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993B09D" w14:textId="6D8AEAE5" w:rsidR="00E9365A" w:rsidRDefault="0045012C">
          <w:r>
            <w:rPr>
              <w:noProof/>
            </w:rPr>
            <mc:AlternateContent>
              <mc:Choice Requires="wps">
                <w:drawing>
                  <wp:anchor distT="0" distB="0" distL="114300" distR="114300" simplePos="0" relativeHeight="251659264" behindDoc="0" locked="0" layoutInCell="1" allowOverlap="1" wp14:anchorId="2DDA3E52" wp14:editId="05624F0D">
                    <wp:simplePos x="0" y="0"/>
                    <wp:positionH relativeFrom="page">
                      <wp:align>center</wp:align>
                    </wp:positionH>
                    <wp:positionV relativeFrom="page">
                      <wp:posOffset>241935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2D76118B" w:rsidR="00084922" w:rsidRPr="00D7591D" w:rsidRDefault="005C7043"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 20 November</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2023</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0;margin-top:19.05pt;width:560.2pt;height:305.2pt;z-index:251659264;visibility:visible;mso-wrap-style:square;mso-width-percent:941;mso-height-percent:363;mso-wrap-distance-left:9pt;mso-wrap-distance-top:0;mso-wrap-distance-right:9pt;mso-wrap-distance-bottom:0;mso-position-horizontal:center;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" filled="f" strokeweight=".5pt">
                    <v:stroke opacity="0" joinstyle="round"/>
                    <v:textbox inset="126pt,0,54pt,0">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2D76118B" w:rsidR="00084922" w:rsidRPr="00D7591D" w:rsidRDefault="005C7043"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 20 November</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2023</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r w:rsidR="002366E8">
            <w:rPr>
              <w:noProof/>
            </w:rPr>
            <mc:AlternateContent>
              <mc:Choice Requires="wps">
                <w:drawing>
                  <wp:anchor distT="0" distB="0" distL="114300" distR="114300" simplePos="0" relativeHeight="251662336"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E30A800" id="Rectangle 5" o:spid="_x0000_s1026" alt="P1#y1" style="position:absolute;margin-left:548.05pt;margin-top:-85.45pt;width:599.25pt;height:363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p>
        <w:p w14:paraId="2043FAE3" w14:textId="77777777" w:rsidR="00C540B7" w:rsidRDefault="00C540B7" w:rsidP="00C540B7">
          <w:pPr>
            <w:tabs>
              <w:tab w:val="left" w:pos="9540"/>
            </w:tabs>
            <w:spacing w:before="0" w:line="240" w:lineRule="auto"/>
            <w:ind w:right="42"/>
            <w:rPr>
              <w:b/>
              <w:color w:val="163475"/>
              <w:sz w:val="28"/>
              <w:szCs w:val="28"/>
            </w:rPr>
          </w:pPr>
        </w:p>
        <w:p w14:paraId="76B78389" w14:textId="6233A392" w:rsidR="00C540B7" w:rsidRDefault="00C540B7" w:rsidP="00C540B7">
          <w:pPr>
            <w:tabs>
              <w:tab w:val="left" w:pos="9540"/>
            </w:tabs>
            <w:spacing w:before="0" w:line="240" w:lineRule="auto"/>
            <w:ind w:right="42"/>
            <w:rPr>
              <w:b/>
              <w:color w:val="163475"/>
              <w:sz w:val="28"/>
              <w:szCs w:val="28"/>
            </w:rPr>
          </w:pPr>
        </w:p>
        <w:p w14:paraId="5D037A63"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2F238BF5"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3C94BE77" w14:textId="697B02B3" w:rsidR="00C540B7" w:rsidRPr="00046B3A" w:rsidRDefault="00C540B7" w:rsidP="00C540B7">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Notice of Meeting</w:t>
          </w:r>
        </w:p>
        <w:p w14:paraId="253854F8" w14:textId="77777777" w:rsidR="00C540B7" w:rsidRPr="00046B3A" w:rsidRDefault="00C540B7" w:rsidP="00C540B7">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To Mayor &amp; Councillors</w:t>
          </w:r>
        </w:p>
        <w:p w14:paraId="625F60C4" w14:textId="1D1DAAED" w:rsidR="00C540B7" w:rsidRDefault="00C540B7" w:rsidP="00C540B7">
          <w:pPr>
            <w:tabs>
              <w:tab w:val="left" w:pos="720"/>
              <w:tab w:val="left" w:pos="1440"/>
              <w:tab w:val="left" w:pos="2410"/>
              <w:tab w:val="left" w:pos="2977"/>
              <w:tab w:val="right" w:pos="8335"/>
              <w:tab w:val="right" w:pos="8505"/>
            </w:tabs>
            <w:ind w:right="471"/>
            <w:rPr>
              <w:color w:val="17365D"/>
              <w:sz w:val="28"/>
            </w:rPr>
          </w:pPr>
          <w:r w:rsidRPr="00046B3A">
            <w:rPr>
              <w:color w:val="17365D"/>
              <w:sz w:val="28"/>
            </w:rPr>
            <w:t xml:space="preserve">A </w:t>
          </w:r>
          <w:r>
            <w:rPr>
              <w:color w:val="17365D"/>
              <w:sz w:val="28"/>
            </w:rPr>
            <w:t>Meeting of the Audit &amp; Risk Committee</w:t>
          </w:r>
          <w:r w:rsidRPr="00046B3A">
            <w:rPr>
              <w:color w:val="17365D"/>
              <w:sz w:val="28"/>
            </w:rPr>
            <w:t xml:space="preserve"> of the City of Nedlands is to be held on </w:t>
          </w:r>
          <w:r w:rsidR="005C7043">
            <w:rPr>
              <w:color w:val="17365D"/>
              <w:sz w:val="28"/>
            </w:rPr>
            <w:t>Monday, 20 November 2023</w:t>
          </w:r>
          <w:r w:rsidRPr="00046B3A">
            <w:rPr>
              <w:color w:val="17365D"/>
              <w:sz w:val="28"/>
            </w:rPr>
            <w:t xml:space="preserve"> in the Council chambers at 71 Stirling Highway Nedlands commencing at </w:t>
          </w:r>
          <w:r w:rsidR="005C7043">
            <w:rPr>
              <w:color w:val="17365D"/>
              <w:sz w:val="28"/>
            </w:rPr>
            <w:t>5.30pm</w:t>
          </w:r>
          <w:r>
            <w:rPr>
              <w:color w:val="17365D"/>
              <w:sz w:val="28"/>
            </w:rPr>
            <w:t>.</w:t>
          </w:r>
        </w:p>
        <w:p w14:paraId="5FFA7F68" w14:textId="0487BC69" w:rsidR="00C540B7" w:rsidRPr="00A70BB3" w:rsidRDefault="00C540B7" w:rsidP="00C540B7">
          <w:pPr>
            <w:tabs>
              <w:tab w:val="left" w:pos="720"/>
              <w:tab w:val="left" w:pos="1440"/>
              <w:tab w:val="left" w:pos="2410"/>
              <w:tab w:val="left" w:pos="2977"/>
              <w:tab w:val="right" w:pos="8335"/>
              <w:tab w:val="right" w:pos="8505"/>
            </w:tabs>
            <w:ind w:right="471"/>
            <w:rPr>
              <w:color w:val="17365D"/>
              <w:sz w:val="32"/>
              <w:szCs w:val="24"/>
            </w:rPr>
          </w:pPr>
          <w:r w:rsidRPr="00A70BB3">
            <w:rPr>
              <w:color w:val="1F4E79" w:themeColor="accent1" w:themeShade="80"/>
              <w:sz w:val="28"/>
            </w:rPr>
            <w:t>This meeting will be livestreamed -</w:t>
          </w:r>
          <w:r w:rsidRPr="00A70BB3">
            <w:rPr>
              <w:sz w:val="28"/>
            </w:rPr>
            <w:t xml:space="preserve"> </w:t>
          </w:r>
          <w:hyperlink r:id="rId12" w:history="1">
            <w:r w:rsidRPr="00A70BB3">
              <w:rPr>
                <w:rStyle w:val="Hyperlink"/>
                <w:sz w:val="28"/>
              </w:rPr>
              <w:t>Livestreaming Council &amp; Committee Meetings » City of Nedlands</w:t>
            </w:r>
          </w:hyperlink>
        </w:p>
        <w:p w14:paraId="50E48C0D" w14:textId="46C9C6CF" w:rsidR="00771021" w:rsidRDefault="00771021" w:rsidP="00C540B7">
          <w:pPr>
            <w:tabs>
              <w:tab w:val="left" w:pos="9540"/>
            </w:tabs>
            <w:spacing w:before="0" w:line="240" w:lineRule="auto"/>
            <w:ind w:right="42"/>
            <w:rPr>
              <w:b/>
              <w:color w:val="163475"/>
              <w:szCs w:val="24"/>
            </w:rPr>
          </w:pPr>
        </w:p>
        <w:p w14:paraId="77BD0054" w14:textId="0815150A" w:rsidR="00C540B7" w:rsidRDefault="00937253" w:rsidP="00C540B7">
          <w:pPr>
            <w:tabs>
              <w:tab w:val="left" w:pos="9540"/>
            </w:tabs>
            <w:spacing w:before="0" w:line="240" w:lineRule="auto"/>
            <w:ind w:right="42"/>
            <w:rPr>
              <w:b/>
              <w:color w:val="163475"/>
              <w:szCs w:val="24"/>
            </w:rPr>
          </w:pPr>
          <w:r w:rsidRPr="004752E5">
            <w:rPr>
              <w:noProof/>
              <w:color w:val="17365D"/>
              <w:sz w:val="28"/>
              <w:szCs w:val="28"/>
            </w:rPr>
            <w:drawing>
              <wp:inline distT="0" distB="0" distL="0" distR="0" wp14:anchorId="17594286" wp14:editId="4728ECE6">
                <wp:extent cx="1714500" cy="509270"/>
                <wp:effectExtent l="0" t="0" r="0" b="5080"/>
                <wp:docPr id="526585846" name="Picture 1" descr="A blue lin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85846" name="Picture 1" descr="A blue line on a white su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509270"/>
                        </a:xfrm>
                        <a:prstGeom prst="rect">
                          <a:avLst/>
                        </a:prstGeom>
                        <a:noFill/>
                        <a:ln>
                          <a:noFill/>
                        </a:ln>
                      </pic:spPr>
                    </pic:pic>
                  </a:graphicData>
                </a:graphic>
              </wp:inline>
            </w:drawing>
          </w:r>
        </w:p>
        <w:p w14:paraId="50E2787F" w14:textId="014C39CD" w:rsidR="00E9365A" w:rsidRPr="00C540B7" w:rsidRDefault="00C540B7" w:rsidP="00771021">
          <w:pPr>
            <w:tabs>
              <w:tab w:val="left" w:pos="9540"/>
            </w:tabs>
            <w:spacing w:before="0" w:after="0" w:line="240" w:lineRule="auto"/>
            <w:ind w:right="42"/>
            <w:rPr>
              <w:b/>
              <w:color w:val="163475"/>
              <w:sz w:val="28"/>
              <w:szCs w:val="28"/>
            </w:rPr>
          </w:pPr>
          <w:r w:rsidRPr="00C540B7">
            <w:rPr>
              <w:b/>
              <w:color w:val="163475"/>
              <w:sz w:val="28"/>
              <w:szCs w:val="28"/>
            </w:rPr>
            <w:t>Michael Cole</w:t>
          </w:r>
          <w:r w:rsidR="00E9365A" w:rsidRPr="00C540B7">
            <w:rPr>
              <w:b/>
              <w:color w:val="163475"/>
              <w:sz w:val="28"/>
              <w:szCs w:val="28"/>
            </w:rPr>
            <w:t xml:space="preserve"> | </w:t>
          </w:r>
          <w:r w:rsidRPr="00C540B7">
            <w:rPr>
              <w:b/>
              <w:color w:val="163475"/>
              <w:sz w:val="28"/>
              <w:szCs w:val="28"/>
            </w:rPr>
            <w:t>Director corporate Services</w:t>
          </w:r>
        </w:p>
        <w:p w14:paraId="79CD7BBC" w14:textId="1DC845EC" w:rsidR="00C81006" w:rsidRPr="00C81006" w:rsidRDefault="005C7043" w:rsidP="00C81006">
          <w:pPr>
            <w:tabs>
              <w:tab w:val="left" w:pos="9540"/>
            </w:tabs>
            <w:spacing w:before="0" w:after="0" w:line="240" w:lineRule="auto"/>
            <w:ind w:right="42"/>
            <w:rPr>
              <w:color w:val="595959" w:themeColor="text1" w:themeTint="A6"/>
              <w:sz w:val="28"/>
              <w:szCs w:val="28"/>
            </w:rPr>
          </w:pPr>
          <w:r>
            <w:rPr>
              <w:b/>
              <w:color w:val="163475"/>
              <w:sz w:val="28"/>
              <w:szCs w:val="28"/>
            </w:rPr>
            <w:t>1</w:t>
          </w:r>
          <w:r w:rsidR="00BD11C8">
            <w:rPr>
              <w:b/>
              <w:color w:val="163475"/>
              <w:sz w:val="28"/>
              <w:szCs w:val="28"/>
            </w:rPr>
            <w:t>7</w:t>
          </w:r>
          <w:r>
            <w:rPr>
              <w:b/>
              <w:color w:val="163475"/>
              <w:sz w:val="28"/>
              <w:szCs w:val="28"/>
            </w:rPr>
            <w:t xml:space="preserve"> November</w:t>
          </w:r>
          <w:r w:rsidR="00E9365A" w:rsidRPr="00C540B7">
            <w:rPr>
              <w:b/>
              <w:color w:val="163475"/>
              <w:sz w:val="28"/>
              <w:szCs w:val="28"/>
            </w:rPr>
            <w:t xml:space="preserve"> 2023</w:t>
          </w:r>
        </w:p>
      </w:sdtContent>
    </w:sdt>
    <w:p w14:paraId="54ACA674" w14:textId="3888F937" w:rsidR="00D7591D" w:rsidRDefault="00913932" w:rsidP="00C81006">
      <w:pPr>
        <w:spacing w:before="0" w:after="0" w:line="240" w:lineRule="auto"/>
        <w:rPr>
          <w:b/>
          <w:bCs/>
          <w:color w:val="002060"/>
          <w:sz w:val="28"/>
          <w:szCs w:val="24"/>
        </w:rPr>
      </w:pPr>
      <w:r w:rsidRPr="003950D7">
        <w:rPr>
          <w:b/>
          <w:bCs/>
          <w:color w:val="002060"/>
          <w:sz w:val="28"/>
          <w:szCs w:val="24"/>
        </w:rPr>
        <w:lastRenderedPageBreak/>
        <w:t>Information</w:t>
      </w:r>
    </w:p>
    <w:p w14:paraId="73BE057C" w14:textId="77777777" w:rsidR="00C81006" w:rsidRPr="00C81006" w:rsidRDefault="00C81006" w:rsidP="00C81006">
      <w:pPr>
        <w:spacing w:before="0" w:after="0" w:line="240" w:lineRule="auto"/>
      </w:pPr>
    </w:p>
    <w:p w14:paraId="138F4747" w14:textId="51E74045" w:rsidR="0045012C" w:rsidRPr="00046B3A" w:rsidRDefault="0045012C" w:rsidP="0045012C">
      <w:pPr>
        <w:rPr>
          <w:bCs/>
        </w:rPr>
      </w:pPr>
      <w:r>
        <w:rPr>
          <w:bCs/>
        </w:rPr>
        <w:t>Audit &amp; Risk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Executive Officer on 9273 3500</w:t>
      </w:r>
      <w:r>
        <w:rPr>
          <w:bCs/>
        </w:rPr>
        <w:t>.</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7AE55B33" w14:textId="77777777" w:rsidR="0045012C" w:rsidRPr="00046B3A" w:rsidRDefault="0045012C" w:rsidP="0045012C">
      <w:pPr>
        <w:spacing w:before="0" w:after="0" w:line="240" w:lineRule="auto"/>
        <w:rPr>
          <w:bCs/>
        </w:rPr>
      </w:pPr>
      <w:r w:rsidRPr="00046B3A">
        <w:rPr>
          <w:bCs/>
        </w:rPr>
        <w:t>Public question time at a</w:t>
      </w:r>
      <w:r>
        <w:rPr>
          <w:bCs/>
        </w:rPr>
        <w:t>n</w:t>
      </w:r>
      <w:r w:rsidRPr="00046B3A">
        <w:rPr>
          <w:bCs/>
        </w:rPr>
        <w:t xml:space="preserve"> </w:t>
      </w:r>
      <w:r>
        <w:rPr>
          <w:bCs/>
        </w:rPr>
        <w:t>Audit &amp; Risk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45012C">
      <w:pPr>
        <w:spacing w:before="0" w:after="0" w:line="240" w:lineRule="auto"/>
        <w:rPr>
          <w:bCs/>
        </w:rPr>
      </w:pPr>
    </w:p>
    <w:p w14:paraId="38D6A398" w14:textId="77777777" w:rsidR="0045012C" w:rsidRPr="00046B3A" w:rsidRDefault="0045012C" w:rsidP="0045012C">
      <w:pPr>
        <w:spacing w:before="0" w:after="0" w:line="240" w:lineRule="auto"/>
        <w:rPr>
          <w:bCs/>
          <w:color w:val="1F497D"/>
        </w:rPr>
      </w:pPr>
      <w:r w:rsidRPr="00046B3A">
        <w:rPr>
          <w:bCs/>
        </w:rPr>
        <w:t xml:space="preserve">Questions should be submitted as early as possible via the online form available on the City’s website: </w:t>
      </w:r>
      <w:hyperlink r:id="rId14" w:history="1">
        <w:r w:rsidRPr="00046B3A">
          <w:rPr>
            <w:rStyle w:val="Hyperlink"/>
            <w:color w:val="1F497D"/>
          </w:rPr>
          <w:t>Public question time | City of Nedlands</w:t>
        </w:r>
      </w:hyperlink>
    </w:p>
    <w:p w14:paraId="1D4EE1BA" w14:textId="77777777" w:rsidR="0045012C" w:rsidRPr="00046B3A" w:rsidRDefault="0045012C" w:rsidP="0045012C">
      <w:pPr>
        <w:spacing w:before="0" w:after="0" w:line="240" w:lineRule="auto"/>
        <w:rPr>
          <w:bCs/>
        </w:rPr>
      </w:pPr>
    </w:p>
    <w:p w14:paraId="7636586F" w14:textId="77777777" w:rsidR="0045012C" w:rsidRPr="00046B3A" w:rsidRDefault="0045012C" w:rsidP="0045012C">
      <w:pPr>
        <w:spacing w:before="0" w:after="0" w:line="240" w:lineRule="auto"/>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046B3A">
        <w:rPr>
          <w:b/>
          <w:color w:val="323E4F" w:themeColor="text2" w:themeShade="BF"/>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5" w:history="1">
        <w:r w:rsidRPr="00046B3A">
          <w:rPr>
            <w:rStyle w:val="Hyperlink"/>
            <w:color w:val="44546A" w:themeColor="text2"/>
          </w:rPr>
          <w:t>Public Address Registration Form | City of Nedlands</w:t>
        </w:r>
      </w:hyperlink>
    </w:p>
    <w:p w14:paraId="29AEB53A" w14:textId="77777777"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72672BB6" w14:textId="702225E5" w:rsidR="00B37375" w:rsidRPr="00B37375" w:rsidRDefault="002366E8" w:rsidP="00C76780">
      <w:pPr>
        <w:spacing w:before="0" w:after="0" w:line="240" w:lineRule="auto"/>
        <w:jc w:val="center"/>
        <w:rPr>
          <w:vanish/>
          <w:specVanish/>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58E17725" w14:textId="77777777" w:rsidR="00C76780" w:rsidRDefault="00913932" w:rsidP="00C76780">
      <w:pPr>
        <w:spacing w:before="0" w:after="0" w:line="240" w:lineRule="auto"/>
      </w:pPr>
      <w:r>
        <w:t xml:space="preserve"> </w:t>
      </w:r>
    </w:p>
    <w:sdt>
      <w:sdtPr>
        <w:rPr>
          <w:rFonts w:ascii="Arial" w:eastAsiaTheme="minorEastAsia" w:hAnsi="Arial" w:cs="Arial"/>
          <w:color w:val="auto"/>
          <w:sz w:val="24"/>
          <w:szCs w:val="24"/>
        </w:rPr>
        <w:id w:val="457386932"/>
        <w:docPartObj>
          <w:docPartGallery w:val="Table of Contents"/>
          <w:docPartUnique/>
        </w:docPartObj>
      </w:sdtPr>
      <w:sdtEndPr>
        <w:rPr>
          <w:b/>
          <w:bCs/>
          <w:noProof/>
          <w:szCs w:val="22"/>
        </w:rPr>
      </w:sdtEndPr>
      <w:sdtContent>
        <w:p w14:paraId="351EEB4F" w14:textId="00B8CA94" w:rsidR="00460B91" w:rsidRPr="00460B91" w:rsidRDefault="00460B91">
          <w:pPr>
            <w:pStyle w:val="TOCHeading"/>
            <w:rPr>
              <w:rFonts w:ascii="Arial" w:hAnsi="Arial" w:cs="Arial"/>
              <w:sz w:val="24"/>
              <w:szCs w:val="24"/>
            </w:rPr>
          </w:pPr>
        </w:p>
        <w:p w14:paraId="23697218" w14:textId="3EDCBD28" w:rsidR="00460B91" w:rsidRPr="00460B91" w:rsidRDefault="00460B91" w:rsidP="00AF2B6C">
          <w:pPr>
            <w:pStyle w:val="TOC1"/>
            <w:tabs>
              <w:tab w:val="left" w:pos="480"/>
            </w:tabs>
            <w:rPr>
              <w:noProof/>
              <w:kern w:val="2"/>
              <w:sz w:val="22"/>
              <w14:ligatures w14:val="standardContextual"/>
            </w:rPr>
          </w:pPr>
          <w:r>
            <w:fldChar w:fldCharType="begin"/>
          </w:r>
          <w:r>
            <w:instrText xml:space="preserve"> TOC \o "1-3" \h \z \u </w:instrText>
          </w:r>
          <w:r>
            <w:fldChar w:fldCharType="separate"/>
          </w:r>
          <w:hyperlink w:anchor="_Toc151059326" w:history="1">
            <w:r w:rsidRPr="00460B91">
              <w:rPr>
                <w:rStyle w:val="Hyperlink"/>
                <w:noProof/>
                <w:color w:val="auto"/>
              </w:rPr>
              <w:t>1.</w:t>
            </w:r>
            <w:r w:rsidRPr="00460B91">
              <w:rPr>
                <w:noProof/>
                <w:kern w:val="2"/>
                <w:sz w:val="22"/>
                <w14:ligatures w14:val="standardContextual"/>
              </w:rPr>
              <w:tab/>
            </w:r>
            <w:r w:rsidRPr="00460B91">
              <w:rPr>
                <w:rStyle w:val="Hyperlink"/>
                <w:noProof/>
                <w:color w:val="auto"/>
              </w:rPr>
              <w:t>Declaration of Opening</w:t>
            </w:r>
            <w:r w:rsidRPr="00460B91">
              <w:rPr>
                <w:noProof/>
                <w:webHidden/>
              </w:rPr>
              <w:tab/>
            </w:r>
            <w:r w:rsidRPr="00460B91">
              <w:rPr>
                <w:noProof/>
                <w:webHidden/>
              </w:rPr>
              <w:fldChar w:fldCharType="begin"/>
            </w:r>
            <w:r w:rsidRPr="00460B91">
              <w:rPr>
                <w:noProof/>
                <w:webHidden/>
              </w:rPr>
              <w:instrText xml:space="preserve"> PAGEREF _Toc151059326 \h </w:instrText>
            </w:r>
            <w:r w:rsidRPr="00460B91">
              <w:rPr>
                <w:noProof/>
                <w:webHidden/>
              </w:rPr>
            </w:r>
            <w:r w:rsidRPr="00460B91">
              <w:rPr>
                <w:noProof/>
                <w:webHidden/>
              </w:rPr>
              <w:fldChar w:fldCharType="separate"/>
            </w:r>
            <w:r w:rsidR="001C4C35">
              <w:rPr>
                <w:noProof/>
                <w:webHidden/>
              </w:rPr>
              <w:t>4</w:t>
            </w:r>
            <w:r w:rsidRPr="00460B91">
              <w:rPr>
                <w:noProof/>
                <w:webHidden/>
              </w:rPr>
              <w:fldChar w:fldCharType="end"/>
            </w:r>
          </w:hyperlink>
        </w:p>
        <w:p w14:paraId="1F4ABFCA" w14:textId="49774D13" w:rsidR="00460B91" w:rsidRPr="00460B91" w:rsidRDefault="001F33A8" w:rsidP="00AF2B6C">
          <w:pPr>
            <w:pStyle w:val="TOC1"/>
            <w:tabs>
              <w:tab w:val="left" w:pos="480"/>
            </w:tabs>
            <w:rPr>
              <w:noProof/>
              <w:kern w:val="2"/>
              <w:sz w:val="22"/>
              <w14:ligatures w14:val="standardContextual"/>
            </w:rPr>
          </w:pPr>
          <w:hyperlink w:anchor="_Toc151059327" w:history="1">
            <w:r w:rsidR="00460B91" w:rsidRPr="00460B91">
              <w:rPr>
                <w:rStyle w:val="Hyperlink"/>
                <w:noProof/>
                <w:color w:val="auto"/>
              </w:rPr>
              <w:t>2.</w:t>
            </w:r>
            <w:r w:rsidR="00460B91" w:rsidRPr="00460B91">
              <w:rPr>
                <w:noProof/>
                <w:kern w:val="2"/>
                <w:sz w:val="22"/>
                <w14:ligatures w14:val="standardContextual"/>
              </w:rPr>
              <w:tab/>
            </w:r>
            <w:r w:rsidR="00460B91" w:rsidRPr="00460B91">
              <w:rPr>
                <w:rStyle w:val="Hyperlink"/>
                <w:noProof/>
                <w:color w:val="auto"/>
              </w:rPr>
              <w:t>Appointment of Chair</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_Toc151059327 \h </w:instrText>
            </w:r>
            <w:r w:rsidR="00460B91" w:rsidRPr="00460B91">
              <w:rPr>
                <w:noProof/>
                <w:webHidden/>
              </w:rPr>
            </w:r>
            <w:r w:rsidR="00460B91" w:rsidRPr="00460B91">
              <w:rPr>
                <w:noProof/>
                <w:webHidden/>
              </w:rPr>
              <w:fldChar w:fldCharType="separate"/>
            </w:r>
            <w:r w:rsidR="001C4C35">
              <w:rPr>
                <w:noProof/>
                <w:webHidden/>
              </w:rPr>
              <w:t>4</w:t>
            </w:r>
            <w:r w:rsidR="00460B91" w:rsidRPr="00460B91">
              <w:rPr>
                <w:noProof/>
                <w:webHidden/>
              </w:rPr>
              <w:fldChar w:fldCharType="end"/>
            </w:r>
          </w:hyperlink>
        </w:p>
        <w:p w14:paraId="11AC5D49" w14:textId="6D0191E3" w:rsidR="00460B91" w:rsidRPr="00460B91" w:rsidRDefault="001F33A8" w:rsidP="00AF2B6C">
          <w:pPr>
            <w:pStyle w:val="TOC1"/>
            <w:tabs>
              <w:tab w:val="left" w:pos="480"/>
            </w:tabs>
            <w:rPr>
              <w:noProof/>
              <w:kern w:val="2"/>
              <w:sz w:val="22"/>
              <w14:ligatures w14:val="standardContextual"/>
            </w:rPr>
          </w:pPr>
          <w:hyperlink w:anchor="_Toc151059328" w:history="1">
            <w:r w:rsidR="00460B91" w:rsidRPr="00460B91">
              <w:rPr>
                <w:rStyle w:val="Hyperlink"/>
                <w:noProof/>
                <w:color w:val="auto"/>
              </w:rPr>
              <w:t>3.</w:t>
            </w:r>
            <w:r w:rsidR="00460B91" w:rsidRPr="00460B91">
              <w:rPr>
                <w:noProof/>
                <w:kern w:val="2"/>
                <w:sz w:val="22"/>
                <w14:ligatures w14:val="standardContextual"/>
              </w:rPr>
              <w:tab/>
            </w:r>
            <w:r w:rsidR="00460B91" w:rsidRPr="00460B91">
              <w:rPr>
                <w:rStyle w:val="Hyperlink"/>
                <w:noProof/>
                <w:color w:val="auto"/>
              </w:rPr>
              <w:t>Present and Apologies and Leave of Absence (Previously Approved)</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_Toc151059328 \h </w:instrText>
            </w:r>
            <w:r w:rsidR="00460B91" w:rsidRPr="00460B91">
              <w:rPr>
                <w:noProof/>
                <w:webHidden/>
              </w:rPr>
            </w:r>
            <w:r w:rsidR="00460B91" w:rsidRPr="00460B91">
              <w:rPr>
                <w:noProof/>
                <w:webHidden/>
              </w:rPr>
              <w:fldChar w:fldCharType="separate"/>
            </w:r>
            <w:r w:rsidR="001C4C35">
              <w:rPr>
                <w:noProof/>
                <w:webHidden/>
              </w:rPr>
              <w:t>4</w:t>
            </w:r>
            <w:r w:rsidR="00460B91" w:rsidRPr="00460B91">
              <w:rPr>
                <w:noProof/>
                <w:webHidden/>
              </w:rPr>
              <w:fldChar w:fldCharType="end"/>
            </w:r>
          </w:hyperlink>
        </w:p>
        <w:p w14:paraId="1C837624" w14:textId="091A7236" w:rsidR="00460B91" w:rsidRPr="00460B91" w:rsidRDefault="001F33A8" w:rsidP="00AF2B6C">
          <w:pPr>
            <w:pStyle w:val="TOC1"/>
            <w:tabs>
              <w:tab w:val="left" w:pos="480"/>
            </w:tabs>
            <w:rPr>
              <w:noProof/>
              <w:kern w:val="2"/>
              <w:sz w:val="22"/>
              <w14:ligatures w14:val="standardContextual"/>
            </w:rPr>
          </w:pPr>
          <w:hyperlink w:anchor="_Toc151059329" w:history="1">
            <w:r w:rsidR="00460B91" w:rsidRPr="00460B91">
              <w:rPr>
                <w:rStyle w:val="Hyperlink"/>
                <w:noProof/>
                <w:color w:val="auto"/>
              </w:rPr>
              <w:t>4.</w:t>
            </w:r>
            <w:r w:rsidR="00460B91" w:rsidRPr="00460B91">
              <w:rPr>
                <w:noProof/>
                <w:kern w:val="2"/>
                <w:sz w:val="22"/>
                <w14:ligatures w14:val="standardContextual"/>
              </w:rPr>
              <w:tab/>
            </w:r>
            <w:r w:rsidR="00460B91" w:rsidRPr="00460B91">
              <w:rPr>
                <w:rStyle w:val="Hyperlink"/>
                <w:noProof/>
                <w:color w:val="auto"/>
              </w:rPr>
              <w:t>Public Question Time</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_Toc151059329 \h </w:instrText>
            </w:r>
            <w:r w:rsidR="00460B91" w:rsidRPr="00460B91">
              <w:rPr>
                <w:noProof/>
                <w:webHidden/>
              </w:rPr>
            </w:r>
            <w:r w:rsidR="00460B91" w:rsidRPr="00460B91">
              <w:rPr>
                <w:noProof/>
                <w:webHidden/>
              </w:rPr>
              <w:fldChar w:fldCharType="separate"/>
            </w:r>
            <w:r w:rsidR="001C4C35">
              <w:rPr>
                <w:noProof/>
                <w:webHidden/>
              </w:rPr>
              <w:t>4</w:t>
            </w:r>
            <w:r w:rsidR="00460B91" w:rsidRPr="00460B91">
              <w:rPr>
                <w:noProof/>
                <w:webHidden/>
              </w:rPr>
              <w:fldChar w:fldCharType="end"/>
            </w:r>
          </w:hyperlink>
        </w:p>
        <w:p w14:paraId="7A57F487" w14:textId="723C9540" w:rsidR="00460B91" w:rsidRPr="00460B91" w:rsidRDefault="001F33A8" w:rsidP="00AF2B6C">
          <w:pPr>
            <w:pStyle w:val="TOC1"/>
            <w:tabs>
              <w:tab w:val="left" w:pos="480"/>
            </w:tabs>
            <w:rPr>
              <w:noProof/>
              <w:kern w:val="2"/>
              <w:sz w:val="22"/>
              <w14:ligatures w14:val="standardContextual"/>
            </w:rPr>
          </w:pPr>
          <w:hyperlink w:anchor="_Toc151059330" w:history="1">
            <w:r w:rsidR="00460B91" w:rsidRPr="00460B91">
              <w:rPr>
                <w:rStyle w:val="Hyperlink"/>
                <w:noProof/>
                <w:color w:val="auto"/>
              </w:rPr>
              <w:t>5.</w:t>
            </w:r>
            <w:r w:rsidR="00460B91" w:rsidRPr="00460B91">
              <w:rPr>
                <w:noProof/>
                <w:kern w:val="2"/>
                <w:sz w:val="22"/>
                <w14:ligatures w14:val="standardContextual"/>
              </w:rPr>
              <w:tab/>
            </w:r>
            <w:r w:rsidR="00460B91" w:rsidRPr="00460B91">
              <w:rPr>
                <w:rStyle w:val="Hyperlink"/>
                <w:noProof/>
                <w:color w:val="auto"/>
              </w:rPr>
              <w:t>Address by Members of the Public</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_Toc151059330 \h </w:instrText>
            </w:r>
            <w:r w:rsidR="00460B91" w:rsidRPr="00460B91">
              <w:rPr>
                <w:noProof/>
                <w:webHidden/>
              </w:rPr>
            </w:r>
            <w:r w:rsidR="00460B91" w:rsidRPr="00460B91">
              <w:rPr>
                <w:noProof/>
                <w:webHidden/>
              </w:rPr>
              <w:fldChar w:fldCharType="separate"/>
            </w:r>
            <w:r w:rsidR="001C4C35">
              <w:rPr>
                <w:noProof/>
                <w:webHidden/>
              </w:rPr>
              <w:t>4</w:t>
            </w:r>
            <w:r w:rsidR="00460B91" w:rsidRPr="00460B91">
              <w:rPr>
                <w:noProof/>
                <w:webHidden/>
              </w:rPr>
              <w:fldChar w:fldCharType="end"/>
            </w:r>
          </w:hyperlink>
        </w:p>
        <w:p w14:paraId="1B4CDAC1" w14:textId="1CA2AA44" w:rsidR="00460B91" w:rsidRPr="00460B91" w:rsidRDefault="001F33A8" w:rsidP="00AF2B6C">
          <w:pPr>
            <w:pStyle w:val="TOC1"/>
            <w:tabs>
              <w:tab w:val="left" w:pos="480"/>
            </w:tabs>
            <w:rPr>
              <w:noProof/>
              <w:kern w:val="2"/>
              <w:sz w:val="22"/>
              <w14:ligatures w14:val="standardContextual"/>
            </w:rPr>
          </w:pPr>
          <w:hyperlink w:anchor="_Toc151059331" w:history="1">
            <w:r w:rsidR="00460B91" w:rsidRPr="00460B91">
              <w:rPr>
                <w:rStyle w:val="Hyperlink"/>
                <w:noProof/>
                <w:color w:val="auto"/>
              </w:rPr>
              <w:t>6.</w:t>
            </w:r>
            <w:r w:rsidR="00460B91" w:rsidRPr="00460B91">
              <w:rPr>
                <w:noProof/>
                <w:kern w:val="2"/>
                <w:sz w:val="22"/>
                <w14:ligatures w14:val="standardContextual"/>
              </w:rPr>
              <w:tab/>
            </w:r>
            <w:r w:rsidR="00460B91" w:rsidRPr="00460B91">
              <w:rPr>
                <w:rStyle w:val="Hyperlink"/>
                <w:noProof/>
                <w:color w:val="auto"/>
              </w:rPr>
              <w:t>Disclosures of Financial Interest</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_Toc151059331 \h </w:instrText>
            </w:r>
            <w:r w:rsidR="00460B91" w:rsidRPr="00460B91">
              <w:rPr>
                <w:noProof/>
                <w:webHidden/>
              </w:rPr>
            </w:r>
            <w:r w:rsidR="00460B91" w:rsidRPr="00460B91">
              <w:rPr>
                <w:noProof/>
                <w:webHidden/>
              </w:rPr>
              <w:fldChar w:fldCharType="separate"/>
            </w:r>
            <w:r w:rsidR="001C4C35">
              <w:rPr>
                <w:noProof/>
                <w:webHidden/>
              </w:rPr>
              <w:t>4</w:t>
            </w:r>
            <w:r w:rsidR="00460B91" w:rsidRPr="00460B91">
              <w:rPr>
                <w:noProof/>
                <w:webHidden/>
              </w:rPr>
              <w:fldChar w:fldCharType="end"/>
            </w:r>
          </w:hyperlink>
        </w:p>
        <w:p w14:paraId="6E70CD64" w14:textId="02F0413B" w:rsidR="00460B91" w:rsidRPr="00460B91" w:rsidRDefault="001F33A8" w:rsidP="00AF2B6C">
          <w:pPr>
            <w:pStyle w:val="TOC1"/>
            <w:tabs>
              <w:tab w:val="left" w:pos="480"/>
            </w:tabs>
            <w:rPr>
              <w:noProof/>
              <w:kern w:val="2"/>
              <w:sz w:val="22"/>
              <w14:ligatures w14:val="standardContextual"/>
            </w:rPr>
          </w:pPr>
          <w:hyperlink w:anchor="_Toc151059332" w:history="1">
            <w:r w:rsidR="00460B91" w:rsidRPr="00460B91">
              <w:rPr>
                <w:rStyle w:val="Hyperlink"/>
                <w:noProof/>
                <w:color w:val="auto"/>
              </w:rPr>
              <w:t>7.</w:t>
            </w:r>
            <w:r w:rsidR="00460B91" w:rsidRPr="00460B91">
              <w:rPr>
                <w:noProof/>
                <w:kern w:val="2"/>
                <w:sz w:val="22"/>
                <w14:ligatures w14:val="standardContextual"/>
              </w:rPr>
              <w:tab/>
            </w:r>
            <w:r w:rsidR="00460B91" w:rsidRPr="00460B91">
              <w:rPr>
                <w:rStyle w:val="Hyperlink"/>
                <w:noProof/>
                <w:color w:val="auto"/>
              </w:rPr>
              <w:t>Disclosures of Interest Affecting Impartiality</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_Toc151059332 \h </w:instrText>
            </w:r>
            <w:r w:rsidR="00460B91" w:rsidRPr="00460B91">
              <w:rPr>
                <w:noProof/>
                <w:webHidden/>
              </w:rPr>
            </w:r>
            <w:r w:rsidR="00460B91" w:rsidRPr="00460B91">
              <w:rPr>
                <w:noProof/>
                <w:webHidden/>
              </w:rPr>
              <w:fldChar w:fldCharType="separate"/>
            </w:r>
            <w:r w:rsidR="001C4C35">
              <w:rPr>
                <w:noProof/>
                <w:webHidden/>
              </w:rPr>
              <w:t>5</w:t>
            </w:r>
            <w:r w:rsidR="00460B91" w:rsidRPr="00460B91">
              <w:rPr>
                <w:noProof/>
                <w:webHidden/>
              </w:rPr>
              <w:fldChar w:fldCharType="end"/>
            </w:r>
          </w:hyperlink>
        </w:p>
        <w:p w14:paraId="788466C4" w14:textId="781C7DC9" w:rsidR="00460B91" w:rsidRPr="00460B91" w:rsidRDefault="001F33A8" w:rsidP="00AF2B6C">
          <w:pPr>
            <w:pStyle w:val="TOC1"/>
            <w:tabs>
              <w:tab w:val="left" w:pos="480"/>
            </w:tabs>
            <w:ind w:left="480" w:hanging="480"/>
            <w:rPr>
              <w:noProof/>
              <w:kern w:val="2"/>
              <w:sz w:val="22"/>
              <w14:ligatures w14:val="standardContextual"/>
            </w:rPr>
          </w:pPr>
          <w:hyperlink w:anchor="_Toc151059333" w:history="1">
            <w:r w:rsidR="00460B91" w:rsidRPr="00460B91">
              <w:rPr>
                <w:rStyle w:val="Hyperlink"/>
                <w:noProof/>
                <w:color w:val="auto"/>
              </w:rPr>
              <w:t>8.</w:t>
            </w:r>
            <w:r w:rsidR="00460B91" w:rsidRPr="00460B91">
              <w:rPr>
                <w:noProof/>
                <w:kern w:val="2"/>
                <w:sz w:val="22"/>
                <w14:ligatures w14:val="standardContextual"/>
              </w:rPr>
              <w:tab/>
            </w:r>
            <w:r w:rsidR="00460B91" w:rsidRPr="00460B91">
              <w:rPr>
                <w:rStyle w:val="Hyperlink"/>
                <w:noProof/>
                <w:color w:val="auto"/>
              </w:rPr>
              <w:t>Declaration by Members That They Have Not Given Due Consideration to Papers</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_Toc151059333 \h </w:instrText>
            </w:r>
            <w:r w:rsidR="00460B91" w:rsidRPr="00460B91">
              <w:rPr>
                <w:noProof/>
                <w:webHidden/>
              </w:rPr>
            </w:r>
            <w:r w:rsidR="00460B91" w:rsidRPr="00460B91">
              <w:rPr>
                <w:noProof/>
                <w:webHidden/>
              </w:rPr>
              <w:fldChar w:fldCharType="separate"/>
            </w:r>
            <w:r w:rsidR="001C4C35">
              <w:rPr>
                <w:noProof/>
                <w:webHidden/>
              </w:rPr>
              <w:t>5</w:t>
            </w:r>
            <w:r w:rsidR="00460B91" w:rsidRPr="00460B91">
              <w:rPr>
                <w:noProof/>
                <w:webHidden/>
              </w:rPr>
              <w:fldChar w:fldCharType="end"/>
            </w:r>
          </w:hyperlink>
        </w:p>
        <w:p w14:paraId="0A676DB5" w14:textId="62A6F41D" w:rsidR="00460B91" w:rsidRPr="00460B91" w:rsidRDefault="001F33A8" w:rsidP="00AF2B6C">
          <w:pPr>
            <w:pStyle w:val="TOC1"/>
            <w:tabs>
              <w:tab w:val="left" w:pos="480"/>
            </w:tabs>
            <w:rPr>
              <w:noProof/>
              <w:kern w:val="2"/>
              <w:sz w:val="22"/>
              <w14:ligatures w14:val="standardContextual"/>
            </w:rPr>
          </w:pPr>
          <w:hyperlink w:anchor="_Toc151059334" w:history="1">
            <w:r w:rsidR="00460B91" w:rsidRPr="00460B91">
              <w:rPr>
                <w:rStyle w:val="Hyperlink"/>
                <w:noProof/>
                <w:color w:val="auto"/>
              </w:rPr>
              <w:t>9.</w:t>
            </w:r>
            <w:r w:rsidR="00460B91" w:rsidRPr="00460B91">
              <w:rPr>
                <w:noProof/>
                <w:kern w:val="2"/>
                <w:sz w:val="22"/>
                <w14:ligatures w14:val="standardContextual"/>
              </w:rPr>
              <w:tab/>
            </w:r>
            <w:r w:rsidR="00460B91" w:rsidRPr="00460B91">
              <w:rPr>
                <w:rStyle w:val="Hyperlink"/>
                <w:noProof/>
                <w:color w:val="auto"/>
              </w:rPr>
              <w:t>Confirmation of Minutes</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_Toc151059334 \h </w:instrText>
            </w:r>
            <w:r w:rsidR="00460B91" w:rsidRPr="00460B91">
              <w:rPr>
                <w:noProof/>
                <w:webHidden/>
              </w:rPr>
            </w:r>
            <w:r w:rsidR="00460B91" w:rsidRPr="00460B91">
              <w:rPr>
                <w:noProof/>
                <w:webHidden/>
              </w:rPr>
              <w:fldChar w:fldCharType="separate"/>
            </w:r>
            <w:r w:rsidR="001C4C35">
              <w:rPr>
                <w:noProof/>
                <w:webHidden/>
              </w:rPr>
              <w:t>5</w:t>
            </w:r>
            <w:r w:rsidR="00460B91" w:rsidRPr="00460B91">
              <w:rPr>
                <w:noProof/>
                <w:webHidden/>
              </w:rPr>
              <w:fldChar w:fldCharType="end"/>
            </w:r>
          </w:hyperlink>
        </w:p>
        <w:p w14:paraId="3CE88003" w14:textId="6E5EB06F" w:rsidR="00460B91" w:rsidRPr="00460B91" w:rsidRDefault="001F33A8" w:rsidP="00AF2B6C">
          <w:pPr>
            <w:pStyle w:val="TOC2"/>
            <w:rPr>
              <w:noProof/>
              <w:kern w:val="2"/>
              <w:sz w:val="22"/>
              <w14:ligatures w14:val="standardContextual"/>
            </w:rPr>
          </w:pPr>
          <w:hyperlink w:anchor="_Toc151059335" w:history="1">
            <w:r w:rsidR="00460B91" w:rsidRPr="00460B91">
              <w:rPr>
                <w:rStyle w:val="Hyperlink"/>
                <w:noProof/>
                <w:color w:val="auto"/>
              </w:rPr>
              <w:t>9.1.</w:t>
            </w:r>
            <w:r w:rsidR="00460B91" w:rsidRPr="00460B91">
              <w:rPr>
                <w:noProof/>
                <w:kern w:val="2"/>
                <w:sz w:val="22"/>
                <w14:ligatures w14:val="standardContextual"/>
              </w:rPr>
              <w:tab/>
            </w:r>
            <w:r w:rsidR="00460B91" w:rsidRPr="00460B91">
              <w:rPr>
                <w:rStyle w:val="Hyperlink"/>
                <w:noProof/>
                <w:color w:val="auto"/>
              </w:rPr>
              <w:t>Audit &amp; Risk Committee Meeting Minutes – date month year</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_Toc151059335 \h </w:instrText>
            </w:r>
            <w:r w:rsidR="00460B91" w:rsidRPr="00460B91">
              <w:rPr>
                <w:noProof/>
                <w:webHidden/>
              </w:rPr>
            </w:r>
            <w:r w:rsidR="00460B91" w:rsidRPr="00460B91">
              <w:rPr>
                <w:noProof/>
                <w:webHidden/>
              </w:rPr>
              <w:fldChar w:fldCharType="separate"/>
            </w:r>
            <w:r w:rsidR="001C4C35">
              <w:rPr>
                <w:noProof/>
                <w:webHidden/>
              </w:rPr>
              <w:t>5</w:t>
            </w:r>
            <w:r w:rsidR="00460B91" w:rsidRPr="00460B91">
              <w:rPr>
                <w:noProof/>
                <w:webHidden/>
              </w:rPr>
              <w:fldChar w:fldCharType="end"/>
            </w:r>
          </w:hyperlink>
        </w:p>
        <w:p w14:paraId="3E83C2F7" w14:textId="64F93DD7" w:rsidR="00460B91" w:rsidRPr="00460B91" w:rsidRDefault="001F33A8" w:rsidP="00AF2B6C">
          <w:pPr>
            <w:pStyle w:val="TOC1"/>
            <w:tabs>
              <w:tab w:val="left" w:pos="720"/>
            </w:tabs>
            <w:rPr>
              <w:noProof/>
              <w:kern w:val="2"/>
              <w:sz w:val="22"/>
              <w14:ligatures w14:val="standardContextual"/>
            </w:rPr>
          </w:pPr>
          <w:hyperlink w:anchor="_Toc151059336" w:history="1">
            <w:r w:rsidR="00460B91" w:rsidRPr="00460B91">
              <w:rPr>
                <w:rStyle w:val="Hyperlink"/>
                <w:noProof/>
                <w:color w:val="auto"/>
              </w:rPr>
              <w:t>10.</w:t>
            </w:r>
            <w:r w:rsidR="00460B91">
              <w:rPr>
                <w:rStyle w:val="Hyperlink"/>
                <w:noProof/>
                <w:color w:val="auto"/>
              </w:rPr>
              <w:tab/>
            </w:r>
            <w:r w:rsidR="00460B91" w:rsidRPr="00460B91">
              <w:rPr>
                <w:rStyle w:val="Hyperlink"/>
                <w:noProof/>
                <w:color w:val="auto"/>
              </w:rPr>
              <w:t>Items for Discussion</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_Toc151059336 \h </w:instrText>
            </w:r>
            <w:r w:rsidR="00460B91" w:rsidRPr="00460B91">
              <w:rPr>
                <w:noProof/>
                <w:webHidden/>
              </w:rPr>
            </w:r>
            <w:r w:rsidR="00460B91" w:rsidRPr="00460B91">
              <w:rPr>
                <w:noProof/>
                <w:webHidden/>
              </w:rPr>
              <w:fldChar w:fldCharType="separate"/>
            </w:r>
            <w:r w:rsidR="001C4C35">
              <w:rPr>
                <w:noProof/>
                <w:webHidden/>
              </w:rPr>
              <w:t>6</w:t>
            </w:r>
            <w:r w:rsidR="00460B91" w:rsidRPr="00460B91">
              <w:rPr>
                <w:noProof/>
                <w:webHidden/>
              </w:rPr>
              <w:fldChar w:fldCharType="end"/>
            </w:r>
          </w:hyperlink>
        </w:p>
        <w:p w14:paraId="5FDB4955" w14:textId="7236479E" w:rsidR="00460B91" w:rsidRPr="00460B91" w:rsidRDefault="001F33A8" w:rsidP="00AF2B6C">
          <w:pPr>
            <w:pStyle w:val="TOC2"/>
            <w:rPr>
              <w:noProof/>
              <w:kern w:val="2"/>
              <w:sz w:val="22"/>
              <w14:ligatures w14:val="standardContextual"/>
            </w:rPr>
          </w:pPr>
          <w:hyperlink w:anchor="_Toc151059337" w:history="1">
            <w:r w:rsidR="00460B91" w:rsidRPr="00460B91">
              <w:rPr>
                <w:rStyle w:val="Hyperlink"/>
                <w:noProof/>
                <w:color w:val="auto"/>
              </w:rPr>
              <w:t>10.1.</w:t>
            </w:r>
            <w:r w:rsidR="00460B91" w:rsidRPr="00460B91">
              <w:rPr>
                <w:noProof/>
                <w:kern w:val="2"/>
                <w:sz w:val="22"/>
                <w14:ligatures w14:val="standardContextual"/>
              </w:rPr>
              <w:tab/>
            </w:r>
            <w:r w:rsidR="00460B91" w:rsidRPr="00460B91">
              <w:rPr>
                <w:rStyle w:val="Hyperlink"/>
                <w:noProof/>
                <w:color w:val="auto"/>
              </w:rPr>
              <w:t>ARC19.11.23 - Terms of Reference</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_Toc151059337 \h </w:instrText>
            </w:r>
            <w:r w:rsidR="00460B91" w:rsidRPr="00460B91">
              <w:rPr>
                <w:noProof/>
                <w:webHidden/>
              </w:rPr>
            </w:r>
            <w:r w:rsidR="00460B91" w:rsidRPr="00460B91">
              <w:rPr>
                <w:noProof/>
                <w:webHidden/>
              </w:rPr>
              <w:fldChar w:fldCharType="separate"/>
            </w:r>
            <w:r w:rsidR="001C4C35">
              <w:rPr>
                <w:noProof/>
                <w:webHidden/>
              </w:rPr>
              <w:t>6</w:t>
            </w:r>
            <w:r w:rsidR="00460B91" w:rsidRPr="00460B91">
              <w:rPr>
                <w:noProof/>
                <w:webHidden/>
              </w:rPr>
              <w:fldChar w:fldCharType="end"/>
            </w:r>
          </w:hyperlink>
        </w:p>
        <w:p w14:paraId="7A992648" w14:textId="341970DE" w:rsidR="00460B91" w:rsidRPr="00460B91" w:rsidRDefault="001F33A8" w:rsidP="00AF2B6C">
          <w:pPr>
            <w:pStyle w:val="TOC2"/>
            <w:rPr>
              <w:noProof/>
              <w:kern w:val="2"/>
              <w:sz w:val="22"/>
              <w14:ligatures w14:val="standardContextual"/>
            </w:rPr>
          </w:pPr>
          <w:hyperlink w:anchor="_Toc151059338" w:history="1">
            <w:r w:rsidR="00460B91" w:rsidRPr="00460B91">
              <w:rPr>
                <w:rStyle w:val="Hyperlink"/>
                <w:noProof/>
                <w:color w:val="auto"/>
              </w:rPr>
              <w:t>10.2.</w:t>
            </w:r>
            <w:r w:rsidR="00460B91" w:rsidRPr="00460B91">
              <w:rPr>
                <w:noProof/>
                <w:kern w:val="2"/>
                <w:sz w:val="22"/>
                <w14:ligatures w14:val="standardContextual"/>
              </w:rPr>
              <w:tab/>
            </w:r>
            <w:r w:rsidR="00460B91" w:rsidRPr="00460B91">
              <w:rPr>
                <w:rStyle w:val="Hyperlink"/>
                <w:noProof/>
                <w:color w:val="auto"/>
              </w:rPr>
              <w:t>ARC20.11.23 - OneCouncil Project Status Report</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_Toc151059338 \h </w:instrText>
            </w:r>
            <w:r w:rsidR="00460B91" w:rsidRPr="00460B91">
              <w:rPr>
                <w:noProof/>
                <w:webHidden/>
              </w:rPr>
            </w:r>
            <w:r w:rsidR="00460B91" w:rsidRPr="00460B91">
              <w:rPr>
                <w:noProof/>
                <w:webHidden/>
              </w:rPr>
              <w:fldChar w:fldCharType="separate"/>
            </w:r>
            <w:r w:rsidR="001C4C35">
              <w:rPr>
                <w:noProof/>
                <w:webHidden/>
              </w:rPr>
              <w:t>12</w:t>
            </w:r>
            <w:r w:rsidR="00460B91" w:rsidRPr="00460B91">
              <w:rPr>
                <w:noProof/>
                <w:webHidden/>
              </w:rPr>
              <w:fldChar w:fldCharType="end"/>
            </w:r>
          </w:hyperlink>
        </w:p>
        <w:p w14:paraId="605E8147" w14:textId="6916F830" w:rsidR="00460B91" w:rsidRPr="00460B91" w:rsidRDefault="001F33A8" w:rsidP="00AF2B6C">
          <w:pPr>
            <w:pStyle w:val="TOC2"/>
            <w:rPr>
              <w:noProof/>
              <w:kern w:val="2"/>
              <w:sz w:val="22"/>
              <w14:ligatures w14:val="standardContextual"/>
            </w:rPr>
          </w:pPr>
          <w:hyperlink w:anchor="_Toc151059339" w:history="1">
            <w:r w:rsidR="00460B91" w:rsidRPr="00460B91">
              <w:rPr>
                <w:rStyle w:val="Hyperlink"/>
                <w:noProof/>
                <w:color w:val="auto"/>
              </w:rPr>
              <w:t>10.3.</w:t>
            </w:r>
            <w:r w:rsidR="00460B91" w:rsidRPr="00460B91">
              <w:rPr>
                <w:noProof/>
                <w:kern w:val="2"/>
                <w:sz w:val="22"/>
                <w14:ligatures w14:val="standardContextual"/>
              </w:rPr>
              <w:tab/>
            </w:r>
            <w:r w:rsidR="00460B91" w:rsidRPr="00460B91">
              <w:rPr>
                <w:rStyle w:val="Hyperlink"/>
                <w:noProof/>
                <w:color w:val="auto"/>
              </w:rPr>
              <w:t>ARC21.11.23 - Adoption Strategic Risk Register</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_Toc151059339 \h </w:instrText>
            </w:r>
            <w:r w:rsidR="00460B91" w:rsidRPr="00460B91">
              <w:rPr>
                <w:noProof/>
                <w:webHidden/>
              </w:rPr>
            </w:r>
            <w:r w:rsidR="00460B91" w:rsidRPr="00460B91">
              <w:rPr>
                <w:noProof/>
                <w:webHidden/>
              </w:rPr>
              <w:fldChar w:fldCharType="separate"/>
            </w:r>
            <w:r w:rsidR="001C4C35">
              <w:rPr>
                <w:noProof/>
                <w:webHidden/>
              </w:rPr>
              <w:t>19</w:t>
            </w:r>
            <w:r w:rsidR="00460B91" w:rsidRPr="00460B91">
              <w:rPr>
                <w:noProof/>
                <w:webHidden/>
              </w:rPr>
              <w:fldChar w:fldCharType="end"/>
            </w:r>
          </w:hyperlink>
        </w:p>
        <w:p w14:paraId="24927B01" w14:textId="2F432B66" w:rsidR="00460B91" w:rsidRPr="00460B91" w:rsidRDefault="001F33A8" w:rsidP="00AF2B6C">
          <w:pPr>
            <w:pStyle w:val="TOC2"/>
            <w:rPr>
              <w:noProof/>
              <w:kern w:val="2"/>
              <w:sz w:val="22"/>
              <w14:ligatures w14:val="standardContextual"/>
            </w:rPr>
          </w:pPr>
          <w:hyperlink w:anchor="_Toc151059340" w:history="1">
            <w:r w:rsidR="00460B91" w:rsidRPr="00460B91">
              <w:rPr>
                <w:rStyle w:val="Hyperlink"/>
                <w:noProof/>
                <w:color w:val="auto"/>
              </w:rPr>
              <w:t>10.4.</w:t>
            </w:r>
            <w:r w:rsidR="00460B91" w:rsidRPr="00460B91">
              <w:rPr>
                <w:noProof/>
                <w:kern w:val="2"/>
                <w:sz w:val="22"/>
                <w14:ligatures w14:val="standardContextual"/>
              </w:rPr>
              <w:tab/>
            </w:r>
            <w:r w:rsidR="00460B91" w:rsidRPr="00460B91">
              <w:rPr>
                <w:rStyle w:val="Hyperlink"/>
                <w:noProof/>
                <w:color w:val="auto"/>
              </w:rPr>
              <w:t>ARC22.11.23 – Update from Moore Australia</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_Toc151059340 \h </w:instrText>
            </w:r>
            <w:r w:rsidR="00460B91" w:rsidRPr="00460B91">
              <w:rPr>
                <w:noProof/>
                <w:webHidden/>
              </w:rPr>
            </w:r>
            <w:r w:rsidR="00460B91" w:rsidRPr="00460B91">
              <w:rPr>
                <w:noProof/>
                <w:webHidden/>
              </w:rPr>
              <w:fldChar w:fldCharType="separate"/>
            </w:r>
            <w:r w:rsidR="001C4C35">
              <w:rPr>
                <w:noProof/>
                <w:webHidden/>
              </w:rPr>
              <w:t>24</w:t>
            </w:r>
            <w:r w:rsidR="00460B91" w:rsidRPr="00460B91">
              <w:rPr>
                <w:noProof/>
                <w:webHidden/>
              </w:rPr>
              <w:fldChar w:fldCharType="end"/>
            </w:r>
          </w:hyperlink>
        </w:p>
        <w:p w14:paraId="228592A8" w14:textId="5DC3DDAE" w:rsidR="00460B91" w:rsidRPr="00460B91" w:rsidRDefault="001F33A8" w:rsidP="00AF2B6C">
          <w:pPr>
            <w:pStyle w:val="TOC1"/>
            <w:tabs>
              <w:tab w:val="left" w:pos="720"/>
            </w:tabs>
            <w:rPr>
              <w:noProof/>
              <w:kern w:val="2"/>
              <w:sz w:val="22"/>
              <w14:ligatures w14:val="standardContextual"/>
            </w:rPr>
          </w:pPr>
          <w:hyperlink w:anchor="_Toc151059341" w:history="1">
            <w:r w:rsidR="00460B91" w:rsidRPr="00460B91">
              <w:rPr>
                <w:rStyle w:val="Hyperlink"/>
                <w:noProof/>
                <w:color w:val="auto"/>
              </w:rPr>
              <w:t>11.</w:t>
            </w:r>
            <w:r w:rsidR="00460B91" w:rsidRPr="00460B91">
              <w:rPr>
                <w:noProof/>
                <w:kern w:val="2"/>
                <w:sz w:val="22"/>
                <w14:ligatures w14:val="standardContextual"/>
              </w:rPr>
              <w:tab/>
            </w:r>
            <w:r w:rsidR="00460B91" w:rsidRPr="00460B91">
              <w:rPr>
                <w:rStyle w:val="Hyperlink"/>
                <w:noProof/>
                <w:color w:val="auto"/>
              </w:rPr>
              <w:t>Date of Next Meeting</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_Toc151059341 \h </w:instrText>
            </w:r>
            <w:r w:rsidR="00460B91" w:rsidRPr="00460B91">
              <w:rPr>
                <w:noProof/>
                <w:webHidden/>
              </w:rPr>
            </w:r>
            <w:r w:rsidR="00460B91" w:rsidRPr="00460B91">
              <w:rPr>
                <w:noProof/>
                <w:webHidden/>
              </w:rPr>
              <w:fldChar w:fldCharType="separate"/>
            </w:r>
            <w:r w:rsidR="001C4C35">
              <w:rPr>
                <w:noProof/>
                <w:webHidden/>
              </w:rPr>
              <w:t>26</w:t>
            </w:r>
            <w:r w:rsidR="00460B91" w:rsidRPr="00460B91">
              <w:rPr>
                <w:noProof/>
                <w:webHidden/>
              </w:rPr>
              <w:fldChar w:fldCharType="end"/>
            </w:r>
          </w:hyperlink>
        </w:p>
        <w:p w14:paraId="795800D5" w14:textId="1B38C6F6" w:rsidR="00460B91" w:rsidRPr="00460B91" w:rsidRDefault="001F33A8" w:rsidP="00AF2B6C">
          <w:pPr>
            <w:pStyle w:val="TOC1"/>
            <w:tabs>
              <w:tab w:val="left" w:pos="720"/>
            </w:tabs>
            <w:rPr>
              <w:noProof/>
              <w:kern w:val="2"/>
              <w:sz w:val="22"/>
              <w14:ligatures w14:val="standardContextual"/>
            </w:rPr>
          </w:pPr>
          <w:hyperlink w:anchor="_Toc151059342" w:history="1">
            <w:r w:rsidR="00460B91" w:rsidRPr="00460B91">
              <w:rPr>
                <w:rStyle w:val="Hyperlink"/>
                <w:noProof/>
                <w:color w:val="auto"/>
              </w:rPr>
              <w:t>12.</w:t>
            </w:r>
            <w:r w:rsidR="00460B91" w:rsidRPr="00460B91">
              <w:rPr>
                <w:noProof/>
                <w:kern w:val="2"/>
                <w:sz w:val="22"/>
                <w14:ligatures w14:val="standardContextual"/>
              </w:rPr>
              <w:tab/>
            </w:r>
            <w:r w:rsidR="00460B91" w:rsidRPr="00460B91">
              <w:rPr>
                <w:rStyle w:val="Hyperlink"/>
                <w:noProof/>
                <w:color w:val="auto"/>
              </w:rPr>
              <w:t>Declaration of Closure</w:t>
            </w:r>
            <w:r w:rsidR="00460B91" w:rsidRPr="00460B91">
              <w:rPr>
                <w:noProof/>
                <w:webHidden/>
              </w:rPr>
              <w:tab/>
            </w:r>
            <w:r w:rsidR="00460B91" w:rsidRPr="00460B91">
              <w:rPr>
                <w:noProof/>
                <w:webHidden/>
              </w:rPr>
              <w:fldChar w:fldCharType="begin"/>
            </w:r>
            <w:r w:rsidR="00460B91" w:rsidRPr="00460B91">
              <w:rPr>
                <w:noProof/>
                <w:webHidden/>
              </w:rPr>
              <w:instrText xml:space="preserve"> PAGEREF _Toc151059342 \h </w:instrText>
            </w:r>
            <w:r w:rsidR="00460B91" w:rsidRPr="00460B91">
              <w:rPr>
                <w:noProof/>
                <w:webHidden/>
              </w:rPr>
            </w:r>
            <w:r w:rsidR="00460B91" w:rsidRPr="00460B91">
              <w:rPr>
                <w:noProof/>
                <w:webHidden/>
              </w:rPr>
              <w:fldChar w:fldCharType="separate"/>
            </w:r>
            <w:r w:rsidR="001C4C35">
              <w:rPr>
                <w:noProof/>
                <w:webHidden/>
              </w:rPr>
              <w:t>26</w:t>
            </w:r>
            <w:r w:rsidR="00460B91" w:rsidRPr="00460B91">
              <w:rPr>
                <w:noProof/>
                <w:webHidden/>
              </w:rPr>
              <w:fldChar w:fldCharType="end"/>
            </w:r>
          </w:hyperlink>
        </w:p>
        <w:p w14:paraId="7E3601AC" w14:textId="237DD545" w:rsidR="00460B91" w:rsidRDefault="00460B91">
          <w:r>
            <w:rPr>
              <w:b/>
              <w:bCs/>
              <w:noProof/>
            </w:rPr>
            <w:fldChar w:fldCharType="end"/>
          </w:r>
        </w:p>
      </w:sdtContent>
    </w:sdt>
    <w:p w14:paraId="63B28848" w14:textId="7653F2E7" w:rsidR="00A61319" w:rsidRDefault="00913932">
      <w:pPr>
        <w:rPr>
          <w:noProof/>
        </w:rPr>
      </w:pPr>
      <w:r>
        <w:fldChar w:fldCharType="begin"/>
      </w:r>
      <w:r>
        <w:instrText>TOC \o "1-4" \w \z \h \u</w:instrText>
      </w:r>
      <w:r>
        <w:fldChar w:fldCharType="separate"/>
      </w:r>
    </w:p>
    <w:p w14:paraId="43423C38" w14:textId="77777777" w:rsidR="00DA5398" w:rsidRDefault="00913932">
      <w:r>
        <w:fldChar w:fldCharType="end"/>
      </w:r>
      <w:r>
        <w:br w:type="page"/>
      </w:r>
    </w:p>
    <w:p w14:paraId="5F0D1831" w14:textId="0C683F3D" w:rsidR="00DA5398" w:rsidRDefault="00913932" w:rsidP="00F86D87">
      <w:pPr>
        <w:pStyle w:val="Heading1"/>
        <w:numPr>
          <w:ilvl w:val="0"/>
          <w:numId w:val="7"/>
        </w:numPr>
        <w:spacing w:before="0" w:after="0"/>
        <w:ind w:hanging="720"/>
      </w:pPr>
      <w:bookmarkStart w:id="1" w:name="_Toc149310772"/>
      <w:bookmarkStart w:id="2" w:name="_Toc150283282"/>
      <w:bookmarkStart w:id="3" w:name="_Toc151059326"/>
      <w:r>
        <w:t>Declaration of Opening</w:t>
      </w:r>
      <w:bookmarkEnd w:id="1"/>
      <w:bookmarkEnd w:id="2"/>
      <w:bookmarkEnd w:id="3"/>
    </w:p>
    <w:p w14:paraId="4B2638A5" w14:textId="77777777" w:rsidR="00F86D87" w:rsidRDefault="00F86D87" w:rsidP="00F86D87">
      <w:pPr>
        <w:spacing w:before="0" w:after="0" w:line="240" w:lineRule="auto"/>
      </w:pPr>
    </w:p>
    <w:p w14:paraId="14660691" w14:textId="15C1E977" w:rsidR="00DA5398" w:rsidRDefault="00913932" w:rsidP="00F86D87">
      <w:pPr>
        <w:spacing w:before="0" w:after="0" w:line="240" w:lineRule="auto"/>
      </w:pPr>
      <w:r>
        <w:t xml:space="preserve">The </w:t>
      </w:r>
      <w:r w:rsidR="0082257D">
        <w:t xml:space="preserve">Acting Chief Executive Officer </w:t>
      </w:r>
      <w:r>
        <w:t xml:space="preserve">will declare the meeting open at </w:t>
      </w:r>
      <w:r w:rsidR="0045012C">
        <w:t>5.30</w:t>
      </w:r>
      <w:r w:rsidR="00AF4C80">
        <w:t>p</w:t>
      </w:r>
      <w:r w:rsidR="00FB0E8D">
        <w:t>m</w:t>
      </w:r>
      <w:r>
        <w:t xml:space="preserve"> and will draw attention to the disclaimer on page 2 and will advise that the meeting is being livestreamed.</w:t>
      </w:r>
    </w:p>
    <w:p w14:paraId="0DC07507" w14:textId="77777777" w:rsidR="00F86D87" w:rsidRDefault="00F86D87" w:rsidP="00F86D87">
      <w:pPr>
        <w:spacing w:before="0" w:after="0" w:line="240" w:lineRule="auto"/>
      </w:pPr>
    </w:p>
    <w:p w14:paraId="10054FC3" w14:textId="77777777" w:rsidR="0082257D" w:rsidRDefault="0082257D" w:rsidP="00F86D87">
      <w:pPr>
        <w:spacing w:before="0" w:after="0" w:line="240" w:lineRule="auto"/>
      </w:pPr>
    </w:p>
    <w:p w14:paraId="3142700D" w14:textId="718D3B52" w:rsidR="0082257D" w:rsidRDefault="0082257D" w:rsidP="00F86D87">
      <w:pPr>
        <w:pStyle w:val="Heading1"/>
        <w:numPr>
          <w:ilvl w:val="0"/>
          <w:numId w:val="7"/>
        </w:numPr>
        <w:spacing w:before="0" w:after="0"/>
        <w:ind w:hanging="720"/>
      </w:pPr>
      <w:bookmarkStart w:id="4" w:name="_Toc151059327"/>
      <w:r>
        <w:t>Appointment of Chair</w:t>
      </w:r>
      <w:bookmarkEnd w:id="4"/>
    </w:p>
    <w:p w14:paraId="27BE4658" w14:textId="77777777" w:rsidR="00F86D87" w:rsidRDefault="00F86D87" w:rsidP="00F86D87">
      <w:pPr>
        <w:tabs>
          <w:tab w:val="left" w:pos="720"/>
          <w:tab w:val="left" w:pos="1440"/>
          <w:tab w:val="left" w:pos="2410"/>
          <w:tab w:val="left" w:pos="2977"/>
          <w:tab w:val="right" w:pos="8335"/>
          <w:tab w:val="right" w:pos="8505"/>
        </w:tabs>
        <w:spacing w:before="0" w:after="0" w:line="240" w:lineRule="auto"/>
        <w:rPr>
          <w:szCs w:val="24"/>
        </w:rPr>
      </w:pPr>
    </w:p>
    <w:p w14:paraId="658FDBC0" w14:textId="2B5645BE" w:rsidR="0082257D" w:rsidRDefault="0082257D" w:rsidP="00F86D87">
      <w:pPr>
        <w:tabs>
          <w:tab w:val="left" w:pos="720"/>
          <w:tab w:val="left" w:pos="1440"/>
          <w:tab w:val="left" w:pos="2410"/>
          <w:tab w:val="left" w:pos="2977"/>
          <w:tab w:val="right" w:pos="8335"/>
          <w:tab w:val="right" w:pos="8505"/>
        </w:tabs>
        <w:spacing w:before="0" w:after="0" w:line="240" w:lineRule="auto"/>
        <w:rPr>
          <w:szCs w:val="24"/>
        </w:rPr>
      </w:pPr>
      <w:r>
        <w:rPr>
          <w:szCs w:val="24"/>
        </w:rPr>
        <w:t xml:space="preserve">This being the first meeting of the Audit &amp; Risk Committee </w:t>
      </w:r>
      <w:r w:rsidR="007929AC">
        <w:rPr>
          <w:szCs w:val="24"/>
        </w:rPr>
        <w:t>following the Local Government Elections a Chair is required to be appointed at this meeting.</w:t>
      </w:r>
    </w:p>
    <w:p w14:paraId="348F2579" w14:textId="77777777" w:rsidR="00F86D87" w:rsidRDefault="00F86D87" w:rsidP="00F86D87">
      <w:pPr>
        <w:tabs>
          <w:tab w:val="left" w:pos="720"/>
          <w:tab w:val="left" w:pos="1440"/>
          <w:tab w:val="left" w:pos="2410"/>
          <w:tab w:val="left" w:pos="2977"/>
          <w:tab w:val="right" w:pos="8335"/>
          <w:tab w:val="right" w:pos="8505"/>
        </w:tabs>
        <w:spacing w:before="0" w:after="0" w:line="240" w:lineRule="auto"/>
        <w:rPr>
          <w:szCs w:val="24"/>
        </w:rPr>
      </w:pPr>
    </w:p>
    <w:p w14:paraId="32CA4540" w14:textId="33F195C6" w:rsidR="0082257D" w:rsidRDefault="0082257D" w:rsidP="00F86D87">
      <w:pPr>
        <w:tabs>
          <w:tab w:val="left" w:pos="720"/>
          <w:tab w:val="left" w:pos="1440"/>
          <w:tab w:val="left" w:pos="2410"/>
          <w:tab w:val="left" w:pos="2977"/>
          <w:tab w:val="right" w:pos="8335"/>
          <w:tab w:val="right" w:pos="8505"/>
        </w:tabs>
        <w:spacing w:before="0" w:after="0" w:line="240" w:lineRule="auto"/>
        <w:rPr>
          <w:szCs w:val="24"/>
        </w:rPr>
      </w:pPr>
      <w:r>
        <w:rPr>
          <w:szCs w:val="24"/>
        </w:rPr>
        <w:t xml:space="preserve">Mr Free, Acting Chief Executive Officer </w:t>
      </w:r>
      <w:r w:rsidR="007929AC">
        <w:rPr>
          <w:szCs w:val="24"/>
        </w:rPr>
        <w:t xml:space="preserve">will call </w:t>
      </w:r>
      <w:r>
        <w:rPr>
          <w:szCs w:val="24"/>
        </w:rPr>
        <w:t>for nominations for the Chair.</w:t>
      </w:r>
    </w:p>
    <w:p w14:paraId="1B8649BE" w14:textId="77777777" w:rsidR="00F86D87" w:rsidRDefault="00F86D87" w:rsidP="00F86D87">
      <w:pPr>
        <w:tabs>
          <w:tab w:val="left" w:pos="720"/>
          <w:tab w:val="left" w:pos="1440"/>
          <w:tab w:val="left" w:pos="2410"/>
          <w:tab w:val="left" w:pos="2977"/>
          <w:tab w:val="right" w:pos="8335"/>
          <w:tab w:val="right" w:pos="8505"/>
        </w:tabs>
        <w:spacing w:before="0" w:after="0" w:line="240" w:lineRule="auto"/>
        <w:rPr>
          <w:szCs w:val="24"/>
        </w:rPr>
      </w:pPr>
    </w:p>
    <w:p w14:paraId="402B6F4B" w14:textId="77777777" w:rsidR="00F86D87" w:rsidRDefault="00F86D87" w:rsidP="00F86D87">
      <w:pPr>
        <w:tabs>
          <w:tab w:val="left" w:pos="720"/>
          <w:tab w:val="left" w:pos="1440"/>
          <w:tab w:val="left" w:pos="2410"/>
          <w:tab w:val="left" w:pos="2977"/>
          <w:tab w:val="right" w:pos="8335"/>
          <w:tab w:val="right" w:pos="8505"/>
        </w:tabs>
        <w:spacing w:before="0" w:after="0" w:line="240" w:lineRule="auto"/>
        <w:rPr>
          <w:szCs w:val="24"/>
        </w:rPr>
      </w:pPr>
    </w:p>
    <w:p w14:paraId="62DEBC6F" w14:textId="7C4CFC8F" w:rsidR="00DA5398" w:rsidRDefault="00913932" w:rsidP="00F86D87">
      <w:pPr>
        <w:pStyle w:val="Heading1"/>
        <w:numPr>
          <w:ilvl w:val="0"/>
          <w:numId w:val="7"/>
        </w:numPr>
        <w:spacing w:before="0" w:after="0"/>
        <w:ind w:hanging="720"/>
      </w:pPr>
      <w:bookmarkStart w:id="5" w:name="_Toc149310773"/>
      <w:bookmarkStart w:id="6" w:name="_Toc150283283"/>
      <w:bookmarkStart w:id="7" w:name="_Toc151059328"/>
      <w:r>
        <w:t>Present and Apologies and Leave of Absence (Previously Approved)</w:t>
      </w:r>
      <w:bookmarkEnd w:id="5"/>
      <w:bookmarkEnd w:id="6"/>
      <w:bookmarkEnd w:id="7"/>
    </w:p>
    <w:p w14:paraId="4E727BD7" w14:textId="77777777" w:rsidR="00F86D87" w:rsidRDefault="00F86D87" w:rsidP="00F86D87">
      <w:pPr>
        <w:spacing w:before="0" w:after="0" w:line="240" w:lineRule="auto"/>
        <w:rPr>
          <w:b/>
          <w:bCs/>
          <w:color w:val="2C3B7A"/>
        </w:rPr>
      </w:pPr>
    </w:p>
    <w:p w14:paraId="15EFDA13" w14:textId="09C7BB8B" w:rsidR="00DA5398" w:rsidRDefault="00913932" w:rsidP="00F86D87">
      <w:pPr>
        <w:spacing w:before="0" w:after="0" w:line="240" w:lineRule="auto"/>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C322F8">
        <w:t>None.</w:t>
      </w:r>
    </w:p>
    <w:p w14:paraId="2D8DC606" w14:textId="77777777" w:rsidR="00DA5398" w:rsidRDefault="00913932" w:rsidP="00F86D87">
      <w:pPr>
        <w:spacing w:before="0" w:after="0" w:line="240" w:lineRule="auto"/>
        <w:rPr>
          <w:b/>
          <w:bCs/>
          <w:color w:val="2C3B7A"/>
        </w:rPr>
      </w:pPr>
      <w:r>
        <w:rPr>
          <w:b/>
          <w:bCs/>
          <w:color w:val="2C3B7A"/>
        </w:rPr>
        <w:t xml:space="preserve">(Previously Approved) </w:t>
      </w:r>
    </w:p>
    <w:p w14:paraId="0934379F" w14:textId="77777777" w:rsidR="002366E8" w:rsidRDefault="002366E8" w:rsidP="00F86D87">
      <w:pPr>
        <w:spacing w:before="0" w:after="0" w:line="240" w:lineRule="auto"/>
      </w:pPr>
    </w:p>
    <w:p w14:paraId="32F293B8" w14:textId="0DB3DAE9" w:rsidR="00DA5398" w:rsidRDefault="00913932" w:rsidP="00F86D87">
      <w:pPr>
        <w:spacing w:before="0" w:after="0" w:line="240" w:lineRule="auto"/>
      </w:pPr>
      <w:r>
        <w:rPr>
          <w:b/>
          <w:bCs/>
          <w:color w:val="2C3B7A"/>
        </w:rPr>
        <w:t xml:space="preserve">Apologies </w:t>
      </w:r>
      <w:r w:rsidR="00C322F8">
        <w:rPr>
          <w:b/>
          <w:bCs/>
          <w:color w:val="2C3B7A"/>
        </w:rPr>
        <w:tab/>
      </w:r>
      <w:r w:rsidR="00C322F8">
        <w:rPr>
          <w:b/>
          <w:bCs/>
          <w:color w:val="2C3B7A"/>
        </w:rPr>
        <w:tab/>
      </w:r>
      <w:r w:rsidR="00C322F8">
        <w:rPr>
          <w:b/>
          <w:bCs/>
          <w:color w:val="2C3B7A"/>
        </w:rPr>
        <w:tab/>
      </w:r>
      <w:r w:rsidR="00C322F8">
        <w:rPr>
          <w:b/>
          <w:bCs/>
          <w:color w:val="2C3B7A"/>
        </w:rPr>
        <w:tab/>
      </w:r>
      <w:r w:rsidRPr="00C322F8">
        <w:t>None as at distribution of this agenda</w:t>
      </w:r>
      <w:r w:rsidR="00C322F8" w:rsidRPr="00C322F8">
        <w:t>.</w:t>
      </w:r>
    </w:p>
    <w:p w14:paraId="1031AE46" w14:textId="77777777" w:rsidR="00F86D87" w:rsidRDefault="00F86D87" w:rsidP="00F86D87">
      <w:pPr>
        <w:spacing w:before="0" w:after="0" w:line="240" w:lineRule="auto"/>
      </w:pPr>
    </w:p>
    <w:p w14:paraId="605F4627" w14:textId="77777777" w:rsidR="007A119F" w:rsidRDefault="007A119F" w:rsidP="00F86D87">
      <w:pPr>
        <w:spacing w:before="0" w:after="0" w:line="240" w:lineRule="auto"/>
      </w:pPr>
    </w:p>
    <w:p w14:paraId="0802FF7A" w14:textId="3AEA6E50" w:rsidR="00DA5398" w:rsidRDefault="00913932" w:rsidP="00F86D87">
      <w:pPr>
        <w:pStyle w:val="Heading1"/>
        <w:numPr>
          <w:ilvl w:val="0"/>
          <w:numId w:val="7"/>
        </w:numPr>
        <w:spacing w:before="0" w:after="0"/>
        <w:ind w:hanging="720"/>
      </w:pPr>
      <w:bookmarkStart w:id="8" w:name="_Toc149310775"/>
      <w:bookmarkStart w:id="9" w:name="_Toc150283284"/>
      <w:bookmarkStart w:id="10" w:name="_Toc151059329"/>
      <w:r>
        <w:t>Public Question Time</w:t>
      </w:r>
      <w:bookmarkEnd w:id="8"/>
      <w:bookmarkEnd w:id="9"/>
      <w:bookmarkEnd w:id="10"/>
    </w:p>
    <w:p w14:paraId="1C1C4DF8" w14:textId="77777777" w:rsidR="00F86D87" w:rsidRDefault="00F86D87" w:rsidP="00F86D87">
      <w:pPr>
        <w:spacing w:before="0" w:after="0" w:line="240" w:lineRule="auto"/>
      </w:pPr>
    </w:p>
    <w:p w14:paraId="760FA085" w14:textId="5CF773A4" w:rsidR="00DA5398" w:rsidRDefault="00913932" w:rsidP="00F86D87">
      <w:pPr>
        <w:spacing w:before="0" w:after="0" w:line="240" w:lineRule="auto"/>
      </w:pPr>
      <w:r>
        <w:t xml:space="preserve">Public questions submitted to be read at this point. </w:t>
      </w:r>
    </w:p>
    <w:p w14:paraId="514CC09A" w14:textId="77777777" w:rsidR="00F86D87" w:rsidRDefault="00F86D87" w:rsidP="00F86D87">
      <w:pPr>
        <w:spacing w:before="0" w:after="0" w:line="240" w:lineRule="auto"/>
      </w:pPr>
    </w:p>
    <w:p w14:paraId="508DF24F" w14:textId="77777777" w:rsidR="00C322F8" w:rsidRDefault="00C322F8" w:rsidP="00F86D87">
      <w:pPr>
        <w:spacing w:before="0" w:after="0" w:line="240" w:lineRule="auto"/>
      </w:pPr>
    </w:p>
    <w:p w14:paraId="709596CA" w14:textId="10C252A4" w:rsidR="00DA5398" w:rsidRDefault="00913932" w:rsidP="00F86D87">
      <w:pPr>
        <w:pStyle w:val="Heading1"/>
        <w:numPr>
          <w:ilvl w:val="0"/>
          <w:numId w:val="7"/>
        </w:numPr>
        <w:spacing w:before="0" w:after="0"/>
        <w:ind w:hanging="720"/>
      </w:pPr>
      <w:bookmarkStart w:id="11" w:name="_Toc149310776"/>
      <w:bookmarkStart w:id="12" w:name="_Toc150283285"/>
      <w:bookmarkStart w:id="13" w:name="_Toc151059330"/>
      <w:r>
        <w:t>Address by Members of the Public</w:t>
      </w:r>
      <w:bookmarkEnd w:id="11"/>
      <w:bookmarkEnd w:id="12"/>
      <w:bookmarkEnd w:id="13"/>
    </w:p>
    <w:p w14:paraId="0B9107E2" w14:textId="77777777" w:rsidR="00F86D87" w:rsidRDefault="00F86D87" w:rsidP="00F86D87">
      <w:pPr>
        <w:spacing w:before="0" w:after="0" w:line="240" w:lineRule="auto"/>
      </w:pPr>
    </w:p>
    <w:p w14:paraId="35C6B846" w14:textId="0885AED6" w:rsidR="00DA5398" w:rsidRDefault="00913932" w:rsidP="00F86D87">
      <w:pPr>
        <w:spacing w:before="0" w:after="0" w:line="240" w:lineRule="auto"/>
      </w:pPr>
      <w:r>
        <w:t xml:space="preserve">Addresses by members of the public who have completed Public Address Registration Forms to be made at this point. </w:t>
      </w:r>
    </w:p>
    <w:p w14:paraId="47660B5D" w14:textId="77777777" w:rsidR="00F86D87" w:rsidRDefault="00F86D87" w:rsidP="00F86D87">
      <w:pPr>
        <w:spacing w:before="0" w:after="0" w:line="240" w:lineRule="auto"/>
      </w:pPr>
    </w:p>
    <w:p w14:paraId="239816B2" w14:textId="77777777" w:rsidR="00C322F8" w:rsidRDefault="00C322F8" w:rsidP="00F86D87">
      <w:pPr>
        <w:spacing w:before="0" w:after="0" w:line="240" w:lineRule="auto"/>
      </w:pPr>
    </w:p>
    <w:p w14:paraId="1CAB6629" w14:textId="2514DA53" w:rsidR="00DA5398" w:rsidRDefault="00913932" w:rsidP="00F86D87">
      <w:pPr>
        <w:pStyle w:val="Heading1"/>
        <w:numPr>
          <w:ilvl w:val="0"/>
          <w:numId w:val="7"/>
        </w:numPr>
        <w:spacing w:before="0" w:after="0"/>
        <w:ind w:hanging="720"/>
      </w:pPr>
      <w:bookmarkStart w:id="14" w:name="_Toc149310777"/>
      <w:bookmarkStart w:id="15" w:name="_Toc150283286"/>
      <w:bookmarkStart w:id="16" w:name="_Toc151059331"/>
      <w:r>
        <w:t>Disclosures of Financial Interest</w:t>
      </w:r>
      <w:bookmarkEnd w:id="14"/>
      <w:bookmarkEnd w:id="15"/>
      <w:bookmarkEnd w:id="16"/>
    </w:p>
    <w:p w14:paraId="09F31CC8" w14:textId="77777777" w:rsidR="00F86D87" w:rsidRDefault="00F86D87" w:rsidP="00F86D87">
      <w:pPr>
        <w:spacing w:before="0" w:after="0" w:line="240" w:lineRule="auto"/>
      </w:pPr>
    </w:p>
    <w:p w14:paraId="767AEEE9" w14:textId="30CED5F6" w:rsidR="00DA5398" w:rsidRDefault="00913932" w:rsidP="00F86D87">
      <w:pPr>
        <w:spacing w:before="0" w:after="0" w:line="240" w:lineRule="auto"/>
      </w:pPr>
      <w:r>
        <w:t xml:space="preserve">The Presiding Member to remind Council Members and Staff of the requirements of Section 5.65 of the Local Government Act to disclose any interest during the meeting when the matter is discussed. </w:t>
      </w:r>
    </w:p>
    <w:p w14:paraId="7DE3EAD0" w14:textId="77777777" w:rsidR="00F86D87" w:rsidRDefault="00F86D87" w:rsidP="00F86D87">
      <w:pPr>
        <w:spacing w:before="0" w:after="0" w:line="240" w:lineRule="auto"/>
      </w:pPr>
    </w:p>
    <w:p w14:paraId="652C4D70" w14:textId="77777777" w:rsidR="00DA5398" w:rsidRDefault="00913932" w:rsidP="00F86D87">
      <w:pPr>
        <w:spacing w:before="0" w:after="0" w:line="240" w:lineRule="auto"/>
      </w:pPr>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3BFBB68D" w14:textId="77777777" w:rsidR="00F86D87" w:rsidRDefault="00F86D87" w:rsidP="00F86D87">
      <w:pPr>
        <w:spacing w:before="0" w:after="0" w:line="240" w:lineRule="auto"/>
      </w:pPr>
    </w:p>
    <w:p w14:paraId="6FA3B7FF" w14:textId="77777777" w:rsidR="00DA5398" w:rsidRDefault="00913932" w:rsidP="00F86D87">
      <w:pPr>
        <w:spacing w:before="0" w:after="0" w:line="240" w:lineRule="auto"/>
      </w:pPr>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7D5890BA" w14:textId="77777777" w:rsidR="00F86D87" w:rsidRDefault="00F86D87" w:rsidP="00F86D87">
      <w:pPr>
        <w:spacing w:before="0" w:after="0" w:line="240" w:lineRule="auto"/>
      </w:pPr>
    </w:p>
    <w:p w14:paraId="76D6AA91" w14:textId="77777777" w:rsidR="00913932" w:rsidRDefault="00913932" w:rsidP="00F86D87">
      <w:pPr>
        <w:spacing w:before="0" w:after="0" w:line="240" w:lineRule="auto"/>
      </w:pPr>
    </w:p>
    <w:p w14:paraId="245A8379" w14:textId="61C1DB92" w:rsidR="00DA5398" w:rsidRDefault="00913932" w:rsidP="00F86D87">
      <w:pPr>
        <w:pStyle w:val="Heading1"/>
        <w:numPr>
          <w:ilvl w:val="0"/>
          <w:numId w:val="7"/>
        </w:numPr>
        <w:spacing w:before="0" w:after="0"/>
        <w:ind w:hanging="720"/>
      </w:pPr>
      <w:bookmarkStart w:id="17" w:name="_Toc149310778"/>
      <w:bookmarkStart w:id="18" w:name="_Toc150283287"/>
      <w:bookmarkStart w:id="19" w:name="_Toc151059332"/>
      <w:r>
        <w:t>Disclosures of Interest Affecting Impartiality</w:t>
      </w:r>
      <w:bookmarkEnd w:id="17"/>
      <w:bookmarkEnd w:id="18"/>
      <w:bookmarkEnd w:id="19"/>
    </w:p>
    <w:p w14:paraId="39FCA8BC" w14:textId="77777777" w:rsidR="00F86D87" w:rsidRDefault="00F86D87" w:rsidP="00F86D87">
      <w:pPr>
        <w:spacing w:before="0" w:after="0" w:line="240" w:lineRule="auto"/>
      </w:pPr>
    </w:p>
    <w:p w14:paraId="3F728A1B" w14:textId="42971B3C" w:rsidR="00DA5398" w:rsidRDefault="00913932" w:rsidP="00F86D87">
      <w:pPr>
        <w:spacing w:before="0" w:after="0" w:line="240" w:lineRule="auto"/>
      </w:pPr>
      <w:r>
        <w:t xml:space="preserve">The Presiding Member to remind Council Members and Staff of the requirements of Council’s Code of Conduct in accordance with Section 5.103 of the Local Government Act. </w:t>
      </w:r>
    </w:p>
    <w:p w14:paraId="2828FCC9" w14:textId="77777777" w:rsidR="00DA5398" w:rsidRDefault="00913932" w:rsidP="00F86D87">
      <w:pPr>
        <w:spacing w:before="0" w:after="0" w:line="240" w:lineRule="auto"/>
      </w:pPr>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768A4ECA" w14:textId="77777777" w:rsidR="00F86D87" w:rsidRDefault="00F86D87" w:rsidP="00F86D87">
      <w:pPr>
        <w:spacing w:before="0" w:after="0" w:line="240" w:lineRule="auto"/>
      </w:pPr>
    </w:p>
    <w:p w14:paraId="47766FBB" w14:textId="77777777" w:rsidR="00DA5398" w:rsidRDefault="00913932" w:rsidP="00F86D87">
      <w:pPr>
        <w:spacing w:before="0" w:after="0" w:line="240" w:lineRule="auto"/>
      </w:pPr>
      <w:r>
        <w:t>The following pro forma declaration is provided to assist in making the disclosure.</w:t>
      </w:r>
    </w:p>
    <w:p w14:paraId="09D7C27E" w14:textId="77777777" w:rsidR="00F86D87" w:rsidRDefault="00F86D87" w:rsidP="00F86D87">
      <w:pPr>
        <w:spacing w:before="0" w:after="0" w:line="240" w:lineRule="auto"/>
      </w:pPr>
    </w:p>
    <w:p w14:paraId="25A92211" w14:textId="77777777" w:rsidR="00DA5398" w:rsidRDefault="00913932" w:rsidP="00F86D87">
      <w:pPr>
        <w:spacing w:before="0" w:after="0" w:line="240" w:lineRule="auto"/>
      </w:pPr>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w:t>
      </w:r>
      <w:proofErr w:type="gramStart"/>
      <w:r>
        <w:t>nature</w:t>
      </w:r>
      <w:proofErr w:type="gramEnd"/>
      <w:r>
        <w:t xml:space="preserve"> of the interest).</w:t>
      </w:r>
    </w:p>
    <w:p w14:paraId="461B7D1B" w14:textId="77777777" w:rsidR="00F86D87" w:rsidRDefault="00F86D87" w:rsidP="00F86D87">
      <w:pPr>
        <w:spacing w:before="0" w:after="0" w:line="240" w:lineRule="auto"/>
      </w:pPr>
    </w:p>
    <w:p w14:paraId="648CA470" w14:textId="77777777" w:rsidR="00DA5398" w:rsidRDefault="00913932" w:rsidP="00F86D87">
      <w:pPr>
        <w:spacing w:before="0" w:after="0" w:line="240" w:lineRule="auto"/>
      </w:pPr>
      <w:proofErr w:type="gramStart"/>
      <w:r>
        <w:t>As a consequence</w:t>
      </w:r>
      <w:proofErr w:type="gramEnd"/>
      <w:r>
        <w:t>, there may be a perception that my impartiality on the matter may be affected. I declare that I will consider this matter on its merits and vote accordingly."</w:t>
      </w:r>
    </w:p>
    <w:p w14:paraId="028D5AB9" w14:textId="77777777" w:rsidR="00DA5398" w:rsidRDefault="00913932" w:rsidP="00F86D87">
      <w:pPr>
        <w:spacing w:before="0" w:after="0" w:line="240" w:lineRule="auto"/>
      </w:pPr>
      <w:r>
        <w:t>The member or employee is encouraged to disclose the nature of the association.</w:t>
      </w:r>
    </w:p>
    <w:p w14:paraId="685D3B46" w14:textId="77777777" w:rsidR="00F86D87" w:rsidRDefault="00F86D87" w:rsidP="00F86D87">
      <w:pPr>
        <w:spacing w:before="0" w:after="0" w:line="240" w:lineRule="auto"/>
      </w:pPr>
    </w:p>
    <w:p w14:paraId="03DE0C41" w14:textId="77777777" w:rsidR="00C322F8" w:rsidRDefault="00C322F8" w:rsidP="00F86D87">
      <w:pPr>
        <w:spacing w:before="0" w:after="0" w:line="240" w:lineRule="auto"/>
      </w:pPr>
    </w:p>
    <w:p w14:paraId="7888D10F" w14:textId="181C4BD8" w:rsidR="00DA5398" w:rsidRDefault="00913932" w:rsidP="00F86D87">
      <w:pPr>
        <w:pStyle w:val="Heading1"/>
        <w:numPr>
          <w:ilvl w:val="0"/>
          <w:numId w:val="7"/>
        </w:numPr>
        <w:spacing w:before="0" w:after="0"/>
        <w:ind w:hanging="720"/>
      </w:pPr>
      <w:bookmarkStart w:id="20" w:name="_Toc149310779"/>
      <w:bookmarkStart w:id="21" w:name="_Toc150283288"/>
      <w:bookmarkStart w:id="22" w:name="_Toc151059333"/>
      <w:r>
        <w:t xml:space="preserve">Declaration by Members That They Have Not </w:t>
      </w:r>
      <w:proofErr w:type="gramStart"/>
      <w:r>
        <w:t>Given Due Consideration to</w:t>
      </w:r>
      <w:proofErr w:type="gramEnd"/>
      <w:r>
        <w:t xml:space="preserve"> Papers</w:t>
      </w:r>
      <w:bookmarkEnd w:id="20"/>
      <w:bookmarkEnd w:id="21"/>
      <w:bookmarkEnd w:id="22"/>
    </w:p>
    <w:p w14:paraId="36D618DD" w14:textId="77777777" w:rsidR="00F86D87" w:rsidRDefault="00F86D87" w:rsidP="00F86D87">
      <w:pPr>
        <w:spacing w:before="0" w:after="0" w:line="240" w:lineRule="auto"/>
      </w:pPr>
    </w:p>
    <w:p w14:paraId="33C92D2B" w14:textId="5BB7D793" w:rsidR="00DA5398" w:rsidRDefault="00913932" w:rsidP="00F86D87">
      <w:pPr>
        <w:spacing w:before="0" w:after="0" w:line="240" w:lineRule="auto"/>
      </w:pPr>
      <w:r>
        <w:t>Members who have not read the business papers to make declarations at this point.</w:t>
      </w:r>
    </w:p>
    <w:p w14:paraId="47D69793" w14:textId="77777777" w:rsidR="00C322F8" w:rsidRDefault="00C322F8" w:rsidP="00F86D87">
      <w:pPr>
        <w:spacing w:before="0" w:after="0" w:line="240" w:lineRule="auto"/>
      </w:pPr>
    </w:p>
    <w:p w14:paraId="10CB6A16" w14:textId="77777777" w:rsidR="0045012C" w:rsidRPr="00046B3A" w:rsidRDefault="0045012C" w:rsidP="00F86D87">
      <w:pPr>
        <w:numPr>
          <w:ilvl w:val="12"/>
          <w:numId w:val="0"/>
        </w:numPr>
        <w:tabs>
          <w:tab w:val="left" w:pos="720"/>
          <w:tab w:val="left" w:pos="1440"/>
          <w:tab w:val="left" w:pos="2410"/>
          <w:tab w:val="left" w:pos="2977"/>
          <w:tab w:val="right" w:pos="8335"/>
          <w:tab w:val="right" w:pos="8505"/>
        </w:tabs>
        <w:spacing w:before="0" w:after="0" w:line="240" w:lineRule="auto"/>
        <w:ind w:left="-1134"/>
        <w:rPr>
          <w:szCs w:val="24"/>
        </w:rPr>
      </w:pPr>
    </w:p>
    <w:p w14:paraId="66B18CB5" w14:textId="77777777" w:rsidR="0045012C" w:rsidRDefault="0045012C" w:rsidP="00F86D87">
      <w:pPr>
        <w:pStyle w:val="Heading1"/>
        <w:numPr>
          <w:ilvl w:val="0"/>
          <w:numId w:val="7"/>
        </w:numPr>
        <w:spacing w:before="0" w:after="0"/>
        <w:ind w:hanging="720"/>
        <w:rPr>
          <w:rFonts w:cs="Arial"/>
          <w:color w:val="1F3864" w:themeColor="accent5" w:themeShade="80"/>
          <w:szCs w:val="28"/>
        </w:rPr>
      </w:pPr>
      <w:bookmarkStart w:id="23" w:name="_Toc151059334"/>
      <w:r w:rsidRPr="00F86D87">
        <w:rPr>
          <w:color w:val="1F3864" w:themeColor="accent5" w:themeShade="80"/>
        </w:rPr>
        <w:t>Confirmation</w:t>
      </w:r>
      <w:r w:rsidRPr="00F86D87">
        <w:rPr>
          <w:rFonts w:cs="Arial"/>
          <w:color w:val="1F3864" w:themeColor="accent5" w:themeShade="80"/>
          <w:szCs w:val="28"/>
        </w:rPr>
        <w:t xml:space="preserve"> of Minutes</w:t>
      </w:r>
      <w:bookmarkEnd w:id="23"/>
    </w:p>
    <w:p w14:paraId="048A7713" w14:textId="77777777" w:rsidR="00F86D87" w:rsidRDefault="00F86D87" w:rsidP="00F86D87">
      <w:pPr>
        <w:numPr>
          <w:ilvl w:val="12"/>
          <w:numId w:val="0"/>
        </w:numPr>
        <w:tabs>
          <w:tab w:val="left" w:pos="720"/>
          <w:tab w:val="left" w:pos="1440"/>
          <w:tab w:val="left" w:pos="2410"/>
          <w:tab w:val="left" w:pos="2977"/>
          <w:tab w:val="right" w:pos="8335"/>
          <w:tab w:val="right" w:pos="8505"/>
        </w:tabs>
        <w:spacing w:before="0" w:after="0" w:line="240" w:lineRule="auto"/>
        <w:ind w:left="-1134"/>
        <w:rPr>
          <w:noProof/>
          <w:szCs w:val="24"/>
        </w:rPr>
      </w:pPr>
    </w:p>
    <w:p w14:paraId="1192D7B2" w14:textId="298593F9" w:rsidR="0045012C" w:rsidRPr="0045012C" w:rsidRDefault="0045012C" w:rsidP="00F86D87">
      <w:pPr>
        <w:pStyle w:val="Heading2"/>
        <w:numPr>
          <w:ilvl w:val="1"/>
          <w:numId w:val="7"/>
        </w:numPr>
        <w:spacing w:before="0" w:after="0"/>
        <w:ind w:left="0"/>
        <w:rPr>
          <w:rFonts w:cs="Arial"/>
          <w:noProof/>
          <w:szCs w:val="24"/>
        </w:rPr>
      </w:pPr>
      <w:bookmarkStart w:id="24" w:name="_Toc151059335"/>
      <w:r w:rsidRPr="0045012C">
        <w:rPr>
          <w:rFonts w:cs="Arial"/>
          <w:noProof/>
          <w:szCs w:val="24"/>
        </w:rPr>
        <w:t>Audit &amp; Risk Committee Meeting Minutes – date month year</w:t>
      </w:r>
      <w:bookmarkEnd w:id="24"/>
    </w:p>
    <w:p w14:paraId="1E97EDFC" w14:textId="77777777" w:rsidR="00F86D87" w:rsidRDefault="00F86D87" w:rsidP="00F86D87">
      <w:pPr>
        <w:pStyle w:val="CouncilHeading"/>
      </w:pPr>
    </w:p>
    <w:p w14:paraId="6F947B03" w14:textId="1465C088" w:rsidR="0045012C" w:rsidRPr="0045012C" w:rsidRDefault="0045012C" w:rsidP="00F86D87">
      <w:pPr>
        <w:pStyle w:val="CouncilHeading"/>
      </w:pPr>
      <w:r w:rsidRPr="0045012C">
        <w:t xml:space="preserve">The Minutes of the Audit &amp; Risk Committee Meeting </w:t>
      </w:r>
      <w:r w:rsidR="00FE61A6">
        <w:t>21 August 2023</w:t>
      </w:r>
      <w:r w:rsidRPr="0045012C">
        <w:t xml:space="preserve"> are to be accepted as a true and correct record of that meeting.</w:t>
      </w:r>
    </w:p>
    <w:p w14:paraId="51E3CF6A" w14:textId="77777777" w:rsidR="0045012C" w:rsidRDefault="0045012C" w:rsidP="00F86D87">
      <w:pPr>
        <w:spacing w:before="0" w:after="0" w:line="240" w:lineRule="auto"/>
      </w:pPr>
    </w:p>
    <w:p w14:paraId="0E81AAC9" w14:textId="77777777" w:rsidR="00C322F8" w:rsidRDefault="00C322F8" w:rsidP="00F86D87">
      <w:pPr>
        <w:spacing w:before="0" w:after="0" w:line="240" w:lineRule="auto"/>
        <w:jc w:val="left"/>
        <w:rPr>
          <w:rFonts w:eastAsiaTheme="majorEastAsia" w:cstheme="majorBidi"/>
          <w:b/>
          <w:color w:val="163475"/>
          <w:sz w:val="28"/>
          <w:szCs w:val="32"/>
        </w:rPr>
      </w:pPr>
      <w:r>
        <w:br w:type="page"/>
      </w:r>
    </w:p>
    <w:p w14:paraId="1F81A655" w14:textId="48D0EF98" w:rsidR="00DA5398" w:rsidRDefault="0045012C" w:rsidP="00F86D87">
      <w:pPr>
        <w:pStyle w:val="Heading1"/>
        <w:numPr>
          <w:ilvl w:val="0"/>
          <w:numId w:val="7"/>
        </w:numPr>
        <w:spacing w:before="0" w:after="0"/>
        <w:ind w:hanging="720"/>
      </w:pPr>
      <w:bookmarkStart w:id="25" w:name="_Toc151059336"/>
      <w:r>
        <w:t>Items for Discussion</w:t>
      </w:r>
      <w:bookmarkEnd w:id="25"/>
    </w:p>
    <w:p w14:paraId="7AAEF405" w14:textId="77777777" w:rsidR="00F86D87" w:rsidRDefault="00F86D87" w:rsidP="00F86D87">
      <w:pPr>
        <w:pStyle w:val="CouncilHeading"/>
        <w:rPr>
          <w:szCs w:val="24"/>
        </w:rPr>
      </w:pPr>
    </w:p>
    <w:p w14:paraId="4BD6BF07" w14:textId="05116E96" w:rsidR="00DA5398" w:rsidRDefault="00F86D87" w:rsidP="00F86D87">
      <w:pPr>
        <w:pStyle w:val="Heading2"/>
        <w:numPr>
          <w:ilvl w:val="1"/>
          <w:numId w:val="7"/>
        </w:numPr>
        <w:spacing w:before="0" w:after="0"/>
        <w:ind w:left="0"/>
        <w:rPr>
          <w:rFonts w:cs="Arial"/>
          <w:szCs w:val="24"/>
        </w:rPr>
      </w:pPr>
      <w:bookmarkStart w:id="26" w:name="_Toc151059337"/>
      <w:r>
        <w:rPr>
          <w:rFonts w:cs="Arial"/>
          <w:szCs w:val="24"/>
        </w:rPr>
        <w:t xml:space="preserve">ARC19.11.23 </w:t>
      </w:r>
      <w:r w:rsidR="00A74975">
        <w:rPr>
          <w:rFonts w:cs="Arial"/>
          <w:szCs w:val="24"/>
        </w:rPr>
        <w:t xml:space="preserve">- </w:t>
      </w:r>
      <w:r w:rsidR="00A66F4B">
        <w:rPr>
          <w:rFonts w:cs="Arial"/>
          <w:szCs w:val="24"/>
        </w:rPr>
        <w:t>Terms of Reference</w:t>
      </w:r>
      <w:bookmarkEnd w:id="26"/>
    </w:p>
    <w:tbl>
      <w:tblPr>
        <w:tblStyle w:val="TableGrid"/>
        <w:tblW w:w="9630" w:type="dxa"/>
        <w:tblInd w:w="-5" w:type="dxa"/>
        <w:tblLook w:val="04A0" w:firstRow="1" w:lastRow="0" w:firstColumn="1" w:lastColumn="0" w:noHBand="0" w:noVBand="1"/>
      </w:tblPr>
      <w:tblGrid>
        <w:gridCol w:w="2065"/>
        <w:gridCol w:w="7565"/>
      </w:tblGrid>
      <w:tr w:rsidR="008D169A" w:rsidRPr="008D169A" w14:paraId="3C34DB79" w14:textId="77777777" w:rsidTr="008741C2">
        <w:tc>
          <w:tcPr>
            <w:tcW w:w="2065" w:type="dxa"/>
          </w:tcPr>
          <w:p w14:paraId="17D907E9"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Meeting &amp; Date</w:t>
            </w:r>
          </w:p>
        </w:tc>
        <w:tc>
          <w:tcPr>
            <w:tcW w:w="7565" w:type="dxa"/>
          </w:tcPr>
          <w:p w14:paraId="7C113BED" w14:textId="77777777" w:rsidR="008D169A" w:rsidRPr="008D169A" w:rsidRDefault="008D169A" w:rsidP="008D169A">
            <w:pPr>
              <w:spacing w:before="0" w:after="0"/>
              <w:ind w:right="39"/>
              <w:rPr>
                <w:rFonts w:eastAsia="Calibri"/>
                <w:szCs w:val="24"/>
                <w:lang w:eastAsia="en-US"/>
              </w:rPr>
            </w:pPr>
            <w:r w:rsidRPr="008D169A">
              <w:rPr>
                <w:rFonts w:eastAsia="Calibri"/>
                <w:szCs w:val="24"/>
                <w:lang w:eastAsia="en-US"/>
              </w:rPr>
              <w:t>Audit and Risk Committee Meeting – 20 November 2023</w:t>
            </w:r>
          </w:p>
        </w:tc>
      </w:tr>
      <w:tr w:rsidR="008D169A" w:rsidRPr="008D169A" w14:paraId="5B3BED83" w14:textId="77777777" w:rsidTr="008741C2">
        <w:tc>
          <w:tcPr>
            <w:tcW w:w="2065" w:type="dxa"/>
          </w:tcPr>
          <w:p w14:paraId="52D48BD8"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Applicant</w:t>
            </w:r>
          </w:p>
        </w:tc>
        <w:tc>
          <w:tcPr>
            <w:tcW w:w="7565" w:type="dxa"/>
          </w:tcPr>
          <w:p w14:paraId="3F05C3F9" w14:textId="77777777" w:rsidR="008D169A" w:rsidRPr="008D169A" w:rsidRDefault="008D169A" w:rsidP="008D169A">
            <w:pPr>
              <w:spacing w:before="0" w:after="0"/>
              <w:ind w:right="39"/>
              <w:rPr>
                <w:rFonts w:eastAsia="Calibri"/>
                <w:szCs w:val="24"/>
                <w:lang w:eastAsia="en-US"/>
              </w:rPr>
            </w:pPr>
            <w:r w:rsidRPr="008D169A">
              <w:rPr>
                <w:rFonts w:eastAsia="Calibri"/>
                <w:szCs w:val="24"/>
                <w:lang w:eastAsia="en-US"/>
              </w:rPr>
              <w:t>City of Nedlands</w:t>
            </w:r>
          </w:p>
        </w:tc>
      </w:tr>
      <w:tr w:rsidR="008D169A" w:rsidRPr="008D169A" w14:paraId="5A78D854" w14:textId="77777777" w:rsidTr="008741C2">
        <w:tc>
          <w:tcPr>
            <w:tcW w:w="2065" w:type="dxa"/>
          </w:tcPr>
          <w:p w14:paraId="2513B46D" w14:textId="77777777" w:rsidR="008D169A" w:rsidRPr="008D169A" w:rsidRDefault="008D169A" w:rsidP="008D169A">
            <w:pPr>
              <w:spacing w:before="0" w:after="0"/>
              <w:ind w:right="110"/>
              <w:jc w:val="left"/>
              <w:rPr>
                <w:rFonts w:eastAsia="Calibri"/>
                <w:b/>
                <w:bCs/>
                <w:color w:val="244061"/>
                <w:szCs w:val="24"/>
                <w:lang w:eastAsia="en-US"/>
              </w:rPr>
            </w:pPr>
            <w:r w:rsidRPr="008D169A">
              <w:rPr>
                <w:rFonts w:eastAsia="Calibri"/>
                <w:b/>
                <w:bCs/>
                <w:color w:val="244061"/>
                <w:szCs w:val="24"/>
                <w:lang w:eastAsia="en-US"/>
              </w:rPr>
              <w:t xml:space="preserve">Employee Disclosure under section 5.70 Local Government Act 1995 </w:t>
            </w:r>
          </w:p>
        </w:tc>
        <w:tc>
          <w:tcPr>
            <w:tcW w:w="7565" w:type="dxa"/>
          </w:tcPr>
          <w:p w14:paraId="7FFD7A68" w14:textId="77777777" w:rsidR="008D169A" w:rsidRPr="008D169A" w:rsidRDefault="008D169A" w:rsidP="008D169A">
            <w:pPr>
              <w:spacing w:before="0" w:after="0"/>
              <w:ind w:right="39"/>
              <w:jc w:val="left"/>
              <w:rPr>
                <w:rFonts w:eastAsia="Times New Roman"/>
                <w:szCs w:val="24"/>
              </w:rPr>
            </w:pPr>
          </w:p>
          <w:p w14:paraId="3A4DEC8E" w14:textId="77777777" w:rsidR="008D169A" w:rsidRPr="008D169A" w:rsidRDefault="008D169A" w:rsidP="008D169A">
            <w:pPr>
              <w:spacing w:before="0" w:after="0"/>
              <w:ind w:right="39"/>
              <w:jc w:val="left"/>
              <w:rPr>
                <w:rFonts w:eastAsia="Times New Roman"/>
                <w:szCs w:val="24"/>
              </w:rPr>
            </w:pPr>
            <w:r w:rsidRPr="008D169A">
              <w:rPr>
                <w:rFonts w:eastAsia="Times New Roman"/>
                <w:szCs w:val="24"/>
              </w:rPr>
              <w:t>Nil.</w:t>
            </w:r>
          </w:p>
        </w:tc>
      </w:tr>
      <w:tr w:rsidR="008D169A" w:rsidRPr="008D169A" w14:paraId="441868F1" w14:textId="77777777" w:rsidTr="008741C2">
        <w:tc>
          <w:tcPr>
            <w:tcW w:w="2065" w:type="dxa"/>
          </w:tcPr>
          <w:p w14:paraId="690FF910"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Report Author</w:t>
            </w:r>
          </w:p>
        </w:tc>
        <w:tc>
          <w:tcPr>
            <w:tcW w:w="7565" w:type="dxa"/>
          </w:tcPr>
          <w:p w14:paraId="24D2BFE5" w14:textId="77777777" w:rsidR="008D169A" w:rsidRPr="008D169A" w:rsidRDefault="008D169A" w:rsidP="008D169A">
            <w:pPr>
              <w:spacing w:before="0" w:after="0"/>
              <w:ind w:right="39"/>
              <w:rPr>
                <w:rFonts w:eastAsia="Calibri"/>
                <w:szCs w:val="24"/>
                <w:lang w:eastAsia="en-US"/>
              </w:rPr>
            </w:pPr>
            <w:r w:rsidRPr="008D169A">
              <w:rPr>
                <w:rFonts w:eastAsia="Calibri"/>
                <w:szCs w:val="24"/>
                <w:lang w:eastAsia="en-US"/>
              </w:rPr>
              <w:t>Michael Cole - Director Corporate Services</w:t>
            </w:r>
          </w:p>
        </w:tc>
      </w:tr>
      <w:tr w:rsidR="008D169A" w:rsidRPr="008D169A" w14:paraId="69A72D89" w14:textId="77777777" w:rsidTr="008741C2">
        <w:tc>
          <w:tcPr>
            <w:tcW w:w="2065" w:type="dxa"/>
          </w:tcPr>
          <w:p w14:paraId="777EBA97"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Director</w:t>
            </w:r>
          </w:p>
        </w:tc>
        <w:tc>
          <w:tcPr>
            <w:tcW w:w="7565" w:type="dxa"/>
          </w:tcPr>
          <w:p w14:paraId="53C93947" w14:textId="77777777" w:rsidR="008D169A" w:rsidRPr="008D169A" w:rsidRDefault="008D169A" w:rsidP="008D169A">
            <w:pPr>
              <w:spacing w:before="0" w:after="0"/>
              <w:ind w:right="39"/>
              <w:rPr>
                <w:rFonts w:eastAsia="Calibri"/>
                <w:szCs w:val="24"/>
                <w:lang w:eastAsia="en-US"/>
              </w:rPr>
            </w:pPr>
            <w:r w:rsidRPr="008D169A">
              <w:rPr>
                <w:rFonts w:eastAsia="Calibri"/>
                <w:szCs w:val="24"/>
                <w:lang w:eastAsia="en-US"/>
              </w:rPr>
              <w:t>Michael Cole - Director Corporate Services</w:t>
            </w:r>
          </w:p>
        </w:tc>
      </w:tr>
      <w:tr w:rsidR="008D169A" w:rsidRPr="008D169A" w14:paraId="79407AF9" w14:textId="77777777" w:rsidTr="008741C2">
        <w:tc>
          <w:tcPr>
            <w:tcW w:w="2065" w:type="dxa"/>
          </w:tcPr>
          <w:p w14:paraId="4D8ACB51" w14:textId="77777777" w:rsidR="008D169A" w:rsidRPr="008D169A" w:rsidRDefault="008D169A" w:rsidP="008D169A">
            <w:pPr>
              <w:spacing w:before="0" w:after="0"/>
              <w:ind w:right="110"/>
              <w:rPr>
                <w:rFonts w:eastAsia="Calibri"/>
                <w:b/>
                <w:color w:val="244061"/>
                <w:szCs w:val="24"/>
                <w:lang w:eastAsia="en-US"/>
              </w:rPr>
            </w:pPr>
            <w:r w:rsidRPr="008D169A">
              <w:rPr>
                <w:rFonts w:eastAsia="Calibri"/>
                <w:b/>
                <w:color w:val="244061"/>
                <w:szCs w:val="24"/>
                <w:lang w:eastAsia="en-US"/>
              </w:rPr>
              <w:t>Attachments</w:t>
            </w:r>
          </w:p>
        </w:tc>
        <w:tc>
          <w:tcPr>
            <w:tcW w:w="7565" w:type="dxa"/>
          </w:tcPr>
          <w:p w14:paraId="60A6C781" w14:textId="77777777" w:rsidR="008D169A" w:rsidRPr="008D169A" w:rsidRDefault="008D169A" w:rsidP="008D169A">
            <w:pPr>
              <w:spacing w:before="0" w:after="0"/>
              <w:ind w:right="39"/>
              <w:rPr>
                <w:rFonts w:eastAsia="Calibri"/>
                <w:szCs w:val="24"/>
                <w:lang w:val="en-US" w:eastAsia="en-US"/>
              </w:rPr>
            </w:pPr>
            <w:r w:rsidRPr="008D169A">
              <w:rPr>
                <w:rFonts w:eastAsia="Calibri"/>
                <w:szCs w:val="24"/>
                <w:lang w:val="en-US" w:eastAsia="en-US"/>
              </w:rPr>
              <w:t>Nil.</w:t>
            </w:r>
          </w:p>
        </w:tc>
      </w:tr>
    </w:tbl>
    <w:p w14:paraId="39BA9DDD" w14:textId="77777777" w:rsidR="008D169A" w:rsidRPr="008D169A" w:rsidRDefault="008D169A" w:rsidP="008D169A">
      <w:pPr>
        <w:spacing w:before="0" w:after="0" w:line="240" w:lineRule="auto"/>
        <w:ind w:right="-330"/>
        <w:rPr>
          <w:rFonts w:eastAsia="Calibri"/>
          <w:b/>
          <w:szCs w:val="24"/>
          <w:lang w:val="en-US" w:eastAsia="en-US"/>
        </w:rPr>
      </w:pPr>
    </w:p>
    <w:p w14:paraId="4747076B" w14:textId="77777777" w:rsidR="008D169A" w:rsidRPr="008D169A" w:rsidRDefault="008D169A" w:rsidP="00D46D67">
      <w:pPr>
        <w:spacing w:before="0" w:after="0" w:line="240" w:lineRule="auto"/>
        <w:ind w:right="-48"/>
        <w:rPr>
          <w:rFonts w:eastAsia="Calibri"/>
          <w:b/>
          <w:color w:val="244061"/>
          <w:sz w:val="28"/>
          <w:szCs w:val="32"/>
          <w:lang w:val="en-US" w:eastAsia="en-US"/>
        </w:rPr>
      </w:pPr>
      <w:r w:rsidRPr="008D169A">
        <w:rPr>
          <w:rFonts w:eastAsia="Calibri"/>
          <w:b/>
          <w:color w:val="244061"/>
          <w:sz w:val="28"/>
          <w:szCs w:val="32"/>
          <w:lang w:val="en-US" w:eastAsia="en-US"/>
        </w:rPr>
        <w:t>Purpose</w:t>
      </w:r>
    </w:p>
    <w:p w14:paraId="0AF46F70" w14:textId="77777777" w:rsidR="008D169A" w:rsidRPr="008D169A" w:rsidRDefault="008D169A" w:rsidP="00D46D67">
      <w:pPr>
        <w:spacing w:before="0" w:after="0" w:line="240" w:lineRule="auto"/>
        <w:ind w:right="-48"/>
        <w:rPr>
          <w:rFonts w:eastAsia="Calibri"/>
          <w:b/>
          <w:szCs w:val="24"/>
          <w:lang w:val="en-US" w:eastAsia="en-US"/>
        </w:rPr>
      </w:pPr>
    </w:p>
    <w:p w14:paraId="5E63CDD0" w14:textId="77777777" w:rsidR="008D169A" w:rsidRPr="008D169A" w:rsidRDefault="008D169A" w:rsidP="00D46D67">
      <w:pPr>
        <w:spacing w:before="0" w:after="0" w:line="240" w:lineRule="auto"/>
        <w:ind w:right="-48"/>
        <w:rPr>
          <w:rFonts w:eastAsia="Calibri"/>
          <w:b/>
          <w:szCs w:val="24"/>
          <w:lang w:val="en-US" w:eastAsia="en-US"/>
        </w:rPr>
      </w:pPr>
      <w:r w:rsidRPr="008D169A">
        <w:rPr>
          <w:rFonts w:eastAsia="Calibri"/>
          <w:szCs w:val="24"/>
          <w:lang w:val="en-US" w:eastAsia="en-US"/>
        </w:rPr>
        <w:t>For the Committee to confirm the Terms of Reference.</w:t>
      </w:r>
    </w:p>
    <w:p w14:paraId="35DB9242" w14:textId="77777777" w:rsidR="008D169A" w:rsidRPr="008D169A" w:rsidRDefault="008D169A" w:rsidP="00D46D67">
      <w:pPr>
        <w:spacing w:before="0" w:after="0" w:line="240" w:lineRule="auto"/>
        <w:ind w:right="-48"/>
        <w:rPr>
          <w:rFonts w:eastAsia="Calibri"/>
          <w:b/>
          <w:szCs w:val="24"/>
          <w:lang w:val="en-US" w:eastAsia="en-US"/>
        </w:rPr>
      </w:pPr>
    </w:p>
    <w:p w14:paraId="4386C4D2" w14:textId="77777777" w:rsidR="008D169A" w:rsidRPr="008D169A" w:rsidRDefault="008D169A" w:rsidP="00D46D67">
      <w:pPr>
        <w:spacing w:before="0" w:after="0" w:line="240" w:lineRule="auto"/>
        <w:ind w:right="-48"/>
        <w:rPr>
          <w:rFonts w:eastAsia="Calibri"/>
          <w:b/>
          <w:szCs w:val="24"/>
          <w:lang w:val="en-US" w:eastAsia="en-US"/>
        </w:rPr>
      </w:pPr>
    </w:p>
    <w:p w14:paraId="243973C6" w14:textId="77777777" w:rsidR="008D169A" w:rsidRPr="008D169A" w:rsidRDefault="008D169A" w:rsidP="00D46D67">
      <w:pPr>
        <w:spacing w:before="0" w:after="0" w:line="240" w:lineRule="auto"/>
        <w:ind w:right="-48"/>
        <w:rPr>
          <w:rFonts w:eastAsia="Calibri"/>
          <w:b/>
          <w:color w:val="244061"/>
          <w:sz w:val="28"/>
          <w:szCs w:val="32"/>
          <w:lang w:val="en-US" w:eastAsia="en-US"/>
        </w:rPr>
      </w:pPr>
      <w:r w:rsidRPr="008D169A">
        <w:rPr>
          <w:rFonts w:eastAsia="Calibri"/>
          <w:b/>
          <w:color w:val="244061"/>
          <w:sz w:val="28"/>
          <w:szCs w:val="32"/>
          <w:lang w:val="en-US" w:eastAsia="en-US"/>
        </w:rPr>
        <w:t>Recommendation</w:t>
      </w:r>
    </w:p>
    <w:p w14:paraId="4B1B3158" w14:textId="77777777" w:rsidR="008D169A" w:rsidRPr="008D169A" w:rsidRDefault="008D169A" w:rsidP="00D46D67">
      <w:pPr>
        <w:spacing w:before="0" w:after="0" w:line="240" w:lineRule="auto"/>
        <w:ind w:right="-48"/>
        <w:rPr>
          <w:rFonts w:eastAsia="Calibri"/>
          <w:b/>
          <w:color w:val="244061"/>
          <w:szCs w:val="24"/>
          <w:lang w:val="en-US" w:eastAsia="en-US"/>
        </w:rPr>
      </w:pPr>
    </w:p>
    <w:p w14:paraId="6D40E292" w14:textId="77777777" w:rsidR="008D169A" w:rsidRPr="008D169A" w:rsidRDefault="008D169A" w:rsidP="00D46D67">
      <w:pPr>
        <w:spacing w:before="0" w:after="0" w:line="240" w:lineRule="auto"/>
        <w:ind w:right="-48"/>
        <w:rPr>
          <w:rFonts w:eastAsia="Calibri"/>
          <w:b/>
          <w:color w:val="244061"/>
          <w:szCs w:val="24"/>
          <w:lang w:val="en-GB" w:eastAsia="en-US"/>
        </w:rPr>
      </w:pPr>
      <w:r w:rsidRPr="008D169A">
        <w:rPr>
          <w:rFonts w:eastAsia="Calibri"/>
          <w:b/>
          <w:color w:val="244061"/>
          <w:szCs w:val="24"/>
          <w:lang w:val="en-US" w:eastAsia="en-US"/>
        </w:rPr>
        <w:t>That the Audit and Risk Committee endorse the Terms of Reference as adopted by Council at its Special Council Meeting of 31 October 2023.</w:t>
      </w:r>
    </w:p>
    <w:p w14:paraId="6D40E091" w14:textId="77777777" w:rsidR="008D169A" w:rsidRPr="008D169A" w:rsidRDefault="008D169A" w:rsidP="00D46D67">
      <w:pPr>
        <w:spacing w:before="0" w:after="0" w:line="240" w:lineRule="auto"/>
        <w:ind w:right="-48"/>
        <w:rPr>
          <w:rFonts w:eastAsia="Calibri"/>
          <w:bCs/>
          <w:szCs w:val="24"/>
          <w:lang w:val="en-US" w:eastAsia="en-US"/>
        </w:rPr>
      </w:pPr>
    </w:p>
    <w:p w14:paraId="6CF3F94F" w14:textId="77777777" w:rsidR="008D169A" w:rsidRPr="008D169A" w:rsidRDefault="008D169A" w:rsidP="00D46D67">
      <w:pPr>
        <w:spacing w:before="0" w:after="0" w:line="240" w:lineRule="auto"/>
        <w:ind w:right="-48"/>
        <w:rPr>
          <w:rFonts w:eastAsia="Calibri"/>
          <w:b/>
          <w:szCs w:val="24"/>
          <w:lang w:val="en-US" w:eastAsia="en-US"/>
        </w:rPr>
      </w:pPr>
    </w:p>
    <w:p w14:paraId="66B0356C" w14:textId="77777777" w:rsidR="008D169A" w:rsidRPr="008D169A" w:rsidRDefault="008D169A" w:rsidP="00D46D67">
      <w:pPr>
        <w:spacing w:before="0" w:after="0" w:line="240" w:lineRule="auto"/>
        <w:ind w:right="-48"/>
        <w:rPr>
          <w:rFonts w:eastAsia="Calibri"/>
          <w:b/>
          <w:color w:val="244061"/>
          <w:sz w:val="28"/>
          <w:szCs w:val="32"/>
          <w:lang w:val="en-US" w:eastAsia="en-US"/>
        </w:rPr>
      </w:pPr>
      <w:r w:rsidRPr="008D169A">
        <w:rPr>
          <w:rFonts w:eastAsia="Calibri"/>
          <w:b/>
          <w:color w:val="244061"/>
          <w:sz w:val="28"/>
          <w:szCs w:val="32"/>
          <w:lang w:val="en-US" w:eastAsia="en-US"/>
        </w:rPr>
        <w:t>Voting Requirement</w:t>
      </w:r>
    </w:p>
    <w:p w14:paraId="10FE5577" w14:textId="77777777" w:rsidR="008D169A" w:rsidRPr="008D169A" w:rsidRDefault="008D169A" w:rsidP="00D46D67">
      <w:pPr>
        <w:spacing w:before="0" w:after="0" w:line="240" w:lineRule="auto"/>
        <w:ind w:right="-48"/>
        <w:rPr>
          <w:rFonts w:eastAsia="Calibri"/>
          <w:color w:val="000000"/>
          <w:szCs w:val="24"/>
          <w:lang w:val="en-GB" w:eastAsia="en-US"/>
        </w:rPr>
      </w:pPr>
    </w:p>
    <w:p w14:paraId="082178EC" w14:textId="77777777" w:rsidR="008D169A" w:rsidRDefault="008D169A" w:rsidP="00D46D67">
      <w:pPr>
        <w:spacing w:before="0" w:after="0" w:line="240" w:lineRule="auto"/>
        <w:ind w:right="-48"/>
        <w:rPr>
          <w:rFonts w:eastAsia="Calibri"/>
          <w:color w:val="000000"/>
          <w:szCs w:val="24"/>
          <w:lang w:val="en-GB" w:eastAsia="en-US"/>
        </w:rPr>
      </w:pPr>
      <w:r w:rsidRPr="008D169A">
        <w:rPr>
          <w:rFonts w:eastAsia="Calibri"/>
          <w:color w:val="000000"/>
          <w:szCs w:val="24"/>
          <w:lang w:val="en-GB" w:eastAsia="en-US"/>
        </w:rPr>
        <w:t xml:space="preserve">Simple Majority. </w:t>
      </w:r>
    </w:p>
    <w:p w14:paraId="64A76B5C" w14:textId="77777777" w:rsidR="008741C2" w:rsidRPr="008D169A" w:rsidRDefault="008741C2" w:rsidP="00D46D67">
      <w:pPr>
        <w:spacing w:before="0" w:after="0" w:line="240" w:lineRule="auto"/>
        <w:ind w:right="-48"/>
        <w:rPr>
          <w:rFonts w:eastAsia="Calibri"/>
          <w:color w:val="000000"/>
          <w:szCs w:val="24"/>
          <w:lang w:val="en-GB" w:eastAsia="en-US"/>
        </w:rPr>
      </w:pPr>
    </w:p>
    <w:p w14:paraId="07289C2D" w14:textId="77777777" w:rsidR="008D169A" w:rsidRPr="008D169A" w:rsidRDefault="008D169A" w:rsidP="00D46D67">
      <w:pPr>
        <w:spacing w:before="0" w:after="0" w:line="240" w:lineRule="auto"/>
        <w:ind w:right="-48"/>
        <w:rPr>
          <w:rFonts w:eastAsia="Calibri"/>
          <w:bCs/>
          <w:szCs w:val="24"/>
          <w:lang w:val="en-US" w:eastAsia="en-US"/>
        </w:rPr>
      </w:pPr>
    </w:p>
    <w:p w14:paraId="3BFC24CB" w14:textId="77777777" w:rsidR="008D169A" w:rsidRPr="008D169A" w:rsidRDefault="008D169A" w:rsidP="00D46D67">
      <w:pPr>
        <w:spacing w:before="0" w:after="0" w:line="240" w:lineRule="auto"/>
        <w:ind w:right="-48"/>
        <w:rPr>
          <w:rFonts w:eastAsia="Calibri"/>
          <w:b/>
          <w:color w:val="244061"/>
          <w:sz w:val="28"/>
          <w:szCs w:val="32"/>
          <w:lang w:val="en-US" w:eastAsia="en-US"/>
        </w:rPr>
      </w:pPr>
      <w:r w:rsidRPr="008D169A">
        <w:rPr>
          <w:rFonts w:eastAsia="Calibri"/>
          <w:b/>
          <w:color w:val="244061"/>
          <w:sz w:val="28"/>
          <w:szCs w:val="32"/>
          <w:lang w:val="en-US" w:eastAsia="en-US"/>
        </w:rPr>
        <w:t xml:space="preserve">Background </w:t>
      </w:r>
    </w:p>
    <w:p w14:paraId="531C4D4C" w14:textId="77777777" w:rsidR="008D169A" w:rsidRPr="008D169A" w:rsidRDefault="008D169A" w:rsidP="00D46D67">
      <w:pPr>
        <w:spacing w:before="0" w:after="0" w:line="240" w:lineRule="auto"/>
        <w:ind w:right="-48"/>
        <w:rPr>
          <w:rFonts w:eastAsia="Calibri"/>
          <w:b/>
          <w:szCs w:val="24"/>
          <w:lang w:val="en-US" w:eastAsia="en-US"/>
        </w:rPr>
      </w:pPr>
    </w:p>
    <w:p w14:paraId="7FCE365F"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At the Special Council Meeting of 31 October 2023, Council appointed members to the Audit and Risk Committee and adopted the following Terms of Reference of the Audit and Risk Committee.</w:t>
      </w:r>
    </w:p>
    <w:p w14:paraId="2508CB95" w14:textId="77777777" w:rsidR="008D169A" w:rsidRPr="008D169A" w:rsidRDefault="008D169A" w:rsidP="00D46D67">
      <w:pPr>
        <w:spacing w:before="0" w:after="0" w:line="240" w:lineRule="auto"/>
        <w:ind w:left="-284" w:right="-48"/>
        <w:rPr>
          <w:rFonts w:eastAsia="Calibri"/>
          <w:bCs/>
          <w:szCs w:val="24"/>
          <w:lang w:val="en-US" w:eastAsia="en-US"/>
        </w:rPr>
      </w:pPr>
    </w:p>
    <w:p w14:paraId="5D76CA59"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Audit and Risk Committee</w:t>
      </w:r>
    </w:p>
    <w:p w14:paraId="313DB384" w14:textId="77777777" w:rsidR="008D169A" w:rsidRPr="008D169A" w:rsidRDefault="008D169A" w:rsidP="00D46D67">
      <w:pPr>
        <w:spacing w:before="0" w:after="0" w:line="240" w:lineRule="auto"/>
        <w:ind w:right="-48"/>
        <w:rPr>
          <w:rFonts w:eastAsia="Calibri"/>
          <w:bCs/>
          <w:szCs w:val="24"/>
          <w:lang w:val="en-US" w:eastAsia="en-US"/>
        </w:rPr>
      </w:pPr>
    </w:p>
    <w:p w14:paraId="271C9A1C"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Purpose</w:t>
      </w:r>
    </w:p>
    <w:p w14:paraId="0F50DEC5" w14:textId="77777777" w:rsidR="008D169A" w:rsidRPr="008D169A" w:rsidRDefault="008D169A" w:rsidP="00D46D67">
      <w:pPr>
        <w:spacing w:before="0" w:after="0" w:line="240" w:lineRule="auto"/>
        <w:ind w:right="-48"/>
        <w:rPr>
          <w:rFonts w:eastAsia="Calibri"/>
          <w:bCs/>
          <w:szCs w:val="24"/>
          <w:lang w:val="en-US" w:eastAsia="en-US"/>
        </w:rPr>
      </w:pPr>
    </w:p>
    <w:p w14:paraId="2C7EE0B1"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 xml:space="preserve">This Committee is established by Council in accordance with the Local Government Act 1995, part 7, to assist the Council under Regulation 16 of the Local Government (Audit) Regulations 1995 to discharge its responsibilities </w:t>
      </w:r>
      <w:proofErr w:type="gramStart"/>
      <w:r w:rsidRPr="008D169A">
        <w:rPr>
          <w:rFonts w:eastAsia="Calibri"/>
          <w:bCs/>
          <w:szCs w:val="24"/>
          <w:lang w:val="en-US" w:eastAsia="en-US"/>
        </w:rPr>
        <w:t>with regard to</w:t>
      </w:r>
      <w:proofErr w:type="gramEnd"/>
      <w:r w:rsidRPr="008D169A">
        <w:rPr>
          <w:rFonts w:eastAsia="Calibri"/>
          <w:bCs/>
          <w:szCs w:val="24"/>
          <w:lang w:val="en-US" w:eastAsia="en-US"/>
        </w:rPr>
        <w:t xml:space="preserve"> the exercise of due care, diligence and skill in relation to:</w:t>
      </w:r>
    </w:p>
    <w:p w14:paraId="1A7EB7D3" w14:textId="77777777" w:rsidR="008D169A" w:rsidRPr="008D169A" w:rsidRDefault="008D169A" w:rsidP="00D46D67">
      <w:pPr>
        <w:spacing w:before="0" w:after="0" w:line="240" w:lineRule="auto"/>
        <w:ind w:left="720" w:right="-48"/>
        <w:rPr>
          <w:rFonts w:eastAsia="Calibri"/>
          <w:bCs/>
          <w:szCs w:val="24"/>
          <w:lang w:val="en-US" w:eastAsia="en-US"/>
        </w:rPr>
      </w:pPr>
    </w:p>
    <w:p w14:paraId="0A5EE51C" w14:textId="77777777" w:rsidR="008D169A" w:rsidRPr="008D169A" w:rsidRDefault="008D169A" w:rsidP="00D46D67">
      <w:pPr>
        <w:numPr>
          <w:ilvl w:val="0"/>
          <w:numId w:val="12"/>
        </w:numPr>
        <w:spacing w:before="0" w:after="0" w:line="240" w:lineRule="auto"/>
        <w:ind w:left="720" w:right="-48" w:hanging="720"/>
        <w:contextualSpacing/>
        <w:jc w:val="left"/>
        <w:rPr>
          <w:rFonts w:eastAsia="Calibri"/>
          <w:bCs/>
          <w:szCs w:val="24"/>
          <w:lang w:val="en-US" w:eastAsia="en-US"/>
        </w:rPr>
      </w:pPr>
      <w:r w:rsidRPr="008D169A">
        <w:rPr>
          <w:rFonts w:eastAsia="Calibri"/>
          <w:bCs/>
          <w:szCs w:val="24"/>
          <w:lang w:val="en-US" w:eastAsia="en-US"/>
        </w:rPr>
        <w:t xml:space="preserve">The reporting of financial information, the application of accounting policies, and the management of the financial affairs of the City, </w:t>
      </w:r>
    </w:p>
    <w:p w14:paraId="005855CD" w14:textId="77777777" w:rsidR="008D169A" w:rsidRPr="008D169A" w:rsidRDefault="008D169A" w:rsidP="00D46D67">
      <w:pPr>
        <w:numPr>
          <w:ilvl w:val="0"/>
          <w:numId w:val="12"/>
        </w:numPr>
        <w:spacing w:before="0" w:after="0" w:line="240" w:lineRule="auto"/>
        <w:ind w:left="720" w:right="-48" w:hanging="720"/>
        <w:contextualSpacing/>
        <w:jc w:val="left"/>
        <w:rPr>
          <w:rFonts w:eastAsia="Calibri"/>
          <w:bCs/>
          <w:szCs w:val="24"/>
          <w:lang w:val="en-US" w:eastAsia="en-US"/>
        </w:rPr>
      </w:pPr>
      <w:r w:rsidRPr="008D169A">
        <w:rPr>
          <w:rFonts w:eastAsia="Calibri"/>
          <w:bCs/>
          <w:szCs w:val="24"/>
          <w:lang w:val="en-US" w:eastAsia="en-US"/>
        </w:rPr>
        <w:t>The assessment of the adequacy of the management of Risk.</w:t>
      </w:r>
    </w:p>
    <w:p w14:paraId="57E04634" w14:textId="77777777" w:rsidR="008D169A" w:rsidRPr="008D169A" w:rsidRDefault="008D169A" w:rsidP="00D46D67">
      <w:pPr>
        <w:spacing w:before="0" w:after="0" w:line="240" w:lineRule="auto"/>
        <w:ind w:left="720" w:right="-48"/>
        <w:rPr>
          <w:rFonts w:eastAsia="Calibri"/>
          <w:bCs/>
          <w:szCs w:val="24"/>
          <w:lang w:val="en-US" w:eastAsia="en-US"/>
        </w:rPr>
      </w:pPr>
    </w:p>
    <w:p w14:paraId="51F22397"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Scope</w:t>
      </w:r>
    </w:p>
    <w:p w14:paraId="514C32E5" w14:textId="77777777" w:rsidR="008D169A" w:rsidRPr="008D169A" w:rsidRDefault="008D169A" w:rsidP="00D46D67">
      <w:pPr>
        <w:spacing w:before="0" w:after="0" w:line="240" w:lineRule="auto"/>
        <w:ind w:right="-48"/>
        <w:rPr>
          <w:rFonts w:eastAsia="Calibri"/>
          <w:bCs/>
          <w:szCs w:val="24"/>
          <w:lang w:val="en-US" w:eastAsia="en-US"/>
        </w:rPr>
      </w:pPr>
    </w:p>
    <w:p w14:paraId="73494944"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Local Government (Audit) Regulations 1995 Regulation 16 - Functions of audit committee</w:t>
      </w:r>
    </w:p>
    <w:p w14:paraId="5D8C99E1" w14:textId="77777777" w:rsidR="008D169A" w:rsidRPr="008D169A" w:rsidRDefault="008D169A" w:rsidP="00D46D67">
      <w:pPr>
        <w:spacing w:before="0" w:after="0" w:line="240" w:lineRule="auto"/>
        <w:ind w:left="720" w:right="-48"/>
        <w:rPr>
          <w:rFonts w:eastAsia="Calibri"/>
          <w:bCs/>
          <w:szCs w:val="24"/>
          <w:lang w:val="en-US" w:eastAsia="en-US"/>
        </w:rPr>
      </w:pPr>
    </w:p>
    <w:p w14:paraId="75F84765" w14:textId="77777777" w:rsid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An audit committee has the following functions —</w:t>
      </w:r>
    </w:p>
    <w:p w14:paraId="41DDA171" w14:textId="77777777" w:rsidR="008741C2" w:rsidRDefault="008741C2" w:rsidP="00D46D67">
      <w:pPr>
        <w:spacing w:before="0" w:after="0" w:line="240" w:lineRule="auto"/>
        <w:ind w:right="-48"/>
        <w:rPr>
          <w:rFonts w:eastAsia="Calibri"/>
          <w:bCs/>
          <w:szCs w:val="24"/>
          <w:lang w:val="en-US" w:eastAsia="en-US"/>
        </w:rPr>
      </w:pPr>
    </w:p>
    <w:p w14:paraId="50D7D4CB" w14:textId="565D9231"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(a)</w:t>
      </w:r>
      <w:r w:rsidR="008741C2">
        <w:rPr>
          <w:rFonts w:eastAsia="Calibri"/>
          <w:bCs/>
          <w:szCs w:val="24"/>
          <w:lang w:val="en-US" w:eastAsia="en-US"/>
        </w:rPr>
        <w:tab/>
      </w:r>
      <w:r w:rsidRPr="008D169A">
        <w:rPr>
          <w:rFonts w:eastAsia="Calibri"/>
          <w:bCs/>
          <w:szCs w:val="24"/>
          <w:lang w:val="en-US" w:eastAsia="en-US"/>
        </w:rPr>
        <w:t>to guide and assist the local government in carrying out —</w:t>
      </w:r>
    </w:p>
    <w:p w14:paraId="62B6D54D" w14:textId="1C04B31F" w:rsidR="008D169A" w:rsidRPr="008D169A" w:rsidRDefault="008D169A" w:rsidP="00D46D67">
      <w:pPr>
        <w:spacing w:before="0" w:after="0" w:line="240" w:lineRule="auto"/>
        <w:ind w:right="-48" w:firstLine="720"/>
        <w:rPr>
          <w:rFonts w:eastAsia="Calibri"/>
          <w:bCs/>
          <w:szCs w:val="24"/>
          <w:lang w:val="en-US" w:eastAsia="en-US"/>
        </w:rPr>
      </w:pPr>
      <w:r w:rsidRPr="008D169A">
        <w:rPr>
          <w:rFonts w:eastAsia="Calibri"/>
          <w:bCs/>
          <w:szCs w:val="24"/>
          <w:lang w:val="en-US" w:eastAsia="en-US"/>
        </w:rPr>
        <w:t>(</w:t>
      </w:r>
      <w:proofErr w:type="spellStart"/>
      <w:r w:rsidRPr="008D169A">
        <w:rPr>
          <w:rFonts w:eastAsia="Calibri"/>
          <w:bCs/>
          <w:szCs w:val="24"/>
          <w:lang w:val="en-US" w:eastAsia="en-US"/>
        </w:rPr>
        <w:t>i</w:t>
      </w:r>
      <w:proofErr w:type="spellEnd"/>
      <w:r w:rsidRPr="008D169A">
        <w:rPr>
          <w:rFonts w:eastAsia="Calibri"/>
          <w:bCs/>
          <w:szCs w:val="24"/>
          <w:lang w:val="en-US" w:eastAsia="en-US"/>
        </w:rPr>
        <w:t>)</w:t>
      </w:r>
      <w:r w:rsidR="008741C2">
        <w:rPr>
          <w:rFonts w:eastAsia="Calibri"/>
          <w:bCs/>
          <w:szCs w:val="24"/>
          <w:lang w:val="en-US" w:eastAsia="en-US"/>
        </w:rPr>
        <w:tab/>
      </w:r>
      <w:r w:rsidRPr="008D169A">
        <w:rPr>
          <w:rFonts w:eastAsia="Calibri"/>
          <w:bCs/>
          <w:szCs w:val="24"/>
          <w:lang w:val="en-US" w:eastAsia="en-US"/>
        </w:rPr>
        <w:t>its functions under Part 6 of the Act; and</w:t>
      </w:r>
    </w:p>
    <w:p w14:paraId="7BFAEC0A" w14:textId="5191915B" w:rsidR="008D169A" w:rsidRPr="008D169A" w:rsidRDefault="008741C2" w:rsidP="00D46D67">
      <w:pPr>
        <w:spacing w:before="0" w:after="0" w:line="240" w:lineRule="auto"/>
        <w:ind w:left="1440" w:right="-48" w:hanging="720"/>
        <w:rPr>
          <w:rFonts w:eastAsia="Calibri"/>
          <w:bCs/>
          <w:szCs w:val="24"/>
          <w:lang w:val="en-US" w:eastAsia="en-US"/>
        </w:rPr>
      </w:pPr>
      <w:r>
        <w:rPr>
          <w:rFonts w:eastAsia="Calibri"/>
          <w:bCs/>
          <w:szCs w:val="24"/>
          <w:lang w:val="en-US" w:eastAsia="en-US"/>
        </w:rPr>
        <w:t>(</w:t>
      </w:r>
      <w:r w:rsidR="008D169A" w:rsidRPr="008D169A">
        <w:rPr>
          <w:rFonts w:eastAsia="Calibri"/>
          <w:bCs/>
          <w:szCs w:val="24"/>
          <w:lang w:val="en-US" w:eastAsia="en-US"/>
        </w:rPr>
        <w:t>ii)</w:t>
      </w:r>
      <w:r>
        <w:rPr>
          <w:rFonts w:eastAsia="Calibri"/>
          <w:bCs/>
          <w:szCs w:val="24"/>
          <w:lang w:val="en-US" w:eastAsia="en-US"/>
        </w:rPr>
        <w:tab/>
      </w:r>
      <w:r w:rsidR="008D169A" w:rsidRPr="008D169A">
        <w:rPr>
          <w:rFonts w:eastAsia="Calibri"/>
          <w:bCs/>
          <w:szCs w:val="24"/>
          <w:lang w:val="en-US" w:eastAsia="en-US"/>
        </w:rPr>
        <w:t xml:space="preserve">its functions relating to other audits and other matters related to financial </w:t>
      </w:r>
      <w:proofErr w:type="gramStart"/>
      <w:r w:rsidR="008D169A" w:rsidRPr="008D169A">
        <w:rPr>
          <w:rFonts w:eastAsia="Calibri"/>
          <w:bCs/>
          <w:szCs w:val="24"/>
          <w:lang w:val="en-US" w:eastAsia="en-US"/>
        </w:rPr>
        <w:t>management;</w:t>
      </w:r>
      <w:proofErr w:type="gramEnd"/>
    </w:p>
    <w:p w14:paraId="643E48A5" w14:textId="77777777" w:rsidR="008D169A" w:rsidRPr="008D169A" w:rsidRDefault="008D169A" w:rsidP="00D46D67">
      <w:pPr>
        <w:spacing w:before="0" w:after="0" w:line="240" w:lineRule="auto"/>
        <w:ind w:left="2160" w:right="-48"/>
        <w:rPr>
          <w:rFonts w:eastAsia="Calibri"/>
          <w:bCs/>
          <w:szCs w:val="24"/>
          <w:lang w:val="en-US" w:eastAsia="en-US"/>
        </w:rPr>
      </w:pPr>
    </w:p>
    <w:p w14:paraId="789700F0" w14:textId="0D0B965A"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(b)</w:t>
      </w:r>
      <w:r w:rsidR="008741C2">
        <w:rPr>
          <w:rFonts w:eastAsia="Calibri"/>
          <w:bCs/>
          <w:szCs w:val="24"/>
          <w:lang w:val="en-US" w:eastAsia="en-US"/>
        </w:rPr>
        <w:tab/>
      </w:r>
      <w:r w:rsidRPr="008D169A">
        <w:rPr>
          <w:rFonts w:eastAsia="Calibri"/>
          <w:bCs/>
          <w:szCs w:val="24"/>
          <w:lang w:val="en-US" w:eastAsia="en-US"/>
        </w:rPr>
        <w:t xml:space="preserve">to guide and assist the local government in carrying out the local government’s functions in relation to audits conducted under Part 7 of the </w:t>
      </w:r>
      <w:proofErr w:type="gramStart"/>
      <w:r w:rsidRPr="008D169A">
        <w:rPr>
          <w:rFonts w:eastAsia="Calibri"/>
          <w:bCs/>
          <w:szCs w:val="24"/>
          <w:lang w:val="en-US" w:eastAsia="en-US"/>
        </w:rPr>
        <w:t>Act;</w:t>
      </w:r>
      <w:proofErr w:type="gramEnd"/>
      <w:r w:rsidRPr="008D169A">
        <w:rPr>
          <w:rFonts w:eastAsia="Calibri"/>
          <w:bCs/>
          <w:szCs w:val="24"/>
          <w:lang w:val="en-US" w:eastAsia="en-US"/>
        </w:rPr>
        <w:t xml:space="preserve"> </w:t>
      </w:r>
    </w:p>
    <w:p w14:paraId="540BFD3C" w14:textId="77777777" w:rsidR="008D169A" w:rsidRPr="008D169A" w:rsidRDefault="008D169A" w:rsidP="00D46D67">
      <w:pPr>
        <w:spacing w:before="0" w:after="0" w:line="240" w:lineRule="auto"/>
        <w:ind w:left="1440" w:right="-48"/>
        <w:rPr>
          <w:rFonts w:eastAsia="Calibri"/>
          <w:bCs/>
          <w:szCs w:val="24"/>
          <w:lang w:val="en-US" w:eastAsia="en-US"/>
        </w:rPr>
      </w:pPr>
    </w:p>
    <w:p w14:paraId="6AFEBEFC" w14:textId="712E2F68"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(c)</w:t>
      </w:r>
      <w:r w:rsidR="008741C2">
        <w:rPr>
          <w:rFonts w:eastAsia="Calibri"/>
          <w:bCs/>
          <w:szCs w:val="24"/>
          <w:lang w:val="en-US" w:eastAsia="en-US"/>
        </w:rPr>
        <w:tab/>
      </w:r>
      <w:r w:rsidRPr="008D169A">
        <w:rPr>
          <w:rFonts w:eastAsia="Calibri"/>
          <w:bCs/>
          <w:szCs w:val="24"/>
          <w:lang w:val="en-US" w:eastAsia="en-US"/>
        </w:rPr>
        <w:t>to review a report given to it by the CEO under regulation 17(3) (the CEO’s Report) and is to —</w:t>
      </w:r>
    </w:p>
    <w:p w14:paraId="5AA20A42" w14:textId="7E88494D" w:rsidR="008D169A" w:rsidRPr="008D169A" w:rsidRDefault="008741C2" w:rsidP="00D46D67">
      <w:pPr>
        <w:spacing w:before="0" w:after="0" w:line="240" w:lineRule="auto"/>
        <w:ind w:right="-48" w:firstLine="720"/>
        <w:rPr>
          <w:rFonts w:eastAsia="Calibri"/>
          <w:bCs/>
          <w:szCs w:val="24"/>
          <w:lang w:val="en-US" w:eastAsia="en-US"/>
        </w:rPr>
      </w:pPr>
      <w:r>
        <w:rPr>
          <w:rFonts w:eastAsia="Calibri"/>
          <w:bCs/>
          <w:szCs w:val="24"/>
          <w:lang w:val="en-US" w:eastAsia="en-US"/>
        </w:rPr>
        <w:t>(</w:t>
      </w:r>
      <w:proofErr w:type="spellStart"/>
      <w:r w:rsidR="008D169A" w:rsidRPr="008D169A">
        <w:rPr>
          <w:rFonts w:eastAsia="Calibri"/>
          <w:bCs/>
          <w:szCs w:val="24"/>
          <w:lang w:val="en-US" w:eastAsia="en-US"/>
        </w:rPr>
        <w:t>i</w:t>
      </w:r>
      <w:proofErr w:type="spellEnd"/>
      <w:r w:rsidR="008D169A" w:rsidRPr="008D169A">
        <w:rPr>
          <w:rFonts w:eastAsia="Calibri"/>
          <w:bCs/>
          <w:szCs w:val="24"/>
          <w:lang w:val="en-US" w:eastAsia="en-US"/>
        </w:rPr>
        <w:t xml:space="preserve">) </w:t>
      </w:r>
      <w:r>
        <w:rPr>
          <w:rFonts w:eastAsia="Calibri"/>
          <w:bCs/>
          <w:szCs w:val="24"/>
          <w:lang w:val="en-US" w:eastAsia="en-US"/>
        </w:rPr>
        <w:tab/>
      </w:r>
      <w:r w:rsidR="008D169A" w:rsidRPr="008D169A">
        <w:rPr>
          <w:rFonts w:eastAsia="Calibri"/>
          <w:bCs/>
          <w:szCs w:val="24"/>
          <w:lang w:val="en-US" w:eastAsia="en-US"/>
        </w:rPr>
        <w:t>report to the council the results of that review; and</w:t>
      </w:r>
    </w:p>
    <w:p w14:paraId="15DEA6A8" w14:textId="4948CF18" w:rsidR="008D169A" w:rsidRPr="008D169A" w:rsidRDefault="008D169A" w:rsidP="00D46D67">
      <w:pPr>
        <w:spacing w:before="0" w:after="0" w:line="240" w:lineRule="auto"/>
        <w:ind w:right="-48" w:firstLine="720"/>
        <w:rPr>
          <w:rFonts w:eastAsia="Calibri"/>
          <w:bCs/>
          <w:szCs w:val="24"/>
          <w:lang w:val="en-US" w:eastAsia="en-US"/>
        </w:rPr>
      </w:pPr>
      <w:r w:rsidRPr="008D169A">
        <w:rPr>
          <w:rFonts w:eastAsia="Calibri"/>
          <w:bCs/>
          <w:szCs w:val="24"/>
          <w:lang w:val="en-US" w:eastAsia="en-US"/>
        </w:rPr>
        <w:t>(ii)</w:t>
      </w:r>
      <w:r w:rsidR="008741C2">
        <w:rPr>
          <w:rFonts w:eastAsia="Calibri"/>
          <w:bCs/>
          <w:szCs w:val="24"/>
          <w:lang w:val="en-US" w:eastAsia="en-US"/>
        </w:rPr>
        <w:tab/>
      </w:r>
      <w:r w:rsidRPr="008D169A">
        <w:rPr>
          <w:rFonts w:eastAsia="Calibri"/>
          <w:bCs/>
          <w:szCs w:val="24"/>
          <w:lang w:val="en-US" w:eastAsia="en-US"/>
        </w:rPr>
        <w:t xml:space="preserve">give a copy of the CEO’s report to the </w:t>
      </w:r>
      <w:proofErr w:type="gramStart"/>
      <w:r w:rsidRPr="008D169A">
        <w:rPr>
          <w:rFonts w:eastAsia="Calibri"/>
          <w:bCs/>
          <w:szCs w:val="24"/>
          <w:lang w:val="en-US" w:eastAsia="en-US"/>
        </w:rPr>
        <w:t>council;</w:t>
      </w:r>
      <w:proofErr w:type="gramEnd"/>
    </w:p>
    <w:p w14:paraId="19AC3FF8" w14:textId="77777777" w:rsidR="008D169A" w:rsidRPr="008D169A" w:rsidRDefault="008D169A" w:rsidP="00D46D67">
      <w:pPr>
        <w:spacing w:before="0" w:after="0" w:line="240" w:lineRule="auto"/>
        <w:ind w:left="720" w:right="-48"/>
        <w:rPr>
          <w:rFonts w:eastAsia="Calibri"/>
          <w:bCs/>
          <w:szCs w:val="24"/>
          <w:lang w:val="en-US" w:eastAsia="en-US"/>
        </w:rPr>
      </w:pPr>
    </w:p>
    <w:p w14:paraId="001EC4C5" w14:textId="1A870D56"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(d)</w:t>
      </w:r>
      <w:r w:rsidR="008741C2">
        <w:rPr>
          <w:rFonts w:eastAsia="Calibri"/>
          <w:bCs/>
          <w:szCs w:val="24"/>
          <w:lang w:val="en-US" w:eastAsia="en-US"/>
        </w:rPr>
        <w:tab/>
      </w:r>
      <w:r w:rsidRPr="008D169A">
        <w:rPr>
          <w:rFonts w:eastAsia="Calibri"/>
          <w:bCs/>
          <w:szCs w:val="24"/>
          <w:lang w:val="en-US" w:eastAsia="en-US"/>
        </w:rPr>
        <w:t>to monitor and advise the CEO when the CEO is carrying out functions in relation to a review under —</w:t>
      </w:r>
    </w:p>
    <w:p w14:paraId="487AB363" w14:textId="1B2A3D88" w:rsidR="008D169A" w:rsidRPr="008D169A" w:rsidRDefault="008D169A" w:rsidP="00D46D67">
      <w:pPr>
        <w:spacing w:before="0" w:after="0" w:line="240" w:lineRule="auto"/>
        <w:ind w:right="-48" w:firstLine="720"/>
        <w:rPr>
          <w:rFonts w:eastAsia="Calibri"/>
          <w:bCs/>
          <w:szCs w:val="24"/>
          <w:lang w:val="en-US" w:eastAsia="en-US"/>
        </w:rPr>
      </w:pPr>
      <w:r w:rsidRPr="008D169A">
        <w:rPr>
          <w:rFonts w:eastAsia="Calibri"/>
          <w:bCs/>
          <w:szCs w:val="24"/>
          <w:lang w:val="en-US" w:eastAsia="en-US"/>
        </w:rPr>
        <w:t>(</w:t>
      </w:r>
      <w:proofErr w:type="spellStart"/>
      <w:r w:rsidRPr="008D169A">
        <w:rPr>
          <w:rFonts w:eastAsia="Calibri"/>
          <w:bCs/>
          <w:szCs w:val="24"/>
          <w:lang w:val="en-US" w:eastAsia="en-US"/>
        </w:rPr>
        <w:t>i</w:t>
      </w:r>
      <w:proofErr w:type="spellEnd"/>
      <w:r w:rsidRPr="008D169A">
        <w:rPr>
          <w:rFonts w:eastAsia="Calibri"/>
          <w:bCs/>
          <w:szCs w:val="24"/>
          <w:lang w:val="en-US" w:eastAsia="en-US"/>
        </w:rPr>
        <w:t xml:space="preserve">) </w:t>
      </w:r>
      <w:r w:rsidR="008741C2">
        <w:rPr>
          <w:rFonts w:eastAsia="Calibri"/>
          <w:bCs/>
          <w:szCs w:val="24"/>
          <w:lang w:val="en-US" w:eastAsia="en-US"/>
        </w:rPr>
        <w:tab/>
      </w:r>
      <w:r w:rsidRPr="008D169A">
        <w:rPr>
          <w:rFonts w:eastAsia="Calibri"/>
          <w:bCs/>
          <w:szCs w:val="24"/>
          <w:lang w:val="en-US" w:eastAsia="en-US"/>
        </w:rPr>
        <w:t>regulation 17(1); and</w:t>
      </w:r>
    </w:p>
    <w:p w14:paraId="198147BB" w14:textId="03F49472" w:rsidR="008D169A" w:rsidRPr="008D169A" w:rsidRDefault="008D169A" w:rsidP="00D46D67">
      <w:pPr>
        <w:spacing w:before="0" w:after="0" w:line="240" w:lineRule="auto"/>
        <w:ind w:left="1440" w:right="-48" w:hanging="720"/>
        <w:rPr>
          <w:rFonts w:eastAsia="Calibri"/>
          <w:bCs/>
          <w:szCs w:val="24"/>
          <w:lang w:val="en-US" w:eastAsia="en-US"/>
        </w:rPr>
      </w:pPr>
      <w:r w:rsidRPr="008D169A">
        <w:rPr>
          <w:rFonts w:eastAsia="Calibri"/>
          <w:bCs/>
          <w:szCs w:val="24"/>
          <w:lang w:val="en-US" w:eastAsia="en-US"/>
        </w:rPr>
        <w:t>(ii)</w:t>
      </w:r>
      <w:r w:rsidR="008741C2">
        <w:rPr>
          <w:rFonts w:eastAsia="Calibri"/>
          <w:bCs/>
          <w:szCs w:val="24"/>
          <w:lang w:val="en-US" w:eastAsia="en-US"/>
        </w:rPr>
        <w:tab/>
      </w:r>
      <w:r w:rsidRPr="008D169A">
        <w:rPr>
          <w:rFonts w:eastAsia="Calibri"/>
          <w:bCs/>
          <w:szCs w:val="24"/>
          <w:lang w:val="en-US" w:eastAsia="en-US"/>
        </w:rPr>
        <w:t>the Local Government (Financial Management) Regulations 1996 regulation 5(2)(c</w:t>
      </w:r>
      <w:proofErr w:type="gramStart"/>
      <w:r w:rsidRPr="008D169A">
        <w:rPr>
          <w:rFonts w:eastAsia="Calibri"/>
          <w:bCs/>
          <w:szCs w:val="24"/>
          <w:lang w:val="en-US" w:eastAsia="en-US"/>
        </w:rPr>
        <w:t>);</w:t>
      </w:r>
      <w:proofErr w:type="gramEnd"/>
    </w:p>
    <w:p w14:paraId="0FA981F1" w14:textId="77777777" w:rsidR="008D169A" w:rsidRPr="008D169A" w:rsidRDefault="008D169A" w:rsidP="00D46D67">
      <w:pPr>
        <w:spacing w:before="0" w:after="0" w:line="240" w:lineRule="auto"/>
        <w:ind w:left="720" w:right="-48"/>
        <w:rPr>
          <w:rFonts w:eastAsia="Calibri"/>
          <w:bCs/>
          <w:szCs w:val="24"/>
          <w:lang w:val="en-US" w:eastAsia="en-US"/>
        </w:rPr>
      </w:pPr>
    </w:p>
    <w:p w14:paraId="74EAA615" w14:textId="7ADA0307"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(e)</w:t>
      </w:r>
      <w:r w:rsidR="008741C2">
        <w:rPr>
          <w:rFonts w:eastAsia="Calibri"/>
          <w:bCs/>
          <w:szCs w:val="24"/>
          <w:lang w:val="en-US" w:eastAsia="en-US"/>
        </w:rPr>
        <w:tab/>
      </w:r>
      <w:r w:rsidRPr="008D169A">
        <w:rPr>
          <w:rFonts w:eastAsia="Calibri"/>
          <w:bCs/>
          <w:szCs w:val="24"/>
          <w:lang w:val="en-US" w:eastAsia="en-US"/>
        </w:rPr>
        <w:t xml:space="preserve">to support the auditor of the local government to conduct an audit and carry out the auditor’s other duties under the Act in respect of the local </w:t>
      </w:r>
      <w:proofErr w:type="gramStart"/>
      <w:r w:rsidRPr="008D169A">
        <w:rPr>
          <w:rFonts w:eastAsia="Calibri"/>
          <w:bCs/>
          <w:szCs w:val="24"/>
          <w:lang w:val="en-US" w:eastAsia="en-US"/>
        </w:rPr>
        <w:t>government;</w:t>
      </w:r>
      <w:proofErr w:type="gramEnd"/>
      <w:r w:rsidRPr="008D169A">
        <w:rPr>
          <w:rFonts w:eastAsia="Calibri"/>
          <w:bCs/>
          <w:szCs w:val="24"/>
          <w:lang w:val="en-US" w:eastAsia="en-US"/>
        </w:rPr>
        <w:t xml:space="preserve"> </w:t>
      </w:r>
    </w:p>
    <w:p w14:paraId="68F261EC" w14:textId="77777777" w:rsidR="008D169A" w:rsidRPr="008D169A" w:rsidRDefault="008D169A" w:rsidP="00D46D67">
      <w:pPr>
        <w:spacing w:before="0" w:after="0" w:line="240" w:lineRule="auto"/>
        <w:ind w:left="1440" w:right="-48"/>
        <w:rPr>
          <w:rFonts w:eastAsia="Calibri"/>
          <w:bCs/>
          <w:szCs w:val="24"/>
          <w:lang w:val="en-US" w:eastAsia="en-US"/>
        </w:rPr>
      </w:pPr>
    </w:p>
    <w:p w14:paraId="35A382F6" w14:textId="2C551DCA"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(f)</w:t>
      </w:r>
      <w:r w:rsidR="008741C2">
        <w:rPr>
          <w:rFonts w:eastAsia="Calibri"/>
          <w:bCs/>
          <w:szCs w:val="24"/>
          <w:lang w:val="en-US" w:eastAsia="en-US"/>
        </w:rPr>
        <w:tab/>
      </w:r>
      <w:r w:rsidRPr="008D169A">
        <w:rPr>
          <w:rFonts w:eastAsia="Calibri"/>
          <w:bCs/>
          <w:szCs w:val="24"/>
          <w:lang w:val="en-US" w:eastAsia="en-US"/>
        </w:rPr>
        <w:t>to oversee the implementation of any action that the local government —</w:t>
      </w:r>
    </w:p>
    <w:p w14:paraId="5CE3E43E" w14:textId="2626A072" w:rsidR="008D169A" w:rsidRPr="008D169A" w:rsidRDefault="008D169A" w:rsidP="00D46D67">
      <w:pPr>
        <w:spacing w:before="0" w:after="0" w:line="240" w:lineRule="auto"/>
        <w:ind w:right="-48" w:firstLine="720"/>
        <w:rPr>
          <w:rFonts w:eastAsia="Calibri"/>
          <w:bCs/>
          <w:szCs w:val="24"/>
          <w:lang w:val="en-US" w:eastAsia="en-US"/>
        </w:rPr>
      </w:pPr>
      <w:r w:rsidRPr="008D169A">
        <w:rPr>
          <w:rFonts w:eastAsia="Calibri"/>
          <w:bCs/>
          <w:szCs w:val="24"/>
          <w:lang w:val="en-US" w:eastAsia="en-US"/>
        </w:rPr>
        <w:t>(</w:t>
      </w:r>
      <w:proofErr w:type="spellStart"/>
      <w:r w:rsidRPr="008D169A">
        <w:rPr>
          <w:rFonts w:eastAsia="Calibri"/>
          <w:bCs/>
          <w:szCs w:val="24"/>
          <w:lang w:val="en-US" w:eastAsia="en-US"/>
        </w:rPr>
        <w:t>i</w:t>
      </w:r>
      <w:proofErr w:type="spellEnd"/>
      <w:r w:rsidRPr="008D169A">
        <w:rPr>
          <w:rFonts w:eastAsia="Calibri"/>
          <w:bCs/>
          <w:szCs w:val="24"/>
          <w:lang w:val="en-US" w:eastAsia="en-US"/>
        </w:rPr>
        <w:t>)</w:t>
      </w:r>
      <w:r w:rsidR="008741C2">
        <w:rPr>
          <w:rFonts w:eastAsia="Calibri"/>
          <w:bCs/>
          <w:szCs w:val="24"/>
          <w:lang w:val="en-US" w:eastAsia="en-US"/>
        </w:rPr>
        <w:tab/>
      </w:r>
      <w:r w:rsidRPr="008D169A">
        <w:rPr>
          <w:rFonts w:eastAsia="Calibri"/>
          <w:bCs/>
          <w:szCs w:val="24"/>
          <w:lang w:val="en-US" w:eastAsia="en-US"/>
        </w:rPr>
        <w:t>is required to take by section 7.12A(3); and</w:t>
      </w:r>
    </w:p>
    <w:p w14:paraId="07D68168" w14:textId="0F24D714" w:rsidR="008D169A" w:rsidRPr="008D169A" w:rsidRDefault="008D169A" w:rsidP="00D46D67">
      <w:pPr>
        <w:spacing w:before="0" w:after="0" w:line="240" w:lineRule="auto"/>
        <w:ind w:left="1440" w:right="-48" w:hanging="720"/>
        <w:rPr>
          <w:rFonts w:eastAsia="Calibri"/>
          <w:bCs/>
          <w:szCs w:val="24"/>
          <w:lang w:val="en-US" w:eastAsia="en-US"/>
        </w:rPr>
      </w:pPr>
      <w:r w:rsidRPr="008D169A">
        <w:rPr>
          <w:rFonts w:eastAsia="Calibri"/>
          <w:bCs/>
          <w:szCs w:val="24"/>
          <w:lang w:val="en-US" w:eastAsia="en-US"/>
        </w:rPr>
        <w:t>(ii)</w:t>
      </w:r>
      <w:r w:rsidR="008741C2">
        <w:rPr>
          <w:rFonts w:eastAsia="Calibri"/>
          <w:bCs/>
          <w:szCs w:val="24"/>
          <w:lang w:val="en-US" w:eastAsia="en-US"/>
        </w:rPr>
        <w:tab/>
      </w:r>
      <w:r w:rsidRPr="008D169A">
        <w:rPr>
          <w:rFonts w:eastAsia="Calibri"/>
          <w:bCs/>
          <w:szCs w:val="24"/>
          <w:lang w:val="en-US" w:eastAsia="en-US"/>
        </w:rPr>
        <w:t>has stated it has taken or intends to take in a report prepared under section 7.12A(4)(a); and</w:t>
      </w:r>
    </w:p>
    <w:p w14:paraId="6AE70321" w14:textId="4C08FD58" w:rsidR="008D169A" w:rsidRPr="008D169A" w:rsidRDefault="008D169A" w:rsidP="00D46D67">
      <w:pPr>
        <w:spacing w:before="0" w:after="0" w:line="240" w:lineRule="auto"/>
        <w:ind w:left="1440" w:right="-48" w:hanging="720"/>
        <w:rPr>
          <w:rFonts w:eastAsia="Calibri"/>
          <w:bCs/>
          <w:szCs w:val="24"/>
          <w:lang w:val="en-US" w:eastAsia="en-US"/>
        </w:rPr>
      </w:pPr>
      <w:r w:rsidRPr="008D169A">
        <w:rPr>
          <w:rFonts w:eastAsia="Calibri"/>
          <w:bCs/>
          <w:szCs w:val="24"/>
          <w:lang w:val="en-US" w:eastAsia="en-US"/>
        </w:rPr>
        <w:t>(iii)</w:t>
      </w:r>
      <w:r w:rsidR="008741C2">
        <w:rPr>
          <w:rFonts w:eastAsia="Calibri"/>
          <w:bCs/>
          <w:szCs w:val="24"/>
          <w:lang w:val="en-US" w:eastAsia="en-US"/>
        </w:rPr>
        <w:tab/>
      </w:r>
      <w:r w:rsidRPr="008D169A">
        <w:rPr>
          <w:rFonts w:eastAsia="Calibri"/>
          <w:bCs/>
          <w:szCs w:val="24"/>
          <w:lang w:val="en-US" w:eastAsia="en-US"/>
        </w:rPr>
        <w:t>has accepted should be taken following receipt of a report of a review conducted under regulation 17(1); and</w:t>
      </w:r>
    </w:p>
    <w:p w14:paraId="5193CBC6" w14:textId="536401D8" w:rsidR="008D169A" w:rsidRPr="008D169A" w:rsidRDefault="008D169A" w:rsidP="00D46D67">
      <w:pPr>
        <w:spacing w:before="0" w:after="0" w:line="240" w:lineRule="auto"/>
        <w:ind w:left="1440" w:right="-48" w:hanging="720"/>
        <w:rPr>
          <w:rFonts w:eastAsia="Calibri"/>
          <w:bCs/>
          <w:szCs w:val="24"/>
          <w:lang w:val="en-US" w:eastAsia="en-US"/>
        </w:rPr>
      </w:pPr>
      <w:r w:rsidRPr="008D169A">
        <w:rPr>
          <w:rFonts w:eastAsia="Calibri"/>
          <w:bCs/>
          <w:szCs w:val="24"/>
          <w:lang w:val="en-US" w:eastAsia="en-US"/>
        </w:rPr>
        <w:t>(iv)</w:t>
      </w:r>
      <w:r w:rsidR="008741C2">
        <w:rPr>
          <w:rFonts w:eastAsia="Calibri"/>
          <w:bCs/>
          <w:szCs w:val="24"/>
          <w:lang w:val="en-US" w:eastAsia="en-US"/>
        </w:rPr>
        <w:tab/>
      </w:r>
      <w:r w:rsidRPr="008D169A">
        <w:rPr>
          <w:rFonts w:eastAsia="Calibri"/>
          <w:bCs/>
          <w:szCs w:val="24"/>
          <w:lang w:val="en-US" w:eastAsia="en-US"/>
        </w:rPr>
        <w:t>has accepted should be taken following receipt of a report of a review conducted under the Local Government (Financial Management) Regulations 1996 regulation 5(2)(c</w:t>
      </w:r>
      <w:proofErr w:type="gramStart"/>
      <w:r w:rsidRPr="008D169A">
        <w:rPr>
          <w:rFonts w:eastAsia="Calibri"/>
          <w:bCs/>
          <w:szCs w:val="24"/>
          <w:lang w:val="en-US" w:eastAsia="en-US"/>
        </w:rPr>
        <w:t>);</w:t>
      </w:r>
      <w:proofErr w:type="gramEnd"/>
    </w:p>
    <w:p w14:paraId="2DFD55EE" w14:textId="77777777" w:rsidR="008D169A" w:rsidRPr="008D169A" w:rsidRDefault="008D169A" w:rsidP="00D46D67">
      <w:pPr>
        <w:spacing w:before="0" w:after="0" w:line="240" w:lineRule="auto"/>
        <w:ind w:left="2160" w:right="-48"/>
        <w:rPr>
          <w:rFonts w:eastAsia="Calibri"/>
          <w:bCs/>
          <w:szCs w:val="24"/>
          <w:lang w:val="en-US" w:eastAsia="en-US"/>
        </w:rPr>
      </w:pPr>
    </w:p>
    <w:p w14:paraId="3A6CB583" w14:textId="19A10669"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(g)</w:t>
      </w:r>
      <w:r w:rsidR="008741C2">
        <w:rPr>
          <w:rFonts w:eastAsia="Calibri"/>
          <w:bCs/>
          <w:szCs w:val="24"/>
          <w:lang w:val="en-US" w:eastAsia="en-US"/>
        </w:rPr>
        <w:tab/>
      </w:r>
      <w:r w:rsidRPr="008D169A">
        <w:rPr>
          <w:rFonts w:eastAsia="Calibri"/>
          <w:bCs/>
          <w:szCs w:val="24"/>
          <w:lang w:val="en-US" w:eastAsia="en-US"/>
        </w:rPr>
        <w:t>to perform any other function conferred on the audit committee by these regulations or another written law.</w:t>
      </w:r>
    </w:p>
    <w:p w14:paraId="777C3A07" w14:textId="77777777" w:rsidR="008D169A" w:rsidRPr="008D169A" w:rsidRDefault="008D169A" w:rsidP="00D46D67">
      <w:pPr>
        <w:spacing w:before="0" w:after="0" w:line="240" w:lineRule="auto"/>
        <w:ind w:left="1440" w:right="-48"/>
        <w:rPr>
          <w:rFonts w:eastAsia="Calibri"/>
          <w:bCs/>
          <w:szCs w:val="24"/>
          <w:lang w:val="en-US" w:eastAsia="en-US"/>
        </w:rPr>
      </w:pPr>
    </w:p>
    <w:p w14:paraId="5241F8E4" w14:textId="092B383B"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The committee shall have as its primary duties and responsibilities the following tasks:</w:t>
      </w:r>
    </w:p>
    <w:p w14:paraId="47F61313" w14:textId="77777777" w:rsidR="008D169A" w:rsidRPr="008D169A" w:rsidRDefault="008D169A" w:rsidP="00D46D67">
      <w:pPr>
        <w:spacing w:before="0" w:after="0" w:line="240" w:lineRule="auto"/>
        <w:ind w:left="720" w:right="-48"/>
        <w:rPr>
          <w:rFonts w:eastAsia="Calibri"/>
          <w:bCs/>
          <w:szCs w:val="24"/>
          <w:lang w:val="en-US" w:eastAsia="en-US"/>
        </w:rPr>
      </w:pPr>
    </w:p>
    <w:p w14:paraId="103FF35D" w14:textId="77777777" w:rsidR="003663AB" w:rsidRDefault="003663AB" w:rsidP="00D46D67">
      <w:pPr>
        <w:spacing w:before="0" w:after="0" w:line="240" w:lineRule="auto"/>
        <w:ind w:right="-48"/>
        <w:rPr>
          <w:rFonts w:eastAsia="Calibri"/>
          <w:bCs/>
          <w:szCs w:val="24"/>
          <w:lang w:val="en-US" w:eastAsia="en-US"/>
        </w:rPr>
      </w:pPr>
    </w:p>
    <w:p w14:paraId="2DA41D3D" w14:textId="77777777" w:rsidR="003663AB" w:rsidRDefault="003663AB" w:rsidP="00D46D67">
      <w:pPr>
        <w:spacing w:before="0" w:after="0" w:line="240" w:lineRule="auto"/>
        <w:ind w:right="-48"/>
        <w:rPr>
          <w:rFonts w:eastAsia="Calibri"/>
          <w:bCs/>
          <w:szCs w:val="24"/>
          <w:lang w:val="en-US" w:eastAsia="en-US"/>
        </w:rPr>
      </w:pPr>
    </w:p>
    <w:p w14:paraId="543C1683" w14:textId="77777777" w:rsidR="003663AB" w:rsidRDefault="003663AB" w:rsidP="00D46D67">
      <w:pPr>
        <w:spacing w:before="0" w:after="0" w:line="240" w:lineRule="auto"/>
        <w:ind w:right="-48"/>
        <w:rPr>
          <w:rFonts w:eastAsia="Calibri"/>
          <w:bCs/>
          <w:szCs w:val="24"/>
          <w:lang w:val="en-US" w:eastAsia="en-US"/>
        </w:rPr>
      </w:pPr>
    </w:p>
    <w:p w14:paraId="4646AE59" w14:textId="0C026DD4"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Audit</w:t>
      </w:r>
    </w:p>
    <w:p w14:paraId="209B5C22" w14:textId="77777777" w:rsidR="008D169A" w:rsidRPr="008D169A" w:rsidRDefault="008D169A" w:rsidP="00D46D67">
      <w:pPr>
        <w:spacing w:before="0" w:after="0" w:line="240" w:lineRule="auto"/>
        <w:ind w:left="720" w:right="-48"/>
        <w:rPr>
          <w:rFonts w:eastAsia="Calibri"/>
          <w:bCs/>
          <w:szCs w:val="24"/>
          <w:lang w:val="en-US" w:eastAsia="en-US"/>
        </w:rPr>
      </w:pPr>
    </w:p>
    <w:p w14:paraId="083ED413" w14:textId="7B2263BB"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1.</w:t>
      </w:r>
      <w:r w:rsidR="008741C2">
        <w:rPr>
          <w:rFonts w:eastAsia="Calibri"/>
          <w:bCs/>
          <w:szCs w:val="24"/>
          <w:lang w:val="en-US" w:eastAsia="en-US"/>
        </w:rPr>
        <w:tab/>
      </w:r>
      <w:r w:rsidRPr="008D169A">
        <w:rPr>
          <w:rFonts w:eastAsia="Calibri"/>
          <w:bCs/>
          <w:szCs w:val="24"/>
          <w:lang w:val="en-US" w:eastAsia="en-US"/>
        </w:rPr>
        <w:t xml:space="preserve">To meet with Council’s external auditors and review the Audit Plan prior to the conduct of the interim audit each </w:t>
      </w:r>
      <w:proofErr w:type="gramStart"/>
      <w:r w:rsidRPr="008D169A">
        <w:rPr>
          <w:rFonts w:eastAsia="Calibri"/>
          <w:bCs/>
          <w:szCs w:val="24"/>
          <w:lang w:val="en-US" w:eastAsia="en-US"/>
        </w:rPr>
        <w:t>year;</w:t>
      </w:r>
      <w:proofErr w:type="gramEnd"/>
    </w:p>
    <w:p w14:paraId="6D5A9F4A" w14:textId="77777777" w:rsidR="008D169A" w:rsidRPr="008D169A" w:rsidRDefault="008D169A" w:rsidP="00D46D67">
      <w:pPr>
        <w:spacing w:before="0" w:after="0" w:line="240" w:lineRule="auto"/>
        <w:ind w:left="720" w:right="-48"/>
        <w:rPr>
          <w:rFonts w:eastAsia="Calibri"/>
          <w:bCs/>
          <w:szCs w:val="24"/>
          <w:lang w:val="en-US" w:eastAsia="en-US"/>
        </w:rPr>
      </w:pPr>
    </w:p>
    <w:p w14:paraId="06B008D6" w14:textId="48815D0D"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2. </w:t>
      </w:r>
      <w:r w:rsidR="001F064D">
        <w:rPr>
          <w:rFonts w:eastAsia="Calibri"/>
          <w:bCs/>
          <w:szCs w:val="24"/>
          <w:lang w:val="en-US" w:eastAsia="en-US"/>
        </w:rPr>
        <w:tab/>
      </w:r>
      <w:r w:rsidRPr="008D169A">
        <w:rPr>
          <w:rFonts w:eastAsia="Calibri"/>
          <w:bCs/>
          <w:szCs w:val="24"/>
          <w:lang w:val="en-US" w:eastAsia="en-US"/>
        </w:rPr>
        <w:t xml:space="preserve">To ensure that the audit is being conducted in accordance with the brief and the terms of appointment and that matters of concern to the Council and/or the Committee are being </w:t>
      </w:r>
      <w:proofErr w:type="gramStart"/>
      <w:r w:rsidRPr="008D169A">
        <w:rPr>
          <w:rFonts w:eastAsia="Calibri"/>
          <w:bCs/>
          <w:szCs w:val="24"/>
          <w:lang w:val="en-US" w:eastAsia="en-US"/>
        </w:rPr>
        <w:t>addressed;</w:t>
      </w:r>
      <w:proofErr w:type="gramEnd"/>
    </w:p>
    <w:p w14:paraId="2A4FAF9E" w14:textId="77777777" w:rsidR="008D169A" w:rsidRPr="008D169A" w:rsidRDefault="008D169A" w:rsidP="00D46D67">
      <w:pPr>
        <w:spacing w:before="0" w:after="0" w:line="240" w:lineRule="auto"/>
        <w:ind w:left="720" w:right="-48"/>
        <w:rPr>
          <w:rFonts w:eastAsia="Calibri"/>
          <w:bCs/>
          <w:szCs w:val="24"/>
          <w:lang w:val="en-US" w:eastAsia="en-US"/>
        </w:rPr>
      </w:pPr>
    </w:p>
    <w:p w14:paraId="37C1642F" w14:textId="3F47E544"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3.</w:t>
      </w:r>
      <w:r w:rsidR="001F064D">
        <w:rPr>
          <w:rFonts w:eastAsia="Calibri"/>
          <w:bCs/>
          <w:szCs w:val="24"/>
          <w:lang w:val="en-US" w:eastAsia="en-US"/>
        </w:rPr>
        <w:tab/>
      </w:r>
      <w:r w:rsidRPr="008D169A">
        <w:rPr>
          <w:rFonts w:eastAsia="Calibri"/>
          <w:bCs/>
          <w:szCs w:val="24"/>
          <w:lang w:val="en-US" w:eastAsia="en-US"/>
        </w:rPr>
        <w:t xml:space="preserve">Ensure that the Council’s financial affairs and systems and processes are being managed and reported in accordance with statutory requirements and Australian Accounting </w:t>
      </w:r>
      <w:proofErr w:type="gramStart"/>
      <w:r w:rsidRPr="008D169A">
        <w:rPr>
          <w:rFonts w:eastAsia="Calibri"/>
          <w:bCs/>
          <w:szCs w:val="24"/>
          <w:lang w:val="en-US" w:eastAsia="en-US"/>
        </w:rPr>
        <w:t>Standards;</w:t>
      </w:r>
      <w:proofErr w:type="gramEnd"/>
    </w:p>
    <w:p w14:paraId="112D2D3A" w14:textId="77777777" w:rsidR="008D169A" w:rsidRPr="008D169A" w:rsidRDefault="008D169A" w:rsidP="00D46D67">
      <w:pPr>
        <w:spacing w:before="0" w:after="0" w:line="240" w:lineRule="auto"/>
        <w:ind w:left="720" w:right="-48"/>
        <w:rPr>
          <w:rFonts w:eastAsia="Calibri"/>
          <w:bCs/>
          <w:szCs w:val="24"/>
          <w:lang w:val="en-US" w:eastAsia="en-US"/>
        </w:rPr>
      </w:pPr>
    </w:p>
    <w:p w14:paraId="5062AE2C" w14:textId="0841239F"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4. </w:t>
      </w:r>
      <w:r w:rsidR="001F064D">
        <w:rPr>
          <w:rFonts w:eastAsia="Calibri"/>
          <w:bCs/>
          <w:szCs w:val="24"/>
          <w:lang w:val="en-US" w:eastAsia="en-US"/>
        </w:rPr>
        <w:tab/>
      </w:r>
      <w:r w:rsidRPr="008D169A">
        <w:rPr>
          <w:rFonts w:eastAsia="Calibri"/>
          <w:bCs/>
          <w:szCs w:val="24"/>
          <w:lang w:val="en-US" w:eastAsia="en-US"/>
        </w:rPr>
        <w:t>Ensure that relevant financial information is reported to Council in a form that meets the needs and expectations of Council, clearly setting out the key relevant financial data, such that the Council can confidently understand the</w:t>
      </w:r>
      <w:r w:rsidR="001F064D">
        <w:rPr>
          <w:rFonts w:eastAsia="Calibri"/>
          <w:bCs/>
          <w:szCs w:val="24"/>
          <w:lang w:val="en-US" w:eastAsia="en-US"/>
        </w:rPr>
        <w:t xml:space="preserve"> </w:t>
      </w:r>
      <w:r w:rsidRPr="008D169A">
        <w:rPr>
          <w:rFonts w:eastAsia="Calibri"/>
          <w:bCs/>
          <w:szCs w:val="24"/>
          <w:lang w:val="en-US" w:eastAsia="en-US"/>
        </w:rPr>
        <w:t xml:space="preserve">financial performance of the Council’s </w:t>
      </w:r>
      <w:proofErr w:type="gramStart"/>
      <w:r w:rsidRPr="008D169A">
        <w:rPr>
          <w:rFonts w:eastAsia="Calibri"/>
          <w:bCs/>
          <w:szCs w:val="24"/>
          <w:lang w:val="en-US" w:eastAsia="en-US"/>
        </w:rPr>
        <w:t>affairs;</w:t>
      </w:r>
      <w:proofErr w:type="gramEnd"/>
    </w:p>
    <w:p w14:paraId="74C0B83B" w14:textId="77777777" w:rsidR="008D169A" w:rsidRPr="008D169A" w:rsidRDefault="008D169A" w:rsidP="00D46D67">
      <w:pPr>
        <w:spacing w:before="0" w:after="0" w:line="240" w:lineRule="auto"/>
        <w:ind w:left="720" w:right="-48"/>
        <w:rPr>
          <w:rFonts w:eastAsia="Calibri"/>
          <w:bCs/>
          <w:szCs w:val="24"/>
          <w:lang w:val="en-US" w:eastAsia="en-US"/>
        </w:rPr>
      </w:pPr>
    </w:p>
    <w:p w14:paraId="20689F01" w14:textId="4600359F"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5. </w:t>
      </w:r>
      <w:r w:rsidR="001F064D">
        <w:rPr>
          <w:rFonts w:eastAsia="Calibri"/>
          <w:bCs/>
          <w:szCs w:val="24"/>
          <w:lang w:val="en-US" w:eastAsia="en-US"/>
        </w:rPr>
        <w:tab/>
      </w:r>
      <w:r w:rsidRPr="008D169A">
        <w:rPr>
          <w:rFonts w:eastAsia="Calibri"/>
          <w:bCs/>
          <w:szCs w:val="24"/>
          <w:lang w:val="en-US" w:eastAsia="en-US"/>
        </w:rPr>
        <w:t xml:space="preserve">Review the audit report and make appropriate recommendations to </w:t>
      </w:r>
      <w:proofErr w:type="gramStart"/>
      <w:r w:rsidRPr="008D169A">
        <w:rPr>
          <w:rFonts w:eastAsia="Calibri"/>
          <w:bCs/>
          <w:szCs w:val="24"/>
          <w:lang w:val="en-US" w:eastAsia="en-US"/>
        </w:rPr>
        <w:t>Council;</w:t>
      </w:r>
      <w:proofErr w:type="gramEnd"/>
      <w:r w:rsidRPr="008D169A">
        <w:rPr>
          <w:rFonts w:eastAsia="Calibri"/>
          <w:bCs/>
          <w:szCs w:val="24"/>
          <w:lang w:val="en-US" w:eastAsia="en-US"/>
        </w:rPr>
        <w:t xml:space="preserve"> </w:t>
      </w:r>
    </w:p>
    <w:p w14:paraId="68A8AEAB" w14:textId="77777777" w:rsidR="008D169A" w:rsidRPr="008D169A" w:rsidRDefault="008D169A" w:rsidP="00D46D67">
      <w:pPr>
        <w:spacing w:before="0" w:after="0" w:line="240" w:lineRule="auto"/>
        <w:ind w:left="720" w:right="-48"/>
        <w:rPr>
          <w:rFonts w:eastAsia="Calibri"/>
          <w:bCs/>
          <w:szCs w:val="24"/>
          <w:lang w:val="en-US" w:eastAsia="en-US"/>
        </w:rPr>
      </w:pPr>
      <w:r w:rsidRPr="008D169A">
        <w:rPr>
          <w:rFonts w:eastAsia="Calibri"/>
          <w:bCs/>
          <w:szCs w:val="24"/>
          <w:lang w:val="en-US" w:eastAsia="en-US"/>
        </w:rPr>
        <w:t xml:space="preserve"> </w:t>
      </w:r>
    </w:p>
    <w:p w14:paraId="0627D410" w14:textId="54D315CA"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6. </w:t>
      </w:r>
      <w:r w:rsidR="001F064D">
        <w:rPr>
          <w:rFonts w:eastAsia="Calibri"/>
          <w:bCs/>
          <w:szCs w:val="24"/>
          <w:lang w:val="en-US" w:eastAsia="en-US"/>
        </w:rPr>
        <w:tab/>
      </w:r>
      <w:r w:rsidRPr="008D169A">
        <w:rPr>
          <w:rFonts w:eastAsia="Calibri"/>
          <w:bCs/>
          <w:szCs w:val="24"/>
          <w:lang w:val="en-US" w:eastAsia="en-US"/>
        </w:rPr>
        <w:t>Where appropriate and with the approval of Council seek advice and/or</w:t>
      </w:r>
      <w:r w:rsidR="001F064D">
        <w:rPr>
          <w:rFonts w:eastAsia="Calibri"/>
          <w:bCs/>
          <w:szCs w:val="24"/>
          <w:lang w:val="en-US" w:eastAsia="en-US"/>
        </w:rPr>
        <w:t xml:space="preserve"> </w:t>
      </w:r>
      <w:r w:rsidRPr="008D169A">
        <w:rPr>
          <w:rFonts w:eastAsia="Calibri"/>
          <w:bCs/>
          <w:szCs w:val="24"/>
          <w:lang w:val="en-US" w:eastAsia="en-US"/>
        </w:rPr>
        <w:t>assistance in relation to matters pertaining to the audit or financial affairs of the City.</w:t>
      </w:r>
    </w:p>
    <w:p w14:paraId="40FF150C" w14:textId="77777777" w:rsidR="008D169A" w:rsidRPr="008D169A" w:rsidRDefault="008D169A" w:rsidP="00D46D67">
      <w:pPr>
        <w:spacing w:before="0" w:after="0" w:line="240" w:lineRule="auto"/>
        <w:ind w:left="720" w:right="-48"/>
        <w:rPr>
          <w:rFonts w:eastAsia="Calibri"/>
          <w:bCs/>
          <w:szCs w:val="24"/>
          <w:lang w:val="en-US" w:eastAsia="en-US"/>
        </w:rPr>
      </w:pPr>
    </w:p>
    <w:p w14:paraId="14D73FC9" w14:textId="40F7BD26"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7. </w:t>
      </w:r>
      <w:r w:rsidR="001F064D">
        <w:rPr>
          <w:rFonts w:eastAsia="Calibri"/>
          <w:bCs/>
          <w:szCs w:val="24"/>
          <w:lang w:val="en-US" w:eastAsia="en-US"/>
        </w:rPr>
        <w:tab/>
      </w:r>
      <w:r w:rsidRPr="008D169A">
        <w:rPr>
          <w:rFonts w:eastAsia="Calibri"/>
          <w:bCs/>
          <w:szCs w:val="24"/>
          <w:lang w:val="en-US" w:eastAsia="en-US"/>
        </w:rPr>
        <w:t>Monitor the implementation of the Audit Management Plan.</w:t>
      </w:r>
    </w:p>
    <w:p w14:paraId="20B6AE01" w14:textId="77777777" w:rsidR="008D169A" w:rsidRPr="008D169A" w:rsidRDefault="008D169A" w:rsidP="00D46D67">
      <w:pPr>
        <w:spacing w:before="0" w:after="0" w:line="240" w:lineRule="auto"/>
        <w:ind w:left="720" w:right="-48"/>
        <w:rPr>
          <w:rFonts w:eastAsia="Calibri"/>
          <w:bCs/>
          <w:szCs w:val="24"/>
          <w:lang w:val="en-US" w:eastAsia="en-US"/>
        </w:rPr>
      </w:pPr>
    </w:p>
    <w:p w14:paraId="1B3E27BE" w14:textId="7B2041AE"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8. </w:t>
      </w:r>
      <w:r w:rsidR="001F064D">
        <w:rPr>
          <w:rFonts w:eastAsia="Calibri"/>
          <w:bCs/>
          <w:szCs w:val="24"/>
          <w:lang w:val="en-US" w:eastAsia="en-US"/>
        </w:rPr>
        <w:tab/>
      </w:r>
      <w:r w:rsidRPr="008D169A">
        <w:rPr>
          <w:rFonts w:eastAsia="Calibri"/>
          <w:bCs/>
          <w:szCs w:val="24"/>
          <w:lang w:val="en-US" w:eastAsia="en-US"/>
        </w:rPr>
        <w:t>Review at least annually the performance of the Audit and Risk Committee</w:t>
      </w:r>
    </w:p>
    <w:p w14:paraId="3A877386" w14:textId="77777777" w:rsidR="008D169A" w:rsidRPr="008D169A" w:rsidRDefault="008D169A" w:rsidP="00D46D67">
      <w:pPr>
        <w:spacing w:before="0" w:after="0" w:line="240" w:lineRule="auto"/>
        <w:ind w:left="720" w:right="-48"/>
        <w:rPr>
          <w:rFonts w:eastAsia="Calibri"/>
          <w:bCs/>
          <w:szCs w:val="24"/>
          <w:lang w:val="en-US" w:eastAsia="en-US"/>
        </w:rPr>
      </w:pPr>
    </w:p>
    <w:p w14:paraId="7967AACD"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Risk Management</w:t>
      </w:r>
    </w:p>
    <w:p w14:paraId="1910737C" w14:textId="77777777" w:rsidR="008D169A" w:rsidRPr="008D169A" w:rsidRDefault="008D169A" w:rsidP="00D46D67">
      <w:pPr>
        <w:spacing w:before="0" w:after="0" w:line="240" w:lineRule="auto"/>
        <w:ind w:left="720" w:right="-48"/>
        <w:rPr>
          <w:rFonts w:eastAsia="Calibri"/>
          <w:bCs/>
          <w:szCs w:val="24"/>
          <w:lang w:val="en-US" w:eastAsia="en-US"/>
        </w:rPr>
      </w:pPr>
    </w:p>
    <w:p w14:paraId="1D961F68" w14:textId="27FAF290"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1. </w:t>
      </w:r>
      <w:r w:rsidR="001F064D">
        <w:rPr>
          <w:rFonts w:eastAsia="Calibri"/>
          <w:bCs/>
          <w:szCs w:val="24"/>
          <w:lang w:val="en-US" w:eastAsia="en-US"/>
        </w:rPr>
        <w:tab/>
      </w:r>
      <w:r w:rsidRPr="008D169A">
        <w:rPr>
          <w:rFonts w:eastAsia="Calibri"/>
          <w:bCs/>
          <w:szCs w:val="24"/>
          <w:lang w:val="en-US" w:eastAsia="en-US"/>
        </w:rPr>
        <w:t>Twice yearly consider a report in relation to the management of risk within the City of Nedlands and satisfy itself that appropriate controls and processes are in operation and are adequate for dealing with the risks that impact on the City.</w:t>
      </w:r>
    </w:p>
    <w:p w14:paraId="233F9DB8" w14:textId="77777777" w:rsidR="008D169A" w:rsidRPr="008D169A" w:rsidRDefault="008D169A" w:rsidP="00D46D67">
      <w:pPr>
        <w:spacing w:before="0" w:after="0" w:line="240" w:lineRule="auto"/>
        <w:ind w:left="720" w:right="-48"/>
        <w:rPr>
          <w:rFonts w:eastAsia="Calibri"/>
          <w:bCs/>
          <w:szCs w:val="24"/>
          <w:lang w:val="en-US" w:eastAsia="en-US"/>
        </w:rPr>
      </w:pPr>
    </w:p>
    <w:p w14:paraId="3A9AC738" w14:textId="500E40D6"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2. </w:t>
      </w:r>
      <w:r w:rsidR="001F064D">
        <w:rPr>
          <w:rFonts w:eastAsia="Calibri"/>
          <w:bCs/>
          <w:szCs w:val="24"/>
          <w:lang w:val="en-US" w:eastAsia="en-US"/>
        </w:rPr>
        <w:tab/>
      </w:r>
      <w:r w:rsidRPr="008D169A">
        <w:rPr>
          <w:rFonts w:eastAsia="Calibri"/>
          <w:bCs/>
          <w:szCs w:val="24"/>
          <w:lang w:val="en-US" w:eastAsia="en-US"/>
        </w:rPr>
        <w:t>To address any specific requests referred to it from Council in relation to issues of risk and risk management.</w:t>
      </w:r>
    </w:p>
    <w:p w14:paraId="5ED98822" w14:textId="77777777" w:rsidR="008D169A" w:rsidRPr="008D169A" w:rsidRDefault="008D169A" w:rsidP="00D46D67">
      <w:pPr>
        <w:spacing w:before="0" w:after="0" w:line="240" w:lineRule="auto"/>
        <w:ind w:left="720" w:right="-48"/>
        <w:rPr>
          <w:rFonts w:eastAsia="Calibri"/>
          <w:bCs/>
          <w:szCs w:val="24"/>
          <w:lang w:val="en-US" w:eastAsia="en-US"/>
        </w:rPr>
      </w:pPr>
    </w:p>
    <w:p w14:paraId="5A48638E" w14:textId="4DDA309A"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3. </w:t>
      </w:r>
      <w:r w:rsidR="001F064D">
        <w:rPr>
          <w:rFonts w:eastAsia="Calibri"/>
          <w:bCs/>
          <w:szCs w:val="24"/>
          <w:lang w:val="en-US" w:eastAsia="en-US"/>
        </w:rPr>
        <w:tab/>
      </w:r>
      <w:r w:rsidRPr="008D169A">
        <w:rPr>
          <w:rFonts w:eastAsia="Calibri"/>
          <w:bCs/>
          <w:szCs w:val="24"/>
          <w:lang w:val="en-US" w:eastAsia="en-US"/>
        </w:rPr>
        <w:t>Monitor the implementation of the Strategic Risk Management Plan.</w:t>
      </w:r>
    </w:p>
    <w:p w14:paraId="26202B4F" w14:textId="77777777" w:rsidR="008D169A" w:rsidRPr="008D169A" w:rsidRDefault="008D169A" w:rsidP="00D46D67">
      <w:pPr>
        <w:spacing w:before="0" w:after="0" w:line="240" w:lineRule="auto"/>
        <w:ind w:left="720" w:right="-48"/>
        <w:rPr>
          <w:rFonts w:eastAsia="Calibri"/>
          <w:bCs/>
          <w:szCs w:val="24"/>
          <w:lang w:val="en-US" w:eastAsia="en-US"/>
        </w:rPr>
      </w:pPr>
    </w:p>
    <w:p w14:paraId="3B2A3EAE"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Membership</w:t>
      </w:r>
    </w:p>
    <w:p w14:paraId="5EB36FE7" w14:textId="77777777" w:rsidR="008D169A" w:rsidRPr="008D169A" w:rsidRDefault="008D169A" w:rsidP="00D46D67">
      <w:pPr>
        <w:spacing w:before="0" w:after="0" w:line="240" w:lineRule="auto"/>
        <w:ind w:left="720" w:right="-48"/>
        <w:rPr>
          <w:rFonts w:eastAsia="Calibri"/>
          <w:bCs/>
          <w:szCs w:val="24"/>
          <w:lang w:val="en-US" w:eastAsia="en-US"/>
        </w:rPr>
      </w:pPr>
    </w:p>
    <w:p w14:paraId="2DDC21D1" w14:textId="0865E55D"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1. </w:t>
      </w:r>
      <w:r w:rsidR="001F064D">
        <w:rPr>
          <w:rFonts w:eastAsia="Calibri"/>
          <w:bCs/>
          <w:szCs w:val="24"/>
          <w:lang w:val="en-US" w:eastAsia="en-US"/>
        </w:rPr>
        <w:tab/>
      </w:r>
      <w:r w:rsidRPr="008D169A">
        <w:rPr>
          <w:rFonts w:eastAsia="Calibri"/>
          <w:bCs/>
          <w:szCs w:val="24"/>
          <w:lang w:val="en-US" w:eastAsia="en-US"/>
        </w:rPr>
        <w:t xml:space="preserve">The membership of the committee shall comprise the Mayor and one </w:t>
      </w:r>
      <w:proofErr w:type="spellStart"/>
      <w:r w:rsidRPr="008D169A">
        <w:rPr>
          <w:rFonts w:eastAsia="Calibri"/>
          <w:bCs/>
          <w:szCs w:val="24"/>
          <w:lang w:val="en-US" w:eastAsia="en-US"/>
        </w:rPr>
        <w:t>Councillor</w:t>
      </w:r>
      <w:proofErr w:type="spellEnd"/>
      <w:r w:rsidRPr="008D169A">
        <w:rPr>
          <w:rFonts w:eastAsia="Calibri"/>
          <w:bCs/>
          <w:szCs w:val="24"/>
          <w:lang w:val="en-US" w:eastAsia="en-US"/>
        </w:rPr>
        <w:t xml:space="preserve"> from each ward with the </w:t>
      </w:r>
      <w:proofErr w:type="spellStart"/>
      <w:r w:rsidRPr="008D169A">
        <w:rPr>
          <w:rFonts w:eastAsia="Calibri"/>
          <w:bCs/>
          <w:szCs w:val="24"/>
          <w:lang w:val="en-US" w:eastAsia="en-US"/>
        </w:rPr>
        <w:t>Councillors</w:t>
      </w:r>
      <w:proofErr w:type="spellEnd"/>
      <w:r w:rsidRPr="008D169A">
        <w:rPr>
          <w:rFonts w:eastAsia="Calibri"/>
          <w:bCs/>
          <w:szCs w:val="24"/>
          <w:lang w:val="en-US" w:eastAsia="en-US"/>
        </w:rPr>
        <w:t xml:space="preserve"> being determined by nomination and if necessary, a ballot conducted at a Council Meeting and up to two non-</w:t>
      </w:r>
      <w:proofErr w:type="spellStart"/>
      <w:r w:rsidRPr="008D169A">
        <w:rPr>
          <w:rFonts w:eastAsia="Calibri"/>
          <w:bCs/>
          <w:szCs w:val="24"/>
          <w:lang w:val="en-US" w:eastAsia="en-US"/>
        </w:rPr>
        <w:t>Councillor</w:t>
      </w:r>
      <w:proofErr w:type="spellEnd"/>
      <w:r w:rsidRPr="008D169A">
        <w:rPr>
          <w:rFonts w:eastAsia="Calibri"/>
          <w:bCs/>
          <w:szCs w:val="24"/>
          <w:lang w:val="en-US" w:eastAsia="en-US"/>
        </w:rPr>
        <w:t xml:space="preserve"> Members, being residents of the City of Nedlands.</w:t>
      </w:r>
    </w:p>
    <w:p w14:paraId="710A09F7" w14:textId="77777777" w:rsidR="008D169A" w:rsidRPr="008D169A" w:rsidRDefault="008D169A" w:rsidP="00D46D67">
      <w:pPr>
        <w:spacing w:before="0" w:after="0" w:line="240" w:lineRule="auto"/>
        <w:ind w:left="720" w:right="-48"/>
        <w:rPr>
          <w:rFonts w:eastAsia="Calibri"/>
          <w:bCs/>
          <w:szCs w:val="24"/>
          <w:lang w:val="en-US" w:eastAsia="en-US"/>
        </w:rPr>
      </w:pPr>
    </w:p>
    <w:p w14:paraId="4A1741C7" w14:textId="1AE9AC02"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2. </w:t>
      </w:r>
      <w:r w:rsidR="001F064D">
        <w:rPr>
          <w:rFonts w:eastAsia="Calibri"/>
          <w:bCs/>
          <w:szCs w:val="24"/>
          <w:lang w:val="en-US" w:eastAsia="en-US"/>
        </w:rPr>
        <w:tab/>
      </w:r>
      <w:r w:rsidRPr="008D169A">
        <w:rPr>
          <w:rFonts w:eastAsia="Calibri"/>
          <w:bCs/>
          <w:szCs w:val="24"/>
          <w:lang w:val="en-US" w:eastAsia="en-US"/>
        </w:rPr>
        <w:t xml:space="preserve">Council will appoint one </w:t>
      </w:r>
      <w:proofErr w:type="spellStart"/>
      <w:r w:rsidRPr="008D169A">
        <w:rPr>
          <w:rFonts w:eastAsia="Calibri"/>
          <w:bCs/>
          <w:szCs w:val="24"/>
          <w:lang w:val="en-US" w:eastAsia="en-US"/>
        </w:rPr>
        <w:t>Councillor</w:t>
      </w:r>
      <w:proofErr w:type="spellEnd"/>
      <w:r w:rsidRPr="008D169A">
        <w:rPr>
          <w:rFonts w:eastAsia="Calibri"/>
          <w:bCs/>
          <w:szCs w:val="24"/>
          <w:lang w:val="en-US" w:eastAsia="en-US"/>
        </w:rPr>
        <w:t xml:space="preserve"> from each ward as deputy members of the committee.</w:t>
      </w:r>
    </w:p>
    <w:p w14:paraId="794343F5" w14:textId="77777777" w:rsidR="008D169A" w:rsidRPr="008D169A" w:rsidRDefault="008D169A" w:rsidP="00D46D67">
      <w:pPr>
        <w:spacing w:before="0" w:after="0" w:line="240" w:lineRule="auto"/>
        <w:ind w:left="720" w:right="-48"/>
        <w:rPr>
          <w:rFonts w:eastAsia="Calibri"/>
          <w:bCs/>
          <w:szCs w:val="24"/>
          <w:lang w:val="en-US" w:eastAsia="en-US"/>
        </w:rPr>
      </w:pPr>
    </w:p>
    <w:p w14:paraId="41177B25" w14:textId="51459104"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3. </w:t>
      </w:r>
      <w:r w:rsidR="001F064D">
        <w:rPr>
          <w:rFonts w:eastAsia="Calibri"/>
          <w:bCs/>
          <w:szCs w:val="24"/>
          <w:lang w:val="en-US" w:eastAsia="en-US"/>
        </w:rPr>
        <w:tab/>
      </w:r>
      <w:r w:rsidRPr="008D169A">
        <w:rPr>
          <w:rFonts w:eastAsia="Calibri"/>
          <w:bCs/>
          <w:szCs w:val="24"/>
          <w:lang w:val="en-US" w:eastAsia="en-US"/>
        </w:rPr>
        <w:t>If a vacancy on the committee occurs for whatever reason, then Council shall appoint a replacement in accordance with the same arrangements as for the original appointment.</w:t>
      </w:r>
    </w:p>
    <w:p w14:paraId="3CDC0EE3" w14:textId="77777777" w:rsidR="008D169A" w:rsidRPr="008D169A" w:rsidRDefault="008D169A" w:rsidP="00D46D67">
      <w:pPr>
        <w:spacing w:before="0" w:after="0" w:line="240" w:lineRule="auto"/>
        <w:ind w:left="720" w:right="-48"/>
        <w:rPr>
          <w:rFonts w:eastAsia="Calibri"/>
          <w:bCs/>
          <w:szCs w:val="24"/>
          <w:lang w:val="en-US" w:eastAsia="en-US"/>
        </w:rPr>
      </w:pPr>
    </w:p>
    <w:p w14:paraId="1F83D948" w14:textId="0507B9F7" w:rsid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4. </w:t>
      </w:r>
      <w:r w:rsidR="00D46D67">
        <w:rPr>
          <w:rFonts w:eastAsia="Calibri"/>
          <w:bCs/>
          <w:szCs w:val="24"/>
          <w:lang w:val="en-US" w:eastAsia="en-US"/>
        </w:rPr>
        <w:tab/>
      </w:r>
      <w:r w:rsidRPr="008D169A">
        <w:rPr>
          <w:rFonts w:eastAsia="Calibri"/>
          <w:bCs/>
          <w:szCs w:val="24"/>
          <w:lang w:val="en-US" w:eastAsia="en-US"/>
        </w:rPr>
        <w:t>The ward deputy will be invited to attend the Committee as a voting member if the primary ward member is absent, an apology, on leave or has resigned.</w:t>
      </w:r>
    </w:p>
    <w:p w14:paraId="6025A3CA" w14:textId="77777777" w:rsidR="001F064D" w:rsidRPr="008D169A" w:rsidRDefault="001F064D" w:rsidP="00D46D67">
      <w:pPr>
        <w:spacing w:before="0" w:after="0" w:line="240" w:lineRule="auto"/>
        <w:ind w:right="-48"/>
        <w:rPr>
          <w:rFonts w:eastAsia="Calibri"/>
          <w:bCs/>
          <w:szCs w:val="24"/>
          <w:lang w:val="en-US" w:eastAsia="en-US"/>
        </w:rPr>
      </w:pPr>
    </w:p>
    <w:p w14:paraId="6BED42E9" w14:textId="2AEED27B" w:rsidR="008D169A" w:rsidRPr="008D169A" w:rsidRDefault="00D46D67" w:rsidP="00D46D67">
      <w:pPr>
        <w:spacing w:before="0" w:after="0" w:line="240" w:lineRule="auto"/>
        <w:ind w:left="720" w:right="-48" w:hanging="720"/>
        <w:rPr>
          <w:rFonts w:eastAsia="Calibri"/>
          <w:bCs/>
          <w:szCs w:val="24"/>
          <w:lang w:val="en-US" w:eastAsia="en-US"/>
        </w:rPr>
      </w:pPr>
      <w:r>
        <w:rPr>
          <w:rFonts w:eastAsia="Calibri"/>
          <w:bCs/>
          <w:szCs w:val="24"/>
          <w:lang w:val="en-US" w:eastAsia="en-US"/>
        </w:rPr>
        <w:t>5</w:t>
      </w:r>
      <w:r w:rsidR="008D169A" w:rsidRPr="008D169A">
        <w:rPr>
          <w:rFonts w:eastAsia="Calibri"/>
          <w:bCs/>
          <w:szCs w:val="24"/>
          <w:lang w:val="en-US" w:eastAsia="en-US"/>
        </w:rPr>
        <w:t xml:space="preserve">. </w:t>
      </w:r>
      <w:r>
        <w:rPr>
          <w:rFonts w:eastAsia="Calibri"/>
          <w:bCs/>
          <w:szCs w:val="24"/>
          <w:lang w:val="en-US" w:eastAsia="en-US"/>
        </w:rPr>
        <w:tab/>
      </w:r>
      <w:r w:rsidR="008D169A" w:rsidRPr="008D169A">
        <w:rPr>
          <w:rFonts w:eastAsia="Calibri"/>
          <w:bCs/>
          <w:szCs w:val="24"/>
          <w:lang w:val="en-US" w:eastAsia="en-US"/>
        </w:rPr>
        <w:t>The term of the presiding member and committee members will expire immediately prior to the next ordinary Council election.</w:t>
      </w:r>
    </w:p>
    <w:p w14:paraId="082CCA67" w14:textId="77777777" w:rsidR="008D169A" w:rsidRPr="008D169A" w:rsidRDefault="008D169A" w:rsidP="00D46D67">
      <w:pPr>
        <w:spacing w:before="0" w:after="0" w:line="240" w:lineRule="auto"/>
        <w:ind w:left="720" w:right="-48"/>
        <w:rPr>
          <w:rFonts w:eastAsia="Calibri"/>
          <w:bCs/>
          <w:szCs w:val="24"/>
          <w:lang w:val="en-US" w:eastAsia="en-US"/>
        </w:rPr>
      </w:pPr>
    </w:p>
    <w:p w14:paraId="43B89AAA" w14:textId="43704276"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6. </w:t>
      </w:r>
      <w:r w:rsidR="00D46D67">
        <w:rPr>
          <w:rFonts w:eastAsia="Calibri"/>
          <w:bCs/>
          <w:szCs w:val="24"/>
          <w:lang w:val="en-US" w:eastAsia="en-US"/>
        </w:rPr>
        <w:tab/>
      </w:r>
      <w:r w:rsidRPr="008D169A">
        <w:rPr>
          <w:rFonts w:eastAsia="Calibri"/>
          <w:bCs/>
          <w:szCs w:val="24"/>
          <w:lang w:val="en-US" w:eastAsia="en-US"/>
        </w:rPr>
        <w:t>The presiding member shall be determined by election amongst the members of the committee. The election will take place at the first meeting following the reconstitution of the committee after each ordinary Council election. The Mayor is eligible to vote for a presiding member but is not eligible to sit as the presiding member.</w:t>
      </w:r>
    </w:p>
    <w:p w14:paraId="1C1240BB" w14:textId="77777777" w:rsidR="008D169A" w:rsidRPr="008D169A" w:rsidRDefault="008D169A" w:rsidP="00D46D67">
      <w:pPr>
        <w:spacing w:before="0" w:after="0" w:line="240" w:lineRule="auto"/>
        <w:ind w:left="720" w:right="-48"/>
        <w:rPr>
          <w:rFonts w:eastAsia="Calibri"/>
          <w:bCs/>
          <w:szCs w:val="24"/>
          <w:lang w:val="en-US" w:eastAsia="en-US"/>
        </w:rPr>
      </w:pPr>
    </w:p>
    <w:p w14:paraId="0E0917A1" w14:textId="171779BD"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7. </w:t>
      </w:r>
      <w:r w:rsidR="00D46D67">
        <w:rPr>
          <w:rFonts w:eastAsia="Calibri"/>
          <w:bCs/>
          <w:szCs w:val="24"/>
          <w:lang w:val="en-US" w:eastAsia="en-US"/>
        </w:rPr>
        <w:tab/>
      </w:r>
      <w:r w:rsidRPr="008D169A">
        <w:rPr>
          <w:rFonts w:eastAsia="Calibri"/>
          <w:bCs/>
          <w:szCs w:val="24"/>
          <w:lang w:val="en-US" w:eastAsia="en-US"/>
        </w:rPr>
        <w:t>Should the elected presiding member not be present during a meeting of the committee then a temporary presiding member shall be elected in accordance with 5 above.</w:t>
      </w:r>
    </w:p>
    <w:p w14:paraId="0DDC3B08" w14:textId="77777777" w:rsidR="008D169A" w:rsidRPr="008D169A" w:rsidRDefault="008D169A" w:rsidP="00D46D67">
      <w:pPr>
        <w:spacing w:before="0" w:after="0" w:line="240" w:lineRule="auto"/>
        <w:ind w:left="720" w:right="-48"/>
        <w:rPr>
          <w:rFonts w:eastAsia="Calibri"/>
          <w:bCs/>
          <w:szCs w:val="24"/>
          <w:lang w:val="en-US" w:eastAsia="en-US"/>
        </w:rPr>
      </w:pPr>
    </w:p>
    <w:p w14:paraId="7DF36033" w14:textId="604CD7B5"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8. </w:t>
      </w:r>
      <w:r w:rsidR="00D46D67">
        <w:rPr>
          <w:rFonts w:eastAsia="Calibri"/>
          <w:bCs/>
          <w:szCs w:val="24"/>
          <w:lang w:val="en-US" w:eastAsia="en-US"/>
        </w:rPr>
        <w:tab/>
      </w:r>
      <w:r w:rsidRPr="008D169A">
        <w:rPr>
          <w:rFonts w:eastAsia="Calibri"/>
          <w:bCs/>
          <w:szCs w:val="24"/>
          <w:lang w:val="en-US" w:eastAsia="en-US"/>
        </w:rPr>
        <w:t>Community members shall have appropriate qualifications in Audit and / or Risk Management.</w:t>
      </w:r>
    </w:p>
    <w:p w14:paraId="7CBE8F11" w14:textId="77777777" w:rsidR="008D169A" w:rsidRPr="008D169A" w:rsidRDefault="008D169A" w:rsidP="00D46D67">
      <w:pPr>
        <w:spacing w:before="0" w:after="0" w:line="240" w:lineRule="auto"/>
        <w:ind w:left="720" w:right="-48"/>
        <w:rPr>
          <w:rFonts w:eastAsia="Calibri"/>
          <w:bCs/>
          <w:szCs w:val="24"/>
          <w:lang w:val="en-US" w:eastAsia="en-US"/>
        </w:rPr>
      </w:pPr>
    </w:p>
    <w:p w14:paraId="7D2570FE" w14:textId="55AAB0F4"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9.</w:t>
      </w:r>
      <w:r w:rsidR="00D46D67">
        <w:rPr>
          <w:rFonts w:eastAsia="Calibri"/>
          <w:bCs/>
          <w:szCs w:val="24"/>
          <w:lang w:val="en-US" w:eastAsia="en-US"/>
        </w:rPr>
        <w:tab/>
      </w:r>
      <w:r w:rsidRPr="008D169A">
        <w:rPr>
          <w:rFonts w:eastAsia="Calibri"/>
          <w:bCs/>
          <w:szCs w:val="24"/>
          <w:lang w:val="en-US" w:eastAsia="en-US"/>
        </w:rPr>
        <w:t>If a Committee member is unable to attend a meeting, an apology or an approved leave of absence is required. The Committee may resolve to relinquish membership after three or more unexcused absences.</w:t>
      </w:r>
    </w:p>
    <w:p w14:paraId="206CBB62" w14:textId="77777777" w:rsidR="008D169A" w:rsidRPr="008D169A" w:rsidRDefault="008D169A" w:rsidP="00D46D67">
      <w:pPr>
        <w:spacing w:before="0" w:after="0" w:line="240" w:lineRule="auto"/>
        <w:ind w:left="720" w:right="-48"/>
        <w:rPr>
          <w:rFonts w:eastAsia="Calibri"/>
          <w:bCs/>
          <w:szCs w:val="24"/>
          <w:lang w:val="en-US" w:eastAsia="en-US"/>
        </w:rPr>
      </w:pPr>
    </w:p>
    <w:p w14:paraId="065D62DD"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Staff</w:t>
      </w:r>
    </w:p>
    <w:p w14:paraId="47A67DF8" w14:textId="77777777" w:rsidR="008D169A" w:rsidRPr="008D169A" w:rsidRDefault="008D169A" w:rsidP="00D46D67">
      <w:pPr>
        <w:spacing w:before="0" w:after="0" w:line="240" w:lineRule="auto"/>
        <w:ind w:right="-48"/>
        <w:rPr>
          <w:rFonts w:eastAsia="Calibri"/>
          <w:bCs/>
          <w:szCs w:val="24"/>
          <w:lang w:val="en-US" w:eastAsia="en-US"/>
        </w:rPr>
      </w:pPr>
    </w:p>
    <w:p w14:paraId="5761A369" w14:textId="60478CE3" w:rsid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The following staff will attend committee meetings to provide technical support and advice:</w:t>
      </w:r>
    </w:p>
    <w:p w14:paraId="145C8273" w14:textId="77777777" w:rsidR="00D46D67" w:rsidRPr="008D169A" w:rsidRDefault="00D46D67" w:rsidP="00D46D67">
      <w:pPr>
        <w:spacing w:before="0" w:after="0" w:line="240" w:lineRule="auto"/>
        <w:ind w:right="-48"/>
        <w:rPr>
          <w:rFonts w:eastAsia="Calibri"/>
          <w:bCs/>
          <w:szCs w:val="24"/>
          <w:lang w:val="en-US" w:eastAsia="en-US"/>
        </w:rPr>
      </w:pPr>
    </w:p>
    <w:p w14:paraId="57C6CFAE" w14:textId="4D8A5FF6" w:rsidR="008D169A" w:rsidRPr="00D46D67" w:rsidRDefault="008D169A" w:rsidP="00D46D67">
      <w:pPr>
        <w:pStyle w:val="ListParagraph"/>
        <w:numPr>
          <w:ilvl w:val="0"/>
          <w:numId w:val="12"/>
        </w:numPr>
        <w:spacing w:before="0" w:after="0" w:line="240" w:lineRule="auto"/>
        <w:ind w:left="720" w:right="-48" w:hanging="720"/>
        <w:rPr>
          <w:rFonts w:eastAsia="Calibri"/>
          <w:b w:val="0"/>
          <w:bCs/>
          <w:color w:val="auto"/>
          <w:szCs w:val="24"/>
          <w:lang w:val="en-US" w:eastAsia="en-US"/>
        </w:rPr>
      </w:pPr>
      <w:r w:rsidRPr="00D46D67">
        <w:rPr>
          <w:rFonts w:eastAsia="Calibri"/>
          <w:b w:val="0"/>
          <w:bCs/>
          <w:color w:val="auto"/>
          <w:szCs w:val="24"/>
          <w:lang w:val="en-US" w:eastAsia="en-US"/>
        </w:rPr>
        <w:t>Chief Executive Officer</w:t>
      </w:r>
    </w:p>
    <w:p w14:paraId="011A2C91" w14:textId="2722E2EE"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 </w:t>
      </w:r>
      <w:r w:rsidR="00D46D67">
        <w:rPr>
          <w:rFonts w:eastAsia="Calibri"/>
          <w:bCs/>
          <w:szCs w:val="24"/>
          <w:lang w:val="en-US" w:eastAsia="en-US"/>
        </w:rPr>
        <w:tab/>
      </w:r>
      <w:r w:rsidRPr="008D169A">
        <w:rPr>
          <w:rFonts w:eastAsia="Calibri"/>
          <w:bCs/>
          <w:szCs w:val="24"/>
          <w:lang w:val="en-US" w:eastAsia="en-US"/>
        </w:rPr>
        <w:t>Director of Corporate &amp; Strategy</w:t>
      </w:r>
    </w:p>
    <w:p w14:paraId="642C6ECC" w14:textId="006899E2"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 </w:t>
      </w:r>
      <w:r w:rsidR="00D46D67">
        <w:rPr>
          <w:rFonts w:eastAsia="Calibri"/>
          <w:bCs/>
          <w:szCs w:val="24"/>
          <w:lang w:val="en-US" w:eastAsia="en-US"/>
        </w:rPr>
        <w:tab/>
      </w:r>
      <w:r w:rsidRPr="008D169A">
        <w:rPr>
          <w:rFonts w:eastAsia="Calibri"/>
          <w:bCs/>
          <w:szCs w:val="24"/>
          <w:lang w:val="en-US" w:eastAsia="en-US"/>
        </w:rPr>
        <w:t>Coordinator Governance and Risk</w:t>
      </w:r>
    </w:p>
    <w:p w14:paraId="17A363D3" w14:textId="77777777" w:rsidR="008D169A" w:rsidRPr="008D169A" w:rsidRDefault="008D169A" w:rsidP="00D46D67">
      <w:pPr>
        <w:spacing w:before="0" w:after="0" w:line="240" w:lineRule="auto"/>
        <w:ind w:left="720" w:right="-48"/>
        <w:rPr>
          <w:rFonts w:eastAsia="Calibri"/>
          <w:bCs/>
          <w:szCs w:val="24"/>
          <w:lang w:val="en-US" w:eastAsia="en-US"/>
        </w:rPr>
      </w:pPr>
    </w:p>
    <w:p w14:paraId="1E51FF26" w14:textId="26353B88"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Other staff may attend committee meetings when requested by the Committee through the Chief Executive Officer.</w:t>
      </w:r>
    </w:p>
    <w:p w14:paraId="4AB61BC3" w14:textId="77777777" w:rsidR="008D169A" w:rsidRPr="008D169A" w:rsidRDefault="008D169A" w:rsidP="00D46D67">
      <w:pPr>
        <w:spacing w:before="0" w:after="0" w:line="240" w:lineRule="auto"/>
        <w:ind w:right="-48"/>
        <w:rPr>
          <w:rFonts w:eastAsia="Calibri"/>
          <w:bCs/>
          <w:szCs w:val="24"/>
          <w:lang w:val="en-US" w:eastAsia="en-US"/>
        </w:rPr>
      </w:pPr>
    </w:p>
    <w:p w14:paraId="4753E234"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Invitees/Attendees</w:t>
      </w:r>
    </w:p>
    <w:p w14:paraId="26C27356" w14:textId="24B976E5"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 xml:space="preserve">The Committee may invite relevant persons to attend and address or advise the committee, within the ambit of its scope and where necessary with the approval of Council (e.g., if </w:t>
      </w:r>
      <w:proofErr w:type="spellStart"/>
      <w:r w:rsidRPr="008D169A">
        <w:rPr>
          <w:rFonts w:eastAsia="Calibri"/>
          <w:bCs/>
          <w:szCs w:val="24"/>
          <w:lang w:val="en-US" w:eastAsia="en-US"/>
        </w:rPr>
        <w:t>authorisation</w:t>
      </w:r>
      <w:proofErr w:type="spellEnd"/>
      <w:r w:rsidRPr="008D169A">
        <w:rPr>
          <w:rFonts w:eastAsia="Calibri"/>
          <w:bCs/>
          <w:szCs w:val="24"/>
          <w:lang w:val="en-US" w:eastAsia="en-US"/>
        </w:rPr>
        <w:t xml:space="preserve"> of funding is required), as it sees fit including but not limited to:</w:t>
      </w:r>
    </w:p>
    <w:p w14:paraId="0CCF7F70" w14:textId="77777777" w:rsidR="008D169A" w:rsidRPr="008D169A" w:rsidRDefault="008D169A" w:rsidP="00D46D67">
      <w:pPr>
        <w:spacing w:before="0" w:after="0" w:line="240" w:lineRule="auto"/>
        <w:ind w:left="720" w:right="-48"/>
        <w:rPr>
          <w:rFonts w:eastAsia="Calibri"/>
          <w:bCs/>
          <w:szCs w:val="24"/>
          <w:lang w:val="en-US" w:eastAsia="en-US"/>
        </w:rPr>
      </w:pPr>
    </w:p>
    <w:p w14:paraId="0F58B352" w14:textId="0550BEF9"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 xml:space="preserve">• </w:t>
      </w:r>
      <w:r w:rsidR="00D46D67">
        <w:rPr>
          <w:rFonts w:eastAsia="Calibri"/>
          <w:bCs/>
          <w:szCs w:val="24"/>
          <w:lang w:val="en-US" w:eastAsia="en-US"/>
        </w:rPr>
        <w:tab/>
      </w:r>
      <w:r w:rsidRPr="008D169A">
        <w:rPr>
          <w:rFonts w:eastAsia="Calibri"/>
          <w:bCs/>
          <w:szCs w:val="24"/>
          <w:lang w:val="en-US" w:eastAsia="en-US"/>
        </w:rPr>
        <w:t>The external auditor or his/her representative</w:t>
      </w:r>
    </w:p>
    <w:p w14:paraId="58E41D24" w14:textId="77777777" w:rsidR="008D169A" w:rsidRDefault="008D169A" w:rsidP="00D46D67">
      <w:pPr>
        <w:spacing w:before="0" w:after="0" w:line="240" w:lineRule="auto"/>
        <w:ind w:left="720" w:right="-48"/>
        <w:rPr>
          <w:rFonts w:eastAsia="Calibri"/>
          <w:bCs/>
          <w:szCs w:val="24"/>
          <w:lang w:val="en-US" w:eastAsia="en-US"/>
        </w:rPr>
      </w:pPr>
    </w:p>
    <w:p w14:paraId="71B3C409" w14:textId="77777777" w:rsidR="008F5DE3" w:rsidRDefault="008F5DE3" w:rsidP="00D46D67">
      <w:pPr>
        <w:spacing w:before="0" w:after="0" w:line="240" w:lineRule="auto"/>
        <w:ind w:left="720" w:right="-48"/>
        <w:rPr>
          <w:rFonts w:eastAsia="Calibri"/>
          <w:bCs/>
          <w:szCs w:val="24"/>
          <w:lang w:val="en-US" w:eastAsia="en-US"/>
        </w:rPr>
      </w:pPr>
    </w:p>
    <w:p w14:paraId="4B5881A3" w14:textId="77777777" w:rsidR="008F5DE3" w:rsidRPr="008D169A" w:rsidRDefault="008F5DE3" w:rsidP="00D46D67">
      <w:pPr>
        <w:spacing w:before="0" w:after="0" w:line="240" w:lineRule="auto"/>
        <w:ind w:left="720" w:right="-48"/>
        <w:rPr>
          <w:rFonts w:eastAsia="Calibri"/>
          <w:bCs/>
          <w:szCs w:val="24"/>
          <w:lang w:val="en-US" w:eastAsia="en-US"/>
        </w:rPr>
      </w:pPr>
    </w:p>
    <w:p w14:paraId="423ECB70"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Meetings</w:t>
      </w:r>
    </w:p>
    <w:p w14:paraId="7E0F6DF6" w14:textId="77777777" w:rsidR="008D169A" w:rsidRPr="008D169A" w:rsidRDefault="008D169A" w:rsidP="00D46D67">
      <w:pPr>
        <w:spacing w:before="0" w:after="0" w:line="240" w:lineRule="auto"/>
        <w:ind w:left="720" w:right="-48"/>
        <w:rPr>
          <w:rFonts w:eastAsia="Calibri"/>
          <w:bCs/>
          <w:szCs w:val="24"/>
          <w:lang w:val="en-US" w:eastAsia="en-US"/>
        </w:rPr>
      </w:pPr>
    </w:p>
    <w:p w14:paraId="134A74B9" w14:textId="1D721E96" w:rsidR="008D169A" w:rsidRPr="008D169A" w:rsidRDefault="008D169A" w:rsidP="008F5DE3">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1.</w:t>
      </w:r>
      <w:r w:rsidR="00D46D67">
        <w:rPr>
          <w:rFonts w:eastAsia="Calibri"/>
          <w:bCs/>
          <w:szCs w:val="24"/>
          <w:lang w:val="en-US" w:eastAsia="en-US"/>
        </w:rPr>
        <w:tab/>
      </w:r>
      <w:r w:rsidRPr="008D169A">
        <w:rPr>
          <w:rFonts w:eastAsia="Calibri"/>
          <w:bCs/>
          <w:szCs w:val="24"/>
          <w:lang w:val="en-US" w:eastAsia="en-US"/>
        </w:rPr>
        <w:t>The Council Committee operates under the Council’s Standing Orders Local Law.</w:t>
      </w:r>
    </w:p>
    <w:p w14:paraId="2A6C9CE6" w14:textId="77777777" w:rsidR="008D169A" w:rsidRPr="008D169A" w:rsidRDefault="008D169A" w:rsidP="00D46D67">
      <w:pPr>
        <w:spacing w:before="0" w:after="0" w:line="240" w:lineRule="auto"/>
        <w:ind w:left="720" w:right="-48"/>
        <w:rPr>
          <w:rFonts w:eastAsia="Calibri"/>
          <w:bCs/>
          <w:szCs w:val="24"/>
          <w:lang w:val="en-US" w:eastAsia="en-US"/>
        </w:rPr>
      </w:pPr>
    </w:p>
    <w:p w14:paraId="7EF5F7B6" w14:textId="3F66C10B"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2.</w:t>
      </w:r>
      <w:r w:rsidR="00D46D67">
        <w:rPr>
          <w:rFonts w:eastAsia="Calibri"/>
          <w:bCs/>
          <w:szCs w:val="24"/>
          <w:lang w:val="en-US" w:eastAsia="en-US"/>
        </w:rPr>
        <w:tab/>
      </w:r>
      <w:r w:rsidRPr="008D169A">
        <w:rPr>
          <w:rFonts w:eastAsia="Calibri"/>
          <w:bCs/>
          <w:szCs w:val="24"/>
          <w:lang w:val="en-US" w:eastAsia="en-US"/>
        </w:rPr>
        <w:t xml:space="preserve">The Committee shall formally meet at least quarterly. A schedule of meetings will be developed and agreed to by the members. Additional meetings may be called by the Presiding member. It is the responsibility of the presiding member to call the meetings of the committee. </w:t>
      </w:r>
    </w:p>
    <w:p w14:paraId="3D2D04C4" w14:textId="77777777" w:rsidR="008D169A" w:rsidRPr="008D169A" w:rsidRDefault="008D169A" w:rsidP="00D46D67">
      <w:pPr>
        <w:spacing w:before="0" w:after="0" w:line="240" w:lineRule="auto"/>
        <w:ind w:left="720" w:right="-48"/>
        <w:rPr>
          <w:rFonts w:eastAsia="Calibri"/>
          <w:bCs/>
          <w:szCs w:val="24"/>
          <w:lang w:val="en-US" w:eastAsia="en-US"/>
        </w:rPr>
      </w:pPr>
    </w:p>
    <w:p w14:paraId="7EFC0718" w14:textId="5D84E892" w:rsidR="008D169A" w:rsidRPr="008D169A" w:rsidRDefault="008D169A" w:rsidP="00D46D67">
      <w:pPr>
        <w:spacing w:before="0" w:after="0" w:line="240" w:lineRule="auto"/>
        <w:ind w:left="720" w:right="-48" w:hanging="720"/>
        <w:rPr>
          <w:rFonts w:eastAsia="Calibri"/>
          <w:bCs/>
          <w:szCs w:val="24"/>
          <w:lang w:val="en-US" w:eastAsia="en-US"/>
        </w:rPr>
      </w:pPr>
      <w:r w:rsidRPr="008D169A">
        <w:rPr>
          <w:rFonts w:eastAsia="Calibri"/>
          <w:bCs/>
          <w:szCs w:val="24"/>
          <w:lang w:val="en-US" w:eastAsia="en-US"/>
        </w:rPr>
        <w:t>3.</w:t>
      </w:r>
      <w:r w:rsidR="00D46D67">
        <w:rPr>
          <w:rFonts w:eastAsia="Calibri"/>
          <w:bCs/>
          <w:szCs w:val="24"/>
          <w:lang w:val="en-US" w:eastAsia="en-US"/>
        </w:rPr>
        <w:tab/>
      </w:r>
      <w:r w:rsidRPr="008D169A">
        <w:rPr>
          <w:rFonts w:eastAsia="Calibri"/>
          <w:bCs/>
          <w:szCs w:val="24"/>
          <w:lang w:val="en-US" w:eastAsia="en-US"/>
        </w:rPr>
        <w:t>The quorum for a meeting will be 50% of the offices of the Audit &amp; Risk Committee as per section 5.19 of the Local Government Act 1995.</w:t>
      </w:r>
    </w:p>
    <w:p w14:paraId="25A9256D" w14:textId="77777777" w:rsidR="008D169A" w:rsidRPr="008D169A" w:rsidRDefault="008D169A" w:rsidP="00D46D67">
      <w:pPr>
        <w:spacing w:before="0" w:after="0" w:line="240" w:lineRule="auto"/>
        <w:ind w:left="720" w:right="-48"/>
        <w:rPr>
          <w:rFonts w:eastAsia="Calibri"/>
          <w:bCs/>
          <w:szCs w:val="24"/>
          <w:lang w:val="en-US" w:eastAsia="en-US"/>
        </w:rPr>
      </w:pPr>
    </w:p>
    <w:p w14:paraId="650D7AD2"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Reporting</w:t>
      </w:r>
    </w:p>
    <w:p w14:paraId="512DBB48" w14:textId="77777777" w:rsidR="008D169A" w:rsidRPr="008D169A" w:rsidRDefault="008D169A" w:rsidP="00D46D67">
      <w:pPr>
        <w:spacing w:before="0" w:after="0" w:line="240" w:lineRule="auto"/>
        <w:ind w:right="-48"/>
        <w:rPr>
          <w:rFonts w:eastAsia="Calibri"/>
          <w:bCs/>
          <w:szCs w:val="24"/>
          <w:lang w:val="en-US" w:eastAsia="en-US"/>
        </w:rPr>
      </w:pPr>
    </w:p>
    <w:p w14:paraId="62768FB2" w14:textId="77777777" w:rsidR="008D169A" w:rsidRP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 xml:space="preserve">The Committee shall report quarterly to the Council </w:t>
      </w:r>
      <w:proofErr w:type="spellStart"/>
      <w:r w:rsidRPr="008D169A">
        <w:rPr>
          <w:rFonts w:eastAsia="Calibri"/>
          <w:bCs/>
          <w:szCs w:val="24"/>
          <w:lang w:val="en-US" w:eastAsia="en-US"/>
        </w:rPr>
        <w:t>summarising</w:t>
      </w:r>
      <w:proofErr w:type="spellEnd"/>
      <w:r w:rsidRPr="008D169A">
        <w:rPr>
          <w:rFonts w:eastAsia="Calibri"/>
          <w:bCs/>
          <w:szCs w:val="24"/>
          <w:lang w:val="en-US" w:eastAsia="en-US"/>
        </w:rPr>
        <w:t xml:space="preserve"> its activities during the previous financial year.</w:t>
      </w:r>
    </w:p>
    <w:p w14:paraId="797397FF" w14:textId="77777777" w:rsidR="008D169A" w:rsidRPr="008D169A" w:rsidRDefault="008D169A" w:rsidP="00D46D67">
      <w:pPr>
        <w:spacing w:before="0" w:after="0" w:line="240" w:lineRule="auto"/>
        <w:ind w:right="-48"/>
        <w:rPr>
          <w:rFonts w:eastAsia="Calibri"/>
          <w:bCs/>
          <w:szCs w:val="24"/>
          <w:lang w:val="en-US" w:eastAsia="en-US"/>
        </w:rPr>
      </w:pPr>
    </w:p>
    <w:p w14:paraId="629B06E6" w14:textId="77777777" w:rsid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Delegated Authority</w:t>
      </w:r>
    </w:p>
    <w:p w14:paraId="6B9ACAEB" w14:textId="77777777" w:rsidR="00D46D67" w:rsidRPr="008D169A" w:rsidRDefault="00D46D67" w:rsidP="00D46D67">
      <w:pPr>
        <w:spacing w:before="0" w:after="0" w:line="240" w:lineRule="auto"/>
        <w:ind w:right="-48"/>
        <w:rPr>
          <w:rFonts w:eastAsia="Calibri"/>
          <w:bCs/>
          <w:szCs w:val="24"/>
          <w:lang w:val="en-US" w:eastAsia="en-US"/>
        </w:rPr>
      </w:pPr>
    </w:p>
    <w:p w14:paraId="706489BB" w14:textId="77777777" w:rsidR="008D169A" w:rsidRDefault="008D169A" w:rsidP="00D46D67">
      <w:pPr>
        <w:spacing w:before="0" w:after="0" w:line="240" w:lineRule="auto"/>
        <w:ind w:right="-48"/>
        <w:rPr>
          <w:rFonts w:eastAsia="Calibri"/>
          <w:bCs/>
          <w:szCs w:val="24"/>
          <w:lang w:val="en-US" w:eastAsia="en-US"/>
        </w:rPr>
      </w:pPr>
      <w:r w:rsidRPr="008D169A">
        <w:rPr>
          <w:rFonts w:eastAsia="Calibri"/>
          <w:bCs/>
          <w:szCs w:val="24"/>
          <w:lang w:val="en-US" w:eastAsia="en-US"/>
        </w:rPr>
        <w:t>The Audit and Risk Committee will have delegated authority to meet with the auditor in accordance with Section 7.12A(2) of the Local Government Act 1995.</w:t>
      </w:r>
    </w:p>
    <w:p w14:paraId="4737261B" w14:textId="77777777" w:rsidR="00D46D67" w:rsidRPr="008D169A" w:rsidRDefault="00D46D67" w:rsidP="00D46D67">
      <w:pPr>
        <w:spacing w:before="0" w:after="0" w:line="240" w:lineRule="auto"/>
        <w:ind w:right="-48"/>
        <w:rPr>
          <w:rFonts w:eastAsia="Calibri"/>
          <w:bCs/>
          <w:szCs w:val="24"/>
          <w:lang w:val="en-US" w:eastAsia="en-US"/>
        </w:rPr>
      </w:pPr>
    </w:p>
    <w:p w14:paraId="5C04C584" w14:textId="77777777" w:rsidR="008D169A" w:rsidRPr="008D169A" w:rsidRDefault="008D169A" w:rsidP="00D46D67">
      <w:pPr>
        <w:spacing w:before="0" w:after="0" w:line="240" w:lineRule="auto"/>
        <w:ind w:left="-284" w:right="-48"/>
        <w:rPr>
          <w:rFonts w:eastAsia="Calibri"/>
          <w:b/>
          <w:szCs w:val="24"/>
          <w:lang w:val="en-US" w:eastAsia="en-US"/>
        </w:rPr>
      </w:pPr>
    </w:p>
    <w:p w14:paraId="3E1A3916"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Discussion</w:t>
      </w:r>
    </w:p>
    <w:p w14:paraId="0F0CDC8F" w14:textId="77777777" w:rsidR="008D169A" w:rsidRPr="008D169A" w:rsidRDefault="008D169A" w:rsidP="00D46D67">
      <w:pPr>
        <w:spacing w:before="0" w:after="0" w:line="240" w:lineRule="auto"/>
        <w:ind w:left="-284" w:right="-48"/>
        <w:rPr>
          <w:rFonts w:eastAsia="Calibri"/>
          <w:szCs w:val="24"/>
          <w:lang w:val="en-US" w:eastAsia="en-US"/>
        </w:rPr>
      </w:pPr>
    </w:p>
    <w:p w14:paraId="7B760C13" w14:textId="77777777" w:rsidR="008D169A" w:rsidRPr="008D169A" w:rsidRDefault="008D169A" w:rsidP="00D46D67">
      <w:pPr>
        <w:spacing w:before="0" w:after="0" w:line="240" w:lineRule="auto"/>
        <w:ind w:left="-284" w:right="-48"/>
        <w:rPr>
          <w:rFonts w:eastAsia="Calibri"/>
          <w:bCs/>
          <w:szCs w:val="24"/>
          <w:lang w:val="en-US" w:eastAsia="en-US"/>
        </w:rPr>
      </w:pPr>
      <w:r w:rsidRPr="008D169A">
        <w:rPr>
          <w:rFonts w:eastAsia="Calibri"/>
          <w:bCs/>
          <w:szCs w:val="24"/>
          <w:lang w:val="en-US" w:eastAsia="en-US"/>
        </w:rPr>
        <w:t>In their Internal Audit review on the Effectiveness of the Audit and Risk Committee undertaken by Moore Australia in August 2022, one of their reported actions was to review the Terms of Reference to achieve a contemporary version which meets legislative compliance requirements and aligned to better practice principles.</w:t>
      </w:r>
    </w:p>
    <w:p w14:paraId="7ABA2298" w14:textId="77777777" w:rsidR="008D169A" w:rsidRPr="008D169A" w:rsidRDefault="008D169A" w:rsidP="00D46D67">
      <w:pPr>
        <w:spacing w:before="0" w:after="0" w:line="240" w:lineRule="auto"/>
        <w:ind w:left="-284" w:right="-48"/>
        <w:rPr>
          <w:rFonts w:eastAsia="Calibri"/>
          <w:bCs/>
          <w:szCs w:val="24"/>
          <w:lang w:val="en-US" w:eastAsia="en-US"/>
        </w:rPr>
      </w:pPr>
    </w:p>
    <w:p w14:paraId="51CE1E6C" w14:textId="77777777" w:rsidR="008D169A" w:rsidRPr="008D169A" w:rsidRDefault="008D169A" w:rsidP="00D46D67">
      <w:pPr>
        <w:spacing w:before="0" w:after="0" w:line="240" w:lineRule="auto"/>
        <w:ind w:left="-284" w:right="-48"/>
        <w:rPr>
          <w:rFonts w:eastAsia="Calibri"/>
          <w:szCs w:val="24"/>
          <w:lang w:val="en-US" w:eastAsia="en-US"/>
        </w:rPr>
      </w:pPr>
      <w:r w:rsidRPr="008D169A">
        <w:rPr>
          <w:rFonts w:eastAsia="Calibri"/>
          <w:szCs w:val="24"/>
          <w:lang w:val="en-US" w:eastAsia="en-US"/>
        </w:rPr>
        <w:t>The Terms of Reference have been reviewed against the Department of Local Government Operational Guidelines – Number 9 relating to Audit in Local Government and Office of Auditor General (OAG) WA Public Sector Audit Committees Better Practice Guide.  The OAG Better Practice Guide has elements that are relevant to local government.</w:t>
      </w:r>
    </w:p>
    <w:p w14:paraId="6B720327" w14:textId="77777777" w:rsidR="008D169A" w:rsidRPr="008D169A" w:rsidRDefault="008D169A" w:rsidP="00D46D67">
      <w:pPr>
        <w:spacing w:before="0" w:after="0" w:line="240" w:lineRule="auto"/>
        <w:ind w:left="-284" w:right="-48"/>
        <w:rPr>
          <w:rFonts w:eastAsia="Calibri"/>
          <w:szCs w:val="24"/>
          <w:lang w:val="en-US" w:eastAsia="en-US"/>
        </w:rPr>
      </w:pPr>
    </w:p>
    <w:p w14:paraId="0FEFDAEB" w14:textId="77777777" w:rsidR="008D169A" w:rsidRPr="008D169A" w:rsidRDefault="008D169A" w:rsidP="00D46D67">
      <w:pPr>
        <w:spacing w:before="0" w:after="0" w:line="240" w:lineRule="auto"/>
        <w:ind w:left="-284" w:right="-48"/>
        <w:rPr>
          <w:rFonts w:eastAsia="Calibri"/>
          <w:szCs w:val="24"/>
          <w:lang w:val="en-US" w:eastAsia="en-US"/>
        </w:rPr>
      </w:pPr>
      <w:r w:rsidRPr="008D169A">
        <w:rPr>
          <w:rFonts w:eastAsia="Calibri"/>
          <w:szCs w:val="24"/>
          <w:lang w:val="en-US" w:eastAsia="en-US"/>
        </w:rPr>
        <w:t>The Terms of Reference adopted by Council are considered to meet the legislative requirements for local government Audit and Risk Committees and align where appropriate to better practice principles relevant to local government.  Accordingly, no changes are recommended.</w:t>
      </w:r>
    </w:p>
    <w:p w14:paraId="7FAE24A3" w14:textId="77777777" w:rsidR="008D169A" w:rsidRPr="008D169A" w:rsidRDefault="008D169A" w:rsidP="00D46D67">
      <w:pPr>
        <w:spacing w:before="0" w:after="0" w:line="240" w:lineRule="auto"/>
        <w:ind w:left="-284" w:right="-48"/>
        <w:rPr>
          <w:rFonts w:eastAsia="Calibri"/>
          <w:szCs w:val="24"/>
          <w:lang w:val="en-US" w:eastAsia="en-US"/>
        </w:rPr>
      </w:pPr>
    </w:p>
    <w:p w14:paraId="56C0750E" w14:textId="77777777" w:rsidR="008D169A" w:rsidRPr="008D169A" w:rsidRDefault="008D169A" w:rsidP="00D46D67">
      <w:pPr>
        <w:spacing w:before="0" w:after="0" w:line="240" w:lineRule="auto"/>
        <w:ind w:left="-284" w:right="-48"/>
        <w:rPr>
          <w:rFonts w:eastAsia="Calibri"/>
          <w:szCs w:val="24"/>
          <w:lang w:val="en-US" w:eastAsia="en-US"/>
        </w:rPr>
      </w:pPr>
    </w:p>
    <w:p w14:paraId="30576D08"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Consultation</w:t>
      </w:r>
    </w:p>
    <w:p w14:paraId="24FEA8AB" w14:textId="77777777" w:rsidR="008D169A" w:rsidRPr="008D169A" w:rsidRDefault="008D169A" w:rsidP="00D46D67">
      <w:pPr>
        <w:spacing w:before="0" w:after="0" w:line="240" w:lineRule="auto"/>
        <w:ind w:left="-284" w:right="-48"/>
        <w:rPr>
          <w:rFonts w:eastAsia="Calibri"/>
          <w:b/>
          <w:szCs w:val="24"/>
          <w:lang w:val="en-US" w:eastAsia="en-US"/>
        </w:rPr>
      </w:pPr>
    </w:p>
    <w:p w14:paraId="58997D04" w14:textId="77777777" w:rsidR="008D169A" w:rsidRPr="008D169A" w:rsidRDefault="008D169A" w:rsidP="00D46D67">
      <w:pPr>
        <w:spacing w:before="0" w:after="0" w:line="240" w:lineRule="auto"/>
        <w:ind w:left="-284" w:right="-48"/>
        <w:rPr>
          <w:rFonts w:eastAsia="Calibri"/>
          <w:szCs w:val="24"/>
          <w:lang w:val="en-US" w:eastAsia="en-US"/>
        </w:rPr>
      </w:pPr>
      <w:r w:rsidRPr="008D169A">
        <w:rPr>
          <w:rFonts w:eastAsia="Calibri"/>
          <w:szCs w:val="24"/>
          <w:lang w:val="en-US" w:eastAsia="en-US"/>
        </w:rPr>
        <w:t>Not applicable.</w:t>
      </w:r>
    </w:p>
    <w:p w14:paraId="135DD494" w14:textId="77777777" w:rsidR="008D169A" w:rsidRPr="008D169A" w:rsidRDefault="008D169A" w:rsidP="00D46D67">
      <w:pPr>
        <w:spacing w:before="0" w:after="0" w:line="240" w:lineRule="auto"/>
        <w:ind w:left="-284" w:right="-48"/>
        <w:rPr>
          <w:rFonts w:eastAsia="Calibri"/>
          <w:szCs w:val="24"/>
          <w:lang w:val="en-US" w:eastAsia="en-US"/>
        </w:rPr>
      </w:pPr>
    </w:p>
    <w:p w14:paraId="11B0E83E" w14:textId="77777777" w:rsidR="008D169A" w:rsidRPr="008D169A" w:rsidRDefault="008D169A" w:rsidP="00D46D67">
      <w:pPr>
        <w:spacing w:before="0" w:after="0" w:line="240" w:lineRule="auto"/>
        <w:ind w:left="-284" w:right="-48"/>
        <w:rPr>
          <w:rFonts w:eastAsia="Calibri"/>
          <w:szCs w:val="24"/>
          <w:lang w:val="en-US" w:eastAsia="en-US"/>
        </w:rPr>
      </w:pPr>
    </w:p>
    <w:p w14:paraId="4ACA4806"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Strategic Implications</w:t>
      </w:r>
    </w:p>
    <w:p w14:paraId="4D39DC2E" w14:textId="77777777" w:rsidR="008D169A" w:rsidRPr="008D169A" w:rsidRDefault="008D169A" w:rsidP="00D46D67">
      <w:pPr>
        <w:spacing w:before="0" w:after="0" w:line="240" w:lineRule="auto"/>
        <w:ind w:left="-284" w:right="-48"/>
        <w:rPr>
          <w:rFonts w:eastAsia="Calibri"/>
          <w:szCs w:val="24"/>
          <w:highlight w:val="red"/>
          <w:lang w:val="en-US" w:eastAsia="en-US"/>
        </w:rPr>
      </w:pPr>
    </w:p>
    <w:p w14:paraId="3FC0ADEC" w14:textId="77777777" w:rsidR="008D169A" w:rsidRPr="008D169A" w:rsidRDefault="008D169A" w:rsidP="00D46D67">
      <w:pPr>
        <w:spacing w:before="0" w:after="0" w:line="240" w:lineRule="auto"/>
        <w:ind w:left="-284" w:right="-48"/>
        <w:rPr>
          <w:rFonts w:eastAsia="Calibri"/>
          <w:szCs w:val="24"/>
          <w:lang w:val="en-US" w:eastAsia="en-US"/>
        </w:rPr>
      </w:pPr>
      <w:r w:rsidRPr="008D169A">
        <w:rPr>
          <w:rFonts w:eastAsia="Calibri"/>
          <w:szCs w:val="24"/>
          <w:lang w:val="en-US" w:eastAsia="en-US"/>
        </w:rPr>
        <w:t xml:space="preserve">This item relates to the following elements from the City’s Strategic Community Plan. </w:t>
      </w:r>
    </w:p>
    <w:p w14:paraId="5DDD0F13" w14:textId="77777777" w:rsidR="008D169A" w:rsidRPr="008D169A" w:rsidRDefault="008D169A" w:rsidP="00D46D67">
      <w:pPr>
        <w:spacing w:before="0" w:after="0" w:line="240" w:lineRule="auto"/>
        <w:ind w:left="-284" w:right="-48"/>
        <w:rPr>
          <w:rFonts w:eastAsia="Calibri"/>
          <w:szCs w:val="24"/>
          <w:lang w:val="en-US" w:eastAsia="en-US"/>
        </w:rPr>
      </w:pPr>
    </w:p>
    <w:p w14:paraId="5CCFD17A" w14:textId="045A0113" w:rsidR="008D169A" w:rsidRPr="008D169A" w:rsidRDefault="008D169A" w:rsidP="008F5DE3">
      <w:pPr>
        <w:spacing w:before="0" w:after="0" w:line="240" w:lineRule="auto"/>
        <w:ind w:left="1440" w:right="-48" w:hanging="1724"/>
        <w:rPr>
          <w:rFonts w:eastAsia="Calibri"/>
          <w:szCs w:val="24"/>
          <w:lang w:val="en-US" w:eastAsia="en-US"/>
        </w:rPr>
      </w:pPr>
      <w:r w:rsidRPr="008D169A">
        <w:rPr>
          <w:rFonts w:eastAsia="Calibri"/>
          <w:b/>
          <w:color w:val="17365D"/>
          <w:szCs w:val="24"/>
          <w:lang w:val="en-US" w:eastAsia="en-US"/>
        </w:rPr>
        <w:t>Vision</w:t>
      </w:r>
      <w:r w:rsidRPr="008D169A">
        <w:rPr>
          <w:rFonts w:eastAsia="Calibri"/>
          <w:szCs w:val="24"/>
          <w:lang w:val="en-US" w:eastAsia="en-US"/>
        </w:rPr>
        <w:t xml:space="preserve"> </w:t>
      </w:r>
      <w:r w:rsidRPr="008D169A">
        <w:rPr>
          <w:rFonts w:eastAsia="Calibri"/>
          <w:szCs w:val="24"/>
          <w:lang w:val="en-GB" w:eastAsia="en-US"/>
        </w:rPr>
        <w:tab/>
      </w:r>
      <w:r w:rsidRPr="008D169A">
        <w:rPr>
          <w:rFonts w:eastAsia="Calibri"/>
          <w:szCs w:val="24"/>
          <w:lang w:val="en-US" w:eastAsia="en-US"/>
        </w:rPr>
        <w:t xml:space="preserve">Our city will be an </w:t>
      </w:r>
      <w:proofErr w:type="gramStart"/>
      <w:r w:rsidRPr="008D169A">
        <w:rPr>
          <w:rFonts w:eastAsia="Calibri"/>
          <w:szCs w:val="24"/>
          <w:lang w:val="en-US" w:eastAsia="en-US"/>
        </w:rPr>
        <w:t>environmentally-sensitive</w:t>
      </w:r>
      <w:proofErr w:type="gramEnd"/>
      <w:r w:rsidRPr="008D169A">
        <w:rPr>
          <w:rFonts w:eastAsia="Calibri"/>
          <w:szCs w:val="24"/>
          <w:lang w:val="en-US" w:eastAsia="en-US"/>
        </w:rPr>
        <w:t>, beautiful and inclusive place.</w:t>
      </w:r>
    </w:p>
    <w:p w14:paraId="2BA4226B" w14:textId="77777777" w:rsidR="008D169A" w:rsidRPr="008D169A" w:rsidRDefault="008D169A" w:rsidP="00D46D67">
      <w:pPr>
        <w:spacing w:before="0" w:after="0" w:line="240" w:lineRule="auto"/>
        <w:ind w:left="-567" w:right="-48"/>
        <w:rPr>
          <w:rFonts w:eastAsia="Calibri"/>
          <w:szCs w:val="24"/>
          <w:lang w:val="en-US" w:eastAsia="en-US"/>
        </w:rPr>
      </w:pPr>
    </w:p>
    <w:p w14:paraId="52C92854" w14:textId="77777777" w:rsidR="008D169A" w:rsidRPr="008D169A" w:rsidRDefault="008D169A" w:rsidP="00D46D67">
      <w:pPr>
        <w:spacing w:before="0" w:after="0" w:line="240" w:lineRule="auto"/>
        <w:ind w:left="-284" w:right="-48"/>
        <w:rPr>
          <w:rFonts w:eastAsia="Calibri"/>
          <w:b/>
          <w:szCs w:val="24"/>
          <w:lang w:val="en-US" w:eastAsia="en-US"/>
        </w:rPr>
      </w:pPr>
      <w:r w:rsidRPr="008D169A">
        <w:rPr>
          <w:rFonts w:eastAsia="Calibri"/>
          <w:b/>
          <w:color w:val="17365D"/>
          <w:szCs w:val="24"/>
          <w:lang w:val="en-US" w:eastAsia="en-US"/>
        </w:rPr>
        <w:t>Values</w:t>
      </w:r>
      <w:r w:rsidRPr="008D169A">
        <w:rPr>
          <w:rFonts w:eastAsia="Calibri"/>
          <w:bCs/>
          <w:szCs w:val="24"/>
          <w:lang w:val="en-US" w:eastAsia="en-US"/>
        </w:rPr>
        <w:tab/>
      </w:r>
      <w:r w:rsidRPr="008D169A">
        <w:rPr>
          <w:rFonts w:eastAsia="Calibri"/>
          <w:bCs/>
          <w:szCs w:val="24"/>
          <w:lang w:val="en-US" w:eastAsia="en-US"/>
        </w:rPr>
        <w:tab/>
      </w:r>
      <w:r w:rsidRPr="008D169A">
        <w:rPr>
          <w:rFonts w:eastAsia="Calibri"/>
          <w:b/>
          <w:szCs w:val="24"/>
          <w:lang w:val="en-US" w:eastAsia="en-US"/>
        </w:rPr>
        <w:t>Great Governance and Civic Leadership</w:t>
      </w:r>
    </w:p>
    <w:p w14:paraId="0A1D06F8" w14:textId="77777777" w:rsidR="008D169A" w:rsidRPr="008D169A" w:rsidRDefault="008D169A" w:rsidP="00D46D67">
      <w:pPr>
        <w:spacing w:before="0" w:after="0" w:line="240" w:lineRule="auto"/>
        <w:ind w:left="1418" w:right="-48"/>
        <w:rPr>
          <w:rFonts w:eastAsia="Calibri"/>
          <w:bCs/>
          <w:szCs w:val="24"/>
          <w:lang w:val="en-US" w:eastAsia="en-US"/>
        </w:rPr>
      </w:pPr>
      <w:r w:rsidRPr="008D169A">
        <w:rPr>
          <w:rFonts w:eastAsia="Calibri"/>
          <w:bCs/>
          <w:szCs w:val="24"/>
          <w:lang w:val="en-US" w:eastAsia="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24E744EB" w14:textId="77777777" w:rsidR="008D169A" w:rsidRPr="008D169A" w:rsidRDefault="008D169A" w:rsidP="00D46D67">
      <w:pPr>
        <w:spacing w:before="0" w:after="0" w:line="240" w:lineRule="auto"/>
        <w:ind w:left="-284" w:right="-48"/>
        <w:rPr>
          <w:rFonts w:eastAsia="Calibri"/>
          <w:b/>
          <w:bCs/>
          <w:color w:val="17365D"/>
          <w:szCs w:val="24"/>
          <w:lang w:val="en-US" w:eastAsia="en-US"/>
        </w:rPr>
      </w:pPr>
      <w:r w:rsidRPr="008D169A">
        <w:rPr>
          <w:rFonts w:eastAsia="Acumin Pro"/>
          <w:b/>
          <w:bCs/>
          <w:color w:val="17365D"/>
          <w:szCs w:val="24"/>
          <w:lang w:val="en-US" w:eastAsia="en-US"/>
        </w:rPr>
        <w:t>Priority</w:t>
      </w:r>
      <w:r w:rsidRPr="008D169A">
        <w:rPr>
          <w:rFonts w:eastAsia="Calibri"/>
          <w:b/>
          <w:bCs/>
          <w:color w:val="17365D"/>
          <w:szCs w:val="24"/>
          <w:lang w:val="en-US" w:eastAsia="en-US"/>
        </w:rPr>
        <w:t xml:space="preserve"> Area</w:t>
      </w:r>
    </w:p>
    <w:p w14:paraId="574BBAF2" w14:textId="77777777" w:rsidR="008D169A" w:rsidRPr="008D169A" w:rsidRDefault="008D169A" w:rsidP="00D46D67">
      <w:pPr>
        <w:spacing w:before="0" w:after="0" w:line="240" w:lineRule="auto"/>
        <w:ind w:left="-567" w:right="-48"/>
        <w:rPr>
          <w:rFonts w:eastAsia="Calibri"/>
          <w:b/>
          <w:color w:val="17365D"/>
          <w:szCs w:val="24"/>
          <w:lang w:val="en-US" w:eastAsia="en-US"/>
        </w:rPr>
      </w:pPr>
    </w:p>
    <w:p w14:paraId="0F4FAC03" w14:textId="77777777" w:rsidR="008D169A" w:rsidRPr="00D46D67" w:rsidRDefault="008D169A" w:rsidP="00D46D67">
      <w:pPr>
        <w:numPr>
          <w:ilvl w:val="0"/>
          <w:numId w:val="9"/>
        </w:numPr>
        <w:spacing w:before="0" w:after="0" w:line="240" w:lineRule="auto"/>
        <w:ind w:left="284" w:right="-48" w:hanging="567"/>
        <w:contextualSpacing/>
        <w:jc w:val="left"/>
        <w:rPr>
          <w:rFonts w:eastAsia="Calibri"/>
          <w:b/>
          <w:szCs w:val="24"/>
          <w:lang w:val="en-US" w:eastAsia="en-US"/>
        </w:rPr>
      </w:pPr>
      <w:r w:rsidRPr="008D169A">
        <w:rPr>
          <w:rFonts w:eastAsia="Calibri"/>
          <w:szCs w:val="24"/>
          <w:lang w:val="en-US" w:eastAsia="en-US"/>
        </w:rPr>
        <w:t>Not applicable.</w:t>
      </w:r>
    </w:p>
    <w:p w14:paraId="112ACF6B" w14:textId="77777777" w:rsidR="00D46D67" w:rsidRPr="008D169A" w:rsidRDefault="00D46D67" w:rsidP="008F5DE3">
      <w:pPr>
        <w:spacing w:before="0" w:after="0" w:line="240" w:lineRule="auto"/>
        <w:ind w:left="284" w:right="-48"/>
        <w:contextualSpacing/>
        <w:jc w:val="left"/>
        <w:rPr>
          <w:rFonts w:eastAsia="Calibri"/>
          <w:b/>
          <w:szCs w:val="24"/>
          <w:lang w:val="en-US" w:eastAsia="en-US"/>
        </w:rPr>
      </w:pPr>
    </w:p>
    <w:p w14:paraId="7E86973F" w14:textId="77777777" w:rsidR="008D169A" w:rsidRPr="008D169A" w:rsidRDefault="008D169A" w:rsidP="00D46D67">
      <w:pPr>
        <w:spacing w:before="0" w:after="0" w:line="240" w:lineRule="auto"/>
        <w:ind w:left="-567" w:right="-48"/>
        <w:rPr>
          <w:rFonts w:eastAsia="Calibri"/>
          <w:bCs/>
          <w:szCs w:val="24"/>
          <w:lang w:val="en-US" w:eastAsia="en-US"/>
        </w:rPr>
      </w:pPr>
    </w:p>
    <w:p w14:paraId="0C6559E1"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Budget/Financial Implications</w:t>
      </w:r>
    </w:p>
    <w:p w14:paraId="2735C84F" w14:textId="77777777" w:rsidR="008D169A" w:rsidRPr="008D169A" w:rsidRDefault="008D169A" w:rsidP="00D46D67">
      <w:pPr>
        <w:spacing w:before="0" w:after="0" w:line="240" w:lineRule="auto"/>
        <w:ind w:left="-284" w:right="-48"/>
        <w:rPr>
          <w:rFonts w:eastAsia="Calibri"/>
          <w:b/>
          <w:szCs w:val="24"/>
          <w:highlight w:val="yellow"/>
          <w:lang w:val="en-US" w:eastAsia="en-US"/>
        </w:rPr>
      </w:pPr>
    </w:p>
    <w:p w14:paraId="555241AF" w14:textId="77777777" w:rsidR="008D169A" w:rsidRDefault="008D169A" w:rsidP="00D46D67">
      <w:pPr>
        <w:spacing w:before="0" w:after="0" w:line="240" w:lineRule="auto"/>
        <w:ind w:left="-284" w:right="-48"/>
        <w:rPr>
          <w:rFonts w:eastAsia="Acumin Pro"/>
          <w:szCs w:val="24"/>
          <w:lang w:val="en-US" w:eastAsia="en-US"/>
        </w:rPr>
      </w:pPr>
      <w:r w:rsidRPr="008D169A">
        <w:rPr>
          <w:rFonts w:eastAsia="Acumin Pro"/>
          <w:szCs w:val="24"/>
          <w:lang w:val="en-US" w:eastAsia="en-US"/>
        </w:rPr>
        <w:t>There are no budget or financial implications arising in this report.</w:t>
      </w:r>
    </w:p>
    <w:p w14:paraId="3FF8CE76" w14:textId="77777777" w:rsidR="00D46D67" w:rsidRPr="008D169A" w:rsidRDefault="00D46D67" w:rsidP="00D46D67">
      <w:pPr>
        <w:spacing w:before="0" w:after="0" w:line="240" w:lineRule="auto"/>
        <w:ind w:left="-284" w:right="-48"/>
        <w:rPr>
          <w:rFonts w:eastAsia="Calibri"/>
          <w:szCs w:val="24"/>
          <w:lang w:val="en-US" w:eastAsia="en-US"/>
        </w:rPr>
      </w:pPr>
    </w:p>
    <w:p w14:paraId="4FAEBF40" w14:textId="77777777" w:rsidR="008D169A" w:rsidRPr="008D169A" w:rsidRDefault="008D169A" w:rsidP="00D46D67">
      <w:pPr>
        <w:spacing w:before="0" w:after="0" w:line="240" w:lineRule="auto"/>
        <w:ind w:left="-284" w:right="-48"/>
        <w:rPr>
          <w:rFonts w:eastAsia="Calibri"/>
          <w:szCs w:val="24"/>
          <w:highlight w:val="yellow"/>
          <w:lang w:val="en-US" w:eastAsia="en-US"/>
        </w:rPr>
      </w:pPr>
    </w:p>
    <w:p w14:paraId="7DEBCA92"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Legislative and Policy Implications</w:t>
      </w:r>
    </w:p>
    <w:p w14:paraId="59C73873" w14:textId="77777777" w:rsidR="008D169A" w:rsidRPr="008D169A" w:rsidRDefault="008D169A" w:rsidP="00D46D67">
      <w:pPr>
        <w:spacing w:before="0" w:after="0" w:line="240" w:lineRule="auto"/>
        <w:ind w:left="-284" w:right="-48"/>
        <w:rPr>
          <w:rFonts w:eastAsia="Calibri"/>
          <w:b/>
          <w:szCs w:val="24"/>
          <w:lang w:val="en-US" w:eastAsia="en-US"/>
        </w:rPr>
      </w:pPr>
    </w:p>
    <w:p w14:paraId="4ACD85E5" w14:textId="77777777" w:rsidR="008D169A" w:rsidRDefault="008D169A" w:rsidP="00D46D67">
      <w:pPr>
        <w:spacing w:before="0" w:after="0" w:line="240" w:lineRule="auto"/>
        <w:ind w:left="-284" w:right="-48"/>
        <w:rPr>
          <w:rFonts w:eastAsia="Calibri"/>
          <w:bCs/>
          <w:szCs w:val="24"/>
          <w:lang w:val="en-US" w:eastAsia="en-US"/>
        </w:rPr>
      </w:pPr>
      <w:r w:rsidRPr="008D169A">
        <w:rPr>
          <w:rFonts w:eastAsia="Calibri"/>
          <w:bCs/>
          <w:szCs w:val="24"/>
          <w:lang w:val="en-US" w:eastAsia="en-US"/>
        </w:rPr>
        <w:t>Not applicable to this report.</w:t>
      </w:r>
    </w:p>
    <w:p w14:paraId="4BC43B9B" w14:textId="77777777" w:rsidR="00D46D67" w:rsidRPr="008D169A" w:rsidRDefault="00D46D67" w:rsidP="00D46D67">
      <w:pPr>
        <w:spacing w:before="0" w:after="0" w:line="240" w:lineRule="auto"/>
        <w:ind w:left="-284" w:right="-48"/>
        <w:rPr>
          <w:rFonts w:eastAsia="Calibri"/>
          <w:bCs/>
          <w:szCs w:val="24"/>
          <w:lang w:val="en-US" w:eastAsia="en-US"/>
        </w:rPr>
      </w:pPr>
    </w:p>
    <w:p w14:paraId="49966E2B" w14:textId="77777777" w:rsidR="008D169A" w:rsidRPr="008D169A" w:rsidRDefault="008D169A" w:rsidP="00D46D67">
      <w:pPr>
        <w:spacing w:before="0" w:after="0" w:line="240" w:lineRule="auto"/>
        <w:ind w:left="-284" w:right="-48"/>
        <w:rPr>
          <w:rFonts w:eastAsia="Calibri"/>
          <w:b/>
          <w:color w:val="17365D"/>
          <w:sz w:val="28"/>
          <w:szCs w:val="32"/>
          <w:lang w:val="en-US" w:eastAsia="en-US"/>
        </w:rPr>
      </w:pPr>
    </w:p>
    <w:p w14:paraId="2B0D4881"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Decision Implications</w:t>
      </w:r>
    </w:p>
    <w:p w14:paraId="37A35162" w14:textId="77777777" w:rsidR="008D169A" w:rsidRPr="008D169A" w:rsidRDefault="008D169A" w:rsidP="00D46D67">
      <w:pPr>
        <w:spacing w:before="0" w:after="0" w:line="240" w:lineRule="auto"/>
        <w:ind w:left="-284" w:right="-48"/>
        <w:rPr>
          <w:rFonts w:eastAsia="Calibri"/>
          <w:b/>
          <w:szCs w:val="24"/>
          <w:lang w:val="en-US" w:eastAsia="en-US"/>
        </w:rPr>
      </w:pPr>
    </w:p>
    <w:p w14:paraId="0F75F23F" w14:textId="77777777" w:rsidR="008D169A" w:rsidRPr="008D169A" w:rsidRDefault="008D169A" w:rsidP="00D46D67">
      <w:pPr>
        <w:spacing w:before="0" w:after="0" w:line="240" w:lineRule="auto"/>
        <w:ind w:left="-284" w:right="-48"/>
        <w:rPr>
          <w:rFonts w:eastAsia="Calibri"/>
          <w:bCs/>
          <w:szCs w:val="24"/>
          <w:lang w:val="en-US" w:eastAsia="en-US"/>
        </w:rPr>
      </w:pPr>
      <w:r w:rsidRPr="008D169A">
        <w:rPr>
          <w:rFonts w:eastAsia="Calibri"/>
          <w:bCs/>
          <w:szCs w:val="24"/>
          <w:lang w:val="en-US" w:eastAsia="en-US"/>
        </w:rPr>
        <w:t xml:space="preserve">Should the Committee support this recommendation no further action is required.  However, should the Committee seek to amend the Terms of Reference a recommendation to that effect to Council would be required. </w:t>
      </w:r>
    </w:p>
    <w:p w14:paraId="3ADB25F7" w14:textId="77777777" w:rsidR="008D169A" w:rsidRPr="008D169A" w:rsidRDefault="008D169A" w:rsidP="00D46D67">
      <w:pPr>
        <w:spacing w:before="0" w:after="0" w:line="240" w:lineRule="auto"/>
        <w:ind w:left="-284" w:right="-48"/>
        <w:rPr>
          <w:rFonts w:eastAsia="Calibri"/>
          <w:szCs w:val="24"/>
          <w:lang w:eastAsia="en-US"/>
        </w:rPr>
      </w:pPr>
    </w:p>
    <w:p w14:paraId="044C4EB9" w14:textId="77777777" w:rsidR="008D169A" w:rsidRPr="008D169A" w:rsidRDefault="008D169A" w:rsidP="00D46D67">
      <w:pPr>
        <w:spacing w:before="0" w:after="0" w:line="240" w:lineRule="auto"/>
        <w:ind w:left="-284" w:right="-48"/>
        <w:rPr>
          <w:rFonts w:eastAsia="Calibri"/>
          <w:szCs w:val="24"/>
          <w:lang w:eastAsia="en-US"/>
        </w:rPr>
      </w:pPr>
    </w:p>
    <w:p w14:paraId="7E74C873"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Conclusion</w:t>
      </w:r>
    </w:p>
    <w:p w14:paraId="613ADB49" w14:textId="77777777" w:rsidR="008D169A" w:rsidRPr="008D169A" w:rsidRDefault="008D169A" w:rsidP="00D46D67">
      <w:pPr>
        <w:spacing w:before="0" w:after="0" w:line="240" w:lineRule="auto"/>
        <w:ind w:left="-284" w:right="-48"/>
        <w:rPr>
          <w:rFonts w:eastAsia="Calibri"/>
          <w:bCs/>
          <w:szCs w:val="24"/>
          <w:lang w:val="en-US" w:eastAsia="en-US"/>
        </w:rPr>
      </w:pPr>
    </w:p>
    <w:p w14:paraId="29FB74EF" w14:textId="77777777" w:rsidR="008D169A" w:rsidRPr="008D169A" w:rsidRDefault="008D169A" w:rsidP="00D46D67">
      <w:pPr>
        <w:spacing w:before="0" w:after="0" w:line="240" w:lineRule="auto"/>
        <w:ind w:left="-284" w:right="-48"/>
        <w:rPr>
          <w:rFonts w:eastAsia="Calibri"/>
          <w:bCs/>
          <w:szCs w:val="24"/>
          <w:lang w:eastAsia="en-US"/>
        </w:rPr>
      </w:pPr>
      <w:r w:rsidRPr="008D169A">
        <w:rPr>
          <w:rFonts w:eastAsia="Calibri"/>
          <w:bCs/>
          <w:szCs w:val="24"/>
          <w:lang w:eastAsia="en-US"/>
        </w:rPr>
        <w:t>The Terms of Reference as endorsed by Council on 31 October 2023 are presented for the endorsement of the Committee.</w:t>
      </w:r>
    </w:p>
    <w:p w14:paraId="2EC1C081" w14:textId="77777777" w:rsidR="008D169A" w:rsidRPr="008D169A" w:rsidRDefault="008D169A" w:rsidP="00D46D67">
      <w:pPr>
        <w:spacing w:before="0" w:after="0" w:line="240" w:lineRule="auto"/>
        <w:ind w:left="-284" w:right="-48"/>
        <w:rPr>
          <w:rFonts w:eastAsia="Calibri"/>
          <w:bCs/>
          <w:szCs w:val="24"/>
          <w:lang w:eastAsia="en-US"/>
        </w:rPr>
      </w:pPr>
    </w:p>
    <w:p w14:paraId="5A02D9DF" w14:textId="77777777" w:rsidR="008D169A" w:rsidRPr="008D169A" w:rsidRDefault="008D169A" w:rsidP="00D46D67">
      <w:pPr>
        <w:spacing w:before="0" w:after="0" w:line="240" w:lineRule="auto"/>
        <w:ind w:left="-284" w:right="-48"/>
        <w:rPr>
          <w:rFonts w:eastAsia="Calibri"/>
          <w:bCs/>
          <w:szCs w:val="24"/>
          <w:lang w:eastAsia="en-US"/>
        </w:rPr>
      </w:pPr>
    </w:p>
    <w:p w14:paraId="3A6D2504" w14:textId="77777777" w:rsidR="008D169A" w:rsidRPr="008D169A" w:rsidRDefault="008D169A" w:rsidP="00D46D67">
      <w:pPr>
        <w:spacing w:before="0" w:after="0" w:line="240" w:lineRule="auto"/>
        <w:ind w:left="-284" w:right="-48"/>
        <w:rPr>
          <w:rFonts w:eastAsia="Calibri"/>
          <w:b/>
          <w:color w:val="244061"/>
          <w:sz w:val="28"/>
          <w:szCs w:val="32"/>
          <w:lang w:val="en-US" w:eastAsia="en-US"/>
        </w:rPr>
      </w:pPr>
      <w:r w:rsidRPr="008D169A">
        <w:rPr>
          <w:rFonts w:eastAsia="Calibri"/>
          <w:b/>
          <w:color w:val="244061"/>
          <w:sz w:val="28"/>
          <w:szCs w:val="32"/>
          <w:lang w:val="en-US" w:eastAsia="en-US"/>
        </w:rPr>
        <w:t>Further Information</w:t>
      </w:r>
    </w:p>
    <w:p w14:paraId="0831DE9A" w14:textId="77777777" w:rsidR="008D169A" w:rsidRPr="008D169A" w:rsidRDefault="008D169A" w:rsidP="00D46D67">
      <w:pPr>
        <w:spacing w:before="0" w:after="0" w:line="240" w:lineRule="auto"/>
        <w:ind w:left="-284" w:right="-48"/>
        <w:rPr>
          <w:rFonts w:eastAsia="Calibri"/>
          <w:b/>
          <w:szCs w:val="24"/>
          <w:lang w:val="en-US" w:eastAsia="en-US"/>
        </w:rPr>
      </w:pPr>
    </w:p>
    <w:p w14:paraId="7C356CBE" w14:textId="77777777" w:rsidR="008D169A" w:rsidRPr="008D169A" w:rsidRDefault="008D169A" w:rsidP="00D46D67">
      <w:pPr>
        <w:spacing w:before="0" w:after="0" w:line="240" w:lineRule="auto"/>
        <w:ind w:left="-284" w:right="-48"/>
        <w:rPr>
          <w:rFonts w:eastAsia="Calibri"/>
          <w:bCs/>
          <w:szCs w:val="24"/>
          <w:lang w:eastAsia="en-US"/>
        </w:rPr>
      </w:pPr>
      <w:r w:rsidRPr="008D169A">
        <w:rPr>
          <w:rFonts w:eastAsia="Calibri"/>
          <w:bCs/>
          <w:szCs w:val="24"/>
          <w:lang w:val="en-US" w:eastAsia="en-US"/>
        </w:rPr>
        <w:t>Nil.</w:t>
      </w:r>
    </w:p>
    <w:p w14:paraId="55166312" w14:textId="77777777" w:rsidR="00F86D87" w:rsidRDefault="00F86D87" w:rsidP="00F86D87"/>
    <w:p w14:paraId="1E310EC8" w14:textId="77777777" w:rsidR="007A7F7A" w:rsidRDefault="007A7F7A">
      <w:pPr>
        <w:spacing w:before="0" w:after="120"/>
        <w:jc w:val="left"/>
        <w:rPr>
          <w:rFonts w:eastAsiaTheme="majorEastAsia"/>
          <w:b/>
          <w:color w:val="163475"/>
          <w:sz w:val="28"/>
          <w:szCs w:val="24"/>
        </w:rPr>
      </w:pPr>
      <w:r>
        <w:rPr>
          <w:szCs w:val="24"/>
        </w:rPr>
        <w:br w:type="page"/>
      </w:r>
    </w:p>
    <w:p w14:paraId="5E7F2963" w14:textId="364F6060" w:rsidR="00F86D87" w:rsidRDefault="00F86D87" w:rsidP="00F86D87">
      <w:pPr>
        <w:pStyle w:val="Heading2"/>
        <w:numPr>
          <w:ilvl w:val="1"/>
          <w:numId w:val="7"/>
        </w:numPr>
        <w:spacing w:before="0" w:after="0"/>
        <w:ind w:left="0"/>
        <w:rPr>
          <w:rFonts w:cs="Arial"/>
          <w:szCs w:val="24"/>
        </w:rPr>
      </w:pPr>
      <w:bookmarkStart w:id="27" w:name="_Toc151059338"/>
      <w:r>
        <w:rPr>
          <w:rFonts w:cs="Arial"/>
          <w:szCs w:val="24"/>
        </w:rPr>
        <w:t>ARC20.11.23</w:t>
      </w:r>
      <w:r w:rsidR="00A74975">
        <w:rPr>
          <w:rFonts w:cs="Arial"/>
          <w:szCs w:val="24"/>
        </w:rPr>
        <w:t xml:space="preserve"> </w:t>
      </w:r>
      <w:r w:rsidR="007A7F7A">
        <w:rPr>
          <w:rFonts w:cs="Arial"/>
          <w:szCs w:val="24"/>
        </w:rPr>
        <w:t xml:space="preserve">- </w:t>
      </w:r>
      <w:proofErr w:type="spellStart"/>
      <w:r w:rsidR="007A7F7A">
        <w:rPr>
          <w:rFonts w:cs="Arial"/>
          <w:szCs w:val="24"/>
        </w:rPr>
        <w:t>OneCouncil</w:t>
      </w:r>
      <w:proofErr w:type="spellEnd"/>
      <w:r w:rsidR="007A7F7A">
        <w:rPr>
          <w:rFonts w:cs="Arial"/>
          <w:szCs w:val="24"/>
        </w:rPr>
        <w:t xml:space="preserve"> Project Status Report</w:t>
      </w:r>
      <w:bookmarkEnd w:id="27"/>
    </w:p>
    <w:p w14:paraId="3158057B" w14:textId="77777777" w:rsidR="003663AB" w:rsidRPr="003663AB" w:rsidRDefault="003663AB" w:rsidP="003663AB">
      <w:pPr>
        <w:spacing w:before="0" w:after="0" w:line="240" w:lineRule="auto"/>
      </w:pPr>
    </w:p>
    <w:tbl>
      <w:tblPr>
        <w:tblStyle w:val="TableGrid"/>
        <w:tblW w:w="9356" w:type="dxa"/>
        <w:tblInd w:w="-5" w:type="dxa"/>
        <w:tblLook w:val="04A0" w:firstRow="1" w:lastRow="0" w:firstColumn="1" w:lastColumn="0" w:noHBand="0" w:noVBand="1"/>
      </w:tblPr>
      <w:tblGrid>
        <w:gridCol w:w="2065"/>
        <w:gridCol w:w="7291"/>
      </w:tblGrid>
      <w:tr w:rsidR="00EB016A" w:rsidRPr="00C02867" w14:paraId="20EB3F03" w14:textId="77777777" w:rsidTr="008F5DE3">
        <w:tc>
          <w:tcPr>
            <w:tcW w:w="2065" w:type="dxa"/>
          </w:tcPr>
          <w:p w14:paraId="78C91D0E" w14:textId="77777777"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Meeting &amp; Date</w:t>
            </w:r>
          </w:p>
        </w:tc>
        <w:tc>
          <w:tcPr>
            <w:tcW w:w="7291" w:type="dxa"/>
          </w:tcPr>
          <w:p w14:paraId="566CA463" w14:textId="77777777" w:rsidR="00EB016A" w:rsidRPr="00E95DDF" w:rsidRDefault="00EB016A" w:rsidP="008F5DE3">
            <w:pPr>
              <w:spacing w:before="0" w:after="0"/>
              <w:ind w:right="39"/>
              <w:rPr>
                <w:szCs w:val="24"/>
                <w:lang w:val="en-AU"/>
              </w:rPr>
            </w:pPr>
            <w:r>
              <w:rPr>
                <w:szCs w:val="24"/>
                <w:lang w:val="en-AU"/>
              </w:rPr>
              <w:t>Audit Risk Committee</w:t>
            </w:r>
            <w:r w:rsidRPr="00E95DDF">
              <w:rPr>
                <w:szCs w:val="24"/>
                <w:lang w:val="en-AU"/>
              </w:rPr>
              <w:t xml:space="preserve"> </w:t>
            </w:r>
            <w:r>
              <w:rPr>
                <w:szCs w:val="24"/>
                <w:lang w:val="en-AU"/>
              </w:rPr>
              <w:t>–</w:t>
            </w:r>
            <w:r w:rsidRPr="00E95DDF">
              <w:rPr>
                <w:szCs w:val="24"/>
                <w:lang w:val="en-AU"/>
              </w:rPr>
              <w:t xml:space="preserve"> </w:t>
            </w:r>
            <w:r>
              <w:rPr>
                <w:szCs w:val="24"/>
                <w:lang w:val="en-AU"/>
              </w:rPr>
              <w:t>20 Nov 2023</w:t>
            </w:r>
          </w:p>
        </w:tc>
      </w:tr>
      <w:tr w:rsidR="00EB016A" w:rsidRPr="00C02867" w14:paraId="7F7471B8" w14:textId="77777777" w:rsidTr="008F5DE3">
        <w:tc>
          <w:tcPr>
            <w:tcW w:w="2065" w:type="dxa"/>
          </w:tcPr>
          <w:p w14:paraId="7BDD0FC8" w14:textId="77777777"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Applicant</w:t>
            </w:r>
          </w:p>
        </w:tc>
        <w:tc>
          <w:tcPr>
            <w:tcW w:w="7291" w:type="dxa"/>
          </w:tcPr>
          <w:p w14:paraId="6AB3669C" w14:textId="77777777" w:rsidR="00EB016A" w:rsidRPr="00E95DDF" w:rsidRDefault="00EB016A" w:rsidP="008F5DE3">
            <w:pPr>
              <w:spacing w:before="0" w:after="0"/>
              <w:ind w:right="39"/>
              <w:rPr>
                <w:szCs w:val="24"/>
                <w:lang w:val="en-AU"/>
              </w:rPr>
            </w:pPr>
            <w:r w:rsidRPr="00E95DDF">
              <w:rPr>
                <w:szCs w:val="24"/>
                <w:lang w:val="en-AU"/>
              </w:rPr>
              <w:t>City of Nedlands</w:t>
            </w:r>
          </w:p>
        </w:tc>
      </w:tr>
      <w:tr w:rsidR="00EB016A" w:rsidRPr="00C02867" w14:paraId="4EDEEB98" w14:textId="77777777" w:rsidTr="008F5DE3">
        <w:tc>
          <w:tcPr>
            <w:tcW w:w="2065" w:type="dxa"/>
          </w:tcPr>
          <w:p w14:paraId="313B9422" w14:textId="77777777" w:rsidR="00EB016A" w:rsidRPr="003663AB" w:rsidRDefault="00EB016A" w:rsidP="008F5DE3">
            <w:pPr>
              <w:spacing w:before="0" w:after="0"/>
              <w:ind w:right="110"/>
              <w:rPr>
                <w:b/>
                <w:bCs/>
                <w:color w:val="1F3864" w:themeColor="accent5" w:themeShade="80"/>
                <w:szCs w:val="24"/>
                <w:lang w:val="en-AU"/>
              </w:rPr>
            </w:pPr>
            <w:r w:rsidRPr="003663AB">
              <w:rPr>
                <w:b/>
                <w:bCs/>
                <w:color w:val="1F3864" w:themeColor="accent5" w:themeShade="80"/>
                <w:szCs w:val="24"/>
                <w:lang w:val="en-AU"/>
              </w:rPr>
              <w:t xml:space="preserve">Employee Disclosure under section 5.70 Local Government Act 1995 </w:t>
            </w:r>
          </w:p>
        </w:tc>
        <w:tc>
          <w:tcPr>
            <w:tcW w:w="7291" w:type="dxa"/>
          </w:tcPr>
          <w:p w14:paraId="55AEB298" w14:textId="77777777" w:rsidR="00EB016A" w:rsidRPr="00E95DDF" w:rsidRDefault="00EB016A" w:rsidP="008F5DE3">
            <w:pPr>
              <w:pStyle w:val="Subsection"/>
              <w:tabs>
                <w:tab w:val="clear" w:pos="595"/>
                <w:tab w:val="clear" w:pos="879"/>
              </w:tabs>
              <w:spacing w:before="0" w:line="240" w:lineRule="auto"/>
              <w:ind w:left="0" w:right="39" w:firstLine="0"/>
              <w:rPr>
                <w:rFonts w:ascii="Arial" w:hAnsi="Arial" w:cs="Arial"/>
                <w:szCs w:val="24"/>
              </w:rPr>
            </w:pPr>
          </w:p>
          <w:p w14:paraId="2A064DAF" w14:textId="77777777" w:rsidR="00EB016A" w:rsidRPr="00E95DDF" w:rsidRDefault="00EB016A" w:rsidP="008F5DE3">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EB016A" w:rsidRPr="00C02867" w14:paraId="310810DC" w14:textId="77777777" w:rsidTr="008F5DE3">
        <w:tc>
          <w:tcPr>
            <w:tcW w:w="2065" w:type="dxa"/>
          </w:tcPr>
          <w:p w14:paraId="590108D3" w14:textId="77777777"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Report Author</w:t>
            </w:r>
          </w:p>
        </w:tc>
        <w:tc>
          <w:tcPr>
            <w:tcW w:w="7291" w:type="dxa"/>
          </w:tcPr>
          <w:p w14:paraId="17BC61FE" w14:textId="77777777" w:rsidR="00EB016A" w:rsidRPr="00E95DDF" w:rsidRDefault="00EB016A" w:rsidP="008F5DE3">
            <w:pPr>
              <w:spacing w:before="0" w:after="0"/>
              <w:ind w:right="39"/>
              <w:rPr>
                <w:szCs w:val="24"/>
                <w:lang w:val="en-AU"/>
              </w:rPr>
            </w:pPr>
            <w:r>
              <w:rPr>
                <w:szCs w:val="24"/>
                <w:lang w:val="en-AU"/>
              </w:rPr>
              <w:t>Emma Van der Wiele – Project Manager (ERP)</w:t>
            </w:r>
          </w:p>
        </w:tc>
      </w:tr>
      <w:tr w:rsidR="00EB016A" w:rsidRPr="00C02867" w14:paraId="6F429AF1" w14:textId="77777777" w:rsidTr="008F5DE3">
        <w:tc>
          <w:tcPr>
            <w:tcW w:w="2065" w:type="dxa"/>
          </w:tcPr>
          <w:p w14:paraId="1D7B9B9F" w14:textId="49121594"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Director</w:t>
            </w:r>
          </w:p>
        </w:tc>
        <w:tc>
          <w:tcPr>
            <w:tcW w:w="7291" w:type="dxa"/>
          </w:tcPr>
          <w:p w14:paraId="2A0DD21E" w14:textId="77777777" w:rsidR="00EB016A" w:rsidRPr="00E95DDF" w:rsidRDefault="00EB016A" w:rsidP="008F5DE3">
            <w:pPr>
              <w:spacing w:before="0" w:after="0"/>
              <w:ind w:right="39"/>
              <w:rPr>
                <w:szCs w:val="24"/>
                <w:lang w:val="en-AU"/>
              </w:rPr>
            </w:pPr>
            <w:r>
              <w:rPr>
                <w:szCs w:val="24"/>
                <w:lang w:val="en-AU"/>
              </w:rPr>
              <w:t>Michael Cole – Director Corporate Services</w:t>
            </w:r>
          </w:p>
        </w:tc>
      </w:tr>
      <w:tr w:rsidR="00EB016A" w:rsidRPr="00C02867" w14:paraId="386A3BF2" w14:textId="77777777" w:rsidTr="008F5DE3">
        <w:tc>
          <w:tcPr>
            <w:tcW w:w="2065" w:type="dxa"/>
          </w:tcPr>
          <w:p w14:paraId="693F0BC8" w14:textId="77777777" w:rsidR="00EB016A" w:rsidRPr="003663AB" w:rsidRDefault="00EB016A" w:rsidP="008F5DE3">
            <w:pPr>
              <w:spacing w:before="0" w:after="0"/>
              <w:ind w:right="110"/>
              <w:rPr>
                <w:b/>
                <w:color w:val="1F3864" w:themeColor="accent5" w:themeShade="80"/>
                <w:szCs w:val="24"/>
                <w:lang w:val="en-AU"/>
              </w:rPr>
            </w:pPr>
            <w:r w:rsidRPr="003663AB">
              <w:rPr>
                <w:b/>
                <w:color w:val="1F3864" w:themeColor="accent5" w:themeShade="80"/>
                <w:szCs w:val="24"/>
                <w:lang w:val="en-AU"/>
              </w:rPr>
              <w:t>Attachments</w:t>
            </w:r>
          </w:p>
        </w:tc>
        <w:tc>
          <w:tcPr>
            <w:tcW w:w="7291" w:type="dxa"/>
          </w:tcPr>
          <w:p w14:paraId="32B3D7CA" w14:textId="77777777" w:rsidR="00EB016A" w:rsidRPr="00E95DDF" w:rsidRDefault="00EB016A" w:rsidP="008F5DE3">
            <w:pPr>
              <w:spacing w:before="0" w:after="0"/>
              <w:ind w:right="39"/>
              <w:rPr>
                <w:szCs w:val="24"/>
                <w:lang w:val="en-US"/>
              </w:rPr>
            </w:pPr>
            <w:r>
              <w:rPr>
                <w:szCs w:val="24"/>
                <w:lang w:val="en-US"/>
              </w:rPr>
              <w:t>Nil</w:t>
            </w:r>
          </w:p>
        </w:tc>
      </w:tr>
    </w:tbl>
    <w:p w14:paraId="17606D30" w14:textId="77777777" w:rsidR="008F5DE3" w:rsidRPr="008F5DE3" w:rsidRDefault="008F5DE3" w:rsidP="008F5DE3">
      <w:pPr>
        <w:spacing w:before="0" w:after="0" w:line="240" w:lineRule="auto"/>
        <w:ind w:left="-284" w:right="-330" w:firstLine="284"/>
        <w:rPr>
          <w:bCs/>
          <w:color w:val="1F4E79" w:themeColor="accent1" w:themeShade="80"/>
          <w:szCs w:val="24"/>
          <w:lang w:val="en-US"/>
        </w:rPr>
      </w:pPr>
    </w:p>
    <w:p w14:paraId="62931B60" w14:textId="39CD631F" w:rsidR="00EB016A" w:rsidRPr="00E87554" w:rsidRDefault="00EB016A" w:rsidP="008F5DE3">
      <w:pPr>
        <w:spacing w:before="0" w:after="0" w:line="240" w:lineRule="auto"/>
        <w:ind w:left="-284" w:right="-330" w:firstLine="284"/>
        <w:rPr>
          <w:b/>
          <w:color w:val="1F4E79" w:themeColor="accent1" w:themeShade="80"/>
          <w:sz w:val="28"/>
          <w:szCs w:val="32"/>
          <w:lang w:val="en-US"/>
        </w:rPr>
      </w:pPr>
      <w:r w:rsidRPr="00E87554">
        <w:rPr>
          <w:b/>
          <w:color w:val="1F4E79" w:themeColor="accent1" w:themeShade="80"/>
          <w:sz w:val="28"/>
          <w:szCs w:val="32"/>
          <w:lang w:val="en-US"/>
        </w:rPr>
        <w:t>Purpose</w:t>
      </w:r>
    </w:p>
    <w:p w14:paraId="408E1FB8" w14:textId="77777777" w:rsidR="00EB016A" w:rsidRPr="00C1421E" w:rsidRDefault="00EB016A" w:rsidP="008F5DE3">
      <w:pPr>
        <w:spacing w:before="0" w:after="0" w:line="240" w:lineRule="auto"/>
        <w:ind w:left="-567" w:right="-330"/>
        <w:rPr>
          <w:b/>
          <w:szCs w:val="24"/>
          <w:lang w:val="en-US"/>
        </w:rPr>
      </w:pPr>
    </w:p>
    <w:p w14:paraId="2763BAA0" w14:textId="77777777" w:rsidR="00EB016A" w:rsidRDefault="00EB016A" w:rsidP="003663AB">
      <w:pPr>
        <w:spacing w:before="0" w:after="0" w:line="240" w:lineRule="auto"/>
        <w:ind w:right="-330"/>
        <w:rPr>
          <w:szCs w:val="24"/>
          <w:lang w:val="en-US"/>
        </w:rPr>
      </w:pPr>
      <w:r>
        <w:rPr>
          <w:szCs w:val="24"/>
          <w:lang w:val="en-US"/>
        </w:rPr>
        <w:t xml:space="preserve">The purpose of this report is to provide the Project status and current health of the </w:t>
      </w:r>
      <w:proofErr w:type="spellStart"/>
      <w:r>
        <w:rPr>
          <w:szCs w:val="24"/>
          <w:lang w:val="en-US"/>
        </w:rPr>
        <w:t>OneCouncil</w:t>
      </w:r>
      <w:proofErr w:type="spellEnd"/>
      <w:r>
        <w:rPr>
          <w:szCs w:val="24"/>
          <w:lang w:val="en-US"/>
        </w:rPr>
        <w:t xml:space="preserve"> Enterprise Resource Planning system implementation.</w:t>
      </w:r>
    </w:p>
    <w:p w14:paraId="37FB4B5E" w14:textId="77777777" w:rsidR="00EB016A" w:rsidRPr="00C1421E" w:rsidRDefault="00EB016A" w:rsidP="003663AB">
      <w:pPr>
        <w:spacing w:before="0" w:after="0" w:line="240" w:lineRule="auto"/>
        <w:ind w:right="-330"/>
        <w:rPr>
          <w:b/>
          <w:szCs w:val="24"/>
          <w:lang w:val="en-US"/>
        </w:rPr>
      </w:pPr>
    </w:p>
    <w:p w14:paraId="3E871450" w14:textId="77777777" w:rsidR="00EB016A" w:rsidRPr="00E87554" w:rsidRDefault="00EB016A" w:rsidP="003663AB">
      <w:pPr>
        <w:spacing w:before="0" w:after="0" w:line="240" w:lineRule="auto"/>
        <w:ind w:right="-330"/>
        <w:rPr>
          <w:b/>
          <w:color w:val="1F4E79" w:themeColor="accent1" w:themeShade="80"/>
          <w:sz w:val="28"/>
          <w:szCs w:val="32"/>
          <w:lang w:val="en-US"/>
        </w:rPr>
      </w:pPr>
      <w:r w:rsidRPr="00E87554">
        <w:rPr>
          <w:b/>
          <w:color w:val="1F4E79" w:themeColor="accent1" w:themeShade="80"/>
          <w:sz w:val="28"/>
          <w:szCs w:val="32"/>
          <w:lang w:val="en-US"/>
        </w:rPr>
        <w:t>Recommendation</w:t>
      </w:r>
    </w:p>
    <w:p w14:paraId="5F231F9F" w14:textId="77777777" w:rsidR="00EB016A" w:rsidRPr="00C1421E" w:rsidRDefault="00EB016A" w:rsidP="003663AB">
      <w:pPr>
        <w:spacing w:before="0" w:after="0" w:line="240" w:lineRule="auto"/>
        <w:ind w:right="-330"/>
        <w:rPr>
          <w:b/>
          <w:color w:val="1F4E79" w:themeColor="accent1" w:themeShade="80"/>
          <w:szCs w:val="24"/>
          <w:lang w:val="en-US"/>
        </w:rPr>
      </w:pPr>
    </w:p>
    <w:p w14:paraId="6180F971" w14:textId="77777777" w:rsidR="00EB016A" w:rsidRDefault="00EB016A" w:rsidP="003663AB">
      <w:pPr>
        <w:spacing w:before="0" w:after="0" w:line="240" w:lineRule="auto"/>
        <w:ind w:right="-330"/>
        <w:rPr>
          <w:b/>
          <w:color w:val="1F4E79" w:themeColor="accent1" w:themeShade="80"/>
          <w:szCs w:val="24"/>
          <w:highlight w:val="yellow"/>
          <w:lang w:val="en-US"/>
        </w:rPr>
      </w:pPr>
      <w:r>
        <w:rPr>
          <w:szCs w:val="24"/>
          <w:lang w:val="en-US"/>
        </w:rPr>
        <w:t xml:space="preserve">Audit &amp; Risk Committee receives the </w:t>
      </w:r>
      <w:proofErr w:type="spellStart"/>
      <w:r>
        <w:rPr>
          <w:szCs w:val="24"/>
          <w:lang w:val="en-US"/>
        </w:rPr>
        <w:t>OneCouncil</w:t>
      </w:r>
      <w:proofErr w:type="spellEnd"/>
      <w:r>
        <w:rPr>
          <w:szCs w:val="24"/>
          <w:lang w:val="en-US"/>
        </w:rPr>
        <w:t xml:space="preserve"> Project Status Report.</w:t>
      </w:r>
    </w:p>
    <w:p w14:paraId="2BEE465C" w14:textId="77777777" w:rsidR="00EB016A" w:rsidRPr="00C1421E" w:rsidRDefault="00EB016A" w:rsidP="003663AB">
      <w:pPr>
        <w:spacing w:before="0" w:after="0" w:line="240" w:lineRule="auto"/>
        <w:ind w:right="-330"/>
        <w:rPr>
          <w:bCs/>
          <w:szCs w:val="24"/>
          <w:lang w:val="en-US"/>
        </w:rPr>
      </w:pPr>
    </w:p>
    <w:p w14:paraId="6F0DF6E2" w14:textId="77777777" w:rsidR="00EB016A" w:rsidRPr="001F5D65" w:rsidRDefault="00EB016A" w:rsidP="003663AB">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Voting Requirement</w:t>
      </w:r>
    </w:p>
    <w:p w14:paraId="05C5368A" w14:textId="77777777" w:rsidR="00EB016A" w:rsidRPr="00C1421E" w:rsidRDefault="00EB016A" w:rsidP="003663AB">
      <w:pPr>
        <w:spacing w:before="0" w:after="0" w:line="240" w:lineRule="auto"/>
        <w:ind w:right="-330"/>
        <w:rPr>
          <w:color w:val="000000" w:themeColor="text1"/>
          <w:szCs w:val="24"/>
        </w:rPr>
      </w:pPr>
    </w:p>
    <w:p w14:paraId="79C9F81D" w14:textId="77777777" w:rsidR="00EB016A" w:rsidRDefault="00EB016A" w:rsidP="003663AB">
      <w:pPr>
        <w:spacing w:before="0" w:after="0" w:line="240" w:lineRule="auto"/>
        <w:ind w:right="-330"/>
        <w:rPr>
          <w:color w:val="000000" w:themeColor="text1"/>
          <w:szCs w:val="24"/>
        </w:rPr>
      </w:pPr>
      <w:r w:rsidRPr="00C1421E">
        <w:rPr>
          <w:color w:val="000000" w:themeColor="text1"/>
          <w:szCs w:val="24"/>
        </w:rPr>
        <w:t xml:space="preserve">Simple </w:t>
      </w:r>
      <w:r>
        <w:rPr>
          <w:color w:val="000000" w:themeColor="text1"/>
          <w:szCs w:val="24"/>
        </w:rPr>
        <w:t>Majority</w:t>
      </w:r>
    </w:p>
    <w:p w14:paraId="54406247" w14:textId="77777777" w:rsidR="00EB016A" w:rsidRPr="008172CB" w:rsidRDefault="00EB016A" w:rsidP="003663AB">
      <w:pPr>
        <w:spacing w:before="0" w:after="0" w:line="240" w:lineRule="auto"/>
        <w:ind w:right="-330"/>
        <w:rPr>
          <w:color w:val="000000" w:themeColor="text1"/>
          <w:szCs w:val="24"/>
        </w:rPr>
      </w:pPr>
    </w:p>
    <w:p w14:paraId="45070D71" w14:textId="77777777" w:rsidR="00EB016A" w:rsidRPr="00E87554" w:rsidRDefault="00EB016A" w:rsidP="003663AB">
      <w:pPr>
        <w:spacing w:before="0" w:after="0" w:line="240" w:lineRule="auto"/>
        <w:ind w:right="-330"/>
        <w:rPr>
          <w:b/>
          <w:color w:val="1F4E79" w:themeColor="accent1" w:themeShade="80"/>
          <w:sz w:val="28"/>
          <w:szCs w:val="32"/>
          <w:lang w:val="en-US"/>
        </w:rPr>
      </w:pPr>
      <w:r w:rsidRPr="00E87554">
        <w:rPr>
          <w:b/>
          <w:color w:val="1F4E79" w:themeColor="accent1" w:themeShade="80"/>
          <w:sz w:val="28"/>
          <w:szCs w:val="32"/>
          <w:lang w:val="en-US"/>
        </w:rPr>
        <w:t xml:space="preserve">Background </w:t>
      </w:r>
    </w:p>
    <w:p w14:paraId="3A9B851D" w14:textId="77777777" w:rsidR="00EB016A" w:rsidRPr="00C1421E" w:rsidRDefault="00EB016A" w:rsidP="003663AB">
      <w:pPr>
        <w:spacing w:before="0" w:after="0" w:line="240" w:lineRule="auto"/>
        <w:ind w:right="-330"/>
        <w:rPr>
          <w:b/>
          <w:szCs w:val="24"/>
          <w:lang w:val="en-US"/>
        </w:rPr>
      </w:pPr>
    </w:p>
    <w:p w14:paraId="7B4E73F0" w14:textId="77777777" w:rsidR="00EB016A" w:rsidRPr="00A20AF5" w:rsidRDefault="00EB016A" w:rsidP="003663AB">
      <w:pPr>
        <w:spacing w:before="0" w:after="0" w:line="240" w:lineRule="auto"/>
        <w:ind w:right="-330"/>
        <w:rPr>
          <w:bCs/>
          <w:szCs w:val="24"/>
          <w:lang w:val="en-US"/>
        </w:rPr>
      </w:pPr>
      <w:r w:rsidRPr="00A20AF5">
        <w:rPr>
          <w:bCs/>
          <w:szCs w:val="24"/>
          <w:lang w:val="en-US"/>
        </w:rPr>
        <w:t>At the Ordinary Council Meeting held on the 22</w:t>
      </w:r>
      <w:r w:rsidRPr="00A20AF5">
        <w:rPr>
          <w:bCs/>
          <w:szCs w:val="24"/>
          <w:vertAlign w:val="superscript"/>
          <w:lang w:val="en-US"/>
        </w:rPr>
        <w:t>nd of</w:t>
      </w:r>
      <w:r w:rsidRPr="00A20AF5">
        <w:rPr>
          <w:bCs/>
          <w:szCs w:val="24"/>
          <w:lang w:val="en-US"/>
        </w:rPr>
        <w:t xml:space="preserve"> June 2021 Council resolved the following:</w:t>
      </w:r>
    </w:p>
    <w:p w14:paraId="0BC2A631" w14:textId="77777777" w:rsidR="00EB016A" w:rsidRPr="00A20AF5" w:rsidRDefault="00EB016A" w:rsidP="003663AB">
      <w:pPr>
        <w:spacing w:before="0" w:after="0" w:line="240" w:lineRule="auto"/>
        <w:ind w:right="-330"/>
        <w:rPr>
          <w:bCs/>
          <w:szCs w:val="24"/>
          <w:lang w:val="en-US"/>
        </w:rPr>
      </w:pPr>
    </w:p>
    <w:p w14:paraId="456E5DC6" w14:textId="77777777" w:rsidR="00EB016A" w:rsidRPr="00A20AF5" w:rsidRDefault="00EB016A" w:rsidP="003663AB">
      <w:pPr>
        <w:numPr>
          <w:ilvl w:val="0"/>
          <w:numId w:val="13"/>
        </w:numPr>
        <w:spacing w:before="0" w:after="0" w:line="240" w:lineRule="auto"/>
        <w:ind w:right="-330" w:hanging="720"/>
        <w:rPr>
          <w:bCs/>
          <w:szCs w:val="24"/>
          <w:lang w:val="en-US"/>
        </w:rPr>
      </w:pPr>
      <w:r w:rsidRPr="00A20AF5">
        <w:rPr>
          <w:bCs/>
          <w:szCs w:val="24"/>
          <w:lang w:val="en-US"/>
        </w:rPr>
        <w:t xml:space="preserve">approves the supplier, </w:t>
      </w:r>
      <w:proofErr w:type="spellStart"/>
      <w:r w:rsidRPr="00A20AF5">
        <w:rPr>
          <w:bCs/>
          <w:szCs w:val="24"/>
          <w:lang w:val="en-US"/>
        </w:rPr>
        <w:t>TechnologyOne</w:t>
      </w:r>
      <w:proofErr w:type="spellEnd"/>
      <w:r w:rsidRPr="00A20AF5">
        <w:rPr>
          <w:bCs/>
          <w:szCs w:val="24"/>
          <w:lang w:val="en-US"/>
        </w:rPr>
        <w:t>, to be awarded the contract for RFT 2020-21.03 – Provision City Finance System (Enterprise Resource Planning System) for the initial term of 5 years, comprising the initial 3 years with two one-year extensions, to be awarded under Local Government (Functions &amp; General) Regulations 1996 11(2).</w:t>
      </w:r>
    </w:p>
    <w:p w14:paraId="361042B5" w14:textId="77777777" w:rsidR="00EB016A" w:rsidRDefault="00EB016A" w:rsidP="003663AB">
      <w:pPr>
        <w:numPr>
          <w:ilvl w:val="0"/>
          <w:numId w:val="13"/>
        </w:numPr>
        <w:spacing w:before="0" w:after="0" w:line="240" w:lineRule="auto"/>
        <w:ind w:right="-330" w:hanging="720"/>
        <w:rPr>
          <w:bCs/>
          <w:szCs w:val="24"/>
          <w:lang w:val="en-US"/>
        </w:rPr>
      </w:pPr>
      <w:r w:rsidRPr="00A20AF5">
        <w:rPr>
          <w:bCs/>
          <w:szCs w:val="24"/>
          <w:lang w:val="en-US"/>
        </w:rPr>
        <w:t xml:space="preserve">agrees to enter a contract with </w:t>
      </w:r>
      <w:proofErr w:type="spellStart"/>
      <w:r w:rsidRPr="00A20AF5">
        <w:rPr>
          <w:bCs/>
          <w:szCs w:val="24"/>
          <w:lang w:val="en-US"/>
        </w:rPr>
        <w:t>TechnologyOne</w:t>
      </w:r>
      <w:proofErr w:type="spellEnd"/>
      <w:r w:rsidRPr="00A20AF5">
        <w:rPr>
          <w:bCs/>
          <w:szCs w:val="24"/>
          <w:lang w:val="en-US"/>
        </w:rPr>
        <w:t xml:space="preserve"> to purchase their Enterprise Resource Planning System, called </w:t>
      </w:r>
      <w:proofErr w:type="spellStart"/>
      <w:r w:rsidRPr="00A20AF5">
        <w:rPr>
          <w:bCs/>
          <w:szCs w:val="24"/>
          <w:lang w:val="en-US"/>
        </w:rPr>
        <w:t>OneCouncil</w:t>
      </w:r>
      <w:proofErr w:type="spellEnd"/>
      <w:r w:rsidRPr="00A20AF5">
        <w:rPr>
          <w:bCs/>
          <w:szCs w:val="24"/>
          <w:lang w:val="en-US"/>
        </w:rPr>
        <w:t>, with final contract subject to independent review to the satisfaction of the Chief Executive Officer, and</w:t>
      </w:r>
      <w:r>
        <w:rPr>
          <w:bCs/>
          <w:szCs w:val="24"/>
          <w:lang w:val="en-US"/>
        </w:rPr>
        <w:t xml:space="preserve"> </w:t>
      </w:r>
      <w:r w:rsidRPr="00A20AF5">
        <w:rPr>
          <w:bCs/>
          <w:szCs w:val="24"/>
          <w:lang w:val="en-US"/>
        </w:rPr>
        <w:t>notes:</w:t>
      </w:r>
    </w:p>
    <w:p w14:paraId="28DBE210" w14:textId="77777777" w:rsidR="00EB016A" w:rsidRDefault="00EB016A" w:rsidP="003663AB">
      <w:pPr>
        <w:spacing w:before="0" w:after="0" w:line="240" w:lineRule="auto"/>
        <w:ind w:left="720" w:right="-330" w:hanging="720"/>
        <w:rPr>
          <w:bCs/>
          <w:szCs w:val="24"/>
          <w:lang w:val="en-US"/>
        </w:rPr>
      </w:pPr>
    </w:p>
    <w:p w14:paraId="167C3E28" w14:textId="77777777" w:rsidR="00EB016A" w:rsidRPr="003663AB" w:rsidRDefault="00EB016A" w:rsidP="003663AB">
      <w:pPr>
        <w:pStyle w:val="ListParagraph"/>
        <w:numPr>
          <w:ilvl w:val="0"/>
          <w:numId w:val="14"/>
        </w:numPr>
        <w:spacing w:before="0" w:after="0" w:line="240" w:lineRule="auto"/>
        <w:ind w:left="1440" w:right="-330" w:hanging="720"/>
        <w:rPr>
          <w:b w:val="0"/>
          <w:color w:val="auto"/>
          <w:szCs w:val="24"/>
          <w:lang w:val="en-US"/>
        </w:rPr>
      </w:pPr>
      <w:r w:rsidRPr="003663AB">
        <w:rPr>
          <w:b w:val="0"/>
          <w:color w:val="auto"/>
          <w:szCs w:val="24"/>
          <w:lang w:val="en-US"/>
        </w:rPr>
        <w:t xml:space="preserve">The adoption of the Integrated Enterprise Resource Planning approach for implementing Information Systems; and </w:t>
      </w:r>
    </w:p>
    <w:p w14:paraId="37693CCE" w14:textId="77777777" w:rsidR="00EB016A" w:rsidRPr="000709D7" w:rsidRDefault="00EB016A" w:rsidP="003663AB">
      <w:pPr>
        <w:pStyle w:val="ListParagraph"/>
        <w:spacing w:before="0" w:after="0" w:line="240" w:lineRule="auto"/>
        <w:ind w:left="1080" w:right="-330" w:hanging="720"/>
        <w:rPr>
          <w:bCs/>
          <w:szCs w:val="24"/>
          <w:lang w:val="en-US"/>
        </w:rPr>
      </w:pPr>
    </w:p>
    <w:p w14:paraId="5B4E6E1F" w14:textId="5434802D" w:rsidR="00EB016A" w:rsidRPr="003663AB" w:rsidRDefault="00EB016A" w:rsidP="003663AB">
      <w:pPr>
        <w:pStyle w:val="ListParagraph"/>
        <w:numPr>
          <w:ilvl w:val="0"/>
          <w:numId w:val="14"/>
        </w:numPr>
        <w:spacing w:before="0" w:after="0" w:line="240" w:lineRule="auto"/>
        <w:ind w:left="1440" w:right="-330" w:hanging="720"/>
        <w:rPr>
          <w:b w:val="0"/>
          <w:color w:val="auto"/>
          <w:szCs w:val="24"/>
          <w:lang w:val="en-US"/>
        </w:rPr>
      </w:pPr>
      <w:r w:rsidRPr="003663AB">
        <w:rPr>
          <w:b w:val="0"/>
          <w:color w:val="auto"/>
          <w:szCs w:val="24"/>
          <w:lang w:val="en-US"/>
        </w:rPr>
        <w:t xml:space="preserve">The implementation of the </w:t>
      </w:r>
      <w:proofErr w:type="spellStart"/>
      <w:r w:rsidRPr="003663AB">
        <w:rPr>
          <w:b w:val="0"/>
          <w:color w:val="auto"/>
          <w:szCs w:val="24"/>
          <w:lang w:val="en-US"/>
        </w:rPr>
        <w:t>TechnologyOne</w:t>
      </w:r>
      <w:proofErr w:type="spellEnd"/>
      <w:r w:rsidRPr="003663AB">
        <w:rPr>
          <w:b w:val="0"/>
          <w:color w:val="auto"/>
          <w:szCs w:val="24"/>
          <w:lang w:val="en-US"/>
        </w:rPr>
        <w:t xml:space="preserve"> One Council solution using the Cloud model called “Software as a Service”.</w:t>
      </w:r>
    </w:p>
    <w:p w14:paraId="6AE37972" w14:textId="77777777" w:rsidR="00EB016A" w:rsidRDefault="00EB016A" w:rsidP="008F5DE3">
      <w:pPr>
        <w:spacing w:before="0" w:after="0" w:line="240" w:lineRule="auto"/>
        <w:ind w:left="-284" w:right="-330"/>
        <w:rPr>
          <w:bCs/>
          <w:szCs w:val="24"/>
          <w:lang w:val="en-US"/>
        </w:rPr>
      </w:pPr>
    </w:p>
    <w:p w14:paraId="33B6F09E" w14:textId="77777777" w:rsidR="00EB016A" w:rsidRDefault="00EB016A" w:rsidP="003663AB">
      <w:pPr>
        <w:spacing w:before="0" w:after="0" w:line="240" w:lineRule="auto"/>
        <w:ind w:right="-330"/>
        <w:rPr>
          <w:bCs/>
          <w:szCs w:val="24"/>
          <w:lang w:val="en-US"/>
        </w:rPr>
      </w:pPr>
      <w:r>
        <w:rPr>
          <w:bCs/>
          <w:szCs w:val="24"/>
          <w:lang w:val="en-US"/>
        </w:rPr>
        <w:t xml:space="preserve">The </w:t>
      </w:r>
      <w:proofErr w:type="spellStart"/>
      <w:r>
        <w:rPr>
          <w:bCs/>
          <w:szCs w:val="24"/>
          <w:lang w:val="en-US"/>
        </w:rPr>
        <w:t>OneCouncil</w:t>
      </w:r>
      <w:proofErr w:type="spellEnd"/>
      <w:r>
        <w:rPr>
          <w:bCs/>
          <w:szCs w:val="24"/>
          <w:lang w:val="en-US"/>
        </w:rPr>
        <w:t xml:space="preserve"> implementation project has been managed as an internal project, resourced to accommodate a staged roll out of fundamental modules across the </w:t>
      </w:r>
      <w:proofErr w:type="spellStart"/>
      <w:r>
        <w:rPr>
          <w:bCs/>
          <w:szCs w:val="24"/>
          <w:lang w:val="en-US"/>
        </w:rPr>
        <w:t>organisation</w:t>
      </w:r>
      <w:proofErr w:type="spellEnd"/>
      <w:r>
        <w:rPr>
          <w:bCs/>
          <w:szCs w:val="24"/>
          <w:lang w:val="en-US"/>
        </w:rPr>
        <w:t xml:space="preserve">. The project has been divided into three key phases which align evenly to a three-year commitment of delivery. </w:t>
      </w:r>
    </w:p>
    <w:p w14:paraId="0C39ADF3" w14:textId="77777777" w:rsidR="00EB016A" w:rsidRDefault="00EB016A" w:rsidP="003663AB">
      <w:pPr>
        <w:spacing w:before="0" w:after="0" w:line="240" w:lineRule="auto"/>
        <w:ind w:right="-330"/>
        <w:rPr>
          <w:bCs/>
          <w:szCs w:val="24"/>
          <w:lang w:val="en-US"/>
        </w:rPr>
      </w:pPr>
    </w:p>
    <w:p w14:paraId="1BD300DF" w14:textId="77777777" w:rsidR="00EB016A" w:rsidRPr="00B82B55" w:rsidRDefault="00EB016A" w:rsidP="003663AB">
      <w:pPr>
        <w:spacing w:before="0" w:after="0" w:line="240" w:lineRule="auto"/>
        <w:ind w:right="-330"/>
        <w:rPr>
          <w:szCs w:val="24"/>
          <w:lang w:val="en-US"/>
        </w:rPr>
      </w:pPr>
      <w:r w:rsidRPr="1411BDA0">
        <w:rPr>
          <w:szCs w:val="24"/>
          <w:lang w:val="en-US"/>
        </w:rPr>
        <w:t xml:space="preserve">The City successfully implemented the modules forecast in the first and second phase, on time and with </w:t>
      </w:r>
      <w:proofErr w:type="spellStart"/>
      <w:r w:rsidRPr="1411BDA0">
        <w:rPr>
          <w:szCs w:val="24"/>
          <w:lang w:val="en-US"/>
        </w:rPr>
        <w:t>organisational</w:t>
      </w:r>
      <w:proofErr w:type="spellEnd"/>
      <w:r w:rsidRPr="1411BDA0">
        <w:rPr>
          <w:szCs w:val="24"/>
          <w:lang w:val="en-US"/>
        </w:rPr>
        <w:t xml:space="preserve"> wide support and engagement.</w:t>
      </w:r>
    </w:p>
    <w:p w14:paraId="08D52A54" w14:textId="77777777" w:rsidR="00EB016A" w:rsidRDefault="00EB016A" w:rsidP="008F5DE3">
      <w:pPr>
        <w:spacing w:before="0" w:after="0" w:line="240" w:lineRule="auto"/>
        <w:ind w:left="-284" w:right="-330"/>
        <w:rPr>
          <w:b/>
          <w:szCs w:val="24"/>
          <w:lang w:val="en-US"/>
        </w:rPr>
      </w:pPr>
    </w:p>
    <w:p w14:paraId="2785005E" w14:textId="77777777" w:rsidR="003663AB" w:rsidRPr="00C1421E" w:rsidRDefault="003663AB" w:rsidP="008F5DE3">
      <w:pPr>
        <w:spacing w:before="0" w:after="0" w:line="240" w:lineRule="auto"/>
        <w:ind w:left="-284" w:right="-330"/>
        <w:rPr>
          <w:b/>
          <w:szCs w:val="24"/>
          <w:lang w:val="en-US"/>
        </w:rPr>
      </w:pPr>
    </w:p>
    <w:p w14:paraId="74C59EA5" w14:textId="77777777" w:rsidR="00EB016A" w:rsidRPr="001F5D65" w:rsidRDefault="00EB016A" w:rsidP="003663AB">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Discussion</w:t>
      </w:r>
    </w:p>
    <w:p w14:paraId="5C6420BE" w14:textId="77777777" w:rsidR="00EB016A" w:rsidRPr="00C1421E" w:rsidRDefault="00EB016A" w:rsidP="003663AB">
      <w:pPr>
        <w:spacing w:before="0" w:after="0" w:line="240" w:lineRule="auto"/>
        <w:ind w:right="-330"/>
        <w:rPr>
          <w:szCs w:val="24"/>
          <w:lang w:val="en-US"/>
        </w:rPr>
      </w:pPr>
    </w:p>
    <w:p w14:paraId="0848FC28" w14:textId="77777777" w:rsidR="00EB016A" w:rsidRPr="002B29E3" w:rsidRDefault="00EB016A" w:rsidP="003663AB">
      <w:pPr>
        <w:spacing w:before="0" w:after="0" w:line="240" w:lineRule="auto"/>
        <w:ind w:right="-330"/>
        <w:rPr>
          <w:szCs w:val="24"/>
        </w:rPr>
      </w:pPr>
      <w:r w:rsidRPr="002B29E3">
        <w:rPr>
          <w:szCs w:val="24"/>
        </w:rPr>
        <w:t>The City is currently engaged i</w:t>
      </w:r>
      <w:r>
        <w:rPr>
          <w:szCs w:val="24"/>
        </w:rPr>
        <w:t xml:space="preserve">n </w:t>
      </w:r>
      <w:r w:rsidRPr="002B29E3">
        <w:rPr>
          <w:szCs w:val="24"/>
        </w:rPr>
        <w:t>phase t</w:t>
      </w:r>
      <w:r>
        <w:rPr>
          <w:szCs w:val="24"/>
        </w:rPr>
        <w:t>hree</w:t>
      </w:r>
      <w:r w:rsidRPr="002B29E3">
        <w:rPr>
          <w:szCs w:val="24"/>
        </w:rPr>
        <w:t xml:space="preserve"> of the </w:t>
      </w:r>
      <w:proofErr w:type="spellStart"/>
      <w:r w:rsidRPr="002B29E3">
        <w:rPr>
          <w:szCs w:val="24"/>
        </w:rPr>
        <w:t>OneCouncil</w:t>
      </w:r>
      <w:proofErr w:type="spellEnd"/>
      <w:r w:rsidRPr="002B29E3">
        <w:rPr>
          <w:szCs w:val="24"/>
        </w:rPr>
        <w:t xml:space="preserve"> implementation</w:t>
      </w:r>
      <w:r>
        <w:rPr>
          <w:szCs w:val="24"/>
        </w:rPr>
        <w:t>, namely, property and ratings (PNR) which is divided into two streams: revenue and compliance</w:t>
      </w:r>
      <w:r w:rsidRPr="002B29E3">
        <w:rPr>
          <w:szCs w:val="24"/>
        </w:rPr>
        <w:t xml:space="preserve">. The project team are excelling </w:t>
      </w:r>
      <w:r>
        <w:rPr>
          <w:szCs w:val="24"/>
        </w:rPr>
        <w:t xml:space="preserve">in their respective areas and continuously </w:t>
      </w:r>
      <w:r w:rsidRPr="002B29E3">
        <w:rPr>
          <w:szCs w:val="24"/>
        </w:rPr>
        <w:t xml:space="preserve">show support by leaning into their strengths and collaborating with one another to achieve goals and deadlines, ensuring alignment and unified understanding. The current phase is on track and continues to progress on time and within budget. </w:t>
      </w:r>
    </w:p>
    <w:p w14:paraId="72FE49EB" w14:textId="77777777" w:rsidR="00EB016A" w:rsidRDefault="00EB016A" w:rsidP="003663AB">
      <w:pPr>
        <w:spacing w:before="0" w:after="0" w:line="240" w:lineRule="auto"/>
        <w:ind w:right="-330"/>
        <w:rPr>
          <w:szCs w:val="24"/>
        </w:rPr>
      </w:pPr>
    </w:p>
    <w:p w14:paraId="2066AFD6" w14:textId="77777777" w:rsidR="00EB016A" w:rsidRPr="00BF3184" w:rsidRDefault="00EB016A" w:rsidP="003663AB">
      <w:pPr>
        <w:spacing w:before="0" w:after="0" w:line="240" w:lineRule="auto"/>
        <w:ind w:right="-330"/>
        <w:rPr>
          <w:szCs w:val="24"/>
        </w:rPr>
      </w:pPr>
      <w:r w:rsidRPr="00BF3184">
        <w:rPr>
          <w:szCs w:val="24"/>
        </w:rPr>
        <w:t xml:space="preserve">In the recent </w:t>
      </w:r>
      <w:r>
        <w:rPr>
          <w:szCs w:val="24"/>
        </w:rPr>
        <w:t xml:space="preserve">reporting </w:t>
      </w:r>
      <w:r w:rsidRPr="00BF3184">
        <w:rPr>
          <w:szCs w:val="24"/>
        </w:rPr>
        <w:t>period, the organi</w:t>
      </w:r>
      <w:r>
        <w:rPr>
          <w:szCs w:val="24"/>
        </w:rPr>
        <w:t>s</w:t>
      </w:r>
      <w:r w:rsidRPr="00BF3184">
        <w:rPr>
          <w:szCs w:val="24"/>
        </w:rPr>
        <w:t xml:space="preserve">ation has accomplished a series of significant milestones and initiatives including the successful management of monthly meetings and updates with the Implementation team, fostering effective collaboration between </w:t>
      </w:r>
      <w:r>
        <w:rPr>
          <w:szCs w:val="24"/>
        </w:rPr>
        <w:t>the Information management</w:t>
      </w:r>
      <w:r w:rsidRPr="00BF3184">
        <w:rPr>
          <w:szCs w:val="24"/>
        </w:rPr>
        <w:t xml:space="preserve"> </w:t>
      </w:r>
      <w:r>
        <w:rPr>
          <w:szCs w:val="24"/>
        </w:rPr>
        <w:t xml:space="preserve">(IM) </w:t>
      </w:r>
      <w:r w:rsidRPr="00BF3184">
        <w:rPr>
          <w:szCs w:val="24"/>
        </w:rPr>
        <w:t>and ICT teams to ensure effective and aligned service delivery</w:t>
      </w:r>
      <w:r>
        <w:rPr>
          <w:szCs w:val="24"/>
        </w:rPr>
        <w:t xml:space="preserve"> to the City of Nedlands</w:t>
      </w:r>
      <w:r w:rsidRPr="00BF3184">
        <w:rPr>
          <w:szCs w:val="24"/>
        </w:rPr>
        <w:t>.</w:t>
      </w:r>
      <w:r>
        <w:rPr>
          <w:szCs w:val="24"/>
        </w:rPr>
        <w:t xml:space="preserve"> The value in those meetings ensures the city is focused on embedding a culture of knowledge sharing and transitioning completed project tasks to daily operations.</w:t>
      </w:r>
      <w:r w:rsidRPr="00BF3184">
        <w:rPr>
          <w:szCs w:val="24"/>
        </w:rPr>
        <w:t xml:space="preserve"> Additionally, all required Configuration Design Document (CDD) sessions for </w:t>
      </w:r>
      <w:r>
        <w:rPr>
          <w:szCs w:val="24"/>
        </w:rPr>
        <w:t>r</w:t>
      </w:r>
      <w:r w:rsidRPr="00BF3184">
        <w:rPr>
          <w:szCs w:val="24"/>
        </w:rPr>
        <w:t xml:space="preserve">evenue and </w:t>
      </w:r>
      <w:r>
        <w:rPr>
          <w:szCs w:val="24"/>
        </w:rPr>
        <w:t>c</w:t>
      </w:r>
      <w:r w:rsidRPr="00BF3184">
        <w:rPr>
          <w:szCs w:val="24"/>
        </w:rPr>
        <w:t xml:space="preserve">ompliance have been completed, ensuring adherence to regulatory standards and optimising processes for the City. </w:t>
      </w:r>
    </w:p>
    <w:p w14:paraId="1E747B23" w14:textId="77777777" w:rsidR="00EB016A" w:rsidRPr="00BF3184" w:rsidRDefault="00EB016A" w:rsidP="003663AB">
      <w:pPr>
        <w:spacing w:before="0" w:after="0" w:line="240" w:lineRule="auto"/>
        <w:ind w:right="-330"/>
        <w:rPr>
          <w:szCs w:val="24"/>
        </w:rPr>
      </w:pPr>
    </w:p>
    <w:p w14:paraId="75A4B1BF" w14:textId="77777777" w:rsidR="00EB016A" w:rsidRPr="00BF3184" w:rsidRDefault="00EB016A" w:rsidP="003663AB">
      <w:pPr>
        <w:spacing w:before="0" w:after="0" w:line="240" w:lineRule="auto"/>
        <w:ind w:right="-330"/>
        <w:rPr>
          <w:szCs w:val="24"/>
        </w:rPr>
      </w:pPr>
      <w:r>
        <w:rPr>
          <w:szCs w:val="24"/>
        </w:rPr>
        <w:t xml:space="preserve">With a focus on skill </w:t>
      </w:r>
      <w:proofErr w:type="gramStart"/>
      <w:r>
        <w:rPr>
          <w:szCs w:val="24"/>
        </w:rPr>
        <w:t>development;</w:t>
      </w:r>
      <w:proofErr w:type="gramEnd"/>
      <w:r>
        <w:rPr>
          <w:szCs w:val="24"/>
        </w:rPr>
        <w:t xml:space="preserve"> t</w:t>
      </w:r>
      <w:r w:rsidRPr="00BF3184">
        <w:rPr>
          <w:szCs w:val="24"/>
        </w:rPr>
        <w:t xml:space="preserve">raining sessions covering connected content, hard copy management, document management, and record management, facilitated by </w:t>
      </w:r>
      <w:proofErr w:type="spellStart"/>
      <w:r w:rsidRPr="00BF3184">
        <w:rPr>
          <w:szCs w:val="24"/>
        </w:rPr>
        <w:t>TechnologyOne</w:t>
      </w:r>
      <w:proofErr w:type="spellEnd"/>
      <w:r w:rsidRPr="00BF3184">
        <w:rPr>
          <w:szCs w:val="24"/>
        </w:rPr>
        <w:t xml:space="preserve">, were delivered to the Project team, IM, and ICT teams.  The project team also strengthened their knowledge of </w:t>
      </w:r>
      <w:r>
        <w:rPr>
          <w:szCs w:val="24"/>
        </w:rPr>
        <w:t>business process automation (</w:t>
      </w:r>
      <w:r w:rsidRPr="00BF3184">
        <w:rPr>
          <w:szCs w:val="24"/>
        </w:rPr>
        <w:t>BPA</w:t>
      </w:r>
      <w:r>
        <w:rPr>
          <w:szCs w:val="24"/>
        </w:rPr>
        <w:t xml:space="preserve">) </w:t>
      </w:r>
      <w:r w:rsidRPr="00BF3184">
        <w:rPr>
          <w:szCs w:val="24"/>
        </w:rPr>
        <w:t xml:space="preserve">and Forms within the </w:t>
      </w:r>
      <w:proofErr w:type="spellStart"/>
      <w:r w:rsidRPr="00BF3184">
        <w:rPr>
          <w:szCs w:val="24"/>
        </w:rPr>
        <w:t>OneCouncil</w:t>
      </w:r>
      <w:proofErr w:type="spellEnd"/>
      <w:r w:rsidRPr="00BF3184">
        <w:rPr>
          <w:szCs w:val="24"/>
        </w:rPr>
        <w:t xml:space="preserve"> solution, participating in training in collaboration with </w:t>
      </w:r>
      <w:proofErr w:type="spellStart"/>
      <w:r w:rsidRPr="00BF3184">
        <w:rPr>
          <w:szCs w:val="24"/>
        </w:rPr>
        <w:t>TechnologyOne</w:t>
      </w:r>
      <w:proofErr w:type="spellEnd"/>
      <w:r w:rsidRPr="00BF3184">
        <w:rPr>
          <w:szCs w:val="24"/>
        </w:rPr>
        <w:t>.</w:t>
      </w:r>
    </w:p>
    <w:p w14:paraId="4A43E9E4" w14:textId="77777777" w:rsidR="00EB016A" w:rsidRPr="00BF3184" w:rsidRDefault="00EB016A" w:rsidP="003663AB">
      <w:pPr>
        <w:spacing w:before="0" w:after="0" w:line="240" w:lineRule="auto"/>
        <w:ind w:right="-330"/>
        <w:rPr>
          <w:szCs w:val="24"/>
        </w:rPr>
      </w:pPr>
    </w:p>
    <w:p w14:paraId="2A70B342" w14:textId="77777777" w:rsidR="00EB016A" w:rsidRPr="00BF3184" w:rsidRDefault="00EB016A" w:rsidP="003663AB">
      <w:pPr>
        <w:spacing w:before="0" w:after="0" w:line="240" w:lineRule="auto"/>
        <w:ind w:right="-330"/>
        <w:rPr>
          <w:szCs w:val="24"/>
        </w:rPr>
      </w:pPr>
      <w:r>
        <w:rPr>
          <w:szCs w:val="24"/>
        </w:rPr>
        <w:t>The team coordinated a</w:t>
      </w:r>
      <w:r w:rsidRPr="00BF3184">
        <w:rPr>
          <w:szCs w:val="24"/>
        </w:rPr>
        <w:t xml:space="preserve"> comprehensive review of </w:t>
      </w:r>
      <w:r>
        <w:rPr>
          <w:szCs w:val="24"/>
        </w:rPr>
        <w:t>all revenue and compliance b</w:t>
      </w:r>
      <w:r w:rsidRPr="00BF3184">
        <w:rPr>
          <w:szCs w:val="24"/>
        </w:rPr>
        <w:t xml:space="preserve">usiness </w:t>
      </w:r>
      <w:r>
        <w:rPr>
          <w:szCs w:val="24"/>
        </w:rPr>
        <w:t>p</w:t>
      </w:r>
      <w:r w:rsidRPr="00BF3184">
        <w:rPr>
          <w:szCs w:val="24"/>
        </w:rPr>
        <w:t xml:space="preserve">rocess </w:t>
      </w:r>
      <w:r>
        <w:rPr>
          <w:szCs w:val="24"/>
        </w:rPr>
        <w:t>a</w:t>
      </w:r>
      <w:r w:rsidRPr="00BF3184">
        <w:rPr>
          <w:szCs w:val="24"/>
        </w:rPr>
        <w:t xml:space="preserve">utomation (BPA) </w:t>
      </w:r>
      <w:r>
        <w:rPr>
          <w:szCs w:val="24"/>
        </w:rPr>
        <w:t xml:space="preserve">which </w:t>
      </w:r>
      <w:r w:rsidRPr="00BF3184">
        <w:rPr>
          <w:szCs w:val="24"/>
        </w:rPr>
        <w:t>address</w:t>
      </w:r>
      <w:r>
        <w:rPr>
          <w:szCs w:val="24"/>
        </w:rPr>
        <w:t>ed,</w:t>
      </w:r>
      <w:r w:rsidRPr="00BF3184">
        <w:rPr>
          <w:szCs w:val="24"/>
        </w:rPr>
        <w:t xml:space="preserve"> volume, solutions, challenges, and future planning based on prior lessons. BPA modifications are currently the focus of the </w:t>
      </w:r>
      <w:proofErr w:type="spellStart"/>
      <w:r w:rsidRPr="00BF3184">
        <w:rPr>
          <w:szCs w:val="24"/>
        </w:rPr>
        <w:t>OneCouncil</w:t>
      </w:r>
      <w:proofErr w:type="spellEnd"/>
      <w:r w:rsidRPr="00BF3184">
        <w:rPr>
          <w:szCs w:val="24"/>
        </w:rPr>
        <w:t xml:space="preserve"> project </w:t>
      </w:r>
      <w:r>
        <w:rPr>
          <w:szCs w:val="24"/>
        </w:rPr>
        <w:t xml:space="preserve">team </w:t>
      </w:r>
      <w:r w:rsidRPr="00BF3184">
        <w:rPr>
          <w:szCs w:val="24"/>
        </w:rPr>
        <w:t xml:space="preserve">due to their ability to cause ongoing challenges where manipulation to the process is evident. </w:t>
      </w:r>
    </w:p>
    <w:p w14:paraId="4099C63D" w14:textId="77777777" w:rsidR="00EB016A" w:rsidRDefault="00EB016A" w:rsidP="003663AB">
      <w:pPr>
        <w:spacing w:before="0" w:after="0" w:line="240" w:lineRule="auto"/>
        <w:ind w:right="-330"/>
        <w:rPr>
          <w:szCs w:val="24"/>
        </w:rPr>
      </w:pPr>
    </w:p>
    <w:p w14:paraId="6656F523" w14:textId="77777777" w:rsidR="00EB016A" w:rsidRPr="00BF3184" w:rsidRDefault="00EB016A" w:rsidP="003663AB">
      <w:pPr>
        <w:spacing w:before="0" w:after="0" w:line="240" w:lineRule="auto"/>
        <w:ind w:right="-330"/>
        <w:rPr>
          <w:szCs w:val="24"/>
        </w:rPr>
      </w:pPr>
      <w:r w:rsidRPr="0020466B">
        <w:rPr>
          <w:szCs w:val="24"/>
        </w:rPr>
        <w:t xml:space="preserve">In supporting the ongoing management and continuous improvement of the </w:t>
      </w:r>
      <w:proofErr w:type="spellStart"/>
      <w:r w:rsidRPr="0020466B">
        <w:rPr>
          <w:szCs w:val="24"/>
        </w:rPr>
        <w:t>OneCouncil</w:t>
      </w:r>
      <w:proofErr w:type="spellEnd"/>
      <w:r w:rsidRPr="0020466B">
        <w:rPr>
          <w:szCs w:val="24"/>
        </w:rPr>
        <w:t xml:space="preserve"> solution</w:t>
      </w:r>
      <w:r>
        <w:rPr>
          <w:szCs w:val="24"/>
        </w:rPr>
        <w:t>, the team are working extensively to action the immediate implementation of their modules and seek collaborative insight to solution any challenges that may arise as the project evolves. This includes d</w:t>
      </w:r>
      <w:r w:rsidRPr="00BF3184">
        <w:rPr>
          <w:szCs w:val="24"/>
        </w:rPr>
        <w:t>ecisive meetings with the finance department clarif</w:t>
      </w:r>
      <w:r>
        <w:rPr>
          <w:szCs w:val="24"/>
        </w:rPr>
        <w:t>ying</w:t>
      </w:r>
      <w:r w:rsidRPr="00BF3184">
        <w:rPr>
          <w:szCs w:val="24"/>
        </w:rPr>
        <w:t xml:space="preserve"> regulatory requirements for transaction</w:t>
      </w:r>
      <w:r>
        <w:rPr>
          <w:szCs w:val="24"/>
        </w:rPr>
        <w:t>al</w:t>
      </w:r>
      <w:r w:rsidRPr="00BF3184">
        <w:rPr>
          <w:szCs w:val="24"/>
        </w:rPr>
        <w:t xml:space="preserve"> data to be integrated into </w:t>
      </w:r>
      <w:proofErr w:type="spellStart"/>
      <w:r w:rsidRPr="00BF3184">
        <w:rPr>
          <w:szCs w:val="24"/>
        </w:rPr>
        <w:t>OneCouncil</w:t>
      </w:r>
      <w:proofErr w:type="spellEnd"/>
      <w:r w:rsidRPr="00BF3184">
        <w:rPr>
          <w:szCs w:val="24"/>
        </w:rPr>
        <w:t xml:space="preserve"> at Go-live, and collaborative meetings with Westpac to address project changes related to </w:t>
      </w:r>
      <w:r>
        <w:rPr>
          <w:szCs w:val="24"/>
        </w:rPr>
        <w:t>r</w:t>
      </w:r>
      <w:r w:rsidRPr="00BF3184">
        <w:rPr>
          <w:szCs w:val="24"/>
        </w:rPr>
        <w:t>evenue implementation.</w:t>
      </w:r>
    </w:p>
    <w:p w14:paraId="31073DE5" w14:textId="77777777" w:rsidR="00EB016A" w:rsidRDefault="00EB016A" w:rsidP="003663AB">
      <w:pPr>
        <w:spacing w:before="0" w:after="0" w:line="240" w:lineRule="auto"/>
        <w:ind w:right="-330"/>
        <w:rPr>
          <w:szCs w:val="24"/>
        </w:rPr>
      </w:pPr>
    </w:p>
    <w:p w14:paraId="7DDE4F88" w14:textId="77777777" w:rsidR="00EB016A" w:rsidRPr="00A23BA3" w:rsidRDefault="00EB016A" w:rsidP="003663AB">
      <w:pPr>
        <w:spacing w:before="0" w:after="0" w:line="240" w:lineRule="auto"/>
        <w:ind w:right="-330"/>
        <w:rPr>
          <w:szCs w:val="24"/>
        </w:rPr>
      </w:pPr>
    </w:p>
    <w:p w14:paraId="549E1056" w14:textId="77777777" w:rsidR="00EB016A" w:rsidRDefault="00EB016A" w:rsidP="003663AB">
      <w:pPr>
        <w:spacing w:before="0" w:after="0" w:line="240" w:lineRule="auto"/>
        <w:ind w:right="-330"/>
        <w:rPr>
          <w:szCs w:val="24"/>
        </w:rPr>
      </w:pPr>
      <w:r w:rsidRPr="00925128">
        <w:rPr>
          <w:szCs w:val="24"/>
          <w:lang w:val="en-US"/>
        </w:rPr>
        <w:t xml:space="preserve">For a comprehensive overview of the phase </w:t>
      </w:r>
      <w:r>
        <w:rPr>
          <w:szCs w:val="24"/>
          <w:lang w:val="en-US"/>
        </w:rPr>
        <w:t>3</w:t>
      </w:r>
      <w:r w:rsidRPr="00925128">
        <w:rPr>
          <w:szCs w:val="24"/>
          <w:lang w:val="en-US"/>
        </w:rPr>
        <w:t xml:space="preserve"> tracking, r</w:t>
      </w:r>
      <w:proofErr w:type="spellStart"/>
      <w:r w:rsidRPr="00925128">
        <w:rPr>
          <w:szCs w:val="24"/>
        </w:rPr>
        <w:t>efer</w:t>
      </w:r>
      <w:proofErr w:type="spellEnd"/>
      <w:r w:rsidRPr="00925128">
        <w:rPr>
          <w:szCs w:val="24"/>
        </w:rPr>
        <w:t xml:space="preserve"> to figure 1. </w:t>
      </w:r>
      <w:r w:rsidRPr="00925128">
        <w:rPr>
          <w:i/>
          <w:iCs/>
          <w:szCs w:val="24"/>
          <w:lang w:val="en-US"/>
        </w:rPr>
        <w:t xml:space="preserve">Phase 2 - Project progress tracker for the </w:t>
      </w:r>
      <w:r>
        <w:rPr>
          <w:i/>
          <w:iCs/>
          <w:szCs w:val="24"/>
          <w:lang w:val="en-US"/>
        </w:rPr>
        <w:t>July</w:t>
      </w:r>
      <w:r w:rsidRPr="00925128">
        <w:rPr>
          <w:i/>
          <w:iCs/>
          <w:szCs w:val="24"/>
          <w:lang w:val="en-US"/>
        </w:rPr>
        <w:t xml:space="preserve"> 2023 reporting period.</w:t>
      </w:r>
      <w:r>
        <w:rPr>
          <w:i/>
          <w:iCs/>
          <w:szCs w:val="24"/>
          <w:lang w:val="en-US"/>
        </w:rPr>
        <w:t xml:space="preserve"> </w:t>
      </w:r>
    </w:p>
    <w:tbl>
      <w:tblPr>
        <w:tblpPr w:leftFromText="180" w:rightFromText="180" w:vertAnchor="text" w:tblpX="-24" w:tblpY="195"/>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77"/>
        <w:gridCol w:w="1791"/>
        <w:gridCol w:w="4434"/>
      </w:tblGrid>
      <w:tr w:rsidR="00EB016A" w:rsidRPr="00675595" w14:paraId="575C627F" w14:textId="77777777" w:rsidTr="003663AB">
        <w:tc>
          <w:tcPr>
            <w:tcW w:w="1473" w:type="dxa"/>
            <w:shd w:val="clear" w:color="auto" w:fill="auto"/>
          </w:tcPr>
          <w:p w14:paraId="4EE59DDD"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Area</w:t>
            </w:r>
          </w:p>
        </w:tc>
        <w:tc>
          <w:tcPr>
            <w:tcW w:w="1677" w:type="dxa"/>
            <w:shd w:val="clear" w:color="auto" w:fill="auto"/>
          </w:tcPr>
          <w:p w14:paraId="59E61355"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Previous Status</w:t>
            </w:r>
          </w:p>
        </w:tc>
        <w:tc>
          <w:tcPr>
            <w:tcW w:w="1791" w:type="dxa"/>
            <w:shd w:val="clear" w:color="auto" w:fill="auto"/>
          </w:tcPr>
          <w:p w14:paraId="6A807ADE"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Current Status</w:t>
            </w:r>
          </w:p>
        </w:tc>
        <w:tc>
          <w:tcPr>
            <w:tcW w:w="4434" w:type="dxa"/>
            <w:shd w:val="clear" w:color="auto" w:fill="auto"/>
          </w:tcPr>
          <w:p w14:paraId="5DF6926E"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Comments</w:t>
            </w:r>
          </w:p>
        </w:tc>
      </w:tr>
      <w:tr w:rsidR="00EB016A" w:rsidRPr="00675595" w14:paraId="6CF29A6B" w14:textId="77777777" w:rsidTr="003663AB">
        <w:trPr>
          <w:trHeight w:val="751"/>
        </w:trPr>
        <w:tc>
          <w:tcPr>
            <w:tcW w:w="1473" w:type="dxa"/>
            <w:shd w:val="clear" w:color="auto" w:fill="auto"/>
            <w:vAlign w:val="center"/>
          </w:tcPr>
          <w:p w14:paraId="0E3B887E"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Scope</w:t>
            </w:r>
          </w:p>
        </w:tc>
        <w:tc>
          <w:tcPr>
            <w:tcW w:w="1677" w:type="dxa"/>
            <w:shd w:val="clear" w:color="auto" w:fill="008000"/>
            <w:vAlign w:val="center"/>
          </w:tcPr>
          <w:p w14:paraId="1CF001E6"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1791" w:type="dxa"/>
            <w:shd w:val="clear" w:color="auto" w:fill="008000"/>
            <w:vAlign w:val="center"/>
          </w:tcPr>
          <w:p w14:paraId="3E8589E7"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4434" w:type="dxa"/>
            <w:shd w:val="clear" w:color="auto" w:fill="auto"/>
          </w:tcPr>
          <w:p w14:paraId="24084959" w14:textId="77777777" w:rsidR="00EB016A" w:rsidRPr="00675595" w:rsidRDefault="00EB016A" w:rsidP="003663AB">
            <w:pPr>
              <w:spacing w:before="0" w:after="0" w:line="240" w:lineRule="auto"/>
              <w:rPr>
                <w:rFonts w:eastAsia="SimSun"/>
                <w:szCs w:val="24"/>
                <w:lang w:eastAsia="zh-CN" w:bidi="th-TH"/>
              </w:rPr>
            </w:pPr>
            <w:r>
              <w:rPr>
                <w:rFonts w:eastAsia="SimSun"/>
                <w:szCs w:val="24"/>
                <w:lang w:eastAsia="zh-CN" w:bidi="th-TH"/>
              </w:rPr>
              <w:t>Scope is being effectively managed</w:t>
            </w:r>
            <w:r w:rsidRPr="00675595">
              <w:rPr>
                <w:rFonts w:eastAsia="SimSun"/>
                <w:szCs w:val="24"/>
                <w:lang w:eastAsia="zh-CN" w:bidi="th-TH"/>
              </w:rPr>
              <w:t xml:space="preserve"> </w:t>
            </w:r>
          </w:p>
        </w:tc>
      </w:tr>
      <w:tr w:rsidR="00EB016A" w:rsidRPr="00675595" w14:paraId="53B30157" w14:textId="77777777" w:rsidTr="003663AB">
        <w:trPr>
          <w:trHeight w:val="848"/>
        </w:trPr>
        <w:tc>
          <w:tcPr>
            <w:tcW w:w="1473" w:type="dxa"/>
            <w:shd w:val="clear" w:color="auto" w:fill="auto"/>
            <w:vAlign w:val="center"/>
          </w:tcPr>
          <w:p w14:paraId="321AF8D4"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Budget</w:t>
            </w:r>
          </w:p>
        </w:tc>
        <w:tc>
          <w:tcPr>
            <w:tcW w:w="1677" w:type="dxa"/>
            <w:shd w:val="clear" w:color="auto" w:fill="008000"/>
            <w:vAlign w:val="center"/>
          </w:tcPr>
          <w:p w14:paraId="4FC89D87"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1791" w:type="dxa"/>
            <w:shd w:val="clear" w:color="auto" w:fill="008000"/>
            <w:vAlign w:val="center"/>
          </w:tcPr>
          <w:p w14:paraId="5E502CF1"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4434" w:type="dxa"/>
            <w:shd w:val="clear" w:color="auto" w:fill="auto"/>
          </w:tcPr>
          <w:p w14:paraId="44D8FEC7" w14:textId="77777777" w:rsidR="00EB016A" w:rsidRPr="00675595" w:rsidRDefault="00EB016A" w:rsidP="003663AB">
            <w:pPr>
              <w:spacing w:before="0" w:after="0" w:line="240" w:lineRule="auto"/>
              <w:rPr>
                <w:rFonts w:eastAsia="SimSun"/>
                <w:szCs w:val="24"/>
                <w:lang w:eastAsia="zh-CN" w:bidi="th-TH"/>
              </w:rPr>
            </w:pPr>
            <w:r w:rsidRPr="00675595">
              <w:rPr>
                <w:rFonts w:eastAsia="SimSun"/>
                <w:szCs w:val="24"/>
                <w:lang w:eastAsia="zh-CN" w:bidi="th-TH"/>
              </w:rPr>
              <w:t xml:space="preserve">The budget forecast for the year remains within the allocated budget </w:t>
            </w:r>
          </w:p>
        </w:tc>
      </w:tr>
      <w:tr w:rsidR="00EB016A" w:rsidRPr="00675595" w14:paraId="620D045C" w14:textId="77777777" w:rsidTr="003663AB">
        <w:trPr>
          <w:trHeight w:val="831"/>
        </w:trPr>
        <w:tc>
          <w:tcPr>
            <w:tcW w:w="1473" w:type="dxa"/>
            <w:shd w:val="clear" w:color="auto" w:fill="auto"/>
            <w:vAlign w:val="center"/>
          </w:tcPr>
          <w:p w14:paraId="154759C6" w14:textId="77777777" w:rsidR="00EB016A" w:rsidRPr="00675595" w:rsidRDefault="00EB016A" w:rsidP="003663AB">
            <w:pPr>
              <w:spacing w:before="0" w:after="0" w:line="240" w:lineRule="auto"/>
              <w:rPr>
                <w:rFonts w:eastAsia="SimSun"/>
                <w:b/>
                <w:szCs w:val="24"/>
                <w:lang w:eastAsia="zh-CN" w:bidi="th-TH"/>
              </w:rPr>
            </w:pPr>
            <w:r w:rsidRPr="00675595">
              <w:rPr>
                <w:rFonts w:eastAsia="SimSun"/>
                <w:b/>
                <w:szCs w:val="24"/>
                <w:lang w:eastAsia="zh-CN" w:bidi="th-TH"/>
              </w:rPr>
              <w:t>Schedule</w:t>
            </w:r>
          </w:p>
        </w:tc>
        <w:tc>
          <w:tcPr>
            <w:tcW w:w="1677" w:type="dxa"/>
            <w:shd w:val="clear" w:color="auto" w:fill="008000"/>
            <w:vAlign w:val="center"/>
          </w:tcPr>
          <w:p w14:paraId="6D4BBB5F"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1791" w:type="dxa"/>
            <w:shd w:val="clear" w:color="auto" w:fill="008000"/>
            <w:vAlign w:val="center"/>
          </w:tcPr>
          <w:p w14:paraId="0D601F6E" w14:textId="77777777" w:rsidR="00EB016A" w:rsidRPr="00675595" w:rsidRDefault="00EB016A" w:rsidP="003663AB">
            <w:pPr>
              <w:spacing w:before="0" w:after="60" w:line="240" w:lineRule="auto"/>
              <w:ind w:right="206"/>
              <w:jc w:val="center"/>
              <w:rPr>
                <w:rFonts w:eastAsia="SimSun"/>
                <w:b/>
                <w:szCs w:val="24"/>
                <w:lang w:eastAsia="zh-CN" w:bidi="th-TH"/>
              </w:rPr>
            </w:pPr>
          </w:p>
        </w:tc>
        <w:tc>
          <w:tcPr>
            <w:tcW w:w="4434" w:type="dxa"/>
            <w:shd w:val="clear" w:color="auto" w:fill="auto"/>
          </w:tcPr>
          <w:p w14:paraId="3BA27270" w14:textId="77777777" w:rsidR="00EB016A" w:rsidRPr="00675595" w:rsidRDefault="00EB016A" w:rsidP="003663AB">
            <w:pPr>
              <w:spacing w:before="0" w:after="0" w:line="240" w:lineRule="auto"/>
              <w:rPr>
                <w:rFonts w:eastAsia="SimSun"/>
                <w:szCs w:val="24"/>
                <w:lang w:eastAsia="zh-CN" w:bidi="th-TH"/>
              </w:rPr>
            </w:pPr>
            <w:r>
              <w:rPr>
                <w:rFonts w:eastAsia="SimSun"/>
                <w:szCs w:val="24"/>
                <w:lang w:eastAsia="zh-CN" w:bidi="th-TH"/>
              </w:rPr>
              <w:t>The schedule is being effectively managed</w:t>
            </w:r>
          </w:p>
        </w:tc>
      </w:tr>
    </w:tbl>
    <w:p w14:paraId="286D16D0" w14:textId="77777777" w:rsidR="00EB016A" w:rsidRDefault="00EB016A" w:rsidP="008F5DE3">
      <w:pPr>
        <w:spacing w:before="0" w:after="0" w:line="240" w:lineRule="auto"/>
        <w:ind w:left="-284" w:right="-330"/>
        <w:rPr>
          <w:szCs w:val="24"/>
        </w:rPr>
      </w:pPr>
    </w:p>
    <w:tbl>
      <w:tblPr>
        <w:tblW w:w="9498" w:type="dxa"/>
        <w:tblInd w:w="108" w:type="dxa"/>
        <w:tblLook w:val="01E0" w:firstRow="1" w:lastRow="1" w:firstColumn="1" w:lastColumn="1" w:noHBand="0" w:noVBand="0"/>
      </w:tblPr>
      <w:tblGrid>
        <w:gridCol w:w="1119"/>
        <w:gridCol w:w="582"/>
        <w:gridCol w:w="7797"/>
      </w:tblGrid>
      <w:tr w:rsidR="00EB016A" w:rsidRPr="00675595" w14:paraId="2FDE150E" w14:textId="77777777" w:rsidTr="004D146D">
        <w:tc>
          <w:tcPr>
            <w:tcW w:w="1119" w:type="dxa"/>
            <w:shd w:val="clear" w:color="auto" w:fill="008000"/>
            <w:vAlign w:val="center"/>
          </w:tcPr>
          <w:p w14:paraId="7C10F7C9" w14:textId="77777777" w:rsidR="00EB016A" w:rsidRPr="00675595" w:rsidRDefault="00EB016A" w:rsidP="008F5DE3">
            <w:pPr>
              <w:spacing w:before="0" w:after="60" w:line="240" w:lineRule="auto"/>
              <w:ind w:right="206"/>
              <w:jc w:val="center"/>
              <w:rPr>
                <w:rFonts w:ascii="Calibri" w:eastAsia="SimSun" w:hAnsi="Calibri" w:cs="Calibri"/>
                <w:b/>
                <w:color w:val="FFFFFF"/>
                <w:szCs w:val="24"/>
                <w:lang w:eastAsia="zh-CN" w:bidi="th-TH"/>
              </w:rPr>
            </w:pPr>
            <w:r w:rsidRPr="00675595">
              <w:rPr>
                <w:rFonts w:ascii="Calibri" w:eastAsia="SimSun" w:hAnsi="Calibri" w:cs="Calibri"/>
                <w:b/>
                <w:color w:val="FFFFFF"/>
                <w:szCs w:val="24"/>
                <w:lang w:eastAsia="zh-CN" w:bidi="th-TH"/>
              </w:rPr>
              <w:t>Green</w:t>
            </w:r>
          </w:p>
        </w:tc>
        <w:tc>
          <w:tcPr>
            <w:tcW w:w="582" w:type="dxa"/>
            <w:vAlign w:val="center"/>
          </w:tcPr>
          <w:p w14:paraId="31FECC23" w14:textId="77777777" w:rsidR="00EB016A" w:rsidRPr="00675595" w:rsidRDefault="00EB016A" w:rsidP="008F5DE3">
            <w:pPr>
              <w:spacing w:before="0" w:after="0" w:line="240" w:lineRule="auto"/>
              <w:ind w:right="206"/>
              <w:rPr>
                <w:rFonts w:ascii="Calibri" w:eastAsia="SimSun" w:hAnsi="Calibri" w:cs="Calibri"/>
                <w:szCs w:val="24"/>
                <w:lang w:eastAsia="zh-CN" w:bidi="th-TH"/>
              </w:rPr>
            </w:pPr>
          </w:p>
        </w:tc>
        <w:tc>
          <w:tcPr>
            <w:tcW w:w="7797" w:type="dxa"/>
            <w:vAlign w:val="center"/>
          </w:tcPr>
          <w:p w14:paraId="16EA26C5" w14:textId="77777777" w:rsidR="00EB016A" w:rsidRPr="00675595" w:rsidRDefault="00EB016A" w:rsidP="008F5DE3">
            <w:pPr>
              <w:spacing w:before="0" w:after="0" w:line="240" w:lineRule="auto"/>
              <w:ind w:right="206"/>
              <w:rPr>
                <w:rFonts w:eastAsia="SimSun"/>
                <w:szCs w:val="24"/>
                <w:lang w:eastAsia="zh-CN" w:bidi="th-TH"/>
              </w:rPr>
            </w:pPr>
            <w:r w:rsidRPr="00675595">
              <w:rPr>
                <w:rFonts w:eastAsia="SimSun"/>
                <w:szCs w:val="24"/>
                <w:lang w:eastAsia="zh-CN" w:bidi="th-TH"/>
              </w:rPr>
              <w:t>Project is on track to deliver the expected outcomes at the budgeted cost in the currently agreed timeframe</w:t>
            </w:r>
          </w:p>
        </w:tc>
      </w:tr>
      <w:tr w:rsidR="00EB016A" w:rsidRPr="00675595" w14:paraId="4FCACDAE" w14:textId="77777777" w:rsidTr="004D146D">
        <w:tc>
          <w:tcPr>
            <w:tcW w:w="1119" w:type="dxa"/>
            <w:shd w:val="clear" w:color="auto" w:fill="FF6600"/>
            <w:vAlign w:val="center"/>
          </w:tcPr>
          <w:p w14:paraId="75DA8A7B" w14:textId="77777777" w:rsidR="00EB016A" w:rsidRPr="00675595" w:rsidRDefault="00EB016A" w:rsidP="008F5DE3">
            <w:pPr>
              <w:spacing w:before="0" w:after="60" w:line="240" w:lineRule="auto"/>
              <w:ind w:right="206"/>
              <w:jc w:val="center"/>
              <w:rPr>
                <w:rFonts w:ascii="Calibri" w:eastAsia="SimSun" w:hAnsi="Calibri" w:cs="Calibri"/>
                <w:b/>
                <w:color w:val="FFFFFF"/>
                <w:szCs w:val="24"/>
                <w:lang w:eastAsia="zh-CN" w:bidi="th-TH"/>
              </w:rPr>
            </w:pPr>
            <w:r w:rsidRPr="00675595">
              <w:rPr>
                <w:rFonts w:ascii="Calibri" w:eastAsia="SimSun" w:hAnsi="Calibri" w:cs="Calibri"/>
                <w:b/>
                <w:color w:val="FFFFFF"/>
                <w:szCs w:val="24"/>
                <w:lang w:eastAsia="zh-CN" w:bidi="th-TH"/>
              </w:rPr>
              <w:t>Amber</w:t>
            </w:r>
          </w:p>
        </w:tc>
        <w:tc>
          <w:tcPr>
            <w:tcW w:w="582" w:type="dxa"/>
            <w:vAlign w:val="center"/>
          </w:tcPr>
          <w:p w14:paraId="5BFF8D10" w14:textId="77777777" w:rsidR="00EB016A" w:rsidRPr="00675595" w:rsidRDefault="00EB016A" w:rsidP="008F5DE3">
            <w:pPr>
              <w:spacing w:before="0" w:after="0" w:line="240" w:lineRule="auto"/>
              <w:ind w:right="206"/>
              <w:rPr>
                <w:rFonts w:ascii="Calibri" w:eastAsia="SimSun" w:hAnsi="Calibri" w:cs="Calibri"/>
                <w:szCs w:val="24"/>
                <w:lang w:eastAsia="zh-CN" w:bidi="th-TH"/>
              </w:rPr>
            </w:pPr>
          </w:p>
        </w:tc>
        <w:tc>
          <w:tcPr>
            <w:tcW w:w="7797" w:type="dxa"/>
            <w:vAlign w:val="center"/>
          </w:tcPr>
          <w:p w14:paraId="75D38CBB" w14:textId="77777777" w:rsidR="00EB016A" w:rsidRPr="00675595" w:rsidRDefault="00EB016A" w:rsidP="008F5DE3">
            <w:pPr>
              <w:spacing w:before="0" w:after="0" w:line="240" w:lineRule="auto"/>
              <w:ind w:right="206"/>
              <w:rPr>
                <w:rFonts w:eastAsia="SimSun"/>
                <w:szCs w:val="24"/>
                <w:lang w:eastAsia="zh-CN" w:bidi="th-TH"/>
              </w:rPr>
            </w:pPr>
            <w:r w:rsidRPr="00675595">
              <w:rPr>
                <w:rFonts w:eastAsia="SimSun"/>
                <w:bCs/>
                <w:szCs w:val="24"/>
                <w:lang w:eastAsia="zh-CN" w:bidi="th-TH"/>
              </w:rPr>
              <w:t>Currently agreed outcomes, time, cost and/or quality requirements are at risk of being exceeded if specific action is not taken</w:t>
            </w:r>
          </w:p>
        </w:tc>
      </w:tr>
      <w:tr w:rsidR="00EB016A" w:rsidRPr="00675595" w14:paraId="78E5F6F0" w14:textId="77777777" w:rsidTr="004D146D">
        <w:tc>
          <w:tcPr>
            <w:tcW w:w="1119" w:type="dxa"/>
            <w:shd w:val="clear" w:color="auto" w:fill="FF0000"/>
            <w:vAlign w:val="center"/>
          </w:tcPr>
          <w:p w14:paraId="32416DD8" w14:textId="77777777" w:rsidR="00EB016A" w:rsidRPr="00675595" w:rsidRDefault="00EB016A" w:rsidP="008F5DE3">
            <w:pPr>
              <w:spacing w:before="0" w:after="60" w:line="240" w:lineRule="auto"/>
              <w:ind w:right="206"/>
              <w:jc w:val="center"/>
              <w:rPr>
                <w:rFonts w:ascii="Calibri" w:eastAsia="SimSun" w:hAnsi="Calibri" w:cs="Calibri"/>
                <w:b/>
                <w:color w:val="FFFFFF"/>
                <w:szCs w:val="24"/>
                <w:lang w:eastAsia="zh-CN" w:bidi="th-TH"/>
              </w:rPr>
            </w:pPr>
            <w:r w:rsidRPr="00675595">
              <w:rPr>
                <w:rFonts w:ascii="Calibri" w:eastAsia="SimSun" w:hAnsi="Calibri" w:cs="Calibri"/>
                <w:b/>
                <w:color w:val="FFFFFF"/>
                <w:szCs w:val="24"/>
                <w:lang w:eastAsia="zh-CN" w:bidi="th-TH"/>
              </w:rPr>
              <w:t>Red</w:t>
            </w:r>
          </w:p>
        </w:tc>
        <w:tc>
          <w:tcPr>
            <w:tcW w:w="582" w:type="dxa"/>
            <w:vAlign w:val="center"/>
          </w:tcPr>
          <w:p w14:paraId="131FC4F3" w14:textId="77777777" w:rsidR="00EB016A" w:rsidRPr="00675595" w:rsidRDefault="00EB016A" w:rsidP="008F5DE3">
            <w:pPr>
              <w:spacing w:before="0" w:after="0" w:line="240" w:lineRule="auto"/>
              <w:ind w:right="206"/>
              <w:rPr>
                <w:rFonts w:ascii="Calibri" w:eastAsia="SimSun" w:hAnsi="Calibri" w:cs="Calibri"/>
                <w:szCs w:val="24"/>
                <w:lang w:eastAsia="zh-CN" w:bidi="th-TH"/>
              </w:rPr>
            </w:pPr>
          </w:p>
        </w:tc>
        <w:tc>
          <w:tcPr>
            <w:tcW w:w="7797" w:type="dxa"/>
            <w:vAlign w:val="center"/>
          </w:tcPr>
          <w:p w14:paraId="44D34AB6" w14:textId="77777777" w:rsidR="00EB016A" w:rsidRPr="00675595" w:rsidRDefault="00EB016A" w:rsidP="008F5DE3">
            <w:pPr>
              <w:spacing w:before="0" w:after="0" w:line="240" w:lineRule="auto"/>
              <w:ind w:right="206"/>
              <w:rPr>
                <w:rFonts w:eastAsia="SimSun"/>
                <w:szCs w:val="24"/>
                <w:lang w:eastAsia="zh-CN" w:bidi="th-TH"/>
              </w:rPr>
            </w:pPr>
            <w:r w:rsidRPr="00675595">
              <w:rPr>
                <w:rFonts w:eastAsia="SimSun"/>
                <w:bCs/>
                <w:szCs w:val="24"/>
                <w:lang w:eastAsia="zh-CN" w:bidi="th-TH"/>
              </w:rPr>
              <w:t>C</w:t>
            </w:r>
            <w:r w:rsidRPr="00675595">
              <w:rPr>
                <w:rFonts w:eastAsia="SimSun"/>
                <w:szCs w:val="24"/>
                <w:lang w:eastAsia="zh-CN" w:bidi="th-TH"/>
              </w:rPr>
              <w:t>urrently agreed outcomes, time, cost and/or quality requirements have been or will be exceeded and specific action is required to address</w:t>
            </w:r>
          </w:p>
        </w:tc>
      </w:tr>
    </w:tbl>
    <w:p w14:paraId="293F58B0" w14:textId="77777777" w:rsidR="00EB016A" w:rsidRPr="004B23CF" w:rsidRDefault="00EB016A" w:rsidP="008F5DE3">
      <w:pPr>
        <w:spacing w:before="0" w:after="0" w:line="240" w:lineRule="auto"/>
        <w:ind w:left="-284" w:right="-330"/>
        <w:rPr>
          <w:szCs w:val="24"/>
        </w:rPr>
      </w:pPr>
    </w:p>
    <w:p w14:paraId="7E3A2962" w14:textId="77777777" w:rsidR="00EB016A" w:rsidRDefault="00EB016A" w:rsidP="003663AB">
      <w:pPr>
        <w:spacing w:before="0" w:after="0" w:line="240" w:lineRule="auto"/>
        <w:ind w:right="-330"/>
        <w:rPr>
          <w:b/>
          <w:bCs/>
          <w:szCs w:val="24"/>
          <w:lang w:val="en-US"/>
        </w:rPr>
      </w:pPr>
      <w:r w:rsidRPr="003663AB">
        <w:rPr>
          <w:b/>
          <w:bCs/>
          <w:szCs w:val="24"/>
          <w:lang w:val="en-US"/>
        </w:rPr>
        <w:t>Activities recently completed (last period):</w:t>
      </w:r>
    </w:p>
    <w:p w14:paraId="51661CDB" w14:textId="77777777" w:rsidR="003663AB" w:rsidRPr="003663AB" w:rsidRDefault="003663AB" w:rsidP="008F5DE3">
      <w:pPr>
        <w:spacing w:before="0" w:after="0" w:line="240" w:lineRule="auto"/>
        <w:ind w:left="-284" w:right="-330"/>
        <w:rPr>
          <w:b/>
          <w:bCs/>
          <w:szCs w:val="24"/>
          <w:lang w:val="en-US"/>
        </w:rPr>
      </w:pPr>
    </w:p>
    <w:p w14:paraId="18527F74"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Managing the Enterprise Content Management (ECM) monthly meetings and updates with Implementation team (IM and ICT teams).</w:t>
      </w:r>
    </w:p>
    <w:p w14:paraId="2FF03984"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Completion of all CDD sessions – Revenue and Compliance.</w:t>
      </w:r>
    </w:p>
    <w:p w14:paraId="2DDB5585"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Connected content training, Hard copy management training, document management training and record management training facilitated by Technology1. Delivered to Project team, </w:t>
      </w:r>
      <w:proofErr w:type="gramStart"/>
      <w:r w:rsidRPr="003663AB">
        <w:rPr>
          <w:b w:val="0"/>
          <w:bCs/>
          <w:color w:val="auto"/>
          <w:szCs w:val="24"/>
          <w:lang w:val="en-US"/>
        </w:rPr>
        <w:t>IM</w:t>
      </w:r>
      <w:proofErr w:type="gramEnd"/>
      <w:r w:rsidRPr="003663AB">
        <w:rPr>
          <w:b w:val="0"/>
          <w:bCs/>
          <w:color w:val="auto"/>
          <w:szCs w:val="24"/>
          <w:lang w:val="en-US"/>
        </w:rPr>
        <w:t xml:space="preserve"> and ICT teams.</w:t>
      </w:r>
    </w:p>
    <w:p w14:paraId="526C9D9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Completion of annual report – ERP solution input.</w:t>
      </w:r>
    </w:p>
    <w:p w14:paraId="2BE7891F"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Project team property and ratings BPA review and presentation on volume, solutions, challenges and </w:t>
      </w:r>
    </w:p>
    <w:p w14:paraId="6C84321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BPA workshop to forward plan and manage challenges from lessons learnt in previous modules requiring manipulation to BPA’s.</w:t>
      </w:r>
    </w:p>
    <w:p w14:paraId="26838A28"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Westpac – initial meeting to establish project changes with Revenue implementation.</w:t>
      </w:r>
    </w:p>
    <w:p w14:paraId="1F57F1A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Finance transactions – Decision meetings with finance department to determine regulatory requirements of transactions data to be loaded into </w:t>
      </w:r>
      <w:proofErr w:type="spellStart"/>
      <w:r w:rsidRPr="003663AB">
        <w:rPr>
          <w:b w:val="0"/>
          <w:bCs/>
          <w:color w:val="auto"/>
          <w:szCs w:val="24"/>
          <w:lang w:val="en-US"/>
        </w:rPr>
        <w:t>OneCouncil</w:t>
      </w:r>
      <w:proofErr w:type="spellEnd"/>
      <w:r w:rsidRPr="003663AB">
        <w:rPr>
          <w:b w:val="0"/>
          <w:bCs/>
          <w:color w:val="auto"/>
          <w:szCs w:val="24"/>
          <w:lang w:val="en-US"/>
        </w:rPr>
        <w:t xml:space="preserve"> at go-live.</w:t>
      </w:r>
    </w:p>
    <w:p w14:paraId="0BDF6F30"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Change Concept Model for Champions: The project team have introduced a change concept model to empower champions and facilitate their understanding of how to guide others empathetically through the change journey.</w:t>
      </w:r>
    </w:p>
    <w:p w14:paraId="15B94926"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Data Migration Collaboration: Collaboration with Tech1 has been ongoing to refine data migration processes.</w:t>
      </w:r>
    </w:p>
    <w:p w14:paraId="0037FFF0"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BPA and forms training delivered by </w:t>
      </w:r>
      <w:proofErr w:type="spellStart"/>
      <w:r w:rsidRPr="003663AB">
        <w:rPr>
          <w:b w:val="0"/>
          <w:bCs/>
          <w:color w:val="auto"/>
          <w:szCs w:val="24"/>
          <w:lang w:val="en-US"/>
        </w:rPr>
        <w:t>TechnologyOne</w:t>
      </w:r>
      <w:proofErr w:type="spellEnd"/>
      <w:r w:rsidRPr="003663AB">
        <w:rPr>
          <w:b w:val="0"/>
          <w:bCs/>
          <w:color w:val="auto"/>
          <w:szCs w:val="24"/>
          <w:lang w:val="en-US"/>
        </w:rPr>
        <w:t>.</w:t>
      </w:r>
    </w:p>
    <w:p w14:paraId="7F625873"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Doc one training coordinated by </w:t>
      </w:r>
      <w:proofErr w:type="spellStart"/>
      <w:r w:rsidRPr="003663AB">
        <w:rPr>
          <w:b w:val="0"/>
          <w:bCs/>
          <w:color w:val="auto"/>
          <w:szCs w:val="24"/>
          <w:lang w:val="en-US"/>
        </w:rPr>
        <w:t>TechnologyOne</w:t>
      </w:r>
      <w:proofErr w:type="spellEnd"/>
      <w:r w:rsidRPr="003663AB">
        <w:rPr>
          <w:b w:val="0"/>
          <w:bCs/>
          <w:color w:val="auto"/>
          <w:szCs w:val="24"/>
          <w:lang w:val="en-US"/>
        </w:rPr>
        <w:t>.</w:t>
      </w:r>
    </w:p>
    <w:p w14:paraId="7AE831C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 xml:space="preserve">Goods Receipting Slogan Competition winner (Nathan Blumenthal): The Project team initiated a competition to create a slogan for goods receipting process which continues to be the most troublesome process for a large volume of employees. Slogan has been shared </w:t>
      </w:r>
      <w:proofErr w:type="spellStart"/>
      <w:r w:rsidRPr="003663AB">
        <w:rPr>
          <w:b w:val="0"/>
          <w:bCs/>
          <w:color w:val="auto"/>
          <w:szCs w:val="24"/>
          <w:lang w:val="en-US"/>
        </w:rPr>
        <w:t>organisation</w:t>
      </w:r>
      <w:proofErr w:type="spellEnd"/>
      <w:r w:rsidRPr="003663AB">
        <w:rPr>
          <w:b w:val="0"/>
          <w:bCs/>
          <w:color w:val="auto"/>
          <w:szCs w:val="24"/>
          <w:lang w:val="en-US"/>
        </w:rPr>
        <w:t xml:space="preserve"> wide.</w:t>
      </w:r>
    </w:p>
    <w:p w14:paraId="38CBA7FE"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Change Reference Poster: A reference poster has been developed for employees to identify different stages of the change process.</w:t>
      </w:r>
    </w:p>
    <w:p w14:paraId="77F8945C"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Business decision agreed that payment and customer Reference Portal: Payment through the guest portal will be introduced post go-live, with plans for a staged rollout.</w:t>
      </w:r>
    </w:p>
    <w:p w14:paraId="16608C81"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Compliance meeting with City of Mandurah.</w:t>
      </w:r>
    </w:p>
    <w:p w14:paraId="10FAE6BD"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Resource Pool Management Review: An ongoing review of resource pool management was carried out with building team.</w:t>
      </w:r>
    </w:p>
    <w:p w14:paraId="0472AB25" w14:textId="77777777" w:rsidR="00EB016A" w:rsidRPr="003663AB" w:rsidRDefault="00EB016A" w:rsidP="008F5DE3">
      <w:pPr>
        <w:pStyle w:val="ListParagraph"/>
        <w:numPr>
          <w:ilvl w:val="0"/>
          <w:numId w:val="15"/>
        </w:numPr>
        <w:spacing w:before="0" w:after="0" w:line="240" w:lineRule="auto"/>
        <w:ind w:right="-330"/>
        <w:rPr>
          <w:b w:val="0"/>
          <w:bCs/>
          <w:color w:val="auto"/>
          <w:szCs w:val="24"/>
          <w:lang w:val="en-US"/>
        </w:rPr>
      </w:pPr>
      <w:r w:rsidRPr="003663AB">
        <w:rPr>
          <w:b w:val="0"/>
          <w:bCs/>
          <w:color w:val="auto"/>
          <w:szCs w:val="24"/>
          <w:lang w:val="en-US"/>
        </w:rPr>
        <w:t>Revenue Business Decision Matrix: The development of a revenue business decision matrix has been completed resulting from CDD sign-off, indicating impending changes in our business processes.</w:t>
      </w:r>
    </w:p>
    <w:p w14:paraId="3E1C4CAF" w14:textId="77777777" w:rsidR="00EB016A" w:rsidRPr="009F4319" w:rsidRDefault="00EB016A" w:rsidP="008F5DE3">
      <w:pPr>
        <w:spacing w:before="0" w:after="0" w:line="240" w:lineRule="auto"/>
        <w:ind w:right="-330"/>
        <w:rPr>
          <w:szCs w:val="24"/>
          <w:lang w:val="en-US"/>
        </w:rPr>
      </w:pPr>
    </w:p>
    <w:p w14:paraId="2182A689" w14:textId="77777777" w:rsidR="00EB016A" w:rsidRDefault="00EB016A" w:rsidP="003663AB">
      <w:pPr>
        <w:spacing w:before="0" w:after="0" w:line="240" w:lineRule="auto"/>
        <w:ind w:right="-330"/>
        <w:rPr>
          <w:b/>
          <w:bCs/>
          <w:szCs w:val="24"/>
          <w:lang w:val="en-US"/>
        </w:rPr>
      </w:pPr>
      <w:r w:rsidRPr="003663AB">
        <w:rPr>
          <w:b/>
          <w:bCs/>
          <w:szCs w:val="24"/>
          <w:lang w:val="en-US"/>
        </w:rPr>
        <w:t>Upcoming period’s activities:</w:t>
      </w:r>
    </w:p>
    <w:p w14:paraId="50005D44" w14:textId="77777777" w:rsidR="003663AB" w:rsidRPr="003663AB" w:rsidRDefault="003663AB" w:rsidP="003663AB">
      <w:pPr>
        <w:spacing w:before="0" w:after="0" w:line="240" w:lineRule="auto"/>
        <w:ind w:right="-330"/>
        <w:rPr>
          <w:b/>
          <w:bCs/>
          <w:szCs w:val="24"/>
          <w:lang w:val="en-US"/>
        </w:rPr>
      </w:pPr>
    </w:p>
    <w:p w14:paraId="2C3B9A8E" w14:textId="77777777" w:rsidR="00EB016A" w:rsidRPr="000244C9" w:rsidRDefault="00EB016A" w:rsidP="008F5DE3">
      <w:pPr>
        <w:numPr>
          <w:ilvl w:val="0"/>
          <w:numId w:val="16"/>
        </w:numPr>
        <w:spacing w:before="0" w:after="0" w:line="240" w:lineRule="auto"/>
        <w:ind w:right="-330"/>
        <w:rPr>
          <w:szCs w:val="24"/>
          <w:lang w:val="en-US"/>
        </w:rPr>
      </w:pPr>
      <w:bookmarkStart w:id="28" w:name="_Hlk134538330"/>
      <w:r w:rsidRPr="000244C9">
        <w:rPr>
          <w:szCs w:val="24"/>
          <w:lang w:val="en-US"/>
        </w:rPr>
        <w:t xml:space="preserve">Volunteer Day – FOODBANK. Team building day scheduled to facilitate bonding of project team members </w:t>
      </w:r>
      <w:r>
        <w:rPr>
          <w:szCs w:val="24"/>
          <w:lang w:val="en-US"/>
        </w:rPr>
        <w:t>prior to</w:t>
      </w:r>
      <w:r w:rsidRPr="000244C9">
        <w:rPr>
          <w:szCs w:val="24"/>
          <w:lang w:val="en-US"/>
        </w:rPr>
        <w:t xml:space="preserve"> transition into the busier phase of the project delivery.</w:t>
      </w:r>
    </w:p>
    <w:p w14:paraId="05A509B0"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SME forum commencement</w:t>
      </w:r>
    </w:p>
    <w:p w14:paraId="27715F15"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Developing and completion of internal acceptance documents to be distributed to Revenue and Compliance affected Directors.</w:t>
      </w:r>
    </w:p>
    <w:p w14:paraId="435980AB"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The project team are developing and testing an automation tool to assist with the remuneration changes and impacts of the negotiated EBA agreement.</w:t>
      </w:r>
    </w:p>
    <w:p w14:paraId="5BAA0A5E"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Revenue findings and business decisions sign off and action.</w:t>
      </w:r>
    </w:p>
    <w:p w14:paraId="255CA7B8"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Compliance CDD’s prepared for final sign off with </w:t>
      </w:r>
      <w:proofErr w:type="spellStart"/>
      <w:r w:rsidRPr="000244C9">
        <w:rPr>
          <w:szCs w:val="24"/>
          <w:lang w:val="en-US"/>
        </w:rPr>
        <w:t>TechnologyOne</w:t>
      </w:r>
      <w:proofErr w:type="spellEnd"/>
      <w:r w:rsidRPr="000244C9">
        <w:rPr>
          <w:szCs w:val="24"/>
          <w:lang w:val="en-US"/>
        </w:rPr>
        <w:t>.</w:t>
      </w:r>
    </w:p>
    <w:p w14:paraId="6E9B0313"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Data environment management control and refresh as a standing agenda item for the project team.</w:t>
      </w:r>
    </w:p>
    <w:p w14:paraId="4BD1E9CF"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Development of data import loaders and testing for large volume data migration.</w:t>
      </w:r>
    </w:p>
    <w:p w14:paraId="4F03986B"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Compliance CDD review and approval with SME’s.</w:t>
      </w:r>
    </w:p>
    <w:p w14:paraId="57FB2220"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Quality assurance assessment to validate PPLGS configuration. </w:t>
      </w:r>
    </w:p>
    <w:p w14:paraId="58591CFC"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BPA compliance review and configuration session with </w:t>
      </w:r>
      <w:proofErr w:type="spellStart"/>
      <w:r w:rsidRPr="000244C9">
        <w:rPr>
          <w:szCs w:val="24"/>
          <w:lang w:val="en-US"/>
        </w:rPr>
        <w:t>TechnologyOne</w:t>
      </w:r>
      <w:proofErr w:type="spellEnd"/>
      <w:r w:rsidRPr="000244C9">
        <w:rPr>
          <w:szCs w:val="24"/>
          <w:lang w:val="en-US"/>
        </w:rPr>
        <w:t xml:space="preserve"> consultant.</w:t>
      </w:r>
    </w:p>
    <w:p w14:paraId="6DB9D6F2"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Assets assistance to manage data upload from </w:t>
      </w:r>
      <w:proofErr w:type="spellStart"/>
      <w:r w:rsidRPr="000244C9">
        <w:rPr>
          <w:szCs w:val="24"/>
          <w:lang w:val="en-US"/>
        </w:rPr>
        <w:t>Assetfinda</w:t>
      </w:r>
      <w:proofErr w:type="spellEnd"/>
      <w:r w:rsidRPr="000244C9">
        <w:rPr>
          <w:szCs w:val="24"/>
          <w:lang w:val="en-US"/>
        </w:rPr>
        <w:t xml:space="preserve"> (legacy system)</w:t>
      </w:r>
    </w:p>
    <w:p w14:paraId="0D77F53B" w14:textId="77777777" w:rsidR="00EB016A" w:rsidRPr="000244C9" w:rsidRDefault="00EB016A" w:rsidP="008F5DE3">
      <w:pPr>
        <w:numPr>
          <w:ilvl w:val="0"/>
          <w:numId w:val="16"/>
        </w:numPr>
        <w:spacing w:before="0" w:after="0" w:line="240" w:lineRule="auto"/>
        <w:ind w:right="-330"/>
        <w:rPr>
          <w:szCs w:val="24"/>
          <w:lang w:val="en-US"/>
        </w:rPr>
      </w:pPr>
      <w:r w:rsidRPr="000244C9">
        <w:rPr>
          <w:szCs w:val="24"/>
          <w:lang w:val="en-US"/>
        </w:rPr>
        <w:t xml:space="preserve">Lunch and learn – </w:t>
      </w:r>
      <w:r>
        <w:rPr>
          <w:szCs w:val="24"/>
          <w:lang w:val="en-US"/>
        </w:rPr>
        <w:t xml:space="preserve">Project Manager and Change Manager facilitating a </w:t>
      </w:r>
      <w:r w:rsidRPr="000244C9">
        <w:rPr>
          <w:szCs w:val="24"/>
          <w:lang w:val="en-US"/>
        </w:rPr>
        <w:t>change management professional development training for Managers</w:t>
      </w:r>
      <w:r>
        <w:rPr>
          <w:szCs w:val="24"/>
          <w:lang w:val="en-US"/>
        </w:rPr>
        <w:t>.</w:t>
      </w:r>
    </w:p>
    <w:bookmarkEnd w:id="28"/>
    <w:p w14:paraId="4E07A0E4" w14:textId="77777777" w:rsidR="00EB016A" w:rsidRDefault="00EB016A" w:rsidP="008F5DE3">
      <w:pPr>
        <w:spacing w:before="0" w:after="0" w:line="240" w:lineRule="auto"/>
        <w:ind w:right="-330"/>
        <w:rPr>
          <w:szCs w:val="24"/>
          <w:lang w:val="en-US"/>
        </w:rPr>
      </w:pPr>
    </w:p>
    <w:p w14:paraId="15B4171C" w14:textId="77777777" w:rsidR="00EB016A" w:rsidRPr="006A3F5F" w:rsidRDefault="00EB016A" w:rsidP="006A3F5F">
      <w:pPr>
        <w:spacing w:before="0" w:after="0" w:line="240" w:lineRule="auto"/>
        <w:ind w:right="-330"/>
        <w:rPr>
          <w:b/>
          <w:bCs/>
          <w:szCs w:val="24"/>
          <w:lang w:val="en-US"/>
        </w:rPr>
      </w:pPr>
      <w:r w:rsidRPr="006A3F5F">
        <w:rPr>
          <w:b/>
          <w:bCs/>
          <w:szCs w:val="24"/>
          <w:lang w:val="en-US"/>
        </w:rPr>
        <w:t>Project Issues for Escalation:</w:t>
      </w:r>
    </w:p>
    <w:p w14:paraId="38E73D34" w14:textId="77777777" w:rsidR="00EB016A" w:rsidRDefault="00EB016A" w:rsidP="008F5DE3">
      <w:pPr>
        <w:spacing w:before="0" w:after="0" w:line="240" w:lineRule="auto"/>
        <w:ind w:left="-284" w:right="-330"/>
        <w:rPr>
          <w:szCs w:val="24"/>
          <w:u w:val="single"/>
          <w:lang w:val="en-US"/>
        </w:rPr>
      </w:pPr>
    </w:p>
    <w:p w14:paraId="1A23B7EE" w14:textId="77777777" w:rsidR="00EB016A" w:rsidRDefault="00EB016A" w:rsidP="006A3F5F">
      <w:pPr>
        <w:spacing w:before="0" w:after="0" w:line="240" w:lineRule="auto"/>
        <w:ind w:left="-284" w:right="-330" w:firstLine="284"/>
        <w:rPr>
          <w:szCs w:val="24"/>
          <w:lang w:val="en-US"/>
        </w:rPr>
      </w:pPr>
      <w:r>
        <w:rPr>
          <w:szCs w:val="24"/>
          <w:lang w:val="en-US"/>
        </w:rPr>
        <w:t>There are currently no escalation issues open.</w:t>
      </w:r>
      <w:r w:rsidRPr="002F287B">
        <w:rPr>
          <w:szCs w:val="24"/>
          <w:u w:val="single"/>
          <w:lang w:val="en-US"/>
        </w:rPr>
        <w:t xml:space="preserve">  </w:t>
      </w:r>
    </w:p>
    <w:p w14:paraId="6753D63D" w14:textId="77777777" w:rsidR="00EB016A" w:rsidRDefault="00EB016A" w:rsidP="00EB016A">
      <w:pPr>
        <w:spacing w:after="0" w:line="240" w:lineRule="auto"/>
        <w:ind w:left="-284" w:right="-330"/>
        <w:rPr>
          <w:szCs w:val="24"/>
          <w:lang w:val="en-US"/>
        </w:rPr>
        <w:sectPr w:rsidR="00EB016A" w:rsidSect="00AD73CC">
          <w:headerReference w:type="default" r:id="rId16"/>
          <w:footerReference w:type="default" r:id="rId17"/>
          <w:headerReference w:type="first" r:id="rId18"/>
          <w:pgSz w:w="11906" w:h="16838" w:code="9"/>
          <w:pgMar w:top="1440" w:right="1440" w:bottom="1440" w:left="1440" w:header="709" w:footer="709" w:gutter="0"/>
          <w:cols w:space="708"/>
          <w:docGrid w:linePitch="360"/>
        </w:sectPr>
      </w:pPr>
    </w:p>
    <w:p w14:paraId="66FC2D3F" w14:textId="583D24EC" w:rsidR="00EB016A" w:rsidRPr="00185D6A" w:rsidRDefault="00EB016A" w:rsidP="00EB016A">
      <w:pPr>
        <w:tabs>
          <w:tab w:val="left" w:pos="3585"/>
        </w:tabs>
        <w:rPr>
          <w:szCs w:val="24"/>
          <w:lang w:val="en-US"/>
        </w:rPr>
        <w:sectPr w:rsidR="00EB016A" w:rsidRPr="00185D6A" w:rsidSect="00503EB6">
          <w:pgSz w:w="16838" w:h="11906" w:orient="landscape" w:code="9"/>
          <w:pgMar w:top="720" w:right="720" w:bottom="720" w:left="720" w:header="709" w:footer="709" w:gutter="0"/>
          <w:cols w:space="708"/>
          <w:titlePg/>
          <w:docGrid w:linePitch="360"/>
        </w:sectPr>
      </w:pPr>
      <w:r>
        <w:rPr>
          <w:i/>
          <w:iCs/>
          <w:noProof/>
          <w:sz w:val="18"/>
          <w:szCs w:val="18"/>
          <w:lang w:val="en-US"/>
        </w:rPr>
        <w:drawing>
          <wp:anchor distT="0" distB="0" distL="114300" distR="114300" simplePos="0" relativeHeight="251664384" behindDoc="0" locked="0" layoutInCell="1" allowOverlap="1" wp14:anchorId="6DF8DA27" wp14:editId="0B71B658">
            <wp:simplePos x="0" y="0"/>
            <wp:positionH relativeFrom="page">
              <wp:align>right</wp:align>
            </wp:positionH>
            <wp:positionV relativeFrom="paragraph">
              <wp:posOffset>454</wp:posOffset>
            </wp:positionV>
            <wp:extent cx="10551160" cy="6016171"/>
            <wp:effectExtent l="0" t="0" r="2540" b="3810"/>
            <wp:wrapTopAndBottom/>
            <wp:docPr id="838769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69816" name="Picture 83876981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51160" cy="6016171"/>
                    </a:xfrm>
                    <a:prstGeom prst="rect">
                      <a:avLst/>
                    </a:prstGeom>
                  </pic:spPr>
                </pic:pic>
              </a:graphicData>
            </a:graphic>
            <wp14:sizeRelH relativeFrom="margin">
              <wp14:pctWidth>0</wp14:pctWidth>
            </wp14:sizeRelH>
            <wp14:sizeRelV relativeFrom="margin">
              <wp14:pctHeight>0</wp14:pctHeight>
            </wp14:sizeRelV>
          </wp:anchor>
        </w:drawing>
      </w:r>
      <w:r>
        <w:rPr>
          <w:i/>
          <w:iCs/>
          <w:sz w:val="18"/>
          <w:szCs w:val="18"/>
          <w:lang w:val="en-US"/>
        </w:rPr>
        <w:t>F</w:t>
      </w:r>
      <w:r w:rsidRPr="006F2AFB">
        <w:rPr>
          <w:i/>
          <w:iCs/>
          <w:sz w:val="18"/>
          <w:szCs w:val="18"/>
          <w:lang w:val="en-US"/>
        </w:rPr>
        <w:t xml:space="preserve">igure 1. </w:t>
      </w:r>
      <w:bookmarkStart w:id="29" w:name="_Hlk126922702"/>
      <w:r w:rsidRPr="006F2AFB">
        <w:rPr>
          <w:i/>
          <w:iCs/>
          <w:sz w:val="18"/>
          <w:szCs w:val="18"/>
          <w:lang w:val="en-US"/>
        </w:rPr>
        <w:t xml:space="preserve">Phase </w:t>
      </w:r>
      <w:r>
        <w:rPr>
          <w:i/>
          <w:iCs/>
          <w:sz w:val="18"/>
          <w:szCs w:val="18"/>
          <w:lang w:val="en-US"/>
        </w:rPr>
        <w:t>3</w:t>
      </w:r>
      <w:r w:rsidRPr="006F2AFB">
        <w:rPr>
          <w:i/>
          <w:iCs/>
          <w:sz w:val="18"/>
          <w:szCs w:val="18"/>
          <w:lang w:val="en-US"/>
        </w:rPr>
        <w:t xml:space="preserve"> - Project progress tracker for the </w:t>
      </w:r>
      <w:r>
        <w:rPr>
          <w:i/>
          <w:iCs/>
          <w:sz w:val="18"/>
          <w:szCs w:val="18"/>
          <w:lang w:val="en-US"/>
        </w:rPr>
        <w:t>October</w:t>
      </w:r>
      <w:r w:rsidRPr="006F2AFB">
        <w:rPr>
          <w:i/>
          <w:iCs/>
          <w:sz w:val="18"/>
          <w:szCs w:val="18"/>
          <w:lang w:val="en-US"/>
        </w:rPr>
        <w:t xml:space="preserve"> 2023 reporting period</w:t>
      </w:r>
      <w:bookmarkEnd w:id="29"/>
      <w:r>
        <w:rPr>
          <w:szCs w:val="24"/>
          <w:lang w:val="en-US"/>
        </w:rPr>
        <w:tab/>
      </w:r>
    </w:p>
    <w:p w14:paraId="5F72B15A" w14:textId="77777777" w:rsidR="00EB016A" w:rsidRPr="001F5D65" w:rsidRDefault="00EB016A" w:rsidP="00503EB6">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Consultation</w:t>
      </w:r>
    </w:p>
    <w:p w14:paraId="4E0AA2A2" w14:textId="77777777" w:rsidR="00EB016A" w:rsidRPr="00C1421E" w:rsidRDefault="00EB016A" w:rsidP="00503EB6">
      <w:pPr>
        <w:spacing w:before="0" w:after="0" w:line="240" w:lineRule="auto"/>
        <w:ind w:right="-330"/>
        <w:rPr>
          <w:b/>
          <w:szCs w:val="24"/>
          <w:lang w:val="en-US"/>
        </w:rPr>
      </w:pPr>
    </w:p>
    <w:p w14:paraId="090E11FF" w14:textId="77777777" w:rsidR="00EB016A" w:rsidRDefault="00EB016A" w:rsidP="00503EB6">
      <w:pPr>
        <w:spacing w:before="0" w:after="120" w:line="240" w:lineRule="auto"/>
        <w:rPr>
          <w:rFonts w:eastAsia="Calibri"/>
          <w:szCs w:val="32"/>
          <w:lang w:val="en-US"/>
        </w:rPr>
      </w:pPr>
      <w:r>
        <w:rPr>
          <w:rFonts w:eastAsia="Calibri"/>
          <w:szCs w:val="32"/>
          <w:lang w:val="en-US"/>
        </w:rPr>
        <w:t xml:space="preserve">This report </w:t>
      </w:r>
      <w:proofErr w:type="spellStart"/>
      <w:r>
        <w:rPr>
          <w:rFonts w:eastAsia="Calibri"/>
          <w:szCs w:val="32"/>
          <w:lang w:val="en-US"/>
        </w:rPr>
        <w:t>summarises</w:t>
      </w:r>
      <w:proofErr w:type="spellEnd"/>
      <w:r>
        <w:rPr>
          <w:rFonts w:eastAsia="Calibri"/>
          <w:szCs w:val="32"/>
          <w:lang w:val="en-US"/>
        </w:rPr>
        <w:t xml:space="preserve"> detailed consultative information which observes the accuracy of the project status and health. Consultative efforts are managed in accordance with the below Stakeholder Consultation Plans.</w:t>
      </w:r>
    </w:p>
    <w:p w14:paraId="7BD521C0" w14:textId="77777777" w:rsidR="00EB016A" w:rsidRPr="00921307" w:rsidRDefault="00EB016A" w:rsidP="00503EB6">
      <w:pPr>
        <w:spacing w:before="0" w:after="0" w:line="240" w:lineRule="auto"/>
        <w:rPr>
          <w:rFonts w:eastAsia="Calibri"/>
          <w:szCs w:val="32"/>
          <w:lang w:val="en-US"/>
        </w:rPr>
      </w:pPr>
    </w:p>
    <w:tbl>
      <w:tblPr>
        <w:tblStyle w:val="TableGrid"/>
        <w:tblW w:w="0" w:type="auto"/>
        <w:jc w:val="center"/>
        <w:tblLook w:val="04A0" w:firstRow="1" w:lastRow="0" w:firstColumn="1" w:lastColumn="0" w:noHBand="0" w:noVBand="1"/>
      </w:tblPr>
      <w:tblGrid>
        <w:gridCol w:w="3105"/>
        <w:gridCol w:w="6186"/>
      </w:tblGrid>
      <w:tr w:rsidR="00EB016A" w:rsidRPr="00921307" w14:paraId="3A0AC3A4" w14:textId="77777777" w:rsidTr="00503EB6">
        <w:trPr>
          <w:tblHeader/>
          <w:jc w:val="center"/>
        </w:trPr>
        <w:tc>
          <w:tcPr>
            <w:tcW w:w="3105" w:type="dxa"/>
            <w:shd w:val="clear" w:color="auto" w:fill="D9D9D9"/>
            <w:vAlign w:val="center"/>
          </w:tcPr>
          <w:p w14:paraId="3A7CB2D8" w14:textId="77777777" w:rsidR="00EB016A" w:rsidRPr="00921307" w:rsidRDefault="00EB016A" w:rsidP="00BB4831">
            <w:pPr>
              <w:spacing w:before="0" w:after="0"/>
              <w:jc w:val="center"/>
              <w:rPr>
                <w:rFonts w:eastAsia="Times New Roman"/>
                <w:b/>
                <w:bCs/>
                <w:szCs w:val="20"/>
              </w:rPr>
            </w:pPr>
            <w:r w:rsidRPr="00921307">
              <w:rPr>
                <w:rFonts w:eastAsia="Times New Roman"/>
                <w:b/>
                <w:bCs/>
                <w:szCs w:val="20"/>
              </w:rPr>
              <w:t>Stakeholder Consultation Plans</w:t>
            </w:r>
          </w:p>
        </w:tc>
        <w:tc>
          <w:tcPr>
            <w:tcW w:w="6186" w:type="dxa"/>
            <w:shd w:val="clear" w:color="auto" w:fill="D9D9D9"/>
            <w:vAlign w:val="center"/>
          </w:tcPr>
          <w:p w14:paraId="5CE5D81E" w14:textId="77777777" w:rsidR="00EB016A" w:rsidRPr="00921307" w:rsidRDefault="00EB016A" w:rsidP="00BB4831">
            <w:pPr>
              <w:spacing w:before="0" w:after="0"/>
              <w:jc w:val="center"/>
              <w:rPr>
                <w:rFonts w:eastAsia="Times New Roman"/>
                <w:b/>
                <w:bCs/>
                <w:szCs w:val="20"/>
              </w:rPr>
            </w:pPr>
          </w:p>
          <w:p w14:paraId="78A0D3F5" w14:textId="77777777" w:rsidR="00EB016A" w:rsidRPr="00921307" w:rsidRDefault="00EB016A" w:rsidP="00BB4831">
            <w:pPr>
              <w:spacing w:before="0" w:after="0"/>
              <w:jc w:val="center"/>
              <w:rPr>
                <w:rFonts w:eastAsia="Times New Roman"/>
                <w:b/>
                <w:bCs/>
                <w:szCs w:val="20"/>
              </w:rPr>
            </w:pPr>
            <w:r w:rsidRPr="00921307">
              <w:rPr>
                <w:rFonts w:eastAsia="Times New Roman"/>
                <w:b/>
                <w:bCs/>
                <w:szCs w:val="20"/>
              </w:rPr>
              <w:t>Purpose</w:t>
            </w:r>
          </w:p>
          <w:p w14:paraId="4CF04EC5" w14:textId="77777777" w:rsidR="00EB016A" w:rsidRPr="00921307" w:rsidRDefault="00EB016A" w:rsidP="00BB4831">
            <w:pPr>
              <w:spacing w:before="0" w:after="0"/>
              <w:jc w:val="center"/>
              <w:rPr>
                <w:rFonts w:eastAsia="Times New Roman"/>
                <w:b/>
                <w:bCs/>
                <w:szCs w:val="20"/>
              </w:rPr>
            </w:pPr>
          </w:p>
        </w:tc>
      </w:tr>
      <w:tr w:rsidR="00EB016A" w:rsidRPr="00921307" w14:paraId="6713EE82" w14:textId="77777777" w:rsidTr="00503EB6">
        <w:trPr>
          <w:jc w:val="center"/>
        </w:trPr>
        <w:tc>
          <w:tcPr>
            <w:tcW w:w="3105" w:type="dxa"/>
          </w:tcPr>
          <w:p w14:paraId="4A004FE2" w14:textId="77777777" w:rsidR="00EB016A" w:rsidRPr="00921307" w:rsidRDefault="00EB016A" w:rsidP="00BB4831">
            <w:pPr>
              <w:spacing w:before="0" w:after="0"/>
              <w:rPr>
                <w:rFonts w:eastAsia="Times New Roman"/>
                <w:szCs w:val="20"/>
              </w:rPr>
            </w:pPr>
            <w:r w:rsidRPr="00921307">
              <w:rPr>
                <w:rFonts w:eastAsia="Times New Roman"/>
                <w:szCs w:val="20"/>
              </w:rPr>
              <w:t xml:space="preserve">Change Management Plan </w:t>
            </w:r>
          </w:p>
          <w:p w14:paraId="09055AC2" w14:textId="77777777" w:rsidR="00EB016A" w:rsidRPr="00921307" w:rsidRDefault="00EB016A" w:rsidP="00BB4831">
            <w:pPr>
              <w:spacing w:before="0" w:after="0"/>
              <w:rPr>
                <w:rFonts w:eastAsia="Times New Roman"/>
                <w:szCs w:val="20"/>
              </w:rPr>
            </w:pPr>
          </w:p>
        </w:tc>
        <w:tc>
          <w:tcPr>
            <w:tcW w:w="6186" w:type="dxa"/>
          </w:tcPr>
          <w:p w14:paraId="2D778D29" w14:textId="77777777" w:rsidR="00EB016A" w:rsidRPr="00921307" w:rsidRDefault="00EB016A" w:rsidP="00BB4831">
            <w:pPr>
              <w:spacing w:before="0" w:after="0"/>
              <w:rPr>
                <w:rFonts w:eastAsia="Times New Roman"/>
                <w:szCs w:val="20"/>
              </w:rPr>
            </w:pPr>
            <w:r w:rsidRPr="00921307">
              <w:rPr>
                <w:rFonts w:eastAsia="Times New Roman"/>
                <w:szCs w:val="20"/>
              </w:rPr>
              <w:t xml:space="preserve">To outline the strategy and approach to managing the organisational change associated with implementing the </w:t>
            </w:r>
            <w:proofErr w:type="spellStart"/>
            <w:r w:rsidRPr="00921307">
              <w:rPr>
                <w:rFonts w:eastAsia="Times New Roman"/>
                <w:szCs w:val="20"/>
              </w:rPr>
              <w:t>OneCouncil</w:t>
            </w:r>
            <w:proofErr w:type="spellEnd"/>
            <w:r w:rsidRPr="00921307">
              <w:rPr>
                <w:rFonts w:eastAsia="Times New Roman"/>
                <w:szCs w:val="20"/>
              </w:rPr>
              <w:t xml:space="preserve"> project for employees, customers, and stakeholders. </w:t>
            </w:r>
          </w:p>
          <w:p w14:paraId="5E6F18B6" w14:textId="77777777" w:rsidR="00EB016A" w:rsidRPr="00921307" w:rsidRDefault="00EB016A" w:rsidP="00BB4831">
            <w:pPr>
              <w:spacing w:before="0" w:after="0"/>
              <w:rPr>
                <w:rFonts w:eastAsia="Times New Roman"/>
                <w:szCs w:val="20"/>
              </w:rPr>
            </w:pPr>
          </w:p>
        </w:tc>
      </w:tr>
      <w:tr w:rsidR="00EB016A" w:rsidRPr="00921307" w14:paraId="7FA881C9" w14:textId="77777777" w:rsidTr="00503EB6">
        <w:trPr>
          <w:jc w:val="center"/>
        </w:trPr>
        <w:tc>
          <w:tcPr>
            <w:tcW w:w="3105" w:type="dxa"/>
          </w:tcPr>
          <w:p w14:paraId="02B1DCC1" w14:textId="77777777" w:rsidR="00EB016A" w:rsidRPr="00921307" w:rsidRDefault="00EB016A" w:rsidP="00BB4831">
            <w:pPr>
              <w:spacing w:before="0" w:after="0"/>
              <w:rPr>
                <w:rFonts w:eastAsia="Times New Roman"/>
                <w:szCs w:val="20"/>
              </w:rPr>
            </w:pPr>
            <w:r w:rsidRPr="00921307">
              <w:rPr>
                <w:rFonts w:eastAsia="Times New Roman"/>
                <w:szCs w:val="20"/>
              </w:rPr>
              <w:t>Communication Plan</w:t>
            </w:r>
          </w:p>
        </w:tc>
        <w:tc>
          <w:tcPr>
            <w:tcW w:w="6186" w:type="dxa"/>
          </w:tcPr>
          <w:p w14:paraId="7C6E7E53" w14:textId="77777777" w:rsidR="00EB016A" w:rsidRPr="00921307" w:rsidRDefault="00EB016A" w:rsidP="00BB4831">
            <w:pPr>
              <w:spacing w:before="0" w:after="0"/>
              <w:rPr>
                <w:rFonts w:eastAsia="Times New Roman"/>
                <w:szCs w:val="20"/>
              </w:rPr>
            </w:pPr>
            <w:r w:rsidRPr="00921307">
              <w:rPr>
                <w:rFonts w:eastAsia="Times New Roman"/>
                <w:szCs w:val="20"/>
              </w:rPr>
              <w:t xml:space="preserve">To provide an overall framework for the ongoing management, coordination, and delivery of communications to all staff across the City of Nedlands impacted by the </w:t>
            </w:r>
            <w:proofErr w:type="spellStart"/>
            <w:r w:rsidRPr="00921307">
              <w:rPr>
                <w:rFonts w:eastAsia="Times New Roman"/>
                <w:szCs w:val="20"/>
              </w:rPr>
              <w:t>OneCouncil</w:t>
            </w:r>
            <w:proofErr w:type="spellEnd"/>
            <w:r w:rsidRPr="00921307">
              <w:rPr>
                <w:rFonts w:eastAsia="Times New Roman"/>
                <w:szCs w:val="20"/>
              </w:rPr>
              <w:t xml:space="preserve"> project activities. </w:t>
            </w:r>
          </w:p>
          <w:p w14:paraId="35F1286C" w14:textId="77777777" w:rsidR="00EB016A" w:rsidRPr="00921307" w:rsidRDefault="00EB016A" w:rsidP="00BB4831">
            <w:pPr>
              <w:spacing w:before="0" w:after="0"/>
              <w:rPr>
                <w:rFonts w:eastAsia="Times New Roman"/>
                <w:szCs w:val="20"/>
              </w:rPr>
            </w:pPr>
          </w:p>
        </w:tc>
      </w:tr>
      <w:tr w:rsidR="00EB016A" w:rsidRPr="00921307" w14:paraId="33957896" w14:textId="77777777" w:rsidTr="00503EB6">
        <w:trPr>
          <w:jc w:val="center"/>
        </w:trPr>
        <w:tc>
          <w:tcPr>
            <w:tcW w:w="3105" w:type="dxa"/>
          </w:tcPr>
          <w:p w14:paraId="7E87F1F4" w14:textId="77777777" w:rsidR="00EB016A" w:rsidRPr="00921307" w:rsidRDefault="00EB016A" w:rsidP="00BB4831">
            <w:pPr>
              <w:spacing w:before="0" w:after="0"/>
              <w:rPr>
                <w:rFonts w:eastAsia="Times New Roman"/>
                <w:szCs w:val="20"/>
              </w:rPr>
            </w:pPr>
            <w:r w:rsidRPr="00921307">
              <w:rPr>
                <w:rFonts w:eastAsia="Times New Roman"/>
                <w:szCs w:val="20"/>
              </w:rPr>
              <w:t xml:space="preserve">Stakeholder Engagement Plan </w:t>
            </w:r>
          </w:p>
          <w:p w14:paraId="405A1A3F" w14:textId="77777777" w:rsidR="00EB016A" w:rsidRPr="00921307" w:rsidRDefault="00EB016A" w:rsidP="00BB4831">
            <w:pPr>
              <w:spacing w:before="0" w:after="0"/>
              <w:rPr>
                <w:rFonts w:eastAsia="Times New Roman"/>
                <w:szCs w:val="20"/>
              </w:rPr>
            </w:pPr>
          </w:p>
        </w:tc>
        <w:tc>
          <w:tcPr>
            <w:tcW w:w="6186" w:type="dxa"/>
          </w:tcPr>
          <w:p w14:paraId="5BADBF6C" w14:textId="77777777" w:rsidR="00EB016A" w:rsidRPr="00921307" w:rsidRDefault="00EB016A" w:rsidP="00BB4831">
            <w:pPr>
              <w:spacing w:before="0" w:after="0"/>
              <w:rPr>
                <w:rFonts w:eastAsia="Times New Roman"/>
                <w:szCs w:val="20"/>
              </w:rPr>
            </w:pPr>
            <w:r w:rsidRPr="00921307">
              <w:rPr>
                <w:rFonts w:eastAsia="Times New Roman"/>
                <w:szCs w:val="20"/>
              </w:rPr>
              <w:t xml:space="preserve">To outline the City’s approach to managing stakeholder engagement throughout the implementation of the </w:t>
            </w:r>
            <w:proofErr w:type="spellStart"/>
            <w:r w:rsidRPr="00921307">
              <w:rPr>
                <w:rFonts w:eastAsia="Times New Roman"/>
                <w:szCs w:val="20"/>
              </w:rPr>
              <w:t>OneCouncil</w:t>
            </w:r>
            <w:proofErr w:type="spellEnd"/>
            <w:r w:rsidRPr="00921307">
              <w:rPr>
                <w:rFonts w:eastAsia="Times New Roman"/>
                <w:szCs w:val="20"/>
              </w:rPr>
              <w:t xml:space="preserve"> solution to ensure clear direction for the delivery of stakeholder engagement actions. </w:t>
            </w:r>
          </w:p>
        </w:tc>
      </w:tr>
    </w:tbl>
    <w:p w14:paraId="083FF0FB" w14:textId="77777777" w:rsidR="00EB016A" w:rsidRDefault="00EB016A" w:rsidP="00EB016A">
      <w:pPr>
        <w:spacing w:after="0" w:line="240" w:lineRule="auto"/>
        <w:ind w:left="-284" w:right="-330"/>
        <w:rPr>
          <w:szCs w:val="24"/>
          <w:highlight w:val="yellow"/>
          <w:lang w:val="en-US"/>
        </w:rPr>
      </w:pPr>
    </w:p>
    <w:p w14:paraId="180C8289"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Strategic Implications</w:t>
      </w:r>
    </w:p>
    <w:p w14:paraId="32F881D6" w14:textId="77777777" w:rsidR="00EB016A" w:rsidRPr="00C1421E" w:rsidRDefault="00EB016A" w:rsidP="00BB4831">
      <w:pPr>
        <w:spacing w:before="0" w:after="0" w:line="240" w:lineRule="auto"/>
        <w:ind w:right="-330"/>
        <w:rPr>
          <w:szCs w:val="24"/>
          <w:highlight w:val="red"/>
          <w:lang w:val="en-US"/>
        </w:rPr>
      </w:pPr>
    </w:p>
    <w:p w14:paraId="0299ADD6" w14:textId="77777777" w:rsidR="00EB016A" w:rsidRPr="00C1421E" w:rsidRDefault="00EB016A" w:rsidP="00BB4831">
      <w:pPr>
        <w:spacing w:before="0" w:after="0" w:line="240" w:lineRule="auto"/>
        <w:ind w:right="-330"/>
        <w:rPr>
          <w:szCs w:val="24"/>
          <w:lang w:val="en-US"/>
        </w:rPr>
      </w:pPr>
      <w:r w:rsidRPr="00C1421E">
        <w:rPr>
          <w:szCs w:val="24"/>
          <w:lang w:val="en-US"/>
        </w:rPr>
        <w:t xml:space="preserve">This item relates to the following elements from the City’s Strategic Community Plan. </w:t>
      </w:r>
    </w:p>
    <w:p w14:paraId="5CAE9BF8" w14:textId="77777777" w:rsidR="00EB016A" w:rsidRPr="00C1421E" w:rsidRDefault="00EB016A" w:rsidP="00BB4831">
      <w:pPr>
        <w:spacing w:before="0" w:after="0" w:line="240" w:lineRule="auto"/>
        <w:ind w:right="-330"/>
        <w:rPr>
          <w:b/>
          <w:color w:val="323E4F" w:themeColor="text2" w:themeShade="BF"/>
          <w:szCs w:val="24"/>
          <w:lang w:val="en-US"/>
        </w:rPr>
      </w:pPr>
    </w:p>
    <w:p w14:paraId="31A25FE6" w14:textId="77777777" w:rsidR="00EB016A" w:rsidRPr="00C1421E" w:rsidRDefault="00EB016A" w:rsidP="00BB4831">
      <w:pPr>
        <w:spacing w:before="0" w:after="0" w:line="240" w:lineRule="auto"/>
        <w:ind w:right="-330"/>
        <w:rPr>
          <w:szCs w:val="24"/>
          <w:lang w:val="en-US"/>
        </w:rPr>
      </w:pPr>
      <w:r w:rsidRPr="00C1421E">
        <w:rPr>
          <w:b/>
          <w:color w:val="323E4F" w:themeColor="text2" w:themeShade="BF"/>
          <w:szCs w:val="24"/>
          <w:lang w:val="en-US"/>
        </w:rPr>
        <w:t>Vision</w:t>
      </w:r>
      <w:r w:rsidRPr="00C1421E">
        <w:rPr>
          <w:szCs w:val="24"/>
          <w:lang w:val="en-US"/>
        </w:rPr>
        <w:t xml:space="preserve"> </w:t>
      </w:r>
      <w:r w:rsidRPr="00C1421E">
        <w:rPr>
          <w:szCs w:val="24"/>
        </w:rPr>
        <w:tab/>
      </w:r>
      <w:r w:rsidRPr="00C1421E">
        <w:rPr>
          <w:szCs w:val="24"/>
        </w:rPr>
        <w:tab/>
      </w:r>
      <w:r w:rsidRPr="00C1421E">
        <w:rPr>
          <w:szCs w:val="24"/>
          <w:lang w:val="en-US"/>
        </w:rPr>
        <w:t>Our city will be an environmentally sensitive, beautiful, and inclusive place.</w:t>
      </w:r>
    </w:p>
    <w:p w14:paraId="3D45CD20" w14:textId="77777777" w:rsidR="00EB016A" w:rsidRPr="00C1421E" w:rsidRDefault="00EB016A" w:rsidP="00BB4831">
      <w:pPr>
        <w:spacing w:before="0" w:after="0" w:line="240" w:lineRule="auto"/>
        <w:ind w:right="-330"/>
        <w:rPr>
          <w:szCs w:val="24"/>
          <w:lang w:val="en-US"/>
        </w:rPr>
      </w:pPr>
    </w:p>
    <w:p w14:paraId="39DB24E9" w14:textId="77777777" w:rsidR="00EB016A" w:rsidRPr="00C1421E" w:rsidRDefault="00EB016A" w:rsidP="00BB4831">
      <w:pPr>
        <w:spacing w:before="0" w:after="0" w:line="240" w:lineRule="auto"/>
        <w:ind w:right="-330"/>
        <w:rPr>
          <w:b/>
          <w:szCs w:val="24"/>
          <w:lang w:val="en-US"/>
        </w:rPr>
      </w:pPr>
      <w:r w:rsidRPr="00C1421E">
        <w:rPr>
          <w:b/>
          <w:color w:val="323E4F" w:themeColor="text2" w:themeShade="BF"/>
          <w:szCs w:val="24"/>
          <w:lang w:val="en-US"/>
        </w:rPr>
        <w:t>Values</w:t>
      </w:r>
      <w:r w:rsidRPr="00C1421E">
        <w:rPr>
          <w:bCs/>
          <w:szCs w:val="24"/>
          <w:lang w:val="en-US"/>
        </w:rPr>
        <w:tab/>
      </w:r>
      <w:r w:rsidRPr="00C1421E">
        <w:rPr>
          <w:bCs/>
          <w:szCs w:val="24"/>
          <w:lang w:val="en-US"/>
        </w:rPr>
        <w:tab/>
      </w:r>
      <w:r w:rsidRPr="00C1421E">
        <w:rPr>
          <w:b/>
          <w:szCs w:val="24"/>
          <w:lang w:val="en-US"/>
        </w:rPr>
        <w:t>High standard of services</w:t>
      </w:r>
    </w:p>
    <w:p w14:paraId="2723C1C8" w14:textId="77777777" w:rsidR="00EB016A" w:rsidRPr="00C1421E" w:rsidRDefault="00EB016A" w:rsidP="00BB4831">
      <w:pPr>
        <w:spacing w:before="0" w:after="0" w:line="240" w:lineRule="auto"/>
        <w:ind w:left="2160" w:right="-330"/>
        <w:rPr>
          <w:bCs/>
          <w:szCs w:val="24"/>
          <w:lang w:val="en-US"/>
        </w:rPr>
      </w:pPr>
      <w:r w:rsidRPr="00C1421E">
        <w:rPr>
          <w:bCs/>
          <w:szCs w:val="24"/>
          <w:lang w:val="en-US"/>
        </w:rPr>
        <w:t>We have local services delivered to a high standard that take the needs of our diverse community into account.</w:t>
      </w:r>
    </w:p>
    <w:p w14:paraId="21CDE5E8" w14:textId="77777777" w:rsidR="00EB016A" w:rsidRPr="00C1421E" w:rsidRDefault="00EB016A" w:rsidP="00BB4831">
      <w:pPr>
        <w:spacing w:before="0" w:after="0" w:line="240" w:lineRule="auto"/>
        <w:ind w:right="-330"/>
        <w:rPr>
          <w:bCs/>
          <w:szCs w:val="24"/>
          <w:lang w:val="en-US"/>
        </w:rPr>
      </w:pPr>
    </w:p>
    <w:p w14:paraId="72F9BD5C" w14:textId="77777777" w:rsidR="00EB016A" w:rsidRPr="00C1421E" w:rsidRDefault="00EB016A" w:rsidP="00BB4831">
      <w:pPr>
        <w:spacing w:before="0" w:after="0" w:line="240" w:lineRule="auto"/>
        <w:ind w:left="611" w:right="-330" w:firstLine="1549"/>
        <w:rPr>
          <w:b/>
          <w:szCs w:val="24"/>
          <w:lang w:val="en-US"/>
        </w:rPr>
      </w:pPr>
      <w:r w:rsidRPr="00C1421E">
        <w:rPr>
          <w:b/>
          <w:szCs w:val="24"/>
          <w:lang w:val="en-US"/>
        </w:rPr>
        <w:t>Great Governance and Civic Leadership</w:t>
      </w:r>
    </w:p>
    <w:p w14:paraId="71E26895" w14:textId="77777777" w:rsidR="00EB016A" w:rsidRPr="00C1421E" w:rsidRDefault="00EB016A" w:rsidP="00BB4831">
      <w:pPr>
        <w:spacing w:before="0" w:after="0" w:line="240" w:lineRule="auto"/>
        <w:ind w:left="2160" w:right="-330"/>
        <w:rPr>
          <w:bCs/>
          <w:szCs w:val="24"/>
          <w:lang w:val="en-US"/>
        </w:rPr>
      </w:pPr>
      <w:r w:rsidRPr="00C1421E">
        <w:rPr>
          <w:bCs/>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5D30734" w14:textId="77777777" w:rsidR="00EB016A" w:rsidRPr="00C1421E" w:rsidRDefault="00EB016A" w:rsidP="00BB4831">
      <w:pPr>
        <w:spacing w:before="0" w:after="0" w:line="240" w:lineRule="auto"/>
        <w:ind w:right="-330"/>
        <w:rPr>
          <w:bCs/>
          <w:szCs w:val="24"/>
          <w:lang w:val="en-US"/>
        </w:rPr>
      </w:pPr>
    </w:p>
    <w:p w14:paraId="5BC81F18" w14:textId="77777777" w:rsidR="00EB016A" w:rsidRPr="00BB4831" w:rsidRDefault="00EB016A" w:rsidP="00BB4831">
      <w:pPr>
        <w:spacing w:before="0" w:after="0" w:line="240" w:lineRule="auto"/>
        <w:ind w:right="-330"/>
        <w:rPr>
          <w:b/>
          <w:bCs/>
          <w:color w:val="1F3864" w:themeColor="accent5" w:themeShade="80"/>
          <w:szCs w:val="24"/>
          <w:lang w:val="en-US"/>
        </w:rPr>
      </w:pPr>
      <w:r w:rsidRPr="00BB4831">
        <w:rPr>
          <w:rFonts w:eastAsia="Acumin Pro"/>
          <w:b/>
          <w:bCs/>
          <w:color w:val="1F3864" w:themeColor="accent5" w:themeShade="80"/>
          <w:szCs w:val="24"/>
          <w:lang w:val="en-US"/>
        </w:rPr>
        <w:t>Priority</w:t>
      </w:r>
      <w:r w:rsidRPr="00BB4831">
        <w:rPr>
          <w:b/>
          <w:bCs/>
          <w:color w:val="1F3864" w:themeColor="accent5" w:themeShade="80"/>
          <w:szCs w:val="24"/>
          <w:lang w:val="en-US"/>
        </w:rPr>
        <w:t xml:space="preserve"> Area</w:t>
      </w:r>
    </w:p>
    <w:p w14:paraId="275DC751" w14:textId="77777777" w:rsidR="00EB016A" w:rsidRPr="006536A2" w:rsidRDefault="00EB016A" w:rsidP="00BB4831">
      <w:pPr>
        <w:spacing w:before="0" w:after="0" w:line="240" w:lineRule="auto"/>
        <w:ind w:right="-330"/>
        <w:rPr>
          <w:szCs w:val="24"/>
          <w:lang w:val="en-US"/>
        </w:rPr>
      </w:pPr>
    </w:p>
    <w:p w14:paraId="53B441F8" w14:textId="77777777" w:rsidR="00EB016A" w:rsidRPr="00BB4831" w:rsidRDefault="00EB016A" w:rsidP="00BB4831">
      <w:pPr>
        <w:pStyle w:val="ListParagraph"/>
        <w:numPr>
          <w:ilvl w:val="0"/>
          <w:numId w:val="9"/>
        </w:numPr>
        <w:spacing w:before="0" w:after="0" w:line="240" w:lineRule="auto"/>
        <w:ind w:left="720" w:right="-330" w:hanging="720"/>
        <w:rPr>
          <w:b w:val="0"/>
          <w:bCs/>
          <w:szCs w:val="24"/>
          <w:lang w:val="en-US"/>
        </w:rPr>
      </w:pPr>
      <w:r w:rsidRPr="00BB4831">
        <w:rPr>
          <w:b w:val="0"/>
          <w:bCs/>
          <w:szCs w:val="24"/>
          <w:lang w:val="en-US"/>
        </w:rPr>
        <w:t xml:space="preserve">The implementation of </w:t>
      </w:r>
      <w:proofErr w:type="spellStart"/>
      <w:r w:rsidRPr="00BB4831">
        <w:rPr>
          <w:b w:val="0"/>
          <w:bCs/>
          <w:szCs w:val="24"/>
          <w:lang w:val="en-US"/>
        </w:rPr>
        <w:t>OneCouncil</w:t>
      </w:r>
      <w:proofErr w:type="spellEnd"/>
      <w:r w:rsidRPr="00BB4831">
        <w:rPr>
          <w:b w:val="0"/>
          <w:bCs/>
          <w:szCs w:val="24"/>
          <w:lang w:val="en-US"/>
        </w:rPr>
        <w:t xml:space="preserve"> is a key result area for the Chief Executive Officer.</w:t>
      </w:r>
    </w:p>
    <w:p w14:paraId="4553B53D" w14:textId="77777777" w:rsidR="00EB016A" w:rsidRPr="00C1421E" w:rsidRDefault="00EB016A" w:rsidP="00BB4831">
      <w:pPr>
        <w:spacing w:before="0" w:after="0" w:line="240" w:lineRule="auto"/>
        <w:ind w:right="-330"/>
        <w:rPr>
          <w:bCs/>
          <w:szCs w:val="24"/>
          <w:lang w:val="en-US"/>
        </w:rPr>
      </w:pPr>
    </w:p>
    <w:p w14:paraId="3357C5A2" w14:textId="77777777" w:rsidR="00BB4831" w:rsidRDefault="00BB4831" w:rsidP="00BB4831">
      <w:pPr>
        <w:spacing w:before="0" w:after="0" w:line="240" w:lineRule="auto"/>
        <w:ind w:left="-284" w:right="-330"/>
        <w:rPr>
          <w:b/>
          <w:color w:val="1F4E79" w:themeColor="accent1" w:themeShade="80"/>
          <w:sz w:val="28"/>
          <w:szCs w:val="32"/>
          <w:lang w:val="en-US"/>
        </w:rPr>
      </w:pPr>
    </w:p>
    <w:p w14:paraId="0FF5998A" w14:textId="77777777" w:rsidR="00BB4831" w:rsidRDefault="00BB4831" w:rsidP="00BB4831">
      <w:pPr>
        <w:spacing w:before="0" w:after="0" w:line="240" w:lineRule="auto"/>
        <w:ind w:left="-284" w:right="-330"/>
        <w:rPr>
          <w:b/>
          <w:color w:val="1F4E79" w:themeColor="accent1" w:themeShade="80"/>
          <w:sz w:val="28"/>
          <w:szCs w:val="32"/>
          <w:lang w:val="en-US"/>
        </w:rPr>
      </w:pPr>
    </w:p>
    <w:p w14:paraId="375CBF73" w14:textId="4945A5C7" w:rsidR="00EB016A"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Budget/Financial Implications</w:t>
      </w:r>
    </w:p>
    <w:p w14:paraId="7C2973E4" w14:textId="77777777" w:rsidR="00EB016A" w:rsidRDefault="00EB016A" w:rsidP="00BB4831">
      <w:pPr>
        <w:spacing w:before="0" w:after="0" w:line="240" w:lineRule="auto"/>
        <w:ind w:right="-330"/>
        <w:rPr>
          <w:b/>
          <w:color w:val="1F4E79" w:themeColor="accent1" w:themeShade="80"/>
          <w:sz w:val="28"/>
          <w:szCs w:val="32"/>
          <w:lang w:val="en-US"/>
        </w:rPr>
      </w:pPr>
    </w:p>
    <w:p w14:paraId="5D4FFF37" w14:textId="77777777" w:rsidR="00EB016A" w:rsidRDefault="00EB016A" w:rsidP="00BB4831">
      <w:pPr>
        <w:spacing w:before="0" w:after="0" w:line="240" w:lineRule="auto"/>
        <w:ind w:right="-330"/>
        <w:rPr>
          <w:bCs/>
          <w:szCs w:val="24"/>
          <w:lang w:val="en-US"/>
        </w:rPr>
      </w:pPr>
      <w:r w:rsidRPr="005A0970">
        <w:rPr>
          <w:bCs/>
          <w:szCs w:val="24"/>
          <w:lang w:val="en-US"/>
        </w:rPr>
        <w:t>A provision</w:t>
      </w:r>
      <w:r>
        <w:rPr>
          <w:bCs/>
          <w:szCs w:val="24"/>
          <w:lang w:val="en-US"/>
        </w:rPr>
        <w:t xml:space="preserve"> for the continuing implementation of </w:t>
      </w:r>
      <w:proofErr w:type="spellStart"/>
      <w:r>
        <w:rPr>
          <w:bCs/>
          <w:szCs w:val="24"/>
          <w:lang w:val="en-US"/>
        </w:rPr>
        <w:t>OneCouncil</w:t>
      </w:r>
      <w:proofErr w:type="spellEnd"/>
      <w:r>
        <w:rPr>
          <w:bCs/>
          <w:szCs w:val="24"/>
          <w:lang w:val="en-US"/>
        </w:rPr>
        <w:t xml:space="preserve"> is included in the approved City of Nedlands 2022/23 Annual Budget.</w:t>
      </w:r>
    </w:p>
    <w:p w14:paraId="7316412A" w14:textId="77777777" w:rsidR="00BB4831" w:rsidRPr="005A0970" w:rsidRDefault="00BB4831" w:rsidP="00BB4831">
      <w:pPr>
        <w:spacing w:before="0" w:after="0" w:line="240" w:lineRule="auto"/>
        <w:ind w:right="-330"/>
        <w:rPr>
          <w:bCs/>
          <w:szCs w:val="24"/>
          <w:lang w:val="en-US"/>
        </w:rPr>
      </w:pPr>
    </w:p>
    <w:p w14:paraId="60FED7E4" w14:textId="77777777" w:rsidR="00EB016A" w:rsidRPr="005A0970" w:rsidRDefault="00EB016A" w:rsidP="00BB4831">
      <w:pPr>
        <w:spacing w:before="0" w:after="0" w:line="240" w:lineRule="auto"/>
        <w:ind w:right="-330"/>
        <w:rPr>
          <w:bCs/>
          <w:color w:val="1F4E79" w:themeColor="accent1" w:themeShade="80"/>
          <w:sz w:val="28"/>
          <w:szCs w:val="32"/>
          <w:lang w:val="en-US"/>
        </w:rPr>
      </w:pPr>
    </w:p>
    <w:p w14:paraId="2BAD29C9"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Legislative and Policy Implications</w:t>
      </w:r>
    </w:p>
    <w:p w14:paraId="2D28C356" w14:textId="77777777" w:rsidR="00EB016A" w:rsidRPr="00C1421E" w:rsidRDefault="00EB016A" w:rsidP="00BB4831">
      <w:pPr>
        <w:spacing w:before="0" w:after="0" w:line="240" w:lineRule="auto"/>
        <w:ind w:right="-330"/>
        <w:rPr>
          <w:b/>
          <w:szCs w:val="24"/>
          <w:lang w:val="en-US"/>
        </w:rPr>
      </w:pPr>
    </w:p>
    <w:p w14:paraId="0FDA8061" w14:textId="31706C92" w:rsidR="00EB016A" w:rsidRDefault="00EB016A" w:rsidP="00BB4831">
      <w:pPr>
        <w:spacing w:before="0" w:after="0" w:line="240" w:lineRule="auto"/>
        <w:ind w:right="-330"/>
        <w:rPr>
          <w:bCs/>
          <w:szCs w:val="24"/>
          <w:lang w:val="en-US"/>
        </w:rPr>
      </w:pPr>
      <w:r>
        <w:rPr>
          <w:bCs/>
          <w:szCs w:val="24"/>
          <w:lang w:val="en-US"/>
        </w:rPr>
        <w:t>Nil</w:t>
      </w:r>
      <w:r w:rsidR="00BB4831">
        <w:rPr>
          <w:bCs/>
          <w:szCs w:val="24"/>
          <w:lang w:val="en-US"/>
        </w:rPr>
        <w:t>.</w:t>
      </w:r>
    </w:p>
    <w:p w14:paraId="7F35D7C6" w14:textId="77777777" w:rsidR="00BB4831" w:rsidRPr="00C1421E" w:rsidRDefault="00BB4831" w:rsidP="00BB4831">
      <w:pPr>
        <w:spacing w:before="0" w:after="0" w:line="240" w:lineRule="auto"/>
        <w:ind w:right="-330"/>
        <w:rPr>
          <w:bCs/>
          <w:szCs w:val="24"/>
          <w:lang w:val="en-US"/>
        </w:rPr>
      </w:pPr>
    </w:p>
    <w:p w14:paraId="4C7BBD50" w14:textId="77777777" w:rsidR="00EB016A" w:rsidRDefault="00EB016A" w:rsidP="00BB4831">
      <w:pPr>
        <w:spacing w:before="0" w:after="0" w:line="240" w:lineRule="auto"/>
        <w:ind w:right="-330"/>
        <w:rPr>
          <w:b/>
          <w:color w:val="323E4F" w:themeColor="text2" w:themeShade="BF"/>
          <w:sz w:val="28"/>
          <w:szCs w:val="32"/>
          <w:lang w:val="en-US"/>
        </w:rPr>
      </w:pPr>
    </w:p>
    <w:p w14:paraId="421A891E"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Decision Implications</w:t>
      </w:r>
    </w:p>
    <w:p w14:paraId="0F0B22B0" w14:textId="77777777" w:rsidR="00EB016A" w:rsidRPr="00C1421E" w:rsidRDefault="00EB016A" w:rsidP="00BB4831">
      <w:pPr>
        <w:spacing w:before="0" w:after="0" w:line="240" w:lineRule="auto"/>
        <w:ind w:right="-330"/>
        <w:rPr>
          <w:b/>
          <w:szCs w:val="24"/>
          <w:lang w:val="en-US"/>
        </w:rPr>
      </w:pPr>
    </w:p>
    <w:p w14:paraId="393E64CC" w14:textId="77777777" w:rsidR="00EB016A" w:rsidRDefault="00EB016A" w:rsidP="00BB4831">
      <w:pPr>
        <w:spacing w:before="0" w:after="0" w:line="240" w:lineRule="auto"/>
        <w:ind w:right="-330"/>
        <w:rPr>
          <w:bCs/>
          <w:szCs w:val="24"/>
          <w:lang w:val="en-US"/>
        </w:rPr>
      </w:pPr>
      <w:r>
        <w:rPr>
          <w:bCs/>
          <w:szCs w:val="24"/>
          <w:lang w:val="en-US"/>
        </w:rPr>
        <w:t xml:space="preserve">The City has sufficient information to present the </w:t>
      </w:r>
      <w:proofErr w:type="spellStart"/>
      <w:r>
        <w:rPr>
          <w:bCs/>
          <w:szCs w:val="24"/>
          <w:lang w:val="en-US"/>
        </w:rPr>
        <w:t>OneCouncil</w:t>
      </w:r>
      <w:proofErr w:type="spellEnd"/>
      <w:r>
        <w:rPr>
          <w:bCs/>
          <w:szCs w:val="24"/>
          <w:lang w:val="en-US"/>
        </w:rPr>
        <w:t xml:space="preserve"> Project status report.</w:t>
      </w:r>
    </w:p>
    <w:p w14:paraId="5A0CAA3C" w14:textId="77777777" w:rsidR="00BB4831" w:rsidRDefault="00BB4831" w:rsidP="00BB4831">
      <w:pPr>
        <w:spacing w:before="0" w:after="0" w:line="240" w:lineRule="auto"/>
        <w:ind w:right="-330"/>
        <w:rPr>
          <w:bCs/>
          <w:szCs w:val="24"/>
          <w:lang w:val="en-US"/>
        </w:rPr>
      </w:pPr>
    </w:p>
    <w:p w14:paraId="29ADBC0E" w14:textId="77777777" w:rsidR="00EB016A" w:rsidRPr="00C1421E" w:rsidRDefault="00EB016A" w:rsidP="00BB4831">
      <w:pPr>
        <w:spacing w:before="0" w:after="0" w:line="240" w:lineRule="auto"/>
        <w:ind w:right="-330"/>
        <w:rPr>
          <w:szCs w:val="24"/>
        </w:rPr>
      </w:pPr>
    </w:p>
    <w:p w14:paraId="091425AE"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Conclusion</w:t>
      </w:r>
    </w:p>
    <w:p w14:paraId="64F6275A" w14:textId="77777777" w:rsidR="00EB016A" w:rsidRPr="00C1421E" w:rsidRDefault="00EB016A" w:rsidP="00BB4831">
      <w:pPr>
        <w:spacing w:before="0" w:after="0" w:line="240" w:lineRule="auto"/>
        <w:ind w:right="-330"/>
        <w:rPr>
          <w:bCs/>
          <w:szCs w:val="24"/>
        </w:rPr>
      </w:pPr>
    </w:p>
    <w:p w14:paraId="525088CD" w14:textId="77777777" w:rsidR="00EB016A" w:rsidRDefault="00EB016A" w:rsidP="00BB4831">
      <w:pPr>
        <w:spacing w:before="0" w:after="0" w:line="240" w:lineRule="auto"/>
        <w:ind w:right="-330"/>
        <w:rPr>
          <w:bCs/>
          <w:szCs w:val="24"/>
        </w:rPr>
      </w:pPr>
      <w:r>
        <w:rPr>
          <w:bCs/>
          <w:szCs w:val="24"/>
        </w:rPr>
        <w:t xml:space="preserve">The implementation of the </w:t>
      </w:r>
      <w:proofErr w:type="spellStart"/>
      <w:r>
        <w:rPr>
          <w:bCs/>
          <w:szCs w:val="24"/>
        </w:rPr>
        <w:t>OneCouncil</w:t>
      </w:r>
      <w:proofErr w:type="spellEnd"/>
      <w:r>
        <w:rPr>
          <w:bCs/>
          <w:szCs w:val="24"/>
        </w:rPr>
        <w:t xml:space="preserve"> project underpins the strategic and operational requirements for the City of Nedlands through a single, integrated solution. The change benefits of the software allow the city to embrace technological strategies to deliver smart community goals.</w:t>
      </w:r>
    </w:p>
    <w:p w14:paraId="769D09E5" w14:textId="77777777" w:rsidR="00EB016A" w:rsidRDefault="00EB016A" w:rsidP="00BB4831">
      <w:pPr>
        <w:spacing w:before="0" w:after="0" w:line="240" w:lineRule="auto"/>
        <w:ind w:right="-330"/>
        <w:rPr>
          <w:bCs/>
          <w:szCs w:val="24"/>
        </w:rPr>
      </w:pPr>
    </w:p>
    <w:p w14:paraId="019185D7" w14:textId="77777777" w:rsidR="00EB016A" w:rsidRDefault="00EB016A" w:rsidP="00BB4831">
      <w:pPr>
        <w:spacing w:before="0" w:after="0" w:line="240" w:lineRule="auto"/>
        <w:ind w:right="-330"/>
        <w:rPr>
          <w:bCs/>
          <w:szCs w:val="24"/>
        </w:rPr>
      </w:pPr>
      <w:r>
        <w:rPr>
          <w:bCs/>
          <w:szCs w:val="24"/>
        </w:rPr>
        <w:t xml:space="preserve">Recent adoption of changes to the approach and management of the </w:t>
      </w:r>
      <w:proofErr w:type="spellStart"/>
      <w:r>
        <w:rPr>
          <w:bCs/>
          <w:szCs w:val="24"/>
        </w:rPr>
        <w:t>OneCouncil</w:t>
      </w:r>
      <w:proofErr w:type="spellEnd"/>
      <w:r>
        <w:rPr>
          <w:bCs/>
          <w:szCs w:val="24"/>
        </w:rPr>
        <w:t xml:space="preserve"> project has seen the module implementation and change acceptance by the organisation reach a level of maturity that ensures the systems future is embedded in the culture at the City of Nedlands.</w:t>
      </w:r>
    </w:p>
    <w:p w14:paraId="46C82F18" w14:textId="77777777" w:rsidR="00EB016A" w:rsidRDefault="00EB016A" w:rsidP="00BB4831">
      <w:pPr>
        <w:spacing w:before="0" w:after="0" w:line="240" w:lineRule="auto"/>
        <w:ind w:right="-330"/>
        <w:rPr>
          <w:bCs/>
          <w:szCs w:val="24"/>
        </w:rPr>
      </w:pPr>
    </w:p>
    <w:p w14:paraId="08C38916" w14:textId="77777777" w:rsidR="00EB016A" w:rsidRDefault="00EB016A" w:rsidP="00BB4831">
      <w:pPr>
        <w:spacing w:before="0" w:after="0" w:line="240" w:lineRule="auto"/>
        <w:ind w:right="-330"/>
        <w:rPr>
          <w:bCs/>
          <w:szCs w:val="24"/>
        </w:rPr>
      </w:pPr>
      <w:r>
        <w:rPr>
          <w:bCs/>
          <w:szCs w:val="24"/>
        </w:rPr>
        <w:t xml:space="preserve">Active engagement to future proof the </w:t>
      </w:r>
      <w:proofErr w:type="gramStart"/>
      <w:r>
        <w:rPr>
          <w:bCs/>
          <w:szCs w:val="24"/>
        </w:rPr>
        <w:t>City</w:t>
      </w:r>
      <w:proofErr w:type="gramEnd"/>
      <w:r>
        <w:rPr>
          <w:bCs/>
          <w:szCs w:val="24"/>
        </w:rPr>
        <w:t xml:space="preserve"> through development of strategic approach documentation, continuous improvement and business as usual ensures reduced impact to the three project health areas namely, scope, budget and schedule.</w:t>
      </w:r>
    </w:p>
    <w:p w14:paraId="506EB602" w14:textId="77777777" w:rsidR="00EB016A" w:rsidRDefault="00EB016A" w:rsidP="00BB4831">
      <w:pPr>
        <w:spacing w:before="0" w:after="0" w:line="240" w:lineRule="auto"/>
        <w:ind w:right="-330"/>
        <w:rPr>
          <w:bCs/>
          <w:szCs w:val="24"/>
        </w:rPr>
      </w:pPr>
    </w:p>
    <w:p w14:paraId="42493A3A" w14:textId="77777777" w:rsidR="00EB016A" w:rsidRDefault="00EB016A" w:rsidP="00BB4831">
      <w:pPr>
        <w:spacing w:before="0" w:after="0" w:line="240" w:lineRule="auto"/>
        <w:ind w:right="-330"/>
        <w:rPr>
          <w:bCs/>
          <w:szCs w:val="24"/>
        </w:rPr>
      </w:pPr>
      <w:r>
        <w:rPr>
          <w:bCs/>
          <w:szCs w:val="24"/>
        </w:rPr>
        <w:t>Efforts to ensure the project continues to mature as the team transitions through Phase 3 to include operating with a collaborative lens, addressing issues raised for escalation and continuous improvement initiatives are managed efficiently and effectively in partnership.</w:t>
      </w:r>
    </w:p>
    <w:p w14:paraId="0E4B9233" w14:textId="77777777" w:rsidR="00EB016A" w:rsidRDefault="00EB016A" w:rsidP="00BB4831">
      <w:pPr>
        <w:spacing w:before="0" w:after="0" w:line="240" w:lineRule="auto"/>
        <w:ind w:right="-330"/>
        <w:rPr>
          <w:bCs/>
          <w:szCs w:val="24"/>
        </w:rPr>
      </w:pPr>
    </w:p>
    <w:p w14:paraId="04345AD0" w14:textId="77777777" w:rsidR="00EB016A" w:rsidRPr="00C1421E" w:rsidRDefault="00EB016A" w:rsidP="00BB4831">
      <w:pPr>
        <w:spacing w:before="0" w:after="0" w:line="240" w:lineRule="auto"/>
        <w:ind w:right="-330"/>
        <w:rPr>
          <w:bCs/>
          <w:szCs w:val="24"/>
        </w:rPr>
      </w:pPr>
    </w:p>
    <w:p w14:paraId="678C9E73" w14:textId="77777777" w:rsidR="00EB016A" w:rsidRPr="001F5D65" w:rsidRDefault="00EB016A" w:rsidP="00BB4831">
      <w:pPr>
        <w:spacing w:before="0" w:after="0" w:line="240" w:lineRule="auto"/>
        <w:ind w:right="-330"/>
        <w:rPr>
          <w:b/>
          <w:color w:val="1F4E79" w:themeColor="accent1" w:themeShade="80"/>
          <w:sz w:val="28"/>
          <w:szCs w:val="32"/>
          <w:lang w:val="en-US"/>
        </w:rPr>
      </w:pPr>
      <w:r w:rsidRPr="001F5D65">
        <w:rPr>
          <w:b/>
          <w:color w:val="1F4E79" w:themeColor="accent1" w:themeShade="80"/>
          <w:sz w:val="28"/>
          <w:szCs w:val="32"/>
          <w:lang w:val="en-US"/>
        </w:rPr>
        <w:t>Further Information</w:t>
      </w:r>
    </w:p>
    <w:p w14:paraId="14496A31" w14:textId="77777777" w:rsidR="00BB4831" w:rsidRDefault="00BB4831" w:rsidP="00BB4831">
      <w:pPr>
        <w:spacing w:before="0" w:after="0" w:line="240" w:lineRule="auto"/>
        <w:ind w:right="-330"/>
        <w:rPr>
          <w:bCs/>
          <w:szCs w:val="24"/>
          <w:lang w:val="en-US"/>
        </w:rPr>
      </w:pPr>
    </w:p>
    <w:p w14:paraId="18A78728" w14:textId="5F7B8AA7" w:rsidR="00EB016A" w:rsidRPr="00BB4F98" w:rsidRDefault="00EB016A" w:rsidP="00BB4831">
      <w:pPr>
        <w:spacing w:before="0" w:after="0" w:line="240" w:lineRule="auto"/>
        <w:ind w:right="-330"/>
        <w:rPr>
          <w:bCs/>
          <w:szCs w:val="24"/>
          <w:lang w:val="en-US"/>
        </w:rPr>
      </w:pPr>
      <w:r w:rsidRPr="00BB4F98">
        <w:rPr>
          <w:bCs/>
          <w:szCs w:val="24"/>
          <w:lang w:val="en-US"/>
        </w:rPr>
        <w:t>Nil</w:t>
      </w:r>
      <w:r w:rsidR="00BB4831">
        <w:rPr>
          <w:bCs/>
          <w:szCs w:val="24"/>
          <w:lang w:val="en-US"/>
        </w:rPr>
        <w:t>.</w:t>
      </w:r>
    </w:p>
    <w:p w14:paraId="74DD07BF" w14:textId="77777777" w:rsidR="00F86D87" w:rsidRDefault="00F86D87" w:rsidP="00BB4831">
      <w:pPr>
        <w:spacing w:before="0" w:line="240" w:lineRule="auto"/>
      </w:pPr>
    </w:p>
    <w:p w14:paraId="3F63BA0E" w14:textId="77777777" w:rsidR="00F86D87" w:rsidRDefault="00F86D87" w:rsidP="00BB4831">
      <w:pPr>
        <w:spacing w:before="0" w:line="240" w:lineRule="auto"/>
      </w:pPr>
    </w:p>
    <w:p w14:paraId="2CF743E5" w14:textId="77777777" w:rsidR="007A7F7A" w:rsidRDefault="007A7F7A" w:rsidP="00BB4831">
      <w:pPr>
        <w:spacing w:before="0" w:after="120"/>
        <w:jc w:val="left"/>
        <w:rPr>
          <w:rFonts w:eastAsiaTheme="majorEastAsia"/>
          <w:b/>
          <w:color w:val="163475"/>
          <w:sz w:val="28"/>
          <w:szCs w:val="24"/>
        </w:rPr>
      </w:pPr>
      <w:r>
        <w:rPr>
          <w:szCs w:val="24"/>
        </w:rPr>
        <w:br w:type="page"/>
      </w:r>
    </w:p>
    <w:p w14:paraId="063BEFAB" w14:textId="5B10C235" w:rsidR="00F86D87" w:rsidRPr="00460B91" w:rsidRDefault="00F86D87" w:rsidP="00F86D87">
      <w:pPr>
        <w:pStyle w:val="Heading2"/>
        <w:numPr>
          <w:ilvl w:val="1"/>
          <w:numId w:val="7"/>
        </w:numPr>
        <w:spacing w:before="0" w:after="0"/>
        <w:ind w:left="0"/>
        <w:rPr>
          <w:rFonts w:cs="Arial"/>
          <w:color w:val="1F3864" w:themeColor="accent5" w:themeShade="80"/>
          <w:szCs w:val="24"/>
        </w:rPr>
      </w:pPr>
      <w:bookmarkStart w:id="30" w:name="_Toc151059339"/>
      <w:r w:rsidRPr="00460B91">
        <w:rPr>
          <w:rFonts w:cs="Arial"/>
          <w:color w:val="1F3864" w:themeColor="accent5" w:themeShade="80"/>
          <w:szCs w:val="24"/>
        </w:rPr>
        <w:t xml:space="preserve">ARC21.11.23 </w:t>
      </w:r>
      <w:r w:rsidR="00A74975" w:rsidRPr="00460B91">
        <w:rPr>
          <w:rFonts w:cs="Arial"/>
          <w:color w:val="1F3864" w:themeColor="accent5" w:themeShade="80"/>
          <w:szCs w:val="24"/>
        </w:rPr>
        <w:t>- Adoption Strategic Risk Register</w:t>
      </w:r>
      <w:bookmarkEnd w:id="30"/>
    </w:p>
    <w:p w14:paraId="67C9C995" w14:textId="77777777" w:rsidR="00715362" w:rsidRPr="00715362" w:rsidRDefault="00715362" w:rsidP="00715362">
      <w:pPr>
        <w:spacing w:before="0" w:after="0" w:line="240" w:lineRule="auto"/>
      </w:pPr>
    </w:p>
    <w:tbl>
      <w:tblPr>
        <w:tblStyle w:val="TableGrid"/>
        <w:tblW w:w="9356" w:type="dxa"/>
        <w:tblInd w:w="-5" w:type="dxa"/>
        <w:tblLook w:val="04A0" w:firstRow="1" w:lastRow="0" w:firstColumn="1" w:lastColumn="0" w:noHBand="0" w:noVBand="1"/>
      </w:tblPr>
      <w:tblGrid>
        <w:gridCol w:w="2430"/>
        <w:gridCol w:w="6926"/>
      </w:tblGrid>
      <w:tr w:rsidR="002F5505" w:rsidRPr="00C31599" w14:paraId="4528D46C" w14:textId="77777777" w:rsidTr="00460B91">
        <w:tc>
          <w:tcPr>
            <w:tcW w:w="2430" w:type="dxa"/>
          </w:tcPr>
          <w:p w14:paraId="6A825176" w14:textId="77777777" w:rsidR="002F5505" w:rsidRPr="00460B91" w:rsidRDefault="002F5505" w:rsidP="00C92E4E">
            <w:pPr>
              <w:spacing w:before="0" w:after="0" w:line="276" w:lineRule="auto"/>
              <w:ind w:right="110"/>
              <w:rPr>
                <w:b/>
                <w:color w:val="1F3864" w:themeColor="accent5" w:themeShade="80"/>
                <w:szCs w:val="24"/>
              </w:rPr>
            </w:pPr>
            <w:r w:rsidRPr="00460B91">
              <w:rPr>
                <w:b/>
                <w:color w:val="1F3864" w:themeColor="accent5" w:themeShade="80"/>
                <w:szCs w:val="24"/>
              </w:rPr>
              <w:t>Meeting &amp; Date</w:t>
            </w:r>
          </w:p>
        </w:tc>
        <w:tc>
          <w:tcPr>
            <w:tcW w:w="6926" w:type="dxa"/>
          </w:tcPr>
          <w:p w14:paraId="247C0717" w14:textId="77777777" w:rsidR="002F5505" w:rsidRPr="00C31599" w:rsidRDefault="002F5505" w:rsidP="00C92E4E">
            <w:pPr>
              <w:spacing w:before="0" w:after="0" w:line="276" w:lineRule="auto"/>
              <w:ind w:right="39"/>
              <w:rPr>
                <w:szCs w:val="24"/>
              </w:rPr>
            </w:pPr>
            <w:r>
              <w:rPr>
                <w:szCs w:val="24"/>
              </w:rPr>
              <w:t>Audit and Risk – 20 November 2023</w:t>
            </w:r>
          </w:p>
        </w:tc>
      </w:tr>
      <w:tr w:rsidR="002F5505" w:rsidRPr="00C31599" w14:paraId="5446E813" w14:textId="77777777" w:rsidTr="00460B91">
        <w:tc>
          <w:tcPr>
            <w:tcW w:w="2430" w:type="dxa"/>
          </w:tcPr>
          <w:p w14:paraId="4A6A0F9F" w14:textId="77777777" w:rsidR="002F5505" w:rsidRPr="00460B91" w:rsidRDefault="002F5505" w:rsidP="00C92E4E">
            <w:pPr>
              <w:spacing w:before="0" w:after="0" w:line="276" w:lineRule="auto"/>
              <w:ind w:right="110"/>
              <w:rPr>
                <w:b/>
                <w:color w:val="1F3864" w:themeColor="accent5" w:themeShade="80"/>
                <w:szCs w:val="24"/>
              </w:rPr>
            </w:pPr>
            <w:r w:rsidRPr="00460B91">
              <w:rPr>
                <w:b/>
                <w:color w:val="1F3864" w:themeColor="accent5" w:themeShade="80"/>
                <w:szCs w:val="24"/>
              </w:rPr>
              <w:t>Applicant</w:t>
            </w:r>
          </w:p>
        </w:tc>
        <w:tc>
          <w:tcPr>
            <w:tcW w:w="6926" w:type="dxa"/>
          </w:tcPr>
          <w:p w14:paraId="61E61F2D" w14:textId="77777777" w:rsidR="002F5505" w:rsidRPr="00C31599" w:rsidRDefault="002F5505" w:rsidP="00C92E4E">
            <w:pPr>
              <w:spacing w:before="0" w:after="0" w:line="276" w:lineRule="auto"/>
              <w:ind w:right="39"/>
              <w:rPr>
                <w:szCs w:val="24"/>
              </w:rPr>
            </w:pPr>
            <w:r w:rsidRPr="00C31599">
              <w:rPr>
                <w:szCs w:val="24"/>
              </w:rPr>
              <w:t>City of Nedlands</w:t>
            </w:r>
          </w:p>
        </w:tc>
      </w:tr>
      <w:tr w:rsidR="002F5505" w:rsidRPr="00C31599" w14:paraId="626E445A" w14:textId="77777777" w:rsidTr="00460B91">
        <w:tc>
          <w:tcPr>
            <w:tcW w:w="2430" w:type="dxa"/>
          </w:tcPr>
          <w:p w14:paraId="3F41FBDE" w14:textId="77777777" w:rsidR="002F5505" w:rsidRPr="00460B91" w:rsidRDefault="002F5505" w:rsidP="00460B91">
            <w:pPr>
              <w:spacing w:before="0" w:after="0" w:line="276" w:lineRule="auto"/>
              <w:ind w:right="110"/>
              <w:jc w:val="left"/>
              <w:rPr>
                <w:b/>
                <w:bCs/>
                <w:color w:val="1F3864" w:themeColor="accent5" w:themeShade="80"/>
                <w:szCs w:val="24"/>
              </w:rPr>
            </w:pPr>
            <w:r w:rsidRPr="00460B91">
              <w:rPr>
                <w:b/>
                <w:bCs/>
                <w:color w:val="1F3864" w:themeColor="accent5" w:themeShade="80"/>
                <w:szCs w:val="24"/>
              </w:rPr>
              <w:t xml:space="preserve">Employee Disclosure under section 5.70 Local Government Act 1995 </w:t>
            </w:r>
          </w:p>
        </w:tc>
        <w:tc>
          <w:tcPr>
            <w:tcW w:w="6926" w:type="dxa"/>
          </w:tcPr>
          <w:p w14:paraId="61683AC1" w14:textId="77777777" w:rsidR="002F5505" w:rsidRPr="00C31599" w:rsidRDefault="002F5505" w:rsidP="00C92E4E">
            <w:pPr>
              <w:spacing w:before="0" w:after="0"/>
              <w:ind w:right="39"/>
              <w:rPr>
                <w:rFonts w:eastAsia="Times New Roman"/>
                <w:szCs w:val="24"/>
              </w:rPr>
            </w:pPr>
          </w:p>
          <w:p w14:paraId="76A2E669" w14:textId="77777777" w:rsidR="002F5505" w:rsidRPr="00C31599" w:rsidRDefault="002F5505" w:rsidP="00C92E4E">
            <w:pPr>
              <w:spacing w:before="0" w:after="0"/>
              <w:ind w:right="39"/>
              <w:rPr>
                <w:rFonts w:eastAsia="Times New Roman"/>
                <w:szCs w:val="24"/>
              </w:rPr>
            </w:pPr>
            <w:r>
              <w:rPr>
                <w:rFonts w:eastAsia="Times New Roman"/>
                <w:szCs w:val="24"/>
              </w:rPr>
              <w:t>Nil.</w:t>
            </w:r>
          </w:p>
        </w:tc>
      </w:tr>
      <w:tr w:rsidR="002F5505" w:rsidRPr="00C31599" w14:paraId="46329102" w14:textId="77777777" w:rsidTr="00460B91">
        <w:tc>
          <w:tcPr>
            <w:tcW w:w="2430" w:type="dxa"/>
          </w:tcPr>
          <w:p w14:paraId="3B41146D" w14:textId="77777777" w:rsidR="002F5505" w:rsidRPr="00460B91" w:rsidRDefault="002F5505" w:rsidP="00C92E4E">
            <w:pPr>
              <w:spacing w:before="0" w:after="0" w:line="276" w:lineRule="auto"/>
              <w:ind w:right="110"/>
              <w:rPr>
                <w:b/>
                <w:color w:val="1F3864" w:themeColor="accent5" w:themeShade="80"/>
                <w:szCs w:val="24"/>
              </w:rPr>
            </w:pPr>
            <w:r w:rsidRPr="00460B91">
              <w:rPr>
                <w:b/>
                <w:color w:val="1F3864" w:themeColor="accent5" w:themeShade="80"/>
                <w:szCs w:val="24"/>
              </w:rPr>
              <w:t>Report Author</w:t>
            </w:r>
          </w:p>
        </w:tc>
        <w:tc>
          <w:tcPr>
            <w:tcW w:w="6926" w:type="dxa"/>
          </w:tcPr>
          <w:p w14:paraId="4AB96A5F" w14:textId="768DC872" w:rsidR="002F5505" w:rsidRPr="00C31599" w:rsidRDefault="002F5505" w:rsidP="00C92E4E">
            <w:pPr>
              <w:spacing w:before="0" w:after="0" w:line="276" w:lineRule="auto"/>
              <w:ind w:right="39"/>
              <w:rPr>
                <w:szCs w:val="24"/>
              </w:rPr>
            </w:pPr>
            <w:r w:rsidRPr="00C31599">
              <w:rPr>
                <w:szCs w:val="24"/>
              </w:rPr>
              <w:t xml:space="preserve">Libby Kania </w:t>
            </w:r>
            <w:r w:rsidR="00460B91">
              <w:rPr>
                <w:szCs w:val="24"/>
              </w:rPr>
              <w:t xml:space="preserve">- </w:t>
            </w:r>
            <w:r w:rsidRPr="00C31599">
              <w:rPr>
                <w:szCs w:val="24"/>
              </w:rPr>
              <w:t>Coordinator Governance and Risk</w:t>
            </w:r>
          </w:p>
        </w:tc>
      </w:tr>
      <w:tr w:rsidR="002F5505" w:rsidRPr="00C31599" w14:paraId="4327D17D" w14:textId="77777777" w:rsidTr="00460B91">
        <w:tc>
          <w:tcPr>
            <w:tcW w:w="2430" w:type="dxa"/>
          </w:tcPr>
          <w:p w14:paraId="1CF1D30B" w14:textId="4D169CB0" w:rsidR="002F5505" w:rsidRPr="00460B91" w:rsidRDefault="00715362" w:rsidP="00C92E4E">
            <w:pPr>
              <w:spacing w:before="0" w:after="0" w:line="276" w:lineRule="auto"/>
              <w:ind w:right="110"/>
              <w:rPr>
                <w:b/>
                <w:color w:val="1F3864" w:themeColor="accent5" w:themeShade="80"/>
                <w:szCs w:val="24"/>
              </w:rPr>
            </w:pPr>
            <w:r w:rsidRPr="00460B91">
              <w:rPr>
                <w:b/>
                <w:color w:val="1F3864" w:themeColor="accent5" w:themeShade="80"/>
                <w:szCs w:val="24"/>
              </w:rPr>
              <w:t>CEO</w:t>
            </w:r>
          </w:p>
        </w:tc>
        <w:tc>
          <w:tcPr>
            <w:tcW w:w="6926" w:type="dxa"/>
          </w:tcPr>
          <w:p w14:paraId="043A1442" w14:textId="77777777" w:rsidR="002F5505" w:rsidRPr="00C31599" w:rsidRDefault="002F5505" w:rsidP="00C92E4E">
            <w:pPr>
              <w:spacing w:before="0" w:after="0" w:line="276" w:lineRule="auto"/>
              <w:ind w:right="39"/>
              <w:rPr>
                <w:szCs w:val="24"/>
              </w:rPr>
            </w:pPr>
            <w:r>
              <w:rPr>
                <w:szCs w:val="24"/>
              </w:rPr>
              <w:t>Tony Free – Acting Chief Executive Officer</w:t>
            </w:r>
          </w:p>
        </w:tc>
      </w:tr>
      <w:tr w:rsidR="002F5505" w:rsidRPr="00C31599" w14:paraId="141A4054" w14:textId="77777777" w:rsidTr="00460B91">
        <w:tc>
          <w:tcPr>
            <w:tcW w:w="2430" w:type="dxa"/>
          </w:tcPr>
          <w:p w14:paraId="699C7403" w14:textId="77777777" w:rsidR="002F5505" w:rsidRPr="00460B91" w:rsidRDefault="002F5505" w:rsidP="00C92E4E">
            <w:pPr>
              <w:spacing w:before="0" w:after="0" w:line="276" w:lineRule="auto"/>
              <w:ind w:right="110"/>
              <w:rPr>
                <w:b/>
                <w:color w:val="1F3864" w:themeColor="accent5" w:themeShade="80"/>
                <w:szCs w:val="24"/>
              </w:rPr>
            </w:pPr>
            <w:r w:rsidRPr="00460B91">
              <w:rPr>
                <w:b/>
                <w:color w:val="1F3864" w:themeColor="accent5" w:themeShade="80"/>
                <w:szCs w:val="24"/>
              </w:rPr>
              <w:t>Attachments</w:t>
            </w:r>
          </w:p>
        </w:tc>
        <w:tc>
          <w:tcPr>
            <w:tcW w:w="6926" w:type="dxa"/>
          </w:tcPr>
          <w:p w14:paraId="321B7B7F" w14:textId="77777777" w:rsidR="002F5505" w:rsidRDefault="002F5505" w:rsidP="00C92E4E">
            <w:pPr>
              <w:numPr>
                <w:ilvl w:val="0"/>
                <w:numId w:val="8"/>
              </w:numPr>
              <w:spacing w:before="0" w:after="0"/>
              <w:ind w:left="434" w:right="39" w:hanging="426"/>
              <w:rPr>
                <w:szCs w:val="24"/>
                <w:lang w:val="en-US"/>
              </w:rPr>
            </w:pPr>
            <w:r>
              <w:rPr>
                <w:szCs w:val="24"/>
                <w:lang w:val="en-US"/>
              </w:rPr>
              <w:t>Confidential Attachment Strategic Risk Register</w:t>
            </w:r>
          </w:p>
          <w:p w14:paraId="635D79E5" w14:textId="77777777" w:rsidR="002F5505" w:rsidRPr="00C31599" w:rsidRDefault="002F5505" w:rsidP="00C92E4E">
            <w:pPr>
              <w:numPr>
                <w:ilvl w:val="0"/>
                <w:numId w:val="8"/>
              </w:numPr>
              <w:spacing w:before="0" w:after="0"/>
              <w:ind w:left="434" w:right="39" w:hanging="426"/>
              <w:rPr>
                <w:szCs w:val="24"/>
                <w:lang w:val="en-US"/>
              </w:rPr>
            </w:pPr>
            <w:r>
              <w:rPr>
                <w:szCs w:val="24"/>
                <w:lang w:val="en-US"/>
              </w:rPr>
              <w:t>Risk Management Framework</w:t>
            </w:r>
          </w:p>
        </w:tc>
      </w:tr>
    </w:tbl>
    <w:p w14:paraId="4E228CD7" w14:textId="77777777" w:rsidR="002F5505" w:rsidRPr="00715362" w:rsidRDefault="002F5505" w:rsidP="00460B91">
      <w:pPr>
        <w:spacing w:before="0" w:after="0" w:line="240" w:lineRule="auto"/>
        <w:ind w:right="-330"/>
        <w:rPr>
          <w:b/>
          <w:szCs w:val="24"/>
          <w:lang w:val="en-US"/>
        </w:rPr>
      </w:pPr>
    </w:p>
    <w:p w14:paraId="1E81E209"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Purpose</w:t>
      </w:r>
    </w:p>
    <w:p w14:paraId="05E7BD5A" w14:textId="77777777" w:rsidR="00460B91" w:rsidRDefault="00460B91" w:rsidP="00460B91">
      <w:pPr>
        <w:spacing w:before="0" w:after="0" w:line="240" w:lineRule="auto"/>
        <w:ind w:right="-330"/>
        <w:rPr>
          <w:bCs/>
          <w:szCs w:val="24"/>
          <w:lang w:val="en-US"/>
        </w:rPr>
      </w:pPr>
    </w:p>
    <w:p w14:paraId="7A564543" w14:textId="63105DB4" w:rsidR="002F5505" w:rsidRPr="00715362" w:rsidRDefault="002F5505" w:rsidP="00460B91">
      <w:pPr>
        <w:spacing w:before="0" w:after="0" w:line="240" w:lineRule="auto"/>
        <w:ind w:right="-330"/>
        <w:rPr>
          <w:bCs/>
          <w:szCs w:val="24"/>
          <w:lang w:val="en-US"/>
        </w:rPr>
      </w:pPr>
      <w:r w:rsidRPr="00715362">
        <w:rPr>
          <w:bCs/>
          <w:szCs w:val="24"/>
          <w:lang w:val="en-US"/>
        </w:rPr>
        <w:t>The purpose of this report is for the Audit and Risk Committee to consider and if satisfied, recommend to Council adoption of the proposed Strategic Risk Register, and to adopt the updated Risk Management Framework.</w:t>
      </w:r>
    </w:p>
    <w:p w14:paraId="5AAC213C" w14:textId="77777777" w:rsidR="002F5505" w:rsidRDefault="002F5505" w:rsidP="00460B91">
      <w:pPr>
        <w:spacing w:before="0" w:after="0" w:line="240" w:lineRule="auto"/>
        <w:ind w:right="-330"/>
        <w:rPr>
          <w:bCs/>
          <w:szCs w:val="24"/>
          <w:lang w:val="en-US"/>
        </w:rPr>
      </w:pPr>
    </w:p>
    <w:p w14:paraId="49F04BD5" w14:textId="77777777" w:rsidR="00460B91" w:rsidRPr="00715362" w:rsidRDefault="00460B91" w:rsidP="00460B91">
      <w:pPr>
        <w:spacing w:before="0" w:after="0" w:line="240" w:lineRule="auto"/>
        <w:ind w:right="-330"/>
        <w:rPr>
          <w:bCs/>
          <w:szCs w:val="24"/>
          <w:lang w:val="en-US"/>
        </w:rPr>
      </w:pPr>
    </w:p>
    <w:p w14:paraId="1883EB6B"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Recommendation</w:t>
      </w:r>
    </w:p>
    <w:p w14:paraId="17EB1B93" w14:textId="77777777" w:rsidR="002F5505" w:rsidRPr="00715362" w:rsidRDefault="002F5505" w:rsidP="00460B91">
      <w:pPr>
        <w:spacing w:before="0" w:after="0" w:line="240" w:lineRule="auto"/>
        <w:ind w:right="-330"/>
        <w:rPr>
          <w:b/>
          <w:color w:val="1F4E79" w:themeColor="accent1" w:themeShade="80"/>
          <w:szCs w:val="24"/>
          <w:lang w:val="en-US"/>
        </w:rPr>
      </w:pPr>
    </w:p>
    <w:p w14:paraId="318D969E" w14:textId="51120761" w:rsidR="002F5505" w:rsidRPr="00460B91" w:rsidRDefault="002F5505" w:rsidP="00460B91">
      <w:pPr>
        <w:spacing w:before="0" w:after="0" w:line="240" w:lineRule="auto"/>
        <w:ind w:right="-330"/>
        <w:rPr>
          <w:b/>
          <w:color w:val="1F3864" w:themeColor="accent5" w:themeShade="80"/>
          <w:szCs w:val="24"/>
          <w:lang w:val="en-US"/>
        </w:rPr>
      </w:pPr>
      <w:r w:rsidRPr="00460B91">
        <w:rPr>
          <w:b/>
          <w:color w:val="1F3864" w:themeColor="accent5" w:themeShade="80"/>
          <w:szCs w:val="24"/>
          <w:lang w:val="en-US"/>
        </w:rPr>
        <w:t>That the Audit and Risk Committee recommends that Council</w:t>
      </w:r>
      <w:r w:rsidR="00460B91">
        <w:rPr>
          <w:b/>
          <w:color w:val="1F3864" w:themeColor="accent5" w:themeShade="80"/>
          <w:szCs w:val="24"/>
          <w:lang w:val="en-US"/>
        </w:rPr>
        <w:t>:</w:t>
      </w:r>
    </w:p>
    <w:p w14:paraId="1FD7F86D" w14:textId="77777777" w:rsidR="002F5505" w:rsidRPr="00460B91" w:rsidRDefault="002F5505" w:rsidP="00460B91">
      <w:pPr>
        <w:spacing w:before="0" w:after="0" w:line="240" w:lineRule="auto"/>
        <w:ind w:right="-330"/>
        <w:rPr>
          <w:b/>
          <w:color w:val="1F3864" w:themeColor="accent5" w:themeShade="80"/>
          <w:szCs w:val="24"/>
          <w:lang w:val="en-US"/>
        </w:rPr>
      </w:pPr>
    </w:p>
    <w:p w14:paraId="3B623CF3" w14:textId="27642746" w:rsidR="002F5505" w:rsidRPr="00460B91" w:rsidRDefault="00460B91" w:rsidP="00460B91">
      <w:pPr>
        <w:pStyle w:val="ListParagraph"/>
        <w:numPr>
          <w:ilvl w:val="0"/>
          <w:numId w:val="20"/>
        </w:numPr>
        <w:spacing w:before="0" w:after="0" w:line="240" w:lineRule="auto"/>
        <w:ind w:left="720" w:right="-330"/>
        <w:rPr>
          <w:color w:val="1F3864" w:themeColor="accent5" w:themeShade="80"/>
          <w:szCs w:val="24"/>
          <w:lang w:val="en-US"/>
        </w:rPr>
      </w:pPr>
      <w:r w:rsidRPr="00460B91">
        <w:rPr>
          <w:color w:val="1F3864" w:themeColor="accent5" w:themeShade="80"/>
          <w:szCs w:val="24"/>
          <w:lang w:val="en-US"/>
        </w:rPr>
        <w:t>a</w:t>
      </w:r>
      <w:r w:rsidR="002F5505" w:rsidRPr="00460B91">
        <w:rPr>
          <w:color w:val="1F3864" w:themeColor="accent5" w:themeShade="80"/>
          <w:szCs w:val="24"/>
          <w:lang w:val="en-US"/>
        </w:rPr>
        <w:t>dopts the Strategic Risk Register as contained in Confidential Attachment 1 to this report; and</w:t>
      </w:r>
    </w:p>
    <w:p w14:paraId="2F0329B7" w14:textId="77777777" w:rsidR="00460B91" w:rsidRPr="00460B91" w:rsidRDefault="00460B91" w:rsidP="00460B91">
      <w:pPr>
        <w:pStyle w:val="ListParagraph"/>
        <w:spacing w:before="0" w:after="0" w:line="240" w:lineRule="auto"/>
        <w:ind w:right="-330"/>
        <w:rPr>
          <w:color w:val="1F3864" w:themeColor="accent5" w:themeShade="80"/>
          <w:szCs w:val="24"/>
          <w:lang w:val="en-US"/>
        </w:rPr>
      </w:pPr>
    </w:p>
    <w:p w14:paraId="42C8F777" w14:textId="4D16CE19" w:rsidR="002F5505" w:rsidRPr="00460B91" w:rsidRDefault="00460B91" w:rsidP="00460B91">
      <w:pPr>
        <w:pStyle w:val="ListParagraph"/>
        <w:numPr>
          <w:ilvl w:val="0"/>
          <w:numId w:val="20"/>
        </w:numPr>
        <w:spacing w:before="0" w:after="0" w:line="240" w:lineRule="auto"/>
        <w:ind w:left="720" w:right="-330"/>
        <w:rPr>
          <w:bCs/>
          <w:color w:val="1F3864" w:themeColor="accent5" w:themeShade="80"/>
          <w:szCs w:val="24"/>
          <w:lang w:val="en-US"/>
        </w:rPr>
      </w:pPr>
      <w:r w:rsidRPr="00460B91">
        <w:rPr>
          <w:bCs/>
          <w:color w:val="1F3864" w:themeColor="accent5" w:themeShade="80"/>
          <w:szCs w:val="24"/>
          <w:lang w:val="en-US"/>
        </w:rPr>
        <w:t>a</w:t>
      </w:r>
      <w:r w:rsidR="002F5505" w:rsidRPr="00460B91">
        <w:rPr>
          <w:bCs/>
          <w:color w:val="1F3864" w:themeColor="accent5" w:themeShade="80"/>
          <w:szCs w:val="24"/>
          <w:lang w:val="en-US"/>
        </w:rPr>
        <w:t>dopts the updated Risk Management Framework as contained in Attachment 2 to this report.</w:t>
      </w:r>
    </w:p>
    <w:p w14:paraId="32CA6B1F" w14:textId="77777777" w:rsidR="002F5505" w:rsidRDefault="002F5505" w:rsidP="00460B91">
      <w:pPr>
        <w:spacing w:before="0" w:after="0" w:line="240" w:lineRule="auto"/>
        <w:ind w:right="-330"/>
        <w:rPr>
          <w:bCs/>
          <w:szCs w:val="24"/>
          <w:lang w:val="en-US"/>
        </w:rPr>
      </w:pPr>
    </w:p>
    <w:p w14:paraId="405E39E4" w14:textId="77777777" w:rsidR="00460B91" w:rsidRPr="00715362" w:rsidRDefault="00460B91" w:rsidP="00460B91">
      <w:pPr>
        <w:spacing w:before="0" w:after="0" w:line="240" w:lineRule="auto"/>
        <w:ind w:right="-330"/>
        <w:rPr>
          <w:bCs/>
          <w:szCs w:val="24"/>
          <w:lang w:val="en-US"/>
        </w:rPr>
      </w:pPr>
    </w:p>
    <w:p w14:paraId="1A7C4467"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Voting Requirement</w:t>
      </w:r>
    </w:p>
    <w:p w14:paraId="2C58E97A" w14:textId="77777777" w:rsidR="002F5505" w:rsidRPr="00715362" w:rsidRDefault="002F5505" w:rsidP="00460B91">
      <w:pPr>
        <w:spacing w:before="0" w:after="0" w:line="240" w:lineRule="auto"/>
        <w:ind w:right="-330"/>
        <w:rPr>
          <w:color w:val="000000" w:themeColor="text1"/>
          <w:szCs w:val="24"/>
          <w:lang w:val="en-GB"/>
        </w:rPr>
      </w:pPr>
    </w:p>
    <w:p w14:paraId="6A01C0CA" w14:textId="77777777" w:rsidR="002F5505" w:rsidRDefault="002F5505" w:rsidP="00460B91">
      <w:pPr>
        <w:spacing w:before="0" w:after="0" w:line="240" w:lineRule="auto"/>
        <w:ind w:right="-330"/>
        <w:rPr>
          <w:color w:val="000000" w:themeColor="text1"/>
          <w:szCs w:val="24"/>
          <w:lang w:val="en-GB"/>
        </w:rPr>
      </w:pPr>
      <w:r w:rsidRPr="00715362">
        <w:rPr>
          <w:color w:val="000000" w:themeColor="text1"/>
          <w:szCs w:val="24"/>
          <w:lang w:val="en-GB"/>
        </w:rPr>
        <w:t xml:space="preserve">Simple Majority. </w:t>
      </w:r>
    </w:p>
    <w:p w14:paraId="086D17DB" w14:textId="77777777" w:rsidR="00460B91" w:rsidRPr="00715362" w:rsidRDefault="00460B91" w:rsidP="00460B91">
      <w:pPr>
        <w:spacing w:before="0" w:after="0" w:line="240" w:lineRule="auto"/>
        <w:ind w:right="-330"/>
        <w:rPr>
          <w:color w:val="000000" w:themeColor="text1"/>
          <w:szCs w:val="24"/>
          <w:lang w:val="en-GB"/>
        </w:rPr>
      </w:pPr>
    </w:p>
    <w:p w14:paraId="604DEC8F" w14:textId="77777777" w:rsidR="002F5505" w:rsidRPr="00715362" w:rsidRDefault="002F5505" w:rsidP="00460B91">
      <w:pPr>
        <w:spacing w:before="0" w:after="0" w:line="240" w:lineRule="auto"/>
        <w:ind w:right="-330"/>
        <w:rPr>
          <w:bCs/>
          <w:szCs w:val="24"/>
          <w:lang w:val="en-US"/>
        </w:rPr>
      </w:pPr>
    </w:p>
    <w:p w14:paraId="2879085C"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 xml:space="preserve">Background </w:t>
      </w:r>
    </w:p>
    <w:p w14:paraId="4642862A" w14:textId="77777777" w:rsidR="002F5505" w:rsidRPr="00715362" w:rsidRDefault="002F5505" w:rsidP="00460B91">
      <w:pPr>
        <w:spacing w:before="0" w:after="0" w:line="240" w:lineRule="auto"/>
        <w:ind w:right="-330"/>
        <w:rPr>
          <w:b/>
          <w:szCs w:val="24"/>
          <w:lang w:val="en-US"/>
        </w:rPr>
      </w:pPr>
    </w:p>
    <w:p w14:paraId="0121E3CF" w14:textId="77777777" w:rsidR="002F5505" w:rsidRPr="00715362" w:rsidRDefault="002F5505" w:rsidP="00460B91">
      <w:pPr>
        <w:spacing w:before="0" w:after="0" w:line="240" w:lineRule="auto"/>
        <w:ind w:right="-330"/>
        <w:rPr>
          <w:szCs w:val="24"/>
        </w:rPr>
      </w:pPr>
      <w:r w:rsidRPr="00715362">
        <w:rPr>
          <w:szCs w:val="24"/>
        </w:rPr>
        <w:t xml:space="preserve">In July 2022, the City’s internal auditors, Moore, identified in its report on the City’s compliance with regulation 17 of the </w:t>
      </w:r>
      <w:r w:rsidRPr="00715362">
        <w:rPr>
          <w:i/>
          <w:iCs/>
          <w:szCs w:val="24"/>
        </w:rPr>
        <w:t>Local Government (Audit) Regulations 1996</w:t>
      </w:r>
      <w:r w:rsidRPr="00715362">
        <w:rPr>
          <w:szCs w:val="24"/>
        </w:rPr>
        <w:t>, that the City’s risk management systems required development and improvement.  Indeed, paragraph 2.4 of the Key Observations of the 5 July 2022 Internal Audit Risk Management Report states –</w:t>
      </w:r>
    </w:p>
    <w:p w14:paraId="0C2D3AEB" w14:textId="77777777" w:rsidR="002F5505" w:rsidRPr="00715362" w:rsidRDefault="002F5505" w:rsidP="00460B91">
      <w:pPr>
        <w:spacing w:before="0" w:after="0" w:line="240" w:lineRule="auto"/>
        <w:ind w:right="-330"/>
        <w:rPr>
          <w:szCs w:val="24"/>
        </w:rPr>
      </w:pPr>
    </w:p>
    <w:p w14:paraId="3E39FE1F" w14:textId="77777777" w:rsidR="002F5505" w:rsidRPr="00715362" w:rsidRDefault="002F5505" w:rsidP="00460B91">
      <w:pPr>
        <w:spacing w:before="0" w:after="0" w:line="240" w:lineRule="auto"/>
        <w:ind w:right="-330"/>
        <w:rPr>
          <w:rFonts w:eastAsia="Calibri"/>
          <w:bCs/>
          <w:szCs w:val="24"/>
          <w:lang w:val="en-US"/>
        </w:rPr>
      </w:pPr>
      <w:r w:rsidRPr="00715362">
        <w:rPr>
          <w:rFonts w:eastAsia="Calibri"/>
          <w:bCs/>
          <w:szCs w:val="24"/>
          <w:lang w:val="en-US"/>
        </w:rPr>
        <w:t xml:space="preserve">2.4 Risk Register - The Risk Register is out of date and does not adequately identify strategic risks but rather is a task list of matters which need to be actioned within the City. It does not include Risk Identification, Business Unit Risk Registers, Regular Risk Review, Evidence of controls effectiveness rating, Risk Assessment using an effective weighting of elements, Management of Shared Risks, Risk Categories, complete </w:t>
      </w:r>
      <w:proofErr w:type="gramStart"/>
      <w:r w:rsidRPr="00715362">
        <w:rPr>
          <w:rFonts w:eastAsia="Calibri"/>
          <w:bCs/>
          <w:szCs w:val="24"/>
          <w:lang w:val="en-US"/>
        </w:rPr>
        <w:t>risks</w:t>
      </w:r>
      <w:proofErr w:type="gramEnd"/>
      <w:r w:rsidRPr="00715362">
        <w:rPr>
          <w:rFonts w:eastAsia="Calibri"/>
          <w:bCs/>
          <w:szCs w:val="24"/>
          <w:lang w:val="en-US"/>
        </w:rPr>
        <w:t xml:space="preserve"> and controls rating of implemented controls. There is no comparison to Risk Appetite and Risk Tolerance. These observations limit the effectiveness of risk management.</w:t>
      </w:r>
    </w:p>
    <w:p w14:paraId="51D6CBCE" w14:textId="77777777" w:rsidR="002F5505" w:rsidRPr="00715362" w:rsidRDefault="002F5505" w:rsidP="00460B91">
      <w:pPr>
        <w:spacing w:before="0" w:after="0" w:line="240" w:lineRule="auto"/>
        <w:ind w:right="-330"/>
        <w:rPr>
          <w:rFonts w:eastAsia="Calibri"/>
          <w:bCs/>
          <w:szCs w:val="24"/>
          <w:lang w:val="en-US"/>
        </w:rPr>
      </w:pPr>
    </w:p>
    <w:p w14:paraId="38558C95" w14:textId="77777777" w:rsidR="002F5505" w:rsidRPr="00715362" w:rsidRDefault="002F5505" w:rsidP="00460B91">
      <w:pPr>
        <w:spacing w:before="0" w:after="0" w:line="240" w:lineRule="auto"/>
        <w:ind w:right="-330"/>
        <w:rPr>
          <w:bCs/>
          <w:szCs w:val="24"/>
          <w:lang w:val="en-US"/>
        </w:rPr>
      </w:pPr>
      <w:r w:rsidRPr="00715362">
        <w:rPr>
          <w:bCs/>
          <w:szCs w:val="24"/>
          <w:lang w:val="en-US"/>
        </w:rPr>
        <w:t>The report found that –</w:t>
      </w:r>
    </w:p>
    <w:p w14:paraId="44FEF570" w14:textId="77777777" w:rsidR="002F5505" w:rsidRPr="00715362" w:rsidRDefault="002F5505" w:rsidP="00460B91">
      <w:pPr>
        <w:spacing w:before="0" w:after="0" w:line="240" w:lineRule="auto"/>
        <w:ind w:right="-330"/>
        <w:rPr>
          <w:bCs/>
          <w:szCs w:val="24"/>
          <w:lang w:val="en-US"/>
        </w:rPr>
      </w:pPr>
    </w:p>
    <w:p w14:paraId="041AA434" w14:textId="5C38F28A" w:rsidR="002F5505" w:rsidRPr="00715362" w:rsidRDefault="002F5505" w:rsidP="00460B91">
      <w:pPr>
        <w:spacing w:before="0" w:after="0" w:line="240" w:lineRule="auto"/>
        <w:ind w:left="720" w:right="-330" w:hanging="720"/>
        <w:rPr>
          <w:bCs/>
          <w:szCs w:val="24"/>
          <w:lang w:val="en-US"/>
        </w:rPr>
      </w:pPr>
      <w:r w:rsidRPr="00715362">
        <w:rPr>
          <w:bCs/>
          <w:szCs w:val="24"/>
          <w:lang w:val="en-US"/>
        </w:rPr>
        <w:t xml:space="preserve">2.6 </w:t>
      </w:r>
      <w:r w:rsidR="00460B91">
        <w:rPr>
          <w:bCs/>
          <w:szCs w:val="24"/>
          <w:lang w:val="en-US"/>
        </w:rPr>
        <w:tab/>
      </w:r>
      <w:r w:rsidRPr="00715362">
        <w:rPr>
          <w:bCs/>
          <w:szCs w:val="24"/>
          <w:lang w:val="en-US"/>
        </w:rPr>
        <w:t>Risk Management Framework – The Risk Management Framework is out of date and has not been approved and has been in progress for many years. It has not been aligned to the relevant legislation and standards and does not fully outline the documentation which underpins the Risk Management Framework.</w:t>
      </w:r>
    </w:p>
    <w:p w14:paraId="0D1A228E" w14:textId="77777777" w:rsidR="002F5505" w:rsidRPr="00715362" w:rsidRDefault="002F5505" w:rsidP="00460B91">
      <w:pPr>
        <w:spacing w:before="0" w:line="240" w:lineRule="auto"/>
        <w:ind w:right="-330"/>
        <w:rPr>
          <w:szCs w:val="24"/>
        </w:rPr>
      </w:pPr>
    </w:p>
    <w:p w14:paraId="3EAC55E3" w14:textId="77777777" w:rsidR="002F5505" w:rsidRPr="00715362" w:rsidRDefault="002F5505" w:rsidP="00460B91">
      <w:pPr>
        <w:spacing w:before="0" w:after="0" w:line="240" w:lineRule="auto"/>
        <w:ind w:right="-330"/>
        <w:rPr>
          <w:bCs/>
          <w:szCs w:val="24"/>
          <w:lang w:val="en-US"/>
        </w:rPr>
      </w:pPr>
      <w:r w:rsidRPr="00715362">
        <w:rPr>
          <w:bCs/>
          <w:szCs w:val="24"/>
          <w:lang w:val="en-US"/>
        </w:rPr>
        <w:t>At the Audit and Risk Committee meeting held on 21 August 2023, the Committee considered and recommended approval of the Risk Management Policy to Council.</w:t>
      </w:r>
      <w:r w:rsidRPr="00715362">
        <w:rPr>
          <w:szCs w:val="24"/>
        </w:rPr>
        <w:t xml:space="preserve"> This formally recognised the role of Council and the Audit and Risk Committee in the risk management process. The policy recognised the importance of risk management to the function of the City’s operations and committed the City to the principles outlined in the AS/NZS ISO 31000 2018 standard.</w:t>
      </w:r>
    </w:p>
    <w:p w14:paraId="7467B70F" w14:textId="77777777" w:rsidR="002F5505" w:rsidRPr="00715362" w:rsidRDefault="002F5505" w:rsidP="00460B91">
      <w:pPr>
        <w:spacing w:before="0" w:after="0" w:line="240" w:lineRule="auto"/>
        <w:ind w:right="-330"/>
        <w:rPr>
          <w:bCs/>
          <w:szCs w:val="24"/>
          <w:lang w:val="en-US"/>
        </w:rPr>
      </w:pPr>
    </w:p>
    <w:p w14:paraId="49E6B33C" w14:textId="77777777" w:rsidR="002F5505" w:rsidRPr="00715362" w:rsidRDefault="002F5505" w:rsidP="00460B91">
      <w:pPr>
        <w:spacing w:before="0" w:line="240" w:lineRule="auto"/>
        <w:ind w:right="-330"/>
        <w:rPr>
          <w:szCs w:val="24"/>
        </w:rPr>
      </w:pPr>
      <w:r w:rsidRPr="00715362">
        <w:rPr>
          <w:bCs/>
          <w:szCs w:val="24"/>
          <w:lang w:val="en-US"/>
        </w:rPr>
        <w:t>Following on from the Policy is the consideration of the Risk Management Framework, that includes the adopted policy, and the Strategic Risk Register.  These have been updated and form part of the review of the risk management system.</w:t>
      </w:r>
    </w:p>
    <w:p w14:paraId="3276D725" w14:textId="77777777" w:rsidR="002F5505" w:rsidRPr="00715362" w:rsidRDefault="002F5505" w:rsidP="00460B91">
      <w:pPr>
        <w:spacing w:before="0" w:after="0" w:line="240" w:lineRule="auto"/>
        <w:ind w:right="-330"/>
        <w:rPr>
          <w:bCs/>
          <w:szCs w:val="24"/>
          <w:lang w:val="en-US"/>
        </w:rPr>
      </w:pPr>
    </w:p>
    <w:p w14:paraId="142871D3"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Discussion</w:t>
      </w:r>
    </w:p>
    <w:p w14:paraId="6EA354C9" w14:textId="77777777" w:rsidR="002F5505" w:rsidRPr="00715362" w:rsidRDefault="002F5505" w:rsidP="00460B91">
      <w:pPr>
        <w:spacing w:before="0" w:after="0" w:line="240" w:lineRule="auto"/>
        <w:ind w:right="-330"/>
        <w:rPr>
          <w:bCs/>
          <w:szCs w:val="24"/>
          <w:lang w:val="en-US"/>
        </w:rPr>
      </w:pPr>
    </w:p>
    <w:p w14:paraId="0AF89883" w14:textId="77777777" w:rsidR="002F5505" w:rsidRPr="00715362" w:rsidRDefault="002F5505" w:rsidP="00460B91">
      <w:pPr>
        <w:spacing w:before="0" w:after="0" w:line="240" w:lineRule="auto"/>
        <w:ind w:right="-330"/>
        <w:rPr>
          <w:szCs w:val="24"/>
        </w:rPr>
      </w:pPr>
      <w:r w:rsidRPr="00715362">
        <w:rPr>
          <w:szCs w:val="24"/>
        </w:rPr>
        <w:t xml:space="preserve">The City is currently looking at the appropriateness and effectiveness of its systems and procedures in relation to risk management to fulfil its obligations under Regulation 17 of the </w:t>
      </w:r>
      <w:r w:rsidRPr="00715362">
        <w:rPr>
          <w:i/>
          <w:iCs/>
          <w:szCs w:val="24"/>
        </w:rPr>
        <w:t>Local Government (Audit) Regulations 1996</w:t>
      </w:r>
      <w:r w:rsidRPr="00715362">
        <w:rPr>
          <w:szCs w:val="24"/>
        </w:rPr>
        <w:t>. Risk management is important to achieving the City’s objectives through continuous review of its processes and systems. To that end, the City is required to ensure that it establishes a risk management framework and has a formal process for managing risks.</w:t>
      </w:r>
    </w:p>
    <w:p w14:paraId="7DFF85DE" w14:textId="77777777" w:rsidR="002F5505" w:rsidRPr="00715362" w:rsidRDefault="002F5505" w:rsidP="00460B91">
      <w:pPr>
        <w:spacing w:before="0" w:after="0" w:line="240" w:lineRule="auto"/>
        <w:ind w:right="-330"/>
        <w:rPr>
          <w:szCs w:val="24"/>
        </w:rPr>
      </w:pPr>
    </w:p>
    <w:p w14:paraId="4EBFA343" w14:textId="77777777" w:rsidR="002F5505" w:rsidRPr="00460B91" w:rsidRDefault="002F5505" w:rsidP="00460B91">
      <w:pPr>
        <w:spacing w:before="0" w:after="0" w:line="240" w:lineRule="auto"/>
        <w:ind w:right="-330"/>
        <w:rPr>
          <w:b/>
          <w:szCs w:val="24"/>
        </w:rPr>
      </w:pPr>
      <w:r w:rsidRPr="00460B91">
        <w:rPr>
          <w:b/>
          <w:szCs w:val="24"/>
        </w:rPr>
        <w:t>1.</w:t>
      </w:r>
      <w:r w:rsidRPr="00460B91">
        <w:rPr>
          <w:b/>
          <w:szCs w:val="24"/>
        </w:rPr>
        <w:tab/>
        <w:t>Risk Management Framework</w:t>
      </w:r>
    </w:p>
    <w:p w14:paraId="28E726DF" w14:textId="77777777" w:rsidR="002F5505" w:rsidRPr="00715362" w:rsidRDefault="002F5505" w:rsidP="00460B91">
      <w:pPr>
        <w:spacing w:before="0" w:after="0" w:line="240" w:lineRule="auto"/>
        <w:ind w:right="-330"/>
        <w:rPr>
          <w:bCs/>
          <w:szCs w:val="24"/>
        </w:rPr>
      </w:pPr>
    </w:p>
    <w:p w14:paraId="46CAF135" w14:textId="77777777" w:rsidR="002F5505" w:rsidRPr="00715362" w:rsidRDefault="002F5505" w:rsidP="00460B91">
      <w:pPr>
        <w:spacing w:before="0" w:after="0" w:line="240" w:lineRule="auto"/>
        <w:ind w:right="-330"/>
        <w:rPr>
          <w:bCs/>
          <w:szCs w:val="24"/>
        </w:rPr>
      </w:pPr>
      <w:r w:rsidRPr="00715362">
        <w:rPr>
          <w:bCs/>
          <w:szCs w:val="24"/>
        </w:rPr>
        <w:t xml:space="preserve">All Local Governments are required to develop and adopt a Risk Management Framework. This forms part of the statutory planning requirements under the IPR legislation. With the Strategic Community Plan, the Corporate Business Plan, Long-term financial plan, Workforce Plan, and the Asset Management Plan, the Risk Management Framework creates value for the City and the community, contributing to the demonstrated achievement of the City’s strategic objectives. The risk management framework establishes the boundaries within which risks are managed and provides the scope of the risk management assessment. The risk management context for the organisation needs to be aligned with the structure, capacity, strategic </w:t>
      </w:r>
      <w:proofErr w:type="gramStart"/>
      <w:r w:rsidRPr="00715362">
        <w:rPr>
          <w:bCs/>
          <w:szCs w:val="24"/>
        </w:rPr>
        <w:t>direction</w:t>
      </w:r>
      <w:proofErr w:type="gramEnd"/>
      <w:r w:rsidRPr="00715362">
        <w:rPr>
          <w:bCs/>
          <w:szCs w:val="24"/>
        </w:rPr>
        <w:t xml:space="preserve"> and business planning objectives of the City.</w:t>
      </w:r>
    </w:p>
    <w:p w14:paraId="729460EF" w14:textId="77777777" w:rsidR="002F5505" w:rsidRDefault="002F5505" w:rsidP="00460B91">
      <w:pPr>
        <w:spacing w:before="0" w:after="0" w:line="240" w:lineRule="auto"/>
        <w:ind w:right="-330"/>
        <w:rPr>
          <w:bCs/>
          <w:szCs w:val="24"/>
        </w:rPr>
      </w:pPr>
    </w:p>
    <w:p w14:paraId="758A43EE" w14:textId="77777777" w:rsidR="00460B91" w:rsidRDefault="00460B91" w:rsidP="00460B91">
      <w:pPr>
        <w:spacing w:before="0" w:after="0" w:line="240" w:lineRule="auto"/>
        <w:ind w:right="-330"/>
        <w:rPr>
          <w:bCs/>
          <w:szCs w:val="24"/>
        </w:rPr>
      </w:pPr>
    </w:p>
    <w:p w14:paraId="0FB6A144" w14:textId="77777777" w:rsidR="00460B91" w:rsidRPr="00715362" w:rsidRDefault="00460B91" w:rsidP="00460B91">
      <w:pPr>
        <w:spacing w:before="0" w:after="0" w:line="240" w:lineRule="auto"/>
        <w:ind w:right="-330"/>
        <w:rPr>
          <w:bCs/>
          <w:szCs w:val="24"/>
        </w:rPr>
      </w:pPr>
    </w:p>
    <w:p w14:paraId="41579321" w14:textId="77777777" w:rsidR="002F5505" w:rsidRPr="00715362" w:rsidRDefault="002F5505" w:rsidP="00460B91">
      <w:pPr>
        <w:spacing w:before="0" w:after="0" w:line="240" w:lineRule="auto"/>
        <w:ind w:right="-330"/>
        <w:rPr>
          <w:bCs/>
          <w:szCs w:val="24"/>
        </w:rPr>
      </w:pPr>
      <w:r w:rsidRPr="00715362">
        <w:rPr>
          <w:bCs/>
          <w:szCs w:val="24"/>
        </w:rPr>
        <w:t xml:space="preserve">A review was undertaken of the Risk Management Framework and associated procedures to ensure compliance with AS/NZS ISO 31000 </w:t>
      </w:r>
      <w:proofErr w:type="gramStart"/>
      <w:r w:rsidRPr="00715362">
        <w:rPr>
          <w:bCs/>
          <w:szCs w:val="24"/>
        </w:rPr>
        <w:t>2018</w:t>
      </w:r>
      <w:proofErr w:type="gramEnd"/>
      <w:r w:rsidRPr="00715362">
        <w:rPr>
          <w:bCs/>
          <w:szCs w:val="24"/>
        </w:rPr>
        <w:t xml:space="preserve"> and amendments made to the organisational structure at the City.  The updated framework, that includes the policy, has been provided for the Committee’s consideration.</w:t>
      </w:r>
    </w:p>
    <w:p w14:paraId="57B43ED1" w14:textId="77777777" w:rsidR="002F5505" w:rsidRPr="00715362" w:rsidRDefault="002F5505" w:rsidP="00460B91">
      <w:pPr>
        <w:spacing w:before="0" w:after="0" w:line="240" w:lineRule="auto"/>
        <w:ind w:right="-330"/>
        <w:rPr>
          <w:bCs/>
          <w:szCs w:val="24"/>
        </w:rPr>
      </w:pPr>
    </w:p>
    <w:p w14:paraId="38DAABFF" w14:textId="77777777" w:rsidR="002F5505" w:rsidRPr="00460B91" w:rsidRDefault="002F5505" w:rsidP="00460B91">
      <w:pPr>
        <w:pStyle w:val="ListParagraph"/>
        <w:spacing w:before="0" w:line="240" w:lineRule="auto"/>
        <w:ind w:left="0" w:right="-330"/>
        <w:rPr>
          <w:rFonts w:eastAsia="Calibri"/>
          <w:color w:val="auto"/>
          <w:szCs w:val="24"/>
        </w:rPr>
      </w:pPr>
      <w:r w:rsidRPr="00460B91">
        <w:rPr>
          <w:rFonts w:eastAsia="Calibri"/>
          <w:color w:val="auto"/>
          <w:szCs w:val="24"/>
        </w:rPr>
        <w:t>2.</w:t>
      </w:r>
      <w:r w:rsidRPr="00460B91">
        <w:rPr>
          <w:rFonts w:eastAsia="Calibri"/>
          <w:color w:val="auto"/>
          <w:szCs w:val="24"/>
        </w:rPr>
        <w:tab/>
        <w:t>Strategic (Organisational) Risk Register</w:t>
      </w:r>
    </w:p>
    <w:p w14:paraId="380527D5" w14:textId="77777777" w:rsidR="002F5505" w:rsidRPr="00715362" w:rsidRDefault="002F5505" w:rsidP="00460B91">
      <w:pPr>
        <w:pStyle w:val="ListParagraph"/>
        <w:spacing w:before="0" w:line="240" w:lineRule="auto"/>
        <w:ind w:left="0" w:right="-330"/>
        <w:rPr>
          <w:rFonts w:eastAsia="Calibri"/>
          <w:szCs w:val="24"/>
        </w:rPr>
      </w:pPr>
    </w:p>
    <w:p w14:paraId="38D5FA2F"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 xml:space="preserve">The Strategic Risk Register has been included to this report as a confidential attachment under s. 5.23(2)(f)(ii) of the </w:t>
      </w:r>
      <w:r w:rsidRPr="00460B91">
        <w:rPr>
          <w:rFonts w:eastAsia="Calibri"/>
          <w:b w:val="0"/>
          <w:bCs/>
          <w:i/>
          <w:iCs/>
          <w:color w:val="auto"/>
          <w:szCs w:val="24"/>
        </w:rPr>
        <w:t>Local Government Act 1995</w:t>
      </w:r>
      <w:r w:rsidRPr="00460B91">
        <w:rPr>
          <w:rFonts w:eastAsia="Calibri"/>
          <w:b w:val="0"/>
          <w:bCs/>
          <w:color w:val="auto"/>
          <w:szCs w:val="24"/>
        </w:rPr>
        <w:t xml:space="preserve"> on the basis that the register contains information that if made public would endanger the security of the City’s property.</w:t>
      </w:r>
    </w:p>
    <w:p w14:paraId="03EBB4D2"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0484844E"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The Strategic Risk Register was reviewed to ensure that strategic risks are –</w:t>
      </w:r>
    </w:p>
    <w:p w14:paraId="6AD457A9"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6F33D87E"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Identified</w:t>
      </w:r>
    </w:p>
    <w:p w14:paraId="33053B68"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Assessed</w:t>
      </w:r>
    </w:p>
    <w:p w14:paraId="6AC4D254"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The effectiveness of existing controls </w:t>
      </w:r>
      <w:proofErr w:type="gramStart"/>
      <w:r w:rsidRPr="00460B91">
        <w:rPr>
          <w:rFonts w:eastAsia="Calibri"/>
          <w:b w:val="0"/>
          <w:bCs/>
          <w:color w:val="auto"/>
          <w:szCs w:val="24"/>
        </w:rPr>
        <w:t>are</w:t>
      </w:r>
      <w:proofErr w:type="gramEnd"/>
      <w:r w:rsidRPr="00460B91">
        <w:rPr>
          <w:rFonts w:eastAsia="Calibri"/>
          <w:b w:val="0"/>
          <w:bCs/>
          <w:color w:val="auto"/>
          <w:szCs w:val="24"/>
        </w:rPr>
        <w:t xml:space="preserve"> evaluated</w:t>
      </w:r>
    </w:p>
    <w:p w14:paraId="1BC5E0A5"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Residual risk is </w:t>
      </w:r>
      <w:proofErr w:type="gramStart"/>
      <w:r w:rsidRPr="00460B91">
        <w:rPr>
          <w:rFonts w:eastAsia="Calibri"/>
          <w:b w:val="0"/>
          <w:bCs/>
          <w:color w:val="auto"/>
          <w:szCs w:val="24"/>
        </w:rPr>
        <w:t>assessed</w:t>
      </w:r>
      <w:proofErr w:type="gramEnd"/>
    </w:p>
    <w:p w14:paraId="1147E4CC"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Risk treatment options are </w:t>
      </w:r>
      <w:proofErr w:type="gramStart"/>
      <w:r w:rsidRPr="00460B91">
        <w:rPr>
          <w:rFonts w:eastAsia="Calibri"/>
          <w:b w:val="0"/>
          <w:bCs/>
          <w:color w:val="auto"/>
          <w:szCs w:val="24"/>
        </w:rPr>
        <w:t>considered</w:t>
      </w:r>
      <w:proofErr w:type="gramEnd"/>
    </w:p>
    <w:p w14:paraId="0E212B32"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2982E2C6"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The register has been completed from data sourced through –</w:t>
      </w:r>
    </w:p>
    <w:p w14:paraId="1D4295F5"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1E7F8B2F"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Consultation with executive, representatives of the internal audit team, </w:t>
      </w:r>
    </w:p>
    <w:p w14:paraId="1E0B3FE0"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audit reports, consideration of previous risk registers at the City of Nedlands, </w:t>
      </w:r>
    </w:p>
    <w:p w14:paraId="309E37E3"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validating against known categories/types of strategic risks, </w:t>
      </w:r>
    </w:p>
    <w:p w14:paraId="40D2CC31"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 xml:space="preserve">researching risks identified by other local government </w:t>
      </w:r>
      <w:proofErr w:type="gramStart"/>
      <w:r w:rsidRPr="00460B91">
        <w:rPr>
          <w:rFonts w:eastAsia="Calibri"/>
          <w:b w:val="0"/>
          <w:bCs/>
          <w:color w:val="auto"/>
          <w:szCs w:val="24"/>
        </w:rPr>
        <w:t>authorities</w:t>
      </w:r>
      <w:proofErr w:type="gramEnd"/>
    </w:p>
    <w:p w14:paraId="71F04DA3"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2ADF5E40" w14:textId="77777777" w:rsidR="002F5505"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 xml:space="preserve">Council is in the process of finalising the Council Plan.  The identified strategic risk areas are linked to the Council Plan priorities of – </w:t>
      </w:r>
    </w:p>
    <w:p w14:paraId="64B04DD9" w14:textId="77777777" w:rsidR="00460B91" w:rsidRPr="00460B91" w:rsidRDefault="00460B91" w:rsidP="00460B91">
      <w:pPr>
        <w:pStyle w:val="ListParagraph"/>
        <w:spacing w:before="0" w:after="0" w:line="240" w:lineRule="auto"/>
        <w:ind w:left="0" w:right="-330"/>
        <w:rPr>
          <w:rFonts w:eastAsia="Calibri"/>
          <w:b w:val="0"/>
          <w:bCs/>
          <w:color w:val="auto"/>
          <w:szCs w:val="24"/>
        </w:rPr>
      </w:pPr>
    </w:p>
    <w:p w14:paraId="562F96CA"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People</w:t>
      </w:r>
    </w:p>
    <w:p w14:paraId="7AB89F8B"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Planet</w:t>
      </w:r>
    </w:p>
    <w:p w14:paraId="17CD815F"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Place</w:t>
      </w:r>
    </w:p>
    <w:p w14:paraId="41E8E650"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Prosperity/financial sustainability</w:t>
      </w:r>
    </w:p>
    <w:p w14:paraId="1ED86BDF" w14:textId="77777777" w:rsidR="002F5505" w:rsidRPr="00460B91" w:rsidRDefault="002F5505" w:rsidP="00460B91">
      <w:pPr>
        <w:pStyle w:val="ListParagraph"/>
        <w:numPr>
          <w:ilvl w:val="0"/>
          <w:numId w:val="17"/>
        </w:numPr>
        <w:spacing w:before="0" w:after="0" w:line="240" w:lineRule="auto"/>
        <w:ind w:left="720" w:right="-330" w:hanging="630"/>
        <w:rPr>
          <w:rFonts w:eastAsia="Calibri"/>
          <w:b w:val="0"/>
          <w:bCs/>
          <w:color w:val="auto"/>
          <w:szCs w:val="24"/>
        </w:rPr>
      </w:pPr>
      <w:r w:rsidRPr="00460B91">
        <w:rPr>
          <w:rFonts w:eastAsia="Calibri"/>
          <w:b w:val="0"/>
          <w:bCs/>
          <w:color w:val="auto"/>
          <w:szCs w:val="24"/>
        </w:rPr>
        <w:t>Performance/service delivery</w:t>
      </w:r>
    </w:p>
    <w:p w14:paraId="6FAF178F"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2B27C914"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 xml:space="preserve">In September 2023, the Executive Management Team was tasked with completing the risk assessment of the risks identified in the Strategic Risk Register.  </w:t>
      </w:r>
      <w:proofErr w:type="gramStart"/>
      <w:r w:rsidRPr="00460B91">
        <w:rPr>
          <w:rFonts w:eastAsia="Calibri"/>
          <w:b w:val="0"/>
          <w:bCs/>
          <w:color w:val="auto"/>
          <w:szCs w:val="24"/>
        </w:rPr>
        <w:t>In completing the task, it</w:t>
      </w:r>
      <w:proofErr w:type="gramEnd"/>
      <w:r w:rsidRPr="00460B91">
        <w:rPr>
          <w:rFonts w:eastAsia="Calibri"/>
          <w:b w:val="0"/>
          <w:bCs/>
          <w:color w:val="auto"/>
          <w:szCs w:val="24"/>
        </w:rPr>
        <w:t xml:space="preserve"> was identified that the area of asset maintenance was of specific concern.  This will be the subject of an upcoming Council forum, but at present there are </w:t>
      </w:r>
      <w:proofErr w:type="gramStart"/>
      <w:r w:rsidRPr="00460B91">
        <w:rPr>
          <w:rFonts w:eastAsia="Calibri"/>
          <w:b w:val="0"/>
          <w:bCs/>
          <w:color w:val="auto"/>
          <w:szCs w:val="24"/>
        </w:rPr>
        <w:t>a number of</w:t>
      </w:r>
      <w:proofErr w:type="gramEnd"/>
      <w:r w:rsidRPr="00460B91">
        <w:rPr>
          <w:rFonts w:eastAsia="Calibri"/>
          <w:b w:val="0"/>
          <w:bCs/>
          <w:color w:val="auto"/>
          <w:szCs w:val="24"/>
        </w:rPr>
        <w:t xml:space="preserve"> Council assets that require significant attention and officers have completed substantial work in this area to provide detailed analysis of the City’s current position.</w:t>
      </w:r>
    </w:p>
    <w:p w14:paraId="3059CF1F" w14:textId="77777777" w:rsidR="002F5505" w:rsidRPr="00460B91" w:rsidRDefault="002F5505" w:rsidP="00460B91">
      <w:pPr>
        <w:pStyle w:val="ListParagraph"/>
        <w:spacing w:before="0" w:after="0" w:line="240" w:lineRule="auto"/>
        <w:ind w:left="0" w:right="-330"/>
        <w:rPr>
          <w:rFonts w:eastAsia="Calibri"/>
          <w:b w:val="0"/>
          <w:bCs/>
          <w:color w:val="auto"/>
          <w:szCs w:val="24"/>
        </w:rPr>
      </w:pPr>
    </w:p>
    <w:p w14:paraId="006B9D5A" w14:textId="77777777" w:rsidR="002F5505" w:rsidRPr="00460B91" w:rsidRDefault="002F5505" w:rsidP="00460B91">
      <w:pPr>
        <w:pStyle w:val="ListParagraph"/>
        <w:spacing w:before="0" w:after="0" w:line="240" w:lineRule="auto"/>
        <w:ind w:left="0" w:right="-330"/>
        <w:rPr>
          <w:rFonts w:eastAsia="Calibri"/>
          <w:b w:val="0"/>
          <w:bCs/>
          <w:color w:val="auto"/>
          <w:szCs w:val="24"/>
        </w:rPr>
      </w:pPr>
      <w:r w:rsidRPr="00460B91">
        <w:rPr>
          <w:rFonts w:eastAsia="Calibri"/>
          <w:b w:val="0"/>
          <w:bCs/>
          <w:color w:val="auto"/>
          <w:szCs w:val="24"/>
        </w:rPr>
        <w:t>The Strategic Risk Register has been provided to the Committee for its consideration.</w:t>
      </w:r>
    </w:p>
    <w:p w14:paraId="3B8024F1" w14:textId="77777777" w:rsidR="002F5505" w:rsidRDefault="002F5505" w:rsidP="00460B91">
      <w:pPr>
        <w:spacing w:before="0" w:after="0" w:line="240" w:lineRule="auto"/>
        <w:ind w:right="-330"/>
        <w:rPr>
          <w:rFonts w:eastAsia="Calibri"/>
          <w:szCs w:val="24"/>
        </w:rPr>
      </w:pPr>
    </w:p>
    <w:p w14:paraId="0F9C50E6" w14:textId="77777777" w:rsidR="00460B91" w:rsidRDefault="00460B91" w:rsidP="00460B91">
      <w:pPr>
        <w:spacing w:before="0" w:after="0" w:line="240" w:lineRule="auto"/>
        <w:ind w:right="-330"/>
        <w:rPr>
          <w:rFonts w:eastAsia="Calibri"/>
          <w:szCs w:val="24"/>
        </w:rPr>
      </w:pPr>
    </w:p>
    <w:p w14:paraId="63847481" w14:textId="77777777" w:rsidR="00460B91" w:rsidRDefault="00460B91" w:rsidP="00460B91">
      <w:pPr>
        <w:spacing w:before="0" w:after="0" w:line="240" w:lineRule="auto"/>
        <w:ind w:right="-330"/>
        <w:rPr>
          <w:rFonts w:eastAsia="Calibri"/>
          <w:szCs w:val="24"/>
        </w:rPr>
      </w:pPr>
    </w:p>
    <w:p w14:paraId="385A9204" w14:textId="77777777" w:rsidR="00460B91" w:rsidRDefault="00460B91" w:rsidP="00460B91">
      <w:pPr>
        <w:spacing w:before="0" w:after="0" w:line="240" w:lineRule="auto"/>
        <w:ind w:right="-330"/>
        <w:rPr>
          <w:rFonts w:eastAsia="Calibri"/>
          <w:szCs w:val="24"/>
        </w:rPr>
      </w:pPr>
    </w:p>
    <w:p w14:paraId="78413FEF" w14:textId="77777777" w:rsidR="00460B91" w:rsidRPr="00715362" w:rsidRDefault="00460B91" w:rsidP="00460B91">
      <w:pPr>
        <w:spacing w:before="0" w:after="0" w:line="240" w:lineRule="auto"/>
        <w:ind w:right="-330"/>
        <w:rPr>
          <w:rFonts w:eastAsia="Calibri"/>
          <w:szCs w:val="24"/>
        </w:rPr>
      </w:pPr>
    </w:p>
    <w:p w14:paraId="3E160193"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Consultation</w:t>
      </w:r>
    </w:p>
    <w:p w14:paraId="6D474967" w14:textId="77777777" w:rsidR="002F5505" w:rsidRPr="00715362" w:rsidRDefault="002F5505" w:rsidP="00460B91">
      <w:pPr>
        <w:spacing w:before="0" w:after="0" w:line="240" w:lineRule="auto"/>
        <w:ind w:right="-330"/>
        <w:rPr>
          <w:b/>
          <w:color w:val="1F4E79" w:themeColor="accent1" w:themeShade="80"/>
          <w:szCs w:val="24"/>
          <w:lang w:val="en-US"/>
        </w:rPr>
      </w:pPr>
    </w:p>
    <w:p w14:paraId="62D7EEED" w14:textId="77777777" w:rsidR="002F5505" w:rsidRDefault="002F5505" w:rsidP="00460B91">
      <w:pPr>
        <w:spacing w:before="0" w:after="0" w:line="240" w:lineRule="auto"/>
        <w:ind w:right="-330"/>
        <w:rPr>
          <w:bCs/>
          <w:szCs w:val="24"/>
          <w:lang w:val="en-US"/>
        </w:rPr>
      </w:pPr>
      <w:r w:rsidRPr="00715362">
        <w:rPr>
          <w:bCs/>
          <w:szCs w:val="24"/>
          <w:lang w:val="en-US"/>
        </w:rPr>
        <w:t>The proposed Strategic Risk Register and Risk Management Framework were presented to EMT for their consideration and feedback in September 2023.  The feedback received was noted and amendments were made.</w:t>
      </w:r>
    </w:p>
    <w:p w14:paraId="5087D991" w14:textId="77777777" w:rsidR="00460B91" w:rsidRPr="00715362" w:rsidRDefault="00460B91" w:rsidP="00460B91">
      <w:pPr>
        <w:spacing w:before="0" w:after="0" w:line="240" w:lineRule="auto"/>
        <w:ind w:right="-330"/>
        <w:rPr>
          <w:b/>
          <w:szCs w:val="24"/>
          <w:lang w:val="en-US"/>
        </w:rPr>
      </w:pPr>
    </w:p>
    <w:p w14:paraId="10F5D357" w14:textId="77777777" w:rsidR="002F5505" w:rsidRPr="00715362" w:rsidRDefault="002F5505" w:rsidP="00460B91">
      <w:pPr>
        <w:spacing w:before="0" w:after="0" w:line="240" w:lineRule="auto"/>
        <w:ind w:right="-330"/>
        <w:rPr>
          <w:bCs/>
          <w:szCs w:val="24"/>
          <w:lang w:val="en-US"/>
        </w:rPr>
      </w:pPr>
    </w:p>
    <w:p w14:paraId="41B970E5"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Strategic Implications</w:t>
      </w:r>
    </w:p>
    <w:p w14:paraId="022CD531" w14:textId="77777777" w:rsidR="002F5505" w:rsidRPr="00715362" w:rsidRDefault="002F5505" w:rsidP="00460B91">
      <w:pPr>
        <w:spacing w:before="0" w:after="0" w:line="240" w:lineRule="auto"/>
        <w:ind w:right="-330"/>
        <w:rPr>
          <w:bCs/>
          <w:szCs w:val="24"/>
          <w:lang w:val="en-US"/>
        </w:rPr>
      </w:pPr>
    </w:p>
    <w:p w14:paraId="0CFB5DAB" w14:textId="77777777" w:rsidR="002F5505" w:rsidRPr="00715362" w:rsidRDefault="002F5505" w:rsidP="00460B91">
      <w:pPr>
        <w:spacing w:before="0" w:after="0" w:line="240" w:lineRule="auto"/>
        <w:ind w:right="-330"/>
        <w:rPr>
          <w:bCs/>
          <w:szCs w:val="24"/>
          <w:lang w:val="en-US"/>
        </w:rPr>
      </w:pPr>
    </w:p>
    <w:p w14:paraId="22452AB0" w14:textId="77777777" w:rsidR="002F5505" w:rsidRPr="00715362" w:rsidRDefault="002F5505" w:rsidP="00460B91">
      <w:pPr>
        <w:spacing w:before="0" w:after="0" w:line="240" w:lineRule="auto"/>
        <w:ind w:right="-330"/>
        <w:rPr>
          <w:szCs w:val="24"/>
          <w:lang w:val="en-US"/>
        </w:rPr>
      </w:pPr>
      <w:r w:rsidRPr="00460B91">
        <w:rPr>
          <w:b/>
          <w:color w:val="1F3864" w:themeColor="accent5" w:themeShade="80"/>
          <w:szCs w:val="24"/>
          <w:lang w:val="en-US"/>
        </w:rPr>
        <w:t xml:space="preserve">Vision </w:t>
      </w:r>
      <w:r w:rsidRPr="00715362">
        <w:rPr>
          <w:szCs w:val="24"/>
          <w:lang w:val="en-GB"/>
        </w:rPr>
        <w:tab/>
      </w:r>
      <w:r w:rsidRPr="00715362">
        <w:rPr>
          <w:szCs w:val="24"/>
          <w:lang w:val="en-GB"/>
        </w:rPr>
        <w:tab/>
      </w:r>
      <w:r w:rsidRPr="00715362">
        <w:rPr>
          <w:szCs w:val="24"/>
          <w:lang w:val="en-US"/>
        </w:rPr>
        <w:t xml:space="preserve">Our city will be an </w:t>
      </w:r>
      <w:proofErr w:type="gramStart"/>
      <w:r w:rsidRPr="00715362">
        <w:rPr>
          <w:szCs w:val="24"/>
          <w:lang w:val="en-US"/>
        </w:rPr>
        <w:t>environmentally-sensitive</w:t>
      </w:r>
      <w:proofErr w:type="gramEnd"/>
      <w:r w:rsidRPr="00715362">
        <w:rPr>
          <w:szCs w:val="24"/>
          <w:lang w:val="en-US"/>
        </w:rPr>
        <w:t>, beautiful and inclusive place.</w:t>
      </w:r>
    </w:p>
    <w:p w14:paraId="528369EF" w14:textId="77777777" w:rsidR="002F5505" w:rsidRPr="00715362" w:rsidRDefault="002F5505" w:rsidP="00460B91">
      <w:pPr>
        <w:spacing w:before="0" w:after="0" w:line="240" w:lineRule="auto"/>
        <w:ind w:right="-330"/>
        <w:rPr>
          <w:szCs w:val="24"/>
          <w:lang w:val="en-US"/>
        </w:rPr>
      </w:pPr>
    </w:p>
    <w:p w14:paraId="1683D5C6" w14:textId="77777777" w:rsidR="002F5505" w:rsidRPr="00715362" w:rsidRDefault="002F5505" w:rsidP="00460B91">
      <w:pPr>
        <w:spacing w:before="0" w:after="0" w:line="240" w:lineRule="auto"/>
        <w:ind w:right="-330"/>
        <w:rPr>
          <w:b/>
          <w:szCs w:val="24"/>
          <w:lang w:val="en-US"/>
        </w:rPr>
      </w:pPr>
      <w:r w:rsidRPr="00460B91">
        <w:rPr>
          <w:b/>
          <w:color w:val="1F3864" w:themeColor="accent5" w:themeShade="80"/>
          <w:szCs w:val="24"/>
          <w:lang w:val="en-US"/>
        </w:rPr>
        <w:t>Values</w:t>
      </w:r>
      <w:r w:rsidRPr="00460B91">
        <w:rPr>
          <w:b/>
          <w:color w:val="1F3864" w:themeColor="accent5" w:themeShade="80"/>
          <w:szCs w:val="24"/>
          <w:lang w:val="en-US"/>
        </w:rPr>
        <w:tab/>
      </w:r>
      <w:r w:rsidRPr="00715362">
        <w:rPr>
          <w:bCs/>
          <w:szCs w:val="24"/>
          <w:lang w:val="en-US"/>
        </w:rPr>
        <w:tab/>
      </w:r>
      <w:r w:rsidRPr="00715362">
        <w:rPr>
          <w:b/>
          <w:szCs w:val="24"/>
          <w:lang w:val="en-US"/>
        </w:rPr>
        <w:t>Great Governance and Civic Leadership</w:t>
      </w:r>
    </w:p>
    <w:p w14:paraId="5AACC3ED" w14:textId="77777777" w:rsidR="002F5505" w:rsidRPr="00715362" w:rsidRDefault="002F5505" w:rsidP="00460B91">
      <w:pPr>
        <w:spacing w:before="0" w:after="0" w:line="240" w:lineRule="auto"/>
        <w:ind w:left="2160" w:right="-330"/>
        <w:rPr>
          <w:bCs/>
          <w:szCs w:val="24"/>
          <w:lang w:val="en-US"/>
        </w:rPr>
      </w:pPr>
      <w:r w:rsidRPr="00715362">
        <w:rPr>
          <w:bCs/>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30E54160" w14:textId="77777777" w:rsidR="002F5505" w:rsidRDefault="002F5505" w:rsidP="00460B91">
      <w:pPr>
        <w:spacing w:before="0" w:after="0" w:line="240" w:lineRule="auto"/>
        <w:ind w:right="-330"/>
        <w:rPr>
          <w:bCs/>
          <w:szCs w:val="24"/>
          <w:lang w:val="en-US"/>
        </w:rPr>
      </w:pPr>
    </w:p>
    <w:p w14:paraId="08721D01" w14:textId="77777777" w:rsidR="00460B91" w:rsidRPr="00715362" w:rsidRDefault="00460B91" w:rsidP="00460B91">
      <w:pPr>
        <w:spacing w:before="0" w:after="0" w:line="240" w:lineRule="auto"/>
        <w:ind w:right="-330"/>
        <w:rPr>
          <w:bCs/>
          <w:szCs w:val="24"/>
          <w:lang w:val="en-US"/>
        </w:rPr>
      </w:pPr>
    </w:p>
    <w:p w14:paraId="6609D764"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Budget/Financial Implications</w:t>
      </w:r>
    </w:p>
    <w:p w14:paraId="2298F72A" w14:textId="77777777" w:rsidR="002F5505" w:rsidRPr="00715362" w:rsidRDefault="002F5505" w:rsidP="00460B91">
      <w:pPr>
        <w:spacing w:before="0" w:after="0" w:line="240" w:lineRule="auto"/>
        <w:ind w:right="-330"/>
        <w:rPr>
          <w:b/>
          <w:szCs w:val="24"/>
          <w:highlight w:val="yellow"/>
          <w:lang w:val="en-US"/>
        </w:rPr>
      </w:pPr>
    </w:p>
    <w:p w14:paraId="614EC5F2" w14:textId="77777777" w:rsidR="002F5505" w:rsidRPr="00715362" w:rsidRDefault="002F5505" w:rsidP="00460B91">
      <w:pPr>
        <w:spacing w:before="0" w:after="0" w:line="240" w:lineRule="auto"/>
        <w:ind w:right="-330"/>
        <w:rPr>
          <w:bCs/>
          <w:szCs w:val="24"/>
          <w:highlight w:val="yellow"/>
          <w:lang w:val="en-US"/>
        </w:rPr>
      </w:pPr>
      <w:r w:rsidRPr="00715362">
        <w:rPr>
          <w:bCs/>
          <w:szCs w:val="24"/>
          <w:lang w:val="en-US"/>
        </w:rPr>
        <w:t>Nil.</w:t>
      </w:r>
    </w:p>
    <w:p w14:paraId="260CBDE4" w14:textId="77777777" w:rsidR="002F5505" w:rsidRDefault="002F5505" w:rsidP="00460B91">
      <w:pPr>
        <w:spacing w:before="0" w:after="0" w:line="240" w:lineRule="auto"/>
        <w:ind w:right="-330"/>
        <w:rPr>
          <w:szCs w:val="24"/>
          <w:highlight w:val="yellow"/>
          <w:lang w:val="en-US"/>
        </w:rPr>
      </w:pPr>
    </w:p>
    <w:p w14:paraId="5B65DFE5" w14:textId="77777777" w:rsidR="00460B91" w:rsidRPr="00715362" w:rsidRDefault="00460B91" w:rsidP="00460B91">
      <w:pPr>
        <w:spacing w:before="0" w:after="0" w:line="240" w:lineRule="auto"/>
        <w:ind w:right="-330"/>
        <w:rPr>
          <w:szCs w:val="24"/>
          <w:highlight w:val="yellow"/>
          <w:lang w:val="en-US"/>
        </w:rPr>
      </w:pPr>
    </w:p>
    <w:p w14:paraId="51DD99A9"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Legislative and Policy Implications</w:t>
      </w:r>
    </w:p>
    <w:p w14:paraId="3D5CCD53" w14:textId="77777777" w:rsidR="002F5505" w:rsidRPr="00715362" w:rsidRDefault="002F5505" w:rsidP="00460B91">
      <w:pPr>
        <w:spacing w:before="0" w:after="0" w:line="240" w:lineRule="auto"/>
        <w:ind w:right="-330"/>
        <w:rPr>
          <w:b/>
          <w:szCs w:val="24"/>
          <w:lang w:val="en-US"/>
        </w:rPr>
      </w:pPr>
    </w:p>
    <w:p w14:paraId="2C3DB654" w14:textId="77777777" w:rsidR="002F5505" w:rsidRPr="00715362" w:rsidRDefault="002F5505" w:rsidP="00460B91">
      <w:pPr>
        <w:spacing w:before="0" w:after="0" w:line="240" w:lineRule="auto"/>
        <w:ind w:right="-330"/>
        <w:rPr>
          <w:bCs/>
          <w:szCs w:val="24"/>
        </w:rPr>
      </w:pPr>
      <w:r w:rsidRPr="00715362">
        <w:rPr>
          <w:bCs/>
          <w:i/>
          <w:iCs/>
          <w:szCs w:val="24"/>
        </w:rPr>
        <w:t>Local Government Act 1995</w:t>
      </w:r>
      <w:r w:rsidRPr="00715362">
        <w:rPr>
          <w:bCs/>
          <w:szCs w:val="24"/>
        </w:rPr>
        <w:t xml:space="preserve"> section 2.7 – Role of Council. </w:t>
      </w:r>
    </w:p>
    <w:p w14:paraId="568891CD" w14:textId="77777777" w:rsidR="002F5505" w:rsidRPr="00715362" w:rsidRDefault="002F5505" w:rsidP="00460B91">
      <w:pPr>
        <w:spacing w:before="0" w:after="0" w:line="240" w:lineRule="auto"/>
        <w:ind w:right="-330"/>
        <w:rPr>
          <w:bCs/>
          <w:szCs w:val="24"/>
        </w:rPr>
      </w:pPr>
    </w:p>
    <w:p w14:paraId="504E44C8" w14:textId="77777777" w:rsidR="002F5505" w:rsidRPr="00715362" w:rsidRDefault="002F5505" w:rsidP="00460B91">
      <w:pPr>
        <w:spacing w:before="0" w:after="0" w:line="240" w:lineRule="auto"/>
        <w:ind w:right="-330"/>
        <w:rPr>
          <w:bCs/>
          <w:i/>
          <w:iCs/>
          <w:szCs w:val="24"/>
        </w:rPr>
      </w:pPr>
      <w:r w:rsidRPr="00715362">
        <w:rPr>
          <w:bCs/>
          <w:i/>
          <w:iCs/>
          <w:szCs w:val="24"/>
        </w:rPr>
        <w:t xml:space="preserve">Local Government (Audit) Regulations 1996 </w:t>
      </w:r>
    </w:p>
    <w:p w14:paraId="65B1884B" w14:textId="77777777" w:rsidR="002F5505" w:rsidRPr="00715362" w:rsidRDefault="002F5505" w:rsidP="00460B91">
      <w:pPr>
        <w:spacing w:before="0" w:after="0" w:line="240" w:lineRule="auto"/>
        <w:ind w:right="-330"/>
        <w:rPr>
          <w:bCs/>
          <w:szCs w:val="24"/>
        </w:rPr>
      </w:pPr>
    </w:p>
    <w:p w14:paraId="66C684B4" w14:textId="77777777" w:rsidR="002F5505" w:rsidRPr="00715362" w:rsidRDefault="002F5505" w:rsidP="00460B91">
      <w:pPr>
        <w:spacing w:before="0" w:after="0" w:line="240" w:lineRule="auto"/>
        <w:ind w:right="-330"/>
        <w:rPr>
          <w:bCs/>
          <w:szCs w:val="24"/>
        </w:rPr>
      </w:pPr>
      <w:r w:rsidRPr="00715362">
        <w:rPr>
          <w:bCs/>
          <w:szCs w:val="24"/>
        </w:rPr>
        <w:t xml:space="preserve">Regulation 17 CEO to review certain systems and </w:t>
      </w:r>
      <w:proofErr w:type="gramStart"/>
      <w:r w:rsidRPr="00715362">
        <w:rPr>
          <w:bCs/>
          <w:szCs w:val="24"/>
        </w:rPr>
        <w:t>procedures</w:t>
      </w:r>
      <w:proofErr w:type="gramEnd"/>
      <w:r w:rsidRPr="00715362">
        <w:rPr>
          <w:bCs/>
          <w:szCs w:val="24"/>
        </w:rPr>
        <w:t xml:space="preserve"> </w:t>
      </w:r>
    </w:p>
    <w:p w14:paraId="68DDD6F6" w14:textId="77777777" w:rsidR="002F5505" w:rsidRPr="00715362" w:rsidRDefault="002F5505" w:rsidP="00460B91">
      <w:pPr>
        <w:spacing w:before="0" w:after="0" w:line="240" w:lineRule="auto"/>
        <w:ind w:right="-330"/>
        <w:rPr>
          <w:bCs/>
          <w:szCs w:val="24"/>
        </w:rPr>
      </w:pPr>
    </w:p>
    <w:p w14:paraId="218C98F3" w14:textId="599887E2" w:rsidR="002F5505" w:rsidRPr="00715362" w:rsidRDefault="002F5505" w:rsidP="00460B91">
      <w:pPr>
        <w:spacing w:before="0" w:after="0" w:line="240" w:lineRule="auto"/>
        <w:ind w:left="720" w:right="-330" w:hanging="720"/>
        <w:rPr>
          <w:bCs/>
          <w:szCs w:val="24"/>
        </w:rPr>
      </w:pPr>
      <w:r w:rsidRPr="00715362">
        <w:rPr>
          <w:bCs/>
          <w:szCs w:val="24"/>
        </w:rPr>
        <w:t>(1)</w:t>
      </w:r>
      <w:r w:rsidR="00460B91">
        <w:rPr>
          <w:bCs/>
          <w:szCs w:val="24"/>
        </w:rPr>
        <w:tab/>
      </w:r>
      <w:r w:rsidRPr="00715362">
        <w:rPr>
          <w:bCs/>
          <w:szCs w:val="24"/>
        </w:rPr>
        <w:t xml:space="preserve">The CEO is to review the appropriateness and effectiveness of a local government’s systems and procedures in relation to — </w:t>
      </w:r>
    </w:p>
    <w:p w14:paraId="29D4663D" w14:textId="77777777" w:rsidR="002F5505" w:rsidRPr="00715362" w:rsidRDefault="002F5505" w:rsidP="00460B91">
      <w:pPr>
        <w:spacing w:before="0" w:after="0" w:line="240" w:lineRule="auto"/>
        <w:ind w:right="-330"/>
        <w:rPr>
          <w:bCs/>
          <w:szCs w:val="24"/>
        </w:rPr>
      </w:pPr>
    </w:p>
    <w:p w14:paraId="54630255" w14:textId="655EEC81" w:rsidR="002F5505" w:rsidRPr="00715362" w:rsidRDefault="002F5505" w:rsidP="00460B91">
      <w:pPr>
        <w:spacing w:before="0" w:after="0" w:line="240" w:lineRule="auto"/>
        <w:ind w:right="-330" w:firstLine="720"/>
        <w:rPr>
          <w:bCs/>
          <w:szCs w:val="24"/>
        </w:rPr>
      </w:pPr>
      <w:r w:rsidRPr="00715362">
        <w:rPr>
          <w:bCs/>
          <w:szCs w:val="24"/>
        </w:rPr>
        <w:t>(a)</w:t>
      </w:r>
      <w:r w:rsidR="00460B91">
        <w:rPr>
          <w:bCs/>
          <w:szCs w:val="24"/>
        </w:rPr>
        <w:tab/>
      </w:r>
      <w:r w:rsidRPr="00715362">
        <w:rPr>
          <w:bCs/>
          <w:szCs w:val="24"/>
        </w:rPr>
        <w:t xml:space="preserve"> risk management; and </w:t>
      </w:r>
    </w:p>
    <w:p w14:paraId="755D5E5A" w14:textId="55C5908F" w:rsidR="002F5505" w:rsidRPr="00715362" w:rsidRDefault="002F5505" w:rsidP="00460B91">
      <w:pPr>
        <w:spacing w:before="0" w:after="0" w:line="240" w:lineRule="auto"/>
        <w:ind w:right="-330" w:firstLine="720"/>
        <w:rPr>
          <w:bCs/>
          <w:szCs w:val="24"/>
        </w:rPr>
      </w:pPr>
      <w:r w:rsidRPr="00715362">
        <w:rPr>
          <w:bCs/>
          <w:szCs w:val="24"/>
        </w:rPr>
        <w:t>(b)</w:t>
      </w:r>
      <w:r w:rsidR="00460B91">
        <w:rPr>
          <w:bCs/>
          <w:szCs w:val="24"/>
        </w:rPr>
        <w:tab/>
      </w:r>
      <w:r w:rsidRPr="00715362">
        <w:rPr>
          <w:bCs/>
          <w:szCs w:val="24"/>
        </w:rPr>
        <w:t xml:space="preserve"> internal control; and </w:t>
      </w:r>
    </w:p>
    <w:p w14:paraId="19F99CFB" w14:textId="17479339" w:rsidR="002F5505" w:rsidRPr="00715362" w:rsidRDefault="002F5505" w:rsidP="00460B91">
      <w:pPr>
        <w:spacing w:before="0" w:after="0" w:line="240" w:lineRule="auto"/>
        <w:ind w:right="-330" w:firstLine="720"/>
        <w:rPr>
          <w:bCs/>
          <w:szCs w:val="24"/>
        </w:rPr>
      </w:pPr>
      <w:r w:rsidRPr="00715362">
        <w:rPr>
          <w:bCs/>
          <w:szCs w:val="24"/>
        </w:rPr>
        <w:t>(c)</w:t>
      </w:r>
      <w:r w:rsidR="00460B91">
        <w:rPr>
          <w:bCs/>
          <w:szCs w:val="24"/>
        </w:rPr>
        <w:tab/>
      </w:r>
      <w:r w:rsidRPr="00715362">
        <w:rPr>
          <w:bCs/>
          <w:szCs w:val="24"/>
        </w:rPr>
        <w:t xml:space="preserve"> legislative compliance. </w:t>
      </w:r>
    </w:p>
    <w:p w14:paraId="18080D72" w14:textId="77777777" w:rsidR="002F5505" w:rsidRPr="00715362" w:rsidRDefault="002F5505" w:rsidP="00460B91">
      <w:pPr>
        <w:spacing w:before="0" w:after="0" w:line="240" w:lineRule="auto"/>
        <w:ind w:right="-330"/>
        <w:rPr>
          <w:bCs/>
          <w:szCs w:val="24"/>
        </w:rPr>
      </w:pPr>
    </w:p>
    <w:p w14:paraId="07F8941A" w14:textId="2FE7A795" w:rsidR="002F5505" w:rsidRPr="00715362" w:rsidRDefault="002F5505" w:rsidP="00460B91">
      <w:pPr>
        <w:spacing w:before="0" w:after="0" w:line="240" w:lineRule="auto"/>
        <w:ind w:left="720" w:right="-330" w:hanging="720"/>
        <w:rPr>
          <w:bCs/>
          <w:szCs w:val="24"/>
        </w:rPr>
      </w:pPr>
      <w:r w:rsidRPr="00715362">
        <w:rPr>
          <w:bCs/>
          <w:szCs w:val="24"/>
        </w:rPr>
        <w:t xml:space="preserve">(2) </w:t>
      </w:r>
      <w:r w:rsidR="00460B91">
        <w:rPr>
          <w:bCs/>
          <w:szCs w:val="24"/>
        </w:rPr>
        <w:tab/>
      </w:r>
      <w:r w:rsidRPr="00715362">
        <w:rPr>
          <w:bCs/>
          <w:szCs w:val="24"/>
        </w:rPr>
        <w:t xml:space="preserve">The review may relate to any or </w:t>
      </w:r>
      <w:proofErr w:type="gramStart"/>
      <w:r w:rsidRPr="00715362">
        <w:rPr>
          <w:bCs/>
          <w:szCs w:val="24"/>
        </w:rPr>
        <w:t>all of</w:t>
      </w:r>
      <w:proofErr w:type="gramEnd"/>
      <w:r w:rsidRPr="00715362">
        <w:rPr>
          <w:bCs/>
          <w:szCs w:val="24"/>
        </w:rPr>
        <w:t xml:space="preserve"> the matters referred to in </w:t>
      </w:r>
      <w:proofErr w:type="spellStart"/>
      <w:r w:rsidRPr="00715362">
        <w:rPr>
          <w:bCs/>
          <w:szCs w:val="24"/>
        </w:rPr>
        <w:t>subregulation</w:t>
      </w:r>
      <w:proofErr w:type="spellEnd"/>
      <w:r w:rsidRPr="00715362">
        <w:rPr>
          <w:bCs/>
          <w:szCs w:val="24"/>
        </w:rPr>
        <w:t xml:space="preserve"> (1)(a), (b) and (c), but each of those matters is to be the subject of a review not less than once in every 3 financial years. </w:t>
      </w:r>
    </w:p>
    <w:p w14:paraId="66565A12" w14:textId="77777777" w:rsidR="002F5505" w:rsidRPr="00715362" w:rsidRDefault="002F5505" w:rsidP="00460B91">
      <w:pPr>
        <w:spacing w:before="0" w:after="0" w:line="240" w:lineRule="auto"/>
        <w:ind w:right="-330"/>
        <w:rPr>
          <w:bCs/>
          <w:szCs w:val="24"/>
        </w:rPr>
      </w:pPr>
    </w:p>
    <w:p w14:paraId="19CA6053" w14:textId="6514C99B" w:rsidR="002F5505" w:rsidRPr="00715362" w:rsidRDefault="002F5505" w:rsidP="00460B91">
      <w:pPr>
        <w:spacing w:before="0" w:after="0" w:line="240" w:lineRule="auto"/>
        <w:ind w:right="-330"/>
        <w:rPr>
          <w:bCs/>
          <w:szCs w:val="24"/>
        </w:rPr>
      </w:pPr>
      <w:r w:rsidRPr="00715362">
        <w:rPr>
          <w:bCs/>
          <w:szCs w:val="24"/>
        </w:rPr>
        <w:t xml:space="preserve">(3) </w:t>
      </w:r>
      <w:r w:rsidR="00460B91">
        <w:rPr>
          <w:bCs/>
          <w:szCs w:val="24"/>
        </w:rPr>
        <w:tab/>
      </w:r>
      <w:r w:rsidRPr="00715362">
        <w:rPr>
          <w:bCs/>
          <w:szCs w:val="24"/>
        </w:rPr>
        <w:t>The CEO is to report to the audit committee the results of that review.</w:t>
      </w:r>
    </w:p>
    <w:p w14:paraId="03DE0654" w14:textId="77777777" w:rsidR="002F5505" w:rsidRDefault="002F5505" w:rsidP="00460B91">
      <w:pPr>
        <w:spacing w:before="0" w:after="0" w:line="240" w:lineRule="auto"/>
        <w:ind w:right="-330"/>
        <w:rPr>
          <w:bCs/>
          <w:color w:val="323E4F" w:themeColor="text2" w:themeShade="BF"/>
          <w:szCs w:val="24"/>
          <w:lang w:val="en-US"/>
        </w:rPr>
      </w:pPr>
    </w:p>
    <w:p w14:paraId="02073403" w14:textId="77777777" w:rsidR="00460B91" w:rsidRDefault="00460B91" w:rsidP="00460B91">
      <w:pPr>
        <w:spacing w:before="0" w:after="0" w:line="240" w:lineRule="auto"/>
        <w:ind w:right="-330"/>
        <w:rPr>
          <w:bCs/>
          <w:color w:val="323E4F" w:themeColor="text2" w:themeShade="BF"/>
          <w:szCs w:val="24"/>
          <w:lang w:val="en-US"/>
        </w:rPr>
      </w:pPr>
    </w:p>
    <w:p w14:paraId="15D8C287" w14:textId="77777777" w:rsidR="00460B91" w:rsidRPr="00715362" w:rsidRDefault="00460B91" w:rsidP="00460B91">
      <w:pPr>
        <w:spacing w:before="0" w:after="0" w:line="240" w:lineRule="auto"/>
        <w:ind w:right="-330"/>
        <w:rPr>
          <w:bCs/>
          <w:color w:val="323E4F" w:themeColor="text2" w:themeShade="BF"/>
          <w:szCs w:val="24"/>
          <w:lang w:val="en-US"/>
        </w:rPr>
      </w:pPr>
    </w:p>
    <w:p w14:paraId="77A58480"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Decision Implications</w:t>
      </w:r>
    </w:p>
    <w:p w14:paraId="23D9275A" w14:textId="77777777" w:rsidR="002F5505" w:rsidRPr="00715362" w:rsidRDefault="002F5505" w:rsidP="00460B91">
      <w:pPr>
        <w:spacing w:before="0" w:after="0" w:line="240" w:lineRule="auto"/>
        <w:ind w:right="-330"/>
        <w:rPr>
          <w:b/>
          <w:szCs w:val="24"/>
          <w:lang w:val="en-US"/>
        </w:rPr>
      </w:pPr>
    </w:p>
    <w:p w14:paraId="5CC75D1E" w14:textId="77777777" w:rsidR="002F5505" w:rsidRDefault="002F5505" w:rsidP="00460B91">
      <w:pPr>
        <w:spacing w:before="0" w:after="0" w:line="240" w:lineRule="auto"/>
        <w:ind w:right="-330"/>
        <w:rPr>
          <w:szCs w:val="24"/>
        </w:rPr>
      </w:pPr>
      <w:r w:rsidRPr="00715362">
        <w:rPr>
          <w:szCs w:val="24"/>
        </w:rPr>
        <w:t xml:space="preserve">Failure to adopt a comprehensive Risk Management system places the </w:t>
      </w:r>
      <w:proofErr w:type="gramStart"/>
      <w:r w:rsidRPr="00715362">
        <w:rPr>
          <w:szCs w:val="24"/>
        </w:rPr>
        <w:t>City</w:t>
      </w:r>
      <w:proofErr w:type="gramEnd"/>
      <w:r w:rsidRPr="00715362">
        <w:rPr>
          <w:szCs w:val="24"/>
        </w:rPr>
        <w:t xml:space="preserve"> at risk of non-compliance with its legislative responsibilities, and with its ability to adequately prepare for and address risks within the organisation and for the local government district. Adoption of the proposed framework will assist efforts to improve the governance arrangement at the </w:t>
      </w:r>
      <w:proofErr w:type="gramStart"/>
      <w:r w:rsidRPr="00715362">
        <w:rPr>
          <w:szCs w:val="24"/>
        </w:rPr>
        <w:t>City</w:t>
      </w:r>
      <w:proofErr w:type="gramEnd"/>
      <w:r w:rsidRPr="00715362">
        <w:rPr>
          <w:szCs w:val="24"/>
        </w:rPr>
        <w:t xml:space="preserve"> and meet statutory obligations.</w:t>
      </w:r>
    </w:p>
    <w:p w14:paraId="47D25119" w14:textId="77777777" w:rsidR="00460B91" w:rsidRPr="00715362" w:rsidRDefault="00460B91" w:rsidP="00460B91">
      <w:pPr>
        <w:spacing w:before="0" w:after="0" w:line="240" w:lineRule="auto"/>
        <w:ind w:right="-330"/>
        <w:rPr>
          <w:szCs w:val="24"/>
        </w:rPr>
      </w:pPr>
    </w:p>
    <w:p w14:paraId="674C354B" w14:textId="77777777" w:rsidR="002F5505" w:rsidRPr="00715362" w:rsidRDefault="002F5505" w:rsidP="00460B91">
      <w:pPr>
        <w:spacing w:before="0" w:after="0" w:line="240" w:lineRule="auto"/>
        <w:ind w:right="-330"/>
        <w:rPr>
          <w:szCs w:val="24"/>
        </w:rPr>
      </w:pPr>
    </w:p>
    <w:p w14:paraId="71A55F93"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Conclusion</w:t>
      </w:r>
    </w:p>
    <w:p w14:paraId="705088BB" w14:textId="77777777" w:rsidR="002F5505" w:rsidRPr="00715362" w:rsidRDefault="002F5505" w:rsidP="00460B91">
      <w:pPr>
        <w:spacing w:before="0" w:after="0" w:line="240" w:lineRule="auto"/>
        <w:ind w:right="-330"/>
        <w:rPr>
          <w:bCs/>
          <w:szCs w:val="24"/>
        </w:rPr>
      </w:pPr>
    </w:p>
    <w:p w14:paraId="5C9A515D" w14:textId="77777777" w:rsidR="002F5505" w:rsidRDefault="002F5505" w:rsidP="00460B91">
      <w:pPr>
        <w:spacing w:before="0" w:after="0" w:line="240" w:lineRule="auto"/>
        <w:ind w:right="-330"/>
        <w:rPr>
          <w:bCs/>
          <w:szCs w:val="24"/>
        </w:rPr>
      </w:pPr>
      <w:r w:rsidRPr="00715362">
        <w:rPr>
          <w:bCs/>
          <w:szCs w:val="24"/>
        </w:rPr>
        <w:t>The Stratgegic Risk Register and the Risk Management Framework have been updated to meet the requirements of the legislation and the findings of the internal audit.  They have been provided to the Audit and Risk Committee for consideration.  Should the Committee be satisfied then these may be recommended to Council for adoption.</w:t>
      </w:r>
    </w:p>
    <w:p w14:paraId="7F90A215" w14:textId="77777777" w:rsidR="00460B91" w:rsidRPr="00715362" w:rsidRDefault="00460B91" w:rsidP="00460B91">
      <w:pPr>
        <w:spacing w:before="0" w:after="0" w:line="240" w:lineRule="auto"/>
        <w:ind w:right="-330"/>
        <w:rPr>
          <w:bCs/>
          <w:szCs w:val="24"/>
        </w:rPr>
      </w:pPr>
    </w:p>
    <w:p w14:paraId="27303820" w14:textId="77777777" w:rsidR="002F5505" w:rsidRPr="00715362" w:rsidRDefault="002F5505" w:rsidP="00460B91">
      <w:pPr>
        <w:spacing w:before="0" w:after="0" w:line="240" w:lineRule="auto"/>
        <w:ind w:right="-330"/>
        <w:rPr>
          <w:bCs/>
          <w:szCs w:val="24"/>
        </w:rPr>
      </w:pPr>
    </w:p>
    <w:p w14:paraId="7FE5E735" w14:textId="77777777" w:rsidR="002F5505" w:rsidRPr="00460B91" w:rsidRDefault="002F5505" w:rsidP="00460B9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Further Information</w:t>
      </w:r>
    </w:p>
    <w:p w14:paraId="31E3D650" w14:textId="77777777" w:rsidR="002F5505" w:rsidRPr="00715362" w:rsidRDefault="002F5505" w:rsidP="00460B91">
      <w:pPr>
        <w:spacing w:before="0" w:after="0" w:line="240" w:lineRule="auto"/>
        <w:ind w:right="-330"/>
        <w:rPr>
          <w:bCs/>
          <w:color w:val="1F4E79" w:themeColor="accent1" w:themeShade="80"/>
          <w:szCs w:val="24"/>
          <w:lang w:val="en-US"/>
        </w:rPr>
      </w:pPr>
    </w:p>
    <w:p w14:paraId="0CA190DC" w14:textId="77777777" w:rsidR="002F5505" w:rsidRPr="00715362" w:rsidRDefault="002F5505" w:rsidP="00460B91">
      <w:pPr>
        <w:spacing w:before="0" w:after="0" w:line="240" w:lineRule="auto"/>
        <w:ind w:right="-330"/>
        <w:rPr>
          <w:b/>
          <w:color w:val="1F4E79" w:themeColor="accent1" w:themeShade="80"/>
          <w:szCs w:val="24"/>
          <w:lang w:val="en-US"/>
        </w:rPr>
      </w:pPr>
      <w:r w:rsidRPr="00715362">
        <w:rPr>
          <w:bCs/>
          <w:szCs w:val="24"/>
          <w:lang w:val="en-US"/>
        </w:rPr>
        <w:t>Nil.</w:t>
      </w:r>
    </w:p>
    <w:p w14:paraId="4FE7AF46" w14:textId="77777777" w:rsidR="00F86D87" w:rsidRDefault="00F86D87" w:rsidP="00460B91">
      <w:pPr>
        <w:spacing w:before="0" w:line="240" w:lineRule="auto"/>
      </w:pPr>
    </w:p>
    <w:p w14:paraId="1D1D362E" w14:textId="77777777" w:rsidR="00F86D87" w:rsidRDefault="00F86D87" w:rsidP="00F86D87"/>
    <w:p w14:paraId="1819C886" w14:textId="77777777" w:rsidR="00715362" w:rsidRDefault="00715362">
      <w:pPr>
        <w:spacing w:before="0" w:after="120"/>
        <w:jc w:val="left"/>
        <w:rPr>
          <w:rFonts w:eastAsiaTheme="majorEastAsia"/>
          <w:b/>
          <w:color w:val="163475"/>
          <w:sz w:val="28"/>
          <w:szCs w:val="24"/>
        </w:rPr>
      </w:pPr>
      <w:r>
        <w:rPr>
          <w:szCs w:val="24"/>
        </w:rPr>
        <w:br w:type="page"/>
      </w:r>
    </w:p>
    <w:p w14:paraId="3F875426" w14:textId="6A8554F9" w:rsidR="00F86D87" w:rsidRDefault="00F86D87" w:rsidP="00F86D87">
      <w:pPr>
        <w:pStyle w:val="Heading2"/>
        <w:numPr>
          <w:ilvl w:val="1"/>
          <w:numId w:val="7"/>
        </w:numPr>
        <w:spacing w:before="0" w:after="0"/>
        <w:ind w:left="0"/>
        <w:rPr>
          <w:rFonts w:cs="Arial"/>
          <w:szCs w:val="24"/>
        </w:rPr>
      </w:pPr>
      <w:bookmarkStart w:id="31" w:name="_Toc151059340"/>
      <w:r>
        <w:rPr>
          <w:rFonts w:cs="Arial"/>
          <w:szCs w:val="24"/>
        </w:rPr>
        <w:t xml:space="preserve">ARC22.11.23 </w:t>
      </w:r>
      <w:r w:rsidR="00E8210E">
        <w:rPr>
          <w:rFonts w:cs="Arial"/>
          <w:szCs w:val="24"/>
        </w:rPr>
        <w:t>–</w:t>
      </w:r>
      <w:r>
        <w:rPr>
          <w:rFonts w:cs="Arial"/>
          <w:szCs w:val="24"/>
        </w:rPr>
        <w:t xml:space="preserve"> </w:t>
      </w:r>
      <w:r w:rsidR="00E8210E">
        <w:rPr>
          <w:rFonts w:cs="Arial"/>
          <w:szCs w:val="24"/>
        </w:rPr>
        <w:t xml:space="preserve">Update from </w:t>
      </w:r>
      <w:r w:rsidR="00DA14F9">
        <w:rPr>
          <w:rFonts w:cs="Arial"/>
          <w:szCs w:val="24"/>
        </w:rPr>
        <w:t>Moore Australia</w:t>
      </w:r>
      <w:bookmarkEnd w:id="31"/>
    </w:p>
    <w:p w14:paraId="12DCE69A" w14:textId="77777777" w:rsidR="00F86D87" w:rsidRDefault="00F86D87" w:rsidP="00E266B1">
      <w:pPr>
        <w:spacing w:before="0" w:after="0" w:line="240" w:lineRule="auto"/>
      </w:pPr>
    </w:p>
    <w:tbl>
      <w:tblPr>
        <w:tblStyle w:val="TableGrid"/>
        <w:tblW w:w="9630" w:type="dxa"/>
        <w:tblInd w:w="-5" w:type="dxa"/>
        <w:tblLook w:val="04A0" w:firstRow="1" w:lastRow="0" w:firstColumn="1" w:lastColumn="0" w:noHBand="0" w:noVBand="1"/>
      </w:tblPr>
      <w:tblGrid>
        <w:gridCol w:w="2340"/>
        <w:gridCol w:w="7290"/>
      </w:tblGrid>
      <w:tr w:rsidR="00E266B1" w:rsidRPr="00C02867" w14:paraId="4A10FF4B" w14:textId="77777777" w:rsidTr="00E266B1">
        <w:tc>
          <w:tcPr>
            <w:tcW w:w="2340" w:type="dxa"/>
          </w:tcPr>
          <w:p w14:paraId="14B1B821"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Meeting &amp; Date</w:t>
            </w:r>
          </w:p>
        </w:tc>
        <w:tc>
          <w:tcPr>
            <w:tcW w:w="7290" w:type="dxa"/>
          </w:tcPr>
          <w:p w14:paraId="00F1748D" w14:textId="77777777" w:rsidR="00E266B1" w:rsidRPr="00E95DDF" w:rsidRDefault="00E266B1" w:rsidP="00E266B1">
            <w:pPr>
              <w:spacing w:before="0" w:after="0"/>
              <w:ind w:right="39"/>
              <w:rPr>
                <w:szCs w:val="24"/>
                <w:lang w:val="en-AU"/>
              </w:rPr>
            </w:pPr>
            <w:r>
              <w:rPr>
                <w:szCs w:val="24"/>
                <w:lang w:val="en-AU"/>
              </w:rPr>
              <w:t xml:space="preserve">Audit and Risk Committee </w:t>
            </w:r>
            <w:r w:rsidRPr="00E95DDF">
              <w:rPr>
                <w:szCs w:val="24"/>
                <w:lang w:val="en-AU"/>
              </w:rPr>
              <w:t xml:space="preserve">Meeting </w:t>
            </w:r>
            <w:r>
              <w:rPr>
                <w:szCs w:val="24"/>
                <w:lang w:val="en-AU"/>
              </w:rPr>
              <w:t>–</w:t>
            </w:r>
            <w:r w:rsidRPr="00E95DDF">
              <w:rPr>
                <w:szCs w:val="24"/>
                <w:lang w:val="en-AU"/>
              </w:rPr>
              <w:t xml:space="preserve"> </w:t>
            </w:r>
            <w:r>
              <w:rPr>
                <w:szCs w:val="24"/>
                <w:lang w:val="en-AU"/>
              </w:rPr>
              <w:t>20 November 2023</w:t>
            </w:r>
          </w:p>
        </w:tc>
      </w:tr>
      <w:tr w:rsidR="00E266B1" w:rsidRPr="00C02867" w14:paraId="0E4A4D28" w14:textId="77777777" w:rsidTr="00E266B1">
        <w:tc>
          <w:tcPr>
            <w:tcW w:w="2340" w:type="dxa"/>
          </w:tcPr>
          <w:p w14:paraId="091EB153"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Applicant</w:t>
            </w:r>
          </w:p>
        </w:tc>
        <w:tc>
          <w:tcPr>
            <w:tcW w:w="7290" w:type="dxa"/>
          </w:tcPr>
          <w:p w14:paraId="79856A42" w14:textId="77777777" w:rsidR="00E266B1" w:rsidRPr="00E95DDF" w:rsidRDefault="00E266B1" w:rsidP="00E266B1">
            <w:pPr>
              <w:spacing w:before="0" w:after="0"/>
              <w:ind w:right="39"/>
              <w:rPr>
                <w:szCs w:val="24"/>
                <w:lang w:val="en-AU"/>
              </w:rPr>
            </w:pPr>
            <w:r w:rsidRPr="00E95DDF">
              <w:rPr>
                <w:szCs w:val="24"/>
                <w:lang w:val="en-AU"/>
              </w:rPr>
              <w:t>City of Nedlands</w:t>
            </w:r>
          </w:p>
        </w:tc>
      </w:tr>
      <w:tr w:rsidR="00E266B1" w:rsidRPr="00C02867" w14:paraId="44618F36" w14:textId="77777777" w:rsidTr="00E266B1">
        <w:tc>
          <w:tcPr>
            <w:tcW w:w="2340" w:type="dxa"/>
          </w:tcPr>
          <w:p w14:paraId="537EAFA7"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 xml:space="preserve">Employee Disclosure under section 5.70 Local Government Act 1995 </w:t>
            </w:r>
          </w:p>
        </w:tc>
        <w:tc>
          <w:tcPr>
            <w:tcW w:w="7290" w:type="dxa"/>
          </w:tcPr>
          <w:p w14:paraId="3E257561" w14:textId="77777777" w:rsidR="00E266B1" w:rsidRPr="00E95DDF" w:rsidRDefault="00E266B1" w:rsidP="00E266B1">
            <w:pPr>
              <w:pStyle w:val="Subsection"/>
              <w:tabs>
                <w:tab w:val="clear" w:pos="595"/>
                <w:tab w:val="clear" w:pos="879"/>
              </w:tabs>
              <w:spacing w:before="0" w:line="240" w:lineRule="auto"/>
              <w:ind w:left="0" w:right="39" w:firstLine="0"/>
              <w:rPr>
                <w:rFonts w:ascii="Arial" w:hAnsi="Arial" w:cs="Arial"/>
                <w:szCs w:val="24"/>
              </w:rPr>
            </w:pPr>
          </w:p>
          <w:p w14:paraId="3E14F0AA" w14:textId="77777777" w:rsidR="00E266B1" w:rsidRPr="00E95DDF" w:rsidRDefault="00E266B1" w:rsidP="00E266B1">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E266B1" w:rsidRPr="00C02867" w14:paraId="7D33E504" w14:textId="77777777" w:rsidTr="00E266B1">
        <w:tc>
          <w:tcPr>
            <w:tcW w:w="2340" w:type="dxa"/>
          </w:tcPr>
          <w:p w14:paraId="6DBFE235"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Report Author</w:t>
            </w:r>
          </w:p>
        </w:tc>
        <w:tc>
          <w:tcPr>
            <w:tcW w:w="7290" w:type="dxa"/>
          </w:tcPr>
          <w:p w14:paraId="7555F20D" w14:textId="47B1F868" w:rsidR="00E266B1" w:rsidRPr="00E95DDF" w:rsidRDefault="00E266B1" w:rsidP="00E266B1">
            <w:pPr>
              <w:spacing w:before="0" w:after="0"/>
              <w:ind w:right="39"/>
              <w:rPr>
                <w:szCs w:val="24"/>
                <w:lang w:val="en-AU"/>
              </w:rPr>
            </w:pPr>
            <w:r>
              <w:rPr>
                <w:szCs w:val="24"/>
                <w:lang w:val="en-AU"/>
              </w:rPr>
              <w:t>Michael Cole - Director Corporate Services</w:t>
            </w:r>
          </w:p>
        </w:tc>
      </w:tr>
      <w:tr w:rsidR="00E266B1" w:rsidRPr="00C02867" w14:paraId="529BD3E3" w14:textId="77777777" w:rsidTr="00E266B1">
        <w:tc>
          <w:tcPr>
            <w:tcW w:w="2340" w:type="dxa"/>
          </w:tcPr>
          <w:p w14:paraId="4AE5B3E0"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Director</w:t>
            </w:r>
          </w:p>
        </w:tc>
        <w:tc>
          <w:tcPr>
            <w:tcW w:w="7290" w:type="dxa"/>
          </w:tcPr>
          <w:p w14:paraId="69328817" w14:textId="26186A8D" w:rsidR="00E266B1" w:rsidRPr="00E95DDF" w:rsidRDefault="00E266B1" w:rsidP="00E266B1">
            <w:pPr>
              <w:spacing w:before="0" w:after="0"/>
              <w:ind w:right="39"/>
              <w:rPr>
                <w:szCs w:val="24"/>
                <w:lang w:val="en-AU"/>
              </w:rPr>
            </w:pPr>
            <w:r>
              <w:rPr>
                <w:szCs w:val="24"/>
                <w:lang w:val="en-AU"/>
              </w:rPr>
              <w:t>Michael Cole - Director Corporate Services</w:t>
            </w:r>
          </w:p>
        </w:tc>
      </w:tr>
      <w:tr w:rsidR="00E266B1" w:rsidRPr="00C02867" w14:paraId="684D5658" w14:textId="77777777" w:rsidTr="00E266B1">
        <w:tc>
          <w:tcPr>
            <w:tcW w:w="2340" w:type="dxa"/>
          </w:tcPr>
          <w:p w14:paraId="3F1C9D22" w14:textId="77777777" w:rsidR="00E266B1" w:rsidRPr="00460B91" w:rsidRDefault="00E266B1" w:rsidP="00460B91">
            <w:pPr>
              <w:spacing w:before="0" w:after="0"/>
              <w:rPr>
                <w:b/>
                <w:color w:val="1F3864" w:themeColor="accent5" w:themeShade="80"/>
                <w:szCs w:val="24"/>
                <w:lang w:val="en-US"/>
              </w:rPr>
            </w:pPr>
            <w:r w:rsidRPr="00460B91">
              <w:rPr>
                <w:b/>
                <w:color w:val="1F3864" w:themeColor="accent5" w:themeShade="80"/>
                <w:szCs w:val="24"/>
                <w:lang w:val="en-US"/>
              </w:rPr>
              <w:t>Attachments</w:t>
            </w:r>
          </w:p>
        </w:tc>
        <w:tc>
          <w:tcPr>
            <w:tcW w:w="7290" w:type="dxa"/>
          </w:tcPr>
          <w:p w14:paraId="47C4E9E2" w14:textId="7D8BBBBA" w:rsidR="00E266B1" w:rsidRPr="004E6830" w:rsidRDefault="00E266B1" w:rsidP="00E266B1">
            <w:pPr>
              <w:spacing w:before="0" w:after="0"/>
              <w:ind w:left="515" w:right="39" w:hanging="540"/>
              <w:rPr>
                <w:szCs w:val="24"/>
                <w:lang w:val="en-US"/>
              </w:rPr>
            </w:pPr>
            <w:r>
              <w:rPr>
                <w:szCs w:val="24"/>
                <w:lang w:val="en-US"/>
              </w:rPr>
              <w:t>1.      Moore Australia Agenda paper for ARC Meeting 20 November 2023</w:t>
            </w:r>
          </w:p>
        </w:tc>
      </w:tr>
    </w:tbl>
    <w:p w14:paraId="79F6669A" w14:textId="77777777" w:rsidR="00E266B1" w:rsidRPr="00C1421E" w:rsidRDefault="00E266B1" w:rsidP="00E266B1">
      <w:pPr>
        <w:spacing w:before="0" w:after="0" w:line="240" w:lineRule="auto"/>
        <w:ind w:right="-330"/>
        <w:rPr>
          <w:b/>
          <w:szCs w:val="24"/>
          <w:lang w:val="en-US"/>
        </w:rPr>
      </w:pPr>
    </w:p>
    <w:p w14:paraId="7CCB0CB7"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Purpose</w:t>
      </w:r>
    </w:p>
    <w:p w14:paraId="14B3C28B" w14:textId="77777777" w:rsidR="00E266B1" w:rsidRPr="00C1421E" w:rsidRDefault="00E266B1" w:rsidP="00E266B1">
      <w:pPr>
        <w:spacing w:before="0" w:after="0" w:line="240" w:lineRule="auto"/>
        <w:ind w:right="-330"/>
        <w:rPr>
          <w:b/>
          <w:szCs w:val="24"/>
          <w:lang w:val="en-US"/>
        </w:rPr>
      </w:pPr>
    </w:p>
    <w:p w14:paraId="4F3AFDED" w14:textId="77777777" w:rsidR="00E266B1" w:rsidRPr="00C1421E" w:rsidRDefault="00E266B1" w:rsidP="00E266B1">
      <w:pPr>
        <w:spacing w:before="0" w:after="0" w:line="240" w:lineRule="auto"/>
        <w:ind w:right="-330"/>
        <w:rPr>
          <w:b/>
          <w:szCs w:val="24"/>
          <w:lang w:val="en-US"/>
        </w:rPr>
      </w:pPr>
      <w:r w:rsidRPr="008E4C7E">
        <w:rPr>
          <w:szCs w:val="24"/>
          <w:lang w:val="en-US"/>
        </w:rPr>
        <w:t>This report is for Moore Australia to present its agenda paper to the Audit and Risk Committee</w:t>
      </w:r>
      <w:r>
        <w:rPr>
          <w:szCs w:val="24"/>
          <w:lang w:val="en-US"/>
        </w:rPr>
        <w:t>.</w:t>
      </w:r>
    </w:p>
    <w:p w14:paraId="252C461D" w14:textId="77777777" w:rsidR="00E266B1" w:rsidRPr="00C1421E" w:rsidRDefault="00E266B1" w:rsidP="00E266B1">
      <w:pPr>
        <w:spacing w:before="0" w:after="0" w:line="240" w:lineRule="auto"/>
        <w:ind w:right="-330"/>
        <w:rPr>
          <w:b/>
          <w:szCs w:val="24"/>
          <w:lang w:val="en-US"/>
        </w:rPr>
      </w:pPr>
    </w:p>
    <w:p w14:paraId="2E8A9849" w14:textId="77777777" w:rsidR="00E266B1" w:rsidRPr="00C1421E" w:rsidRDefault="00E266B1" w:rsidP="00E266B1">
      <w:pPr>
        <w:spacing w:before="0" w:after="0" w:line="240" w:lineRule="auto"/>
        <w:ind w:right="-330"/>
        <w:rPr>
          <w:b/>
          <w:szCs w:val="24"/>
          <w:lang w:val="en-US"/>
        </w:rPr>
      </w:pPr>
    </w:p>
    <w:p w14:paraId="1600E284"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Recommendation</w:t>
      </w:r>
    </w:p>
    <w:p w14:paraId="3AFEAC0F" w14:textId="77777777" w:rsidR="00E266B1" w:rsidRPr="00C1421E" w:rsidRDefault="00E266B1" w:rsidP="00E266B1">
      <w:pPr>
        <w:spacing w:before="0" w:after="0" w:line="240" w:lineRule="auto"/>
        <w:ind w:right="-330"/>
        <w:rPr>
          <w:b/>
          <w:color w:val="1F4E79" w:themeColor="accent1" w:themeShade="80"/>
          <w:szCs w:val="24"/>
          <w:lang w:val="en-US"/>
        </w:rPr>
      </w:pPr>
    </w:p>
    <w:p w14:paraId="571B8793" w14:textId="77777777" w:rsidR="00E266B1" w:rsidRPr="00460B91" w:rsidRDefault="00E266B1" w:rsidP="00E266B1">
      <w:pPr>
        <w:spacing w:before="0" w:after="0" w:line="240" w:lineRule="auto"/>
        <w:ind w:right="-330"/>
        <w:rPr>
          <w:b/>
          <w:color w:val="1F3864" w:themeColor="accent5" w:themeShade="80"/>
          <w:szCs w:val="24"/>
          <w:lang w:val="en-US"/>
        </w:rPr>
      </w:pPr>
      <w:r w:rsidRPr="00460B91">
        <w:rPr>
          <w:b/>
          <w:color w:val="1F3864" w:themeColor="accent5" w:themeShade="80"/>
          <w:szCs w:val="24"/>
          <w:lang w:val="en-US"/>
        </w:rPr>
        <w:t>That the Audit and Risk Committee the agenda paper from Moore Australia.</w:t>
      </w:r>
    </w:p>
    <w:p w14:paraId="562D0138" w14:textId="77777777" w:rsidR="00E266B1" w:rsidRPr="00CC06E1" w:rsidRDefault="00E266B1" w:rsidP="00E266B1">
      <w:pPr>
        <w:spacing w:before="0" w:after="0" w:line="240" w:lineRule="auto"/>
        <w:ind w:right="-330"/>
        <w:rPr>
          <w:bCs/>
          <w:szCs w:val="24"/>
          <w:lang w:val="en-US"/>
        </w:rPr>
      </w:pPr>
    </w:p>
    <w:p w14:paraId="1794B3FD" w14:textId="77777777" w:rsidR="00E266B1" w:rsidRPr="00CC06E1" w:rsidRDefault="00E266B1" w:rsidP="00E266B1">
      <w:pPr>
        <w:spacing w:before="0" w:after="0" w:line="240" w:lineRule="auto"/>
        <w:ind w:right="-330"/>
        <w:rPr>
          <w:b/>
          <w:szCs w:val="24"/>
          <w:lang w:val="en-US"/>
        </w:rPr>
      </w:pPr>
    </w:p>
    <w:p w14:paraId="3EC9A0F1"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Voting Requirement</w:t>
      </w:r>
    </w:p>
    <w:p w14:paraId="58300196" w14:textId="77777777" w:rsidR="00E266B1" w:rsidRPr="00CC06E1" w:rsidRDefault="00E266B1" w:rsidP="00E266B1">
      <w:pPr>
        <w:spacing w:before="0" w:after="0" w:line="240" w:lineRule="auto"/>
        <w:ind w:right="-330"/>
        <w:rPr>
          <w:color w:val="000000" w:themeColor="text1"/>
          <w:szCs w:val="24"/>
        </w:rPr>
      </w:pPr>
    </w:p>
    <w:p w14:paraId="44B9AEA2" w14:textId="77777777" w:rsidR="00E266B1" w:rsidRPr="00CC06E1" w:rsidRDefault="00E266B1" w:rsidP="00E266B1">
      <w:pPr>
        <w:spacing w:before="0" w:after="0" w:line="240" w:lineRule="auto"/>
        <w:ind w:right="-330"/>
        <w:rPr>
          <w:color w:val="000000" w:themeColor="text1"/>
          <w:szCs w:val="24"/>
        </w:rPr>
      </w:pPr>
      <w:r w:rsidRPr="00CC06E1">
        <w:rPr>
          <w:color w:val="000000" w:themeColor="text1"/>
          <w:szCs w:val="24"/>
        </w:rPr>
        <w:t xml:space="preserve">Simple Majority. </w:t>
      </w:r>
    </w:p>
    <w:p w14:paraId="226D6035" w14:textId="77777777" w:rsidR="00E266B1" w:rsidRPr="00CC06E1" w:rsidRDefault="00E266B1" w:rsidP="00E266B1">
      <w:pPr>
        <w:spacing w:before="0" w:after="0" w:line="240" w:lineRule="auto"/>
        <w:ind w:right="-330"/>
        <w:rPr>
          <w:color w:val="000000" w:themeColor="text1"/>
          <w:szCs w:val="24"/>
        </w:rPr>
      </w:pPr>
    </w:p>
    <w:p w14:paraId="5910A58C" w14:textId="77777777" w:rsidR="00E266B1" w:rsidRPr="00C1421E" w:rsidRDefault="00E266B1" w:rsidP="00E266B1">
      <w:pPr>
        <w:spacing w:before="0" w:after="0" w:line="240" w:lineRule="auto"/>
        <w:ind w:right="-330"/>
        <w:rPr>
          <w:bCs/>
          <w:szCs w:val="24"/>
          <w:lang w:val="en-US"/>
        </w:rPr>
      </w:pPr>
    </w:p>
    <w:p w14:paraId="6EABD2F5"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 xml:space="preserve">Background </w:t>
      </w:r>
    </w:p>
    <w:p w14:paraId="50C8FECF" w14:textId="77777777" w:rsidR="00E266B1" w:rsidRPr="00C1421E" w:rsidRDefault="00E266B1" w:rsidP="00E266B1">
      <w:pPr>
        <w:spacing w:before="0" w:after="0" w:line="240" w:lineRule="auto"/>
        <w:ind w:right="-330"/>
        <w:rPr>
          <w:b/>
          <w:szCs w:val="24"/>
          <w:lang w:val="en-US"/>
        </w:rPr>
      </w:pPr>
    </w:p>
    <w:p w14:paraId="49E42424" w14:textId="77777777" w:rsidR="00E266B1" w:rsidRPr="00C1421E" w:rsidRDefault="00E266B1" w:rsidP="00E266B1">
      <w:pPr>
        <w:spacing w:before="0" w:after="0" w:line="240" w:lineRule="auto"/>
        <w:ind w:right="-330"/>
        <w:rPr>
          <w:bCs/>
          <w:szCs w:val="24"/>
          <w:lang w:val="en-US"/>
        </w:rPr>
      </w:pPr>
      <w:r w:rsidRPr="00E7624E">
        <w:rPr>
          <w:bCs/>
          <w:szCs w:val="24"/>
          <w:lang w:val="en-US"/>
        </w:rPr>
        <w:t>Moore Australia has submitted an agenda paper for the discussion at the Committee meeting.</w:t>
      </w:r>
    </w:p>
    <w:p w14:paraId="504B43DB" w14:textId="77777777" w:rsidR="00E266B1" w:rsidRPr="00C1421E" w:rsidRDefault="00E266B1" w:rsidP="00E266B1">
      <w:pPr>
        <w:spacing w:before="0" w:after="0" w:line="240" w:lineRule="auto"/>
        <w:ind w:right="-330"/>
        <w:rPr>
          <w:b/>
          <w:szCs w:val="24"/>
          <w:lang w:val="en-US"/>
        </w:rPr>
      </w:pPr>
    </w:p>
    <w:p w14:paraId="72770D09" w14:textId="77777777" w:rsidR="00E266B1" w:rsidRPr="00C1421E" w:rsidRDefault="00E266B1" w:rsidP="00E266B1">
      <w:pPr>
        <w:spacing w:before="0" w:after="0" w:line="240" w:lineRule="auto"/>
        <w:ind w:right="-330"/>
        <w:rPr>
          <w:b/>
          <w:szCs w:val="24"/>
          <w:lang w:val="en-US"/>
        </w:rPr>
      </w:pPr>
    </w:p>
    <w:p w14:paraId="5C3C025C"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Discussion</w:t>
      </w:r>
    </w:p>
    <w:p w14:paraId="05337970" w14:textId="77777777" w:rsidR="00E266B1" w:rsidRPr="00C1421E" w:rsidRDefault="00E266B1" w:rsidP="00E266B1">
      <w:pPr>
        <w:spacing w:before="0" w:after="0" w:line="240" w:lineRule="auto"/>
        <w:ind w:right="-330"/>
        <w:rPr>
          <w:szCs w:val="24"/>
          <w:lang w:val="en-US"/>
        </w:rPr>
      </w:pPr>
    </w:p>
    <w:p w14:paraId="22C67463" w14:textId="77777777" w:rsidR="00E266B1" w:rsidRDefault="00E266B1" w:rsidP="00E266B1">
      <w:pPr>
        <w:spacing w:before="0" w:after="0" w:line="240" w:lineRule="auto"/>
        <w:ind w:right="-330"/>
        <w:rPr>
          <w:szCs w:val="24"/>
          <w:lang w:val="en-US"/>
        </w:rPr>
      </w:pPr>
      <w:r>
        <w:rPr>
          <w:szCs w:val="24"/>
          <w:lang w:val="en-US"/>
        </w:rPr>
        <w:t>Moore Australia present an update to every meeting of the Audit and Risk Committee.  A representative from Moore Australia will present an overview of the report and answer any questions the Committee may have.</w:t>
      </w:r>
    </w:p>
    <w:p w14:paraId="4436284B" w14:textId="77777777" w:rsidR="00460B91" w:rsidRPr="00C1421E" w:rsidRDefault="00460B91" w:rsidP="00E266B1">
      <w:pPr>
        <w:spacing w:before="0" w:after="0" w:line="240" w:lineRule="auto"/>
        <w:ind w:right="-330"/>
        <w:rPr>
          <w:szCs w:val="24"/>
          <w:lang w:val="en-US"/>
        </w:rPr>
      </w:pPr>
    </w:p>
    <w:p w14:paraId="326BC45F" w14:textId="77777777" w:rsidR="00E266B1" w:rsidRPr="00C1421E" w:rsidRDefault="00E266B1" w:rsidP="00E266B1">
      <w:pPr>
        <w:spacing w:before="0" w:after="0" w:line="240" w:lineRule="auto"/>
        <w:ind w:right="-330"/>
        <w:rPr>
          <w:szCs w:val="24"/>
          <w:lang w:val="en-US"/>
        </w:rPr>
      </w:pPr>
    </w:p>
    <w:p w14:paraId="6B593226"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Consultation</w:t>
      </w:r>
    </w:p>
    <w:p w14:paraId="57E5BA23" w14:textId="77777777" w:rsidR="00E266B1" w:rsidRPr="00C1421E" w:rsidRDefault="00E266B1" w:rsidP="00E266B1">
      <w:pPr>
        <w:spacing w:before="0" w:after="0" w:line="240" w:lineRule="auto"/>
        <w:ind w:right="-330"/>
        <w:rPr>
          <w:b/>
          <w:szCs w:val="24"/>
          <w:lang w:val="en-US"/>
        </w:rPr>
      </w:pPr>
    </w:p>
    <w:p w14:paraId="2322C4EE" w14:textId="77777777" w:rsidR="00E266B1" w:rsidRPr="00C1421E" w:rsidRDefault="00E266B1" w:rsidP="00E266B1">
      <w:pPr>
        <w:spacing w:before="0" w:after="0" w:line="240" w:lineRule="auto"/>
        <w:ind w:right="-330"/>
        <w:rPr>
          <w:szCs w:val="24"/>
          <w:lang w:val="en-US"/>
        </w:rPr>
      </w:pPr>
      <w:r>
        <w:rPr>
          <w:szCs w:val="24"/>
          <w:lang w:val="en-US"/>
        </w:rPr>
        <w:t>Nil.</w:t>
      </w:r>
    </w:p>
    <w:p w14:paraId="07E9ADBD" w14:textId="77777777" w:rsidR="00E266B1" w:rsidRPr="00C1421E" w:rsidRDefault="00E266B1" w:rsidP="00E266B1">
      <w:pPr>
        <w:spacing w:before="0" w:after="0" w:line="240" w:lineRule="auto"/>
        <w:ind w:right="-330"/>
        <w:rPr>
          <w:szCs w:val="24"/>
          <w:lang w:val="en-US"/>
        </w:rPr>
      </w:pPr>
    </w:p>
    <w:p w14:paraId="2ABAE5E2" w14:textId="77777777" w:rsidR="00E266B1" w:rsidRDefault="00E266B1" w:rsidP="00E266B1">
      <w:pPr>
        <w:spacing w:before="0" w:after="0" w:line="240" w:lineRule="auto"/>
        <w:ind w:right="-330"/>
        <w:rPr>
          <w:szCs w:val="24"/>
          <w:lang w:val="en-US"/>
        </w:rPr>
      </w:pPr>
    </w:p>
    <w:p w14:paraId="02599710" w14:textId="77777777" w:rsidR="00E266B1" w:rsidRDefault="00E266B1" w:rsidP="00E266B1">
      <w:pPr>
        <w:spacing w:before="0" w:after="0" w:line="240" w:lineRule="auto"/>
        <w:ind w:right="-330"/>
        <w:rPr>
          <w:szCs w:val="24"/>
          <w:lang w:val="en-US"/>
        </w:rPr>
      </w:pPr>
    </w:p>
    <w:p w14:paraId="54F3F759" w14:textId="77777777" w:rsidR="00E266B1" w:rsidRDefault="00E266B1" w:rsidP="00E266B1">
      <w:pPr>
        <w:spacing w:before="0" w:after="0" w:line="240" w:lineRule="auto"/>
        <w:ind w:right="-330"/>
        <w:rPr>
          <w:szCs w:val="24"/>
          <w:lang w:val="en-US"/>
        </w:rPr>
      </w:pPr>
    </w:p>
    <w:p w14:paraId="5A7FE346" w14:textId="77777777" w:rsidR="00460B91" w:rsidRPr="00C1421E" w:rsidRDefault="00460B91" w:rsidP="00E266B1">
      <w:pPr>
        <w:spacing w:before="0" w:after="0" w:line="240" w:lineRule="auto"/>
        <w:ind w:right="-330"/>
        <w:rPr>
          <w:szCs w:val="24"/>
          <w:lang w:val="en-US"/>
        </w:rPr>
      </w:pPr>
    </w:p>
    <w:p w14:paraId="5F11C7BF" w14:textId="77777777" w:rsidR="00E266B1" w:rsidRPr="00460B91" w:rsidRDefault="00E266B1" w:rsidP="00E266B1">
      <w:pPr>
        <w:spacing w:before="0" w:after="0" w:line="240" w:lineRule="auto"/>
        <w:ind w:right="-330"/>
        <w:rPr>
          <w:b/>
          <w:color w:val="1F3864" w:themeColor="accent5" w:themeShade="80"/>
          <w:sz w:val="28"/>
          <w:szCs w:val="28"/>
          <w:lang w:val="en-US"/>
        </w:rPr>
      </w:pPr>
      <w:r w:rsidRPr="00460B91">
        <w:rPr>
          <w:b/>
          <w:color w:val="1F3864" w:themeColor="accent5" w:themeShade="80"/>
          <w:sz w:val="28"/>
          <w:szCs w:val="28"/>
          <w:lang w:val="en-US"/>
        </w:rPr>
        <w:t>Strategic Implications</w:t>
      </w:r>
    </w:p>
    <w:p w14:paraId="4828D084" w14:textId="77777777" w:rsidR="00E266B1" w:rsidRPr="00C1421E" w:rsidRDefault="00E266B1" w:rsidP="00E266B1">
      <w:pPr>
        <w:spacing w:before="0" w:after="0" w:line="240" w:lineRule="auto"/>
        <w:ind w:right="-330"/>
        <w:rPr>
          <w:szCs w:val="24"/>
          <w:highlight w:val="red"/>
          <w:lang w:val="en-US"/>
        </w:rPr>
      </w:pPr>
    </w:p>
    <w:p w14:paraId="60D42188" w14:textId="77777777" w:rsidR="00E266B1" w:rsidRPr="00C1421E" w:rsidRDefault="00E266B1" w:rsidP="00E266B1">
      <w:pPr>
        <w:spacing w:before="0" w:after="0" w:line="240" w:lineRule="auto"/>
        <w:ind w:right="-330"/>
        <w:rPr>
          <w:szCs w:val="24"/>
          <w:lang w:val="en-US"/>
        </w:rPr>
      </w:pPr>
      <w:r w:rsidRPr="00C1421E">
        <w:rPr>
          <w:szCs w:val="24"/>
          <w:lang w:val="en-US"/>
        </w:rPr>
        <w:t xml:space="preserve">This item relates to the following elements from the City’s Strategic Community Plan. </w:t>
      </w:r>
    </w:p>
    <w:p w14:paraId="4517467B" w14:textId="77777777" w:rsidR="00E266B1" w:rsidRPr="00C1421E" w:rsidRDefault="00E266B1" w:rsidP="00E266B1">
      <w:pPr>
        <w:spacing w:before="0" w:after="0" w:line="240" w:lineRule="auto"/>
        <w:ind w:right="-330"/>
        <w:rPr>
          <w:szCs w:val="24"/>
          <w:lang w:val="en-US"/>
        </w:rPr>
      </w:pPr>
    </w:p>
    <w:p w14:paraId="28F7C1FD" w14:textId="77777777" w:rsidR="00E266B1" w:rsidRPr="00C1421E" w:rsidRDefault="00E266B1" w:rsidP="00E266B1">
      <w:pPr>
        <w:spacing w:before="0" w:after="0" w:line="240" w:lineRule="auto"/>
        <w:ind w:right="-330"/>
        <w:rPr>
          <w:szCs w:val="24"/>
          <w:lang w:val="en-US"/>
        </w:rPr>
      </w:pPr>
      <w:r w:rsidRPr="00460B91">
        <w:rPr>
          <w:b/>
          <w:color w:val="1F3864" w:themeColor="accent5" w:themeShade="80"/>
          <w:szCs w:val="24"/>
          <w:lang w:val="en-US"/>
        </w:rPr>
        <w:t>Vision</w:t>
      </w:r>
      <w:r w:rsidRPr="00460B91">
        <w:rPr>
          <w:b/>
          <w:color w:val="1F3864" w:themeColor="accent5" w:themeShade="80"/>
          <w:sz w:val="28"/>
          <w:szCs w:val="28"/>
          <w:lang w:val="en-US"/>
        </w:rPr>
        <w:t xml:space="preserve"> </w:t>
      </w:r>
      <w:r w:rsidRPr="00C1421E">
        <w:rPr>
          <w:szCs w:val="24"/>
        </w:rPr>
        <w:tab/>
      </w:r>
      <w:r w:rsidRPr="00C1421E">
        <w:rPr>
          <w:szCs w:val="24"/>
        </w:rPr>
        <w:tab/>
      </w:r>
      <w:r w:rsidRPr="00C1421E">
        <w:rPr>
          <w:szCs w:val="24"/>
          <w:lang w:val="en-US"/>
        </w:rPr>
        <w:t xml:space="preserve">Our city will be an </w:t>
      </w:r>
      <w:proofErr w:type="gramStart"/>
      <w:r w:rsidRPr="00C1421E">
        <w:rPr>
          <w:szCs w:val="24"/>
          <w:lang w:val="en-US"/>
        </w:rPr>
        <w:t>environmentally-sensitive</w:t>
      </w:r>
      <w:proofErr w:type="gramEnd"/>
      <w:r w:rsidRPr="00C1421E">
        <w:rPr>
          <w:szCs w:val="24"/>
          <w:lang w:val="en-US"/>
        </w:rPr>
        <w:t>, beautiful and inclusive place.</w:t>
      </w:r>
    </w:p>
    <w:p w14:paraId="43D9D091" w14:textId="77777777" w:rsidR="00E266B1" w:rsidRPr="00C1421E" w:rsidRDefault="00E266B1" w:rsidP="00E266B1">
      <w:pPr>
        <w:spacing w:before="0" w:after="0" w:line="240" w:lineRule="auto"/>
        <w:ind w:right="-330"/>
        <w:rPr>
          <w:szCs w:val="24"/>
          <w:lang w:val="en-US"/>
        </w:rPr>
      </w:pPr>
    </w:p>
    <w:p w14:paraId="1623135C" w14:textId="77777777" w:rsidR="00E266B1" w:rsidRPr="00C1421E" w:rsidRDefault="00E266B1" w:rsidP="00E266B1">
      <w:pPr>
        <w:spacing w:before="0" w:after="0" w:line="240" w:lineRule="auto"/>
        <w:ind w:right="-330"/>
        <w:rPr>
          <w:b/>
          <w:szCs w:val="24"/>
          <w:lang w:val="en-US"/>
        </w:rPr>
      </w:pPr>
      <w:r w:rsidRPr="00460B91">
        <w:rPr>
          <w:b/>
          <w:color w:val="1F3864" w:themeColor="accent5" w:themeShade="80"/>
          <w:szCs w:val="24"/>
          <w:lang w:val="en-US"/>
        </w:rPr>
        <w:t>Values</w:t>
      </w:r>
      <w:r w:rsidRPr="00C1421E">
        <w:rPr>
          <w:bCs/>
          <w:szCs w:val="24"/>
          <w:lang w:val="en-US"/>
        </w:rPr>
        <w:tab/>
      </w:r>
      <w:r w:rsidRPr="00C1421E">
        <w:rPr>
          <w:bCs/>
          <w:szCs w:val="24"/>
          <w:lang w:val="en-US"/>
        </w:rPr>
        <w:tab/>
      </w:r>
      <w:r w:rsidRPr="00C1421E">
        <w:rPr>
          <w:b/>
          <w:szCs w:val="24"/>
          <w:lang w:val="en-US"/>
        </w:rPr>
        <w:t>Great Governance and Civic Leadership</w:t>
      </w:r>
    </w:p>
    <w:p w14:paraId="5AAA6B3D" w14:textId="77777777" w:rsidR="00E266B1" w:rsidRPr="00C1421E" w:rsidRDefault="00E266B1" w:rsidP="00E266B1">
      <w:pPr>
        <w:spacing w:before="0" w:after="0" w:line="240" w:lineRule="auto"/>
        <w:ind w:left="2160" w:right="-330"/>
        <w:rPr>
          <w:bCs/>
          <w:szCs w:val="24"/>
          <w:lang w:val="en-US"/>
        </w:rPr>
      </w:pPr>
      <w:r w:rsidRPr="00C1421E">
        <w:rPr>
          <w:bCs/>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0EEC53C0" w14:textId="77777777" w:rsidR="00E266B1" w:rsidRPr="00C1421E" w:rsidRDefault="00E266B1" w:rsidP="00E266B1">
      <w:pPr>
        <w:spacing w:before="0" w:after="0" w:line="240" w:lineRule="auto"/>
        <w:ind w:right="-330"/>
        <w:rPr>
          <w:bCs/>
          <w:szCs w:val="24"/>
          <w:lang w:val="en-US"/>
        </w:rPr>
      </w:pPr>
    </w:p>
    <w:p w14:paraId="1B5592F7" w14:textId="77777777" w:rsidR="00E266B1" w:rsidRPr="00460B91" w:rsidRDefault="00E266B1" w:rsidP="00E266B1">
      <w:pPr>
        <w:spacing w:before="0" w:after="0" w:line="240" w:lineRule="auto"/>
        <w:ind w:right="-330"/>
        <w:rPr>
          <w:b/>
          <w:color w:val="1F3864" w:themeColor="accent5" w:themeShade="80"/>
          <w:szCs w:val="24"/>
          <w:lang w:val="en-US"/>
        </w:rPr>
      </w:pPr>
      <w:r w:rsidRPr="00460B91">
        <w:rPr>
          <w:b/>
          <w:color w:val="1F3864" w:themeColor="accent5" w:themeShade="80"/>
          <w:szCs w:val="24"/>
          <w:lang w:val="en-US"/>
        </w:rPr>
        <w:t>Priority Area</w:t>
      </w:r>
    </w:p>
    <w:p w14:paraId="3CF3D9A2" w14:textId="77777777" w:rsidR="00E266B1" w:rsidRPr="00C1421E" w:rsidRDefault="00E266B1" w:rsidP="00E266B1">
      <w:pPr>
        <w:spacing w:before="0" w:after="0" w:line="240" w:lineRule="auto"/>
        <w:ind w:right="-330"/>
        <w:rPr>
          <w:b/>
          <w:color w:val="323E4F" w:themeColor="text2" w:themeShade="BF"/>
          <w:szCs w:val="24"/>
          <w:lang w:val="en-US"/>
        </w:rPr>
      </w:pPr>
    </w:p>
    <w:p w14:paraId="71F0F5C3" w14:textId="77777777" w:rsidR="00E266B1" w:rsidRDefault="00E266B1" w:rsidP="00E266B1">
      <w:pPr>
        <w:pStyle w:val="ListParagraph"/>
        <w:numPr>
          <w:ilvl w:val="0"/>
          <w:numId w:val="9"/>
        </w:numPr>
        <w:spacing w:before="0" w:after="0" w:line="240" w:lineRule="auto"/>
        <w:ind w:left="720" w:right="-330" w:hanging="720"/>
        <w:rPr>
          <w:b w:val="0"/>
          <w:bCs/>
          <w:color w:val="auto"/>
          <w:szCs w:val="24"/>
          <w:lang w:val="en-US"/>
        </w:rPr>
      </w:pPr>
      <w:r w:rsidRPr="00E266B1">
        <w:rPr>
          <w:b w:val="0"/>
          <w:bCs/>
          <w:color w:val="auto"/>
          <w:szCs w:val="24"/>
          <w:lang w:val="en-US"/>
        </w:rPr>
        <w:t xml:space="preserve">Not applicable </w:t>
      </w:r>
    </w:p>
    <w:p w14:paraId="41F7CE6D" w14:textId="77777777" w:rsidR="00E266B1" w:rsidRPr="00E266B1" w:rsidRDefault="00E266B1" w:rsidP="00E266B1">
      <w:pPr>
        <w:pStyle w:val="ListParagraph"/>
        <w:spacing w:before="0" w:after="0" w:line="240" w:lineRule="auto"/>
        <w:ind w:right="-330"/>
        <w:rPr>
          <w:b w:val="0"/>
          <w:bCs/>
          <w:color w:val="auto"/>
          <w:szCs w:val="24"/>
          <w:lang w:val="en-US"/>
        </w:rPr>
      </w:pPr>
    </w:p>
    <w:p w14:paraId="441138D8" w14:textId="77777777" w:rsidR="00E266B1" w:rsidRPr="00C1421E" w:rsidRDefault="00E266B1" w:rsidP="00E266B1">
      <w:pPr>
        <w:spacing w:before="0" w:after="0" w:line="240" w:lineRule="auto"/>
        <w:ind w:right="-330"/>
        <w:rPr>
          <w:bCs/>
          <w:szCs w:val="24"/>
          <w:lang w:val="en-US"/>
        </w:rPr>
      </w:pPr>
    </w:p>
    <w:p w14:paraId="63BE8BCF"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Budget/Financial Implications</w:t>
      </w:r>
    </w:p>
    <w:p w14:paraId="20068022" w14:textId="77777777" w:rsidR="00E266B1" w:rsidRPr="00C1421E" w:rsidRDefault="00E266B1" w:rsidP="00E266B1">
      <w:pPr>
        <w:spacing w:before="0" w:after="0" w:line="240" w:lineRule="auto"/>
        <w:ind w:right="-330"/>
        <w:rPr>
          <w:b/>
          <w:szCs w:val="24"/>
          <w:highlight w:val="yellow"/>
          <w:lang w:val="en-US"/>
        </w:rPr>
      </w:pPr>
    </w:p>
    <w:p w14:paraId="346E5C76" w14:textId="77777777" w:rsidR="00E266B1" w:rsidRDefault="00E266B1" w:rsidP="00E266B1">
      <w:pPr>
        <w:spacing w:before="0" w:after="0" w:line="240" w:lineRule="auto"/>
        <w:ind w:right="-330"/>
        <w:rPr>
          <w:rFonts w:eastAsia="Acumin Pro"/>
          <w:szCs w:val="24"/>
          <w:lang w:val="en-US"/>
        </w:rPr>
      </w:pPr>
      <w:r w:rsidRPr="00645B7D">
        <w:rPr>
          <w:rFonts w:eastAsia="Acumin Pro"/>
          <w:szCs w:val="24"/>
          <w:lang w:val="en-US"/>
        </w:rPr>
        <w:t>There are no financial implications to this report.</w:t>
      </w:r>
    </w:p>
    <w:p w14:paraId="08DDF8FB" w14:textId="77777777" w:rsidR="00E266B1" w:rsidRPr="00645B7D" w:rsidRDefault="00E266B1" w:rsidP="00E266B1">
      <w:pPr>
        <w:spacing w:before="0" w:after="0" w:line="240" w:lineRule="auto"/>
        <w:ind w:right="-330"/>
        <w:rPr>
          <w:rFonts w:eastAsia="Acumin Pro"/>
          <w:szCs w:val="24"/>
          <w:lang w:val="en-US"/>
        </w:rPr>
      </w:pPr>
      <w:r w:rsidRPr="00645B7D">
        <w:rPr>
          <w:rFonts w:eastAsia="Acumin Pro"/>
          <w:szCs w:val="24"/>
          <w:lang w:val="en-US"/>
        </w:rPr>
        <w:t xml:space="preserve"> </w:t>
      </w:r>
    </w:p>
    <w:p w14:paraId="46A56E0E" w14:textId="77777777" w:rsidR="00E266B1" w:rsidRDefault="00E266B1" w:rsidP="00E266B1">
      <w:pPr>
        <w:spacing w:before="0" w:after="0" w:line="240" w:lineRule="auto"/>
        <w:ind w:right="-330"/>
        <w:rPr>
          <w:rFonts w:eastAsia="Acumin Pro"/>
          <w:szCs w:val="24"/>
          <w:lang w:val="en-US"/>
        </w:rPr>
      </w:pPr>
      <w:r w:rsidRPr="00645B7D">
        <w:rPr>
          <w:rFonts w:eastAsia="Acumin Pro"/>
          <w:szCs w:val="24"/>
          <w:lang w:val="en-US"/>
        </w:rPr>
        <w:t xml:space="preserve">There may be budget implications when the report’s recommendations are addressed in detail, where operational impacts are estimated and considered by the Administration, and then by Council at the appropriate time. There is no immediate budgetary implication to receiving this report. </w:t>
      </w:r>
    </w:p>
    <w:p w14:paraId="3AC89D52" w14:textId="77777777" w:rsidR="00E266B1" w:rsidRDefault="00E266B1" w:rsidP="00E266B1">
      <w:pPr>
        <w:spacing w:before="0" w:after="0" w:line="240" w:lineRule="auto"/>
        <w:ind w:right="-330"/>
        <w:rPr>
          <w:rFonts w:eastAsia="Acumin Pro"/>
          <w:szCs w:val="24"/>
          <w:lang w:val="en-US"/>
        </w:rPr>
      </w:pPr>
    </w:p>
    <w:p w14:paraId="537BE3C1" w14:textId="77777777" w:rsidR="00E266B1" w:rsidRPr="00C1421E" w:rsidRDefault="00E266B1" w:rsidP="00E266B1">
      <w:pPr>
        <w:spacing w:before="0" w:after="0" w:line="240" w:lineRule="auto"/>
        <w:ind w:right="-330"/>
        <w:rPr>
          <w:szCs w:val="24"/>
          <w:highlight w:val="yellow"/>
          <w:lang w:val="en-US"/>
        </w:rPr>
      </w:pPr>
    </w:p>
    <w:p w14:paraId="52DD46B1"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Legislative and Policy Implications</w:t>
      </w:r>
    </w:p>
    <w:p w14:paraId="0DEDDD81" w14:textId="77777777" w:rsidR="00E266B1" w:rsidRPr="00C1421E" w:rsidRDefault="00E266B1" w:rsidP="00E266B1">
      <w:pPr>
        <w:spacing w:before="0" w:after="0" w:line="240" w:lineRule="auto"/>
        <w:ind w:right="-330"/>
        <w:rPr>
          <w:b/>
          <w:szCs w:val="24"/>
          <w:lang w:val="en-US"/>
        </w:rPr>
      </w:pPr>
    </w:p>
    <w:p w14:paraId="7957523C" w14:textId="77777777" w:rsidR="00E266B1" w:rsidRDefault="00E266B1" w:rsidP="00E266B1">
      <w:pPr>
        <w:spacing w:before="0" w:after="0" w:line="240" w:lineRule="auto"/>
        <w:ind w:right="-330"/>
        <w:rPr>
          <w:bCs/>
          <w:szCs w:val="24"/>
          <w:lang w:val="en-US"/>
        </w:rPr>
      </w:pPr>
      <w:r>
        <w:rPr>
          <w:bCs/>
          <w:szCs w:val="24"/>
          <w:lang w:val="en-US"/>
        </w:rPr>
        <w:t>Not applicable.</w:t>
      </w:r>
    </w:p>
    <w:p w14:paraId="12610B22" w14:textId="77777777" w:rsidR="00E266B1" w:rsidRDefault="00E266B1" w:rsidP="00E266B1">
      <w:pPr>
        <w:spacing w:before="0" w:after="0" w:line="240" w:lineRule="auto"/>
        <w:ind w:right="-330"/>
        <w:rPr>
          <w:bCs/>
          <w:szCs w:val="24"/>
          <w:lang w:val="en-US"/>
        </w:rPr>
      </w:pPr>
    </w:p>
    <w:p w14:paraId="25FAC6BA" w14:textId="77777777" w:rsidR="00E266B1" w:rsidRDefault="00E266B1" w:rsidP="00E266B1">
      <w:pPr>
        <w:spacing w:before="0" w:after="0" w:line="240" w:lineRule="auto"/>
        <w:ind w:right="-330"/>
        <w:rPr>
          <w:bCs/>
          <w:szCs w:val="24"/>
          <w:lang w:val="en-US"/>
        </w:rPr>
      </w:pPr>
    </w:p>
    <w:p w14:paraId="20A69C06"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Decision Implications</w:t>
      </w:r>
    </w:p>
    <w:p w14:paraId="32BC4C7A" w14:textId="77777777" w:rsidR="00E266B1" w:rsidRPr="00C1421E" w:rsidRDefault="00E266B1" w:rsidP="00E266B1">
      <w:pPr>
        <w:spacing w:before="0" w:after="0" w:line="240" w:lineRule="auto"/>
        <w:ind w:right="-330"/>
        <w:rPr>
          <w:b/>
          <w:szCs w:val="24"/>
          <w:lang w:val="en-US"/>
        </w:rPr>
      </w:pPr>
    </w:p>
    <w:p w14:paraId="7CCEA3EE" w14:textId="2FF4CCC7" w:rsidR="00E266B1" w:rsidRDefault="00E266B1" w:rsidP="00E266B1">
      <w:pPr>
        <w:spacing w:before="0" w:after="0" w:line="240" w:lineRule="auto"/>
        <w:ind w:right="-330"/>
        <w:rPr>
          <w:bCs/>
          <w:szCs w:val="24"/>
          <w:lang w:val="en-US"/>
        </w:rPr>
      </w:pPr>
      <w:r>
        <w:rPr>
          <w:bCs/>
          <w:szCs w:val="24"/>
          <w:lang w:val="en-US"/>
        </w:rPr>
        <w:t>The report is to receive an update from Moore Australia.  There are no decision implications.</w:t>
      </w:r>
    </w:p>
    <w:p w14:paraId="1E73E9D5" w14:textId="77777777" w:rsidR="00E266B1" w:rsidRDefault="00E266B1" w:rsidP="00E266B1">
      <w:pPr>
        <w:spacing w:before="0" w:after="0" w:line="240" w:lineRule="auto"/>
        <w:ind w:right="-330"/>
        <w:rPr>
          <w:bCs/>
          <w:szCs w:val="24"/>
          <w:lang w:val="en-US"/>
        </w:rPr>
      </w:pPr>
    </w:p>
    <w:p w14:paraId="5FDE5A55" w14:textId="77777777" w:rsidR="00E266B1" w:rsidRPr="00C1421E" w:rsidRDefault="00E266B1" w:rsidP="00E266B1">
      <w:pPr>
        <w:spacing w:before="0" w:after="0" w:line="240" w:lineRule="auto"/>
        <w:ind w:right="-330"/>
        <w:rPr>
          <w:szCs w:val="24"/>
        </w:rPr>
      </w:pPr>
    </w:p>
    <w:p w14:paraId="703C536E"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Conclusion</w:t>
      </w:r>
    </w:p>
    <w:p w14:paraId="55599A05" w14:textId="77777777" w:rsidR="00E266B1" w:rsidRPr="00C1421E" w:rsidRDefault="00E266B1" w:rsidP="00E266B1">
      <w:pPr>
        <w:spacing w:before="0" w:after="0" w:line="240" w:lineRule="auto"/>
        <w:ind w:right="-330"/>
        <w:rPr>
          <w:bCs/>
          <w:szCs w:val="24"/>
          <w:lang w:val="en-US"/>
        </w:rPr>
      </w:pPr>
    </w:p>
    <w:p w14:paraId="6976A3C8" w14:textId="77777777" w:rsidR="00E266B1" w:rsidRPr="00C1421E" w:rsidRDefault="00E266B1" w:rsidP="00E266B1">
      <w:pPr>
        <w:spacing w:before="0" w:after="0" w:line="240" w:lineRule="auto"/>
        <w:ind w:right="-330"/>
        <w:rPr>
          <w:bCs/>
          <w:szCs w:val="24"/>
        </w:rPr>
      </w:pPr>
      <w:r w:rsidRPr="00DB26FC">
        <w:rPr>
          <w:bCs/>
          <w:szCs w:val="24"/>
        </w:rPr>
        <w:t>Th</w:t>
      </w:r>
      <w:r>
        <w:rPr>
          <w:bCs/>
          <w:szCs w:val="24"/>
        </w:rPr>
        <w:t xml:space="preserve">e update from Moore Australia to submitted to the </w:t>
      </w:r>
      <w:r w:rsidRPr="00DB26FC">
        <w:rPr>
          <w:bCs/>
          <w:szCs w:val="24"/>
        </w:rPr>
        <w:t xml:space="preserve">Audit and Risk Committee </w:t>
      </w:r>
      <w:r>
        <w:rPr>
          <w:bCs/>
          <w:szCs w:val="24"/>
        </w:rPr>
        <w:t>for noting.</w:t>
      </w:r>
    </w:p>
    <w:p w14:paraId="07761410" w14:textId="77777777" w:rsidR="00E266B1" w:rsidRPr="00C1421E" w:rsidRDefault="00E266B1" w:rsidP="00E266B1">
      <w:pPr>
        <w:spacing w:before="0" w:after="0" w:line="240" w:lineRule="auto"/>
        <w:ind w:right="-330"/>
        <w:rPr>
          <w:bCs/>
          <w:szCs w:val="24"/>
        </w:rPr>
      </w:pPr>
    </w:p>
    <w:p w14:paraId="57EC6C93" w14:textId="77777777" w:rsidR="00E266B1" w:rsidRPr="00C1421E" w:rsidRDefault="00E266B1" w:rsidP="00E266B1">
      <w:pPr>
        <w:spacing w:before="0" w:after="0" w:line="240" w:lineRule="auto"/>
        <w:ind w:right="-330"/>
        <w:rPr>
          <w:bCs/>
          <w:szCs w:val="24"/>
        </w:rPr>
      </w:pPr>
    </w:p>
    <w:p w14:paraId="240E172D" w14:textId="77777777" w:rsidR="00E266B1" w:rsidRPr="00460B91" w:rsidRDefault="00E266B1" w:rsidP="00E266B1">
      <w:pPr>
        <w:spacing w:before="0" w:after="0" w:line="240" w:lineRule="auto"/>
        <w:ind w:right="-330"/>
        <w:rPr>
          <w:b/>
          <w:color w:val="1F3864" w:themeColor="accent5" w:themeShade="80"/>
          <w:sz w:val="28"/>
          <w:szCs w:val="32"/>
          <w:lang w:val="en-US"/>
        </w:rPr>
      </w:pPr>
      <w:r w:rsidRPr="00460B91">
        <w:rPr>
          <w:b/>
          <w:color w:val="1F3864" w:themeColor="accent5" w:themeShade="80"/>
          <w:sz w:val="28"/>
          <w:szCs w:val="32"/>
          <w:lang w:val="en-US"/>
        </w:rPr>
        <w:t>Further Information</w:t>
      </w:r>
    </w:p>
    <w:p w14:paraId="4B9BCFAC" w14:textId="77777777" w:rsidR="00E266B1" w:rsidRPr="00C1421E" w:rsidRDefault="00E266B1" w:rsidP="00E266B1">
      <w:pPr>
        <w:spacing w:before="0" w:after="0" w:line="240" w:lineRule="auto"/>
        <w:ind w:right="-330"/>
        <w:rPr>
          <w:b/>
          <w:szCs w:val="24"/>
          <w:lang w:val="en-US"/>
        </w:rPr>
      </w:pPr>
    </w:p>
    <w:p w14:paraId="3B79FB6D" w14:textId="2622D9EC" w:rsidR="00E266B1" w:rsidRPr="00C1421E" w:rsidRDefault="00E266B1" w:rsidP="00E266B1">
      <w:pPr>
        <w:spacing w:before="0" w:after="0" w:line="240" w:lineRule="auto"/>
        <w:ind w:right="-330"/>
        <w:rPr>
          <w:bCs/>
          <w:szCs w:val="24"/>
        </w:rPr>
      </w:pPr>
      <w:r>
        <w:rPr>
          <w:bCs/>
          <w:szCs w:val="24"/>
          <w:lang w:val="en-US"/>
        </w:rPr>
        <w:t>Nil.</w:t>
      </w:r>
    </w:p>
    <w:p w14:paraId="68335787" w14:textId="77777777" w:rsidR="00E266B1" w:rsidRDefault="00E266B1" w:rsidP="00E266B1">
      <w:pPr>
        <w:spacing w:before="0" w:after="0" w:line="240" w:lineRule="auto"/>
      </w:pPr>
    </w:p>
    <w:p w14:paraId="0F7B2AF0" w14:textId="1762B271" w:rsidR="0045012C" w:rsidRPr="0045012C" w:rsidRDefault="0045012C" w:rsidP="00F86D87">
      <w:pPr>
        <w:pStyle w:val="Heading1"/>
        <w:numPr>
          <w:ilvl w:val="0"/>
          <w:numId w:val="7"/>
        </w:numPr>
        <w:spacing w:before="0" w:after="0"/>
        <w:ind w:hanging="720"/>
      </w:pPr>
      <w:bookmarkStart w:id="32" w:name="_Toc151059341"/>
      <w:r w:rsidRPr="0045012C">
        <w:t>Date of Next Meeting</w:t>
      </w:r>
      <w:bookmarkEnd w:id="32"/>
    </w:p>
    <w:p w14:paraId="40D671DD" w14:textId="77777777" w:rsidR="00F86D87" w:rsidRDefault="00F86D87" w:rsidP="00F86D87">
      <w:pPr>
        <w:pStyle w:val="CouncilHeading"/>
        <w:rPr>
          <w:szCs w:val="24"/>
        </w:rPr>
      </w:pPr>
    </w:p>
    <w:p w14:paraId="22DCAF61" w14:textId="204E4B44" w:rsidR="0045012C" w:rsidRDefault="0045012C" w:rsidP="00F86D87">
      <w:pPr>
        <w:pStyle w:val="CouncilHeading"/>
        <w:rPr>
          <w:szCs w:val="24"/>
        </w:rPr>
      </w:pPr>
      <w:r>
        <w:rPr>
          <w:szCs w:val="24"/>
        </w:rPr>
        <w:t xml:space="preserve">The date of the next meeting of the Audit &amp; Risk Committee Meeting will be </w:t>
      </w:r>
      <w:r w:rsidR="00F86D87">
        <w:rPr>
          <w:szCs w:val="24"/>
        </w:rPr>
        <w:t>advised.</w:t>
      </w:r>
    </w:p>
    <w:p w14:paraId="53B44D13" w14:textId="77777777" w:rsidR="00F86D87" w:rsidRDefault="00F86D87" w:rsidP="00F86D87">
      <w:pPr>
        <w:pStyle w:val="CouncilHeading"/>
        <w:rPr>
          <w:szCs w:val="24"/>
        </w:rPr>
      </w:pPr>
    </w:p>
    <w:p w14:paraId="2A89127D" w14:textId="77777777" w:rsidR="0045012C" w:rsidRDefault="0045012C" w:rsidP="00F86D87">
      <w:pPr>
        <w:pStyle w:val="CouncilHeading"/>
        <w:rPr>
          <w:szCs w:val="24"/>
        </w:rPr>
      </w:pPr>
    </w:p>
    <w:p w14:paraId="7A508CC9" w14:textId="5889AE70" w:rsidR="00DA5398" w:rsidRDefault="00913932" w:rsidP="00F86D87">
      <w:pPr>
        <w:pStyle w:val="Heading1"/>
        <w:numPr>
          <w:ilvl w:val="0"/>
          <w:numId w:val="7"/>
        </w:numPr>
        <w:spacing w:before="0" w:after="0"/>
        <w:ind w:hanging="720"/>
      </w:pPr>
      <w:bookmarkStart w:id="33" w:name="_Toc149310792"/>
      <w:bookmarkStart w:id="34" w:name="_Toc150283291"/>
      <w:bookmarkStart w:id="35" w:name="_Toc151059342"/>
      <w:r>
        <w:t>Declaration of Closure</w:t>
      </w:r>
      <w:bookmarkEnd w:id="33"/>
      <w:bookmarkEnd w:id="34"/>
      <w:bookmarkEnd w:id="35"/>
    </w:p>
    <w:p w14:paraId="0FE2C4F8" w14:textId="77777777" w:rsidR="00F86D87" w:rsidRDefault="00F86D87" w:rsidP="00F86D87">
      <w:pPr>
        <w:spacing w:before="0" w:after="0" w:line="240" w:lineRule="auto"/>
      </w:pPr>
    </w:p>
    <w:p w14:paraId="7F35F2D4" w14:textId="46FDC105" w:rsidR="00DA5398" w:rsidRDefault="00913932" w:rsidP="00F86D87">
      <w:pPr>
        <w:spacing w:before="0" w:after="0" w:line="240" w:lineRule="auto"/>
      </w:pPr>
      <w:r>
        <w:t>There being no further business, the Presiding Member will declare the meeting closed.</w:t>
      </w:r>
    </w:p>
    <w:p w14:paraId="53B199F0" w14:textId="77777777" w:rsidR="00DA5398" w:rsidRDefault="00DA5398"/>
    <w:sectPr w:rsidR="00DA5398" w:rsidSect="006454B6">
      <w:headerReference w:type="default" r:id="rId20"/>
      <w:footerReference w:type="default" r:id="rId21"/>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2127" w14:textId="77777777" w:rsidR="00B60DB9" w:rsidRDefault="00B60DB9">
      <w:pPr>
        <w:spacing w:before="0" w:after="0" w:line="240" w:lineRule="auto"/>
      </w:pPr>
      <w:r>
        <w:separator/>
      </w:r>
    </w:p>
  </w:endnote>
  <w:endnote w:type="continuationSeparator" w:id="0">
    <w:p w14:paraId="2CAFAA0B" w14:textId="77777777" w:rsidR="00B60DB9" w:rsidRDefault="00B60D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95707"/>
      <w:docPartObj>
        <w:docPartGallery w:val="Page Numbers (Bottom of Page)"/>
        <w:docPartUnique/>
      </w:docPartObj>
    </w:sdtPr>
    <w:sdtEndPr>
      <w:rPr>
        <w:noProof/>
        <w:color w:val="1F3864" w:themeColor="accent5" w:themeShade="80"/>
      </w:rPr>
    </w:sdtEndPr>
    <w:sdtContent>
      <w:p w14:paraId="2F04A882" w14:textId="38C6F0CE" w:rsidR="003663AB" w:rsidRPr="003663AB" w:rsidRDefault="003663AB">
        <w:pPr>
          <w:pStyle w:val="Footer"/>
          <w:jc w:val="right"/>
          <w:rPr>
            <w:color w:val="1F3864" w:themeColor="accent5" w:themeShade="80"/>
          </w:rPr>
        </w:pPr>
        <w:r w:rsidRPr="003663AB">
          <w:rPr>
            <w:color w:val="1F3864" w:themeColor="accent5" w:themeShade="80"/>
          </w:rPr>
          <w:fldChar w:fldCharType="begin"/>
        </w:r>
        <w:r w:rsidRPr="003663AB">
          <w:rPr>
            <w:color w:val="1F3864" w:themeColor="accent5" w:themeShade="80"/>
          </w:rPr>
          <w:instrText xml:space="preserve"> PAGE   \* MERGEFORMAT </w:instrText>
        </w:r>
        <w:r w:rsidRPr="003663AB">
          <w:rPr>
            <w:color w:val="1F3864" w:themeColor="accent5" w:themeShade="80"/>
          </w:rPr>
          <w:fldChar w:fldCharType="separate"/>
        </w:r>
        <w:r w:rsidRPr="003663AB">
          <w:rPr>
            <w:noProof/>
            <w:color w:val="1F3864" w:themeColor="accent5" w:themeShade="80"/>
          </w:rPr>
          <w:t>2</w:t>
        </w:r>
        <w:r w:rsidRPr="003663AB">
          <w:rPr>
            <w:noProof/>
            <w:color w:val="1F3864" w:themeColor="accent5" w:themeShade="80"/>
          </w:rPr>
          <w:fldChar w:fldCharType="end"/>
        </w:r>
      </w:p>
    </w:sdtContent>
  </w:sdt>
  <w:p w14:paraId="69183828" w14:textId="77777777" w:rsidR="008F5DE3" w:rsidRDefault="008F5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D896" w14:textId="77777777" w:rsidR="00B60DB9" w:rsidRDefault="00B60DB9">
      <w:pPr>
        <w:spacing w:before="0" w:after="0" w:line="240" w:lineRule="auto"/>
      </w:pPr>
      <w:r>
        <w:separator/>
      </w:r>
    </w:p>
  </w:footnote>
  <w:footnote w:type="continuationSeparator" w:id="0">
    <w:p w14:paraId="125327DB" w14:textId="77777777" w:rsidR="00B60DB9" w:rsidRDefault="00B60D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C1F9" w14:textId="2058102C" w:rsidR="00DA14F9" w:rsidRDefault="008F5DE3" w:rsidP="008F5DE3">
    <w:pPr>
      <w:pStyle w:val="Header"/>
      <w:tabs>
        <w:tab w:val="clear" w:pos="9026"/>
        <w:tab w:val="right" w:pos="9540"/>
      </w:tabs>
      <w:ind w:left="-270"/>
    </w:pPr>
    <w:r>
      <w:rPr>
        <w:b w:val="0"/>
        <w:bCs/>
        <w:noProof/>
        <w:color w:val="00205B"/>
        <w:lang w:val="en-US"/>
      </w:rPr>
      <mc:AlternateContent>
        <mc:Choice Requires="wps">
          <w:drawing>
            <wp:anchor distT="0" distB="0" distL="114300" distR="114300" simplePos="0" relativeHeight="251662336" behindDoc="0" locked="0" layoutInCell="1" allowOverlap="1" wp14:anchorId="7B4B3935" wp14:editId="681DE837">
              <wp:simplePos x="0" y="0"/>
              <wp:positionH relativeFrom="margin">
                <wp:posOffset>-643024</wp:posOffset>
              </wp:positionH>
              <wp:positionV relativeFrom="paragraph">
                <wp:posOffset>354330</wp:posOffset>
              </wp:positionV>
              <wp:extent cx="6534150" cy="0"/>
              <wp:effectExtent l="0" t="19050" r="19050" b="19050"/>
              <wp:wrapTopAndBottom/>
              <wp:docPr id="137452448" name="Straight Connector 137452448"/>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DC5F3" id="Straight Connector 137452448"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65pt,27.9pt" to="463.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" strokecolor="#00205b" strokeweight="2.25pt">
              <v:stroke joinstyle="miter"/>
              <w10:wrap type="topAndBottom" anchorx="margin"/>
            </v:line>
          </w:pict>
        </mc:Fallback>
      </mc:AlternateContent>
    </w:r>
    <w:r>
      <w:rPr>
        <w:noProof/>
      </w:rPr>
      <w:drawing>
        <wp:anchor distT="0" distB="0" distL="114300" distR="114300" simplePos="0" relativeHeight="251663360" behindDoc="1" locked="0" layoutInCell="1" allowOverlap="1" wp14:anchorId="6990E040" wp14:editId="04894598">
          <wp:simplePos x="0" y="0"/>
          <wp:positionH relativeFrom="margin">
            <wp:posOffset>-748145</wp:posOffset>
          </wp:positionH>
          <wp:positionV relativeFrom="paragraph">
            <wp:posOffset>-299547</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782371583" name="Picture 7823715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A14F9">
      <w:rPr>
        <w:noProof/>
      </w:rPr>
      <w:t>Audit &amp; Risk Committee</w:t>
    </w:r>
    <w:r w:rsidR="00DA14F9" w:rsidRPr="00B971EE">
      <w:rPr>
        <w:noProof/>
      </w:rPr>
      <w:t xml:space="preserve"> Meeting</w:t>
    </w:r>
    <w:r w:rsidR="00DA14F9">
      <w:rPr>
        <w:noProof/>
      </w:rPr>
      <w:t xml:space="preserve"> Agenda</w:t>
    </w:r>
    <w:proofErr w:type="gramStart"/>
    <w:r w:rsidR="00DA14F9" w:rsidRPr="00B971EE">
      <w:tab/>
    </w:r>
    <w:r>
      <w:t xml:space="preserve">  </w:t>
    </w:r>
    <w:r>
      <w:tab/>
    </w:r>
    <w:proofErr w:type="gramEnd"/>
    <w:r w:rsidR="00DA14F9">
      <w:rPr>
        <w:noProof/>
      </w:rPr>
      <w:t>Monday</w:t>
    </w:r>
    <w:r w:rsidR="00DA14F9" w:rsidRPr="00B971EE">
      <w:rPr>
        <w:noProof/>
      </w:rPr>
      <w:t xml:space="preserve">, </w:t>
    </w:r>
    <w:r w:rsidR="00DA14F9">
      <w:rPr>
        <w:noProof/>
      </w:rPr>
      <w:t>20 November</w:t>
    </w:r>
    <w:r w:rsidR="00DA14F9" w:rsidRPr="00B971EE">
      <w:rPr>
        <w:noProof/>
      </w:rPr>
      <w:t xml:space="preserve"> 2023</w:t>
    </w:r>
  </w:p>
  <w:p w14:paraId="5EB0A957" w14:textId="07DBDDD9" w:rsidR="00DA14F9" w:rsidRPr="00DA14F9" w:rsidRDefault="00DA14F9" w:rsidP="00DA14F9">
    <w:pPr>
      <w:pStyle w:val="Header"/>
      <w:ind w:left="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A61B" w14:textId="59C4200B" w:rsidR="006A3F5F" w:rsidRDefault="006A3F5F" w:rsidP="006A3F5F">
    <w:pPr>
      <w:pStyle w:val="Header"/>
      <w:tabs>
        <w:tab w:val="clear" w:pos="9026"/>
        <w:tab w:val="right" w:pos="9540"/>
      </w:tabs>
      <w:ind w:left="-270"/>
    </w:pPr>
    <w:r>
      <w:rPr>
        <w:b w:val="0"/>
        <w:bCs/>
        <w:noProof/>
        <w:color w:val="00205B"/>
        <w:lang w:val="en-US"/>
      </w:rPr>
      <mc:AlternateContent>
        <mc:Choice Requires="wps">
          <w:drawing>
            <wp:anchor distT="0" distB="0" distL="114300" distR="114300" simplePos="0" relativeHeight="251665408" behindDoc="0" locked="0" layoutInCell="1" allowOverlap="1" wp14:anchorId="0EB02C15" wp14:editId="5B2089DD">
              <wp:simplePos x="0" y="0"/>
              <wp:positionH relativeFrom="margin">
                <wp:posOffset>581660</wp:posOffset>
              </wp:positionH>
              <wp:positionV relativeFrom="paragraph">
                <wp:posOffset>472440</wp:posOffset>
              </wp:positionV>
              <wp:extent cx="7782560" cy="0"/>
              <wp:effectExtent l="0" t="19050" r="27940" b="19050"/>
              <wp:wrapTopAndBottom/>
              <wp:docPr id="1004300208" name="Straight Connector 1004300208"/>
              <wp:cNvGraphicFramePr/>
              <a:graphic xmlns:a="http://schemas.openxmlformats.org/drawingml/2006/main">
                <a:graphicData uri="http://schemas.microsoft.com/office/word/2010/wordprocessingShape">
                  <wps:wsp>
                    <wps:cNvCnPr/>
                    <wps:spPr>
                      <a:xfrm flipV="1">
                        <a:off x="0" y="0"/>
                        <a:ext cx="778256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8A98B" id="Straight Connector 1004300208"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8pt,37.2pt" to="658.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" strokecolor="#00205b" strokeweight="2.25pt">
              <v:stroke joinstyle="miter"/>
              <w10:wrap type="topAndBottom" anchorx="margin"/>
            </v:line>
          </w:pict>
        </mc:Fallback>
      </mc:AlternateContent>
    </w:r>
    <w:r>
      <w:rPr>
        <w:noProof/>
      </w:rPr>
      <w:drawing>
        <wp:anchor distT="0" distB="0" distL="114300" distR="114300" simplePos="0" relativeHeight="251666432" behindDoc="1" locked="0" layoutInCell="1" allowOverlap="1" wp14:anchorId="3960E141" wp14:editId="6BE1C777">
          <wp:simplePos x="0" y="0"/>
          <wp:positionH relativeFrom="margin">
            <wp:posOffset>-83011</wp:posOffset>
          </wp:positionH>
          <wp:positionV relativeFrom="paragraph">
            <wp:posOffset>-236739</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375508453" name="Picture 137550845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noProof/>
      </w:rPr>
      <w:t>Audit &amp; Risk Committee</w:t>
    </w:r>
    <w:r w:rsidRPr="00B971EE">
      <w:rPr>
        <w:noProof/>
      </w:rPr>
      <w:t xml:space="preserve"> Meeting</w:t>
    </w:r>
    <w:r>
      <w:rPr>
        <w:noProof/>
      </w:rPr>
      <w:t xml:space="preserve"> Agenda</w:t>
    </w:r>
    <w:proofErr w:type="gramStart"/>
    <w:r w:rsidRPr="00B971EE">
      <w:tab/>
    </w:r>
    <w:r>
      <w:t xml:space="preserve">  </w:t>
    </w:r>
    <w:r>
      <w:tab/>
    </w:r>
    <w:proofErr w:type="gramEnd"/>
    <w:r>
      <w:rPr>
        <w:noProof/>
      </w:rPr>
      <w:t>Monday</w:t>
    </w:r>
    <w:r w:rsidRPr="00B971EE">
      <w:rPr>
        <w:noProof/>
      </w:rPr>
      <w:t xml:space="preserve">, </w:t>
    </w:r>
    <w:r>
      <w:rPr>
        <w:noProof/>
      </w:rPr>
      <w:t>20 November</w:t>
    </w:r>
    <w:r w:rsidRPr="00B971EE">
      <w:rPr>
        <w:noProof/>
      </w:rPr>
      <w:t xml:space="preserve"> 2023</w:t>
    </w:r>
  </w:p>
  <w:p w14:paraId="661D7DCB" w14:textId="4B9E5B8E" w:rsidR="006A3F5F" w:rsidRDefault="006A3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878" w14:textId="1DF6DF56"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76B4D"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60288"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45012C">
      <w:rPr>
        <w:noProof/>
      </w:rPr>
      <w:t>Audit &amp; Risk Committee</w:t>
    </w:r>
    <w:r w:rsidR="00D076CE" w:rsidRPr="00B971EE">
      <w:rPr>
        <w:noProof/>
      </w:rPr>
      <w:t xml:space="preserve"> Meeting</w:t>
    </w:r>
    <w:r w:rsidR="00C322F8">
      <w:rPr>
        <w:noProof/>
      </w:rPr>
      <w:t xml:space="preserve"> Agenda</w:t>
    </w:r>
    <w:r w:rsidR="00D076CE" w:rsidRPr="00B971EE">
      <w:tab/>
    </w:r>
    <w:r w:rsidR="005C7043">
      <w:rPr>
        <w:noProof/>
      </w:rPr>
      <w:t>Monday</w:t>
    </w:r>
    <w:r w:rsidR="00D076CE" w:rsidRPr="00B971EE">
      <w:rPr>
        <w:noProof/>
      </w:rPr>
      <w:t xml:space="preserve">, </w:t>
    </w:r>
    <w:r w:rsidR="005C7043">
      <w:rPr>
        <w:noProof/>
      </w:rPr>
      <w:t>20 November</w:t>
    </w:r>
    <w:r w:rsidR="00D076CE" w:rsidRPr="00B971EE">
      <w:rPr>
        <w:noProof/>
      </w:rPr>
      <w:t xml:space="preserve"> 2023</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80123F2"/>
    <w:multiLevelType w:val="hybridMultilevel"/>
    <w:tmpl w:val="B4BC0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0E3AAB"/>
    <w:multiLevelType w:val="hybridMultilevel"/>
    <w:tmpl w:val="D528E9B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8" w15:restartNumberingAfterBreak="0">
    <w:nsid w:val="36367F68"/>
    <w:multiLevelType w:val="hybridMultilevel"/>
    <w:tmpl w:val="450089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0" w15:restartNumberingAfterBreak="0">
    <w:nsid w:val="49FE6613"/>
    <w:multiLevelType w:val="hybridMultilevel"/>
    <w:tmpl w:val="4B008D7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4DA5707A"/>
    <w:multiLevelType w:val="hybridMultilevel"/>
    <w:tmpl w:val="99EA10B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15:restartNumberingAfterBreak="0">
    <w:nsid w:val="4E0979D5"/>
    <w:multiLevelType w:val="hybridMultilevel"/>
    <w:tmpl w:val="6DA81E2E"/>
    <w:lvl w:ilvl="0" w:tplc="EB2ED3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9127FF"/>
    <w:multiLevelType w:val="hybridMultilevel"/>
    <w:tmpl w:val="4D5A0C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306056"/>
    <w:multiLevelType w:val="hybridMultilevel"/>
    <w:tmpl w:val="36EED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58606F"/>
    <w:multiLevelType w:val="hybridMultilevel"/>
    <w:tmpl w:val="CEE6F9F4"/>
    <w:lvl w:ilvl="0" w:tplc="B492F7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19" w15:restartNumberingAfterBreak="0">
    <w:nsid w:val="7BB80993"/>
    <w:multiLevelType w:val="hybridMultilevel"/>
    <w:tmpl w:val="F912A8D4"/>
    <w:lvl w:ilvl="0" w:tplc="58148ED4">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86258955">
    <w:abstractNumId w:val="9"/>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7"/>
  </w:num>
  <w:num w:numId="8" w16cid:durableId="261960883">
    <w:abstractNumId w:val="15"/>
  </w:num>
  <w:num w:numId="9" w16cid:durableId="1669938973">
    <w:abstractNumId w:val="18"/>
  </w:num>
  <w:num w:numId="10" w16cid:durableId="670179780">
    <w:abstractNumId w:val="11"/>
  </w:num>
  <w:num w:numId="11" w16cid:durableId="504906387">
    <w:abstractNumId w:val="5"/>
  </w:num>
  <w:num w:numId="12" w16cid:durableId="959452023">
    <w:abstractNumId w:val="19"/>
  </w:num>
  <w:num w:numId="13" w16cid:durableId="1530756462">
    <w:abstractNumId w:val="16"/>
  </w:num>
  <w:num w:numId="14" w16cid:durableId="884369430">
    <w:abstractNumId w:val="17"/>
  </w:num>
  <w:num w:numId="15" w16cid:durableId="1924728569">
    <w:abstractNumId w:val="8"/>
  </w:num>
  <w:num w:numId="16" w16cid:durableId="667051205">
    <w:abstractNumId w:val="14"/>
  </w:num>
  <w:num w:numId="17" w16cid:durableId="842478169">
    <w:abstractNumId w:val="12"/>
  </w:num>
  <w:num w:numId="18" w16cid:durableId="999963891">
    <w:abstractNumId w:val="10"/>
  </w:num>
  <w:num w:numId="19" w16cid:durableId="1982732530">
    <w:abstractNumId w:val="6"/>
  </w:num>
  <w:num w:numId="20" w16cid:durableId="158367773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4PfvHRomd6FpA4709DK41ucjuIHGUOsc85U6Ae0ZUPbTtHZwtynjOR+gntG65ESLNjdcKgAWeospbGy/W3hG2g==" w:salt="HINxokm1WlJMLpoXtp29JA=="/>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60D6"/>
    <w:rsid w:val="00010343"/>
    <w:rsid w:val="00030245"/>
    <w:rsid w:val="000403C4"/>
    <w:rsid w:val="00046285"/>
    <w:rsid w:val="00046B3A"/>
    <w:rsid w:val="00084922"/>
    <w:rsid w:val="000C3B1F"/>
    <w:rsid w:val="000E053A"/>
    <w:rsid w:val="000E0E37"/>
    <w:rsid w:val="001150E5"/>
    <w:rsid w:val="001434FA"/>
    <w:rsid w:val="00145656"/>
    <w:rsid w:val="001A0002"/>
    <w:rsid w:val="001C4C35"/>
    <w:rsid w:val="001C7F68"/>
    <w:rsid w:val="001F064D"/>
    <w:rsid w:val="001F3162"/>
    <w:rsid w:val="001F33A8"/>
    <w:rsid w:val="002366E8"/>
    <w:rsid w:val="00293623"/>
    <w:rsid w:val="002C08A1"/>
    <w:rsid w:val="002D46CA"/>
    <w:rsid w:val="002F5327"/>
    <w:rsid w:val="002F5505"/>
    <w:rsid w:val="003155EE"/>
    <w:rsid w:val="00350964"/>
    <w:rsid w:val="003577DC"/>
    <w:rsid w:val="003663AB"/>
    <w:rsid w:val="00370367"/>
    <w:rsid w:val="00392277"/>
    <w:rsid w:val="003950D7"/>
    <w:rsid w:val="003A4620"/>
    <w:rsid w:val="003A7186"/>
    <w:rsid w:val="00402AA1"/>
    <w:rsid w:val="00441174"/>
    <w:rsid w:val="0045012C"/>
    <w:rsid w:val="004578D9"/>
    <w:rsid w:val="00460B91"/>
    <w:rsid w:val="00465827"/>
    <w:rsid w:val="004961BE"/>
    <w:rsid w:val="004C0E8E"/>
    <w:rsid w:val="00503EB6"/>
    <w:rsid w:val="005578A9"/>
    <w:rsid w:val="005B1E6B"/>
    <w:rsid w:val="005C7043"/>
    <w:rsid w:val="005F2C06"/>
    <w:rsid w:val="00643F44"/>
    <w:rsid w:val="006454B6"/>
    <w:rsid w:val="006526C2"/>
    <w:rsid w:val="006635E9"/>
    <w:rsid w:val="00693911"/>
    <w:rsid w:val="00695F87"/>
    <w:rsid w:val="006A3F5F"/>
    <w:rsid w:val="006C2243"/>
    <w:rsid w:val="006F7BB1"/>
    <w:rsid w:val="00715362"/>
    <w:rsid w:val="007242A0"/>
    <w:rsid w:val="00752964"/>
    <w:rsid w:val="00763DBC"/>
    <w:rsid w:val="00771021"/>
    <w:rsid w:val="00773581"/>
    <w:rsid w:val="00787AA3"/>
    <w:rsid w:val="007929AC"/>
    <w:rsid w:val="007A119F"/>
    <w:rsid w:val="007A7F7A"/>
    <w:rsid w:val="007B6988"/>
    <w:rsid w:val="00800052"/>
    <w:rsid w:val="0082257D"/>
    <w:rsid w:val="0082470A"/>
    <w:rsid w:val="00860A44"/>
    <w:rsid w:val="00860B15"/>
    <w:rsid w:val="008741C2"/>
    <w:rsid w:val="00884AA6"/>
    <w:rsid w:val="008B41B0"/>
    <w:rsid w:val="008B7A68"/>
    <w:rsid w:val="008D169A"/>
    <w:rsid w:val="008E7D59"/>
    <w:rsid w:val="008F4CC7"/>
    <w:rsid w:val="008F5DE3"/>
    <w:rsid w:val="009069AE"/>
    <w:rsid w:val="00913932"/>
    <w:rsid w:val="00933B8B"/>
    <w:rsid w:val="00937253"/>
    <w:rsid w:val="009635CB"/>
    <w:rsid w:val="00997EFF"/>
    <w:rsid w:val="009A1C4F"/>
    <w:rsid w:val="009D3F3F"/>
    <w:rsid w:val="00A00DA9"/>
    <w:rsid w:val="00A223A0"/>
    <w:rsid w:val="00A61319"/>
    <w:rsid w:val="00A66F4B"/>
    <w:rsid w:val="00A74975"/>
    <w:rsid w:val="00A80AEE"/>
    <w:rsid w:val="00AB3A0D"/>
    <w:rsid w:val="00AB7482"/>
    <w:rsid w:val="00AB7688"/>
    <w:rsid w:val="00AC544B"/>
    <w:rsid w:val="00AF2B6C"/>
    <w:rsid w:val="00AF4C80"/>
    <w:rsid w:val="00B2481D"/>
    <w:rsid w:val="00B37375"/>
    <w:rsid w:val="00B45EB2"/>
    <w:rsid w:val="00B60DB9"/>
    <w:rsid w:val="00B61152"/>
    <w:rsid w:val="00B7452C"/>
    <w:rsid w:val="00B81D13"/>
    <w:rsid w:val="00B971EE"/>
    <w:rsid w:val="00BA4A92"/>
    <w:rsid w:val="00BB4831"/>
    <w:rsid w:val="00BD11C8"/>
    <w:rsid w:val="00C12905"/>
    <w:rsid w:val="00C16BD9"/>
    <w:rsid w:val="00C322F8"/>
    <w:rsid w:val="00C540B7"/>
    <w:rsid w:val="00C609C3"/>
    <w:rsid w:val="00C61C03"/>
    <w:rsid w:val="00C6396C"/>
    <w:rsid w:val="00C76780"/>
    <w:rsid w:val="00C81006"/>
    <w:rsid w:val="00C92E4E"/>
    <w:rsid w:val="00CA5D45"/>
    <w:rsid w:val="00CC1C95"/>
    <w:rsid w:val="00D076CE"/>
    <w:rsid w:val="00D46D67"/>
    <w:rsid w:val="00D56967"/>
    <w:rsid w:val="00D7077E"/>
    <w:rsid w:val="00D7175A"/>
    <w:rsid w:val="00D74234"/>
    <w:rsid w:val="00D7591D"/>
    <w:rsid w:val="00D85D52"/>
    <w:rsid w:val="00D96E33"/>
    <w:rsid w:val="00DA14F9"/>
    <w:rsid w:val="00DA5398"/>
    <w:rsid w:val="00DB467C"/>
    <w:rsid w:val="00DC77FF"/>
    <w:rsid w:val="00E0794C"/>
    <w:rsid w:val="00E266B1"/>
    <w:rsid w:val="00E350FC"/>
    <w:rsid w:val="00E55E33"/>
    <w:rsid w:val="00E6038E"/>
    <w:rsid w:val="00E714A6"/>
    <w:rsid w:val="00E8210E"/>
    <w:rsid w:val="00E9365A"/>
    <w:rsid w:val="00E97148"/>
    <w:rsid w:val="00EB016A"/>
    <w:rsid w:val="00ED69C5"/>
    <w:rsid w:val="00F22B69"/>
    <w:rsid w:val="00F86D87"/>
    <w:rsid w:val="00FA549C"/>
    <w:rsid w:val="00FB0E8D"/>
    <w:rsid w:val="00FB4A35"/>
    <w:rsid w:val="00FD6D6C"/>
    <w:rsid w:val="00FE5C25"/>
    <w:rsid w:val="00FE6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C678F539-441C-43AA-B78A-BC1D046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AF2B6C"/>
    <w:pPr>
      <w:tabs>
        <w:tab w:val="left" w:pos="540"/>
        <w:tab w:val="right" w:leader="dot" w:pos="9572"/>
      </w:tabs>
      <w:spacing w:after="100"/>
      <w:jc w:val="left"/>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45012C"/>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address-registration-for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question-ti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ORGN-317801165-12761</_dlc_DocId>
    <TaxCatchAll xmlns="02b462e0-950b-4d18-8f56-efe6ec8fd98e">
      <Value>153</Value>
      <Value>139</Value>
      <Value>4</Value>
      <Value>140</Value>
      <Value>154</Value>
    </TaxCatchAll>
    <lcf76f155ced4ddcb4097134ff3c332f xmlns="b3dba301-5620-44c7-a8fe-21bd50c42e00">
      <Terms xmlns="http://schemas.microsoft.com/office/infopath/2007/PartnerControls"/>
    </lcf76f155ced4ddcb4097134ff3c332f>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https://nedlands365.sharepoint.com/sites/organisation/council/_layouts/15/DocIdRedir.aspx?ID=ORGN-317801165-12761</Url>
      <Description>ORGN-317801165-12761</Description>
    </_dlc_DocIdUrl>
    <Additional_x0020_Info xmlns="7dce4f99-cff1-4fd8-801c-290f26aab7b1" xsi:nil="true"/>
    <V3Comment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7D9C5-5B25-47F0-8BF2-462ECC6A2F93}">
  <ds:schemaRefs>
    <ds:schemaRef ds:uri="http://schemas.microsoft.com/sharepoint/v3"/>
    <ds:schemaRef ds:uri="99f90307-c380-4349-a4d3-52955e408d9d"/>
    <ds:schemaRef ds:uri="http://purl.org/dc/elements/1.1/"/>
    <ds:schemaRef ds:uri="a4569545-3f5c-4d76-b5ef-e21c01e673e6"/>
    <ds:schemaRef ds:uri="7dce4f99-cff1-4fd8-801c-290f26aab7b1"/>
    <ds:schemaRef ds:uri="82dc8473-40ba-4f11-b935-f34260e482d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b3dba301-5620-44c7-a8fe-21bd50c42e00"/>
    <ds:schemaRef ds:uri="02b462e0-950b-4d18-8f56-efe6ec8fd98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3.xml><?xml version="1.0" encoding="utf-8"?>
<ds:datastoreItem xmlns:ds="http://schemas.openxmlformats.org/officeDocument/2006/customXml" ds:itemID="{F694DCB7-4689-4359-A364-6D96BA2D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5.xml><?xml version="1.0" encoding="utf-8"?>
<ds:datastoreItem xmlns:ds="http://schemas.openxmlformats.org/officeDocument/2006/customXml" ds:itemID="{D3785315-4056-432E-A72D-106577064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5942</Words>
  <Characters>35019</Characters>
  <Application>Microsoft Office Word</Application>
  <DocSecurity>8</DocSecurity>
  <Lines>1167</Lines>
  <Paragraphs>512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Public Agenda for Special Council Meeting 18:00 PM - Tuesday, 31 October 2023</vt:lpstr>
      <vt:lpstr>Declaration of Opening</vt:lpstr>
      <vt:lpstr>Present and Apologies and Leave of Absence (Previously Approved)</vt:lpstr>
      <vt:lpstr>Public Question Time</vt:lpstr>
      <vt:lpstr>Address by Members of the Public</vt:lpstr>
      <vt:lpstr>Disclosures of Financial Interest</vt:lpstr>
      <vt:lpstr>Disclosures of Interest Affecting Impartiality</vt:lpstr>
      <vt:lpstr>Declaration by Members That They Have Not Given Due Consideration to Papers</vt:lpstr>
      <vt:lpstr>Divisional Reports</vt:lpstr>
      <vt:lpstr>    Appointment of Members to the Metropolitan Regional Road Group – Western Sub Gro</vt:lpstr>
      <vt:lpstr>Declaration of Closure</vt:lpstr>
    </vt:vector>
  </TitlesOfParts>
  <Company/>
  <LinksUpToDate>false</LinksUpToDate>
  <CharactersWithSpaces>40449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Agenda for Special Council Meeting 18:00 PM - Tuesday, 31 October 2023</dc:title>
  <dc:creator>Nicole Ceric</dc:creator>
  <cp:lastModifiedBy>Nicole Ceric</cp:lastModifiedBy>
  <cp:revision>3</cp:revision>
  <cp:lastPrinted>2023-10-27T07:10:00Z</cp:lastPrinted>
  <dcterms:created xsi:type="dcterms:W3CDTF">2023-11-17T04:45:00Z</dcterms:created>
  <dcterms:modified xsi:type="dcterms:W3CDTF">2023-11-17T04:46:00Z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bdf44068-4e52-428b-9012-47d535de8f2e</vt:lpwstr>
  </property>
  <property fmtid="{D5CDD505-2E9C-101B-9397-08002B2CF9AE}" pid="9" name="Subject Matter">
    <vt:lpwstr>140</vt:lpwstr>
  </property>
</Properties>
</file>