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4B1C9D73">
                    <wp:simplePos x="0" y="0"/>
                    <wp:positionH relativeFrom="page">
                      <wp:posOffset>219075</wp:posOffset>
                    </wp:positionH>
                    <wp:positionV relativeFrom="page">
                      <wp:posOffset>1400175</wp:posOffset>
                    </wp:positionV>
                    <wp:extent cx="7113905" cy="2719070"/>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71907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1B0A1466" w:rsidR="00084922" w:rsidRPr="0069443B" w:rsidRDefault="008F72F9"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Wednesday, 18</w:t>
                                </w:r>
                                <w:r w:rsidR="00922B06" w:rsidRPr="0069443B">
                                  <w:rPr>
                                    <w:rFonts w:ascii="Acumin Pro" w:eastAsia="Times New Roman" w:hAnsi="Acumin Pro" w:cstheme="minorHAnsi"/>
                                    <w:b/>
                                    <w:noProof/>
                                    <w:color w:val="FFFFFF" w:themeColor="background1"/>
                                    <w:sz w:val="44"/>
                                    <w:szCs w:val="44"/>
                                    <w:lang w:eastAsia="en-US"/>
                                  </w:rPr>
                                  <w:t xml:space="preserve"> </w:t>
                                </w:r>
                                <w:r w:rsidR="00880F24">
                                  <w:rPr>
                                    <w:rFonts w:ascii="Acumin Pro" w:eastAsia="Times New Roman" w:hAnsi="Acumin Pro" w:cstheme="minorHAnsi"/>
                                    <w:b/>
                                    <w:noProof/>
                                    <w:color w:val="FFFFFF" w:themeColor="background1"/>
                                    <w:sz w:val="44"/>
                                    <w:szCs w:val="44"/>
                                    <w:lang w:eastAsia="en-US"/>
                                  </w:rPr>
                                  <w:t>September</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25pt;margin-top:110.25pt;width:560.15pt;height:214.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JyQIAABYGAAAOAAAAZHJzL2Uyb0RvYy54bWysVN9P2zAQfp+0/8Hy+0gCokBFijoY0yQE&#10;aDDxfHXsJsLxebbbpvvrd3aSFsEexrQX53L+fL/vO7/oWs3W0vkGTcmLg5wzaQRWjVmW/Mfj9adT&#10;znwAU4FGI0u+lZ5fzD5+ON/YqTzEGnUlHSMjxk83tuR1CHaaZV7UsgV/gFYaulToWgj065ZZ5WBD&#10;1ludHeb5JNugq6xDIb0n7VV/yWfJvlJShDulvAxMl5xiC+l06VzEM5udw3TpwNaNGMKAf4iihcaQ&#10;052pKwjAVq55Y6pthEOPKhwIbDNUqhEy5UDZFPmrbB5qsDLlQsXxdlcm///Mitv1g713LHSfsaMG&#10;xoJsrJ96UsZ8OuXa+KVIGd1TCbe7sskuMEHKk6I4OsuPORN0d3hSnOUnqbDZ/rl1PnyV2LIolNxR&#10;X1K5YH3jA7kk6AiJ3gxeN1qn3mjDNiWfHB2TawE0IUpDILG1Vcm9WXIGekmjJ4JLFj3qpoqvo51o&#10;81I7tgZq/0KDeO69altDrxwDHZApkjcmrsDXPTxd9UPjcGWqFGItofpiKha2libc0JzzGHMrK860&#10;pNiilJABGv03SCqHNjEBmUZ4qNG+L0kKWy0jRpvvUrGmSu2JirQ8cpc3CCFNSJ1NdgkdUYpq9J6H&#10;A34f1Xse93mMntGE3eO2MTh0Lu78PuzqeQxZ9XjqzYu8oxi6RUd1jeICqy2NscN+w70V1w01/wZ8&#10;uAdHK03jQzQV7uhQGqk9OEic1eh+/Ukf8bRpdEv9JIqgefu5Akfd1d8M7WAxyXPiIGKV9EuCS8Lk&#10;9Pg0qhej2qzaS6QJLIgLrUhiBAc9isph+0RENo8O6QqMILc0sqN4GXrOIiIUcj5PICIQC+HGPFgR&#10;TcfGxCl+7J7A2WHRAu3oLY48AtNX+9Zj40uD81VA1aRl3Bd0qDmRT9qMgSgju738T6g9nc9+AwAA&#10;//8DAFBLAwQUAAYACAAAACEAkcSb9eAAAAALAQAADwAAAGRycy9kb3ducmV2LnhtbEyPy07DMBBF&#10;90j8gzVIbFBrNyQlCnEqhFSkskth0aUbTx4QjyPbbcPf465gN6M5unNuuZnNyM7o/GBJwmopgCE1&#10;Vg/USfj82C5yYD4o0mq0hBJ+0MOmur0pVaHthWo870PHYgj5QknoQ5gKzn3To1F+aSekeGutMyrE&#10;1XVcO3WJ4WbkiRBrbtRA8UOvJnztsfnen4wE43bvtk3FwwHzt5a+dvU2U7WU93fzyzOwgHP4g+Gq&#10;H9Whik5HeyLt2SjhMc0iKSFJRByuwCpLY5mjhHWaPwGvSv6/Q/ULAAD//wMAUEsBAi0AFAAGAAgA&#10;AAAhALaDOJL+AAAA4QEAABMAAAAAAAAAAAAAAAAAAAAAAFtDb250ZW50X1R5cGVzXS54bWxQSwEC&#10;LQAUAAYACAAAACEAOP0h/9YAAACUAQAACwAAAAAAAAAAAAAAAAAvAQAAX3JlbHMvLnJlbHNQSwEC&#10;LQAUAAYACAAAACEAHBzwCckCAAAWBgAADgAAAAAAAAAAAAAAAAAuAgAAZHJzL2Uyb0RvYy54bWxQ&#10;SwECLQAUAAYACAAAACEAkcSb9eAAAAALAQAADwAAAAAAAAAAAAAAAAAjBQAAZHJzL2Rvd25yZXYu&#10;eG1sUEsFBgAAAAAEAAQA8wAAADAGAAAAAA==&#10;" filled="f" strokeweight=".5pt">
                    <v:stroke opacity="0" joinstyle="round"/>
                    <v:textbox inset="126pt,0,54pt,0">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1B0A1466" w:rsidR="00084922" w:rsidRPr="0069443B" w:rsidRDefault="008F72F9"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Wednesday, 18</w:t>
                          </w:r>
                          <w:r w:rsidR="00922B06" w:rsidRPr="0069443B">
                            <w:rPr>
                              <w:rFonts w:ascii="Acumin Pro" w:eastAsia="Times New Roman" w:hAnsi="Acumin Pro" w:cstheme="minorHAnsi"/>
                              <w:b/>
                              <w:noProof/>
                              <w:color w:val="FFFFFF" w:themeColor="background1"/>
                              <w:sz w:val="44"/>
                              <w:szCs w:val="44"/>
                              <w:lang w:eastAsia="en-US"/>
                            </w:rPr>
                            <w:t xml:space="preserve"> </w:t>
                          </w:r>
                          <w:r w:rsidR="00880F24">
                            <w:rPr>
                              <w:rFonts w:ascii="Acumin Pro" w:eastAsia="Times New Roman" w:hAnsi="Acumin Pro" w:cstheme="minorHAnsi"/>
                              <w:b/>
                              <w:noProof/>
                              <w:color w:val="FFFFFF" w:themeColor="background1"/>
                              <w:sz w:val="44"/>
                              <w:szCs w:val="44"/>
                              <w:lang w:eastAsia="en-US"/>
                            </w:rPr>
                            <w:t>September</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674698F"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ind w:right="42"/>
            <w:rPr>
              <w:b/>
              <w:color w:val="163475"/>
              <w:sz w:val="28"/>
              <w:szCs w:val="28"/>
            </w:rPr>
          </w:pPr>
        </w:p>
        <w:p w14:paraId="76B78389" w14:textId="61D4FDBC" w:rsidR="00C540B7" w:rsidRDefault="00C540B7" w:rsidP="00C540B7">
          <w:pPr>
            <w:tabs>
              <w:tab w:val="left" w:pos="9540"/>
            </w:tabs>
            <w:ind w:right="42"/>
            <w:rPr>
              <w:b/>
              <w:color w:val="163475"/>
              <w:sz w:val="28"/>
              <w:szCs w:val="28"/>
            </w:rPr>
          </w:pPr>
        </w:p>
        <w:p w14:paraId="6B6252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23A7C6E7"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8BEE5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41D38BD1"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B126A15"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056A8498" w14:textId="6BA7AFDC"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051C9BBC"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0EDECE10"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Committee</w:t>
          </w:r>
          <w:r w:rsidRPr="00046B3A">
            <w:rPr>
              <w:color w:val="17365D"/>
              <w:sz w:val="28"/>
            </w:rPr>
            <w:t xml:space="preserve"> of the City of Nedlands is to be held on </w:t>
          </w:r>
          <w:r w:rsidR="008F72F9">
            <w:rPr>
              <w:color w:val="17365D"/>
              <w:sz w:val="28"/>
            </w:rPr>
            <w:t>Wednesday,</w:t>
          </w:r>
          <w:r w:rsidR="007D7651">
            <w:rPr>
              <w:color w:val="17365D"/>
              <w:sz w:val="28"/>
            </w:rPr>
            <w:t xml:space="preserve"> 18 </w:t>
          </w:r>
          <w:proofErr w:type="gramStart"/>
          <w:r w:rsidR="007D7651">
            <w:rPr>
              <w:color w:val="17365D"/>
              <w:sz w:val="28"/>
            </w:rPr>
            <w:t xml:space="preserve">September </w:t>
          </w:r>
          <w:r w:rsidRPr="0069443B">
            <w:rPr>
              <w:color w:val="17365D"/>
              <w:sz w:val="28"/>
            </w:rPr>
            <w:t xml:space="preserve"> 2024</w:t>
          </w:r>
          <w:proofErr w:type="gramEnd"/>
          <w:r w:rsidRPr="0069443B">
            <w:rPr>
              <w:color w:val="17365D"/>
              <w:sz w:val="28"/>
            </w:rPr>
            <w:t xml:space="preserve"> in the</w:t>
          </w:r>
          <w:r w:rsidRPr="00046B3A">
            <w:rPr>
              <w:color w:val="17365D"/>
              <w:sz w:val="28"/>
            </w:rPr>
            <w:t xml:space="preserv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3"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after="0"/>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78A74161" w:rsidR="001E70AE" w:rsidRDefault="00BF0DC4" w:rsidP="001E70AE">
          <w:pPr>
            <w:tabs>
              <w:tab w:val="left" w:pos="720"/>
              <w:tab w:val="left" w:pos="1440"/>
              <w:tab w:val="left" w:pos="2410"/>
              <w:tab w:val="left" w:pos="2977"/>
              <w:tab w:val="right" w:pos="8335"/>
              <w:tab w:val="right" w:pos="8505"/>
            </w:tabs>
            <w:ind w:right="471"/>
            <w:rPr>
              <w:b/>
              <w:bCs/>
              <w:color w:val="17365D"/>
              <w:sz w:val="28"/>
            </w:rPr>
          </w:pPr>
          <w:r w:rsidRPr="00C86449">
            <w:rPr>
              <w:b/>
              <w:bCs/>
              <w:color w:val="163475"/>
              <w:sz w:val="28"/>
              <w:szCs w:val="28"/>
            </w:rPr>
            <w:t>1</w:t>
          </w:r>
          <w:r w:rsidR="000C4E54">
            <w:rPr>
              <w:b/>
              <w:bCs/>
              <w:color w:val="163475"/>
              <w:sz w:val="28"/>
              <w:szCs w:val="28"/>
            </w:rPr>
            <w:t>7</w:t>
          </w:r>
          <w:r w:rsidRPr="00C86449">
            <w:rPr>
              <w:b/>
              <w:bCs/>
              <w:color w:val="163475"/>
              <w:sz w:val="28"/>
              <w:szCs w:val="28"/>
            </w:rPr>
            <w:t xml:space="preserve"> </w:t>
          </w:r>
          <w:r w:rsidR="00B01624" w:rsidRPr="00C86449">
            <w:rPr>
              <w:b/>
              <w:bCs/>
              <w:color w:val="163475"/>
              <w:sz w:val="28"/>
              <w:szCs w:val="28"/>
            </w:rPr>
            <w:t>September</w:t>
          </w:r>
          <w:r w:rsidR="002A1D42" w:rsidRPr="00C86449">
            <w:rPr>
              <w:b/>
              <w:bCs/>
              <w:color w:val="163475"/>
              <w:sz w:val="28"/>
              <w:szCs w:val="28"/>
            </w:rPr>
            <w:t xml:space="preserve"> 2024</w:t>
          </w:r>
        </w:p>
        <w:p w14:paraId="7C763BE3" w14:textId="595659D8" w:rsidR="001E70AE" w:rsidRPr="001E70AE" w:rsidRDefault="001E70AE" w:rsidP="001E70AE">
          <w:pPr>
            <w:jc w:val="left"/>
            <w:rPr>
              <w:b/>
              <w:bCs/>
              <w:color w:val="17365D"/>
              <w:sz w:val="28"/>
            </w:rPr>
          </w:pPr>
          <w:r>
            <w:rPr>
              <w:b/>
              <w:bCs/>
              <w:color w:val="17365D"/>
              <w:sz w:val="28"/>
            </w:rPr>
            <w:br w:type="page"/>
          </w:r>
        </w:p>
      </w:sdtContent>
    </w:sdt>
    <w:p w14:paraId="73BE057C" w14:textId="07F7C212" w:rsidR="00C81006" w:rsidRPr="006E15EE" w:rsidRDefault="00913932" w:rsidP="0071584B">
      <w:pPr>
        <w:rPr>
          <w:b/>
          <w:bCs/>
          <w:color w:val="002060"/>
          <w:sz w:val="28"/>
          <w:szCs w:val="24"/>
        </w:rPr>
      </w:pPr>
      <w:r w:rsidRPr="003950D7">
        <w:rPr>
          <w:b/>
          <w:bCs/>
          <w:color w:val="002060"/>
          <w:sz w:val="28"/>
          <w:szCs w:val="24"/>
        </w:rPr>
        <w:lastRenderedPageBreak/>
        <w:t>Information</w:t>
      </w:r>
    </w:p>
    <w:p w14:paraId="138F4747" w14:textId="0EBD0D79" w:rsidR="0045012C" w:rsidRPr="00046B3A" w:rsidRDefault="0045012C" w:rsidP="0071584B">
      <w:pPr>
        <w:spacing w:after="0"/>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71584B">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71584B">
      <w:pPr>
        <w:spacing w:after="0"/>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71584B">
      <w:pPr>
        <w:spacing w:after="0"/>
        <w:rPr>
          <w:bCs/>
        </w:rPr>
      </w:pPr>
    </w:p>
    <w:p w14:paraId="38D6A398" w14:textId="77777777" w:rsidR="0045012C" w:rsidRPr="00046B3A" w:rsidRDefault="0045012C" w:rsidP="0071584B">
      <w:pPr>
        <w:spacing w:after="0"/>
        <w:rPr>
          <w:bCs/>
          <w:color w:val="1F497D"/>
        </w:rPr>
      </w:pPr>
      <w:r w:rsidRPr="00046B3A">
        <w:rPr>
          <w:bCs/>
        </w:rPr>
        <w:t xml:space="preserve">Questions should be submitted as early as possible via the online form available on the City’s website: </w:t>
      </w:r>
      <w:hyperlink r:id="rId15" w:history="1">
        <w:r w:rsidRPr="00046B3A">
          <w:rPr>
            <w:rStyle w:val="Hyperlink"/>
            <w:color w:val="1F497D"/>
          </w:rPr>
          <w:t>Public question time | City of Nedlands</w:t>
        </w:r>
      </w:hyperlink>
    </w:p>
    <w:p w14:paraId="1D4EE1BA" w14:textId="77777777" w:rsidR="0045012C" w:rsidRPr="00046B3A" w:rsidRDefault="0045012C" w:rsidP="0071584B">
      <w:pPr>
        <w:spacing w:after="0"/>
        <w:rPr>
          <w:bCs/>
        </w:rPr>
      </w:pPr>
    </w:p>
    <w:p w14:paraId="7636586F" w14:textId="77777777" w:rsidR="0045012C" w:rsidRPr="00046B3A" w:rsidRDefault="0045012C" w:rsidP="0071584B">
      <w:pPr>
        <w:spacing w:after="0"/>
        <w:rPr>
          <w:bCs/>
        </w:rPr>
      </w:pPr>
      <w:r w:rsidRPr="00046B3A">
        <w:rPr>
          <w:bCs/>
        </w:rPr>
        <w:t xml:space="preserve">Questions may be taken on notice to allow adequate time to prepare a </w:t>
      </w:r>
      <w:proofErr w:type="gramStart"/>
      <w:r w:rsidRPr="00046B3A">
        <w:rPr>
          <w:bCs/>
        </w:rPr>
        <w:t>response</w:t>
      </w:r>
      <w:proofErr w:type="gramEnd"/>
      <w:r w:rsidRPr="00046B3A">
        <w:rPr>
          <w:bCs/>
        </w:rPr>
        <w:t xml:space="preserve"> and all answers will be published in the minutes of the meeting.</w:t>
      </w:r>
    </w:p>
    <w:p w14:paraId="49BAA371" w14:textId="77777777" w:rsidR="00860B15" w:rsidRPr="00106392" w:rsidRDefault="00913932" w:rsidP="0071584B">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71584B">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6" w:history="1">
        <w:r w:rsidRPr="00046B3A">
          <w:rPr>
            <w:rStyle w:val="Hyperlink"/>
            <w:color w:val="44546A" w:themeColor="text2"/>
          </w:rPr>
          <w:t>Public Address Registration Form | City of Nedlands</w:t>
        </w:r>
      </w:hyperlink>
    </w:p>
    <w:p w14:paraId="29AEB53A" w14:textId="615025FC" w:rsidR="00860B15" w:rsidRPr="00046B3A" w:rsidRDefault="00913932" w:rsidP="0071584B">
      <w:pPr>
        <w:tabs>
          <w:tab w:val="left" w:pos="9356"/>
        </w:tabs>
        <w:rPr>
          <w:bCs/>
        </w:rPr>
      </w:pPr>
      <w:r w:rsidRPr="00046B3A">
        <w:rPr>
          <w:bCs/>
        </w:rPr>
        <w:t xml:space="preserve">The Presiding Member will determine the order of speakers to address the </w:t>
      </w:r>
      <w:proofErr w:type="gramStart"/>
      <w:r w:rsidRPr="00046B3A">
        <w:rPr>
          <w:bCs/>
        </w:rPr>
        <w:t>Council</w:t>
      </w:r>
      <w:proofErr w:type="gramEnd"/>
      <w:r w:rsidRPr="00046B3A">
        <w:rPr>
          <w:bCs/>
        </w:rPr>
        <w:t xml:space="preserve">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71584B">
      <w:pPr>
        <w:rPr>
          <w:b/>
          <w:bCs/>
          <w:color w:val="002060"/>
          <w:sz w:val="28"/>
          <w:szCs w:val="24"/>
        </w:rPr>
      </w:pPr>
      <w:r w:rsidRPr="003950D7">
        <w:rPr>
          <w:b/>
          <w:bCs/>
          <w:color w:val="002060"/>
          <w:sz w:val="28"/>
          <w:szCs w:val="24"/>
        </w:rPr>
        <w:br/>
        <w:t>Disclaimer</w:t>
      </w:r>
    </w:p>
    <w:p w14:paraId="657FB8FD" w14:textId="5ACE27A3" w:rsidR="00D7591D" w:rsidRPr="00D7591D" w:rsidRDefault="00913932" w:rsidP="0071584B">
      <w:pPr>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71584B">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71584B">
      <w:pPr>
        <w:rPr>
          <w:bCs/>
          <w:szCs w:val="24"/>
        </w:rPr>
      </w:pPr>
    </w:p>
    <w:p w14:paraId="6528A7A0" w14:textId="77777777" w:rsidR="0069443B" w:rsidRDefault="0069443B" w:rsidP="0071584B">
      <w:pPr>
        <w:rPr>
          <w:b/>
          <w:color w:val="1F4E79" w:themeColor="accent1" w:themeShade="80"/>
          <w:sz w:val="32"/>
          <w:szCs w:val="32"/>
        </w:rPr>
      </w:pPr>
      <w:r>
        <w:rPr>
          <w:b/>
          <w:color w:val="1F4E79" w:themeColor="accent1" w:themeShade="80"/>
          <w:sz w:val="32"/>
          <w:szCs w:val="32"/>
        </w:rPr>
        <w:br w:type="page"/>
      </w:r>
    </w:p>
    <w:p w14:paraId="20D0CEA8" w14:textId="7E0DB8ED" w:rsidR="006E15EE" w:rsidRDefault="002366E8" w:rsidP="00214B0D">
      <w:pPr>
        <w:spacing w:after="0"/>
        <w:jc w:val="center"/>
        <w:rPr>
          <w:b/>
          <w:color w:val="1F4E79" w:themeColor="accent1" w:themeShade="80"/>
          <w:sz w:val="32"/>
          <w:szCs w:val="32"/>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14F50C01" w14:textId="77777777" w:rsidR="003C4AE7" w:rsidRPr="007E1883" w:rsidRDefault="003C4AE7" w:rsidP="0071584B">
      <w:pPr>
        <w:spacing w:after="0"/>
        <w:rPr>
          <w:bCs/>
          <w:color w:val="1F4E79" w:themeColor="accent1" w:themeShade="80"/>
          <w:sz w:val="22"/>
        </w:rPr>
      </w:pPr>
    </w:p>
    <w:sdt>
      <w:sdtPr>
        <w:id w:val="826548467"/>
        <w:docPartObj>
          <w:docPartGallery w:val="Table of Contents"/>
          <w:docPartUnique/>
        </w:docPartObj>
      </w:sdtPr>
      <w:sdtEndPr/>
      <w:sdtContent>
        <w:p w14:paraId="7F2B2716" w14:textId="5E866C82" w:rsidR="00214B0D" w:rsidRDefault="00214B0D" w:rsidP="42E6E0D1">
          <w:pPr>
            <w:pStyle w:val="TOC1"/>
            <w:tabs>
              <w:tab w:val="clear" w:pos="9572"/>
              <w:tab w:val="left" w:pos="435"/>
              <w:tab w:val="right" w:leader="dot" w:pos="9570"/>
            </w:tabs>
            <w:rPr>
              <w:rStyle w:val="Hyperlink"/>
              <w:noProof/>
              <w:kern w:val="2"/>
              <w14:ligatures w14:val="standardContextual"/>
            </w:rPr>
          </w:pPr>
          <w:r>
            <w:fldChar w:fldCharType="begin"/>
          </w:r>
          <w:r w:rsidR="00E15B0A">
            <w:instrText>TOC \o "1-3" \z \u \h</w:instrText>
          </w:r>
          <w:r>
            <w:fldChar w:fldCharType="separate"/>
          </w:r>
          <w:hyperlink w:anchor="_Toc1146141742">
            <w:r w:rsidR="42E6E0D1" w:rsidRPr="42E6E0D1">
              <w:rPr>
                <w:rStyle w:val="Hyperlink"/>
              </w:rPr>
              <w:t>1.</w:t>
            </w:r>
            <w:r w:rsidR="00E15B0A">
              <w:tab/>
            </w:r>
            <w:r w:rsidR="42E6E0D1" w:rsidRPr="42E6E0D1">
              <w:rPr>
                <w:rStyle w:val="Hyperlink"/>
              </w:rPr>
              <w:t>Declaration of Opening</w:t>
            </w:r>
            <w:r w:rsidR="00E15B0A">
              <w:tab/>
            </w:r>
            <w:r w:rsidR="00E15B0A">
              <w:fldChar w:fldCharType="begin"/>
            </w:r>
            <w:r w:rsidR="00E15B0A">
              <w:instrText>PAGEREF _Toc1146141742 \h</w:instrText>
            </w:r>
            <w:r w:rsidR="00E15B0A">
              <w:fldChar w:fldCharType="separate"/>
            </w:r>
            <w:r w:rsidR="00DD384A">
              <w:rPr>
                <w:noProof/>
              </w:rPr>
              <w:t>4</w:t>
            </w:r>
            <w:r w:rsidR="00E15B0A">
              <w:fldChar w:fldCharType="end"/>
            </w:r>
          </w:hyperlink>
        </w:p>
        <w:p w14:paraId="35877E50" w14:textId="405C0FB4"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021879341">
            <w:r w:rsidRPr="42E6E0D1">
              <w:rPr>
                <w:rStyle w:val="Hyperlink"/>
              </w:rPr>
              <w:t>2.</w:t>
            </w:r>
            <w:r w:rsidR="00214B0D">
              <w:tab/>
            </w:r>
            <w:r w:rsidRPr="42E6E0D1">
              <w:rPr>
                <w:rStyle w:val="Hyperlink"/>
              </w:rPr>
              <w:t>Present and Apologies and Leave of Absence (Previously Approved)</w:t>
            </w:r>
            <w:r w:rsidR="00214B0D">
              <w:tab/>
            </w:r>
            <w:r w:rsidR="00214B0D">
              <w:fldChar w:fldCharType="begin"/>
            </w:r>
            <w:r w:rsidR="00214B0D">
              <w:instrText>PAGEREF _Toc1021879341 \h</w:instrText>
            </w:r>
            <w:r w:rsidR="00214B0D">
              <w:fldChar w:fldCharType="separate"/>
            </w:r>
            <w:r w:rsidR="00DD384A">
              <w:rPr>
                <w:noProof/>
              </w:rPr>
              <w:t>4</w:t>
            </w:r>
            <w:r w:rsidR="00214B0D">
              <w:fldChar w:fldCharType="end"/>
            </w:r>
          </w:hyperlink>
        </w:p>
        <w:p w14:paraId="2A059EB4" w14:textId="12933319"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355264054">
            <w:r w:rsidRPr="42E6E0D1">
              <w:rPr>
                <w:rStyle w:val="Hyperlink"/>
              </w:rPr>
              <w:t>3.</w:t>
            </w:r>
            <w:r w:rsidR="00214B0D">
              <w:tab/>
            </w:r>
            <w:r w:rsidRPr="42E6E0D1">
              <w:rPr>
                <w:rStyle w:val="Hyperlink"/>
              </w:rPr>
              <w:t>Public Question Time</w:t>
            </w:r>
            <w:r w:rsidR="00214B0D">
              <w:tab/>
            </w:r>
            <w:r w:rsidR="00214B0D">
              <w:fldChar w:fldCharType="begin"/>
            </w:r>
            <w:r w:rsidR="00214B0D">
              <w:instrText>PAGEREF _Toc1355264054 \h</w:instrText>
            </w:r>
            <w:r w:rsidR="00214B0D">
              <w:fldChar w:fldCharType="separate"/>
            </w:r>
            <w:r w:rsidR="00DD384A">
              <w:rPr>
                <w:noProof/>
              </w:rPr>
              <w:t>4</w:t>
            </w:r>
            <w:r w:rsidR="00214B0D">
              <w:fldChar w:fldCharType="end"/>
            </w:r>
          </w:hyperlink>
        </w:p>
        <w:p w14:paraId="34A6187D" w14:textId="340A690A"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825374137">
            <w:r w:rsidRPr="42E6E0D1">
              <w:rPr>
                <w:rStyle w:val="Hyperlink"/>
              </w:rPr>
              <w:t>4.</w:t>
            </w:r>
            <w:r w:rsidR="00214B0D">
              <w:tab/>
            </w:r>
            <w:r w:rsidRPr="42E6E0D1">
              <w:rPr>
                <w:rStyle w:val="Hyperlink"/>
              </w:rPr>
              <w:t>Address by Members of the Public</w:t>
            </w:r>
            <w:r w:rsidR="00214B0D">
              <w:tab/>
            </w:r>
            <w:r w:rsidR="00214B0D">
              <w:fldChar w:fldCharType="begin"/>
            </w:r>
            <w:r w:rsidR="00214B0D">
              <w:instrText>PAGEREF _Toc825374137 \h</w:instrText>
            </w:r>
            <w:r w:rsidR="00214B0D">
              <w:fldChar w:fldCharType="separate"/>
            </w:r>
            <w:r w:rsidR="00DD384A">
              <w:rPr>
                <w:noProof/>
              </w:rPr>
              <w:t>4</w:t>
            </w:r>
            <w:r w:rsidR="00214B0D">
              <w:fldChar w:fldCharType="end"/>
            </w:r>
          </w:hyperlink>
        </w:p>
        <w:p w14:paraId="6306369E" w14:textId="720367B9"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869251428">
            <w:r w:rsidRPr="42E6E0D1">
              <w:rPr>
                <w:rStyle w:val="Hyperlink"/>
              </w:rPr>
              <w:t>5.</w:t>
            </w:r>
            <w:r w:rsidR="00214B0D">
              <w:tab/>
            </w:r>
            <w:r w:rsidRPr="42E6E0D1">
              <w:rPr>
                <w:rStyle w:val="Hyperlink"/>
              </w:rPr>
              <w:t>Disclosures of Financial Interest</w:t>
            </w:r>
            <w:r w:rsidR="00214B0D">
              <w:tab/>
            </w:r>
            <w:r w:rsidR="00214B0D">
              <w:fldChar w:fldCharType="begin"/>
            </w:r>
            <w:r w:rsidR="00214B0D">
              <w:instrText>PAGEREF _Toc1869251428 \h</w:instrText>
            </w:r>
            <w:r w:rsidR="00214B0D">
              <w:fldChar w:fldCharType="separate"/>
            </w:r>
            <w:r w:rsidR="00DD384A">
              <w:rPr>
                <w:noProof/>
              </w:rPr>
              <w:t>4</w:t>
            </w:r>
            <w:r w:rsidR="00214B0D">
              <w:fldChar w:fldCharType="end"/>
            </w:r>
          </w:hyperlink>
        </w:p>
        <w:p w14:paraId="006A48FC" w14:textId="635715DC"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496759645">
            <w:r w:rsidRPr="42E6E0D1">
              <w:rPr>
                <w:rStyle w:val="Hyperlink"/>
              </w:rPr>
              <w:t>6.</w:t>
            </w:r>
            <w:r w:rsidR="00214B0D">
              <w:tab/>
            </w:r>
            <w:r w:rsidRPr="42E6E0D1">
              <w:rPr>
                <w:rStyle w:val="Hyperlink"/>
              </w:rPr>
              <w:t>Disclosures of Interest Affecting Impartiality</w:t>
            </w:r>
            <w:r w:rsidR="00214B0D">
              <w:tab/>
            </w:r>
            <w:r w:rsidR="00214B0D">
              <w:fldChar w:fldCharType="begin"/>
            </w:r>
            <w:r w:rsidR="00214B0D">
              <w:instrText>PAGEREF _Toc496759645 \h</w:instrText>
            </w:r>
            <w:r w:rsidR="00214B0D">
              <w:fldChar w:fldCharType="separate"/>
            </w:r>
            <w:r w:rsidR="00DD384A">
              <w:rPr>
                <w:noProof/>
              </w:rPr>
              <w:t>4</w:t>
            </w:r>
            <w:r w:rsidR="00214B0D">
              <w:fldChar w:fldCharType="end"/>
            </w:r>
          </w:hyperlink>
        </w:p>
        <w:p w14:paraId="087E8926" w14:textId="40616A39"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436321206">
            <w:r w:rsidRPr="42E6E0D1">
              <w:rPr>
                <w:rStyle w:val="Hyperlink"/>
              </w:rPr>
              <w:t>7.</w:t>
            </w:r>
            <w:r w:rsidR="00214B0D">
              <w:tab/>
            </w:r>
            <w:r w:rsidRPr="42E6E0D1">
              <w:rPr>
                <w:rStyle w:val="Hyperlink"/>
              </w:rPr>
              <w:t>Declaration by Members That They Have Not Given Due Consideration to Papers</w:t>
            </w:r>
            <w:r w:rsidR="00214B0D">
              <w:tab/>
            </w:r>
            <w:r w:rsidR="00214B0D">
              <w:fldChar w:fldCharType="begin"/>
            </w:r>
            <w:r w:rsidR="00214B0D">
              <w:instrText>PAGEREF _Toc1436321206 \h</w:instrText>
            </w:r>
            <w:r w:rsidR="00214B0D">
              <w:fldChar w:fldCharType="separate"/>
            </w:r>
            <w:r w:rsidR="00DD384A">
              <w:rPr>
                <w:noProof/>
              </w:rPr>
              <w:t>5</w:t>
            </w:r>
            <w:r w:rsidR="00214B0D">
              <w:fldChar w:fldCharType="end"/>
            </w:r>
          </w:hyperlink>
        </w:p>
        <w:p w14:paraId="7960209D" w14:textId="2BB143B7"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678710306">
            <w:r w:rsidRPr="42E6E0D1">
              <w:rPr>
                <w:rStyle w:val="Hyperlink"/>
              </w:rPr>
              <w:t>8.</w:t>
            </w:r>
            <w:r w:rsidR="00214B0D">
              <w:tab/>
            </w:r>
            <w:r w:rsidRPr="42E6E0D1">
              <w:rPr>
                <w:rStyle w:val="Hyperlink"/>
              </w:rPr>
              <w:t>Confirmation of Minutes</w:t>
            </w:r>
            <w:r w:rsidR="00214B0D">
              <w:tab/>
            </w:r>
            <w:r w:rsidR="00214B0D">
              <w:fldChar w:fldCharType="begin"/>
            </w:r>
            <w:r w:rsidR="00214B0D">
              <w:instrText>PAGEREF _Toc678710306 \h</w:instrText>
            </w:r>
            <w:r w:rsidR="00214B0D">
              <w:fldChar w:fldCharType="separate"/>
            </w:r>
            <w:r w:rsidR="00DD384A">
              <w:rPr>
                <w:noProof/>
              </w:rPr>
              <w:t>5</w:t>
            </w:r>
            <w:r w:rsidR="00214B0D">
              <w:fldChar w:fldCharType="end"/>
            </w:r>
          </w:hyperlink>
        </w:p>
        <w:p w14:paraId="77D01A02" w14:textId="1A8FBDD0"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294420888">
            <w:r w:rsidRPr="42E6E0D1">
              <w:rPr>
                <w:rStyle w:val="Hyperlink"/>
              </w:rPr>
              <w:t>8.1.</w:t>
            </w:r>
            <w:r w:rsidR="00214B0D">
              <w:tab/>
            </w:r>
            <w:r w:rsidRPr="42E6E0D1">
              <w:rPr>
                <w:rStyle w:val="Hyperlink"/>
              </w:rPr>
              <w:t>Audit Committee Meeting Minutes – 22 July 2024</w:t>
            </w:r>
            <w:r w:rsidR="00214B0D">
              <w:tab/>
            </w:r>
            <w:r w:rsidR="00214B0D">
              <w:fldChar w:fldCharType="begin"/>
            </w:r>
            <w:r w:rsidR="00214B0D">
              <w:instrText>PAGEREF _Toc294420888 \h</w:instrText>
            </w:r>
            <w:r w:rsidR="00214B0D">
              <w:fldChar w:fldCharType="separate"/>
            </w:r>
            <w:r w:rsidR="00DD384A">
              <w:rPr>
                <w:noProof/>
              </w:rPr>
              <w:t>5</w:t>
            </w:r>
            <w:r w:rsidR="00214B0D">
              <w:fldChar w:fldCharType="end"/>
            </w:r>
          </w:hyperlink>
        </w:p>
        <w:p w14:paraId="0582C7C6" w14:textId="79BBF675"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536878426">
            <w:r w:rsidRPr="42E6E0D1">
              <w:rPr>
                <w:rStyle w:val="Hyperlink"/>
              </w:rPr>
              <w:t>9.</w:t>
            </w:r>
            <w:r w:rsidR="00214B0D">
              <w:tab/>
            </w:r>
            <w:r w:rsidRPr="42E6E0D1">
              <w:rPr>
                <w:rStyle w:val="Hyperlink"/>
              </w:rPr>
              <w:t>Finance</w:t>
            </w:r>
            <w:r w:rsidR="00214B0D">
              <w:tab/>
            </w:r>
            <w:r w:rsidR="00214B0D">
              <w:fldChar w:fldCharType="begin"/>
            </w:r>
            <w:r w:rsidR="00214B0D">
              <w:instrText>PAGEREF _Toc536878426 \h</w:instrText>
            </w:r>
            <w:r w:rsidR="00214B0D">
              <w:fldChar w:fldCharType="separate"/>
            </w:r>
            <w:r w:rsidR="00DD384A">
              <w:rPr>
                <w:noProof/>
              </w:rPr>
              <w:t>6</w:t>
            </w:r>
            <w:r w:rsidR="00214B0D">
              <w:fldChar w:fldCharType="end"/>
            </w:r>
          </w:hyperlink>
        </w:p>
        <w:p w14:paraId="0536B2F3" w14:textId="5E799854"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817177315">
            <w:r w:rsidRPr="42E6E0D1">
              <w:rPr>
                <w:rStyle w:val="Hyperlink"/>
              </w:rPr>
              <w:t>9.1.</w:t>
            </w:r>
            <w:r w:rsidR="00214B0D">
              <w:tab/>
            </w:r>
            <w:r w:rsidRPr="42E6E0D1">
              <w:rPr>
                <w:rStyle w:val="Hyperlink"/>
              </w:rPr>
              <w:t>ARC33.09.24 External Audit – Key Correspondence and audit preparation</w:t>
            </w:r>
            <w:r w:rsidR="00214B0D">
              <w:tab/>
            </w:r>
            <w:r w:rsidR="00214B0D">
              <w:fldChar w:fldCharType="begin"/>
            </w:r>
            <w:r w:rsidR="00214B0D">
              <w:instrText>PAGEREF _Toc817177315 \h</w:instrText>
            </w:r>
            <w:r w:rsidR="00214B0D">
              <w:fldChar w:fldCharType="separate"/>
            </w:r>
            <w:r w:rsidR="00DD384A">
              <w:rPr>
                <w:noProof/>
              </w:rPr>
              <w:t>6</w:t>
            </w:r>
            <w:r w:rsidR="00214B0D">
              <w:fldChar w:fldCharType="end"/>
            </w:r>
          </w:hyperlink>
        </w:p>
        <w:p w14:paraId="1E7BDAB6" w14:textId="193A6819"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421574719">
            <w:r w:rsidRPr="42E6E0D1">
              <w:rPr>
                <w:rStyle w:val="Hyperlink"/>
              </w:rPr>
              <w:t>9.2.</w:t>
            </w:r>
            <w:r w:rsidR="00214B0D">
              <w:tab/>
            </w:r>
            <w:r w:rsidRPr="42E6E0D1">
              <w:rPr>
                <w:rStyle w:val="Hyperlink"/>
              </w:rPr>
              <w:t>ARC34.09.24 Annual FY23 grant acquittal audits</w:t>
            </w:r>
            <w:r w:rsidR="00214B0D">
              <w:tab/>
            </w:r>
            <w:r w:rsidR="00214B0D">
              <w:fldChar w:fldCharType="begin"/>
            </w:r>
            <w:r w:rsidR="00214B0D">
              <w:instrText>PAGEREF _Toc1421574719 \h</w:instrText>
            </w:r>
            <w:r w:rsidR="00214B0D">
              <w:fldChar w:fldCharType="separate"/>
            </w:r>
            <w:r w:rsidR="00DD384A">
              <w:rPr>
                <w:noProof/>
              </w:rPr>
              <w:t>8</w:t>
            </w:r>
            <w:r w:rsidR="00214B0D">
              <w:fldChar w:fldCharType="end"/>
            </w:r>
          </w:hyperlink>
        </w:p>
        <w:p w14:paraId="10824812" w14:textId="6837FFC6"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949383607">
            <w:r w:rsidRPr="42E6E0D1">
              <w:rPr>
                <w:rStyle w:val="Hyperlink"/>
              </w:rPr>
              <w:t>10.</w:t>
            </w:r>
            <w:r w:rsidR="00214B0D">
              <w:tab/>
            </w:r>
            <w:r w:rsidRPr="42E6E0D1">
              <w:rPr>
                <w:rStyle w:val="Hyperlink"/>
              </w:rPr>
              <w:t>Information, Communication &amp; Technology</w:t>
            </w:r>
            <w:r w:rsidR="00214B0D">
              <w:tab/>
            </w:r>
            <w:r w:rsidR="00214B0D">
              <w:fldChar w:fldCharType="begin"/>
            </w:r>
            <w:r w:rsidR="00214B0D">
              <w:instrText>PAGEREF _Toc1949383607 \h</w:instrText>
            </w:r>
            <w:r w:rsidR="00214B0D">
              <w:fldChar w:fldCharType="separate"/>
            </w:r>
            <w:r w:rsidR="00DD384A">
              <w:rPr>
                <w:noProof/>
              </w:rPr>
              <w:t>10</w:t>
            </w:r>
            <w:r w:rsidR="00214B0D">
              <w:fldChar w:fldCharType="end"/>
            </w:r>
          </w:hyperlink>
        </w:p>
        <w:p w14:paraId="711386BE" w14:textId="36865460" w:rsidR="00214B0D" w:rsidRDefault="42E6E0D1" w:rsidP="42E6E0D1">
          <w:pPr>
            <w:pStyle w:val="TOC2"/>
            <w:tabs>
              <w:tab w:val="clear" w:pos="9572"/>
              <w:tab w:val="left" w:pos="660"/>
              <w:tab w:val="right" w:leader="dot" w:pos="9570"/>
            </w:tabs>
            <w:rPr>
              <w:rStyle w:val="Hyperlink"/>
              <w:noProof/>
              <w:kern w:val="2"/>
              <w14:ligatures w14:val="standardContextual"/>
            </w:rPr>
          </w:pPr>
          <w:hyperlink w:anchor="_Toc770101502">
            <w:r w:rsidRPr="42E6E0D1">
              <w:rPr>
                <w:rStyle w:val="Hyperlink"/>
              </w:rPr>
              <w:t>10.1</w:t>
            </w:r>
            <w:r w:rsidR="00214B0D">
              <w:tab/>
            </w:r>
            <w:r w:rsidRPr="42E6E0D1">
              <w:rPr>
                <w:rStyle w:val="Hyperlink"/>
              </w:rPr>
              <w:t>ARC36.09.24 Annual External Audit</w:t>
            </w:r>
            <w:r w:rsidR="00214B0D">
              <w:tab/>
            </w:r>
            <w:r w:rsidR="00214B0D">
              <w:fldChar w:fldCharType="begin"/>
            </w:r>
            <w:r w:rsidR="00214B0D">
              <w:instrText>PAGEREF _Toc770101502 \h</w:instrText>
            </w:r>
            <w:r w:rsidR="00214B0D">
              <w:fldChar w:fldCharType="separate"/>
            </w:r>
            <w:r w:rsidR="00DD384A">
              <w:rPr>
                <w:noProof/>
              </w:rPr>
              <w:t>10</w:t>
            </w:r>
            <w:r w:rsidR="00214B0D">
              <w:fldChar w:fldCharType="end"/>
            </w:r>
          </w:hyperlink>
        </w:p>
        <w:p w14:paraId="15252DAC" w14:textId="263D407B"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676554324">
            <w:r w:rsidRPr="42E6E0D1">
              <w:rPr>
                <w:rStyle w:val="Hyperlink"/>
              </w:rPr>
              <w:t>10.2</w:t>
            </w:r>
            <w:r w:rsidR="00214B0D">
              <w:tab/>
            </w:r>
            <w:r w:rsidRPr="42E6E0D1">
              <w:rPr>
                <w:rStyle w:val="Hyperlink"/>
              </w:rPr>
              <w:t>ARC37.09.24 ICT Cyber Governance - Status briefing</w:t>
            </w:r>
            <w:r w:rsidR="00214B0D">
              <w:tab/>
            </w:r>
            <w:r w:rsidR="00214B0D">
              <w:fldChar w:fldCharType="begin"/>
            </w:r>
            <w:r w:rsidR="00214B0D">
              <w:instrText>PAGEREF _Toc1676554324 \h</w:instrText>
            </w:r>
            <w:r w:rsidR="00214B0D">
              <w:fldChar w:fldCharType="separate"/>
            </w:r>
            <w:r w:rsidR="00DD384A">
              <w:rPr>
                <w:noProof/>
              </w:rPr>
              <w:t>12</w:t>
            </w:r>
            <w:r w:rsidR="00214B0D">
              <w:fldChar w:fldCharType="end"/>
            </w:r>
          </w:hyperlink>
        </w:p>
        <w:p w14:paraId="4E55E2B2" w14:textId="18125387"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033644102">
            <w:r w:rsidRPr="42E6E0D1">
              <w:rPr>
                <w:rStyle w:val="Hyperlink"/>
              </w:rPr>
              <w:t>11</w:t>
            </w:r>
            <w:r w:rsidR="00214B0D">
              <w:tab/>
            </w:r>
            <w:r w:rsidRPr="42E6E0D1">
              <w:rPr>
                <w:rStyle w:val="Hyperlink"/>
              </w:rPr>
              <w:t>Council Policies</w:t>
            </w:r>
            <w:r w:rsidR="00214B0D">
              <w:tab/>
            </w:r>
            <w:r w:rsidR="00214B0D">
              <w:fldChar w:fldCharType="begin"/>
            </w:r>
            <w:r w:rsidR="00214B0D">
              <w:instrText>PAGEREF _Toc1033644102 \h</w:instrText>
            </w:r>
            <w:r w:rsidR="00214B0D">
              <w:fldChar w:fldCharType="separate"/>
            </w:r>
            <w:r w:rsidR="00DD384A">
              <w:rPr>
                <w:noProof/>
              </w:rPr>
              <w:t>17</w:t>
            </w:r>
            <w:r w:rsidR="00214B0D">
              <w:fldChar w:fldCharType="end"/>
            </w:r>
          </w:hyperlink>
        </w:p>
        <w:p w14:paraId="4FE69DE1" w14:textId="35B90E1C"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414882396">
            <w:r w:rsidRPr="42E6E0D1">
              <w:rPr>
                <w:rStyle w:val="Hyperlink"/>
              </w:rPr>
              <w:t>11.1</w:t>
            </w:r>
            <w:r w:rsidR="00214B0D">
              <w:tab/>
            </w:r>
            <w:r w:rsidRPr="42E6E0D1">
              <w:rPr>
                <w:rStyle w:val="Hyperlink"/>
              </w:rPr>
              <w:t>Policy Register</w:t>
            </w:r>
            <w:r w:rsidR="00214B0D">
              <w:tab/>
            </w:r>
            <w:r w:rsidR="00214B0D">
              <w:fldChar w:fldCharType="begin"/>
            </w:r>
            <w:r w:rsidR="00214B0D">
              <w:instrText>PAGEREF _Toc1414882396 \h</w:instrText>
            </w:r>
            <w:r w:rsidR="00214B0D">
              <w:fldChar w:fldCharType="separate"/>
            </w:r>
            <w:r w:rsidR="00DD384A">
              <w:rPr>
                <w:noProof/>
              </w:rPr>
              <w:t>17</w:t>
            </w:r>
            <w:r w:rsidR="00214B0D">
              <w:fldChar w:fldCharType="end"/>
            </w:r>
          </w:hyperlink>
        </w:p>
        <w:p w14:paraId="5D43AB0F" w14:textId="33A94CCE"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1845476054">
            <w:r w:rsidRPr="42E6E0D1">
              <w:rPr>
                <w:rStyle w:val="Hyperlink"/>
              </w:rPr>
              <w:t>12</w:t>
            </w:r>
            <w:r w:rsidR="00214B0D">
              <w:tab/>
            </w:r>
            <w:r w:rsidRPr="42E6E0D1">
              <w:rPr>
                <w:rStyle w:val="Hyperlink"/>
              </w:rPr>
              <w:t>Strategic Projects</w:t>
            </w:r>
            <w:r w:rsidR="00214B0D">
              <w:tab/>
            </w:r>
            <w:r w:rsidR="00214B0D">
              <w:fldChar w:fldCharType="begin"/>
            </w:r>
            <w:r w:rsidR="00214B0D">
              <w:instrText>PAGEREF _Toc1845476054 \h</w:instrText>
            </w:r>
            <w:r w:rsidR="00214B0D">
              <w:fldChar w:fldCharType="separate"/>
            </w:r>
            <w:r w:rsidR="00DD384A">
              <w:rPr>
                <w:noProof/>
              </w:rPr>
              <w:t>18</w:t>
            </w:r>
            <w:r w:rsidR="00214B0D">
              <w:fldChar w:fldCharType="end"/>
            </w:r>
          </w:hyperlink>
        </w:p>
        <w:p w14:paraId="080654FD" w14:textId="33F4B57A"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494938552">
            <w:r w:rsidRPr="42E6E0D1">
              <w:rPr>
                <w:rStyle w:val="Hyperlink"/>
              </w:rPr>
              <w:t>12.1</w:t>
            </w:r>
            <w:r w:rsidR="00214B0D">
              <w:tab/>
            </w:r>
            <w:r w:rsidRPr="42E6E0D1">
              <w:rPr>
                <w:rStyle w:val="Hyperlink"/>
              </w:rPr>
              <w:t>Update from Director of Technical Services</w:t>
            </w:r>
            <w:r w:rsidR="00214B0D">
              <w:tab/>
            </w:r>
            <w:r w:rsidR="00214B0D">
              <w:fldChar w:fldCharType="begin"/>
            </w:r>
            <w:r w:rsidR="00214B0D">
              <w:instrText>PAGEREF _Toc1494938552 \h</w:instrText>
            </w:r>
            <w:r w:rsidR="00214B0D">
              <w:fldChar w:fldCharType="separate"/>
            </w:r>
            <w:r w:rsidR="00DD384A">
              <w:rPr>
                <w:noProof/>
              </w:rPr>
              <w:t>18</w:t>
            </w:r>
            <w:r w:rsidR="00214B0D">
              <w:fldChar w:fldCharType="end"/>
            </w:r>
          </w:hyperlink>
        </w:p>
        <w:p w14:paraId="75F72F05" w14:textId="103DA698"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812474939">
            <w:r w:rsidRPr="42E6E0D1">
              <w:rPr>
                <w:rStyle w:val="Hyperlink"/>
              </w:rPr>
              <w:t>12.2</w:t>
            </w:r>
            <w:r w:rsidR="00214B0D">
              <w:tab/>
            </w:r>
            <w:r w:rsidRPr="42E6E0D1">
              <w:rPr>
                <w:rStyle w:val="Hyperlink"/>
              </w:rPr>
              <w:t>Update Status of Sustainability</w:t>
            </w:r>
            <w:r w:rsidR="00214B0D">
              <w:tab/>
            </w:r>
            <w:r w:rsidR="00214B0D">
              <w:fldChar w:fldCharType="begin"/>
            </w:r>
            <w:r w:rsidR="00214B0D">
              <w:instrText>PAGEREF _Toc812474939 \h</w:instrText>
            </w:r>
            <w:r w:rsidR="00214B0D">
              <w:fldChar w:fldCharType="separate"/>
            </w:r>
            <w:r w:rsidR="00DD384A">
              <w:rPr>
                <w:noProof/>
              </w:rPr>
              <w:t>20</w:t>
            </w:r>
            <w:r w:rsidR="00214B0D">
              <w:fldChar w:fldCharType="end"/>
            </w:r>
          </w:hyperlink>
        </w:p>
        <w:p w14:paraId="26D3CD1A" w14:textId="5A277A4F"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373085003">
            <w:r w:rsidRPr="42E6E0D1">
              <w:rPr>
                <w:rStyle w:val="Hyperlink"/>
              </w:rPr>
              <w:t>12.3</w:t>
            </w:r>
            <w:r w:rsidR="00214B0D">
              <w:tab/>
            </w:r>
            <w:r w:rsidRPr="42E6E0D1">
              <w:rPr>
                <w:rStyle w:val="Hyperlink"/>
              </w:rPr>
              <w:t>Listing of Assets</w:t>
            </w:r>
            <w:r w:rsidR="00214B0D">
              <w:tab/>
            </w:r>
            <w:r w:rsidR="00214B0D">
              <w:fldChar w:fldCharType="begin"/>
            </w:r>
            <w:r w:rsidR="00214B0D">
              <w:instrText>PAGEREF _Toc1373085003 \h</w:instrText>
            </w:r>
            <w:r w:rsidR="00214B0D">
              <w:fldChar w:fldCharType="separate"/>
            </w:r>
            <w:r w:rsidR="00DD384A">
              <w:rPr>
                <w:noProof/>
              </w:rPr>
              <w:t>21</w:t>
            </w:r>
            <w:r w:rsidR="00214B0D">
              <w:fldChar w:fldCharType="end"/>
            </w:r>
          </w:hyperlink>
        </w:p>
        <w:p w14:paraId="267022B5" w14:textId="114759F0" w:rsidR="00214B0D" w:rsidRDefault="42E6E0D1" w:rsidP="42E6E0D1">
          <w:pPr>
            <w:pStyle w:val="TOC2"/>
            <w:tabs>
              <w:tab w:val="clear" w:pos="9572"/>
              <w:tab w:val="left" w:pos="660"/>
              <w:tab w:val="right" w:leader="dot" w:pos="9570"/>
            </w:tabs>
            <w:rPr>
              <w:rStyle w:val="Hyperlink"/>
              <w:noProof/>
              <w:kern w:val="2"/>
              <w14:ligatures w14:val="standardContextual"/>
            </w:rPr>
          </w:pPr>
          <w:hyperlink w:anchor="_Toc1503016447">
            <w:r w:rsidRPr="42E6E0D1">
              <w:rPr>
                <w:rStyle w:val="Hyperlink"/>
              </w:rPr>
              <w:t>13</w:t>
            </w:r>
            <w:r w:rsidR="00214B0D">
              <w:tab/>
            </w:r>
            <w:r w:rsidRPr="42E6E0D1">
              <w:rPr>
                <w:rStyle w:val="Hyperlink"/>
              </w:rPr>
              <w:t>Risk Management</w:t>
            </w:r>
            <w:r w:rsidR="00214B0D">
              <w:tab/>
            </w:r>
            <w:r w:rsidR="00214B0D">
              <w:fldChar w:fldCharType="begin"/>
            </w:r>
            <w:r w:rsidR="00214B0D">
              <w:instrText>PAGEREF _Toc1503016447 \h</w:instrText>
            </w:r>
            <w:r w:rsidR="00214B0D">
              <w:fldChar w:fldCharType="separate"/>
            </w:r>
            <w:r w:rsidR="00DD384A">
              <w:rPr>
                <w:noProof/>
              </w:rPr>
              <w:t>29</w:t>
            </w:r>
            <w:r w:rsidR="00214B0D">
              <w:fldChar w:fldCharType="end"/>
            </w:r>
          </w:hyperlink>
        </w:p>
        <w:p w14:paraId="36F03F70" w14:textId="5A56C817" w:rsidR="00214B0D" w:rsidRDefault="42E6E0D1" w:rsidP="42E6E0D1">
          <w:pPr>
            <w:pStyle w:val="TOC2"/>
            <w:tabs>
              <w:tab w:val="clear" w:pos="9572"/>
              <w:tab w:val="right" w:leader="dot" w:pos="9570"/>
            </w:tabs>
            <w:rPr>
              <w:rStyle w:val="Hyperlink"/>
              <w:noProof/>
              <w:kern w:val="2"/>
              <w14:ligatures w14:val="standardContextual"/>
            </w:rPr>
          </w:pPr>
          <w:hyperlink w:anchor="_Toc333956215">
            <w:r w:rsidRPr="42E6E0D1">
              <w:rPr>
                <w:rStyle w:val="Hyperlink"/>
              </w:rPr>
              <w:t>13.1 ARC39.09.24 Report to adopt integrity framework</w:t>
            </w:r>
            <w:r w:rsidR="00214B0D">
              <w:tab/>
            </w:r>
            <w:r w:rsidR="00214B0D">
              <w:fldChar w:fldCharType="begin"/>
            </w:r>
            <w:r w:rsidR="00214B0D">
              <w:instrText>PAGEREF _Toc333956215 \h</w:instrText>
            </w:r>
            <w:r w:rsidR="00214B0D">
              <w:fldChar w:fldCharType="separate"/>
            </w:r>
            <w:r w:rsidR="00DD384A">
              <w:rPr>
                <w:noProof/>
              </w:rPr>
              <w:t>29</w:t>
            </w:r>
            <w:r w:rsidR="00214B0D">
              <w:fldChar w:fldCharType="end"/>
            </w:r>
          </w:hyperlink>
        </w:p>
        <w:p w14:paraId="39BE82AE" w14:textId="174043BB" w:rsidR="00214B0D" w:rsidRDefault="42E6E0D1" w:rsidP="42E6E0D1">
          <w:pPr>
            <w:pStyle w:val="TOC2"/>
            <w:tabs>
              <w:tab w:val="clear" w:pos="9572"/>
              <w:tab w:val="left" w:pos="720"/>
              <w:tab w:val="right" w:leader="dot" w:pos="9570"/>
            </w:tabs>
            <w:rPr>
              <w:rStyle w:val="Hyperlink"/>
              <w:noProof/>
              <w:kern w:val="2"/>
              <w14:ligatures w14:val="standardContextual"/>
            </w:rPr>
          </w:pPr>
          <w:hyperlink w:anchor="_Toc194946909">
            <w:r w:rsidRPr="42E6E0D1">
              <w:rPr>
                <w:rStyle w:val="Hyperlink"/>
              </w:rPr>
              <w:t>13.1</w:t>
            </w:r>
            <w:r w:rsidR="00214B0D">
              <w:tab/>
            </w:r>
            <w:r w:rsidRPr="42E6E0D1">
              <w:rPr>
                <w:rStyle w:val="Hyperlink"/>
              </w:rPr>
              <w:t>Internal Audit</w:t>
            </w:r>
            <w:r w:rsidR="00214B0D">
              <w:tab/>
            </w:r>
            <w:r w:rsidR="00214B0D">
              <w:fldChar w:fldCharType="begin"/>
            </w:r>
            <w:r w:rsidR="00214B0D">
              <w:instrText>PAGEREF _Toc194946909 \h</w:instrText>
            </w:r>
            <w:r w:rsidR="00214B0D">
              <w:fldChar w:fldCharType="separate"/>
            </w:r>
            <w:r w:rsidR="00DD384A">
              <w:rPr>
                <w:noProof/>
              </w:rPr>
              <w:t>32</w:t>
            </w:r>
            <w:r w:rsidR="00214B0D">
              <w:fldChar w:fldCharType="end"/>
            </w:r>
          </w:hyperlink>
        </w:p>
        <w:p w14:paraId="5CA822A1" w14:textId="34719C02" w:rsidR="00214B0D" w:rsidRDefault="42E6E0D1" w:rsidP="42E6E0D1">
          <w:pPr>
            <w:pStyle w:val="TOC1"/>
            <w:tabs>
              <w:tab w:val="clear" w:pos="9572"/>
              <w:tab w:val="right" w:leader="dot" w:pos="9570"/>
            </w:tabs>
            <w:rPr>
              <w:rStyle w:val="Hyperlink"/>
              <w:noProof/>
              <w:kern w:val="2"/>
              <w14:ligatures w14:val="standardContextual"/>
            </w:rPr>
          </w:pPr>
          <w:hyperlink w:anchor="_Toc1524073453">
            <w:r w:rsidRPr="42E6E0D1">
              <w:rPr>
                <w:rStyle w:val="Hyperlink"/>
              </w:rPr>
              <w:t>14</w:t>
            </w:r>
            <w:r w:rsidR="00214B0D">
              <w:tab/>
            </w:r>
            <w:r w:rsidRPr="42E6E0D1">
              <w:rPr>
                <w:rStyle w:val="Hyperlink"/>
              </w:rPr>
              <w:t>Any Other Business</w:t>
            </w:r>
            <w:r w:rsidR="00214B0D">
              <w:tab/>
            </w:r>
            <w:r w:rsidR="00214B0D">
              <w:fldChar w:fldCharType="begin"/>
            </w:r>
            <w:r w:rsidR="00214B0D">
              <w:instrText>PAGEREF _Toc1524073453 \h</w:instrText>
            </w:r>
            <w:r w:rsidR="00214B0D">
              <w:fldChar w:fldCharType="separate"/>
            </w:r>
            <w:r w:rsidR="00DD384A">
              <w:rPr>
                <w:noProof/>
              </w:rPr>
              <w:t>33</w:t>
            </w:r>
            <w:r w:rsidR="00214B0D">
              <w:fldChar w:fldCharType="end"/>
            </w:r>
          </w:hyperlink>
        </w:p>
        <w:p w14:paraId="39455707" w14:textId="50F5F87D" w:rsidR="00214B0D" w:rsidRDefault="42E6E0D1" w:rsidP="42E6E0D1">
          <w:pPr>
            <w:pStyle w:val="TOC2"/>
            <w:tabs>
              <w:tab w:val="clear" w:pos="9572"/>
              <w:tab w:val="left" w:pos="660"/>
              <w:tab w:val="right" w:leader="dot" w:pos="9570"/>
            </w:tabs>
            <w:rPr>
              <w:rStyle w:val="Hyperlink"/>
              <w:noProof/>
              <w:kern w:val="2"/>
              <w14:ligatures w14:val="standardContextual"/>
            </w:rPr>
          </w:pPr>
          <w:hyperlink w:anchor="_Toc429376950">
            <w:r w:rsidRPr="42E6E0D1">
              <w:rPr>
                <w:rStyle w:val="Hyperlink"/>
              </w:rPr>
              <w:t>14.1</w:t>
            </w:r>
            <w:r w:rsidR="00214B0D">
              <w:tab/>
            </w:r>
            <w:r w:rsidRPr="42E6E0D1">
              <w:rPr>
                <w:rStyle w:val="Hyperlink"/>
              </w:rPr>
              <w:t>Term deposit discussion</w:t>
            </w:r>
            <w:r w:rsidR="00214B0D">
              <w:tab/>
            </w:r>
            <w:r w:rsidR="00214B0D">
              <w:fldChar w:fldCharType="begin"/>
            </w:r>
            <w:r w:rsidR="00214B0D">
              <w:instrText>PAGEREF _Toc429376950 \h</w:instrText>
            </w:r>
            <w:r w:rsidR="00214B0D">
              <w:fldChar w:fldCharType="separate"/>
            </w:r>
            <w:r w:rsidR="00DD384A">
              <w:rPr>
                <w:noProof/>
              </w:rPr>
              <w:t>33</w:t>
            </w:r>
            <w:r w:rsidR="00214B0D">
              <w:fldChar w:fldCharType="end"/>
            </w:r>
          </w:hyperlink>
        </w:p>
        <w:p w14:paraId="34286788" w14:textId="58E4EAE7"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2090653764">
            <w:r w:rsidRPr="42E6E0D1">
              <w:rPr>
                <w:rStyle w:val="Hyperlink"/>
              </w:rPr>
              <w:t>15</w:t>
            </w:r>
            <w:r w:rsidR="00214B0D">
              <w:tab/>
            </w:r>
            <w:r w:rsidRPr="42E6E0D1">
              <w:rPr>
                <w:rStyle w:val="Hyperlink"/>
              </w:rPr>
              <w:t>Date of Next Meeting</w:t>
            </w:r>
            <w:r w:rsidR="00214B0D">
              <w:tab/>
            </w:r>
            <w:r w:rsidR="00214B0D">
              <w:fldChar w:fldCharType="begin"/>
            </w:r>
            <w:r w:rsidR="00214B0D">
              <w:instrText>PAGEREF _Toc2090653764 \h</w:instrText>
            </w:r>
            <w:r w:rsidR="00214B0D">
              <w:fldChar w:fldCharType="separate"/>
            </w:r>
            <w:r w:rsidR="00DD384A">
              <w:rPr>
                <w:noProof/>
              </w:rPr>
              <w:t>33</w:t>
            </w:r>
            <w:r w:rsidR="00214B0D">
              <w:fldChar w:fldCharType="end"/>
            </w:r>
          </w:hyperlink>
        </w:p>
        <w:p w14:paraId="0D18AAE5" w14:textId="68CC61F1" w:rsidR="00214B0D" w:rsidRDefault="42E6E0D1" w:rsidP="42E6E0D1">
          <w:pPr>
            <w:pStyle w:val="TOC1"/>
            <w:tabs>
              <w:tab w:val="clear" w:pos="9572"/>
              <w:tab w:val="left" w:pos="435"/>
              <w:tab w:val="right" w:leader="dot" w:pos="9570"/>
            </w:tabs>
            <w:rPr>
              <w:rStyle w:val="Hyperlink"/>
              <w:noProof/>
              <w:kern w:val="2"/>
              <w14:ligatures w14:val="standardContextual"/>
            </w:rPr>
          </w:pPr>
          <w:hyperlink w:anchor="_Toc997291062">
            <w:r w:rsidRPr="42E6E0D1">
              <w:rPr>
                <w:rStyle w:val="Hyperlink"/>
              </w:rPr>
              <w:t>16</w:t>
            </w:r>
            <w:r w:rsidR="00214B0D">
              <w:tab/>
            </w:r>
            <w:r w:rsidRPr="42E6E0D1">
              <w:rPr>
                <w:rStyle w:val="Hyperlink"/>
              </w:rPr>
              <w:t>Declaration of Closure</w:t>
            </w:r>
            <w:r w:rsidR="00214B0D">
              <w:tab/>
            </w:r>
            <w:r w:rsidR="00214B0D">
              <w:fldChar w:fldCharType="begin"/>
            </w:r>
            <w:r w:rsidR="00214B0D">
              <w:instrText>PAGEREF _Toc997291062 \h</w:instrText>
            </w:r>
            <w:r w:rsidR="00214B0D">
              <w:fldChar w:fldCharType="separate"/>
            </w:r>
            <w:r w:rsidR="00DD384A">
              <w:rPr>
                <w:noProof/>
              </w:rPr>
              <w:t>33</w:t>
            </w:r>
            <w:r w:rsidR="00214B0D">
              <w:fldChar w:fldCharType="end"/>
            </w:r>
          </w:hyperlink>
          <w:r w:rsidR="00214B0D">
            <w:fldChar w:fldCharType="end"/>
          </w:r>
        </w:p>
      </w:sdtContent>
    </w:sdt>
    <w:p w14:paraId="73528601" w14:textId="0660C88B" w:rsidR="00E15B0A" w:rsidRDefault="00E15B0A" w:rsidP="0E557D9B">
      <w:pPr>
        <w:pStyle w:val="TOC1"/>
        <w:tabs>
          <w:tab w:val="clear" w:pos="9572"/>
          <w:tab w:val="left" w:pos="435"/>
          <w:tab w:val="right" w:leader="dot" w:pos="9570"/>
        </w:tabs>
        <w:rPr>
          <w:rStyle w:val="Hyperlink"/>
          <w:noProof/>
          <w:kern w:val="2"/>
          <w14:ligatures w14:val="standardContextual"/>
        </w:rPr>
      </w:pPr>
    </w:p>
    <w:p w14:paraId="146BB56B" w14:textId="3FEBBF96" w:rsidR="0008503C" w:rsidRPr="0008503C" w:rsidRDefault="0008503C" w:rsidP="0008503C">
      <w:pPr>
        <w:pStyle w:val="TOC1"/>
        <w:rPr>
          <w:color w:val="0563C1" w:themeColor="hyperlink"/>
          <w:u w:val="single"/>
        </w:rPr>
      </w:pPr>
      <w:bookmarkStart w:id="1" w:name="_Toc149310772"/>
      <w:bookmarkStart w:id="2" w:name="_Toc150283282"/>
    </w:p>
    <w:p w14:paraId="39B05650" w14:textId="0030013D" w:rsidR="0008503C" w:rsidRDefault="0008503C">
      <w:r>
        <w:br w:type="page"/>
      </w:r>
    </w:p>
    <w:p w14:paraId="4B2638A5" w14:textId="59CA1C66" w:rsidR="00F86D87" w:rsidRDefault="00913932" w:rsidP="0071584B">
      <w:pPr>
        <w:pStyle w:val="Heading1"/>
        <w:numPr>
          <w:ilvl w:val="0"/>
          <w:numId w:val="8"/>
        </w:numPr>
        <w:ind w:hanging="630"/>
      </w:pPr>
      <w:bookmarkStart w:id="3" w:name="_Toc1146141742"/>
      <w:r>
        <w:lastRenderedPageBreak/>
        <w:t>Declaration of Opening</w:t>
      </w:r>
      <w:bookmarkEnd w:id="1"/>
      <w:bookmarkEnd w:id="2"/>
      <w:bookmarkEnd w:id="3"/>
    </w:p>
    <w:p w14:paraId="4D8C2230" w14:textId="1A83862D" w:rsidR="00F86D87" w:rsidRDefault="001772BA" w:rsidP="0071584B">
      <w:r w:rsidRPr="005F6055">
        <w:t xml:space="preserve">The Presiding Member </w:t>
      </w:r>
      <w:r>
        <w:t xml:space="preserve">will </w:t>
      </w:r>
      <w:r w:rsidRPr="005F6055">
        <w:t xml:space="preserve">declare the meeting open at </w:t>
      </w:r>
      <w:r>
        <w:t>5</w:t>
      </w:r>
      <w:r w:rsidRPr="005F6055">
        <w:t>.</w:t>
      </w:r>
      <w:r>
        <w:t>3</w:t>
      </w:r>
      <w:r w:rsidRPr="005F6055">
        <w:t xml:space="preserve">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382A47FB" w14:textId="77777777" w:rsidR="0071584B" w:rsidRPr="001856D6" w:rsidRDefault="0071584B" w:rsidP="0071584B"/>
    <w:p w14:paraId="00C7FF82" w14:textId="416562F5" w:rsidR="00165CEF" w:rsidRPr="00C50893" w:rsidRDefault="00913932" w:rsidP="0071584B">
      <w:pPr>
        <w:pStyle w:val="Heading1"/>
        <w:numPr>
          <w:ilvl w:val="0"/>
          <w:numId w:val="8"/>
        </w:numPr>
        <w:ind w:hanging="630"/>
      </w:pPr>
      <w:bookmarkStart w:id="4" w:name="_Toc149310773"/>
      <w:bookmarkStart w:id="5" w:name="_Toc150283283"/>
      <w:bookmarkStart w:id="6" w:name="_Toc1021879341"/>
      <w:r>
        <w:t>Present and Apologies and Leave of Absence (Previously Approved)</w:t>
      </w:r>
      <w:bookmarkEnd w:id="4"/>
      <w:bookmarkEnd w:id="5"/>
      <w:bookmarkEnd w:id="6"/>
    </w:p>
    <w:p w14:paraId="3326C308" w14:textId="367AB300" w:rsidR="00F97FAB" w:rsidRDefault="00F97FAB" w:rsidP="0071584B">
      <w:pPr>
        <w:numPr>
          <w:ilvl w:val="12"/>
          <w:numId w:val="0"/>
        </w:numPr>
        <w:tabs>
          <w:tab w:val="left" w:pos="720"/>
          <w:tab w:val="left" w:pos="1440"/>
          <w:tab w:val="left" w:pos="2410"/>
          <w:tab w:val="left" w:pos="2977"/>
          <w:tab w:val="right" w:pos="8335"/>
          <w:tab w:val="right" w:pos="8505"/>
        </w:tabs>
        <w:spacing w:after="0"/>
        <w:rPr>
          <w:szCs w:val="24"/>
        </w:rPr>
      </w:pPr>
    </w:p>
    <w:p w14:paraId="7FDBD4EA" w14:textId="51562B10" w:rsidR="00244CBA" w:rsidRPr="009B4599" w:rsidRDefault="00F97FAB" w:rsidP="00244CBA">
      <w:pPr>
        <w:tabs>
          <w:tab w:val="left" w:pos="1418"/>
          <w:tab w:val="right" w:pos="9498"/>
        </w:tabs>
        <w:spacing w:after="0"/>
        <w:ind w:right="-330"/>
        <w:rPr>
          <w:szCs w:val="24"/>
        </w:rPr>
      </w:pPr>
      <w:r w:rsidRPr="009B4599">
        <w:rPr>
          <w:b/>
          <w:color w:val="1F3864"/>
          <w:szCs w:val="24"/>
        </w:rPr>
        <w:t>Leave of Absence</w:t>
      </w:r>
      <w:r w:rsidRPr="009B4599">
        <w:rPr>
          <w:szCs w:val="24"/>
        </w:rPr>
        <w:t xml:space="preserve"> </w:t>
      </w:r>
      <w:r w:rsidR="00271CAF">
        <w:rPr>
          <w:szCs w:val="24"/>
        </w:rPr>
        <w:t xml:space="preserve">             </w:t>
      </w:r>
      <w:r w:rsidR="00244CBA" w:rsidRPr="009B4599">
        <w:rPr>
          <w:szCs w:val="24"/>
        </w:rPr>
        <w:t xml:space="preserve"> </w:t>
      </w:r>
      <w:r w:rsidR="00880F24" w:rsidRPr="009B4599">
        <w:rPr>
          <w:szCs w:val="24"/>
        </w:rPr>
        <w:t>Councillor B G Hodsdon</w:t>
      </w:r>
      <w:r w:rsidR="00880F24" w:rsidRPr="009B4599">
        <w:rPr>
          <w:szCs w:val="24"/>
        </w:rPr>
        <w:tab/>
        <w:t>Hollywood Ward</w:t>
      </w:r>
    </w:p>
    <w:p w14:paraId="2F840A7F" w14:textId="1D61F08E" w:rsidR="00244CBA" w:rsidRPr="00271CAF" w:rsidRDefault="00271CAF" w:rsidP="00271CAF">
      <w:pPr>
        <w:numPr>
          <w:ilvl w:val="12"/>
          <w:numId w:val="0"/>
        </w:numPr>
        <w:tabs>
          <w:tab w:val="left" w:pos="720"/>
          <w:tab w:val="left" w:pos="1418"/>
          <w:tab w:val="left" w:pos="1985"/>
          <w:tab w:val="left" w:pos="2410"/>
          <w:tab w:val="left" w:pos="2977"/>
          <w:tab w:val="right" w:pos="8335"/>
          <w:tab w:val="right" w:pos="8505"/>
        </w:tabs>
        <w:spacing w:after="0"/>
        <w:ind w:right="-330"/>
        <w:rPr>
          <w:b/>
          <w:szCs w:val="24"/>
        </w:rPr>
      </w:pPr>
      <w:r w:rsidRPr="009B4599">
        <w:rPr>
          <w:b/>
          <w:bCs/>
          <w:color w:val="1F3864"/>
          <w:szCs w:val="24"/>
        </w:rPr>
        <w:t>(Previously Approved)</w:t>
      </w:r>
      <w:r w:rsidRPr="009B4599">
        <w:rPr>
          <w:color w:val="1F3864"/>
          <w:szCs w:val="24"/>
        </w:rPr>
        <w:tab/>
      </w:r>
    </w:p>
    <w:p w14:paraId="5E51D003" w14:textId="77937CC8"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0C8C8E79"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605F4627" w14:textId="2F9C793E" w:rsidR="007A119F"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3851A7BB" w14:textId="77777777" w:rsidR="005F54FA" w:rsidRDefault="005F54FA"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414EA233" w14:textId="2B9CD0DC" w:rsidR="005F54FA" w:rsidRPr="005F54FA" w:rsidRDefault="00913932" w:rsidP="005F54FA">
      <w:pPr>
        <w:pStyle w:val="Heading1"/>
        <w:numPr>
          <w:ilvl w:val="0"/>
          <w:numId w:val="8"/>
        </w:numPr>
        <w:ind w:hanging="630"/>
      </w:pPr>
      <w:bookmarkStart w:id="7" w:name="_Toc149310775"/>
      <w:bookmarkStart w:id="8" w:name="_Toc150283284"/>
      <w:bookmarkStart w:id="9" w:name="_Toc1355264054"/>
      <w:r>
        <w:t>Public Question Time</w:t>
      </w:r>
      <w:bookmarkEnd w:id="7"/>
      <w:bookmarkEnd w:id="8"/>
      <w:bookmarkEnd w:id="9"/>
    </w:p>
    <w:p w14:paraId="508DF24F" w14:textId="6A509A3B" w:rsidR="00C322F8" w:rsidRDefault="00913932" w:rsidP="0071584B">
      <w:r>
        <w:t xml:space="preserve">Public questions submitted </w:t>
      </w:r>
      <w:r w:rsidR="00B86359">
        <w:t>to be</w:t>
      </w:r>
      <w:r>
        <w:t xml:space="preserve"> read at this point. </w:t>
      </w:r>
    </w:p>
    <w:p w14:paraId="3EA78005" w14:textId="77777777" w:rsidR="0071584B" w:rsidRDefault="0071584B" w:rsidP="0071584B"/>
    <w:p w14:paraId="0B9107E2" w14:textId="5E21ABCA" w:rsidR="00F86D87" w:rsidRDefault="00913932" w:rsidP="0071584B">
      <w:pPr>
        <w:pStyle w:val="Heading1"/>
        <w:numPr>
          <w:ilvl w:val="0"/>
          <w:numId w:val="8"/>
        </w:numPr>
        <w:ind w:hanging="630"/>
      </w:pPr>
      <w:bookmarkStart w:id="10" w:name="_Toc149310776"/>
      <w:bookmarkStart w:id="11" w:name="_Toc150283285"/>
      <w:bookmarkStart w:id="12" w:name="_Toc825374137"/>
      <w:r>
        <w:t>Address by Members of the Public</w:t>
      </w:r>
      <w:bookmarkEnd w:id="10"/>
      <w:bookmarkEnd w:id="11"/>
      <w:bookmarkEnd w:id="12"/>
    </w:p>
    <w:p w14:paraId="1334ED63" w14:textId="1305C659" w:rsidR="00C322F8" w:rsidRDefault="00913932" w:rsidP="0071584B">
      <w:r>
        <w:t xml:space="preserve">Addresses by members of the public who have completed Public Address Registration Forms </w:t>
      </w:r>
      <w:r w:rsidR="00B86359">
        <w:t>to be</w:t>
      </w:r>
      <w:r>
        <w:t xml:space="preserve"> made at this point. </w:t>
      </w:r>
    </w:p>
    <w:p w14:paraId="397DA209" w14:textId="77777777" w:rsidR="001072EE" w:rsidRDefault="001072EE" w:rsidP="0071584B"/>
    <w:p w14:paraId="09F31CC8" w14:textId="318BF73E" w:rsidR="00F86D87" w:rsidRDefault="00913932" w:rsidP="0071584B">
      <w:pPr>
        <w:pStyle w:val="Heading1"/>
        <w:numPr>
          <w:ilvl w:val="0"/>
          <w:numId w:val="8"/>
        </w:numPr>
        <w:ind w:hanging="630"/>
      </w:pPr>
      <w:bookmarkStart w:id="13" w:name="_Toc149310777"/>
      <w:bookmarkStart w:id="14" w:name="_Toc150283286"/>
      <w:bookmarkStart w:id="15" w:name="_Toc1869251428"/>
      <w:r>
        <w:t>Disclosures of Financial Interest</w:t>
      </w:r>
      <w:bookmarkEnd w:id="13"/>
      <w:bookmarkEnd w:id="14"/>
      <w:bookmarkEnd w:id="15"/>
    </w:p>
    <w:p w14:paraId="7DE3EAD0" w14:textId="40256B50" w:rsidR="00F86D87" w:rsidRDefault="00913932" w:rsidP="0071584B">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A41145A" w14:textId="6198DB64" w:rsidR="00F2033D" w:rsidRDefault="00913932" w:rsidP="0071584B">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3C0DDFD9" w14:textId="1E0FB919" w:rsidR="00303FAD" w:rsidRDefault="00913932" w:rsidP="0071584B">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bookmarkStart w:id="16" w:name="_Toc166072200"/>
      <w:bookmarkStart w:id="17" w:name="_Toc166592693"/>
      <w:bookmarkStart w:id="18" w:name="_Toc166072201"/>
      <w:bookmarkStart w:id="19" w:name="_Toc166592694"/>
      <w:bookmarkEnd w:id="16"/>
      <w:bookmarkEnd w:id="17"/>
      <w:bookmarkEnd w:id="18"/>
      <w:bookmarkEnd w:id="19"/>
    </w:p>
    <w:p w14:paraId="4A6EDAD9" w14:textId="77777777" w:rsidR="001072EE" w:rsidRPr="001856D6" w:rsidRDefault="001072EE" w:rsidP="0071584B"/>
    <w:p w14:paraId="39FCA8BC" w14:textId="121E3244" w:rsidR="00F86D87" w:rsidRDefault="00913932" w:rsidP="0071584B">
      <w:pPr>
        <w:pStyle w:val="Heading1"/>
        <w:numPr>
          <w:ilvl w:val="0"/>
          <w:numId w:val="8"/>
        </w:numPr>
        <w:ind w:hanging="630"/>
      </w:pPr>
      <w:bookmarkStart w:id="20" w:name="_Toc149310778"/>
      <w:bookmarkStart w:id="21" w:name="_Toc150283287"/>
      <w:bookmarkStart w:id="22" w:name="_Toc496759645"/>
      <w:r>
        <w:t>Disclosures of Interest Affecting Impartiality</w:t>
      </w:r>
      <w:bookmarkEnd w:id="20"/>
      <w:bookmarkEnd w:id="21"/>
      <w:bookmarkEnd w:id="22"/>
    </w:p>
    <w:p w14:paraId="3F728A1B" w14:textId="70E1E70B" w:rsidR="00DA5398" w:rsidRDefault="00913932" w:rsidP="00933D16">
      <w:r>
        <w:t>The Presiding Member remind</w:t>
      </w:r>
      <w:r w:rsidR="00866C2A">
        <w:t>ed</w:t>
      </w:r>
      <w:r>
        <w:t xml:space="preserve"> Council Members and Staff of the requirements of Council’s Code of Conduct in accordance with Section 5.103 of the Local Government Act. </w:t>
      </w:r>
    </w:p>
    <w:p w14:paraId="768A4ECA" w14:textId="2B7B0AE2" w:rsidR="00F86D87" w:rsidRDefault="00913932" w:rsidP="00933D16">
      <w:r>
        <w:lastRenderedPageBreak/>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09D7C27E" w14:textId="2A5D5213" w:rsidR="00F86D87" w:rsidRDefault="00913932" w:rsidP="00933D16">
      <w:r>
        <w:t>The following pro forma declaration is provided to assist in making the disclosure.</w:t>
      </w:r>
    </w:p>
    <w:p w14:paraId="461B7D1B" w14:textId="592271CD" w:rsidR="00F86D87" w:rsidRDefault="00913932" w:rsidP="00933D16">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648CA470" w14:textId="12E678CE" w:rsidR="00DA5398" w:rsidRDefault="00FC65C0" w:rsidP="00933D16">
      <w:r>
        <w:t>Consequently</w:t>
      </w:r>
      <w:r w:rsidR="00913932">
        <w:t>, there may be a perception that my impartiality on the matter may be affected. I declare that I will consider this matter on its merits and vote accordingly."</w:t>
      </w:r>
    </w:p>
    <w:p w14:paraId="03DE0C41" w14:textId="48772693" w:rsidR="00C322F8" w:rsidRDefault="00913932" w:rsidP="00933D16">
      <w:r>
        <w:t>The member or employee is encouraged to disclose the nature of the association.</w:t>
      </w:r>
      <w:bookmarkStart w:id="23" w:name="_Toc166072203"/>
      <w:bookmarkStart w:id="24" w:name="_Toc166592696"/>
      <w:bookmarkStart w:id="25" w:name="_Toc166072204"/>
      <w:bookmarkStart w:id="26" w:name="_Toc166592697"/>
      <w:bookmarkEnd w:id="23"/>
      <w:bookmarkEnd w:id="24"/>
      <w:bookmarkEnd w:id="25"/>
      <w:bookmarkEnd w:id="26"/>
    </w:p>
    <w:p w14:paraId="28C6EC26" w14:textId="77777777" w:rsidR="001072EE" w:rsidRPr="001856D6" w:rsidRDefault="001072EE" w:rsidP="00933D16"/>
    <w:p w14:paraId="36D618DD" w14:textId="01722809" w:rsidR="00F86D87" w:rsidRDefault="00913932" w:rsidP="00933D16">
      <w:pPr>
        <w:pStyle w:val="Heading1"/>
        <w:numPr>
          <w:ilvl w:val="0"/>
          <w:numId w:val="8"/>
        </w:numPr>
        <w:ind w:hanging="630"/>
      </w:pPr>
      <w:bookmarkStart w:id="27" w:name="_Toc149310779"/>
      <w:bookmarkStart w:id="28" w:name="_Toc150283288"/>
      <w:bookmarkStart w:id="29" w:name="_Toc1436321206"/>
      <w:r>
        <w:t xml:space="preserve">Declaration by Members That They Have Not </w:t>
      </w:r>
      <w:proofErr w:type="gramStart"/>
      <w:r>
        <w:t>Given Due Consideration to</w:t>
      </w:r>
      <w:proofErr w:type="gramEnd"/>
      <w:r>
        <w:t xml:space="preserve"> Papers</w:t>
      </w:r>
      <w:bookmarkEnd w:id="27"/>
      <w:bookmarkEnd w:id="28"/>
      <w:bookmarkEnd w:id="29"/>
    </w:p>
    <w:p w14:paraId="33646CEB" w14:textId="13769D24" w:rsidR="0045012C" w:rsidRDefault="00913932" w:rsidP="00933D16">
      <w:r>
        <w:t xml:space="preserve">Members who have not read the business papers </w:t>
      </w:r>
      <w:r w:rsidR="0060208F">
        <w:t>to make</w:t>
      </w:r>
      <w:r>
        <w:t xml:space="preserve"> declarations at this point.</w:t>
      </w:r>
    </w:p>
    <w:p w14:paraId="0767322A" w14:textId="77777777" w:rsidR="001072EE" w:rsidRPr="001856D6" w:rsidRDefault="001072EE" w:rsidP="00933D16"/>
    <w:p w14:paraId="66B18CB5" w14:textId="77777777" w:rsidR="0045012C" w:rsidRDefault="0045012C" w:rsidP="00933D16">
      <w:pPr>
        <w:pStyle w:val="Heading1"/>
        <w:numPr>
          <w:ilvl w:val="0"/>
          <w:numId w:val="8"/>
        </w:numPr>
        <w:ind w:hanging="630"/>
      </w:pPr>
      <w:bookmarkStart w:id="30" w:name="_Toc678710306"/>
      <w:r>
        <w:t>Confirmation of Minutes</w:t>
      </w:r>
      <w:bookmarkEnd w:id="30"/>
    </w:p>
    <w:p w14:paraId="44C38175" w14:textId="77777777" w:rsidR="001072EE" w:rsidRPr="001072EE" w:rsidRDefault="001072EE" w:rsidP="00933D16"/>
    <w:p w14:paraId="1192D7B2" w14:textId="627E8E49" w:rsidR="0045012C" w:rsidRPr="0045012C" w:rsidRDefault="0045012C" w:rsidP="00933D16">
      <w:pPr>
        <w:pStyle w:val="Heading2"/>
        <w:numPr>
          <w:ilvl w:val="1"/>
          <w:numId w:val="8"/>
        </w:numPr>
        <w:spacing w:before="0" w:after="0"/>
        <w:ind w:left="0" w:hanging="630"/>
        <w:rPr>
          <w:rFonts w:cs="Arial"/>
        </w:rPr>
      </w:pPr>
      <w:bookmarkStart w:id="31" w:name="_Toc294420888"/>
      <w:r w:rsidRPr="42E6E0D1">
        <w:rPr>
          <w:rFonts w:cs="Arial"/>
        </w:rPr>
        <w:t xml:space="preserve">Audit Committee Meeting Minutes – </w:t>
      </w:r>
      <w:r w:rsidR="004C3794" w:rsidRPr="42E6E0D1">
        <w:rPr>
          <w:rFonts w:cs="Arial"/>
        </w:rPr>
        <w:t>22</w:t>
      </w:r>
      <w:r w:rsidR="001915E0" w:rsidRPr="42E6E0D1">
        <w:rPr>
          <w:rFonts w:cs="Arial"/>
        </w:rPr>
        <w:t xml:space="preserve"> Ju</w:t>
      </w:r>
      <w:r w:rsidR="00BF3ACF" w:rsidRPr="42E6E0D1">
        <w:rPr>
          <w:rFonts w:cs="Arial"/>
        </w:rPr>
        <w:t>ly</w:t>
      </w:r>
      <w:r w:rsidR="00AE5373" w:rsidRPr="42E6E0D1">
        <w:rPr>
          <w:rFonts w:cs="Arial"/>
        </w:rPr>
        <w:t xml:space="preserve"> 2024</w:t>
      </w:r>
      <w:bookmarkEnd w:id="31"/>
    </w:p>
    <w:p w14:paraId="3E6DA368" w14:textId="77777777" w:rsidR="00A06473" w:rsidRDefault="00A06473" w:rsidP="00933D16"/>
    <w:p w14:paraId="2173C28A" w14:textId="6ADD14A3" w:rsidR="00143C34" w:rsidRDefault="0029427E" w:rsidP="00933D16">
      <w:r w:rsidRPr="0045012C">
        <w:t xml:space="preserve">The Minutes of the Audit Committee Meeting </w:t>
      </w:r>
      <w:r w:rsidR="004C3794">
        <w:t>22</w:t>
      </w:r>
      <w:r w:rsidR="001915E0">
        <w:t xml:space="preserve"> Ju</w:t>
      </w:r>
      <w:r w:rsidR="00BF3ACF">
        <w:t>ly</w:t>
      </w:r>
      <w:r>
        <w:t xml:space="preserve"> 2024</w:t>
      </w:r>
      <w:r w:rsidRPr="0045012C">
        <w:t xml:space="preserve"> are to be accepted as a true and correct record of that meeting.</w:t>
      </w:r>
    </w:p>
    <w:p w14:paraId="5C9C5F09" w14:textId="77777777" w:rsidR="00143C34" w:rsidRDefault="00143C34">
      <w:r>
        <w:br w:type="page"/>
      </w:r>
    </w:p>
    <w:p w14:paraId="0A0D579F" w14:textId="01156920" w:rsidR="0042698C" w:rsidRDefault="00543365" w:rsidP="00E52136">
      <w:pPr>
        <w:pStyle w:val="Heading1"/>
        <w:numPr>
          <w:ilvl w:val="0"/>
          <w:numId w:val="8"/>
        </w:numPr>
        <w:ind w:hanging="630"/>
      </w:pPr>
      <w:bookmarkStart w:id="32" w:name="_Toc536878426"/>
      <w:r>
        <w:lastRenderedPageBreak/>
        <w:t>Finance</w:t>
      </w:r>
      <w:bookmarkEnd w:id="32"/>
      <w:r w:rsidR="001B04D6">
        <w:t xml:space="preserve"> </w:t>
      </w:r>
    </w:p>
    <w:p w14:paraId="4A077C76" w14:textId="70AF942A" w:rsidR="006A0F47" w:rsidRPr="00A416A0" w:rsidRDefault="00BF7F5F" w:rsidP="006A0F47">
      <w:pPr>
        <w:pStyle w:val="Heading2"/>
        <w:numPr>
          <w:ilvl w:val="1"/>
          <w:numId w:val="8"/>
        </w:numPr>
        <w:spacing w:before="120"/>
        <w:ind w:left="0" w:hanging="630"/>
        <w:rPr>
          <w:rFonts w:cs="Arial"/>
        </w:rPr>
      </w:pPr>
      <w:bookmarkStart w:id="33" w:name="_Toc817177315"/>
      <w:r w:rsidRPr="42E6E0D1">
        <w:rPr>
          <w:rFonts w:cs="Arial"/>
        </w:rPr>
        <w:t>ARC</w:t>
      </w:r>
      <w:r w:rsidR="00ED7C65" w:rsidRPr="42E6E0D1">
        <w:rPr>
          <w:rFonts w:cs="Arial"/>
        </w:rPr>
        <w:t>33</w:t>
      </w:r>
      <w:r w:rsidRPr="42E6E0D1">
        <w:rPr>
          <w:rFonts w:cs="Arial"/>
        </w:rPr>
        <w:t xml:space="preserve">.09.24 </w:t>
      </w:r>
      <w:r w:rsidR="00B4106C" w:rsidRPr="42E6E0D1">
        <w:rPr>
          <w:rFonts w:cs="Arial"/>
        </w:rPr>
        <w:t>External Audit – Key Correspondence</w:t>
      </w:r>
      <w:r w:rsidR="00FA365C" w:rsidRPr="42E6E0D1">
        <w:rPr>
          <w:rFonts w:cs="Arial"/>
        </w:rPr>
        <w:t xml:space="preserve"> and audit preparation</w:t>
      </w:r>
      <w:bookmarkEnd w:id="33"/>
    </w:p>
    <w:tbl>
      <w:tblPr>
        <w:tblStyle w:val="TableGrid"/>
        <w:tblW w:w="9498" w:type="dxa"/>
        <w:tblInd w:w="-5" w:type="dxa"/>
        <w:tblLook w:val="04A0" w:firstRow="1" w:lastRow="0" w:firstColumn="1" w:lastColumn="0" w:noHBand="0" w:noVBand="1"/>
      </w:tblPr>
      <w:tblGrid>
        <w:gridCol w:w="3402"/>
        <w:gridCol w:w="6096"/>
      </w:tblGrid>
      <w:tr w:rsidR="006A0F47" w:rsidRPr="00C02867" w14:paraId="59EDC73A" w14:textId="77777777">
        <w:tc>
          <w:tcPr>
            <w:tcW w:w="3402" w:type="dxa"/>
          </w:tcPr>
          <w:p w14:paraId="1C3E9ED3" w14:textId="77777777" w:rsidR="006A0F47" w:rsidRPr="00636C01" w:rsidRDefault="006A0F47" w:rsidP="00C45AB8">
            <w:pPr>
              <w:ind w:left="142" w:right="110"/>
              <w:jc w:val="left"/>
              <w:rPr>
                <w:b/>
                <w:color w:val="002060"/>
                <w:szCs w:val="24"/>
                <w:lang w:val="en-AU"/>
              </w:rPr>
            </w:pPr>
            <w:r w:rsidRPr="00636C01">
              <w:rPr>
                <w:b/>
                <w:color w:val="002060"/>
                <w:szCs w:val="24"/>
                <w:lang w:val="en-AU"/>
              </w:rPr>
              <w:t>Meeting &amp; Date</w:t>
            </w:r>
          </w:p>
        </w:tc>
        <w:tc>
          <w:tcPr>
            <w:tcW w:w="6096" w:type="dxa"/>
          </w:tcPr>
          <w:p w14:paraId="295FC3F8" w14:textId="7E40AA1D" w:rsidR="006A0F47" w:rsidRPr="00E95DDF" w:rsidRDefault="00A416A0" w:rsidP="00C45AB8">
            <w:pPr>
              <w:ind w:left="142" w:right="39"/>
              <w:rPr>
                <w:szCs w:val="24"/>
                <w:lang w:val="en-AU"/>
              </w:rPr>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6A0F47" w:rsidRPr="00C02867" w14:paraId="2E73D4F1" w14:textId="77777777">
        <w:tc>
          <w:tcPr>
            <w:tcW w:w="3402" w:type="dxa"/>
          </w:tcPr>
          <w:p w14:paraId="1200D683" w14:textId="77777777" w:rsidR="006A0F47" w:rsidRPr="00636C01" w:rsidRDefault="006A0F47" w:rsidP="00C45AB8">
            <w:pPr>
              <w:ind w:left="142" w:right="110"/>
              <w:jc w:val="left"/>
              <w:rPr>
                <w:b/>
                <w:color w:val="002060"/>
                <w:szCs w:val="24"/>
                <w:lang w:val="en-AU"/>
              </w:rPr>
            </w:pPr>
            <w:r w:rsidRPr="00636C01">
              <w:rPr>
                <w:b/>
                <w:color w:val="002060"/>
                <w:szCs w:val="24"/>
                <w:lang w:val="en-AU"/>
              </w:rPr>
              <w:t>Applicant</w:t>
            </w:r>
          </w:p>
        </w:tc>
        <w:tc>
          <w:tcPr>
            <w:tcW w:w="6096" w:type="dxa"/>
          </w:tcPr>
          <w:p w14:paraId="45321C48" w14:textId="77777777" w:rsidR="006A0F47" w:rsidRPr="00E95DDF" w:rsidRDefault="006A0F47" w:rsidP="00C45AB8">
            <w:pPr>
              <w:ind w:left="142" w:right="39"/>
              <w:rPr>
                <w:szCs w:val="24"/>
                <w:lang w:val="en-AU"/>
              </w:rPr>
            </w:pPr>
            <w:r w:rsidRPr="00E95DDF">
              <w:rPr>
                <w:szCs w:val="24"/>
                <w:lang w:val="en-AU"/>
              </w:rPr>
              <w:t>City of Nedlands</w:t>
            </w:r>
          </w:p>
        </w:tc>
      </w:tr>
      <w:tr w:rsidR="006A0F47" w:rsidRPr="00C02867" w14:paraId="75C930F6" w14:textId="77777777">
        <w:tc>
          <w:tcPr>
            <w:tcW w:w="3402" w:type="dxa"/>
          </w:tcPr>
          <w:p w14:paraId="2CBCF2C6" w14:textId="77777777" w:rsidR="006A0F47" w:rsidRPr="00636C01" w:rsidRDefault="006A0F47" w:rsidP="00C45AB8">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67BA6BDF" w14:textId="77777777" w:rsidR="006A0F47" w:rsidRPr="00E95DDF" w:rsidRDefault="006A0F47" w:rsidP="00C45AB8">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6A0F47" w:rsidRPr="00C02867" w14:paraId="4CF8F236" w14:textId="77777777">
        <w:tc>
          <w:tcPr>
            <w:tcW w:w="3402" w:type="dxa"/>
          </w:tcPr>
          <w:p w14:paraId="42683D3C" w14:textId="77777777" w:rsidR="006A0F47" w:rsidRPr="00636C01" w:rsidRDefault="006A0F47" w:rsidP="00C45AB8">
            <w:pPr>
              <w:ind w:left="142" w:right="110"/>
              <w:jc w:val="left"/>
              <w:rPr>
                <w:b/>
                <w:color w:val="002060"/>
                <w:szCs w:val="24"/>
                <w:lang w:val="en-AU"/>
              </w:rPr>
            </w:pPr>
            <w:r w:rsidRPr="00636C01">
              <w:rPr>
                <w:b/>
                <w:color w:val="002060"/>
                <w:szCs w:val="24"/>
                <w:lang w:val="en-AU"/>
              </w:rPr>
              <w:t>Report Author</w:t>
            </w:r>
          </w:p>
        </w:tc>
        <w:tc>
          <w:tcPr>
            <w:tcW w:w="6096" w:type="dxa"/>
          </w:tcPr>
          <w:p w14:paraId="340207FB" w14:textId="77777777" w:rsidR="006A0F47" w:rsidRPr="00E95DDF" w:rsidRDefault="006A0F47" w:rsidP="00C45AB8">
            <w:pPr>
              <w:ind w:left="142" w:right="39"/>
              <w:rPr>
                <w:szCs w:val="24"/>
                <w:lang w:val="en-AU"/>
              </w:rPr>
            </w:pPr>
            <w:r>
              <w:rPr>
                <w:szCs w:val="24"/>
                <w:lang w:val="en-AU"/>
              </w:rPr>
              <w:t>A.</w:t>
            </w:r>
            <w:r w:rsidRPr="00162C2B">
              <w:rPr>
                <w:szCs w:val="24"/>
                <w:lang w:val="en-AU"/>
              </w:rPr>
              <w:t xml:space="preserve"> </w:t>
            </w:r>
            <w:r>
              <w:rPr>
                <w:szCs w:val="24"/>
                <w:lang w:val="en-AU"/>
              </w:rPr>
              <w:t>Alderson – Director Corporate Services</w:t>
            </w:r>
          </w:p>
        </w:tc>
      </w:tr>
      <w:tr w:rsidR="006A0F47" w:rsidRPr="00C02867" w14:paraId="1BAADAF0" w14:textId="77777777">
        <w:tc>
          <w:tcPr>
            <w:tcW w:w="3402" w:type="dxa"/>
          </w:tcPr>
          <w:p w14:paraId="0570ED25" w14:textId="77777777" w:rsidR="006A0F47" w:rsidRPr="00636C01" w:rsidRDefault="006A0F47" w:rsidP="00C45AB8">
            <w:pPr>
              <w:ind w:left="142" w:right="110"/>
              <w:jc w:val="left"/>
              <w:rPr>
                <w:b/>
                <w:color w:val="002060"/>
                <w:szCs w:val="24"/>
                <w:lang w:val="en-AU"/>
              </w:rPr>
            </w:pPr>
            <w:r>
              <w:rPr>
                <w:b/>
                <w:color w:val="002060"/>
                <w:szCs w:val="24"/>
                <w:lang w:val="en-AU"/>
              </w:rPr>
              <w:t>CEO</w:t>
            </w:r>
          </w:p>
        </w:tc>
        <w:tc>
          <w:tcPr>
            <w:tcW w:w="6096" w:type="dxa"/>
          </w:tcPr>
          <w:p w14:paraId="58464AA7" w14:textId="77777777" w:rsidR="006A0F47" w:rsidRPr="00E95DDF" w:rsidRDefault="006A0F47" w:rsidP="00C45AB8">
            <w:pPr>
              <w:ind w:left="142" w:right="39"/>
              <w:rPr>
                <w:szCs w:val="24"/>
                <w:lang w:val="en-AU"/>
              </w:rPr>
            </w:pPr>
            <w:r>
              <w:rPr>
                <w:szCs w:val="24"/>
                <w:lang w:val="en-AU"/>
              </w:rPr>
              <w:t>K. Shannon</w:t>
            </w:r>
          </w:p>
        </w:tc>
      </w:tr>
      <w:tr w:rsidR="006A0F47" w:rsidRPr="00C02867" w14:paraId="7F80594A" w14:textId="77777777">
        <w:tc>
          <w:tcPr>
            <w:tcW w:w="3402" w:type="dxa"/>
          </w:tcPr>
          <w:p w14:paraId="049DDCBE" w14:textId="77777777" w:rsidR="006A0F47" w:rsidRPr="00636C01" w:rsidRDefault="006A0F47" w:rsidP="00C45AB8">
            <w:pPr>
              <w:spacing w:after="120" w:line="259" w:lineRule="auto"/>
              <w:ind w:left="142" w:right="110"/>
              <w:jc w:val="left"/>
              <w:rPr>
                <w:b/>
                <w:color w:val="002060"/>
                <w:lang w:val="en-AU"/>
              </w:rPr>
            </w:pPr>
            <w:r w:rsidRPr="73C5FAE7">
              <w:rPr>
                <w:b/>
                <w:color w:val="002060"/>
                <w:lang w:val="en-AU"/>
              </w:rPr>
              <w:t>Attachments</w:t>
            </w:r>
          </w:p>
        </w:tc>
        <w:tc>
          <w:tcPr>
            <w:tcW w:w="6096" w:type="dxa"/>
          </w:tcPr>
          <w:p w14:paraId="372A174D" w14:textId="77777777" w:rsidR="006A0F47" w:rsidRPr="006D5D7C" w:rsidRDefault="006A0F47" w:rsidP="00C45AB8">
            <w:pPr>
              <w:spacing w:line="259" w:lineRule="auto"/>
              <w:ind w:left="142" w:right="40"/>
              <w:jc w:val="left"/>
              <w:rPr>
                <w:lang w:val="en-US"/>
              </w:rPr>
            </w:pPr>
            <w:r w:rsidRPr="006D5D7C">
              <w:rPr>
                <w:lang w:val="en-US"/>
              </w:rPr>
              <w:t>1. DLGSC - financial audit and related issues</w:t>
            </w:r>
          </w:p>
          <w:p w14:paraId="64CCBA3D" w14:textId="77777777" w:rsidR="006A0F47" w:rsidRPr="006D5D7C" w:rsidRDefault="006A0F47" w:rsidP="00C45AB8">
            <w:pPr>
              <w:spacing w:line="259" w:lineRule="auto"/>
              <w:ind w:left="142" w:right="40"/>
              <w:jc w:val="left"/>
              <w:rPr>
                <w:lang w:val="en-US"/>
              </w:rPr>
            </w:pPr>
            <w:r w:rsidRPr="006D5D7C">
              <w:rPr>
                <w:lang w:val="en-US"/>
              </w:rPr>
              <w:t>2. OAG - correspondence</w:t>
            </w:r>
          </w:p>
          <w:p w14:paraId="1D11AB20" w14:textId="77777777" w:rsidR="006A0F47" w:rsidRPr="006D5D7C" w:rsidRDefault="006A0F47" w:rsidP="00C45AB8">
            <w:pPr>
              <w:spacing w:line="259" w:lineRule="auto"/>
              <w:ind w:left="142" w:right="40"/>
              <w:jc w:val="left"/>
              <w:rPr>
                <w:lang w:val="en-US"/>
              </w:rPr>
            </w:pPr>
            <w:r w:rsidRPr="006D5D7C">
              <w:rPr>
                <w:lang w:val="en-US"/>
              </w:rPr>
              <w:t>3. DLGSC - IT findings</w:t>
            </w:r>
          </w:p>
          <w:p w14:paraId="49DEB2DB" w14:textId="7CF4BD5F" w:rsidR="006A0F47" w:rsidRPr="00880FF8" w:rsidRDefault="006A0F47" w:rsidP="00C45AB8">
            <w:pPr>
              <w:spacing w:line="259" w:lineRule="auto"/>
              <w:ind w:left="142" w:right="40"/>
              <w:jc w:val="left"/>
              <w:rPr>
                <w:lang w:val="en-US"/>
              </w:rPr>
            </w:pPr>
            <w:r w:rsidRPr="006D5D7C">
              <w:rPr>
                <w:lang w:val="en-US"/>
              </w:rPr>
              <w:t>4</w:t>
            </w:r>
            <w:r w:rsidRPr="00880FF8">
              <w:rPr>
                <w:lang w:val="en-US"/>
              </w:rPr>
              <w:t xml:space="preserve">. </w:t>
            </w:r>
            <w:r>
              <w:rPr>
                <w:lang w:val="en-US"/>
              </w:rPr>
              <w:t>Response letter for IT findings</w:t>
            </w:r>
          </w:p>
        </w:tc>
      </w:tr>
    </w:tbl>
    <w:p w14:paraId="79EE7500" w14:textId="77777777" w:rsidR="006A0F47" w:rsidRPr="005F54FA" w:rsidRDefault="006A0F47" w:rsidP="006A0F47">
      <w:pPr>
        <w:ind w:right="-45"/>
        <w:rPr>
          <w:rFonts w:eastAsia="Calibri"/>
          <w:b/>
          <w:color w:val="002060"/>
          <w:szCs w:val="24"/>
        </w:rPr>
      </w:pPr>
    </w:p>
    <w:p w14:paraId="4C0B6A6C" w14:textId="77777777" w:rsidR="006A0F47" w:rsidRPr="00373ABC" w:rsidRDefault="006A0F47" w:rsidP="006A0F47">
      <w:pPr>
        <w:ind w:right="-45"/>
        <w:rPr>
          <w:rFonts w:eastAsia="Calibri"/>
          <w:b/>
          <w:color w:val="002060"/>
          <w:sz w:val="28"/>
          <w:szCs w:val="32"/>
        </w:rPr>
      </w:pPr>
      <w:r w:rsidRPr="00407037">
        <w:rPr>
          <w:rFonts w:eastAsia="Calibri"/>
          <w:b/>
          <w:color w:val="002060"/>
          <w:sz w:val="28"/>
          <w:szCs w:val="32"/>
        </w:rPr>
        <w:t>Purpose</w:t>
      </w:r>
    </w:p>
    <w:p w14:paraId="6CFEA0F3" w14:textId="77777777" w:rsidR="006A0F47" w:rsidRDefault="006A0F47" w:rsidP="006A0F47">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and preparation relating to the annual external audit for the year ended 30 June 2024.</w:t>
      </w:r>
    </w:p>
    <w:p w14:paraId="7F7183CF" w14:textId="77777777" w:rsidR="006A0F47" w:rsidRPr="00B55426" w:rsidRDefault="006A0F47" w:rsidP="006A0F47">
      <w:pPr>
        <w:ind w:right="-45"/>
        <w:rPr>
          <w:rFonts w:eastAsia="Times New Roman"/>
        </w:rPr>
      </w:pPr>
    </w:p>
    <w:p w14:paraId="40DA8E04" w14:textId="77777777" w:rsidR="006A0F47" w:rsidRPr="00025DF9" w:rsidRDefault="006A0F47" w:rsidP="006A0F47">
      <w:pPr>
        <w:ind w:right="-45"/>
        <w:rPr>
          <w:b/>
          <w:color w:val="1F4E79" w:themeColor="accent1" w:themeShade="80"/>
          <w:sz w:val="28"/>
          <w:szCs w:val="32"/>
          <w:lang w:val="en-US"/>
        </w:rPr>
      </w:pPr>
      <w:r w:rsidRPr="00F83FCB">
        <w:rPr>
          <w:b/>
          <w:color w:val="002060"/>
          <w:sz w:val="28"/>
          <w:szCs w:val="32"/>
          <w:lang w:val="en-US"/>
        </w:rPr>
        <w:t>Recommendation</w:t>
      </w:r>
    </w:p>
    <w:p w14:paraId="1B8705FF" w14:textId="77777777" w:rsidR="006A0F47" w:rsidRDefault="006A0F47" w:rsidP="006A0F47">
      <w:pPr>
        <w:ind w:right="-45"/>
        <w:rPr>
          <w:b/>
          <w:color w:val="002060"/>
          <w:lang w:val="en-US"/>
        </w:rPr>
      </w:pPr>
      <w:r w:rsidRPr="00F83FCB">
        <w:rPr>
          <w:b/>
          <w:color w:val="002060"/>
          <w:lang w:val="en-US"/>
        </w:rPr>
        <w:t xml:space="preserve">That the Audit Committee </w:t>
      </w:r>
      <w:r>
        <w:rPr>
          <w:b/>
          <w:color w:val="002060"/>
          <w:lang w:val="en-US"/>
        </w:rPr>
        <w:t xml:space="preserve">receives the report </w:t>
      </w:r>
    </w:p>
    <w:p w14:paraId="25FDD99C" w14:textId="77777777" w:rsidR="006A0F47" w:rsidRPr="00F83FCB" w:rsidRDefault="006A0F47" w:rsidP="006A0F47">
      <w:pPr>
        <w:ind w:right="-45"/>
        <w:rPr>
          <w:b/>
          <w:color w:val="002060"/>
          <w:lang w:val="en-US"/>
        </w:rPr>
      </w:pPr>
    </w:p>
    <w:p w14:paraId="16920493" w14:textId="77777777" w:rsidR="006A0F47" w:rsidRPr="00025DF9" w:rsidRDefault="006A0F47" w:rsidP="006A0F47">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7AC63924" w14:textId="77777777" w:rsidR="006A0F47" w:rsidRDefault="006A0F47" w:rsidP="006A0F47">
      <w:pPr>
        <w:ind w:right="-45"/>
        <w:rPr>
          <w:bCs/>
          <w:szCs w:val="24"/>
          <w:lang w:val="en-US"/>
        </w:rPr>
      </w:pPr>
      <w:r>
        <w:rPr>
          <w:bCs/>
          <w:szCs w:val="24"/>
          <w:lang w:val="en-US"/>
        </w:rPr>
        <w:t>Simple majority</w:t>
      </w:r>
    </w:p>
    <w:p w14:paraId="218B0DB2" w14:textId="77777777" w:rsidR="006A0F47" w:rsidRDefault="006A0F47" w:rsidP="006A0F47">
      <w:pPr>
        <w:ind w:right="-45"/>
        <w:rPr>
          <w:bCs/>
          <w:szCs w:val="24"/>
          <w:lang w:val="en-US"/>
        </w:rPr>
      </w:pPr>
    </w:p>
    <w:p w14:paraId="7155D195" w14:textId="0FC77EB2" w:rsidR="006A0F47" w:rsidRPr="00F83FCB" w:rsidRDefault="006A0F47" w:rsidP="006A0F47">
      <w:pPr>
        <w:ind w:right="-45"/>
        <w:rPr>
          <w:b/>
          <w:color w:val="002060"/>
          <w:sz w:val="28"/>
          <w:szCs w:val="32"/>
          <w:lang w:val="en-US"/>
        </w:rPr>
      </w:pPr>
      <w:r w:rsidRPr="00F83FCB">
        <w:rPr>
          <w:b/>
          <w:color w:val="002060"/>
          <w:sz w:val="28"/>
          <w:szCs w:val="32"/>
          <w:lang w:val="en-US"/>
        </w:rPr>
        <w:t>Background</w:t>
      </w:r>
    </w:p>
    <w:p w14:paraId="03F8B9A6" w14:textId="77777777" w:rsidR="006A0F47" w:rsidRDefault="006A0F47" w:rsidP="006A0F47">
      <w:pPr>
        <w:spacing w:before="120"/>
        <w:ind w:right="-45"/>
        <w:rPr>
          <w:rFonts w:eastAsia="Calibri"/>
          <w:szCs w:val="24"/>
        </w:rPr>
      </w:pPr>
      <w:r>
        <w:rPr>
          <w:rFonts w:eastAsia="Calibri"/>
          <w:szCs w:val="24"/>
        </w:rPr>
        <w:t xml:space="preserve">1. The resignation of the former Coordinator Accounting Services on 19 July 2024 and the former Manager Financial Services on 26 July 2024 in the middle of the budget preparation process and the commencement of the 30 June 2024 end of year financial reporting process has significantly impacted the City’s Financial Services administration processes. </w:t>
      </w:r>
    </w:p>
    <w:p w14:paraId="77F6C6FB" w14:textId="77777777" w:rsidR="006A0F47" w:rsidRDefault="006A0F47" w:rsidP="006A0F47">
      <w:pPr>
        <w:spacing w:before="120"/>
        <w:ind w:right="-45"/>
        <w:rPr>
          <w:rFonts w:eastAsia="Calibri"/>
          <w:szCs w:val="24"/>
        </w:rPr>
      </w:pPr>
      <w:r>
        <w:rPr>
          <w:rFonts w:eastAsia="Calibri"/>
          <w:szCs w:val="24"/>
        </w:rPr>
        <w:t xml:space="preserve">Due to the minimal or no handover period for remaining Financial Services staff and necessary on-boarding period required, the City administration sought Council approval to delay the submission of the draft financial report to the auditor from 30 September 2024 to 9 December 2024.  </w:t>
      </w:r>
    </w:p>
    <w:p w14:paraId="513C756E" w14:textId="4A35220A" w:rsidR="006A0F47" w:rsidRDefault="6AAD5BC6" w:rsidP="22A881F9">
      <w:pPr>
        <w:spacing w:before="120"/>
        <w:ind w:right="-45"/>
        <w:rPr>
          <w:rFonts w:eastAsia="Calibri"/>
        </w:rPr>
      </w:pPr>
      <w:r w:rsidRPr="22A881F9">
        <w:rPr>
          <w:rFonts w:eastAsia="Calibri"/>
        </w:rPr>
        <w:t xml:space="preserve">Following a request to the DLGSC, the extension to submit the draft financial report to the auditor </w:t>
      </w:r>
      <w:r w:rsidR="78485C36" w:rsidRPr="22A881F9">
        <w:rPr>
          <w:rFonts w:eastAsia="Calibri"/>
        </w:rPr>
        <w:t>by</w:t>
      </w:r>
      <w:r w:rsidRPr="22A881F9">
        <w:rPr>
          <w:rFonts w:eastAsia="Calibri"/>
        </w:rPr>
        <w:t xml:space="preserve"> 9 December 2024 was approved by the DLGSC in a letter on 11 September 2024 (refer to attachment 1). </w:t>
      </w:r>
      <w:r w:rsidR="676BB2B3" w:rsidRPr="08E8357A">
        <w:rPr>
          <w:rFonts w:eastAsia="Calibri"/>
        </w:rPr>
        <w:t xml:space="preserve">The letter also includes a request on the status of the </w:t>
      </w:r>
      <w:r w:rsidR="2B450C64" w:rsidRPr="162D2586">
        <w:rPr>
          <w:rFonts w:eastAsia="Calibri"/>
        </w:rPr>
        <w:t xml:space="preserve">City’s </w:t>
      </w:r>
      <w:r w:rsidR="676BB2B3" w:rsidRPr="162D2586">
        <w:rPr>
          <w:rFonts w:eastAsia="Calibri"/>
        </w:rPr>
        <w:t>plans</w:t>
      </w:r>
      <w:r w:rsidR="676BB2B3" w:rsidRPr="08E8357A">
        <w:rPr>
          <w:rFonts w:eastAsia="Calibri"/>
        </w:rPr>
        <w:t xml:space="preserve"> to address the issues identified by the OAG in the audit of the financial report for t</w:t>
      </w:r>
      <w:r w:rsidR="0E9F616D" w:rsidRPr="08E8357A">
        <w:rPr>
          <w:rFonts w:eastAsia="Calibri"/>
        </w:rPr>
        <w:t>he year ended 30 June 2023</w:t>
      </w:r>
      <w:r w:rsidR="31D7AD50" w:rsidRPr="1A9F1B2F">
        <w:rPr>
          <w:rFonts w:eastAsia="Calibri"/>
        </w:rPr>
        <w:t>,</w:t>
      </w:r>
      <w:r w:rsidR="0E9F616D" w:rsidRPr="08E8357A">
        <w:rPr>
          <w:rFonts w:eastAsia="Calibri"/>
        </w:rPr>
        <w:t xml:space="preserve"> and a response will be provided by the end of September 2024.</w:t>
      </w:r>
      <w:r w:rsidR="676BB2B3" w:rsidRPr="08E8357A">
        <w:rPr>
          <w:rFonts w:eastAsia="Calibri"/>
        </w:rPr>
        <w:t xml:space="preserve"> </w:t>
      </w:r>
    </w:p>
    <w:p w14:paraId="24A39F85" w14:textId="4E878740" w:rsidR="006A0F47" w:rsidRDefault="006A0F47" w:rsidP="006A0F47">
      <w:pPr>
        <w:spacing w:before="120"/>
        <w:ind w:right="-45"/>
        <w:rPr>
          <w:rFonts w:eastAsia="Calibri"/>
        </w:rPr>
      </w:pPr>
    </w:p>
    <w:p w14:paraId="7D18867C" w14:textId="77777777" w:rsidR="006A0F47" w:rsidRDefault="006A0F47" w:rsidP="006A0F47">
      <w:pPr>
        <w:spacing w:before="120"/>
        <w:ind w:right="-45"/>
        <w:rPr>
          <w:rFonts w:eastAsia="Calibri"/>
          <w:szCs w:val="24"/>
        </w:rPr>
      </w:pPr>
    </w:p>
    <w:p w14:paraId="0891A263" w14:textId="77777777" w:rsidR="006A0F47" w:rsidRDefault="006A0F47" w:rsidP="006A0F47">
      <w:pPr>
        <w:spacing w:before="120"/>
        <w:ind w:right="-45"/>
        <w:rPr>
          <w:rFonts w:eastAsia="Calibri"/>
          <w:szCs w:val="24"/>
        </w:rPr>
      </w:pPr>
      <w:r>
        <w:rPr>
          <w:rFonts w:eastAsia="Calibri"/>
          <w:szCs w:val="24"/>
        </w:rPr>
        <w:t>2. The new Director Corporate Services commenced on 2 September 2024 and the new Chief Finance and Risk Officer commenced on 9 September 2024.</w:t>
      </w:r>
    </w:p>
    <w:p w14:paraId="560F54E7" w14:textId="57DD67E4" w:rsidR="006A0F47" w:rsidRDefault="006A0F47" w:rsidP="006A0F47">
      <w:pPr>
        <w:spacing w:before="120"/>
        <w:ind w:right="-45"/>
        <w:rPr>
          <w:rFonts w:eastAsia="Calibri"/>
          <w:szCs w:val="24"/>
        </w:rPr>
      </w:pPr>
      <w:r>
        <w:rPr>
          <w:rFonts w:eastAsia="Calibri"/>
          <w:szCs w:val="24"/>
        </w:rPr>
        <w:t xml:space="preserve">RSM are currently preparing their audit planning memorandum for the year ended 30 June 2024 and in early October 2024 an introductory planning meeting will be held with RSM and OAG.  It is anticipated an interim audit visit to conduct key control process walkthroughs and preparatory work may be undertaken in early October 2024, with final audit phases in March 2025 </w:t>
      </w:r>
      <w:r w:rsidRPr="003E0B21">
        <w:rPr>
          <w:rFonts w:eastAsia="Calibri"/>
          <w:szCs w:val="24"/>
        </w:rPr>
        <w:t xml:space="preserve">(refer to attachment </w:t>
      </w:r>
      <w:r>
        <w:rPr>
          <w:rFonts w:eastAsia="Calibri"/>
          <w:szCs w:val="24"/>
        </w:rPr>
        <w:t>2</w:t>
      </w:r>
      <w:r w:rsidRPr="003E0B21">
        <w:rPr>
          <w:rFonts w:eastAsia="Calibri"/>
          <w:szCs w:val="24"/>
        </w:rPr>
        <w:t>).</w:t>
      </w:r>
    </w:p>
    <w:p w14:paraId="253910D0" w14:textId="1193A4D7" w:rsidR="006A0F47" w:rsidRDefault="006A0F47" w:rsidP="006A0F47">
      <w:pPr>
        <w:spacing w:before="120"/>
        <w:ind w:right="-45"/>
        <w:rPr>
          <w:rFonts w:eastAsia="Calibri"/>
        </w:rPr>
      </w:pPr>
      <w:r w:rsidRPr="190CD9B2">
        <w:rPr>
          <w:rFonts w:eastAsia="Calibri"/>
        </w:rPr>
        <w:t xml:space="preserve">New Financial Services staff appointments include a Systems Accountant and two Finance Officers who commenced on 2 September 2024, </w:t>
      </w:r>
      <w:r w:rsidR="216EDB9C" w:rsidRPr="190CD9B2">
        <w:rPr>
          <w:rFonts w:eastAsia="Calibri"/>
        </w:rPr>
        <w:t xml:space="preserve">Finance Officer (Grants and </w:t>
      </w:r>
      <w:r w:rsidR="00CC248E">
        <w:rPr>
          <w:rFonts w:eastAsia="Calibri"/>
        </w:rPr>
        <w:t>A</w:t>
      </w:r>
      <w:r w:rsidR="216EDB9C" w:rsidRPr="190CD9B2">
        <w:rPr>
          <w:rFonts w:eastAsia="Calibri"/>
        </w:rPr>
        <w:t>ssets) commencing on 26 September 2024,</w:t>
      </w:r>
      <w:r w:rsidRPr="190CD9B2">
        <w:rPr>
          <w:rFonts w:eastAsia="Calibri"/>
        </w:rPr>
        <w:t xml:space="preserve"> and a </w:t>
      </w:r>
      <w:r w:rsidRPr="1A091C6E">
        <w:rPr>
          <w:rFonts w:eastAsia="Times New Roman"/>
        </w:rPr>
        <w:t>Coordinator Procurement and Contracts</w:t>
      </w:r>
      <w:r>
        <w:rPr>
          <w:rFonts w:eastAsia="Times New Roman"/>
        </w:rPr>
        <w:t xml:space="preserve"> </w:t>
      </w:r>
      <w:r w:rsidR="27DDFA4E" w:rsidRPr="190CD9B2">
        <w:rPr>
          <w:rFonts w:eastAsia="Times New Roman"/>
        </w:rPr>
        <w:t>commenc</w:t>
      </w:r>
      <w:r w:rsidR="017CCE91" w:rsidRPr="190CD9B2">
        <w:rPr>
          <w:rFonts w:eastAsia="Times New Roman"/>
        </w:rPr>
        <w:t>ing</w:t>
      </w:r>
      <w:r>
        <w:rPr>
          <w:rFonts w:eastAsia="Times New Roman"/>
        </w:rPr>
        <w:t xml:space="preserve"> on 30 September 2024</w:t>
      </w:r>
      <w:r w:rsidRPr="190CD9B2">
        <w:rPr>
          <w:rFonts w:eastAsia="Calibri"/>
        </w:rPr>
        <w:t>.</w:t>
      </w:r>
    </w:p>
    <w:p w14:paraId="1946CECF" w14:textId="77777777" w:rsidR="006A0F47" w:rsidRDefault="006A0F47" w:rsidP="006A0F47">
      <w:pPr>
        <w:spacing w:before="120"/>
        <w:ind w:right="-45"/>
        <w:rPr>
          <w:rFonts w:eastAsia="Calibri"/>
          <w:szCs w:val="24"/>
        </w:rPr>
      </w:pPr>
      <w:r>
        <w:rPr>
          <w:rFonts w:eastAsia="Calibri"/>
          <w:szCs w:val="24"/>
        </w:rPr>
        <w:t>It is also anticipated at the next Audit Committee meeting there will be RSM/OAG representatives to present the audit planning memorandum for the year ended 30 June 2024.</w:t>
      </w:r>
    </w:p>
    <w:p w14:paraId="4C78AD78" w14:textId="77777777" w:rsidR="006A0F47" w:rsidRDefault="006A0F47" w:rsidP="006A0F47">
      <w:pPr>
        <w:spacing w:before="120"/>
        <w:ind w:right="-45"/>
        <w:rPr>
          <w:rFonts w:eastAsia="Calibri"/>
          <w:szCs w:val="24"/>
        </w:rPr>
      </w:pPr>
    </w:p>
    <w:p w14:paraId="4CA3BF5E" w14:textId="77777777" w:rsidR="006A0F47" w:rsidRDefault="006A0F47" w:rsidP="006A0F47">
      <w:pPr>
        <w:spacing w:before="120"/>
        <w:ind w:right="-45"/>
        <w:rPr>
          <w:rFonts w:eastAsia="Calibri"/>
        </w:rPr>
      </w:pPr>
      <w:r w:rsidRPr="44A4784E">
        <w:rPr>
          <w:rFonts w:eastAsia="Calibri"/>
        </w:rPr>
        <w:t>3. The City received a request from DLGSC on the actions the City has taken or intends to take in respect of significant IT findings identified during the audit of the 30 June 2023 financial report and a response was prepared by the administration (refer to attachments 3 and 4).</w:t>
      </w:r>
    </w:p>
    <w:p w14:paraId="40F14CC5" w14:textId="77777777" w:rsidR="006A0F47" w:rsidRPr="00476753" w:rsidRDefault="006A0F47" w:rsidP="006A0F47">
      <w:pPr>
        <w:ind w:right="-45"/>
        <w:rPr>
          <w:rFonts w:eastAsia="Calibri"/>
          <w:szCs w:val="24"/>
        </w:rPr>
      </w:pPr>
    </w:p>
    <w:p w14:paraId="041AF052" w14:textId="77777777" w:rsidR="006A0F47" w:rsidRPr="00BB6AD1" w:rsidRDefault="006A0F47" w:rsidP="006A0F47">
      <w:pPr>
        <w:ind w:right="-45"/>
        <w:rPr>
          <w:b/>
          <w:color w:val="002060"/>
          <w:sz w:val="28"/>
          <w:szCs w:val="32"/>
          <w:lang w:val="en-US"/>
        </w:rPr>
      </w:pPr>
      <w:r w:rsidRPr="00F83FCB">
        <w:rPr>
          <w:b/>
          <w:color w:val="002060"/>
          <w:sz w:val="28"/>
          <w:szCs w:val="32"/>
          <w:lang w:val="en-US"/>
        </w:rPr>
        <w:t>Discussion</w:t>
      </w:r>
    </w:p>
    <w:p w14:paraId="18822999" w14:textId="77777777" w:rsidR="006A0F47" w:rsidRDefault="006A0F47" w:rsidP="006A0F47">
      <w:pPr>
        <w:ind w:right="-46"/>
        <w:rPr>
          <w:bCs/>
          <w:szCs w:val="24"/>
          <w:lang w:val="en-US"/>
        </w:rPr>
      </w:pPr>
      <w:r>
        <w:rPr>
          <w:bCs/>
          <w:szCs w:val="24"/>
          <w:lang w:val="en-US"/>
        </w:rPr>
        <w:t xml:space="preserve">Nil </w:t>
      </w:r>
    </w:p>
    <w:p w14:paraId="548281B6" w14:textId="77777777" w:rsidR="006A0F47" w:rsidRPr="00F83FCB" w:rsidRDefault="006A0F47" w:rsidP="006A0F47">
      <w:pPr>
        <w:ind w:right="-46"/>
        <w:rPr>
          <w:bCs/>
          <w:szCs w:val="24"/>
          <w:lang w:val="en-US"/>
        </w:rPr>
      </w:pPr>
    </w:p>
    <w:p w14:paraId="2DB706A0" w14:textId="77777777" w:rsidR="006A0F47" w:rsidRPr="00F83FCB" w:rsidRDefault="006A0F47" w:rsidP="006A0F47">
      <w:pPr>
        <w:ind w:right="-46"/>
        <w:rPr>
          <w:b/>
          <w:color w:val="002060"/>
          <w:sz w:val="28"/>
          <w:szCs w:val="32"/>
          <w:lang w:val="en-US"/>
        </w:rPr>
      </w:pPr>
      <w:r w:rsidRPr="00F83FCB">
        <w:rPr>
          <w:b/>
          <w:color w:val="002060"/>
          <w:sz w:val="28"/>
          <w:szCs w:val="32"/>
          <w:lang w:val="en-US"/>
        </w:rPr>
        <w:t>Decision Implications</w:t>
      </w:r>
    </w:p>
    <w:p w14:paraId="6185E3FE" w14:textId="77777777" w:rsidR="006A0F47" w:rsidRDefault="006A0F47" w:rsidP="006A0F47">
      <w:pPr>
        <w:ind w:right="-46"/>
        <w:rPr>
          <w:szCs w:val="24"/>
          <w:lang w:val="en-US"/>
        </w:rPr>
      </w:pPr>
      <w:r>
        <w:rPr>
          <w:szCs w:val="24"/>
          <w:lang w:val="en-US"/>
        </w:rPr>
        <w:t>Nil</w:t>
      </w:r>
    </w:p>
    <w:p w14:paraId="68886621" w14:textId="77777777" w:rsidR="006A0F47" w:rsidRPr="00EE7BC4" w:rsidRDefault="006A0F47" w:rsidP="006A0F47">
      <w:pPr>
        <w:ind w:right="-46"/>
        <w:rPr>
          <w:szCs w:val="24"/>
          <w:lang w:val="en-US"/>
        </w:rPr>
      </w:pPr>
    </w:p>
    <w:p w14:paraId="53C2FE8B" w14:textId="77777777" w:rsidR="006A0F47" w:rsidRPr="00EE7BC4" w:rsidRDefault="006A0F47" w:rsidP="006A0F47">
      <w:pPr>
        <w:ind w:right="-46"/>
        <w:rPr>
          <w:b/>
          <w:color w:val="002060"/>
          <w:sz w:val="28"/>
          <w:szCs w:val="32"/>
          <w:lang w:val="en-US"/>
        </w:rPr>
      </w:pPr>
      <w:r w:rsidRPr="00F83FCB">
        <w:rPr>
          <w:b/>
          <w:color w:val="002060"/>
          <w:sz w:val="28"/>
          <w:szCs w:val="32"/>
          <w:lang w:val="en-US"/>
        </w:rPr>
        <w:t>Conclusion</w:t>
      </w:r>
    </w:p>
    <w:p w14:paraId="7AABEC51" w14:textId="77777777" w:rsidR="006A0F47" w:rsidRDefault="006A0F47" w:rsidP="006A0F47">
      <w:pPr>
        <w:ind w:right="-46"/>
        <w:rPr>
          <w:bCs/>
          <w:szCs w:val="24"/>
        </w:rPr>
      </w:pPr>
      <w:r w:rsidRPr="00BB6AD1">
        <w:rPr>
          <w:bCs/>
          <w:szCs w:val="24"/>
        </w:rPr>
        <w:t>The discussion will be noted.</w:t>
      </w:r>
    </w:p>
    <w:p w14:paraId="31BD1AFA" w14:textId="77777777" w:rsidR="006A0F47" w:rsidRDefault="006A0F47" w:rsidP="00B4106C">
      <w:pPr>
        <w:rPr>
          <w:bCs/>
          <w:szCs w:val="24"/>
        </w:rPr>
      </w:pPr>
    </w:p>
    <w:p w14:paraId="5644BA2F" w14:textId="6C6210BE" w:rsidR="006A0F47" w:rsidRDefault="006A0F47" w:rsidP="00B4106C">
      <w:pPr>
        <w:rPr>
          <w:bCs/>
          <w:szCs w:val="24"/>
        </w:rPr>
      </w:pPr>
      <w:r>
        <w:rPr>
          <w:bCs/>
          <w:szCs w:val="24"/>
        </w:rPr>
        <w:br w:type="page"/>
      </w:r>
    </w:p>
    <w:p w14:paraId="720D60E5" w14:textId="132CE2F1" w:rsidR="00BF7F5F" w:rsidRPr="00A416A0" w:rsidRDefault="00BF7F5F" w:rsidP="00A416A0">
      <w:pPr>
        <w:pStyle w:val="Heading2"/>
        <w:numPr>
          <w:ilvl w:val="1"/>
          <w:numId w:val="8"/>
        </w:numPr>
        <w:spacing w:before="120"/>
        <w:ind w:left="0" w:hanging="630"/>
        <w:rPr>
          <w:rFonts w:cs="Arial"/>
        </w:rPr>
      </w:pPr>
      <w:bookmarkStart w:id="34" w:name="_Toc1421574719"/>
      <w:r w:rsidRPr="42E6E0D1">
        <w:rPr>
          <w:rFonts w:cs="Arial"/>
        </w:rPr>
        <w:lastRenderedPageBreak/>
        <w:t>ARC</w:t>
      </w:r>
      <w:r w:rsidR="00DB5BC4" w:rsidRPr="42E6E0D1">
        <w:rPr>
          <w:rFonts w:cs="Arial"/>
        </w:rPr>
        <w:t>34</w:t>
      </w:r>
      <w:r w:rsidRPr="42E6E0D1">
        <w:rPr>
          <w:rFonts w:cs="Arial"/>
        </w:rPr>
        <w:t xml:space="preserve">.09.24 </w:t>
      </w:r>
      <w:r w:rsidR="00B4106C" w:rsidRPr="42E6E0D1">
        <w:rPr>
          <w:rFonts w:cs="Arial"/>
        </w:rPr>
        <w:t xml:space="preserve">Annual </w:t>
      </w:r>
      <w:r w:rsidR="005E038B" w:rsidRPr="42E6E0D1">
        <w:rPr>
          <w:rFonts w:cs="Arial"/>
        </w:rPr>
        <w:t xml:space="preserve">FY23 grant acquittal </w:t>
      </w:r>
      <w:r w:rsidR="26FF7E85" w:rsidRPr="42E6E0D1">
        <w:rPr>
          <w:rFonts w:cs="Arial"/>
          <w:noProof/>
        </w:rPr>
        <w:t>aud</w:t>
      </w:r>
      <w:r w:rsidR="243300AB" w:rsidRPr="42E6E0D1">
        <w:rPr>
          <w:rFonts w:cs="Arial"/>
          <w:noProof/>
        </w:rPr>
        <w:t>it</w:t>
      </w:r>
      <w:r w:rsidR="63A68937" w:rsidRPr="42E6E0D1">
        <w:rPr>
          <w:rFonts w:cs="Arial"/>
          <w:noProof/>
        </w:rPr>
        <w:t>s</w:t>
      </w:r>
      <w:bookmarkEnd w:id="34"/>
      <w:r w:rsidR="00872C57" w:rsidRPr="42E6E0D1">
        <w:rPr>
          <w:rFonts w:cs="Arial"/>
        </w:rPr>
        <w:t xml:space="preserve"> </w:t>
      </w:r>
    </w:p>
    <w:tbl>
      <w:tblPr>
        <w:tblStyle w:val="TableGrid"/>
        <w:tblW w:w="9498" w:type="dxa"/>
        <w:tblInd w:w="-5" w:type="dxa"/>
        <w:tblLook w:val="04A0" w:firstRow="1" w:lastRow="0" w:firstColumn="1" w:lastColumn="0" w:noHBand="0" w:noVBand="1"/>
      </w:tblPr>
      <w:tblGrid>
        <w:gridCol w:w="3402"/>
        <w:gridCol w:w="6096"/>
      </w:tblGrid>
      <w:tr w:rsidR="00BF7F5F" w:rsidRPr="00C02867" w14:paraId="41432F80" w14:textId="77777777">
        <w:tc>
          <w:tcPr>
            <w:tcW w:w="3402" w:type="dxa"/>
          </w:tcPr>
          <w:p w14:paraId="064B2C61" w14:textId="77777777" w:rsidR="00BF7F5F" w:rsidRPr="00636C01" w:rsidRDefault="00BF7F5F" w:rsidP="00C45AB8">
            <w:pPr>
              <w:ind w:left="142" w:right="110"/>
              <w:jc w:val="left"/>
              <w:rPr>
                <w:b/>
                <w:color w:val="002060"/>
                <w:szCs w:val="24"/>
                <w:lang w:val="en-AU"/>
              </w:rPr>
            </w:pPr>
            <w:r w:rsidRPr="00636C01">
              <w:rPr>
                <w:b/>
                <w:color w:val="002060"/>
                <w:szCs w:val="24"/>
                <w:lang w:val="en-AU"/>
              </w:rPr>
              <w:t>Meeting &amp; Date</w:t>
            </w:r>
          </w:p>
        </w:tc>
        <w:tc>
          <w:tcPr>
            <w:tcW w:w="6096" w:type="dxa"/>
          </w:tcPr>
          <w:p w14:paraId="0CF22A08" w14:textId="58F404F7" w:rsidR="00BF7F5F" w:rsidRPr="00E95DDF" w:rsidRDefault="00A416A0" w:rsidP="00C45AB8">
            <w:pPr>
              <w:ind w:left="142" w:right="39"/>
              <w:rPr>
                <w:szCs w:val="24"/>
                <w:lang w:val="en-AU"/>
              </w:rPr>
            </w:pPr>
            <w:r>
              <w:rPr>
                <w:szCs w:val="24"/>
                <w:lang w:val="en-AU"/>
              </w:rPr>
              <w:t>Audit Committee</w:t>
            </w:r>
            <w:r w:rsidR="00BF7F5F" w:rsidRPr="00E95DDF">
              <w:rPr>
                <w:szCs w:val="24"/>
                <w:lang w:val="en-AU"/>
              </w:rPr>
              <w:t xml:space="preserve"> Meeting </w:t>
            </w:r>
            <w:r w:rsidR="00BF7F5F">
              <w:rPr>
                <w:szCs w:val="24"/>
                <w:lang w:val="en-AU"/>
              </w:rPr>
              <w:t>–</w:t>
            </w:r>
            <w:r w:rsidR="00BF7F5F" w:rsidRPr="00E95DDF">
              <w:rPr>
                <w:szCs w:val="24"/>
                <w:lang w:val="en-AU"/>
              </w:rPr>
              <w:t xml:space="preserve"> </w:t>
            </w:r>
            <w:r w:rsidR="00BF7F5F">
              <w:rPr>
                <w:szCs w:val="24"/>
                <w:lang w:val="en-AU"/>
              </w:rPr>
              <w:t>18 September 2024</w:t>
            </w:r>
          </w:p>
        </w:tc>
      </w:tr>
      <w:tr w:rsidR="00BF7F5F" w:rsidRPr="00C02867" w14:paraId="2E2158C7" w14:textId="77777777">
        <w:tc>
          <w:tcPr>
            <w:tcW w:w="3402" w:type="dxa"/>
          </w:tcPr>
          <w:p w14:paraId="49821CFD" w14:textId="77777777" w:rsidR="00BF7F5F" w:rsidRPr="00636C01" w:rsidRDefault="00BF7F5F" w:rsidP="00C45AB8">
            <w:pPr>
              <w:ind w:left="142" w:right="110"/>
              <w:jc w:val="left"/>
              <w:rPr>
                <w:b/>
                <w:color w:val="002060"/>
                <w:szCs w:val="24"/>
                <w:lang w:val="en-AU"/>
              </w:rPr>
            </w:pPr>
            <w:r w:rsidRPr="00636C01">
              <w:rPr>
                <w:b/>
                <w:color w:val="002060"/>
                <w:szCs w:val="24"/>
                <w:lang w:val="en-AU"/>
              </w:rPr>
              <w:t>Applicant</w:t>
            </w:r>
          </w:p>
        </w:tc>
        <w:tc>
          <w:tcPr>
            <w:tcW w:w="6096" w:type="dxa"/>
          </w:tcPr>
          <w:p w14:paraId="1F9EE76F" w14:textId="77777777" w:rsidR="00BF7F5F" w:rsidRPr="00E95DDF" w:rsidRDefault="00BF7F5F" w:rsidP="00C45AB8">
            <w:pPr>
              <w:ind w:left="142" w:right="39"/>
              <w:rPr>
                <w:szCs w:val="24"/>
                <w:lang w:val="en-AU"/>
              </w:rPr>
            </w:pPr>
            <w:r w:rsidRPr="00E95DDF">
              <w:rPr>
                <w:szCs w:val="24"/>
                <w:lang w:val="en-AU"/>
              </w:rPr>
              <w:t>City of Nedlands</w:t>
            </w:r>
          </w:p>
        </w:tc>
      </w:tr>
      <w:tr w:rsidR="00BF7F5F" w:rsidRPr="00C02867" w14:paraId="5BCEE87D" w14:textId="77777777">
        <w:tc>
          <w:tcPr>
            <w:tcW w:w="3402" w:type="dxa"/>
          </w:tcPr>
          <w:p w14:paraId="5057A0C2" w14:textId="77777777" w:rsidR="00BF7F5F" w:rsidRPr="00636C01" w:rsidRDefault="00BF7F5F" w:rsidP="00C45AB8">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4CBF23D8" w14:textId="77777777" w:rsidR="00BF7F5F" w:rsidRPr="00E95DDF" w:rsidRDefault="00BF7F5F" w:rsidP="00C45AB8">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BF7F5F" w:rsidRPr="00C02867" w14:paraId="122A1DB2" w14:textId="77777777">
        <w:tc>
          <w:tcPr>
            <w:tcW w:w="3402" w:type="dxa"/>
          </w:tcPr>
          <w:p w14:paraId="2BB9E724" w14:textId="77777777" w:rsidR="00BF7F5F" w:rsidRPr="00636C01" w:rsidRDefault="00BF7F5F" w:rsidP="00C45AB8">
            <w:pPr>
              <w:ind w:left="142" w:right="110"/>
              <w:jc w:val="left"/>
              <w:rPr>
                <w:b/>
                <w:color w:val="002060"/>
                <w:szCs w:val="24"/>
                <w:lang w:val="en-AU"/>
              </w:rPr>
            </w:pPr>
            <w:r w:rsidRPr="00636C01">
              <w:rPr>
                <w:b/>
                <w:color w:val="002060"/>
                <w:szCs w:val="24"/>
                <w:lang w:val="en-AU"/>
              </w:rPr>
              <w:t>Report Author</w:t>
            </w:r>
          </w:p>
        </w:tc>
        <w:tc>
          <w:tcPr>
            <w:tcW w:w="6096" w:type="dxa"/>
          </w:tcPr>
          <w:p w14:paraId="15E520DB" w14:textId="77777777" w:rsidR="00BF7F5F" w:rsidRPr="00E95DDF" w:rsidRDefault="00BF7F5F" w:rsidP="00C45AB8">
            <w:pPr>
              <w:ind w:left="142" w:right="39"/>
              <w:rPr>
                <w:szCs w:val="24"/>
                <w:lang w:val="en-AU"/>
              </w:rPr>
            </w:pPr>
            <w:r>
              <w:rPr>
                <w:szCs w:val="24"/>
                <w:lang w:val="en-AU"/>
              </w:rPr>
              <w:t>A.</w:t>
            </w:r>
            <w:r w:rsidRPr="00162C2B">
              <w:rPr>
                <w:szCs w:val="24"/>
                <w:lang w:val="en-AU"/>
              </w:rPr>
              <w:t xml:space="preserve"> </w:t>
            </w:r>
            <w:r>
              <w:rPr>
                <w:szCs w:val="24"/>
                <w:lang w:val="en-AU"/>
              </w:rPr>
              <w:t>Alderson – Director Corporate Services</w:t>
            </w:r>
          </w:p>
        </w:tc>
      </w:tr>
      <w:tr w:rsidR="00BF7F5F" w:rsidRPr="00C02867" w14:paraId="4D2348FB" w14:textId="77777777">
        <w:tc>
          <w:tcPr>
            <w:tcW w:w="3402" w:type="dxa"/>
          </w:tcPr>
          <w:p w14:paraId="74C1E89D" w14:textId="77777777" w:rsidR="00BF7F5F" w:rsidRPr="00636C01" w:rsidRDefault="00BF7F5F" w:rsidP="00C45AB8">
            <w:pPr>
              <w:ind w:left="142" w:right="110"/>
              <w:jc w:val="left"/>
              <w:rPr>
                <w:b/>
                <w:color w:val="002060"/>
                <w:szCs w:val="24"/>
                <w:lang w:val="en-AU"/>
              </w:rPr>
            </w:pPr>
            <w:r>
              <w:rPr>
                <w:b/>
                <w:color w:val="002060"/>
                <w:szCs w:val="24"/>
                <w:lang w:val="en-AU"/>
              </w:rPr>
              <w:t>CEO</w:t>
            </w:r>
          </w:p>
        </w:tc>
        <w:tc>
          <w:tcPr>
            <w:tcW w:w="6096" w:type="dxa"/>
          </w:tcPr>
          <w:p w14:paraId="4E05BCA8" w14:textId="77777777" w:rsidR="00BF7F5F" w:rsidRPr="00E95DDF" w:rsidRDefault="00BF7F5F" w:rsidP="00C45AB8">
            <w:pPr>
              <w:ind w:left="142" w:right="39"/>
              <w:rPr>
                <w:szCs w:val="24"/>
                <w:lang w:val="en-AU"/>
              </w:rPr>
            </w:pPr>
            <w:r>
              <w:rPr>
                <w:szCs w:val="24"/>
                <w:lang w:val="en-AU"/>
              </w:rPr>
              <w:t>K. Shannon</w:t>
            </w:r>
          </w:p>
        </w:tc>
      </w:tr>
      <w:tr w:rsidR="00BF7F5F" w:rsidRPr="00C02867" w14:paraId="031ADD90" w14:textId="77777777">
        <w:tc>
          <w:tcPr>
            <w:tcW w:w="3402" w:type="dxa"/>
          </w:tcPr>
          <w:p w14:paraId="5DB397C1" w14:textId="77777777" w:rsidR="00BF7F5F" w:rsidRPr="00636C01" w:rsidRDefault="00BF7F5F" w:rsidP="00C45AB8">
            <w:pPr>
              <w:spacing w:after="120" w:line="259" w:lineRule="auto"/>
              <w:ind w:left="142" w:right="110"/>
              <w:jc w:val="left"/>
              <w:rPr>
                <w:b/>
                <w:color w:val="002060"/>
                <w:lang w:val="en-AU"/>
              </w:rPr>
            </w:pPr>
            <w:r w:rsidRPr="73C5FAE7">
              <w:rPr>
                <w:b/>
                <w:color w:val="002060"/>
                <w:lang w:val="en-AU"/>
              </w:rPr>
              <w:t>Attachments</w:t>
            </w:r>
          </w:p>
        </w:tc>
        <w:tc>
          <w:tcPr>
            <w:tcW w:w="6096" w:type="dxa"/>
          </w:tcPr>
          <w:p w14:paraId="4DD1A765" w14:textId="77777777" w:rsidR="00BF7F5F" w:rsidRPr="00880FF8" w:rsidRDefault="00BF7F5F" w:rsidP="00C45AB8">
            <w:pPr>
              <w:spacing w:line="259" w:lineRule="auto"/>
              <w:ind w:left="142" w:right="40"/>
              <w:jc w:val="left"/>
              <w:rPr>
                <w:lang w:val="en-US"/>
              </w:rPr>
            </w:pPr>
            <w:r>
              <w:rPr>
                <w:lang w:val="en-US"/>
              </w:rPr>
              <w:t>1</w:t>
            </w:r>
            <w:r w:rsidRPr="00880FF8">
              <w:rPr>
                <w:lang w:val="en-US"/>
              </w:rPr>
              <w:t xml:space="preserve">. </w:t>
            </w:r>
            <w:r>
              <w:rPr>
                <w:lang w:val="en-US"/>
              </w:rPr>
              <w:t>Macri Partners grant acquittal audit engagement letter</w:t>
            </w:r>
          </w:p>
          <w:p w14:paraId="4BBDAC81" w14:textId="77777777" w:rsidR="00AD48C6" w:rsidRDefault="00BF7F5F" w:rsidP="00AD48C6">
            <w:pPr>
              <w:spacing w:line="259" w:lineRule="auto"/>
              <w:ind w:left="142" w:right="40"/>
              <w:jc w:val="left"/>
              <w:rPr>
                <w:lang w:val="en-US"/>
              </w:rPr>
            </w:pPr>
            <w:r>
              <w:rPr>
                <w:lang w:val="en-US"/>
              </w:rPr>
              <w:t>2</w:t>
            </w:r>
            <w:r w:rsidRPr="00880FF8">
              <w:rPr>
                <w:lang w:val="en-US"/>
              </w:rPr>
              <w:t xml:space="preserve">. </w:t>
            </w:r>
            <w:r>
              <w:rPr>
                <w:lang w:val="en-US"/>
              </w:rPr>
              <w:t>Roads to Recovery (R2R) FY23 auditor’s report</w:t>
            </w:r>
          </w:p>
          <w:p w14:paraId="7F0FB730" w14:textId="10743264" w:rsidR="00BF7F5F" w:rsidRPr="00880FF8" w:rsidRDefault="00AD48C6" w:rsidP="00C45AB8">
            <w:pPr>
              <w:spacing w:line="259" w:lineRule="auto"/>
              <w:ind w:left="142" w:right="40"/>
              <w:jc w:val="left"/>
              <w:rPr>
                <w:lang w:val="en-US"/>
              </w:rPr>
            </w:pPr>
            <w:r>
              <w:rPr>
                <w:lang w:val="en-US"/>
              </w:rPr>
              <w:t>3.</w:t>
            </w:r>
            <w:r w:rsidR="00BF7F5F">
              <w:rPr>
                <w:lang w:val="en-US"/>
              </w:rPr>
              <w:t xml:space="preserve"> confirmation</w:t>
            </w:r>
          </w:p>
          <w:p w14:paraId="18F3A30D" w14:textId="3666563F" w:rsidR="00BF7F5F" w:rsidRDefault="007C4AEA" w:rsidP="00C45AB8">
            <w:pPr>
              <w:spacing w:line="259" w:lineRule="auto"/>
              <w:ind w:left="142" w:right="40"/>
              <w:jc w:val="left"/>
              <w:rPr>
                <w:lang w:val="en-US"/>
              </w:rPr>
            </w:pPr>
            <w:r>
              <w:rPr>
                <w:lang w:val="en-US"/>
              </w:rPr>
              <w:t>4</w:t>
            </w:r>
            <w:r w:rsidR="00BF7F5F" w:rsidRPr="00880FF8">
              <w:rPr>
                <w:lang w:val="en-US"/>
              </w:rPr>
              <w:t xml:space="preserve">. </w:t>
            </w:r>
            <w:r w:rsidR="00BF7F5F">
              <w:rPr>
                <w:lang w:val="en-US"/>
              </w:rPr>
              <w:t>Local Roads and Community Infrastructure (LCRI) FY23 auditor’s report</w:t>
            </w:r>
          </w:p>
          <w:p w14:paraId="6395A96D" w14:textId="77777777" w:rsidR="007C4AEA" w:rsidRDefault="007C4AEA" w:rsidP="00C45AB8">
            <w:pPr>
              <w:spacing w:line="259" w:lineRule="auto"/>
              <w:ind w:left="142" w:right="40"/>
              <w:jc w:val="left"/>
              <w:rPr>
                <w:lang w:val="en-US"/>
              </w:rPr>
            </w:pPr>
            <w:r>
              <w:rPr>
                <w:lang w:val="en-US"/>
              </w:rPr>
              <w:t>5</w:t>
            </w:r>
            <w:r w:rsidR="00BF7F5F">
              <w:rPr>
                <w:lang w:val="en-US"/>
              </w:rPr>
              <w:t xml:space="preserve">. Swanbourne Nedlands Surf Life Saving Club (SN SLSC) Upgrade auditor’s report </w:t>
            </w:r>
          </w:p>
          <w:p w14:paraId="55C2F1E1" w14:textId="49515EC2" w:rsidR="00BF7F5F" w:rsidRDefault="007C4AEA" w:rsidP="00C45AB8">
            <w:pPr>
              <w:spacing w:line="259" w:lineRule="auto"/>
              <w:ind w:left="142" w:right="40"/>
              <w:jc w:val="left"/>
              <w:rPr>
                <w:lang w:val="en-US"/>
              </w:rPr>
            </w:pPr>
            <w:r>
              <w:rPr>
                <w:lang w:val="en-US"/>
              </w:rPr>
              <w:t>6. P</w:t>
            </w:r>
            <w:r w:rsidR="00BF7F5F">
              <w:rPr>
                <w:lang w:val="en-US"/>
              </w:rPr>
              <w:t>roject completion letter</w:t>
            </w:r>
          </w:p>
          <w:p w14:paraId="32C61B82" w14:textId="7A873DDC" w:rsidR="00BF7F5F" w:rsidRDefault="007C4AEA" w:rsidP="00C45AB8">
            <w:pPr>
              <w:spacing w:line="259" w:lineRule="auto"/>
              <w:ind w:left="142" w:right="40"/>
              <w:jc w:val="left"/>
              <w:rPr>
                <w:lang w:val="en-US"/>
              </w:rPr>
            </w:pPr>
            <w:r>
              <w:rPr>
                <w:lang w:val="en-US"/>
              </w:rPr>
              <w:t>7</w:t>
            </w:r>
            <w:r w:rsidR="00BF7F5F">
              <w:rPr>
                <w:lang w:val="en-US"/>
              </w:rPr>
              <w:t>. RSM grant acquittal audit engagement letter</w:t>
            </w:r>
          </w:p>
          <w:p w14:paraId="751A0ABD" w14:textId="593D6371" w:rsidR="00BF7F5F" w:rsidRPr="00880FF8" w:rsidRDefault="007C4AEA" w:rsidP="00C45AB8">
            <w:pPr>
              <w:spacing w:line="259" w:lineRule="auto"/>
              <w:ind w:left="142" w:right="40"/>
              <w:jc w:val="left"/>
              <w:rPr>
                <w:lang w:val="en-US"/>
              </w:rPr>
            </w:pPr>
            <w:r>
              <w:rPr>
                <w:lang w:val="en-US"/>
              </w:rPr>
              <w:t>8</w:t>
            </w:r>
            <w:r w:rsidR="00BF7F5F">
              <w:rPr>
                <w:lang w:val="en-US"/>
              </w:rPr>
              <w:t>. RSM grant acquittal email correspondence</w:t>
            </w:r>
          </w:p>
        </w:tc>
      </w:tr>
    </w:tbl>
    <w:p w14:paraId="38B29C2E" w14:textId="77777777" w:rsidR="00BF7F5F" w:rsidRPr="005F54FA" w:rsidRDefault="00BF7F5F" w:rsidP="00BF7F5F">
      <w:pPr>
        <w:ind w:right="-45"/>
        <w:rPr>
          <w:rFonts w:eastAsia="Calibri"/>
          <w:b/>
          <w:color w:val="002060"/>
          <w:szCs w:val="24"/>
        </w:rPr>
      </w:pPr>
    </w:p>
    <w:p w14:paraId="371E5366" w14:textId="77777777" w:rsidR="00BF7F5F" w:rsidRPr="00373ABC" w:rsidRDefault="00BF7F5F" w:rsidP="00BF7F5F">
      <w:pPr>
        <w:ind w:right="-45"/>
        <w:rPr>
          <w:rFonts w:eastAsia="Calibri"/>
          <w:b/>
          <w:color w:val="002060"/>
          <w:sz w:val="28"/>
          <w:szCs w:val="32"/>
        </w:rPr>
      </w:pPr>
      <w:r w:rsidRPr="00407037">
        <w:rPr>
          <w:rFonts w:eastAsia="Calibri"/>
          <w:b/>
          <w:color w:val="002060"/>
          <w:sz w:val="28"/>
          <w:szCs w:val="32"/>
        </w:rPr>
        <w:t>Purpose</w:t>
      </w:r>
    </w:p>
    <w:p w14:paraId="217253DD" w14:textId="77777777" w:rsidR="00BF7F5F" w:rsidRDefault="00BF7F5F" w:rsidP="00BF7F5F">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relating to the certification of the City’s three required grant acquittal audits for year ended 30 June 2023, and progress for the year ended 30 June 2024.</w:t>
      </w:r>
    </w:p>
    <w:p w14:paraId="3A07F6AA" w14:textId="77777777" w:rsidR="00BF7F5F" w:rsidRPr="00B55426" w:rsidRDefault="00BF7F5F" w:rsidP="00BF7F5F">
      <w:pPr>
        <w:ind w:right="-45"/>
        <w:rPr>
          <w:rFonts w:eastAsia="Times New Roman"/>
        </w:rPr>
      </w:pPr>
    </w:p>
    <w:p w14:paraId="5E8EA622" w14:textId="77777777" w:rsidR="00BF7F5F" w:rsidRPr="00025DF9" w:rsidRDefault="00BF7F5F" w:rsidP="00BF7F5F">
      <w:pPr>
        <w:ind w:right="-45"/>
        <w:rPr>
          <w:b/>
          <w:color w:val="1F4E79" w:themeColor="accent1" w:themeShade="80"/>
          <w:sz w:val="28"/>
          <w:szCs w:val="32"/>
          <w:lang w:val="en-US"/>
        </w:rPr>
      </w:pPr>
      <w:r w:rsidRPr="00F83FCB">
        <w:rPr>
          <w:b/>
          <w:color w:val="002060"/>
          <w:sz w:val="28"/>
          <w:szCs w:val="32"/>
          <w:lang w:val="en-US"/>
        </w:rPr>
        <w:t>Recommendation</w:t>
      </w:r>
    </w:p>
    <w:p w14:paraId="2188400B" w14:textId="77777777" w:rsidR="00BF7F5F" w:rsidRDefault="00BF7F5F" w:rsidP="00BF7F5F">
      <w:pPr>
        <w:ind w:right="-45"/>
        <w:rPr>
          <w:b/>
          <w:color w:val="002060"/>
          <w:lang w:val="en-US"/>
        </w:rPr>
      </w:pPr>
      <w:r w:rsidRPr="00F83FCB">
        <w:rPr>
          <w:b/>
          <w:color w:val="002060"/>
          <w:lang w:val="en-US"/>
        </w:rPr>
        <w:t xml:space="preserve">That the Audit Committee </w:t>
      </w:r>
      <w:r>
        <w:rPr>
          <w:b/>
          <w:color w:val="002060"/>
          <w:lang w:val="en-US"/>
        </w:rPr>
        <w:t xml:space="preserve">receives the report </w:t>
      </w:r>
    </w:p>
    <w:p w14:paraId="030DA9BC" w14:textId="77777777" w:rsidR="00BF7F5F" w:rsidRPr="00F83FCB" w:rsidRDefault="00BF7F5F" w:rsidP="00BF7F5F">
      <w:pPr>
        <w:ind w:right="-45"/>
        <w:rPr>
          <w:b/>
          <w:color w:val="002060"/>
          <w:lang w:val="en-US"/>
        </w:rPr>
      </w:pPr>
    </w:p>
    <w:p w14:paraId="3E354C91" w14:textId="77777777" w:rsidR="00BF7F5F" w:rsidRPr="00025DF9" w:rsidRDefault="00BF7F5F" w:rsidP="00BF7F5F">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1DC72428" w14:textId="77777777" w:rsidR="00BF7F5F" w:rsidRDefault="00BF7F5F" w:rsidP="00BF7F5F">
      <w:pPr>
        <w:ind w:right="-45"/>
        <w:rPr>
          <w:bCs/>
          <w:szCs w:val="24"/>
          <w:lang w:val="en-US"/>
        </w:rPr>
      </w:pPr>
      <w:r>
        <w:rPr>
          <w:bCs/>
          <w:szCs w:val="24"/>
          <w:lang w:val="en-US"/>
        </w:rPr>
        <w:t>Simple majority</w:t>
      </w:r>
    </w:p>
    <w:p w14:paraId="7BC2D5F7" w14:textId="77777777" w:rsidR="00BF7F5F" w:rsidRDefault="00BF7F5F" w:rsidP="00BF7F5F">
      <w:pPr>
        <w:ind w:right="-45"/>
        <w:rPr>
          <w:bCs/>
          <w:szCs w:val="24"/>
          <w:lang w:val="en-US"/>
        </w:rPr>
      </w:pPr>
    </w:p>
    <w:p w14:paraId="7C9750D9" w14:textId="77777777" w:rsidR="00BF7F5F" w:rsidRPr="00F83FCB" w:rsidRDefault="00BF7F5F" w:rsidP="00BF7F5F">
      <w:pPr>
        <w:ind w:right="-45"/>
        <w:rPr>
          <w:b/>
          <w:color w:val="002060"/>
          <w:sz w:val="28"/>
          <w:szCs w:val="32"/>
          <w:lang w:val="en-US"/>
        </w:rPr>
      </w:pPr>
      <w:r w:rsidRPr="00F83FCB">
        <w:rPr>
          <w:b/>
          <w:color w:val="002060"/>
          <w:sz w:val="28"/>
          <w:szCs w:val="32"/>
          <w:lang w:val="en-US"/>
        </w:rPr>
        <w:t>Background</w:t>
      </w:r>
    </w:p>
    <w:p w14:paraId="5405993B" w14:textId="480B8E6C" w:rsidR="00BF7F5F" w:rsidRDefault="00BF7F5F" w:rsidP="00BF7F5F">
      <w:pPr>
        <w:spacing w:before="120"/>
        <w:ind w:right="-45"/>
        <w:rPr>
          <w:rFonts w:eastAsia="Calibri"/>
        </w:rPr>
      </w:pPr>
      <w:r w:rsidRPr="1842F1A7">
        <w:rPr>
          <w:rFonts w:eastAsia="Calibri"/>
        </w:rPr>
        <w:t xml:space="preserve">1. The City </w:t>
      </w:r>
      <w:r w:rsidR="524FAF33" w:rsidRPr="1842F1A7">
        <w:rPr>
          <w:rFonts w:eastAsia="Calibri"/>
        </w:rPr>
        <w:t>was</w:t>
      </w:r>
      <w:r w:rsidRPr="1842F1A7">
        <w:rPr>
          <w:rFonts w:eastAsia="Calibri"/>
        </w:rPr>
        <w:t xml:space="preserve"> required as part of the grant </w:t>
      </w:r>
      <w:r w:rsidRPr="12740A88">
        <w:rPr>
          <w:rFonts w:eastAsia="Calibri"/>
        </w:rPr>
        <w:t>conditions</w:t>
      </w:r>
      <w:r w:rsidRPr="1842F1A7">
        <w:rPr>
          <w:rFonts w:eastAsia="Calibri"/>
        </w:rPr>
        <w:t xml:space="preserve"> to obtain audit certification for the grant acquittal reports for the year ended 30 June 2023 relating to R2R, LCRI and the Swanbourne Nedlands SLSC by 31 October 2023. </w:t>
      </w:r>
    </w:p>
    <w:p w14:paraId="6B5F3FB0" w14:textId="5413A1E1" w:rsidR="00BF7F5F" w:rsidRDefault="00BF7F5F" w:rsidP="00BF7F5F">
      <w:pPr>
        <w:spacing w:before="120"/>
        <w:ind w:right="-45"/>
        <w:rPr>
          <w:rFonts w:eastAsia="Calibri"/>
          <w:szCs w:val="24"/>
        </w:rPr>
      </w:pPr>
      <w:r w:rsidRPr="2EC89F14">
        <w:rPr>
          <w:rFonts w:eastAsia="Calibri"/>
        </w:rPr>
        <w:t xml:space="preserve">The </w:t>
      </w:r>
      <w:r w:rsidRPr="5D78CC59">
        <w:rPr>
          <w:rFonts w:eastAsia="Calibri"/>
        </w:rPr>
        <w:t>administration</w:t>
      </w:r>
      <w:r w:rsidRPr="2EC89F14">
        <w:rPr>
          <w:rFonts w:eastAsia="Calibri"/>
        </w:rPr>
        <w:t xml:space="preserve"> initially discussed with RSM to conduct the three 30 June 2023 grant acquittal audits in conjunction with their audit of the annual financial report during their final audit fieldwork phases. Whilst preliminary audit work commenced on the grant acquittals by RSM in December 2023 the certification work was not finalised pending completion of the </w:t>
      </w:r>
      <w:r w:rsidR="4D0B5114" w:rsidRPr="5EC20EFA">
        <w:rPr>
          <w:rFonts w:eastAsia="Calibri"/>
        </w:rPr>
        <w:t xml:space="preserve">City’s </w:t>
      </w:r>
      <w:r w:rsidRPr="5EC20EFA">
        <w:rPr>
          <w:rFonts w:eastAsia="Calibri"/>
        </w:rPr>
        <w:t>annual</w:t>
      </w:r>
      <w:r w:rsidRPr="2EC89F14">
        <w:rPr>
          <w:rFonts w:eastAsia="Calibri"/>
        </w:rPr>
        <w:t xml:space="preserve"> financial report and disclaimer of opinion. </w:t>
      </w:r>
    </w:p>
    <w:p w14:paraId="401B222C" w14:textId="77777777" w:rsidR="00BF7F5F" w:rsidRDefault="00BF7F5F" w:rsidP="00BF7F5F">
      <w:pPr>
        <w:spacing w:before="120"/>
        <w:ind w:right="-45"/>
        <w:rPr>
          <w:rFonts w:eastAsia="Calibri"/>
          <w:szCs w:val="24"/>
        </w:rPr>
      </w:pPr>
      <w:r>
        <w:rPr>
          <w:rFonts w:eastAsia="Calibri"/>
          <w:szCs w:val="24"/>
        </w:rPr>
        <w:lastRenderedPageBreak/>
        <w:t>The grant acquittal audit work re-commenced following overdue enquiries from the</w:t>
      </w:r>
      <w:r w:rsidRPr="00255D63">
        <w:rPr>
          <w:rFonts w:eastAsia="Calibri"/>
          <w:szCs w:val="24"/>
        </w:rPr>
        <w:t xml:space="preserve"> </w:t>
      </w:r>
      <w:r>
        <w:rPr>
          <w:rFonts w:eastAsia="Calibri"/>
          <w:szCs w:val="24"/>
        </w:rPr>
        <w:t>relevant state and federal authorities, with an audit engagement letter signed solely by the former Manager Financial Services on 24 June 2024. Due to the annual financial report disclaimer of opinion and lack of underlying supporting documentation provided, RSM informed the City on 25 July 2024 the grant acquittal audit reports would also be a disclaimer of opinion. On 26 July 2024 the former Manager Financial Services resigned.</w:t>
      </w:r>
    </w:p>
    <w:p w14:paraId="6BFAC6BA" w14:textId="77777777" w:rsidR="00BF7F5F" w:rsidRDefault="00BF7F5F" w:rsidP="00BF7F5F">
      <w:pPr>
        <w:spacing w:before="120"/>
        <w:ind w:right="-45"/>
        <w:rPr>
          <w:rFonts w:eastAsia="Calibri"/>
          <w:szCs w:val="24"/>
        </w:rPr>
      </w:pPr>
    </w:p>
    <w:p w14:paraId="0EA6B81F" w14:textId="7A2F46AB" w:rsidR="00BF7F5F" w:rsidRDefault="00BF7F5F" w:rsidP="00BF7F5F">
      <w:pPr>
        <w:spacing w:before="120"/>
        <w:ind w:right="-45"/>
        <w:rPr>
          <w:rFonts w:eastAsia="Calibri"/>
        </w:rPr>
      </w:pPr>
      <w:r w:rsidRPr="5D5A8D3C">
        <w:rPr>
          <w:rFonts w:eastAsia="Calibri"/>
        </w:rPr>
        <w:t xml:space="preserve">2. The potential implications for the City of not satisfactorily fulfilling conditions of the grant funding includes repayment of grants received by the City and jeopardising future grant funded programs and represents a </w:t>
      </w:r>
      <w:r w:rsidR="0D66A16C" w:rsidRPr="1066F5DE">
        <w:rPr>
          <w:rFonts w:eastAsia="Calibri"/>
        </w:rPr>
        <w:t>critical</w:t>
      </w:r>
      <w:r w:rsidRPr="5D5A8D3C">
        <w:rPr>
          <w:rFonts w:eastAsia="Calibri"/>
        </w:rPr>
        <w:t xml:space="preserve"> strategic </w:t>
      </w:r>
      <w:r w:rsidR="45AF2413" w:rsidRPr="32123651">
        <w:rPr>
          <w:rFonts w:eastAsia="Calibri"/>
        </w:rPr>
        <w:t xml:space="preserve">financial </w:t>
      </w:r>
      <w:r w:rsidRPr="32123651">
        <w:rPr>
          <w:rFonts w:eastAsia="Calibri"/>
        </w:rPr>
        <w:t>risk.</w:t>
      </w:r>
    </w:p>
    <w:p w14:paraId="2CF23C21" w14:textId="6BB87C85" w:rsidR="00BF7F5F" w:rsidRDefault="00BF7F5F" w:rsidP="00BF7F5F">
      <w:pPr>
        <w:spacing w:before="120"/>
        <w:ind w:right="-45"/>
        <w:rPr>
          <w:rFonts w:eastAsia="Calibri"/>
        </w:rPr>
      </w:pPr>
      <w:r w:rsidRPr="5C1F7186">
        <w:rPr>
          <w:rFonts w:eastAsia="Calibri"/>
        </w:rPr>
        <w:t xml:space="preserve">Consequently, </w:t>
      </w:r>
      <w:r w:rsidR="08D3B4CA" w:rsidRPr="45B36AFF">
        <w:rPr>
          <w:rFonts w:eastAsia="Calibri"/>
        </w:rPr>
        <w:t>considerable</w:t>
      </w:r>
      <w:r w:rsidRPr="5C1F7186">
        <w:rPr>
          <w:rFonts w:eastAsia="Calibri"/>
        </w:rPr>
        <w:t xml:space="preserve"> proactive efforts were made to summarise supporting documentation by the administration, and other audit service providers were approached to be engaged for the grant acquittal audits resulting in the appointment of Macri Partners for the years ended 30 June 2023 and 30 June 2024 (refer to attachment 1).  </w:t>
      </w:r>
    </w:p>
    <w:p w14:paraId="63F980AC" w14:textId="537A2227" w:rsidR="00BF7F5F" w:rsidRDefault="00BF7F5F" w:rsidP="00BF7F5F">
      <w:pPr>
        <w:spacing w:before="120"/>
        <w:ind w:right="-45"/>
        <w:rPr>
          <w:rFonts w:eastAsia="Calibri"/>
        </w:rPr>
      </w:pPr>
      <w:r w:rsidRPr="484839F1">
        <w:rPr>
          <w:rFonts w:eastAsia="Calibri"/>
        </w:rPr>
        <w:t xml:space="preserve">To compile supporting documentation additional staff resources over two weeks were recruited within the Financial Services team to summarise the various grant supporting documentation and reconciliations and to resolve </w:t>
      </w:r>
      <w:r w:rsidR="1665734C" w:rsidRPr="484839F1">
        <w:rPr>
          <w:rFonts w:eastAsia="Calibri"/>
        </w:rPr>
        <w:t>audit</w:t>
      </w:r>
      <w:r w:rsidRPr="484839F1">
        <w:rPr>
          <w:rFonts w:eastAsia="Calibri"/>
        </w:rPr>
        <w:t xml:space="preserve"> queries. </w:t>
      </w:r>
    </w:p>
    <w:p w14:paraId="75CA39A5" w14:textId="1FD0BDAD" w:rsidR="00BF7F5F" w:rsidRDefault="00BF7F5F" w:rsidP="00BF7F5F">
      <w:pPr>
        <w:spacing w:before="120"/>
        <w:ind w:right="-45"/>
        <w:rPr>
          <w:rFonts w:eastAsia="Calibri"/>
          <w:szCs w:val="24"/>
        </w:rPr>
      </w:pPr>
      <w:r>
        <w:rPr>
          <w:rFonts w:eastAsia="Calibri"/>
          <w:szCs w:val="24"/>
        </w:rPr>
        <w:t xml:space="preserve">The three grant acquittal audits for 30 June 2023 were satisfactorily completed </w:t>
      </w:r>
      <w:r w:rsidR="00AF6E8D">
        <w:rPr>
          <w:rFonts w:eastAsia="Calibri"/>
          <w:szCs w:val="24"/>
        </w:rPr>
        <w:t xml:space="preserve">in August 2024 </w:t>
      </w:r>
      <w:r>
        <w:rPr>
          <w:rFonts w:eastAsia="Calibri"/>
          <w:szCs w:val="24"/>
        </w:rPr>
        <w:t>and the audit reports submitted to the granting bodies and albeit late were acknowledged as satisfactory (refer to attachments 2-4).</w:t>
      </w:r>
    </w:p>
    <w:p w14:paraId="6A12761C" w14:textId="77777777" w:rsidR="00BF7F5F" w:rsidRDefault="00BF7F5F" w:rsidP="00BF7F5F">
      <w:pPr>
        <w:spacing w:after="0"/>
        <w:ind w:right="-45"/>
        <w:rPr>
          <w:rFonts w:eastAsia="Calibri"/>
          <w:szCs w:val="24"/>
        </w:rPr>
      </w:pPr>
    </w:p>
    <w:p w14:paraId="614A0416" w14:textId="77777777" w:rsidR="00BF7F5F" w:rsidRDefault="00BF7F5F" w:rsidP="00BF7F5F">
      <w:pPr>
        <w:spacing w:before="120"/>
        <w:ind w:right="-45"/>
        <w:rPr>
          <w:rFonts w:eastAsia="Calibri"/>
        </w:rPr>
      </w:pPr>
      <w:r>
        <w:rPr>
          <w:rFonts w:eastAsia="Calibri"/>
          <w:szCs w:val="24"/>
        </w:rPr>
        <w:t xml:space="preserve">3.The administration is currently in the process of compiling supporting documentation and reconciliations to facilitate the grant acquittal audit process for the year ended 30 June 2024. A Grants Steering Group has been established between the Financial Services and Technical Services departments including the CEO, and will meet regularly, and a </w:t>
      </w:r>
      <w:r>
        <w:rPr>
          <w:rFonts w:eastAsia="Calibri"/>
        </w:rPr>
        <w:t xml:space="preserve">new Finance Officer (Grants and Assets) within Financial Services has been recruited. </w:t>
      </w:r>
    </w:p>
    <w:p w14:paraId="6F8B99C1" w14:textId="77777777" w:rsidR="00BF7F5F" w:rsidRPr="00476753" w:rsidRDefault="00BF7F5F" w:rsidP="00BF7F5F">
      <w:pPr>
        <w:spacing w:after="0"/>
        <w:ind w:right="-45"/>
        <w:rPr>
          <w:rFonts w:eastAsia="Calibri"/>
          <w:szCs w:val="24"/>
        </w:rPr>
      </w:pPr>
    </w:p>
    <w:p w14:paraId="5996722E" w14:textId="38D0D96C" w:rsidR="00BF7F5F" w:rsidRPr="00476753" w:rsidRDefault="00BF7F5F" w:rsidP="00BF7F5F">
      <w:pPr>
        <w:ind w:right="-45"/>
        <w:rPr>
          <w:rFonts w:eastAsia="Calibri"/>
        </w:rPr>
      </w:pPr>
      <w:r w:rsidRPr="492C2BF0">
        <w:rPr>
          <w:rFonts w:eastAsia="Calibri"/>
        </w:rPr>
        <w:t xml:space="preserve">4. Due to the significant financial implications and strategic risk of non-compliance of grant recipient conditions it is recommended regular progress updates on the grant acquittal audits be provided to the Audit Committee, </w:t>
      </w:r>
      <w:r w:rsidR="00DF06A1" w:rsidRPr="492C2BF0">
        <w:rPr>
          <w:rFonts w:eastAsia="Calibri"/>
        </w:rPr>
        <w:t xml:space="preserve">and </w:t>
      </w:r>
      <w:r w:rsidRPr="492C2BF0">
        <w:rPr>
          <w:rFonts w:eastAsia="Calibri"/>
        </w:rPr>
        <w:t>any audit engagement letters must be signed only by the CEO.</w:t>
      </w:r>
    </w:p>
    <w:p w14:paraId="7BA72C4B" w14:textId="77777777" w:rsidR="00BF7F5F" w:rsidRDefault="00BF7F5F" w:rsidP="00BF7F5F">
      <w:pPr>
        <w:ind w:right="-45"/>
        <w:rPr>
          <w:b/>
          <w:color w:val="002060"/>
          <w:sz w:val="28"/>
          <w:szCs w:val="32"/>
          <w:lang w:val="en-US"/>
        </w:rPr>
      </w:pPr>
    </w:p>
    <w:p w14:paraId="575B346D" w14:textId="77777777" w:rsidR="00BF7F5F" w:rsidRPr="00BB6AD1" w:rsidRDefault="00BF7F5F" w:rsidP="00BF7F5F">
      <w:pPr>
        <w:ind w:right="-45"/>
        <w:rPr>
          <w:b/>
          <w:color w:val="002060"/>
          <w:sz w:val="28"/>
          <w:szCs w:val="32"/>
          <w:lang w:val="en-US"/>
        </w:rPr>
      </w:pPr>
      <w:r w:rsidRPr="00F83FCB">
        <w:rPr>
          <w:b/>
          <w:color w:val="002060"/>
          <w:sz w:val="28"/>
          <w:szCs w:val="32"/>
          <w:lang w:val="en-US"/>
        </w:rPr>
        <w:t>Discussion</w:t>
      </w:r>
    </w:p>
    <w:p w14:paraId="053DD87F" w14:textId="7FB9AE19" w:rsidR="00BF7F5F" w:rsidRDefault="00BF7F5F" w:rsidP="00BF7F5F">
      <w:pPr>
        <w:ind w:right="-46"/>
        <w:rPr>
          <w:bCs/>
          <w:szCs w:val="24"/>
          <w:lang w:val="en-US"/>
        </w:rPr>
      </w:pPr>
      <w:r>
        <w:rPr>
          <w:bCs/>
          <w:szCs w:val="24"/>
          <w:lang w:val="en-US"/>
        </w:rPr>
        <w:t xml:space="preserve">Nil </w:t>
      </w:r>
    </w:p>
    <w:p w14:paraId="67004A0F" w14:textId="77777777" w:rsidR="00882186" w:rsidRPr="00F83FCB" w:rsidRDefault="00882186" w:rsidP="00BF7F5F">
      <w:pPr>
        <w:ind w:right="-46"/>
        <w:rPr>
          <w:bCs/>
          <w:szCs w:val="24"/>
          <w:lang w:val="en-US"/>
        </w:rPr>
      </w:pPr>
    </w:p>
    <w:p w14:paraId="30A73543" w14:textId="77777777" w:rsidR="00BF7F5F" w:rsidRPr="00F83FCB" w:rsidRDefault="00BF7F5F" w:rsidP="00BF7F5F">
      <w:pPr>
        <w:ind w:right="-46"/>
        <w:rPr>
          <w:b/>
          <w:color w:val="002060"/>
          <w:sz w:val="28"/>
          <w:szCs w:val="32"/>
          <w:lang w:val="en-US"/>
        </w:rPr>
      </w:pPr>
      <w:r w:rsidRPr="00F83FCB">
        <w:rPr>
          <w:b/>
          <w:color w:val="002060"/>
          <w:sz w:val="28"/>
          <w:szCs w:val="32"/>
          <w:lang w:val="en-US"/>
        </w:rPr>
        <w:t>Decision Implications</w:t>
      </w:r>
    </w:p>
    <w:p w14:paraId="076715BE" w14:textId="7CFAC534" w:rsidR="00BF7F5F" w:rsidRDefault="00BF7F5F" w:rsidP="00BF7F5F">
      <w:pPr>
        <w:ind w:right="-46"/>
        <w:rPr>
          <w:szCs w:val="24"/>
          <w:lang w:val="en-US"/>
        </w:rPr>
      </w:pPr>
      <w:r>
        <w:rPr>
          <w:szCs w:val="24"/>
          <w:lang w:val="en-US"/>
        </w:rPr>
        <w:t>Nil</w:t>
      </w:r>
    </w:p>
    <w:p w14:paraId="3DCADE49" w14:textId="77777777" w:rsidR="00882186" w:rsidRPr="00EE7BC4" w:rsidRDefault="00882186" w:rsidP="00BF7F5F">
      <w:pPr>
        <w:ind w:right="-46"/>
        <w:rPr>
          <w:szCs w:val="24"/>
          <w:lang w:val="en-US"/>
        </w:rPr>
      </w:pPr>
    </w:p>
    <w:p w14:paraId="18B9CA21" w14:textId="77777777" w:rsidR="00BF7F5F" w:rsidRPr="00EE7BC4" w:rsidRDefault="00BF7F5F" w:rsidP="00BF7F5F">
      <w:pPr>
        <w:ind w:right="-46"/>
        <w:rPr>
          <w:b/>
          <w:color w:val="002060"/>
          <w:sz w:val="28"/>
          <w:szCs w:val="32"/>
          <w:lang w:val="en-US"/>
        </w:rPr>
      </w:pPr>
      <w:r w:rsidRPr="00F83FCB">
        <w:rPr>
          <w:b/>
          <w:color w:val="002060"/>
          <w:sz w:val="28"/>
          <w:szCs w:val="32"/>
          <w:lang w:val="en-US"/>
        </w:rPr>
        <w:t>Conclusion</w:t>
      </w:r>
    </w:p>
    <w:p w14:paraId="013F796C" w14:textId="71908DFE" w:rsidR="00DA75DF" w:rsidRPr="00BF7F5F" w:rsidRDefault="00BF7F5F" w:rsidP="00BF7F5F">
      <w:pPr>
        <w:ind w:right="-46"/>
        <w:rPr>
          <w:bCs/>
          <w:szCs w:val="24"/>
        </w:rPr>
      </w:pPr>
      <w:r>
        <w:t>The discussion will be noted.</w:t>
      </w:r>
    </w:p>
    <w:p w14:paraId="111FE249" w14:textId="424D8ABF" w:rsidR="4B2EFBC1" w:rsidRDefault="4B2EFBC1">
      <w:r>
        <w:br w:type="page"/>
      </w:r>
    </w:p>
    <w:p w14:paraId="3C5F7BC5" w14:textId="77777777" w:rsidR="008F419B" w:rsidRDefault="001D5A62" w:rsidP="008F419B">
      <w:pPr>
        <w:pStyle w:val="Heading1"/>
        <w:numPr>
          <w:ilvl w:val="0"/>
          <w:numId w:val="8"/>
        </w:numPr>
        <w:ind w:hanging="630"/>
      </w:pPr>
      <w:bookmarkStart w:id="35" w:name="_Toc1949383607"/>
      <w:r>
        <w:lastRenderedPageBreak/>
        <w:t>Information, Communication &amp; Technology</w:t>
      </w:r>
      <w:bookmarkEnd w:id="35"/>
    </w:p>
    <w:p w14:paraId="69F802C3" w14:textId="5D395208" w:rsidR="0025238B" w:rsidRPr="008F419B" w:rsidRDefault="008F419B" w:rsidP="00214B0D">
      <w:pPr>
        <w:pStyle w:val="Heading2"/>
        <w:numPr>
          <w:ilvl w:val="1"/>
          <w:numId w:val="33"/>
        </w:numPr>
        <w:spacing w:before="120"/>
        <w:ind w:left="90" w:hanging="810"/>
      </w:pPr>
      <w:bookmarkStart w:id="36" w:name="_Toc770101502"/>
      <w:r w:rsidRPr="42E6E0D1">
        <w:rPr>
          <w:rFonts w:cs="Arial"/>
          <w:noProof/>
        </w:rPr>
        <w:t>ARC36.09.24</w:t>
      </w:r>
      <w:r w:rsidR="008901B9" w:rsidRPr="42E6E0D1">
        <w:rPr>
          <w:rFonts w:cs="Arial"/>
          <w:noProof/>
        </w:rPr>
        <w:t xml:space="preserve"> </w:t>
      </w:r>
      <w:r w:rsidR="0025238B" w:rsidRPr="42E6E0D1">
        <w:rPr>
          <w:rFonts w:cs="Arial"/>
          <w:noProof/>
        </w:rPr>
        <w:t>Annual External Audit</w:t>
      </w:r>
      <w:bookmarkEnd w:id="36"/>
      <w:r w:rsidR="0025238B" w:rsidRPr="42E6E0D1">
        <w:rPr>
          <w:rFonts w:cs="Arial"/>
          <w:noProof/>
        </w:rPr>
        <w:t xml:space="preserve"> </w:t>
      </w:r>
    </w:p>
    <w:tbl>
      <w:tblPr>
        <w:tblStyle w:val="TableGrid"/>
        <w:tblW w:w="0" w:type="auto"/>
        <w:tblLayout w:type="fixed"/>
        <w:tblLook w:val="04A0" w:firstRow="1" w:lastRow="0" w:firstColumn="1" w:lastColumn="0" w:noHBand="0" w:noVBand="1"/>
      </w:tblPr>
      <w:tblGrid>
        <w:gridCol w:w="3122"/>
        <w:gridCol w:w="6048"/>
      </w:tblGrid>
      <w:tr w:rsidR="4F6A7B7C" w14:paraId="67131496"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72EAF562" w14:textId="26709959" w:rsidR="4F6A7B7C" w:rsidRDefault="4F6A7B7C" w:rsidP="4F6A7B7C">
            <w:pPr>
              <w:spacing w:after="120"/>
            </w:pPr>
            <w:r w:rsidRPr="4F6A7B7C">
              <w:rPr>
                <w:rFonts w:eastAsia="Arial"/>
                <w:b/>
                <w:bCs/>
                <w:szCs w:val="24"/>
              </w:rPr>
              <w:t>Meeting &amp; Date</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06224A8" w14:textId="35D0CD60" w:rsidR="4F6A7B7C" w:rsidRDefault="00A416A0" w:rsidP="4F6A7B7C">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4F6A7B7C" w14:paraId="30590CAD"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67DDA238" w14:textId="1EF2CA20" w:rsidR="4F6A7B7C" w:rsidRDefault="4F6A7B7C" w:rsidP="4F6A7B7C">
            <w:pPr>
              <w:spacing w:after="120"/>
            </w:pPr>
            <w:r w:rsidRPr="4F6A7B7C">
              <w:rPr>
                <w:rFonts w:eastAsia="Arial"/>
                <w:b/>
                <w:bCs/>
                <w:szCs w:val="24"/>
              </w:rPr>
              <w:t>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2120C67" w14:textId="2599CFA9" w:rsidR="4F6A7B7C" w:rsidRDefault="4F6A7B7C" w:rsidP="4F6A7B7C">
            <w:pPr>
              <w:spacing w:after="120"/>
            </w:pPr>
            <w:r w:rsidRPr="4F6A7B7C">
              <w:rPr>
                <w:rFonts w:eastAsia="Arial"/>
                <w:szCs w:val="24"/>
              </w:rPr>
              <w:t>City of Nedlands</w:t>
            </w:r>
          </w:p>
        </w:tc>
      </w:tr>
      <w:tr w:rsidR="4F6A7B7C" w14:paraId="40F2792F"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2EE3283A" w14:textId="3DCDEB40" w:rsidR="4F6A7B7C" w:rsidRDefault="4F6A7B7C" w:rsidP="4F6A7B7C">
            <w:pPr>
              <w:spacing w:after="120"/>
            </w:pPr>
            <w:r w:rsidRPr="4F6A7B7C">
              <w:rPr>
                <w:rFonts w:eastAsia="Arial"/>
                <w:b/>
                <w:bCs/>
                <w:szCs w:val="24"/>
              </w:rPr>
              <w:t xml:space="preserve">Employee Disclosure under section 5.70 Local Government Act 1995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0290ABB" w14:textId="62BC6EDB" w:rsidR="4F6A7B7C" w:rsidRDefault="4F6A7B7C" w:rsidP="4F6A7B7C">
            <w:pPr>
              <w:spacing w:after="120"/>
            </w:pPr>
            <w:r w:rsidRPr="4F6A7B7C">
              <w:rPr>
                <w:rFonts w:eastAsia="Arial"/>
                <w:szCs w:val="24"/>
              </w:rPr>
              <w:t>Employee disclosure required where there is an interest in any matter of which the employee is providing advice or a report.</w:t>
            </w:r>
          </w:p>
        </w:tc>
      </w:tr>
      <w:tr w:rsidR="4F6A7B7C" w14:paraId="7A5CB315"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62BF6411" w14:textId="35A084C7" w:rsidR="4F6A7B7C" w:rsidRDefault="4F6A7B7C" w:rsidP="4F6A7B7C">
            <w:pPr>
              <w:spacing w:after="120"/>
            </w:pPr>
            <w:r w:rsidRPr="4F6A7B7C">
              <w:rPr>
                <w:rFonts w:eastAsia="Arial"/>
                <w:b/>
                <w:bCs/>
                <w:szCs w:val="24"/>
              </w:rPr>
              <w:t>Report Author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04B2EF2B" w14:textId="0475D3DE" w:rsidR="4F6A7B7C" w:rsidRDefault="4F6A7B7C" w:rsidP="4F6A7B7C">
            <w:pPr>
              <w:spacing w:after="120"/>
            </w:pPr>
            <w:r w:rsidRPr="4F6A7B7C">
              <w:rPr>
                <w:rFonts w:eastAsia="Arial"/>
                <w:szCs w:val="24"/>
              </w:rPr>
              <w:t>B Douglas – Manager ICT</w:t>
            </w:r>
          </w:p>
        </w:tc>
      </w:tr>
      <w:tr w:rsidR="4F6A7B7C" w14:paraId="69DB69A7"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03BED47F" w14:textId="1D0B065D" w:rsidR="4F6A7B7C" w:rsidRDefault="4F6A7B7C" w:rsidP="4F6A7B7C">
            <w:pPr>
              <w:spacing w:after="120"/>
            </w:pPr>
            <w:r w:rsidRPr="4F6A7B7C">
              <w:rPr>
                <w:rFonts w:eastAsia="Arial"/>
                <w:b/>
                <w:bCs/>
                <w:szCs w:val="24"/>
              </w:rPr>
              <w:t>Director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0E89B190" w14:textId="41E045A3" w:rsidR="4F6A7B7C" w:rsidRDefault="4F6A7B7C" w:rsidP="4F6A7B7C">
            <w:pPr>
              <w:spacing w:after="120"/>
            </w:pPr>
            <w:proofErr w:type="gramStart"/>
            <w:r w:rsidRPr="4F6A7B7C">
              <w:rPr>
                <w:rFonts w:eastAsia="Arial"/>
                <w:szCs w:val="24"/>
              </w:rPr>
              <w:t>A</w:t>
            </w:r>
            <w:proofErr w:type="gramEnd"/>
            <w:r w:rsidRPr="4F6A7B7C">
              <w:rPr>
                <w:rFonts w:eastAsia="Arial"/>
                <w:szCs w:val="24"/>
              </w:rPr>
              <w:t xml:space="preserve"> Alderson – Director Corporate Services</w:t>
            </w:r>
          </w:p>
        </w:tc>
      </w:tr>
      <w:tr w:rsidR="4F6A7B7C" w14:paraId="6C0584FF"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4A1BF114" w14:textId="55C6D898" w:rsidR="4F6A7B7C" w:rsidRDefault="4F6A7B7C" w:rsidP="4F6A7B7C">
            <w:pPr>
              <w:spacing w:after="120"/>
            </w:pPr>
            <w:r w:rsidRPr="4F6A7B7C">
              <w:rPr>
                <w:rFonts w:eastAsia="Arial"/>
                <w:b/>
                <w:bCs/>
                <w:szCs w:val="24"/>
              </w:rPr>
              <w:t>Attachments</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D0CA9F5" w14:textId="43AC4E48" w:rsidR="4F6A7B7C" w:rsidRPr="0083613F" w:rsidRDefault="0083613F" w:rsidP="4F6A7B7C">
            <w:pPr>
              <w:pStyle w:val="ListParagraph"/>
              <w:numPr>
                <w:ilvl w:val="0"/>
                <w:numId w:val="1"/>
              </w:numPr>
              <w:spacing w:after="120"/>
              <w:rPr>
                <w:rFonts w:eastAsia="Arial"/>
                <w:b w:val="0"/>
                <w:color w:val="auto"/>
                <w:szCs w:val="24"/>
                <w:lang w:val="en-US"/>
              </w:rPr>
            </w:pPr>
            <w:r w:rsidRPr="0083613F">
              <w:rPr>
                <w:rFonts w:eastAsia="Arial"/>
                <w:b w:val="0"/>
                <w:bCs/>
                <w:color w:val="auto"/>
                <w:szCs w:val="24"/>
              </w:rPr>
              <w:t xml:space="preserve">CONFIDENTIAL - </w:t>
            </w:r>
            <w:r w:rsidR="4F6A7B7C" w:rsidRPr="0083613F">
              <w:rPr>
                <w:rFonts w:eastAsia="Arial"/>
                <w:b w:val="0"/>
                <w:color w:val="auto"/>
                <w:szCs w:val="24"/>
              </w:rPr>
              <w:t>Audit Findings Summary - ARC 19 September 2024.xlsx</w:t>
            </w:r>
          </w:p>
          <w:p w14:paraId="5ED4BA5C" w14:textId="7C3A8CE0" w:rsidR="4F6A7B7C" w:rsidRPr="0083613F" w:rsidRDefault="0083613F" w:rsidP="4F6A7B7C">
            <w:pPr>
              <w:pStyle w:val="ListParagraph"/>
              <w:numPr>
                <w:ilvl w:val="0"/>
                <w:numId w:val="1"/>
              </w:numPr>
              <w:spacing w:after="120"/>
              <w:rPr>
                <w:rFonts w:eastAsia="Arial"/>
                <w:b w:val="0"/>
                <w:color w:val="auto"/>
                <w:szCs w:val="24"/>
                <w:lang w:val="en-US"/>
              </w:rPr>
            </w:pPr>
            <w:r w:rsidRPr="0083613F">
              <w:rPr>
                <w:rFonts w:eastAsia="Arial"/>
                <w:b w:val="0"/>
                <w:bCs/>
                <w:color w:val="auto"/>
                <w:szCs w:val="24"/>
                <w:lang w:val="en-US"/>
              </w:rPr>
              <w:t xml:space="preserve">CONFIDENTIAL - </w:t>
            </w:r>
            <w:r w:rsidR="4F6A7B7C" w:rsidRPr="0083613F">
              <w:rPr>
                <w:rFonts w:eastAsia="Arial"/>
                <w:b w:val="0"/>
                <w:color w:val="auto"/>
                <w:szCs w:val="24"/>
                <w:lang w:val="en-US"/>
              </w:rPr>
              <w:t>City of Nedlands Status Update 20240913.pdf</w:t>
            </w:r>
          </w:p>
          <w:p w14:paraId="449C341A" w14:textId="197591B6" w:rsidR="4F6A7B7C" w:rsidRPr="0075032A" w:rsidRDefault="4F6A7B7C" w:rsidP="4F6A7B7C">
            <w:pPr>
              <w:spacing w:after="120"/>
              <w:rPr>
                <w:bCs/>
              </w:rPr>
            </w:pPr>
          </w:p>
        </w:tc>
      </w:tr>
    </w:tbl>
    <w:p w14:paraId="5E98383F" w14:textId="02CAB7F1" w:rsidR="0025238B" w:rsidRPr="00EB0F92" w:rsidRDefault="35B3089A" w:rsidP="4F6A7B7C">
      <w:r w:rsidRPr="4F6A7B7C">
        <w:rPr>
          <w:rFonts w:eastAsia="Arial"/>
          <w:szCs w:val="24"/>
          <w:lang w:val="en-US"/>
        </w:rPr>
        <w:t xml:space="preserve"> </w:t>
      </w:r>
    </w:p>
    <w:p w14:paraId="42CDA107" w14:textId="35F7BF87" w:rsidR="0025238B" w:rsidRPr="0075032A" w:rsidRDefault="35B3089A" w:rsidP="4F6A7B7C">
      <w:pPr>
        <w:rPr>
          <w:color w:val="002060"/>
          <w:sz w:val="28"/>
          <w:szCs w:val="24"/>
        </w:rPr>
      </w:pPr>
      <w:r w:rsidRPr="0075032A">
        <w:rPr>
          <w:rFonts w:eastAsia="Arial"/>
          <w:b/>
          <w:bCs/>
          <w:color w:val="002060"/>
          <w:sz w:val="28"/>
          <w:szCs w:val="28"/>
          <w:lang w:val="en-US"/>
        </w:rPr>
        <w:t>Purpose</w:t>
      </w:r>
    </w:p>
    <w:p w14:paraId="69B402B6" w14:textId="77777777" w:rsidR="00B048C2" w:rsidRDefault="00B048C2" w:rsidP="4F6A7B7C">
      <w:pPr>
        <w:spacing w:after="0"/>
        <w:ind w:right="-46"/>
        <w:rPr>
          <w:rFonts w:eastAsia="Arial"/>
          <w:szCs w:val="24"/>
        </w:rPr>
      </w:pPr>
    </w:p>
    <w:p w14:paraId="4D799DA8" w14:textId="42DB14A6" w:rsidR="0025238B" w:rsidRPr="00EB0F92" w:rsidRDefault="35B3089A" w:rsidP="4F6A7B7C">
      <w:pPr>
        <w:spacing w:after="0"/>
        <w:ind w:right="-46"/>
      </w:pPr>
      <w:r w:rsidRPr="4F6A7B7C">
        <w:rPr>
          <w:rFonts w:eastAsia="Arial"/>
          <w:szCs w:val="24"/>
        </w:rPr>
        <w:t>The Manager Information Communication and Technology reviewed the Cyber and ICT governance audit findings from the Office of the Auditor Generals engagement with RSM and Moore’s consulting.</w:t>
      </w:r>
    </w:p>
    <w:p w14:paraId="47D4890A" w14:textId="5CBC45B4" w:rsidR="0025238B" w:rsidRPr="00EB0F92" w:rsidRDefault="35B3089A" w:rsidP="4F6A7B7C">
      <w:pPr>
        <w:spacing w:after="0"/>
        <w:ind w:right="-46"/>
      </w:pPr>
      <w:r w:rsidRPr="4F6A7B7C">
        <w:rPr>
          <w:rFonts w:eastAsia="Arial"/>
          <w:szCs w:val="24"/>
        </w:rPr>
        <w:t xml:space="preserve"> </w:t>
      </w:r>
    </w:p>
    <w:p w14:paraId="52C6DCB4" w14:textId="47EBF9CD" w:rsidR="00EE6D72" w:rsidRPr="00EB0F92" w:rsidRDefault="35B3089A" w:rsidP="4F6A7B7C">
      <w:r w:rsidRPr="4F6A7B7C">
        <w:rPr>
          <w:rFonts w:eastAsia="Arial"/>
          <w:szCs w:val="24"/>
        </w:rPr>
        <w:t xml:space="preserve">The </w:t>
      </w:r>
      <w:proofErr w:type="spellStart"/>
      <w:r w:rsidRPr="4F6A7B7C">
        <w:rPr>
          <w:rFonts w:eastAsia="Arial"/>
          <w:szCs w:val="24"/>
        </w:rPr>
        <w:t>remedation</w:t>
      </w:r>
      <w:proofErr w:type="spellEnd"/>
      <w:r w:rsidRPr="4F6A7B7C">
        <w:rPr>
          <w:rFonts w:eastAsia="Arial"/>
          <w:szCs w:val="24"/>
        </w:rPr>
        <w:t xml:space="preserve"> actions and ICT Cyber &amp; Governance Runway provided by the Manager ICT </w:t>
      </w:r>
      <w:proofErr w:type="gramStart"/>
      <w:r w:rsidRPr="4F6A7B7C">
        <w:rPr>
          <w:rFonts w:eastAsia="Arial"/>
          <w:szCs w:val="24"/>
        </w:rPr>
        <w:t>where</w:t>
      </w:r>
      <w:proofErr w:type="gramEnd"/>
      <w:r w:rsidRPr="4F6A7B7C">
        <w:rPr>
          <w:rFonts w:eastAsia="Arial"/>
          <w:szCs w:val="24"/>
        </w:rPr>
        <w:t xml:space="preserve"> presented in the OCM August 27</w:t>
      </w:r>
      <w:r w:rsidRPr="4F6A7B7C">
        <w:rPr>
          <w:rFonts w:eastAsia="Arial"/>
          <w:szCs w:val="24"/>
          <w:vertAlign w:val="superscript"/>
        </w:rPr>
        <w:t>th</w:t>
      </w:r>
      <w:r w:rsidRPr="4F6A7B7C">
        <w:rPr>
          <w:rFonts w:eastAsia="Arial"/>
          <w:szCs w:val="24"/>
        </w:rPr>
        <w:t xml:space="preserve"> and referred to the Audit Committee.</w:t>
      </w:r>
    </w:p>
    <w:p w14:paraId="1EA78099" w14:textId="6D15C02A" w:rsidR="0025238B" w:rsidRPr="00EB0F92" w:rsidRDefault="35B3089A" w:rsidP="4F6A7B7C">
      <w:r w:rsidRPr="4F6A7B7C">
        <w:rPr>
          <w:rFonts w:eastAsia="Arial"/>
          <w:szCs w:val="24"/>
        </w:rPr>
        <w:t xml:space="preserve">Progress on the current audit items </w:t>
      </w:r>
      <w:proofErr w:type="gramStart"/>
      <w:r w:rsidRPr="4F6A7B7C">
        <w:rPr>
          <w:rFonts w:eastAsia="Arial"/>
          <w:szCs w:val="24"/>
        </w:rPr>
        <w:t>are</w:t>
      </w:r>
      <w:proofErr w:type="gramEnd"/>
      <w:r w:rsidRPr="4F6A7B7C">
        <w:rPr>
          <w:rFonts w:eastAsia="Arial"/>
          <w:szCs w:val="24"/>
        </w:rPr>
        <w:t xml:space="preserve"> displayed in the “Audit Findings Summary - ARC 19 September 2024.xlsx” </w:t>
      </w:r>
    </w:p>
    <w:p w14:paraId="380D0EAC" w14:textId="33D7C17D" w:rsidR="0025238B" w:rsidRPr="00EB0F92" w:rsidRDefault="35B3089A" w:rsidP="4F6A7B7C">
      <w:r w:rsidRPr="69CA5F13">
        <w:rPr>
          <w:rFonts w:eastAsia="Arial"/>
          <w:szCs w:val="24"/>
        </w:rPr>
        <w:t xml:space="preserve">The City has </w:t>
      </w:r>
      <w:r w:rsidR="3F7099DF" w:rsidRPr="69CA5F13">
        <w:rPr>
          <w:rFonts w:eastAsia="Arial"/>
          <w:szCs w:val="24"/>
        </w:rPr>
        <w:t xml:space="preserve">also </w:t>
      </w:r>
      <w:r w:rsidRPr="69CA5F13">
        <w:rPr>
          <w:rFonts w:eastAsia="Arial"/>
          <w:szCs w:val="24"/>
        </w:rPr>
        <w:t xml:space="preserve">commenced financial year 24/25 ITGC auditing with external auditor RSM. The </w:t>
      </w:r>
      <w:proofErr w:type="gramStart"/>
      <w:r w:rsidRPr="69CA5F13">
        <w:rPr>
          <w:rFonts w:eastAsia="Arial"/>
          <w:szCs w:val="24"/>
        </w:rPr>
        <w:t>current status</w:t>
      </w:r>
      <w:proofErr w:type="gramEnd"/>
      <w:r w:rsidRPr="69CA5F13">
        <w:rPr>
          <w:rFonts w:eastAsia="Arial"/>
          <w:szCs w:val="24"/>
        </w:rPr>
        <w:t xml:space="preserve"> is included in “City</w:t>
      </w:r>
      <w:r w:rsidRPr="69CA5F13">
        <w:rPr>
          <w:rFonts w:eastAsia="Arial"/>
          <w:szCs w:val="24"/>
          <w:lang w:val="en-US"/>
        </w:rPr>
        <w:t xml:space="preserve"> of Nedlands Status Update 20240913.pdf” </w:t>
      </w:r>
    </w:p>
    <w:p w14:paraId="17AC60A5" w14:textId="60B81777" w:rsidR="0025238B" w:rsidRPr="00EB0F92" w:rsidRDefault="35B3089A" w:rsidP="4F6A7B7C">
      <w:r w:rsidRPr="4F6A7B7C">
        <w:rPr>
          <w:rFonts w:eastAsia="Arial"/>
          <w:szCs w:val="24"/>
          <w:lang w:val="en-US"/>
        </w:rPr>
        <w:t xml:space="preserve">The validation meeting is due to occur on the week of the </w:t>
      </w:r>
      <w:proofErr w:type="gramStart"/>
      <w:r w:rsidRPr="4F6A7B7C">
        <w:rPr>
          <w:rFonts w:eastAsia="Arial"/>
          <w:szCs w:val="24"/>
          <w:lang w:val="en-US"/>
        </w:rPr>
        <w:t>16</w:t>
      </w:r>
      <w:r w:rsidRPr="4F6A7B7C">
        <w:rPr>
          <w:rFonts w:eastAsia="Arial"/>
          <w:szCs w:val="24"/>
          <w:vertAlign w:val="superscript"/>
          <w:lang w:val="en-US"/>
        </w:rPr>
        <w:t>th</w:t>
      </w:r>
      <w:proofErr w:type="gramEnd"/>
      <w:r w:rsidRPr="4F6A7B7C">
        <w:rPr>
          <w:rFonts w:eastAsia="Arial"/>
          <w:szCs w:val="24"/>
          <w:lang w:val="en-US"/>
        </w:rPr>
        <w:t xml:space="preserve"> September with the management letter for FY 24/25 being received before end of month</w:t>
      </w:r>
    </w:p>
    <w:p w14:paraId="1866CA96" w14:textId="5CFBF7BF" w:rsidR="0025238B" w:rsidRPr="00EB0F92" w:rsidRDefault="35B3089A" w:rsidP="4F6A7B7C">
      <w:r w:rsidRPr="4F6A7B7C">
        <w:rPr>
          <w:rFonts w:eastAsia="Arial"/>
          <w:szCs w:val="24"/>
        </w:rPr>
        <w:t xml:space="preserve"> </w:t>
      </w:r>
    </w:p>
    <w:p w14:paraId="43E2EBE9" w14:textId="7E9145A6" w:rsidR="0025238B" w:rsidRPr="00EB0F92" w:rsidRDefault="35B3089A" w:rsidP="4F6A7B7C">
      <w:r w:rsidRPr="0075032A">
        <w:rPr>
          <w:rFonts w:eastAsia="Arial"/>
          <w:b/>
          <w:bCs/>
          <w:color w:val="002060"/>
          <w:sz w:val="28"/>
          <w:szCs w:val="28"/>
          <w:lang w:val="en-US"/>
        </w:rPr>
        <w:t>Recommendation</w:t>
      </w:r>
    </w:p>
    <w:p w14:paraId="542AA441" w14:textId="77777777" w:rsidR="00B048C2" w:rsidRDefault="00B048C2" w:rsidP="4F6A7B7C">
      <w:pPr>
        <w:rPr>
          <w:rFonts w:eastAsia="Arial"/>
          <w:b/>
          <w:bCs/>
          <w:color w:val="002060"/>
          <w:szCs w:val="24"/>
        </w:rPr>
      </w:pPr>
    </w:p>
    <w:p w14:paraId="689E04AC" w14:textId="39D8FB3A" w:rsidR="0025238B" w:rsidRPr="00D549CA" w:rsidRDefault="00D549CA" w:rsidP="4F6A7B7C">
      <w:pPr>
        <w:rPr>
          <w:b/>
          <w:color w:val="002060"/>
        </w:rPr>
      </w:pPr>
      <w:r w:rsidRPr="00D549CA">
        <w:rPr>
          <w:rFonts w:eastAsia="Arial"/>
          <w:b/>
          <w:bCs/>
          <w:color w:val="002060"/>
          <w:szCs w:val="24"/>
        </w:rPr>
        <w:t xml:space="preserve">That </w:t>
      </w:r>
      <w:r w:rsidR="35B3089A" w:rsidRPr="00D549CA">
        <w:rPr>
          <w:rFonts w:eastAsia="Arial"/>
          <w:b/>
          <w:color w:val="002060"/>
          <w:szCs w:val="24"/>
        </w:rPr>
        <w:t>Council reviews the notes included in the “Audit Findings Summary - ARC 19 September 2024”</w:t>
      </w:r>
    </w:p>
    <w:p w14:paraId="4FA34A01" w14:textId="0DE55DEB" w:rsidR="0025238B" w:rsidRPr="00EB0F92" w:rsidRDefault="35B3089A" w:rsidP="4F6A7B7C">
      <w:r w:rsidRPr="4F6A7B7C">
        <w:rPr>
          <w:rFonts w:eastAsia="Arial"/>
          <w:szCs w:val="24"/>
          <w:lang w:val="en-US"/>
        </w:rPr>
        <w:t xml:space="preserve"> </w:t>
      </w:r>
    </w:p>
    <w:p w14:paraId="229BACF0" w14:textId="2B19FE84" w:rsidR="0025238B" w:rsidRPr="00EB0F92" w:rsidRDefault="35B3089A" w:rsidP="4F6A7B7C">
      <w:r w:rsidRPr="0075032A">
        <w:rPr>
          <w:rFonts w:eastAsia="Arial"/>
          <w:b/>
          <w:bCs/>
          <w:color w:val="002060"/>
          <w:sz w:val="28"/>
          <w:szCs w:val="28"/>
          <w:lang w:val="en-US"/>
        </w:rPr>
        <w:t>Voting</w:t>
      </w:r>
      <w:r w:rsidRPr="4F6A7B7C">
        <w:rPr>
          <w:rFonts w:eastAsia="Arial"/>
          <w:b/>
          <w:bCs/>
          <w:szCs w:val="24"/>
          <w:lang w:val="en-US"/>
        </w:rPr>
        <w:t xml:space="preserve"> </w:t>
      </w:r>
      <w:r w:rsidRPr="0075032A">
        <w:rPr>
          <w:rFonts w:eastAsia="Arial"/>
          <w:b/>
          <w:bCs/>
          <w:color w:val="002060"/>
          <w:sz w:val="28"/>
          <w:szCs w:val="28"/>
          <w:lang w:val="en-US"/>
        </w:rPr>
        <w:t>Requirement</w:t>
      </w:r>
    </w:p>
    <w:p w14:paraId="16117268" w14:textId="27BB34E9" w:rsidR="0025238B" w:rsidRDefault="35B3089A" w:rsidP="4F6A7B7C">
      <w:pPr>
        <w:rPr>
          <w:rFonts w:eastAsia="Arial"/>
          <w:szCs w:val="24"/>
          <w:lang w:val="en-US"/>
        </w:rPr>
      </w:pPr>
      <w:r w:rsidRPr="4F6A7B7C">
        <w:rPr>
          <w:rFonts w:eastAsia="Arial"/>
          <w:szCs w:val="24"/>
          <w:lang w:val="en-US"/>
        </w:rPr>
        <w:t>Simple majority</w:t>
      </w:r>
    </w:p>
    <w:p w14:paraId="3907C217" w14:textId="77777777" w:rsidR="009B0DE1" w:rsidRPr="00EB0F92" w:rsidRDefault="009B0DE1" w:rsidP="4F6A7B7C"/>
    <w:p w14:paraId="0EEDF28B" w14:textId="62A49DA3" w:rsidR="0025238B" w:rsidRPr="00EB0F92" w:rsidRDefault="35B3089A" w:rsidP="4F6A7B7C">
      <w:r w:rsidRPr="0075032A">
        <w:rPr>
          <w:rFonts w:eastAsia="Arial"/>
          <w:b/>
          <w:bCs/>
          <w:color w:val="002060"/>
          <w:sz w:val="28"/>
          <w:szCs w:val="28"/>
          <w:lang w:val="en-US"/>
        </w:rPr>
        <w:lastRenderedPageBreak/>
        <w:t>Background</w:t>
      </w:r>
    </w:p>
    <w:p w14:paraId="21149625" w14:textId="6D56A05D" w:rsidR="0025238B" w:rsidRPr="00EB0F92" w:rsidRDefault="35B3089A" w:rsidP="4F6A7B7C">
      <w:r w:rsidRPr="13FAF39D">
        <w:rPr>
          <w:rFonts w:eastAsia="Arial"/>
          <w:lang w:val="en-US"/>
        </w:rPr>
        <w:t xml:space="preserve">Manager ICT provided recommendations for consideration to remediate risks and vulnerabilities </w:t>
      </w:r>
      <w:proofErr w:type="spellStart"/>
      <w:r w:rsidRPr="13FAF39D">
        <w:rPr>
          <w:rFonts w:eastAsia="Arial"/>
          <w:lang w:val="en-US"/>
        </w:rPr>
        <w:t>highlightd</w:t>
      </w:r>
      <w:proofErr w:type="spellEnd"/>
      <w:r w:rsidRPr="13FAF39D">
        <w:rPr>
          <w:rFonts w:eastAsia="Arial"/>
          <w:lang w:val="en-US"/>
        </w:rPr>
        <w:t xml:space="preserve"> in </w:t>
      </w:r>
      <w:proofErr w:type="spellStart"/>
      <w:r w:rsidRPr="13FAF39D">
        <w:rPr>
          <w:rFonts w:eastAsia="Arial"/>
          <w:lang w:val="en-US"/>
        </w:rPr>
        <w:t>Moores</w:t>
      </w:r>
      <w:proofErr w:type="spellEnd"/>
      <w:r w:rsidRPr="13FAF39D">
        <w:rPr>
          <w:rFonts w:eastAsia="Arial"/>
          <w:lang w:val="en-US"/>
        </w:rPr>
        <w:t xml:space="preserve">, RSM, and Internal Manager ICT audits. These are included in the </w:t>
      </w:r>
      <w:proofErr w:type="gramStart"/>
      <w:r w:rsidRPr="13FAF39D">
        <w:rPr>
          <w:rFonts w:eastAsia="Arial"/>
          <w:lang w:val="en-US"/>
        </w:rPr>
        <w:t>Agenda</w:t>
      </w:r>
      <w:proofErr w:type="gramEnd"/>
      <w:r w:rsidRPr="13FAF39D">
        <w:rPr>
          <w:rFonts w:eastAsia="Arial"/>
          <w:lang w:val="en-US"/>
        </w:rPr>
        <w:t xml:space="preserve"> item “</w:t>
      </w:r>
      <w:r w:rsidR="60851B42" w:rsidRPr="13FAF39D">
        <w:rPr>
          <w:rFonts w:eastAsia="Arial"/>
          <w:lang w:val="en-US"/>
        </w:rPr>
        <w:t xml:space="preserve">10.2 </w:t>
      </w:r>
      <w:r w:rsidRPr="13FAF39D">
        <w:rPr>
          <w:rFonts w:eastAsia="Arial"/>
          <w:lang w:val="en-US"/>
        </w:rPr>
        <w:t>ICT Cyber Governance”</w:t>
      </w:r>
    </w:p>
    <w:p w14:paraId="6086C76F" w14:textId="65E284DE" w:rsidR="0025238B" w:rsidRPr="00EB0F92" w:rsidRDefault="35B3089A" w:rsidP="4F6A7B7C">
      <w:r w:rsidRPr="4F6A7B7C">
        <w:rPr>
          <w:rFonts w:eastAsia="Arial"/>
          <w:szCs w:val="24"/>
          <w:lang w:val="en-US"/>
        </w:rPr>
        <w:t xml:space="preserve"> </w:t>
      </w:r>
    </w:p>
    <w:p w14:paraId="3C6F0A4E" w14:textId="6CB97674" w:rsidR="0025238B" w:rsidRPr="00EB0F92" w:rsidRDefault="35B3089A" w:rsidP="4F6A7B7C">
      <w:r w:rsidRPr="0075032A">
        <w:rPr>
          <w:rFonts w:eastAsia="Arial"/>
          <w:b/>
          <w:bCs/>
          <w:color w:val="002060"/>
          <w:sz w:val="28"/>
          <w:szCs w:val="28"/>
          <w:lang w:val="en-US"/>
        </w:rPr>
        <w:t>Discussion</w:t>
      </w:r>
    </w:p>
    <w:p w14:paraId="050F4475" w14:textId="09565203" w:rsidR="0025238B" w:rsidRPr="00EB0F92" w:rsidRDefault="35B3089A" w:rsidP="4F6A7B7C">
      <w:r w:rsidRPr="4F6A7B7C">
        <w:rPr>
          <w:rFonts w:eastAsia="Arial"/>
          <w:szCs w:val="24"/>
          <w:lang w:val="en-US"/>
        </w:rPr>
        <w:t>Nil</w:t>
      </w:r>
    </w:p>
    <w:p w14:paraId="184BB390" w14:textId="41AEF431" w:rsidR="0025238B" w:rsidRPr="00EB0F92" w:rsidRDefault="0025238B" w:rsidP="4F6A7B7C">
      <w:pPr>
        <w:rPr>
          <w:rFonts w:eastAsia="Arial"/>
          <w:szCs w:val="24"/>
          <w:lang w:val="en-US"/>
        </w:rPr>
      </w:pPr>
    </w:p>
    <w:p w14:paraId="181A268F" w14:textId="134E3314" w:rsidR="0025238B" w:rsidRPr="00EB0F92" w:rsidRDefault="35B3089A" w:rsidP="4F6A7B7C">
      <w:r w:rsidRPr="0075032A">
        <w:rPr>
          <w:rFonts w:eastAsia="Arial"/>
          <w:b/>
          <w:bCs/>
          <w:color w:val="002060"/>
          <w:sz w:val="28"/>
          <w:szCs w:val="28"/>
          <w:lang w:val="en-US"/>
        </w:rPr>
        <w:t>Decision</w:t>
      </w:r>
      <w:r w:rsidRPr="4F6A7B7C">
        <w:rPr>
          <w:rFonts w:eastAsia="Arial"/>
          <w:b/>
          <w:bCs/>
          <w:szCs w:val="24"/>
          <w:lang w:val="en-US"/>
        </w:rPr>
        <w:t xml:space="preserve"> </w:t>
      </w:r>
      <w:r w:rsidRPr="009B0DE1">
        <w:rPr>
          <w:rFonts w:eastAsia="Arial"/>
          <w:b/>
          <w:bCs/>
          <w:color w:val="002060"/>
          <w:sz w:val="28"/>
          <w:szCs w:val="28"/>
          <w:lang w:val="en-US"/>
        </w:rPr>
        <w:t>Implications</w:t>
      </w:r>
    </w:p>
    <w:p w14:paraId="60A99BD7" w14:textId="6B4FC5E9" w:rsidR="0025238B" w:rsidRPr="00EB0F92" w:rsidRDefault="35B3089A" w:rsidP="4F6A7B7C">
      <w:pPr>
        <w:spacing w:after="0"/>
        <w:ind w:right="-46"/>
      </w:pPr>
      <w:r w:rsidRPr="4F6A7B7C">
        <w:rPr>
          <w:rFonts w:eastAsia="Arial"/>
          <w:szCs w:val="24"/>
        </w:rPr>
        <w:t>Nil</w:t>
      </w:r>
    </w:p>
    <w:p w14:paraId="48DB8AEC" w14:textId="306A4C30" w:rsidR="0025238B" w:rsidRPr="00EB0F92" w:rsidRDefault="35B3089A" w:rsidP="4F6A7B7C">
      <w:r w:rsidRPr="4F6A7B7C">
        <w:rPr>
          <w:rFonts w:eastAsia="Arial"/>
          <w:szCs w:val="24"/>
          <w:lang w:val="en-US"/>
        </w:rPr>
        <w:t xml:space="preserve"> </w:t>
      </w:r>
    </w:p>
    <w:p w14:paraId="0896BEA3" w14:textId="41D45CCC" w:rsidR="0025238B" w:rsidRPr="00EB0F92" w:rsidRDefault="35B3089A" w:rsidP="4F6A7B7C">
      <w:r w:rsidRPr="0075032A">
        <w:rPr>
          <w:rFonts w:eastAsia="Arial"/>
          <w:b/>
          <w:bCs/>
          <w:color w:val="002060"/>
          <w:sz w:val="28"/>
          <w:szCs w:val="28"/>
          <w:lang w:val="en-US"/>
        </w:rPr>
        <w:t>Conclusion</w:t>
      </w:r>
    </w:p>
    <w:p w14:paraId="6380A9CE" w14:textId="3F8B3BDA" w:rsidR="0025238B" w:rsidRPr="00EB0F92" w:rsidRDefault="35B3089A" w:rsidP="0025238B">
      <w:r w:rsidRPr="4F6A7B7C">
        <w:rPr>
          <w:rFonts w:eastAsia="Arial"/>
          <w:szCs w:val="24"/>
          <w:lang w:val="en-US"/>
        </w:rPr>
        <w:t>Manager ICT will provide further update at the next Audit and Risk Committee.</w:t>
      </w:r>
    </w:p>
    <w:p w14:paraId="25F8102E" w14:textId="26639D5D" w:rsidR="00A416A0" w:rsidRDefault="00A416A0">
      <w:pPr>
        <w:rPr>
          <w:rFonts w:eastAsia="Arial"/>
          <w:szCs w:val="24"/>
        </w:rPr>
      </w:pPr>
      <w:r>
        <w:rPr>
          <w:rFonts w:eastAsia="Arial"/>
          <w:szCs w:val="24"/>
        </w:rPr>
        <w:br w:type="page"/>
      </w:r>
    </w:p>
    <w:p w14:paraId="447EBB70" w14:textId="787E66F3" w:rsidR="0025238B" w:rsidRDefault="0025238B" w:rsidP="0E557D9B">
      <w:pPr>
        <w:pStyle w:val="Heading2"/>
        <w:numPr>
          <w:ilvl w:val="1"/>
          <w:numId w:val="33"/>
        </w:numPr>
        <w:spacing w:before="120"/>
        <w:ind w:left="90" w:hanging="810"/>
        <w:rPr>
          <w:rFonts w:cs="Arial"/>
          <w:noProof/>
        </w:rPr>
      </w:pPr>
      <w:r w:rsidRPr="42E6E0D1">
        <w:rPr>
          <w:rFonts w:cs="Arial"/>
          <w:noProof/>
        </w:rPr>
        <w:lastRenderedPageBreak/>
        <w:t xml:space="preserve"> </w:t>
      </w:r>
      <w:bookmarkStart w:id="37" w:name="_Toc1676554324"/>
      <w:r w:rsidR="008F419B" w:rsidRPr="42E6E0D1">
        <w:rPr>
          <w:rFonts w:cs="Arial"/>
          <w:noProof/>
        </w:rPr>
        <w:t xml:space="preserve">ARC37.09.24 </w:t>
      </w:r>
      <w:r w:rsidRPr="42E6E0D1">
        <w:rPr>
          <w:rFonts w:cs="Arial"/>
          <w:noProof/>
        </w:rPr>
        <w:t xml:space="preserve">ICT </w:t>
      </w:r>
      <w:r w:rsidR="007E2285" w:rsidRPr="42E6E0D1">
        <w:rPr>
          <w:rFonts w:cs="Arial"/>
          <w:noProof/>
        </w:rPr>
        <w:t xml:space="preserve">Cyber </w:t>
      </w:r>
      <w:r w:rsidRPr="42E6E0D1">
        <w:rPr>
          <w:rFonts w:cs="Arial"/>
          <w:noProof/>
        </w:rPr>
        <w:t>Governance - Status briefing</w:t>
      </w:r>
      <w:bookmarkEnd w:id="37"/>
    </w:p>
    <w:tbl>
      <w:tblPr>
        <w:tblStyle w:val="TableGrid"/>
        <w:tblW w:w="0" w:type="auto"/>
        <w:tblLayout w:type="fixed"/>
        <w:tblLook w:val="04A0" w:firstRow="1" w:lastRow="0" w:firstColumn="1" w:lastColumn="0" w:noHBand="0" w:noVBand="1"/>
      </w:tblPr>
      <w:tblGrid>
        <w:gridCol w:w="3129"/>
        <w:gridCol w:w="6041"/>
      </w:tblGrid>
      <w:tr w:rsidR="0BE1DBBE" w14:paraId="33D3C556"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3FC925D" w14:textId="139EF35B" w:rsidR="0BE1DBBE" w:rsidRDefault="0BE1DBBE" w:rsidP="0BE1DBBE">
            <w:pPr>
              <w:spacing w:after="120"/>
            </w:pPr>
            <w:r w:rsidRPr="0BE1DBBE">
              <w:rPr>
                <w:rFonts w:eastAsia="Arial"/>
                <w:b/>
                <w:bCs/>
                <w:szCs w:val="24"/>
              </w:rPr>
              <w:t>Meeting &amp; Date</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C68CEDB" w14:textId="2BC0C0BE" w:rsidR="0BE1DBBE" w:rsidRDefault="00D77CFB" w:rsidP="0BE1DBBE">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BE1DBBE" w14:paraId="1C3920BD"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ED742BE" w14:textId="346C731D" w:rsidR="0BE1DBBE" w:rsidRDefault="0BE1DBBE" w:rsidP="0BE1DBBE">
            <w:pPr>
              <w:spacing w:after="120"/>
            </w:pPr>
            <w:r w:rsidRPr="0BE1DBBE">
              <w:rPr>
                <w:rFonts w:eastAsia="Arial"/>
                <w:b/>
                <w:bCs/>
                <w:szCs w:val="24"/>
              </w:rPr>
              <w:t>Applicant</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2F3DF91" w14:textId="698D8F2F" w:rsidR="0BE1DBBE" w:rsidRDefault="0BE1DBBE" w:rsidP="0BE1DBBE">
            <w:pPr>
              <w:spacing w:after="120"/>
            </w:pPr>
            <w:r w:rsidRPr="0BE1DBBE">
              <w:rPr>
                <w:rFonts w:eastAsia="Arial"/>
                <w:szCs w:val="24"/>
              </w:rPr>
              <w:t>City of Nedlands</w:t>
            </w:r>
          </w:p>
        </w:tc>
      </w:tr>
      <w:tr w:rsidR="0BE1DBBE" w14:paraId="4A380CCC"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7EF9E10" w14:textId="6E51E502" w:rsidR="0BE1DBBE" w:rsidRDefault="0BE1DBBE" w:rsidP="0BE1DBBE">
            <w:pPr>
              <w:spacing w:after="120"/>
            </w:pPr>
            <w:r w:rsidRPr="0BE1DBBE">
              <w:rPr>
                <w:rFonts w:eastAsia="Arial"/>
                <w:b/>
                <w:bCs/>
                <w:szCs w:val="24"/>
              </w:rPr>
              <w:t xml:space="preserve">Employee Disclosure under section 5.70 Local Government Act 1995 </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250FCA79" w14:textId="377A0CBC" w:rsidR="0BE1DBBE" w:rsidRDefault="0BE1DBBE" w:rsidP="0BE1DBBE">
            <w:pPr>
              <w:spacing w:after="120"/>
            </w:pPr>
            <w:r w:rsidRPr="0BE1DBBE">
              <w:rPr>
                <w:rFonts w:eastAsia="Arial"/>
                <w:szCs w:val="24"/>
              </w:rPr>
              <w:t>Employee disclosure required where there is an interest in any matter of which the employee is providing advice or a report.</w:t>
            </w:r>
          </w:p>
        </w:tc>
      </w:tr>
      <w:tr w:rsidR="0BE1DBBE" w14:paraId="73305A4A"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14880A8C" w14:textId="7E1F1BC6" w:rsidR="0BE1DBBE" w:rsidRDefault="0BE1DBBE" w:rsidP="0BE1DBBE">
            <w:pPr>
              <w:spacing w:after="120"/>
            </w:pPr>
            <w:r w:rsidRPr="0BE1DBBE">
              <w:rPr>
                <w:rFonts w:eastAsia="Arial"/>
                <w:b/>
                <w:bCs/>
                <w:szCs w:val="24"/>
              </w:rPr>
              <w:t>Report Author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794CFA0D" w14:textId="1B244866" w:rsidR="0BE1DBBE" w:rsidRDefault="0BE1DBBE" w:rsidP="0BE1DBBE">
            <w:pPr>
              <w:spacing w:after="120"/>
            </w:pPr>
            <w:r w:rsidRPr="0BE1DBBE">
              <w:rPr>
                <w:rFonts w:eastAsia="Arial"/>
                <w:szCs w:val="24"/>
              </w:rPr>
              <w:t>B Douglas – Manager ICT</w:t>
            </w:r>
          </w:p>
        </w:tc>
      </w:tr>
      <w:tr w:rsidR="0BE1DBBE" w14:paraId="4ADE44E8"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33318D1D" w14:textId="305C8818" w:rsidR="0BE1DBBE" w:rsidRDefault="0BE1DBBE" w:rsidP="0BE1DBBE">
            <w:pPr>
              <w:spacing w:after="120"/>
            </w:pPr>
            <w:r w:rsidRPr="0BE1DBBE">
              <w:rPr>
                <w:rFonts w:eastAsia="Arial"/>
                <w:b/>
                <w:bCs/>
                <w:szCs w:val="24"/>
              </w:rPr>
              <w:t>Director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A324801" w14:textId="70BEDC1A" w:rsidR="0BE1DBBE" w:rsidRDefault="0BE1DBBE" w:rsidP="0BE1DBBE">
            <w:pPr>
              <w:spacing w:after="120"/>
            </w:pPr>
            <w:proofErr w:type="gramStart"/>
            <w:r w:rsidRPr="0BE1DBBE">
              <w:rPr>
                <w:rFonts w:eastAsia="Arial"/>
                <w:szCs w:val="24"/>
              </w:rPr>
              <w:t>A</w:t>
            </w:r>
            <w:proofErr w:type="gramEnd"/>
            <w:r w:rsidRPr="0BE1DBBE">
              <w:rPr>
                <w:rFonts w:eastAsia="Arial"/>
                <w:szCs w:val="24"/>
              </w:rPr>
              <w:t xml:space="preserve"> Alderson – Director Corporate Services</w:t>
            </w:r>
          </w:p>
        </w:tc>
      </w:tr>
      <w:tr w:rsidR="0BE1DBBE" w14:paraId="344DCB1B"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9D737C2" w14:textId="344499E8" w:rsidR="0BE1DBBE" w:rsidRDefault="0BE1DBBE" w:rsidP="0BE1DBBE">
            <w:pPr>
              <w:spacing w:after="120"/>
            </w:pPr>
            <w:r w:rsidRPr="0BE1DBBE">
              <w:rPr>
                <w:rFonts w:eastAsia="Arial"/>
                <w:b/>
                <w:bCs/>
                <w:szCs w:val="24"/>
              </w:rPr>
              <w:t>Attachments</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7504C2F" w14:textId="0807B3D3" w:rsidR="0BE1DBBE" w:rsidRPr="0083613F" w:rsidRDefault="004F2E69" w:rsidP="0BE1DBBE">
            <w:pPr>
              <w:rPr>
                <w:rFonts w:eastAsia="Arial"/>
                <w:szCs w:val="24"/>
                <w:lang w:val="en-US"/>
              </w:rPr>
            </w:pPr>
            <w:r w:rsidRPr="0083613F">
              <w:rPr>
                <w:rFonts w:eastAsia="Arial"/>
                <w:szCs w:val="24"/>
              </w:rPr>
              <w:t>C</w:t>
            </w:r>
            <w:r w:rsidR="0BE1DBBE" w:rsidRPr="0083613F">
              <w:rPr>
                <w:rFonts w:eastAsia="Arial"/>
                <w:szCs w:val="24"/>
              </w:rPr>
              <w:t xml:space="preserve">ONFIDENTIAL ATTACHMENT </w:t>
            </w:r>
            <w:r w:rsidR="009E50C6" w:rsidRPr="0083613F">
              <w:rPr>
                <w:rFonts w:eastAsia="Arial"/>
                <w:szCs w:val="24"/>
              </w:rPr>
              <w:t xml:space="preserve">1 </w:t>
            </w:r>
            <w:r w:rsidR="0BE1DBBE" w:rsidRPr="0083613F">
              <w:rPr>
                <w:rFonts w:eastAsia="Arial"/>
                <w:szCs w:val="24"/>
              </w:rPr>
              <w:t xml:space="preserve">- </w:t>
            </w:r>
            <w:r w:rsidRPr="0083613F">
              <w:rPr>
                <w:rFonts w:eastAsia="Arial"/>
                <w:szCs w:val="24"/>
              </w:rPr>
              <w:t>Audit Findings Summary - ARC 19 September 2024.xlsx</w:t>
            </w:r>
          </w:p>
          <w:p w14:paraId="7CB966CC" w14:textId="4E441F52" w:rsidR="00E272A2" w:rsidRDefault="00E272A2" w:rsidP="0BE1DBBE">
            <w:pPr>
              <w:rPr>
                <w:rFonts w:eastAsia="Arial"/>
                <w:szCs w:val="24"/>
              </w:rPr>
            </w:pPr>
            <w:r>
              <w:rPr>
                <w:rFonts w:eastAsia="Arial"/>
                <w:szCs w:val="24"/>
              </w:rPr>
              <w:t xml:space="preserve">CONFIDENTIAL ATTACHMENT </w:t>
            </w:r>
            <w:r w:rsidR="009E50C6">
              <w:rPr>
                <w:rFonts w:eastAsia="Arial"/>
                <w:szCs w:val="24"/>
              </w:rPr>
              <w:t xml:space="preserve">2 </w:t>
            </w:r>
            <w:r>
              <w:rPr>
                <w:rFonts w:eastAsia="Arial"/>
                <w:szCs w:val="24"/>
              </w:rPr>
              <w:t xml:space="preserve">- </w:t>
            </w:r>
            <w:r w:rsidRPr="00E272A2">
              <w:rPr>
                <w:rFonts w:eastAsia="Arial"/>
                <w:szCs w:val="24"/>
              </w:rPr>
              <w:t>Sample of City Cyber vulnerabilities</w:t>
            </w:r>
          </w:p>
          <w:p w14:paraId="2FDB5874" w14:textId="2FED71E6" w:rsidR="00E272A2" w:rsidRDefault="00E272A2" w:rsidP="0BE1DBBE">
            <w:pPr>
              <w:rPr>
                <w:rFonts w:eastAsia="Arial"/>
              </w:rPr>
            </w:pPr>
            <w:r w:rsidRPr="5EDB6B29">
              <w:rPr>
                <w:rFonts w:eastAsia="Arial"/>
              </w:rPr>
              <w:t xml:space="preserve">CONFIDENTIAL ATTACHMENT </w:t>
            </w:r>
            <w:r w:rsidR="009E50C6" w:rsidRPr="5EDB6B29">
              <w:rPr>
                <w:rFonts w:eastAsia="Arial"/>
              </w:rPr>
              <w:t xml:space="preserve">3 </w:t>
            </w:r>
            <w:r w:rsidRPr="5EDB6B29">
              <w:rPr>
                <w:rFonts w:eastAsia="Arial"/>
              </w:rPr>
              <w:t xml:space="preserve">- </w:t>
            </w:r>
            <w:r w:rsidR="00A0505E" w:rsidRPr="5EDB6B29">
              <w:rPr>
                <w:rFonts w:eastAsia="Arial"/>
              </w:rPr>
              <w:t>Sample of Production storage failed drives</w:t>
            </w:r>
          </w:p>
          <w:p w14:paraId="406E8CA9" w14:textId="7622C8CC" w:rsidR="1F4692EA" w:rsidRDefault="38E151EA" w:rsidP="1F4692EA">
            <w:pPr>
              <w:rPr>
                <w:rFonts w:eastAsia="Arial"/>
              </w:rPr>
            </w:pPr>
            <w:r w:rsidRPr="5EDB6B29">
              <w:rPr>
                <w:rFonts w:eastAsia="Arial"/>
              </w:rPr>
              <w:t>CONFIDENTIAL ATTACHMENT 4 - ICT Cyber and Governance remediation one pager</w:t>
            </w:r>
          </w:p>
          <w:p w14:paraId="454FDA7B" w14:textId="01608BB4" w:rsidR="00F976DD" w:rsidRDefault="00F976DD" w:rsidP="0BE1DBBE"/>
        </w:tc>
      </w:tr>
    </w:tbl>
    <w:p w14:paraId="0A8C668A" w14:textId="53B36F06" w:rsidR="0BE1DBBE" w:rsidRPr="007E2285" w:rsidRDefault="0DFD083B" w:rsidP="0BE1DBBE">
      <w:r w:rsidRPr="0BE1DBBE">
        <w:rPr>
          <w:rFonts w:eastAsia="Arial"/>
          <w:noProof/>
          <w:szCs w:val="24"/>
          <w:lang w:val="en-US"/>
        </w:rPr>
        <w:t xml:space="preserve"> </w:t>
      </w:r>
    </w:p>
    <w:p w14:paraId="420EE329" w14:textId="6F1A0C1A" w:rsidR="0DFD083B" w:rsidRDefault="0DFD083B" w:rsidP="0BE1DBBE">
      <w:r w:rsidRPr="0075032A">
        <w:rPr>
          <w:rFonts w:eastAsia="Arial"/>
          <w:b/>
          <w:bCs/>
          <w:color w:val="002060"/>
          <w:sz w:val="28"/>
          <w:szCs w:val="28"/>
          <w:lang w:val="en-US"/>
        </w:rPr>
        <w:t>Purpose</w:t>
      </w:r>
    </w:p>
    <w:p w14:paraId="588D10B8" w14:textId="77777777" w:rsidR="00494254" w:rsidRDefault="00494254" w:rsidP="0BE1DBBE">
      <w:pPr>
        <w:rPr>
          <w:rFonts w:eastAsia="Arial"/>
          <w:noProof/>
          <w:szCs w:val="24"/>
        </w:rPr>
      </w:pPr>
    </w:p>
    <w:p w14:paraId="25241623" w14:textId="3CB016FB" w:rsidR="0DFD083B" w:rsidRDefault="0DFD083B" w:rsidP="0BE1DBBE">
      <w:r w:rsidRPr="0BE1DBBE">
        <w:rPr>
          <w:rFonts w:eastAsia="Arial"/>
          <w:noProof/>
          <w:szCs w:val="24"/>
        </w:rPr>
        <w:t>The Manager Information Communication and Technology has reviewed the Cyber and ICT governance audit findings from the Office of the Auditor Generals engagement with RSM and Moore’s consulting. The ICT Manager also conducted a review of the current ICT environment, resourcing and capabilities. The results and recommendations of these findings are detailed in this agenda item.</w:t>
      </w:r>
    </w:p>
    <w:p w14:paraId="4B1F9B9C" w14:textId="0D781965" w:rsidR="0DFD083B" w:rsidRDefault="0DFD083B" w:rsidP="0BE1DBBE">
      <w:r w:rsidRPr="0BE1DBBE">
        <w:rPr>
          <w:rFonts w:eastAsia="Arial"/>
          <w:noProof/>
          <w:szCs w:val="24"/>
        </w:rPr>
        <w:t>The original ten High audit findings were presented to the new ICT Manager on June 17, 2024, with most originally estimated to be remediated by June 30, 2024. The ICT Manager has reviewed the total number of additional findings, as well as the dependencies and requirements necessary to complete remediation activities by the updated dates listed in the attached schedule.</w:t>
      </w:r>
    </w:p>
    <w:p w14:paraId="70FEEA20" w14:textId="74AF1C84" w:rsidR="0DFD083B" w:rsidRDefault="0DFD083B" w:rsidP="0BE1DBBE">
      <w:r w:rsidRPr="0BE1DBBE">
        <w:rPr>
          <w:rFonts w:eastAsia="Arial"/>
          <w:noProof/>
          <w:szCs w:val="24"/>
        </w:rPr>
        <w:t>The agenda for the ICT Cyber Governance plan was presented to Council OCM August 27</w:t>
      </w:r>
      <w:r w:rsidRPr="002D3B95">
        <w:rPr>
          <w:rFonts w:eastAsia="Arial"/>
          <w:noProof/>
          <w:szCs w:val="24"/>
        </w:rPr>
        <w:t>th</w:t>
      </w:r>
      <w:r w:rsidR="002D3B95" w:rsidRPr="002D3B95">
        <w:rPr>
          <w:rFonts w:eastAsia="Arial"/>
          <w:noProof/>
          <w:szCs w:val="24"/>
        </w:rPr>
        <w:t xml:space="preserve"> August 2024</w:t>
      </w:r>
      <w:r w:rsidRPr="0BE1DBBE">
        <w:rPr>
          <w:rFonts w:eastAsia="Arial"/>
          <w:noProof/>
          <w:szCs w:val="24"/>
        </w:rPr>
        <w:t xml:space="preserve"> and referred to the Audit Commitee</w:t>
      </w:r>
    </w:p>
    <w:p w14:paraId="6B25A90D" w14:textId="392EC60B" w:rsidR="0DFD083B" w:rsidRDefault="0DFD083B" w:rsidP="0BE1DBBE">
      <w:r w:rsidRPr="0BE1DBBE">
        <w:rPr>
          <w:rFonts w:eastAsia="Arial"/>
          <w:noProof/>
          <w:szCs w:val="24"/>
        </w:rPr>
        <w:t xml:space="preserve"> </w:t>
      </w:r>
    </w:p>
    <w:p w14:paraId="1284F7DF" w14:textId="2DE35E7E" w:rsidR="0DFD083B" w:rsidRDefault="0DFD083B" w:rsidP="0BE1DBBE">
      <w:r w:rsidRPr="0075032A">
        <w:rPr>
          <w:rFonts w:eastAsia="Arial"/>
          <w:b/>
          <w:bCs/>
          <w:color w:val="002060"/>
          <w:sz w:val="28"/>
          <w:szCs w:val="28"/>
          <w:lang w:val="en-US"/>
        </w:rPr>
        <w:t>Recommendation</w:t>
      </w:r>
    </w:p>
    <w:p w14:paraId="3CE7D7AB" w14:textId="03A4AB0A" w:rsidR="0DFD083B" w:rsidRPr="004F2E69" w:rsidRDefault="0DFD083B" w:rsidP="00494254">
      <w:pPr>
        <w:rPr>
          <w:b/>
          <w:color w:val="002060"/>
        </w:rPr>
      </w:pPr>
      <w:r w:rsidRPr="0BE1DBBE">
        <w:rPr>
          <w:rFonts w:eastAsia="Arial"/>
          <w:b/>
          <w:bCs/>
          <w:noProof/>
          <w:szCs w:val="24"/>
        </w:rPr>
        <w:t xml:space="preserve"> </w:t>
      </w:r>
      <w:r w:rsidRPr="004F2E69">
        <w:rPr>
          <w:rFonts w:eastAsia="Arial"/>
          <w:b/>
          <w:color w:val="002060"/>
          <w:szCs w:val="24"/>
        </w:rPr>
        <w:t>That Council</w:t>
      </w:r>
    </w:p>
    <w:p w14:paraId="051CFF31" w14:textId="5B445072" w:rsidR="00242673" w:rsidRPr="004F2E69" w:rsidRDefault="00242673" w:rsidP="004F2E69">
      <w:pPr>
        <w:numPr>
          <w:ilvl w:val="0"/>
          <w:numId w:val="23"/>
        </w:numPr>
        <w:spacing w:after="0"/>
        <w:rPr>
          <w:rFonts w:eastAsia="Arial"/>
          <w:b/>
          <w:color w:val="002060"/>
          <w:szCs w:val="24"/>
        </w:rPr>
      </w:pPr>
      <w:r w:rsidRPr="004F2E69">
        <w:rPr>
          <w:rFonts w:eastAsia="Arial"/>
          <w:b/>
          <w:color w:val="002060"/>
          <w:szCs w:val="24"/>
        </w:rPr>
        <w:t>Receive the attachment with the findings and schedule information</w:t>
      </w:r>
    </w:p>
    <w:p w14:paraId="3A4BA8C0" w14:textId="40BC062C" w:rsidR="00242673" w:rsidRPr="004F2E69" w:rsidRDefault="00242673" w:rsidP="004F2E69">
      <w:pPr>
        <w:numPr>
          <w:ilvl w:val="0"/>
          <w:numId w:val="23"/>
        </w:numPr>
        <w:spacing w:after="0"/>
        <w:rPr>
          <w:rFonts w:eastAsia="Arial"/>
          <w:b/>
          <w:color w:val="002060"/>
          <w:szCs w:val="24"/>
        </w:rPr>
      </w:pPr>
      <w:r w:rsidRPr="004F2E69">
        <w:rPr>
          <w:rFonts w:eastAsia="Arial"/>
          <w:b/>
          <w:color w:val="002060"/>
          <w:szCs w:val="24"/>
        </w:rPr>
        <w:t>Review the progress made on items with no dependency</w:t>
      </w:r>
    </w:p>
    <w:p w14:paraId="40CC7170" w14:textId="731E4EAD" w:rsidR="00242673" w:rsidRPr="004F2E69" w:rsidRDefault="00242673" w:rsidP="004F2E69">
      <w:pPr>
        <w:numPr>
          <w:ilvl w:val="0"/>
          <w:numId w:val="23"/>
        </w:numPr>
        <w:spacing w:after="0"/>
        <w:rPr>
          <w:rFonts w:eastAsia="Arial"/>
          <w:b/>
          <w:color w:val="002060"/>
          <w:szCs w:val="24"/>
        </w:rPr>
      </w:pPr>
      <w:r w:rsidRPr="004F2E69">
        <w:rPr>
          <w:rFonts w:eastAsia="Arial"/>
          <w:b/>
          <w:color w:val="002060"/>
          <w:szCs w:val="24"/>
        </w:rPr>
        <w:t>Approve the financial and resource commitments outlined in the recommendations</w:t>
      </w:r>
    </w:p>
    <w:p w14:paraId="3DB5F537" w14:textId="35BB4C00" w:rsidR="0DFD083B" w:rsidRDefault="0DFD083B" w:rsidP="0BE1DBBE">
      <w:r w:rsidRPr="0BE1DBBE">
        <w:rPr>
          <w:rFonts w:eastAsia="Arial"/>
          <w:noProof/>
          <w:szCs w:val="24"/>
        </w:rPr>
        <w:t xml:space="preserve"> </w:t>
      </w:r>
    </w:p>
    <w:p w14:paraId="0E912B22" w14:textId="77777777" w:rsidR="00494254" w:rsidRDefault="00494254" w:rsidP="0BE1DBBE"/>
    <w:p w14:paraId="06C64CEE" w14:textId="7A58B58B" w:rsidR="0DFD083B" w:rsidRDefault="0DFD083B" w:rsidP="00494254">
      <w:pPr>
        <w:spacing w:after="0"/>
      </w:pPr>
      <w:r w:rsidRPr="0075032A">
        <w:rPr>
          <w:rFonts w:eastAsia="Arial"/>
          <w:b/>
          <w:bCs/>
          <w:color w:val="002060"/>
          <w:sz w:val="28"/>
          <w:szCs w:val="28"/>
          <w:lang w:val="en-US"/>
        </w:rPr>
        <w:lastRenderedPageBreak/>
        <w:t>Voting</w:t>
      </w:r>
      <w:r w:rsidRPr="0BE1DBBE">
        <w:rPr>
          <w:rFonts w:eastAsia="Arial"/>
          <w:b/>
          <w:bCs/>
          <w:noProof/>
          <w:szCs w:val="24"/>
        </w:rPr>
        <w:t xml:space="preserve"> </w:t>
      </w:r>
      <w:r w:rsidRPr="0075032A">
        <w:rPr>
          <w:rFonts w:eastAsia="Arial"/>
          <w:b/>
          <w:bCs/>
          <w:color w:val="002060"/>
          <w:sz w:val="28"/>
          <w:szCs w:val="28"/>
          <w:lang w:val="en-US"/>
        </w:rPr>
        <w:t>Requirement</w:t>
      </w:r>
    </w:p>
    <w:p w14:paraId="2F623C1A" w14:textId="46E8B7A5" w:rsidR="00494254" w:rsidRDefault="0DFD083B" w:rsidP="00494254">
      <w:pPr>
        <w:spacing w:after="0"/>
      </w:pPr>
      <w:r w:rsidRPr="0BE1DBBE">
        <w:rPr>
          <w:rFonts w:eastAsia="Arial"/>
          <w:noProof/>
          <w:szCs w:val="24"/>
        </w:rPr>
        <w:t xml:space="preserve"> </w:t>
      </w:r>
    </w:p>
    <w:p w14:paraId="06AA996D" w14:textId="59020059" w:rsidR="0DFD083B" w:rsidRDefault="0DFD083B" w:rsidP="00494254">
      <w:pPr>
        <w:spacing w:after="0"/>
      </w:pPr>
      <w:r w:rsidRPr="2F8BA8B9">
        <w:rPr>
          <w:rFonts w:eastAsia="Arial"/>
          <w:noProof/>
          <w:szCs w:val="24"/>
        </w:rPr>
        <w:t xml:space="preserve">Simple Majority. </w:t>
      </w:r>
    </w:p>
    <w:p w14:paraId="004E03DE" w14:textId="08A692CF" w:rsidR="0DFD083B" w:rsidRDefault="0DFD083B" w:rsidP="00494254">
      <w:pPr>
        <w:spacing w:after="0"/>
      </w:pPr>
      <w:r w:rsidRPr="0BE1DBBE">
        <w:rPr>
          <w:rFonts w:eastAsia="Arial"/>
          <w:noProof/>
          <w:szCs w:val="24"/>
        </w:rPr>
        <w:t xml:space="preserve"> </w:t>
      </w:r>
    </w:p>
    <w:p w14:paraId="0862BC44" w14:textId="77777777" w:rsidR="009C6BD3" w:rsidRDefault="009C6BD3" w:rsidP="00494254">
      <w:pPr>
        <w:spacing w:after="0"/>
      </w:pPr>
    </w:p>
    <w:p w14:paraId="361207DB" w14:textId="715F9AAD" w:rsidR="0DFD083B" w:rsidRDefault="0DFD083B" w:rsidP="00494254">
      <w:pPr>
        <w:spacing w:after="0"/>
      </w:pPr>
      <w:r w:rsidRPr="0075032A">
        <w:rPr>
          <w:rFonts w:eastAsia="Arial"/>
          <w:b/>
          <w:bCs/>
          <w:color w:val="002060"/>
          <w:sz w:val="28"/>
          <w:szCs w:val="28"/>
          <w:lang w:val="en-US"/>
        </w:rPr>
        <w:t>Background</w:t>
      </w:r>
      <w:r w:rsidRPr="0BE1DBBE">
        <w:rPr>
          <w:rFonts w:eastAsia="Arial"/>
          <w:b/>
          <w:bCs/>
          <w:noProof/>
          <w:szCs w:val="24"/>
        </w:rPr>
        <w:t xml:space="preserve"> </w:t>
      </w:r>
    </w:p>
    <w:p w14:paraId="605FCE6B" w14:textId="33CFBE11" w:rsidR="0DFD083B" w:rsidRDefault="0DFD083B" w:rsidP="00494254">
      <w:pPr>
        <w:spacing w:after="0"/>
      </w:pPr>
      <w:r w:rsidRPr="0BE1DBBE">
        <w:rPr>
          <w:rFonts w:eastAsia="Arial"/>
          <w:b/>
          <w:bCs/>
          <w:noProof/>
          <w:szCs w:val="24"/>
        </w:rPr>
        <w:t xml:space="preserve"> </w:t>
      </w:r>
    </w:p>
    <w:p w14:paraId="18A6E95C" w14:textId="0A832C15" w:rsidR="0DFD083B" w:rsidRDefault="0DFD083B" w:rsidP="00494254">
      <w:pPr>
        <w:spacing w:after="0"/>
      </w:pPr>
      <w:r w:rsidRPr="0BE1DBBE">
        <w:rPr>
          <w:rFonts w:eastAsia="Arial"/>
          <w:noProof/>
          <w:szCs w:val="24"/>
        </w:rPr>
        <w:t>Risks have been identified from both the OAG 23 and Moore’s 24 audits, as well as items identified by the Manager ICT. These risks vary from High to Low with 31 in total identified. Although the City lacks a formal Risk Framework, the risks additionally identified by the Manager ICT have been assessed using the Risk Framework within Moore’s findings.</w:t>
      </w:r>
    </w:p>
    <w:p w14:paraId="20589260" w14:textId="432CB5D7" w:rsidR="0DFD083B" w:rsidRDefault="0DFD083B" w:rsidP="00494254">
      <w:pPr>
        <w:spacing w:after="0"/>
      </w:pPr>
      <w:r w:rsidRPr="0BE1DBBE">
        <w:rPr>
          <w:rFonts w:eastAsia="Arial"/>
          <w:noProof/>
          <w:szCs w:val="24"/>
        </w:rPr>
        <w:t xml:space="preserve"> </w:t>
      </w:r>
    </w:p>
    <w:p w14:paraId="392E480B" w14:textId="4B60385E" w:rsidR="0DFD083B" w:rsidRDefault="0DFD083B" w:rsidP="00494254">
      <w:pPr>
        <w:spacing w:after="0"/>
      </w:pPr>
      <w:r w:rsidRPr="0BE1DBBE">
        <w:rPr>
          <w:rFonts w:eastAsia="Arial"/>
          <w:noProof/>
          <w:szCs w:val="24"/>
        </w:rPr>
        <w:t>According to the Australian Signals Directorate (ASD), an organization's Cyber Maturity is measured between levels 0-3. While achieving levels 2 and 3 is resource-intensive, the City should aim to reach Level 1 within two years and progress to Level 2. Based on experience and audit findings, it is fair to assess the City’s current maturity at Level 0.</w:t>
      </w:r>
    </w:p>
    <w:p w14:paraId="738E297E" w14:textId="38AEE676" w:rsidR="0DFD083B" w:rsidRDefault="0DFD083B" w:rsidP="00494254">
      <w:pPr>
        <w:spacing w:after="0"/>
      </w:pPr>
      <w:r w:rsidRPr="0BE1DBBE">
        <w:rPr>
          <w:rFonts w:eastAsia="Arial"/>
          <w:noProof/>
          <w:szCs w:val="24"/>
        </w:rPr>
        <w:t xml:space="preserve"> </w:t>
      </w:r>
    </w:p>
    <w:p w14:paraId="7DBE0838" w14:textId="2651BF31" w:rsidR="0DFD083B" w:rsidRDefault="0DFD083B" w:rsidP="00494254">
      <w:pPr>
        <w:spacing w:after="0"/>
      </w:pPr>
      <w:r w:rsidRPr="0BE1DBBE">
        <w:rPr>
          <w:rFonts w:eastAsia="Arial"/>
          <w:noProof/>
          <w:szCs w:val="24"/>
        </w:rPr>
        <w:t>Additionally, RSM has been re engaged by the OAG to commence the IT General Controls audit for FY24/25. The entry meeting occurred on Wednesday, July 10th, with the report due for completion on August 30th, 2024. This is in conjunction with the OAG 23 and Moore’s 24 existing audit findings which this finding is based on.</w:t>
      </w:r>
    </w:p>
    <w:p w14:paraId="0E05A8FF" w14:textId="360498D7" w:rsidR="0DFD083B" w:rsidRDefault="0DFD083B" w:rsidP="00494254">
      <w:pPr>
        <w:spacing w:after="0"/>
      </w:pPr>
      <w:r w:rsidRPr="0BE1DBBE">
        <w:rPr>
          <w:rFonts w:eastAsia="Arial"/>
          <w:noProof/>
          <w:szCs w:val="24"/>
        </w:rPr>
        <w:t xml:space="preserve"> </w:t>
      </w:r>
    </w:p>
    <w:p w14:paraId="5A6D38F3" w14:textId="09C965A0" w:rsidR="0DFD083B" w:rsidRDefault="0DFD083B" w:rsidP="00494254">
      <w:pPr>
        <w:spacing w:after="0"/>
      </w:pPr>
      <w:r w:rsidRPr="0BE1DBBE">
        <w:rPr>
          <w:rFonts w:eastAsia="Arial"/>
          <w:noProof/>
          <w:szCs w:val="24"/>
        </w:rPr>
        <w:t>Key factors contributing to the accumulation of these risks include:</w:t>
      </w:r>
    </w:p>
    <w:p w14:paraId="628A0E95" w14:textId="77777777" w:rsidR="00F02A42" w:rsidRPr="00BA0679" w:rsidRDefault="00F02A42" w:rsidP="00494254">
      <w:pPr>
        <w:numPr>
          <w:ilvl w:val="0"/>
          <w:numId w:val="10"/>
        </w:numPr>
        <w:spacing w:after="0"/>
        <w:rPr>
          <w:bCs/>
        </w:rPr>
      </w:pPr>
      <w:r w:rsidRPr="00BA0679">
        <w:rPr>
          <w:bCs/>
        </w:rPr>
        <w:t>Minimal Financial Investment - Insufficient investment in hardware infrastructure and engagement with external specialist vendors.</w:t>
      </w:r>
    </w:p>
    <w:p w14:paraId="655E5B45" w14:textId="77777777" w:rsidR="00F02A42" w:rsidRPr="00BA0679" w:rsidRDefault="00F02A42" w:rsidP="00494254">
      <w:pPr>
        <w:numPr>
          <w:ilvl w:val="0"/>
          <w:numId w:val="10"/>
        </w:numPr>
        <w:spacing w:after="0"/>
        <w:rPr>
          <w:bCs/>
        </w:rPr>
      </w:pPr>
      <w:r w:rsidRPr="00BA0679">
        <w:rPr>
          <w:bCs/>
        </w:rPr>
        <w:t>Under-resourced IT Department - The IT department is understaffed, limiting its ability to perform beyond Business as Usual (BAU) tasks.</w:t>
      </w:r>
    </w:p>
    <w:p w14:paraId="30527CAA" w14:textId="73A7756E" w:rsidR="0DFD083B" w:rsidRDefault="0DFD083B" w:rsidP="00494254">
      <w:pPr>
        <w:spacing w:after="0"/>
      </w:pPr>
      <w:r w:rsidRPr="0BE1DBBE">
        <w:rPr>
          <w:rFonts w:eastAsia="Arial"/>
          <w:noProof/>
          <w:szCs w:val="24"/>
        </w:rPr>
        <w:t xml:space="preserve"> </w:t>
      </w:r>
    </w:p>
    <w:p w14:paraId="3DA94637" w14:textId="7086229E" w:rsidR="0DFD083B" w:rsidRDefault="0DFD083B" w:rsidP="00494254">
      <w:pPr>
        <w:spacing w:after="0"/>
      </w:pPr>
      <w:r w:rsidRPr="0BE1DBBE">
        <w:rPr>
          <w:rFonts w:eastAsia="Arial"/>
          <w:noProof/>
          <w:szCs w:val="24"/>
        </w:rPr>
        <w:t>The current IT support structure manages over 160 staff, systems, and infrastructure across 12 connected City facilities. The current IT structure consist of 3 x staff;</w:t>
      </w:r>
    </w:p>
    <w:p w14:paraId="47F02364" w14:textId="366D121B" w:rsidR="007C4DFF" w:rsidRPr="00BA0679" w:rsidRDefault="007C4DFF" w:rsidP="00494254">
      <w:pPr>
        <w:numPr>
          <w:ilvl w:val="0"/>
          <w:numId w:val="10"/>
        </w:numPr>
        <w:spacing w:after="0"/>
        <w:rPr>
          <w:rFonts w:eastAsia="Arial"/>
          <w:szCs w:val="24"/>
        </w:rPr>
      </w:pPr>
      <w:r w:rsidRPr="00BA0679">
        <w:rPr>
          <w:rFonts w:eastAsia="Arial"/>
          <w:szCs w:val="24"/>
        </w:rPr>
        <w:t>0 GIS\Spatial Support</w:t>
      </w:r>
    </w:p>
    <w:p w14:paraId="7CC2D1D0" w14:textId="1D2A3033" w:rsidR="007C4DFF" w:rsidRPr="00BA0679" w:rsidRDefault="007C4DFF" w:rsidP="00494254">
      <w:pPr>
        <w:numPr>
          <w:ilvl w:val="0"/>
          <w:numId w:val="10"/>
        </w:numPr>
        <w:spacing w:after="0"/>
        <w:rPr>
          <w:rFonts w:eastAsia="Arial"/>
          <w:szCs w:val="24"/>
        </w:rPr>
      </w:pPr>
      <w:r w:rsidRPr="00BA0679">
        <w:rPr>
          <w:rFonts w:eastAsia="Arial"/>
          <w:szCs w:val="24"/>
        </w:rPr>
        <w:t>0 Network Support</w:t>
      </w:r>
    </w:p>
    <w:p w14:paraId="2898F788" w14:textId="72F93337" w:rsidR="007C4DFF" w:rsidRPr="00BA0679" w:rsidRDefault="007C4DFF" w:rsidP="00494254">
      <w:pPr>
        <w:numPr>
          <w:ilvl w:val="0"/>
          <w:numId w:val="10"/>
        </w:numPr>
        <w:spacing w:after="0"/>
        <w:rPr>
          <w:rFonts w:eastAsia="Arial"/>
          <w:szCs w:val="24"/>
        </w:rPr>
      </w:pPr>
      <w:r w:rsidRPr="00BA0679">
        <w:rPr>
          <w:rFonts w:eastAsia="Arial"/>
          <w:szCs w:val="24"/>
        </w:rPr>
        <w:t>0 Security\Cyber Support</w:t>
      </w:r>
    </w:p>
    <w:p w14:paraId="6D9AE4A7" w14:textId="17E7B197" w:rsidR="007C4DFF" w:rsidRPr="00BA0679" w:rsidRDefault="007C4DFF" w:rsidP="00494254">
      <w:pPr>
        <w:numPr>
          <w:ilvl w:val="0"/>
          <w:numId w:val="10"/>
        </w:numPr>
        <w:spacing w:after="0"/>
        <w:rPr>
          <w:rFonts w:eastAsia="Arial"/>
          <w:szCs w:val="24"/>
        </w:rPr>
      </w:pPr>
      <w:r w:rsidRPr="00BA0679">
        <w:rPr>
          <w:rFonts w:eastAsia="Arial"/>
          <w:szCs w:val="24"/>
        </w:rPr>
        <w:t>1 x Systems Support</w:t>
      </w:r>
    </w:p>
    <w:p w14:paraId="4209F87D" w14:textId="274DD3A7" w:rsidR="007C4DFF" w:rsidRPr="00BA0679" w:rsidRDefault="007C4DFF" w:rsidP="00494254">
      <w:pPr>
        <w:numPr>
          <w:ilvl w:val="0"/>
          <w:numId w:val="10"/>
        </w:numPr>
        <w:spacing w:after="0"/>
        <w:rPr>
          <w:rFonts w:eastAsia="Arial"/>
          <w:szCs w:val="24"/>
        </w:rPr>
      </w:pPr>
      <w:r w:rsidRPr="00BA0679">
        <w:rPr>
          <w:rFonts w:eastAsia="Arial"/>
          <w:szCs w:val="24"/>
        </w:rPr>
        <w:t>2 x Service Desk\Desktop Support</w:t>
      </w:r>
    </w:p>
    <w:p w14:paraId="07729F54" w14:textId="75409FDC" w:rsidR="0DFD083B" w:rsidRDefault="0DFD083B" w:rsidP="00494254">
      <w:pPr>
        <w:spacing w:after="0"/>
      </w:pPr>
      <w:r w:rsidRPr="0BE1DBBE">
        <w:rPr>
          <w:rFonts w:eastAsia="Arial"/>
          <w:noProof/>
          <w:szCs w:val="24"/>
        </w:rPr>
        <w:t xml:space="preserve"> </w:t>
      </w:r>
    </w:p>
    <w:p w14:paraId="5B66D0B0" w14:textId="391D5BE7" w:rsidR="0DFD083B" w:rsidRDefault="0DFD083B" w:rsidP="00494254">
      <w:pPr>
        <w:spacing w:after="0"/>
      </w:pPr>
      <w:r w:rsidRPr="0BE1DBBE">
        <w:rPr>
          <w:rFonts w:eastAsia="Arial"/>
          <w:noProof/>
          <w:szCs w:val="24"/>
        </w:rPr>
        <w:t>The lack of Change Management processes has allowed ad-hoc projects and tasks to compete with BAU and general support tasks, straining the limited resources available. Additionally, no lifecycle management of ICT assets has been observed.</w:t>
      </w:r>
    </w:p>
    <w:p w14:paraId="6DF3429F" w14:textId="085D8D22" w:rsidR="0DFD083B" w:rsidRDefault="0DFD083B" w:rsidP="0BE1DBBE">
      <w:r w:rsidRPr="0BE1DBBE">
        <w:rPr>
          <w:rFonts w:eastAsia="Arial"/>
          <w:noProof/>
          <w:szCs w:val="24"/>
        </w:rPr>
        <w:t xml:space="preserve"> </w:t>
      </w:r>
    </w:p>
    <w:p w14:paraId="7DD8DB08" w14:textId="1657962B" w:rsidR="0DFD083B" w:rsidRDefault="0DFD083B" w:rsidP="00214B0D">
      <w:pPr>
        <w:spacing w:after="0"/>
      </w:pPr>
      <w:r w:rsidRPr="0BE1DBBE">
        <w:rPr>
          <w:rFonts w:eastAsia="Arial"/>
          <w:noProof/>
          <w:szCs w:val="24"/>
        </w:rPr>
        <w:t>This situation has led to a decline in proactive systems and hardware maintenance, reduced awareness of technology and security trends, and underutilization of existing technology investments. Additionally, the below key ICT infrastructure and licensing issues have been noted which the original remediation findings are dependent on the below issues to be resolved prior.</w:t>
      </w:r>
    </w:p>
    <w:p w14:paraId="7C6E9420" w14:textId="62A08B66" w:rsidR="0DFD083B" w:rsidRDefault="0DFD083B" w:rsidP="00214B0D">
      <w:pPr>
        <w:spacing w:after="0"/>
        <w:rPr>
          <w:rFonts w:eastAsia="Arial"/>
          <w:noProof/>
          <w:szCs w:val="24"/>
        </w:rPr>
      </w:pPr>
      <w:r w:rsidRPr="0BE1DBBE">
        <w:rPr>
          <w:rFonts w:eastAsia="Arial"/>
          <w:noProof/>
          <w:szCs w:val="24"/>
        </w:rPr>
        <w:t xml:space="preserve"> </w:t>
      </w:r>
    </w:p>
    <w:p w14:paraId="4E7F3992" w14:textId="77777777" w:rsidR="009B0DE1" w:rsidRDefault="009B0DE1" w:rsidP="00214B0D">
      <w:pPr>
        <w:spacing w:after="0"/>
        <w:rPr>
          <w:rFonts w:eastAsia="Arial"/>
          <w:noProof/>
          <w:szCs w:val="24"/>
        </w:rPr>
      </w:pPr>
    </w:p>
    <w:p w14:paraId="36636543" w14:textId="77777777" w:rsidR="009B0DE1" w:rsidRDefault="009B0DE1" w:rsidP="00214B0D">
      <w:pPr>
        <w:spacing w:after="0"/>
        <w:rPr>
          <w:rFonts w:eastAsia="Arial"/>
          <w:noProof/>
          <w:szCs w:val="24"/>
        </w:rPr>
      </w:pPr>
    </w:p>
    <w:p w14:paraId="47765E4B" w14:textId="77777777" w:rsidR="009B0DE1" w:rsidRDefault="009B0DE1" w:rsidP="00214B0D">
      <w:pPr>
        <w:spacing w:after="0"/>
      </w:pPr>
    </w:p>
    <w:p w14:paraId="3461D8A5" w14:textId="4572EA66" w:rsidR="0DFD083B" w:rsidRDefault="0DFD083B" w:rsidP="00214B0D">
      <w:pPr>
        <w:spacing w:after="0"/>
      </w:pPr>
      <w:r w:rsidRPr="0BE1DBBE">
        <w:rPr>
          <w:rFonts w:eastAsia="Arial"/>
          <w:noProof/>
          <w:szCs w:val="24"/>
          <w:u w:val="single"/>
        </w:rPr>
        <w:lastRenderedPageBreak/>
        <w:t>Key Infrastructure issues</w:t>
      </w:r>
    </w:p>
    <w:p w14:paraId="5DA8C622" w14:textId="1E3A3257" w:rsidR="0DFD083B" w:rsidRDefault="0DFD083B" w:rsidP="00214B0D">
      <w:pPr>
        <w:spacing w:after="0"/>
      </w:pPr>
      <w:r w:rsidRPr="0BE1DBBE">
        <w:rPr>
          <w:rFonts w:eastAsia="Arial"/>
          <w:noProof/>
          <w:szCs w:val="24"/>
        </w:rPr>
        <w:t xml:space="preserve"> </w:t>
      </w:r>
    </w:p>
    <w:p w14:paraId="09739B55" w14:textId="77777777" w:rsidR="00441F55" w:rsidRPr="00BA0679" w:rsidRDefault="00441F55" w:rsidP="00214B0D">
      <w:pPr>
        <w:numPr>
          <w:ilvl w:val="0"/>
          <w:numId w:val="24"/>
        </w:numPr>
        <w:spacing w:after="0"/>
        <w:rPr>
          <w:bCs/>
        </w:rPr>
      </w:pPr>
      <w:r w:rsidRPr="00BA0679">
        <w:rPr>
          <w:bCs/>
        </w:rPr>
        <w:t>Server hardware in the core Data Centre serving Production workloads is from 2018. The vendor ceased extended hardware warranty in 2022</w:t>
      </w:r>
    </w:p>
    <w:p w14:paraId="331AC234" w14:textId="77777777" w:rsidR="00441F55" w:rsidRPr="00BA0679" w:rsidRDefault="00441F55" w:rsidP="00214B0D">
      <w:pPr>
        <w:numPr>
          <w:ilvl w:val="0"/>
          <w:numId w:val="24"/>
        </w:numPr>
        <w:spacing w:after="0"/>
        <w:rPr>
          <w:bCs/>
        </w:rPr>
      </w:pPr>
      <w:r w:rsidRPr="00BA0679">
        <w:rPr>
          <w:bCs/>
        </w:rPr>
        <w:t>Server hardware in DR site is past end of life (EOL) and may not operate in the event of a DR exercise.</w:t>
      </w:r>
    </w:p>
    <w:p w14:paraId="249912D1" w14:textId="77777777" w:rsidR="00441F55" w:rsidRPr="00BA0679" w:rsidRDefault="00441F55" w:rsidP="00214B0D">
      <w:pPr>
        <w:numPr>
          <w:ilvl w:val="0"/>
          <w:numId w:val="24"/>
        </w:numPr>
        <w:spacing w:after="0"/>
        <w:rPr>
          <w:bCs/>
        </w:rPr>
      </w:pPr>
      <w:r w:rsidRPr="00BA0679">
        <w:rPr>
          <w:bCs/>
        </w:rPr>
        <w:t>Network hardware in the core Datacentre serving Production workloads is from 2010. The vendor announced end of life (EOL) in 2020, there is no evidence of support contracts during this time.</w:t>
      </w:r>
    </w:p>
    <w:p w14:paraId="1F73B22C" w14:textId="317DF621" w:rsidR="00441F55" w:rsidRPr="00BA0679" w:rsidRDefault="00441F55" w:rsidP="00214B0D">
      <w:pPr>
        <w:numPr>
          <w:ilvl w:val="0"/>
          <w:numId w:val="24"/>
        </w:numPr>
        <w:spacing w:after="0"/>
        <w:rPr>
          <w:bCs/>
        </w:rPr>
      </w:pPr>
      <w:r w:rsidRPr="00BA0679">
        <w:rPr>
          <w:bCs/>
        </w:rPr>
        <w:t xml:space="preserve">Server operating systems from 2012, no longer supported by Microsoft and City is paying for extended support. Once </w:t>
      </w:r>
      <w:r w:rsidR="00FA2C4D">
        <w:rPr>
          <w:bCs/>
        </w:rPr>
        <w:t>expired</w:t>
      </w:r>
      <w:r w:rsidRPr="00BA0679">
        <w:rPr>
          <w:bCs/>
        </w:rPr>
        <w:t xml:space="preserve"> no more security patches </w:t>
      </w:r>
      <w:r w:rsidR="00C13E51">
        <w:rPr>
          <w:bCs/>
        </w:rPr>
        <w:t>will be available</w:t>
      </w:r>
      <w:r w:rsidR="00460B1D">
        <w:rPr>
          <w:bCs/>
        </w:rPr>
        <w:t xml:space="preserve"> and these items are already listed</w:t>
      </w:r>
      <w:r w:rsidR="00985D89">
        <w:rPr>
          <w:bCs/>
        </w:rPr>
        <w:t xml:space="preserve"> as</w:t>
      </w:r>
      <w:r w:rsidRPr="00BA0679">
        <w:rPr>
          <w:bCs/>
        </w:rPr>
        <w:t xml:space="preserve"> “Critical” in vulnerability scanning.</w:t>
      </w:r>
    </w:p>
    <w:p w14:paraId="3486F815" w14:textId="77777777" w:rsidR="00441F55" w:rsidRPr="00BA0679" w:rsidRDefault="00441F55" w:rsidP="00214B0D">
      <w:pPr>
        <w:numPr>
          <w:ilvl w:val="0"/>
          <w:numId w:val="24"/>
        </w:numPr>
        <w:spacing w:after="0"/>
        <w:rPr>
          <w:bCs/>
        </w:rPr>
      </w:pPr>
      <w:r w:rsidRPr="00BA0679">
        <w:rPr>
          <w:bCs/>
        </w:rPr>
        <w:t>No Microsoft licensing "Software Assurance" had been purchased meaning cost of uplifting licences has to start from base level.</w:t>
      </w:r>
    </w:p>
    <w:p w14:paraId="27EE15C0" w14:textId="74E69D90" w:rsidR="0DFD083B" w:rsidRPr="00441F55" w:rsidRDefault="00441F55" w:rsidP="00214B0D">
      <w:pPr>
        <w:numPr>
          <w:ilvl w:val="0"/>
          <w:numId w:val="24"/>
        </w:numPr>
        <w:spacing w:after="0"/>
        <w:rPr>
          <w:bCs/>
        </w:rPr>
      </w:pPr>
      <w:r w:rsidRPr="00BA0679">
        <w:rPr>
          <w:bCs/>
        </w:rPr>
        <w:t>Site communication switching equipment is replaced "Ad-hoc" and with an inconsistent approach to configuration. This impacts on the reporting security events and incidents requirements.</w:t>
      </w:r>
      <w:r w:rsidR="0DFD083B" w:rsidRPr="00441F55">
        <w:rPr>
          <w:rFonts w:eastAsia="Arial"/>
          <w:b/>
          <w:bCs/>
          <w:noProof/>
          <w:szCs w:val="24"/>
        </w:rPr>
        <w:t xml:space="preserve"> </w:t>
      </w:r>
    </w:p>
    <w:p w14:paraId="7E7D1D20" w14:textId="6EA51E83" w:rsidR="0DFD083B" w:rsidRDefault="0DFD083B" w:rsidP="00214B0D">
      <w:pPr>
        <w:spacing w:after="0"/>
        <w:rPr>
          <w:rFonts w:eastAsia="Arial"/>
          <w:b/>
          <w:szCs w:val="24"/>
        </w:rPr>
      </w:pPr>
      <w:r w:rsidRPr="0BE1DBBE">
        <w:rPr>
          <w:rFonts w:eastAsia="Arial"/>
          <w:b/>
          <w:bCs/>
          <w:noProof/>
          <w:szCs w:val="24"/>
        </w:rPr>
        <w:t xml:space="preserve"> </w:t>
      </w:r>
    </w:p>
    <w:p w14:paraId="24DB7457" w14:textId="77777777" w:rsidR="00F27BA0" w:rsidRDefault="00F27BA0" w:rsidP="00214B0D">
      <w:pPr>
        <w:spacing w:after="0"/>
      </w:pPr>
    </w:p>
    <w:p w14:paraId="79F89D53" w14:textId="67C98FA9" w:rsidR="0DFD083B" w:rsidRDefault="0DFD083B" w:rsidP="00214B0D">
      <w:pPr>
        <w:spacing w:after="0"/>
      </w:pPr>
      <w:r w:rsidRPr="0075032A">
        <w:rPr>
          <w:rFonts w:eastAsia="Arial"/>
          <w:b/>
          <w:bCs/>
          <w:color w:val="002060"/>
          <w:sz w:val="28"/>
          <w:szCs w:val="28"/>
          <w:lang w:val="en-US"/>
        </w:rPr>
        <w:t>Discussion</w:t>
      </w:r>
    </w:p>
    <w:p w14:paraId="02605959" w14:textId="624B93C6" w:rsidR="0DFD083B" w:rsidRDefault="0DFD083B" w:rsidP="00214B0D">
      <w:pPr>
        <w:spacing w:after="0"/>
      </w:pPr>
      <w:r w:rsidRPr="0BE1DBBE">
        <w:rPr>
          <w:rFonts w:eastAsia="Arial"/>
          <w:b/>
          <w:bCs/>
          <w:noProof/>
          <w:szCs w:val="24"/>
        </w:rPr>
        <w:t xml:space="preserve"> </w:t>
      </w:r>
    </w:p>
    <w:p w14:paraId="1CCCBF89" w14:textId="214342EF" w:rsidR="0DFD083B" w:rsidRDefault="0DFD083B" w:rsidP="00214B0D">
      <w:pPr>
        <w:spacing w:after="0"/>
      </w:pPr>
      <w:r w:rsidRPr="0BE1DBBE">
        <w:rPr>
          <w:rFonts w:eastAsia="Arial"/>
          <w:noProof/>
          <w:szCs w:val="24"/>
        </w:rPr>
        <w:t>Due to the quantity and depth of items requiting addressing, the items should be treated as a programme of works outside of BAU. To address the findings and remediate agreed items from the audit, the following actions are recommended:</w:t>
      </w:r>
    </w:p>
    <w:p w14:paraId="56138800" w14:textId="0BD65196" w:rsidR="0DFD083B" w:rsidRDefault="0DFD083B" w:rsidP="00214B0D">
      <w:pPr>
        <w:spacing w:after="0"/>
      </w:pPr>
      <w:r w:rsidRPr="0BE1DBBE">
        <w:rPr>
          <w:rFonts w:eastAsia="Arial"/>
          <w:noProof/>
          <w:szCs w:val="24"/>
        </w:rPr>
        <w:t xml:space="preserve"> </w:t>
      </w:r>
    </w:p>
    <w:p w14:paraId="45B772A8" w14:textId="613FD9BD" w:rsidR="00A2662C" w:rsidRPr="00BA0679" w:rsidRDefault="00A2662C" w:rsidP="00214B0D">
      <w:pPr>
        <w:numPr>
          <w:ilvl w:val="0"/>
          <w:numId w:val="11"/>
        </w:numPr>
        <w:spacing w:after="0"/>
        <w:rPr>
          <w:rFonts w:eastAsia="Arial"/>
          <w:szCs w:val="24"/>
        </w:rPr>
      </w:pPr>
      <w:r w:rsidRPr="00BA0679">
        <w:rPr>
          <w:b/>
        </w:rPr>
        <w:t>Staffing</w:t>
      </w:r>
      <w:r w:rsidRPr="00BA0679">
        <w:rPr>
          <w:rFonts w:eastAsia="Arial"/>
          <w:szCs w:val="24"/>
        </w:rPr>
        <w:t>: Recruitment of minimum 2 x FTE (Mid and Senior Level) roles and utilise 0.2 capacity per quarter of existing staff across IT and IM to allow for BAU. This will be ongoing to assist in remediation and manage the environment going forward.</w:t>
      </w:r>
    </w:p>
    <w:p w14:paraId="30B1A785" w14:textId="10AB6C5B" w:rsidR="00A2662C" w:rsidRPr="00BA0679" w:rsidRDefault="00A2662C" w:rsidP="00214B0D">
      <w:pPr>
        <w:numPr>
          <w:ilvl w:val="0"/>
          <w:numId w:val="11"/>
        </w:numPr>
        <w:spacing w:after="0"/>
        <w:rPr>
          <w:rFonts w:eastAsia="Arial"/>
          <w:szCs w:val="24"/>
        </w:rPr>
      </w:pPr>
      <w:r w:rsidRPr="00BA0679">
        <w:rPr>
          <w:b/>
        </w:rPr>
        <w:t>External Support</w:t>
      </w:r>
      <w:r w:rsidRPr="00BA0679">
        <w:rPr>
          <w:rFonts w:eastAsia="Arial"/>
          <w:szCs w:val="24"/>
        </w:rPr>
        <w:t>: Implement an "Annual Maintenance Support" agreement for Spatial GIS/</w:t>
      </w:r>
      <w:proofErr w:type="spellStart"/>
      <w:r w:rsidRPr="00BA0679">
        <w:rPr>
          <w:rFonts w:eastAsia="Arial"/>
          <w:szCs w:val="24"/>
        </w:rPr>
        <w:t>Intramaps</w:t>
      </w:r>
      <w:proofErr w:type="spellEnd"/>
      <w:r w:rsidRPr="00BA0679">
        <w:rPr>
          <w:rFonts w:eastAsia="Arial"/>
          <w:szCs w:val="24"/>
        </w:rPr>
        <w:t xml:space="preserve"> platforms, which currently receive only 8 hours per month, insufficient for system maintenance. Alternatively, consider sourcing a GIS FTE role, though this is a specialized area of Technology.</w:t>
      </w:r>
    </w:p>
    <w:p w14:paraId="22C2B072" w14:textId="75E021CC" w:rsidR="00A2662C" w:rsidRPr="00BA0679" w:rsidRDefault="00A2662C" w:rsidP="00214B0D">
      <w:pPr>
        <w:numPr>
          <w:ilvl w:val="0"/>
          <w:numId w:val="11"/>
        </w:numPr>
        <w:spacing w:after="0"/>
        <w:rPr>
          <w:rFonts w:eastAsia="Arial"/>
          <w:szCs w:val="24"/>
        </w:rPr>
      </w:pPr>
      <w:r w:rsidRPr="00BA0679">
        <w:rPr>
          <w:b/>
        </w:rPr>
        <w:t>Consultancy</w:t>
      </w:r>
      <w:r w:rsidRPr="00BA0679">
        <w:rPr>
          <w:rFonts w:eastAsia="Arial"/>
          <w:szCs w:val="24"/>
        </w:rPr>
        <w:t xml:space="preserve">: Allocate budget for external consultants in specialist areas where current IT team skills are lacking. </w:t>
      </w:r>
    </w:p>
    <w:p w14:paraId="5C6A0C34" w14:textId="7BACB139" w:rsidR="00A2662C" w:rsidRPr="00BA0679" w:rsidRDefault="00A2662C" w:rsidP="00214B0D">
      <w:pPr>
        <w:numPr>
          <w:ilvl w:val="0"/>
          <w:numId w:val="11"/>
        </w:numPr>
        <w:spacing w:after="0"/>
        <w:rPr>
          <w:rFonts w:eastAsia="Arial"/>
          <w:szCs w:val="24"/>
        </w:rPr>
      </w:pPr>
      <w:r w:rsidRPr="00BA0679">
        <w:rPr>
          <w:b/>
        </w:rPr>
        <w:t>Operational Budget</w:t>
      </w:r>
      <w:r w:rsidRPr="00BA0679">
        <w:rPr>
          <w:rFonts w:eastAsia="Arial"/>
          <w:szCs w:val="24"/>
        </w:rPr>
        <w:t>: Increase the IT Operational budget to allow for infrastructure refreshes in both network and computing areas, addressing risks and issues raised by audit findings. Quotes for hardware will commence after approval of recommendations.</w:t>
      </w:r>
    </w:p>
    <w:p w14:paraId="30A08E7C" w14:textId="4D620A54" w:rsidR="0DFD083B" w:rsidRDefault="0DFD083B" w:rsidP="00214B0D">
      <w:pPr>
        <w:spacing w:after="0"/>
      </w:pPr>
      <w:r w:rsidRPr="0BE1DBBE">
        <w:rPr>
          <w:rFonts w:eastAsia="Arial"/>
          <w:noProof/>
          <w:szCs w:val="24"/>
        </w:rPr>
        <w:t xml:space="preserve"> </w:t>
      </w:r>
    </w:p>
    <w:p w14:paraId="3EB1673C" w14:textId="4461A846" w:rsidR="0DFD083B" w:rsidRDefault="0DFD083B" w:rsidP="00214B0D">
      <w:pPr>
        <w:spacing w:after="0"/>
      </w:pPr>
      <w:r w:rsidRPr="0BE1DBBE">
        <w:rPr>
          <w:rFonts w:eastAsia="Arial"/>
          <w:noProof/>
          <w:szCs w:val="24"/>
        </w:rPr>
        <w:t>These steps are critical to enhancing the City’s IT security posture, ensuring proactive maintenance, and improving overall technology practices and capabilities.</w:t>
      </w:r>
    </w:p>
    <w:p w14:paraId="45635BCD" w14:textId="788D1308" w:rsidR="0DFD083B" w:rsidRDefault="0DFD083B" w:rsidP="00214B0D">
      <w:pPr>
        <w:spacing w:after="0"/>
      </w:pPr>
      <w:r w:rsidRPr="0BE1DBBE">
        <w:rPr>
          <w:rFonts w:eastAsia="Arial"/>
          <w:noProof/>
          <w:szCs w:val="24"/>
        </w:rPr>
        <w:t xml:space="preserve"> </w:t>
      </w:r>
    </w:p>
    <w:p w14:paraId="26B5A868" w14:textId="77777777" w:rsidR="00214B0D" w:rsidRDefault="00214B0D" w:rsidP="00214B0D">
      <w:pPr>
        <w:spacing w:after="0"/>
        <w:rPr>
          <w:rFonts w:eastAsia="Arial"/>
          <w:noProof/>
          <w:szCs w:val="24"/>
        </w:rPr>
      </w:pPr>
    </w:p>
    <w:p w14:paraId="6B0047D8" w14:textId="73DEFAC4" w:rsidR="0DFD083B" w:rsidRDefault="0DFD083B" w:rsidP="00214B0D">
      <w:pPr>
        <w:spacing w:after="0"/>
      </w:pPr>
      <w:r w:rsidRPr="0075032A">
        <w:rPr>
          <w:rFonts w:eastAsia="Arial"/>
          <w:b/>
          <w:bCs/>
          <w:color w:val="002060"/>
          <w:sz w:val="28"/>
          <w:szCs w:val="28"/>
          <w:lang w:val="en-US"/>
        </w:rPr>
        <w:t>Consultation</w:t>
      </w:r>
    </w:p>
    <w:p w14:paraId="6AC43004" w14:textId="1F6CB096" w:rsidR="0DFD083B" w:rsidRDefault="0DFD083B" w:rsidP="00214B0D">
      <w:pPr>
        <w:spacing w:after="0"/>
      </w:pPr>
      <w:r w:rsidRPr="0BE1DBBE">
        <w:rPr>
          <w:rFonts w:eastAsia="Arial"/>
          <w:b/>
          <w:bCs/>
          <w:noProof/>
          <w:szCs w:val="24"/>
        </w:rPr>
        <w:t xml:space="preserve"> </w:t>
      </w:r>
    </w:p>
    <w:p w14:paraId="3F268DC8" w14:textId="3AE5F68C" w:rsidR="0DFD083B" w:rsidRDefault="0DFD083B" w:rsidP="00214B0D">
      <w:pPr>
        <w:spacing w:after="0"/>
      </w:pPr>
      <w:r w:rsidRPr="0BE1DBBE">
        <w:rPr>
          <w:rFonts w:eastAsia="Arial"/>
          <w:noProof/>
          <w:szCs w:val="24"/>
        </w:rPr>
        <w:t>Moore Australia and RSM Consulting.</w:t>
      </w:r>
    </w:p>
    <w:p w14:paraId="3CE07FC9" w14:textId="68E1A1CC" w:rsidR="0DFD083B" w:rsidRDefault="0DFD083B" w:rsidP="00214B0D">
      <w:pPr>
        <w:spacing w:after="0"/>
      </w:pPr>
      <w:r w:rsidRPr="0BE1DBBE">
        <w:rPr>
          <w:rFonts w:eastAsia="Arial"/>
          <w:noProof/>
          <w:szCs w:val="24"/>
        </w:rPr>
        <w:t>Manager ICT investigations.</w:t>
      </w:r>
    </w:p>
    <w:p w14:paraId="1D6CDEF2" w14:textId="5DE938AC" w:rsidR="0DFD083B" w:rsidRDefault="0DFD083B" w:rsidP="00214B0D">
      <w:pPr>
        <w:spacing w:after="0"/>
      </w:pPr>
      <w:r w:rsidRPr="0BE1DBBE">
        <w:rPr>
          <w:rFonts w:eastAsia="Arial"/>
          <w:noProof/>
          <w:szCs w:val="24"/>
        </w:rPr>
        <w:t xml:space="preserve"> </w:t>
      </w:r>
    </w:p>
    <w:p w14:paraId="390AF11C" w14:textId="77777777" w:rsidR="00DC195F" w:rsidRDefault="00DC195F" w:rsidP="00214B0D">
      <w:pPr>
        <w:spacing w:after="0"/>
      </w:pPr>
    </w:p>
    <w:p w14:paraId="17BDAC21" w14:textId="1ACECA43" w:rsidR="0DFD083B" w:rsidRDefault="0DFD083B" w:rsidP="00214B0D">
      <w:pPr>
        <w:spacing w:after="0"/>
      </w:pPr>
      <w:r w:rsidRPr="0075032A">
        <w:rPr>
          <w:rFonts w:eastAsia="Arial"/>
          <w:b/>
          <w:bCs/>
          <w:color w:val="002060"/>
          <w:sz w:val="28"/>
          <w:szCs w:val="28"/>
          <w:lang w:val="en-US"/>
        </w:rPr>
        <w:lastRenderedPageBreak/>
        <w:t>Strategic</w:t>
      </w:r>
      <w:r w:rsidRPr="0BE1DBBE">
        <w:rPr>
          <w:rFonts w:eastAsia="Arial"/>
          <w:b/>
          <w:bCs/>
          <w:noProof/>
          <w:szCs w:val="24"/>
        </w:rPr>
        <w:t xml:space="preserve"> </w:t>
      </w:r>
      <w:r w:rsidRPr="0075032A">
        <w:rPr>
          <w:rFonts w:eastAsia="Arial"/>
          <w:b/>
          <w:bCs/>
          <w:color w:val="002060"/>
          <w:sz w:val="28"/>
          <w:szCs w:val="28"/>
          <w:lang w:val="en-US"/>
        </w:rPr>
        <w:t>Implications</w:t>
      </w:r>
    </w:p>
    <w:p w14:paraId="55EE4A36" w14:textId="2C487378" w:rsidR="0DFD083B" w:rsidRDefault="0DFD083B" w:rsidP="00214B0D">
      <w:pPr>
        <w:spacing w:after="0"/>
      </w:pPr>
      <w:r w:rsidRPr="0BE1DBBE">
        <w:rPr>
          <w:rFonts w:eastAsia="Arial"/>
          <w:b/>
          <w:bCs/>
          <w:noProof/>
          <w:szCs w:val="24"/>
        </w:rPr>
        <w:t xml:space="preserve"> </w:t>
      </w:r>
    </w:p>
    <w:p w14:paraId="0ED7EB51" w14:textId="5E6BB27F" w:rsidR="00B76944" w:rsidRPr="00BA0679" w:rsidRDefault="00B76944" w:rsidP="00214B0D">
      <w:pPr>
        <w:spacing w:after="0"/>
      </w:pPr>
      <w:r w:rsidRPr="00BA0679">
        <w:rPr>
          <w:rFonts w:eastAsia="Arial"/>
          <w:szCs w:val="24"/>
        </w:rPr>
        <w:t>This item is strategically aligned to the City of Nedlands Council Plan 2023-33 vision and desired outcomes as follows:</w:t>
      </w:r>
    </w:p>
    <w:p w14:paraId="16D76EEF" w14:textId="7D7AEE16" w:rsidR="00B76944" w:rsidRPr="00BA0679" w:rsidRDefault="00B76944" w:rsidP="00214B0D">
      <w:pPr>
        <w:spacing w:after="0"/>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B76944" w:rsidRPr="00BA0679" w14:paraId="3CB1AB77" w14:textId="77777777" w:rsidTr="00C45AB8">
        <w:tc>
          <w:tcPr>
            <w:tcW w:w="1697" w:type="dxa"/>
            <w:hideMark/>
          </w:tcPr>
          <w:p w14:paraId="4F79142B" w14:textId="1C777ED7" w:rsidR="00B76944" w:rsidRPr="00BA0679" w:rsidRDefault="00B76944" w:rsidP="00214B0D">
            <w:pPr>
              <w:rPr>
                <w:b/>
                <w:bCs/>
              </w:rPr>
            </w:pPr>
            <w:r w:rsidRPr="00BA0679">
              <w:rPr>
                <w:rFonts w:eastAsia="Arial"/>
                <w:b/>
                <w:szCs w:val="24"/>
              </w:rPr>
              <w:t>Vision</w:t>
            </w:r>
          </w:p>
        </w:tc>
        <w:tc>
          <w:tcPr>
            <w:tcW w:w="7654" w:type="dxa"/>
            <w:hideMark/>
          </w:tcPr>
          <w:p w14:paraId="2ABDD7C4" w14:textId="78E07493" w:rsidR="00B76944" w:rsidRPr="00BA0679" w:rsidRDefault="00B76944" w:rsidP="00214B0D">
            <w:r w:rsidRPr="00BA0679">
              <w:rPr>
                <w:rFonts w:eastAsia="Arial"/>
                <w:szCs w:val="24"/>
              </w:rPr>
              <w:t>Sustainable and responsible for a bright future</w:t>
            </w:r>
          </w:p>
        </w:tc>
      </w:tr>
    </w:tbl>
    <w:p w14:paraId="027100B1" w14:textId="77777777" w:rsidR="00B76944" w:rsidRPr="00BA0679" w:rsidRDefault="00B76944" w:rsidP="00214B0D">
      <w:pPr>
        <w:spacing w:after="0"/>
        <w:rPr>
          <w:b/>
          <w:bC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B76944" w:rsidRPr="00BA0679" w14:paraId="44C9128B" w14:textId="77777777" w:rsidTr="00C45AB8">
        <w:tc>
          <w:tcPr>
            <w:tcW w:w="1697" w:type="dxa"/>
            <w:hideMark/>
          </w:tcPr>
          <w:p w14:paraId="44343402" w14:textId="77777777" w:rsidR="00B76944" w:rsidRPr="00BA0679" w:rsidRDefault="00B76944" w:rsidP="00214B0D">
            <w:pPr>
              <w:rPr>
                <w:b/>
                <w:bCs/>
              </w:rPr>
            </w:pPr>
            <w:r w:rsidRPr="00BA0679">
              <w:rPr>
                <w:b/>
                <w:bCs/>
              </w:rPr>
              <w:t>Pillar</w:t>
            </w:r>
          </w:p>
        </w:tc>
        <w:tc>
          <w:tcPr>
            <w:tcW w:w="7654" w:type="dxa"/>
            <w:hideMark/>
          </w:tcPr>
          <w:p w14:paraId="21BC02ED" w14:textId="77777777" w:rsidR="00B76944" w:rsidRPr="00BA0679" w:rsidRDefault="00B76944" w:rsidP="00214B0D">
            <w:pPr>
              <w:rPr>
                <w:b/>
                <w:bCs/>
              </w:rPr>
            </w:pPr>
            <w:r w:rsidRPr="00BA0679">
              <w:rPr>
                <w:b/>
                <w:bCs/>
              </w:rPr>
              <w:t>Performance</w:t>
            </w:r>
          </w:p>
        </w:tc>
      </w:tr>
      <w:tr w:rsidR="00B76944" w:rsidRPr="00BA0679" w14:paraId="5627A4C3" w14:textId="77777777" w:rsidTr="00C45AB8">
        <w:tc>
          <w:tcPr>
            <w:tcW w:w="1697" w:type="dxa"/>
            <w:hideMark/>
          </w:tcPr>
          <w:p w14:paraId="70D92D2B" w14:textId="77777777" w:rsidR="00B76944" w:rsidRPr="00BA0679" w:rsidRDefault="00B76944" w:rsidP="00214B0D">
            <w:pPr>
              <w:rPr>
                <w:b/>
                <w:bCs/>
              </w:rPr>
            </w:pPr>
            <w:r w:rsidRPr="00BA0679">
              <w:rPr>
                <w:b/>
                <w:bCs/>
              </w:rPr>
              <w:t>Outcome</w:t>
            </w:r>
          </w:p>
        </w:tc>
        <w:sdt>
          <w:sdtPr>
            <w:alias w:val="Outcome"/>
            <w:tag w:val="Outcome"/>
            <w:id w:val="1059365852"/>
            <w:placeholder>
              <w:docPart w:val="CA13F744955845309B5A0747EE6303D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hideMark/>
              </w:tcPr>
              <w:p w14:paraId="56A6C02F" w14:textId="77777777" w:rsidR="00B76944" w:rsidRPr="00BA0679" w:rsidRDefault="00B76944" w:rsidP="00214B0D">
                <w:r w:rsidRPr="00BA0679">
                  <w:t>11. Effective leadership and governance.</w:t>
                </w:r>
              </w:p>
            </w:tc>
          </w:sdtContent>
        </w:sdt>
      </w:tr>
      <w:tr w:rsidR="00B76944" w:rsidRPr="00BA0679" w14:paraId="5C0FA3C3" w14:textId="77777777" w:rsidTr="00C45AB8">
        <w:tc>
          <w:tcPr>
            <w:tcW w:w="1697" w:type="dxa"/>
          </w:tcPr>
          <w:p w14:paraId="49E8B6F0" w14:textId="77777777" w:rsidR="00B76944" w:rsidRPr="00BA0679" w:rsidRDefault="00B76944" w:rsidP="00214B0D">
            <w:pPr>
              <w:rPr>
                <w:b/>
                <w:bCs/>
              </w:rPr>
            </w:pPr>
          </w:p>
        </w:tc>
        <w:tc>
          <w:tcPr>
            <w:tcW w:w="7654" w:type="dxa"/>
          </w:tcPr>
          <w:p w14:paraId="7FBEF6D1" w14:textId="77777777" w:rsidR="00B76944" w:rsidRPr="00BA0679" w:rsidRDefault="00B76944" w:rsidP="00214B0D"/>
        </w:tc>
      </w:tr>
    </w:tbl>
    <w:p w14:paraId="7DC3B39D" w14:textId="700CBDFF" w:rsidR="00B76944" w:rsidRPr="00BA0679" w:rsidRDefault="00B76944" w:rsidP="00B76944">
      <w:pPr>
        <w:rPr>
          <w:b/>
        </w:rPr>
      </w:pPr>
    </w:p>
    <w:p w14:paraId="5D818D3D" w14:textId="1AD8B05E" w:rsidR="00B76944" w:rsidRPr="00BA0679" w:rsidRDefault="00B76944" w:rsidP="00B76944">
      <w:pPr>
        <w:rPr>
          <w:b/>
        </w:rPr>
      </w:pPr>
      <w:r w:rsidRPr="0075032A">
        <w:rPr>
          <w:rFonts w:eastAsia="Arial"/>
          <w:b/>
          <w:bCs/>
          <w:color w:val="002060"/>
          <w:sz w:val="28"/>
          <w:szCs w:val="28"/>
          <w:lang w:val="en-US"/>
        </w:rPr>
        <w:t>Budget</w:t>
      </w:r>
      <w:r w:rsidRPr="00BA0679">
        <w:rPr>
          <w:rFonts w:eastAsia="Arial"/>
          <w:b/>
          <w:szCs w:val="24"/>
        </w:rPr>
        <w:t>/</w:t>
      </w:r>
      <w:r w:rsidRPr="0075032A">
        <w:rPr>
          <w:rFonts w:eastAsia="Arial"/>
          <w:b/>
          <w:bCs/>
          <w:color w:val="002060"/>
          <w:sz w:val="28"/>
          <w:szCs w:val="28"/>
          <w:lang w:val="en-US"/>
        </w:rPr>
        <w:t>Financial</w:t>
      </w:r>
      <w:r w:rsidRPr="00BA0679">
        <w:rPr>
          <w:rFonts w:eastAsia="Arial"/>
          <w:b/>
          <w:szCs w:val="24"/>
        </w:rPr>
        <w:t xml:space="preserve"> </w:t>
      </w:r>
      <w:r w:rsidRPr="0075032A">
        <w:rPr>
          <w:rFonts w:eastAsia="Arial"/>
          <w:b/>
          <w:bCs/>
          <w:color w:val="002060"/>
          <w:sz w:val="28"/>
          <w:szCs w:val="28"/>
          <w:lang w:val="en-US"/>
        </w:rPr>
        <w:t>Implications</w:t>
      </w:r>
    </w:p>
    <w:p w14:paraId="78BA9539" w14:textId="33E1D127" w:rsidR="00B76944" w:rsidRPr="00BA0679" w:rsidRDefault="00B76944" w:rsidP="00B76944">
      <w:pPr>
        <w:rPr>
          <w:b/>
        </w:rPr>
      </w:pPr>
    </w:p>
    <w:p w14:paraId="5FE1171F" w14:textId="30D23630" w:rsidR="00B76944" w:rsidRPr="00BA0679" w:rsidRDefault="00B76944" w:rsidP="00B76944">
      <w:r w:rsidRPr="00BA0679">
        <w:rPr>
          <w:rFonts w:eastAsia="Arial"/>
          <w:szCs w:val="24"/>
        </w:rPr>
        <w:t xml:space="preserve">Costings for Infrastructure and resources are currently being investigated. It is envisaged that Infrastructure costs would potentially be encompassed in an Operating budget. The below figures are an approximation until costings are received. Some items have the potential to be spread over the lifetime of a lease agreement. </w:t>
      </w:r>
    </w:p>
    <w:p w14:paraId="27E40D9F" w14:textId="7921A632" w:rsidR="00B76944" w:rsidRPr="00BA0679" w:rsidRDefault="00B76944" w:rsidP="00B76944"/>
    <w:p w14:paraId="215B9EC1" w14:textId="6A08C72D" w:rsidR="00B76944" w:rsidRPr="00BA0679" w:rsidRDefault="00B76944" w:rsidP="00B76944">
      <w:pPr>
        <w:rPr>
          <w:rFonts w:eastAsia="Arial"/>
        </w:rPr>
      </w:pPr>
      <w:r w:rsidRPr="4AC1615B">
        <w:rPr>
          <w:rFonts w:eastAsia="Arial"/>
        </w:rPr>
        <w:t>Costs are indications from vendors and will be required to be finalised at the approval of the agenda item.</w:t>
      </w:r>
      <w:r w:rsidR="004C179A" w:rsidRPr="4AC1615B">
        <w:rPr>
          <w:rFonts w:eastAsia="Arial"/>
        </w:rPr>
        <w:t xml:space="preserve"> Total investment </w:t>
      </w:r>
      <w:proofErr w:type="spellStart"/>
      <w:r w:rsidR="18D18CE4" w:rsidRPr="03CD6A3F">
        <w:rPr>
          <w:rFonts w:eastAsia="Arial"/>
        </w:rPr>
        <w:t>requiired</w:t>
      </w:r>
      <w:proofErr w:type="spellEnd"/>
      <w:r w:rsidR="18D18CE4" w:rsidRPr="03CD6A3F">
        <w:rPr>
          <w:rFonts w:eastAsia="Arial"/>
        </w:rPr>
        <w:t xml:space="preserve"> including</w:t>
      </w:r>
      <w:r w:rsidR="18D18CE4" w:rsidRPr="012CBFC6">
        <w:rPr>
          <w:rFonts w:eastAsia="Arial"/>
        </w:rPr>
        <w:t xml:space="preserve"> staff </w:t>
      </w:r>
      <w:r w:rsidR="18D18CE4" w:rsidRPr="1B3BD2A1">
        <w:rPr>
          <w:rFonts w:eastAsia="Arial"/>
        </w:rPr>
        <w:t>salaries</w:t>
      </w:r>
      <w:r w:rsidR="004C179A" w:rsidRPr="4AC1615B">
        <w:rPr>
          <w:rFonts w:eastAsia="Arial"/>
        </w:rPr>
        <w:t xml:space="preserve"> is </w:t>
      </w:r>
      <w:r w:rsidR="00E250A2" w:rsidRPr="4AC1615B">
        <w:rPr>
          <w:rFonts w:eastAsia="Arial"/>
        </w:rPr>
        <w:t>$1,</w:t>
      </w:r>
      <w:r w:rsidR="0F194D7B" w:rsidRPr="768A3E14">
        <w:rPr>
          <w:rFonts w:eastAsia="Arial"/>
        </w:rPr>
        <w:t>37</w:t>
      </w:r>
      <w:r w:rsidR="00E250A2" w:rsidRPr="768A3E14">
        <w:rPr>
          <w:rFonts w:eastAsia="Arial"/>
        </w:rPr>
        <w:t>3</w:t>
      </w:r>
      <w:r w:rsidR="00E250A2" w:rsidRPr="4AC1615B">
        <w:rPr>
          <w:rFonts w:eastAsia="Arial"/>
        </w:rPr>
        <w:t>,</w:t>
      </w:r>
      <w:r w:rsidR="34D870E8" w:rsidRPr="08F4AF3F">
        <w:rPr>
          <w:rFonts w:eastAsia="Arial"/>
        </w:rPr>
        <w:t>439</w:t>
      </w:r>
      <w:r w:rsidR="00E250A2" w:rsidRPr="4AC1615B">
        <w:rPr>
          <w:rFonts w:eastAsia="Arial"/>
        </w:rPr>
        <w:t xml:space="preserve"> with the breakdown as follows</w:t>
      </w:r>
      <w:r w:rsidR="00B04F39" w:rsidRPr="4AC1615B">
        <w:rPr>
          <w:rFonts w:eastAsia="Arial"/>
        </w:rPr>
        <w:t>,</w:t>
      </w:r>
    </w:p>
    <w:p w14:paraId="2A9635BB" w14:textId="577FA9DB" w:rsidR="00B76944" w:rsidRPr="00BA0679" w:rsidRDefault="00B76944" w:rsidP="00B76944">
      <w:pPr>
        <w:numPr>
          <w:ilvl w:val="0"/>
          <w:numId w:val="11"/>
        </w:numPr>
        <w:rPr>
          <w:rFonts w:eastAsia="Arial"/>
          <w:szCs w:val="24"/>
        </w:rPr>
      </w:pPr>
      <w:r w:rsidRPr="00BA0679">
        <w:rPr>
          <w:b/>
          <w:bCs/>
        </w:rPr>
        <w:t xml:space="preserve">Staffing, </w:t>
      </w:r>
      <w:r w:rsidRPr="00BA0679">
        <w:rPr>
          <w:rFonts w:eastAsia="Arial"/>
          <w:szCs w:val="24"/>
        </w:rPr>
        <w:t>3 x FTE to facilitate Spatial, Network, and Systems roles, salary inclusive of superannuation up to $374,346</w:t>
      </w:r>
    </w:p>
    <w:p w14:paraId="03B20AD4" w14:textId="0639CB50" w:rsidR="00B76944" w:rsidRPr="00BA0679" w:rsidRDefault="00B76944" w:rsidP="00B76944">
      <w:pPr>
        <w:numPr>
          <w:ilvl w:val="0"/>
          <w:numId w:val="11"/>
        </w:numPr>
        <w:rPr>
          <w:rFonts w:eastAsia="Arial"/>
          <w:szCs w:val="24"/>
        </w:rPr>
      </w:pPr>
      <w:r w:rsidRPr="00BA0679">
        <w:rPr>
          <w:b/>
          <w:bCs/>
        </w:rPr>
        <w:t>Specialist initial cyber &amp; systems consulting,</w:t>
      </w:r>
      <w:r w:rsidRPr="00BA0679">
        <w:rPr>
          <w:rFonts w:eastAsia="Arial"/>
          <w:szCs w:val="24"/>
        </w:rPr>
        <w:t xml:space="preserve"> $100,000</w:t>
      </w:r>
    </w:p>
    <w:p w14:paraId="1ACF0452" w14:textId="243E7B29" w:rsidR="00B76944" w:rsidRPr="00BA0679" w:rsidRDefault="00B76944" w:rsidP="00B76944">
      <w:pPr>
        <w:numPr>
          <w:ilvl w:val="0"/>
          <w:numId w:val="11"/>
        </w:numPr>
        <w:rPr>
          <w:rFonts w:eastAsia="Arial"/>
          <w:szCs w:val="24"/>
        </w:rPr>
      </w:pPr>
      <w:r w:rsidRPr="00BA0679">
        <w:rPr>
          <w:b/>
          <w:bCs/>
        </w:rPr>
        <w:t>Completion of Desktop refresh,</w:t>
      </w:r>
      <w:r w:rsidRPr="00BA0679">
        <w:rPr>
          <w:rFonts w:eastAsia="Arial"/>
          <w:szCs w:val="24"/>
        </w:rPr>
        <w:t xml:space="preserve"> $63,000 (recommend </w:t>
      </w:r>
      <w:proofErr w:type="gramStart"/>
      <w:r w:rsidRPr="00BA0679">
        <w:rPr>
          <w:rFonts w:eastAsia="Arial"/>
          <w:szCs w:val="24"/>
        </w:rPr>
        <w:t>3 year</w:t>
      </w:r>
      <w:proofErr w:type="gramEnd"/>
      <w:r w:rsidRPr="00BA0679">
        <w:rPr>
          <w:rFonts w:eastAsia="Arial"/>
          <w:szCs w:val="24"/>
        </w:rPr>
        <w:t xml:space="preserve"> </w:t>
      </w:r>
      <w:proofErr w:type="spellStart"/>
      <w:r w:rsidRPr="00BA0679">
        <w:rPr>
          <w:rFonts w:eastAsia="Arial"/>
          <w:szCs w:val="24"/>
        </w:rPr>
        <w:t>Opex</w:t>
      </w:r>
      <w:proofErr w:type="spellEnd"/>
      <w:r w:rsidRPr="00BA0679">
        <w:rPr>
          <w:rFonts w:eastAsia="Arial"/>
          <w:szCs w:val="24"/>
        </w:rPr>
        <w:t xml:space="preserve"> lease)</w:t>
      </w:r>
    </w:p>
    <w:p w14:paraId="4A256139" w14:textId="55E31472" w:rsidR="00B76944" w:rsidRPr="00BA0679" w:rsidRDefault="00B76944" w:rsidP="00B76944">
      <w:pPr>
        <w:numPr>
          <w:ilvl w:val="0"/>
          <w:numId w:val="11"/>
        </w:numPr>
        <w:rPr>
          <w:rFonts w:eastAsia="Arial"/>
          <w:szCs w:val="24"/>
        </w:rPr>
      </w:pPr>
      <w:r w:rsidRPr="00BA0679">
        <w:rPr>
          <w:b/>
          <w:bCs/>
        </w:rPr>
        <w:t>Compute Infrastructure,</w:t>
      </w:r>
      <w:r w:rsidRPr="00BA0679">
        <w:rPr>
          <w:rFonts w:eastAsia="Arial"/>
          <w:szCs w:val="24"/>
        </w:rPr>
        <w:t xml:space="preserve"> $110,000 (recommend 5yr </w:t>
      </w:r>
      <w:proofErr w:type="spellStart"/>
      <w:r w:rsidRPr="00BA0679">
        <w:rPr>
          <w:rFonts w:eastAsia="Arial"/>
          <w:szCs w:val="24"/>
        </w:rPr>
        <w:t>Opex</w:t>
      </w:r>
      <w:proofErr w:type="spellEnd"/>
      <w:r w:rsidRPr="00BA0679">
        <w:rPr>
          <w:rFonts w:eastAsia="Arial"/>
          <w:szCs w:val="24"/>
        </w:rPr>
        <w:t xml:space="preserve"> lease)</w:t>
      </w:r>
    </w:p>
    <w:p w14:paraId="389885FD" w14:textId="6658D405" w:rsidR="00B76944" w:rsidRPr="00BA0679" w:rsidRDefault="00C45AB8" w:rsidP="00B76944">
      <w:pPr>
        <w:numPr>
          <w:ilvl w:val="0"/>
          <w:numId w:val="11"/>
        </w:numPr>
        <w:rPr>
          <w:rFonts w:eastAsia="Arial"/>
          <w:szCs w:val="24"/>
        </w:rPr>
      </w:pPr>
      <w:r>
        <w:rPr>
          <w:b/>
          <w:bCs/>
        </w:rPr>
        <w:t xml:space="preserve">Host </w:t>
      </w:r>
      <w:r w:rsidR="00B76944" w:rsidRPr="00BA0679">
        <w:rPr>
          <w:b/>
          <w:bCs/>
        </w:rPr>
        <w:t>Licencing amendments,</w:t>
      </w:r>
      <w:r w:rsidR="00B76944" w:rsidRPr="00BA0679">
        <w:rPr>
          <w:rFonts w:eastAsia="Arial"/>
          <w:szCs w:val="24"/>
        </w:rPr>
        <w:t xml:space="preserve"> $57,000</w:t>
      </w:r>
    </w:p>
    <w:p w14:paraId="61B7B07A" w14:textId="77777777" w:rsidR="00B76944" w:rsidRPr="00BA0679" w:rsidRDefault="00B76944" w:rsidP="00B76944">
      <w:pPr>
        <w:numPr>
          <w:ilvl w:val="0"/>
          <w:numId w:val="11"/>
        </w:numPr>
      </w:pPr>
      <w:r w:rsidRPr="00BA0679">
        <w:rPr>
          <w:b/>
          <w:bCs/>
        </w:rPr>
        <w:t>Network &amp; Comms Infrastructure</w:t>
      </w:r>
      <w:r w:rsidRPr="00BA0679">
        <w:t>, $255,</w:t>
      </w:r>
      <w:r w:rsidRPr="00BA0679">
        <w:fldChar w:fldCharType="begin"/>
      </w:r>
      <w:r w:rsidRPr="00BA0679">
        <w:instrText xml:space="preserve"> XE "ip" </w:instrText>
      </w:r>
      <w:r w:rsidRPr="00BA0679">
        <w:fldChar w:fldCharType="end"/>
      </w:r>
      <w:r w:rsidRPr="00BA0679">
        <w:t xml:space="preserve">593 (recommend 5yr </w:t>
      </w:r>
      <w:proofErr w:type="spellStart"/>
      <w:r w:rsidRPr="00BA0679">
        <w:t>Opex</w:t>
      </w:r>
      <w:proofErr w:type="spellEnd"/>
      <w:r w:rsidRPr="00BA0679">
        <w:t xml:space="preserve"> lease)</w:t>
      </w:r>
    </w:p>
    <w:p w14:paraId="6168214C" w14:textId="5550AEE9" w:rsidR="00B76944" w:rsidRPr="00BA0679" w:rsidRDefault="00B76944" w:rsidP="00B76944">
      <w:pPr>
        <w:numPr>
          <w:ilvl w:val="0"/>
          <w:numId w:val="11"/>
        </w:numPr>
        <w:rPr>
          <w:rFonts w:eastAsia="Arial"/>
          <w:szCs w:val="24"/>
        </w:rPr>
      </w:pPr>
      <w:r w:rsidRPr="00BA0679">
        <w:rPr>
          <w:b/>
          <w:bCs/>
        </w:rPr>
        <w:t>Network Licensing</w:t>
      </w:r>
      <w:r w:rsidRPr="00BA0679">
        <w:rPr>
          <w:rFonts w:eastAsia="Arial"/>
          <w:szCs w:val="24"/>
        </w:rPr>
        <w:t xml:space="preserve">, $27,100 </w:t>
      </w:r>
      <w:r w:rsidRPr="00BA0679">
        <w:rPr>
          <w:rFonts w:eastAsia="Arial"/>
          <w:b/>
          <w:bCs/>
          <w:szCs w:val="24"/>
        </w:rPr>
        <w:t>PA</w:t>
      </w:r>
      <w:r w:rsidRPr="00BA0679">
        <w:rPr>
          <w:rFonts w:eastAsia="Arial"/>
          <w:szCs w:val="24"/>
        </w:rPr>
        <w:t xml:space="preserve"> (recommend bundle lease with hardware)</w:t>
      </w:r>
    </w:p>
    <w:p w14:paraId="33E30707" w14:textId="48A8C402" w:rsidR="00B76944" w:rsidRDefault="00B76944" w:rsidP="00B76944">
      <w:pPr>
        <w:numPr>
          <w:ilvl w:val="0"/>
          <w:numId w:val="11"/>
        </w:numPr>
        <w:rPr>
          <w:rFonts w:eastAsia="Arial"/>
          <w:szCs w:val="24"/>
        </w:rPr>
      </w:pPr>
      <w:r w:rsidRPr="00BA0679">
        <w:rPr>
          <w:b/>
          <w:bCs/>
        </w:rPr>
        <w:t>Network &amp; Comms deployment and reconfiguration,</w:t>
      </w:r>
      <w:r w:rsidRPr="00BA0679">
        <w:rPr>
          <w:rFonts w:eastAsia="Arial"/>
          <w:szCs w:val="24"/>
        </w:rPr>
        <w:t xml:space="preserve"> $50,000</w:t>
      </w:r>
    </w:p>
    <w:p w14:paraId="5F13B3E7" w14:textId="77777777" w:rsidR="001B6CFA" w:rsidRDefault="001B6CFA" w:rsidP="001B6CFA">
      <w:pPr>
        <w:rPr>
          <w:rFonts w:eastAsia="Arial"/>
          <w:szCs w:val="24"/>
        </w:rPr>
      </w:pPr>
    </w:p>
    <w:p w14:paraId="480F2EDC" w14:textId="275256DC" w:rsidR="001B6CFA" w:rsidRDefault="001B6CFA" w:rsidP="001B6CFA">
      <w:pPr>
        <w:rPr>
          <w:rFonts w:eastAsia="Arial"/>
          <w:szCs w:val="24"/>
        </w:rPr>
      </w:pPr>
      <w:r>
        <w:rPr>
          <w:rFonts w:eastAsia="Arial"/>
          <w:szCs w:val="24"/>
        </w:rPr>
        <w:t>Financial Year commitment</w:t>
      </w:r>
      <w:r w:rsidR="00FF1775">
        <w:rPr>
          <w:rFonts w:eastAsia="Arial"/>
          <w:szCs w:val="24"/>
        </w:rPr>
        <w:t>s</w:t>
      </w:r>
      <w:r w:rsidR="00483F65">
        <w:rPr>
          <w:rFonts w:eastAsia="Arial"/>
          <w:szCs w:val="24"/>
        </w:rPr>
        <w:t xml:space="preserve"> excluding staff resource </w:t>
      </w:r>
      <w:proofErr w:type="gramStart"/>
      <w:r w:rsidR="00483F65">
        <w:rPr>
          <w:rFonts w:eastAsia="Arial"/>
          <w:szCs w:val="24"/>
        </w:rPr>
        <w:t>salaries;</w:t>
      </w:r>
      <w:proofErr w:type="gramEnd"/>
    </w:p>
    <w:tbl>
      <w:tblPr>
        <w:tblStyle w:val="TableGrid"/>
        <w:tblW w:w="0" w:type="auto"/>
        <w:tblLook w:val="04A0" w:firstRow="1" w:lastRow="0" w:firstColumn="1" w:lastColumn="0" w:noHBand="0" w:noVBand="1"/>
      </w:tblPr>
      <w:tblGrid>
        <w:gridCol w:w="1886"/>
        <w:gridCol w:w="1886"/>
        <w:gridCol w:w="1886"/>
        <w:gridCol w:w="1886"/>
        <w:gridCol w:w="1886"/>
      </w:tblGrid>
      <w:tr w:rsidR="006B0D77" w14:paraId="02A2A9F3" w14:textId="77777777" w:rsidTr="006B0D77">
        <w:tc>
          <w:tcPr>
            <w:tcW w:w="1886" w:type="dxa"/>
          </w:tcPr>
          <w:p w14:paraId="4D6D5518" w14:textId="39D1E25D" w:rsidR="006B0D77" w:rsidRPr="00534B24" w:rsidRDefault="006508C7" w:rsidP="00180F56">
            <w:pPr>
              <w:jc w:val="center"/>
              <w:rPr>
                <w:rFonts w:eastAsia="Arial"/>
                <w:b/>
                <w:bCs/>
                <w:szCs w:val="24"/>
              </w:rPr>
            </w:pPr>
            <w:r w:rsidRPr="00534B24">
              <w:rPr>
                <w:rFonts w:eastAsia="Arial"/>
                <w:b/>
                <w:bCs/>
                <w:szCs w:val="24"/>
              </w:rPr>
              <w:t>FY25</w:t>
            </w:r>
          </w:p>
        </w:tc>
        <w:tc>
          <w:tcPr>
            <w:tcW w:w="1886" w:type="dxa"/>
          </w:tcPr>
          <w:p w14:paraId="766650A2" w14:textId="7700DFE6" w:rsidR="006B0D77" w:rsidRPr="00534B24" w:rsidRDefault="006508C7" w:rsidP="00180F56">
            <w:pPr>
              <w:jc w:val="center"/>
              <w:rPr>
                <w:rFonts w:eastAsia="Arial"/>
                <w:b/>
                <w:bCs/>
                <w:szCs w:val="24"/>
              </w:rPr>
            </w:pPr>
            <w:r w:rsidRPr="00534B24">
              <w:rPr>
                <w:rFonts w:eastAsia="Arial"/>
                <w:b/>
                <w:bCs/>
                <w:szCs w:val="24"/>
              </w:rPr>
              <w:t>FY26</w:t>
            </w:r>
          </w:p>
        </w:tc>
        <w:tc>
          <w:tcPr>
            <w:tcW w:w="1886" w:type="dxa"/>
          </w:tcPr>
          <w:p w14:paraId="4E304BAA" w14:textId="7E157B26" w:rsidR="006B0D77" w:rsidRPr="00534B24" w:rsidRDefault="006508C7" w:rsidP="00180F56">
            <w:pPr>
              <w:jc w:val="center"/>
              <w:rPr>
                <w:rFonts w:eastAsia="Arial"/>
                <w:b/>
                <w:bCs/>
                <w:szCs w:val="24"/>
              </w:rPr>
            </w:pPr>
            <w:r w:rsidRPr="00534B24">
              <w:rPr>
                <w:rFonts w:eastAsia="Arial"/>
                <w:b/>
                <w:bCs/>
                <w:szCs w:val="24"/>
              </w:rPr>
              <w:t>FY27</w:t>
            </w:r>
          </w:p>
        </w:tc>
        <w:tc>
          <w:tcPr>
            <w:tcW w:w="1886" w:type="dxa"/>
          </w:tcPr>
          <w:p w14:paraId="2DD3997E" w14:textId="47CD57D5" w:rsidR="006B0D77" w:rsidRPr="00534B24" w:rsidRDefault="006508C7" w:rsidP="00180F56">
            <w:pPr>
              <w:jc w:val="center"/>
              <w:rPr>
                <w:rFonts w:eastAsia="Arial"/>
                <w:b/>
                <w:bCs/>
                <w:szCs w:val="24"/>
              </w:rPr>
            </w:pPr>
            <w:r w:rsidRPr="00534B24">
              <w:rPr>
                <w:rFonts w:eastAsia="Arial"/>
                <w:b/>
                <w:bCs/>
                <w:szCs w:val="24"/>
              </w:rPr>
              <w:t>FY28</w:t>
            </w:r>
          </w:p>
        </w:tc>
        <w:tc>
          <w:tcPr>
            <w:tcW w:w="1886" w:type="dxa"/>
          </w:tcPr>
          <w:p w14:paraId="29B43D5C" w14:textId="773902DE" w:rsidR="006B0D77" w:rsidRPr="00534B24" w:rsidRDefault="006508C7" w:rsidP="00180F56">
            <w:pPr>
              <w:jc w:val="center"/>
              <w:rPr>
                <w:rFonts w:eastAsia="Arial"/>
                <w:b/>
                <w:bCs/>
                <w:szCs w:val="24"/>
              </w:rPr>
            </w:pPr>
            <w:r w:rsidRPr="00534B24">
              <w:rPr>
                <w:rFonts w:eastAsia="Arial"/>
                <w:b/>
                <w:bCs/>
                <w:szCs w:val="24"/>
              </w:rPr>
              <w:t>FY29</w:t>
            </w:r>
          </w:p>
        </w:tc>
      </w:tr>
      <w:tr w:rsidR="006B0D77" w14:paraId="77E2D24B" w14:textId="77777777" w:rsidTr="006B0D77">
        <w:tc>
          <w:tcPr>
            <w:tcW w:w="1886" w:type="dxa"/>
          </w:tcPr>
          <w:p w14:paraId="355E733E" w14:textId="67F1565A" w:rsidR="006B0D77" w:rsidRPr="00483F65" w:rsidRDefault="00AA5036" w:rsidP="00483F65">
            <w:pPr>
              <w:jc w:val="center"/>
              <w:rPr>
                <w:rFonts w:eastAsia="Arial"/>
                <w:szCs w:val="24"/>
              </w:rPr>
            </w:pPr>
            <w:r>
              <w:rPr>
                <w:rFonts w:eastAsia="Arial"/>
                <w:szCs w:val="24"/>
              </w:rPr>
              <w:t>$</w:t>
            </w:r>
            <w:r w:rsidR="00A54EDA">
              <w:rPr>
                <w:rFonts w:eastAsia="Arial"/>
                <w:szCs w:val="24"/>
              </w:rPr>
              <w:t>328</w:t>
            </w:r>
            <w:r w:rsidR="00F11A7D">
              <w:rPr>
                <w:rFonts w:eastAsia="Arial"/>
                <w:szCs w:val="24"/>
              </w:rPr>
              <w:t>,</w:t>
            </w:r>
            <w:r w:rsidR="00784BE8">
              <w:rPr>
                <w:rFonts w:eastAsia="Arial"/>
                <w:szCs w:val="24"/>
              </w:rPr>
              <w:t>2</w:t>
            </w:r>
            <w:r>
              <w:rPr>
                <w:rFonts w:eastAsia="Arial"/>
                <w:szCs w:val="24"/>
              </w:rPr>
              <w:t>18.6</w:t>
            </w:r>
          </w:p>
        </w:tc>
        <w:tc>
          <w:tcPr>
            <w:tcW w:w="1886" w:type="dxa"/>
          </w:tcPr>
          <w:p w14:paraId="0377F290" w14:textId="308ABC06" w:rsidR="006B0D77" w:rsidRPr="00483F65" w:rsidRDefault="001870E7" w:rsidP="00483F65">
            <w:pPr>
              <w:jc w:val="center"/>
              <w:rPr>
                <w:rFonts w:eastAsia="Arial"/>
                <w:szCs w:val="24"/>
              </w:rPr>
            </w:pPr>
            <w:r>
              <w:rPr>
                <w:rFonts w:eastAsia="Arial"/>
                <w:szCs w:val="24"/>
              </w:rPr>
              <w:t>$1</w:t>
            </w:r>
            <w:r w:rsidR="00F42F58">
              <w:rPr>
                <w:rFonts w:eastAsia="Arial"/>
                <w:szCs w:val="24"/>
              </w:rPr>
              <w:t>78</w:t>
            </w:r>
            <w:r w:rsidR="00F11A7D">
              <w:rPr>
                <w:rFonts w:eastAsia="Arial"/>
                <w:szCs w:val="24"/>
              </w:rPr>
              <w:t>,</w:t>
            </w:r>
            <w:r w:rsidR="00DC796C">
              <w:rPr>
                <w:rFonts w:eastAsia="Arial"/>
                <w:szCs w:val="24"/>
              </w:rPr>
              <w:t>2</w:t>
            </w:r>
            <w:r>
              <w:rPr>
                <w:rFonts w:eastAsia="Arial"/>
                <w:szCs w:val="24"/>
              </w:rPr>
              <w:t>18.6</w:t>
            </w:r>
          </w:p>
        </w:tc>
        <w:tc>
          <w:tcPr>
            <w:tcW w:w="1886" w:type="dxa"/>
          </w:tcPr>
          <w:p w14:paraId="2BA12B0C" w14:textId="555BF949" w:rsidR="006B0D77" w:rsidRPr="00483F65" w:rsidRDefault="006178AA" w:rsidP="00483F65">
            <w:pPr>
              <w:jc w:val="center"/>
              <w:rPr>
                <w:rFonts w:eastAsia="Arial"/>
                <w:szCs w:val="24"/>
              </w:rPr>
            </w:pPr>
            <w:r>
              <w:rPr>
                <w:rFonts w:eastAsia="Arial"/>
                <w:szCs w:val="24"/>
              </w:rPr>
              <w:t>$</w:t>
            </w:r>
            <w:r w:rsidR="00F80EA6">
              <w:rPr>
                <w:rFonts w:eastAsia="Arial"/>
                <w:szCs w:val="24"/>
              </w:rPr>
              <w:t>1</w:t>
            </w:r>
            <w:r w:rsidR="0036217D">
              <w:rPr>
                <w:rFonts w:eastAsia="Arial"/>
                <w:szCs w:val="24"/>
              </w:rPr>
              <w:t>78</w:t>
            </w:r>
            <w:r w:rsidR="00F11A7D">
              <w:rPr>
                <w:rFonts w:eastAsia="Arial"/>
                <w:szCs w:val="24"/>
              </w:rPr>
              <w:t>,</w:t>
            </w:r>
            <w:r w:rsidR="00DC796C">
              <w:rPr>
                <w:rFonts w:eastAsia="Arial"/>
                <w:szCs w:val="24"/>
              </w:rPr>
              <w:t>2</w:t>
            </w:r>
            <w:r w:rsidR="00F80EA6">
              <w:rPr>
                <w:rFonts w:eastAsia="Arial"/>
                <w:szCs w:val="24"/>
              </w:rPr>
              <w:t>18</w:t>
            </w:r>
            <w:r>
              <w:rPr>
                <w:rFonts w:eastAsia="Arial"/>
                <w:szCs w:val="24"/>
              </w:rPr>
              <w:t>.6</w:t>
            </w:r>
          </w:p>
        </w:tc>
        <w:tc>
          <w:tcPr>
            <w:tcW w:w="1886" w:type="dxa"/>
          </w:tcPr>
          <w:p w14:paraId="60FD2FB1" w14:textId="44774DD2" w:rsidR="006B0D77" w:rsidRPr="00483F65" w:rsidRDefault="006178AA" w:rsidP="00483F65">
            <w:pPr>
              <w:jc w:val="center"/>
              <w:rPr>
                <w:rFonts w:eastAsia="Arial"/>
                <w:szCs w:val="24"/>
              </w:rPr>
            </w:pPr>
            <w:r w:rsidRPr="00483F65">
              <w:rPr>
                <w:rFonts w:eastAsia="Arial"/>
                <w:szCs w:val="24"/>
              </w:rPr>
              <w:t>$1</w:t>
            </w:r>
            <w:r w:rsidR="0036217D">
              <w:rPr>
                <w:rFonts w:eastAsia="Arial"/>
                <w:szCs w:val="24"/>
              </w:rPr>
              <w:t>57</w:t>
            </w:r>
            <w:r w:rsidR="00F11A7D">
              <w:rPr>
                <w:rFonts w:eastAsia="Arial"/>
                <w:szCs w:val="24"/>
              </w:rPr>
              <w:t>,</w:t>
            </w:r>
            <w:r w:rsidR="00823922">
              <w:rPr>
                <w:rFonts w:eastAsia="Arial"/>
                <w:szCs w:val="24"/>
              </w:rPr>
              <w:t>2</w:t>
            </w:r>
            <w:r w:rsidRPr="00483F65">
              <w:rPr>
                <w:rFonts w:eastAsia="Arial"/>
                <w:szCs w:val="24"/>
              </w:rPr>
              <w:t>18.6</w:t>
            </w:r>
          </w:p>
        </w:tc>
        <w:tc>
          <w:tcPr>
            <w:tcW w:w="1886" w:type="dxa"/>
          </w:tcPr>
          <w:p w14:paraId="6C1B8C50" w14:textId="2FF14523" w:rsidR="006B0D77" w:rsidRPr="00483F65" w:rsidRDefault="00DF4DB0" w:rsidP="00483F65">
            <w:pPr>
              <w:jc w:val="center"/>
              <w:rPr>
                <w:rFonts w:eastAsia="Arial"/>
                <w:szCs w:val="24"/>
              </w:rPr>
            </w:pPr>
            <w:r w:rsidRPr="00483F65">
              <w:rPr>
                <w:rFonts w:eastAsia="Arial"/>
                <w:szCs w:val="24"/>
              </w:rPr>
              <w:t>$1</w:t>
            </w:r>
            <w:r w:rsidR="0036217D">
              <w:rPr>
                <w:rFonts w:eastAsia="Arial"/>
                <w:szCs w:val="24"/>
              </w:rPr>
              <w:t>57</w:t>
            </w:r>
            <w:r w:rsidR="00F11A7D">
              <w:rPr>
                <w:rFonts w:eastAsia="Arial"/>
                <w:szCs w:val="24"/>
              </w:rPr>
              <w:t>,</w:t>
            </w:r>
            <w:r w:rsidR="0036217D">
              <w:rPr>
                <w:rFonts w:eastAsia="Arial"/>
                <w:szCs w:val="24"/>
              </w:rPr>
              <w:t>2</w:t>
            </w:r>
            <w:r w:rsidRPr="00483F65">
              <w:rPr>
                <w:rFonts w:eastAsia="Arial"/>
                <w:szCs w:val="24"/>
              </w:rPr>
              <w:t>18.</w:t>
            </w:r>
            <w:r w:rsidR="00534B24" w:rsidRPr="00483F65">
              <w:rPr>
                <w:rFonts w:eastAsia="Arial"/>
                <w:szCs w:val="24"/>
              </w:rPr>
              <w:t>6</w:t>
            </w:r>
          </w:p>
        </w:tc>
      </w:tr>
    </w:tbl>
    <w:p w14:paraId="5ED280D3" w14:textId="77777777" w:rsidR="00FF1775" w:rsidRPr="00BA0679" w:rsidRDefault="00FF1775" w:rsidP="001B6CFA">
      <w:pPr>
        <w:rPr>
          <w:rFonts w:eastAsia="Arial"/>
          <w:szCs w:val="24"/>
        </w:rPr>
      </w:pPr>
    </w:p>
    <w:p w14:paraId="4F077B71" w14:textId="4A849519" w:rsidR="00B76944" w:rsidRPr="00BA0679" w:rsidRDefault="00B76944" w:rsidP="00B76944"/>
    <w:p w14:paraId="6924AB2D" w14:textId="321E3C31" w:rsidR="00B76944" w:rsidRPr="00BA0679" w:rsidRDefault="00B76944" w:rsidP="00214B0D">
      <w:pPr>
        <w:spacing w:after="0"/>
        <w:rPr>
          <w:b/>
        </w:rPr>
      </w:pPr>
      <w:r w:rsidRPr="0075032A">
        <w:rPr>
          <w:rFonts w:eastAsia="Arial"/>
          <w:b/>
          <w:bCs/>
          <w:color w:val="002060"/>
          <w:sz w:val="28"/>
          <w:szCs w:val="28"/>
          <w:lang w:val="en-US"/>
        </w:rPr>
        <w:t>Legislative</w:t>
      </w:r>
      <w:r w:rsidRPr="00BA0679">
        <w:rPr>
          <w:rFonts w:eastAsia="Arial"/>
          <w:b/>
          <w:szCs w:val="24"/>
        </w:rPr>
        <w:t xml:space="preserve"> </w:t>
      </w:r>
      <w:r w:rsidRPr="0071656D">
        <w:rPr>
          <w:rFonts w:eastAsia="Arial"/>
          <w:b/>
          <w:color w:val="002060"/>
          <w:sz w:val="28"/>
          <w:szCs w:val="28"/>
        </w:rPr>
        <w:t xml:space="preserve">and </w:t>
      </w:r>
      <w:r w:rsidRPr="0075032A">
        <w:rPr>
          <w:rFonts w:eastAsia="Arial"/>
          <w:b/>
          <w:bCs/>
          <w:color w:val="002060"/>
          <w:sz w:val="28"/>
          <w:szCs w:val="28"/>
          <w:lang w:val="en-US"/>
        </w:rPr>
        <w:t>Policy</w:t>
      </w:r>
      <w:r w:rsidRPr="00BA0679">
        <w:rPr>
          <w:rFonts w:eastAsia="Arial"/>
          <w:b/>
          <w:szCs w:val="24"/>
        </w:rPr>
        <w:t xml:space="preserve"> </w:t>
      </w:r>
      <w:r w:rsidRPr="0075032A">
        <w:rPr>
          <w:rFonts w:eastAsia="Arial"/>
          <w:b/>
          <w:bCs/>
          <w:color w:val="002060"/>
          <w:sz w:val="28"/>
          <w:szCs w:val="28"/>
          <w:lang w:val="en-US"/>
        </w:rPr>
        <w:t>Implications</w:t>
      </w:r>
    </w:p>
    <w:p w14:paraId="7C38C6F2" w14:textId="5B58B9D8" w:rsidR="00B76944" w:rsidRPr="00BA0679" w:rsidRDefault="00B76944" w:rsidP="00214B0D">
      <w:pPr>
        <w:spacing w:after="0"/>
        <w:rPr>
          <w:b/>
        </w:rPr>
      </w:pPr>
    </w:p>
    <w:p w14:paraId="61D63A20" w14:textId="18C93D97" w:rsidR="00B76944" w:rsidRPr="00BA0679" w:rsidRDefault="00B76944" w:rsidP="00214B0D">
      <w:pPr>
        <w:spacing w:after="0"/>
        <w:rPr>
          <w:bCs/>
        </w:rPr>
      </w:pPr>
      <w:r w:rsidRPr="00BA0679">
        <w:rPr>
          <w:rFonts w:eastAsia="Arial"/>
          <w:szCs w:val="24"/>
        </w:rPr>
        <w:t>Not Applicable</w:t>
      </w:r>
    </w:p>
    <w:p w14:paraId="4D262498" w14:textId="75DE8488" w:rsidR="00B76944" w:rsidRDefault="00B76944" w:rsidP="00214B0D">
      <w:pPr>
        <w:spacing w:after="0"/>
        <w:rPr>
          <w:b/>
        </w:rPr>
      </w:pPr>
    </w:p>
    <w:p w14:paraId="4B126952" w14:textId="77777777" w:rsidR="00214B0D" w:rsidRPr="00BA0679" w:rsidRDefault="00214B0D" w:rsidP="00214B0D">
      <w:pPr>
        <w:spacing w:after="0"/>
        <w:rPr>
          <w:b/>
        </w:rPr>
      </w:pPr>
    </w:p>
    <w:p w14:paraId="79159731" w14:textId="485B1A6F" w:rsidR="00B76944" w:rsidRPr="00BA0679" w:rsidRDefault="00B76944" w:rsidP="00214B0D">
      <w:pPr>
        <w:spacing w:after="0"/>
        <w:rPr>
          <w:b/>
        </w:rPr>
      </w:pPr>
      <w:r w:rsidRPr="0075032A">
        <w:rPr>
          <w:rFonts w:eastAsia="Arial"/>
          <w:b/>
          <w:bCs/>
          <w:color w:val="002060"/>
          <w:sz w:val="28"/>
          <w:szCs w:val="28"/>
          <w:lang w:val="en-US"/>
        </w:rPr>
        <w:lastRenderedPageBreak/>
        <w:t>Decision</w:t>
      </w:r>
      <w:r w:rsidRPr="00BA0679">
        <w:rPr>
          <w:rFonts w:eastAsia="Arial"/>
          <w:b/>
          <w:szCs w:val="24"/>
        </w:rPr>
        <w:t xml:space="preserve"> </w:t>
      </w:r>
      <w:r w:rsidRPr="0075032A">
        <w:rPr>
          <w:rFonts w:eastAsia="Arial"/>
          <w:b/>
          <w:bCs/>
          <w:color w:val="002060"/>
          <w:sz w:val="28"/>
          <w:szCs w:val="28"/>
          <w:lang w:val="en-US"/>
        </w:rPr>
        <w:t>Implications</w:t>
      </w:r>
    </w:p>
    <w:p w14:paraId="5C9116F9" w14:textId="748F5947" w:rsidR="00B76944" w:rsidRPr="00BA0679" w:rsidRDefault="00B76944" w:rsidP="00214B0D">
      <w:pPr>
        <w:spacing w:after="0"/>
        <w:rPr>
          <w:b/>
        </w:rPr>
      </w:pPr>
    </w:p>
    <w:p w14:paraId="3F6D6A47" w14:textId="0388C6CF" w:rsidR="00B76944" w:rsidRPr="00BA0679" w:rsidRDefault="00B76944" w:rsidP="00214B0D">
      <w:pPr>
        <w:spacing w:after="0"/>
        <w:rPr>
          <w:bCs/>
        </w:rPr>
      </w:pPr>
      <w:r w:rsidRPr="00BA0679">
        <w:rPr>
          <w:rFonts w:eastAsia="Arial"/>
          <w:szCs w:val="24"/>
        </w:rPr>
        <w:t xml:space="preserve">Without the recommendations being endorsed, ICT will not be able to adequately perform remediation works. This will leave the organisation with a low level of Cyber maturity and result in the City’s Technology platforms being exposed to security risks, increased vulnerabilities from aged platforms and probable hardware failures. </w:t>
      </w:r>
    </w:p>
    <w:p w14:paraId="31B74F82" w14:textId="3A60ED02" w:rsidR="00B76944" w:rsidRPr="00BA0679" w:rsidRDefault="00B76944" w:rsidP="00214B0D">
      <w:pPr>
        <w:spacing w:after="0"/>
        <w:rPr>
          <w:bCs/>
        </w:rPr>
      </w:pPr>
    </w:p>
    <w:p w14:paraId="09AC95FE" w14:textId="19752AF7" w:rsidR="00B76944" w:rsidRPr="00BA0679" w:rsidRDefault="00B76944" w:rsidP="00214B0D">
      <w:pPr>
        <w:spacing w:after="0"/>
        <w:rPr>
          <w:bCs/>
        </w:rPr>
      </w:pPr>
      <w:r w:rsidRPr="00BA0679">
        <w:rPr>
          <w:rFonts w:eastAsia="Arial"/>
          <w:szCs w:val="24"/>
        </w:rPr>
        <w:t>Any failure event could lead to a cyber security breach or platform failure resulting in service outages and substantial operational disruptions.</w:t>
      </w:r>
    </w:p>
    <w:p w14:paraId="6C4EE2B7" w14:textId="33713514" w:rsidR="00B76944" w:rsidRPr="00BA0679" w:rsidRDefault="00B76944" w:rsidP="00214B0D">
      <w:pPr>
        <w:spacing w:after="0"/>
        <w:rPr>
          <w:bCs/>
        </w:rPr>
      </w:pPr>
    </w:p>
    <w:p w14:paraId="5AA0A7F2" w14:textId="0A252DB0" w:rsidR="00B76944" w:rsidRPr="00BA0679" w:rsidRDefault="00B76944" w:rsidP="00214B0D">
      <w:pPr>
        <w:spacing w:after="0"/>
        <w:rPr>
          <w:bCs/>
        </w:rPr>
      </w:pPr>
      <w:r w:rsidRPr="00BA0679">
        <w:rPr>
          <w:rFonts w:eastAsia="Arial"/>
          <w:szCs w:val="24"/>
        </w:rPr>
        <w:t>Whilst some remediation works are in the process of being completed, dates on the finalisation of scheduled works for the remaining will be impacted based on delays to the approval of any requirements noted in this agenda.</w:t>
      </w:r>
    </w:p>
    <w:p w14:paraId="35D99CC6" w14:textId="190E0175" w:rsidR="00B76944" w:rsidRDefault="00B76944" w:rsidP="00214B0D">
      <w:pPr>
        <w:spacing w:after="0"/>
      </w:pPr>
    </w:p>
    <w:p w14:paraId="3FDEC397" w14:textId="77777777" w:rsidR="00214B0D" w:rsidRPr="00BA0679" w:rsidRDefault="00214B0D" w:rsidP="00214B0D">
      <w:pPr>
        <w:spacing w:after="0"/>
      </w:pPr>
    </w:p>
    <w:p w14:paraId="2834FDFC" w14:textId="56081F1A" w:rsidR="00B76944" w:rsidRPr="00BA0679" w:rsidRDefault="00B76944" w:rsidP="00214B0D">
      <w:pPr>
        <w:spacing w:after="0"/>
        <w:rPr>
          <w:b/>
        </w:rPr>
      </w:pPr>
      <w:r w:rsidRPr="0075032A">
        <w:rPr>
          <w:rFonts w:eastAsia="Arial"/>
          <w:b/>
          <w:bCs/>
          <w:color w:val="002060"/>
          <w:sz w:val="28"/>
          <w:szCs w:val="28"/>
          <w:lang w:val="en-US"/>
        </w:rPr>
        <w:t>Conclusion</w:t>
      </w:r>
    </w:p>
    <w:p w14:paraId="50A428FC" w14:textId="495A9A07" w:rsidR="00B76944" w:rsidRPr="00BA0679" w:rsidRDefault="00B76944" w:rsidP="00214B0D">
      <w:pPr>
        <w:spacing w:after="0"/>
        <w:rPr>
          <w:bCs/>
        </w:rPr>
      </w:pPr>
    </w:p>
    <w:p w14:paraId="52C4BBE2" w14:textId="49AC23A3" w:rsidR="00B76944" w:rsidRDefault="00B76944" w:rsidP="00214B0D">
      <w:pPr>
        <w:spacing w:after="0"/>
      </w:pPr>
      <w:r w:rsidRPr="00BA0679">
        <w:rPr>
          <w:rFonts w:eastAsia="Arial"/>
          <w:szCs w:val="24"/>
        </w:rPr>
        <w:t xml:space="preserve">The </w:t>
      </w:r>
      <w:proofErr w:type="gramStart"/>
      <w:r w:rsidRPr="00BA0679">
        <w:rPr>
          <w:rFonts w:eastAsia="Arial"/>
          <w:szCs w:val="24"/>
        </w:rPr>
        <w:t>City</w:t>
      </w:r>
      <w:proofErr w:type="gramEnd"/>
      <w:r w:rsidRPr="00BA0679">
        <w:rPr>
          <w:rFonts w:eastAsia="Arial"/>
          <w:szCs w:val="24"/>
        </w:rPr>
        <w:t xml:space="preserve"> has various risks associated with in Information Technology that have been identified across multiple audits which need to be addressed. Failure to do so may lead to a cyber security breach, systems failures or data loss or corruption resulting in service outages and substantial operational disruptions.</w:t>
      </w:r>
    </w:p>
    <w:p w14:paraId="0D24B99D" w14:textId="77777777" w:rsidR="00FF6C23" w:rsidRDefault="00FF6C23" w:rsidP="00214B0D">
      <w:pPr>
        <w:spacing w:after="0"/>
      </w:pPr>
    </w:p>
    <w:p w14:paraId="55FED493" w14:textId="77777777" w:rsidR="00214B0D" w:rsidRPr="00BA0679" w:rsidRDefault="00214B0D" w:rsidP="00214B0D">
      <w:pPr>
        <w:spacing w:after="0"/>
      </w:pPr>
    </w:p>
    <w:p w14:paraId="6D747655" w14:textId="7AE75B11" w:rsidR="00B76944" w:rsidRPr="00BA0679" w:rsidRDefault="00B76944" w:rsidP="00214B0D">
      <w:pPr>
        <w:spacing w:after="0"/>
        <w:rPr>
          <w:b/>
        </w:rPr>
      </w:pPr>
      <w:r w:rsidRPr="0075032A">
        <w:rPr>
          <w:rFonts w:eastAsia="Arial"/>
          <w:b/>
          <w:bCs/>
          <w:color w:val="002060"/>
          <w:sz w:val="28"/>
          <w:szCs w:val="28"/>
          <w:lang w:val="en-US"/>
        </w:rPr>
        <w:t>Further</w:t>
      </w:r>
      <w:r w:rsidRPr="00BA0679">
        <w:rPr>
          <w:rFonts w:eastAsia="Arial"/>
          <w:b/>
          <w:szCs w:val="24"/>
        </w:rPr>
        <w:t xml:space="preserve"> </w:t>
      </w:r>
      <w:r w:rsidRPr="0075032A">
        <w:rPr>
          <w:rFonts w:eastAsia="Arial"/>
          <w:b/>
          <w:bCs/>
          <w:color w:val="002060"/>
          <w:sz w:val="28"/>
          <w:szCs w:val="28"/>
          <w:lang w:val="en-US"/>
        </w:rPr>
        <w:t>Information</w:t>
      </w:r>
    </w:p>
    <w:p w14:paraId="783907C3" w14:textId="77777777" w:rsidR="00214B0D" w:rsidRDefault="00214B0D" w:rsidP="00214B0D">
      <w:pPr>
        <w:spacing w:after="0"/>
        <w:rPr>
          <w:rFonts w:eastAsia="Arial"/>
          <w:szCs w:val="24"/>
        </w:rPr>
      </w:pPr>
    </w:p>
    <w:p w14:paraId="4DBB0C4A" w14:textId="240FC169" w:rsidR="00B76944" w:rsidRPr="00BA0679" w:rsidRDefault="00B76944" w:rsidP="00214B0D">
      <w:pPr>
        <w:spacing w:after="0"/>
      </w:pPr>
      <w:r w:rsidRPr="00BA0679">
        <w:rPr>
          <w:rFonts w:eastAsia="Arial"/>
          <w:szCs w:val="24"/>
        </w:rPr>
        <w:t>Nil.</w:t>
      </w:r>
    </w:p>
    <w:p w14:paraId="5859EC91" w14:textId="0CD55EAE" w:rsidR="00AC3A01" w:rsidRDefault="00AC3A01" w:rsidP="00214B0D">
      <w:pPr>
        <w:spacing w:after="0"/>
        <w:rPr>
          <w:rFonts w:eastAsia="Arial"/>
          <w:szCs w:val="24"/>
        </w:rPr>
      </w:pPr>
      <w:r>
        <w:rPr>
          <w:rFonts w:eastAsia="Arial"/>
          <w:szCs w:val="24"/>
        </w:rPr>
        <w:br w:type="page"/>
      </w:r>
    </w:p>
    <w:p w14:paraId="32BF00EF" w14:textId="5565DAE5" w:rsidR="00912DD7" w:rsidRDefault="005505BF" w:rsidP="008F419B">
      <w:pPr>
        <w:pStyle w:val="Heading1"/>
        <w:numPr>
          <w:ilvl w:val="0"/>
          <w:numId w:val="33"/>
        </w:numPr>
        <w:ind w:hanging="630"/>
      </w:pPr>
      <w:bookmarkStart w:id="38" w:name="_Toc1033644102"/>
      <w:r>
        <w:lastRenderedPageBreak/>
        <w:t>Council Policies</w:t>
      </w:r>
      <w:bookmarkEnd w:id="38"/>
    </w:p>
    <w:p w14:paraId="4345454C" w14:textId="43D14256" w:rsidR="005505BF" w:rsidRPr="000D15A8" w:rsidRDefault="000F0B35" w:rsidP="008F419B">
      <w:pPr>
        <w:pStyle w:val="Heading2"/>
        <w:numPr>
          <w:ilvl w:val="1"/>
          <w:numId w:val="33"/>
        </w:numPr>
        <w:spacing w:before="120"/>
        <w:ind w:left="0" w:hanging="630"/>
        <w:rPr>
          <w:rFonts w:cs="Arial"/>
        </w:rPr>
      </w:pPr>
      <w:bookmarkStart w:id="39" w:name="_Toc172020466"/>
      <w:r w:rsidRPr="42E6E0D1">
        <w:rPr>
          <w:rFonts w:cs="Arial"/>
        </w:rPr>
        <w:t xml:space="preserve"> </w:t>
      </w:r>
      <w:r w:rsidR="005505BF" w:rsidRPr="42E6E0D1">
        <w:rPr>
          <w:rFonts w:cs="Arial"/>
        </w:rPr>
        <w:t xml:space="preserve"> </w:t>
      </w:r>
      <w:bookmarkStart w:id="40" w:name="_Toc1414882396"/>
      <w:r w:rsidR="005505BF" w:rsidRPr="42E6E0D1">
        <w:rPr>
          <w:rFonts w:cs="Arial"/>
        </w:rPr>
        <w:t>Policy Register</w:t>
      </w:r>
      <w:bookmarkEnd w:id="40"/>
    </w:p>
    <w:bookmarkEnd w:id="39"/>
    <w:p w14:paraId="34B05456" w14:textId="77777777" w:rsidR="00706F3D" w:rsidRPr="00706F3D" w:rsidRDefault="00706F3D" w:rsidP="00706F3D">
      <w:pPr>
        <w:pStyle w:val="ListParagraph"/>
        <w:ind w:left="0"/>
        <w:rPr>
          <w:rFonts w:eastAsia="Times New Roman"/>
          <w:b w:val="0"/>
          <w:bCs/>
          <w:color w:val="auto"/>
        </w:rPr>
      </w:pPr>
      <w:r w:rsidRPr="00706F3D">
        <w:rPr>
          <w:rFonts w:eastAsia="Times New Roman"/>
          <w:b w:val="0"/>
          <w:bCs/>
          <w:color w:val="auto"/>
        </w:rPr>
        <w:t>Next Update is scheduled for the October Audit Committee Meeting</w:t>
      </w:r>
    </w:p>
    <w:p w14:paraId="454B2139" w14:textId="6DC992EC" w:rsidR="004B23F5" w:rsidRDefault="004B23F5" w:rsidP="00933D16">
      <w:r>
        <w:br w:type="page"/>
      </w:r>
    </w:p>
    <w:p w14:paraId="5F61CE3E" w14:textId="26B884BB" w:rsidR="0042698C" w:rsidRDefault="00820F41" w:rsidP="008F419B">
      <w:pPr>
        <w:pStyle w:val="Heading1"/>
        <w:numPr>
          <w:ilvl w:val="0"/>
          <w:numId w:val="33"/>
        </w:numPr>
        <w:ind w:left="-360"/>
      </w:pPr>
      <w:bookmarkStart w:id="41" w:name="_Toc1845476054"/>
      <w:r>
        <w:lastRenderedPageBreak/>
        <w:t>Strategic</w:t>
      </w:r>
      <w:r w:rsidR="0042698C">
        <w:t xml:space="preserve"> Project</w:t>
      </w:r>
      <w:r w:rsidR="001D5A62">
        <w:t>s</w:t>
      </w:r>
      <w:bookmarkEnd w:id="41"/>
      <w:r w:rsidR="0042698C">
        <w:t xml:space="preserve"> </w:t>
      </w:r>
    </w:p>
    <w:p w14:paraId="4E6D40AE" w14:textId="11418BE1" w:rsidR="00AF6F64" w:rsidRDefault="00AF6F64" w:rsidP="008F419B">
      <w:pPr>
        <w:pStyle w:val="Heading2"/>
        <w:numPr>
          <w:ilvl w:val="1"/>
          <w:numId w:val="33"/>
        </w:numPr>
        <w:spacing w:before="120"/>
        <w:ind w:left="0" w:hanging="630"/>
      </w:pPr>
      <w:bookmarkStart w:id="42" w:name="_Toc1494938552"/>
      <w:r>
        <w:t xml:space="preserve">Update </w:t>
      </w:r>
      <w:r w:rsidR="003C4AE7">
        <w:t>from Director of Technical Services</w:t>
      </w:r>
      <w:bookmarkEnd w:id="42"/>
    </w:p>
    <w:p w14:paraId="674FC4B2" w14:textId="77777777" w:rsidR="005D4D39" w:rsidRDefault="005D4D39" w:rsidP="005D4D39">
      <w:pPr>
        <w:rPr>
          <w:b/>
        </w:rPr>
      </w:pPr>
      <w:r w:rsidRPr="0075032A">
        <w:rPr>
          <w:rFonts w:eastAsia="Arial"/>
          <w:b/>
          <w:bCs/>
          <w:color w:val="002060"/>
          <w:sz w:val="28"/>
          <w:szCs w:val="28"/>
          <w:lang w:val="en-US"/>
        </w:rPr>
        <w:t>Multi</w:t>
      </w:r>
      <w:r>
        <w:rPr>
          <w:b/>
        </w:rPr>
        <w:t>-</w:t>
      </w:r>
      <w:r w:rsidRPr="0075032A">
        <w:rPr>
          <w:rFonts w:eastAsia="Arial"/>
          <w:b/>
          <w:bCs/>
          <w:color w:val="002060"/>
          <w:sz w:val="28"/>
          <w:szCs w:val="28"/>
          <w:lang w:val="en-US"/>
        </w:rPr>
        <w:t>year</w:t>
      </w:r>
      <w:r>
        <w:rPr>
          <w:b/>
        </w:rPr>
        <w:t xml:space="preserve"> </w:t>
      </w:r>
      <w:r w:rsidRPr="0075032A">
        <w:rPr>
          <w:rFonts w:eastAsia="Arial"/>
          <w:b/>
          <w:bCs/>
          <w:color w:val="002060"/>
          <w:sz w:val="28"/>
          <w:szCs w:val="28"/>
          <w:lang w:val="en-US"/>
        </w:rPr>
        <w:t>projects</w:t>
      </w:r>
    </w:p>
    <w:p w14:paraId="7A39D0D4" w14:textId="6DF48EAD" w:rsidR="005D4D39" w:rsidRDefault="005D4D39" w:rsidP="005D4D39">
      <w:pPr>
        <w:numPr>
          <w:ilvl w:val="0"/>
          <w:numId w:val="11"/>
        </w:numPr>
        <w:rPr>
          <w:bCs/>
        </w:rPr>
      </w:pPr>
      <w:r>
        <w:rPr>
          <w:b/>
        </w:rPr>
        <w:t>Norn-Bidi Trail</w:t>
      </w:r>
      <w:r w:rsidR="00A26A62">
        <w:rPr>
          <w:b/>
        </w:rPr>
        <w:t xml:space="preserve"> – On Hold</w:t>
      </w:r>
    </w:p>
    <w:p w14:paraId="65309A75" w14:textId="77777777" w:rsidR="003E5A8C" w:rsidRDefault="00537ECA" w:rsidP="005D4D39">
      <w:pPr>
        <w:ind w:left="720"/>
        <w:rPr>
          <w:bCs/>
        </w:rPr>
      </w:pPr>
      <w:r w:rsidRPr="00537ECA">
        <w:rPr>
          <w:bCs/>
        </w:rPr>
        <w:t>The Council reviewed the petition during the August 2024 OCM and decided no changes will be made to the route.</w:t>
      </w:r>
      <w:r w:rsidR="0039658C">
        <w:rPr>
          <w:bCs/>
        </w:rPr>
        <w:t xml:space="preserve"> </w:t>
      </w:r>
    </w:p>
    <w:p w14:paraId="2D2FBBAA" w14:textId="54142AC2" w:rsidR="00AF56F1" w:rsidRDefault="004F6483" w:rsidP="005D4D39">
      <w:pPr>
        <w:ind w:left="720"/>
        <w:rPr>
          <w:bCs/>
        </w:rPr>
      </w:pPr>
      <w:r>
        <w:rPr>
          <w:bCs/>
        </w:rPr>
        <w:t xml:space="preserve">Council approved the </w:t>
      </w:r>
      <w:r w:rsidR="00036407">
        <w:rPr>
          <w:bCs/>
        </w:rPr>
        <w:t xml:space="preserve">remaining </w:t>
      </w:r>
      <w:proofErr w:type="spellStart"/>
      <w:r w:rsidR="00036407">
        <w:rPr>
          <w:bCs/>
        </w:rPr>
        <w:t>consutuction</w:t>
      </w:r>
      <w:proofErr w:type="spellEnd"/>
      <w:r w:rsidR="00036407">
        <w:rPr>
          <w:bCs/>
        </w:rPr>
        <w:t xml:space="preserve"> work in FY25 pending budget allocation. </w:t>
      </w:r>
      <w:r w:rsidR="00763740" w:rsidRPr="00763740">
        <w:rPr>
          <w:bCs/>
        </w:rPr>
        <w:t>The path installation for the snake head is awaiting lease negotiations, which are being led by the CEO to adjust the boundary.</w:t>
      </w:r>
      <w:r w:rsidR="003E5A8C">
        <w:rPr>
          <w:bCs/>
        </w:rPr>
        <w:t xml:space="preserve"> </w:t>
      </w:r>
    </w:p>
    <w:p w14:paraId="61422788" w14:textId="25B3008C" w:rsidR="00537ECA" w:rsidRDefault="00AF56F1" w:rsidP="005D4D39">
      <w:pPr>
        <w:ind w:left="720"/>
        <w:rPr>
          <w:bCs/>
        </w:rPr>
      </w:pPr>
      <w:proofErr w:type="spellStart"/>
      <w:r>
        <w:rPr>
          <w:bCs/>
        </w:rPr>
        <w:t>L</w:t>
      </w:r>
      <w:r w:rsidR="003E5A8C">
        <w:rPr>
          <w:bCs/>
        </w:rPr>
        <w:t>i</w:t>
      </w:r>
      <w:r w:rsidR="003E5A8C" w:rsidRPr="003E5A8C">
        <w:rPr>
          <w:bCs/>
        </w:rPr>
        <w:t>nemarking</w:t>
      </w:r>
      <w:proofErr w:type="spellEnd"/>
      <w:r w:rsidR="003E5A8C" w:rsidRPr="003E5A8C">
        <w:rPr>
          <w:bCs/>
        </w:rPr>
        <w:t xml:space="preserve"> works are currently on hold</w:t>
      </w:r>
      <w:r w:rsidR="008E2224">
        <w:rPr>
          <w:bCs/>
        </w:rPr>
        <w:t xml:space="preserve"> and </w:t>
      </w:r>
      <w:r w:rsidR="003E5A8C" w:rsidRPr="003E5A8C">
        <w:rPr>
          <w:bCs/>
        </w:rPr>
        <w:t xml:space="preserve">pending </w:t>
      </w:r>
      <w:r w:rsidR="00061ED5">
        <w:rPr>
          <w:bCs/>
        </w:rPr>
        <w:t xml:space="preserve">budget confirmation and </w:t>
      </w:r>
      <w:r w:rsidR="003E5A8C" w:rsidRPr="003E5A8C">
        <w:rPr>
          <w:bCs/>
        </w:rPr>
        <w:t>contractor availability</w:t>
      </w:r>
      <w:r w:rsidR="008E2224">
        <w:rPr>
          <w:bCs/>
        </w:rPr>
        <w:t>.</w:t>
      </w:r>
    </w:p>
    <w:p w14:paraId="6E2B048B" w14:textId="77777777" w:rsidR="005D4D39" w:rsidRDefault="005D4D39" w:rsidP="005D4D39">
      <w:pPr>
        <w:rPr>
          <w:b/>
        </w:rPr>
      </w:pPr>
      <w:r w:rsidRPr="0075032A">
        <w:rPr>
          <w:rFonts w:eastAsia="Arial"/>
          <w:b/>
          <w:bCs/>
          <w:color w:val="002060"/>
          <w:sz w:val="28"/>
          <w:szCs w:val="28"/>
          <w:lang w:val="en-US"/>
        </w:rPr>
        <w:t>Strategic</w:t>
      </w:r>
      <w:r>
        <w:rPr>
          <w:b/>
        </w:rPr>
        <w:t xml:space="preserve"> </w:t>
      </w:r>
      <w:r w:rsidRPr="0075032A">
        <w:rPr>
          <w:rFonts w:eastAsia="Arial"/>
          <w:b/>
          <w:bCs/>
          <w:color w:val="002060"/>
          <w:sz w:val="28"/>
          <w:szCs w:val="28"/>
          <w:lang w:val="en-US"/>
        </w:rPr>
        <w:t>projects</w:t>
      </w:r>
      <w:r>
        <w:rPr>
          <w:b/>
        </w:rPr>
        <w:t xml:space="preserve"> </w:t>
      </w:r>
      <w:r w:rsidRPr="0075032A">
        <w:rPr>
          <w:rFonts w:eastAsia="Arial"/>
          <w:b/>
          <w:bCs/>
          <w:color w:val="002060"/>
          <w:sz w:val="28"/>
          <w:szCs w:val="28"/>
          <w:lang w:val="en-US"/>
        </w:rPr>
        <w:t>in</w:t>
      </w:r>
      <w:r>
        <w:rPr>
          <w:b/>
        </w:rPr>
        <w:t xml:space="preserve"> </w:t>
      </w:r>
      <w:r w:rsidRPr="0075032A">
        <w:rPr>
          <w:rFonts w:eastAsia="Arial"/>
          <w:b/>
          <w:bCs/>
          <w:color w:val="002060"/>
          <w:sz w:val="28"/>
          <w:szCs w:val="28"/>
          <w:lang w:val="en-US"/>
        </w:rPr>
        <w:t>Delivery</w:t>
      </w:r>
    </w:p>
    <w:p w14:paraId="035A2D21" w14:textId="77777777" w:rsidR="005D4D39" w:rsidRDefault="005D4D39" w:rsidP="005D4D39">
      <w:pPr>
        <w:numPr>
          <w:ilvl w:val="0"/>
          <w:numId w:val="11"/>
        </w:numPr>
        <w:rPr>
          <w:bCs/>
        </w:rPr>
      </w:pPr>
      <w:r>
        <w:rPr>
          <w:b/>
        </w:rPr>
        <w:t>Underground Power – Stage 1 – Nedlands North:</w:t>
      </w:r>
      <w:r w:rsidRPr="00BA0679">
        <w:rPr>
          <w:bCs/>
        </w:rPr>
        <w:t xml:space="preserve"> </w:t>
      </w:r>
    </w:p>
    <w:p w14:paraId="4299F331" w14:textId="77777777" w:rsidR="009A7AF0" w:rsidRDefault="009A7AF0" w:rsidP="005D4D39">
      <w:pPr>
        <w:ind w:left="720"/>
        <w:rPr>
          <w:bCs/>
        </w:rPr>
      </w:pPr>
      <w:r w:rsidRPr="009A7AF0">
        <w:rPr>
          <w:bCs/>
        </w:rPr>
        <w:t xml:space="preserve">The surveyor has completed approximately 80% of the work, including property boundary pegging and pillar installation alignments. </w:t>
      </w:r>
    </w:p>
    <w:p w14:paraId="322D300F" w14:textId="77777777" w:rsidR="009A7AF0" w:rsidRDefault="009A7AF0" w:rsidP="005D4D39">
      <w:pPr>
        <w:ind w:left="720"/>
        <w:rPr>
          <w:bCs/>
        </w:rPr>
      </w:pPr>
      <w:r w:rsidRPr="009A7AF0">
        <w:rPr>
          <w:bCs/>
        </w:rPr>
        <w:t xml:space="preserve">Locating third-party assets (gas, water, power, etc.) began in the second week of September, focusing on Kirwan St, Shann St, and Rosedale, in preparation for drilling and civil crews. </w:t>
      </w:r>
    </w:p>
    <w:p w14:paraId="3F62AB7C" w14:textId="77777777" w:rsidR="009A7AF0" w:rsidRDefault="009A7AF0" w:rsidP="005D4D39">
      <w:pPr>
        <w:ind w:left="720"/>
        <w:rPr>
          <w:bCs/>
        </w:rPr>
      </w:pPr>
      <w:r w:rsidRPr="009A7AF0">
        <w:rPr>
          <w:bCs/>
        </w:rPr>
        <w:t xml:space="preserve">Drilling is scheduled to start on Tuesday/Wednesday of the third week of September. </w:t>
      </w:r>
    </w:p>
    <w:p w14:paraId="5331BD4A" w14:textId="77777777" w:rsidR="009A7AF0" w:rsidRDefault="009A7AF0" w:rsidP="005D4D39">
      <w:pPr>
        <w:ind w:left="720"/>
        <w:rPr>
          <w:bCs/>
        </w:rPr>
      </w:pPr>
      <w:r w:rsidRPr="009A7AF0">
        <w:rPr>
          <w:bCs/>
        </w:rPr>
        <w:t xml:space="preserve">Boring and conduit installations for consumer mains are underway, with wiring to follow. </w:t>
      </w:r>
    </w:p>
    <w:p w14:paraId="0F029505" w14:textId="77777777" w:rsidR="009A7AF0" w:rsidRDefault="009A7AF0" w:rsidP="005D4D39">
      <w:pPr>
        <w:ind w:left="720"/>
        <w:rPr>
          <w:bCs/>
        </w:rPr>
      </w:pPr>
      <w:r w:rsidRPr="009A7AF0">
        <w:rPr>
          <w:bCs/>
        </w:rPr>
        <w:t xml:space="preserve">A walk-through with the Site Supervisor and Consumer Mains Contractor has been completed to confirm pillar locations. </w:t>
      </w:r>
    </w:p>
    <w:p w14:paraId="20B325BD" w14:textId="3637A004" w:rsidR="00034327" w:rsidRDefault="009A7AF0" w:rsidP="005D4D39">
      <w:pPr>
        <w:ind w:left="720"/>
        <w:rPr>
          <w:bCs/>
        </w:rPr>
      </w:pPr>
      <w:r w:rsidRPr="009A7AF0">
        <w:rPr>
          <w:bCs/>
        </w:rPr>
        <w:t>The Western Power Compliance Specialist visited the site in the second week of September, with no issues reported.</w:t>
      </w:r>
    </w:p>
    <w:p w14:paraId="25C80003" w14:textId="77777777" w:rsidR="00E62D24" w:rsidRDefault="00E62D24" w:rsidP="005D4D39">
      <w:pPr>
        <w:ind w:left="720"/>
        <w:rPr>
          <w:bCs/>
        </w:rPr>
      </w:pPr>
    </w:p>
    <w:p w14:paraId="6FD89E5E" w14:textId="77777777" w:rsidR="005D4D39" w:rsidRPr="0075032A" w:rsidRDefault="005D4D39" w:rsidP="005D4D39">
      <w:pPr>
        <w:rPr>
          <w:b/>
          <w:color w:val="002060"/>
          <w:sz w:val="28"/>
          <w:szCs w:val="24"/>
        </w:rPr>
      </w:pPr>
      <w:r w:rsidRPr="0075032A">
        <w:rPr>
          <w:b/>
          <w:color w:val="002060"/>
          <w:sz w:val="28"/>
          <w:szCs w:val="24"/>
        </w:rPr>
        <w:t>2024/25 Capital Works programme</w:t>
      </w:r>
    </w:p>
    <w:p w14:paraId="40BB585C" w14:textId="77777777" w:rsidR="00FC5EA7" w:rsidRDefault="003A49FC" w:rsidP="00E62D24">
      <w:pPr>
        <w:numPr>
          <w:ilvl w:val="0"/>
          <w:numId w:val="11"/>
        </w:numPr>
        <w:rPr>
          <w:bCs/>
        </w:rPr>
      </w:pPr>
      <w:r>
        <w:rPr>
          <w:bCs/>
        </w:rPr>
        <w:t>T</w:t>
      </w:r>
      <w:r w:rsidRPr="003A49FC">
        <w:rPr>
          <w:bCs/>
        </w:rPr>
        <w:t>he FY25 Procurement Plan (CAPEX and OPEX) is pending finali</w:t>
      </w:r>
      <w:r>
        <w:rPr>
          <w:bCs/>
        </w:rPr>
        <w:t>s</w:t>
      </w:r>
      <w:r w:rsidRPr="003A49FC">
        <w:rPr>
          <w:bCs/>
        </w:rPr>
        <w:t xml:space="preserve">ation. </w:t>
      </w:r>
    </w:p>
    <w:p w14:paraId="38B31A66" w14:textId="79FED842" w:rsidR="002B7EF6" w:rsidRPr="00E22681" w:rsidRDefault="003A49FC" w:rsidP="00E62D24">
      <w:pPr>
        <w:numPr>
          <w:ilvl w:val="0"/>
          <w:numId w:val="11"/>
        </w:numPr>
        <w:rPr>
          <w:bCs/>
        </w:rPr>
      </w:pPr>
      <w:r w:rsidRPr="003A49FC">
        <w:rPr>
          <w:bCs/>
        </w:rPr>
        <w:t xml:space="preserve">Reconciliation between council-approved projects </w:t>
      </w:r>
      <w:proofErr w:type="gramStart"/>
      <w:r w:rsidRPr="003A49FC">
        <w:rPr>
          <w:bCs/>
        </w:rPr>
        <w:t>and  budget</w:t>
      </w:r>
      <w:proofErr w:type="gramEnd"/>
      <w:r w:rsidRPr="003A49FC">
        <w:rPr>
          <w:bCs/>
        </w:rPr>
        <w:t xml:space="preserve"> allocation is needed to ensure sufficient funding for FY25.</w:t>
      </w:r>
    </w:p>
    <w:p w14:paraId="2B5A7DEC" w14:textId="77777777" w:rsidR="00A33645" w:rsidRDefault="005D4D39" w:rsidP="002D370B">
      <w:pPr>
        <w:numPr>
          <w:ilvl w:val="0"/>
          <w:numId w:val="11"/>
        </w:numPr>
        <w:rPr>
          <w:bCs/>
        </w:rPr>
      </w:pPr>
      <w:r w:rsidRPr="00320709">
        <w:rPr>
          <w:bCs/>
        </w:rPr>
        <w:t xml:space="preserve">The Monash Avenue Road rehabilitation project requires additional soil samples, which will be taken in the coming week. Previous samples were not </w:t>
      </w:r>
      <w:proofErr w:type="spellStart"/>
      <w:r w:rsidRPr="00320709">
        <w:rPr>
          <w:bCs/>
        </w:rPr>
        <w:t>favorable</w:t>
      </w:r>
      <w:proofErr w:type="spellEnd"/>
      <w:r w:rsidRPr="00320709">
        <w:rPr>
          <w:bCs/>
        </w:rPr>
        <w:t xml:space="preserve"> for the proposed rehabilitation method and may necessitate significant additional work to correct the issues. </w:t>
      </w:r>
    </w:p>
    <w:p w14:paraId="118CC26C" w14:textId="5639B773" w:rsidR="005D4D39" w:rsidRPr="00320709" w:rsidRDefault="00C91138" w:rsidP="002D370B">
      <w:pPr>
        <w:numPr>
          <w:ilvl w:val="0"/>
          <w:numId w:val="11"/>
        </w:numPr>
        <w:rPr>
          <w:bCs/>
        </w:rPr>
      </w:pPr>
      <w:r>
        <w:rPr>
          <w:bCs/>
        </w:rPr>
        <w:t>T</w:t>
      </w:r>
      <w:r w:rsidR="005D4D39" w:rsidRPr="00320709">
        <w:rPr>
          <w:bCs/>
        </w:rPr>
        <w:t>he Victoria and Waratah rehabilitation project, concrete kerbs will need to be hand-formed due to the presence of significant tree roots within the road reserve and behind the kerb. These conditions prevent the use of kerb-laying machines, and the hand-forming process will be included in the contractors' scope for pricing.</w:t>
      </w:r>
    </w:p>
    <w:p w14:paraId="44C40D42" w14:textId="7F550D91" w:rsidR="00C91138" w:rsidRPr="008959C5" w:rsidRDefault="005D4D39" w:rsidP="008959C5">
      <w:pPr>
        <w:numPr>
          <w:ilvl w:val="0"/>
          <w:numId w:val="11"/>
        </w:numPr>
      </w:pPr>
      <w:r>
        <w:lastRenderedPageBreak/>
        <w:t xml:space="preserve">The </w:t>
      </w:r>
      <w:proofErr w:type="spellStart"/>
      <w:r>
        <w:t>Kennedia</w:t>
      </w:r>
      <w:proofErr w:type="spellEnd"/>
      <w:r>
        <w:t xml:space="preserve"> Lane project requires external design services, as internal resources have been allocated to grant-funded projects. An RFQ has been issued for pricing this week, but the works are expected to carry over into the new year due to procurement and community consultation timelines.</w:t>
      </w:r>
      <w:r w:rsidRPr="00320709">
        <w:rPr>
          <w:bCs/>
        </w:rPr>
        <w:t xml:space="preserve"> </w:t>
      </w:r>
    </w:p>
    <w:p w14:paraId="600B646D" w14:textId="550C98F6" w:rsidR="005D4D39" w:rsidRPr="00320709" w:rsidRDefault="005D4D39" w:rsidP="002D370B">
      <w:pPr>
        <w:numPr>
          <w:ilvl w:val="0"/>
          <w:numId w:val="11"/>
        </w:numPr>
        <w:rPr>
          <w:bCs/>
        </w:rPr>
      </w:pPr>
      <w:r w:rsidRPr="00320709">
        <w:rPr>
          <w:bCs/>
        </w:rPr>
        <w:t xml:space="preserve">Jenkins and </w:t>
      </w:r>
      <w:proofErr w:type="spellStart"/>
      <w:r w:rsidRPr="00320709">
        <w:rPr>
          <w:bCs/>
        </w:rPr>
        <w:t>Waronga</w:t>
      </w:r>
      <w:proofErr w:type="spellEnd"/>
      <w:r w:rsidRPr="00320709">
        <w:rPr>
          <w:bCs/>
        </w:rPr>
        <w:t xml:space="preserve"> drainage projects, design and site investigations are progressing well. Site investigations have identified an existing drainage network that may be repurposed for the new system, potentially allowing for additional water containment.</w:t>
      </w:r>
    </w:p>
    <w:p w14:paraId="3A515083" w14:textId="77777777" w:rsidR="005D4D39" w:rsidRPr="00C57798" w:rsidRDefault="005D4D39" w:rsidP="005D4D39">
      <w:pPr>
        <w:numPr>
          <w:ilvl w:val="0"/>
          <w:numId w:val="11"/>
        </w:numPr>
        <w:rPr>
          <w:b/>
        </w:rPr>
      </w:pPr>
      <w:r w:rsidRPr="00C57798">
        <w:rPr>
          <w:b/>
        </w:rPr>
        <w:t>Works Dashboard</w:t>
      </w:r>
    </w:p>
    <w:p w14:paraId="5C8A800A" w14:textId="77777777" w:rsidR="005D4D39" w:rsidRPr="00C57798" w:rsidRDefault="005D4D39" w:rsidP="005D4D39">
      <w:pPr>
        <w:ind w:left="720"/>
        <w:rPr>
          <w:bCs/>
        </w:rPr>
      </w:pPr>
      <w:r w:rsidRPr="00C57798">
        <w:rPr>
          <w:bCs/>
        </w:rPr>
        <w:t xml:space="preserve">Pending </w:t>
      </w:r>
      <w:r>
        <w:rPr>
          <w:bCs/>
        </w:rPr>
        <w:t>budget upload for adopted figures, commitments and actual year to date figures to allow for extraction and presentation.</w:t>
      </w:r>
    </w:p>
    <w:p w14:paraId="74586F77" w14:textId="6CDDED83" w:rsidR="005D4D39" w:rsidRDefault="005D4D39">
      <w:pPr>
        <w:rPr>
          <w:rFonts w:eastAsia="Times New Roman"/>
          <w:highlight w:val="yellow"/>
        </w:rPr>
      </w:pPr>
      <w:r>
        <w:rPr>
          <w:rFonts w:eastAsia="Times New Roman"/>
          <w:highlight w:val="yellow"/>
        </w:rPr>
        <w:br w:type="page"/>
      </w:r>
    </w:p>
    <w:p w14:paraId="7FB922A9" w14:textId="77777777" w:rsidR="006960CF" w:rsidRDefault="006960CF" w:rsidP="008F419B">
      <w:pPr>
        <w:pStyle w:val="Heading2"/>
        <w:numPr>
          <w:ilvl w:val="1"/>
          <w:numId w:val="33"/>
        </w:numPr>
        <w:spacing w:before="120"/>
        <w:ind w:left="0" w:hanging="630"/>
      </w:pPr>
      <w:bookmarkStart w:id="43" w:name="_Toc812474939"/>
      <w:r>
        <w:lastRenderedPageBreak/>
        <w:t>Update Status of Sustainability</w:t>
      </w:r>
      <w:bookmarkEnd w:id="43"/>
    </w:p>
    <w:p w14:paraId="07551D10" w14:textId="77777777" w:rsidR="008D33DC" w:rsidRPr="0075032A" w:rsidRDefault="008D33DC" w:rsidP="008D33DC">
      <w:pPr>
        <w:pStyle w:val="ListParagraph"/>
        <w:numPr>
          <w:ilvl w:val="0"/>
          <w:numId w:val="32"/>
        </w:numPr>
        <w:rPr>
          <w:sz w:val="28"/>
          <w:szCs w:val="24"/>
        </w:rPr>
      </w:pPr>
      <w:r w:rsidRPr="0075032A">
        <w:rPr>
          <w:sz w:val="28"/>
          <w:szCs w:val="24"/>
        </w:rPr>
        <w:t>Winter Planting Programme Update</w:t>
      </w:r>
    </w:p>
    <w:p w14:paraId="6748A5A8" w14:textId="77777777" w:rsidR="008D33DC" w:rsidRDefault="008D33DC" w:rsidP="008D33DC">
      <w:pPr>
        <w:ind w:left="720"/>
        <w:rPr>
          <w:bCs/>
        </w:rPr>
      </w:pPr>
      <w:r>
        <w:rPr>
          <w:bCs/>
        </w:rPr>
        <w:t>Final planting figures are yet to be confirmed upon review of the season occurring, and final decisions made, however the following list of planting figures is provided:</w:t>
      </w:r>
    </w:p>
    <w:p w14:paraId="69081CBC" w14:textId="77777777" w:rsidR="008D33DC" w:rsidRDefault="008D33DC" w:rsidP="008D33DC">
      <w:pPr>
        <w:ind w:left="720"/>
        <w:rPr>
          <w:bCs/>
        </w:rPr>
      </w:pPr>
      <w:r w:rsidRPr="00BF6BF9">
        <w:rPr>
          <w:bCs/>
          <w:noProof/>
        </w:rPr>
        <w:drawing>
          <wp:inline distT="0" distB="0" distL="0" distR="0" wp14:anchorId="1F253251" wp14:editId="71080937">
            <wp:extent cx="5280709" cy="3002844"/>
            <wp:effectExtent l="0" t="0" r="0" b="7620"/>
            <wp:docPr id="18401105" name="Picture 1" descr="A table with names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105" name="Picture 1" descr="A table with names and words&#10;&#10;Description automatically generated with medium confidence"/>
                    <pic:cNvPicPr/>
                  </pic:nvPicPr>
                  <pic:blipFill>
                    <a:blip r:embed="rId17"/>
                    <a:stretch>
                      <a:fillRect/>
                    </a:stretch>
                  </pic:blipFill>
                  <pic:spPr>
                    <a:xfrm>
                      <a:off x="0" y="0"/>
                      <a:ext cx="5286024" cy="3005867"/>
                    </a:xfrm>
                    <a:prstGeom prst="rect">
                      <a:avLst/>
                    </a:prstGeom>
                  </pic:spPr>
                </pic:pic>
              </a:graphicData>
            </a:graphic>
          </wp:inline>
        </w:drawing>
      </w:r>
    </w:p>
    <w:p w14:paraId="7743380D" w14:textId="77777777" w:rsidR="008D33DC" w:rsidRDefault="008D33DC" w:rsidP="008D33DC">
      <w:pPr>
        <w:ind w:left="720"/>
        <w:rPr>
          <w:bCs/>
        </w:rPr>
      </w:pPr>
      <w:r>
        <w:rPr>
          <w:bCs/>
        </w:rPr>
        <w:t>Further, broken into locations and interactions, the following is provided:</w:t>
      </w:r>
    </w:p>
    <w:p w14:paraId="68CA502B" w14:textId="77777777" w:rsidR="008D33DC" w:rsidRDefault="008D33DC" w:rsidP="008D33DC">
      <w:pPr>
        <w:ind w:left="720"/>
        <w:rPr>
          <w:bCs/>
        </w:rPr>
      </w:pPr>
      <w:r w:rsidRPr="00F92FCA">
        <w:rPr>
          <w:bCs/>
          <w:noProof/>
        </w:rPr>
        <w:drawing>
          <wp:inline distT="0" distB="0" distL="0" distR="0" wp14:anchorId="5C56813C" wp14:editId="7DA8B72E">
            <wp:extent cx="5283200" cy="3035601"/>
            <wp:effectExtent l="0" t="0" r="0" b="0"/>
            <wp:docPr id="19944235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2350" name="Picture 1" descr="A screenshot of a graph&#10;&#10;Description automatically generated"/>
                    <pic:cNvPicPr/>
                  </pic:nvPicPr>
                  <pic:blipFill>
                    <a:blip r:embed="rId18"/>
                    <a:stretch>
                      <a:fillRect/>
                    </a:stretch>
                  </pic:blipFill>
                  <pic:spPr>
                    <a:xfrm>
                      <a:off x="0" y="0"/>
                      <a:ext cx="5285933" cy="3037171"/>
                    </a:xfrm>
                    <a:prstGeom prst="rect">
                      <a:avLst/>
                    </a:prstGeom>
                  </pic:spPr>
                </pic:pic>
              </a:graphicData>
            </a:graphic>
          </wp:inline>
        </w:drawing>
      </w:r>
    </w:p>
    <w:p w14:paraId="34726ECB" w14:textId="77777777" w:rsidR="008D33DC" w:rsidRPr="0075032A" w:rsidRDefault="008D33DC" w:rsidP="008D33DC">
      <w:pPr>
        <w:pStyle w:val="ListParagraph"/>
        <w:numPr>
          <w:ilvl w:val="0"/>
          <w:numId w:val="32"/>
        </w:numPr>
        <w:rPr>
          <w:sz w:val="28"/>
          <w:szCs w:val="24"/>
        </w:rPr>
      </w:pPr>
      <w:r w:rsidRPr="0075032A">
        <w:rPr>
          <w:sz w:val="28"/>
          <w:szCs w:val="24"/>
        </w:rPr>
        <w:t>Waterwise Initiatives</w:t>
      </w:r>
    </w:p>
    <w:p w14:paraId="25112E2D" w14:textId="77777777" w:rsidR="008D33DC" w:rsidRPr="00B17C53" w:rsidRDefault="008D33DC" w:rsidP="008D33DC">
      <w:pPr>
        <w:ind w:left="720"/>
        <w:rPr>
          <w:bCs/>
        </w:rPr>
      </w:pPr>
      <w:r w:rsidRPr="008D4B38">
        <w:rPr>
          <w:bCs/>
        </w:rPr>
        <w:t xml:space="preserve">The </w:t>
      </w:r>
      <w:proofErr w:type="gramStart"/>
      <w:r w:rsidRPr="008D4B38">
        <w:rPr>
          <w:bCs/>
        </w:rPr>
        <w:t>City</w:t>
      </w:r>
      <w:proofErr w:type="gramEnd"/>
      <w:r w:rsidRPr="008D4B38">
        <w:rPr>
          <w:bCs/>
        </w:rPr>
        <w:t xml:space="preserve"> entered into an Memorandum of Understanding with the Water Corporation to partner on a Water Sensitive Cities Index Workshop which will provide the forum for initiatives to elevate the City’s standing waterwise status. The workshop has been tentatively booked for Tuesday 29 October 2024, with venue and preparation material to be formalised and circulated in the leadup to the forum.</w:t>
      </w:r>
    </w:p>
    <w:p w14:paraId="627A51E1" w14:textId="77777777" w:rsidR="00835BA8" w:rsidRDefault="006960CF" w:rsidP="008F419B">
      <w:pPr>
        <w:pStyle w:val="Heading2"/>
        <w:numPr>
          <w:ilvl w:val="1"/>
          <w:numId w:val="33"/>
        </w:numPr>
        <w:spacing w:before="120"/>
        <w:ind w:left="0" w:hanging="630"/>
      </w:pPr>
      <w:bookmarkStart w:id="44" w:name="_Toc1373085003"/>
      <w:r>
        <w:lastRenderedPageBreak/>
        <w:t>Listing of Assets</w:t>
      </w:r>
      <w:bookmarkEnd w:id="44"/>
    </w:p>
    <w:p w14:paraId="332D925E" w14:textId="77777777" w:rsidR="00835BA8" w:rsidRDefault="00835BA8" w:rsidP="00835BA8">
      <w:r>
        <w:t xml:space="preserve">While further more detailed information is pending a proposed notice of motion going to the September </w:t>
      </w:r>
      <w:proofErr w:type="gramStart"/>
      <w:r>
        <w:t>2024  ordinary</w:t>
      </w:r>
      <w:proofErr w:type="gramEnd"/>
      <w:r>
        <w:t xml:space="preserve"> council meeting which requests specific information regarding certain assets - a summary list of assets extracted from the system is provided below for inclusion in the agenda as requested.</w:t>
      </w:r>
    </w:p>
    <w:p w14:paraId="09A41D27" w14:textId="77777777" w:rsidR="00835BA8" w:rsidRPr="0075032A" w:rsidRDefault="00835BA8" w:rsidP="00835BA8">
      <w:pPr>
        <w:numPr>
          <w:ilvl w:val="0"/>
          <w:numId w:val="22"/>
        </w:numPr>
        <w:rPr>
          <w:rFonts w:eastAsia="Times New Roman"/>
          <w:b/>
          <w:bCs/>
          <w:color w:val="002060"/>
          <w:sz w:val="28"/>
          <w:szCs w:val="24"/>
        </w:rPr>
      </w:pPr>
      <w:r w:rsidRPr="0075032A">
        <w:rPr>
          <w:rFonts w:eastAsia="Times New Roman"/>
          <w:b/>
          <w:bCs/>
          <w:color w:val="002060"/>
          <w:sz w:val="28"/>
          <w:szCs w:val="24"/>
        </w:rPr>
        <w:t>Sumps</w:t>
      </w:r>
    </w:p>
    <w:tbl>
      <w:tblPr>
        <w:tblW w:w="8700" w:type="dxa"/>
        <w:tblLook w:val="04A0" w:firstRow="1" w:lastRow="0" w:firstColumn="1" w:lastColumn="0" w:noHBand="0" w:noVBand="1"/>
      </w:tblPr>
      <w:tblGrid>
        <w:gridCol w:w="3920"/>
        <w:gridCol w:w="4780"/>
      </w:tblGrid>
      <w:tr w:rsidR="00835BA8" w:rsidRPr="009003FE" w14:paraId="1C30CFD4"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59CA9DC"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4780" w:type="dxa"/>
            <w:tcBorders>
              <w:top w:val="single" w:sz="4" w:space="0" w:color="auto"/>
              <w:left w:val="nil"/>
              <w:bottom w:val="single" w:sz="4" w:space="0" w:color="auto"/>
              <w:right w:val="single" w:sz="4" w:space="0" w:color="auto"/>
            </w:tcBorders>
            <w:shd w:val="clear" w:color="000000" w:fill="D0D0D0"/>
            <w:vAlign w:val="center"/>
            <w:hideMark/>
          </w:tcPr>
          <w:p w14:paraId="562D1FFB"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4F26B8B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7A1C438" w14:textId="77777777" w:rsidR="00835BA8" w:rsidRPr="00DC195F" w:rsidRDefault="00835BA8">
            <w:pPr>
              <w:spacing w:after="0"/>
              <w:jc w:val="left"/>
              <w:rPr>
                <w:rFonts w:eastAsia="Times New Roman"/>
                <w:szCs w:val="24"/>
              </w:rPr>
            </w:pPr>
            <w:r w:rsidRPr="00DC195F">
              <w:rPr>
                <w:rFonts w:eastAsia="Times New Roman"/>
                <w:szCs w:val="24"/>
              </w:rPr>
              <w:t>Adderley Street</w:t>
            </w:r>
          </w:p>
        </w:tc>
        <w:tc>
          <w:tcPr>
            <w:tcW w:w="4780" w:type="dxa"/>
            <w:tcBorders>
              <w:top w:val="nil"/>
              <w:left w:val="nil"/>
              <w:bottom w:val="single" w:sz="4" w:space="0" w:color="auto"/>
              <w:right w:val="single" w:sz="4" w:space="0" w:color="auto"/>
            </w:tcBorders>
            <w:shd w:val="clear" w:color="auto" w:fill="auto"/>
            <w:vAlign w:val="center"/>
            <w:hideMark/>
          </w:tcPr>
          <w:p w14:paraId="33F167C5" w14:textId="77777777" w:rsidR="00835BA8" w:rsidRPr="00DC195F" w:rsidRDefault="00835BA8">
            <w:pPr>
              <w:spacing w:after="0"/>
              <w:jc w:val="left"/>
              <w:rPr>
                <w:rFonts w:eastAsia="Times New Roman"/>
                <w:szCs w:val="24"/>
              </w:rPr>
            </w:pPr>
            <w:r w:rsidRPr="00DC195F">
              <w:rPr>
                <w:rFonts w:eastAsia="Times New Roman"/>
                <w:szCs w:val="24"/>
              </w:rPr>
              <w:t>23A Adderley Street, Mt Claremont</w:t>
            </w:r>
          </w:p>
        </w:tc>
      </w:tr>
      <w:tr w:rsidR="00835BA8" w:rsidRPr="009003FE" w14:paraId="596E7FC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B8967FA" w14:textId="77777777" w:rsidR="00835BA8" w:rsidRPr="00DC195F" w:rsidRDefault="00835BA8">
            <w:pPr>
              <w:spacing w:after="0"/>
              <w:jc w:val="left"/>
              <w:rPr>
                <w:rFonts w:eastAsia="Times New Roman"/>
                <w:szCs w:val="24"/>
              </w:rPr>
            </w:pPr>
            <w:proofErr w:type="spellStart"/>
            <w:r w:rsidRPr="00DC195F">
              <w:rPr>
                <w:rFonts w:eastAsia="Times New Roman"/>
                <w:szCs w:val="24"/>
              </w:rPr>
              <w:t>Bedbrook</w:t>
            </w:r>
            <w:proofErr w:type="spellEnd"/>
            <w:r w:rsidRPr="00DC195F">
              <w:rPr>
                <w:rFonts w:eastAsia="Times New Roman"/>
                <w:szCs w:val="24"/>
              </w:rPr>
              <w:t xml:space="preserve"> Place</w:t>
            </w:r>
          </w:p>
        </w:tc>
        <w:tc>
          <w:tcPr>
            <w:tcW w:w="4780" w:type="dxa"/>
            <w:tcBorders>
              <w:top w:val="nil"/>
              <w:left w:val="nil"/>
              <w:bottom w:val="single" w:sz="4" w:space="0" w:color="auto"/>
              <w:right w:val="single" w:sz="4" w:space="0" w:color="auto"/>
            </w:tcBorders>
            <w:shd w:val="clear" w:color="auto" w:fill="auto"/>
            <w:vAlign w:val="center"/>
            <w:hideMark/>
          </w:tcPr>
          <w:p w14:paraId="0166A256" w14:textId="77777777" w:rsidR="00835BA8" w:rsidRPr="00DC195F" w:rsidRDefault="00835BA8">
            <w:pPr>
              <w:spacing w:after="0"/>
              <w:jc w:val="left"/>
              <w:rPr>
                <w:rFonts w:eastAsia="Times New Roman"/>
                <w:szCs w:val="24"/>
              </w:rPr>
            </w:pPr>
            <w:r w:rsidRPr="00DC195F">
              <w:rPr>
                <w:rFonts w:eastAsia="Times New Roman"/>
                <w:szCs w:val="24"/>
              </w:rPr>
              <w:t xml:space="preserve">5-7 </w:t>
            </w:r>
            <w:proofErr w:type="spellStart"/>
            <w:r w:rsidRPr="00DC195F">
              <w:rPr>
                <w:rFonts w:eastAsia="Times New Roman"/>
                <w:szCs w:val="24"/>
              </w:rPr>
              <w:t>Bedbrook</w:t>
            </w:r>
            <w:proofErr w:type="spellEnd"/>
            <w:r w:rsidRPr="00DC195F">
              <w:rPr>
                <w:rFonts w:eastAsia="Times New Roman"/>
                <w:szCs w:val="24"/>
              </w:rPr>
              <w:t xml:space="preserve"> Pl, Shenton Park</w:t>
            </w:r>
          </w:p>
        </w:tc>
      </w:tr>
      <w:tr w:rsidR="00835BA8" w:rsidRPr="009003FE" w14:paraId="7DAFF43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28DA85" w14:textId="77777777" w:rsidR="00835BA8" w:rsidRPr="00DC195F" w:rsidRDefault="00835BA8">
            <w:pPr>
              <w:spacing w:after="0"/>
              <w:jc w:val="left"/>
              <w:rPr>
                <w:rFonts w:eastAsia="Times New Roman"/>
                <w:szCs w:val="24"/>
              </w:rPr>
            </w:pPr>
            <w:r w:rsidRPr="00DC195F">
              <w:rPr>
                <w:rFonts w:eastAsia="Times New Roman"/>
                <w:szCs w:val="24"/>
              </w:rPr>
              <w:t>Blenheim Lane</w:t>
            </w:r>
          </w:p>
        </w:tc>
        <w:tc>
          <w:tcPr>
            <w:tcW w:w="4780" w:type="dxa"/>
            <w:tcBorders>
              <w:top w:val="nil"/>
              <w:left w:val="nil"/>
              <w:bottom w:val="single" w:sz="4" w:space="0" w:color="auto"/>
              <w:right w:val="single" w:sz="4" w:space="0" w:color="auto"/>
            </w:tcBorders>
            <w:shd w:val="clear" w:color="auto" w:fill="auto"/>
            <w:vAlign w:val="center"/>
            <w:hideMark/>
          </w:tcPr>
          <w:p w14:paraId="5D5414D4" w14:textId="77777777" w:rsidR="00835BA8" w:rsidRPr="00DC195F" w:rsidRDefault="00835BA8">
            <w:pPr>
              <w:spacing w:after="0"/>
              <w:jc w:val="left"/>
              <w:rPr>
                <w:rFonts w:eastAsia="Times New Roman"/>
                <w:szCs w:val="24"/>
              </w:rPr>
            </w:pPr>
            <w:r w:rsidRPr="00DC195F">
              <w:rPr>
                <w:rFonts w:eastAsia="Times New Roman"/>
                <w:szCs w:val="24"/>
              </w:rPr>
              <w:t xml:space="preserve">38 Blenheim Lane, Mt Claremont Reserve </w:t>
            </w:r>
          </w:p>
        </w:tc>
      </w:tr>
      <w:tr w:rsidR="00835BA8" w:rsidRPr="009003FE" w14:paraId="6F8730A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2399F3A" w14:textId="77777777" w:rsidR="00835BA8" w:rsidRPr="00DC195F" w:rsidRDefault="00835BA8">
            <w:pPr>
              <w:spacing w:after="0"/>
              <w:jc w:val="left"/>
              <w:rPr>
                <w:rFonts w:eastAsia="Times New Roman"/>
                <w:szCs w:val="24"/>
              </w:rPr>
            </w:pPr>
            <w:r w:rsidRPr="00DC195F">
              <w:rPr>
                <w:rFonts w:eastAsia="Times New Roman"/>
                <w:szCs w:val="24"/>
              </w:rPr>
              <w:t>Bulimba Road 1</w:t>
            </w:r>
          </w:p>
        </w:tc>
        <w:tc>
          <w:tcPr>
            <w:tcW w:w="4780" w:type="dxa"/>
            <w:tcBorders>
              <w:top w:val="nil"/>
              <w:left w:val="nil"/>
              <w:bottom w:val="single" w:sz="4" w:space="0" w:color="auto"/>
              <w:right w:val="single" w:sz="4" w:space="0" w:color="auto"/>
            </w:tcBorders>
            <w:shd w:val="clear" w:color="auto" w:fill="auto"/>
            <w:vAlign w:val="center"/>
            <w:hideMark/>
          </w:tcPr>
          <w:p w14:paraId="579E509B" w14:textId="77777777" w:rsidR="00835BA8" w:rsidRPr="00DC195F" w:rsidRDefault="00835BA8">
            <w:pPr>
              <w:spacing w:after="0"/>
              <w:jc w:val="left"/>
              <w:rPr>
                <w:rFonts w:eastAsia="Times New Roman"/>
                <w:szCs w:val="24"/>
              </w:rPr>
            </w:pPr>
            <w:r w:rsidRPr="00DC195F">
              <w:rPr>
                <w:rFonts w:eastAsia="Times New Roman"/>
                <w:szCs w:val="24"/>
              </w:rPr>
              <w:t>17 Bulimba Road, Nedlands</w:t>
            </w:r>
          </w:p>
        </w:tc>
      </w:tr>
      <w:tr w:rsidR="00835BA8" w:rsidRPr="009003FE" w14:paraId="522BD21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062A1E1" w14:textId="77777777" w:rsidR="00835BA8" w:rsidRPr="00DC195F" w:rsidRDefault="00835BA8">
            <w:pPr>
              <w:spacing w:after="0"/>
              <w:jc w:val="left"/>
              <w:rPr>
                <w:rFonts w:eastAsia="Times New Roman"/>
                <w:szCs w:val="24"/>
              </w:rPr>
            </w:pPr>
            <w:r w:rsidRPr="00DC195F">
              <w:rPr>
                <w:rFonts w:eastAsia="Times New Roman"/>
                <w:szCs w:val="24"/>
              </w:rPr>
              <w:t>Bulimba Road 2</w:t>
            </w:r>
          </w:p>
        </w:tc>
        <w:tc>
          <w:tcPr>
            <w:tcW w:w="4780" w:type="dxa"/>
            <w:tcBorders>
              <w:top w:val="nil"/>
              <w:left w:val="nil"/>
              <w:bottom w:val="single" w:sz="4" w:space="0" w:color="auto"/>
              <w:right w:val="single" w:sz="4" w:space="0" w:color="auto"/>
            </w:tcBorders>
            <w:shd w:val="clear" w:color="auto" w:fill="auto"/>
            <w:vAlign w:val="center"/>
            <w:hideMark/>
          </w:tcPr>
          <w:p w14:paraId="52E91086" w14:textId="77777777" w:rsidR="00835BA8" w:rsidRPr="00DC195F" w:rsidRDefault="00835BA8">
            <w:pPr>
              <w:spacing w:after="0"/>
              <w:jc w:val="left"/>
              <w:rPr>
                <w:rFonts w:eastAsia="Times New Roman"/>
                <w:szCs w:val="24"/>
              </w:rPr>
            </w:pPr>
            <w:r w:rsidRPr="00DC195F">
              <w:rPr>
                <w:rFonts w:eastAsia="Times New Roman"/>
                <w:szCs w:val="24"/>
              </w:rPr>
              <w:t>20 Bulimba Road, Nedlands</w:t>
            </w:r>
          </w:p>
        </w:tc>
      </w:tr>
      <w:tr w:rsidR="00835BA8" w:rsidRPr="009003FE" w14:paraId="3E4CA14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27043B" w14:textId="77777777" w:rsidR="00835BA8" w:rsidRPr="00DC195F" w:rsidRDefault="00835BA8">
            <w:pPr>
              <w:spacing w:after="0"/>
              <w:jc w:val="left"/>
              <w:rPr>
                <w:rFonts w:eastAsia="Times New Roman"/>
                <w:szCs w:val="24"/>
              </w:rPr>
            </w:pPr>
            <w:r w:rsidRPr="00DC195F">
              <w:rPr>
                <w:rFonts w:eastAsia="Times New Roman"/>
                <w:szCs w:val="24"/>
              </w:rPr>
              <w:t>Curlew Road</w:t>
            </w:r>
          </w:p>
        </w:tc>
        <w:tc>
          <w:tcPr>
            <w:tcW w:w="4780" w:type="dxa"/>
            <w:tcBorders>
              <w:top w:val="nil"/>
              <w:left w:val="nil"/>
              <w:bottom w:val="single" w:sz="4" w:space="0" w:color="auto"/>
              <w:right w:val="single" w:sz="4" w:space="0" w:color="auto"/>
            </w:tcBorders>
            <w:shd w:val="clear" w:color="auto" w:fill="auto"/>
            <w:vAlign w:val="center"/>
            <w:hideMark/>
          </w:tcPr>
          <w:p w14:paraId="51DA49C3" w14:textId="77777777" w:rsidR="00835BA8" w:rsidRPr="00DC195F" w:rsidRDefault="00835BA8">
            <w:pPr>
              <w:spacing w:after="0"/>
              <w:jc w:val="left"/>
              <w:rPr>
                <w:rFonts w:eastAsia="Times New Roman"/>
                <w:szCs w:val="24"/>
              </w:rPr>
            </w:pPr>
            <w:r w:rsidRPr="00DC195F">
              <w:rPr>
                <w:rFonts w:eastAsia="Times New Roman"/>
                <w:szCs w:val="24"/>
              </w:rPr>
              <w:t>11 Minora Rd, Dalkeith</w:t>
            </w:r>
          </w:p>
        </w:tc>
      </w:tr>
      <w:tr w:rsidR="00835BA8" w:rsidRPr="009003FE" w14:paraId="36BE3BF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CD3AF55" w14:textId="77777777" w:rsidR="00835BA8" w:rsidRPr="00DC195F" w:rsidRDefault="00835BA8">
            <w:pPr>
              <w:spacing w:after="0"/>
              <w:jc w:val="left"/>
              <w:rPr>
                <w:rFonts w:eastAsia="Times New Roman"/>
                <w:szCs w:val="24"/>
              </w:rPr>
            </w:pPr>
            <w:r w:rsidRPr="00DC195F">
              <w:rPr>
                <w:rFonts w:eastAsia="Times New Roman"/>
                <w:szCs w:val="24"/>
              </w:rPr>
              <w:t>Dalkeith Road 1</w:t>
            </w:r>
          </w:p>
        </w:tc>
        <w:tc>
          <w:tcPr>
            <w:tcW w:w="4780" w:type="dxa"/>
            <w:tcBorders>
              <w:top w:val="nil"/>
              <w:left w:val="nil"/>
              <w:bottom w:val="single" w:sz="4" w:space="0" w:color="auto"/>
              <w:right w:val="single" w:sz="4" w:space="0" w:color="auto"/>
            </w:tcBorders>
            <w:shd w:val="clear" w:color="auto" w:fill="auto"/>
            <w:vAlign w:val="center"/>
            <w:hideMark/>
          </w:tcPr>
          <w:p w14:paraId="7FFA0C7E" w14:textId="77777777" w:rsidR="00835BA8" w:rsidRPr="00DC195F" w:rsidRDefault="00835BA8">
            <w:pPr>
              <w:spacing w:after="0"/>
              <w:jc w:val="left"/>
              <w:rPr>
                <w:rFonts w:eastAsia="Times New Roman"/>
                <w:szCs w:val="24"/>
              </w:rPr>
            </w:pPr>
            <w:r w:rsidRPr="00DC195F">
              <w:rPr>
                <w:rFonts w:eastAsia="Times New Roman"/>
                <w:szCs w:val="24"/>
              </w:rPr>
              <w:t>113 Dalkeith Rd, Nedlands</w:t>
            </w:r>
          </w:p>
        </w:tc>
      </w:tr>
      <w:tr w:rsidR="00835BA8" w:rsidRPr="009003FE" w14:paraId="7C514C0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B0ED4FC" w14:textId="77777777" w:rsidR="00835BA8" w:rsidRPr="00DC195F" w:rsidRDefault="00835BA8">
            <w:pPr>
              <w:spacing w:after="0"/>
              <w:jc w:val="left"/>
              <w:rPr>
                <w:rFonts w:eastAsia="Times New Roman"/>
                <w:szCs w:val="24"/>
              </w:rPr>
            </w:pPr>
            <w:r w:rsidRPr="00DC195F">
              <w:rPr>
                <w:rFonts w:eastAsia="Times New Roman"/>
                <w:szCs w:val="24"/>
              </w:rPr>
              <w:t>Dalkeith Road 2</w:t>
            </w:r>
          </w:p>
        </w:tc>
        <w:tc>
          <w:tcPr>
            <w:tcW w:w="4780" w:type="dxa"/>
            <w:tcBorders>
              <w:top w:val="nil"/>
              <w:left w:val="nil"/>
              <w:bottom w:val="single" w:sz="4" w:space="0" w:color="auto"/>
              <w:right w:val="single" w:sz="4" w:space="0" w:color="auto"/>
            </w:tcBorders>
            <w:shd w:val="clear" w:color="auto" w:fill="auto"/>
            <w:vAlign w:val="center"/>
            <w:hideMark/>
          </w:tcPr>
          <w:p w14:paraId="430D9D1D" w14:textId="77777777" w:rsidR="00835BA8" w:rsidRPr="00DC195F" w:rsidRDefault="00835BA8">
            <w:pPr>
              <w:spacing w:after="0"/>
              <w:jc w:val="left"/>
              <w:rPr>
                <w:rFonts w:eastAsia="Times New Roman"/>
                <w:szCs w:val="24"/>
              </w:rPr>
            </w:pPr>
            <w:r w:rsidRPr="00DC195F">
              <w:rPr>
                <w:rFonts w:eastAsia="Times New Roman"/>
                <w:szCs w:val="24"/>
              </w:rPr>
              <w:t>56 Dalkeith Road, Nedlands</w:t>
            </w:r>
          </w:p>
        </w:tc>
      </w:tr>
      <w:tr w:rsidR="00835BA8" w:rsidRPr="009003FE" w14:paraId="0673F17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5DDC6D6" w14:textId="77777777" w:rsidR="00835BA8" w:rsidRPr="00DC195F" w:rsidRDefault="00835BA8">
            <w:pPr>
              <w:spacing w:after="0"/>
              <w:jc w:val="left"/>
              <w:rPr>
                <w:rFonts w:eastAsia="Times New Roman"/>
                <w:szCs w:val="24"/>
              </w:rPr>
            </w:pPr>
            <w:r w:rsidRPr="00DC195F">
              <w:rPr>
                <w:rFonts w:eastAsia="Times New Roman"/>
                <w:szCs w:val="24"/>
              </w:rPr>
              <w:t>Birdwood Parade Reserve</w:t>
            </w:r>
          </w:p>
        </w:tc>
        <w:tc>
          <w:tcPr>
            <w:tcW w:w="4780" w:type="dxa"/>
            <w:tcBorders>
              <w:top w:val="nil"/>
              <w:left w:val="nil"/>
              <w:bottom w:val="single" w:sz="4" w:space="0" w:color="auto"/>
              <w:right w:val="single" w:sz="4" w:space="0" w:color="auto"/>
            </w:tcBorders>
            <w:shd w:val="clear" w:color="auto" w:fill="auto"/>
            <w:vAlign w:val="center"/>
            <w:hideMark/>
          </w:tcPr>
          <w:p w14:paraId="3821DEFA" w14:textId="77777777" w:rsidR="00835BA8" w:rsidRPr="00DC195F" w:rsidRDefault="00835BA8">
            <w:pPr>
              <w:spacing w:after="0"/>
              <w:jc w:val="left"/>
              <w:rPr>
                <w:rFonts w:eastAsia="Times New Roman"/>
                <w:szCs w:val="24"/>
              </w:rPr>
            </w:pPr>
            <w:r w:rsidRPr="00DC195F">
              <w:rPr>
                <w:rFonts w:eastAsia="Times New Roman"/>
                <w:szCs w:val="24"/>
              </w:rPr>
              <w:t xml:space="preserve">The Esplanade, Nedlands Reserve </w:t>
            </w:r>
          </w:p>
        </w:tc>
      </w:tr>
      <w:tr w:rsidR="00835BA8" w:rsidRPr="009003FE" w14:paraId="64DE76E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9042BFE" w14:textId="77777777" w:rsidR="00835BA8" w:rsidRPr="00DC195F" w:rsidRDefault="00835BA8">
            <w:pPr>
              <w:spacing w:after="0"/>
              <w:jc w:val="left"/>
              <w:rPr>
                <w:rFonts w:eastAsia="Times New Roman"/>
                <w:szCs w:val="24"/>
              </w:rPr>
            </w:pPr>
            <w:r w:rsidRPr="00DC195F">
              <w:rPr>
                <w:rFonts w:eastAsia="Times New Roman"/>
                <w:szCs w:val="24"/>
              </w:rPr>
              <w:t>Jones Park</w:t>
            </w:r>
          </w:p>
        </w:tc>
        <w:tc>
          <w:tcPr>
            <w:tcW w:w="4780" w:type="dxa"/>
            <w:tcBorders>
              <w:top w:val="nil"/>
              <w:left w:val="nil"/>
              <w:bottom w:val="single" w:sz="4" w:space="0" w:color="auto"/>
              <w:right w:val="single" w:sz="4" w:space="0" w:color="auto"/>
            </w:tcBorders>
            <w:shd w:val="clear" w:color="auto" w:fill="auto"/>
            <w:vAlign w:val="center"/>
            <w:hideMark/>
          </w:tcPr>
          <w:p w14:paraId="2018721D" w14:textId="77777777" w:rsidR="00835BA8" w:rsidRPr="00DC195F" w:rsidRDefault="00835BA8">
            <w:pPr>
              <w:spacing w:after="0"/>
              <w:jc w:val="left"/>
              <w:rPr>
                <w:rFonts w:eastAsia="Times New Roman"/>
                <w:szCs w:val="24"/>
              </w:rPr>
            </w:pPr>
            <w:r w:rsidRPr="00DC195F">
              <w:rPr>
                <w:rFonts w:eastAsia="Times New Roman"/>
                <w:szCs w:val="24"/>
              </w:rPr>
              <w:t xml:space="preserve">Jones Park, Swanbourne Reserve </w:t>
            </w:r>
          </w:p>
        </w:tc>
      </w:tr>
      <w:tr w:rsidR="00835BA8" w:rsidRPr="009003FE" w14:paraId="2AC4A41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584A136"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780" w:type="dxa"/>
            <w:tcBorders>
              <w:top w:val="nil"/>
              <w:left w:val="nil"/>
              <w:bottom w:val="single" w:sz="4" w:space="0" w:color="auto"/>
              <w:right w:val="single" w:sz="4" w:space="0" w:color="auto"/>
            </w:tcBorders>
            <w:shd w:val="clear" w:color="auto" w:fill="auto"/>
            <w:vAlign w:val="center"/>
            <w:hideMark/>
          </w:tcPr>
          <w:p w14:paraId="0C2962EC" w14:textId="77777777" w:rsidR="00835BA8" w:rsidRPr="00DC195F" w:rsidRDefault="00835BA8">
            <w:pPr>
              <w:spacing w:after="0"/>
              <w:jc w:val="left"/>
              <w:rPr>
                <w:rFonts w:eastAsia="Times New Roman"/>
                <w:szCs w:val="24"/>
              </w:rPr>
            </w:pPr>
            <w:r w:rsidRPr="00DC195F">
              <w:rPr>
                <w:rFonts w:eastAsia="Times New Roman"/>
                <w:szCs w:val="24"/>
              </w:rPr>
              <w:t>Kirkwood Road, Allen Park, Swanbourne Reserve</w:t>
            </w:r>
          </w:p>
        </w:tc>
      </w:tr>
      <w:tr w:rsidR="00835BA8" w:rsidRPr="009003FE" w14:paraId="3DF7006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4D7F493" w14:textId="77777777" w:rsidR="00835BA8" w:rsidRPr="00DC195F" w:rsidRDefault="00835BA8">
            <w:pPr>
              <w:spacing w:after="0"/>
              <w:jc w:val="left"/>
              <w:rPr>
                <w:rFonts w:eastAsia="Times New Roman"/>
                <w:szCs w:val="24"/>
              </w:rPr>
            </w:pPr>
            <w:r w:rsidRPr="00DC195F">
              <w:rPr>
                <w:rFonts w:eastAsia="Times New Roman"/>
                <w:szCs w:val="24"/>
              </w:rPr>
              <w:t>Loftus Street</w:t>
            </w:r>
          </w:p>
        </w:tc>
        <w:tc>
          <w:tcPr>
            <w:tcW w:w="4780" w:type="dxa"/>
            <w:tcBorders>
              <w:top w:val="nil"/>
              <w:left w:val="nil"/>
              <w:bottom w:val="single" w:sz="4" w:space="0" w:color="auto"/>
              <w:right w:val="single" w:sz="4" w:space="0" w:color="auto"/>
            </w:tcBorders>
            <w:shd w:val="clear" w:color="auto" w:fill="auto"/>
            <w:vAlign w:val="center"/>
            <w:hideMark/>
          </w:tcPr>
          <w:p w14:paraId="7BCE8CA8" w14:textId="77777777" w:rsidR="00835BA8" w:rsidRPr="00DC195F" w:rsidRDefault="00835BA8">
            <w:pPr>
              <w:spacing w:after="0"/>
              <w:jc w:val="left"/>
              <w:rPr>
                <w:rFonts w:eastAsia="Times New Roman"/>
                <w:szCs w:val="24"/>
              </w:rPr>
            </w:pPr>
            <w:r w:rsidRPr="00DC195F">
              <w:rPr>
                <w:rFonts w:eastAsia="Times New Roman"/>
                <w:szCs w:val="24"/>
              </w:rPr>
              <w:t>22 Loftus Street, Nedlands</w:t>
            </w:r>
          </w:p>
        </w:tc>
      </w:tr>
      <w:tr w:rsidR="00835BA8" w:rsidRPr="009003FE" w14:paraId="60C4BBB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7D6E3CE" w14:textId="77777777" w:rsidR="00835BA8" w:rsidRPr="00DC195F" w:rsidRDefault="00835BA8">
            <w:pPr>
              <w:spacing w:after="0"/>
              <w:jc w:val="left"/>
              <w:rPr>
                <w:rFonts w:eastAsia="Times New Roman"/>
                <w:szCs w:val="24"/>
              </w:rPr>
            </w:pPr>
            <w:r w:rsidRPr="00DC195F">
              <w:rPr>
                <w:rFonts w:eastAsia="Times New Roman"/>
                <w:szCs w:val="24"/>
              </w:rPr>
              <w:t>Masons Gardens</w:t>
            </w:r>
          </w:p>
        </w:tc>
        <w:tc>
          <w:tcPr>
            <w:tcW w:w="4780" w:type="dxa"/>
            <w:tcBorders>
              <w:top w:val="nil"/>
              <w:left w:val="nil"/>
              <w:bottom w:val="single" w:sz="4" w:space="0" w:color="auto"/>
              <w:right w:val="single" w:sz="4" w:space="0" w:color="auto"/>
            </w:tcBorders>
            <w:shd w:val="clear" w:color="auto" w:fill="auto"/>
            <w:vAlign w:val="center"/>
            <w:hideMark/>
          </w:tcPr>
          <w:p w14:paraId="19EE29C2" w14:textId="77777777" w:rsidR="00835BA8" w:rsidRPr="00DC195F" w:rsidRDefault="00835BA8">
            <w:pPr>
              <w:spacing w:after="0"/>
              <w:jc w:val="left"/>
              <w:rPr>
                <w:rFonts w:eastAsia="Times New Roman"/>
                <w:szCs w:val="24"/>
              </w:rPr>
            </w:pPr>
            <w:r w:rsidRPr="00DC195F">
              <w:rPr>
                <w:rFonts w:eastAsia="Times New Roman"/>
                <w:szCs w:val="24"/>
              </w:rPr>
              <w:t>Masons Gardens, Dalkeith</w:t>
            </w:r>
          </w:p>
        </w:tc>
      </w:tr>
      <w:tr w:rsidR="00835BA8" w:rsidRPr="009003FE" w14:paraId="19755FD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630757" w14:textId="77777777" w:rsidR="00835BA8" w:rsidRPr="00DC195F" w:rsidRDefault="00835BA8">
            <w:pPr>
              <w:spacing w:after="0"/>
              <w:jc w:val="left"/>
              <w:rPr>
                <w:rFonts w:eastAsia="Times New Roman"/>
                <w:szCs w:val="24"/>
              </w:rPr>
            </w:pPr>
            <w:r w:rsidRPr="00DC195F">
              <w:rPr>
                <w:rFonts w:eastAsia="Times New Roman"/>
                <w:szCs w:val="24"/>
              </w:rPr>
              <w:t>Napier street</w:t>
            </w:r>
          </w:p>
        </w:tc>
        <w:tc>
          <w:tcPr>
            <w:tcW w:w="4780" w:type="dxa"/>
            <w:tcBorders>
              <w:top w:val="nil"/>
              <w:left w:val="nil"/>
              <w:bottom w:val="single" w:sz="4" w:space="0" w:color="auto"/>
              <w:right w:val="single" w:sz="4" w:space="0" w:color="auto"/>
            </w:tcBorders>
            <w:shd w:val="clear" w:color="auto" w:fill="auto"/>
            <w:vAlign w:val="center"/>
            <w:hideMark/>
          </w:tcPr>
          <w:p w14:paraId="501D91F6" w14:textId="77777777" w:rsidR="00835BA8" w:rsidRPr="00DC195F" w:rsidRDefault="00835BA8">
            <w:pPr>
              <w:spacing w:after="0"/>
              <w:jc w:val="left"/>
              <w:rPr>
                <w:rFonts w:eastAsia="Times New Roman"/>
                <w:szCs w:val="24"/>
              </w:rPr>
            </w:pPr>
            <w:r w:rsidRPr="00DC195F">
              <w:rPr>
                <w:rFonts w:eastAsia="Times New Roman"/>
                <w:szCs w:val="24"/>
              </w:rPr>
              <w:t>14 Napier Street, Nedlands</w:t>
            </w:r>
          </w:p>
        </w:tc>
      </w:tr>
      <w:tr w:rsidR="00835BA8" w:rsidRPr="009003FE" w14:paraId="60266CE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EB5E6D" w14:textId="77777777" w:rsidR="00835BA8" w:rsidRPr="00DC195F" w:rsidRDefault="00835BA8">
            <w:pPr>
              <w:spacing w:after="0"/>
              <w:jc w:val="left"/>
              <w:rPr>
                <w:rFonts w:eastAsia="Times New Roman"/>
                <w:szCs w:val="24"/>
              </w:rPr>
            </w:pPr>
            <w:r w:rsidRPr="00DC195F">
              <w:rPr>
                <w:rFonts w:eastAsia="Times New Roman"/>
                <w:szCs w:val="24"/>
              </w:rPr>
              <w:t>North Street</w:t>
            </w:r>
          </w:p>
        </w:tc>
        <w:tc>
          <w:tcPr>
            <w:tcW w:w="4780" w:type="dxa"/>
            <w:tcBorders>
              <w:top w:val="nil"/>
              <w:left w:val="nil"/>
              <w:bottom w:val="single" w:sz="4" w:space="0" w:color="auto"/>
              <w:right w:val="single" w:sz="4" w:space="0" w:color="auto"/>
            </w:tcBorders>
            <w:shd w:val="clear" w:color="auto" w:fill="auto"/>
            <w:vAlign w:val="center"/>
            <w:hideMark/>
          </w:tcPr>
          <w:p w14:paraId="4E925DD4" w14:textId="77777777" w:rsidR="00835BA8" w:rsidRPr="00DC195F" w:rsidRDefault="00835BA8">
            <w:pPr>
              <w:spacing w:after="0"/>
              <w:jc w:val="left"/>
              <w:rPr>
                <w:rFonts w:eastAsia="Times New Roman"/>
                <w:szCs w:val="24"/>
              </w:rPr>
            </w:pPr>
            <w:r w:rsidRPr="00DC195F">
              <w:rPr>
                <w:rFonts w:eastAsia="Times New Roman"/>
                <w:szCs w:val="24"/>
              </w:rPr>
              <w:t>25 - 27 North Street, Swanbourne</w:t>
            </w:r>
          </w:p>
        </w:tc>
      </w:tr>
      <w:tr w:rsidR="00835BA8" w:rsidRPr="009003FE" w14:paraId="728A587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D2BA591" w14:textId="77777777" w:rsidR="00835BA8" w:rsidRPr="00DC195F" w:rsidRDefault="00835BA8">
            <w:pPr>
              <w:spacing w:after="0"/>
              <w:jc w:val="left"/>
              <w:rPr>
                <w:rFonts w:eastAsia="Times New Roman"/>
                <w:szCs w:val="24"/>
              </w:rPr>
            </w:pPr>
            <w:r w:rsidRPr="00DC195F">
              <w:rPr>
                <w:rFonts w:eastAsia="Times New Roman"/>
                <w:szCs w:val="24"/>
              </w:rPr>
              <w:t>Olearia Lane</w:t>
            </w:r>
          </w:p>
        </w:tc>
        <w:tc>
          <w:tcPr>
            <w:tcW w:w="4780" w:type="dxa"/>
            <w:tcBorders>
              <w:top w:val="nil"/>
              <w:left w:val="nil"/>
              <w:bottom w:val="single" w:sz="4" w:space="0" w:color="auto"/>
              <w:right w:val="single" w:sz="4" w:space="0" w:color="auto"/>
            </w:tcBorders>
            <w:shd w:val="clear" w:color="auto" w:fill="auto"/>
            <w:vAlign w:val="center"/>
            <w:hideMark/>
          </w:tcPr>
          <w:p w14:paraId="4E7B7D7F" w14:textId="77777777" w:rsidR="00835BA8" w:rsidRPr="00DC195F" w:rsidRDefault="00835BA8">
            <w:pPr>
              <w:spacing w:after="0"/>
              <w:jc w:val="left"/>
              <w:rPr>
                <w:rFonts w:eastAsia="Times New Roman"/>
                <w:szCs w:val="24"/>
              </w:rPr>
            </w:pPr>
            <w:r w:rsidRPr="00DC195F">
              <w:rPr>
                <w:rFonts w:eastAsia="Times New Roman"/>
                <w:szCs w:val="24"/>
              </w:rPr>
              <w:t>63L Strickland St, Mt Claremont</w:t>
            </w:r>
          </w:p>
        </w:tc>
      </w:tr>
      <w:tr w:rsidR="00835BA8" w:rsidRPr="009003FE" w14:paraId="733026B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0709337" w14:textId="77777777" w:rsidR="00835BA8" w:rsidRPr="00DC195F" w:rsidRDefault="00835BA8">
            <w:pPr>
              <w:spacing w:after="0"/>
              <w:jc w:val="left"/>
              <w:rPr>
                <w:rFonts w:eastAsia="Times New Roman"/>
                <w:szCs w:val="24"/>
              </w:rPr>
            </w:pPr>
            <w:proofErr w:type="spellStart"/>
            <w:r w:rsidRPr="00DC195F">
              <w:rPr>
                <w:rFonts w:eastAsia="Times New Roman"/>
                <w:szCs w:val="24"/>
              </w:rPr>
              <w:t>Waroonga</w:t>
            </w:r>
            <w:proofErr w:type="spellEnd"/>
            <w:r w:rsidRPr="00DC195F">
              <w:rPr>
                <w:rFonts w:eastAsia="Times New Roman"/>
                <w:szCs w:val="24"/>
              </w:rPr>
              <w:t xml:space="preserve"> Road</w:t>
            </w:r>
          </w:p>
        </w:tc>
        <w:tc>
          <w:tcPr>
            <w:tcW w:w="4780" w:type="dxa"/>
            <w:tcBorders>
              <w:top w:val="nil"/>
              <w:left w:val="nil"/>
              <w:bottom w:val="single" w:sz="4" w:space="0" w:color="auto"/>
              <w:right w:val="single" w:sz="4" w:space="0" w:color="auto"/>
            </w:tcBorders>
            <w:shd w:val="clear" w:color="auto" w:fill="auto"/>
            <w:vAlign w:val="center"/>
            <w:hideMark/>
          </w:tcPr>
          <w:p w14:paraId="39CC71A2" w14:textId="77777777" w:rsidR="00835BA8" w:rsidRPr="00DC195F" w:rsidRDefault="00835BA8">
            <w:pPr>
              <w:spacing w:after="0"/>
              <w:jc w:val="left"/>
              <w:rPr>
                <w:rFonts w:eastAsia="Times New Roman"/>
                <w:szCs w:val="24"/>
              </w:rPr>
            </w:pPr>
            <w:r w:rsidRPr="00DC195F">
              <w:rPr>
                <w:rFonts w:eastAsia="Times New Roman"/>
                <w:szCs w:val="24"/>
              </w:rPr>
              <w:t xml:space="preserve">3 </w:t>
            </w:r>
            <w:proofErr w:type="spellStart"/>
            <w:r w:rsidRPr="00DC195F">
              <w:rPr>
                <w:rFonts w:eastAsia="Times New Roman"/>
                <w:szCs w:val="24"/>
              </w:rPr>
              <w:t>Waroonga</w:t>
            </w:r>
            <w:proofErr w:type="spellEnd"/>
            <w:r w:rsidRPr="00DC195F">
              <w:rPr>
                <w:rFonts w:eastAsia="Times New Roman"/>
                <w:szCs w:val="24"/>
              </w:rPr>
              <w:t xml:space="preserve"> Rd, Nedlands</w:t>
            </w:r>
          </w:p>
        </w:tc>
      </w:tr>
      <w:tr w:rsidR="00835BA8" w:rsidRPr="009003FE" w14:paraId="7BFD251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94A5D01" w14:textId="77777777" w:rsidR="00835BA8" w:rsidRPr="00DC195F" w:rsidRDefault="00835BA8">
            <w:pPr>
              <w:spacing w:after="0"/>
              <w:jc w:val="left"/>
              <w:rPr>
                <w:rFonts w:eastAsia="Times New Roman"/>
                <w:szCs w:val="24"/>
              </w:rPr>
            </w:pPr>
            <w:r w:rsidRPr="00DC195F">
              <w:rPr>
                <w:rFonts w:eastAsia="Times New Roman"/>
                <w:szCs w:val="24"/>
              </w:rPr>
              <w:t>Works Depot</w:t>
            </w:r>
          </w:p>
        </w:tc>
        <w:tc>
          <w:tcPr>
            <w:tcW w:w="4780" w:type="dxa"/>
            <w:tcBorders>
              <w:top w:val="nil"/>
              <w:left w:val="nil"/>
              <w:bottom w:val="single" w:sz="4" w:space="0" w:color="auto"/>
              <w:right w:val="single" w:sz="4" w:space="0" w:color="auto"/>
            </w:tcBorders>
            <w:shd w:val="clear" w:color="auto" w:fill="auto"/>
            <w:vAlign w:val="center"/>
            <w:hideMark/>
          </w:tcPr>
          <w:p w14:paraId="54DEA217" w14:textId="77777777" w:rsidR="00835BA8" w:rsidRPr="00DC195F" w:rsidRDefault="00835BA8">
            <w:pPr>
              <w:spacing w:after="0"/>
              <w:jc w:val="left"/>
              <w:rPr>
                <w:rFonts w:eastAsia="Times New Roman"/>
                <w:szCs w:val="24"/>
              </w:rPr>
            </w:pPr>
            <w:r w:rsidRPr="00DC195F">
              <w:rPr>
                <w:rFonts w:eastAsia="Times New Roman"/>
                <w:szCs w:val="24"/>
              </w:rPr>
              <w:t>Broom St Works Depot, Nedlands</w:t>
            </w:r>
          </w:p>
        </w:tc>
      </w:tr>
    </w:tbl>
    <w:p w14:paraId="3983FFC7" w14:textId="77777777" w:rsidR="00835BA8" w:rsidRPr="00540951" w:rsidRDefault="00835BA8" w:rsidP="00835BA8">
      <w:pPr>
        <w:ind w:left="720"/>
        <w:rPr>
          <w:rFonts w:eastAsia="Times New Roman"/>
        </w:rPr>
      </w:pPr>
    </w:p>
    <w:p w14:paraId="77FF10AB" w14:textId="77777777" w:rsidR="00835BA8" w:rsidRPr="00DC195F" w:rsidRDefault="00835BA8" w:rsidP="00835BA8">
      <w:pPr>
        <w:numPr>
          <w:ilvl w:val="0"/>
          <w:numId w:val="22"/>
        </w:numPr>
        <w:rPr>
          <w:rFonts w:eastAsia="Times New Roman"/>
          <w:b/>
          <w:bCs/>
          <w:color w:val="002060"/>
          <w:szCs w:val="24"/>
        </w:rPr>
      </w:pPr>
      <w:r w:rsidRPr="00DC195F">
        <w:rPr>
          <w:rFonts w:eastAsia="Times New Roman"/>
          <w:b/>
          <w:bCs/>
          <w:color w:val="002060"/>
          <w:szCs w:val="24"/>
        </w:rPr>
        <w:t>Building</w:t>
      </w:r>
    </w:p>
    <w:tbl>
      <w:tblPr>
        <w:tblW w:w="8725" w:type="dxa"/>
        <w:tblLook w:val="04A0" w:firstRow="1" w:lastRow="0" w:firstColumn="1" w:lastColumn="0" w:noHBand="0" w:noVBand="1"/>
      </w:tblPr>
      <w:tblGrid>
        <w:gridCol w:w="4940"/>
        <w:gridCol w:w="3785"/>
      </w:tblGrid>
      <w:tr w:rsidR="00835BA8" w:rsidRPr="009003FE" w14:paraId="7C0F6DE6" w14:textId="77777777">
        <w:trPr>
          <w:trHeight w:val="500"/>
          <w:tblHeader/>
        </w:trPr>
        <w:tc>
          <w:tcPr>
            <w:tcW w:w="494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9B63768"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3785" w:type="dxa"/>
            <w:tcBorders>
              <w:top w:val="single" w:sz="4" w:space="0" w:color="auto"/>
              <w:left w:val="nil"/>
              <w:bottom w:val="single" w:sz="4" w:space="0" w:color="auto"/>
              <w:right w:val="single" w:sz="4" w:space="0" w:color="auto"/>
            </w:tcBorders>
            <w:shd w:val="clear" w:color="000000" w:fill="D0D0D0"/>
            <w:vAlign w:val="center"/>
            <w:hideMark/>
          </w:tcPr>
          <w:p w14:paraId="4E7866E0"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6382230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6F7F82D" w14:textId="77777777" w:rsidR="00835BA8" w:rsidRPr="00DC195F" w:rsidRDefault="00835BA8">
            <w:pPr>
              <w:spacing w:after="0"/>
              <w:jc w:val="left"/>
              <w:rPr>
                <w:rFonts w:eastAsia="Times New Roman"/>
                <w:szCs w:val="24"/>
              </w:rPr>
            </w:pPr>
            <w:r w:rsidRPr="00DC195F">
              <w:rPr>
                <w:rFonts w:eastAsia="Times New Roman"/>
                <w:szCs w:val="24"/>
              </w:rPr>
              <w:t>108 Smyth Road</w:t>
            </w:r>
          </w:p>
        </w:tc>
        <w:tc>
          <w:tcPr>
            <w:tcW w:w="3785" w:type="dxa"/>
            <w:tcBorders>
              <w:top w:val="nil"/>
              <w:left w:val="nil"/>
              <w:bottom w:val="single" w:sz="4" w:space="0" w:color="auto"/>
              <w:right w:val="single" w:sz="4" w:space="0" w:color="auto"/>
            </w:tcBorders>
            <w:shd w:val="clear" w:color="auto" w:fill="auto"/>
            <w:vAlign w:val="center"/>
            <w:hideMark/>
          </w:tcPr>
          <w:p w14:paraId="21F8DEA5" w14:textId="77777777" w:rsidR="00835BA8" w:rsidRPr="00DC195F" w:rsidRDefault="00835BA8">
            <w:pPr>
              <w:spacing w:after="0"/>
              <w:jc w:val="left"/>
              <w:rPr>
                <w:rFonts w:eastAsia="Times New Roman"/>
                <w:szCs w:val="24"/>
              </w:rPr>
            </w:pPr>
            <w:r w:rsidRPr="00DC195F">
              <w:rPr>
                <w:rFonts w:eastAsia="Times New Roman"/>
                <w:szCs w:val="24"/>
              </w:rPr>
              <w:t>108 Smyth Road Nedlands</w:t>
            </w:r>
          </w:p>
        </w:tc>
      </w:tr>
      <w:tr w:rsidR="00835BA8" w:rsidRPr="009003FE" w14:paraId="1A155ED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285A6A5" w14:textId="77777777" w:rsidR="00835BA8" w:rsidRPr="00DC195F" w:rsidRDefault="00835BA8">
            <w:pPr>
              <w:spacing w:after="0"/>
              <w:jc w:val="left"/>
              <w:rPr>
                <w:rFonts w:eastAsia="Times New Roman"/>
                <w:szCs w:val="24"/>
              </w:rPr>
            </w:pPr>
            <w:r w:rsidRPr="00DC195F">
              <w:rPr>
                <w:rFonts w:eastAsia="Times New Roman"/>
                <w:szCs w:val="24"/>
              </w:rPr>
              <w:lastRenderedPageBreak/>
              <w:t>Adam Armstrong Pavilion</w:t>
            </w:r>
          </w:p>
        </w:tc>
        <w:tc>
          <w:tcPr>
            <w:tcW w:w="3785" w:type="dxa"/>
            <w:tcBorders>
              <w:top w:val="nil"/>
              <w:left w:val="nil"/>
              <w:bottom w:val="single" w:sz="4" w:space="0" w:color="auto"/>
              <w:right w:val="single" w:sz="4" w:space="0" w:color="auto"/>
            </w:tcBorders>
            <w:shd w:val="clear" w:color="auto" w:fill="auto"/>
            <w:vAlign w:val="center"/>
            <w:hideMark/>
          </w:tcPr>
          <w:p w14:paraId="2C56D425"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6EC0FDD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E532CE" w14:textId="77777777" w:rsidR="00835BA8" w:rsidRPr="00DC195F" w:rsidRDefault="00835BA8">
            <w:pPr>
              <w:spacing w:after="0"/>
              <w:jc w:val="left"/>
              <w:rPr>
                <w:rFonts w:eastAsia="Times New Roman"/>
                <w:szCs w:val="24"/>
              </w:rPr>
            </w:pPr>
            <w:r w:rsidRPr="00DC195F">
              <w:rPr>
                <w:rFonts w:eastAsia="Times New Roman"/>
                <w:szCs w:val="24"/>
              </w:rPr>
              <w:t>Administration and Chambers</w:t>
            </w:r>
          </w:p>
        </w:tc>
        <w:tc>
          <w:tcPr>
            <w:tcW w:w="3785" w:type="dxa"/>
            <w:tcBorders>
              <w:top w:val="nil"/>
              <w:left w:val="nil"/>
              <w:bottom w:val="single" w:sz="4" w:space="0" w:color="auto"/>
              <w:right w:val="single" w:sz="4" w:space="0" w:color="auto"/>
            </w:tcBorders>
            <w:shd w:val="clear" w:color="auto" w:fill="auto"/>
            <w:vAlign w:val="center"/>
            <w:hideMark/>
          </w:tcPr>
          <w:p w14:paraId="33DADF9B"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9003FE" w14:paraId="5B987AE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D64A2F" w14:textId="77777777" w:rsidR="00835BA8" w:rsidRPr="00DC195F" w:rsidRDefault="00835BA8">
            <w:pPr>
              <w:spacing w:after="0"/>
              <w:jc w:val="left"/>
              <w:rPr>
                <w:rFonts w:eastAsia="Times New Roman"/>
                <w:szCs w:val="24"/>
              </w:rPr>
            </w:pPr>
            <w:r w:rsidRPr="00DC195F">
              <w:rPr>
                <w:rFonts w:eastAsia="Times New Roman"/>
                <w:szCs w:val="24"/>
              </w:rPr>
              <w:t>Administration Carpark Toilet</w:t>
            </w:r>
          </w:p>
        </w:tc>
        <w:tc>
          <w:tcPr>
            <w:tcW w:w="3785" w:type="dxa"/>
            <w:tcBorders>
              <w:top w:val="nil"/>
              <w:left w:val="nil"/>
              <w:bottom w:val="single" w:sz="4" w:space="0" w:color="auto"/>
              <w:right w:val="single" w:sz="4" w:space="0" w:color="auto"/>
            </w:tcBorders>
            <w:shd w:val="clear" w:color="auto" w:fill="auto"/>
            <w:vAlign w:val="center"/>
            <w:hideMark/>
          </w:tcPr>
          <w:p w14:paraId="43E8F8AA"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9003FE" w14:paraId="3021C6F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AF03E0" w14:textId="77777777" w:rsidR="00835BA8" w:rsidRPr="00DC195F" w:rsidRDefault="00835BA8">
            <w:pPr>
              <w:spacing w:after="0"/>
              <w:jc w:val="left"/>
              <w:rPr>
                <w:rFonts w:eastAsia="Times New Roman"/>
                <w:szCs w:val="24"/>
              </w:rPr>
            </w:pPr>
            <w:r w:rsidRPr="00DC195F">
              <w:rPr>
                <w:rFonts w:eastAsia="Times New Roman"/>
                <w:szCs w:val="24"/>
              </w:rPr>
              <w:t>Administration Cottage</w:t>
            </w:r>
          </w:p>
        </w:tc>
        <w:tc>
          <w:tcPr>
            <w:tcW w:w="3785" w:type="dxa"/>
            <w:tcBorders>
              <w:top w:val="nil"/>
              <w:left w:val="nil"/>
              <w:bottom w:val="single" w:sz="4" w:space="0" w:color="auto"/>
              <w:right w:val="single" w:sz="4" w:space="0" w:color="auto"/>
            </w:tcBorders>
            <w:shd w:val="clear" w:color="auto" w:fill="auto"/>
            <w:vAlign w:val="center"/>
            <w:hideMark/>
          </w:tcPr>
          <w:p w14:paraId="6C345EB2" w14:textId="77777777" w:rsidR="00835BA8" w:rsidRPr="00DC195F" w:rsidRDefault="00835BA8">
            <w:pPr>
              <w:spacing w:after="0"/>
              <w:jc w:val="left"/>
              <w:rPr>
                <w:rFonts w:eastAsia="Times New Roman"/>
                <w:szCs w:val="24"/>
              </w:rPr>
            </w:pPr>
            <w:r w:rsidRPr="00DC195F">
              <w:rPr>
                <w:rFonts w:eastAsia="Times New Roman"/>
                <w:szCs w:val="24"/>
              </w:rPr>
              <w:t>110 Smyth Road Nedlands</w:t>
            </w:r>
          </w:p>
        </w:tc>
      </w:tr>
      <w:tr w:rsidR="00835BA8" w:rsidRPr="009003FE" w14:paraId="5C27F9B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DA54E3" w14:textId="77777777" w:rsidR="00835BA8" w:rsidRPr="00DC195F" w:rsidRDefault="00835BA8">
            <w:pPr>
              <w:spacing w:after="0"/>
              <w:jc w:val="left"/>
              <w:rPr>
                <w:rFonts w:eastAsia="Times New Roman"/>
                <w:szCs w:val="24"/>
              </w:rPr>
            </w:pPr>
            <w:r w:rsidRPr="00DC195F">
              <w:rPr>
                <w:rFonts w:eastAsia="Times New Roman"/>
                <w:szCs w:val="24"/>
              </w:rPr>
              <w:t>Allen Park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44F73E90"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5DE7A75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4A30446" w14:textId="77777777" w:rsidR="00835BA8" w:rsidRPr="00DC195F" w:rsidRDefault="00835BA8">
            <w:pPr>
              <w:spacing w:after="0"/>
              <w:jc w:val="left"/>
              <w:rPr>
                <w:rFonts w:eastAsia="Times New Roman"/>
                <w:szCs w:val="24"/>
              </w:rPr>
            </w:pPr>
            <w:r w:rsidRPr="00DC195F">
              <w:rPr>
                <w:rFonts w:eastAsia="Times New Roman"/>
                <w:szCs w:val="24"/>
              </w:rPr>
              <w:t>Allen Park Lower Pavilion</w:t>
            </w:r>
          </w:p>
        </w:tc>
        <w:tc>
          <w:tcPr>
            <w:tcW w:w="3785" w:type="dxa"/>
            <w:tcBorders>
              <w:top w:val="nil"/>
              <w:left w:val="nil"/>
              <w:bottom w:val="single" w:sz="4" w:space="0" w:color="auto"/>
              <w:right w:val="single" w:sz="4" w:space="0" w:color="auto"/>
            </w:tcBorders>
            <w:shd w:val="clear" w:color="auto" w:fill="auto"/>
            <w:vAlign w:val="center"/>
            <w:hideMark/>
          </w:tcPr>
          <w:p w14:paraId="7CE7A667"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7EE8EF4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B0C94FF" w14:textId="77777777" w:rsidR="00835BA8" w:rsidRPr="00DC195F" w:rsidRDefault="00835BA8">
            <w:pPr>
              <w:spacing w:after="0"/>
              <w:jc w:val="left"/>
              <w:rPr>
                <w:rFonts w:eastAsia="Times New Roman"/>
                <w:szCs w:val="24"/>
              </w:rPr>
            </w:pPr>
            <w:r w:rsidRPr="00DC195F">
              <w:rPr>
                <w:rFonts w:eastAsia="Times New Roman"/>
                <w:szCs w:val="24"/>
              </w:rPr>
              <w:t>Allen Park Lower Toilets</w:t>
            </w:r>
          </w:p>
        </w:tc>
        <w:tc>
          <w:tcPr>
            <w:tcW w:w="3785" w:type="dxa"/>
            <w:tcBorders>
              <w:top w:val="nil"/>
              <w:left w:val="nil"/>
              <w:bottom w:val="single" w:sz="4" w:space="0" w:color="auto"/>
              <w:right w:val="single" w:sz="4" w:space="0" w:color="auto"/>
            </w:tcBorders>
            <w:shd w:val="clear" w:color="auto" w:fill="auto"/>
            <w:vAlign w:val="center"/>
            <w:hideMark/>
          </w:tcPr>
          <w:p w14:paraId="4CBCB7ED"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1EDA54B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2FDA52" w14:textId="77777777" w:rsidR="00835BA8" w:rsidRPr="00DC195F" w:rsidRDefault="00835BA8">
            <w:pPr>
              <w:spacing w:after="0"/>
              <w:jc w:val="left"/>
              <w:rPr>
                <w:rFonts w:eastAsia="Times New Roman"/>
                <w:szCs w:val="24"/>
              </w:rPr>
            </w:pPr>
            <w:r w:rsidRPr="00DC195F">
              <w:rPr>
                <w:rFonts w:eastAsia="Times New Roman"/>
                <w:szCs w:val="24"/>
              </w:rPr>
              <w:t>Allen Park Tennis Club</w:t>
            </w:r>
          </w:p>
        </w:tc>
        <w:tc>
          <w:tcPr>
            <w:tcW w:w="3785" w:type="dxa"/>
            <w:tcBorders>
              <w:top w:val="nil"/>
              <w:left w:val="nil"/>
              <w:bottom w:val="single" w:sz="4" w:space="0" w:color="auto"/>
              <w:right w:val="single" w:sz="4" w:space="0" w:color="auto"/>
            </w:tcBorders>
            <w:shd w:val="clear" w:color="auto" w:fill="auto"/>
            <w:vAlign w:val="center"/>
            <w:hideMark/>
          </w:tcPr>
          <w:p w14:paraId="4BD754BB" w14:textId="77777777" w:rsidR="00835BA8" w:rsidRPr="00DC195F" w:rsidRDefault="00835BA8">
            <w:pPr>
              <w:spacing w:after="0"/>
              <w:jc w:val="left"/>
              <w:rPr>
                <w:rFonts w:eastAsia="Times New Roman"/>
                <w:szCs w:val="24"/>
              </w:rPr>
            </w:pPr>
            <w:r w:rsidRPr="00DC195F">
              <w:rPr>
                <w:rFonts w:eastAsia="Times New Roman"/>
                <w:szCs w:val="24"/>
              </w:rPr>
              <w:t>61 Clement St Swanbourne</w:t>
            </w:r>
          </w:p>
        </w:tc>
      </w:tr>
      <w:tr w:rsidR="00835BA8" w:rsidRPr="009003FE" w14:paraId="7BAAE5B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F0AE99" w14:textId="77777777" w:rsidR="00835BA8" w:rsidRPr="00DC195F" w:rsidRDefault="00835BA8">
            <w:pPr>
              <w:spacing w:after="0"/>
              <w:jc w:val="left"/>
              <w:rPr>
                <w:rFonts w:eastAsia="Times New Roman"/>
                <w:szCs w:val="24"/>
              </w:rPr>
            </w:pPr>
            <w:r w:rsidRPr="00DC195F">
              <w:rPr>
                <w:rFonts w:eastAsia="Times New Roman"/>
                <w:szCs w:val="24"/>
              </w:rPr>
              <w:t>Allen Park Tennis Club Utility Shed</w:t>
            </w:r>
          </w:p>
        </w:tc>
        <w:tc>
          <w:tcPr>
            <w:tcW w:w="3785" w:type="dxa"/>
            <w:tcBorders>
              <w:top w:val="nil"/>
              <w:left w:val="nil"/>
              <w:bottom w:val="single" w:sz="4" w:space="0" w:color="auto"/>
              <w:right w:val="single" w:sz="4" w:space="0" w:color="auto"/>
            </w:tcBorders>
            <w:shd w:val="clear" w:color="auto" w:fill="auto"/>
            <w:vAlign w:val="center"/>
            <w:hideMark/>
          </w:tcPr>
          <w:p w14:paraId="0466ED51" w14:textId="77777777" w:rsidR="00835BA8" w:rsidRPr="00DC195F" w:rsidRDefault="00835BA8">
            <w:pPr>
              <w:spacing w:after="0"/>
              <w:jc w:val="left"/>
              <w:rPr>
                <w:rFonts w:eastAsia="Times New Roman"/>
                <w:szCs w:val="24"/>
              </w:rPr>
            </w:pPr>
            <w:r w:rsidRPr="00DC195F">
              <w:rPr>
                <w:rFonts w:eastAsia="Times New Roman"/>
                <w:szCs w:val="24"/>
              </w:rPr>
              <w:t>61 Clement St Swanbourne</w:t>
            </w:r>
          </w:p>
        </w:tc>
      </w:tr>
      <w:tr w:rsidR="00835BA8" w:rsidRPr="009003FE" w14:paraId="1AD0874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3B542D" w14:textId="77777777" w:rsidR="00835BA8" w:rsidRPr="00DC195F" w:rsidRDefault="00835BA8">
            <w:pPr>
              <w:spacing w:after="0"/>
              <w:jc w:val="left"/>
              <w:rPr>
                <w:rFonts w:eastAsia="Times New Roman"/>
                <w:szCs w:val="24"/>
              </w:rPr>
            </w:pPr>
            <w:r w:rsidRPr="00DC195F">
              <w:rPr>
                <w:rFonts w:eastAsia="Times New Roman"/>
                <w:szCs w:val="24"/>
              </w:rPr>
              <w:t>Allen Park Upper Pavilion</w:t>
            </w:r>
          </w:p>
        </w:tc>
        <w:tc>
          <w:tcPr>
            <w:tcW w:w="3785" w:type="dxa"/>
            <w:tcBorders>
              <w:top w:val="nil"/>
              <w:left w:val="nil"/>
              <w:bottom w:val="single" w:sz="4" w:space="0" w:color="auto"/>
              <w:right w:val="single" w:sz="4" w:space="0" w:color="auto"/>
            </w:tcBorders>
            <w:shd w:val="clear" w:color="auto" w:fill="auto"/>
            <w:vAlign w:val="center"/>
            <w:hideMark/>
          </w:tcPr>
          <w:p w14:paraId="0D193345"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03AEBF8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CE284E3" w14:textId="77777777" w:rsidR="00835BA8" w:rsidRPr="00DC195F" w:rsidRDefault="00835BA8">
            <w:pPr>
              <w:spacing w:after="0"/>
              <w:jc w:val="left"/>
              <w:rPr>
                <w:rFonts w:eastAsia="Times New Roman"/>
                <w:szCs w:val="24"/>
              </w:rPr>
            </w:pPr>
            <w:r w:rsidRPr="00DC195F">
              <w:rPr>
                <w:rFonts w:eastAsia="Times New Roman"/>
                <w:szCs w:val="24"/>
              </w:rPr>
              <w:t>Beaton Park Toilets</w:t>
            </w:r>
          </w:p>
        </w:tc>
        <w:tc>
          <w:tcPr>
            <w:tcW w:w="3785" w:type="dxa"/>
            <w:tcBorders>
              <w:top w:val="nil"/>
              <w:left w:val="nil"/>
              <w:bottom w:val="single" w:sz="4" w:space="0" w:color="auto"/>
              <w:right w:val="single" w:sz="4" w:space="0" w:color="auto"/>
            </w:tcBorders>
            <w:shd w:val="clear" w:color="auto" w:fill="auto"/>
            <w:vAlign w:val="center"/>
            <w:hideMark/>
          </w:tcPr>
          <w:p w14:paraId="2910C6FE" w14:textId="77777777" w:rsidR="00835BA8" w:rsidRPr="00DC195F" w:rsidRDefault="00835BA8">
            <w:pPr>
              <w:spacing w:after="0"/>
              <w:jc w:val="left"/>
              <w:rPr>
                <w:rFonts w:eastAsia="Times New Roman"/>
                <w:szCs w:val="24"/>
              </w:rPr>
            </w:pPr>
            <w:r w:rsidRPr="00DC195F">
              <w:rPr>
                <w:rFonts w:eastAsia="Times New Roman"/>
                <w:szCs w:val="24"/>
              </w:rPr>
              <w:t>78 The Esplanade Dalkeith</w:t>
            </w:r>
          </w:p>
        </w:tc>
      </w:tr>
      <w:tr w:rsidR="00835BA8" w:rsidRPr="009003FE" w14:paraId="438E59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F6CCA0" w14:textId="77777777" w:rsidR="00835BA8" w:rsidRPr="00DC195F" w:rsidRDefault="00835BA8">
            <w:pPr>
              <w:spacing w:after="0"/>
              <w:jc w:val="left"/>
              <w:rPr>
                <w:rFonts w:eastAsia="Times New Roman"/>
                <w:szCs w:val="24"/>
              </w:rPr>
            </w:pPr>
            <w:r w:rsidRPr="00DC195F">
              <w:rPr>
                <w:rFonts w:eastAsia="Times New Roman"/>
                <w:szCs w:val="24"/>
              </w:rPr>
              <w:t>Charles Court Reserve Pavilion</w:t>
            </w:r>
          </w:p>
        </w:tc>
        <w:tc>
          <w:tcPr>
            <w:tcW w:w="3785" w:type="dxa"/>
            <w:tcBorders>
              <w:top w:val="nil"/>
              <w:left w:val="nil"/>
              <w:bottom w:val="single" w:sz="4" w:space="0" w:color="auto"/>
              <w:right w:val="single" w:sz="4" w:space="0" w:color="auto"/>
            </w:tcBorders>
            <w:shd w:val="clear" w:color="auto" w:fill="auto"/>
            <w:vAlign w:val="center"/>
            <w:hideMark/>
          </w:tcPr>
          <w:p w14:paraId="5414F881" w14:textId="77777777" w:rsidR="00835BA8" w:rsidRPr="00DC195F" w:rsidRDefault="00835BA8">
            <w:pPr>
              <w:spacing w:after="0"/>
              <w:jc w:val="left"/>
              <w:rPr>
                <w:rFonts w:eastAsia="Times New Roman"/>
                <w:szCs w:val="24"/>
              </w:rPr>
            </w:pPr>
            <w:r w:rsidRPr="00DC195F">
              <w:rPr>
                <w:rFonts w:eastAsia="Times New Roman"/>
                <w:szCs w:val="24"/>
              </w:rPr>
              <w:t>Esplanade, Nedlands</w:t>
            </w:r>
          </w:p>
        </w:tc>
      </w:tr>
      <w:tr w:rsidR="00835BA8" w:rsidRPr="009003FE" w14:paraId="47F8806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127858" w14:textId="77777777" w:rsidR="00835BA8" w:rsidRPr="00DC195F" w:rsidRDefault="00835BA8">
            <w:pPr>
              <w:spacing w:after="0"/>
              <w:jc w:val="left"/>
              <w:rPr>
                <w:rFonts w:eastAsia="Times New Roman"/>
                <w:szCs w:val="24"/>
              </w:rPr>
            </w:pPr>
            <w:r w:rsidRPr="00DC195F">
              <w:rPr>
                <w:rFonts w:eastAsia="Times New Roman"/>
                <w:szCs w:val="24"/>
              </w:rPr>
              <w:t>Charles Court Reserve Toilets</w:t>
            </w:r>
          </w:p>
        </w:tc>
        <w:tc>
          <w:tcPr>
            <w:tcW w:w="3785" w:type="dxa"/>
            <w:tcBorders>
              <w:top w:val="nil"/>
              <w:left w:val="nil"/>
              <w:bottom w:val="single" w:sz="4" w:space="0" w:color="auto"/>
              <w:right w:val="single" w:sz="4" w:space="0" w:color="auto"/>
            </w:tcBorders>
            <w:shd w:val="clear" w:color="auto" w:fill="auto"/>
            <w:vAlign w:val="center"/>
            <w:hideMark/>
          </w:tcPr>
          <w:p w14:paraId="2A9F9A8B" w14:textId="77777777" w:rsidR="00835BA8" w:rsidRPr="00DC195F" w:rsidRDefault="00835BA8">
            <w:pPr>
              <w:spacing w:after="0"/>
              <w:jc w:val="left"/>
              <w:rPr>
                <w:rFonts w:eastAsia="Times New Roman"/>
                <w:szCs w:val="24"/>
              </w:rPr>
            </w:pPr>
            <w:r w:rsidRPr="00DC195F">
              <w:rPr>
                <w:rFonts w:eastAsia="Times New Roman"/>
                <w:szCs w:val="24"/>
              </w:rPr>
              <w:t>Esplanade, Nedlands</w:t>
            </w:r>
          </w:p>
        </w:tc>
      </w:tr>
      <w:tr w:rsidR="00835BA8" w:rsidRPr="009003FE" w14:paraId="2D3016E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3634C02" w14:textId="77777777" w:rsidR="00835BA8" w:rsidRPr="00DC195F" w:rsidRDefault="00835BA8">
            <w:pPr>
              <w:spacing w:after="0"/>
              <w:jc w:val="left"/>
              <w:rPr>
                <w:rFonts w:eastAsia="Times New Roman"/>
                <w:szCs w:val="24"/>
              </w:rPr>
            </w:pPr>
            <w:r w:rsidRPr="00DC195F">
              <w:rPr>
                <w:rFonts w:eastAsia="Times New Roman"/>
                <w:szCs w:val="24"/>
              </w:rPr>
              <w:t>Claremont Nedlands Lions Club Shed</w:t>
            </w:r>
          </w:p>
        </w:tc>
        <w:tc>
          <w:tcPr>
            <w:tcW w:w="3785" w:type="dxa"/>
            <w:tcBorders>
              <w:top w:val="nil"/>
              <w:left w:val="nil"/>
              <w:bottom w:val="single" w:sz="4" w:space="0" w:color="auto"/>
              <w:right w:val="single" w:sz="4" w:space="0" w:color="auto"/>
            </w:tcBorders>
            <w:shd w:val="clear" w:color="auto" w:fill="auto"/>
            <w:vAlign w:val="center"/>
            <w:hideMark/>
          </w:tcPr>
          <w:p w14:paraId="3367B8FA"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3986CED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EB6BB8" w14:textId="77777777" w:rsidR="00835BA8" w:rsidRPr="00DC195F" w:rsidRDefault="00835BA8">
            <w:pPr>
              <w:spacing w:after="0"/>
              <w:jc w:val="left"/>
              <w:rPr>
                <w:rFonts w:eastAsia="Times New Roman"/>
                <w:szCs w:val="24"/>
              </w:rPr>
            </w:pPr>
            <w:r w:rsidRPr="00DC195F">
              <w:rPr>
                <w:rFonts w:eastAsia="Times New Roman"/>
                <w:szCs w:val="24"/>
              </w:rPr>
              <w:t>College Park Family Centre</w:t>
            </w:r>
          </w:p>
        </w:tc>
        <w:tc>
          <w:tcPr>
            <w:tcW w:w="3785" w:type="dxa"/>
            <w:tcBorders>
              <w:top w:val="nil"/>
              <w:left w:val="nil"/>
              <w:bottom w:val="single" w:sz="4" w:space="0" w:color="auto"/>
              <w:right w:val="single" w:sz="4" w:space="0" w:color="auto"/>
            </w:tcBorders>
            <w:shd w:val="clear" w:color="auto" w:fill="auto"/>
            <w:vAlign w:val="center"/>
            <w:hideMark/>
          </w:tcPr>
          <w:p w14:paraId="6A90367A" w14:textId="77777777" w:rsidR="00835BA8" w:rsidRPr="00DC195F" w:rsidRDefault="00835BA8">
            <w:pPr>
              <w:spacing w:after="0"/>
              <w:jc w:val="left"/>
              <w:rPr>
                <w:rFonts w:eastAsia="Times New Roman"/>
                <w:szCs w:val="24"/>
              </w:rPr>
            </w:pPr>
            <w:r w:rsidRPr="00DC195F">
              <w:rPr>
                <w:rFonts w:eastAsia="Times New Roman"/>
                <w:szCs w:val="24"/>
              </w:rPr>
              <w:t>100 Princess Rd, Nedlands</w:t>
            </w:r>
          </w:p>
        </w:tc>
      </w:tr>
      <w:tr w:rsidR="00835BA8" w:rsidRPr="009003FE" w14:paraId="10276C2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BA1D39" w14:textId="77777777" w:rsidR="00835BA8" w:rsidRPr="00DC195F" w:rsidRDefault="00835BA8">
            <w:pPr>
              <w:spacing w:after="0"/>
              <w:jc w:val="left"/>
              <w:rPr>
                <w:rFonts w:eastAsia="Times New Roman"/>
                <w:szCs w:val="24"/>
              </w:rPr>
            </w:pPr>
            <w:r w:rsidRPr="00DC195F">
              <w:rPr>
                <w:rFonts w:eastAsia="Times New Roman"/>
                <w:szCs w:val="24"/>
              </w:rPr>
              <w:t>College Park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15FFC4A3" w14:textId="77777777" w:rsidR="00835BA8" w:rsidRPr="00DC195F" w:rsidRDefault="00835BA8">
            <w:pPr>
              <w:spacing w:after="0"/>
              <w:jc w:val="left"/>
              <w:rPr>
                <w:rFonts w:eastAsia="Times New Roman"/>
                <w:szCs w:val="24"/>
              </w:rPr>
            </w:pPr>
            <w:r w:rsidRPr="00DC195F">
              <w:rPr>
                <w:rFonts w:eastAsia="Times New Roman"/>
                <w:szCs w:val="24"/>
              </w:rPr>
              <w:t>100 Princess Rd, Nedlands</w:t>
            </w:r>
          </w:p>
        </w:tc>
      </w:tr>
      <w:tr w:rsidR="00835BA8" w:rsidRPr="009003FE" w14:paraId="034D3A8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6C937E" w14:textId="77777777" w:rsidR="00835BA8" w:rsidRPr="00DC195F" w:rsidRDefault="00835BA8">
            <w:pPr>
              <w:spacing w:after="0"/>
              <w:jc w:val="left"/>
              <w:rPr>
                <w:rFonts w:eastAsia="Times New Roman"/>
                <w:szCs w:val="24"/>
              </w:rPr>
            </w:pPr>
            <w:r w:rsidRPr="00DC195F">
              <w:rPr>
                <w:rFonts w:eastAsia="Times New Roman"/>
                <w:szCs w:val="24"/>
              </w:rPr>
              <w:t>College Park Storage shed-1</w:t>
            </w:r>
          </w:p>
        </w:tc>
        <w:tc>
          <w:tcPr>
            <w:tcW w:w="3785" w:type="dxa"/>
            <w:tcBorders>
              <w:top w:val="nil"/>
              <w:left w:val="nil"/>
              <w:bottom w:val="single" w:sz="4" w:space="0" w:color="auto"/>
              <w:right w:val="single" w:sz="4" w:space="0" w:color="auto"/>
            </w:tcBorders>
            <w:shd w:val="clear" w:color="auto" w:fill="auto"/>
            <w:vAlign w:val="center"/>
            <w:hideMark/>
          </w:tcPr>
          <w:p w14:paraId="076330A1" w14:textId="77777777" w:rsidR="00835BA8" w:rsidRPr="00DC195F" w:rsidRDefault="00835BA8">
            <w:pPr>
              <w:spacing w:after="0"/>
              <w:jc w:val="left"/>
              <w:rPr>
                <w:rFonts w:eastAsia="Times New Roman"/>
                <w:szCs w:val="24"/>
              </w:rPr>
            </w:pPr>
            <w:r w:rsidRPr="00DC195F">
              <w:rPr>
                <w:rFonts w:eastAsia="Times New Roman"/>
                <w:szCs w:val="24"/>
              </w:rPr>
              <w:t>100 Princess Rd, Nedlands (next to College Park Family Centre)</w:t>
            </w:r>
          </w:p>
        </w:tc>
      </w:tr>
      <w:tr w:rsidR="00835BA8" w:rsidRPr="009003FE" w14:paraId="3CCE24E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4CAFCB3" w14:textId="77777777" w:rsidR="00835BA8" w:rsidRPr="00DC195F" w:rsidRDefault="00835BA8">
            <w:pPr>
              <w:spacing w:after="0"/>
              <w:jc w:val="left"/>
              <w:rPr>
                <w:rFonts w:eastAsia="Times New Roman"/>
                <w:szCs w:val="24"/>
              </w:rPr>
            </w:pPr>
            <w:r w:rsidRPr="00DC195F">
              <w:rPr>
                <w:rFonts w:eastAsia="Times New Roman"/>
                <w:szCs w:val="24"/>
              </w:rPr>
              <w:t>College Park Storage shed-2</w:t>
            </w:r>
          </w:p>
        </w:tc>
        <w:tc>
          <w:tcPr>
            <w:tcW w:w="3785" w:type="dxa"/>
            <w:tcBorders>
              <w:top w:val="nil"/>
              <w:left w:val="nil"/>
              <w:bottom w:val="single" w:sz="4" w:space="0" w:color="auto"/>
              <w:right w:val="single" w:sz="4" w:space="0" w:color="auto"/>
            </w:tcBorders>
            <w:shd w:val="clear" w:color="auto" w:fill="auto"/>
            <w:vAlign w:val="center"/>
            <w:hideMark/>
          </w:tcPr>
          <w:p w14:paraId="3A4D2696" w14:textId="77777777" w:rsidR="00835BA8" w:rsidRPr="00DC195F" w:rsidRDefault="00835BA8">
            <w:pPr>
              <w:spacing w:after="0"/>
              <w:jc w:val="left"/>
              <w:rPr>
                <w:rFonts w:eastAsia="Times New Roman"/>
                <w:szCs w:val="24"/>
              </w:rPr>
            </w:pPr>
            <w:r w:rsidRPr="00DC195F">
              <w:rPr>
                <w:rFonts w:eastAsia="Times New Roman"/>
                <w:szCs w:val="24"/>
              </w:rPr>
              <w:t>100 Princess Rd, Nedlands (next to College Park Family Centre)</w:t>
            </w:r>
          </w:p>
        </w:tc>
      </w:tr>
      <w:tr w:rsidR="00835BA8" w:rsidRPr="009003FE" w14:paraId="4937F62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B69A427" w14:textId="77777777" w:rsidR="00835BA8" w:rsidRPr="00DC195F" w:rsidRDefault="00835BA8">
            <w:pPr>
              <w:spacing w:after="0"/>
              <w:jc w:val="left"/>
              <w:rPr>
                <w:rFonts w:eastAsia="Times New Roman"/>
                <w:szCs w:val="24"/>
              </w:rPr>
            </w:pPr>
            <w:r w:rsidRPr="00DC195F">
              <w:rPr>
                <w:rFonts w:eastAsia="Times New Roman"/>
                <w:szCs w:val="24"/>
              </w:rPr>
              <w:t>Cottesloe Golf Club</w:t>
            </w:r>
          </w:p>
        </w:tc>
        <w:tc>
          <w:tcPr>
            <w:tcW w:w="3785" w:type="dxa"/>
            <w:tcBorders>
              <w:top w:val="nil"/>
              <w:left w:val="nil"/>
              <w:bottom w:val="single" w:sz="4" w:space="0" w:color="auto"/>
              <w:right w:val="single" w:sz="4" w:space="0" w:color="auto"/>
            </w:tcBorders>
            <w:shd w:val="clear" w:color="auto" w:fill="auto"/>
            <w:vAlign w:val="center"/>
            <w:hideMark/>
          </w:tcPr>
          <w:p w14:paraId="2ECB52E5" w14:textId="77777777" w:rsidR="00835BA8" w:rsidRPr="00DC195F" w:rsidRDefault="00835BA8">
            <w:pPr>
              <w:spacing w:after="0"/>
              <w:jc w:val="left"/>
              <w:rPr>
                <w:rFonts w:eastAsia="Times New Roman"/>
                <w:szCs w:val="24"/>
              </w:rPr>
            </w:pPr>
            <w:r w:rsidRPr="00DC195F">
              <w:rPr>
                <w:rFonts w:eastAsia="Times New Roman"/>
                <w:szCs w:val="24"/>
              </w:rPr>
              <w:t>173 Alfred Rd, Mt Claremont</w:t>
            </w:r>
          </w:p>
        </w:tc>
      </w:tr>
      <w:tr w:rsidR="00835BA8" w:rsidRPr="009003FE" w14:paraId="02C3F7C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EB23A4" w14:textId="77777777" w:rsidR="00835BA8" w:rsidRPr="00DC195F" w:rsidRDefault="00835BA8">
            <w:pPr>
              <w:spacing w:after="0"/>
              <w:jc w:val="left"/>
              <w:rPr>
                <w:rFonts w:eastAsia="Times New Roman"/>
                <w:szCs w:val="24"/>
              </w:rPr>
            </w:pPr>
            <w:r w:rsidRPr="00DC195F">
              <w:rPr>
                <w:rFonts w:eastAsia="Times New Roman"/>
                <w:szCs w:val="24"/>
              </w:rPr>
              <w:t>Dalkeith Bowling Club Pavilion</w:t>
            </w:r>
          </w:p>
        </w:tc>
        <w:tc>
          <w:tcPr>
            <w:tcW w:w="3785" w:type="dxa"/>
            <w:tcBorders>
              <w:top w:val="nil"/>
              <w:left w:val="nil"/>
              <w:bottom w:val="single" w:sz="4" w:space="0" w:color="auto"/>
              <w:right w:val="single" w:sz="4" w:space="0" w:color="auto"/>
            </w:tcBorders>
            <w:shd w:val="clear" w:color="auto" w:fill="auto"/>
            <w:vAlign w:val="center"/>
            <w:hideMark/>
          </w:tcPr>
          <w:p w14:paraId="11C30C85" w14:textId="77777777" w:rsidR="00835BA8" w:rsidRPr="00DC195F" w:rsidRDefault="00835BA8">
            <w:pPr>
              <w:spacing w:after="0"/>
              <w:jc w:val="left"/>
              <w:rPr>
                <w:rFonts w:eastAsia="Times New Roman"/>
                <w:szCs w:val="24"/>
              </w:rPr>
            </w:pPr>
            <w:r w:rsidRPr="00DC195F">
              <w:rPr>
                <w:rFonts w:eastAsia="Times New Roman"/>
                <w:szCs w:val="24"/>
              </w:rPr>
              <w:t>55 Jutland Pde, Dalkeith</w:t>
            </w:r>
          </w:p>
        </w:tc>
      </w:tr>
      <w:tr w:rsidR="00835BA8" w:rsidRPr="009003FE" w14:paraId="6B30CBC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30647C5" w14:textId="77777777" w:rsidR="00835BA8" w:rsidRPr="00DC195F" w:rsidRDefault="00835BA8">
            <w:pPr>
              <w:spacing w:after="0"/>
              <w:jc w:val="left"/>
              <w:rPr>
                <w:rFonts w:eastAsia="Times New Roman"/>
                <w:szCs w:val="24"/>
              </w:rPr>
            </w:pPr>
            <w:r w:rsidRPr="00DC195F">
              <w:rPr>
                <w:rFonts w:eastAsia="Times New Roman"/>
                <w:szCs w:val="24"/>
              </w:rPr>
              <w:t>Dalkeith Hall</w:t>
            </w:r>
          </w:p>
        </w:tc>
        <w:tc>
          <w:tcPr>
            <w:tcW w:w="3785" w:type="dxa"/>
            <w:tcBorders>
              <w:top w:val="nil"/>
              <w:left w:val="nil"/>
              <w:bottom w:val="single" w:sz="4" w:space="0" w:color="auto"/>
              <w:right w:val="single" w:sz="4" w:space="0" w:color="auto"/>
            </w:tcBorders>
            <w:shd w:val="clear" w:color="auto" w:fill="auto"/>
            <w:vAlign w:val="center"/>
            <w:hideMark/>
          </w:tcPr>
          <w:p w14:paraId="12FC114F" w14:textId="77777777" w:rsidR="00835BA8" w:rsidRPr="00DC195F" w:rsidRDefault="00835BA8">
            <w:pPr>
              <w:spacing w:after="0"/>
              <w:jc w:val="left"/>
              <w:rPr>
                <w:rFonts w:eastAsia="Times New Roman"/>
                <w:szCs w:val="24"/>
              </w:rPr>
            </w:pPr>
            <w:r w:rsidRPr="00DC195F">
              <w:rPr>
                <w:rFonts w:eastAsia="Times New Roman"/>
                <w:szCs w:val="24"/>
              </w:rPr>
              <w:t>99 Waratah Av, Dalkeith</w:t>
            </w:r>
          </w:p>
        </w:tc>
      </w:tr>
      <w:tr w:rsidR="00835BA8" w:rsidRPr="009003FE" w14:paraId="1E4FFF1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068774" w14:textId="77777777" w:rsidR="00835BA8" w:rsidRPr="00DC195F" w:rsidRDefault="00835BA8">
            <w:pPr>
              <w:spacing w:after="0"/>
              <w:jc w:val="left"/>
              <w:rPr>
                <w:rFonts w:eastAsia="Times New Roman"/>
                <w:szCs w:val="24"/>
              </w:rPr>
            </w:pPr>
            <w:r w:rsidRPr="00DC195F">
              <w:rPr>
                <w:rFonts w:eastAsia="Times New Roman"/>
                <w:szCs w:val="24"/>
              </w:rPr>
              <w:t>Dalkeith Preschool</w:t>
            </w:r>
          </w:p>
        </w:tc>
        <w:tc>
          <w:tcPr>
            <w:tcW w:w="3785" w:type="dxa"/>
            <w:tcBorders>
              <w:top w:val="nil"/>
              <w:left w:val="nil"/>
              <w:bottom w:val="single" w:sz="4" w:space="0" w:color="auto"/>
              <w:right w:val="single" w:sz="4" w:space="0" w:color="auto"/>
            </w:tcBorders>
            <w:shd w:val="clear" w:color="auto" w:fill="auto"/>
            <w:vAlign w:val="center"/>
            <w:hideMark/>
          </w:tcPr>
          <w:p w14:paraId="77875836" w14:textId="77777777" w:rsidR="00835BA8" w:rsidRPr="00DC195F" w:rsidRDefault="00835BA8">
            <w:pPr>
              <w:spacing w:after="0"/>
              <w:jc w:val="left"/>
              <w:rPr>
                <w:rFonts w:eastAsia="Times New Roman"/>
                <w:szCs w:val="24"/>
              </w:rPr>
            </w:pPr>
            <w:r w:rsidRPr="00DC195F">
              <w:rPr>
                <w:rFonts w:eastAsia="Times New Roman"/>
                <w:szCs w:val="24"/>
              </w:rPr>
              <w:t>167 Victoria Av, Dalkeith</w:t>
            </w:r>
          </w:p>
        </w:tc>
      </w:tr>
      <w:tr w:rsidR="00835BA8" w:rsidRPr="009003FE" w14:paraId="7CB5BDA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DFAB9CC" w14:textId="77777777" w:rsidR="00835BA8" w:rsidRPr="00DC195F" w:rsidRDefault="00835BA8">
            <w:pPr>
              <w:spacing w:after="0"/>
              <w:jc w:val="left"/>
              <w:rPr>
                <w:rFonts w:eastAsia="Times New Roman"/>
                <w:szCs w:val="24"/>
              </w:rPr>
            </w:pPr>
            <w:r w:rsidRPr="00DC195F">
              <w:rPr>
                <w:rFonts w:eastAsia="Times New Roman"/>
                <w:szCs w:val="24"/>
              </w:rPr>
              <w:t>Dalkeith Preschool Toy Store</w:t>
            </w:r>
          </w:p>
        </w:tc>
        <w:tc>
          <w:tcPr>
            <w:tcW w:w="3785" w:type="dxa"/>
            <w:tcBorders>
              <w:top w:val="nil"/>
              <w:left w:val="nil"/>
              <w:bottom w:val="single" w:sz="4" w:space="0" w:color="auto"/>
              <w:right w:val="single" w:sz="4" w:space="0" w:color="auto"/>
            </w:tcBorders>
            <w:shd w:val="clear" w:color="auto" w:fill="auto"/>
            <w:vAlign w:val="center"/>
            <w:hideMark/>
          </w:tcPr>
          <w:p w14:paraId="16B6C524" w14:textId="77777777" w:rsidR="00835BA8" w:rsidRPr="00DC195F" w:rsidRDefault="00835BA8">
            <w:pPr>
              <w:spacing w:after="0"/>
              <w:jc w:val="left"/>
              <w:rPr>
                <w:rFonts w:eastAsia="Times New Roman"/>
                <w:szCs w:val="24"/>
              </w:rPr>
            </w:pPr>
            <w:r w:rsidRPr="00DC195F">
              <w:rPr>
                <w:rFonts w:eastAsia="Times New Roman"/>
                <w:szCs w:val="24"/>
              </w:rPr>
              <w:t>167 Victoria Av, Dalkeith</w:t>
            </w:r>
          </w:p>
        </w:tc>
      </w:tr>
      <w:tr w:rsidR="00835BA8" w:rsidRPr="009003FE" w14:paraId="0E24317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38DB99" w14:textId="77777777" w:rsidR="00835BA8" w:rsidRPr="00DC195F" w:rsidRDefault="00835BA8">
            <w:pPr>
              <w:spacing w:after="0"/>
              <w:jc w:val="left"/>
              <w:rPr>
                <w:rFonts w:eastAsia="Times New Roman"/>
                <w:szCs w:val="24"/>
              </w:rPr>
            </w:pPr>
            <w:r w:rsidRPr="00DC195F">
              <w:rPr>
                <w:rFonts w:eastAsia="Times New Roman"/>
                <w:szCs w:val="24"/>
              </w:rPr>
              <w:t>Dalkeith Tennis Club</w:t>
            </w:r>
          </w:p>
        </w:tc>
        <w:tc>
          <w:tcPr>
            <w:tcW w:w="3785" w:type="dxa"/>
            <w:tcBorders>
              <w:top w:val="nil"/>
              <w:left w:val="nil"/>
              <w:bottom w:val="single" w:sz="4" w:space="0" w:color="auto"/>
              <w:right w:val="single" w:sz="4" w:space="0" w:color="auto"/>
            </w:tcBorders>
            <w:shd w:val="clear" w:color="auto" w:fill="auto"/>
            <w:vAlign w:val="center"/>
            <w:hideMark/>
          </w:tcPr>
          <w:p w14:paraId="174D5E37"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1914CF3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8A284D" w14:textId="77777777" w:rsidR="00835BA8" w:rsidRPr="00DC195F" w:rsidRDefault="00835BA8">
            <w:pPr>
              <w:spacing w:after="0"/>
              <w:jc w:val="left"/>
              <w:rPr>
                <w:rFonts w:eastAsia="Times New Roman"/>
                <w:szCs w:val="24"/>
              </w:rPr>
            </w:pPr>
            <w:r w:rsidRPr="00DC195F">
              <w:rPr>
                <w:rFonts w:eastAsia="Times New Roman"/>
                <w:szCs w:val="24"/>
              </w:rPr>
              <w:t>Dalkeith Tennis Club - Utility Shed</w:t>
            </w:r>
          </w:p>
        </w:tc>
        <w:tc>
          <w:tcPr>
            <w:tcW w:w="3785" w:type="dxa"/>
            <w:tcBorders>
              <w:top w:val="nil"/>
              <w:left w:val="nil"/>
              <w:bottom w:val="single" w:sz="4" w:space="0" w:color="auto"/>
              <w:right w:val="single" w:sz="4" w:space="0" w:color="auto"/>
            </w:tcBorders>
            <w:shd w:val="clear" w:color="auto" w:fill="auto"/>
            <w:vAlign w:val="center"/>
            <w:hideMark/>
          </w:tcPr>
          <w:p w14:paraId="5838E0CC"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2151D84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E5F7542" w14:textId="77777777" w:rsidR="00835BA8" w:rsidRPr="00DC195F" w:rsidRDefault="00835BA8">
            <w:pPr>
              <w:spacing w:after="0"/>
              <w:jc w:val="left"/>
              <w:rPr>
                <w:rFonts w:eastAsia="Times New Roman"/>
                <w:szCs w:val="24"/>
              </w:rPr>
            </w:pPr>
            <w:r w:rsidRPr="00DC195F">
              <w:rPr>
                <w:rFonts w:eastAsia="Times New Roman"/>
                <w:szCs w:val="24"/>
              </w:rPr>
              <w:lastRenderedPageBreak/>
              <w:t>David Cruickshank Change Rooms</w:t>
            </w:r>
          </w:p>
        </w:tc>
        <w:tc>
          <w:tcPr>
            <w:tcW w:w="3785" w:type="dxa"/>
            <w:tcBorders>
              <w:top w:val="nil"/>
              <w:left w:val="nil"/>
              <w:bottom w:val="single" w:sz="4" w:space="0" w:color="auto"/>
              <w:right w:val="single" w:sz="4" w:space="0" w:color="auto"/>
            </w:tcBorders>
            <w:shd w:val="clear" w:color="auto" w:fill="auto"/>
            <w:vAlign w:val="center"/>
            <w:hideMark/>
          </w:tcPr>
          <w:p w14:paraId="3F2248DB"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456069C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E29952" w14:textId="77777777" w:rsidR="00835BA8" w:rsidRPr="00DC195F" w:rsidRDefault="00835BA8">
            <w:pPr>
              <w:spacing w:after="0"/>
              <w:jc w:val="left"/>
              <w:rPr>
                <w:rFonts w:eastAsia="Times New Roman"/>
                <w:szCs w:val="24"/>
              </w:rPr>
            </w:pPr>
            <w:r w:rsidRPr="00DC195F">
              <w:rPr>
                <w:rFonts w:eastAsia="Times New Roman"/>
                <w:szCs w:val="24"/>
              </w:rPr>
              <w:t>David Cruickshank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1F20B8DB"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44D6573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EC69DF5" w14:textId="77777777" w:rsidR="00835BA8" w:rsidRPr="00DC195F" w:rsidRDefault="00835BA8">
            <w:pPr>
              <w:spacing w:after="0"/>
              <w:jc w:val="left"/>
              <w:rPr>
                <w:rFonts w:eastAsia="Times New Roman"/>
                <w:szCs w:val="24"/>
              </w:rPr>
            </w:pPr>
            <w:r w:rsidRPr="00DC195F">
              <w:rPr>
                <w:rFonts w:eastAsia="Times New Roman"/>
                <w:szCs w:val="24"/>
              </w:rPr>
              <w:t>Drabble House</w:t>
            </w:r>
          </w:p>
        </w:tc>
        <w:tc>
          <w:tcPr>
            <w:tcW w:w="3785" w:type="dxa"/>
            <w:tcBorders>
              <w:top w:val="nil"/>
              <w:left w:val="nil"/>
              <w:bottom w:val="single" w:sz="4" w:space="0" w:color="auto"/>
              <w:right w:val="single" w:sz="4" w:space="0" w:color="auto"/>
            </w:tcBorders>
            <w:shd w:val="clear" w:color="auto" w:fill="auto"/>
            <w:vAlign w:val="center"/>
            <w:hideMark/>
          </w:tcPr>
          <w:p w14:paraId="44A68F5A" w14:textId="77777777" w:rsidR="00835BA8" w:rsidRPr="00DC195F" w:rsidRDefault="00835BA8">
            <w:pPr>
              <w:spacing w:after="0"/>
              <w:jc w:val="left"/>
              <w:rPr>
                <w:rFonts w:eastAsia="Times New Roman"/>
                <w:szCs w:val="24"/>
              </w:rPr>
            </w:pPr>
            <w:r w:rsidRPr="00DC195F">
              <w:rPr>
                <w:rFonts w:eastAsia="Times New Roman"/>
                <w:szCs w:val="24"/>
              </w:rPr>
              <w:t>2 Webster St, Nedlands</w:t>
            </w:r>
          </w:p>
        </w:tc>
      </w:tr>
      <w:tr w:rsidR="00835BA8" w:rsidRPr="009003FE" w14:paraId="7B48086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DDE6C6" w14:textId="77777777" w:rsidR="00835BA8" w:rsidRPr="00DC195F" w:rsidRDefault="00835BA8">
            <w:pPr>
              <w:spacing w:after="0"/>
              <w:jc w:val="left"/>
              <w:rPr>
                <w:rFonts w:eastAsia="Times New Roman"/>
                <w:szCs w:val="24"/>
              </w:rPr>
            </w:pPr>
            <w:r w:rsidRPr="00DC195F">
              <w:rPr>
                <w:rFonts w:eastAsia="Times New Roman"/>
                <w:szCs w:val="24"/>
              </w:rPr>
              <w:t>Esplanade Storage Bunker</w:t>
            </w:r>
          </w:p>
        </w:tc>
        <w:tc>
          <w:tcPr>
            <w:tcW w:w="3785" w:type="dxa"/>
            <w:tcBorders>
              <w:top w:val="nil"/>
              <w:left w:val="nil"/>
              <w:bottom w:val="single" w:sz="4" w:space="0" w:color="auto"/>
              <w:right w:val="single" w:sz="4" w:space="0" w:color="auto"/>
            </w:tcBorders>
            <w:shd w:val="clear" w:color="auto" w:fill="auto"/>
            <w:vAlign w:val="center"/>
            <w:hideMark/>
          </w:tcPr>
          <w:p w14:paraId="74EB206E" w14:textId="77777777" w:rsidR="00835BA8" w:rsidRPr="00DC195F" w:rsidRDefault="00835BA8">
            <w:pPr>
              <w:spacing w:after="0"/>
              <w:jc w:val="left"/>
              <w:rPr>
                <w:rFonts w:eastAsia="Times New Roman"/>
                <w:szCs w:val="24"/>
              </w:rPr>
            </w:pPr>
            <w:r w:rsidRPr="00DC195F">
              <w:rPr>
                <w:rFonts w:eastAsia="Times New Roman"/>
                <w:szCs w:val="24"/>
              </w:rPr>
              <w:t xml:space="preserve">Next to 73 </w:t>
            </w:r>
            <w:proofErr w:type="gramStart"/>
            <w:r w:rsidRPr="00DC195F">
              <w:rPr>
                <w:rFonts w:eastAsia="Times New Roman"/>
                <w:szCs w:val="24"/>
              </w:rPr>
              <w:t>Esplanade,  Nedlands</w:t>
            </w:r>
            <w:proofErr w:type="gramEnd"/>
          </w:p>
        </w:tc>
      </w:tr>
      <w:tr w:rsidR="00835BA8" w:rsidRPr="009003FE" w14:paraId="4ACB2CA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5766B26" w14:textId="77777777" w:rsidR="00835BA8" w:rsidRPr="00DC195F" w:rsidRDefault="00835BA8">
            <w:pPr>
              <w:spacing w:after="0"/>
              <w:jc w:val="left"/>
              <w:rPr>
                <w:rFonts w:eastAsia="Times New Roman"/>
                <w:szCs w:val="24"/>
              </w:rPr>
            </w:pPr>
            <w:r w:rsidRPr="00DC195F">
              <w:rPr>
                <w:rFonts w:eastAsia="Times New Roman"/>
                <w:szCs w:val="24"/>
              </w:rPr>
              <w:t>Friends of Allen Park</w:t>
            </w:r>
          </w:p>
        </w:tc>
        <w:tc>
          <w:tcPr>
            <w:tcW w:w="3785" w:type="dxa"/>
            <w:tcBorders>
              <w:top w:val="nil"/>
              <w:left w:val="nil"/>
              <w:bottom w:val="single" w:sz="4" w:space="0" w:color="auto"/>
              <w:right w:val="single" w:sz="4" w:space="0" w:color="auto"/>
            </w:tcBorders>
            <w:shd w:val="clear" w:color="auto" w:fill="auto"/>
            <w:vAlign w:val="center"/>
            <w:hideMark/>
          </w:tcPr>
          <w:p w14:paraId="7AF958A8" w14:textId="77777777" w:rsidR="00835BA8" w:rsidRPr="00DC195F" w:rsidRDefault="00835BA8">
            <w:pPr>
              <w:spacing w:after="0"/>
              <w:jc w:val="left"/>
              <w:rPr>
                <w:rFonts w:eastAsia="Times New Roman"/>
                <w:szCs w:val="24"/>
              </w:rPr>
            </w:pPr>
            <w:r w:rsidRPr="00DC195F">
              <w:rPr>
                <w:rFonts w:eastAsia="Times New Roman"/>
                <w:szCs w:val="24"/>
              </w:rPr>
              <w:t>118 Wood Street Swanbourne</w:t>
            </w:r>
          </w:p>
        </w:tc>
      </w:tr>
      <w:tr w:rsidR="00835BA8" w:rsidRPr="009003FE" w14:paraId="24BFADC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7CD3D0" w14:textId="77777777" w:rsidR="00835BA8" w:rsidRPr="00DC195F" w:rsidRDefault="00835BA8">
            <w:pPr>
              <w:spacing w:after="0"/>
              <w:jc w:val="left"/>
              <w:rPr>
                <w:rFonts w:eastAsia="Times New Roman"/>
                <w:szCs w:val="24"/>
              </w:rPr>
            </w:pPr>
            <w:r w:rsidRPr="00DC195F">
              <w:rPr>
                <w:rFonts w:eastAsia="Times New Roman"/>
                <w:szCs w:val="24"/>
              </w:rPr>
              <w:t>Hackett Hall</w:t>
            </w:r>
          </w:p>
        </w:tc>
        <w:tc>
          <w:tcPr>
            <w:tcW w:w="3785" w:type="dxa"/>
            <w:tcBorders>
              <w:top w:val="nil"/>
              <w:left w:val="nil"/>
              <w:bottom w:val="single" w:sz="4" w:space="0" w:color="auto"/>
              <w:right w:val="single" w:sz="4" w:space="0" w:color="auto"/>
            </w:tcBorders>
            <w:shd w:val="clear" w:color="auto" w:fill="auto"/>
            <w:vAlign w:val="center"/>
            <w:hideMark/>
          </w:tcPr>
          <w:p w14:paraId="22D6C7E7" w14:textId="77777777" w:rsidR="00835BA8" w:rsidRPr="00DC195F" w:rsidRDefault="00835BA8">
            <w:pPr>
              <w:spacing w:after="0"/>
              <w:jc w:val="left"/>
              <w:rPr>
                <w:rFonts w:eastAsia="Times New Roman"/>
                <w:szCs w:val="24"/>
              </w:rPr>
            </w:pPr>
            <w:r w:rsidRPr="00DC195F">
              <w:rPr>
                <w:rFonts w:eastAsia="Times New Roman"/>
                <w:szCs w:val="24"/>
              </w:rPr>
              <w:t>8 Draper St Floreat</w:t>
            </w:r>
          </w:p>
        </w:tc>
      </w:tr>
      <w:tr w:rsidR="00835BA8" w:rsidRPr="009003FE" w14:paraId="6081E09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7A825C" w14:textId="77777777" w:rsidR="00835BA8" w:rsidRPr="00DC195F" w:rsidRDefault="00835BA8">
            <w:pPr>
              <w:spacing w:after="0"/>
              <w:jc w:val="left"/>
              <w:rPr>
                <w:rFonts w:eastAsia="Times New Roman"/>
                <w:szCs w:val="24"/>
              </w:rPr>
            </w:pPr>
            <w:r w:rsidRPr="00DC195F">
              <w:rPr>
                <w:rFonts w:eastAsia="Times New Roman"/>
                <w:szCs w:val="24"/>
              </w:rPr>
              <w:t>Hackett Playcentre</w:t>
            </w:r>
          </w:p>
        </w:tc>
        <w:tc>
          <w:tcPr>
            <w:tcW w:w="3785" w:type="dxa"/>
            <w:tcBorders>
              <w:top w:val="nil"/>
              <w:left w:val="nil"/>
              <w:bottom w:val="single" w:sz="4" w:space="0" w:color="auto"/>
              <w:right w:val="single" w:sz="4" w:space="0" w:color="auto"/>
            </w:tcBorders>
            <w:shd w:val="clear" w:color="auto" w:fill="auto"/>
            <w:vAlign w:val="center"/>
            <w:hideMark/>
          </w:tcPr>
          <w:p w14:paraId="3EE7DFCF" w14:textId="77777777" w:rsidR="00835BA8" w:rsidRPr="00DC195F" w:rsidRDefault="00835BA8">
            <w:pPr>
              <w:spacing w:after="0"/>
              <w:jc w:val="left"/>
              <w:rPr>
                <w:rFonts w:eastAsia="Times New Roman"/>
                <w:szCs w:val="24"/>
              </w:rPr>
            </w:pPr>
            <w:r w:rsidRPr="00DC195F">
              <w:rPr>
                <w:rFonts w:eastAsia="Times New Roman"/>
                <w:szCs w:val="24"/>
              </w:rPr>
              <w:t>2 Draper St Floreat</w:t>
            </w:r>
          </w:p>
        </w:tc>
      </w:tr>
      <w:tr w:rsidR="00835BA8" w:rsidRPr="009003FE" w14:paraId="38E2821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92CDC2" w14:textId="77777777" w:rsidR="00835BA8" w:rsidRPr="00DC195F" w:rsidRDefault="00835BA8">
            <w:pPr>
              <w:spacing w:after="0"/>
              <w:jc w:val="left"/>
              <w:rPr>
                <w:rFonts w:eastAsia="Times New Roman"/>
                <w:szCs w:val="24"/>
              </w:rPr>
            </w:pPr>
            <w:r w:rsidRPr="00DC195F">
              <w:rPr>
                <w:rFonts w:eastAsia="Times New Roman"/>
                <w:szCs w:val="24"/>
              </w:rPr>
              <w:t>Haldane House</w:t>
            </w:r>
          </w:p>
        </w:tc>
        <w:tc>
          <w:tcPr>
            <w:tcW w:w="3785" w:type="dxa"/>
            <w:tcBorders>
              <w:top w:val="nil"/>
              <w:left w:val="nil"/>
              <w:bottom w:val="single" w:sz="4" w:space="0" w:color="auto"/>
              <w:right w:val="single" w:sz="4" w:space="0" w:color="auto"/>
            </w:tcBorders>
            <w:shd w:val="clear" w:color="auto" w:fill="auto"/>
            <w:vAlign w:val="center"/>
            <w:hideMark/>
          </w:tcPr>
          <w:p w14:paraId="27EC8CCE"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B6A98B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4A5A297" w14:textId="77777777" w:rsidR="00835BA8" w:rsidRPr="00DC195F" w:rsidRDefault="00835BA8">
            <w:pPr>
              <w:spacing w:after="0"/>
              <w:jc w:val="left"/>
              <w:rPr>
                <w:rFonts w:eastAsia="Times New Roman"/>
                <w:szCs w:val="24"/>
              </w:rPr>
            </w:pPr>
            <w:r w:rsidRPr="00DC195F">
              <w:rPr>
                <w:rFonts w:eastAsia="Times New Roman"/>
                <w:szCs w:val="24"/>
              </w:rPr>
              <w:t>Hollywood After School Activity Centre</w:t>
            </w:r>
          </w:p>
        </w:tc>
        <w:tc>
          <w:tcPr>
            <w:tcW w:w="3785" w:type="dxa"/>
            <w:tcBorders>
              <w:top w:val="nil"/>
              <w:left w:val="nil"/>
              <w:bottom w:val="single" w:sz="4" w:space="0" w:color="auto"/>
              <w:right w:val="single" w:sz="4" w:space="0" w:color="auto"/>
            </w:tcBorders>
            <w:shd w:val="clear" w:color="auto" w:fill="auto"/>
            <w:vAlign w:val="center"/>
            <w:hideMark/>
          </w:tcPr>
          <w:p w14:paraId="415B6CD2" w14:textId="77777777" w:rsidR="00835BA8" w:rsidRPr="00DC195F" w:rsidRDefault="00835BA8">
            <w:pPr>
              <w:spacing w:after="0"/>
              <w:jc w:val="left"/>
              <w:rPr>
                <w:rFonts w:eastAsia="Times New Roman"/>
                <w:szCs w:val="24"/>
              </w:rPr>
            </w:pPr>
            <w:r w:rsidRPr="00DC195F">
              <w:rPr>
                <w:rFonts w:eastAsia="Times New Roman"/>
                <w:szCs w:val="24"/>
              </w:rPr>
              <w:t>56 Smyth Road Nedlands</w:t>
            </w:r>
          </w:p>
        </w:tc>
      </w:tr>
      <w:tr w:rsidR="00835BA8" w:rsidRPr="009003FE" w14:paraId="3089D6C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70A76C" w14:textId="77777777" w:rsidR="00835BA8" w:rsidRPr="00DC195F" w:rsidRDefault="00835BA8">
            <w:pPr>
              <w:spacing w:after="0"/>
              <w:jc w:val="left"/>
              <w:rPr>
                <w:rFonts w:eastAsia="Times New Roman"/>
                <w:szCs w:val="24"/>
              </w:rPr>
            </w:pPr>
            <w:r w:rsidRPr="00DC195F">
              <w:rPr>
                <w:rFonts w:eastAsia="Times New Roman"/>
                <w:szCs w:val="24"/>
              </w:rPr>
              <w:t>Hollywood Bowling Club Pavilion</w:t>
            </w:r>
          </w:p>
        </w:tc>
        <w:tc>
          <w:tcPr>
            <w:tcW w:w="3785" w:type="dxa"/>
            <w:tcBorders>
              <w:top w:val="nil"/>
              <w:left w:val="nil"/>
              <w:bottom w:val="single" w:sz="4" w:space="0" w:color="auto"/>
              <w:right w:val="single" w:sz="4" w:space="0" w:color="auto"/>
            </w:tcBorders>
            <w:shd w:val="clear" w:color="auto" w:fill="auto"/>
            <w:vAlign w:val="center"/>
            <w:hideMark/>
          </w:tcPr>
          <w:p w14:paraId="43D3D471"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435B6D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301876E" w14:textId="77777777" w:rsidR="00835BA8" w:rsidRPr="00DC195F" w:rsidRDefault="00835BA8">
            <w:pPr>
              <w:spacing w:after="0"/>
              <w:jc w:val="left"/>
              <w:rPr>
                <w:rFonts w:eastAsia="Times New Roman"/>
                <w:szCs w:val="24"/>
              </w:rPr>
            </w:pPr>
            <w:r w:rsidRPr="00DC195F">
              <w:rPr>
                <w:rFonts w:eastAsia="Times New Roman"/>
                <w:szCs w:val="24"/>
              </w:rPr>
              <w:t>Hollywood Tennis Toilet Block</w:t>
            </w:r>
          </w:p>
        </w:tc>
        <w:tc>
          <w:tcPr>
            <w:tcW w:w="3785" w:type="dxa"/>
            <w:tcBorders>
              <w:top w:val="nil"/>
              <w:left w:val="nil"/>
              <w:bottom w:val="single" w:sz="4" w:space="0" w:color="auto"/>
              <w:right w:val="single" w:sz="4" w:space="0" w:color="auto"/>
            </w:tcBorders>
            <w:shd w:val="clear" w:color="auto" w:fill="auto"/>
            <w:vAlign w:val="center"/>
            <w:hideMark/>
          </w:tcPr>
          <w:p w14:paraId="5CB55975" w14:textId="77777777" w:rsidR="00835BA8" w:rsidRPr="00DC195F" w:rsidRDefault="00835BA8">
            <w:pPr>
              <w:spacing w:after="0"/>
              <w:jc w:val="left"/>
              <w:rPr>
                <w:rFonts w:eastAsia="Times New Roman"/>
                <w:szCs w:val="24"/>
              </w:rPr>
            </w:pPr>
            <w:r w:rsidRPr="00DC195F">
              <w:rPr>
                <w:rFonts w:eastAsia="Times New Roman"/>
                <w:szCs w:val="24"/>
              </w:rPr>
              <w:t>56 Smyth Road Nedlands</w:t>
            </w:r>
          </w:p>
        </w:tc>
      </w:tr>
      <w:tr w:rsidR="00835BA8" w:rsidRPr="009003FE" w14:paraId="78E85EE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BB35D8D" w14:textId="77777777" w:rsidR="00835BA8" w:rsidRPr="00DC195F" w:rsidRDefault="00835BA8">
            <w:pPr>
              <w:spacing w:after="0"/>
              <w:jc w:val="left"/>
              <w:rPr>
                <w:rFonts w:eastAsia="Times New Roman"/>
                <w:szCs w:val="24"/>
              </w:rPr>
            </w:pPr>
            <w:r w:rsidRPr="00DC195F">
              <w:rPr>
                <w:rFonts w:eastAsia="Times New Roman"/>
                <w:szCs w:val="24"/>
              </w:rPr>
              <w:t>JC Smith Pavilion</w:t>
            </w:r>
          </w:p>
        </w:tc>
        <w:tc>
          <w:tcPr>
            <w:tcW w:w="3785" w:type="dxa"/>
            <w:tcBorders>
              <w:top w:val="nil"/>
              <w:left w:val="nil"/>
              <w:bottom w:val="single" w:sz="4" w:space="0" w:color="auto"/>
              <w:right w:val="single" w:sz="4" w:space="0" w:color="auto"/>
            </w:tcBorders>
            <w:shd w:val="clear" w:color="auto" w:fill="auto"/>
            <w:vAlign w:val="center"/>
            <w:hideMark/>
          </w:tcPr>
          <w:p w14:paraId="7B1893BB"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(Opposite Thomas St) Nedlands</w:t>
            </w:r>
          </w:p>
        </w:tc>
      </w:tr>
      <w:tr w:rsidR="00835BA8" w:rsidRPr="009003FE" w14:paraId="5B79788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58D820A" w14:textId="77777777" w:rsidR="00835BA8" w:rsidRPr="00DC195F" w:rsidRDefault="00835BA8">
            <w:pPr>
              <w:spacing w:after="0"/>
              <w:jc w:val="left"/>
              <w:rPr>
                <w:rFonts w:eastAsia="Times New Roman"/>
                <w:szCs w:val="24"/>
              </w:rPr>
            </w:pPr>
            <w:r w:rsidRPr="00DC195F">
              <w:rPr>
                <w:rFonts w:eastAsia="Times New Roman"/>
                <w:szCs w:val="24"/>
              </w:rPr>
              <w:t>Jo Wheatley All Abilities Play Space Toilets</w:t>
            </w:r>
          </w:p>
        </w:tc>
        <w:tc>
          <w:tcPr>
            <w:tcW w:w="3785" w:type="dxa"/>
            <w:tcBorders>
              <w:top w:val="nil"/>
              <w:left w:val="nil"/>
              <w:bottom w:val="single" w:sz="4" w:space="0" w:color="auto"/>
              <w:right w:val="single" w:sz="4" w:space="0" w:color="auto"/>
            </w:tcBorders>
            <w:shd w:val="clear" w:color="auto" w:fill="auto"/>
            <w:vAlign w:val="center"/>
            <w:hideMark/>
          </w:tcPr>
          <w:p w14:paraId="20C25D13" w14:textId="77777777" w:rsidR="00835BA8" w:rsidRPr="00DC195F" w:rsidRDefault="00835BA8">
            <w:pPr>
              <w:spacing w:after="0"/>
              <w:jc w:val="left"/>
              <w:rPr>
                <w:rFonts w:eastAsia="Times New Roman"/>
                <w:szCs w:val="24"/>
              </w:rPr>
            </w:pPr>
            <w:r w:rsidRPr="00DC195F">
              <w:rPr>
                <w:rFonts w:eastAsia="Times New Roman"/>
                <w:szCs w:val="24"/>
              </w:rPr>
              <w:t>78 Esplanade, Dalkeith</w:t>
            </w:r>
          </w:p>
        </w:tc>
      </w:tr>
      <w:tr w:rsidR="00835BA8" w:rsidRPr="009003FE" w14:paraId="60019D9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115F41" w14:textId="77777777" w:rsidR="00835BA8" w:rsidRPr="00DC195F" w:rsidRDefault="00835BA8">
            <w:pPr>
              <w:spacing w:after="0"/>
              <w:jc w:val="left"/>
              <w:rPr>
                <w:rFonts w:eastAsia="Times New Roman"/>
                <w:szCs w:val="24"/>
              </w:rPr>
            </w:pPr>
            <w:r w:rsidRPr="00DC195F">
              <w:rPr>
                <w:rFonts w:eastAsia="Times New Roman"/>
                <w:szCs w:val="24"/>
              </w:rPr>
              <w:t>John Leckie Pavilion</w:t>
            </w:r>
          </w:p>
        </w:tc>
        <w:tc>
          <w:tcPr>
            <w:tcW w:w="3785" w:type="dxa"/>
            <w:tcBorders>
              <w:top w:val="nil"/>
              <w:left w:val="nil"/>
              <w:bottom w:val="single" w:sz="4" w:space="0" w:color="auto"/>
              <w:right w:val="single" w:sz="4" w:space="0" w:color="auto"/>
            </w:tcBorders>
            <w:shd w:val="clear" w:color="auto" w:fill="auto"/>
            <w:vAlign w:val="center"/>
            <w:hideMark/>
          </w:tcPr>
          <w:p w14:paraId="5B8031C1" w14:textId="77777777" w:rsidR="00835BA8" w:rsidRPr="00DC195F" w:rsidRDefault="00835BA8">
            <w:pPr>
              <w:spacing w:after="0"/>
              <w:jc w:val="left"/>
              <w:rPr>
                <w:rFonts w:eastAsia="Times New Roman"/>
                <w:szCs w:val="24"/>
              </w:rPr>
            </w:pPr>
            <w:r w:rsidRPr="00DC195F">
              <w:rPr>
                <w:rFonts w:eastAsia="Times New Roman"/>
                <w:szCs w:val="24"/>
              </w:rPr>
              <w:t xml:space="preserve">Corner </w:t>
            </w:r>
            <w:proofErr w:type="spellStart"/>
            <w:r w:rsidRPr="00DC195F">
              <w:rPr>
                <w:rFonts w:eastAsia="Times New Roman"/>
                <w:szCs w:val="24"/>
              </w:rPr>
              <w:t>Melvista</w:t>
            </w:r>
            <w:proofErr w:type="spellEnd"/>
            <w:r w:rsidRPr="00DC195F">
              <w:rPr>
                <w:rFonts w:eastAsia="Times New Roman"/>
                <w:szCs w:val="24"/>
              </w:rPr>
              <w:t xml:space="preserve"> Avenue and Bostock Road Dalkeith</w:t>
            </w:r>
          </w:p>
        </w:tc>
      </w:tr>
      <w:tr w:rsidR="00835BA8" w:rsidRPr="009003FE" w14:paraId="5474372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0799F3" w14:textId="77777777" w:rsidR="00835BA8" w:rsidRPr="00DC195F" w:rsidRDefault="00835BA8">
            <w:pPr>
              <w:spacing w:after="0"/>
              <w:jc w:val="left"/>
              <w:rPr>
                <w:rFonts w:eastAsia="Times New Roman"/>
                <w:szCs w:val="24"/>
              </w:rPr>
            </w:pPr>
            <w:r w:rsidRPr="00DC195F">
              <w:rPr>
                <w:rFonts w:eastAsia="Times New Roman"/>
                <w:szCs w:val="24"/>
              </w:rPr>
              <w:t>John XXIII Site Office</w:t>
            </w:r>
          </w:p>
        </w:tc>
        <w:tc>
          <w:tcPr>
            <w:tcW w:w="3785" w:type="dxa"/>
            <w:tcBorders>
              <w:top w:val="nil"/>
              <w:left w:val="nil"/>
              <w:bottom w:val="single" w:sz="4" w:space="0" w:color="auto"/>
              <w:right w:val="single" w:sz="4" w:space="0" w:color="auto"/>
            </w:tcBorders>
            <w:shd w:val="clear" w:color="auto" w:fill="auto"/>
            <w:vAlign w:val="center"/>
            <w:hideMark/>
          </w:tcPr>
          <w:p w14:paraId="73A9CEEC" w14:textId="77777777" w:rsidR="00835BA8" w:rsidRPr="00DC195F" w:rsidRDefault="00835BA8">
            <w:pPr>
              <w:spacing w:after="0"/>
              <w:jc w:val="left"/>
              <w:rPr>
                <w:rFonts w:eastAsia="Times New Roman"/>
                <w:szCs w:val="24"/>
              </w:rPr>
            </w:pPr>
            <w:r w:rsidRPr="00DC195F">
              <w:rPr>
                <w:rFonts w:eastAsia="Times New Roman"/>
                <w:szCs w:val="24"/>
              </w:rPr>
              <w:t>John XXIII Ave, Mt Claremont</w:t>
            </w:r>
          </w:p>
        </w:tc>
      </w:tr>
      <w:tr w:rsidR="00835BA8" w:rsidRPr="009003FE" w14:paraId="3E340BC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974EA74" w14:textId="77777777" w:rsidR="00835BA8" w:rsidRPr="00DC195F" w:rsidRDefault="00835BA8">
            <w:pPr>
              <w:spacing w:after="0"/>
              <w:jc w:val="left"/>
              <w:rPr>
                <w:rFonts w:eastAsia="Times New Roman"/>
                <w:szCs w:val="24"/>
              </w:rPr>
            </w:pPr>
            <w:r w:rsidRPr="00DC195F">
              <w:rPr>
                <w:rFonts w:eastAsia="Times New Roman"/>
                <w:szCs w:val="24"/>
              </w:rPr>
              <w:t>Lawler Park Scout Hall</w:t>
            </w:r>
          </w:p>
        </w:tc>
        <w:tc>
          <w:tcPr>
            <w:tcW w:w="3785" w:type="dxa"/>
            <w:tcBorders>
              <w:top w:val="nil"/>
              <w:left w:val="nil"/>
              <w:bottom w:val="single" w:sz="4" w:space="0" w:color="auto"/>
              <w:right w:val="single" w:sz="4" w:space="0" w:color="auto"/>
            </w:tcBorders>
            <w:shd w:val="clear" w:color="auto" w:fill="auto"/>
            <w:vAlign w:val="center"/>
            <w:hideMark/>
          </w:tcPr>
          <w:p w14:paraId="65530D59"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4E57E73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B512E8" w14:textId="77777777" w:rsidR="00835BA8" w:rsidRPr="00DC195F" w:rsidRDefault="00835BA8">
            <w:pPr>
              <w:spacing w:after="0"/>
              <w:jc w:val="left"/>
              <w:rPr>
                <w:rFonts w:eastAsia="Times New Roman"/>
                <w:szCs w:val="24"/>
              </w:rPr>
            </w:pPr>
            <w:r w:rsidRPr="00DC195F">
              <w:rPr>
                <w:rFonts w:eastAsia="Times New Roman"/>
                <w:szCs w:val="24"/>
              </w:rPr>
              <w:t>Lawler Park Tennis Club Toilets</w:t>
            </w:r>
          </w:p>
        </w:tc>
        <w:tc>
          <w:tcPr>
            <w:tcW w:w="3785" w:type="dxa"/>
            <w:tcBorders>
              <w:top w:val="nil"/>
              <w:left w:val="nil"/>
              <w:bottom w:val="single" w:sz="4" w:space="0" w:color="auto"/>
              <w:right w:val="single" w:sz="4" w:space="0" w:color="auto"/>
            </w:tcBorders>
            <w:shd w:val="clear" w:color="auto" w:fill="auto"/>
            <w:vAlign w:val="center"/>
            <w:hideMark/>
          </w:tcPr>
          <w:p w14:paraId="56A335E8"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42F3A51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4DEBF8" w14:textId="77777777" w:rsidR="00835BA8" w:rsidRPr="00DC195F" w:rsidRDefault="00835BA8">
            <w:pPr>
              <w:spacing w:after="0"/>
              <w:jc w:val="left"/>
              <w:rPr>
                <w:rFonts w:eastAsia="Times New Roman"/>
                <w:szCs w:val="24"/>
              </w:rPr>
            </w:pPr>
            <w:r w:rsidRPr="00DC195F">
              <w:rPr>
                <w:rFonts w:eastAsia="Times New Roman"/>
                <w:szCs w:val="24"/>
              </w:rPr>
              <w:t>Maisonettes Flats</w:t>
            </w:r>
          </w:p>
        </w:tc>
        <w:tc>
          <w:tcPr>
            <w:tcW w:w="3785" w:type="dxa"/>
            <w:tcBorders>
              <w:top w:val="nil"/>
              <w:left w:val="nil"/>
              <w:bottom w:val="single" w:sz="4" w:space="0" w:color="auto"/>
              <w:right w:val="single" w:sz="4" w:space="0" w:color="auto"/>
            </w:tcBorders>
            <w:shd w:val="clear" w:color="auto" w:fill="auto"/>
            <w:vAlign w:val="center"/>
            <w:hideMark/>
          </w:tcPr>
          <w:p w14:paraId="51624B68"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9003FE" w14:paraId="438D12F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11CBDC" w14:textId="77777777" w:rsidR="00835BA8" w:rsidRPr="00DC195F" w:rsidRDefault="00835BA8">
            <w:pPr>
              <w:spacing w:after="0"/>
              <w:jc w:val="left"/>
              <w:rPr>
                <w:rFonts w:eastAsia="Times New Roman"/>
                <w:szCs w:val="24"/>
              </w:rPr>
            </w:pPr>
            <w:r w:rsidRPr="00DC195F">
              <w:rPr>
                <w:rFonts w:eastAsia="Times New Roman"/>
                <w:szCs w:val="24"/>
              </w:rPr>
              <w:t>Maisonettes Garage</w:t>
            </w:r>
          </w:p>
        </w:tc>
        <w:tc>
          <w:tcPr>
            <w:tcW w:w="3785" w:type="dxa"/>
            <w:tcBorders>
              <w:top w:val="nil"/>
              <w:left w:val="nil"/>
              <w:bottom w:val="single" w:sz="4" w:space="0" w:color="auto"/>
              <w:right w:val="single" w:sz="4" w:space="0" w:color="auto"/>
            </w:tcBorders>
            <w:shd w:val="clear" w:color="auto" w:fill="auto"/>
            <w:vAlign w:val="center"/>
            <w:hideMark/>
          </w:tcPr>
          <w:p w14:paraId="7DC68299"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9003FE" w14:paraId="7F165C0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1CFFB9" w14:textId="77777777" w:rsidR="00835BA8" w:rsidRPr="00DC195F" w:rsidRDefault="00835BA8">
            <w:pPr>
              <w:spacing w:after="0"/>
              <w:jc w:val="left"/>
              <w:rPr>
                <w:rFonts w:eastAsia="Times New Roman"/>
                <w:szCs w:val="24"/>
              </w:rPr>
            </w:pPr>
            <w:r w:rsidRPr="00DC195F">
              <w:rPr>
                <w:rFonts w:eastAsia="Times New Roman"/>
                <w:szCs w:val="24"/>
              </w:rPr>
              <w:t>Mattie Furphy House</w:t>
            </w:r>
          </w:p>
        </w:tc>
        <w:tc>
          <w:tcPr>
            <w:tcW w:w="3785" w:type="dxa"/>
            <w:tcBorders>
              <w:top w:val="nil"/>
              <w:left w:val="nil"/>
              <w:bottom w:val="single" w:sz="4" w:space="0" w:color="auto"/>
              <w:right w:val="single" w:sz="4" w:space="0" w:color="auto"/>
            </w:tcBorders>
            <w:shd w:val="clear" w:color="auto" w:fill="auto"/>
            <w:vAlign w:val="center"/>
            <w:hideMark/>
          </w:tcPr>
          <w:p w14:paraId="718B10F4" w14:textId="77777777" w:rsidR="00835BA8" w:rsidRPr="00DC195F" w:rsidRDefault="00835BA8">
            <w:pPr>
              <w:spacing w:after="0"/>
              <w:jc w:val="left"/>
              <w:rPr>
                <w:rFonts w:eastAsia="Times New Roman"/>
                <w:szCs w:val="24"/>
              </w:rPr>
            </w:pPr>
            <w:r w:rsidRPr="00DC195F">
              <w:rPr>
                <w:rFonts w:eastAsia="Times New Roman"/>
                <w:szCs w:val="24"/>
              </w:rPr>
              <w:t xml:space="preserve">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5A831C9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7D6187F" w14:textId="77777777" w:rsidR="00835BA8" w:rsidRPr="00DC195F" w:rsidRDefault="00835BA8">
            <w:pPr>
              <w:spacing w:after="0"/>
              <w:jc w:val="left"/>
              <w:rPr>
                <w:rFonts w:eastAsia="Times New Roman"/>
                <w:szCs w:val="24"/>
              </w:rPr>
            </w:pPr>
            <w:r w:rsidRPr="00DC195F">
              <w:rPr>
                <w:rFonts w:eastAsia="Times New Roman"/>
                <w:szCs w:val="24"/>
              </w:rPr>
              <w:t>Max Brown Pavilion (Suburban Lions Hockey Club)</w:t>
            </w:r>
          </w:p>
        </w:tc>
        <w:tc>
          <w:tcPr>
            <w:tcW w:w="3785" w:type="dxa"/>
            <w:tcBorders>
              <w:top w:val="nil"/>
              <w:left w:val="nil"/>
              <w:bottom w:val="single" w:sz="4" w:space="0" w:color="auto"/>
              <w:right w:val="single" w:sz="4" w:space="0" w:color="auto"/>
            </w:tcBorders>
            <w:shd w:val="clear" w:color="auto" w:fill="auto"/>
            <w:vAlign w:val="center"/>
            <w:hideMark/>
          </w:tcPr>
          <w:p w14:paraId="0B76756A" w14:textId="77777777" w:rsidR="00835BA8" w:rsidRPr="00DC195F" w:rsidRDefault="00835BA8">
            <w:pPr>
              <w:spacing w:after="0"/>
              <w:jc w:val="left"/>
              <w:rPr>
                <w:rFonts w:eastAsia="Times New Roman"/>
                <w:szCs w:val="24"/>
              </w:rPr>
            </w:pPr>
            <w:r w:rsidRPr="00DC195F">
              <w:rPr>
                <w:rFonts w:eastAsia="Times New Roman"/>
                <w:szCs w:val="24"/>
              </w:rPr>
              <w:t>42 Smyth Rd, Nedlands</w:t>
            </w:r>
          </w:p>
        </w:tc>
      </w:tr>
      <w:tr w:rsidR="00835BA8" w:rsidRPr="009003FE" w14:paraId="3DC10DB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ED2984" w14:textId="77777777" w:rsidR="00835BA8" w:rsidRPr="00DC195F" w:rsidRDefault="00835BA8">
            <w:pPr>
              <w:spacing w:after="0"/>
              <w:jc w:val="left"/>
              <w:rPr>
                <w:rFonts w:eastAsia="Times New Roman"/>
                <w:szCs w:val="24"/>
              </w:rPr>
            </w:pPr>
            <w:r w:rsidRPr="00DC195F">
              <w:rPr>
                <w:rFonts w:eastAsia="Times New Roman"/>
                <w:szCs w:val="24"/>
              </w:rPr>
              <w:t>Mayo Community Garden Shed</w:t>
            </w:r>
          </w:p>
        </w:tc>
        <w:tc>
          <w:tcPr>
            <w:tcW w:w="3785" w:type="dxa"/>
            <w:tcBorders>
              <w:top w:val="nil"/>
              <w:left w:val="nil"/>
              <w:bottom w:val="single" w:sz="4" w:space="0" w:color="auto"/>
              <w:right w:val="single" w:sz="4" w:space="0" w:color="auto"/>
            </w:tcBorders>
            <w:shd w:val="clear" w:color="auto" w:fill="auto"/>
            <w:vAlign w:val="center"/>
            <w:hideMark/>
          </w:tcPr>
          <w:p w14:paraId="0F5EAA89" w14:textId="77777777" w:rsidR="00835BA8" w:rsidRPr="00DC195F" w:rsidRDefault="00835BA8">
            <w:pPr>
              <w:spacing w:after="0"/>
              <w:jc w:val="left"/>
              <w:rPr>
                <w:rFonts w:eastAsia="Times New Roman"/>
                <w:szCs w:val="24"/>
              </w:rPr>
            </w:pPr>
            <w:r w:rsidRPr="00DC195F">
              <w:rPr>
                <w:rFonts w:eastAsia="Times New Roman"/>
                <w:szCs w:val="24"/>
              </w:rPr>
              <w:t>91 Wood St, Swanbourne WA 6010</w:t>
            </w:r>
          </w:p>
        </w:tc>
      </w:tr>
      <w:tr w:rsidR="00835BA8" w:rsidRPr="009003FE" w14:paraId="554D527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388F1C"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3ED6E64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(Opposite Thomas St) Nedlands</w:t>
            </w:r>
          </w:p>
        </w:tc>
      </w:tr>
      <w:tr w:rsidR="00835BA8" w:rsidRPr="009003FE" w14:paraId="0CFF156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2607D50"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Preschool</w:t>
            </w:r>
          </w:p>
        </w:tc>
        <w:tc>
          <w:tcPr>
            <w:tcW w:w="3785" w:type="dxa"/>
            <w:tcBorders>
              <w:top w:val="nil"/>
              <w:left w:val="nil"/>
              <w:bottom w:val="single" w:sz="4" w:space="0" w:color="auto"/>
              <w:right w:val="single" w:sz="4" w:space="0" w:color="auto"/>
            </w:tcBorders>
            <w:shd w:val="clear" w:color="auto" w:fill="auto"/>
            <w:vAlign w:val="center"/>
            <w:hideMark/>
          </w:tcPr>
          <w:p w14:paraId="1AB42BC0"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14901D0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0E3FFA8"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Preschool North Shed</w:t>
            </w:r>
          </w:p>
        </w:tc>
        <w:tc>
          <w:tcPr>
            <w:tcW w:w="3785" w:type="dxa"/>
            <w:tcBorders>
              <w:top w:val="nil"/>
              <w:left w:val="nil"/>
              <w:bottom w:val="single" w:sz="4" w:space="0" w:color="auto"/>
              <w:right w:val="single" w:sz="4" w:space="0" w:color="auto"/>
            </w:tcBorders>
            <w:shd w:val="clear" w:color="auto" w:fill="auto"/>
            <w:vAlign w:val="center"/>
            <w:hideMark/>
          </w:tcPr>
          <w:p w14:paraId="35D3AC92"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3D79000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B67406" w14:textId="77777777" w:rsidR="00835BA8" w:rsidRPr="00DC195F" w:rsidRDefault="00835BA8">
            <w:pPr>
              <w:spacing w:after="0"/>
              <w:jc w:val="left"/>
              <w:rPr>
                <w:rFonts w:eastAsia="Times New Roman"/>
                <w:szCs w:val="24"/>
              </w:rPr>
            </w:pPr>
            <w:proofErr w:type="spellStart"/>
            <w:r w:rsidRPr="00DC195F">
              <w:rPr>
                <w:rFonts w:eastAsia="Times New Roman"/>
                <w:szCs w:val="24"/>
              </w:rPr>
              <w:lastRenderedPageBreak/>
              <w:t>Melvista</w:t>
            </w:r>
            <w:proofErr w:type="spellEnd"/>
            <w:r w:rsidRPr="00DC195F">
              <w:rPr>
                <w:rFonts w:eastAsia="Times New Roman"/>
                <w:szCs w:val="24"/>
              </w:rPr>
              <w:t xml:space="preserve"> Preschool South Shed</w:t>
            </w:r>
          </w:p>
        </w:tc>
        <w:tc>
          <w:tcPr>
            <w:tcW w:w="3785" w:type="dxa"/>
            <w:tcBorders>
              <w:top w:val="nil"/>
              <w:left w:val="nil"/>
              <w:bottom w:val="single" w:sz="4" w:space="0" w:color="auto"/>
              <w:right w:val="single" w:sz="4" w:space="0" w:color="auto"/>
            </w:tcBorders>
            <w:shd w:val="clear" w:color="auto" w:fill="auto"/>
            <w:vAlign w:val="center"/>
            <w:hideMark/>
          </w:tcPr>
          <w:p w14:paraId="2D8E0C42"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4A6D3EE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036515"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Storage shed</w:t>
            </w:r>
          </w:p>
        </w:tc>
        <w:tc>
          <w:tcPr>
            <w:tcW w:w="3785" w:type="dxa"/>
            <w:tcBorders>
              <w:top w:val="nil"/>
              <w:left w:val="nil"/>
              <w:bottom w:val="single" w:sz="4" w:space="0" w:color="auto"/>
              <w:right w:val="single" w:sz="4" w:space="0" w:color="auto"/>
            </w:tcBorders>
            <w:shd w:val="clear" w:color="auto" w:fill="auto"/>
            <w:vAlign w:val="center"/>
            <w:hideMark/>
          </w:tcPr>
          <w:p w14:paraId="2B49D496" w14:textId="77777777" w:rsidR="00835BA8" w:rsidRPr="00DC195F" w:rsidRDefault="00835BA8">
            <w:pPr>
              <w:spacing w:after="0"/>
              <w:jc w:val="left"/>
              <w:rPr>
                <w:rFonts w:eastAsia="Times New Roman"/>
                <w:szCs w:val="24"/>
              </w:rPr>
            </w:pPr>
            <w:r w:rsidRPr="00DC195F">
              <w:rPr>
                <w:rFonts w:eastAsia="Times New Roman"/>
                <w:szCs w:val="24"/>
              </w:rPr>
              <w:t xml:space="preserve">Next to </w:t>
            </w:r>
            <w:proofErr w:type="spellStart"/>
            <w:r w:rsidRPr="00DC195F">
              <w:rPr>
                <w:rFonts w:eastAsia="Times New Roman"/>
                <w:szCs w:val="24"/>
              </w:rPr>
              <w:t>Melvista</w:t>
            </w:r>
            <w:proofErr w:type="spellEnd"/>
            <w:r w:rsidRPr="00DC195F">
              <w:rPr>
                <w:rFonts w:eastAsia="Times New Roman"/>
                <w:szCs w:val="24"/>
              </w:rPr>
              <w:t xml:space="preserve"> Oval Green Keepers Shed</w:t>
            </w:r>
          </w:p>
        </w:tc>
      </w:tr>
      <w:tr w:rsidR="00835BA8" w:rsidRPr="009003FE" w14:paraId="2353288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141264" w14:textId="77777777" w:rsidR="00835BA8" w:rsidRPr="00DC195F" w:rsidRDefault="00835BA8">
            <w:pPr>
              <w:spacing w:after="0"/>
              <w:jc w:val="left"/>
              <w:rPr>
                <w:rFonts w:eastAsia="Times New Roman"/>
                <w:szCs w:val="24"/>
              </w:rPr>
            </w:pPr>
            <w:r w:rsidRPr="00DC195F">
              <w:rPr>
                <w:rFonts w:eastAsia="Times New Roman"/>
                <w:szCs w:val="24"/>
              </w:rPr>
              <w:t>Mt Claremont Community Centre</w:t>
            </w:r>
          </w:p>
        </w:tc>
        <w:tc>
          <w:tcPr>
            <w:tcW w:w="3785" w:type="dxa"/>
            <w:tcBorders>
              <w:top w:val="nil"/>
              <w:left w:val="nil"/>
              <w:bottom w:val="single" w:sz="4" w:space="0" w:color="auto"/>
              <w:right w:val="single" w:sz="4" w:space="0" w:color="auto"/>
            </w:tcBorders>
            <w:shd w:val="clear" w:color="auto" w:fill="auto"/>
            <w:vAlign w:val="center"/>
            <w:hideMark/>
          </w:tcPr>
          <w:p w14:paraId="09126FAE"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BF4442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8466D01" w14:textId="77777777" w:rsidR="00835BA8" w:rsidRPr="00DC195F" w:rsidRDefault="00835BA8">
            <w:pPr>
              <w:spacing w:after="0"/>
              <w:jc w:val="left"/>
              <w:rPr>
                <w:rFonts w:eastAsia="Times New Roman"/>
                <w:szCs w:val="24"/>
              </w:rPr>
            </w:pPr>
            <w:r w:rsidRPr="00DC195F">
              <w:rPr>
                <w:rFonts w:eastAsia="Times New Roman"/>
                <w:szCs w:val="24"/>
              </w:rPr>
              <w:t>Mt Claremont Library</w:t>
            </w:r>
          </w:p>
        </w:tc>
        <w:tc>
          <w:tcPr>
            <w:tcW w:w="3785" w:type="dxa"/>
            <w:tcBorders>
              <w:top w:val="nil"/>
              <w:left w:val="nil"/>
              <w:bottom w:val="single" w:sz="4" w:space="0" w:color="auto"/>
              <w:right w:val="single" w:sz="4" w:space="0" w:color="auto"/>
            </w:tcBorders>
            <w:shd w:val="clear" w:color="auto" w:fill="auto"/>
            <w:vAlign w:val="center"/>
            <w:hideMark/>
          </w:tcPr>
          <w:p w14:paraId="50D08E69"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E4F08E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4E8AA73" w14:textId="77777777" w:rsidR="00835BA8" w:rsidRPr="00DC195F" w:rsidRDefault="00835BA8">
            <w:pPr>
              <w:spacing w:after="0"/>
              <w:jc w:val="left"/>
              <w:rPr>
                <w:rFonts w:eastAsia="Times New Roman"/>
                <w:szCs w:val="24"/>
              </w:rPr>
            </w:pPr>
            <w:r w:rsidRPr="00DC195F">
              <w:rPr>
                <w:rFonts w:eastAsia="Times New Roman"/>
                <w:szCs w:val="24"/>
              </w:rPr>
              <w:t>Mt Claremont Oval Changerooms</w:t>
            </w:r>
          </w:p>
        </w:tc>
        <w:tc>
          <w:tcPr>
            <w:tcW w:w="3785" w:type="dxa"/>
            <w:tcBorders>
              <w:top w:val="nil"/>
              <w:left w:val="nil"/>
              <w:bottom w:val="single" w:sz="4" w:space="0" w:color="auto"/>
              <w:right w:val="single" w:sz="4" w:space="0" w:color="auto"/>
            </w:tcBorders>
            <w:shd w:val="clear" w:color="auto" w:fill="auto"/>
            <w:vAlign w:val="center"/>
            <w:hideMark/>
          </w:tcPr>
          <w:p w14:paraId="3CDFBC7E" w14:textId="77777777" w:rsidR="00835BA8" w:rsidRPr="00DC195F" w:rsidRDefault="00835BA8">
            <w:pPr>
              <w:spacing w:after="0"/>
              <w:jc w:val="left"/>
              <w:rPr>
                <w:rFonts w:eastAsia="Times New Roman"/>
                <w:szCs w:val="24"/>
              </w:rPr>
            </w:pPr>
            <w:r w:rsidRPr="00DC195F">
              <w:rPr>
                <w:rFonts w:eastAsia="Times New Roman"/>
                <w:szCs w:val="24"/>
              </w:rPr>
              <w:t>Alfred Road and Montgomery Avenue Mt Claremont</w:t>
            </w:r>
          </w:p>
        </w:tc>
      </w:tr>
      <w:tr w:rsidR="00835BA8" w:rsidRPr="009003FE" w14:paraId="16263CF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914C182" w14:textId="77777777" w:rsidR="00835BA8" w:rsidRPr="00DC195F" w:rsidRDefault="00835BA8">
            <w:pPr>
              <w:spacing w:after="0"/>
              <w:jc w:val="left"/>
              <w:rPr>
                <w:rFonts w:eastAsia="Times New Roman"/>
                <w:szCs w:val="24"/>
              </w:rPr>
            </w:pPr>
            <w:r w:rsidRPr="00DC195F">
              <w:rPr>
                <w:rFonts w:eastAsia="Times New Roman"/>
                <w:szCs w:val="24"/>
              </w:rPr>
              <w:t>Mt Claremont Oval Old Toilet Block</w:t>
            </w:r>
          </w:p>
        </w:tc>
        <w:tc>
          <w:tcPr>
            <w:tcW w:w="3785" w:type="dxa"/>
            <w:tcBorders>
              <w:top w:val="nil"/>
              <w:left w:val="nil"/>
              <w:bottom w:val="single" w:sz="4" w:space="0" w:color="auto"/>
              <w:right w:val="single" w:sz="4" w:space="0" w:color="auto"/>
            </w:tcBorders>
            <w:shd w:val="clear" w:color="auto" w:fill="auto"/>
            <w:vAlign w:val="center"/>
            <w:hideMark/>
          </w:tcPr>
          <w:p w14:paraId="5C50785C" w14:textId="77777777" w:rsidR="00835BA8" w:rsidRPr="00DC195F" w:rsidRDefault="00835BA8">
            <w:pPr>
              <w:spacing w:after="0"/>
              <w:jc w:val="left"/>
              <w:rPr>
                <w:rFonts w:eastAsia="Times New Roman"/>
                <w:szCs w:val="24"/>
              </w:rPr>
            </w:pPr>
            <w:r w:rsidRPr="00DC195F">
              <w:rPr>
                <w:rFonts w:eastAsia="Times New Roman"/>
                <w:szCs w:val="24"/>
              </w:rPr>
              <w:t>Alfred Road and Montgomery Avenue Mt Claremont</w:t>
            </w:r>
          </w:p>
        </w:tc>
      </w:tr>
      <w:tr w:rsidR="00835BA8" w:rsidRPr="009003FE" w14:paraId="6B4CF09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FE6809" w14:textId="77777777" w:rsidR="00835BA8" w:rsidRPr="00DC195F" w:rsidRDefault="00835BA8">
            <w:pPr>
              <w:spacing w:after="0"/>
              <w:jc w:val="left"/>
              <w:rPr>
                <w:rFonts w:eastAsia="Times New Roman"/>
                <w:szCs w:val="24"/>
              </w:rPr>
            </w:pPr>
            <w:r w:rsidRPr="00DC195F">
              <w:rPr>
                <w:rFonts w:eastAsia="Times New Roman"/>
                <w:szCs w:val="24"/>
              </w:rPr>
              <w:t>Mt Claremont Playgroup</w:t>
            </w:r>
          </w:p>
        </w:tc>
        <w:tc>
          <w:tcPr>
            <w:tcW w:w="3785" w:type="dxa"/>
            <w:tcBorders>
              <w:top w:val="nil"/>
              <w:left w:val="nil"/>
              <w:bottom w:val="single" w:sz="4" w:space="0" w:color="auto"/>
              <w:right w:val="single" w:sz="4" w:space="0" w:color="auto"/>
            </w:tcBorders>
            <w:shd w:val="clear" w:color="auto" w:fill="auto"/>
            <w:vAlign w:val="center"/>
            <w:hideMark/>
          </w:tcPr>
          <w:p w14:paraId="61EA0EF6"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2267451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B5FEE3" w14:textId="77777777" w:rsidR="00835BA8" w:rsidRPr="00DC195F" w:rsidRDefault="00835BA8">
            <w:pPr>
              <w:spacing w:after="0"/>
              <w:jc w:val="left"/>
              <w:rPr>
                <w:rFonts w:eastAsia="Times New Roman"/>
                <w:szCs w:val="24"/>
              </w:rPr>
            </w:pPr>
            <w:r w:rsidRPr="00DC195F">
              <w:rPr>
                <w:rFonts w:eastAsia="Times New Roman"/>
                <w:szCs w:val="24"/>
              </w:rPr>
              <w:t>Nedlands Bridge Club</w:t>
            </w:r>
          </w:p>
        </w:tc>
        <w:tc>
          <w:tcPr>
            <w:tcW w:w="3785" w:type="dxa"/>
            <w:tcBorders>
              <w:top w:val="nil"/>
              <w:left w:val="nil"/>
              <w:bottom w:val="single" w:sz="4" w:space="0" w:color="auto"/>
              <w:right w:val="single" w:sz="4" w:space="0" w:color="auto"/>
            </w:tcBorders>
            <w:shd w:val="clear" w:color="auto" w:fill="auto"/>
            <w:vAlign w:val="center"/>
            <w:hideMark/>
          </w:tcPr>
          <w:p w14:paraId="3E000908"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Bruce St, Nedlands </w:t>
            </w:r>
          </w:p>
        </w:tc>
      </w:tr>
      <w:tr w:rsidR="00835BA8" w:rsidRPr="009003FE" w14:paraId="1F8C169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ED22AEA" w14:textId="77777777" w:rsidR="00835BA8" w:rsidRPr="00DC195F" w:rsidRDefault="00835BA8">
            <w:pPr>
              <w:spacing w:after="0"/>
              <w:jc w:val="left"/>
              <w:rPr>
                <w:rFonts w:eastAsia="Times New Roman"/>
                <w:szCs w:val="24"/>
              </w:rPr>
            </w:pPr>
            <w:r w:rsidRPr="00DC195F">
              <w:rPr>
                <w:rFonts w:eastAsia="Times New Roman"/>
                <w:szCs w:val="24"/>
              </w:rPr>
              <w:t>Nedlands Child Health Clinic</w:t>
            </w:r>
          </w:p>
        </w:tc>
        <w:tc>
          <w:tcPr>
            <w:tcW w:w="3785" w:type="dxa"/>
            <w:tcBorders>
              <w:top w:val="nil"/>
              <w:left w:val="nil"/>
              <w:bottom w:val="single" w:sz="4" w:space="0" w:color="auto"/>
              <w:right w:val="single" w:sz="4" w:space="0" w:color="auto"/>
            </w:tcBorders>
            <w:shd w:val="clear" w:color="auto" w:fill="auto"/>
            <w:vAlign w:val="center"/>
            <w:hideMark/>
          </w:tcPr>
          <w:p w14:paraId="0FC54F9E" w14:textId="77777777" w:rsidR="00835BA8" w:rsidRPr="00DC195F" w:rsidRDefault="00835BA8">
            <w:pPr>
              <w:spacing w:after="0"/>
              <w:jc w:val="left"/>
              <w:rPr>
                <w:rFonts w:eastAsia="Times New Roman"/>
                <w:szCs w:val="24"/>
              </w:rPr>
            </w:pPr>
            <w:r w:rsidRPr="00DC195F">
              <w:rPr>
                <w:rFonts w:eastAsia="Times New Roman"/>
                <w:szCs w:val="24"/>
              </w:rPr>
              <w:t xml:space="preserve">152 </w:t>
            </w:r>
            <w:proofErr w:type="spellStart"/>
            <w:r w:rsidRPr="00DC195F">
              <w:rPr>
                <w:rFonts w:eastAsia="Times New Roman"/>
                <w:szCs w:val="24"/>
              </w:rPr>
              <w:t>Melvista</w:t>
            </w:r>
            <w:proofErr w:type="spellEnd"/>
            <w:r w:rsidRPr="00DC195F">
              <w:rPr>
                <w:rFonts w:eastAsia="Times New Roman"/>
                <w:szCs w:val="24"/>
              </w:rPr>
              <w:t xml:space="preserve"> Avenue Nedlands </w:t>
            </w:r>
          </w:p>
        </w:tc>
      </w:tr>
      <w:tr w:rsidR="00835BA8" w:rsidRPr="009003FE" w14:paraId="3BCBE64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4AC564" w14:textId="77777777" w:rsidR="00835BA8" w:rsidRPr="00DC195F" w:rsidRDefault="00835BA8">
            <w:pPr>
              <w:spacing w:after="0"/>
              <w:jc w:val="left"/>
              <w:rPr>
                <w:rFonts w:eastAsia="Times New Roman"/>
                <w:szCs w:val="24"/>
              </w:rPr>
            </w:pPr>
            <w:r w:rsidRPr="00DC195F">
              <w:rPr>
                <w:rFonts w:eastAsia="Times New Roman"/>
                <w:szCs w:val="24"/>
              </w:rPr>
              <w:t>Nedlands Community Care</w:t>
            </w:r>
          </w:p>
        </w:tc>
        <w:tc>
          <w:tcPr>
            <w:tcW w:w="3785" w:type="dxa"/>
            <w:tcBorders>
              <w:top w:val="nil"/>
              <w:left w:val="nil"/>
              <w:bottom w:val="single" w:sz="4" w:space="0" w:color="auto"/>
              <w:right w:val="single" w:sz="4" w:space="0" w:color="auto"/>
            </w:tcBorders>
            <w:shd w:val="clear" w:color="auto" w:fill="auto"/>
            <w:vAlign w:val="center"/>
            <w:hideMark/>
          </w:tcPr>
          <w:p w14:paraId="3B836BD0" w14:textId="77777777" w:rsidR="00835BA8" w:rsidRPr="00DC195F" w:rsidRDefault="00835BA8">
            <w:pPr>
              <w:spacing w:after="0"/>
              <w:jc w:val="left"/>
              <w:rPr>
                <w:rFonts w:eastAsia="Times New Roman"/>
                <w:szCs w:val="24"/>
              </w:rPr>
            </w:pPr>
            <w:r w:rsidRPr="00DC195F">
              <w:rPr>
                <w:rFonts w:eastAsia="Times New Roman"/>
                <w:szCs w:val="24"/>
              </w:rPr>
              <w:t>97 Waratah Av, Dalkeith</w:t>
            </w:r>
          </w:p>
        </w:tc>
      </w:tr>
      <w:tr w:rsidR="00835BA8" w:rsidRPr="009003FE" w14:paraId="32F1FEA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4DF1DC" w14:textId="77777777" w:rsidR="00835BA8" w:rsidRPr="00DC195F" w:rsidRDefault="00835BA8">
            <w:pPr>
              <w:spacing w:after="0"/>
              <w:jc w:val="left"/>
              <w:rPr>
                <w:rFonts w:eastAsia="Times New Roman"/>
                <w:szCs w:val="24"/>
              </w:rPr>
            </w:pPr>
            <w:r w:rsidRPr="00DC195F">
              <w:rPr>
                <w:rFonts w:eastAsia="Times New Roman"/>
                <w:szCs w:val="24"/>
              </w:rPr>
              <w:t>Nedlands Croquet Pavilion</w:t>
            </w:r>
          </w:p>
        </w:tc>
        <w:tc>
          <w:tcPr>
            <w:tcW w:w="3785" w:type="dxa"/>
            <w:tcBorders>
              <w:top w:val="nil"/>
              <w:left w:val="nil"/>
              <w:bottom w:val="single" w:sz="4" w:space="0" w:color="auto"/>
              <w:right w:val="single" w:sz="4" w:space="0" w:color="auto"/>
            </w:tcBorders>
            <w:shd w:val="clear" w:color="auto" w:fill="auto"/>
            <w:vAlign w:val="center"/>
            <w:hideMark/>
          </w:tcPr>
          <w:p w14:paraId="01444404" w14:textId="77777777" w:rsidR="00835BA8" w:rsidRPr="00DC195F" w:rsidRDefault="00835BA8">
            <w:pPr>
              <w:spacing w:after="0"/>
              <w:jc w:val="left"/>
              <w:rPr>
                <w:rFonts w:eastAsia="Times New Roman"/>
                <w:szCs w:val="24"/>
              </w:rPr>
            </w:pPr>
            <w:proofErr w:type="spellStart"/>
            <w:r w:rsidRPr="00DC195F">
              <w:rPr>
                <w:rFonts w:eastAsia="Times New Roman"/>
                <w:szCs w:val="24"/>
              </w:rPr>
              <w:t>Cnr</w:t>
            </w:r>
            <w:proofErr w:type="spellEnd"/>
            <w:r w:rsidRPr="00DC195F">
              <w:rPr>
                <w:rFonts w:eastAsia="Times New Roman"/>
                <w:szCs w:val="24"/>
              </w:rPr>
              <w:t xml:space="preserve"> </w:t>
            </w:r>
            <w:proofErr w:type="spellStart"/>
            <w:r w:rsidRPr="00DC195F">
              <w:rPr>
                <w:rFonts w:eastAsia="Times New Roman"/>
                <w:szCs w:val="24"/>
              </w:rPr>
              <w:t>Melvista</w:t>
            </w:r>
            <w:proofErr w:type="spellEnd"/>
            <w:r w:rsidRPr="00DC195F">
              <w:rPr>
                <w:rFonts w:eastAsia="Times New Roman"/>
                <w:szCs w:val="24"/>
              </w:rPr>
              <w:t xml:space="preserve"> Avenue, Bruce St, Nedlands</w:t>
            </w:r>
          </w:p>
        </w:tc>
      </w:tr>
      <w:tr w:rsidR="00835BA8" w:rsidRPr="009003FE" w14:paraId="7093065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C44004" w14:textId="77777777" w:rsidR="00835BA8" w:rsidRPr="00DC195F" w:rsidRDefault="00835BA8">
            <w:pPr>
              <w:spacing w:after="0"/>
              <w:jc w:val="left"/>
              <w:rPr>
                <w:rFonts w:eastAsia="Times New Roman"/>
                <w:szCs w:val="24"/>
              </w:rPr>
            </w:pPr>
            <w:r w:rsidRPr="00DC195F">
              <w:rPr>
                <w:rFonts w:eastAsia="Times New Roman"/>
                <w:szCs w:val="24"/>
              </w:rPr>
              <w:t>Nedlands Golf Club</w:t>
            </w:r>
          </w:p>
        </w:tc>
        <w:tc>
          <w:tcPr>
            <w:tcW w:w="3785" w:type="dxa"/>
            <w:tcBorders>
              <w:top w:val="nil"/>
              <w:left w:val="nil"/>
              <w:bottom w:val="single" w:sz="4" w:space="0" w:color="auto"/>
              <w:right w:val="single" w:sz="4" w:space="0" w:color="auto"/>
            </w:tcBorders>
            <w:shd w:val="clear" w:color="auto" w:fill="auto"/>
            <w:vAlign w:val="center"/>
            <w:hideMark/>
          </w:tcPr>
          <w:p w14:paraId="6BD8A085"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2E0532D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661430" w14:textId="77777777" w:rsidR="00835BA8" w:rsidRPr="00DC195F" w:rsidRDefault="00835BA8">
            <w:pPr>
              <w:spacing w:after="0"/>
              <w:jc w:val="left"/>
              <w:rPr>
                <w:rFonts w:eastAsia="Times New Roman"/>
                <w:szCs w:val="24"/>
              </w:rPr>
            </w:pPr>
            <w:r w:rsidRPr="00DC195F">
              <w:rPr>
                <w:rFonts w:eastAsia="Times New Roman"/>
                <w:szCs w:val="24"/>
              </w:rPr>
              <w:t>Nedlands Library</w:t>
            </w:r>
          </w:p>
        </w:tc>
        <w:tc>
          <w:tcPr>
            <w:tcW w:w="3785" w:type="dxa"/>
            <w:tcBorders>
              <w:top w:val="nil"/>
              <w:left w:val="nil"/>
              <w:bottom w:val="single" w:sz="4" w:space="0" w:color="auto"/>
              <w:right w:val="single" w:sz="4" w:space="0" w:color="auto"/>
            </w:tcBorders>
            <w:shd w:val="clear" w:color="auto" w:fill="auto"/>
            <w:vAlign w:val="center"/>
            <w:hideMark/>
          </w:tcPr>
          <w:p w14:paraId="0E214949" w14:textId="77777777" w:rsidR="00835BA8" w:rsidRPr="00DC195F" w:rsidRDefault="00835BA8">
            <w:pPr>
              <w:spacing w:after="0"/>
              <w:jc w:val="left"/>
              <w:rPr>
                <w:rFonts w:eastAsia="Times New Roman"/>
                <w:szCs w:val="24"/>
              </w:rPr>
            </w:pPr>
            <w:r w:rsidRPr="00DC195F">
              <w:rPr>
                <w:rFonts w:eastAsia="Times New Roman"/>
                <w:szCs w:val="24"/>
              </w:rPr>
              <w:t>60 Stirling Highway Nedlands</w:t>
            </w:r>
          </w:p>
        </w:tc>
      </w:tr>
      <w:tr w:rsidR="00835BA8" w:rsidRPr="009003FE" w14:paraId="32884B2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7B1F5F" w14:textId="77777777" w:rsidR="00835BA8" w:rsidRPr="00DC195F" w:rsidRDefault="00835BA8">
            <w:pPr>
              <w:spacing w:after="0"/>
              <w:jc w:val="left"/>
              <w:rPr>
                <w:rFonts w:eastAsia="Times New Roman"/>
                <w:szCs w:val="24"/>
              </w:rPr>
            </w:pPr>
            <w:r w:rsidRPr="00DC195F">
              <w:rPr>
                <w:rFonts w:eastAsia="Times New Roman"/>
                <w:szCs w:val="24"/>
              </w:rPr>
              <w:t>Nedlands Park Early Learning Centre</w:t>
            </w:r>
          </w:p>
        </w:tc>
        <w:tc>
          <w:tcPr>
            <w:tcW w:w="3785" w:type="dxa"/>
            <w:tcBorders>
              <w:top w:val="nil"/>
              <w:left w:val="nil"/>
              <w:bottom w:val="single" w:sz="4" w:space="0" w:color="auto"/>
              <w:right w:val="single" w:sz="4" w:space="0" w:color="auto"/>
            </w:tcBorders>
            <w:shd w:val="clear" w:color="auto" w:fill="auto"/>
            <w:vAlign w:val="center"/>
            <w:hideMark/>
          </w:tcPr>
          <w:p w14:paraId="466F2FC4" w14:textId="77777777" w:rsidR="00835BA8" w:rsidRPr="00DC195F" w:rsidRDefault="00835BA8">
            <w:pPr>
              <w:spacing w:after="0"/>
              <w:jc w:val="left"/>
              <w:rPr>
                <w:rFonts w:eastAsia="Times New Roman"/>
                <w:szCs w:val="24"/>
              </w:rPr>
            </w:pPr>
            <w:r w:rsidRPr="00DC195F">
              <w:rPr>
                <w:rFonts w:eastAsia="Times New Roman"/>
                <w:szCs w:val="24"/>
              </w:rPr>
              <w:t xml:space="preserve">150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57BC8D6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1B79539" w14:textId="77777777" w:rsidR="00835BA8" w:rsidRPr="00DC195F" w:rsidRDefault="00835BA8">
            <w:pPr>
              <w:spacing w:after="0"/>
              <w:jc w:val="left"/>
              <w:rPr>
                <w:rFonts w:eastAsia="Times New Roman"/>
                <w:szCs w:val="24"/>
              </w:rPr>
            </w:pPr>
            <w:r w:rsidRPr="00DC195F">
              <w:rPr>
                <w:rFonts w:eastAsia="Times New Roman"/>
                <w:szCs w:val="24"/>
              </w:rPr>
              <w:t xml:space="preserve">Nedlands Park Early Learning Centre Store </w:t>
            </w:r>
          </w:p>
        </w:tc>
        <w:tc>
          <w:tcPr>
            <w:tcW w:w="3785" w:type="dxa"/>
            <w:tcBorders>
              <w:top w:val="nil"/>
              <w:left w:val="nil"/>
              <w:bottom w:val="single" w:sz="4" w:space="0" w:color="auto"/>
              <w:right w:val="single" w:sz="4" w:space="0" w:color="auto"/>
            </w:tcBorders>
            <w:shd w:val="clear" w:color="auto" w:fill="auto"/>
            <w:vAlign w:val="center"/>
            <w:hideMark/>
          </w:tcPr>
          <w:p w14:paraId="6AE469D2" w14:textId="77777777" w:rsidR="00835BA8" w:rsidRPr="00DC195F" w:rsidRDefault="00835BA8">
            <w:pPr>
              <w:spacing w:after="0"/>
              <w:jc w:val="left"/>
              <w:rPr>
                <w:rFonts w:eastAsia="Times New Roman"/>
                <w:szCs w:val="24"/>
              </w:rPr>
            </w:pPr>
            <w:r w:rsidRPr="00DC195F">
              <w:rPr>
                <w:rFonts w:eastAsia="Times New Roman"/>
                <w:szCs w:val="24"/>
              </w:rPr>
              <w:t xml:space="preserve">150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59A9639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88B83F" w14:textId="77777777" w:rsidR="00835BA8" w:rsidRPr="00DC195F" w:rsidRDefault="00835BA8">
            <w:pPr>
              <w:spacing w:after="0"/>
              <w:jc w:val="left"/>
              <w:rPr>
                <w:rFonts w:eastAsia="Times New Roman"/>
                <w:szCs w:val="24"/>
              </w:rPr>
            </w:pPr>
            <w:r w:rsidRPr="00DC195F">
              <w:rPr>
                <w:rFonts w:eastAsia="Times New Roman"/>
                <w:szCs w:val="24"/>
              </w:rPr>
              <w:t>Nedlands Tennis Club</w:t>
            </w:r>
          </w:p>
        </w:tc>
        <w:tc>
          <w:tcPr>
            <w:tcW w:w="3785" w:type="dxa"/>
            <w:tcBorders>
              <w:top w:val="nil"/>
              <w:left w:val="nil"/>
              <w:bottom w:val="single" w:sz="4" w:space="0" w:color="auto"/>
              <w:right w:val="single" w:sz="4" w:space="0" w:color="auto"/>
            </w:tcBorders>
            <w:shd w:val="clear" w:color="auto" w:fill="auto"/>
            <w:vAlign w:val="center"/>
            <w:hideMark/>
          </w:tcPr>
          <w:p w14:paraId="53114C4F" w14:textId="77777777" w:rsidR="00835BA8" w:rsidRPr="00DC195F" w:rsidRDefault="00835BA8">
            <w:pPr>
              <w:spacing w:after="0"/>
              <w:jc w:val="left"/>
              <w:rPr>
                <w:rFonts w:eastAsia="Times New Roman"/>
                <w:szCs w:val="24"/>
              </w:rPr>
            </w:pPr>
            <w:r w:rsidRPr="00DC195F">
              <w:rPr>
                <w:rFonts w:eastAsia="Times New Roman"/>
                <w:szCs w:val="24"/>
              </w:rPr>
              <w:t>Corner of Bruce Street and Gallop Road, Nedlands</w:t>
            </w:r>
          </w:p>
        </w:tc>
      </w:tr>
      <w:tr w:rsidR="00835BA8" w:rsidRPr="009003FE" w14:paraId="5FD608B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5F73F9" w14:textId="77777777" w:rsidR="00835BA8" w:rsidRPr="00DC195F" w:rsidRDefault="00835BA8">
            <w:pPr>
              <w:spacing w:after="0"/>
              <w:jc w:val="left"/>
              <w:rPr>
                <w:rFonts w:eastAsia="Times New Roman"/>
                <w:szCs w:val="24"/>
              </w:rPr>
            </w:pPr>
            <w:r w:rsidRPr="00DC195F">
              <w:rPr>
                <w:rFonts w:eastAsia="Times New Roman"/>
                <w:szCs w:val="24"/>
              </w:rPr>
              <w:t>Nedlands Yacht Club - Clubroom</w:t>
            </w:r>
          </w:p>
        </w:tc>
        <w:tc>
          <w:tcPr>
            <w:tcW w:w="3785" w:type="dxa"/>
            <w:tcBorders>
              <w:top w:val="nil"/>
              <w:left w:val="nil"/>
              <w:bottom w:val="single" w:sz="4" w:space="0" w:color="auto"/>
              <w:right w:val="single" w:sz="4" w:space="0" w:color="auto"/>
            </w:tcBorders>
            <w:shd w:val="clear" w:color="auto" w:fill="auto"/>
            <w:vAlign w:val="center"/>
            <w:hideMark/>
          </w:tcPr>
          <w:p w14:paraId="32F0ED8D"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4C34D14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11A6F04" w14:textId="77777777" w:rsidR="00835BA8" w:rsidRPr="00DC195F" w:rsidRDefault="00835BA8">
            <w:pPr>
              <w:spacing w:after="0"/>
              <w:jc w:val="left"/>
              <w:rPr>
                <w:rFonts w:eastAsia="Times New Roman"/>
                <w:szCs w:val="24"/>
              </w:rPr>
            </w:pPr>
            <w:r w:rsidRPr="00DC195F">
              <w:rPr>
                <w:rFonts w:eastAsia="Times New Roman"/>
                <w:szCs w:val="24"/>
              </w:rPr>
              <w:t>Nedlands Yacht Club - Junior Club Rooms</w:t>
            </w:r>
          </w:p>
        </w:tc>
        <w:tc>
          <w:tcPr>
            <w:tcW w:w="3785" w:type="dxa"/>
            <w:tcBorders>
              <w:top w:val="nil"/>
              <w:left w:val="nil"/>
              <w:bottom w:val="single" w:sz="4" w:space="0" w:color="auto"/>
              <w:right w:val="single" w:sz="4" w:space="0" w:color="auto"/>
            </w:tcBorders>
            <w:shd w:val="clear" w:color="auto" w:fill="auto"/>
            <w:vAlign w:val="center"/>
            <w:hideMark/>
          </w:tcPr>
          <w:p w14:paraId="5E21A7F2"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0B1AA67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14E170B" w14:textId="77777777" w:rsidR="00835BA8" w:rsidRPr="00DC195F" w:rsidRDefault="00835BA8">
            <w:pPr>
              <w:spacing w:after="0"/>
              <w:jc w:val="left"/>
              <w:rPr>
                <w:rFonts w:eastAsia="Times New Roman"/>
                <w:szCs w:val="24"/>
              </w:rPr>
            </w:pPr>
            <w:r w:rsidRPr="00DC195F">
              <w:rPr>
                <w:rFonts w:eastAsia="Times New Roman"/>
                <w:szCs w:val="24"/>
              </w:rPr>
              <w:t>Nedlands Yacht Club - Shed F</w:t>
            </w:r>
          </w:p>
        </w:tc>
        <w:tc>
          <w:tcPr>
            <w:tcW w:w="3785" w:type="dxa"/>
            <w:tcBorders>
              <w:top w:val="nil"/>
              <w:left w:val="nil"/>
              <w:bottom w:val="single" w:sz="4" w:space="0" w:color="auto"/>
              <w:right w:val="single" w:sz="4" w:space="0" w:color="auto"/>
            </w:tcBorders>
            <w:shd w:val="clear" w:color="auto" w:fill="auto"/>
            <w:vAlign w:val="center"/>
            <w:hideMark/>
          </w:tcPr>
          <w:p w14:paraId="4BD6D0F2"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679A04B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71C355" w14:textId="77777777" w:rsidR="00835BA8" w:rsidRPr="00DC195F" w:rsidRDefault="00835BA8">
            <w:pPr>
              <w:spacing w:after="0"/>
              <w:jc w:val="left"/>
              <w:rPr>
                <w:rFonts w:eastAsia="Times New Roman"/>
                <w:szCs w:val="24"/>
              </w:rPr>
            </w:pPr>
            <w:r w:rsidRPr="00DC195F">
              <w:rPr>
                <w:rFonts w:eastAsia="Times New Roman"/>
                <w:szCs w:val="24"/>
              </w:rPr>
              <w:t>Peace Memorial Rose Garden Toilets</w:t>
            </w:r>
          </w:p>
        </w:tc>
        <w:tc>
          <w:tcPr>
            <w:tcW w:w="3785" w:type="dxa"/>
            <w:tcBorders>
              <w:top w:val="nil"/>
              <w:left w:val="nil"/>
              <w:bottom w:val="single" w:sz="4" w:space="0" w:color="auto"/>
              <w:right w:val="single" w:sz="4" w:space="0" w:color="auto"/>
            </w:tcBorders>
            <w:shd w:val="clear" w:color="auto" w:fill="auto"/>
            <w:vAlign w:val="center"/>
            <w:hideMark/>
          </w:tcPr>
          <w:p w14:paraId="5F5F5703" w14:textId="77777777" w:rsidR="00835BA8" w:rsidRPr="00DC195F" w:rsidRDefault="00835BA8">
            <w:pPr>
              <w:spacing w:after="0"/>
              <w:jc w:val="left"/>
              <w:rPr>
                <w:rFonts w:eastAsia="Times New Roman"/>
                <w:szCs w:val="24"/>
              </w:rPr>
            </w:pPr>
            <w:r w:rsidRPr="00DC195F">
              <w:rPr>
                <w:rFonts w:eastAsia="Times New Roman"/>
                <w:szCs w:val="24"/>
              </w:rPr>
              <w:t>14 Vincent St Nedlands</w:t>
            </w:r>
          </w:p>
        </w:tc>
      </w:tr>
      <w:tr w:rsidR="00835BA8" w:rsidRPr="009003FE" w14:paraId="5D03011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B33579" w14:textId="77777777" w:rsidR="00835BA8" w:rsidRPr="00DC195F" w:rsidRDefault="00835BA8">
            <w:pPr>
              <w:spacing w:after="0"/>
              <w:jc w:val="left"/>
              <w:rPr>
                <w:rFonts w:eastAsia="Times New Roman"/>
                <w:szCs w:val="24"/>
              </w:rPr>
            </w:pPr>
            <w:r w:rsidRPr="00DC195F">
              <w:rPr>
                <w:rFonts w:eastAsia="Times New Roman"/>
                <w:szCs w:val="24"/>
              </w:rPr>
              <w:t>Perth Flying Squadron Yacht Club</w:t>
            </w:r>
          </w:p>
        </w:tc>
        <w:tc>
          <w:tcPr>
            <w:tcW w:w="3785" w:type="dxa"/>
            <w:tcBorders>
              <w:top w:val="nil"/>
              <w:left w:val="nil"/>
              <w:bottom w:val="single" w:sz="4" w:space="0" w:color="auto"/>
              <w:right w:val="single" w:sz="4" w:space="0" w:color="auto"/>
            </w:tcBorders>
            <w:shd w:val="clear" w:color="auto" w:fill="auto"/>
            <w:vAlign w:val="center"/>
            <w:hideMark/>
          </w:tcPr>
          <w:p w14:paraId="681732C1"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1C1249C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74E77B2" w14:textId="77777777" w:rsidR="00835BA8" w:rsidRPr="00DC195F" w:rsidRDefault="00835BA8">
            <w:pPr>
              <w:spacing w:after="0"/>
              <w:jc w:val="left"/>
              <w:rPr>
                <w:rFonts w:eastAsia="Times New Roman"/>
                <w:szCs w:val="24"/>
              </w:rPr>
            </w:pPr>
            <w:r w:rsidRPr="00DC195F">
              <w:rPr>
                <w:rFonts w:eastAsia="Times New Roman"/>
                <w:szCs w:val="24"/>
              </w:rPr>
              <w:t>Point Resolution Childcare Centre</w:t>
            </w:r>
          </w:p>
        </w:tc>
        <w:tc>
          <w:tcPr>
            <w:tcW w:w="3785" w:type="dxa"/>
            <w:tcBorders>
              <w:top w:val="nil"/>
              <w:left w:val="nil"/>
              <w:bottom w:val="single" w:sz="4" w:space="0" w:color="auto"/>
              <w:right w:val="single" w:sz="4" w:space="0" w:color="auto"/>
            </w:tcBorders>
            <w:shd w:val="clear" w:color="auto" w:fill="auto"/>
            <w:vAlign w:val="center"/>
            <w:hideMark/>
          </w:tcPr>
          <w:p w14:paraId="7852D069" w14:textId="77777777" w:rsidR="00835BA8" w:rsidRPr="00DC195F" w:rsidRDefault="00835BA8">
            <w:pPr>
              <w:spacing w:after="0"/>
              <w:jc w:val="left"/>
              <w:rPr>
                <w:rFonts w:eastAsia="Times New Roman"/>
                <w:szCs w:val="24"/>
              </w:rPr>
            </w:pPr>
            <w:r w:rsidRPr="00DC195F">
              <w:rPr>
                <w:rFonts w:eastAsia="Times New Roman"/>
                <w:szCs w:val="24"/>
              </w:rPr>
              <w:t>53 Jutland Pde Dalkeith</w:t>
            </w:r>
          </w:p>
        </w:tc>
      </w:tr>
      <w:tr w:rsidR="00835BA8" w:rsidRPr="009003FE" w14:paraId="45AD045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4A6087B" w14:textId="77777777" w:rsidR="00835BA8" w:rsidRPr="00DC195F" w:rsidRDefault="00835BA8">
            <w:pPr>
              <w:spacing w:after="0"/>
              <w:jc w:val="left"/>
              <w:rPr>
                <w:rFonts w:eastAsia="Times New Roman"/>
                <w:szCs w:val="24"/>
              </w:rPr>
            </w:pPr>
            <w:r w:rsidRPr="00DC195F">
              <w:rPr>
                <w:rFonts w:eastAsia="Times New Roman"/>
                <w:szCs w:val="24"/>
              </w:rPr>
              <w:t>Sand Sports Australia Changerooms</w:t>
            </w:r>
          </w:p>
        </w:tc>
        <w:tc>
          <w:tcPr>
            <w:tcW w:w="3785" w:type="dxa"/>
            <w:tcBorders>
              <w:top w:val="nil"/>
              <w:left w:val="nil"/>
              <w:bottom w:val="single" w:sz="4" w:space="0" w:color="auto"/>
              <w:right w:val="single" w:sz="4" w:space="0" w:color="auto"/>
            </w:tcBorders>
            <w:shd w:val="clear" w:color="auto" w:fill="auto"/>
            <w:vAlign w:val="center"/>
            <w:hideMark/>
          </w:tcPr>
          <w:p w14:paraId="70A00357"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BCCF47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8C2818" w14:textId="77777777" w:rsidR="00835BA8" w:rsidRPr="00DC195F" w:rsidRDefault="00835BA8">
            <w:pPr>
              <w:spacing w:after="0"/>
              <w:jc w:val="left"/>
              <w:rPr>
                <w:rFonts w:eastAsia="Times New Roman"/>
                <w:szCs w:val="24"/>
              </w:rPr>
            </w:pPr>
            <w:r w:rsidRPr="00DC195F">
              <w:rPr>
                <w:rFonts w:eastAsia="Times New Roman"/>
                <w:szCs w:val="24"/>
              </w:rPr>
              <w:t>Sand Sports Australia Large Shed</w:t>
            </w:r>
          </w:p>
        </w:tc>
        <w:tc>
          <w:tcPr>
            <w:tcW w:w="3785" w:type="dxa"/>
            <w:tcBorders>
              <w:top w:val="nil"/>
              <w:left w:val="nil"/>
              <w:bottom w:val="single" w:sz="4" w:space="0" w:color="auto"/>
              <w:right w:val="single" w:sz="4" w:space="0" w:color="auto"/>
            </w:tcBorders>
            <w:shd w:val="clear" w:color="auto" w:fill="auto"/>
            <w:vAlign w:val="center"/>
            <w:hideMark/>
          </w:tcPr>
          <w:p w14:paraId="30EAD3D2"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98774A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CC00AE" w14:textId="77777777" w:rsidR="00835BA8" w:rsidRPr="00DC195F" w:rsidRDefault="00835BA8">
            <w:pPr>
              <w:spacing w:after="0"/>
              <w:jc w:val="left"/>
              <w:rPr>
                <w:rFonts w:eastAsia="Times New Roman"/>
                <w:szCs w:val="24"/>
              </w:rPr>
            </w:pPr>
            <w:r w:rsidRPr="00DC195F">
              <w:rPr>
                <w:rFonts w:eastAsia="Times New Roman"/>
                <w:szCs w:val="24"/>
              </w:rPr>
              <w:t>Sand Sports Australia Main Building</w:t>
            </w:r>
          </w:p>
        </w:tc>
        <w:tc>
          <w:tcPr>
            <w:tcW w:w="3785" w:type="dxa"/>
            <w:tcBorders>
              <w:top w:val="nil"/>
              <w:left w:val="nil"/>
              <w:bottom w:val="single" w:sz="4" w:space="0" w:color="auto"/>
              <w:right w:val="single" w:sz="4" w:space="0" w:color="auto"/>
            </w:tcBorders>
            <w:shd w:val="clear" w:color="auto" w:fill="auto"/>
            <w:vAlign w:val="center"/>
            <w:hideMark/>
          </w:tcPr>
          <w:p w14:paraId="6D42DF8F"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54ED76A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93D0EA" w14:textId="77777777" w:rsidR="00835BA8" w:rsidRPr="00DC195F" w:rsidRDefault="00835BA8">
            <w:pPr>
              <w:spacing w:after="0"/>
              <w:jc w:val="left"/>
              <w:rPr>
                <w:rFonts w:eastAsia="Times New Roman"/>
                <w:szCs w:val="24"/>
              </w:rPr>
            </w:pPr>
            <w:r w:rsidRPr="00DC195F">
              <w:rPr>
                <w:rFonts w:eastAsia="Times New Roman"/>
                <w:szCs w:val="24"/>
              </w:rPr>
              <w:lastRenderedPageBreak/>
              <w:t>Sand Sports Australia Medium Shed</w:t>
            </w:r>
          </w:p>
        </w:tc>
        <w:tc>
          <w:tcPr>
            <w:tcW w:w="3785" w:type="dxa"/>
            <w:tcBorders>
              <w:top w:val="nil"/>
              <w:left w:val="nil"/>
              <w:bottom w:val="single" w:sz="4" w:space="0" w:color="auto"/>
              <w:right w:val="single" w:sz="4" w:space="0" w:color="auto"/>
            </w:tcBorders>
            <w:shd w:val="clear" w:color="auto" w:fill="auto"/>
            <w:vAlign w:val="center"/>
            <w:hideMark/>
          </w:tcPr>
          <w:p w14:paraId="6DC26018"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4B21FC0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EE8B5D" w14:textId="77777777" w:rsidR="00835BA8" w:rsidRPr="00DC195F" w:rsidRDefault="00835BA8">
            <w:pPr>
              <w:spacing w:after="0"/>
              <w:jc w:val="left"/>
              <w:rPr>
                <w:rFonts w:eastAsia="Times New Roman"/>
                <w:szCs w:val="24"/>
              </w:rPr>
            </w:pPr>
            <w:r w:rsidRPr="00DC195F">
              <w:rPr>
                <w:rFonts w:eastAsia="Times New Roman"/>
                <w:szCs w:val="24"/>
              </w:rPr>
              <w:t>Sand Sports Australia Small Shed</w:t>
            </w:r>
          </w:p>
        </w:tc>
        <w:tc>
          <w:tcPr>
            <w:tcW w:w="3785" w:type="dxa"/>
            <w:tcBorders>
              <w:top w:val="nil"/>
              <w:left w:val="nil"/>
              <w:bottom w:val="single" w:sz="4" w:space="0" w:color="auto"/>
              <w:right w:val="single" w:sz="4" w:space="0" w:color="auto"/>
            </w:tcBorders>
            <w:shd w:val="clear" w:color="auto" w:fill="auto"/>
            <w:vAlign w:val="center"/>
            <w:hideMark/>
          </w:tcPr>
          <w:p w14:paraId="3E653152"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27D755A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CE0E80" w14:textId="77777777" w:rsidR="00835BA8" w:rsidRPr="00DC195F" w:rsidRDefault="00835BA8">
            <w:pPr>
              <w:spacing w:after="0"/>
              <w:jc w:val="left"/>
              <w:rPr>
                <w:rFonts w:eastAsia="Times New Roman"/>
                <w:szCs w:val="24"/>
              </w:rPr>
            </w:pPr>
            <w:r w:rsidRPr="00DC195F">
              <w:rPr>
                <w:rFonts w:eastAsia="Times New Roman"/>
                <w:szCs w:val="24"/>
              </w:rPr>
              <w:t>Strickland Street Infant Health Centre</w:t>
            </w:r>
          </w:p>
        </w:tc>
        <w:tc>
          <w:tcPr>
            <w:tcW w:w="3785" w:type="dxa"/>
            <w:tcBorders>
              <w:top w:val="nil"/>
              <w:left w:val="nil"/>
              <w:bottom w:val="single" w:sz="4" w:space="0" w:color="auto"/>
              <w:right w:val="single" w:sz="4" w:space="0" w:color="auto"/>
            </w:tcBorders>
            <w:shd w:val="clear" w:color="auto" w:fill="auto"/>
            <w:vAlign w:val="center"/>
            <w:hideMark/>
          </w:tcPr>
          <w:p w14:paraId="090F37AB" w14:textId="77777777" w:rsidR="00835BA8" w:rsidRPr="00DC195F" w:rsidRDefault="00835BA8">
            <w:pPr>
              <w:spacing w:after="0"/>
              <w:jc w:val="left"/>
              <w:rPr>
                <w:rFonts w:eastAsia="Times New Roman"/>
                <w:szCs w:val="24"/>
              </w:rPr>
            </w:pPr>
            <w:r w:rsidRPr="00DC195F">
              <w:rPr>
                <w:rFonts w:eastAsia="Times New Roman"/>
                <w:szCs w:val="24"/>
              </w:rPr>
              <w:t>25 Strickland St Mt Claremont</w:t>
            </w:r>
          </w:p>
        </w:tc>
      </w:tr>
      <w:tr w:rsidR="00835BA8" w:rsidRPr="009003FE" w14:paraId="7CE9BFA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AFD491A" w14:textId="77777777" w:rsidR="00835BA8" w:rsidRPr="00DC195F" w:rsidRDefault="00835BA8">
            <w:pPr>
              <w:spacing w:after="0"/>
              <w:jc w:val="left"/>
              <w:rPr>
                <w:rFonts w:eastAsia="Times New Roman"/>
                <w:szCs w:val="24"/>
              </w:rPr>
            </w:pPr>
            <w:r w:rsidRPr="00DC195F">
              <w:rPr>
                <w:rFonts w:eastAsia="Times New Roman"/>
                <w:szCs w:val="24"/>
              </w:rPr>
              <w:t>Swanbourne Cafe</w:t>
            </w:r>
          </w:p>
        </w:tc>
        <w:tc>
          <w:tcPr>
            <w:tcW w:w="3785" w:type="dxa"/>
            <w:tcBorders>
              <w:top w:val="nil"/>
              <w:left w:val="nil"/>
              <w:bottom w:val="single" w:sz="4" w:space="0" w:color="auto"/>
              <w:right w:val="single" w:sz="4" w:space="0" w:color="auto"/>
            </w:tcBorders>
            <w:shd w:val="clear" w:color="auto" w:fill="auto"/>
            <w:vAlign w:val="center"/>
            <w:hideMark/>
          </w:tcPr>
          <w:p w14:paraId="31EA19BA" w14:textId="77777777" w:rsidR="00835BA8" w:rsidRPr="00DC195F" w:rsidRDefault="00835BA8">
            <w:pPr>
              <w:spacing w:after="0"/>
              <w:jc w:val="left"/>
              <w:rPr>
                <w:rFonts w:eastAsia="Times New Roman"/>
                <w:szCs w:val="24"/>
              </w:rPr>
            </w:pPr>
            <w:r w:rsidRPr="00DC195F">
              <w:rPr>
                <w:rFonts w:eastAsia="Times New Roman"/>
                <w:szCs w:val="24"/>
              </w:rPr>
              <w:t>278 Marine Pde, Swanbourne</w:t>
            </w:r>
          </w:p>
        </w:tc>
      </w:tr>
      <w:tr w:rsidR="00835BA8" w:rsidRPr="009003FE" w14:paraId="72D4739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6A1D4C" w14:textId="77777777" w:rsidR="00835BA8" w:rsidRPr="00DC195F" w:rsidRDefault="00835BA8">
            <w:pPr>
              <w:spacing w:after="0"/>
              <w:jc w:val="left"/>
              <w:rPr>
                <w:rFonts w:eastAsia="Times New Roman"/>
                <w:szCs w:val="24"/>
              </w:rPr>
            </w:pPr>
            <w:r w:rsidRPr="00DC195F">
              <w:rPr>
                <w:rFonts w:eastAsia="Times New Roman"/>
                <w:szCs w:val="24"/>
              </w:rPr>
              <w:t>Swanbourne Life Saving Club</w:t>
            </w:r>
          </w:p>
        </w:tc>
        <w:tc>
          <w:tcPr>
            <w:tcW w:w="3785" w:type="dxa"/>
            <w:tcBorders>
              <w:top w:val="nil"/>
              <w:left w:val="nil"/>
              <w:bottom w:val="single" w:sz="4" w:space="0" w:color="auto"/>
              <w:right w:val="single" w:sz="4" w:space="0" w:color="auto"/>
            </w:tcBorders>
            <w:shd w:val="clear" w:color="auto" w:fill="auto"/>
            <w:vAlign w:val="center"/>
            <w:hideMark/>
          </w:tcPr>
          <w:p w14:paraId="37F2A5EE" w14:textId="77777777" w:rsidR="00835BA8" w:rsidRPr="00DC195F" w:rsidRDefault="00835BA8">
            <w:pPr>
              <w:spacing w:after="0"/>
              <w:jc w:val="left"/>
              <w:rPr>
                <w:rFonts w:eastAsia="Times New Roman"/>
                <w:szCs w:val="24"/>
              </w:rPr>
            </w:pPr>
            <w:r w:rsidRPr="00DC195F">
              <w:rPr>
                <w:rFonts w:eastAsia="Times New Roman"/>
                <w:szCs w:val="24"/>
              </w:rPr>
              <w:t>282 Marine Parade Swanbourne</w:t>
            </w:r>
          </w:p>
        </w:tc>
      </w:tr>
      <w:tr w:rsidR="00835BA8" w:rsidRPr="009003FE" w14:paraId="0E96595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62BF9E" w14:textId="77777777" w:rsidR="00835BA8" w:rsidRPr="00DC195F" w:rsidRDefault="00835BA8">
            <w:pPr>
              <w:spacing w:after="0"/>
              <w:jc w:val="left"/>
              <w:rPr>
                <w:rFonts w:eastAsia="Times New Roman"/>
                <w:szCs w:val="24"/>
              </w:rPr>
            </w:pPr>
            <w:r w:rsidRPr="00DC195F">
              <w:rPr>
                <w:rFonts w:eastAsia="Times New Roman"/>
                <w:szCs w:val="24"/>
              </w:rPr>
              <w:t>Swanbourne Surf Life Saving Tower</w:t>
            </w:r>
          </w:p>
        </w:tc>
        <w:tc>
          <w:tcPr>
            <w:tcW w:w="3785" w:type="dxa"/>
            <w:tcBorders>
              <w:top w:val="nil"/>
              <w:left w:val="nil"/>
              <w:bottom w:val="single" w:sz="4" w:space="0" w:color="auto"/>
              <w:right w:val="single" w:sz="4" w:space="0" w:color="auto"/>
            </w:tcBorders>
            <w:shd w:val="clear" w:color="auto" w:fill="auto"/>
            <w:vAlign w:val="center"/>
            <w:hideMark/>
          </w:tcPr>
          <w:p w14:paraId="765DFBEB" w14:textId="77777777" w:rsidR="00835BA8" w:rsidRPr="00DC195F" w:rsidRDefault="00835BA8">
            <w:pPr>
              <w:spacing w:after="0"/>
              <w:jc w:val="left"/>
              <w:rPr>
                <w:rFonts w:eastAsia="Times New Roman"/>
                <w:szCs w:val="24"/>
              </w:rPr>
            </w:pPr>
            <w:r w:rsidRPr="00DC195F">
              <w:rPr>
                <w:rFonts w:eastAsia="Times New Roman"/>
                <w:szCs w:val="24"/>
              </w:rPr>
              <w:t>282 Marine Parade Swanbourne</w:t>
            </w:r>
          </w:p>
        </w:tc>
      </w:tr>
      <w:tr w:rsidR="00835BA8" w:rsidRPr="009003FE" w14:paraId="2332745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ED1E1E" w14:textId="77777777" w:rsidR="00835BA8" w:rsidRPr="00DC195F" w:rsidRDefault="00835BA8">
            <w:pPr>
              <w:spacing w:after="0"/>
              <w:jc w:val="left"/>
              <w:rPr>
                <w:rFonts w:eastAsia="Times New Roman"/>
                <w:szCs w:val="24"/>
              </w:rPr>
            </w:pPr>
            <w:r w:rsidRPr="00DC195F">
              <w:rPr>
                <w:rFonts w:eastAsia="Times New Roman"/>
                <w:szCs w:val="24"/>
              </w:rPr>
              <w:t>Tom Collins House</w:t>
            </w:r>
          </w:p>
        </w:tc>
        <w:tc>
          <w:tcPr>
            <w:tcW w:w="3785" w:type="dxa"/>
            <w:tcBorders>
              <w:top w:val="nil"/>
              <w:left w:val="nil"/>
              <w:bottom w:val="single" w:sz="4" w:space="0" w:color="auto"/>
              <w:right w:val="single" w:sz="4" w:space="0" w:color="auto"/>
            </w:tcBorders>
            <w:shd w:val="clear" w:color="auto" w:fill="auto"/>
            <w:vAlign w:val="center"/>
            <w:hideMark/>
          </w:tcPr>
          <w:p w14:paraId="7BA92662" w14:textId="77777777" w:rsidR="00835BA8" w:rsidRPr="00DC195F" w:rsidRDefault="00835BA8">
            <w:pPr>
              <w:spacing w:after="0"/>
              <w:jc w:val="left"/>
              <w:rPr>
                <w:rFonts w:eastAsia="Times New Roman"/>
                <w:szCs w:val="24"/>
              </w:rPr>
            </w:pPr>
            <w:r w:rsidRPr="00DC195F">
              <w:rPr>
                <w:rFonts w:eastAsia="Times New Roman"/>
                <w:szCs w:val="24"/>
              </w:rPr>
              <w:t>Wood St, Swanbourne WA 6010</w:t>
            </w:r>
          </w:p>
        </w:tc>
      </w:tr>
      <w:tr w:rsidR="00835BA8" w:rsidRPr="009003FE" w14:paraId="1FF390F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A6E9E0" w14:textId="77777777" w:rsidR="00835BA8" w:rsidRPr="00DC195F" w:rsidRDefault="00835BA8">
            <w:pPr>
              <w:spacing w:after="0"/>
              <w:jc w:val="left"/>
              <w:rPr>
                <w:rFonts w:eastAsia="Times New Roman"/>
                <w:szCs w:val="24"/>
              </w:rPr>
            </w:pPr>
            <w:r w:rsidRPr="00DC195F">
              <w:rPr>
                <w:rFonts w:eastAsia="Times New Roman"/>
                <w:szCs w:val="24"/>
              </w:rPr>
              <w:t>Tom Fricker Cottage</w:t>
            </w:r>
          </w:p>
        </w:tc>
        <w:tc>
          <w:tcPr>
            <w:tcW w:w="3785" w:type="dxa"/>
            <w:tcBorders>
              <w:top w:val="nil"/>
              <w:left w:val="nil"/>
              <w:bottom w:val="single" w:sz="4" w:space="0" w:color="auto"/>
              <w:right w:val="single" w:sz="4" w:space="0" w:color="auto"/>
            </w:tcBorders>
            <w:shd w:val="clear" w:color="auto" w:fill="auto"/>
            <w:vAlign w:val="center"/>
            <w:hideMark/>
          </w:tcPr>
          <w:p w14:paraId="5B672B43" w14:textId="77777777" w:rsidR="00835BA8" w:rsidRPr="00DC195F" w:rsidRDefault="00835BA8">
            <w:pPr>
              <w:spacing w:after="0"/>
              <w:jc w:val="left"/>
              <w:rPr>
                <w:rFonts w:eastAsia="Times New Roman"/>
                <w:szCs w:val="24"/>
              </w:rPr>
            </w:pPr>
            <w:r w:rsidRPr="00DC195F">
              <w:rPr>
                <w:rFonts w:eastAsia="Times New Roman"/>
                <w:szCs w:val="24"/>
              </w:rPr>
              <w:t>89 Wood St Swanbourne</w:t>
            </w:r>
          </w:p>
        </w:tc>
      </w:tr>
      <w:tr w:rsidR="00835BA8" w:rsidRPr="009003FE" w14:paraId="5A2E60C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0D3596" w14:textId="77777777" w:rsidR="00835BA8" w:rsidRPr="00DC195F" w:rsidRDefault="00835BA8">
            <w:pPr>
              <w:spacing w:after="0"/>
              <w:jc w:val="left"/>
              <w:rPr>
                <w:rFonts w:eastAsia="Times New Roman"/>
                <w:szCs w:val="24"/>
              </w:rPr>
            </w:pPr>
            <w:r w:rsidRPr="00DC195F">
              <w:rPr>
                <w:rFonts w:eastAsia="Times New Roman"/>
                <w:szCs w:val="24"/>
              </w:rPr>
              <w:t>Tresillian Community Centre</w:t>
            </w:r>
          </w:p>
        </w:tc>
        <w:tc>
          <w:tcPr>
            <w:tcW w:w="3785" w:type="dxa"/>
            <w:tcBorders>
              <w:top w:val="nil"/>
              <w:left w:val="nil"/>
              <w:bottom w:val="single" w:sz="4" w:space="0" w:color="auto"/>
              <w:right w:val="single" w:sz="4" w:space="0" w:color="auto"/>
            </w:tcBorders>
            <w:shd w:val="clear" w:color="auto" w:fill="auto"/>
            <w:vAlign w:val="center"/>
            <w:hideMark/>
          </w:tcPr>
          <w:p w14:paraId="3BCD9DE0" w14:textId="77777777" w:rsidR="00835BA8" w:rsidRPr="00DC195F" w:rsidRDefault="00835BA8">
            <w:pPr>
              <w:spacing w:after="0"/>
              <w:jc w:val="left"/>
              <w:rPr>
                <w:rFonts w:eastAsia="Times New Roman"/>
                <w:szCs w:val="24"/>
              </w:rPr>
            </w:pPr>
            <w:r w:rsidRPr="00DC195F">
              <w:rPr>
                <w:rFonts w:eastAsia="Times New Roman"/>
                <w:szCs w:val="24"/>
              </w:rPr>
              <w:t>21 Tyrell St, Nedlands</w:t>
            </w:r>
          </w:p>
        </w:tc>
      </w:tr>
      <w:tr w:rsidR="00835BA8" w:rsidRPr="009003FE" w14:paraId="6B00542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44B526" w14:textId="77777777" w:rsidR="00835BA8" w:rsidRPr="00DC195F" w:rsidRDefault="00835BA8">
            <w:pPr>
              <w:spacing w:after="0"/>
              <w:jc w:val="left"/>
              <w:rPr>
                <w:rFonts w:eastAsia="Times New Roman"/>
                <w:szCs w:val="24"/>
              </w:rPr>
            </w:pPr>
            <w:r w:rsidRPr="00DC195F">
              <w:rPr>
                <w:rFonts w:eastAsia="Times New Roman"/>
                <w:szCs w:val="24"/>
              </w:rPr>
              <w:t>WA Bridge Club</w:t>
            </w:r>
          </w:p>
        </w:tc>
        <w:tc>
          <w:tcPr>
            <w:tcW w:w="3785" w:type="dxa"/>
            <w:tcBorders>
              <w:top w:val="nil"/>
              <w:left w:val="nil"/>
              <w:bottom w:val="single" w:sz="4" w:space="0" w:color="auto"/>
              <w:right w:val="single" w:sz="4" w:space="0" w:color="auto"/>
            </w:tcBorders>
            <w:shd w:val="clear" w:color="auto" w:fill="auto"/>
            <w:vAlign w:val="center"/>
            <w:hideMark/>
          </w:tcPr>
          <w:p w14:paraId="26E64561" w14:textId="77777777" w:rsidR="00835BA8" w:rsidRPr="00DC195F" w:rsidRDefault="00835BA8">
            <w:pPr>
              <w:spacing w:after="0"/>
              <w:jc w:val="left"/>
              <w:rPr>
                <w:rFonts w:eastAsia="Times New Roman"/>
                <w:szCs w:val="24"/>
              </w:rPr>
            </w:pPr>
            <w:r w:rsidRPr="00DC195F">
              <w:rPr>
                <w:rFonts w:eastAsia="Times New Roman"/>
                <w:szCs w:val="24"/>
              </w:rPr>
              <w:t xml:space="preserve">7 </w:t>
            </w:r>
            <w:proofErr w:type="spellStart"/>
            <w:r w:rsidRPr="00DC195F">
              <w:rPr>
                <w:rFonts w:eastAsia="Times New Roman"/>
                <w:szCs w:val="24"/>
              </w:rPr>
              <w:t>Odern</w:t>
            </w:r>
            <w:proofErr w:type="spellEnd"/>
            <w:r w:rsidRPr="00DC195F">
              <w:rPr>
                <w:rFonts w:eastAsia="Times New Roman"/>
                <w:szCs w:val="24"/>
              </w:rPr>
              <w:t xml:space="preserve"> Cres Swanbourne</w:t>
            </w:r>
          </w:p>
        </w:tc>
      </w:tr>
      <w:tr w:rsidR="00835BA8" w:rsidRPr="009003FE" w14:paraId="675DA99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A96C09" w14:textId="77777777" w:rsidR="00835BA8" w:rsidRPr="00DC195F" w:rsidRDefault="00835BA8">
            <w:pPr>
              <w:spacing w:after="0"/>
              <w:jc w:val="left"/>
              <w:rPr>
                <w:rFonts w:eastAsia="Times New Roman"/>
                <w:szCs w:val="24"/>
              </w:rPr>
            </w:pPr>
            <w:r w:rsidRPr="00DC195F">
              <w:rPr>
                <w:rFonts w:eastAsia="Times New Roman"/>
                <w:szCs w:val="24"/>
              </w:rPr>
              <w:t>Winthrop Region Guides Hall</w:t>
            </w:r>
          </w:p>
        </w:tc>
        <w:tc>
          <w:tcPr>
            <w:tcW w:w="3785" w:type="dxa"/>
            <w:tcBorders>
              <w:top w:val="nil"/>
              <w:left w:val="nil"/>
              <w:bottom w:val="single" w:sz="4" w:space="0" w:color="auto"/>
              <w:right w:val="single" w:sz="4" w:space="0" w:color="auto"/>
            </w:tcBorders>
            <w:shd w:val="clear" w:color="auto" w:fill="auto"/>
            <w:vAlign w:val="center"/>
            <w:hideMark/>
          </w:tcPr>
          <w:p w14:paraId="2CA23F28" w14:textId="77777777" w:rsidR="00835BA8" w:rsidRPr="00DC195F" w:rsidRDefault="00835BA8">
            <w:pPr>
              <w:spacing w:after="0"/>
              <w:jc w:val="left"/>
              <w:rPr>
                <w:rFonts w:eastAsia="Times New Roman"/>
                <w:szCs w:val="24"/>
              </w:rPr>
            </w:pPr>
            <w:r w:rsidRPr="00DC195F">
              <w:rPr>
                <w:rFonts w:eastAsia="Times New Roman"/>
                <w:szCs w:val="24"/>
              </w:rPr>
              <w:t>121 Monash Avenue Nedlands</w:t>
            </w:r>
          </w:p>
        </w:tc>
      </w:tr>
      <w:tr w:rsidR="00835BA8" w:rsidRPr="009003FE" w14:paraId="6B0ADC6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F40BBD6" w14:textId="77777777" w:rsidR="00835BA8" w:rsidRPr="00DC195F" w:rsidRDefault="00835BA8">
            <w:pPr>
              <w:spacing w:after="0"/>
              <w:jc w:val="left"/>
              <w:rPr>
                <w:rFonts w:eastAsia="Times New Roman"/>
                <w:szCs w:val="24"/>
              </w:rPr>
            </w:pPr>
            <w:r w:rsidRPr="00DC195F">
              <w:rPr>
                <w:rFonts w:eastAsia="Times New Roman"/>
                <w:szCs w:val="24"/>
              </w:rPr>
              <w:t>Work Depot - Office Demountable - Small</w:t>
            </w:r>
          </w:p>
        </w:tc>
        <w:tc>
          <w:tcPr>
            <w:tcW w:w="3785" w:type="dxa"/>
            <w:tcBorders>
              <w:top w:val="nil"/>
              <w:left w:val="nil"/>
              <w:bottom w:val="single" w:sz="4" w:space="0" w:color="auto"/>
              <w:right w:val="single" w:sz="4" w:space="0" w:color="auto"/>
            </w:tcBorders>
            <w:shd w:val="clear" w:color="auto" w:fill="auto"/>
            <w:vAlign w:val="center"/>
            <w:hideMark/>
          </w:tcPr>
          <w:p w14:paraId="4172C560"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06625F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B61DCF" w14:textId="77777777" w:rsidR="00835BA8" w:rsidRPr="00DC195F" w:rsidRDefault="00835BA8">
            <w:pPr>
              <w:spacing w:after="0"/>
              <w:jc w:val="left"/>
              <w:rPr>
                <w:rFonts w:eastAsia="Times New Roman"/>
                <w:szCs w:val="24"/>
              </w:rPr>
            </w:pPr>
            <w:r w:rsidRPr="00DC195F">
              <w:rPr>
                <w:rFonts w:eastAsia="Times New Roman"/>
                <w:szCs w:val="24"/>
              </w:rPr>
              <w:t>Works Depot - Building Maintenance Shed</w:t>
            </w:r>
          </w:p>
        </w:tc>
        <w:tc>
          <w:tcPr>
            <w:tcW w:w="3785" w:type="dxa"/>
            <w:tcBorders>
              <w:top w:val="nil"/>
              <w:left w:val="nil"/>
              <w:bottom w:val="single" w:sz="4" w:space="0" w:color="auto"/>
              <w:right w:val="single" w:sz="4" w:space="0" w:color="auto"/>
            </w:tcBorders>
            <w:shd w:val="clear" w:color="auto" w:fill="auto"/>
            <w:vAlign w:val="center"/>
            <w:hideMark/>
          </w:tcPr>
          <w:p w14:paraId="57A23F47"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643D9C2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FC9A35" w14:textId="77777777" w:rsidR="00835BA8" w:rsidRPr="00DC195F" w:rsidRDefault="00835BA8">
            <w:pPr>
              <w:spacing w:after="0"/>
              <w:jc w:val="left"/>
              <w:rPr>
                <w:rFonts w:eastAsia="Times New Roman"/>
                <w:szCs w:val="24"/>
              </w:rPr>
            </w:pPr>
            <w:r w:rsidRPr="00DC195F">
              <w:rPr>
                <w:rFonts w:eastAsia="Times New Roman"/>
                <w:szCs w:val="24"/>
              </w:rPr>
              <w:t>Works Depot - Equipment Shed - Large</w:t>
            </w:r>
          </w:p>
        </w:tc>
        <w:tc>
          <w:tcPr>
            <w:tcW w:w="3785" w:type="dxa"/>
            <w:tcBorders>
              <w:top w:val="nil"/>
              <w:left w:val="nil"/>
              <w:bottom w:val="single" w:sz="4" w:space="0" w:color="auto"/>
              <w:right w:val="single" w:sz="4" w:space="0" w:color="auto"/>
            </w:tcBorders>
            <w:shd w:val="clear" w:color="auto" w:fill="auto"/>
            <w:vAlign w:val="center"/>
            <w:hideMark/>
          </w:tcPr>
          <w:p w14:paraId="23B4A57E"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60E560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A9B7129" w14:textId="77777777" w:rsidR="00835BA8" w:rsidRPr="00DC195F" w:rsidRDefault="00835BA8">
            <w:pPr>
              <w:spacing w:after="0"/>
              <w:jc w:val="left"/>
              <w:rPr>
                <w:rFonts w:eastAsia="Times New Roman"/>
                <w:szCs w:val="24"/>
              </w:rPr>
            </w:pPr>
            <w:r w:rsidRPr="00DC195F">
              <w:rPr>
                <w:rFonts w:eastAsia="Times New Roman"/>
                <w:szCs w:val="24"/>
              </w:rPr>
              <w:t>Works Depot - Equipment Shed - Small</w:t>
            </w:r>
          </w:p>
        </w:tc>
        <w:tc>
          <w:tcPr>
            <w:tcW w:w="3785" w:type="dxa"/>
            <w:tcBorders>
              <w:top w:val="nil"/>
              <w:left w:val="nil"/>
              <w:bottom w:val="single" w:sz="4" w:space="0" w:color="auto"/>
              <w:right w:val="single" w:sz="4" w:space="0" w:color="auto"/>
            </w:tcBorders>
            <w:shd w:val="clear" w:color="auto" w:fill="auto"/>
            <w:vAlign w:val="center"/>
            <w:hideMark/>
          </w:tcPr>
          <w:p w14:paraId="2850FD33"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15D4519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0850B2" w14:textId="77777777" w:rsidR="00835BA8" w:rsidRPr="00DC195F" w:rsidRDefault="00835BA8">
            <w:pPr>
              <w:spacing w:after="0"/>
              <w:jc w:val="left"/>
              <w:rPr>
                <w:rFonts w:eastAsia="Times New Roman"/>
                <w:szCs w:val="24"/>
              </w:rPr>
            </w:pPr>
            <w:r w:rsidRPr="00DC195F">
              <w:rPr>
                <w:rFonts w:eastAsia="Times New Roman"/>
                <w:szCs w:val="24"/>
              </w:rPr>
              <w:t>Works Depot - Large Storage Shed (Green)</w:t>
            </w:r>
          </w:p>
        </w:tc>
        <w:tc>
          <w:tcPr>
            <w:tcW w:w="3785" w:type="dxa"/>
            <w:tcBorders>
              <w:top w:val="nil"/>
              <w:left w:val="nil"/>
              <w:bottom w:val="single" w:sz="4" w:space="0" w:color="auto"/>
              <w:right w:val="single" w:sz="4" w:space="0" w:color="auto"/>
            </w:tcBorders>
            <w:shd w:val="clear" w:color="auto" w:fill="auto"/>
            <w:vAlign w:val="center"/>
            <w:hideMark/>
          </w:tcPr>
          <w:p w14:paraId="6D0C8EEF"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319A86A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D4B2E48" w14:textId="77777777" w:rsidR="00835BA8" w:rsidRPr="00DC195F" w:rsidRDefault="00835BA8">
            <w:pPr>
              <w:spacing w:after="0"/>
              <w:jc w:val="left"/>
              <w:rPr>
                <w:rFonts w:eastAsia="Times New Roman"/>
                <w:szCs w:val="24"/>
              </w:rPr>
            </w:pPr>
            <w:r w:rsidRPr="00DC195F">
              <w:rPr>
                <w:rFonts w:eastAsia="Times New Roman"/>
                <w:szCs w:val="24"/>
              </w:rPr>
              <w:t>Works Depot - Meeting Room</w:t>
            </w:r>
          </w:p>
        </w:tc>
        <w:tc>
          <w:tcPr>
            <w:tcW w:w="3785" w:type="dxa"/>
            <w:tcBorders>
              <w:top w:val="nil"/>
              <w:left w:val="nil"/>
              <w:bottom w:val="single" w:sz="4" w:space="0" w:color="auto"/>
              <w:right w:val="single" w:sz="4" w:space="0" w:color="auto"/>
            </w:tcBorders>
            <w:shd w:val="clear" w:color="auto" w:fill="auto"/>
            <w:vAlign w:val="center"/>
            <w:hideMark/>
          </w:tcPr>
          <w:p w14:paraId="183B2F84"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3215E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2BF116" w14:textId="77777777" w:rsidR="00835BA8" w:rsidRPr="00DC195F" w:rsidRDefault="00835BA8">
            <w:pPr>
              <w:spacing w:after="0"/>
              <w:jc w:val="left"/>
              <w:rPr>
                <w:rFonts w:eastAsia="Times New Roman"/>
                <w:szCs w:val="24"/>
              </w:rPr>
            </w:pPr>
            <w:r w:rsidRPr="00DC195F">
              <w:rPr>
                <w:rFonts w:eastAsia="Times New Roman"/>
                <w:szCs w:val="24"/>
              </w:rPr>
              <w:t>Works Depot - Office Block</w:t>
            </w:r>
          </w:p>
        </w:tc>
        <w:tc>
          <w:tcPr>
            <w:tcW w:w="3785" w:type="dxa"/>
            <w:tcBorders>
              <w:top w:val="nil"/>
              <w:left w:val="nil"/>
              <w:bottom w:val="single" w:sz="4" w:space="0" w:color="auto"/>
              <w:right w:val="single" w:sz="4" w:space="0" w:color="auto"/>
            </w:tcBorders>
            <w:shd w:val="clear" w:color="auto" w:fill="auto"/>
            <w:vAlign w:val="center"/>
            <w:hideMark/>
          </w:tcPr>
          <w:p w14:paraId="00CC929E"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0140D3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395A20" w14:textId="77777777" w:rsidR="00835BA8" w:rsidRPr="00DC195F" w:rsidRDefault="00835BA8">
            <w:pPr>
              <w:spacing w:after="0"/>
              <w:jc w:val="left"/>
              <w:rPr>
                <w:rFonts w:eastAsia="Times New Roman"/>
                <w:szCs w:val="24"/>
              </w:rPr>
            </w:pPr>
            <w:r w:rsidRPr="00DC195F">
              <w:rPr>
                <w:rFonts w:eastAsia="Times New Roman"/>
                <w:szCs w:val="24"/>
              </w:rPr>
              <w:t>Works Depot - Parks Shed</w:t>
            </w:r>
          </w:p>
        </w:tc>
        <w:tc>
          <w:tcPr>
            <w:tcW w:w="3785" w:type="dxa"/>
            <w:tcBorders>
              <w:top w:val="nil"/>
              <w:left w:val="nil"/>
              <w:bottom w:val="single" w:sz="4" w:space="0" w:color="auto"/>
              <w:right w:val="single" w:sz="4" w:space="0" w:color="auto"/>
            </w:tcBorders>
            <w:shd w:val="clear" w:color="auto" w:fill="auto"/>
            <w:vAlign w:val="center"/>
            <w:hideMark/>
          </w:tcPr>
          <w:p w14:paraId="1D43760A"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0283269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4BB791" w14:textId="77777777" w:rsidR="00835BA8" w:rsidRPr="00DC195F" w:rsidRDefault="00835BA8">
            <w:pPr>
              <w:spacing w:after="0"/>
              <w:jc w:val="left"/>
              <w:rPr>
                <w:rFonts w:eastAsia="Times New Roman"/>
                <w:szCs w:val="24"/>
              </w:rPr>
            </w:pPr>
            <w:r w:rsidRPr="00DC195F">
              <w:rPr>
                <w:rFonts w:eastAsia="Times New Roman"/>
                <w:szCs w:val="24"/>
              </w:rPr>
              <w:t>Works Depot - Tradesman Shed</w:t>
            </w:r>
          </w:p>
        </w:tc>
        <w:tc>
          <w:tcPr>
            <w:tcW w:w="3785" w:type="dxa"/>
            <w:tcBorders>
              <w:top w:val="nil"/>
              <w:left w:val="nil"/>
              <w:bottom w:val="single" w:sz="4" w:space="0" w:color="auto"/>
              <w:right w:val="single" w:sz="4" w:space="0" w:color="auto"/>
            </w:tcBorders>
            <w:shd w:val="clear" w:color="auto" w:fill="auto"/>
            <w:vAlign w:val="center"/>
            <w:hideMark/>
          </w:tcPr>
          <w:p w14:paraId="5FCE258B"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6F04830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6CCB5E" w14:textId="77777777" w:rsidR="00835BA8" w:rsidRPr="00DC195F" w:rsidRDefault="00835BA8">
            <w:pPr>
              <w:spacing w:after="0"/>
              <w:jc w:val="left"/>
              <w:rPr>
                <w:rFonts w:eastAsia="Times New Roman"/>
                <w:szCs w:val="24"/>
              </w:rPr>
            </w:pPr>
            <w:r w:rsidRPr="00DC195F">
              <w:rPr>
                <w:rFonts w:eastAsia="Times New Roman"/>
                <w:szCs w:val="24"/>
              </w:rPr>
              <w:t>Works Depot - Workshop</w:t>
            </w:r>
          </w:p>
        </w:tc>
        <w:tc>
          <w:tcPr>
            <w:tcW w:w="3785" w:type="dxa"/>
            <w:tcBorders>
              <w:top w:val="nil"/>
              <w:left w:val="nil"/>
              <w:bottom w:val="single" w:sz="4" w:space="0" w:color="auto"/>
              <w:right w:val="single" w:sz="4" w:space="0" w:color="auto"/>
            </w:tcBorders>
            <w:shd w:val="clear" w:color="auto" w:fill="auto"/>
            <w:vAlign w:val="center"/>
            <w:hideMark/>
          </w:tcPr>
          <w:p w14:paraId="74C2C4CB"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CBB8ED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B2370F2" w14:textId="77777777" w:rsidR="00835BA8" w:rsidRPr="00DC195F" w:rsidRDefault="00835BA8">
            <w:pPr>
              <w:spacing w:after="0"/>
              <w:jc w:val="left"/>
              <w:rPr>
                <w:rFonts w:eastAsia="Times New Roman"/>
                <w:szCs w:val="24"/>
              </w:rPr>
            </w:pPr>
            <w:r w:rsidRPr="00DC195F">
              <w:rPr>
                <w:rFonts w:eastAsia="Times New Roman"/>
                <w:szCs w:val="24"/>
              </w:rPr>
              <w:t>Works Depot - Workshop Tyre Shed</w:t>
            </w:r>
          </w:p>
        </w:tc>
        <w:tc>
          <w:tcPr>
            <w:tcW w:w="3785" w:type="dxa"/>
            <w:tcBorders>
              <w:top w:val="nil"/>
              <w:left w:val="nil"/>
              <w:bottom w:val="single" w:sz="4" w:space="0" w:color="auto"/>
              <w:right w:val="single" w:sz="4" w:space="0" w:color="auto"/>
            </w:tcBorders>
            <w:shd w:val="clear" w:color="auto" w:fill="auto"/>
            <w:vAlign w:val="center"/>
            <w:hideMark/>
          </w:tcPr>
          <w:p w14:paraId="39B0BFD1"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bl>
    <w:p w14:paraId="5263A6BF" w14:textId="77777777" w:rsidR="00835BA8" w:rsidRPr="00540951" w:rsidRDefault="00835BA8" w:rsidP="00835BA8">
      <w:pPr>
        <w:rPr>
          <w:rFonts w:eastAsia="Times New Roman"/>
        </w:rPr>
      </w:pPr>
    </w:p>
    <w:p w14:paraId="0F2F7679" w14:textId="77777777" w:rsidR="00835BA8" w:rsidRPr="00DC195F" w:rsidRDefault="00835BA8" w:rsidP="00835BA8">
      <w:pPr>
        <w:numPr>
          <w:ilvl w:val="0"/>
          <w:numId w:val="22"/>
        </w:numPr>
        <w:rPr>
          <w:rFonts w:eastAsia="Times New Roman"/>
          <w:b/>
          <w:bCs/>
          <w:color w:val="002060"/>
          <w:szCs w:val="24"/>
        </w:rPr>
      </w:pPr>
      <w:r w:rsidRPr="00DC195F">
        <w:rPr>
          <w:rFonts w:eastAsia="Times New Roman"/>
          <w:b/>
          <w:bCs/>
          <w:color w:val="002060"/>
          <w:szCs w:val="24"/>
        </w:rPr>
        <w:t>Playgrounds</w:t>
      </w:r>
    </w:p>
    <w:tbl>
      <w:tblPr>
        <w:tblW w:w="9540" w:type="dxa"/>
        <w:tblLook w:val="04A0" w:firstRow="1" w:lastRow="0" w:firstColumn="1" w:lastColumn="0" w:noHBand="0" w:noVBand="1"/>
      </w:tblPr>
      <w:tblGrid>
        <w:gridCol w:w="3920"/>
        <w:gridCol w:w="5620"/>
      </w:tblGrid>
      <w:tr w:rsidR="00835BA8" w:rsidRPr="009003FE" w14:paraId="3975535D"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C3875A2"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5620" w:type="dxa"/>
            <w:tcBorders>
              <w:top w:val="single" w:sz="4" w:space="0" w:color="auto"/>
              <w:left w:val="nil"/>
              <w:bottom w:val="single" w:sz="4" w:space="0" w:color="auto"/>
              <w:right w:val="single" w:sz="4" w:space="0" w:color="auto"/>
            </w:tcBorders>
            <w:shd w:val="clear" w:color="000000" w:fill="D0D0D0"/>
            <w:vAlign w:val="center"/>
            <w:hideMark/>
          </w:tcPr>
          <w:p w14:paraId="5D059015"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66F5D37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50BF98A" w14:textId="77777777" w:rsidR="00835BA8" w:rsidRPr="00DC195F" w:rsidRDefault="00835BA8">
            <w:pPr>
              <w:spacing w:after="0"/>
              <w:jc w:val="left"/>
              <w:rPr>
                <w:rFonts w:eastAsia="Times New Roman"/>
                <w:szCs w:val="24"/>
              </w:rPr>
            </w:pPr>
            <w:r w:rsidRPr="00DC195F">
              <w:rPr>
                <w:rFonts w:eastAsia="Times New Roman"/>
                <w:szCs w:val="24"/>
              </w:rPr>
              <w:t>Allen Park (Lower Oval)</w:t>
            </w:r>
          </w:p>
        </w:tc>
        <w:tc>
          <w:tcPr>
            <w:tcW w:w="5620" w:type="dxa"/>
            <w:tcBorders>
              <w:top w:val="nil"/>
              <w:left w:val="nil"/>
              <w:bottom w:val="single" w:sz="4" w:space="0" w:color="auto"/>
              <w:right w:val="single" w:sz="4" w:space="0" w:color="auto"/>
            </w:tcBorders>
            <w:shd w:val="clear" w:color="auto" w:fill="auto"/>
            <w:vAlign w:val="center"/>
            <w:hideMark/>
          </w:tcPr>
          <w:p w14:paraId="17710C69" w14:textId="77777777" w:rsidR="00835BA8" w:rsidRPr="00DC195F" w:rsidRDefault="00835BA8">
            <w:pPr>
              <w:spacing w:after="0"/>
              <w:jc w:val="left"/>
              <w:rPr>
                <w:rFonts w:eastAsia="Times New Roman"/>
                <w:szCs w:val="24"/>
              </w:rPr>
            </w:pPr>
            <w:r w:rsidRPr="00DC195F">
              <w:rPr>
                <w:rFonts w:eastAsia="Times New Roman"/>
                <w:szCs w:val="24"/>
              </w:rPr>
              <w:t>Kirkwood Street, Swanbourne</w:t>
            </w:r>
          </w:p>
        </w:tc>
      </w:tr>
      <w:tr w:rsidR="00835BA8" w:rsidRPr="009003FE" w14:paraId="0268532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BF36DA" w14:textId="77777777" w:rsidR="00835BA8" w:rsidRPr="00DC195F" w:rsidRDefault="00835BA8">
            <w:pPr>
              <w:spacing w:after="0"/>
              <w:jc w:val="left"/>
              <w:rPr>
                <w:rFonts w:eastAsia="Times New Roman"/>
                <w:szCs w:val="24"/>
              </w:rPr>
            </w:pPr>
            <w:r w:rsidRPr="00DC195F">
              <w:rPr>
                <w:rFonts w:eastAsia="Times New Roman"/>
                <w:szCs w:val="24"/>
              </w:rPr>
              <w:lastRenderedPageBreak/>
              <w:t>Annie Dorrington Park</w:t>
            </w:r>
          </w:p>
        </w:tc>
        <w:tc>
          <w:tcPr>
            <w:tcW w:w="5620" w:type="dxa"/>
            <w:tcBorders>
              <w:top w:val="nil"/>
              <w:left w:val="nil"/>
              <w:bottom w:val="single" w:sz="4" w:space="0" w:color="auto"/>
              <w:right w:val="single" w:sz="4" w:space="0" w:color="auto"/>
            </w:tcBorders>
            <w:shd w:val="clear" w:color="auto" w:fill="auto"/>
            <w:vAlign w:val="center"/>
            <w:hideMark/>
          </w:tcPr>
          <w:p w14:paraId="65A83E3B" w14:textId="77777777" w:rsidR="00835BA8" w:rsidRPr="00DC195F" w:rsidRDefault="00835BA8">
            <w:pPr>
              <w:spacing w:after="0"/>
              <w:jc w:val="left"/>
              <w:rPr>
                <w:rFonts w:eastAsia="Times New Roman"/>
                <w:szCs w:val="24"/>
              </w:rPr>
            </w:pPr>
            <w:r w:rsidRPr="00DC195F">
              <w:rPr>
                <w:rFonts w:eastAsia="Times New Roman"/>
                <w:szCs w:val="24"/>
              </w:rPr>
              <w:t>St Johns Wood Blvd and Abbey Gardens, Mt Claremont</w:t>
            </w:r>
          </w:p>
        </w:tc>
      </w:tr>
      <w:tr w:rsidR="00835BA8" w:rsidRPr="009003FE" w14:paraId="6EFBA26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74A99FD" w14:textId="77777777" w:rsidR="00835BA8" w:rsidRPr="00DC195F" w:rsidRDefault="00835BA8">
            <w:pPr>
              <w:spacing w:after="0"/>
              <w:jc w:val="left"/>
              <w:rPr>
                <w:rFonts w:eastAsia="Times New Roman"/>
                <w:szCs w:val="24"/>
              </w:rPr>
            </w:pPr>
            <w:r w:rsidRPr="00DC195F">
              <w:rPr>
                <w:rFonts w:eastAsia="Times New Roman"/>
                <w:szCs w:val="24"/>
              </w:rPr>
              <w:t>Beaton Park / JWAAPS</w:t>
            </w:r>
          </w:p>
        </w:tc>
        <w:tc>
          <w:tcPr>
            <w:tcW w:w="5620" w:type="dxa"/>
            <w:tcBorders>
              <w:top w:val="nil"/>
              <w:left w:val="nil"/>
              <w:bottom w:val="single" w:sz="4" w:space="0" w:color="auto"/>
              <w:right w:val="single" w:sz="4" w:space="0" w:color="auto"/>
            </w:tcBorders>
            <w:shd w:val="clear" w:color="auto" w:fill="auto"/>
            <w:vAlign w:val="center"/>
            <w:hideMark/>
          </w:tcPr>
          <w:p w14:paraId="0402802B"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62F8758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920669" w14:textId="77777777" w:rsidR="00835BA8" w:rsidRPr="00DC195F" w:rsidRDefault="00835BA8">
            <w:pPr>
              <w:spacing w:after="0"/>
              <w:jc w:val="left"/>
              <w:rPr>
                <w:rFonts w:eastAsia="Times New Roman"/>
                <w:szCs w:val="24"/>
              </w:rPr>
            </w:pPr>
            <w:r w:rsidRPr="00DC195F">
              <w:rPr>
                <w:rFonts w:eastAsia="Times New Roman"/>
                <w:szCs w:val="24"/>
              </w:rPr>
              <w:t>Beatrice Reserve</w:t>
            </w:r>
          </w:p>
        </w:tc>
        <w:tc>
          <w:tcPr>
            <w:tcW w:w="5620" w:type="dxa"/>
            <w:tcBorders>
              <w:top w:val="nil"/>
              <w:left w:val="nil"/>
              <w:bottom w:val="single" w:sz="4" w:space="0" w:color="auto"/>
              <w:right w:val="single" w:sz="4" w:space="0" w:color="auto"/>
            </w:tcBorders>
            <w:shd w:val="clear" w:color="auto" w:fill="auto"/>
            <w:vAlign w:val="center"/>
            <w:hideMark/>
          </w:tcPr>
          <w:p w14:paraId="6B0CBE96" w14:textId="77777777" w:rsidR="00835BA8" w:rsidRPr="00DC195F" w:rsidRDefault="00835BA8">
            <w:pPr>
              <w:spacing w:after="0"/>
              <w:jc w:val="left"/>
              <w:rPr>
                <w:rFonts w:eastAsia="Times New Roman"/>
                <w:szCs w:val="24"/>
              </w:rPr>
            </w:pPr>
            <w:r w:rsidRPr="00DC195F">
              <w:rPr>
                <w:rFonts w:eastAsia="Times New Roman"/>
                <w:szCs w:val="24"/>
              </w:rPr>
              <w:t>Beatrice Ave and Iris Ave, Dalkeith</w:t>
            </w:r>
          </w:p>
        </w:tc>
      </w:tr>
      <w:tr w:rsidR="00835BA8" w:rsidRPr="009003FE" w14:paraId="456AF4C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0C1B1C1" w14:textId="77777777" w:rsidR="00835BA8" w:rsidRPr="00DC195F" w:rsidRDefault="00835BA8">
            <w:pPr>
              <w:spacing w:after="0"/>
              <w:jc w:val="left"/>
              <w:rPr>
                <w:rFonts w:eastAsia="Times New Roman"/>
                <w:szCs w:val="24"/>
              </w:rPr>
            </w:pPr>
            <w:proofErr w:type="spellStart"/>
            <w:r w:rsidRPr="00DC195F">
              <w:rPr>
                <w:rFonts w:eastAsia="Times New Roman"/>
                <w:szCs w:val="24"/>
              </w:rPr>
              <w:t>Birrigon</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51CD20AA" w14:textId="77777777" w:rsidR="00835BA8" w:rsidRPr="00DC195F" w:rsidRDefault="00835BA8">
            <w:pPr>
              <w:spacing w:after="0"/>
              <w:jc w:val="left"/>
              <w:rPr>
                <w:rFonts w:eastAsia="Times New Roman"/>
                <w:szCs w:val="24"/>
              </w:rPr>
            </w:pPr>
            <w:proofErr w:type="spellStart"/>
            <w:r w:rsidRPr="00DC195F">
              <w:rPr>
                <w:rFonts w:eastAsia="Times New Roman"/>
                <w:szCs w:val="24"/>
              </w:rPr>
              <w:t>Birrigon</w:t>
            </w:r>
            <w:proofErr w:type="spellEnd"/>
            <w:r w:rsidRPr="00DC195F">
              <w:rPr>
                <w:rFonts w:eastAsia="Times New Roman"/>
                <w:szCs w:val="24"/>
              </w:rPr>
              <w:t xml:space="preserve"> Loop, Swanbourne</w:t>
            </w:r>
          </w:p>
        </w:tc>
      </w:tr>
      <w:tr w:rsidR="00835BA8" w:rsidRPr="009003FE" w14:paraId="677388D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33E0430" w14:textId="77777777" w:rsidR="00835BA8" w:rsidRPr="00DC195F" w:rsidRDefault="00835BA8">
            <w:pPr>
              <w:spacing w:after="0"/>
              <w:jc w:val="left"/>
              <w:rPr>
                <w:rFonts w:eastAsia="Times New Roman"/>
                <w:szCs w:val="24"/>
              </w:rPr>
            </w:pPr>
            <w:r w:rsidRPr="00DC195F">
              <w:rPr>
                <w:rFonts w:eastAsia="Times New Roman"/>
                <w:szCs w:val="24"/>
              </w:rPr>
              <w:t>Blain Park</w:t>
            </w:r>
          </w:p>
        </w:tc>
        <w:tc>
          <w:tcPr>
            <w:tcW w:w="5620" w:type="dxa"/>
            <w:tcBorders>
              <w:top w:val="nil"/>
              <w:left w:val="nil"/>
              <w:bottom w:val="single" w:sz="4" w:space="0" w:color="auto"/>
              <w:right w:val="single" w:sz="4" w:space="0" w:color="auto"/>
            </w:tcBorders>
            <w:shd w:val="clear" w:color="auto" w:fill="auto"/>
            <w:vAlign w:val="center"/>
            <w:hideMark/>
          </w:tcPr>
          <w:p w14:paraId="6D336340" w14:textId="77777777" w:rsidR="00835BA8" w:rsidRPr="00DC195F" w:rsidRDefault="00835BA8">
            <w:pPr>
              <w:spacing w:after="0"/>
              <w:jc w:val="left"/>
              <w:rPr>
                <w:rFonts w:eastAsia="Times New Roman"/>
                <w:szCs w:val="24"/>
              </w:rPr>
            </w:pPr>
            <w:r w:rsidRPr="00DC195F">
              <w:rPr>
                <w:rFonts w:eastAsia="Times New Roman"/>
                <w:szCs w:val="24"/>
              </w:rPr>
              <w:t>Alexander Rd and Viking Rd, Dalkeith</w:t>
            </w:r>
          </w:p>
        </w:tc>
      </w:tr>
      <w:tr w:rsidR="00835BA8" w:rsidRPr="009003FE" w14:paraId="04FA24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6553383" w14:textId="77777777" w:rsidR="00835BA8" w:rsidRPr="00DC195F" w:rsidRDefault="00835BA8">
            <w:pPr>
              <w:spacing w:after="0"/>
              <w:jc w:val="left"/>
              <w:rPr>
                <w:rFonts w:eastAsia="Times New Roman"/>
                <w:szCs w:val="24"/>
              </w:rPr>
            </w:pPr>
            <w:r w:rsidRPr="00DC195F">
              <w:rPr>
                <w:rFonts w:eastAsia="Times New Roman"/>
                <w:szCs w:val="24"/>
              </w:rPr>
              <w:t>Brockman Reserve</w:t>
            </w:r>
          </w:p>
        </w:tc>
        <w:tc>
          <w:tcPr>
            <w:tcW w:w="5620" w:type="dxa"/>
            <w:tcBorders>
              <w:top w:val="nil"/>
              <w:left w:val="nil"/>
              <w:bottom w:val="single" w:sz="4" w:space="0" w:color="auto"/>
              <w:right w:val="single" w:sz="4" w:space="0" w:color="auto"/>
            </w:tcBorders>
            <w:shd w:val="clear" w:color="auto" w:fill="auto"/>
            <w:vAlign w:val="center"/>
            <w:hideMark/>
          </w:tcPr>
          <w:p w14:paraId="1DA60428" w14:textId="77777777" w:rsidR="00835BA8" w:rsidRPr="00DC195F" w:rsidRDefault="00835BA8">
            <w:pPr>
              <w:spacing w:after="0"/>
              <w:jc w:val="left"/>
              <w:rPr>
                <w:rFonts w:eastAsia="Times New Roman"/>
                <w:szCs w:val="24"/>
              </w:rPr>
            </w:pPr>
            <w:r w:rsidRPr="00DC195F">
              <w:rPr>
                <w:rFonts w:eastAsia="Times New Roman"/>
                <w:szCs w:val="24"/>
              </w:rPr>
              <w:t>Brockman Ave And Wavell Rd, Dalkeith</w:t>
            </w:r>
          </w:p>
        </w:tc>
      </w:tr>
      <w:tr w:rsidR="00835BA8" w:rsidRPr="009003FE" w14:paraId="0D09E5F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B5D2EBB" w14:textId="77777777" w:rsidR="00835BA8" w:rsidRPr="00DC195F" w:rsidRDefault="00835BA8">
            <w:pPr>
              <w:spacing w:after="0"/>
              <w:jc w:val="left"/>
              <w:rPr>
                <w:rFonts w:eastAsia="Times New Roman"/>
                <w:szCs w:val="24"/>
              </w:rPr>
            </w:pPr>
            <w:r w:rsidRPr="00DC195F">
              <w:rPr>
                <w:rFonts w:eastAsia="Times New Roman"/>
                <w:szCs w:val="24"/>
              </w:rPr>
              <w:t>Campsie Park</w:t>
            </w:r>
          </w:p>
        </w:tc>
        <w:tc>
          <w:tcPr>
            <w:tcW w:w="5620" w:type="dxa"/>
            <w:tcBorders>
              <w:top w:val="nil"/>
              <w:left w:val="nil"/>
              <w:bottom w:val="single" w:sz="4" w:space="0" w:color="auto"/>
              <w:right w:val="single" w:sz="4" w:space="0" w:color="auto"/>
            </w:tcBorders>
            <w:shd w:val="clear" w:color="auto" w:fill="auto"/>
            <w:vAlign w:val="center"/>
            <w:hideMark/>
          </w:tcPr>
          <w:p w14:paraId="10D66C6A" w14:textId="77777777" w:rsidR="00835BA8" w:rsidRPr="00DC195F" w:rsidRDefault="00835BA8">
            <w:pPr>
              <w:spacing w:after="0"/>
              <w:jc w:val="left"/>
              <w:rPr>
                <w:rFonts w:eastAsia="Times New Roman"/>
                <w:szCs w:val="24"/>
              </w:rPr>
            </w:pPr>
            <w:r w:rsidRPr="00DC195F">
              <w:rPr>
                <w:rFonts w:eastAsia="Times New Roman"/>
                <w:szCs w:val="24"/>
              </w:rPr>
              <w:t>Campsie Street, Nedlands</w:t>
            </w:r>
          </w:p>
        </w:tc>
      </w:tr>
      <w:tr w:rsidR="00835BA8" w:rsidRPr="009003FE" w14:paraId="16B6DB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C8FFB0" w14:textId="77777777" w:rsidR="00835BA8" w:rsidRPr="00DC195F" w:rsidRDefault="00835BA8">
            <w:pPr>
              <w:spacing w:after="0"/>
              <w:jc w:val="left"/>
              <w:rPr>
                <w:rFonts w:eastAsia="Times New Roman"/>
                <w:szCs w:val="24"/>
              </w:rPr>
            </w:pPr>
            <w:r w:rsidRPr="00DC195F">
              <w:rPr>
                <w:rFonts w:eastAsia="Times New Roman"/>
                <w:szCs w:val="24"/>
              </w:rPr>
              <w:t>Carrington Park</w:t>
            </w:r>
          </w:p>
        </w:tc>
        <w:tc>
          <w:tcPr>
            <w:tcW w:w="5620" w:type="dxa"/>
            <w:tcBorders>
              <w:top w:val="nil"/>
              <w:left w:val="nil"/>
              <w:bottom w:val="single" w:sz="4" w:space="0" w:color="auto"/>
              <w:right w:val="single" w:sz="4" w:space="0" w:color="auto"/>
            </w:tcBorders>
            <w:shd w:val="clear" w:color="auto" w:fill="auto"/>
            <w:vAlign w:val="center"/>
            <w:hideMark/>
          </w:tcPr>
          <w:p w14:paraId="6D05E88A" w14:textId="77777777" w:rsidR="00835BA8" w:rsidRPr="00DC195F" w:rsidRDefault="00835BA8">
            <w:pPr>
              <w:spacing w:after="0"/>
              <w:jc w:val="left"/>
              <w:rPr>
                <w:rFonts w:eastAsia="Times New Roman"/>
                <w:szCs w:val="24"/>
              </w:rPr>
            </w:pPr>
            <w:r w:rsidRPr="00DC195F">
              <w:rPr>
                <w:rFonts w:eastAsia="Times New Roman"/>
                <w:szCs w:val="24"/>
              </w:rPr>
              <w:t>Weld St and Carrington St, Nedlands</w:t>
            </w:r>
          </w:p>
        </w:tc>
      </w:tr>
      <w:tr w:rsidR="00835BA8" w:rsidRPr="009003FE" w14:paraId="213C1CF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015C108" w14:textId="77777777" w:rsidR="00835BA8" w:rsidRPr="00DC195F" w:rsidRDefault="00835BA8">
            <w:pPr>
              <w:spacing w:after="0"/>
              <w:jc w:val="left"/>
              <w:rPr>
                <w:rFonts w:eastAsia="Times New Roman"/>
                <w:szCs w:val="24"/>
              </w:rPr>
            </w:pPr>
            <w:r w:rsidRPr="00DC195F">
              <w:rPr>
                <w:rFonts w:eastAsia="Times New Roman"/>
                <w:szCs w:val="24"/>
              </w:rPr>
              <w:t>Charles Court Reserve</w:t>
            </w:r>
          </w:p>
        </w:tc>
        <w:tc>
          <w:tcPr>
            <w:tcW w:w="5620" w:type="dxa"/>
            <w:tcBorders>
              <w:top w:val="nil"/>
              <w:left w:val="nil"/>
              <w:bottom w:val="single" w:sz="4" w:space="0" w:color="auto"/>
              <w:right w:val="single" w:sz="4" w:space="0" w:color="auto"/>
            </w:tcBorders>
            <w:shd w:val="clear" w:color="auto" w:fill="auto"/>
            <w:vAlign w:val="center"/>
            <w:hideMark/>
          </w:tcPr>
          <w:p w14:paraId="5D9B1331" w14:textId="77777777" w:rsidR="00835BA8" w:rsidRPr="00DC195F" w:rsidRDefault="00835BA8">
            <w:pPr>
              <w:spacing w:after="0"/>
              <w:jc w:val="left"/>
              <w:rPr>
                <w:rFonts w:eastAsia="Times New Roman"/>
                <w:szCs w:val="24"/>
              </w:rPr>
            </w:pPr>
            <w:r w:rsidRPr="00DC195F">
              <w:rPr>
                <w:rFonts w:eastAsia="Times New Roman"/>
                <w:szCs w:val="24"/>
              </w:rPr>
              <w:t>The Esplanade, Nedlands</w:t>
            </w:r>
          </w:p>
        </w:tc>
      </w:tr>
      <w:tr w:rsidR="00835BA8" w:rsidRPr="009003FE" w14:paraId="141F4AA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A30E363"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5620" w:type="dxa"/>
            <w:tcBorders>
              <w:top w:val="nil"/>
              <w:left w:val="nil"/>
              <w:bottom w:val="single" w:sz="4" w:space="0" w:color="auto"/>
              <w:right w:val="single" w:sz="4" w:space="0" w:color="auto"/>
            </w:tcBorders>
            <w:shd w:val="clear" w:color="auto" w:fill="auto"/>
            <w:vAlign w:val="center"/>
            <w:hideMark/>
          </w:tcPr>
          <w:p w14:paraId="60901FC2" w14:textId="77777777" w:rsidR="00835BA8" w:rsidRPr="00DC195F" w:rsidRDefault="00835BA8">
            <w:pPr>
              <w:spacing w:after="0"/>
              <w:jc w:val="left"/>
              <w:rPr>
                <w:rFonts w:eastAsia="Times New Roman"/>
                <w:szCs w:val="24"/>
              </w:rPr>
            </w:pPr>
            <w:r w:rsidRPr="00DC195F">
              <w:rPr>
                <w:rFonts w:eastAsia="Times New Roman"/>
                <w:szCs w:val="24"/>
              </w:rPr>
              <w:t>Princess Road, Nedlands</w:t>
            </w:r>
          </w:p>
        </w:tc>
      </w:tr>
      <w:tr w:rsidR="00835BA8" w:rsidRPr="009003FE" w14:paraId="1751CA3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F8038E6"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5620" w:type="dxa"/>
            <w:tcBorders>
              <w:top w:val="nil"/>
              <w:left w:val="nil"/>
              <w:bottom w:val="single" w:sz="4" w:space="0" w:color="auto"/>
              <w:right w:val="single" w:sz="4" w:space="0" w:color="auto"/>
            </w:tcBorders>
            <w:shd w:val="clear" w:color="auto" w:fill="auto"/>
            <w:vAlign w:val="center"/>
            <w:hideMark/>
          </w:tcPr>
          <w:p w14:paraId="45137A90" w14:textId="77777777" w:rsidR="00835BA8" w:rsidRPr="00DC195F" w:rsidRDefault="00835BA8">
            <w:pPr>
              <w:spacing w:after="0"/>
              <w:jc w:val="left"/>
              <w:rPr>
                <w:rFonts w:eastAsia="Times New Roman"/>
                <w:szCs w:val="24"/>
              </w:rPr>
            </w:pPr>
            <w:r w:rsidRPr="00DC195F">
              <w:rPr>
                <w:rFonts w:eastAsia="Times New Roman"/>
                <w:szCs w:val="24"/>
              </w:rPr>
              <w:t>Jutland Pde and Wattle Ave, Dalkeith</w:t>
            </w:r>
          </w:p>
        </w:tc>
      </w:tr>
      <w:tr w:rsidR="00835BA8" w:rsidRPr="009003FE" w14:paraId="16FB6F8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7C69883" w14:textId="77777777" w:rsidR="00835BA8" w:rsidRPr="00DC195F" w:rsidRDefault="00835BA8">
            <w:pPr>
              <w:spacing w:after="0"/>
              <w:jc w:val="left"/>
              <w:rPr>
                <w:rFonts w:eastAsia="Times New Roman"/>
                <w:szCs w:val="24"/>
              </w:rPr>
            </w:pPr>
            <w:r w:rsidRPr="00DC195F">
              <w:rPr>
                <w:rFonts w:eastAsia="Times New Roman"/>
                <w:szCs w:val="24"/>
              </w:rPr>
              <w:t>Dawes Park</w:t>
            </w:r>
          </w:p>
        </w:tc>
        <w:tc>
          <w:tcPr>
            <w:tcW w:w="5620" w:type="dxa"/>
            <w:tcBorders>
              <w:top w:val="nil"/>
              <w:left w:val="nil"/>
              <w:bottom w:val="single" w:sz="4" w:space="0" w:color="auto"/>
              <w:right w:val="single" w:sz="4" w:space="0" w:color="auto"/>
            </w:tcBorders>
            <w:shd w:val="clear" w:color="auto" w:fill="auto"/>
            <w:vAlign w:val="center"/>
            <w:hideMark/>
          </w:tcPr>
          <w:p w14:paraId="58D5A3D8" w14:textId="77777777" w:rsidR="00835BA8" w:rsidRPr="00DC195F" w:rsidRDefault="00835BA8">
            <w:pPr>
              <w:spacing w:after="0"/>
              <w:jc w:val="left"/>
              <w:rPr>
                <w:rFonts w:eastAsia="Times New Roman"/>
                <w:szCs w:val="24"/>
              </w:rPr>
            </w:pPr>
            <w:r w:rsidRPr="00DC195F">
              <w:rPr>
                <w:rFonts w:eastAsia="Times New Roman"/>
                <w:szCs w:val="24"/>
              </w:rPr>
              <w:t>6 Selby Street, Shenton Park</w:t>
            </w:r>
          </w:p>
        </w:tc>
      </w:tr>
      <w:tr w:rsidR="00835BA8" w:rsidRPr="009003FE" w14:paraId="340E10C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F29AFC" w14:textId="77777777" w:rsidR="00835BA8" w:rsidRPr="00DC195F" w:rsidRDefault="00835BA8">
            <w:pPr>
              <w:spacing w:after="0"/>
              <w:jc w:val="left"/>
              <w:rPr>
                <w:rFonts w:eastAsia="Times New Roman"/>
                <w:szCs w:val="24"/>
              </w:rPr>
            </w:pPr>
            <w:r w:rsidRPr="00DC195F">
              <w:rPr>
                <w:rFonts w:eastAsia="Times New Roman"/>
                <w:szCs w:val="24"/>
              </w:rPr>
              <w:t>Grainger Reserve</w:t>
            </w:r>
          </w:p>
        </w:tc>
        <w:tc>
          <w:tcPr>
            <w:tcW w:w="5620" w:type="dxa"/>
            <w:tcBorders>
              <w:top w:val="nil"/>
              <w:left w:val="nil"/>
              <w:bottom w:val="single" w:sz="4" w:space="0" w:color="auto"/>
              <w:right w:val="single" w:sz="4" w:space="0" w:color="auto"/>
            </w:tcBorders>
            <w:shd w:val="clear" w:color="auto" w:fill="auto"/>
            <w:vAlign w:val="center"/>
            <w:hideMark/>
          </w:tcPr>
          <w:p w14:paraId="64308292" w14:textId="77777777" w:rsidR="00835BA8" w:rsidRPr="00DC195F" w:rsidRDefault="00835BA8">
            <w:pPr>
              <w:spacing w:after="0"/>
              <w:jc w:val="left"/>
              <w:rPr>
                <w:rFonts w:eastAsia="Times New Roman"/>
                <w:szCs w:val="24"/>
              </w:rPr>
            </w:pPr>
            <w:r w:rsidRPr="00DC195F">
              <w:rPr>
                <w:rFonts w:eastAsia="Times New Roman"/>
                <w:szCs w:val="24"/>
              </w:rPr>
              <w:t>Grainger Drive, Mt Claremont</w:t>
            </w:r>
          </w:p>
        </w:tc>
      </w:tr>
      <w:tr w:rsidR="00835BA8" w:rsidRPr="009003FE" w14:paraId="6E1A576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AA57D4E" w14:textId="77777777" w:rsidR="00835BA8" w:rsidRPr="00DC195F" w:rsidRDefault="00835BA8">
            <w:pPr>
              <w:spacing w:after="0"/>
              <w:jc w:val="left"/>
              <w:rPr>
                <w:rFonts w:eastAsia="Times New Roman"/>
                <w:szCs w:val="24"/>
              </w:rPr>
            </w:pPr>
            <w:r w:rsidRPr="00DC195F">
              <w:rPr>
                <w:rFonts w:eastAsia="Times New Roman"/>
                <w:szCs w:val="24"/>
              </w:rPr>
              <w:t>Guttman Park</w:t>
            </w:r>
          </w:p>
        </w:tc>
        <w:tc>
          <w:tcPr>
            <w:tcW w:w="5620" w:type="dxa"/>
            <w:tcBorders>
              <w:top w:val="nil"/>
              <w:left w:val="nil"/>
              <w:bottom w:val="single" w:sz="4" w:space="0" w:color="auto"/>
              <w:right w:val="single" w:sz="4" w:space="0" w:color="auto"/>
            </w:tcBorders>
            <w:shd w:val="clear" w:color="auto" w:fill="auto"/>
            <w:vAlign w:val="center"/>
            <w:hideMark/>
          </w:tcPr>
          <w:p w14:paraId="59C4CDDC" w14:textId="77777777" w:rsidR="00835BA8" w:rsidRPr="00DC195F" w:rsidRDefault="00835BA8">
            <w:pPr>
              <w:spacing w:after="0"/>
              <w:jc w:val="left"/>
              <w:rPr>
                <w:rFonts w:eastAsia="Times New Roman"/>
                <w:szCs w:val="24"/>
              </w:rPr>
            </w:pPr>
            <w:r w:rsidRPr="00DC195F">
              <w:rPr>
                <w:rFonts w:eastAsia="Times New Roman"/>
                <w:szCs w:val="24"/>
              </w:rPr>
              <w:t>Guttman Approach, Shenton Park</w:t>
            </w:r>
          </w:p>
        </w:tc>
      </w:tr>
      <w:tr w:rsidR="00835BA8" w:rsidRPr="009003FE" w14:paraId="7735DB8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398B6A9" w14:textId="77777777" w:rsidR="00835BA8" w:rsidRPr="00DC195F" w:rsidRDefault="00835BA8">
            <w:pPr>
              <w:spacing w:after="0"/>
              <w:jc w:val="left"/>
              <w:rPr>
                <w:rFonts w:eastAsia="Times New Roman"/>
                <w:szCs w:val="24"/>
              </w:rPr>
            </w:pPr>
            <w:r w:rsidRPr="00DC195F">
              <w:rPr>
                <w:rFonts w:eastAsia="Times New Roman"/>
                <w:szCs w:val="24"/>
              </w:rPr>
              <w:t>Hamilton Park</w:t>
            </w:r>
          </w:p>
        </w:tc>
        <w:tc>
          <w:tcPr>
            <w:tcW w:w="5620" w:type="dxa"/>
            <w:tcBorders>
              <w:top w:val="nil"/>
              <w:left w:val="nil"/>
              <w:bottom w:val="single" w:sz="4" w:space="0" w:color="auto"/>
              <w:right w:val="single" w:sz="4" w:space="0" w:color="auto"/>
            </w:tcBorders>
            <w:shd w:val="clear" w:color="auto" w:fill="auto"/>
            <w:vAlign w:val="center"/>
            <w:hideMark/>
          </w:tcPr>
          <w:p w14:paraId="14A41E94" w14:textId="77777777" w:rsidR="00835BA8" w:rsidRPr="00DC195F" w:rsidRDefault="00835BA8">
            <w:pPr>
              <w:spacing w:after="0"/>
              <w:jc w:val="left"/>
              <w:rPr>
                <w:rFonts w:eastAsia="Times New Roman"/>
                <w:szCs w:val="24"/>
              </w:rPr>
            </w:pPr>
            <w:r w:rsidRPr="00DC195F">
              <w:rPr>
                <w:rFonts w:eastAsia="Times New Roman"/>
                <w:szCs w:val="24"/>
              </w:rPr>
              <w:t>Hamilton Gardens, Mt Claremont</w:t>
            </w:r>
          </w:p>
        </w:tc>
      </w:tr>
      <w:tr w:rsidR="00835BA8" w:rsidRPr="009003FE" w14:paraId="4BC856A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8346425" w14:textId="77777777" w:rsidR="00835BA8" w:rsidRPr="00DC195F" w:rsidRDefault="00835BA8">
            <w:pPr>
              <w:spacing w:after="0"/>
              <w:jc w:val="left"/>
              <w:rPr>
                <w:rFonts w:eastAsia="Times New Roman"/>
                <w:szCs w:val="24"/>
              </w:rPr>
            </w:pPr>
            <w:r w:rsidRPr="00DC195F">
              <w:rPr>
                <w:rFonts w:eastAsia="Times New Roman"/>
                <w:szCs w:val="24"/>
              </w:rPr>
              <w:t>Harris Park</w:t>
            </w:r>
          </w:p>
        </w:tc>
        <w:tc>
          <w:tcPr>
            <w:tcW w:w="5620" w:type="dxa"/>
            <w:tcBorders>
              <w:top w:val="nil"/>
              <w:left w:val="nil"/>
              <w:bottom w:val="single" w:sz="4" w:space="0" w:color="auto"/>
              <w:right w:val="single" w:sz="4" w:space="0" w:color="auto"/>
            </w:tcBorders>
            <w:shd w:val="clear" w:color="auto" w:fill="auto"/>
            <w:vAlign w:val="center"/>
            <w:hideMark/>
          </w:tcPr>
          <w:p w14:paraId="3CF2DB00" w14:textId="77777777" w:rsidR="00835BA8" w:rsidRPr="00DC195F" w:rsidRDefault="00835BA8">
            <w:pPr>
              <w:spacing w:after="0"/>
              <w:jc w:val="left"/>
              <w:rPr>
                <w:rFonts w:eastAsia="Times New Roman"/>
                <w:szCs w:val="24"/>
              </w:rPr>
            </w:pPr>
            <w:proofErr w:type="spellStart"/>
            <w:r w:rsidRPr="00DC195F">
              <w:rPr>
                <w:rFonts w:eastAsia="Times New Roman"/>
                <w:szCs w:val="24"/>
              </w:rPr>
              <w:t>Saltspray</w:t>
            </w:r>
            <w:proofErr w:type="spellEnd"/>
            <w:r w:rsidRPr="00DC195F">
              <w:rPr>
                <w:rFonts w:eastAsia="Times New Roman"/>
                <w:szCs w:val="24"/>
              </w:rPr>
              <w:t xml:space="preserve"> </w:t>
            </w:r>
            <w:proofErr w:type="spellStart"/>
            <w:r w:rsidRPr="00DC195F">
              <w:rPr>
                <w:rFonts w:eastAsia="Times New Roman"/>
                <w:szCs w:val="24"/>
              </w:rPr>
              <w:t>Crt</w:t>
            </w:r>
            <w:proofErr w:type="spellEnd"/>
            <w:r w:rsidRPr="00DC195F">
              <w:rPr>
                <w:rFonts w:eastAsia="Times New Roman"/>
                <w:szCs w:val="24"/>
              </w:rPr>
              <w:t>, Swanbourne</w:t>
            </w:r>
          </w:p>
        </w:tc>
      </w:tr>
      <w:tr w:rsidR="00835BA8" w:rsidRPr="009003FE" w14:paraId="3EC41E8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FB05134"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5620" w:type="dxa"/>
            <w:tcBorders>
              <w:top w:val="nil"/>
              <w:left w:val="nil"/>
              <w:bottom w:val="single" w:sz="4" w:space="0" w:color="auto"/>
              <w:right w:val="single" w:sz="4" w:space="0" w:color="auto"/>
            </w:tcBorders>
            <w:shd w:val="clear" w:color="auto" w:fill="auto"/>
            <w:vAlign w:val="center"/>
            <w:hideMark/>
          </w:tcPr>
          <w:p w14:paraId="0A281541" w14:textId="77777777" w:rsidR="00835BA8" w:rsidRPr="00DC195F" w:rsidRDefault="00835BA8">
            <w:pPr>
              <w:spacing w:after="0"/>
              <w:jc w:val="left"/>
              <w:rPr>
                <w:rFonts w:eastAsia="Times New Roman"/>
                <w:szCs w:val="24"/>
              </w:rPr>
            </w:pPr>
            <w:r w:rsidRPr="00DC195F">
              <w:rPr>
                <w:rFonts w:eastAsia="Times New Roman"/>
                <w:szCs w:val="24"/>
              </w:rPr>
              <w:t>Smyth Road, Nedlands</w:t>
            </w:r>
          </w:p>
        </w:tc>
      </w:tr>
      <w:tr w:rsidR="00835BA8" w:rsidRPr="009003FE" w14:paraId="5E948FB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4D3F890"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5620" w:type="dxa"/>
            <w:tcBorders>
              <w:top w:val="nil"/>
              <w:left w:val="nil"/>
              <w:bottom w:val="single" w:sz="4" w:space="0" w:color="auto"/>
              <w:right w:val="single" w:sz="4" w:space="0" w:color="auto"/>
            </w:tcBorders>
            <w:shd w:val="clear" w:color="auto" w:fill="auto"/>
            <w:vAlign w:val="center"/>
            <w:hideMark/>
          </w:tcPr>
          <w:p w14:paraId="52F365C8" w14:textId="77777777" w:rsidR="00835BA8" w:rsidRPr="00DC195F" w:rsidRDefault="00835BA8">
            <w:pPr>
              <w:spacing w:after="0"/>
              <w:jc w:val="left"/>
              <w:rPr>
                <w:rFonts w:eastAsia="Times New Roman"/>
                <w:szCs w:val="24"/>
              </w:rPr>
            </w:pPr>
            <w:r w:rsidRPr="00DC195F">
              <w:rPr>
                <w:rFonts w:eastAsia="Times New Roman"/>
                <w:szCs w:val="24"/>
              </w:rPr>
              <w:t>Smyth Road, Nedlands</w:t>
            </w:r>
          </w:p>
        </w:tc>
      </w:tr>
      <w:tr w:rsidR="00835BA8" w:rsidRPr="009003FE" w14:paraId="2513162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459FBBB" w14:textId="77777777" w:rsidR="00835BA8" w:rsidRPr="00DC195F" w:rsidRDefault="00835BA8">
            <w:pPr>
              <w:spacing w:after="0"/>
              <w:jc w:val="left"/>
              <w:rPr>
                <w:rFonts w:eastAsia="Times New Roman"/>
                <w:szCs w:val="24"/>
              </w:rPr>
            </w:pPr>
            <w:r w:rsidRPr="00DC195F">
              <w:rPr>
                <w:rFonts w:eastAsia="Times New Roman"/>
                <w:szCs w:val="24"/>
              </w:rPr>
              <w:t>Jones Park</w:t>
            </w:r>
          </w:p>
        </w:tc>
        <w:tc>
          <w:tcPr>
            <w:tcW w:w="5620" w:type="dxa"/>
            <w:tcBorders>
              <w:top w:val="nil"/>
              <w:left w:val="nil"/>
              <w:bottom w:val="single" w:sz="4" w:space="0" w:color="auto"/>
              <w:right w:val="single" w:sz="4" w:space="0" w:color="auto"/>
            </w:tcBorders>
            <w:shd w:val="clear" w:color="auto" w:fill="auto"/>
            <w:vAlign w:val="center"/>
            <w:hideMark/>
          </w:tcPr>
          <w:p w14:paraId="0B1AFAC5" w14:textId="77777777" w:rsidR="00835BA8" w:rsidRPr="00DC195F" w:rsidRDefault="00835BA8">
            <w:pPr>
              <w:spacing w:after="0"/>
              <w:jc w:val="left"/>
              <w:rPr>
                <w:rFonts w:eastAsia="Times New Roman"/>
                <w:szCs w:val="24"/>
              </w:rPr>
            </w:pPr>
            <w:r w:rsidRPr="00DC195F">
              <w:rPr>
                <w:rFonts w:eastAsia="Times New Roman"/>
                <w:szCs w:val="24"/>
              </w:rPr>
              <w:t>Jamieson St, Swanbourne</w:t>
            </w:r>
          </w:p>
        </w:tc>
      </w:tr>
      <w:tr w:rsidR="00835BA8" w:rsidRPr="009003FE" w14:paraId="765C68D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844E387" w14:textId="77777777" w:rsidR="00835BA8" w:rsidRPr="00DC195F" w:rsidRDefault="00835BA8">
            <w:pPr>
              <w:spacing w:after="0"/>
              <w:jc w:val="left"/>
              <w:rPr>
                <w:rFonts w:eastAsia="Times New Roman"/>
                <w:szCs w:val="24"/>
              </w:rPr>
            </w:pPr>
            <w:r w:rsidRPr="00DC195F">
              <w:rPr>
                <w:rFonts w:eastAsia="Times New Roman"/>
                <w:szCs w:val="24"/>
              </w:rPr>
              <w:t>Karella Park</w:t>
            </w:r>
          </w:p>
        </w:tc>
        <w:tc>
          <w:tcPr>
            <w:tcW w:w="5620" w:type="dxa"/>
            <w:tcBorders>
              <w:top w:val="nil"/>
              <w:left w:val="nil"/>
              <w:bottom w:val="single" w:sz="4" w:space="0" w:color="auto"/>
              <w:right w:val="single" w:sz="4" w:space="0" w:color="auto"/>
            </w:tcBorders>
            <w:shd w:val="clear" w:color="auto" w:fill="auto"/>
            <w:vAlign w:val="center"/>
            <w:hideMark/>
          </w:tcPr>
          <w:p w14:paraId="35D98F54" w14:textId="77777777" w:rsidR="00835BA8" w:rsidRPr="00DC195F" w:rsidRDefault="00835BA8">
            <w:pPr>
              <w:spacing w:after="0"/>
              <w:jc w:val="left"/>
              <w:rPr>
                <w:rFonts w:eastAsia="Times New Roman"/>
                <w:szCs w:val="24"/>
              </w:rPr>
            </w:pPr>
            <w:proofErr w:type="spellStart"/>
            <w:r w:rsidRPr="00DC195F">
              <w:rPr>
                <w:rFonts w:eastAsia="Times New Roman"/>
                <w:szCs w:val="24"/>
              </w:rPr>
              <w:t>Cnr</w:t>
            </w:r>
            <w:proofErr w:type="spellEnd"/>
            <w:r w:rsidRPr="00DC195F">
              <w:rPr>
                <w:rFonts w:eastAsia="Times New Roman"/>
                <w:szCs w:val="24"/>
              </w:rPr>
              <w:t xml:space="preserve"> Smyth Rd and Karella St, Nedlands</w:t>
            </w:r>
          </w:p>
        </w:tc>
      </w:tr>
      <w:tr w:rsidR="00835BA8" w:rsidRPr="009003FE" w14:paraId="6C61030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22E424A" w14:textId="77777777" w:rsidR="00835BA8" w:rsidRPr="00DC195F" w:rsidRDefault="00835BA8">
            <w:pPr>
              <w:spacing w:after="0"/>
              <w:jc w:val="left"/>
              <w:rPr>
                <w:rFonts w:eastAsia="Times New Roman"/>
                <w:szCs w:val="24"/>
              </w:rPr>
            </w:pPr>
            <w:r w:rsidRPr="00DC195F">
              <w:rPr>
                <w:rFonts w:eastAsia="Times New Roman"/>
                <w:szCs w:val="24"/>
              </w:rPr>
              <w:t>Lawler Park</w:t>
            </w:r>
          </w:p>
        </w:tc>
        <w:tc>
          <w:tcPr>
            <w:tcW w:w="5620" w:type="dxa"/>
            <w:tcBorders>
              <w:top w:val="nil"/>
              <w:left w:val="nil"/>
              <w:bottom w:val="single" w:sz="4" w:space="0" w:color="auto"/>
              <w:right w:val="single" w:sz="4" w:space="0" w:color="auto"/>
            </w:tcBorders>
            <w:shd w:val="clear" w:color="auto" w:fill="auto"/>
            <w:vAlign w:val="center"/>
            <w:hideMark/>
          </w:tcPr>
          <w:p w14:paraId="53B1F06A" w14:textId="77777777" w:rsidR="00835BA8" w:rsidRPr="00DC195F" w:rsidRDefault="00835BA8">
            <w:pPr>
              <w:spacing w:after="0"/>
              <w:jc w:val="left"/>
              <w:rPr>
                <w:rFonts w:eastAsia="Times New Roman"/>
                <w:szCs w:val="24"/>
              </w:rPr>
            </w:pPr>
            <w:r w:rsidRPr="00DC195F">
              <w:rPr>
                <w:rFonts w:eastAsia="Times New Roman"/>
                <w:szCs w:val="24"/>
              </w:rPr>
              <w:t>Draper St, Floreat</w:t>
            </w:r>
          </w:p>
        </w:tc>
      </w:tr>
      <w:tr w:rsidR="00835BA8" w:rsidRPr="009003FE" w14:paraId="0D682EA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0BEDCD1" w14:textId="77777777" w:rsidR="00835BA8" w:rsidRPr="00DC195F" w:rsidRDefault="00835BA8">
            <w:pPr>
              <w:spacing w:after="0"/>
              <w:jc w:val="left"/>
              <w:rPr>
                <w:rFonts w:eastAsia="Times New Roman"/>
                <w:szCs w:val="24"/>
              </w:rPr>
            </w:pPr>
            <w:r w:rsidRPr="00DC195F">
              <w:rPr>
                <w:rFonts w:eastAsia="Times New Roman"/>
                <w:szCs w:val="24"/>
              </w:rPr>
              <w:t>Lesley Graham Reserve</w:t>
            </w:r>
          </w:p>
        </w:tc>
        <w:tc>
          <w:tcPr>
            <w:tcW w:w="5620" w:type="dxa"/>
            <w:tcBorders>
              <w:top w:val="nil"/>
              <w:left w:val="nil"/>
              <w:bottom w:val="single" w:sz="4" w:space="0" w:color="auto"/>
              <w:right w:val="single" w:sz="4" w:space="0" w:color="auto"/>
            </w:tcBorders>
            <w:shd w:val="clear" w:color="auto" w:fill="auto"/>
            <w:vAlign w:val="center"/>
            <w:hideMark/>
          </w:tcPr>
          <w:p w14:paraId="152A28B4" w14:textId="77777777" w:rsidR="00835BA8" w:rsidRPr="00DC195F" w:rsidRDefault="00835BA8">
            <w:pPr>
              <w:spacing w:after="0"/>
              <w:jc w:val="left"/>
              <w:rPr>
                <w:rFonts w:eastAsia="Times New Roman"/>
                <w:szCs w:val="24"/>
              </w:rPr>
            </w:pPr>
            <w:proofErr w:type="spellStart"/>
            <w:r w:rsidRPr="00DC195F">
              <w:rPr>
                <w:rFonts w:eastAsia="Times New Roman"/>
                <w:szCs w:val="24"/>
              </w:rPr>
              <w:t>Bromilow</w:t>
            </w:r>
            <w:proofErr w:type="spellEnd"/>
            <w:r w:rsidRPr="00DC195F">
              <w:rPr>
                <w:rFonts w:eastAsia="Times New Roman"/>
                <w:szCs w:val="24"/>
              </w:rPr>
              <w:t xml:space="preserve"> Green and Camellia Ave, Mt Claremont</w:t>
            </w:r>
          </w:p>
        </w:tc>
      </w:tr>
      <w:tr w:rsidR="00835BA8" w:rsidRPr="009003FE" w14:paraId="6BBFB34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0D2650D" w14:textId="77777777" w:rsidR="00835BA8" w:rsidRPr="00DC195F" w:rsidRDefault="00835BA8">
            <w:pPr>
              <w:spacing w:after="0"/>
              <w:jc w:val="left"/>
              <w:rPr>
                <w:rFonts w:eastAsia="Times New Roman"/>
                <w:szCs w:val="24"/>
              </w:rPr>
            </w:pPr>
            <w:r w:rsidRPr="00DC195F">
              <w:rPr>
                <w:rFonts w:eastAsia="Times New Roman"/>
                <w:szCs w:val="24"/>
              </w:rPr>
              <w:t>Leura Park</w:t>
            </w:r>
          </w:p>
        </w:tc>
        <w:tc>
          <w:tcPr>
            <w:tcW w:w="5620" w:type="dxa"/>
            <w:tcBorders>
              <w:top w:val="nil"/>
              <w:left w:val="nil"/>
              <w:bottom w:val="single" w:sz="4" w:space="0" w:color="auto"/>
              <w:right w:val="single" w:sz="4" w:space="0" w:color="auto"/>
            </w:tcBorders>
            <w:shd w:val="clear" w:color="auto" w:fill="auto"/>
            <w:vAlign w:val="center"/>
            <w:hideMark/>
          </w:tcPr>
          <w:p w14:paraId="527BA041" w14:textId="77777777" w:rsidR="00835BA8" w:rsidRPr="00DC195F" w:rsidRDefault="00835BA8">
            <w:pPr>
              <w:spacing w:after="0"/>
              <w:jc w:val="left"/>
              <w:rPr>
                <w:rFonts w:eastAsia="Times New Roman"/>
                <w:szCs w:val="24"/>
              </w:rPr>
            </w:pPr>
            <w:r w:rsidRPr="00DC195F">
              <w:rPr>
                <w:rFonts w:eastAsia="Times New Roman"/>
                <w:szCs w:val="24"/>
              </w:rPr>
              <w:t>Leura Avenue, Nedlands</w:t>
            </w:r>
          </w:p>
        </w:tc>
      </w:tr>
      <w:tr w:rsidR="00835BA8" w:rsidRPr="009003FE" w14:paraId="242EA54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44CB60E" w14:textId="77777777" w:rsidR="00835BA8" w:rsidRPr="00DC195F" w:rsidRDefault="00835BA8">
            <w:pPr>
              <w:spacing w:after="0"/>
              <w:jc w:val="left"/>
              <w:rPr>
                <w:rFonts w:eastAsia="Times New Roman"/>
                <w:szCs w:val="24"/>
              </w:rPr>
            </w:pPr>
            <w:r w:rsidRPr="00DC195F">
              <w:rPr>
                <w:rFonts w:eastAsia="Times New Roman"/>
                <w:szCs w:val="24"/>
              </w:rPr>
              <w:t>Mason Gardens</w:t>
            </w:r>
          </w:p>
        </w:tc>
        <w:tc>
          <w:tcPr>
            <w:tcW w:w="5620" w:type="dxa"/>
            <w:tcBorders>
              <w:top w:val="nil"/>
              <w:left w:val="nil"/>
              <w:bottom w:val="single" w:sz="4" w:space="0" w:color="auto"/>
              <w:right w:val="single" w:sz="4" w:space="0" w:color="auto"/>
            </w:tcBorders>
            <w:shd w:val="clear" w:color="auto" w:fill="auto"/>
            <w:vAlign w:val="center"/>
            <w:hideMark/>
          </w:tcPr>
          <w:p w14:paraId="7DF1113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 and Hackett Rd, Nedlands</w:t>
            </w:r>
          </w:p>
        </w:tc>
      </w:tr>
      <w:tr w:rsidR="00835BA8" w:rsidRPr="009003FE" w14:paraId="3322AC7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C8677AB"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5620" w:type="dxa"/>
            <w:tcBorders>
              <w:top w:val="nil"/>
              <w:left w:val="nil"/>
              <w:bottom w:val="single" w:sz="4" w:space="0" w:color="auto"/>
              <w:right w:val="single" w:sz="4" w:space="0" w:color="auto"/>
            </w:tcBorders>
            <w:shd w:val="clear" w:color="auto" w:fill="auto"/>
            <w:vAlign w:val="center"/>
            <w:hideMark/>
          </w:tcPr>
          <w:p w14:paraId="3DA9B8C8"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 Archdeacon St), Nedlands</w:t>
            </w:r>
          </w:p>
        </w:tc>
      </w:tr>
      <w:tr w:rsidR="00835BA8" w:rsidRPr="009003FE" w14:paraId="3B7AED5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43E5872" w14:textId="77777777" w:rsidR="00835BA8" w:rsidRPr="00DC195F" w:rsidRDefault="00835BA8">
            <w:pPr>
              <w:spacing w:after="0"/>
              <w:jc w:val="left"/>
              <w:rPr>
                <w:rFonts w:eastAsia="Times New Roman"/>
                <w:szCs w:val="24"/>
              </w:rPr>
            </w:pPr>
            <w:r w:rsidRPr="00DC195F">
              <w:rPr>
                <w:rFonts w:eastAsia="Times New Roman"/>
                <w:szCs w:val="24"/>
              </w:rPr>
              <w:lastRenderedPageBreak/>
              <w:t>Mt Claremont Oval</w:t>
            </w:r>
          </w:p>
        </w:tc>
        <w:tc>
          <w:tcPr>
            <w:tcW w:w="5620" w:type="dxa"/>
            <w:tcBorders>
              <w:top w:val="nil"/>
              <w:left w:val="nil"/>
              <w:bottom w:val="single" w:sz="4" w:space="0" w:color="auto"/>
              <w:right w:val="single" w:sz="4" w:space="0" w:color="auto"/>
            </w:tcBorders>
            <w:shd w:val="clear" w:color="auto" w:fill="auto"/>
            <w:vAlign w:val="center"/>
            <w:hideMark/>
          </w:tcPr>
          <w:p w14:paraId="76D3EEBE" w14:textId="77777777" w:rsidR="00835BA8" w:rsidRPr="00DC195F" w:rsidRDefault="00835BA8">
            <w:pPr>
              <w:spacing w:after="0"/>
              <w:jc w:val="left"/>
              <w:rPr>
                <w:rFonts w:eastAsia="Times New Roman"/>
                <w:szCs w:val="24"/>
              </w:rPr>
            </w:pPr>
            <w:r w:rsidRPr="00DC195F">
              <w:rPr>
                <w:rFonts w:eastAsia="Times New Roman"/>
                <w:szCs w:val="24"/>
              </w:rPr>
              <w:t xml:space="preserve">Montgomery </w:t>
            </w:r>
            <w:proofErr w:type="spellStart"/>
            <w:r w:rsidRPr="00DC195F">
              <w:rPr>
                <w:rFonts w:eastAsia="Times New Roman"/>
                <w:szCs w:val="24"/>
              </w:rPr>
              <w:t>Drv</w:t>
            </w:r>
            <w:proofErr w:type="spellEnd"/>
            <w:r w:rsidRPr="00DC195F">
              <w:rPr>
                <w:rFonts w:eastAsia="Times New Roman"/>
                <w:szCs w:val="24"/>
              </w:rPr>
              <w:t xml:space="preserve"> and Alfred Rd, Mt Claremont</w:t>
            </w:r>
          </w:p>
        </w:tc>
      </w:tr>
      <w:tr w:rsidR="00835BA8" w:rsidRPr="009003FE" w14:paraId="7960369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5F0791F" w14:textId="77777777" w:rsidR="00835BA8" w:rsidRPr="00DC195F" w:rsidRDefault="00835BA8">
            <w:pPr>
              <w:spacing w:after="0"/>
              <w:jc w:val="left"/>
              <w:rPr>
                <w:rFonts w:eastAsia="Times New Roman"/>
                <w:szCs w:val="24"/>
              </w:rPr>
            </w:pPr>
            <w:r w:rsidRPr="00DC195F">
              <w:rPr>
                <w:rFonts w:eastAsia="Times New Roman"/>
                <w:szCs w:val="24"/>
              </w:rPr>
              <w:t>Mt Claremont Reserve</w:t>
            </w:r>
          </w:p>
        </w:tc>
        <w:tc>
          <w:tcPr>
            <w:tcW w:w="5620" w:type="dxa"/>
            <w:tcBorders>
              <w:top w:val="nil"/>
              <w:left w:val="nil"/>
              <w:bottom w:val="single" w:sz="4" w:space="0" w:color="auto"/>
              <w:right w:val="single" w:sz="4" w:space="0" w:color="auto"/>
            </w:tcBorders>
            <w:shd w:val="clear" w:color="auto" w:fill="auto"/>
            <w:vAlign w:val="center"/>
            <w:hideMark/>
          </w:tcPr>
          <w:p w14:paraId="25639BE4" w14:textId="77777777" w:rsidR="00835BA8" w:rsidRPr="00DC195F" w:rsidRDefault="00835BA8">
            <w:pPr>
              <w:spacing w:after="0"/>
              <w:jc w:val="left"/>
              <w:rPr>
                <w:rFonts w:eastAsia="Times New Roman"/>
                <w:szCs w:val="24"/>
              </w:rPr>
            </w:pPr>
            <w:r w:rsidRPr="00DC195F">
              <w:rPr>
                <w:rFonts w:eastAsia="Times New Roman"/>
                <w:szCs w:val="24"/>
              </w:rPr>
              <w:t>Community Centre, Adderley St, Mt Claremont</w:t>
            </w:r>
          </w:p>
        </w:tc>
      </w:tr>
      <w:tr w:rsidR="00835BA8" w:rsidRPr="009003FE" w14:paraId="70B9A71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B1B4AF8" w14:textId="77777777" w:rsidR="00835BA8" w:rsidRPr="00DC195F" w:rsidRDefault="00835BA8">
            <w:pPr>
              <w:spacing w:after="0"/>
              <w:jc w:val="left"/>
              <w:rPr>
                <w:rFonts w:eastAsia="Times New Roman"/>
                <w:szCs w:val="24"/>
              </w:rPr>
            </w:pPr>
            <w:r w:rsidRPr="00DC195F">
              <w:rPr>
                <w:rFonts w:eastAsia="Times New Roman"/>
                <w:szCs w:val="24"/>
              </w:rPr>
              <w:t>New Court Gardens</w:t>
            </w:r>
          </w:p>
        </w:tc>
        <w:tc>
          <w:tcPr>
            <w:tcW w:w="5620" w:type="dxa"/>
            <w:tcBorders>
              <w:top w:val="nil"/>
              <w:left w:val="nil"/>
              <w:bottom w:val="single" w:sz="4" w:space="0" w:color="auto"/>
              <w:right w:val="single" w:sz="4" w:space="0" w:color="auto"/>
            </w:tcBorders>
            <w:shd w:val="clear" w:color="auto" w:fill="auto"/>
            <w:vAlign w:val="center"/>
            <w:hideMark/>
          </w:tcPr>
          <w:p w14:paraId="6117FFB5" w14:textId="77777777" w:rsidR="00835BA8" w:rsidRPr="00DC195F" w:rsidRDefault="00835BA8">
            <w:pPr>
              <w:spacing w:after="0"/>
              <w:jc w:val="left"/>
              <w:rPr>
                <w:rFonts w:eastAsia="Times New Roman"/>
                <w:szCs w:val="24"/>
              </w:rPr>
            </w:pPr>
            <w:r w:rsidRPr="00DC195F">
              <w:rPr>
                <w:rFonts w:eastAsia="Times New Roman"/>
                <w:szCs w:val="24"/>
              </w:rPr>
              <w:t>New Court Green, Mt Claremont</w:t>
            </w:r>
          </w:p>
        </w:tc>
      </w:tr>
      <w:tr w:rsidR="00835BA8" w:rsidRPr="009003FE" w14:paraId="0B2DA6B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D4BB2CA" w14:textId="77777777" w:rsidR="00835BA8" w:rsidRPr="00DC195F" w:rsidRDefault="00835BA8">
            <w:pPr>
              <w:spacing w:after="0"/>
              <w:jc w:val="left"/>
              <w:rPr>
                <w:rFonts w:eastAsia="Times New Roman"/>
                <w:szCs w:val="24"/>
              </w:rPr>
            </w:pPr>
            <w:proofErr w:type="spellStart"/>
            <w:r w:rsidRPr="00DC195F">
              <w:rPr>
                <w:rFonts w:eastAsia="Times New Roman"/>
                <w:szCs w:val="24"/>
              </w:rPr>
              <w:t>Nidjalla</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7C16A10F" w14:textId="77777777" w:rsidR="00835BA8" w:rsidRPr="00DC195F" w:rsidRDefault="00835BA8">
            <w:pPr>
              <w:spacing w:after="0"/>
              <w:jc w:val="left"/>
              <w:rPr>
                <w:rFonts w:eastAsia="Times New Roman"/>
                <w:szCs w:val="24"/>
              </w:rPr>
            </w:pPr>
            <w:proofErr w:type="spellStart"/>
            <w:r w:rsidRPr="00DC195F">
              <w:rPr>
                <w:rFonts w:eastAsia="Times New Roman"/>
                <w:szCs w:val="24"/>
              </w:rPr>
              <w:t>Nidjalla</w:t>
            </w:r>
            <w:proofErr w:type="spellEnd"/>
            <w:r w:rsidRPr="00DC195F">
              <w:rPr>
                <w:rFonts w:eastAsia="Times New Roman"/>
                <w:szCs w:val="24"/>
              </w:rPr>
              <w:t xml:space="preserve"> Loop, Swanbourne</w:t>
            </w:r>
          </w:p>
        </w:tc>
      </w:tr>
      <w:tr w:rsidR="00835BA8" w:rsidRPr="009003FE" w14:paraId="314E6B6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160EA61" w14:textId="77777777" w:rsidR="00835BA8" w:rsidRPr="00DC195F" w:rsidRDefault="00835BA8">
            <w:pPr>
              <w:spacing w:after="0"/>
              <w:jc w:val="left"/>
              <w:rPr>
                <w:rFonts w:eastAsia="Times New Roman"/>
                <w:szCs w:val="24"/>
              </w:rPr>
            </w:pPr>
            <w:proofErr w:type="spellStart"/>
            <w:r w:rsidRPr="00DC195F">
              <w:rPr>
                <w:rFonts w:eastAsia="Times New Roman"/>
                <w:szCs w:val="24"/>
              </w:rPr>
              <w:t>Paiera</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2E0C84C6" w14:textId="77777777" w:rsidR="00835BA8" w:rsidRPr="00DC195F" w:rsidRDefault="00835BA8">
            <w:pPr>
              <w:spacing w:after="0"/>
              <w:jc w:val="left"/>
              <w:rPr>
                <w:rFonts w:eastAsia="Times New Roman"/>
                <w:szCs w:val="24"/>
              </w:rPr>
            </w:pPr>
            <w:r w:rsidRPr="00DC195F">
              <w:rPr>
                <w:rFonts w:eastAsia="Times New Roman"/>
                <w:szCs w:val="24"/>
              </w:rPr>
              <w:t>Van Kleef Circuit, Mt Claremont</w:t>
            </w:r>
          </w:p>
        </w:tc>
      </w:tr>
      <w:tr w:rsidR="00835BA8" w:rsidRPr="009003FE" w14:paraId="3BFA5D8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87A6512" w14:textId="77777777" w:rsidR="00835BA8" w:rsidRPr="00DC195F" w:rsidRDefault="00835BA8">
            <w:pPr>
              <w:spacing w:after="0"/>
              <w:jc w:val="left"/>
              <w:rPr>
                <w:rFonts w:eastAsia="Times New Roman"/>
                <w:szCs w:val="24"/>
              </w:rPr>
            </w:pPr>
            <w:r w:rsidRPr="00DC195F">
              <w:rPr>
                <w:rFonts w:eastAsia="Times New Roman"/>
                <w:szCs w:val="24"/>
              </w:rPr>
              <w:t>Peace Memorial Rose Garden</w:t>
            </w:r>
          </w:p>
        </w:tc>
        <w:tc>
          <w:tcPr>
            <w:tcW w:w="5620" w:type="dxa"/>
            <w:tcBorders>
              <w:top w:val="nil"/>
              <w:left w:val="nil"/>
              <w:bottom w:val="single" w:sz="4" w:space="0" w:color="auto"/>
              <w:right w:val="single" w:sz="4" w:space="0" w:color="auto"/>
            </w:tcBorders>
            <w:shd w:val="clear" w:color="auto" w:fill="auto"/>
            <w:vAlign w:val="center"/>
            <w:hideMark/>
          </w:tcPr>
          <w:p w14:paraId="7A842E8A" w14:textId="77777777" w:rsidR="00835BA8" w:rsidRPr="00DC195F" w:rsidRDefault="00835BA8">
            <w:pPr>
              <w:spacing w:after="0"/>
              <w:jc w:val="left"/>
              <w:rPr>
                <w:rFonts w:eastAsia="Times New Roman"/>
                <w:szCs w:val="24"/>
              </w:rPr>
            </w:pPr>
            <w:r w:rsidRPr="00DC195F">
              <w:rPr>
                <w:rFonts w:eastAsia="Times New Roman"/>
                <w:szCs w:val="24"/>
              </w:rPr>
              <w:t>Vincent St and Stirling Hwy, Nedlands</w:t>
            </w:r>
          </w:p>
        </w:tc>
      </w:tr>
      <w:tr w:rsidR="00835BA8" w:rsidRPr="009003FE" w14:paraId="2F35DED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EE274B0" w14:textId="77777777" w:rsidR="00835BA8" w:rsidRPr="00DC195F" w:rsidRDefault="00835BA8">
            <w:pPr>
              <w:spacing w:after="0"/>
              <w:jc w:val="left"/>
              <w:rPr>
                <w:rFonts w:eastAsia="Times New Roman"/>
                <w:szCs w:val="24"/>
              </w:rPr>
            </w:pPr>
            <w:r w:rsidRPr="00DC195F">
              <w:rPr>
                <w:rFonts w:eastAsia="Times New Roman"/>
                <w:szCs w:val="24"/>
              </w:rPr>
              <w:t>Pine Tree Park</w:t>
            </w:r>
          </w:p>
        </w:tc>
        <w:tc>
          <w:tcPr>
            <w:tcW w:w="5620" w:type="dxa"/>
            <w:tcBorders>
              <w:top w:val="nil"/>
              <w:left w:val="nil"/>
              <w:bottom w:val="single" w:sz="4" w:space="0" w:color="auto"/>
              <w:right w:val="single" w:sz="4" w:space="0" w:color="auto"/>
            </w:tcBorders>
            <w:shd w:val="clear" w:color="auto" w:fill="auto"/>
            <w:vAlign w:val="center"/>
            <w:hideMark/>
          </w:tcPr>
          <w:p w14:paraId="20A32E59" w14:textId="77777777" w:rsidR="00835BA8" w:rsidRPr="00DC195F" w:rsidRDefault="00835BA8">
            <w:pPr>
              <w:spacing w:after="0"/>
              <w:jc w:val="left"/>
              <w:rPr>
                <w:rFonts w:eastAsia="Times New Roman"/>
                <w:szCs w:val="24"/>
              </w:rPr>
            </w:pPr>
            <w:r w:rsidRPr="00DC195F">
              <w:rPr>
                <w:rFonts w:eastAsia="Times New Roman"/>
                <w:szCs w:val="24"/>
              </w:rPr>
              <w:t>Pine Tree Lane, Mt Claremont</w:t>
            </w:r>
          </w:p>
        </w:tc>
      </w:tr>
      <w:tr w:rsidR="00835BA8" w:rsidRPr="009003FE" w14:paraId="611A669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0B24455" w14:textId="77777777" w:rsidR="00835BA8" w:rsidRPr="00DC195F" w:rsidRDefault="00835BA8">
            <w:pPr>
              <w:spacing w:after="0"/>
              <w:jc w:val="left"/>
              <w:rPr>
                <w:rFonts w:eastAsia="Times New Roman"/>
                <w:szCs w:val="24"/>
              </w:rPr>
            </w:pPr>
            <w:r w:rsidRPr="00DC195F">
              <w:rPr>
                <w:rFonts w:eastAsia="Times New Roman"/>
                <w:szCs w:val="24"/>
              </w:rPr>
              <w:t>Point Resolution Reserve</w:t>
            </w:r>
          </w:p>
        </w:tc>
        <w:tc>
          <w:tcPr>
            <w:tcW w:w="5620" w:type="dxa"/>
            <w:tcBorders>
              <w:top w:val="nil"/>
              <w:left w:val="nil"/>
              <w:bottom w:val="single" w:sz="4" w:space="0" w:color="auto"/>
              <w:right w:val="single" w:sz="4" w:space="0" w:color="auto"/>
            </w:tcBorders>
            <w:shd w:val="clear" w:color="auto" w:fill="auto"/>
            <w:vAlign w:val="center"/>
            <w:hideMark/>
          </w:tcPr>
          <w:p w14:paraId="11F43824" w14:textId="77777777" w:rsidR="00835BA8" w:rsidRPr="00DC195F" w:rsidRDefault="00835BA8">
            <w:pPr>
              <w:spacing w:after="0"/>
              <w:jc w:val="left"/>
              <w:rPr>
                <w:rFonts w:eastAsia="Times New Roman"/>
                <w:szCs w:val="24"/>
              </w:rPr>
            </w:pPr>
            <w:r w:rsidRPr="00DC195F">
              <w:rPr>
                <w:rFonts w:eastAsia="Times New Roman"/>
                <w:szCs w:val="24"/>
              </w:rPr>
              <w:t>Jutland Pde and Victoria Ave, Dalkeith</w:t>
            </w:r>
          </w:p>
        </w:tc>
      </w:tr>
      <w:tr w:rsidR="00835BA8" w:rsidRPr="009003FE" w14:paraId="1A04B36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CDE7A75" w14:textId="77777777" w:rsidR="00835BA8" w:rsidRPr="00DC195F" w:rsidRDefault="00835BA8">
            <w:pPr>
              <w:spacing w:after="0"/>
              <w:jc w:val="left"/>
              <w:rPr>
                <w:rFonts w:eastAsia="Times New Roman"/>
                <w:szCs w:val="24"/>
              </w:rPr>
            </w:pPr>
            <w:r w:rsidRPr="00DC195F">
              <w:rPr>
                <w:rFonts w:eastAsia="Times New Roman"/>
                <w:szCs w:val="24"/>
              </w:rPr>
              <w:t>St Peters Square Gardens</w:t>
            </w:r>
          </w:p>
        </w:tc>
        <w:tc>
          <w:tcPr>
            <w:tcW w:w="5620" w:type="dxa"/>
            <w:tcBorders>
              <w:top w:val="nil"/>
              <w:left w:val="nil"/>
              <w:bottom w:val="single" w:sz="4" w:space="0" w:color="auto"/>
              <w:right w:val="single" w:sz="4" w:space="0" w:color="auto"/>
            </w:tcBorders>
            <w:shd w:val="clear" w:color="auto" w:fill="auto"/>
            <w:vAlign w:val="center"/>
            <w:hideMark/>
          </w:tcPr>
          <w:p w14:paraId="0E0CBEE9" w14:textId="77777777" w:rsidR="00835BA8" w:rsidRPr="00DC195F" w:rsidRDefault="00835BA8">
            <w:pPr>
              <w:spacing w:after="0"/>
              <w:jc w:val="left"/>
              <w:rPr>
                <w:rFonts w:eastAsia="Times New Roman"/>
                <w:szCs w:val="24"/>
              </w:rPr>
            </w:pPr>
            <w:r w:rsidRPr="00DC195F">
              <w:rPr>
                <w:rFonts w:eastAsia="Times New Roman"/>
                <w:szCs w:val="24"/>
              </w:rPr>
              <w:t>Caladenia Parade, Mt Claremont</w:t>
            </w:r>
          </w:p>
        </w:tc>
      </w:tr>
      <w:tr w:rsidR="00835BA8" w:rsidRPr="009003FE" w14:paraId="52D9919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63708D" w14:textId="77777777" w:rsidR="00835BA8" w:rsidRPr="00DC195F" w:rsidRDefault="00835BA8">
            <w:pPr>
              <w:spacing w:after="0"/>
              <w:jc w:val="left"/>
              <w:rPr>
                <w:rFonts w:eastAsia="Times New Roman"/>
                <w:szCs w:val="24"/>
              </w:rPr>
            </w:pPr>
            <w:r w:rsidRPr="00DC195F">
              <w:rPr>
                <w:rFonts w:eastAsia="Times New Roman"/>
                <w:szCs w:val="24"/>
              </w:rPr>
              <w:t>Strickland St Reserve</w:t>
            </w:r>
          </w:p>
        </w:tc>
        <w:tc>
          <w:tcPr>
            <w:tcW w:w="5620" w:type="dxa"/>
            <w:tcBorders>
              <w:top w:val="nil"/>
              <w:left w:val="nil"/>
              <w:bottom w:val="single" w:sz="4" w:space="0" w:color="auto"/>
              <w:right w:val="single" w:sz="4" w:space="0" w:color="auto"/>
            </w:tcBorders>
            <w:shd w:val="clear" w:color="auto" w:fill="auto"/>
            <w:vAlign w:val="center"/>
            <w:hideMark/>
          </w:tcPr>
          <w:p w14:paraId="1EE1ADE9" w14:textId="77777777" w:rsidR="00835BA8" w:rsidRPr="00DC195F" w:rsidRDefault="00835BA8">
            <w:pPr>
              <w:spacing w:after="0"/>
              <w:jc w:val="left"/>
              <w:rPr>
                <w:rFonts w:eastAsia="Times New Roman"/>
                <w:szCs w:val="24"/>
              </w:rPr>
            </w:pPr>
            <w:r w:rsidRPr="00DC195F">
              <w:rPr>
                <w:rFonts w:eastAsia="Times New Roman"/>
                <w:szCs w:val="24"/>
              </w:rPr>
              <w:t>Strickland St, Mt Claremont</w:t>
            </w:r>
          </w:p>
        </w:tc>
      </w:tr>
      <w:tr w:rsidR="00835BA8" w:rsidRPr="009003FE" w14:paraId="08445EF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B26447" w14:textId="77777777" w:rsidR="00835BA8" w:rsidRPr="00DC195F" w:rsidRDefault="00835BA8">
            <w:pPr>
              <w:spacing w:after="0"/>
              <w:jc w:val="left"/>
              <w:rPr>
                <w:rFonts w:eastAsia="Times New Roman"/>
                <w:szCs w:val="24"/>
              </w:rPr>
            </w:pPr>
            <w:r w:rsidRPr="00DC195F">
              <w:rPr>
                <w:rFonts w:eastAsia="Times New Roman"/>
                <w:szCs w:val="24"/>
              </w:rPr>
              <w:t>Swanbourne Beach Reserve</w:t>
            </w:r>
          </w:p>
        </w:tc>
        <w:tc>
          <w:tcPr>
            <w:tcW w:w="5620" w:type="dxa"/>
            <w:tcBorders>
              <w:top w:val="nil"/>
              <w:left w:val="nil"/>
              <w:bottom w:val="single" w:sz="4" w:space="0" w:color="auto"/>
              <w:right w:val="single" w:sz="4" w:space="0" w:color="auto"/>
            </w:tcBorders>
            <w:shd w:val="clear" w:color="auto" w:fill="auto"/>
            <w:vAlign w:val="center"/>
            <w:hideMark/>
          </w:tcPr>
          <w:p w14:paraId="79BDFA9D" w14:textId="77777777" w:rsidR="00835BA8" w:rsidRPr="00DC195F" w:rsidRDefault="00835BA8">
            <w:pPr>
              <w:spacing w:after="0"/>
              <w:jc w:val="left"/>
              <w:rPr>
                <w:rFonts w:eastAsia="Times New Roman"/>
                <w:szCs w:val="24"/>
              </w:rPr>
            </w:pPr>
            <w:r w:rsidRPr="00DC195F">
              <w:rPr>
                <w:rFonts w:eastAsia="Times New Roman"/>
                <w:szCs w:val="24"/>
              </w:rPr>
              <w:t xml:space="preserve">Marine Pde and </w:t>
            </w:r>
            <w:proofErr w:type="spellStart"/>
            <w:r w:rsidRPr="00DC195F">
              <w:rPr>
                <w:rFonts w:eastAsia="Times New Roman"/>
                <w:szCs w:val="24"/>
              </w:rPr>
              <w:t>Odern</w:t>
            </w:r>
            <w:proofErr w:type="spellEnd"/>
            <w:r w:rsidRPr="00DC195F">
              <w:rPr>
                <w:rFonts w:eastAsia="Times New Roman"/>
                <w:szCs w:val="24"/>
              </w:rPr>
              <w:t xml:space="preserve"> </w:t>
            </w:r>
            <w:proofErr w:type="spellStart"/>
            <w:r w:rsidRPr="00DC195F">
              <w:rPr>
                <w:rFonts w:eastAsia="Times New Roman"/>
                <w:szCs w:val="24"/>
              </w:rPr>
              <w:t>Crs</w:t>
            </w:r>
            <w:proofErr w:type="spellEnd"/>
            <w:r w:rsidRPr="00DC195F">
              <w:rPr>
                <w:rFonts w:eastAsia="Times New Roman"/>
                <w:szCs w:val="24"/>
              </w:rPr>
              <w:t>, Swanbourne</w:t>
            </w:r>
          </w:p>
        </w:tc>
      </w:tr>
      <w:tr w:rsidR="00835BA8" w:rsidRPr="009003FE" w14:paraId="376FDB1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FAC114" w14:textId="77777777" w:rsidR="00835BA8" w:rsidRPr="00DC195F" w:rsidRDefault="00835BA8">
            <w:pPr>
              <w:spacing w:after="0"/>
              <w:jc w:val="left"/>
              <w:rPr>
                <w:rFonts w:eastAsia="Times New Roman"/>
                <w:szCs w:val="24"/>
              </w:rPr>
            </w:pPr>
            <w:r w:rsidRPr="00DC195F">
              <w:rPr>
                <w:rFonts w:eastAsia="Times New Roman"/>
                <w:szCs w:val="24"/>
              </w:rPr>
              <w:t>Zamia Park</w:t>
            </w:r>
          </w:p>
        </w:tc>
        <w:tc>
          <w:tcPr>
            <w:tcW w:w="5620" w:type="dxa"/>
            <w:tcBorders>
              <w:top w:val="nil"/>
              <w:left w:val="nil"/>
              <w:bottom w:val="single" w:sz="4" w:space="0" w:color="auto"/>
              <w:right w:val="single" w:sz="4" w:space="0" w:color="auto"/>
            </w:tcBorders>
            <w:shd w:val="clear" w:color="auto" w:fill="auto"/>
            <w:vAlign w:val="center"/>
            <w:hideMark/>
          </w:tcPr>
          <w:p w14:paraId="4BCDF654" w14:textId="77777777" w:rsidR="00835BA8" w:rsidRPr="00DC195F" w:rsidRDefault="00835BA8">
            <w:pPr>
              <w:spacing w:after="0"/>
              <w:jc w:val="left"/>
              <w:rPr>
                <w:rFonts w:eastAsia="Times New Roman"/>
                <w:szCs w:val="24"/>
              </w:rPr>
            </w:pPr>
            <w:r w:rsidRPr="00DC195F">
              <w:rPr>
                <w:rFonts w:eastAsia="Times New Roman"/>
                <w:szCs w:val="24"/>
              </w:rPr>
              <w:t>Zamia Street, Mt Claremont</w:t>
            </w:r>
          </w:p>
        </w:tc>
      </w:tr>
    </w:tbl>
    <w:p w14:paraId="5934F4BE" w14:textId="77777777" w:rsidR="00835BA8" w:rsidRPr="00540951" w:rsidRDefault="00835BA8" w:rsidP="00835BA8">
      <w:pPr>
        <w:ind w:left="720"/>
        <w:rPr>
          <w:rFonts w:eastAsia="Times New Roman"/>
        </w:rPr>
      </w:pPr>
    </w:p>
    <w:p w14:paraId="2AE0A74C" w14:textId="77777777" w:rsidR="00835BA8" w:rsidRPr="00DC195F" w:rsidRDefault="00835BA8" w:rsidP="00835BA8">
      <w:pPr>
        <w:numPr>
          <w:ilvl w:val="0"/>
          <w:numId w:val="22"/>
        </w:numPr>
        <w:rPr>
          <w:rFonts w:eastAsia="Times New Roman"/>
          <w:b/>
          <w:bCs/>
          <w:color w:val="002060"/>
          <w:szCs w:val="24"/>
        </w:rPr>
      </w:pPr>
      <w:r w:rsidRPr="00DC195F">
        <w:rPr>
          <w:rFonts w:eastAsia="Times New Roman"/>
          <w:b/>
          <w:bCs/>
          <w:color w:val="002060"/>
          <w:szCs w:val="24"/>
        </w:rPr>
        <w:t>Carparks</w:t>
      </w:r>
    </w:p>
    <w:tbl>
      <w:tblPr>
        <w:tblW w:w="8800" w:type="dxa"/>
        <w:tblLook w:val="04A0" w:firstRow="1" w:lastRow="0" w:firstColumn="1" w:lastColumn="0" w:noHBand="0" w:noVBand="1"/>
      </w:tblPr>
      <w:tblGrid>
        <w:gridCol w:w="3920"/>
        <w:gridCol w:w="4880"/>
      </w:tblGrid>
      <w:tr w:rsidR="00835BA8" w:rsidRPr="00E81A1C" w14:paraId="3C2B4159"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E419DD9"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4880" w:type="dxa"/>
            <w:tcBorders>
              <w:top w:val="single" w:sz="4" w:space="0" w:color="auto"/>
              <w:left w:val="nil"/>
              <w:bottom w:val="single" w:sz="4" w:space="0" w:color="auto"/>
              <w:right w:val="single" w:sz="4" w:space="0" w:color="auto"/>
            </w:tcBorders>
            <w:shd w:val="clear" w:color="000000" w:fill="D0D0D0"/>
            <w:vAlign w:val="center"/>
            <w:hideMark/>
          </w:tcPr>
          <w:p w14:paraId="465168B8"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E81A1C" w14:paraId="11CBED4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276B963" w14:textId="77777777" w:rsidR="00835BA8" w:rsidRPr="00DC195F" w:rsidRDefault="00835BA8">
            <w:pPr>
              <w:spacing w:after="0"/>
              <w:jc w:val="left"/>
              <w:rPr>
                <w:rFonts w:eastAsia="Times New Roman"/>
                <w:szCs w:val="24"/>
              </w:rPr>
            </w:pPr>
            <w:r w:rsidRPr="00DC195F">
              <w:rPr>
                <w:rFonts w:eastAsia="Times New Roman"/>
                <w:szCs w:val="24"/>
              </w:rPr>
              <w:t>Administration Centre</w:t>
            </w:r>
          </w:p>
        </w:tc>
        <w:tc>
          <w:tcPr>
            <w:tcW w:w="4880" w:type="dxa"/>
            <w:tcBorders>
              <w:top w:val="nil"/>
              <w:left w:val="nil"/>
              <w:bottom w:val="single" w:sz="4" w:space="0" w:color="auto"/>
              <w:right w:val="single" w:sz="4" w:space="0" w:color="auto"/>
            </w:tcBorders>
            <w:shd w:val="clear" w:color="auto" w:fill="auto"/>
            <w:vAlign w:val="center"/>
            <w:hideMark/>
          </w:tcPr>
          <w:p w14:paraId="7FB304CB"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E81A1C" w14:paraId="28BDA15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75AE801" w14:textId="77777777" w:rsidR="00835BA8" w:rsidRPr="00DC195F" w:rsidRDefault="00835BA8">
            <w:pPr>
              <w:spacing w:after="0"/>
              <w:jc w:val="left"/>
              <w:rPr>
                <w:rFonts w:eastAsia="Times New Roman"/>
                <w:szCs w:val="24"/>
              </w:rPr>
            </w:pPr>
            <w:r w:rsidRPr="00DC195F">
              <w:rPr>
                <w:rFonts w:eastAsia="Times New Roman"/>
                <w:szCs w:val="24"/>
              </w:rPr>
              <w:t>Administration Centre</w:t>
            </w:r>
          </w:p>
        </w:tc>
        <w:tc>
          <w:tcPr>
            <w:tcW w:w="4880" w:type="dxa"/>
            <w:tcBorders>
              <w:top w:val="nil"/>
              <w:left w:val="nil"/>
              <w:bottom w:val="single" w:sz="4" w:space="0" w:color="auto"/>
              <w:right w:val="single" w:sz="4" w:space="0" w:color="auto"/>
            </w:tcBorders>
            <w:shd w:val="clear" w:color="auto" w:fill="auto"/>
            <w:vAlign w:val="center"/>
            <w:hideMark/>
          </w:tcPr>
          <w:p w14:paraId="55834A13"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E81A1C" w14:paraId="68C4356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DE2F8F9"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577619AF"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238508C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A4085CE"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285A1930"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6BE8F55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AD7E13"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37CA6DF4"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2F7F0E8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3180FCC" w14:textId="77777777" w:rsidR="00835BA8" w:rsidRPr="00DC195F" w:rsidRDefault="00835BA8">
            <w:pPr>
              <w:spacing w:after="0"/>
              <w:jc w:val="left"/>
              <w:rPr>
                <w:rFonts w:eastAsia="Times New Roman"/>
                <w:szCs w:val="24"/>
              </w:rPr>
            </w:pPr>
            <w:r w:rsidRPr="00DC195F">
              <w:rPr>
                <w:rFonts w:eastAsia="Times New Roman"/>
                <w:szCs w:val="24"/>
              </w:rPr>
              <w:t>Asquith Park</w:t>
            </w:r>
          </w:p>
        </w:tc>
        <w:tc>
          <w:tcPr>
            <w:tcW w:w="4880" w:type="dxa"/>
            <w:tcBorders>
              <w:top w:val="nil"/>
              <w:left w:val="nil"/>
              <w:bottom w:val="single" w:sz="4" w:space="0" w:color="auto"/>
              <w:right w:val="single" w:sz="4" w:space="0" w:color="auto"/>
            </w:tcBorders>
            <w:shd w:val="clear" w:color="auto" w:fill="auto"/>
            <w:vAlign w:val="center"/>
            <w:hideMark/>
          </w:tcPr>
          <w:p w14:paraId="2D22EA30" w14:textId="77777777" w:rsidR="00835BA8" w:rsidRPr="00DC195F" w:rsidRDefault="00835BA8">
            <w:pPr>
              <w:spacing w:after="0"/>
              <w:jc w:val="left"/>
              <w:rPr>
                <w:rFonts w:eastAsia="Times New Roman"/>
                <w:szCs w:val="24"/>
              </w:rPr>
            </w:pPr>
            <w:r w:rsidRPr="00DC195F">
              <w:rPr>
                <w:rFonts w:eastAsia="Times New Roman"/>
                <w:szCs w:val="24"/>
              </w:rPr>
              <w:t>35 Asquith Street, Mt Claremont</w:t>
            </w:r>
          </w:p>
        </w:tc>
      </w:tr>
      <w:tr w:rsidR="00835BA8" w:rsidRPr="00E81A1C" w14:paraId="039E497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85E0C44" w14:textId="77777777" w:rsidR="00835BA8" w:rsidRPr="00DC195F" w:rsidRDefault="00835BA8">
            <w:pPr>
              <w:spacing w:after="0"/>
              <w:jc w:val="left"/>
              <w:rPr>
                <w:rFonts w:eastAsia="Times New Roman"/>
                <w:szCs w:val="24"/>
              </w:rPr>
            </w:pPr>
            <w:r w:rsidRPr="00DC195F">
              <w:rPr>
                <w:rFonts w:eastAsia="Times New Roman"/>
                <w:szCs w:val="24"/>
              </w:rPr>
              <w:t>Asquith Street</w:t>
            </w:r>
          </w:p>
        </w:tc>
        <w:tc>
          <w:tcPr>
            <w:tcW w:w="4880" w:type="dxa"/>
            <w:tcBorders>
              <w:top w:val="nil"/>
              <w:left w:val="nil"/>
              <w:bottom w:val="single" w:sz="4" w:space="0" w:color="auto"/>
              <w:right w:val="single" w:sz="4" w:space="0" w:color="auto"/>
            </w:tcBorders>
            <w:shd w:val="clear" w:color="auto" w:fill="auto"/>
            <w:vAlign w:val="center"/>
            <w:hideMark/>
          </w:tcPr>
          <w:p w14:paraId="0B096CC4" w14:textId="77777777" w:rsidR="00835BA8" w:rsidRPr="00DC195F" w:rsidRDefault="00835BA8">
            <w:pPr>
              <w:spacing w:after="0"/>
              <w:jc w:val="left"/>
              <w:rPr>
                <w:rFonts w:eastAsia="Times New Roman"/>
                <w:szCs w:val="24"/>
              </w:rPr>
            </w:pPr>
            <w:r w:rsidRPr="00DC195F">
              <w:rPr>
                <w:rFonts w:eastAsia="Times New Roman"/>
                <w:szCs w:val="24"/>
              </w:rPr>
              <w:t>30 Asquith Street, Mt Claremont</w:t>
            </w:r>
          </w:p>
        </w:tc>
      </w:tr>
      <w:tr w:rsidR="00835BA8" w:rsidRPr="00E81A1C" w14:paraId="3048C6C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A7403EF" w14:textId="77777777" w:rsidR="00835BA8" w:rsidRPr="00DC195F" w:rsidRDefault="00835BA8">
            <w:pPr>
              <w:spacing w:after="0"/>
              <w:jc w:val="left"/>
              <w:rPr>
                <w:rFonts w:eastAsia="Times New Roman"/>
                <w:szCs w:val="24"/>
              </w:rPr>
            </w:pPr>
            <w:r w:rsidRPr="00DC195F">
              <w:rPr>
                <w:rFonts w:eastAsia="Times New Roman"/>
                <w:szCs w:val="24"/>
              </w:rPr>
              <w:t>Birdwood Parade Reserve</w:t>
            </w:r>
          </w:p>
        </w:tc>
        <w:tc>
          <w:tcPr>
            <w:tcW w:w="4880" w:type="dxa"/>
            <w:tcBorders>
              <w:top w:val="nil"/>
              <w:left w:val="nil"/>
              <w:bottom w:val="single" w:sz="4" w:space="0" w:color="auto"/>
              <w:right w:val="single" w:sz="4" w:space="0" w:color="auto"/>
            </w:tcBorders>
            <w:shd w:val="clear" w:color="auto" w:fill="auto"/>
            <w:vAlign w:val="center"/>
            <w:hideMark/>
          </w:tcPr>
          <w:p w14:paraId="7FC7D524" w14:textId="77777777" w:rsidR="00835BA8" w:rsidRPr="00DC195F" w:rsidRDefault="00835BA8">
            <w:pPr>
              <w:spacing w:after="0"/>
              <w:jc w:val="left"/>
              <w:rPr>
                <w:rFonts w:eastAsia="Times New Roman"/>
                <w:szCs w:val="24"/>
              </w:rPr>
            </w:pPr>
            <w:r w:rsidRPr="00DC195F">
              <w:rPr>
                <w:rFonts w:eastAsia="Times New Roman"/>
                <w:szCs w:val="24"/>
              </w:rPr>
              <w:t>78 Esplanade, Dalkeith</w:t>
            </w:r>
          </w:p>
        </w:tc>
      </w:tr>
      <w:tr w:rsidR="00835BA8" w:rsidRPr="00E81A1C" w14:paraId="637C605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2FFA912" w14:textId="77777777" w:rsidR="00835BA8" w:rsidRPr="00DC195F" w:rsidRDefault="00835BA8">
            <w:pPr>
              <w:spacing w:after="0"/>
              <w:jc w:val="left"/>
              <w:rPr>
                <w:rFonts w:eastAsia="Times New Roman"/>
                <w:szCs w:val="24"/>
              </w:rPr>
            </w:pPr>
            <w:r w:rsidRPr="00DC195F">
              <w:rPr>
                <w:rFonts w:eastAsia="Times New Roman"/>
                <w:szCs w:val="24"/>
              </w:rPr>
              <w:t>Charles Court Reserve</w:t>
            </w:r>
          </w:p>
        </w:tc>
        <w:tc>
          <w:tcPr>
            <w:tcW w:w="4880" w:type="dxa"/>
            <w:tcBorders>
              <w:top w:val="nil"/>
              <w:left w:val="nil"/>
              <w:bottom w:val="single" w:sz="4" w:space="0" w:color="auto"/>
              <w:right w:val="single" w:sz="4" w:space="0" w:color="auto"/>
            </w:tcBorders>
            <w:shd w:val="clear" w:color="auto" w:fill="auto"/>
            <w:vAlign w:val="center"/>
            <w:hideMark/>
          </w:tcPr>
          <w:p w14:paraId="55060861" w14:textId="77777777" w:rsidR="00835BA8" w:rsidRPr="00DC195F" w:rsidRDefault="00835BA8">
            <w:pPr>
              <w:spacing w:after="0"/>
              <w:jc w:val="left"/>
              <w:rPr>
                <w:rFonts w:eastAsia="Times New Roman"/>
                <w:szCs w:val="24"/>
              </w:rPr>
            </w:pPr>
            <w:r w:rsidRPr="00DC195F">
              <w:rPr>
                <w:rFonts w:eastAsia="Times New Roman"/>
                <w:szCs w:val="24"/>
              </w:rPr>
              <w:t>End of Broadway, Nedlands</w:t>
            </w:r>
          </w:p>
        </w:tc>
      </w:tr>
      <w:tr w:rsidR="00835BA8" w:rsidRPr="00E81A1C" w14:paraId="5C674C9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5896B36"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4880" w:type="dxa"/>
            <w:tcBorders>
              <w:top w:val="nil"/>
              <w:left w:val="nil"/>
              <w:bottom w:val="single" w:sz="4" w:space="0" w:color="auto"/>
              <w:right w:val="single" w:sz="4" w:space="0" w:color="auto"/>
            </w:tcBorders>
            <w:shd w:val="clear" w:color="auto" w:fill="auto"/>
            <w:vAlign w:val="center"/>
            <w:hideMark/>
          </w:tcPr>
          <w:p w14:paraId="73E2BC86" w14:textId="77777777" w:rsidR="00835BA8" w:rsidRPr="00DC195F" w:rsidRDefault="00835BA8">
            <w:pPr>
              <w:spacing w:after="0"/>
              <w:jc w:val="left"/>
              <w:rPr>
                <w:rFonts w:eastAsia="Times New Roman"/>
                <w:szCs w:val="24"/>
              </w:rPr>
            </w:pPr>
            <w:r w:rsidRPr="00DC195F">
              <w:rPr>
                <w:rFonts w:eastAsia="Times New Roman"/>
                <w:szCs w:val="24"/>
              </w:rPr>
              <w:t>100A Princess Road, Nedlands</w:t>
            </w:r>
          </w:p>
        </w:tc>
      </w:tr>
      <w:tr w:rsidR="00835BA8" w:rsidRPr="00E81A1C" w14:paraId="5C5FC91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1F192D3"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4880" w:type="dxa"/>
            <w:tcBorders>
              <w:top w:val="nil"/>
              <w:left w:val="nil"/>
              <w:bottom w:val="single" w:sz="4" w:space="0" w:color="auto"/>
              <w:right w:val="single" w:sz="4" w:space="0" w:color="auto"/>
            </w:tcBorders>
            <w:shd w:val="clear" w:color="auto" w:fill="auto"/>
            <w:vAlign w:val="center"/>
            <w:hideMark/>
          </w:tcPr>
          <w:p w14:paraId="2B9A5FF3" w14:textId="77777777" w:rsidR="00835BA8" w:rsidRPr="00DC195F" w:rsidRDefault="00835BA8">
            <w:pPr>
              <w:spacing w:after="0"/>
              <w:jc w:val="left"/>
              <w:rPr>
                <w:rFonts w:eastAsia="Times New Roman"/>
                <w:szCs w:val="24"/>
              </w:rPr>
            </w:pPr>
            <w:r w:rsidRPr="00DC195F">
              <w:rPr>
                <w:rFonts w:eastAsia="Times New Roman"/>
                <w:szCs w:val="24"/>
              </w:rPr>
              <w:t>100A Princess Road, Nedlands</w:t>
            </w:r>
          </w:p>
        </w:tc>
      </w:tr>
      <w:tr w:rsidR="00835BA8" w:rsidRPr="00E81A1C" w14:paraId="1186B0E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1B16F36" w14:textId="77777777" w:rsidR="00835BA8" w:rsidRPr="00DC195F" w:rsidRDefault="00835BA8">
            <w:pPr>
              <w:spacing w:after="0"/>
              <w:jc w:val="left"/>
              <w:rPr>
                <w:rFonts w:eastAsia="Times New Roman"/>
                <w:szCs w:val="24"/>
              </w:rPr>
            </w:pPr>
            <w:r w:rsidRPr="00DC195F">
              <w:rPr>
                <w:rFonts w:eastAsia="Times New Roman"/>
                <w:szCs w:val="24"/>
              </w:rPr>
              <w:lastRenderedPageBreak/>
              <w:t>College Park</w:t>
            </w:r>
          </w:p>
        </w:tc>
        <w:tc>
          <w:tcPr>
            <w:tcW w:w="4880" w:type="dxa"/>
            <w:tcBorders>
              <w:top w:val="nil"/>
              <w:left w:val="nil"/>
              <w:bottom w:val="single" w:sz="4" w:space="0" w:color="auto"/>
              <w:right w:val="single" w:sz="4" w:space="0" w:color="auto"/>
            </w:tcBorders>
            <w:shd w:val="clear" w:color="auto" w:fill="auto"/>
            <w:vAlign w:val="center"/>
            <w:hideMark/>
          </w:tcPr>
          <w:p w14:paraId="6F0442E1" w14:textId="77777777" w:rsidR="00835BA8" w:rsidRPr="00DC195F" w:rsidRDefault="00835BA8">
            <w:pPr>
              <w:spacing w:after="0"/>
              <w:jc w:val="left"/>
              <w:rPr>
                <w:rFonts w:eastAsia="Times New Roman"/>
                <w:szCs w:val="24"/>
              </w:rPr>
            </w:pPr>
            <w:r w:rsidRPr="00DC195F">
              <w:rPr>
                <w:rFonts w:eastAsia="Times New Roman"/>
                <w:szCs w:val="24"/>
              </w:rPr>
              <w:t>100 Princess Road, Nedlands</w:t>
            </w:r>
          </w:p>
        </w:tc>
      </w:tr>
      <w:tr w:rsidR="00835BA8" w:rsidRPr="00E81A1C" w14:paraId="1E90045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73CFE1B" w14:textId="77777777" w:rsidR="00835BA8" w:rsidRPr="00DC195F" w:rsidRDefault="00835BA8">
            <w:pPr>
              <w:spacing w:after="0"/>
              <w:jc w:val="left"/>
              <w:rPr>
                <w:rFonts w:eastAsia="Times New Roman"/>
                <w:szCs w:val="24"/>
              </w:rPr>
            </w:pPr>
            <w:r w:rsidRPr="00DC195F">
              <w:rPr>
                <w:rFonts w:eastAsia="Times New Roman"/>
                <w:szCs w:val="24"/>
              </w:rPr>
              <w:t>Cooper Street</w:t>
            </w:r>
          </w:p>
        </w:tc>
        <w:tc>
          <w:tcPr>
            <w:tcW w:w="4880" w:type="dxa"/>
            <w:tcBorders>
              <w:top w:val="nil"/>
              <w:left w:val="nil"/>
              <w:bottom w:val="single" w:sz="4" w:space="0" w:color="auto"/>
              <w:right w:val="single" w:sz="4" w:space="0" w:color="auto"/>
            </w:tcBorders>
            <w:shd w:val="clear" w:color="auto" w:fill="auto"/>
            <w:vAlign w:val="center"/>
            <w:hideMark/>
          </w:tcPr>
          <w:p w14:paraId="79ED457F" w14:textId="77777777" w:rsidR="00835BA8" w:rsidRPr="00DC195F" w:rsidRDefault="00835BA8">
            <w:pPr>
              <w:spacing w:after="0"/>
              <w:jc w:val="left"/>
              <w:rPr>
                <w:rFonts w:eastAsia="Times New Roman"/>
                <w:szCs w:val="24"/>
              </w:rPr>
            </w:pPr>
            <w:r w:rsidRPr="00DC195F">
              <w:rPr>
                <w:rFonts w:eastAsia="Times New Roman"/>
                <w:szCs w:val="24"/>
              </w:rPr>
              <w:t>17 Cooper Street, Nedlands</w:t>
            </w:r>
          </w:p>
        </w:tc>
      </w:tr>
      <w:tr w:rsidR="00835BA8" w:rsidRPr="00E81A1C" w14:paraId="4C4D636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6041491" w14:textId="77777777" w:rsidR="00835BA8" w:rsidRPr="00DC195F" w:rsidRDefault="00835BA8">
            <w:pPr>
              <w:spacing w:after="0"/>
              <w:jc w:val="left"/>
              <w:rPr>
                <w:rFonts w:eastAsia="Times New Roman"/>
                <w:szCs w:val="24"/>
              </w:rPr>
            </w:pPr>
            <w:r w:rsidRPr="00DC195F">
              <w:rPr>
                <w:rFonts w:eastAsia="Times New Roman"/>
                <w:szCs w:val="24"/>
              </w:rPr>
              <w:t>Dalkeith Hall</w:t>
            </w:r>
          </w:p>
        </w:tc>
        <w:tc>
          <w:tcPr>
            <w:tcW w:w="4880" w:type="dxa"/>
            <w:tcBorders>
              <w:top w:val="nil"/>
              <w:left w:val="nil"/>
              <w:bottom w:val="single" w:sz="4" w:space="0" w:color="auto"/>
              <w:right w:val="single" w:sz="4" w:space="0" w:color="auto"/>
            </w:tcBorders>
            <w:shd w:val="clear" w:color="auto" w:fill="auto"/>
            <w:vAlign w:val="center"/>
            <w:hideMark/>
          </w:tcPr>
          <w:p w14:paraId="3595BBAB" w14:textId="77777777" w:rsidR="00835BA8" w:rsidRPr="00DC195F" w:rsidRDefault="00835BA8">
            <w:pPr>
              <w:spacing w:after="0"/>
              <w:jc w:val="left"/>
              <w:rPr>
                <w:rFonts w:eastAsia="Times New Roman"/>
                <w:szCs w:val="24"/>
              </w:rPr>
            </w:pPr>
            <w:r w:rsidRPr="00DC195F">
              <w:rPr>
                <w:rFonts w:eastAsia="Times New Roman"/>
                <w:szCs w:val="24"/>
              </w:rPr>
              <w:t>97--99 Waratah Avenue, Dalkeith</w:t>
            </w:r>
          </w:p>
        </w:tc>
      </w:tr>
      <w:tr w:rsidR="00835BA8" w:rsidRPr="00E81A1C" w14:paraId="6463496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EBC09C"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2248F81E" w14:textId="77777777" w:rsidR="00835BA8" w:rsidRPr="00DC195F" w:rsidRDefault="00835BA8">
            <w:pPr>
              <w:spacing w:after="0"/>
              <w:jc w:val="left"/>
              <w:rPr>
                <w:rFonts w:eastAsia="Times New Roman"/>
                <w:szCs w:val="24"/>
              </w:rPr>
            </w:pPr>
            <w:r w:rsidRPr="00DC195F">
              <w:rPr>
                <w:rFonts w:eastAsia="Times New Roman"/>
                <w:szCs w:val="24"/>
              </w:rPr>
              <w:t>84 Beatrice Road, Dalkeith</w:t>
            </w:r>
          </w:p>
        </w:tc>
      </w:tr>
      <w:tr w:rsidR="00835BA8" w:rsidRPr="00E81A1C" w14:paraId="00789CD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003B83A"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39BF71AC" w14:textId="77777777" w:rsidR="00835BA8" w:rsidRPr="00DC195F" w:rsidRDefault="00835BA8">
            <w:pPr>
              <w:spacing w:after="0"/>
              <w:jc w:val="left"/>
              <w:rPr>
                <w:rFonts w:eastAsia="Times New Roman"/>
                <w:szCs w:val="24"/>
              </w:rPr>
            </w:pPr>
            <w:r w:rsidRPr="00DC195F">
              <w:rPr>
                <w:rFonts w:eastAsia="Times New Roman"/>
                <w:szCs w:val="24"/>
              </w:rPr>
              <w:t>85 Beatrice Road, Dalkeith</w:t>
            </w:r>
          </w:p>
        </w:tc>
      </w:tr>
      <w:tr w:rsidR="00835BA8" w:rsidRPr="00E81A1C" w14:paraId="09C5951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E25B747"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77F4EA18" w14:textId="77777777" w:rsidR="00835BA8" w:rsidRPr="00DC195F" w:rsidRDefault="00835BA8">
            <w:pPr>
              <w:spacing w:after="0"/>
              <w:jc w:val="left"/>
              <w:rPr>
                <w:rFonts w:eastAsia="Times New Roman"/>
                <w:szCs w:val="24"/>
              </w:rPr>
            </w:pPr>
            <w:r w:rsidRPr="00DC195F">
              <w:rPr>
                <w:rFonts w:eastAsia="Times New Roman"/>
                <w:szCs w:val="24"/>
              </w:rPr>
              <w:t>86 Beatrice Road, Dalkeith</w:t>
            </w:r>
          </w:p>
        </w:tc>
      </w:tr>
      <w:tr w:rsidR="00835BA8" w:rsidRPr="00E81A1C" w14:paraId="201E8F9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BF65B77" w14:textId="77777777" w:rsidR="00835BA8" w:rsidRPr="00DC195F" w:rsidRDefault="00835BA8">
            <w:pPr>
              <w:spacing w:after="0"/>
              <w:jc w:val="left"/>
              <w:rPr>
                <w:rFonts w:eastAsia="Times New Roman"/>
                <w:szCs w:val="24"/>
              </w:rPr>
            </w:pPr>
            <w:r w:rsidRPr="00DC195F">
              <w:rPr>
                <w:rFonts w:eastAsia="Times New Roman"/>
                <w:szCs w:val="24"/>
              </w:rPr>
              <w:t>Hampden Road</w:t>
            </w:r>
          </w:p>
        </w:tc>
        <w:tc>
          <w:tcPr>
            <w:tcW w:w="4880" w:type="dxa"/>
            <w:tcBorders>
              <w:top w:val="nil"/>
              <w:left w:val="nil"/>
              <w:bottom w:val="single" w:sz="4" w:space="0" w:color="auto"/>
              <w:right w:val="single" w:sz="4" w:space="0" w:color="auto"/>
            </w:tcBorders>
            <w:shd w:val="clear" w:color="auto" w:fill="auto"/>
            <w:vAlign w:val="center"/>
            <w:hideMark/>
          </w:tcPr>
          <w:p w14:paraId="351FCD95" w14:textId="77777777" w:rsidR="00835BA8" w:rsidRPr="00DC195F" w:rsidRDefault="00835BA8">
            <w:pPr>
              <w:spacing w:after="0"/>
              <w:jc w:val="left"/>
              <w:rPr>
                <w:rFonts w:eastAsia="Times New Roman"/>
                <w:szCs w:val="24"/>
              </w:rPr>
            </w:pPr>
            <w:r w:rsidRPr="00DC195F">
              <w:rPr>
                <w:rFonts w:eastAsia="Times New Roman"/>
                <w:szCs w:val="24"/>
              </w:rPr>
              <w:t>15 Hampden Road, Nedlands</w:t>
            </w:r>
          </w:p>
        </w:tc>
      </w:tr>
      <w:tr w:rsidR="00835BA8" w:rsidRPr="00E81A1C" w14:paraId="229E7F2F"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77721D" w14:textId="77777777" w:rsidR="00835BA8" w:rsidRPr="00DC195F" w:rsidRDefault="00835BA8">
            <w:pPr>
              <w:spacing w:after="0"/>
              <w:jc w:val="left"/>
              <w:rPr>
                <w:rFonts w:eastAsia="Times New Roman"/>
                <w:szCs w:val="24"/>
              </w:rPr>
            </w:pPr>
            <w:r w:rsidRPr="00DC195F">
              <w:rPr>
                <w:rFonts w:eastAsia="Times New Roman"/>
                <w:szCs w:val="24"/>
              </w:rPr>
              <w:t>Hollywood Bowling Club</w:t>
            </w:r>
          </w:p>
        </w:tc>
        <w:tc>
          <w:tcPr>
            <w:tcW w:w="4880" w:type="dxa"/>
            <w:tcBorders>
              <w:top w:val="nil"/>
              <w:left w:val="nil"/>
              <w:bottom w:val="single" w:sz="4" w:space="0" w:color="auto"/>
              <w:right w:val="single" w:sz="4" w:space="0" w:color="auto"/>
            </w:tcBorders>
            <w:shd w:val="clear" w:color="auto" w:fill="auto"/>
            <w:vAlign w:val="center"/>
            <w:hideMark/>
          </w:tcPr>
          <w:p w14:paraId="3461AFB5"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E81A1C" w14:paraId="1408A64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581EC0A"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4880" w:type="dxa"/>
            <w:tcBorders>
              <w:top w:val="nil"/>
              <w:left w:val="nil"/>
              <w:bottom w:val="single" w:sz="4" w:space="0" w:color="auto"/>
              <w:right w:val="single" w:sz="4" w:space="0" w:color="auto"/>
            </w:tcBorders>
            <w:shd w:val="clear" w:color="auto" w:fill="auto"/>
            <w:vAlign w:val="center"/>
            <w:hideMark/>
          </w:tcPr>
          <w:p w14:paraId="54491DCA" w14:textId="77777777" w:rsidR="00835BA8" w:rsidRPr="00DC195F" w:rsidRDefault="00835BA8">
            <w:pPr>
              <w:spacing w:after="0"/>
              <w:jc w:val="left"/>
              <w:rPr>
                <w:rFonts w:eastAsia="Times New Roman"/>
                <w:szCs w:val="24"/>
              </w:rPr>
            </w:pPr>
            <w:r w:rsidRPr="00DC195F">
              <w:rPr>
                <w:rFonts w:eastAsia="Times New Roman"/>
                <w:szCs w:val="24"/>
              </w:rPr>
              <w:t>119 Monash Ave, Nedlands</w:t>
            </w:r>
          </w:p>
        </w:tc>
      </w:tr>
      <w:tr w:rsidR="00835BA8" w:rsidRPr="00E81A1C" w14:paraId="7AFFE77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ADFA7BE" w14:textId="77777777" w:rsidR="00835BA8" w:rsidRPr="00DC195F" w:rsidRDefault="00835BA8">
            <w:pPr>
              <w:spacing w:after="0"/>
              <w:jc w:val="left"/>
              <w:rPr>
                <w:rFonts w:eastAsia="Times New Roman"/>
                <w:szCs w:val="24"/>
              </w:rPr>
            </w:pPr>
            <w:r w:rsidRPr="00DC195F">
              <w:rPr>
                <w:rFonts w:eastAsia="Times New Roman"/>
                <w:szCs w:val="24"/>
              </w:rPr>
              <w:t>Lawler Park</w:t>
            </w:r>
          </w:p>
        </w:tc>
        <w:tc>
          <w:tcPr>
            <w:tcW w:w="4880" w:type="dxa"/>
            <w:tcBorders>
              <w:top w:val="nil"/>
              <w:left w:val="nil"/>
              <w:bottom w:val="single" w:sz="4" w:space="0" w:color="auto"/>
              <w:right w:val="single" w:sz="4" w:space="0" w:color="auto"/>
            </w:tcBorders>
            <w:shd w:val="clear" w:color="auto" w:fill="auto"/>
            <w:vAlign w:val="center"/>
            <w:hideMark/>
          </w:tcPr>
          <w:p w14:paraId="6132F578" w14:textId="77777777" w:rsidR="00835BA8" w:rsidRPr="00DC195F" w:rsidRDefault="00835BA8">
            <w:pPr>
              <w:spacing w:after="0"/>
              <w:jc w:val="left"/>
              <w:rPr>
                <w:rFonts w:eastAsia="Times New Roman"/>
                <w:szCs w:val="24"/>
              </w:rPr>
            </w:pPr>
            <w:r w:rsidRPr="00DC195F">
              <w:rPr>
                <w:rFonts w:eastAsia="Times New Roman"/>
                <w:szCs w:val="24"/>
              </w:rPr>
              <w:t>10 Draper Street, Floreat</w:t>
            </w:r>
          </w:p>
        </w:tc>
      </w:tr>
      <w:tr w:rsidR="00835BA8" w:rsidRPr="00E81A1C" w14:paraId="7ADE21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5EB4A4"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3A44C248" w14:textId="77777777" w:rsidR="00835BA8" w:rsidRPr="00DC195F" w:rsidRDefault="00835BA8">
            <w:pPr>
              <w:spacing w:after="0"/>
              <w:jc w:val="left"/>
              <w:rPr>
                <w:rFonts w:eastAsia="Times New Roman"/>
                <w:szCs w:val="24"/>
              </w:rPr>
            </w:pPr>
            <w:r w:rsidRPr="00DC195F">
              <w:rPr>
                <w:rFonts w:eastAsia="Times New Roman"/>
                <w:szCs w:val="24"/>
              </w:rPr>
              <w:t>121 Bruce Street, Nedlands</w:t>
            </w:r>
          </w:p>
        </w:tc>
      </w:tr>
      <w:tr w:rsidR="00835BA8" w:rsidRPr="00E81A1C" w14:paraId="12BE436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6BE6AF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421AA1CE" w14:textId="77777777" w:rsidR="00835BA8" w:rsidRPr="00DC195F" w:rsidRDefault="00835BA8">
            <w:pPr>
              <w:spacing w:after="0"/>
              <w:jc w:val="left"/>
              <w:rPr>
                <w:rFonts w:eastAsia="Times New Roman"/>
                <w:szCs w:val="24"/>
              </w:rPr>
            </w:pPr>
            <w:r w:rsidRPr="00DC195F">
              <w:rPr>
                <w:rFonts w:eastAsia="Times New Roman"/>
                <w:szCs w:val="24"/>
              </w:rPr>
              <w:t xml:space="preserve">Lot 122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E81A1C" w14:paraId="02F7C51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82C07DB"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3C361CB3" w14:textId="77777777" w:rsidR="00835BA8" w:rsidRPr="00DC195F" w:rsidRDefault="00835BA8">
            <w:pPr>
              <w:spacing w:after="0"/>
              <w:jc w:val="left"/>
              <w:rPr>
                <w:rFonts w:eastAsia="Times New Roman"/>
                <w:szCs w:val="24"/>
              </w:rPr>
            </w:pPr>
            <w:r w:rsidRPr="00DC195F">
              <w:rPr>
                <w:rFonts w:eastAsia="Times New Roman"/>
                <w:szCs w:val="24"/>
              </w:rPr>
              <w:t xml:space="preserve">140 </w:t>
            </w:r>
            <w:proofErr w:type="spellStart"/>
            <w:r w:rsidRPr="00DC195F">
              <w:rPr>
                <w:rFonts w:eastAsia="Times New Roman"/>
                <w:szCs w:val="24"/>
              </w:rPr>
              <w:t>Melvista</w:t>
            </w:r>
            <w:proofErr w:type="spellEnd"/>
            <w:r w:rsidRPr="00DC195F">
              <w:rPr>
                <w:rFonts w:eastAsia="Times New Roman"/>
                <w:szCs w:val="24"/>
              </w:rPr>
              <w:t xml:space="preserve"> Ave, Nedlands</w:t>
            </w:r>
          </w:p>
        </w:tc>
      </w:tr>
      <w:tr w:rsidR="00835BA8" w:rsidRPr="00E81A1C" w14:paraId="46B9496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50B076" w14:textId="77777777" w:rsidR="00835BA8" w:rsidRPr="00DC195F" w:rsidRDefault="00835BA8">
            <w:pPr>
              <w:spacing w:after="0"/>
              <w:jc w:val="left"/>
              <w:rPr>
                <w:rFonts w:eastAsia="Times New Roman"/>
                <w:szCs w:val="24"/>
              </w:rPr>
            </w:pPr>
            <w:r w:rsidRPr="00DC195F">
              <w:rPr>
                <w:rFonts w:eastAsia="Times New Roman"/>
                <w:szCs w:val="24"/>
              </w:rPr>
              <w:t>Mount Claremont Community Centre</w:t>
            </w:r>
          </w:p>
        </w:tc>
        <w:tc>
          <w:tcPr>
            <w:tcW w:w="4880" w:type="dxa"/>
            <w:tcBorders>
              <w:top w:val="nil"/>
              <w:left w:val="nil"/>
              <w:bottom w:val="single" w:sz="4" w:space="0" w:color="auto"/>
              <w:right w:val="single" w:sz="4" w:space="0" w:color="auto"/>
            </w:tcBorders>
            <w:shd w:val="clear" w:color="auto" w:fill="auto"/>
            <w:vAlign w:val="center"/>
            <w:hideMark/>
          </w:tcPr>
          <w:p w14:paraId="108E860D" w14:textId="77777777" w:rsidR="00835BA8" w:rsidRPr="00DC195F" w:rsidRDefault="00835BA8">
            <w:pPr>
              <w:spacing w:after="0"/>
              <w:jc w:val="left"/>
              <w:rPr>
                <w:rFonts w:eastAsia="Times New Roman"/>
                <w:szCs w:val="24"/>
              </w:rPr>
            </w:pPr>
            <w:r w:rsidRPr="00DC195F">
              <w:rPr>
                <w:rFonts w:eastAsia="Times New Roman"/>
                <w:szCs w:val="24"/>
              </w:rPr>
              <w:t>19 Haldane Street, Mt Claremont</w:t>
            </w:r>
          </w:p>
        </w:tc>
      </w:tr>
      <w:tr w:rsidR="00835BA8" w:rsidRPr="00E81A1C" w14:paraId="70AF9B6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D420CD2" w14:textId="77777777" w:rsidR="00835BA8" w:rsidRPr="00DC195F" w:rsidRDefault="00835BA8">
            <w:pPr>
              <w:spacing w:after="0"/>
              <w:jc w:val="left"/>
              <w:rPr>
                <w:rFonts w:eastAsia="Times New Roman"/>
                <w:szCs w:val="24"/>
              </w:rPr>
            </w:pPr>
            <w:r w:rsidRPr="00DC195F">
              <w:rPr>
                <w:rFonts w:eastAsia="Times New Roman"/>
                <w:szCs w:val="24"/>
              </w:rPr>
              <w:t>Mount Claremont Community Centre</w:t>
            </w:r>
          </w:p>
        </w:tc>
        <w:tc>
          <w:tcPr>
            <w:tcW w:w="4880" w:type="dxa"/>
            <w:tcBorders>
              <w:top w:val="nil"/>
              <w:left w:val="nil"/>
              <w:bottom w:val="single" w:sz="4" w:space="0" w:color="auto"/>
              <w:right w:val="single" w:sz="4" w:space="0" w:color="auto"/>
            </w:tcBorders>
            <w:shd w:val="clear" w:color="auto" w:fill="auto"/>
            <w:vAlign w:val="center"/>
            <w:hideMark/>
          </w:tcPr>
          <w:p w14:paraId="79F2BFA8" w14:textId="77777777" w:rsidR="00835BA8" w:rsidRPr="00DC195F" w:rsidRDefault="00835BA8">
            <w:pPr>
              <w:spacing w:after="0"/>
              <w:jc w:val="left"/>
              <w:rPr>
                <w:rFonts w:eastAsia="Times New Roman"/>
                <w:szCs w:val="24"/>
              </w:rPr>
            </w:pPr>
            <w:r w:rsidRPr="00DC195F">
              <w:rPr>
                <w:rFonts w:eastAsia="Times New Roman"/>
                <w:szCs w:val="24"/>
              </w:rPr>
              <w:t>19 Haldane Street, Mt Claremont</w:t>
            </w:r>
          </w:p>
        </w:tc>
      </w:tr>
      <w:tr w:rsidR="00835BA8" w:rsidRPr="00E81A1C" w14:paraId="4F2B7AD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BE96C34" w14:textId="77777777" w:rsidR="00835BA8" w:rsidRPr="00DC195F" w:rsidRDefault="00835BA8">
            <w:pPr>
              <w:spacing w:after="0"/>
              <w:jc w:val="left"/>
              <w:rPr>
                <w:rFonts w:eastAsia="Times New Roman"/>
                <w:szCs w:val="24"/>
              </w:rPr>
            </w:pPr>
            <w:r w:rsidRPr="00DC195F">
              <w:rPr>
                <w:rFonts w:eastAsia="Times New Roman"/>
                <w:szCs w:val="24"/>
              </w:rPr>
              <w:t>Mount Claremont Oval</w:t>
            </w:r>
          </w:p>
        </w:tc>
        <w:tc>
          <w:tcPr>
            <w:tcW w:w="4880" w:type="dxa"/>
            <w:tcBorders>
              <w:top w:val="nil"/>
              <w:left w:val="nil"/>
              <w:bottom w:val="single" w:sz="4" w:space="0" w:color="auto"/>
              <w:right w:val="single" w:sz="4" w:space="0" w:color="auto"/>
            </w:tcBorders>
            <w:shd w:val="clear" w:color="auto" w:fill="auto"/>
            <w:vAlign w:val="center"/>
            <w:hideMark/>
          </w:tcPr>
          <w:p w14:paraId="64E8B9C4" w14:textId="77777777" w:rsidR="00835BA8" w:rsidRPr="00DC195F" w:rsidRDefault="00835BA8">
            <w:pPr>
              <w:spacing w:after="0"/>
              <w:jc w:val="left"/>
              <w:rPr>
                <w:rFonts w:eastAsia="Times New Roman"/>
                <w:szCs w:val="24"/>
              </w:rPr>
            </w:pPr>
            <w:r w:rsidRPr="00DC195F">
              <w:rPr>
                <w:rFonts w:eastAsia="Times New Roman"/>
                <w:szCs w:val="24"/>
              </w:rPr>
              <w:t>Alfred Road &amp; Montgomery Avenue, Nedlands</w:t>
            </w:r>
          </w:p>
        </w:tc>
      </w:tr>
      <w:tr w:rsidR="00835BA8" w:rsidRPr="00E81A1C" w14:paraId="3B098C7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214F78D" w14:textId="77777777" w:rsidR="00835BA8" w:rsidRPr="00DC195F" w:rsidRDefault="00835BA8">
            <w:pPr>
              <w:spacing w:after="0"/>
              <w:jc w:val="left"/>
              <w:rPr>
                <w:rFonts w:eastAsia="Times New Roman"/>
                <w:szCs w:val="24"/>
              </w:rPr>
            </w:pPr>
            <w:r w:rsidRPr="00DC195F">
              <w:rPr>
                <w:rFonts w:eastAsia="Times New Roman"/>
                <w:szCs w:val="24"/>
              </w:rPr>
              <w:t>Mount Claremont Oval</w:t>
            </w:r>
          </w:p>
        </w:tc>
        <w:tc>
          <w:tcPr>
            <w:tcW w:w="4880" w:type="dxa"/>
            <w:tcBorders>
              <w:top w:val="nil"/>
              <w:left w:val="nil"/>
              <w:bottom w:val="single" w:sz="4" w:space="0" w:color="auto"/>
              <w:right w:val="single" w:sz="4" w:space="0" w:color="auto"/>
            </w:tcBorders>
            <w:shd w:val="clear" w:color="auto" w:fill="auto"/>
            <w:vAlign w:val="center"/>
            <w:hideMark/>
          </w:tcPr>
          <w:p w14:paraId="0969CDD1" w14:textId="77777777" w:rsidR="00835BA8" w:rsidRPr="00DC195F" w:rsidRDefault="00835BA8">
            <w:pPr>
              <w:spacing w:after="0"/>
              <w:jc w:val="left"/>
              <w:rPr>
                <w:rFonts w:eastAsia="Times New Roman"/>
                <w:szCs w:val="24"/>
              </w:rPr>
            </w:pPr>
            <w:r w:rsidRPr="00DC195F">
              <w:rPr>
                <w:rFonts w:eastAsia="Times New Roman"/>
                <w:szCs w:val="24"/>
              </w:rPr>
              <w:t>Alfred Road &amp; Montgomery Avenue, Nedlands</w:t>
            </w:r>
          </w:p>
        </w:tc>
      </w:tr>
      <w:tr w:rsidR="00835BA8" w:rsidRPr="00E81A1C" w14:paraId="570D11C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85F6EC6" w14:textId="77777777" w:rsidR="00835BA8" w:rsidRPr="00DC195F" w:rsidRDefault="00835BA8">
            <w:pPr>
              <w:spacing w:after="0"/>
              <w:jc w:val="left"/>
              <w:rPr>
                <w:rFonts w:eastAsia="Times New Roman"/>
                <w:szCs w:val="24"/>
              </w:rPr>
            </w:pPr>
            <w:r w:rsidRPr="00DC195F">
              <w:rPr>
                <w:rFonts w:eastAsia="Times New Roman"/>
                <w:szCs w:val="24"/>
              </w:rPr>
              <w:t>Nedlands Library</w:t>
            </w:r>
          </w:p>
        </w:tc>
        <w:tc>
          <w:tcPr>
            <w:tcW w:w="4880" w:type="dxa"/>
            <w:tcBorders>
              <w:top w:val="nil"/>
              <w:left w:val="nil"/>
              <w:bottom w:val="single" w:sz="4" w:space="0" w:color="auto"/>
              <w:right w:val="single" w:sz="4" w:space="0" w:color="auto"/>
            </w:tcBorders>
            <w:shd w:val="clear" w:color="auto" w:fill="auto"/>
            <w:vAlign w:val="center"/>
            <w:hideMark/>
          </w:tcPr>
          <w:p w14:paraId="00299A32" w14:textId="77777777" w:rsidR="00835BA8" w:rsidRPr="00DC195F" w:rsidRDefault="00835BA8">
            <w:pPr>
              <w:spacing w:after="0"/>
              <w:jc w:val="left"/>
              <w:rPr>
                <w:rFonts w:eastAsia="Times New Roman"/>
                <w:szCs w:val="24"/>
              </w:rPr>
            </w:pPr>
            <w:r w:rsidRPr="00DC195F">
              <w:rPr>
                <w:rFonts w:eastAsia="Times New Roman"/>
                <w:szCs w:val="24"/>
              </w:rPr>
              <w:t xml:space="preserve">60 Stirling </w:t>
            </w:r>
            <w:proofErr w:type="spellStart"/>
            <w:r w:rsidRPr="00DC195F">
              <w:rPr>
                <w:rFonts w:eastAsia="Times New Roman"/>
                <w:szCs w:val="24"/>
              </w:rPr>
              <w:t>Higway</w:t>
            </w:r>
            <w:proofErr w:type="spellEnd"/>
            <w:r w:rsidRPr="00DC195F">
              <w:rPr>
                <w:rFonts w:eastAsia="Times New Roman"/>
                <w:szCs w:val="24"/>
              </w:rPr>
              <w:t>, Nedlands</w:t>
            </w:r>
          </w:p>
        </w:tc>
      </w:tr>
      <w:tr w:rsidR="00835BA8" w:rsidRPr="00E81A1C" w14:paraId="4EA864B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B70FB08" w14:textId="77777777" w:rsidR="00835BA8" w:rsidRPr="00DC195F" w:rsidRDefault="00835BA8">
            <w:pPr>
              <w:spacing w:after="0"/>
              <w:jc w:val="left"/>
              <w:rPr>
                <w:rFonts w:eastAsia="Times New Roman"/>
                <w:szCs w:val="24"/>
              </w:rPr>
            </w:pPr>
            <w:r w:rsidRPr="00DC195F">
              <w:rPr>
                <w:rFonts w:eastAsia="Times New Roman"/>
                <w:szCs w:val="24"/>
              </w:rPr>
              <w:t>Point Resolution</w:t>
            </w:r>
          </w:p>
        </w:tc>
        <w:tc>
          <w:tcPr>
            <w:tcW w:w="4880" w:type="dxa"/>
            <w:tcBorders>
              <w:top w:val="nil"/>
              <w:left w:val="nil"/>
              <w:bottom w:val="single" w:sz="4" w:space="0" w:color="auto"/>
              <w:right w:val="single" w:sz="4" w:space="0" w:color="auto"/>
            </w:tcBorders>
            <w:shd w:val="clear" w:color="auto" w:fill="auto"/>
            <w:vAlign w:val="center"/>
            <w:hideMark/>
          </w:tcPr>
          <w:p w14:paraId="285B390D" w14:textId="77777777" w:rsidR="00835BA8" w:rsidRPr="00DC195F" w:rsidRDefault="00835BA8">
            <w:pPr>
              <w:spacing w:after="0"/>
              <w:jc w:val="left"/>
              <w:rPr>
                <w:rFonts w:eastAsia="Times New Roman"/>
                <w:szCs w:val="24"/>
              </w:rPr>
            </w:pPr>
            <w:r w:rsidRPr="00DC195F">
              <w:rPr>
                <w:rFonts w:eastAsia="Times New Roman"/>
                <w:szCs w:val="24"/>
              </w:rPr>
              <w:t>167 Victoria Ave, Dalkeith</w:t>
            </w:r>
          </w:p>
        </w:tc>
      </w:tr>
      <w:tr w:rsidR="00835BA8" w:rsidRPr="00E81A1C" w14:paraId="189BA55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D2C94C7"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2545708"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3927B3D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6232033"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C970857"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02F494F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32B2ED3"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6AB027D2"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2DB42CB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C034388"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442B205" w14:textId="7C04639C" w:rsidR="00835BA8" w:rsidRPr="00DC195F" w:rsidRDefault="00DC195F" w:rsidP="00DC195F">
            <w:pPr>
              <w:rPr>
                <w:szCs w:val="24"/>
              </w:rPr>
            </w:pPr>
            <w:r w:rsidRPr="00DC195F">
              <w:rPr>
                <w:szCs w:val="24"/>
              </w:rPr>
              <w:t>61 C</w:t>
            </w:r>
            <w:r w:rsidR="00835BA8" w:rsidRPr="00DC195F">
              <w:rPr>
                <w:szCs w:val="24"/>
              </w:rPr>
              <w:t>lement Street, Swanbourne</w:t>
            </w:r>
          </w:p>
        </w:tc>
      </w:tr>
    </w:tbl>
    <w:p w14:paraId="7424BD46" w14:textId="77777777" w:rsidR="00835BA8" w:rsidRPr="00EB0F92" w:rsidRDefault="00835BA8" w:rsidP="00835BA8">
      <w:pPr>
        <w:rPr>
          <w:rFonts w:eastAsia="Times New Roman"/>
          <w:highlight w:val="yellow"/>
        </w:rPr>
      </w:pPr>
    </w:p>
    <w:p w14:paraId="724D7647" w14:textId="34EB990D" w:rsidR="001072EE" w:rsidRPr="00835BA8" w:rsidRDefault="00765731" w:rsidP="008F419B">
      <w:pPr>
        <w:pStyle w:val="Heading2"/>
        <w:numPr>
          <w:ilvl w:val="1"/>
          <w:numId w:val="33"/>
        </w:numPr>
        <w:spacing w:before="120"/>
        <w:ind w:left="0" w:hanging="630"/>
      </w:pPr>
      <w:r>
        <w:br w:type="page"/>
      </w:r>
    </w:p>
    <w:p w14:paraId="0C8BF71F" w14:textId="13AA93CA" w:rsidR="001072EE" w:rsidRPr="001072EE" w:rsidRDefault="003150A0" w:rsidP="5E9EC4F7">
      <w:pPr>
        <w:pStyle w:val="Heading2"/>
        <w:numPr>
          <w:ilvl w:val="0"/>
          <w:numId w:val="33"/>
        </w:numPr>
        <w:spacing w:before="120"/>
        <w:ind w:left="0"/>
      </w:pPr>
      <w:bookmarkStart w:id="45" w:name="_Toc1503016447"/>
      <w:r>
        <w:lastRenderedPageBreak/>
        <w:t>R</w:t>
      </w:r>
      <w:r w:rsidRPr="5E9EC4F7">
        <w:rPr>
          <w:rFonts w:cs="Arial"/>
        </w:rPr>
        <w:t>isk Management</w:t>
      </w:r>
      <w:bookmarkEnd w:id="45"/>
      <w:r w:rsidR="0042698C">
        <w:t xml:space="preserve"> </w:t>
      </w:r>
    </w:p>
    <w:p w14:paraId="14722666" w14:textId="5E4F5F9F" w:rsidR="008D33D3" w:rsidRPr="00F07FF3" w:rsidRDefault="26BF8F14" w:rsidP="003150A0">
      <w:pPr>
        <w:pStyle w:val="Heading2"/>
        <w:spacing w:before="120"/>
        <w:ind w:left="-360" w:firstLine="0"/>
        <w:rPr>
          <w:rFonts w:eastAsia="Calibri"/>
        </w:rPr>
      </w:pPr>
      <w:bookmarkStart w:id="46" w:name="_Toc333956215"/>
      <w:r w:rsidRPr="42E6E0D1">
        <w:rPr>
          <w:rFonts w:cs="Arial"/>
        </w:rPr>
        <w:t xml:space="preserve">13.1 </w:t>
      </w:r>
      <w:r w:rsidR="18F8F327" w:rsidRPr="42E6E0D1">
        <w:rPr>
          <w:rFonts w:cs="Arial"/>
        </w:rPr>
        <w:t>ARC3</w:t>
      </w:r>
      <w:r w:rsidR="046E9826" w:rsidRPr="42E6E0D1">
        <w:rPr>
          <w:rFonts w:cs="Arial"/>
        </w:rPr>
        <w:t>9</w:t>
      </w:r>
      <w:r w:rsidR="18F8F327" w:rsidRPr="42E6E0D1">
        <w:rPr>
          <w:rFonts w:cs="Arial"/>
        </w:rPr>
        <w:t>.09.24 Report to adopt integrity framework</w:t>
      </w:r>
      <w:bookmarkEnd w:id="46"/>
      <w:r w:rsidR="18F8F327" w:rsidRPr="42E6E0D1">
        <w:rPr>
          <w:rFonts w:cs="Arial"/>
        </w:rPr>
        <w:t xml:space="preserve"> </w:t>
      </w:r>
    </w:p>
    <w:tbl>
      <w:tblPr>
        <w:tblStyle w:val="TableGrid"/>
        <w:tblW w:w="9640" w:type="dxa"/>
        <w:tblInd w:w="-289" w:type="dxa"/>
        <w:tblLook w:val="04A0" w:firstRow="1" w:lastRow="0" w:firstColumn="1" w:lastColumn="0" w:noHBand="0" w:noVBand="1"/>
      </w:tblPr>
      <w:tblGrid>
        <w:gridCol w:w="2349"/>
        <w:gridCol w:w="7291"/>
      </w:tblGrid>
      <w:tr w:rsidR="00DF4A7C" w:rsidRPr="00F07FF3" w14:paraId="33DA4A07"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7A37C8F4" w14:textId="77777777" w:rsidR="008D33D3" w:rsidRPr="00F07FF3" w:rsidRDefault="008D33D3" w:rsidP="00AF4267">
            <w:pPr>
              <w:rPr>
                <w:rFonts w:eastAsia="Calibri"/>
                <w:b/>
                <w:color w:val="244061"/>
                <w:szCs w:val="24"/>
              </w:rPr>
            </w:pPr>
            <w:r w:rsidRPr="00F07FF3">
              <w:rPr>
                <w:rFonts w:eastAsia="Calibri"/>
                <w:b/>
                <w:color w:val="244061"/>
                <w:szCs w:val="24"/>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492537CB" w14:textId="77777777" w:rsidR="008D33D3" w:rsidRPr="00F07FF3" w:rsidRDefault="008D33D3" w:rsidP="00AF4267">
            <w:pPr>
              <w:rPr>
                <w:rFonts w:eastAsia="Calibri"/>
                <w:szCs w:val="24"/>
              </w:rPr>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DF4A7C" w:rsidRPr="00F07FF3" w14:paraId="3F172814"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5856BBDE" w14:textId="77777777" w:rsidR="008D33D3" w:rsidRPr="00F07FF3" w:rsidRDefault="008D33D3" w:rsidP="00AF4267">
            <w:pPr>
              <w:rPr>
                <w:rFonts w:eastAsia="Calibri"/>
                <w:b/>
                <w:color w:val="244061"/>
                <w:szCs w:val="24"/>
              </w:rPr>
            </w:pPr>
            <w:r w:rsidRPr="00F07FF3">
              <w:rPr>
                <w:rFonts w:eastAsia="Calibri"/>
                <w:b/>
                <w:color w:val="244061"/>
                <w:szCs w:val="24"/>
              </w:rPr>
              <w:t>Applicant</w:t>
            </w:r>
          </w:p>
        </w:tc>
        <w:tc>
          <w:tcPr>
            <w:tcW w:w="7291" w:type="dxa"/>
            <w:tcBorders>
              <w:top w:val="single" w:sz="4" w:space="0" w:color="auto"/>
              <w:left w:val="single" w:sz="4" w:space="0" w:color="auto"/>
              <w:bottom w:val="single" w:sz="4" w:space="0" w:color="auto"/>
              <w:right w:val="single" w:sz="4" w:space="0" w:color="auto"/>
            </w:tcBorders>
            <w:hideMark/>
          </w:tcPr>
          <w:p w14:paraId="12721EE0" w14:textId="77777777" w:rsidR="008D33D3" w:rsidRPr="00F07FF3" w:rsidRDefault="008D33D3" w:rsidP="00AF4267">
            <w:pPr>
              <w:rPr>
                <w:rFonts w:eastAsia="Calibri"/>
                <w:szCs w:val="24"/>
              </w:rPr>
            </w:pPr>
            <w:r w:rsidRPr="00F07FF3">
              <w:rPr>
                <w:rFonts w:eastAsia="Calibri"/>
                <w:szCs w:val="24"/>
              </w:rPr>
              <w:t>City of Nedlands</w:t>
            </w:r>
          </w:p>
        </w:tc>
      </w:tr>
      <w:tr w:rsidR="00DF4A7C" w:rsidRPr="00F07FF3" w14:paraId="377CE006"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766963A6" w14:textId="77777777" w:rsidR="008D33D3" w:rsidRPr="00F07FF3" w:rsidRDefault="008D33D3" w:rsidP="00AF4267">
            <w:pPr>
              <w:rPr>
                <w:rFonts w:eastAsia="Calibri"/>
                <w:b/>
                <w:bCs/>
                <w:color w:val="244061"/>
                <w:szCs w:val="24"/>
              </w:rPr>
            </w:pPr>
            <w:r w:rsidRPr="00F07FF3">
              <w:rPr>
                <w:rFonts w:eastAsia="Calibri"/>
                <w:b/>
                <w:bCs/>
                <w:color w:val="244061"/>
                <w:szCs w:val="24"/>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4420D615" w14:textId="77777777" w:rsidR="008D33D3" w:rsidRPr="00F07FF3" w:rsidRDefault="008D33D3" w:rsidP="00AF4267">
            <w:pPr>
              <w:tabs>
                <w:tab w:val="left" w:pos="720"/>
                <w:tab w:val="left" w:pos="879"/>
              </w:tabs>
              <w:rPr>
                <w:rFonts w:eastAsia="Times New Roman"/>
                <w:szCs w:val="24"/>
              </w:rPr>
            </w:pPr>
          </w:p>
          <w:p w14:paraId="3AC1CA5B" w14:textId="77777777" w:rsidR="008D33D3" w:rsidRPr="00F07FF3" w:rsidRDefault="008D33D3" w:rsidP="00AF4267">
            <w:pPr>
              <w:tabs>
                <w:tab w:val="left" w:pos="720"/>
                <w:tab w:val="left" w:pos="879"/>
              </w:tabs>
              <w:rPr>
                <w:rFonts w:eastAsia="Times New Roman"/>
                <w:szCs w:val="24"/>
              </w:rPr>
            </w:pPr>
            <w:r w:rsidRPr="00F07FF3">
              <w:rPr>
                <w:rFonts w:eastAsia="Times New Roman"/>
                <w:szCs w:val="24"/>
              </w:rPr>
              <w:t>No officer involved in the preparation of this report has a declarable interest.</w:t>
            </w:r>
          </w:p>
        </w:tc>
      </w:tr>
      <w:tr w:rsidR="00DF4A7C" w:rsidRPr="00F07FF3" w14:paraId="2ACBF923"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4CAB0D49" w14:textId="77777777" w:rsidR="008D33D3" w:rsidRPr="00F07FF3" w:rsidRDefault="008D33D3" w:rsidP="00AF4267">
            <w:pPr>
              <w:rPr>
                <w:rFonts w:eastAsia="Calibri"/>
                <w:b/>
                <w:color w:val="244061"/>
                <w:szCs w:val="24"/>
              </w:rPr>
            </w:pPr>
            <w:r w:rsidRPr="00F07FF3">
              <w:rPr>
                <w:rFonts w:eastAsia="Calibri"/>
                <w:b/>
                <w:color w:val="244061"/>
                <w:szCs w:val="24"/>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592991D2" w14:textId="77777777" w:rsidR="008D33D3" w:rsidRPr="00F07FF3" w:rsidRDefault="008D33D3" w:rsidP="00AF4267">
            <w:pPr>
              <w:rPr>
                <w:rFonts w:eastAsia="Calibri"/>
                <w:szCs w:val="24"/>
              </w:rPr>
            </w:pPr>
            <w:r>
              <w:rPr>
                <w:rFonts w:eastAsia="Calibri"/>
                <w:szCs w:val="24"/>
              </w:rPr>
              <w:t>Keri Shannon – Chief Executive Officer</w:t>
            </w:r>
          </w:p>
        </w:tc>
      </w:tr>
      <w:tr w:rsidR="00DF4A7C" w:rsidRPr="00F07FF3" w14:paraId="57D4EF19"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6E217101" w14:textId="77777777" w:rsidR="008D33D3" w:rsidRPr="00F07FF3" w:rsidRDefault="008D33D3" w:rsidP="00AF4267">
            <w:pPr>
              <w:rPr>
                <w:rFonts w:eastAsia="Calibri"/>
                <w:b/>
                <w:color w:val="244061"/>
                <w:szCs w:val="24"/>
              </w:rPr>
            </w:pPr>
            <w:r w:rsidRPr="00F07FF3">
              <w:rPr>
                <w:rFonts w:eastAsia="Calibri"/>
                <w:b/>
                <w:color w:val="244061"/>
                <w:szCs w:val="24"/>
              </w:rPr>
              <w:t>Director/CEO</w:t>
            </w:r>
          </w:p>
        </w:tc>
        <w:tc>
          <w:tcPr>
            <w:tcW w:w="7291" w:type="dxa"/>
            <w:tcBorders>
              <w:top w:val="single" w:sz="4" w:space="0" w:color="auto"/>
              <w:left w:val="single" w:sz="4" w:space="0" w:color="auto"/>
              <w:bottom w:val="single" w:sz="4" w:space="0" w:color="auto"/>
              <w:right w:val="single" w:sz="4" w:space="0" w:color="auto"/>
            </w:tcBorders>
            <w:hideMark/>
          </w:tcPr>
          <w:p w14:paraId="13F92389" w14:textId="77777777" w:rsidR="008D33D3" w:rsidRPr="00F07FF3" w:rsidRDefault="008D33D3" w:rsidP="00AF4267">
            <w:pPr>
              <w:rPr>
                <w:rFonts w:eastAsia="Calibri"/>
                <w:szCs w:val="24"/>
              </w:rPr>
            </w:pPr>
            <w:r>
              <w:rPr>
                <w:rFonts w:eastAsia="Calibri"/>
                <w:szCs w:val="24"/>
              </w:rPr>
              <w:t>Keri Shannon</w:t>
            </w:r>
            <w:r w:rsidRPr="00F07FF3">
              <w:rPr>
                <w:rFonts w:eastAsia="Calibri"/>
                <w:szCs w:val="24"/>
              </w:rPr>
              <w:t xml:space="preserve"> – </w:t>
            </w:r>
            <w:r>
              <w:rPr>
                <w:rFonts w:eastAsia="Calibri"/>
                <w:szCs w:val="24"/>
              </w:rPr>
              <w:t>Chief Executive Officer</w:t>
            </w:r>
          </w:p>
        </w:tc>
      </w:tr>
      <w:tr w:rsidR="00DF4A7C" w:rsidRPr="00F07FF3" w14:paraId="7DFF0650"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1EE571FE" w14:textId="77777777" w:rsidR="008D33D3" w:rsidRPr="00F07FF3" w:rsidRDefault="008D33D3" w:rsidP="00AF4267">
            <w:pPr>
              <w:rPr>
                <w:rFonts w:eastAsia="Calibri"/>
                <w:b/>
                <w:color w:val="244061"/>
                <w:szCs w:val="24"/>
              </w:rPr>
            </w:pPr>
            <w:r w:rsidRPr="00F07FF3">
              <w:rPr>
                <w:rFonts w:eastAsia="Calibri"/>
                <w:b/>
                <w:color w:val="244061"/>
                <w:szCs w:val="24"/>
              </w:rPr>
              <w:t>Attachments</w:t>
            </w:r>
          </w:p>
        </w:tc>
        <w:tc>
          <w:tcPr>
            <w:tcW w:w="7291" w:type="dxa"/>
            <w:tcBorders>
              <w:top w:val="single" w:sz="4" w:space="0" w:color="auto"/>
              <w:left w:val="single" w:sz="4" w:space="0" w:color="auto"/>
              <w:bottom w:val="single" w:sz="4" w:space="0" w:color="auto"/>
              <w:right w:val="single" w:sz="4" w:space="0" w:color="auto"/>
            </w:tcBorders>
            <w:hideMark/>
          </w:tcPr>
          <w:p w14:paraId="6352E3EE" w14:textId="0A55396D" w:rsidR="008D33D3" w:rsidRPr="00F07FF3" w:rsidRDefault="6B77E206" w:rsidP="5E9EC4F7">
            <w:pPr>
              <w:ind w:hanging="426"/>
              <w:rPr>
                <w:rFonts w:eastAsia="Calibri"/>
                <w:lang w:val="en-US"/>
              </w:rPr>
            </w:pPr>
            <w:r w:rsidRPr="5E9EC4F7">
              <w:rPr>
                <w:rFonts w:eastAsia="Calibri"/>
                <w:lang w:val="en-US"/>
              </w:rPr>
              <w:t xml:space="preserve">      1. Integrity Framework</w:t>
            </w:r>
          </w:p>
        </w:tc>
      </w:tr>
    </w:tbl>
    <w:p w14:paraId="3BA217A2" w14:textId="77777777" w:rsidR="008D33D3" w:rsidRPr="00F07FF3" w:rsidRDefault="008D33D3" w:rsidP="00AF4267">
      <w:pPr>
        <w:spacing w:after="0"/>
        <w:rPr>
          <w:rFonts w:eastAsia="Calibri"/>
          <w:b/>
          <w:szCs w:val="24"/>
          <w:lang w:val="en-US"/>
        </w:rPr>
      </w:pPr>
    </w:p>
    <w:p w14:paraId="54718355" w14:textId="77777777" w:rsidR="008D33D3" w:rsidRPr="00F07FF3" w:rsidRDefault="008D33D3" w:rsidP="00AF4267">
      <w:pPr>
        <w:spacing w:after="0"/>
        <w:rPr>
          <w:rFonts w:eastAsia="Calibri"/>
          <w:b/>
          <w:szCs w:val="24"/>
          <w:lang w:val="en-US"/>
        </w:rPr>
      </w:pPr>
    </w:p>
    <w:p w14:paraId="21C839C9"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Purpose</w:t>
      </w:r>
    </w:p>
    <w:p w14:paraId="195D88B2" w14:textId="77777777" w:rsidR="008D33D3" w:rsidRPr="00F07FF3" w:rsidRDefault="008D33D3" w:rsidP="00AF4267">
      <w:pPr>
        <w:spacing w:after="0"/>
        <w:rPr>
          <w:rFonts w:eastAsia="Calibri"/>
          <w:b/>
          <w:szCs w:val="24"/>
          <w:lang w:val="en-US"/>
        </w:rPr>
      </w:pPr>
    </w:p>
    <w:p w14:paraId="3451E2BE" w14:textId="77777777" w:rsidR="008D33D3" w:rsidRPr="00F07FF3" w:rsidRDefault="008D33D3" w:rsidP="00AF4267">
      <w:pPr>
        <w:spacing w:after="0"/>
        <w:rPr>
          <w:rFonts w:eastAsia="Calibri"/>
          <w:b/>
          <w:szCs w:val="24"/>
          <w:lang w:val="en-US"/>
        </w:rPr>
      </w:pPr>
      <w:r w:rsidRPr="00F07FF3">
        <w:rPr>
          <w:rFonts w:eastAsia="Calibri"/>
          <w:szCs w:val="24"/>
          <w:lang w:val="en-US"/>
        </w:rPr>
        <w:t>For Council to conside</w:t>
      </w:r>
      <w:r>
        <w:rPr>
          <w:rFonts w:eastAsia="Calibri"/>
          <w:szCs w:val="24"/>
          <w:lang w:val="en-US"/>
        </w:rPr>
        <w:t>r endorsement of the City of Nedlands Integrity Framework</w:t>
      </w:r>
      <w:r w:rsidRPr="00F07FF3">
        <w:rPr>
          <w:rFonts w:eastAsia="Calibri"/>
          <w:szCs w:val="24"/>
          <w:lang w:val="en-US"/>
        </w:rPr>
        <w:t>.</w:t>
      </w:r>
    </w:p>
    <w:p w14:paraId="447450D7" w14:textId="77777777" w:rsidR="008D33D3" w:rsidRPr="00F07FF3" w:rsidRDefault="008D33D3" w:rsidP="00AF4267">
      <w:pPr>
        <w:spacing w:after="0"/>
        <w:rPr>
          <w:rFonts w:eastAsia="Calibri"/>
          <w:b/>
          <w:szCs w:val="24"/>
          <w:lang w:val="en-US"/>
        </w:rPr>
      </w:pPr>
    </w:p>
    <w:p w14:paraId="20552ED1" w14:textId="77777777" w:rsidR="00062182" w:rsidRPr="00F07FF3" w:rsidRDefault="00062182" w:rsidP="00AF4267">
      <w:pPr>
        <w:spacing w:after="0"/>
        <w:rPr>
          <w:rFonts w:eastAsia="Calibri"/>
          <w:b/>
          <w:szCs w:val="24"/>
          <w:lang w:val="en-US"/>
        </w:rPr>
      </w:pPr>
    </w:p>
    <w:p w14:paraId="3D4E1C53"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Recommendation</w:t>
      </w:r>
    </w:p>
    <w:p w14:paraId="78A17C48" w14:textId="77777777" w:rsidR="008D33D3" w:rsidRPr="00F07FF3" w:rsidRDefault="008D33D3" w:rsidP="00AF4267">
      <w:pPr>
        <w:spacing w:after="0"/>
        <w:rPr>
          <w:rFonts w:eastAsia="Calibri"/>
          <w:b/>
          <w:color w:val="244061"/>
          <w:szCs w:val="24"/>
          <w:lang w:val="en-US"/>
        </w:rPr>
      </w:pPr>
    </w:p>
    <w:p w14:paraId="6629D814" w14:textId="77777777" w:rsidR="008D33D3" w:rsidRPr="00F07FF3" w:rsidRDefault="008D33D3" w:rsidP="00AF4267">
      <w:pPr>
        <w:spacing w:after="0"/>
        <w:rPr>
          <w:rFonts w:eastAsia="Calibri"/>
          <w:b/>
          <w:color w:val="244061"/>
          <w:szCs w:val="24"/>
          <w:lang w:val="en-US"/>
        </w:rPr>
      </w:pPr>
      <w:r>
        <w:rPr>
          <w:rFonts w:eastAsia="Calibri"/>
          <w:b/>
          <w:color w:val="244061"/>
          <w:szCs w:val="24"/>
          <w:lang w:val="en-US"/>
        </w:rPr>
        <w:t>That Council endorses the Integrity Framework as contained in Attachment 1.</w:t>
      </w:r>
    </w:p>
    <w:p w14:paraId="6E537644" w14:textId="77777777" w:rsidR="008D33D3" w:rsidRPr="00F07FF3" w:rsidRDefault="008D33D3" w:rsidP="00AF4267">
      <w:pPr>
        <w:spacing w:after="0"/>
        <w:rPr>
          <w:rFonts w:eastAsia="Calibri"/>
          <w:b/>
          <w:color w:val="244061"/>
          <w:szCs w:val="24"/>
          <w:lang w:val="en-US"/>
        </w:rPr>
      </w:pPr>
    </w:p>
    <w:p w14:paraId="12ED0A57" w14:textId="77777777" w:rsidR="008D33D3" w:rsidRPr="00F07FF3" w:rsidRDefault="008D33D3" w:rsidP="00AF4267">
      <w:pPr>
        <w:spacing w:after="0"/>
        <w:rPr>
          <w:rFonts w:eastAsia="Calibri"/>
          <w:b/>
          <w:szCs w:val="24"/>
          <w:lang w:val="en-US"/>
        </w:rPr>
      </w:pPr>
    </w:p>
    <w:p w14:paraId="2AB253FE"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Voting Requirement</w:t>
      </w:r>
    </w:p>
    <w:p w14:paraId="164D0D72" w14:textId="77777777" w:rsidR="008D33D3" w:rsidRPr="00F07FF3" w:rsidRDefault="008D33D3" w:rsidP="00AF4267">
      <w:pPr>
        <w:spacing w:after="0"/>
        <w:rPr>
          <w:rFonts w:eastAsia="Calibri"/>
          <w:color w:val="000000"/>
          <w:szCs w:val="24"/>
          <w:lang w:val="en-GB"/>
        </w:rPr>
      </w:pPr>
    </w:p>
    <w:p w14:paraId="25097D8C" w14:textId="77777777" w:rsidR="008D33D3" w:rsidRPr="00F07FF3" w:rsidRDefault="008D33D3" w:rsidP="00AF4267">
      <w:pPr>
        <w:spacing w:after="0"/>
        <w:rPr>
          <w:rFonts w:eastAsia="Calibri"/>
          <w:color w:val="000000"/>
          <w:szCs w:val="24"/>
          <w:lang w:val="en-GB"/>
        </w:rPr>
      </w:pPr>
      <w:r w:rsidRPr="00F07FF3">
        <w:rPr>
          <w:rFonts w:eastAsia="Calibri"/>
          <w:color w:val="000000"/>
          <w:szCs w:val="24"/>
          <w:lang w:val="en-GB"/>
        </w:rPr>
        <w:t xml:space="preserve">Simple Majority. </w:t>
      </w:r>
    </w:p>
    <w:p w14:paraId="782220FF" w14:textId="77777777" w:rsidR="008D33D3" w:rsidRPr="00F07FF3" w:rsidRDefault="008D33D3" w:rsidP="00AF4267">
      <w:pPr>
        <w:spacing w:after="0"/>
        <w:rPr>
          <w:rFonts w:eastAsia="Calibri"/>
          <w:bCs/>
          <w:szCs w:val="24"/>
          <w:lang w:val="en-US"/>
        </w:rPr>
      </w:pPr>
    </w:p>
    <w:p w14:paraId="13AD46B1" w14:textId="77777777" w:rsidR="000F7505" w:rsidRPr="00F07FF3" w:rsidRDefault="000F7505" w:rsidP="00AF4267">
      <w:pPr>
        <w:spacing w:after="0"/>
        <w:rPr>
          <w:rFonts w:eastAsia="Calibri"/>
          <w:bCs/>
          <w:szCs w:val="24"/>
          <w:lang w:val="en-US"/>
        </w:rPr>
      </w:pPr>
    </w:p>
    <w:p w14:paraId="5058DF3B"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 xml:space="preserve">Background </w:t>
      </w:r>
    </w:p>
    <w:p w14:paraId="7C78B95D" w14:textId="77777777" w:rsidR="008D33D3" w:rsidRPr="00F07FF3" w:rsidRDefault="008D33D3" w:rsidP="00AF4267">
      <w:pPr>
        <w:spacing w:after="0"/>
        <w:rPr>
          <w:rFonts w:eastAsia="Calibri"/>
          <w:b/>
          <w:szCs w:val="24"/>
          <w:lang w:val="en-US"/>
        </w:rPr>
      </w:pPr>
    </w:p>
    <w:p w14:paraId="3E6C2A4F" w14:textId="77777777" w:rsidR="008D33D3" w:rsidRDefault="008D33D3" w:rsidP="00AF4267">
      <w:pPr>
        <w:spacing w:after="0"/>
        <w:rPr>
          <w:rFonts w:eastAsia="Calibri"/>
          <w:bCs/>
          <w:szCs w:val="24"/>
          <w:lang w:val="en-US"/>
        </w:rPr>
      </w:pPr>
      <w:r>
        <w:rPr>
          <w:rFonts w:eastAsia="Calibri"/>
          <w:bCs/>
          <w:szCs w:val="24"/>
          <w:lang w:val="en-US"/>
        </w:rPr>
        <w:t>The Public Sector Commission (PSC) is responsible for strengthening the efficiency, effectiveness and capability of the public sector to deliver high quality services.</w:t>
      </w:r>
    </w:p>
    <w:p w14:paraId="569FE68C" w14:textId="77777777" w:rsidR="008D33D3" w:rsidRDefault="008D33D3" w:rsidP="00AF4267">
      <w:pPr>
        <w:spacing w:after="0"/>
        <w:rPr>
          <w:rFonts w:eastAsia="Calibri"/>
          <w:bCs/>
          <w:szCs w:val="24"/>
          <w:lang w:val="en-US"/>
        </w:rPr>
      </w:pPr>
    </w:p>
    <w:p w14:paraId="4F5C7E7F" w14:textId="77777777" w:rsidR="008D33D3" w:rsidRDefault="008D33D3" w:rsidP="00AF4267">
      <w:pPr>
        <w:spacing w:after="0"/>
        <w:rPr>
          <w:rFonts w:eastAsia="Calibri"/>
          <w:bCs/>
          <w:szCs w:val="24"/>
          <w:lang w:val="en-US"/>
        </w:rPr>
      </w:pPr>
      <w:r>
        <w:rPr>
          <w:rFonts w:eastAsia="Calibri"/>
          <w:bCs/>
          <w:szCs w:val="24"/>
          <w:lang w:val="en-US"/>
        </w:rPr>
        <w:t>To meet these objectives, the PSC adopted the Integrity Strategy for WA Public Authorities 2020 – 2023.  The Strategy focuses on four key improvement areas with actions and controls to promote integrity and help prevent misconduct and corruption.  These include –</w:t>
      </w:r>
    </w:p>
    <w:p w14:paraId="2A6DAEB9" w14:textId="77777777" w:rsidR="008D33D3" w:rsidRDefault="008D33D3" w:rsidP="00AF4267">
      <w:pPr>
        <w:spacing w:after="0"/>
        <w:rPr>
          <w:rFonts w:eastAsia="Calibri"/>
          <w:bCs/>
          <w:szCs w:val="24"/>
          <w:lang w:val="en-US"/>
        </w:rPr>
      </w:pPr>
    </w:p>
    <w:p w14:paraId="4CD4A7DA"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Plan and act to improve integrity</w:t>
      </w:r>
    </w:p>
    <w:p w14:paraId="15383C53"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Model and embody a culture of integrity</w:t>
      </w:r>
    </w:p>
    <w:p w14:paraId="296F05BC"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Learn and develop integrity knowledge and skills</w:t>
      </w:r>
    </w:p>
    <w:p w14:paraId="233BBF03"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Be accountable for integrity</w:t>
      </w:r>
    </w:p>
    <w:p w14:paraId="461B9508" w14:textId="77777777" w:rsidR="008D33D3" w:rsidRDefault="008D33D3" w:rsidP="00AF4267">
      <w:pPr>
        <w:spacing w:after="0"/>
        <w:rPr>
          <w:rFonts w:eastAsia="Calibri"/>
          <w:bCs/>
          <w:szCs w:val="24"/>
          <w:lang w:val="en-US"/>
        </w:rPr>
      </w:pPr>
    </w:p>
    <w:p w14:paraId="2B311D90" w14:textId="77777777" w:rsidR="008D33D3" w:rsidRDefault="008D33D3" w:rsidP="00AF4267">
      <w:pPr>
        <w:spacing w:after="0"/>
        <w:rPr>
          <w:rFonts w:eastAsia="Calibri"/>
          <w:bCs/>
          <w:szCs w:val="24"/>
          <w:lang w:val="en-US"/>
        </w:rPr>
      </w:pPr>
      <w:r>
        <w:rPr>
          <w:rFonts w:eastAsia="Calibri"/>
          <w:bCs/>
          <w:szCs w:val="24"/>
          <w:lang w:val="en-US"/>
        </w:rPr>
        <w:t>The PSC has encouraged all public authorities to develop and implement an Integrity Framework.</w:t>
      </w:r>
    </w:p>
    <w:p w14:paraId="1647E5FF" w14:textId="77777777" w:rsidR="008D33D3" w:rsidRDefault="008D33D3" w:rsidP="00AF4267">
      <w:pPr>
        <w:spacing w:after="0"/>
        <w:rPr>
          <w:rFonts w:eastAsia="Calibri"/>
          <w:bCs/>
          <w:szCs w:val="24"/>
          <w:lang w:val="en-US"/>
        </w:rPr>
      </w:pPr>
    </w:p>
    <w:p w14:paraId="5F4F2274" w14:textId="77777777" w:rsidR="008D33D3" w:rsidRDefault="008D33D3" w:rsidP="00AF4267">
      <w:pPr>
        <w:spacing w:after="0"/>
        <w:rPr>
          <w:rFonts w:eastAsia="Calibri"/>
          <w:bCs/>
          <w:szCs w:val="24"/>
          <w:lang w:val="en-US"/>
        </w:rPr>
      </w:pPr>
      <w:r>
        <w:rPr>
          <w:rFonts w:eastAsia="Calibri"/>
          <w:bCs/>
          <w:szCs w:val="24"/>
          <w:lang w:val="en-US"/>
        </w:rPr>
        <w:lastRenderedPageBreak/>
        <w:t xml:space="preserve">The implementation of the framework will assist the </w:t>
      </w:r>
      <w:proofErr w:type="gramStart"/>
      <w:r>
        <w:rPr>
          <w:rFonts w:eastAsia="Calibri"/>
          <w:bCs/>
          <w:szCs w:val="24"/>
          <w:lang w:val="en-US"/>
        </w:rPr>
        <w:t>City</w:t>
      </w:r>
      <w:proofErr w:type="gramEnd"/>
      <w:r>
        <w:rPr>
          <w:rFonts w:eastAsia="Calibri"/>
          <w:bCs/>
          <w:szCs w:val="24"/>
          <w:lang w:val="en-US"/>
        </w:rPr>
        <w:t xml:space="preserve"> to identify any areas of concern, </w:t>
      </w:r>
      <w:proofErr w:type="spellStart"/>
      <w:r>
        <w:rPr>
          <w:rFonts w:eastAsia="Calibri"/>
          <w:bCs/>
          <w:szCs w:val="24"/>
          <w:lang w:val="en-US"/>
        </w:rPr>
        <w:t>prioritise</w:t>
      </w:r>
      <w:proofErr w:type="spellEnd"/>
      <w:r>
        <w:rPr>
          <w:rFonts w:eastAsia="Calibri"/>
          <w:bCs/>
          <w:szCs w:val="24"/>
          <w:lang w:val="en-US"/>
        </w:rPr>
        <w:t xml:space="preserve"> actions and manage processes across the City.</w:t>
      </w:r>
    </w:p>
    <w:p w14:paraId="79E9AC88" w14:textId="77777777" w:rsidR="008D33D3" w:rsidRDefault="008D33D3" w:rsidP="00AF4267">
      <w:pPr>
        <w:spacing w:after="0"/>
        <w:rPr>
          <w:rFonts w:eastAsia="Calibri"/>
          <w:bCs/>
          <w:szCs w:val="24"/>
          <w:lang w:val="en-US"/>
        </w:rPr>
      </w:pPr>
    </w:p>
    <w:p w14:paraId="148CC8EE"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Discussion</w:t>
      </w:r>
    </w:p>
    <w:p w14:paraId="78051F1C" w14:textId="77777777" w:rsidR="008D33D3" w:rsidRPr="00F07FF3" w:rsidRDefault="008D33D3" w:rsidP="00AF4267">
      <w:pPr>
        <w:spacing w:after="0"/>
        <w:rPr>
          <w:rFonts w:eastAsia="Calibri"/>
          <w:szCs w:val="24"/>
          <w:lang w:val="en-US"/>
        </w:rPr>
      </w:pPr>
    </w:p>
    <w:p w14:paraId="77876E67" w14:textId="77777777" w:rsidR="008D33D3" w:rsidRDefault="008D33D3" w:rsidP="00AF4267">
      <w:pPr>
        <w:spacing w:after="0"/>
        <w:rPr>
          <w:rFonts w:eastAsia="Calibri"/>
          <w:bCs/>
          <w:szCs w:val="24"/>
          <w:lang w:val="en-US"/>
        </w:rPr>
      </w:pPr>
      <w:r>
        <w:rPr>
          <w:rFonts w:eastAsia="Calibri"/>
          <w:bCs/>
          <w:szCs w:val="24"/>
          <w:lang w:val="en-US"/>
        </w:rPr>
        <w:t xml:space="preserve">A public authority is responsible </w:t>
      </w:r>
      <w:proofErr w:type="gramStart"/>
      <w:r>
        <w:rPr>
          <w:rFonts w:eastAsia="Calibri"/>
          <w:bCs/>
          <w:szCs w:val="24"/>
          <w:lang w:val="en-US"/>
        </w:rPr>
        <w:t>to act</w:t>
      </w:r>
      <w:proofErr w:type="gramEnd"/>
      <w:r>
        <w:rPr>
          <w:rFonts w:eastAsia="Calibri"/>
          <w:bCs/>
          <w:szCs w:val="24"/>
          <w:lang w:val="en-US"/>
        </w:rPr>
        <w:t xml:space="preserve"> in the interest of the community and to operate with integrity using its power responsibly for the purpose for which it is intended.</w:t>
      </w:r>
    </w:p>
    <w:p w14:paraId="21A361BA" w14:textId="77777777" w:rsidR="008D33D3" w:rsidRPr="00563707" w:rsidRDefault="008D33D3" w:rsidP="00AF4267">
      <w:pPr>
        <w:spacing w:after="0"/>
        <w:rPr>
          <w:rFonts w:eastAsia="Calibri"/>
          <w:szCs w:val="24"/>
        </w:rPr>
      </w:pPr>
    </w:p>
    <w:p w14:paraId="13E8DD3D" w14:textId="77777777" w:rsidR="008D33D3" w:rsidRDefault="008D33D3" w:rsidP="00AF4267">
      <w:pPr>
        <w:spacing w:after="0"/>
        <w:rPr>
          <w:rFonts w:eastAsia="Calibri"/>
          <w:szCs w:val="24"/>
        </w:rPr>
      </w:pPr>
      <w:r w:rsidRPr="00563707">
        <w:rPr>
          <w:rFonts w:eastAsia="Calibri"/>
          <w:szCs w:val="24"/>
        </w:rPr>
        <w:t>Th</w:t>
      </w:r>
      <w:r>
        <w:rPr>
          <w:rFonts w:eastAsia="Calibri"/>
          <w:szCs w:val="24"/>
        </w:rPr>
        <w:t>e attached</w:t>
      </w:r>
      <w:r w:rsidRPr="00563707">
        <w:rPr>
          <w:rFonts w:eastAsia="Calibri"/>
          <w:szCs w:val="24"/>
        </w:rPr>
        <w:t xml:space="preserve"> Framework guides the </w:t>
      </w:r>
      <w:proofErr w:type="gramStart"/>
      <w:r w:rsidRPr="00563707">
        <w:rPr>
          <w:rFonts w:eastAsia="Calibri"/>
          <w:szCs w:val="24"/>
        </w:rPr>
        <w:t>City</w:t>
      </w:r>
      <w:proofErr w:type="gramEnd"/>
      <w:r w:rsidRPr="00563707">
        <w:rPr>
          <w:rFonts w:eastAsia="Calibri"/>
          <w:szCs w:val="24"/>
        </w:rPr>
        <w:t xml:space="preserve"> in providing the highest level of integrity for its community, and brings together the instruments, processes and structures within the organisation that foster integrity and help prevent corruption and misconduct from taking place.</w:t>
      </w:r>
    </w:p>
    <w:p w14:paraId="677C1745" w14:textId="77777777" w:rsidR="008D33D3" w:rsidRDefault="008D33D3" w:rsidP="00AF4267">
      <w:pPr>
        <w:spacing w:after="0"/>
        <w:rPr>
          <w:rFonts w:eastAsia="Calibri"/>
          <w:szCs w:val="24"/>
        </w:rPr>
      </w:pPr>
    </w:p>
    <w:p w14:paraId="1E958F0E" w14:textId="77777777" w:rsidR="008D33D3" w:rsidRDefault="008D33D3" w:rsidP="00AF4267">
      <w:pPr>
        <w:spacing w:after="0"/>
        <w:rPr>
          <w:rFonts w:eastAsia="Calibri"/>
          <w:szCs w:val="24"/>
        </w:rPr>
      </w:pPr>
      <w:r>
        <w:rPr>
          <w:rFonts w:eastAsia="Calibri"/>
          <w:szCs w:val="24"/>
        </w:rPr>
        <w:t xml:space="preserve">The draft Integrity Framework was developed utilising the PSC’s framework </w:t>
      </w:r>
      <w:proofErr w:type="gramStart"/>
      <w:r>
        <w:rPr>
          <w:rFonts w:eastAsia="Calibri"/>
          <w:szCs w:val="24"/>
        </w:rPr>
        <w:t>resources, and</w:t>
      </w:r>
      <w:proofErr w:type="gramEnd"/>
      <w:r>
        <w:rPr>
          <w:rFonts w:eastAsia="Calibri"/>
          <w:szCs w:val="24"/>
        </w:rPr>
        <w:t xml:space="preserve"> will apply to all employees and elected members.</w:t>
      </w:r>
    </w:p>
    <w:p w14:paraId="6A9DCF85" w14:textId="77777777" w:rsidR="008D33D3" w:rsidRDefault="008D33D3" w:rsidP="00AF4267">
      <w:pPr>
        <w:spacing w:after="0"/>
        <w:rPr>
          <w:rFonts w:eastAsia="Calibri"/>
          <w:szCs w:val="24"/>
        </w:rPr>
      </w:pPr>
    </w:p>
    <w:p w14:paraId="432F0D70" w14:textId="77777777" w:rsidR="008D33D3" w:rsidRDefault="008D33D3" w:rsidP="00AF4267">
      <w:pPr>
        <w:spacing w:after="0"/>
        <w:rPr>
          <w:rFonts w:eastAsia="Calibri"/>
          <w:szCs w:val="24"/>
        </w:rPr>
      </w:pPr>
      <w:r>
        <w:rPr>
          <w:rFonts w:eastAsia="Calibri"/>
          <w:szCs w:val="24"/>
        </w:rPr>
        <w:t>The Framework outlines the City’s approach to act with honesty and transparency, to prevent and address misconduct, and to operate with integrity.</w:t>
      </w:r>
    </w:p>
    <w:p w14:paraId="7F235FA5" w14:textId="77777777" w:rsidR="008D33D3" w:rsidRDefault="008D33D3" w:rsidP="00AF4267">
      <w:pPr>
        <w:spacing w:after="0"/>
        <w:rPr>
          <w:rFonts w:eastAsia="Calibri"/>
          <w:szCs w:val="24"/>
        </w:rPr>
      </w:pPr>
    </w:p>
    <w:p w14:paraId="0B19349B" w14:textId="77777777" w:rsidR="008D33D3" w:rsidRPr="00F07FF3" w:rsidRDefault="008D33D3" w:rsidP="00AF4267">
      <w:pPr>
        <w:spacing w:after="0"/>
        <w:rPr>
          <w:rFonts w:eastAsia="Calibri"/>
          <w:szCs w:val="24"/>
          <w:lang w:val="en-US"/>
        </w:rPr>
      </w:pPr>
      <w:r>
        <w:rPr>
          <w:rFonts w:eastAsia="Calibri"/>
          <w:szCs w:val="24"/>
        </w:rPr>
        <w:t>The draft Framework, if endorsed by Council, will be reviewed on a regular basis.</w:t>
      </w:r>
    </w:p>
    <w:p w14:paraId="6103D4EE" w14:textId="77777777" w:rsidR="008D33D3" w:rsidRPr="00F07FF3" w:rsidRDefault="008D33D3" w:rsidP="00AF4267">
      <w:pPr>
        <w:spacing w:after="0"/>
        <w:rPr>
          <w:rFonts w:eastAsia="Calibri"/>
          <w:szCs w:val="24"/>
          <w:lang w:val="en-US"/>
        </w:rPr>
      </w:pPr>
    </w:p>
    <w:p w14:paraId="6B0C9842" w14:textId="77777777" w:rsidR="008D33D3" w:rsidRPr="00F07FF3" w:rsidRDefault="008D33D3" w:rsidP="00AF4267">
      <w:pPr>
        <w:spacing w:after="0"/>
        <w:rPr>
          <w:rFonts w:eastAsia="Calibri"/>
          <w:szCs w:val="24"/>
          <w:lang w:val="en-US"/>
        </w:rPr>
      </w:pPr>
    </w:p>
    <w:p w14:paraId="5D3A0819"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Consultation</w:t>
      </w:r>
    </w:p>
    <w:p w14:paraId="1655851F" w14:textId="77777777" w:rsidR="008D33D3" w:rsidRPr="00F07FF3" w:rsidRDefault="008D33D3" w:rsidP="00AF4267">
      <w:pPr>
        <w:spacing w:after="0"/>
        <w:rPr>
          <w:rFonts w:eastAsia="Calibri"/>
          <w:b/>
          <w:szCs w:val="24"/>
          <w:lang w:val="en-US"/>
        </w:rPr>
      </w:pPr>
    </w:p>
    <w:p w14:paraId="69E0A829" w14:textId="77777777" w:rsidR="008D33D3" w:rsidRPr="00F07FF3" w:rsidRDefault="008D33D3" w:rsidP="00AF4267">
      <w:pPr>
        <w:spacing w:after="0"/>
        <w:rPr>
          <w:rFonts w:eastAsia="Calibri"/>
          <w:szCs w:val="24"/>
          <w:lang w:val="en-US"/>
        </w:rPr>
      </w:pPr>
      <w:r>
        <w:rPr>
          <w:rFonts w:eastAsia="Calibri"/>
          <w:szCs w:val="24"/>
          <w:lang w:val="en-US"/>
        </w:rPr>
        <w:t>The draft Integrity Framework was tabled at EMT in May 2023.  It has not been subsequently reviewed or amended since that time.</w:t>
      </w:r>
    </w:p>
    <w:p w14:paraId="6AA02C0C" w14:textId="77777777" w:rsidR="008D33D3" w:rsidRPr="00F07FF3" w:rsidRDefault="008D33D3" w:rsidP="00AF4267">
      <w:pPr>
        <w:spacing w:after="0"/>
        <w:rPr>
          <w:rFonts w:eastAsia="Calibri"/>
          <w:szCs w:val="24"/>
          <w:lang w:val="en-US"/>
        </w:rPr>
      </w:pPr>
    </w:p>
    <w:p w14:paraId="1DC6AB91" w14:textId="77777777" w:rsidR="008D33D3" w:rsidRPr="00F07FF3" w:rsidRDefault="008D33D3" w:rsidP="00AF4267">
      <w:pPr>
        <w:spacing w:after="0"/>
        <w:rPr>
          <w:rFonts w:eastAsia="Calibri"/>
          <w:szCs w:val="24"/>
          <w:lang w:val="en-US"/>
        </w:rPr>
      </w:pPr>
    </w:p>
    <w:p w14:paraId="69B0A008"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Strategic Implications</w:t>
      </w:r>
    </w:p>
    <w:p w14:paraId="37F84240" w14:textId="77777777" w:rsidR="008D33D3" w:rsidRPr="00F07FF3" w:rsidRDefault="008D33D3" w:rsidP="00AF4267">
      <w:pPr>
        <w:spacing w:after="0"/>
        <w:rPr>
          <w:rFonts w:eastAsia="Calibri"/>
          <w:b/>
          <w:color w:val="244061"/>
          <w:sz w:val="28"/>
          <w:szCs w:val="32"/>
          <w:lang w:val="en-US"/>
        </w:rPr>
      </w:pPr>
    </w:p>
    <w:p w14:paraId="4A1267F1" w14:textId="77777777" w:rsidR="008D33D3" w:rsidRPr="00F07FF3" w:rsidRDefault="008D33D3" w:rsidP="00AF4267">
      <w:pPr>
        <w:spacing w:after="0"/>
        <w:rPr>
          <w:rFonts w:eastAsia="Calibri"/>
          <w:szCs w:val="24"/>
          <w:lang w:val="en-US"/>
        </w:rPr>
      </w:pPr>
      <w:r w:rsidRPr="00F07FF3">
        <w:rPr>
          <w:rFonts w:eastAsia="Calibri"/>
          <w:szCs w:val="24"/>
          <w:lang w:val="en-US"/>
        </w:rPr>
        <w:t>This item is strategically aligned to the City of Nedlands Council Plan 202</w:t>
      </w:r>
      <w:r>
        <w:rPr>
          <w:rFonts w:eastAsia="Calibri"/>
          <w:szCs w:val="24"/>
          <w:lang w:val="en-US"/>
        </w:rPr>
        <w:t>3</w:t>
      </w:r>
      <w:r w:rsidRPr="00F07FF3">
        <w:rPr>
          <w:rFonts w:eastAsia="Calibri"/>
          <w:szCs w:val="24"/>
          <w:lang w:val="en-US"/>
        </w:rPr>
        <w:t>-</w:t>
      </w:r>
      <w:r>
        <w:rPr>
          <w:rFonts w:eastAsia="Calibri"/>
          <w:szCs w:val="24"/>
          <w:lang w:val="en-US"/>
        </w:rPr>
        <w:t>3</w:t>
      </w:r>
      <w:r w:rsidRPr="00F07FF3">
        <w:rPr>
          <w:rFonts w:eastAsia="Calibri"/>
          <w:szCs w:val="24"/>
          <w:lang w:val="en-US"/>
        </w:rPr>
        <w:t>3 vision and desired outcomes as follows:</w:t>
      </w:r>
    </w:p>
    <w:p w14:paraId="3F2A6876" w14:textId="77777777" w:rsidR="008D33D3" w:rsidRPr="00F07FF3" w:rsidRDefault="008D33D3" w:rsidP="00AF4267">
      <w:pPr>
        <w:spacing w:after="0"/>
        <w:rPr>
          <w:rFonts w:eastAsia="Calibri"/>
          <w:szCs w:val="24"/>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52FFD" w:rsidRPr="00F07FF3" w14:paraId="0270A7FB" w14:textId="77777777" w:rsidTr="001A53A3">
        <w:tc>
          <w:tcPr>
            <w:tcW w:w="1697" w:type="dxa"/>
          </w:tcPr>
          <w:p w14:paraId="58F63D86" w14:textId="77777777" w:rsidR="008D33D3" w:rsidRPr="00F07FF3" w:rsidRDefault="008D33D3" w:rsidP="00AF4267">
            <w:pPr>
              <w:ind w:left="185"/>
              <w:rPr>
                <w:rFonts w:eastAsia="Calibri"/>
                <w:b/>
                <w:bCs/>
                <w:szCs w:val="24"/>
                <w:lang w:val="en-US"/>
              </w:rPr>
            </w:pPr>
            <w:r w:rsidRPr="00F07FF3">
              <w:rPr>
                <w:rFonts w:eastAsia="Calibri"/>
                <w:b/>
                <w:bCs/>
                <w:szCs w:val="24"/>
              </w:rPr>
              <w:t>Vision</w:t>
            </w:r>
          </w:p>
        </w:tc>
        <w:tc>
          <w:tcPr>
            <w:tcW w:w="7654" w:type="dxa"/>
          </w:tcPr>
          <w:p w14:paraId="79A32288" w14:textId="77777777" w:rsidR="008D33D3" w:rsidRPr="00F07FF3" w:rsidRDefault="008D33D3" w:rsidP="00AF4267">
            <w:pPr>
              <w:rPr>
                <w:rFonts w:eastAsia="Calibri"/>
                <w:b/>
                <w:bCs/>
                <w:szCs w:val="24"/>
                <w:lang w:val="en-US"/>
              </w:rPr>
            </w:pPr>
            <w:r w:rsidRPr="00F07FF3">
              <w:rPr>
                <w:rFonts w:eastAsia="Calibri"/>
                <w:b/>
                <w:bCs/>
                <w:szCs w:val="24"/>
              </w:rPr>
              <w:t>Sustainable and responsible for a bright future</w:t>
            </w:r>
          </w:p>
        </w:tc>
      </w:tr>
    </w:tbl>
    <w:p w14:paraId="36E9034E" w14:textId="77777777" w:rsidR="008D33D3" w:rsidRPr="00F07FF3" w:rsidRDefault="008D33D3" w:rsidP="00AF4267">
      <w:pPr>
        <w:spacing w:after="0"/>
        <w:rPr>
          <w:rFonts w:eastAsia="Calibri"/>
          <w:b/>
          <w:bCs/>
          <w:color w:val="244061"/>
          <w:sz w:val="28"/>
          <w:szCs w:val="28"/>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D33D3" w:rsidRPr="00F07FF3" w14:paraId="197B9AE2" w14:textId="77777777">
        <w:tc>
          <w:tcPr>
            <w:tcW w:w="1697" w:type="dxa"/>
          </w:tcPr>
          <w:p w14:paraId="243086E1" w14:textId="77777777" w:rsidR="008D33D3" w:rsidRPr="00F07FF3" w:rsidRDefault="008D33D3" w:rsidP="00AF4267">
            <w:pPr>
              <w:ind w:left="185"/>
              <w:rPr>
                <w:rFonts w:eastAsia="Calibri"/>
                <w:b/>
                <w:bCs/>
                <w:szCs w:val="24"/>
                <w:lang w:val="en-US"/>
              </w:rPr>
            </w:pPr>
            <w:r w:rsidRPr="00F07FF3">
              <w:rPr>
                <w:rFonts w:eastAsia="Calibri"/>
                <w:b/>
                <w:bCs/>
                <w:szCs w:val="24"/>
                <w:lang w:val="en-US"/>
              </w:rPr>
              <w:t>Pillar</w:t>
            </w:r>
          </w:p>
        </w:tc>
        <w:tc>
          <w:tcPr>
            <w:tcW w:w="7654" w:type="dxa"/>
          </w:tcPr>
          <w:p w14:paraId="74B3316A" w14:textId="77777777" w:rsidR="008D33D3" w:rsidRPr="00F07FF3" w:rsidRDefault="008D33D3" w:rsidP="00AF4267">
            <w:pPr>
              <w:rPr>
                <w:rFonts w:eastAsia="Calibri"/>
                <w:b/>
                <w:bCs/>
                <w:szCs w:val="24"/>
                <w:lang w:val="en-US"/>
              </w:rPr>
            </w:pPr>
            <w:r w:rsidRPr="00F07FF3">
              <w:rPr>
                <w:rFonts w:eastAsia="Calibri"/>
                <w:b/>
                <w:bCs/>
                <w:szCs w:val="24"/>
                <w:lang w:val="en-US"/>
              </w:rPr>
              <w:t>Performance</w:t>
            </w:r>
          </w:p>
        </w:tc>
      </w:tr>
      <w:tr w:rsidR="008D33D3" w:rsidRPr="00F07FF3" w14:paraId="2B472BAE" w14:textId="77777777">
        <w:tc>
          <w:tcPr>
            <w:tcW w:w="1697" w:type="dxa"/>
          </w:tcPr>
          <w:p w14:paraId="35F18ED1" w14:textId="77777777" w:rsidR="008D33D3" w:rsidRPr="00F07FF3" w:rsidRDefault="008D33D3" w:rsidP="00AF4267">
            <w:pPr>
              <w:ind w:left="185"/>
              <w:rPr>
                <w:rFonts w:eastAsia="Calibri"/>
                <w:b/>
                <w:bCs/>
                <w:szCs w:val="24"/>
                <w:lang w:val="en-US"/>
              </w:rPr>
            </w:pPr>
            <w:r w:rsidRPr="00F07FF3">
              <w:rPr>
                <w:rFonts w:eastAsia="Calibri"/>
                <w:b/>
                <w:bCs/>
                <w:szCs w:val="24"/>
                <w:lang w:val="en-US"/>
              </w:rPr>
              <w:t>Outcome</w:t>
            </w:r>
          </w:p>
        </w:tc>
        <w:sdt>
          <w:sdtPr>
            <w:rPr>
              <w:rFonts w:eastAsia="Calibri"/>
              <w:szCs w:val="24"/>
              <w:lang w:val="en-US"/>
            </w:rPr>
            <w:alias w:val="Outcome"/>
            <w:tag w:val="Outcome"/>
            <w:id w:val="-2039652373"/>
            <w:placeholder>
              <w:docPart w:val="BE39A16E8F8D4048A2FE948A90403275"/>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0F00C30B" w14:textId="77777777" w:rsidR="008D33D3" w:rsidRPr="00F07FF3" w:rsidRDefault="008D33D3" w:rsidP="00AF4267">
                <w:pPr>
                  <w:rPr>
                    <w:rFonts w:eastAsia="Calibri"/>
                    <w:szCs w:val="24"/>
                    <w:lang w:val="en-US"/>
                  </w:rPr>
                </w:pPr>
                <w:r w:rsidRPr="00F07FF3">
                  <w:rPr>
                    <w:rFonts w:eastAsia="Calibri"/>
                    <w:szCs w:val="24"/>
                    <w:lang w:val="en-US"/>
                  </w:rPr>
                  <w:t>11. Effective leadership and governance.</w:t>
                </w:r>
              </w:p>
            </w:tc>
          </w:sdtContent>
        </w:sdt>
      </w:tr>
    </w:tbl>
    <w:p w14:paraId="64636BE7" w14:textId="77777777" w:rsidR="008D33D3" w:rsidRPr="00F07FF3" w:rsidRDefault="008D33D3" w:rsidP="00AF4267">
      <w:pPr>
        <w:spacing w:after="0"/>
        <w:rPr>
          <w:rFonts w:eastAsia="Calibri"/>
          <w:szCs w:val="24"/>
          <w:highlight w:val="red"/>
          <w:lang w:val="en-US"/>
        </w:rPr>
      </w:pPr>
    </w:p>
    <w:p w14:paraId="552F77E0" w14:textId="77777777" w:rsidR="008D33D3" w:rsidRPr="00F07FF3" w:rsidRDefault="008D33D3" w:rsidP="00AF4267">
      <w:pPr>
        <w:spacing w:after="0"/>
        <w:rPr>
          <w:rFonts w:eastAsia="Calibri"/>
          <w:bCs/>
          <w:szCs w:val="24"/>
          <w:lang w:val="en-US"/>
        </w:rPr>
      </w:pPr>
    </w:p>
    <w:p w14:paraId="1916A8FD"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Budget/Financial Implications</w:t>
      </w:r>
    </w:p>
    <w:p w14:paraId="155DB8DF" w14:textId="77777777" w:rsidR="008D33D3" w:rsidRPr="00F07FF3" w:rsidRDefault="008D33D3" w:rsidP="00AF4267">
      <w:pPr>
        <w:spacing w:after="0"/>
        <w:rPr>
          <w:rFonts w:eastAsia="Calibri"/>
          <w:szCs w:val="24"/>
          <w:lang w:val="en-US"/>
        </w:rPr>
      </w:pPr>
    </w:p>
    <w:p w14:paraId="4789F703" w14:textId="77777777" w:rsidR="008D33D3" w:rsidRPr="00F07FF3" w:rsidRDefault="008D33D3" w:rsidP="00AF4267">
      <w:pPr>
        <w:spacing w:after="0"/>
        <w:rPr>
          <w:rFonts w:eastAsia="Calibri"/>
          <w:szCs w:val="24"/>
          <w:lang w:val="en-US"/>
        </w:rPr>
      </w:pPr>
      <w:r w:rsidRPr="00F07FF3">
        <w:rPr>
          <w:rFonts w:eastAsia="Calibri"/>
          <w:szCs w:val="24"/>
          <w:lang w:val="en-US"/>
        </w:rPr>
        <w:t>Nil.</w:t>
      </w:r>
    </w:p>
    <w:p w14:paraId="12D60A2E" w14:textId="77777777" w:rsidR="008D33D3" w:rsidRDefault="008D33D3" w:rsidP="00AF4267">
      <w:pPr>
        <w:spacing w:after="0"/>
        <w:rPr>
          <w:rFonts w:eastAsia="Calibri"/>
          <w:szCs w:val="24"/>
          <w:highlight w:val="yellow"/>
          <w:lang w:val="en-US"/>
        </w:rPr>
      </w:pPr>
    </w:p>
    <w:p w14:paraId="38514341" w14:textId="77777777" w:rsidR="008D33D3" w:rsidRPr="00F07FF3" w:rsidRDefault="008D33D3" w:rsidP="00AF4267">
      <w:pPr>
        <w:spacing w:after="0"/>
        <w:rPr>
          <w:rFonts w:eastAsia="Calibri"/>
          <w:szCs w:val="24"/>
          <w:highlight w:val="yellow"/>
          <w:lang w:val="en-US"/>
        </w:rPr>
      </w:pPr>
    </w:p>
    <w:p w14:paraId="208DE577"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Legislative and Policy Implications</w:t>
      </w:r>
    </w:p>
    <w:p w14:paraId="7EA8B954" w14:textId="77777777" w:rsidR="008D33D3" w:rsidRPr="00F07FF3" w:rsidRDefault="008D33D3" w:rsidP="00AF4267">
      <w:pPr>
        <w:spacing w:after="0"/>
        <w:rPr>
          <w:rFonts w:eastAsia="Calibri"/>
          <w:b/>
          <w:szCs w:val="24"/>
          <w:lang w:val="en-US"/>
        </w:rPr>
      </w:pPr>
    </w:p>
    <w:p w14:paraId="29DAC713" w14:textId="77777777" w:rsidR="008D33D3" w:rsidRDefault="008D33D3" w:rsidP="00AF4267">
      <w:pPr>
        <w:spacing w:after="0"/>
        <w:rPr>
          <w:rFonts w:eastAsia="Calibri"/>
          <w:bCs/>
          <w:szCs w:val="24"/>
          <w:lang w:val="en-US"/>
        </w:rPr>
      </w:pPr>
      <w:r w:rsidRPr="00F07FF3">
        <w:rPr>
          <w:rFonts w:eastAsia="Calibri"/>
          <w:bCs/>
          <w:i/>
          <w:iCs/>
          <w:szCs w:val="24"/>
          <w:lang w:val="en-US"/>
        </w:rPr>
        <w:t>Local Government Act 1995</w:t>
      </w:r>
      <w:r w:rsidRPr="00F07FF3">
        <w:rPr>
          <w:rFonts w:eastAsia="Calibri"/>
          <w:bCs/>
          <w:szCs w:val="24"/>
          <w:lang w:val="en-US"/>
        </w:rPr>
        <w:t>.</w:t>
      </w:r>
    </w:p>
    <w:p w14:paraId="4913EB9C" w14:textId="77777777" w:rsidR="008D33D3" w:rsidRDefault="008D33D3" w:rsidP="00AF4267">
      <w:pPr>
        <w:spacing w:after="0"/>
        <w:rPr>
          <w:rFonts w:eastAsia="Calibri"/>
          <w:bCs/>
          <w:szCs w:val="24"/>
          <w:lang w:val="en-US"/>
        </w:rPr>
      </w:pPr>
      <w:r>
        <w:rPr>
          <w:rFonts w:eastAsia="Calibri"/>
          <w:bCs/>
          <w:i/>
          <w:iCs/>
          <w:szCs w:val="24"/>
          <w:lang w:val="en-US"/>
        </w:rPr>
        <w:t>Public Sector Management Act 1994</w:t>
      </w:r>
      <w:r w:rsidRPr="00853360">
        <w:rPr>
          <w:rFonts w:eastAsia="Calibri"/>
          <w:bCs/>
          <w:szCs w:val="24"/>
          <w:lang w:val="en-US"/>
        </w:rPr>
        <w:t>.</w:t>
      </w:r>
    </w:p>
    <w:p w14:paraId="1C4292FF" w14:textId="77777777" w:rsidR="008D33D3" w:rsidRDefault="008D33D3" w:rsidP="00AF4267">
      <w:pPr>
        <w:spacing w:after="0"/>
        <w:rPr>
          <w:rFonts w:eastAsia="Calibri"/>
          <w:bCs/>
          <w:szCs w:val="24"/>
          <w:lang w:val="en-US"/>
        </w:rPr>
      </w:pPr>
      <w:r>
        <w:rPr>
          <w:rFonts w:eastAsia="Calibri"/>
          <w:bCs/>
          <w:i/>
          <w:iCs/>
          <w:szCs w:val="24"/>
          <w:lang w:val="en-US"/>
        </w:rPr>
        <w:lastRenderedPageBreak/>
        <w:t xml:space="preserve">Corruption, Crime and </w:t>
      </w:r>
      <w:proofErr w:type="spellStart"/>
      <w:r>
        <w:rPr>
          <w:rFonts w:eastAsia="Calibri"/>
          <w:bCs/>
          <w:i/>
          <w:iCs/>
          <w:szCs w:val="24"/>
          <w:lang w:val="en-US"/>
        </w:rPr>
        <w:t>Misconduict</w:t>
      </w:r>
      <w:proofErr w:type="spellEnd"/>
      <w:r>
        <w:rPr>
          <w:rFonts w:eastAsia="Calibri"/>
          <w:bCs/>
          <w:i/>
          <w:iCs/>
          <w:szCs w:val="24"/>
          <w:lang w:val="en-US"/>
        </w:rPr>
        <w:t xml:space="preserve"> Act 2003</w:t>
      </w:r>
      <w:r w:rsidRPr="00853360">
        <w:rPr>
          <w:rFonts w:eastAsia="Calibri"/>
          <w:bCs/>
          <w:szCs w:val="24"/>
          <w:lang w:val="en-US"/>
        </w:rPr>
        <w:t>.</w:t>
      </w:r>
    </w:p>
    <w:p w14:paraId="410DF383" w14:textId="77777777" w:rsidR="008D33D3" w:rsidRDefault="008D33D3" w:rsidP="00AF4267">
      <w:pPr>
        <w:spacing w:after="0"/>
        <w:rPr>
          <w:rFonts w:eastAsia="Calibri"/>
          <w:bCs/>
          <w:szCs w:val="24"/>
          <w:lang w:val="en-US"/>
        </w:rPr>
      </w:pPr>
      <w:r>
        <w:rPr>
          <w:rFonts w:eastAsia="Calibri"/>
          <w:bCs/>
          <w:i/>
          <w:iCs/>
          <w:szCs w:val="24"/>
          <w:lang w:val="en-US"/>
        </w:rPr>
        <w:t>Public Interest Disclosure Act 2003</w:t>
      </w:r>
      <w:r w:rsidRPr="003D1A2C">
        <w:rPr>
          <w:rFonts w:eastAsia="Calibri"/>
          <w:bCs/>
          <w:szCs w:val="24"/>
          <w:lang w:val="en-US"/>
        </w:rPr>
        <w:t>.</w:t>
      </w:r>
    </w:p>
    <w:p w14:paraId="4F43CF3E" w14:textId="77777777" w:rsidR="008D33D3" w:rsidRPr="00F07FF3" w:rsidRDefault="008D33D3" w:rsidP="00AF4267">
      <w:pPr>
        <w:spacing w:after="0"/>
        <w:rPr>
          <w:rFonts w:eastAsia="Calibri"/>
          <w:bCs/>
          <w:szCs w:val="24"/>
          <w:lang w:val="en-US"/>
        </w:rPr>
      </w:pPr>
      <w:r>
        <w:rPr>
          <w:rFonts w:eastAsia="Calibri"/>
          <w:bCs/>
          <w:i/>
          <w:iCs/>
          <w:szCs w:val="24"/>
          <w:lang w:val="en-US"/>
        </w:rPr>
        <w:t>Risk Management Policy</w:t>
      </w:r>
      <w:r w:rsidRPr="003D1A2C">
        <w:rPr>
          <w:rFonts w:eastAsia="Calibri"/>
          <w:bCs/>
          <w:szCs w:val="24"/>
          <w:lang w:val="en-US"/>
        </w:rPr>
        <w:t>.</w:t>
      </w:r>
    </w:p>
    <w:p w14:paraId="77725184" w14:textId="77777777" w:rsidR="008D33D3" w:rsidRDefault="008D33D3" w:rsidP="00AF4267">
      <w:pPr>
        <w:spacing w:after="0"/>
        <w:rPr>
          <w:rFonts w:eastAsia="Calibri"/>
          <w:b/>
          <w:color w:val="17365D"/>
          <w:sz w:val="28"/>
          <w:szCs w:val="32"/>
          <w:lang w:val="en-US"/>
        </w:rPr>
      </w:pPr>
    </w:p>
    <w:p w14:paraId="3918D840" w14:textId="77777777" w:rsidR="00AF4267" w:rsidRPr="00F07FF3" w:rsidRDefault="00AF4267" w:rsidP="00AF4267">
      <w:pPr>
        <w:spacing w:after="0"/>
        <w:rPr>
          <w:rFonts w:eastAsia="Calibri"/>
          <w:b/>
          <w:color w:val="17365D"/>
          <w:sz w:val="28"/>
          <w:szCs w:val="32"/>
          <w:lang w:val="en-US"/>
        </w:rPr>
      </w:pPr>
    </w:p>
    <w:p w14:paraId="77AE268B"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Decision Implications</w:t>
      </w:r>
    </w:p>
    <w:p w14:paraId="6F098A6B" w14:textId="77777777" w:rsidR="008D33D3" w:rsidRDefault="008D33D3" w:rsidP="00AF4267">
      <w:pPr>
        <w:spacing w:after="0"/>
        <w:rPr>
          <w:rFonts w:eastAsia="Calibri"/>
          <w:bCs/>
          <w:szCs w:val="24"/>
          <w:lang w:val="en-US"/>
        </w:rPr>
      </w:pPr>
    </w:p>
    <w:p w14:paraId="5C1028AD" w14:textId="77777777" w:rsidR="008D33D3" w:rsidRPr="001044D5" w:rsidRDefault="008D33D3" w:rsidP="00AF4267">
      <w:pPr>
        <w:spacing w:after="0"/>
        <w:rPr>
          <w:rFonts w:eastAsia="Calibri"/>
          <w:bCs/>
          <w:szCs w:val="24"/>
          <w:lang w:val="en-US"/>
        </w:rPr>
      </w:pPr>
      <w:r w:rsidRPr="001044D5">
        <w:rPr>
          <w:rFonts w:eastAsia="Calibri"/>
          <w:bCs/>
          <w:szCs w:val="24"/>
          <w:lang w:val="en-US"/>
        </w:rPr>
        <w:t xml:space="preserve">The endorsement of the Integrity Framework by </w:t>
      </w:r>
      <w:proofErr w:type="gramStart"/>
      <w:r w:rsidRPr="001044D5">
        <w:rPr>
          <w:rFonts w:eastAsia="Calibri"/>
          <w:bCs/>
          <w:szCs w:val="24"/>
          <w:lang w:val="en-US"/>
        </w:rPr>
        <w:t>Council</w:t>
      </w:r>
      <w:proofErr w:type="gramEnd"/>
      <w:r w:rsidRPr="001044D5">
        <w:rPr>
          <w:rFonts w:eastAsia="Calibri"/>
          <w:bCs/>
          <w:szCs w:val="24"/>
          <w:lang w:val="en-US"/>
        </w:rPr>
        <w:t xml:space="preserve"> will </w:t>
      </w:r>
      <w:r>
        <w:rPr>
          <w:rFonts w:eastAsia="Calibri"/>
          <w:bCs/>
          <w:szCs w:val="24"/>
          <w:lang w:val="en-US"/>
        </w:rPr>
        <w:t xml:space="preserve">ensure the </w:t>
      </w:r>
      <w:proofErr w:type="gramStart"/>
      <w:r>
        <w:rPr>
          <w:rFonts w:eastAsia="Calibri"/>
          <w:bCs/>
          <w:szCs w:val="24"/>
          <w:lang w:val="en-US"/>
        </w:rPr>
        <w:t>City</w:t>
      </w:r>
      <w:proofErr w:type="gramEnd"/>
      <w:r>
        <w:rPr>
          <w:rFonts w:eastAsia="Calibri"/>
          <w:bCs/>
          <w:szCs w:val="24"/>
          <w:lang w:val="en-US"/>
        </w:rPr>
        <w:t xml:space="preserve"> is compliant with better practices adopted in this area.</w:t>
      </w:r>
    </w:p>
    <w:p w14:paraId="72F54DC9" w14:textId="77777777" w:rsidR="008D33D3" w:rsidRDefault="008D33D3" w:rsidP="00AF4267">
      <w:pPr>
        <w:spacing w:after="0"/>
        <w:rPr>
          <w:rFonts w:eastAsia="Calibri"/>
          <w:szCs w:val="24"/>
        </w:rPr>
      </w:pPr>
    </w:p>
    <w:p w14:paraId="47B60929" w14:textId="77777777" w:rsidR="008D33D3" w:rsidRPr="00F07FF3" w:rsidRDefault="008D33D3" w:rsidP="00AF4267">
      <w:pPr>
        <w:spacing w:after="0"/>
        <w:rPr>
          <w:rFonts w:eastAsia="Calibri"/>
          <w:szCs w:val="24"/>
        </w:rPr>
      </w:pPr>
    </w:p>
    <w:p w14:paraId="2D8A4E86" w14:textId="77777777" w:rsidR="008D33D3" w:rsidRPr="00F07FF3" w:rsidRDefault="008D33D3" w:rsidP="00AF4267">
      <w:pPr>
        <w:spacing w:after="0"/>
        <w:rPr>
          <w:rFonts w:eastAsia="Calibri"/>
          <w:b/>
          <w:color w:val="244061"/>
          <w:sz w:val="28"/>
          <w:szCs w:val="32"/>
          <w:lang w:val="en-US"/>
        </w:rPr>
      </w:pPr>
      <w:r w:rsidRPr="00F07FF3">
        <w:rPr>
          <w:rFonts w:eastAsia="Calibri"/>
          <w:b/>
          <w:color w:val="244061"/>
          <w:sz w:val="28"/>
          <w:szCs w:val="32"/>
          <w:lang w:val="en-US"/>
        </w:rPr>
        <w:t>Conclusion</w:t>
      </w:r>
    </w:p>
    <w:p w14:paraId="2DF34259" w14:textId="77777777" w:rsidR="008D33D3" w:rsidRDefault="008D33D3" w:rsidP="00AF4267">
      <w:pPr>
        <w:spacing w:after="0"/>
        <w:rPr>
          <w:rFonts w:eastAsia="Calibri"/>
          <w:bCs/>
          <w:szCs w:val="24"/>
        </w:rPr>
      </w:pPr>
    </w:p>
    <w:p w14:paraId="684517BD" w14:textId="77777777" w:rsidR="008D33D3" w:rsidRPr="00F07FF3" w:rsidRDefault="008D33D3" w:rsidP="00AF4267">
      <w:pPr>
        <w:spacing w:after="0"/>
        <w:rPr>
          <w:rFonts w:eastAsia="Calibri"/>
          <w:bCs/>
          <w:szCs w:val="24"/>
        </w:rPr>
      </w:pPr>
      <w:r>
        <w:rPr>
          <w:rFonts w:eastAsia="Calibri"/>
          <w:bCs/>
          <w:szCs w:val="24"/>
        </w:rPr>
        <w:t>The framework provides guidance for the City and aligns the City’s practices in this area with the PSC requirements for public sector authorities.</w:t>
      </w:r>
    </w:p>
    <w:p w14:paraId="3DAC8B79" w14:textId="77777777" w:rsidR="008D33D3" w:rsidRDefault="008D33D3" w:rsidP="00AF4267">
      <w:pPr>
        <w:spacing w:after="0"/>
        <w:rPr>
          <w:rFonts w:eastAsia="Calibri"/>
          <w:bCs/>
          <w:szCs w:val="24"/>
        </w:rPr>
      </w:pPr>
    </w:p>
    <w:p w14:paraId="1F6F6452" w14:textId="77777777" w:rsidR="008D33D3" w:rsidRPr="00F07FF3" w:rsidRDefault="008D33D3" w:rsidP="00AF4267">
      <w:pPr>
        <w:spacing w:after="0"/>
        <w:rPr>
          <w:rFonts w:eastAsia="Calibri"/>
          <w:bCs/>
          <w:szCs w:val="24"/>
        </w:rPr>
      </w:pPr>
    </w:p>
    <w:p w14:paraId="0F685C95" w14:textId="77777777" w:rsidR="008D33D3" w:rsidRDefault="008D33D3" w:rsidP="00AF4267">
      <w:pPr>
        <w:spacing w:after="0"/>
        <w:rPr>
          <w:rFonts w:eastAsia="Calibri"/>
          <w:b/>
          <w:color w:val="244061"/>
          <w:sz w:val="28"/>
          <w:szCs w:val="32"/>
          <w:lang w:val="en-US"/>
        </w:rPr>
      </w:pPr>
      <w:r w:rsidRPr="00F07FF3">
        <w:rPr>
          <w:rFonts w:eastAsia="Calibri"/>
          <w:b/>
          <w:color w:val="244061"/>
          <w:sz w:val="28"/>
          <w:szCs w:val="32"/>
          <w:lang w:val="en-US"/>
        </w:rPr>
        <w:t>Further Information</w:t>
      </w:r>
    </w:p>
    <w:p w14:paraId="31B47BD9" w14:textId="77777777" w:rsidR="008D33D3" w:rsidRDefault="008D33D3" w:rsidP="00AF4267">
      <w:pPr>
        <w:spacing w:after="0"/>
        <w:rPr>
          <w:rFonts w:eastAsia="Calibri"/>
          <w:b/>
          <w:color w:val="244061"/>
          <w:sz w:val="28"/>
          <w:szCs w:val="32"/>
          <w:lang w:val="en-US"/>
        </w:rPr>
      </w:pPr>
    </w:p>
    <w:p w14:paraId="740004C0" w14:textId="77777777" w:rsidR="008D33D3" w:rsidRPr="00D266F4" w:rsidRDefault="008D33D3" w:rsidP="00AF4267">
      <w:pPr>
        <w:spacing w:after="0"/>
        <w:rPr>
          <w:rFonts w:eastAsia="Calibri"/>
          <w:b/>
          <w:color w:val="244061"/>
          <w:sz w:val="28"/>
          <w:szCs w:val="32"/>
          <w:lang w:val="en-US"/>
        </w:rPr>
      </w:pPr>
      <w:r w:rsidRPr="00F07FF3">
        <w:rPr>
          <w:rFonts w:eastAsia="Calibri"/>
          <w:bCs/>
          <w:szCs w:val="24"/>
          <w:lang w:val="en-US"/>
        </w:rPr>
        <w:t>Nil.</w:t>
      </w:r>
    </w:p>
    <w:p w14:paraId="001BC648" w14:textId="666EE5E8" w:rsidR="00D74E96" w:rsidRDefault="00AF4267" w:rsidP="00D74E96">
      <w:pPr>
        <w:rPr>
          <w:bCs/>
          <w:szCs w:val="24"/>
        </w:rPr>
      </w:pPr>
      <w:r>
        <w:rPr>
          <w:bCs/>
          <w:szCs w:val="24"/>
        </w:rPr>
        <w:br w:type="page"/>
      </w:r>
    </w:p>
    <w:p w14:paraId="44925B5F" w14:textId="77777777" w:rsidR="00D74E96" w:rsidRDefault="00D74E96" w:rsidP="008F419B">
      <w:pPr>
        <w:pStyle w:val="Heading2"/>
        <w:numPr>
          <w:ilvl w:val="1"/>
          <w:numId w:val="33"/>
        </w:numPr>
        <w:spacing w:before="120"/>
        <w:ind w:left="0" w:hanging="630"/>
      </w:pPr>
      <w:bookmarkStart w:id="47" w:name="_Toc194946909"/>
      <w:r>
        <w:lastRenderedPageBreak/>
        <w:t>Internal Audit</w:t>
      </w:r>
      <w:bookmarkEnd w:id="47"/>
      <w:r>
        <w:t xml:space="preserve"> </w:t>
      </w:r>
    </w:p>
    <w:p w14:paraId="3DC83397" w14:textId="77777777" w:rsidR="00D74E96" w:rsidRPr="00DD5777" w:rsidRDefault="00D74E96" w:rsidP="00D74E96">
      <w:pPr>
        <w:spacing w:after="0"/>
        <w:ind w:right="-46"/>
        <w:rPr>
          <w:bCs/>
          <w:szCs w:val="24"/>
        </w:rPr>
      </w:pPr>
      <w:r>
        <w:rPr>
          <w:bCs/>
          <w:szCs w:val="24"/>
        </w:rPr>
        <w:t xml:space="preserve">Next </w:t>
      </w:r>
      <w:r w:rsidRPr="00DD5777">
        <w:rPr>
          <w:bCs/>
          <w:szCs w:val="24"/>
        </w:rPr>
        <w:t xml:space="preserve">Update </w:t>
      </w:r>
      <w:r>
        <w:rPr>
          <w:bCs/>
          <w:szCs w:val="24"/>
        </w:rPr>
        <w:t>is scheduled for</w:t>
      </w:r>
      <w:r w:rsidRPr="00DD5777">
        <w:rPr>
          <w:bCs/>
          <w:szCs w:val="24"/>
        </w:rPr>
        <w:t xml:space="preserve"> October Audit Committee meeting.</w:t>
      </w:r>
    </w:p>
    <w:p w14:paraId="65B85023" w14:textId="717F4A70" w:rsidR="00F03C09" w:rsidRPr="00D00A81" w:rsidRDefault="00D00A81" w:rsidP="00D00A81">
      <w:pPr>
        <w:rPr>
          <w:rFonts w:eastAsiaTheme="majorEastAsia" w:cstheme="majorBidi"/>
          <w:b/>
          <w:color w:val="163475"/>
          <w:sz w:val="28"/>
          <w:szCs w:val="28"/>
        </w:rPr>
      </w:pPr>
      <w:r>
        <w:rPr>
          <w:szCs w:val="28"/>
        </w:rPr>
        <w:br w:type="page"/>
      </w:r>
    </w:p>
    <w:p w14:paraId="2436D8BD" w14:textId="77777777" w:rsidR="00256EFF" w:rsidRDefault="009E019D" w:rsidP="00214B0D">
      <w:pPr>
        <w:pStyle w:val="Heading1"/>
        <w:numPr>
          <w:ilvl w:val="0"/>
          <w:numId w:val="33"/>
        </w:numPr>
        <w:ind w:left="0" w:hanging="630"/>
      </w:pPr>
      <w:bookmarkStart w:id="48" w:name="_Toc1524073453"/>
      <w:r>
        <w:lastRenderedPageBreak/>
        <w:t>Any Other Business</w:t>
      </w:r>
      <w:bookmarkEnd w:id="48"/>
      <w:r>
        <w:t xml:space="preserve"> </w:t>
      </w:r>
    </w:p>
    <w:p w14:paraId="2A884E57" w14:textId="340235D7" w:rsidR="00256EFF" w:rsidRDefault="00256EFF" w:rsidP="00933D16">
      <w:r>
        <w:t xml:space="preserve">Committee </w:t>
      </w:r>
      <w:r w:rsidR="00395A20">
        <w:t>Members</w:t>
      </w:r>
      <w:r>
        <w:t xml:space="preserve"> can raise any </w:t>
      </w:r>
      <w:r w:rsidRPr="009E019D">
        <w:t xml:space="preserve">other </w:t>
      </w:r>
      <w:r>
        <w:t>business for discussion at the discretion of the Presiding Member.</w:t>
      </w:r>
    </w:p>
    <w:p w14:paraId="01CB4CAC" w14:textId="77777777" w:rsidR="007E7814" w:rsidRDefault="007E7814" w:rsidP="00933D16"/>
    <w:p w14:paraId="6415766F" w14:textId="45075CFA" w:rsidR="007E7814" w:rsidRDefault="007E7814" w:rsidP="00933D16">
      <w:pPr>
        <w:pStyle w:val="Heading2"/>
        <w:numPr>
          <w:ilvl w:val="1"/>
          <w:numId w:val="33"/>
        </w:numPr>
        <w:spacing w:before="120"/>
        <w:ind w:left="0" w:hanging="630"/>
      </w:pPr>
      <w:bookmarkStart w:id="49" w:name="_Toc429376950"/>
      <w:r>
        <w:t>Term deposit discussion</w:t>
      </w:r>
      <w:bookmarkEnd w:id="49"/>
      <w:r>
        <w:t xml:space="preserve"> </w:t>
      </w:r>
    </w:p>
    <w:p w14:paraId="43CE4240" w14:textId="3BAA6DB9" w:rsidR="007360A4" w:rsidRPr="007360A4" w:rsidRDefault="007360A4" w:rsidP="007360A4">
      <w:r>
        <w:t>Director of Corporate Services to discuss term deposits</w:t>
      </w:r>
    </w:p>
    <w:p w14:paraId="23880C48" w14:textId="77777777" w:rsidR="001B505E" w:rsidRPr="00256EFF" w:rsidRDefault="001B505E" w:rsidP="00933D16"/>
    <w:p w14:paraId="40D671DD" w14:textId="07874B41" w:rsidR="00F86D87" w:rsidRPr="00EE7BC4" w:rsidRDefault="0045012C" w:rsidP="00214B0D">
      <w:pPr>
        <w:pStyle w:val="Heading1"/>
        <w:numPr>
          <w:ilvl w:val="0"/>
          <w:numId w:val="33"/>
        </w:numPr>
        <w:ind w:left="0" w:hanging="630"/>
      </w:pPr>
      <w:bookmarkStart w:id="50" w:name="_Toc2090653764"/>
      <w:r>
        <w:t>Date of Next Meeting</w:t>
      </w:r>
      <w:bookmarkEnd w:id="50"/>
    </w:p>
    <w:p w14:paraId="2A89127D" w14:textId="3BE4E1CF" w:rsidR="0045012C" w:rsidRPr="001072EE" w:rsidRDefault="0045012C" w:rsidP="00933D16">
      <w:pPr>
        <w:pStyle w:val="CouncilHeading"/>
      </w:pPr>
      <w:r w:rsidRPr="001072EE">
        <w:t xml:space="preserve">The date of the next meeting of the Audit Committee Meeting </w:t>
      </w:r>
      <w:r w:rsidR="00D423AE" w:rsidRPr="009F4C00">
        <w:t xml:space="preserve">is </w:t>
      </w:r>
      <w:r w:rsidR="00630793" w:rsidRPr="009F4C00">
        <w:t>to be</w:t>
      </w:r>
      <w:r w:rsidR="00616274" w:rsidRPr="009F4C00">
        <w:t xml:space="preserve"> </w:t>
      </w:r>
      <w:r w:rsidR="000966D8" w:rsidRPr="009F4C00">
        <w:t>confirmed.</w:t>
      </w:r>
    </w:p>
    <w:p w14:paraId="10649235" w14:textId="77777777" w:rsidR="001072EE" w:rsidRDefault="001072EE" w:rsidP="00933D16">
      <w:pPr>
        <w:pStyle w:val="CouncilHeading"/>
      </w:pPr>
    </w:p>
    <w:p w14:paraId="0FE2C4F8" w14:textId="69862222" w:rsidR="00F86D87" w:rsidRDefault="00913932" w:rsidP="00214B0D">
      <w:pPr>
        <w:pStyle w:val="Heading1"/>
        <w:numPr>
          <w:ilvl w:val="0"/>
          <w:numId w:val="33"/>
        </w:numPr>
        <w:ind w:left="0" w:hanging="630"/>
      </w:pPr>
      <w:bookmarkStart w:id="51" w:name="_Toc149310792"/>
      <w:bookmarkStart w:id="52" w:name="_Toc150283291"/>
      <w:bookmarkStart w:id="53" w:name="_Toc997291062"/>
      <w:r>
        <w:t>Declaration of Closure</w:t>
      </w:r>
      <w:bookmarkEnd w:id="51"/>
      <w:bookmarkEnd w:id="52"/>
      <w:bookmarkEnd w:id="53"/>
    </w:p>
    <w:p w14:paraId="251E25CA" w14:textId="77AA5ADD" w:rsidR="00327AAF" w:rsidRDefault="00913932" w:rsidP="003C4AE7">
      <w:pPr>
        <w:pStyle w:val="CouncilHeading"/>
      </w:pPr>
      <w:r w:rsidRPr="001072EE">
        <w:t xml:space="preserve">There being no further business, the Presiding Member </w:t>
      </w:r>
      <w:r w:rsidR="00341EF4" w:rsidRPr="001072EE">
        <w:t xml:space="preserve">will </w:t>
      </w:r>
      <w:r w:rsidRPr="001072EE">
        <w:t>declare the meeting closed.</w:t>
      </w:r>
    </w:p>
    <w:sectPr w:rsidR="00327AAF" w:rsidSect="00BA1B18">
      <w:headerReference w:type="default" r:id="rId19"/>
      <w:footerReference w:type="default" r:id="rId20"/>
      <w:pgSz w:w="11906" w:h="16838"/>
      <w:pgMar w:top="880" w:right="1077" w:bottom="1440"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531F4" w14:textId="77777777" w:rsidR="004202B6" w:rsidRDefault="004202B6">
      <w:pPr>
        <w:spacing w:after="0"/>
      </w:pPr>
      <w:r>
        <w:separator/>
      </w:r>
    </w:p>
  </w:endnote>
  <w:endnote w:type="continuationSeparator" w:id="0">
    <w:p w14:paraId="6F6A7A85" w14:textId="77777777" w:rsidR="004202B6" w:rsidRDefault="004202B6">
      <w:pPr>
        <w:spacing w:after="0"/>
      </w:pPr>
      <w:r>
        <w:continuationSeparator/>
      </w:r>
    </w:p>
  </w:endnote>
  <w:endnote w:type="continuationNotice" w:id="1">
    <w:p w14:paraId="7561E822" w14:textId="77777777" w:rsidR="004202B6" w:rsidRDefault="004202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5CE4DD2A" w:rsidR="00D076CE" w:rsidRPr="00B971EE" w:rsidRDefault="00D076CE" w:rsidP="00B971EE">
    <w:pPr>
      <w:pStyle w:val="Footer"/>
      <w:jc w:val="center"/>
      <w:rPr>
        <w:rFonts w:ascii="Acumin Pro" w:hAnsi="Acumin Pro"/>
        <w:color w:val="00205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AF273" w14:textId="77777777" w:rsidR="004202B6" w:rsidRDefault="004202B6">
      <w:pPr>
        <w:spacing w:after="0"/>
      </w:pPr>
      <w:r>
        <w:separator/>
      </w:r>
    </w:p>
  </w:footnote>
  <w:footnote w:type="continuationSeparator" w:id="0">
    <w:p w14:paraId="361D71CB" w14:textId="77777777" w:rsidR="004202B6" w:rsidRDefault="004202B6">
      <w:pPr>
        <w:spacing w:after="0"/>
      </w:pPr>
      <w:r>
        <w:continuationSeparator/>
      </w:r>
    </w:p>
  </w:footnote>
  <w:footnote w:type="continuationNotice" w:id="1">
    <w:p w14:paraId="6C7F0EDD" w14:textId="77777777" w:rsidR="004202B6" w:rsidRDefault="004202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7277BDF7"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C15A0"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E11DD4">
      <w:rPr>
        <w:noProof/>
      </w:rPr>
      <w:t>Agenda</w:t>
    </w:r>
    <w:r w:rsidR="00D076CE" w:rsidRPr="00B971EE">
      <w:tab/>
    </w:r>
    <w:r w:rsidR="000F513E">
      <w:tab/>
    </w:r>
    <w:r w:rsidR="007D7651" w:rsidRPr="007D7651">
      <w:rPr>
        <w:noProof/>
      </w:rPr>
      <w:t xml:space="preserve">Wednesday, 18 </w:t>
    </w:r>
    <w:r w:rsidR="00F141BD" w:rsidRPr="007D7651">
      <w:rPr>
        <w:noProof/>
      </w:rPr>
      <w:t>September</w:t>
    </w:r>
    <w:r w:rsidR="000C2C37" w:rsidRPr="007D7651">
      <w:rPr>
        <w:noProof/>
      </w:rPr>
      <w:t xml:space="preserve"> </w:t>
    </w:r>
    <w:r w:rsidR="003C450E" w:rsidRPr="007D7651">
      <w:rPr>
        <w:noProof/>
      </w:rPr>
      <w:t>2</w:t>
    </w:r>
    <w:r w:rsidR="003C450E" w:rsidRPr="001072EE">
      <w:rPr>
        <w:noProof/>
      </w:rPr>
      <w:t>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4B2263"/>
    <w:multiLevelType w:val="hybridMultilevel"/>
    <w:tmpl w:val="A224D2AC"/>
    <w:lvl w:ilvl="0" w:tplc="56764BC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E4865B4"/>
    <w:multiLevelType w:val="hybridMultilevel"/>
    <w:tmpl w:val="ECDEB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838CB"/>
    <w:multiLevelType w:val="multilevel"/>
    <w:tmpl w:val="2C4CC554"/>
    <w:lvl w:ilvl="0">
      <w:start w:val="9"/>
      <w:numFmt w:val="decimal"/>
      <w:lvlText w:val="%1"/>
      <w:lvlJc w:val="left"/>
      <w:pPr>
        <w:ind w:left="400" w:hanging="40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1" w15:restartNumberingAfterBreak="0">
    <w:nsid w:val="230C3450"/>
    <w:multiLevelType w:val="multilevel"/>
    <w:tmpl w:val="2B70B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E67E7"/>
    <w:multiLevelType w:val="hybridMultilevel"/>
    <w:tmpl w:val="6DACC2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98A44A5"/>
    <w:multiLevelType w:val="hybridMultilevel"/>
    <w:tmpl w:val="2D3E33E2"/>
    <w:lvl w:ilvl="0" w:tplc="7A70B2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4"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5" w15:restartNumberingAfterBreak="0">
    <w:nsid w:val="2CB41F00"/>
    <w:multiLevelType w:val="multilevel"/>
    <w:tmpl w:val="150E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7"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AC253E"/>
    <w:multiLevelType w:val="hybridMultilevel"/>
    <w:tmpl w:val="E50E0854"/>
    <w:lvl w:ilvl="0" w:tplc="E6EA1B1E">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0" w15:restartNumberingAfterBreak="0">
    <w:nsid w:val="4E642026"/>
    <w:multiLevelType w:val="multilevel"/>
    <w:tmpl w:val="00DAE8AC"/>
    <w:lvl w:ilvl="0">
      <w:start w:val="10"/>
      <w:numFmt w:val="decimal"/>
      <w:lvlText w:val="%1"/>
      <w:lvlJc w:val="left"/>
      <w:pPr>
        <w:ind w:left="560" w:hanging="560"/>
      </w:pPr>
      <w:rPr>
        <w:rFonts w:cs="Arial" w:hint="default"/>
      </w:rPr>
    </w:lvl>
    <w:lvl w:ilvl="1">
      <w:start w:val="1"/>
      <w:numFmt w:val="decimal"/>
      <w:lvlText w:val="%1.%2"/>
      <w:lvlJc w:val="left"/>
      <w:pPr>
        <w:ind w:left="360" w:hanging="720"/>
      </w:pPr>
      <w:rPr>
        <w:rFonts w:cs="Arial" w:hint="default"/>
      </w:rPr>
    </w:lvl>
    <w:lvl w:ilvl="2">
      <w:start w:val="1"/>
      <w:numFmt w:val="decimal"/>
      <w:lvlText w:val="%1.%2.%3"/>
      <w:lvlJc w:val="left"/>
      <w:pPr>
        <w:ind w:left="0" w:hanging="720"/>
      </w:pPr>
      <w:rPr>
        <w:rFonts w:cs="Arial" w:hint="default"/>
      </w:rPr>
    </w:lvl>
    <w:lvl w:ilvl="3">
      <w:start w:val="1"/>
      <w:numFmt w:val="decimal"/>
      <w:lvlText w:val="%1.%2.%3.%4"/>
      <w:lvlJc w:val="left"/>
      <w:pPr>
        <w:ind w:left="0" w:hanging="1080"/>
      </w:pPr>
      <w:rPr>
        <w:rFonts w:cs="Arial" w:hint="default"/>
      </w:rPr>
    </w:lvl>
    <w:lvl w:ilvl="4">
      <w:start w:val="1"/>
      <w:numFmt w:val="decimal"/>
      <w:lvlText w:val="%1.%2.%3.%4.%5"/>
      <w:lvlJc w:val="left"/>
      <w:pPr>
        <w:ind w:left="0" w:hanging="1440"/>
      </w:pPr>
      <w:rPr>
        <w:rFonts w:cs="Arial" w:hint="default"/>
      </w:rPr>
    </w:lvl>
    <w:lvl w:ilvl="5">
      <w:start w:val="1"/>
      <w:numFmt w:val="decimal"/>
      <w:lvlText w:val="%1.%2.%3.%4.%5.%6"/>
      <w:lvlJc w:val="left"/>
      <w:pPr>
        <w:ind w:left="-360" w:hanging="1440"/>
      </w:pPr>
      <w:rPr>
        <w:rFonts w:cs="Arial" w:hint="default"/>
      </w:rPr>
    </w:lvl>
    <w:lvl w:ilvl="6">
      <w:start w:val="1"/>
      <w:numFmt w:val="decimal"/>
      <w:lvlText w:val="%1.%2.%3.%4.%5.%6.%7"/>
      <w:lvlJc w:val="left"/>
      <w:pPr>
        <w:ind w:left="-360" w:hanging="1800"/>
      </w:pPr>
      <w:rPr>
        <w:rFonts w:cs="Arial" w:hint="default"/>
      </w:rPr>
    </w:lvl>
    <w:lvl w:ilvl="7">
      <w:start w:val="1"/>
      <w:numFmt w:val="decimal"/>
      <w:lvlText w:val="%1.%2.%3.%4.%5.%6.%7.%8"/>
      <w:lvlJc w:val="left"/>
      <w:pPr>
        <w:ind w:left="-720" w:hanging="1800"/>
      </w:pPr>
      <w:rPr>
        <w:rFonts w:cs="Arial" w:hint="default"/>
      </w:rPr>
    </w:lvl>
    <w:lvl w:ilvl="8">
      <w:start w:val="1"/>
      <w:numFmt w:val="decimal"/>
      <w:lvlText w:val="%1.%2.%3.%4.%5.%6.%7.%8.%9"/>
      <w:lvlJc w:val="left"/>
      <w:pPr>
        <w:ind w:left="-720" w:hanging="2160"/>
      </w:pPr>
      <w:rPr>
        <w:rFonts w:cs="Arial" w:hint="default"/>
      </w:rPr>
    </w:lvl>
  </w:abstractNum>
  <w:abstractNum w:abstractNumId="21"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CE5804"/>
    <w:multiLevelType w:val="hybridMultilevel"/>
    <w:tmpl w:val="E586E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C73C69"/>
    <w:multiLevelType w:val="multilevel"/>
    <w:tmpl w:val="7B8E663E"/>
    <w:lvl w:ilvl="0">
      <w:start w:val="9"/>
      <w:numFmt w:val="decimal"/>
      <w:lvlText w:val="%1"/>
      <w:lvlJc w:val="left"/>
      <w:pPr>
        <w:ind w:left="405" w:hanging="405"/>
      </w:pPr>
      <w:rPr>
        <w:rFonts w:eastAsiaTheme="minorHAnsi" w:cs="Arial" w:hint="default"/>
      </w:rPr>
    </w:lvl>
    <w:lvl w:ilvl="1">
      <w:start w:val="1"/>
      <w:numFmt w:val="decimal"/>
      <w:lvlText w:val="%1.%2"/>
      <w:lvlJc w:val="left"/>
      <w:pPr>
        <w:ind w:left="720" w:hanging="72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440" w:hanging="144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800" w:hanging="180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2160" w:hanging="2160"/>
      </w:pPr>
      <w:rPr>
        <w:rFonts w:eastAsiaTheme="minorHAnsi" w:cs="Arial" w:hint="default"/>
      </w:rPr>
    </w:lvl>
  </w:abstractNum>
  <w:abstractNum w:abstractNumId="24"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5D4842"/>
    <w:multiLevelType w:val="multilevel"/>
    <w:tmpl w:val="ADA6447C"/>
    <w:lvl w:ilvl="0">
      <w:start w:val="9"/>
      <w:numFmt w:val="decimal"/>
      <w:lvlText w:val="%1"/>
      <w:lvlJc w:val="left"/>
      <w:pPr>
        <w:ind w:left="400" w:hanging="40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6" w15:restartNumberingAfterBreak="0">
    <w:nsid w:val="60044117"/>
    <w:multiLevelType w:val="hybridMultilevel"/>
    <w:tmpl w:val="7CE0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872C2E"/>
    <w:multiLevelType w:val="hybridMultilevel"/>
    <w:tmpl w:val="587E6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A55087"/>
    <w:multiLevelType w:val="multilevel"/>
    <w:tmpl w:val="3248555A"/>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77A7F"/>
    <w:multiLevelType w:val="hybridMultilevel"/>
    <w:tmpl w:val="DB8AFEDC"/>
    <w:lvl w:ilvl="0" w:tplc="46488D3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8D522A"/>
    <w:multiLevelType w:val="hybridMultilevel"/>
    <w:tmpl w:val="6DACC268"/>
    <w:lvl w:ilvl="0" w:tplc="C63A26EA">
      <w:start w:val="1"/>
      <w:numFmt w:val="decimal"/>
      <w:lvlText w:val="%1."/>
      <w:lvlJc w:val="left"/>
      <w:pPr>
        <w:ind w:left="360" w:hanging="360"/>
      </w:pPr>
    </w:lvl>
    <w:lvl w:ilvl="1" w:tplc="44E68DAC">
      <w:start w:val="1"/>
      <w:numFmt w:val="lowerLetter"/>
      <w:lvlText w:val="%2."/>
      <w:lvlJc w:val="left"/>
      <w:pPr>
        <w:ind w:left="1080" w:hanging="360"/>
      </w:pPr>
    </w:lvl>
    <w:lvl w:ilvl="2" w:tplc="7F2E69E6">
      <w:start w:val="1"/>
      <w:numFmt w:val="lowerRoman"/>
      <w:lvlText w:val="%3."/>
      <w:lvlJc w:val="right"/>
      <w:pPr>
        <w:ind w:left="1800" w:hanging="180"/>
      </w:pPr>
    </w:lvl>
    <w:lvl w:ilvl="3" w:tplc="0BD40668">
      <w:start w:val="1"/>
      <w:numFmt w:val="decimal"/>
      <w:lvlText w:val="%4."/>
      <w:lvlJc w:val="left"/>
      <w:pPr>
        <w:ind w:left="2520" w:hanging="360"/>
      </w:pPr>
    </w:lvl>
    <w:lvl w:ilvl="4" w:tplc="0D444ADA">
      <w:start w:val="1"/>
      <w:numFmt w:val="lowerLetter"/>
      <w:lvlText w:val="%5."/>
      <w:lvlJc w:val="left"/>
      <w:pPr>
        <w:ind w:left="3240" w:hanging="360"/>
      </w:pPr>
    </w:lvl>
    <w:lvl w:ilvl="5" w:tplc="0C2EBFFC">
      <w:start w:val="1"/>
      <w:numFmt w:val="lowerRoman"/>
      <w:lvlText w:val="%6."/>
      <w:lvlJc w:val="right"/>
      <w:pPr>
        <w:ind w:left="3960" w:hanging="180"/>
      </w:pPr>
    </w:lvl>
    <w:lvl w:ilvl="6" w:tplc="DCECCBFA">
      <w:start w:val="1"/>
      <w:numFmt w:val="decimal"/>
      <w:lvlText w:val="%7."/>
      <w:lvlJc w:val="left"/>
      <w:pPr>
        <w:ind w:left="4680" w:hanging="360"/>
      </w:pPr>
    </w:lvl>
    <w:lvl w:ilvl="7" w:tplc="E6525596">
      <w:start w:val="1"/>
      <w:numFmt w:val="lowerLetter"/>
      <w:lvlText w:val="%8."/>
      <w:lvlJc w:val="left"/>
      <w:pPr>
        <w:ind w:left="5400" w:hanging="360"/>
      </w:pPr>
    </w:lvl>
    <w:lvl w:ilvl="8" w:tplc="F7BA1BFE">
      <w:start w:val="1"/>
      <w:numFmt w:val="lowerRoman"/>
      <w:lvlText w:val="%9."/>
      <w:lvlJc w:val="right"/>
      <w:pPr>
        <w:ind w:left="6120" w:hanging="180"/>
      </w:pPr>
    </w:lvl>
  </w:abstractNum>
  <w:num w:numId="1" w16cid:durableId="801387524">
    <w:abstractNumId w:val="32"/>
  </w:num>
  <w:num w:numId="2" w16cid:durableId="886258955">
    <w:abstractNumId w:val="16"/>
  </w:num>
  <w:num w:numId="3" w16cid:durableId="1171793100">
    <w:abstractNumId w:val="4"/>
  </w:num>
  <w:num w:numId="4" w16cid:durableId="2134472896">
    <w:abstractNumId w:val="3"/>
  </w:num>
  <w:num w:numId="5" w16cid:durableId="1138570353">
    <w:abstractNumId w:val="2"/>
  </w:num>
  <w:num w:numId="6" w16cid:durableId="1044796170">
    <w:abstractNumId w:val="1"/>
  </w:num>
  <w:num w:numId="7" w16cid:durableId="1630670429">
    <w:abstractNumId w:val="0"/>
  </w:num>
  <w:num w:numId="8" w16cid:durableId="361630280">
    <w:abstractNumId w:val="14"/>
  </w:num>
  <w:num w:numId="9" w16cid:durableId="261960883">
    <w:abstractNumId w:val="28"/>
  </w:num>
  <w:num w:numId="10" w16cid:durableId="685136924">
    <w:abstractNumId w:val="6"/>
  </w:num>
  <w:num w:numId="11" w16cid:durableId="2086757757">
    <w:abstractNumId w:val="29"/>
  </w:num>
  <w:num w:numId="12" w16cid:durableId="1589536254">
    <w:abstractNumId w:val="24"/>
  </w:num>
  <w:num w:numId="13" w16cid:durableId="1549873554">
    <w:abstractNumId w:val="18"/>
  </w:num>
  <w:num w:numId="14" w16cid:durableId="1882286566">
    <w:abstractNumId w:val="7"/>
  </w:num>
  <w:num w:numId="15" w16cid:durableId="1092555857">
    <w:abstractNumId w:val="30"/>
  </w:num>
  <w:num w:numId="16" w16cid:durableId="990981173">
    <w:abstractNumId w:val="21"/>
  </w:num>
  <w:num w:numId="17" w16cid:durableId="1949309235">
    <w:abstractNumId w:val="23"/>
  </w:num>
  <w:num w:numId="18" w16cid:durableId="473447570">
    <w:abstractNumId w:val="17"/>
  </w:num>
  <w:num w:numId="19" w16cid:durableId="1887521544">
    <w:abstractNumId w:val="9"/>
  </w:num>
  <w:num w:numId="20" w16cid:durableId="1623464955">
    <w:abstractNumId w:val="5"/>
  </w:num>
  <w:num w:numId="21" w16cid:durableId="1723022626">
    <w:abstractNumId w:val="31"/>
  </w:num>
  <w:num w:numId="22" w16cid:durableId="1861970162">
    <w:abstractNumId w:val="15"/>
  </w:num>
  <w:num w:numId="23" w16cid:durableId="1530295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89932">
    <w:abstractNumId w:val="11"/>
  </w:num>
  <w:num w:numId="25" w16cid:durableId="6374980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700039">
    <w:abstractNumId w:val="19"/>
  </w:num>
  <w:num w:numId="27" w16cid:durableId="1178695986">
    <w:abstractNumId w:val="13"/>
  </w:num>
  <w:num w:numId="28" w16cid:durableId="1469393480">
    <w:abstractNumId w:val="10"/>
  </w:num>
  <w:num w:numId="29" w16cid:durableId="1658800320">
    <w:abstractNumId w:val="25"/>
  </w:num>
  <w:num w:numId="30" w16cid:durableId="1582904391">
    <w:abstractNumId w:val="22"/>
  </w:num>
  <w:num w:numId="31" w16cid:durableId="556357096">
    <w:abstractNumId w:val="8"/>
  </w:num>
  <w:num w:numId="32" w16cid:durableId="233010496">
    <w:abstractNumId w:val="27"/>
  </w:num>
  <w:num w:numId="33" w16cid:durableId="1515076567">
    <w:abstractNumId w:val="20"/>
  </w:num>
  <w:num w:numId="34" w16cid:durableId="1249581908">
    <w:abstractNumId w:val="12"/>
  </w:num>
  <w:num w:numId="35" w16cid:durableId="169897182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m0YDR4N0in220wnCuzQ/wOmxwPKdFc0Ljn0L0otnhjLpkbLqVJAMn9MZYHMplD9vUoW/PXVlM3kXYGOZhBJ5w==" w:salt="Y9IoQtWB5LENo95b9J1qg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055F"/>
    <w:rsid w:val="000018AA"/>
    <w:rsid w:val="000023F8"/>
    <w:rsid w:val="00002611"/>
    <w:rsid w:val="000046D8"/>
    <w:rsid w:val="000054DE"/>
    <w:rsid w:val="000060D6"/>
    <w:rsid w:val="0000613F"/>
    <w:rsid w:val="000067AA"/>
    <w:rsid w:val="00006D8E"/>
    <w:rsid w:val="00007210"/>
    <w:rsid w:val="000074EA"/>
    <w:rsid w:val="000074EB"/>
    <w:rsid w:val="00010343"/>
    <w:rsid w:val="0001085F"/>
    <w:rsid w:val="00013A2C"/>
    <w:rsid w:val="000144C2"/>
    <w:rsid w:val="000163C2"/>
    <w:rsid w:val="000165F3"/>
    <w:rsid w:val="0001672E"/>
    <w:rsid w:val="00016DFE"/>
    <w:rsid w:val="00017949"/>
    <w:rsid w:val="000201C6"/>
    <w:rsid w:val="0002061A"/>
    <w:rsid w:val="000216D3"/>
    <w:rsid w:val="00022A03"/>
    <w:rsid w:val="000230C0"/>
    <w:rsid w:val="000237C4"/>
    <w:rsid w:val="00023C82"/>
    <w:rsid w:val="00025A48"/>
    <w:rsid w:val="00025D1D"/>
    <w:rsid w:val="00025DF9"/>
    <w:rsid w:val="00027F1B"/>
    <w:rsid w:val="00030245"/>
    <w:rsid w:val="00030650"/>
    <w:rsid w:val="0003107B"/>
    <w:rsid w:val="0003285E"/>
    <w:rsid w:val="0003392D"/>
    <w:rsid w:val="00034065"/>
    <w:rsid w:val="000341AE"/>
    <w:rsid w:val="00034327"/>
    <w:rsid w:val="00035558"/>
    <w:rsid w:val="00035C17"/>
    <w:rsid w:val="0003615B"/>
    <w:rsid w:val="00036407"/>
    <w:rsid w:val="000403C4"/>
    <w:rsid w:val="000417F4"/>
    <w:rsid w:val="00042383"/>
    <w:rsid w:val="00043046"/>
    <w:rsid w:val="0004331E"/>
    <w:rsid w:val="00046285"/>
    <w:rsid w:val="00046B3A"/>
    <w:rsid w:val="00047127"/>
    <w:rsid w:val="00047B41"/>
    <w:rsid w:val="00047F71"/>
    <w:rsid w:val="00050735"/>
    <w:rsid w:val="00051231"/>
    <w:rsid w:val="00053188"/>
    <w:rsid w:val="000547E3"/>
    <w:rsid w:val="00056039"/>
    <w:rsid w:val="00056427"/>
    <w:rsid w:val="00056DCE"/>
    <w:rsid w:val="0006157E"/>
    <w:rsid w:val="000616BC"/>
    <w:rsid w:val="00061CA2"/>
    <w:rsid w:val="00061ED5"/>
    <w:rsid w:val="00061F91"/>
    <w:rsid w:val="00062182"/>
    <w:rsid w:val="0006370F"/>
    <w:rsid w:val="000642E2"/>
    <w:rsid w:val="00065683"/>
    <w:rsid w:val="00067E70"/>
    <w:rsid w:val="00070911"/>
    <w:rsid w:val="00070B92"/>
    <w:rsid w:val="00070BBD"/>
    <w:rsid w:val="00071583"/>
    <w:rsid w:val="00071DA5"/>
    <w:rsid w:val="00071ED0"/>
    <w:rsid w:val="000720B0"/>
    <w:rsid w:val="000722A2"/>
    <w:rsid w:val="0007315D"/>
    <w:rsid w:val="00074414"/>
    <w:rsid w:val="0007496D"/>
    <w:rsid w:val="000749ED"/>
    <w:rsid w:val="0007560C"/>
    <w:rsid w:val="00075D93"/>
    <w:rsid w:val="00076ABF"/>
    <w:rsid w:val="00076BBD"/>
    <w:rsid w:val="000778BF"/>
    <w:rsid w:val="0008143A"/>
    <w:rsid w:val="00082023"/>
    <w:rsid w:val="00082E5A"/>
    <w:rsid w:val="00084922"/>
    <w:rsid w:val="0008503C"/>
    <w:rsid w:val="0008623A"/>
    <w:rsid w:val="000907D3"/>
    <w:rsid w:val="00090963"/>
    <w:rsid w:val="0009259B"/>
    <w:rsid w:val="00092EC9"/>
    <w:rsid w:val="00093392"/>
    <w:rsid w:val="000934F9"/>
    <w:rsid w:val="00093828"/>
    <w:rsid w:val="00094623"/>
    <w:rsid w:val="0009490F"/>
    <w:rsid w:val="00095A7D"/>
    <w:rsid w:val="000966D8"/>
    <w:rsid w:val="00096963"/>
    <w:rsid w:val="00097656"/>
    <w:rsid w:val="000A100D"/>
    <w:rsid w:val="000A1482"/>
    <w:rsid w:val="000A2257"/>
    <w:rsid w:val="000A23B4"/>
    <w:rsid w:val="000A29F0"/>
    <w:rsid w:val="000A307A"/>
    <w:rsid w:val="000A33D1"/>
    <w:rsid w:val="000A3894"/>
    <w:rsid w:val="000A3C66"/>
    <w:rsid w:val="000A5643"/>
    <w:rsid w:val="000A589E"/>
    <w:rsid w:val="000A71C2"/>
    <w:rsid w:val="000A7B2F"/>
    <w:rsid w:val="000B1908"/>
    <w:rsid w:val="000B297F"/>
    <w:rsid w:val="000B2A13"/>
    <w:rsid w:val="000B623E"/>
    <w:rsid w:val="000B645B"/>
    <w:rsid w:val="000B71F1"/>
    <w:rsid w:val="000C0436"/>
    <w:rsid w:val="000C1186"/>
    <w:rsid w:val="000C19F1"/>
    <w:rsid w:val="000C1B41"/>
    <w:rsid w:val="000C1F28"/>
    <w:rsid w:val="000C2C37"/>
    <w:rsid w:val="000C39BB"/>
    <w:rsid w:val="000C3A1C"/>
    <w:rsid w:val="000C3B1F"/>
    <w:rsid w:val="000C439D"/>
    <w:rsid w:val="000C440C"/>
    <w:rsid w:val="000C4E54"/>
    <w:rsid w:val="000C5972"/>
    <w:rsid w:val="000C5E18"/>
    <w:rsid w:val="000C7025"/>
    <w:rsid w:val="000D0437"/>
    <w:rsid w:val="000D0D7F"/>
    <w:rsid w:val="000D15A8"/>
    <w:rsid w:val="000D1C63"/>
    <w:rsid w:val="000D20AC"/>
    <w:rsid w:val="000D2789"/>
    <w:rsid w:val="000D2E72"/>
    <w:rsid w:val="000D7283"/>
    <w:rsid w:val="000D7E45"/>
    <w:rsid w:val="000E053A"/>
    <w:rsid w:val="000E0E37"/>
    <w:rsid w:val="000E16FA"/>
    <w:rsid w:val="000E2C3D"/>
    <w:rsid w:val="000E379D"/>
    <w:rsid w:val="000E4D83"/>
    <w:rsid w:val="000E5101"/>
    <w:rsid w:val="000F0B35"/>
    <w:rsid w:val="000F178E"/>
    <w:rsid w:val="000F1DBF"/>
    <w:rsid w:val="000F29E0"/>
    <w:rsid w:val="000F2FCD"/>
    <w:rsid w:val="000F4AC6"/>
    <w:rsid w:val="000F4FE9"/>
    <w:rsid w:val="000F513E"/>
    <w:rsid w:val="000F7213"/>
    <w:rsid w:val="000F7505"/>
    <w:rsid w:val="000F7E23"/>
    <w:rsid w:val="00100672"/>
    <w:rsid w:val="00100698"/>
    <w:rsid w:val="00100A9E"/>
    <w:rsid w:val="00100FB9"/>
    <w:rsid w:val="00102F63"/>
    <w:rsid w:val="0010337D"/>
    <w:rsid w:val="001036BF"/>
    <w:rsid w:val="001050F4"/>
    <w:rsid w:val="00105375"/>
    <w:rsid w:val="0010617E"/>
    <w:rsid w:val="00106392"/>
    <w:rsid w:val="00106FA3"/>
    <w:rsid w:val="001072EE"/>
    <w:rsid w:val="0010767D"/>
    <w:rsid w:val="00110064"/>
    <w:rsid w:val="00110B2B"/>
    <w:rsid w:val="001111C5"/>
    <w:rsid w:val="001125E0"/>
    <w:rsid w:val="001126F9"/>
    <w:rsid w:val="001150E5"/>
    <w:rsid w:val="0011713C"/>
    <w:rsid w:val="00120A21"/>
    <w:rsid w:val="00120EBF"/>
    <w:rsid w:val="00121537"/>
    <w:rsid w:val="00121CE9"/>
    <w:rsid w:val="00124500"/>
    <w:rsid w:val="0012497B"/>
    <w:rsid w:val="0012510D"/>
    <w:rsid w:val="00125141"/>
    <w:rsid w:val="00126EF6"/>
    <w:rsid w:val="0012783A"/>
    <w:rsid w:val="00127E4F"/>
    <w:rsid w:val="00127E5F"/>
    <w:rsid w:val="0013007B"/>
    <w:rsid w:val="001313D3"/>
    <w:rsid w:val="00131E7A"/>
    <w:rsid w:val="0013264B"/>
    <w:rsid w:val="001335E3"/>
    <w:rsid w:val="0013380E"/>
    <w:rsid w:val="00134399"/>
    <w:rsid w:val="0013486A"/>
    <w:rsid w:val="00135824"/>
    <w:rsid w:val="00135E4D"/>
    <w:rsid w:val="0013629F"/>
    <w:rsid w:val="00136B6C"/>
    <w:rsid w:val="00141344"/>
    <w:rsid w:val="00141397"/>
    <w:rsid w:val="00141C9F"/>
    <w:rsid w:val="001424FA"/>
    <w:rsid w:val="001434FA"/>
    <w:rsid w:val="00143C34"/>
    <w:rsid w:val="00145656"/>
    <w:rsid w:val="0014594E"/>
    <w:rsid w:val="00145DF9"/>
    <w:rsid w:val="00146B7B"/>
    <w:rsid w:val="00146D6A"/>
    <w:rsid w:val="00147C7B"/>
    <w:rsid w:val="001504CE"/>
    <w:rsid w:val="001505BD"/>
    <w:rsid w:val="00150943"/>
    <w:rsid w:val="001510A4"/>
    <w:rsid w:val="00151882"/>
    <w:rsid w:val="00151BDC"/>
    <w:rsid w:val="00152CE6"/>
    <w:rsid w:val="00153833"/>
    <w:rsid w:val="00153BFA"/>
    <w:rsid w:val="00153EC4"/>
    <w:rsid w:val="001540C7"/>
    <w:rsid w:val="00155F5C"/>
    <w:rsid w:val="001561EE"/>
    <w:rsid w:val="00156609"/>
    <w:rsid w:val="00156CE8"/>
    <w:rsid w:val="00157307"/>
    <w:rsid w:val="001579F6"/>
    <w:rsid w:val="001600E1"/>
    <w:rsid w:val="00160DF8"/>
    <w:rsid w:val="001613EA"/>
    <w:rsid w:val="00161C4F"/>
    <w:rsid w:val="00163C92"/>
    <w:rsid w:val="001652E8"/>
    <w:rsid w:val="001653D8"/>
    <w:rsid w:val="00165CEF"/>
    <w:rsid w:val="001701E7"/>
    <w:rsid w:val="001708DF"/>
    <w:rsid w:val="00170C88"/>
    <w:rsid w:val="00171671"/>
    <w:rsid w:val="00171858"/>
    <w:rsid w:val="00171C7D"/>
    <w:rsid w:val="00172243"/>
    <w:rsid w:val="0017274B"/>
    <w:rsid w:val="001738C9"/>
    <w:rsid w:val="00173B96"/>
    <w:rsid w:val="00174EE0"/>
    <w:rsid w:val="00176BA3"/>
    <w:rsid w:val="001772BA"/>
    <w:rsid w:val="00180F56"/>
    <w:rsid w:val="001824D4"/>
    <w:rsid w:val="0018292B"/>
    <w:rsid w:val="00182943"/>
    <w:rsid w:val="00184E85"/>
    <w:rsid w:val="001856D6"/>
    <w:rsid w:val="00186273"/>
    <w:rsid w:val="001870E7"/>
    <w:rsid w:val="00187655"/>
    <w:rsid w:val="001915E0"/>
    <w:rsid w:val="00191A09"/>
    <w:rsid w:val="00192C7E"/>
    <w:rsid w:val="00192CC2"/>
    <w:rsid w:val="00194155"/>
    <w:rsid w:val="00194E4B"/>
    <w:rsid w:val="001950B9"/>
    <w:rsid w:val="00195F5D"/>
    <w:rsid w:val="00197D29"/>
    <w:rsid w:val="001A0002"/>
    <w:rsid w:val="001A0B2E"/>
    <w:rsid w:val="001A1854"/>
    <w:rsid w:val="001A1C16"/>
    <w:rsid w:val="001A22A2"/>
    <w:rsid w:val="001A3393"/>
    <w:rsid w:val="001A3635"/>
    <w:rsid w:val="001A3ED9"/>
    <w:rsid w:val="001A3F73"/>
    <w:rsid w:val="001A4F5E"/>
    <w:rsid w:val="001A4FD8"/>
    <w:rsid w:val="001A5377"/>
    <w:rsid w:val="001A53A3"/>
    <w:rsid w:val="001B04D6"/>
    <w:rsid w:val="001B0900"/>
    <w:rsid w:val="001B2311"/>
    <w:rsid w:val="001B249A"/>
    <w:rsid w:val="001B47C0"/>
    <w:rsid w:val="001B4DAB"/>
    <w:rsid w:val="001B505E"/>
    <w:rsid w:val="001B5B47"/>
    <w:rsid w:val="001B6278"/>
    <w:rsid w:val="001B6CFA"/>
    <w:rsid w:val="001B79A8"/>
    <w:rsid w:val="001C1A6F"/>
    <w:rsid w:val="001C1F04"/>
    <w:rsid w:val="001C1FF0"/>
    <w:rsid w:val="001C24A2"/>
    <w:rsid w:val="001C32D2"/>
    <w:rsid w:val="001C35D2"/>
    <w:rsid w:val="001C4981"/>
    <w:rsid w:val="001C4B39"/>
    <w:rsid w:val="001C4C35"/>
    <w:rsid w:val="001C7106"/>
    <w:rsid w:val="001C7F68"/>
    <w:rsid w:val="001D0547"/>
    <w:rsid w:val="001D14A8"/>
    <w:rsid w:val="001D26E2"/>
    <w:rsid w:val="001D46EA"/>
    <w:rsid w:val="001D481F"/>
    <w:rsid w:val="001D5A62"/>
    <w:rsid w:val="001D6136"/>
    <w:rsid w:val="001E110B"/>
    <w:rsid w:val="001E1390"/>
    <w:rsid w:val="001E146E"/>
    <w:rsid w:val="001E1B09"/>
    <w:rsid w:val="001E5494"/>
    <w:rsid w:val="001E5D35"/>
    <w:rsid w:val="001E6386"/>
    <w:rsid w:val="001E65F6"/>
    <w:rsid w:val="001E70AE"/>
    <w:rsid w:val="001E7290"/>
    <w:rsid w:val="001F064D"/>
    <w:rsid w:val="001F3162"/>
    <w:rsid w:val="001F323E"/>
    <w:rsid w:val="001F368E"/>
    <w:rsid w:val="001F377C"/>
    <w:rsid w:val="001F3B59"/>
    <w:rsid w:val="001F4147"/>
    <w:rsid w:val="001F45A8"/>
    <w:rsid w:val="001F4641"/>
    <w:rsid w:val="001F4E32"/>
    <w:rsid w:val="001F4F54"/>
    <w:rsid w:val="001F5AA1"/>
    <w:rsid w:val="001F5F1E"/>
    <w:rsid w:val="001F6954"/>
    <w:rsid w:val="0020032F"/>
    <w:rsid w:val="002008A6"/>
    <w:rsid w:val="002009FD"/>
    <w:rsid w:val="002019EF"/>
    <w:rsid w:val="00201BC3"/>
    <w:rsid w:val="0020203F"/>
    <w:rsid w:val="00202BBA"/>
    <w:rsid w:val="002035CB"/>
    <w:rsid w:val="00203DE8"/>
    <w:rsid w:val="00205080"/>
    <w:rsid w:val="00205959"/>
    <w:rsid w:val="00205BBF"/>
    <w:rsid w:val="00207540"/>
    <w:rsid w:val="0021032D"/>
    <w:rsid w:val="00211687"/>
    <w:rsid w:val="00212154"/>
    <w:rsid w:val="0021243E"/>
    <w:rsid w:val="002126AC"/>
    <w:rsid w:val="0021310C"/>
    <w:rsid w:val="00213253"/>
    <w:rsid w:val="002134D4"/>
    <w:rsid w:val="00214309"/>
    <w:rsid w:val="00214B0D"/>
    <w:rsid w:val="00214BAC"/>
    <w:rsid w:val="00214F0E"/>
    <w:rsid w:val="00215B67"/>
    <w:rsid w:val="002167DA"/>
    <w:rsid w:val="0021766F"/>
    <w:rsid w:val="002177F0"/>
    <w:rsid w:val="00220683"/>
    <w:rsid w:val="002207E3"/>
    <w:rsid w:val="00221370"/>
    <w:rsid w:val="00222014"/>
    <w:rsid w:val="0022265B"/>
    <w:rsid w:val="00223334"/>
    <w:rsid w:val="00223D2B"/>
    <w:rsid w:val="00224926"/>
    <w:rsid w:val="00224A16"/>
    <w:rsid w:val="00224CD1"/>
    <w:rsid w:val="00227066"/>
    <w:rsid w:val="002317F2"/>
    <w:rsid w:val="00231E9A"/>
    <w:rsid w:val="002320F9"/>
    <w:rsid w:val="00232507"/>
    <w:rsid w:val="0023404F"/>
    <w:rsid w:val="0023499F"/>
    <w:rsid w:val="00235C1F"/>
    <w:rsid w:val="002366E8"/>
    <w:rsid w:val="0023678D"/>
    <w:rsid w:val="00236FA1"/>
    <w:rsid w:val="00237924"/>
    <w:rsid w:val="00240471"/>
    <w:rsid w:val="002406CB"/>
    <w:rsid w:val="00242673"/>
    <w:rsid w:val="00242C18"/>
    <w:rsid w:val="00243DF7"/>
    <w:rsid w:val="00244CBA"/>
    <w:rsid w:val="0024554F"/>
    <w:rsid w:val="00246B06"/>
    <w:rsid w:val="0024700F"/>
    <w:rsid w:val="0024777E"/>
    <w:rsid w:val="002479DD"/>
    <w:rsid w:val="00250363"/>
    <w:rsid w:val="00250448"/>
    <w:rsid w:val="00250569"/>
    <w:rsid w:val="00250E75"/>
    <w:rsid w:val="00251532"/>
    <w:rsid w:val="00251C93"/>
    <w:rsid w:val="0025238B"/>
    <w:rsid w:val="0025308E"/>
    <w:rsid w:val="00253A72"/>
    <w:rsid w:val="00253F56"/>
    <w:rsid w:val="00256EFF"/>
    <w:rsid w:val="0026092C"/>
    <w:rsid w:val="00262D4E"/>
    <w:rsid w:val="0026476F"/>
    <w:rsid w:val="002656F2"/>
    <w:rsid w:val="002661B4"/>
    <w:rsid w:val="00266AED"/>
    <w:rsid w:val="00267337"/>
    <w:rsid w:val="00267E47"/>
    <w:rsid w:val="00270A8D"/>
    <w:rsid w:val="00271BF6"/>
    <w:rsid w:val="00271CAF"/>
    <w:rsid w:val="00271E5F"/>
    <w:rsid w:val="002728DC"/>
    <w:rsid w:val="00273BA7"/>
    <w:rsid w:val="00276431"/>
    <w:rsid w:val="00277B40"/>
    <w:rsid w:val="00277FF4"/>
    <w:rsid w:val="00280091"/>
    <w:rsid w:val="00281B7D"/>
    <w:rsid w:val="00283843"/>
    <w:rsid w:val="00283DF1"/>
    <w:rsid w:val="0028440D"/>
    <w:rsid w:val="00284694"/>
    <w:rsid w:val="00284783"/>
    <w:rsid w:val="00284E24"/>
    <w:rsid w:val="00285D32"/>
    <w:rsid w:val="002861EA"/>
    <w:rsid w:val="00290D22"/>
    <w:rsid w:val="002915C2"/>
    <w:rsid w:val="0029275C"/>
    <w:rsid w:val="00292D87"/>
    <w:rsid w:val="00293623"/>
    <w:rsid w:val="0029364C"/>
    <w:rsid w:val="0029400E"/>
    <w:rsid w:val="002940FA"/>
    <w:rsid w:val="0029427E"/>
    <w:rsid w:val="00294671"/>
    <w:rsid w:val="00295291"/>
    <w:rsid w:val="00295429"/>
    <w:rsid w:val="00295531"/>
    <w:rsid w:val="002957A3"/>
    <w:rsid w:val="00296A6F"/>
    <w:rsid w:val="002A07B1"/>
    <w:rsid w:val="002A1628"/>
    <w:rsid w:val="002A182D"/>
    <w:rsid w:val="002A1D42"/>
    <w:rsid w:val="002A3231"/>
    <w:rsid w:val="002A5ABD"/>
    <w:rsid w:val="002A5D83"/>
    <w:rsid w:val="002A5F15"/>
    <w:rsid w:val="002A5F9A"/>
    <w:rsid w:val="002B0634"/>
    <w:rsid w:val="002B293C"/>
    <w:rsid w:val="002B482C"/>
    <w:rsid w:val="002B598E"/>
    <w:rsid w:val="002B615B"/>
    <w:rsid w:val="002B67B1"/>
    <w:rsid w:val="002B6BD1"/>
    <w:rsid w:val="002B6CB8"/>
    <w:rsid w:val="002B7465"/>
    <w:rsid w:val="002B7EF6"/>
    <w:rsid w:val="002C08A1"/>
    <w:rsid w:val="002C1425"/>
    <w:rsid w:val="002C3936"/>
    <w:rsid w:val="002C4696"/>
    <w:rsid w:val="002C529D"/>
    <w:rsid w:val="002C5455"/>
    <w:rsid w:val="002C54E0"/>
    <w:rsid w:val="002C576F"/>
    <w:rsid w:val="002C6033"/>
    <w:rsid w:val="002C62C8"/>
    <w:rsid w:val="002C65C7"/>
    <w:rsid w:val="002D03E3"/>
    <w:rsid w:val="002D08E9"/>
    <w:rsid w:val="002D11F9"/>
    <w:rsid w:val="002D196C"/>
    <w:rsid w:val="002D2559"/>
    <w:rsid w:val="002D370B"/>
    <w:rsid w:val="002D38F5"/>
    <w:rsid w:val="002D3B95"/>
    <w:rsid w:val="002D46CA"/>
    <w:rsid w:val="002D515F"/>
    <w:rsid w:val="002D51AC"/>
    <w:rsid w:val="002D56D7"/>
    <w:rsid w:val="002D6639"/>
    <w:rsid w:val="002D67F6"/>
    <w:rsid w:val="002D6CBC"/>
    <w:rsid w:val="002D7B98"/>
    <w:rsid w:val="002E0D93"/>
    <w:rsid w:val="002E120E"/>
    <w:rsid w:val="002E23F5"/>
    <w:rsid w:val="002E2F69"/>
    <w:rsid w:val="002E3735"/>
    <w:rsid w:val="002E3D50"/>
    <w:rsid w:val="002E405B"/>
    <w:rsid w:val="002E48D4"/>
    <w:rsid w:val="002E53C1"/>
    <w:rsid w:val="002E64F1"/>
    <w:rsid w:val="002E731E"/>
    <w:rsid w:val="002F038D"/>
    <w:rsid w:val="002F3768"/>
    <w:rsid w:val="002F4AE9"/>
    <w:rsid w:val="002F5327"/>
    <w:rsid w:val="002F5505"/>
    <w:rsid w:val="002F6AA2"/>
    <w:rsid w:val="002F77BD"/>
    <w:rsid w:val="002F7FCE"/>
    <w:rsid w:val="00300643"/>
    <w:rsid w:val="00300FCF"/>
    <w:rsid w:val="003031CD"/>
    <w:rsid w:val="003037E4"/>
    <w:rsid w:val="00303FAD"/>
    <w:rsid w:val="00304660"/>
    <w:rsid w:val="003050EE"/>
    <w:rsid w:val="00305D82"/>
    <w:rsid w:val="00306024"/>
    <w:rsid w:val="0030E2E8"/>
    <w:rsid w:val="00310C19"/>
    <w:rsid w:val="0031234B"/>
    <w:rsid w:val="00312F00"/>
    <w:rsid w:val="003135FB"/>
    <w:rsid w:val="00313EC7"/>
    <w:rsid w:val="00314C4F"/>
    <w:rsid w:val="00314E5E"/>
    <w:rsid w:val="00315093"/>
    <w:rsid w:val="003150A0"/>
    <w:rsid w:val="003151BC"/>
    <w:rsid w:val="003155EE"/>
    <w:rsid w:val="0031611C"/>
    <w:rsid w:val="00316195"/>
    <w:rsid w:val="00317032"/>
    <w:rsid w:val="00317308"/>
    <w:rsid w:val="00320382"/>
    <w:rsid w:val="003206CA"/>
    <w:rsid w:val="003209C8"/>
    <w:rsid w:val="00322916"/>
    <w:rsid w:val="0032309C"/>
    <w:rsid w:val="00323CC0"/>
    <w:rsid w:val="003263F5"/>
    <w:rsid w:val="00327014"/>
    <w:rsid w:val="0032703F"/>
    <w:rsid w:val="00327AAF"/>
    <w:rsid w:val="0033086B"/>
    <w:rsid w:val="0033128E"/>
    <w:rsid w:val="00331AEF"/>
    <w:rsid w:val="00332CD0"/>
    <w:rsid w:val="00335373"/>
    <w:rsid w:val="00335A96"/>
    <w:rsid w:val="00336E49"/>
    <w:rsid w:val="003377FE"/>
    <w:rsid w:val="00337842"/>
    <w:rsid w:val="00337F70"/>
    <w:rsid w:val="00340BDC"/>
    <w:rsid w:val="00341EF4"/>
    <w:rsid w:val="003427E4"/>
    <w:rsid w:val="0034352D"/>
    <w:rsid w:val="003435AE"/>
    <w:rsid w:val="00343795"/>
    <w:rsid w:val="003457EC"/>
    <w:rsid w:val="003459E3"/>
    <w:rsid w:val="0034639E"/>
    <w:rsid w:val="003475B2"/>
    <w:rsid w:val="00347681"/>
    <w:rsid w:val="00350964"/>
    <w:rsid w:val="0035108D"/>
    <w:rsid w:val="00351934"/>
    <w:rsid w:val="00352145"/>
    <w:rsid w:val="00352620"/>
    <w:rsid w:val="003526F8"/>
    <w:rsid w:val="00352797"/>
    <w:rsid w:val="0035311F"/>
    <w:rsid w:val="00353BD4"/>
    <w:rsid w:val="00354A7D"/>
    <w:rsid w:val="00355070"/>
    <w:rsid w:val="00356812"/>
    <w:rsid w:val="003568D2"/>
    <w:rsid w:val="00356C26"/>
    <w:rsid w:val="00356F10"/>
    <w:rsid w:val="00356FDD"/>
    <w:rsid w:val="003577DC"/>
    <w:rsid w:val="003614B3"/>
    <w:rsid w:val="0036217D"/>
    <w:rsid w:val="00362B43"/>
    <w:rsid w:val="00362C6D"/>
    <w:rsid w:val="0036330F"/>
    <w:rsid w:val="0036408A"/>
    <w:rsid w:val="00364669"/>
    <w:rsid w:val="003656FA"/>
    <w:rsid w:val="00365A78"/>
    <w:rsid w:val="003663AB"/>
    <w:rsid w:val="00367400"/>
    <w:rsid w:val="00370367"/>
    <w:rsid w:val="0037054B"/>
    <w:rsid w:val="003705A3"/>
    <w:rsid w:val="00371114"/>
    <w:rsid w:val="00371345"/>
    <w:rsid w:val="00371558"/>
    <w:rsid w:val="00373ABC"/>
    <w:rsid w:val="003749AB"/>
    <w:rsid w:val="00375AA9"/>
    <w:rsid w:val="003761FF"/>
    <w:rsid w:val="0037661B"/>
    <w:rsid w:val="00380C55"/>
    <w:rsid w:val="00381F31"/>
    <w:rsid w:val="003830CE"/>
    <w:rsid w:val="00383C08"/>
    <w:rsid w:val="00383D62"/>
    <w:rsid w:val="00384CAD"/>
    <w:rsid w:val="00385AFA"/>
    <w:rsid w:val="00385C68"/>
    <w:rsid w:val="00386697"/>
    <w:rsid w:val="00392277"/>
    <w:rsid w:val="00392DE8"/>
    <w:rsid w:val="003950D7"/>
    <w:rsid w:val="00395822"/>
    <w:rsid w:val="00395A10"/>
    <w:rsid w:val="00395A20"/>
    <w:rsid w:val="00396341"/>
    <w:rsid w:val="00396356"/>
    <w:rsid w:val="00396479"/>
    <w:rsid w:val="0039658C"/>
    <w:rsid w:val="0039746B"/>
    <w:rsid w:val="00397C02"/>
    <w:rsid w:val="003A03D6"/>
    <w:rsid w:val="003A04FE"/>
    <w:rsid w:val="003A0961"/>
    <w:rsid w:val="003A1C84"/>
    <w:rsid w:val="003A2693"/>
    <w:rsid w:val="003A27F3"/>
    <w:rsid w:val="003A3268"/>
    <w:rsid w:val="003A4620"/>
    <w:rsid w:val="003A49FC"/>
    <w:rsid w:val="003A5079"/>
    <w:rsid w:val="003A7186"/>
    <w:rsid w:val="003B069E"/>
    <w:rsid w:val="003B1E66"/>
    <w:rsid w:val="003B33C4"/>
    <w:rsid w:val="003B5CB0"/>
    <w:rsid w:val="003B6C77"/>
    <w:rsid w:val="003B6FC2"/>
    <w:rsid w:val="003B7297"/>
    <w:rsid w:val="003B7618"/>
    <w:rsid w:val="003B7882"/>
    <w:rsid w:val="003C0096"/>
    <w:rsid w:val="003C09E9"/>
    <w:rsid w:val="003C0D7A"/>
    <w:rsid w:val="003C0F8D"/>
    <w:rsid w:val="003C1192"/>
    <w:rsid w:val="003C1A25"/>
    <w:rsid w:val="003C42B4"/>
    <w:rsid w:val="003C450E"/>
    <w:rsid w:val="003C4AE7"/>
    <w:rsid w:val="003C52CB"/>
    <w:rsid w:val="003C57A4"/>
    <w:rsid w:val="003C63C7"/>
    <w:rsid w:val="003C657B"/>
    <w:rsid w:val="003C7078"/>
    <w:rsid w:val="003D1602"/>
    <w:rsid w:val="003D19CA"/>
    <w:rsid w:val="003D1E92"/>
    <w:rsid w:val="003D2D62"/>
    <w:rsid w:val="003D39E7"/>
    <w:rsid w:val="003D3D37"/>
    <w:rsid w:val="003D3F4C"/>
    <w:rsid w:val="003D4739"/>
    <w:rsid w:val="003D565C"/>
    <w:rsid w:val="003D5858"/>
    <w:rsid w:val="003D689A"/>
    <w:rsid w:val="003D6A08"/>
    <w:rsid w:val="003E05ED"/>
    <w:rsid w:val="003E1677"/>
    <w:rsid w:val="003E2148"/>
    <w:rsid w:val="003E2EDE"/>
    <w:rsid w:val="003E2F8D"/>
    <w:rsid w:val="003E32B7"/>
    <w:rsid w:val="003E4AFA"/>
    <w:rsid w:val="003E50C0"/>
    <w:rsid w:val="003E539E"/>
    <w:rsid w:val="003E5A8C"/>
    <w:rsid w:val="003E6535"/>
    <w:rsid w:val="003E713A"/>
    <w:rsid w:val="003F0274"/>
    <w:rsid w:val="003F0DED"/>
    <w:rsid w:val="003F1E8E"/>
    <w:rsid w:val="003F3779"/>
    <w:rsid w:val="003F5941"/>
    <w:rsid w:val="003F6454"/>
    <w:rsid w:val="003F6B7C"/>
    <w:rsid w:val="003F71AF"/>
    <w:rsid w:val="003F7A79"/>
    <w:rsid w:val="003F7BD8"/>
    <w:rsid w:val="004025B4"/>
    <w:rsid w:val="00402AA1"/>
    <w:rsid w:val="00402D3D"/>
    <w:rsid w:val="00402F84"/>
    <w:rsid w:val="0040333A"/>
    <w:rsid w:val="00403C46"/>
    <w:rsid w:val="00404203"/>
    <w:rsid w:val="004045DA"/>
    <w:rsid w:val="00405268"/>
    <w:rsid w:val="0040548C"/>
    <w:rsid w:val="00405E82"/>
    <w:rsid w:val="004100A6"/>
    <w:rsid w:val="0041067B"/>
    <w:rsid w:val="00411715"/>
    <w:rsid w:val="00411CC0"/>
    <w:rsid w:val="00411F83"/>
    <w:rsid w:val="00411FEE"/>
    <w:rsid w:val="00412091"/>
    <w:rsid w:val="00414F3F"/>
    <w:rsid w:val="00415708"/>
    <w:rsid w:val="00416241"/>
    <w:rsid w:val="0041643D"/>
    <w:rsid w:val="00416463"/>
    <w:rsid w:val="004165B3"/>
    <w:rsid w:val="004202B6"/>
    <w:rsid w:val="00421508"/>
    <w:rsid w:val="004221EF"/>
    <w:rsid w:val="00422210"/>
    <w:rsid w:val="004233B0"/>
    <w:rsid w:val="00423AC2"/>
    <w:rsid w:val="00423B51"/>
    <w:rsid w:val="00425863"/>
    <w:rsid w:val="00425C55"/>
    <w:rsid w:val="00426230"/>
    <w:rsid w:val="00426289"/>
    <w:rsid w:val="0042698C"/>
    <w:rsid w:val="00426B9C"/>
    <w:rsid w:val="0042745B"/>
    <w:rsid w:val="004303CB"/>
    <w:rsid w:val="004306C2"/>
    <w:rsid w:val="004314C6"/>
    <w:rsid w:val="004317B4"/>
    <w:rsid w:val="00431EA1"/>
    <w:rsid w:val="0043230D"/>
    <w:rsid w:val="004343B9"/>
    <w:rsid w:val="004343F3"/>
    <w:rsid w:val="00434CC5"/>
    <w:rsid w:val="004351F0"/>
    <w:rsid w:val="00435AB5"/>
    <w:rsid w:val="00436317"/>
    <w:rsid w:val="004364FE"/>
    <w:rsid w:val="004369E1"/>
    <w:rsid w:val="004371A1"/>
    <w:rsid w:val="0044001F"/>
    <w:rsid w:val="00441174"/>
    <w:rsid w:val="00441B8A"/>
    <w:rsid w:val="00441F55"/>
    <w:rsid w:val="0044247B"/>
    <w:rsid w:val="00443A33"/>
    <w:rsid w:val="004458E4"/>
    <w:rsid w:val="004476F0"/>
    <w:rsid w:val="004478E9"/>
    <w:rsid w:val="0045012C"/>
    <w:rsid w:val="00452024"/>
    <w:rsid w:val="0045301E"/>
    <w:rsid w:val="00453438"/>
    <w:rsid w:val="004539A7"/>
    <w:rsid w:val="00453A01"/>
    <w:rsid w:val="00454488"/>
    <w:rsid w:val="004550E7"/>
    <w:rsid w:val="004556A3"/>
    <w:rsid w:val="00457411"/>
    <w:rsid w:val="004578D9"/>
    <w:rsid w:val="0046004F"/>
    <w:rsid w:val="004608C4"/>
    <w:rsid w:val="00460B1D"/>
    <w:rsid w:val="00460B1F"/>
    <w:rsid w:val="00460B91"/>
    <w:rsid w:val="004614AA"/>
    <w:rsid w:val="00462A5F"/>
    <w:rsid w:val="00462ACF"/>
    <w:rsid w:val="00464B39"/>
    <w:rsid w:val="00465827"/>
    <w:rsid w:val="00466033"/>
    <w:rsid w:val="004672F8"/>
    <w:rsid w:val="004705E6"/>
    <w:rsid w:val="0047256C"/>
    <w:rsid w:val="00472580"/>
    <w:rsid w:val="00473232"/>
    <w:rsid w:val="00473E7E"/>
    <w:rsid w:val="004741D4"/>
    <w:rsid w:val="004742F3"/>
    <w:rsid w:val="00475F9E"/>
    <w:rsid w:val="00476753"/>
    <w:rsid w:val="004805D7"/>
    <w:rsid w:val="00482361"/>
    <w:rsid w:val="00483A75"/>
    <w:rsid w:val="00483F65"/>
    <w:rsid w:val="00483FF9"/>
    <w:rsid w:val="00484561"/>
    <w:rsid w:val="004848BD"/>
    <w:rsid w:val="00485FB4"/>
    <w:rsid w:val="00486595"/>
    <w:rsid w:val="00487387"/>
    <w:rsid w:val="004907EC"/>
    <w:rsid w:val="004918D1"/>
    <w:rsid w:val="00491D32"/>
    <w:rsid w:val="00491D4F"/>
    <w:rsid w:val="00492CEF"/>
    <w:rsid w:val="00492EFD"/>
    <w:rsid w:val="00494254"/>
    <w:rsid w:val="00495A0D"/>
    <w:rsid w:val="004961BE"/>
    <w:rsid w:val="00496464"/>
    <w:rsid w:val="0049755D"/>
    <w:rsid w:val="0049781A"/>
    <w:rsid w:val="00497C37"/>
    <w:rsid w:val="004A2B76"/>
    <w:rsid w:val="004A3547"/>
    <w:rsid w:val="004A5609"/>
    <w:rsid w:val="004A6208"/>
    <w:rsid w:val="004A6EA8"/>
    <w:rsid w:val="004A71F0"/>
    <w:rsid w:val="004A7511"/>
    <w:rsid w:val="004A7CA1"/>
    <w:rsid w:val="004B0110"/>
    <w:rsid w:val="004B0431"/>
    <w:rsid w:val="004B23F5"/>
    <w:rsid w:val="004B2CBB"/>
    <w:rsid w:val="004B371E"/>
    <w:rsid w:val="004B40B7"/>
    <w:rsid w:val="004B62EF"/>
    <w:rsid w:val="004B780B"/>
    <w:rsid w:val="004C0E8E"/>
    <w:rsid w:val="004C0E91"/>
    <w:rsid w:val="004C179A"/>
    <w:rsid w:val="004C2279"/>
    <w:rsid w:val="004C24AB"/>
    <w:rsid w:val="004C3794"/>
    <w:rsid w:val="004C38A2"/>
    <w:rsid w:val="004C46E1"/>
    <w:rsid w:val="004C4B3C"/>
    <w:rsid w:val="004C4D90"/>
    <w:rsid w:val="004C525F"/>
    <w:rsid w:val="004C5DEA"/>
    <w:rsid w:val="004C68B7"/>
    <w:rsid w:val="004C76E4"/>
    <w:rsid w:val="004C7B9B"/>
    <w:rsid w:val="004D0AAE"/>
    <w:rsid w:val="004D12F7"/>
    <w:rsid w:val="004D3287"/>
    <w:rsid w:val="004D33AD"/>
    <w:rsid w:val="004D3F47"/>
    <w:rsid w:val="004D4527"/>
    <w:rsid w:val="004D4A14"/>
    <w:rsid w:val="004E09EB"/>
    <w:rsid w:val="004E189F"/>
    <w:rsid w:val="004E25DB"/>
    <w:rsid w:val="004E38A2"/>
    <w:rsid w:val="004E6BB2"/>
    <w:rsid w:val="004E6CB6"/>
    <w:rsid w:val="004E7B4D"/>
    <w:rsid w:val="004F1BCB"/>
    <w:rsid w:val="004F2052"/>
    <w:rsid w:val="004F2BE0"/>
    <w:rsid w:val="004F2E69"/>
    <w:rsid w:val="004F345C"/>
    <w:rsid w:val="004F405C"/>
    <w:rsid w:val="004F490C"/>
    <w:rsid w:val="004F6483"/>
    <w:rsid w:val="004F65F6"/>
    <w:rsid w:val="00500B36"/>
    <w:rsid w:val="00500D44"/>
    <w:rsid w:val="00501963"/>
    <w:rsid w:val="00502421"/>
    <w:rsid w:val="00502DC8"/>
    <w:rsid w:val="005034D1"/>
    <w:rsid w:val="005036F5"/>
    <w:rsid w:val="00503EB6"/>
    <w:rsid w:val="00504B9F"/>
    <w:rsid w:val="005102DA"/>
    <w:rsid w:val="00511DC5"/>
    <w:rsid w:val="005138C8"/>
    <w:rsid w:val="0051434A"/>
    <w:rsid w:val="00515E1F"/>
    <w:rsid w:val="00515F50"/>
    <w:rsid w:val="00516E90"/>
    <w:rsid w:val="005207D3"/>
    <w:rsid w:val="0052129E"/>
    <w:rsid w:val="00522DFA"/>
    <w:rsid w:val="00523050"/>
    <w:rsid w:val="005234D6"/>
    <w:rsid w:val="005237F0"/>
    <w:rsid w:val="00523C6E"/>
    <w:rsid w:val="00523E1B"/>
    <w:rsid w:val="0052458A"/>
    <w:rsid w:val="00525647"/>
    <w:rsid w:val="00526B32"/>
    <w:rsid w:val="00530467"/>
    <w:rsid w:val="00531E65"/>
    <w:rsid w:val="00531FAD"/>
    <w:rsid w:val="00533A49"/>
    <w:rsid w:val="0053476C"/>
    <w:rsid w:val="00534AB4"/>
    <w:rsid w:val="00534B24"/>
    <w:rsid w:val="00535498"/>
    <w:rsid w:val="00535C86"/>
    <w:rsid w:val="00535DBD"/>
    <w:rsid w:val="00535E38"/>
    <w:rsid w:val="00537ECA"/>
    <w:rsid w:val="005400A6"/>
    <w:rsid w:val="0054046C"/>
    <w:rsid w:val="00540B0B"/>
    <w:rsid w:val="00542054"/>
    <w:rsid w:val="00542504"/>
    <w:rsid w:val="00542921"/>
    <w:rsid w:val="00543365"/>
    <w:rsid w:val="00543B5E"/>
    <w:rsid w:val="005456C2"/>
    <w:rsid w:val="00546672"/>
    <w:rsid w:val="0054768C"/>
    <w:rsid w:val="005505BF"/>
    <w:rsid w:val="00550655"/>
    <w:rsid w:val="00550FDD"/>
    <w:rsid w:val="005516D0"/>
    <w:rsid w:val="00552BD5"/>
    <w:rsid w:val="00553758"/>
    <w:rsid w:val="00553923"/>
    <w:rsid w:val="00553A53"/>
    <w:rsid w:val="00555190"/>
    <w:rsid w:val="00555521"/>
    <w:rsid w:val="00557690"/>
    <w:rsid w:val="005578A9"/>
    <w:rsid w:val="0056026B"/>
    <w:rsid w:val="005602C6"/>
    <w:rsid w:val="0056253C"/>
    <w:rsid w:val="00562C55"/>
    <w:rsid w:val="0056497E"/>
    <w:rsid w:val="005651E6"/>
    <w:rsid w:val="005661C0"/>
    <w:rsid w:val="00566350"/>
    <w:rsid w:val="005665DC"/>
    <w:rsid w:val="00566CB0"/>
    <w:rsid w:val="005676D9"/>
    <w:rsid w:val="0057028A"/>
    <w:rsid w:val="00570BAB"/>
    <w:rsid w:val="00571107"/>
    <w:rsid w:val="005718B6"/>
    <w:rsid w:val="00571AB8"/>
    <w:rsid w:val="00575BBA"/>
    <w:rsid w:val="00576267"/>
    <w:rsid w:val="00580364"/>
    <w:rsid w:val="00583146"/>
    <w:rsid w:val="00585B75"/>
    <w:rsid w:val="00587ACE"/>
    <w:rsid w:val="005902FA"/>
    <w:rsid w:val="00590D2B"/>
    <w:rsid w:val="00591DCC"/>
    <w:rsid w:val="00591FD4"/>
    <w:rsid w:val="00593288"/>
    <w:rsid w:val="00595E6C"/>
    <w:rsid w:val="00596150"/>
    <w:rsid w:val="00596EC3"/>
    <w:rsid w:val="00597D1F"/>
    <w:rsid w:val="005A07DF"/>
    <w:rsid w:val="005A0B04"/>
    <w:rsid w:val="005A1588"/>
    <w:rsid w:val="005A1DC8"/>
    <w:rsid w:val="005A209A"/>
    <w:rsid w:val="005A2209"/>
    <w:rsid w:val="005A279D"/>
    <w:rsid w:val="005A3C44"/>
    <w:rsid w:val="005A44BA"/>
    <w:rsid w:val="005A4956"/>
    <w:rsid w:val="005A5AEA"/>
    <w:rsid w:val="005A5B6E"/>
    <w:rsid w:val="005A5C6E"/>
    <w:rsid w:val="005A7A7F"/>
    <w:rsid w:val="005B1470"/>
    <w:rsid w:val="005B1D6E"/>
    <w:rsid w:val="005B1E6B"/>
    <w:rsid w:val="005B3B2F"/>
    <w:rsid w:val="005B3D15"/>
    <w:rsid w:val="005B4C85"/>
    <w:rsid w:val="005B556B"/>
    <w:rsid w:val="005B6371"/>
    <w:rsid w:val="005B6A2D"/>
    <w:rsid w:val="005B722D"/>
    <w:rsid w:val="005B7E7E"/>
    <w:rsid w:val="005C0DDD"/>
    <w:rsid w:val="005C1CA5"/>
    <w:rsid w:val="005C2DF1"/>
    <w:rsid w:val="005C3271"/>
    <w:rsid w:val="005C4018"/>
    <w:rsid w:val="005C5695"/>
    <w:rsid w:val="005C5701"/>
    <w:rsid w:val="005C5D76"/>
    <w:rsid w:val="005C6026"/>
    <w:rsid w:val="005C6081"/>
    <w:rsid w:val="005C6E90"/>
    <w:rsid w:val="005C7043"/>
    <w:rsid w:val="005C79D8"/>
    <w:rsid w:val="005D235B"/>
    <w:rsid w:val="005D3A37"/>
    <w:rsid w:val="005D4D39"/>
    <w:rsid w:val="005D4D6C"/>
    <w:rsid w:val="005D595F"/>
    <w:rsid w:val="005D64B8"/>
    <w:rsid w:val="005E038B"/>
    <w:rsid w:val="005E07B0"/>
    <w:rsid w:val="005E1338"/>
    <w:rsid w:val="005E2111"/>
    <w:rsid w:val="005E34D1"/>
    <w:rsid w:val="005E3AD1"/>
    <w:rsid w:val="005E58C4"/>
    <w:rsid w:val="005E69FF"/>
    <w:rsid w:val="005E6AF8"/>
    <w:rsid w:val="005E6F06"/>
    <w:rsid w:val="005F07D5"/>
    <w:rsid w:val="005F0FAF"/>
    <w:rsid w:val="005F167F"/>
    <w:rsid w:val="005F1D3B"/>
    <w:rsid w:val="005F2C06"/>
    <w:rsid w:val="005F37CD"/>
    <w:rsid w:val="005F3813"/>
    <w:rsid w:val="005F4383"/>
    <w:rsid w:val="005F4473"/>
    <w:rsid w:val="005F4CA0"/>
    <w:rsid w:val="005F4E01"/>
    <w:rsid w:val="005F4E94"/>
    <w:rsid w:val="005F54FA"/>
    <w:rsid w:val="005F5743"/>
    <w:rsid w:val="005F5EF0"/>
    <w:rsid w:val="005F72F8"/>
    <w:rsid w:val="005F74E4"/>
    <w:rsid w:val="005F7B87"/>
    <w:rsid w:val="006011D6"/>
    <w:rsid w:val="00601828"/>
    <w:rsid w:val="0060208F"/>
    <w:rsid w:val="00602A9E"/>
    <w:rsid w:val="00602E24"/>
    <w:rsid w:val="00604CA4"/>
    <w:rsid w:val="0060542C"/>
    <w:rsid w:val="00606ECD"/>
    <w:rsid w:val="00607324"/>
    <w:rsid w:val="0060749C"/>
    <w:rsid w:val="006078D9"/>
    <w:rsid w:val="00611AF3"/>
    <w:rsid w:val="006124A4"/>
    <w:rsid w:val="006125A4"/>
    <w:rsid w:val="00612BCC"/>
    <w:rsid w:val="00612FBA"/>
    <w:rsid w:val="00614166"/>
    <w:rsid w:val="0061440A"/>
    <w:rsid w:val="00616274"/>
    <w:rsid w:val="0061686C"/>
    <w:rsid w:val="00616918"/>
    <w:rsid w:val="006178AA"/>
    <w:rsid w:val="00620605"/>
    <w:rsid w:val="00621810"/>
    <w:rsid w:val="006227B1"/>
    <w:rsid w:val="006227E7"/>
    <w:rsid w:val="00622F2B"/>
    <w:rsid w:val="00623513"/>
    <w:rsid w:val="00623EEB"/>
    <w:rsid w:val="00625A4D"/>
    <w:rsid w:val="00627580"/>
    <w:rsid w:val="006276EC"/>
    <w:rsid w:val="006305EB"/>
    <w:rsid w:val="00630793"/>
    <w:rsid w:val="006322D3"/>
    <w:rsid w:val="0063231B"/>
    <w:rsid w:val="006337D4"/>
    <w:rsid w:val="006338CC"/>
    <w:rsid w:val="0063402E"/>
    <w:rsid w:val="00635626"/>
    <w:rsid w:val="00636D8E"/>
    <w:rsid w:val="0063742A"/>
    <w:rsid w:val="006405C7"/>
    <w:rsid w:val="00641185"/>
    <w:rsid w:val="006423A0"/>
    <w:rsid w:val="00642D69"/>
    <w:rsid w:val="00643ED3"/>
    <w:rsid w:val="00643F44"/>
    <w:rsid w:val="00645163"/>
    <w:rsid w:val="006454B6"/>
    <w:rsid w:val="00646EFE"/>
    <w:rsid w:val="00647461"/>
    <w:rsid w:val="006477CE"/>
    <w:rsid w:val="00647F4B"/>
    <w:rsid w:val="00650351"/>
    <w:rsid w:val="006508C7"/>
    <w:rsid w:val="00650A7C"/>
    <w:rsid w:val="00650AB1"/>
    <w:rsid w:val="00652226"/>
    <w:rsid w:val="00652412"/>
    <w:rsid w:val="00652484"/>
    <w:rsid w:val="006526C2"/>
    <w:rsid w:val="00652791"/>
    <w:rsid w:val="00653BDE"/>
    <w:rsid w:val="006555FE"/>
    <w:rsid w:val="006557D4"/>
    <w:rsid w:val="00656C42"/>
    <w:rsid w:val="00656E49"/>
    <w:rsid w:val="00657206"/>
    <w:rsid w:val="00660F2D"/>
    <w:rsid w:val="0066149F"/>
    <w:rsid w:val="00662778"/>
    <w:rsid w:val="006628A5"/>
    <w:rsid w:val="00662E3A"/>
    <w:rsid w:val="006635E9"/>
    <w:rsid w:val="006646EC"/>
    <w:rsid w:val="00664CA8"/>
    <w:rsid w:val="00666051"/>
    <w:rsid w:val="006665C8"/>
    <w:rsid w:val="00666973"/>
    <w:rsid w:val="00666AE8"/>
    <w:rsid w:val="00666B1C"/>
    <w:rsid w:val="0066776E"/>
    <w:rsid w:val="00667FDD"/>
    <w:rsid w:val="00670F87"/>
    <w:rsid w:val="0067139C"/>
    <w:rsid w:val="0067141F"/>
    <w:rsid w:val="006717B7"/>
    <w:rsid w:val="00672812"/>
    <w:rsid w:val="00673B27"/>
    <w:rsid w:val="00674AB6"/>
    <w:rsid w:val="00674B91"/>
    <w:rsid w:val="006760E0"/>
    <w:rsid w:val="00676803"/>
    <w:rsid w:val="00682F65"/>
    <w:rsid w:val="00683217"/>
    <w:rsid w:val="00684257"/>
    <w:rsid w:val="00684995"/>
    <w:rsid w:val="00685313"/>
    <w:rsid w:val="00685393"/>
    <w:rsid w:val="00685D52"/>
    <w:rsid w:val="00686E14"/>
    <w:rsid w:val="00686F0D"/>
    <w:rsid w:val="00690866"/>
    <w:rsid w:val="00692BDA"/>
    <w:rsid w:val="00692ED3"/>
    <w:rsid w:val="00693469"/>
    <w:rsid w:val="00693911"/>
    <w:rsid w:val="0069443B"/>
    <w:rsid w:val="00695CDD"/>
    <w:rsid w:val="00695F87"/>
    <w:rsid w:val="006960CF"/>
    <w:rsid w:val="0069793E"/>
    <w:rsid w:val="006A0CAB"/>
    <w:rsid w:val="006A0F47"/>
    <w:rsid w:val="006A1047"/>
    <w:rsid w:val="006A120D"/>
    <w:rsid w:val="006A2174"/>
    <w:rsid w:val="006A2219"/>
    <w:rsid w:val="006A36AD"/>
    <w:rsid w:val="006A3F5F"/>
    <w:rsid w:val="006A4390"/>
    <w:rsid w:val="006A454F"/>
    <w:rsid w:val="006A5EA1"/>
    <w:rsid w:val="006A6033"/>
    <w:rsid w:val="006A7E78"/>
    <w:rsid w:val="006B0D77"/>
    <w:rsid w:val="006B0F0E"/>
    <w:rsid w:val="006B1D9A"/>
    <w:rsid w:val="006B1EE9"/>
    <w:rsid w:val="006B34D4"/>
    <w:rsid w:val="006B50EB"/>
    <w:rsid w:val="006B5116"/>
    <w:rsid w:val="006B5194"/>
    <w:rsid w:val="006B552B"/>
    <w:rsid w:val="006B5769"/>
    <w:rsid w:val="006B7773"/>
    <w:rsid w:val="006B7E87"/>
    <w:rsid w:val="006C2033"/>
    <w:rsid w:val="006C2074"/>
    <w:rsid w:val="006C2160"/>
    <w:rsid w:val="006C2243"/>
    <w:rsid w:val="006C2521"/>
    <w:rsid w:val="006C303C"/>
    <w:rsid w:val="006C4FF8"/>
    <w:rsid w:val="006C74D7"/>
    <w:rsid w:val="006C7720"/>
    <w:rsid w:val="006C7DB1"/>
    <w:rsid w:val="006D0D33"/>
    <w:rsid w:val="006D272D"/>
    <w:rsid w:val="006D2778"/>
    <w:rsid w:val="006D3852"/>
    <w:rsid w:val="006D3D37"/>
    <w:rsid w:val="006D464C"/>
    <w:rsid w:val="006D539A"/>
    <w:rsid w:val="006D583E"/>
    <w:rsid w:val="006D59D0"/>
    <w:rsid w:val="006D71C9"/>
    <w:rsid w:val="006D7874"/>
    <w:rsid w:val="006E0529"/>
    <w:rsid w:val="006E083D"/>
    <w:rsid w:val="006E15EE"/>
    <w:rsid w:val="006E295F"/>
    <w:rsid w:val="006E4465"/>
    <w:rsid w:val="006E66E0"/>
    <w:rsid w:val="006E67DF"/>
    <w:rsid w:val="006E69DD"/>
    <w:rsid w:val="006E6B08"/>
    <w:rsid w:val="006E7387"/>
    <w:rsid w:val="006F0E1E"/>
    <w:rsid w:val="006F29F2"/>
    <w:rsid w:val="006F3255"/>
    <w:rsid w:val="006F3BF8"/>
    <w:rsid w:val="006F4265"/>
    <w:rsid w:val="006F42A7"/>
    <w:rsid w:val="006F4EE5"/>
    <w:rsid w:val="006F5F24"/>
    <w:rsid w:val="006F6F57"/>
    <w:rsid w:val="006F70C4"/>
    <w:rsid w:val="006F7BB1"/>
    <w:rsid w:val="00700791"/>
    <w:rsid w:val="007027B9"/>
    <w:rsid w:val="007035F6"/>
    <w:rsid w:val="007039B7"/>
    <w:rsid w:val="007040EF"/>
    <w:rsid w:val="00704C97"/>
    <w:rsid w:val="0070526B"/>
    <w:rsid w:val="007058DD"/>
    <w:rsid w:val="00705FE3"/>
    <w:rsid w:val="00706BF4"/>
    <w:rsid w:val="00706F3D"/>
    <w:rsid w:val="00707FAA"/>
    <w:rsid w:val="00711125"/>
    <w:rsid w:val="00711264"/>
    <w:rsid w:val="00711C4A"/>
    <w:rsid w:val="0071256A"/>
    <w:rsid w:val="00712D47"/>
    <w:rsid w:val="007141A7"/>
    <w:rsid w:val="00714BB7"/>
    <w:rsid w:val="00715362"/>
    <w:rsid w:val="00715482"/>
    <w:rsid w:val="0071584B"/>
    <w:rsid w:val="007159BB"/>
    <w:rsid w:val="0071656D"/>
    <w:rsid w:val="007170DF"/>
    <w:rsid w:val="0072009E"/>
    <w:rsid w:val="007242A0"/>
    <w:rsid w:val="00724694"/>
    <w:rsid w:val="00726C17"/>
    <w:rsid w:val="00727BEC"/>
    <w:rsid w:val="00727D88"/>
    <w:rsid w:val="00727F8A"/>
    <w:rsid w:val="0073053F"/>
    <w:rsid w:val="0073131E"/>
    <w:rsid w:val="00731BCD"/>
    <w:rsid w:val="00734975"/>
    <w:rsid w:val="007360A4"/>
    <w:rsid w:val="007360AE"/>
    <w:rsid w:val="00740C58"/>
    <w:rsid w:val="007418F5"/>
    <w:rsid w:val="00743020"/>
    <w:rsid w:val="00744329"/>
    <w:rsid w:val="00744884"/>
    <w:rsid w:val="00745689"/>
    <w:rsid w:val="00745E46"/>
    <w:rsid w:val="00745F8A"/>
    <w:rsid w:val="00746096"/>
    <w:rsid w:val="00746514"/>
    <w:rsid w:val="007476F3"/>
    <w:rsid w:val="007477DE"/>
    <w:rsid w:val="0075032A"/>
    <w:rsid w:val="0075094A"/>
    <w:rsid w:val="0075259B"/>
    <w:rsid w:val="00752964"/>
    <w:rsid w:val="00752CC1"/>
    <w:rsid w:val="00754D4A"/>
    <w:rsid w:val="0075516D"/>
    <w:rsid w:val="00757051"/>
    <w:rsid w:val="007576AA"/>
    <w:rsid w:val="0076041F"/>
    <w:rsid w:val="00760BEF"/>
    <w:rsid w:val="00760DD7"/>
    <w:rsid w:val="007629D4"/>
    <w:rsid w:val="00762D0C"/>
    <w:rsid w:val="00763740"/>
    <w:rsid w:val="00763DBC"/>
    <w:rsid w:val="00764E7A"/>
    <w:rsid w:val="00765731"/>
    <w:rsid w:val="007669FE"/>
    <w:rsid w:val="00767F21"/>
    <w:rsid w:val="00770A02"/>
    <w:rsid w:val="00771016"/>
    <w:rsid w:val="00771021"/>
    <w:rsid w:val="0077173D"/>
    <w:rsid w:val="00771F04"/>
    <w:rsid w:val="007725F3"/>
    <w:rsid w:val="007729D7"/>
    <w:rsid w:val="007729F1"/>
    <w:rsid w:val="00773581"/>
    <w:rsid w:val="007751E1"/>
    <w:rsid w:val="007753EF"/>
    <w:rsid w:val="00776F0A"/>
    <w:rsid w:val="00777B33"/>
    <w:rsid w:val="00777CB7"/>
    <w:rsid w:val="007812EA"/>
    <w:rsid w:val="00782D53"/>
    <w:rsid w:val="007836B4"/>
    <w:rsid w:val="0078403F"/>
    <w:rsid w:val="00784BE8"/>
    <w:rsid w:val="00785047"/>
    <w:rsid w:val="00786976"/>
    <w:rsid w:val="00787007"/>
    <w:rsid w:val="00787AA3"/>
    <w:rsid w:val="00790B62"/>
    <w:rsid w:val="00790F80"/>
    <w:rsid w:val="007928C3"/>
    <w:rsid w:val="007929AC"/>
    <w:rsid w:val="00794030"/>
    <w:rsid w:val="007956D2"/>
    <w:rsid w:val="00795B97"/>
    <w:rsid w:val="00795BB7"/>
    <w:rsid w:val="0079712A"/>
    <w:rsid w:val="0079722F"/>
    <w:rsid w:val="0079771D"/>
    <w:rsid w:val="00797A9C"/>
    <w:rsid w:val="007A119F"/>
    <w:rsid w:val="007A12E6"/>
    <w:rsid w:val="007A1315"/>
    <w:rsid w:val="007A1658"/>
    <w:rsid w:val="007A179C"/>
    <w:rsid w:val="007A1D98"/>
    <w:rsid w:val="007A1EC5"/>
    <w:rsid w:val="007A2DB4"/>
    <w:rsid w:val="007A49A0"/>
    <w:rsid w:val="007A4E16"/>
    <w:rsid w:val="007A54EE"/>
    <w:rsid w:val="007A74C7"/>
    <w:rsid w:val="007A7F7A"/>
    <w:rsid w:val="007B0BA5"/>
    <w:rsid w:val="007B1D40"/>
    <w:rsid w:val="007B2AC9"/>
    <w:rsid w:val="007B2AD6"/>
    <w:rsid w:val="007B4A69"/>
    <w:rsid w:val="007B4D2A"/>
    <w:rsid w:val="007B5FCD"/>
    <w:rsid w:val="007B67C9"/>
    <w:rsid w:val="007B6988"/>
    <w:rsid w:val="007B6FA3"/>
    <w:rsid w:val="007B7155"/>
    <w:rsid w:val="007C0FE5"/>
    <w:rsid w:val="007C1DAF"/>
    <w:rsid w:val="007C1F04"/>
    <w:rsid w:val="007C315B"/>
    <w:rsid w:val="007C376A"/>
    <w:rsid w:val="007C470A"/>
    <w:rsid w:val="007C4AEA"/>
    <w:rsid w:val="007C4DFF"/>
    <w:rsid w:val="007C5369"/>
    <w:rsid w:val="007C54D1"/>
    <w:rsid w:val="007C752D"/>
    <w:rsid w:val="007D11B2"/>
    <w:rsid w:val="007D3F44"/>
    <w:rsid w:val="007D75AC"/>
    <w:rsid w:val="007D7651"/>
    <w:rsid w:val="007D799A"/>
    <w:rsid w:val="007D7E34"/>
    <w:rsid w:val="007E03DC"/>
    <w:rsid w:val="007E1883"/>
    <w:rsid w:val="007E2285"/>
    <w:rsid w:val="007E2DD3"/>
    <w:rsid w:val="007E423B"/>
    <w:rsid w:val="007E522D"/>
    <w:rsid w:val="007E532C"/>
    <w:rsid w:val="007E5E50"/>
    <w:rsid w:val="007E71B3"/>
    <w:rsid w:val="007E7814"/>
    <w:rsid w:val="007E7BD8"/>
    <w:rsid w:val="007F35D4"/>
    <w:rsid w:val="007F4F22"/>
    <w:rsid w:val="007F510E"/>
    <w:rsid w:val="007F5389"/>
    <w:rsid w:val="007F6077"/>
    <w:rsid w:val="007F607A"/>
    <w:rsid w:val="007F6A00"/>
    <w:rsid w:val="00800052"/>
    <w:rsid w:val="008015A0"/>
    <w:rsid w:val="00801727"/>
    <w:rsid w:val="00802961"/>
    <w:rsid w:val="008029D9"/>
    <w:rsid w:val="00802EFA"/>
    <w:rsid w:val="008031B2"/>
    <w:rsid w:val="00803800"/>
    <w:rsid w:val="008039D7"/>
    <w:rsid w:val="008043D7"/>
    <w:rsid w:val="00806679"/>
    <w:rsid w:val="00806FF9"/>
    <w:rsid w:val="008072EE"/>
    <w:rsid w:val="00807D43"/>
    <w:rsid w:val="008101B0"/>
    <w:rsid w:val="00810F3B"/>
    <w:rsid w:val="0081138D"/>
    <w:rsid w:val="008115BE"/>
    <w:rsid w:val="00811D13"/>
    <w:rsid w:val="00814B37"/>
    <w:rsid w:val="00816700"/>
    <w:rsid w:val="00816898"/>
    <w:rsid w:val="008202B9"/>
    <w:rsid w:val="008205D1"/>
    <w:rsid w:val="0082069E"/>
    <w:rsid w:val="00820A9B"/>
    <w:rsid w:val="00820F41"/>
    <w:rsid w:val="00821044"/>
    <w:rsid w:val="0082233D"/>
    <w:rsid w:val="0082257D"/>
    <w:rsid w:val="00823922"/>
    <w:rsid w:val="00823971"/>
    <w:rsid w:val="0082470A"/>
    <w:rsid w:val="0082499D"/>
    <w:rsid w:val="008255CF"/>
    <w:rsid w:val="0082569E"/>
    <w:rsid w:val="00825D7B"/>
    <w:rsid w:val="00826390"/>
    <w:rsid w:val="0082664A"/>
    <w:rsid w:val="00826A88"/>
    <w:rsid w:val="00826F50"/>
    <w:rsid w:val="0082738A"/>
    <w:rsid w:val="0082761F"/>
    <w:rsid w:val="00827C6C"/>
    <w:rsid w:val="008317DF"/>
    <w:rsid w:val="00831C18"/>
    <w:rsid w:val="00832DE0"/>
    <w:rsid w:val="008338AE"/>
    <w:rsid w:val="00834115"/>
    <w:rsid w:val="00834E0D"/>
    <w:rsid w:val="00835185"/>
    <w:rsid w:val="00835BA8"/>
    <w:rsid w:val="0083613F"/>
    <w:rsid w:val="00836880"/>
    <w:rsid w:val="00840717"/>
    <w:rsid w:val="008409AE"/>
    <w:rsid w:val="00840F5A"/>
    <w:rsid w:val="00841853"/>
    <w:rsid w:val="008443A8"/>
    <w:rsid w:val="0084464C"/>
    <w:rsid w:val="00844B36"/>
    <w:rsid w:val="00845361"/>
    <w:rsid w:val="00846255"/>
    <w:rsid w:val="00847141"/>
    <w:rsid w:val="008472D0"/>
    <w:rsid w:val="0085123F"/>
    <w:rsid w:val="0085227F"/>
    <w:rsid w:val="0085248F"/>
    <w:rsid w:val="00853480"/>
    <w:rsid w:val="00854E43"/>
    <w:rsid w:val="008560AE"/>
    <w:rsid w:val="008564B5"/>
    <w:rsid w:val="00856DD3"/>
    <w:rsid w:val="00857BF3"/>
    <w:rsid w:val="00857C06"/>
    <w:rsid w:val="00857F5F"/>
    <w:rsid w:val="008600E2"/>
    <w:rsid w:val="0086079C"/>
    <w:rsid w:val="00860A44"/>
    <w:rsid w:val="00860B15"/>
    <w:rsid w:val="00861858"/>
    <w:rsid w:val="008626F9"/>
    <w:rsid w:val="00862817"/>
    <w:rsid w:val="00862AC8"/>
    <w:rsid w:val="008635F0"/>
    <w:rsid w:val="00863E46"/>
    <w:rsid w:val="00866C2A"/>
    <w:rsid w:val="0086753D"/>
    <w:rsid w:val="00867BE4"/>
    <w:rsid w:val="00867EAC"/>
    <w:rsid w:val="00870B4A"/>
    <w:rsid w:val="0087120B"/>
    <w:rsid w:val="008722BA"/>
    <w:rsid w:val="008727A0"/>
    <w:rsid w:val="00872ADA"/>
    <w:rsid w:val="00872C57"/>
    <w:rsid w:val="00873772"/>
    <w:rsid w:val="008741C2"/>
    <w:rsid w:val="008746BE"/>
    <w:rsid w:val="0087540E"/>
    <w:rsid w:val="00875E6A"/>
    <w:rsid w:val="00877AB7"/>
    <w:rsid w:val="00880570"/>
    <w:rsid w:val="00880F24"/>
    <w:rsid w:val="00880FF8"/>
    <w:rsid w:val="008815BB"/>
    <w:rsid w:val="00881CF6"/>
    <w:rsid w:val="00882186"/>
    <w:rsid w:val="00882352"/>
    <w:rsid w:val="00882610"/>
    <w:rsid w:val="0088297E"/>
    <w:rsid w:val="00882A63"/>
    <w:rsid w:val="00883E3B"/>
    <w:rsid w:val="0088406A"/>
    <w:rsid w:val="00884AA6"/>
    <w:rsid w:val="00885A5E"/>
    <w:rsid w:val="00887371"/>
    <w:rsid w:val="00887866"/>
    <w:rsid w:val="008901B9"/>
    <w:rsid w:val="008903FB"/>
    <w:rsid w:val="0089178E"/>
    <w:rsid w:val="00891A54"/>
    <w:rsid w:val="00893335"/>
    <w:rsid w:val="00893CD6"/>
    <w:rsid w:val="00894267"/>
    <w:rsid w:val="008959C5"/>
    <w:rsid w:val="00895FE1"/>
    <w:rsid w:val="008A096E"/>
    <w:rsid w:val="008A0CE0"/>
    <w:rsid w:val="008A217F"/>
    <w:rsid w:val="008A25B9"/>
    <w:rsid w:val="008A3832"/>
    <w:rsid w:val="008A3C1D"/>
    <w:rsid w:val="008A3F6B"/>
    <w:rsid w:val="008A492F"/>
    <w:rsid w:val="008A4DAA"/>
    <w:rsid w:val="008A604B"/>
    <w:rsid w:val="008A6CE3"/>
    <w:rsid w:val="008A6FB6"/>
    <w:rsid w:val="008A7610"/>
    <w:rsid w:val="008B05B0"/>
    <w:rsid w:val="008B0796"/>
    <w:rsid w:val="008B0CDC"/>
    <w:rsid w:val="008B0E81"/>
    <w:rsid w:val="008B2244"/>
    <w:rsid w:val="008B28AB"/>
    <w:rsid w:val="008B2E1D"/>
    <w:rsid w:val="008B395B"/>
    <w:rsid w:val="008B3AB3"/>
    <w:rsid w:val="008B41B0"/>
    <w:rsid w:val="008B41DB"/>
    <w:rsid w:val="008B4769"/>
    <w:rsid w:val="008B4E4D"/>
    <w:rsid w:val="008B56FC"/>
    <w:rsid w:val="008B59DC"/>
    <w:rsid w:val="008B66C8"/>
    <w:rsid w:val="008B7116"/>
    <w:rsid w:val="008B7295"/>
    <w:rsid w:val="008B744F"/>
    <w:rsid w:val="008B7A68"/>
    <w:rsid w:val="008C07D8"/>
    <w:rsid w:val="008C0F51"/>
    <w:rsid w:val="008C17E5"/>
    <w:rsid w:val="008C1B97"/>
    <w:rsid w:val="008C44AF"/>
    <w:rsid w:val="008C47C9"/>
    <w:rsid w:val="008C5C9D"/>
    <w:rsid w:val="008C6D10"/>
    <w:rsid w:val="008C729E"/>
    <w:rsid w:val="008C752F"/>
    <w:rsid w:val="008C784E"/>
    <w:rsid w:val="008D017A"/>
    <w:rsid w:val="008D1549"/>
    <w:rsid w:val="008D169A"/>
    <w:rsid w:val="008D20E7"/>
    <w:rsid w:val="008D2C19"/>
    <w:rsid w:val="008D33D3"/>
    <w:rsid w:val="008D33DC"/>
    <w:rsid w:val="008D383B"/>
    <w:rsid w:val="008D39B6"/>
    <w:rsid w:val="008D3EC1"/>
    <w:rsid w:val="008D4628"/>
    <w:rsid w:val="008D5047"/>
    <w:rsid w:val="008D6494"/>
    <w:rsid w:val="008D66D4"/>
    <w:rsid w:val="008E2224"/>
    <w:rsid w:val="008E2909"/>
    <w:rsid w:val="008E3CCC"/>
    <w:rsid w:val="008E47A3"/>
    <w:rsid w:val="008E4BB3"/>
    <w:rsid w:val="008E5585"/>
    <w:rsid w:val="008E55AB"/>
    <w:rsid w:val="008E5B96"/>
    <w:rsid w:val="008E6D60"/>
    <w:rsid w:val="008E7329"/>
    <w:rsid w:val="008E7BC5"/>
    <w:rsid w:val="008E7D59"/>
    <w:rsid w:val="008F096A"/>
    <w:rsid w:val="008F0CD4"/>
    <w:rsid w:val="008F104F"/>
    <w:rsid w:val="008F1790"/>
    <w:rsid w:val="008F1A0F"/>
    <w:rsid w:val="008F20DB"/>
    <w:rsid w:val="008F3022"/>
    <w:rsid w:val="008F36B5"/>
    <w:rsid w:val="008F3CCF"/>
    <w:rsid w:val="008F3E0E"/>
    <w:rsid w:val="008F419B"/>
    <w:rsid w:val="008F4CC7"/>
    <w:rsid w:val="008F4D11"/>
    <w:rsid w:val="008F55FA"/>
    <w:rsid w:val="008F5B4A"/>
    <w:rsid w:val="008F5D29"/>
    <w:rsid w:val="008F5DE3"/>
    <w:rsid w:val="008F6699"/>
    <w:rsid w:val="008F694D"/>
    <w:rsid w:val="008F6B58"/>
    <w:rsid w:val="008F701E"/>
    <w:rsid w:val="008F72F9"/>
    <w:rsid w:val="008F752B"/>
    <w:rsid w:val="00900E00"/>
    <w:rsid w:val="00901FEC"/>
    <w:rsid w:val="00902A6F"/>
    <w:rsid w:val="00902BD4"/>
    <w:rsid w:val="0090381A"/>
    <w:rsid w:val="0090550F"/>
    <w:rsid w:val="009069AE"/>
    <w:rsid w:val="009109A0"/>
    <w:rsid w:val="009112EB"/>
    <w:rsid w:val="009124BE"/>
    <w:rsid w:val="00912DD7"/>
    <w:rsid w:val="0091363C"/>
    <w:rsid w:val="00913932"/>
    <w:rsid w:val="00915245"/>
    <w:rsid w:val="00915D03"/>
    <w:rsid w:val="0091723A"/>
    <w:rsid w:val="00917FBC"/>
    <w:rsid w:val="009203F1"/>
    <w:rsid w:val="00920881"/>
    <w:rsid w:val="00920979"/>
    <w:rsid w:val="00920ACD"/>
    <w:rsid w:val="00922AFC"/>
    <w:rsid w:val="00922B06"/>
    <w:rsid w:val="00922CC9"/>
    <w:rsid w:val="0092370A"/>
    <w:rsid w:val="00923F08"/>
    <w:rsid w:val="009265FD"/>
    <w:rsid w:val="00926B5B"/>
    <w:rsid w:val="0092747E"/>
    <w:rsid w:val="00930050"/>
    <w:rsid w:val="009316F8"/>
    <w:rsid w:val="00932048"/>
    <w:rsid w:val="00932CF7"/>
    <w:rsid w:val="00932F19"/>
    <w:rsid w:val="00933995"/>
    <w:rsid w:val="00933B8B"/>
    <w:rsid w:val="00933D16"/>
    <w:rsid w:val="009350AB"/>
    <w:rsid w:val="00937253"/>
    <w:rsid w:val="00940E74"/>
    <w:rsid w:val="00940F47"/>
    <w:rsid w:val="00941EB9"/>
    <w:rsid w:val="009431DC"/>
    <w:rsid w:val="009439B8"/>
    <w:rsid w:val="009440A1"/>
    <w:rsid w:val="0094432A"/>
    <w:rsid w:val="00944DBB"/>
    <w:rsid w:val="00945094"/>
    <w:rsid w:val="00946324"/>
    <w:rsid w:val="009463AA"/>
    <w:rsid w:val="00946502"/>
    <w:rsid w:val="009465FA"/>
    <w:rsid w:val="00947523"/>
    <w:rsid w:val="00947A84"/>
    <w:rsid w:val="009521E8"/>
    <w:rsid w:val="009529B8"/>
    <w:rsid w:val="0095422B"/>
    <w:rsid w:val="00956599"/>
    <w:rsid w:val="00956683"/>
    <w:rsid w:val="00956D2B"/>
    <w:rsid w:val="0096076C"/>
    <w:rsid w:val="009635CB"/>
    <w:rsid w:val="0096447F"/>
    <w:rsid w:val="00964B28"/>
    <w:rsid w:val="0096565D"/>
    <w:rsid w:val="00965B65"/>
    <w:rsid w:val="00966C76"/>
    <w:rsid w:val="0097121A"/>
    <w:rsid w:val="009713FF"/>
    <w:rsid w:val="00973530"/>
    <w:rsid w:val="00973C37"/>
    <w:rsid w:val="009749CF"/>
    <w:rsid w:val="00974B4E"/>
    <w:rsid w:val="00974D6A"/>
    <w:rsid w:val="00975C5F"/>
    <w:rsid w:val="009773D4"/>
    <w:rsid w:val="0097773F"/>
    <w:rsid w:val="00980C4E"/>
    <w:rsid w:val="0098390A"/>
    <w:rsid w:val="00983F72"/>
    <w:rsid w:val="0098566C"/>
    <w:rsid w:val="0098569A"/>
    <w:rsid w:val="00985D89"/>
    <w:rsid w:val="009860E0"/>
    <w:rsid w:val="0098632F"/>
    <w:rsid w:val="00986482"/>
    <w:rsid w:val="00986E40"/>
    <w:rsid w:val="00990E20"/>
    <w:rsid w:val="0099145D"/>
    <w:rsid w:val="009936DA"/>
    <w:rsid w:val="009969A8"/>
    <w:rsid w:val="00997EFF"/>
    <w:rsid w:val="009A1A5C"/>
    <w:rsid w:val="009A1C4F"/>
    <w:rsid w:val="009A265B"/>
    <w:rsid w:val="009A31E8"/>
    <w:rsid w:val="009A3F61"/>
    <w:rsid w:val="009A3F92"/>
    <w:rsid w:val="009A447D"/>
    <w:rsid w:val="009A46BB"/>
    <w:rsid w:val="009A5332"/>
    <w:rsid w:val="009A5D42"/>
    <w:rsid w:val="009A7A75"/>
    <w:rsid w:val="009A7AF0"/>
    <w:rsid w:val="009A7C0A"/>
    <w:rsid w:val="009B0187"/>
    <w:rsid w:val="009B0DE1"/>
    <w:rsid w:val="009B0F10"/>
    <w:rsid w:val="009B1441"/>
    <w:rsid w:val="009B1D9C"/>
    <w:rsid w:val="009B1FC7"/>
    <w:rsid w:val="009B28D1"/>
    <w:rsid w:val="009B32C2"/>
    <w:rsid w:val="009B3F79"/>
    <w:rsid w:val="009B4703"/>
    <w:rsid w:val="009B4DBE"/>
    <w:rsid w:val="009B50C0"/>
    <w:rsid w:val="009B56F4"/>
    <w:rsid w:val="009B64CC"/>
    <w:rsid w:val="009B6858"/>
    <w:rsid w:val="009B685A"/>
    <w:rsid w:val="009B6910"/>
    <w:rsid w:val="009B6B53"/>
    <w:rsid w:val="009B6E2E"/>
    <w:rsid w:val="009B71B5"/>
    <w:rsid w:val="009B7867"/>
    <w:rsid w:val="009C02AF"/>
    <w:rsid w:val="009C0CD0"/>
    <w:rsid w:val="009C4A8D"/>
    <w:rsid w:val="009C6BD3"/>
    <w:rsid w:val="009D290C"/>
    <w:rsid w:val="009D2E75"/>
    <w:rsid w:val="009D3018"/>
    <w:rsid w:val="009D37D0"/>
    <w:rsid w:val="009D3F3F"/>
    <w:rsid w:val="009D4CC7"/>
    <w:rsid w:val="009D5D23"/>
    <w:rsid w:val="009D6F3B"/>
    <w:rsid w:val="009D72B7"/>
    <w:rsid w:val="009E019D"/>
    <w:rsid w:val="009E0E19"/>
    <w:rsid w:val="009E24DE"/>
    <w:rsid w:val="009E2C4D"/>
    <w:rsid w:val="009E3CD4"/>
    <w:rsid w:val="009E455D"/>
    <w:rsid w:val="009E50C6"/>
    <w:rsid w:val="009E5A06"/>
    <w:rsid w:val="009F056B"/>
    <w:rsid w:val="009F09ED"/>
    <w:rsid w:val="009F26AA"/>
    <w:rsid w:val="009F2A8C"/>
    <w:rsid w:val="009F4C00"/>
    <w:rsid w:val="009F64B8"/>
    <w:rsid w:val="009F68D8"/>
    <w:rsid w:val="009F708E"/>
    <w:rsid w:val="009F72A0"/>
    <w:rsid w:val="009F74B0"/>
    <w:rsid w:val="00A00DA9"/>
    <w:rsid w:val="00A0142F"/>
    <w:rsid w:val="00A0299D"/>
    <w:rsid w:val="00A03E4D"/>
    <w:rsid w:val="00A0505E"/>
    <w:rsid w:val="00A06473"/>
    <w:rsid w:val="00A06621"/>
    <w:rsid w:val="00A0781F"/>
    <w:rsid w:val="00A10FD6"/>
    <w:rsid w:val="00A11C0B"/>
    <w:rsid w:val="00A14904"/>
    <w:rsid w:val="00A14942"/>
    <w:rsid w:val="00A15A70"/>
    <w:rsid w:val="00A164D3"/>
    <w:rsid w:val="00A16A10"/>
    <w:rsid w:val="00A17122"/>
    <w:rsid w:val="00A17A26"/>
    <w:rsid w:val="00A21096"/>
    <w:rsid w:val="00A223A0"/>
    <w:rsid w:val="00A2285E"/>
    <w:rsid w:val="00A232C7"/>
    <w:rsid w:val="00A23598"/>
    <w:rsid w:val="00A239C3"/>
    <w:rsid w:val="00A257CE"/>
    <w:rsid w:val="00A2662C"/>
    <w:rsid w:val="00A26A62"/>
    <w:rsid w:val="00A30B76"/>
    <w:rsid w:val="00A33220"/>
    <w:rsid w:val="00A33645"/>
    <w:rsid w:val="00A34194"/>
    <w:rsid w:val="00A360DE"/>
    <w:rsid w:val="00A403F8"/>
    <w:rsid w:val="00A416A0"/>
    <w:rsid w:val="00A424FA"/>
    <w:rsid w:val="00A42D28"/>
    <w:rsid w:val="00A42F1C"/>
    <w:rsid w:val="00A430A2"/>
    <w:rsid w:val="00A44C50"/>
    <w:rsid w:val="00A45FD9"/>
    <w:rsid w:val="00A533C8"/>
    <w:rsid w:val="00A53F2A"/>
    <w:rsid w:val="00A541EC"/>
    <w:rsid w:val="00A54ACE"/>
    <w:rsid w:val="00A54EDA"/>
    <w:rsid w:val="00A550D7"/>
    <w:rsid w:val="00A563E0"/>
    <w:rsid w:val="00A57325"/>
    <w:rsid w:val="00A57A14"/>
    <w:rsid w:val="00A57F48"/>
    <w:rsid w:val="00A60DEF"/>
    <w:rsid w:val="00A61319"/>
    <w:rsid w:val="00A61E44"/>
    <w:rsid w:val="00A63FCB"/>
    <w:rsid w:val="00A640C8"/>
    <w:rsid w:val="00A66F4B"/>
    <w:rsid w:val="00A70BC2"/>
    <w:rsid w:val="00A70FEF"/>
    <w:rsid w:val="00A710AF"/>
    <w:rsid w:val="00A71A37"/>
    <w:rsid w:val="00A71DD7"/>
    <w:rsid w:val="00A728D6"/>
    <w:rsid w:val="00A73244"/>
    <w:rsid w:val="00A734C8"/>
    <w:rsid w:val="00A73E25"/>
    <w:rsid w:val="00A74975"/>
    <w:rsid w:val="00A75ADE"/>
    <w:rsid w:val="00A76CFD"/>
    <w:rsid w:val="00A7758D"/>
    <w:rsid w:val="00A7793D"/>
    <w:rsid w:val="00A80AEE"/>
    <w:rsid w:val="00A80D7E"/>
    <w:rsid w:val="00A80EE6"/>
    <w:rsid w:val="00A81F33"/>
    <w:rsid w:val="00A8253F"/>
    <w:rsid w:val="00A82F59"/>
    <w:rsid w:val="00A84CB4"/>
    <w:rsid w:val="00A8585A"/>
    <w:rsid w:val="00A869C9"/>
    <w:rsid w:val="00A86DDF"/>
    <w:rsid w:val="00A873A3"/>
    <w:rsid w:val="00A87773"/>
    <w:rsid w:val="00A90D53"/>
    <w:rsid w:val="00A9108B"/>
    <w:rsid w:val="00A92039"/>
    <w:rsid w:val="00A934D1"/>
    <w:rsid w:val="00A9386E"/>
    <w:rsid w:val="00A9417C"/>
    <w:rsid w:val="00A945EE"/>
    <w:rsid w:val="00A9474C"/>
    <w:rsid w:val="00A94C8A"/>
    <w:rsid w:val="00A960CB"/>
    <w:rsid w:val="00AA0F6D"/>
    <w:rsid w:val="00AA129E"/>
    <w:rsid w:val="00AA18FF"/>
    <w:rsid w:val="00AA2E8A"/>
    <w:rsid w:val="00AA2ED7"/>
    <w:rsid w:val="00AA38D3"/>
    <w:rsid w:val="00AA3B9D"/>
    <w:rsid w:val="00AA3EB1"/>
    <w:rsid w:val="00AA3F7F"/>
    <w:rsid w:val="00AA42B9"/>
    <w:rsid w:val="00AA5036"/>
    <w:rsid w:val="00AA69A5"/>
    <w:rsid w:val="00AA6A8E"/>
    <w:rsid w:val="00AA7E7C"/>
    <w:rsid w:val="00AB16AC"/>
    <w:rsid w:val="00AB3A0D"/>
    <w:rsid w:val="00AB3BF3"/>
    <w:rsid w:val="00AB46D8"/>
    <w:rsid w:val="00AB4E34"/>
    <w:rsid w:val="00AB6690"/>
    <w:rsid w:val="00AB7482"/>
    <w:rsid w:val="00AB7688"/>
    <w:rsid w:val="00AB78F1"/>
    <w:rsid w:val="00AB7C68"/>
    <w:rsid w:val="00AC1091"/>
    <w:rsid w:val="00AC3A01"/>
    <w:rsid w:val="00AC4496"/>
    <w:rsid w:val="00AC45C2"/>
    <w:rsid w:val="00AC505E"/>
    <w:rsid w:val="00AC544B"/>
    <w:rsid w:val="00AC61AE"/>
    <w:rsid w:val="00AC62BD"/>
    <w:rsid w:val="00AC6469"/>
    <w:rsid w:val="00AC67B1"/>
    <w:rsid w:val="00AD0E28"/>
    <w:rsid w:val="00AD206E"/>
    <w:rsid w:val="00AD25EB"/>
    <w:rsid w:val="00AD2AC9"/>
    <w:rsid w:val="00AD2E8B"/>
    <w:rsid w:val="00AD48C6"/>
    <w:rsid w:val="00AD4A04"/>
    <w:rsid w:val="00AD507A"/>
    <w:rsid w:val="00AD68B6"/>
    <w:rsid w:val="00AE0105"/>
    <w:rsid w:val="00AE04F7"/>
    <w:rsid w:val="00AE054A"/>
    <w:rsid w:val="00AE0B1A"/>
    <w:rsid w:val="00AE10CB"/>
    <w:rsid w:val="00AE1B0D"/>
    <w:rsid w:val="00AE3C81"/>
    <w:rsid w:val="00AE3D1A"/>
    <w:rsid w:val="00AE5373"/>
    <w:rsid w:val="00AE679C"/>
    <w:rsid w:val="00AE7CFA"/>
    <w:rsid w:val="00AF032E"/>
    <w:rsid w:val="00AF0E2F"/>
    <w:rsid w:val="00AF2138"/>
    <w:rsid w:val="00AF2B6C"/>
    <w:rsid w:val="00AF3637"/>
    <w:rsid w:val="00AF4267"/>
    <w:rsid w:val="00AF4C80"/>
    <w:rsid w:val="00AF5623"/>
    <w:rsid w:val="00AF56F1"/>
    <w:rsid w:val="00AF6E8D"/>
    <w:rsid w:val="00AF6F64"/>
    <w:rsid w:val="00B01510"/>
    <w:rsid w:val="00B01624"/>
    <w:rsid w:val="00B01741"/>
    <w:rsid w:val="00B027A2"/>
    <w:rsid w:val="00B0306B"/>
    <w:rsid w:val="00B04277"/>
    <w:rsid w:val="00B048C2"/>
    <w:rsid w:val="00B04C9D"/>
    <w:rsid w:val="00B04F39"/>
    <w:rsid w:val="00B05728"/>
    <w:rsid w:val="00B05A68"/>
    <w:rsid w:val="00B06AB5"/>
    <w:rsid w:val="00B06E68"/>
    <w:rsid w:val="00B0746F"/>
    <w:rsid w:val="00B07483"/>
    <w:rsid w:val="00B10D95"/>
    <w:rsid w:val="00B11829"/>
    <w:rsid w:val="00B13879"/>
    <w:rsid w:val="00B14499"/>
    <w:rsid w:val="00B15B9F"/>
    <w:rsid w:val="00B17798"/>
    <w:rsid w:val="00B17F12"/>
    <w:rsid w:val="00B20397"/>
    <w:rsid w:val="00B20EC3"/>
    <w:rsid w:val="00B22044"/>
    <w:rsid w:val="00B230DF"/>
    <w:rsid w:val="00B24522"/>
    <w:rsid w:val="00B2481D"/>
    <w:rsid w:val="00B254C7"/>
    <w:rsid w:val="00B264B3"/>
    <w:rsid w:val="00B2743D"/>
    <w:rsid w:val="00B30172"/>
    <w:rsid w:val="00B308BB"/>
    <w:rsid w:val="00B3280A"/>
    <w:rsid w:val="00B328AF"/>
    <w:rsid w:val="00B33184"/>
    <w:rsid w:val="00B37273"/>
    <w:rsid w:val="00B37375"/>
    <w:rsid w:val="00B4106C"/>
    <w:rsid w:val="00B42B7A"/>
    <w:rsid w:val="00B4360D"/>
    <w:rsid w:val="00B44244"/>
    <w:rsid w:val="00B444E3"/>
    <w:rsid w:val="00B45EB2"/>
    <w:rsid w:val="00B462FB"/>
    <w:rsid w:val="00B47E1C"/>
    <w:rsid w:val="00B50945"/>
    <w:rsid w:val="00B5126B"/>
    <w:rsid w:val="00B51C89"/>
    <w:rsid w:val="00B52726"/>
    <w:rsid w:val="00B530DB"/>
    <w:rsid w:val="00B53A9C"/>
    <w:rsid w:val="00B548E8"/>
    <w:rsid w:val="00B55029"/>
    <w:rsid w:val="00B55426"/>
    <w:rsid w:val="00B55979"/>
    <w:rsid w:val="00B55B8C"/>
    <w:rsid w:val="00B55C8A"/>
    <w:rsid w:val="00B5663B"/>
    <w:rsid w:val="00B56BB8"/>
    <w:rsid w:val="00B57110"/>
    <w:rsid w:val="00B57682"/>
    <w:rsid w:val="00B57D00"/>
    <w:rsid w:val="00B57D94"/>
    <w:rsid w:val="00B60372"/>
    <w:rsid w:val="00B603DD"/>
    <w:rsid w:val="00B60DB9"/>
    <w:rsid w:val="00B61152"/>
    <w:rsid w:val="00B613E4"/>
    <w:rsid w:val="00B61756"/>
    <w:rsid w:val="00B61EB4"/>
    <w:rsid w:val="00B623BA"/>
    <w:rsid w:val="00B62AB1"/>
    <w:rsid w:val="00B640C8"/>
    <w:rsid w:val="00B65418"/>
    <w:rsid w:val="00B6738C"/>
    <w:rsid w:val="00B7031A"/>
    <w:rsid w:val="00B71156"/>
    <w:rsid w:val="00B726E8"/>
    <w:rsid w:val="00B744CD"/>
    <w:rsid w:val="00B7452C"/>
    <w:rsid w:val="00B74691"/>
    <w:rsid w:val="00B75187"/>
    <w:rsid w:val="00B7522C"/>
    <w:rsid w:val="00B755B9"/>
    <w:rsid w:val="00B7593C"/>
    <w:rsid w:val="00B75CFE"/>
    <w:rsid w:val="00B76944"/>
    <w:rsid w:val="00B7791E"/>
    <w:rsid w:val="00B80C02"/>
    <w:rsid w:val="00B80F1C"/>
    <w:rsid w:val="00B80F8F"/>
    <w:rsid w:val="00B81741"/>
    <w:rsid w:val="00B81C15"/>
    <w:rsid w:val="00B81D13"/>
    <w:rsid w:val="00B82F3F"/>
    <w:rsid w:val="00B83AA9"/>
    <w:rsid w:val="00B84E6B"/>
    <w:rsid w:val="00B8515B"/>
    <w:rsid w:val="00B85866"/>
    <w:rsid w:val="00B85A03"/>
    <w:rsid w:val="00B86359"/>
    <w:rsid w:val="00B870B9"/>
    <w:rsid w:val="00B90A6C"/>
    <w:rsid w:val="00B90BB5"/>
    <w:rsid w:val="00B9120D"/>
    <w:rsid w:val="00B93711"/>
    <w:rsid w:val="00B93850"/>
    <w:rsid w:val="00B93D67"/>
    <w:rsid w:val="00B940E2"/>
    <w:rsid w:val="00B96EA5"/>
    <w:rsid w:val="00B971EE"/>
    <w:rsid w:val="00B97791"/>
    <w:rsid w:val="00BA1B18"/>
    <w:rsid w:val="00BA475B"/>
    <w:rsid w:val="00BA4A92"/>
    <w:rsid w:val="00BA4D4F"/>
    <w:rsid w:val="00BA501B"/>
    <w:rsid w:val="00BA5C1F"/>
    <w:rsid w:val="00BA5C54"/>
    <w:rsid w:val="00BA622C"/>
    <w:rsid w:val="00BA63E4"/>
    <w:rsid w:val="00BA7399"/>
    <w:rsid w:val="00BB02A4"/>
    <w:rsid w:val="00BB033A"/>
    <w:rsid w:val="00BB0C0A"/>
    <w:rsid w:val="00BB0DC6"/>
    <w:rsid w:val="00BB1EA7"/>
    <w:rsid w:val="00BB20E1"/>
    <w:rsid w:val="00BB2B58"/>
    <w:rsid w:val="00BB4831"/>
    <w:rsid w:val="00BB4A2E"/>
    <w:rsid w:val="00BB4E06"/>
    <w:rsid w:val="00BB6AD1"/>
    <w:rsid w:val="00BB7562"/>
    <w:rsid w:val="00BB76A5"/>
    <w:rsid w:val="00BB7738"/>
    <w:rsid w:val="00BC0716"/>
    <w:rsid w:val="00BC1CE8"/>
    <w:rsid w:val="00BC27EC"/>
    <w:rsid w:val="00BC2B1E"/>
    <w:rsid w:val="00BC3732"/>
    <w:rsid w:val="00BC467E"/>
    <w:rsid w:val="00BC74CA"/>
    <w:rsid w:val="00BD017F"/>
    <w:rsid w:val="00BD11C8"/>
    <w:rsid w:val="00BD120F"/>
    <w:rsid w:val="00BD13DA"/>
    <w:rsid w:val="00BD2110"/>
    <w:rsid w:val="00BD22F8"/>
    <w:rsid w:val="00BD240A"/>
    <w:rsid w:val="00BD3203"/>
    <w:rsid w:val="00BD3588"/>
    <w:rsid w:val="00BD374B"/>
    <w:rsid w:val="00BD3AE9"/>
    <w:rsid w:val="00BD3E93"/>
    <w:rsid w:val="00BD6AC9"/>
    <w:rsid w:val="00BE014A"/>
    <w:rsid w:val="00BE01B7"/>
    <w:rsid w:val="00BE0E2D"/>
    <w:rsid w:val="00BE2C1A"/>
    <w:rsid w:val="00BE2E8A"/>
    <w:rsid w:val="00BE56B0"/>
    <w:rsid w:val="00BE5A49"/>
    <w:rsid w:val="00BE6EA1"/>
    <w:rsid w:val="00BE741E"/>
    <w:rsid w:val="00BE7BE9"/>
    <w:rsid w:val="00BF0A6D"/>
    <w:rsid w:val="00BF0DC4"/>
    <w:rsid w:val="00BF21E9"/>
    <w:rsid w:val="00BF2319"/>
    <w:rsid w:val="00BF3ACF"/>
    <w:rsid w:val="00BF40F1"/>
    <w:rsid w:val="00BF4EB7"/>
    <w:rsid w:val="00BF677B"/>
    <w:rsid w:val="00BF7871"/>
    <w:rsid w:val="00BF78D9"/>
    <w:rsid w:val="00BF7F5F"/>
    <w:rsid w:val="00C001E6"/>
    <w:rsid w:val="00C00D11"/>
    <w:rsid w:val="00C02819"/>
    <w:rsid w:val="00C03B74"/>
    <w:rsid w:val="00C06B3D"/>
    <w:rsid w:val="00C07EB8"/>
    <w:rsid w:val="00C110A3"/>
    <w:rsid w:val="00C11408"/>
    <w:rsid w:val="00C11995"/>
    <w:rsid w:val="00C126BE"/>
    <w:rsid w:val="00C12905"/>
    <w:rsid w:val="00C12AB4"/>
    <w:rsid w:val="00C12DEA"/>
    <w:rsid w:val="00C13E51"/>
    <w:rsid w:val="00C1686A"/>
    <w:rsid w:val="00C16BD9"/>
    <w:rsid w:val="00C17387"/>
    <w:rsid w:val="00C17A61"/>
    <w:rsid w:val="00C20E86"/>
    <w:rsid w:val="00C219C2"/>
    <w:rsid w:val="00C21A37"/>
    <w:rsid w:val="00C21E2E"/>
    <w:rsid w:val="00C2463B"/>
    <w:rsid w:val="00C252AD"/>
    <w:rsid w:val="00C25657"/>
    <w:rsid w:val="00C264A0"/>
    <w:rsid w:val="00C26D15"/>
    <w:rsid w:val="00C27420"/>
    <w:rsid w:val="00C27812"/>
    <w:rsid w:val="00C31C7D"/>
    <w:rsid w:val="00C322F8"/>
    <w:rsid w:val="00C323A7"/>
    <w:rsid w:val="00C32A31"/>
    <w:rsid w:val="00C35102"/>
    <w:rsid w:val="00C35DA9"/>
    <w:rsid w:val="00C37956"/>
    <w:rsid w:val="00C37BAD"/>
    <w:rsid w:val="00C40C2B"/>
    <w:rsid w:val="00C418E8"/>
    <w:rsid w:val="00C42024"/>
    <w:rsid w:val="00C44E09"/>
    <w:rsid w:val="00C4504E"/>
    <w:rsid w:val="00C45A10"/>
    <w:rsid w:val="00C45AB8"/>
    <w:rsid w:val="00C47D54"/>
    <w:rsid w:val="00C50248"/>
    <w:rsid w:val="00C50893"/>
    <w:rsid w:val="00C51908"/>
    <w:rsid w:val="00C540B7"/>
    <w:rsid w:val="00C549F0"/>
    <w:rsid w:val="00C551EF"/>
    <w:rsid w:val="00C55433"/>
    <w:rsid w:val="00C55AE1"/>
    <w:rsid w:val="00C56259"/>
    <w:rsid w:val="00C57447"/>
    <w:rsid w:val="00C57C72"/>
    <w:rsid w:val="00C605E6"/>
    <w:rsid w:val="00C609C3"/>
    <w:rsid w:val="00C61353"/>
    <w:rsid w:val="00C61AF9"/>
    <w:rsid w:val="00C61C03"/>
    <w:rsid w:val="00C61CF7"/>
    <w:rsid w:val="00C630B8"/>
    <w:rsid w:val="00C6396C"/>
    <w:rsid w:val="00C6408E"/>
    <w:rsid w:val="00C660A7"/>
    <w:rsid w:val="00C6689A"/>
    <w:rsid w:val="00C70258"/>
    <w:rsid w:val="00C7074C"/>
    <w:rsid w:val="00C70F79"/>
    <w:rsid w:val="00C71631"/>
    <w:rsid w:val="00C716A7"/>
    <w:rsid w:val="00C741A1"/>
    <w:rsid w:val="00C76780"/>
    <w:rsid w:val="00C76E19"/>
    <w:rsid w:val="00C76F3C"/>
    <w:rsid w:val="00C80816"/>
    <w:rsid w:val="00C80887"/>
    <w:rsid w:val="00C80ABF"/>
    <w:rsid w:val="00C81006"/>
    <w:rsid w:val="00C819F1"/>
    <w:rsid w:val="00C82EB1"/>
    <w:rsid w:val="00C83D74"/>
    <w:rsid w:val="00C83F69"/>
    <w:rsid w:val="00C85C68"/>
    <w:rsid w:val="00C86449"/>
    <w:rsid w:val="00C91138"/>
    <w:rsid w:val="00C929B7"/>
    <w:rsid w:val="00C92E4E"/>
    <w:rsid w:val="00C93E09"/>
    <w:rsid w:val="00C95C41"/>
    <w:rsid w:val="00C96711"/>
    <w:rsid w:val="00C96BC1"/>
    <w:rsid w:val="00C97112"/>
    <w:rsid w:val="00C974CC"/>
    <w:rsid w:val="00C977DB"/>
    <w:rsid w:val="00CA1CA6"/>
    <w:rsid w:val="00CA3E38"/>
    <w:rsid w:val="00CA41EE"/>
    <w:rsid w:val="00CA5488"/>
    <w:rsid w:val="00CA585A"/>
    <w:rsid w:val="00CA58FB"/>
    <w:rsid w:val="00CA5D45"/>
    <w:rsid w:val="00CA61C6"/>
    <w:rsid w:val="00CA7F5E"/>
    <w:rsid w:val="00CB0215"/>
    <w:rsid w:val="00CB04B2"/>
    <w:rsid w:val="00CB07AF"/>
    <w:rsid w:val="00CB2608"/>
    <w:rsid w:val="00CB27D5"/>
    <w:rsid w:val="00CB42AF"/>
    <w:rsid w:val="00CB4A10"/>
    <w:rsid w:val="00CB4A7E"/>
    <w:rsid w:val="00CB573A"/>
    <w:rsid w:val="00CB57E4"/>
    <w:rsid w:val="00CB5C42"/>
    <w:rsid w:val="00CB5DBA"/>
    <w:rsid w:val="00CB62B0"/>
    <w:rsid w:val="00CB6A7E"/>
    <w:rsid w:val="00CC0A19"/>
    <w:rsid w:val="00CC1C95"/>
    <w:rsid w:val="00CC248E"/>
    <w:rsid w:val="00CC2D03"/>
    <w:rsid w:val="00CC3828"/>
    <w:rsid w:val="00CC5764"/>
    <w:rsid w:val="00CC6091"/>
    <w:rsid w:val="00CC65F5"/>
    <w:rsid w:val="00CD0048"/>
    <w:rsid w:val="00CD111E"/>
    <w:rsid w:val="00CD15CD"/>
    <w:rsid w:val="00CD162B"/>
    <w:rsid w:val="00CD1E2D"/>
    <w:rsid w:val="00CD26D4"/>
    <w:rsid w:val="00CD3054"/>
    <w:rsid w:val="00CD4393"/>
    <w:rsid w:val="00CD48BE"/>
    <w:rsid w:val="00CD73B0"/>
    <w:rsid w:val="00CD7E4D"/>
    <w:rsid w:val="00CE00D4"/>
    <w:rsid w:val="00CE1B4A"/>
    <w:rsid w:val="00CE3231"/>
    <w:rsid w:val="00CE41F7"/>
    <w:rsid w:val="00CE4453"/>
    <w:rsid w:val="00CE4BDB"/>
    <w:rsid w:val="00CE5475"/>
    <w:rsid w:val="00CE5AE8"/>
    <w:rsid w:val="00CE6A9E"/>
    <w:rsid w:val="00CE7138"/>
    <w:rsid w:val="00CF02FB"/>
    <w:rsid w:val="00CF4C6C"/>
    <w:rsid w:val="00CF4E4D"/>
    <w:rsid w:val="00CF54DD"/>
    <w:rsid w:val="00CF61EC"/>
    <w:rsid w:val="00D00A81"/>
    <w:rsid w:val="00D00C39"/>
    <w:rsid w:val="00D00E33"/>
    <w:rsid w:val="00D01D0C"/>
    <w:rsid w:val="00D0213B"/>
    <w:rsid w:val="00D02808"/>
    <w:rsid w:val="00D040F8"/>
    <w:rsid w:val="00D05001"/>
    <w:rsid w:val="00D0603F"/>
    <w:rsid w:val="00D076CE"/>
    <w:rsid w:val="00D079BB"/>
    <w:rsid w:val="00D07D8D"/>
    <w:rsid w:val="00D07FEC"/>
    <w:rsid w:val="00D1156A"/>
    <w:rsid w:val="00D11FBB"/>
    <w:rsid w:val="00D1221E"/>
    <w:rsid w:val="00D144C8"/>
    <w:rsid w:val="00D16C06"/>
    <w:rsid w:val="00D17CFA"/>
    <w:rsid w:val="00D21629"/>
    <w:rsid w:val="00D259B7"/>
    <w:rsid w:val="00D26620"/>
    <w:rsid w:val="00D2708C"/>
    <w:rsid w:val="00D3101A"/>
    <w:rsid w:val="00D3182A"/>
    <w:rsid w:val="00D31E52"/>
    <w:rsid w:val="00D32196"/>
    <w:rsid w:val="00D32C84"/>
    <w:rsid w:val="00D32E40"/>
    <w:rsid w:val="00D33E13"/>
    <w:rsid w:val="00D34887"/>
    <w:rsid w:val="00D34DC5"/>
    <w:rsid w:val="00D351BE"/>
    <w:rsid w:val="00D3529D"/>
    <w:rsid w:val="00D35716"/>
    <w:rsid w:val="00D36317"/>
    <w:rsid w:val="00D368ED"/>
    <w:rsid w:val="00D37FA9"/>
    <w:rsid w:val="00D40FB9"/>
    <w:rsid w:val="00D423AE"/>
    <w:rsid w:val="00D42ABF"/>
    <w:rsid w:val="00D42E08"/>
    <w:rsid w:val="00D43F8A"/>
    <w:rsid w:val="00D46D67"/>
    <w:rsid w:val="00D516C2"/>
    <w:rsid w:val="00D51B39"/>
    <w:rsid w:val="00D51D76"/>
    <w:rsid w:val="00D51FDA"/>
    <w:rsid w:val="00D54407"/>
    <w:rsid w:val="00D549CA"/>
    <w:rsid w:val="00D55EDF"/>
    <w:rsid w:val="00D56967"/>
    <w:rsid w:val="00D57695"/>
    <w:rsid w:val="00D60E7A"/>
    <w:rsid w:val="00D613EE"/>
    <w:rsid w:val="00D6208D"/>
    <w:rsid w:val="00D6593C"/>
    <w:rsid w:val="00D66211"/>
    <w:rsid w:val="00D6627B"/>
    <w:rsid w:val="00D666AB"/>
    <w:rsid w:val="00D66850"/>
    <w:rsid w:val="00D676A8"/>
    <w:rsid w:val="00D67AE5"/>
    <w:rsid w:val="00D7077E"/>
    <w:rsid w:val="00D7175A"/>
    <w:rsid w:val="00D723E5"/>
    <w:rsid w:val="00D72C6C"/>
    <w:rsid w:val="00D733A5"/>
    <w:rsid w:val="00D73565"/>
    <w:rsid w:val="00D73B60"/>
    <w:rsid w:val="00D74234"/>
    <w:rsid w:val="00D743B2"/>
    <w:rsid w:val="00D74E96"/>
    <w:rsid w:val="00D758AC"/>
    <w:rsid w:val="00D7591D"/>
    <w:rsid w:val="00D77758"/>
    <w:rsid w:val="00D77AC2"/>
    <w:rsid w:val="00D77CFB"/>
    <w:rsid w:val="00D80381"/>
    <w:rsid w:val="00D80D43"/>
    <w:rsid w:val="00D80D8E"/>
    <w:rsid w:val="00D81C24"/>
    <w:rsid w:val="00D81C31"/>
    <w:rsid w:val="00D8222F"/>
    <w:rsid w:val="00D85656"/>
    <w:rsid w:val="00D85D52"/>
    <w:rsid w:val="00D85E2F"/>
    <w:rsid w:val="00D85F53"/>
    <w:rsid w:val="00D86424"/>
    <w:rsid w:val="00D90E83"/>
    <w:rsid w:val="00D91827"/>
    <w:rsid w:val="00D92A76"/>
    <w:rsid w:val="00D92EDF"/>
    <w:rsid w:val="00D93EEA"/>
    <w:rsid w:val="00D9519E"/>
    <w:rsid w:val="00D951B5"/>
    <w:rsid w:val="00D96C00"/>
    <w:rsid w:val="00D96E33"/>
    <w:rsid w:val="00DA14F9"/>
    <w:rsid w:val="00DA158E"/>
    <w:rsid w:val="00DA19F5"/>
    <w:rsid w:val="00DA22EC"/>
    <w:rsid w:val="00DA27C1"/>
    <w:rsid w:val="00DA3A0F"/>
    <w:rsid w:val="00DA3E7C"/>
    <w:rsid w:val="00DA47D2"/>
    <w:rsid w:val="00DA49F9"/>
    <w:rsid w:val="00DA530C"/>
    <w:rsid w:val="00DA5398"/>
    <w:rsid w:val="00DA57B2"/>
    <w:rsid w:val="00DA6BDA"/>
    <w:rsid w:val="00DA6DC5"/>
    <w:rsid w:val="00DA75DF"/>
    <w:rsid w:val="00DA7AD7"/>
    <w:rsid w:val="00DB00E2"/>
    <w:rsid w:val="00DB075C"/>
    <w:rsid w:val="00DB07BA"/>
    <w:rsid w:val="00DB0806"/>
    <w:rsid w:val="00DB0A83"/>
    <w:rsid w:val="00DB2801"/>
    <w:rsid w:val="00DB2C12"/>
    <w:rsid w:val="00DB3716"/>
    <w:rsid w:val="00DB3C9D"/>
    <w:rsid w:val="00DB467C"/>
    <w:rsid w:val="00DB537A"/>
    <w:rsid w:val="00DB5BC4"/>
    <w:rsid w:val="00DB5BC8"/>
    <w:rsid w:val="00DB5EA6"/>
    <w:rsid w:val="00DB7820"/>
    <w:rsid w:val="00DB7FE2"/>
    <w:rsid w:val="00DC0884"/>
    <w:rsid w:val="00DC195F"/>
    <w:rsid w:val="00DC1B58"/>
    <w:rsid w:val="00DC352A"/>
    <w:rsid w:val="00DC4087"/>
    <w:rsid w:val="00DC41D7"/>
    <w:rsid w:val="00DC46A7"/>
    <w:rsid w:val="00DC5291"/>
    <w:rsid w:val="00DC6BD1"/>
    <w:rsid w:val="00DC77FF"/>
    <w:rsid w:val="00DC796C"/>
    <w:rsid w:val="00DD01C6"/>
    <w:rsid w:val="00DD05F1"/>
    <w:rsid w:val="00DD0936"/>
    <w:rsid w:val="00DD1068"/>
    <w:rsid w:val="00DD288B"/>
    <w:rsid w:val="00DD2B51"/>
    <w:rsid w:val="00DD34A9"/>
    <w:rsid w:val="00DD384A"/>
    <w:rsid w:val="00DD3D4F"/>
    <w:rsid w:val="00DD3E5E"/>
    <w:rsid w:val="00DD4AA4"/>
    <w:rsid w:val="00DD4C44"/>
    <w:rsid w:val="00DD59C3"/>
    <w:rsid w:val="00DD5EA9"/>
    <w:rsid w:val="00DD7330"/>
    <w:rsid w:val="00DD7775"/>
    <w:rsid w:val="00DE04B0"/>
    <w:rsid w:val="00DE0EC7"/>
    <w:rsid w:val="00DE10BC"/>
    <w:rsid w:val="00DE1317"/>
    <w:rsid w:val="00DE2B2D"/>
    <w:rsid w:val="00DE2B78"/>
    <w:rsid w:val="00DE42C8"/>
    <w:rsid w:val="00DE6742"/>
    <w:rsid w:val="00DE69AB"/>
    <w:rsid w:val="00DE780C"/>
    <w:rsid w:val="00DF06A1"/>
    <w:rsid w:val="00DF0F30"/>
    <w:rsid w:val="00DF1EC4"/>
    <w:rsid w:val="00DF1F9F"/>
    <w:rsid w:val="00DF240A"/>
    <w:rsid w:val="00DF2A09"/>
    <w:rsid w:val="00DF2FE5"/>
    <w:rsid w:val="00DF4517"/>
    <w:rsid w:val="00DF45AD"/>
    <w:rsid w:val="00DF46EF"/>
    <w:rsid w:val="00DF4A7C"/>
    <w:rsid w:val="00DF4CC0"/>
    <w:rsid w:val="00DF4DB0"/>
    <w:rsid w:val="00DF6175"/>
    <w:rsid w:val="00DF72F2"/>
    <w:rsid w:val="00E00048"/>
    <w:rsid w:val="00E0004B"/>
    <w:rsid w:val="00E0382B"/>
    <w:rsid w:val="00E046FD"/>
    <w:rsid w:val="00E04DD1"/>
    <w:rsid w:val="00E05E57"/>
    <w:rsid w:val="00E05ED6"/>
    <w:rsid w:val="00E062DD"/>
    <w:rsid w:val="00E0794C"/>
    <w:rsid w:val="00E07F46"/>
    <w:rsid w:val="00E11CF5"/>
    <w:rsid w:val="00E11DD4"/>
    <w:rsid w:val="00E13AD3"/>
    <w:rsid w:val="00E13DFB"/>
    <w:rsid w:val="00E15B0A"/>
    <w:rsid w:val="00E1657F"/>
    <w:rsid w:val="00E16D78"/>
    <w:rsid w:val="00E179E8"/>
    <w:rsid w:val="00E17DDB"/>
    <w:rsid w:val="00E200D2"/>
    <w:rsid w:val="00E20357"/>
    <w:rsid w:val="00E21397"/>
    <w:rsid w:val="00E21E77"/>
    <w:rsid w:val="00E22681"/>
    <w:rsid w:val="00E24B8B"/>
    <w:rsid w:val="00E250A2"/>
    <w:rsid w:val="00E25A27"/>
    <w:rsid w:val="00E266B1"/>
    <w:rsid w:val="00E272A2"/>
    <w:rsid w:val="00E27949"/>
    <w:rsid w:val="00E300CD"/>
    <w:rsid w:val="00E317D2"/>
    <w:rsid w:val="00E31D00"/>
    <w:rsid w:val="00E32B93"/>
    <w:rsid w:val="00E32D5C"/>
    <w:rsid w:val="00E33145"/>
    <w:rsid w:val="00E34333"/>
    <w:rsid w:val="00E3471B"/>
    <w:rsid w:val="00E3492F"/>
    <w:rsid w:val="00E350FC"/>
    <w:rsid w:val="00E35227"/>
    <w:rsid w:val="00E35347"/>
    <w:rsid w:val="00E36574"/>
    <w:rsid w:val="00E36752"/>
    <w:rsid w:val="00E36983"/>
    <w:rsid w:val="00E369BB"/>
    <w:rsid w:val="00E4129F"/>
    <w:rsid w:val="00E42797"/>
    <w:rsid w:val="00E44077"/>
    <w:rsid w:val="00E46A66"/>
    <w:rsid w:val="00E4704D"/>
    <w:rsid w:val="00E470D2"/>
    <w:rsid w:val="00E50ACD"/>
    <w:rsid w:val="00E518FF"/>
    <w:rsid w:val="00E52136"/>
    <w:rsid w:val="00E52859"/>
    <w:rsid w:val="00E5406D"/>
    <w:rsid w:val="00E5439D"/>
    <w:rsid w:val="00E549E7"/>
    <w:rsid w:val="00E55C49"/>
    <w:rsid w:val="00E55E33"/>
    <w:rsid w:val="00E572B3"/>
    <w:rsid w:val="00E5770B"/>
    <w:rsid w:val="00E6038E"/>
    <w:rsid w:val="00E62D24"/>
    <w:rsid w:val="00E63649"/>
    <w:rsid w:val="00E63787"/>
    <w:rsid w:val="00E66CD7"/>
    <w:rsid w:val="00E66F2D"/>
    <w:rsid w:val="00E672D3"/>
    <w:rsid w:val="00E6745A"/>
    <w:rsid w:val="00E6765D"/>
    <w:rsid w:val="00E7122E"/>
    <w:rsid w:val="00E714A6"/>
    <w:rsid w:val="00E72385"/>
    <w:rsid w:val="00E736A1"/>
    <w:rsid w:val="00E73C1B"/>
    <w:rsid w:val="00E742B6"/>
    <w:rsid w:val="00E74649"/>
    <w:rsid w:val="00E74868"/>
    <w:rsid w:val="00E74A8E"/>
    <w:rsid w:val="00E76149"/>
    <w:rsid w:val="00E8014F"/>
    <w:rsid w:val="00E80290"/>
    <w:rsid w:val="00E81267"/>
    <w:rsid w:val="00E81762"/>
    <w:rsid w:val="00E8210E"/>
    <w:rsid w:val="00E824A9"/>
    <w:rsid w:val="00E826AC"/>
    <w:rsid w:val="00E82906"/>
    <w:rsid w:val="00E84133"/>
    <w:rsid w:val="00E84EE4"/>
    <w:rsid w:val="00E84FB7"/>
    <w:rsid w:val="00E851F2"/>
    <w:rsid w:val="00E867C5"/>
    <w:rsid w:val="00E86CA4"/>
    <w:rsid w:val="00E91B1B"/>
    <w:rsid w:val="00E9356A"/>
    <w:rsid w:val="00E9365A"/>
    <w:rsid w:val="00E93DD9"/>
    <w:rsid w:val="00E9413B"/>
    <w:rsid w:val="00E958FC"/>
    <w:rsid w:val="00E962E4"/>
    <w:rsid w:val="00E9699D"/>
    <w:rsid w:val="00E96BEF"/>
    <w:rsid w:val="00E97148"/>
    <w:rsid w:val="00E97318"/>
    <w:rsid w:val="00E97FCB"/>
    <w:rsid w:val="00EA0A18"/>
    <w:rsid w:val="00EA0AE3"/>
    <w:rsid w:val="00EA11C7"/>
    <w:rsid w:val="00EA2DCC"/>
    <w:rsid w:val="00EA35E8"/>
    <w:rsid w:val="00EA7677"/>
    <w:rsid w:val="00EB016A"/>
    <w:rsid w:val="00EB01B7"/>
    <w:rsid w:val="00EB1049"/>
    <w:rsid w:val="00EB13AA"/>
    <w:rsid w:val="00EB1607"/>
    <w:rsid w:val="00EB2F08"/>
    <w:rsid w:val="00EB7000"/>
    <w:rsid w:val="00EB71CC"/>
    <w:rsid w:val="00EC1067"/>
    <w:rsid w:val="00EC253D"/>
    <w:rsid w:val="00EC2DBC"/>
    <w:rsid w:val="00EC493F"/>
    <w:rsid w:val="00EC4950"/>
    <w:rsid w:val="00EC4EA6"/>
    <w:rsid w:val="00EC5302"/>
    <w:rsid w:val="00EC54AC"/>
    <w:rsid w:val="00EC551A"/>
    <w:rsid w:val="00EC6396"/>
    <w:rsid w:val="00EC6E39"/>
    <w:rsid w:val="00ED1843"/>
    <w:rsid w:val="00ED1FEB"/>
    <w:rsid w:val="00ED2286"/>
    <w:rsid w:val="00ED27AA"/>
    <w:rsid w:val="00ED4A2B"/>
    <w:rsid w:val="00ED4DD8"/>
    <w:rsid w:val="00ED6818"/>
    <w:rsid w:val="00ED7342"/>
    <w:rsid w:val="00ED7C65"/>
    <w:rsid w:val="00ED7EF9"/>
    <w:rsid w:val="00EE0CDE"/>
    <w:rsid w:val="00EE3F67"/>
    <w:rsid w:val="00EE66A7"/>
    <w:rsid w:val="00EE6D72"/>
    <w:rsid w:val="00EE6E12"/>
    <w:rsid w:val="00EE7602"/>
    <w:rsid w:val="00EE7761"/>
    <w:rsid w:val="00EE7BC4"/>
    <w:rsid w:val="00EF0025"/>
    <w:rsid w:val="00EF0597"/>
    <w:rsid w:val="00EF1EEB"/>
    <w:rsid w:val="00EF3A11"/>
    <w:rsid w:val="00EF467A"/>
    <w:rsid w:val="00EF4777"/>
    <w:rsid w:val="00EF4CC7"/>
    <w:rsid w:val="00EF522D"/>
    <w:rsid w:val="00EF6719"/>
    <w:rsid w:val="00F006B3"/>
    <w:rsid w:val="00F02A42"/>
    <w:rsid w:val="00F035E9"/>
    <w:rsid w:val="00F0399A"/>
    <w:rsid w:val="00F03A6D"/>
    <w:rsid w:val="00F03C09"/>
    <w:rsid w:val="00F03C0B"/>
    <w:rsid w:val="00F042FA"/>
    <w:rsid w:val="00F04D77"/>
    <w:rsid w:val="00F073BB"/>
    <w:rsid w:val="00F0759B"/>
    <w:rsid w:val="00F07F83"/>
    <w:rsid w:val="00F1069E"/>
    <w:rsid w:val="00F10B37"/>
    <w:rsid w:val="00F10E8B"/>
    <w:rsid w:val="00F11A7D"/>
    <w:rsid w:val="00F1207D"/>
    <w:rsid w:val="00F13021"/>
    <w:rsid w:val="00F131F9"/>
    <w:rsid w:val="00F141BD"/>
    <w:rsid w:val="00F1532B"/>
    <w:rsid w:val="00F15E2D"/>
    <w:rsid w:val="00F2033D"/>
    <w:rsid w:val="00F20C4F"/>
    <w:rsid w:val="00F21818"/>
    <w:rsid w:val="00F21EF0"/>
    <w:rsid w:val="00F22B69"/>
    <w:rsid w:val="00F251B5"/>
    <w:rsid w:val="00F252BA"/>
    <w:rsid w:val="00F2573C"/>
    <w:rsid w:val="00F258CE"/>
    <w:rsid w:val="00F26EF4"/>
    <w:rsid w:val="00F27BA0"/>
    <w:rsid w:val="00F27D72"/>
    <w:rsid w:val="00F306E8"/>
    <w:rsid w:val="00F30986"/>
    <w:rsid w:val="00F3172E"/>
    <w:rsid w:val="00F320F0"/>
    <w:rsid w:val="00F32FE0"/>
    <w:rsid w:val="00F331A1"/>
    <w:rsid w:val="00F3610C"/>
    <w:rsid w:val="00F41653"/>
    <w:rsid w:val="00F419C7"/>
    <w:rsid w:val="00F41ABD"/>
    <w:rsid w:val="00F41E8A"/>
    <w:rsid w:val="00F42F58"/>
    <w:rsid w:val="00F43881"/>
    <w:rsid w:val="00F45210"/>
    <w:rsid w:val="00F4575C"/>
    <w:rsid w:val="00F4767B"/>
    <w:rsid w:val="00F4774C"/>
    <w:rsid w:val="00F47F98"/>
    <w:rsid w:val="00F47FBA"/>
    <w:rsid w:val="00F506A7"/>
    <w:rsid w:val="00F50921"/>
    <w:rsid w:val="00F5256A"/>
    <w:rsid w:val="00F52FFD"/>
    <w:rsid w:val="00F533D1"/>
    <w:rsid w:val="00F54D91"/>
    <w:rsid w:val="00F60610"/>
    <w:rsid w:val="00F62296"/>
    <w:rsid w:val="00F62577"/>
    <w:rsid w:val="00F6337C"/>
    <w:rsid w:val="00F63496"/>
    <w:rsid w:val="00F66E28"/>
    <w:rsid w:val="00F67D13"/>
    <w:rsid w:val="00F7019E"/>
    <w:rsid w:val="00F722CC"/>
    <w:rsid w:val="00F727AB"/>
    <w:rsid w:val="00F73458"/>
    <w:rsid w:val="00F73A82"/>
    <w:rsid w:val="00F740F1"/>
    <w:rsid w:val="00F741A6"/>
    <w:rsid w:val="00F7487C"/>
    <w:rsid w:val="00F7558A"/>
    <w:rsid w:val="00F76EB9"/>
    <w:rsid w:val="00F77177"/>
    <w:rsid w:val="00F77514"/>
    <w:rsid w:val="00F7762C"/>
    <w:rsid w:val="00F8047F"/>
    <w:rsid w:val="00F80EA6"/>
    <w:rsid w:val="00F81851"/>
    <w:rsid w:val="00F843A1"/>
    <w:rsid w:val="00F8454F"/>
    <w:rsid w:val="00F85FA6"/>
    <w:rsid w:val="00F865A7"/>
    <w:rsid w:val="00F86C27"/>
    <w:rsid w:val="00F86D87"/>
    <w:rsid w:val="00F90D5F"/>
    <w:rsid w:val="00F90D75"/>
    <w:rsid w:val="00F91328"/>
    <w:rsid w:val="00F91B31"/>
    <w:rsid w:val="00F929D7"/>
    <w:rsid w:val="00F948D7"/>
    <w:rsid w:val="00F94B54"/>
    <w:rsid w:val="00F95549"/>
    <w:rsid w:val="00F96121"/>
    <w:rsid w:val="00F976DD"/>
    <w:rsid w:val="00F97FAB"/>
    <w:rsid w:val="00FA11C4"/>
    <w:rsid w:val="00FA2C4D"/>
    <w:rsid w:val="00FA2CAB"/>
    <w:rsid w:val="00FA365C"/>
    <w:rsid w:val="00FA45EB"/>
    <w:rsid w:val="00FA4973"/>
    <w:rsid w:val="00FA549C"/>
    <w:rsid w:val="00FA5A63"/>
    <w:rsid w:val="00FA63E3"/>
    <w:rsid w:val="00FA649D"/>
    <w:rsid w:val="00FB0778"/>
    <w:rsid w:val="00FB0E8D"/>
    <w:rsid w:val="00FB1D18"/>
    <w:rsid w:val="00FB3695"/>
    <w:rsid w:val="00FB3FBE"/>
    <w:rsid w:val="00FB4A35"/>
    <w:rsid w:val="00FB55C1"/>
    <w:rsid w:val="00FB59EC"/>
    <w:rsid w:val="00FB637F"/>
    <w:rsid w:val="00FB6687"/>
    <w:rsid w:val="00FB71A9"/>
    <w:rsid w:val="00FB74B5"/>
    <w:rsid w:val="00FB789D"/>
    <w:rsid w:val="00FC1102"/>
    <w:rsid w:val="00FC1F6E"/>
    <w:rsid w:val="00FC2235"/>
    <w:rsid w:val="00FC2247"/>
    <w:rsid w:val="00FC2786"/>
    <w:rsid w:val="00FC2BCE"/>
    <w:rsid w:val="00FC36BC"/>
    <w:rsid w:val="00FC47C5"/>
    <w:rsid w:val="00FC526D"/>
    <w:rsid w:val="00FC5EA7"/>
    <w:rsid w:val="00FC6009"/>
    <w:rsid w:val="00FC65C0"/>
    <w:rsid w:val="00FC7BCA"/>
    <w:rsid w:val="00FC7BFB"/>
    <w:rsid w:val="00FD1D54"/>
    <w:rsid w:val="00FD3F82"/>
    <w:rsid w:val="00FD4103"/>
    <w:rsid w:val="00FD5110"/>
    <w:rsid w:val="00FD51AF"/>
    <w:rsid w:val="00FD5E6F"/>
    <w:rsid w:val="00FD6841"/>
    <w:rsid w:val="00FD6915"/>
    <w:rsid w:val="00FD6D6C"/>
    <w:rsid w:val="00FD7E9A"/>
    <w:rsid w:val="00FE12F9"/>
    <w:rsid w:val="00FE1A1F"/>
    <w:rsid w:val="00FE1A6E"/>
    <w:rsid w:val="00FE3233"/>
    <w:rsid w:val="00FE3311"/>
    <w:rsid w:val="00FE3F69"/>
    <w:rsid w:val="00FE5C25"/>
    <w:rsid w:val="00FE61A6"/>
    <w:rsid w:val="00FF02D6"/>
    <w:rsid w:val="00FF0499"/>
    <w:rsid w:val="00FF160B"/>
    <w:rsid w:val="00FF1775"/>
    <w:rsid w:val="00FF2808"/>
    <w:rsid w:val="00FF2F67"/>
    <w:rsid w:val="00FF30F3"/>
    <w:rsid w:val="00FF46E8"/>
    <w:rsid w:val="00FF4CE9"/>
    <w:rsid w:val="00FF56AD"/>
    <w:rsid w:val="00FF6949"/>
    <w:rsid w:val="00FF6C23"/>
    <w:rsid w:val="00FF6DBA"/>
    <w:rsid w:val="012CBFC6"/>
    <w:rsid w:val="017CCE91"/>
    <w:rsid w:val="0198BE4D"/>
    <w:rsid w:val="021DEDB1"/>
    <w:rsid w:val="02F5619F"/>
    <w:rsid w:val="035CA584"/>
    <w:rsid w:val="03CD6A3F"/>
    <w:rsid w:val="03E5A5A0"/>
    <w:rsid w:val="03F14BD5"/>
    <w:rsid w:val="042E832B"/>
    <w:rsid w:val="046E9826"/>
    <w:rsid w:val="05DC0366"/>
    <w:rsid w:val="05F163D9"/>
    <w:rsid w:val="060662C6"/>
    <w:rsid w:val="06A47509"/>
    <w:rsid w:val="06FDD10A"/>
    <w:rsid w:val="0749437E"/>
    <w:rsid w:val="07C2A9B5"/>
    <w:rsid w:val="082BF228"/>
    <w:rsid w:val="0860D9E1"/>
    <w:rsid w:val="08874B05"/>
    <w:rsid w:val="08D3B4CA"/>
    <w:rsid w:val="08E8357A"/>
    <w:rsid w:val="08F4AF3F"/>
    <w:rsid w:val="099A7F2D"/>
    <w:rsid w:val="09E8A57F"/>
    <w:rsid w:val="0A0A3501"/>
    <w:rsid w:val="0A7CD797"/>
    <w:rsid w:val="0BC3CB79"/>
    <w:rsid w:val="0BE1DBBE"/>
    <w:rsid w:val="0D1B034A"/>
    <w:rsid w:val="0D5E9619"/>
    <w:rsid w:val="0D66A16C"/>
    <w:rsid w:val="0DFD083B"/>
    <w:rsid w:val="0E33B5DD"/>
    <w:rsid w:val="0E557D9B"/>
    <w:rsid w:val="0E9F616D"/>
    <w:rsid w:val="0F194D7B"/>
    <w:rsid w:val="0FF87206"/>
    <w:rsid w:val="10398AF4"/>
    <w:rsid w:val="1053C4A5"/>
    <w:rsid w:val="1066F5DE"/>
    <w:rsid w:val="1078B1B7"/>
    <w:rsid w:val="110960F5"/>
    <w:rsid w:val="12740A88"/>
    <w:rsid w:val="13146BDA"/>
    <w:rsid w:val="132A86BD"/>
    <w:rsid w:val="132BFA95"/>
    <w:rsid w:val="135B340E"/>
    <w:rsid w:val="13FAF39D"/>
    <w:rsid w:val="144F4984"/>
    <w:rsid w:val="15332D2E"/>
    <w:rsid w:val="15EAA5AE"/>
    <w:rsid w:val="161D48CC"/>
    <w:rsid w:val="162D2586"/>
    <w:rsid w:val="1665734C"/>
    <w:rsid w:val="17C43A67"/>
    <w:rsid w:val="18050DBC"/>
    <w:rsid w:val="1842F1A7"/>
    <w:rsid w:val="184A3E64"/>
    <w:rsid w:val="18A1B09A"/>
    <w:rsid w:val="18D18CE4"/>
    <w:rsid w:val="18F8F327"/>
    <w:rsid w:val="190CD9B2"/>
    <w:rsid w:val="1922281A"/>
    <w:rsid w:val="1942D99E"/>
    <w:rsid w:val="1A091C6E"/>
    <w:rsid w:val="1A9F1B2F"/>
    <w:rsid w:val="1B237105"/>
    <w:rsid w:val="1B3BD2A1"/>
    <w:rsid w:val="1BC78649"/>
    <w:rsid w:val="1BE5C40B"/>
    <w:rsid w:val="1C41608E"/>
    <w:rsid w:val="1C44F227"/>
    <w:rsid w:val="1D86C70F"/>
    <w:rsid w:val="1DAFE208"/>
    <w:rsid w:val="1DC86C8E"/>
    <w:rsid w:val="1DF997B8"/>
    <w:rsid w:val="1DFEBCF5"/>
    <w:rsid w:val="1E7AD8E4"/>
    <w:rsid w:val="1F4692EA"/>
    <w:rsid w:val="1F493DE7"/>
    <w:rsid w:val="1FD16A02"/>
    <w:rsid w:val="20D84F04"/>
    <w:rsid w:val="20E1BF4E"/>
    <w:rsid w:val="20F3DFC7"/>
    <w:rsid w:val="20F52745"/>
    <w:rsid w:val="216EDB9C"/>
    <w:rsid w:val="21BCAE3A"/>
    <w:rsid w:val="21C00489"/>
    <w:rsid w:val="225FA91C"/>
    <w:rsid w:val="22A086BF"/>
    <w:rsid w:val="22A67EF1"/>
    <w:rsid w:val="22A881F9"/>
    <w:rsid w:val="23048CEF"/>
    <w:rsid w:val="23B10E21"/>
    <w:rsid w:val="243300AB"/>
    <w:rsid w:val="24A9F96B"/>
    <w:rsid w:val="24FCA552"/>
    <w:rsid w:val="25BB9C93"/>
    <w:rsid w:val="2613F78F"/>
    <w:rsid w:val="264FB165"/>
    <w:rsid w:val="26541DE7"/>
    <w:rsid w:val="269AB577"/>
    <w:rsid w:val="26BF8F14"/>
    <w:rsid w:val="26FF7E85"/>
    <w:rsid w:val="2724E3C9"/>
    <w:rsid w:val="276C6930"/>
    <w:rsid w:val="27B053BE"/>
    <w:rsid w:val="27B9555D"/>
    <w:rsid w:val="27D091E7"/>
    <w:rsid w:val="27DDFA4E"/>
    <w:rsid w:val="28197D67"/>
    <w:rsid w:val="289F9D75"/>
    <w:rsid w:val="29B6F1AF"/>
    <w:rsid w:val="2A790EF4"/>
    <w:rsid w:val="2ACBF672"/>
    <w:rsid w:val="2B450C64"/>
    <w:rsid w:val="2C268496"/>
    <w:rsid w:val="2C4CEB87"/>
    <w:rsid w:val="2CA2F071"/>
    <w:rsid w:val="2D3EC37F"/>
    <w:rsid w:val="2E0357C8"/>
    <w:rsid w:val="2EB42C17"/>
    <w:rsid w:val="2EC89F14"/>
    <w:rsid w:val="2EF9BDD0"/>
    <w:rsid w:val="2F295FF9"/>
    <w:rsid w:val="2F8BA8B9"/>
    <w:rsid w:val="2FB820BD"/>
    <w:rsid w:val="3022F7E6"/>
    <w:rsid w:val="302A7688"/>
    <w:rsid w:val="310ADBDA"/>
    <w:rsid w:val="318A3018"/>
    <w:rsid w:val="31D7AD50"/>
    <w:rsid w:val="32123651"/>
    <w:rsid w:val="321C3489"/>
    <w:rsid w:val="322D32DC"/>
    <w:rsid w:val="329FDEBD"/>
    <w:rsid w:val="33336A56"/>
    <w:rsid w:val="333DA4C0"/>
    <w:rsid w:val="341B2483"/>
    <w:rsid w:val="343EECF9"/>
    <w:rsid w:val="344264A9"/>
    <w:rsid w:val="34D0EC6E"/>
    <w:rsid w:val="34D870E8"/>
    <w:rsid w:val="352110B9"/>
    <w:rsid w:val="35A771A1"/>
    <w:rsid w:val="35B3089A"/>
    <w:rsid w:val="3622759E"/>
    <w:rsid w:val="363F958D"/>
    <w:rsid w:val="364FBD84"/>
    <w:rsid w:val="3801E093"/>
    <w:rsid w:val="381C56B5"/>
    <w:rsid w:val="382E75FB"/>
    <w:rsid w:val="3876B242"/>
    <w:rsid w:val="38A9DE69"/>
    <w:rsid w:val="38C58F43"/>
    <w:rsid w:val="38E151EA"/>
    <w:rsid w:val="39E37FE2"/>
    <w:rsid w:val="39E4DC4E"/>
    <w:rsid w:val="3B0127D2"/>
    <w:rsid w:val="3B09A85B"/>
    <w:rsid w:val="3B3BB945"/>
    <w:rsid w:val="3B7F798A"/>
    <w:rsid w:val="3C570A0A"/>
    <w:rsid w:val="3C60543C"/>
    <w:rsid w:val="3CC7B3B6"/>
    <w:rsid w:val="3D6BCB94"/>
    <w:rsid w:val="3D93B993"/>
    <w:rsid w:val="3F7099DF"/>
    <w:rsid w:val="42E6E0D1"/>
    <w:rsid w:val="43292A09"/>
    <w:rsid w:val="4398799C"/>
    <w:rsid w:val="43A37813"/>
    <w:rsid w:val="4437B369"/>
    <w:rsid w:val="44471428"/>
    <w:rsid w:val="44A4784E"/>
    <w:rsid w:val="4546899E"/>
    <w:rsid w:val="45AEC3D5"/>
    <w:rsid w:val="45AF2413"/>
    <w:rsid w:val="45B36AFF"/>
    <w:rsid w:val="46C18EA8"/>
    <w:rsid w:val="47E2EB27"/>
    <w:rsid w:val="4805ABAA"/>
    <w:rsid w:val="484839F1"/>
    <w:rsid w:val="48ABEA13"/>
    <w:rsid w:val="49238099"/>
    <w:rsid w:val="492C2BF0"/>
    <w:rsid w:val="4946E4C6"/>
    <w:rsid w:val="496692CD"/>
    <w:rsid w:val="4A42F853"/>
    <w:rsid w:val="4A562A37"/>
    <w:rsid w:val="4A7E6DC3"/>
    <w:rsid w:val="4AC1615B"/>
    <w:rsid w:val="4B2EFBC1"/>
    <w:rsid w:val="4B6246D4"/>
    <w:rsid w:val="4B6799C0"/>
    <w:rsid w:val="4C2706F2"/>
    <w:rsid w:val="4CE9EE88"/>
    <w:rsid w:val="4D0B5114"/>
    <w:rsid w:val="4D223915"/>
    <w:rsid w:val="4D4A29E0"/>
    <w:rsid w:val="4F3B7DB9"/>
    <w:rsid w:val="4F6A7B7C"/>
    <w:rsid w:val="5054119D"/>
    <w:rsid w:val="521C48E2"/>
    <w:rsid w:val="524FAF33"/>
    <w:rsid w:val="52C5B3AC"/>
    <w:rsid w:val="52CE8477"/>
    <w:rsid w:val="53A8A10A"/>
    <w:rsid w:val="53DF409E"/>
    <w:rsid w:val="54D0F713"/>
    <w:rsid w:val="55443F21"/>
    <w:rsid w:val="560F3BF9"/>
    <w:rsid w:val="5633EEDD"/>
    <w:rsid w:val="56576656"/>
    <w:rsid w:val="568EECF6"/>
    <w:rsid w:val="56E4A167"/>
    <w:rsid w:val="57197273"/>
    <w:rsid w:val="582D132A"/>
    <w:rsid w:val="585631B0"/>
    <w:rsid w:val="58A6E0B1"/>
    <w:rsid w:val="59FC4B9C"/>
    <w:rsid w:val="5A242665"/>
    <w:rsid w:val="5A96DE0E"/>
    <w:rsid w:val="5ABB7A28"/>
    <w:rsid w:val="5B9DA8A0"/>
    <w:rsid w:val="5C0AB0E7"/>
    <w:rsid w:val="5C1F7186"/>
    <w:rsid w:val="5D16FDA9"/>
    <w:rsid w:val="5D5A8D3C"/>
    <w:rsid w:val="5D775C31"/>
    <w:rsid w:val="5D78CC59"/>
    <w:rsid w:val="5E9EC4F7"/>
    <w:rsid w:val="5EC20EFA"/>
    <w:rsid w:val="5EDB6B29"/>
    <w:rsid w:val="5F4F5F07"/>
    <w:rsid w:val="5FA48729"/>
    <w:rsid w:val="5FB6FC5C"/>
    <w:rsid w:val="60851B42"/>
    <w:rsid w:val="609E4355"/>
    <w:rsid w:val="6278E2E9"/>
    <w:rsid w:val="63A68937"/>
    <w:rsid w:val="63DD8866"/>
    <w:rsid w:val="63E9D681"/>
    <w:rsid w:val="64A402FB"/>
    <w:rsid w:val="65C13A18"/>
    <w:rsid w:val="6628E410"/>
    <w:rsid w:val="664E0BB7"/>
    <w:rsid w:val="66A65282"/>
    <w:rsid w:val="66D1B9B1"/>
    <w:rsid w:val="66F5487B"/>
    <w:rsid w:val="67335B1F"/>
    <w:rsid w:val="676BB2B3"/>
    <w:rsid w:val="68B99607"/>
    <w:rsid w:val="69146EFD"/>
    <w:rsid w:val="69CA5F13"/>
    <w:rsid w:val="6A4820C9"/>
    <w:rsid w:val="6A825FB8"/>
    <w:rsid w:val="6AAD5BC6"/>
    <w:rsid w:val="6B77E206"/>
    <w:rsid w:val="6BEB5E9A"/>
    <w:rsid w:val="6C6775BF"/>
    <w:rsid w:val="6C9B6476"/>
    <w:rsid w:val="6CACA759"/>
    <w:rsid w:val="6CC46D50"/>
    <w:rsid w:val="6D69EE53"/>
    <w:rsid w:val="6DDA07C0"/>
    <w:rsid w:val="6EE26523"/>
    <w:rsid w:val="6EF91028"/>
    <w:rsid w:val="7066C35B"/>
    <w:rsid w:val="7121153A"/>
    <w:rsid w:val="71BD6D92"/>
    <w:rsid w:val="72004504"/>
    <w:rsid w:val="72BDF4DC"/>
    <w:rsid w:val="72D0C861"/>
    <w:rsid w:val="72D74842"/>
    <w:rsid w:val="7320597C"/>
    <w:rsid w:val="734AB58F"/>
    <w:rsid w:val="73B6904E"/>
    <w:rsid w:val="73C5FAE7"/>
    <w:rsid w:val="73D7E96D"/>
    <w:rsid w:val="74A06A5E"/>
    <w:rsid w:val="74FC6875"/>
    <w:rsid w:val="759456B8"/>
    <w:rsid w:val="759BC9ED"/>
    <w:rsid w:val="75E0F6C0"/>
    <w:rsid w:val="7610B8B7"/>
    <w:rsid w:val="764A76DA"/>
    <w:rsid w:val="768A3E14"/>
    <w:rsid w:val="77AD4D9F"/>
    <w:rsid w:val="78485C36"/>
    <w:rsid w:val="78A41989"/>
    <w:rsid w:val="7916049F"/>
    <w:rsid w:val="79182F2E"/>
    <w:rsid w:val="79185D80"/>
    <w:rsid w:val="79218F3E"/>
    <w:rsid w:val="7AD5580D"/>
    <w:rsid w:val="7AFE08C6"/>
    <w:rsid w:val="7BEA96EB"/>
    <w:rsid w:val="7CF55D86"/>
    <w:rsid w:val="7D98B428"/>
    <w:rsid w:val="7E16A4AA"/>
    <w:rsid w:val="7EE776B4"/>
    <w:rsid w:val="7FC188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A6EE34E1-EDB0-4402-8FA5-F2A88F05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2"/>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E1883"/>
    <w:pPr>
      <w:tabs>
        <w:tab w:val="left" w:pos="540"/>
        <w:tab w:val="right" w:leader="dot" w:pos="9572"/>
      </w:tabs>
      <w:spacing w:after="100"/>
      <w:jc w:val="left"/>
    </w:pPr>
    <w:rPr>
      <w:b/>
      <w:sz w:val="22"/>
    </w:rPr>
  </w:style>
  <w:style w:type="paragraph" w:styleId="TOC2">
    <w:name w:val="toc 2"/>
    <w:basedOn w:val="Normal"/>
    <w:next w:val="Normal"/>
    <w:autoRedefine/>
    <w:uiPriority w:val="39"/>
    <w:rsid w:val="00BB6AD1"/>
    <w:pPr>
      <w:tabs>
        <w:tab w:val="left" w:pos="1134"/>
        <w:tab w:val="right" w:leader="dot" w:pos="9572"/>
      </w:tabs>
      <w:spacing w:after="100"/>
      <w:ind w:left="540"/>
      <w:jc w:val="left"/>
    </w:pPr>
  </w:style>
  <w:style w:type="paragraph" w:styleId="BalloonText">
    <w:name w:val="Balloon Text"/>
    <w:basedOn w:val="Normal"/>
    <w:link w:val="BalloonTextChar"/>
    <w:uiPriority w:val="99"/>
    <w:semiHidden/>
    <w:unhideWhenUsed/>
    <w:rsid w:val="001434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after="200"/>
    </w:pPr>
    <w:rPr>
      <w:i/>
      <w:iCs/>
      <w:color w:val="44546A" w:themeColor="text2"/>
      <w:sz w:val="18"/>
      <w:szCs w:val="18"/>
    </w:rPr>
  </w:style>
  <w:style w:type="paragraph" w:styleId="Closing">
    <w:name w:val="Closing"/>
    <w:basedOn w:val="Normal"/>
    <w:link w:val="ClosingChar"/>
    <w:uiPriority w:val="99"/>
    <w:semiHidden/>
    <w:unhideWhenUsed/>
    <w:rsid w:val="001434FA"/>
    <w:pPr>
      <w:spacing w:after="0"/>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after="0"/>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after="0"/>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after="0"/>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after="0"/>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after="0"/>
      <w:ind w:left="240" w:hanging="240"/>
    </w:pPr>
  </w:style>
  <w:style w:type="paragraph" w:styleId="Index2">
    <w:name w:val="index 2"/>
    <w:basedOn w:val="Normal"/>
    <w:next w:val="Normal"/>
    <w:autoRedefine/>
    <w:uiPriority w:val="99"/>
    <w:semiHidden/>
    <w:unhideWhenUsed/>
    <w:rsid w:val="001434FA"/>
    <w:pPr>
      <w:spacing w:after="0"/>
      <w:ind w:left="480" w:hanging="240"/>
    </w:pPr>
  </w:style>
  <w:style w:type="paragraph" w:styleId="Index3">
    <w:name w:val="index 3"/>
    <w:basedOn w:val="Normal"/>
    <w:next w:val="Normal"/>
    <w:autoRedefine/>
    <w:uiPriority w:val="99"/>
    <w:semiHidden/>
    <w:unhideWhenUsed/>
    <w:rsid w:val="001434FA"/>
    <w:pPr>
      <w:spacing w:after="0"/>
      <w:ind w:left="720" w:hanging="240"/>
    </w:pPr>
  </w:style>
  <w:style w:type="paragraph" w:styleId="Index4">
    <w:name w:val="index 4"/>
    <w:basedOn w:val="Normal"/>
    <w:next w:val="Normal"/>
    <w:autoRedefine/>
    <w:uiPriority w:val="99"/>
    <w:semiHidden/>
    <w:unhideWhenUsed/>
    <w:rsid w:val="001434FA"/>
    <w:pPr>
      <w:spacing w:after="0"/>
      <w:ind w:left="960" w:hanging="240"/>
    </w:pPr>
  </w:style>
  <w:style w:type="paragraph" w:styleId="Index5">
    <w:name w:val="index 5"/>
    <w:basedOn w:val="Normal"/>
    <w:next w:val="Normal"/>
    <w:autoRedefine/>
    <w:uiPriority w:val="99"/>
    <w:semiHidden/>
    <w:unhideWhenUsed/>
    <w:rsid w:val="001434FA"/>
    <w:pPr>
      <w:spacing w:after="0"/>
      <w:ind w:left="1200" w:hanging="240"/>
    </w:pPr>
  </w:style>
  <w:style w:type="paragraph" w:styleId="Index6">
    <w:name w:val="index 6"/>
    <w:basedOn w:val="Normal"/>
    <w:next w:val="Normal"/>
    <w:autoRedefine/>
    <w:uiPriority w:val="99"/>
    <w:semiHidden/>
    <w:unhideWhenUsed/>
    <w:rsid w:val="001434FA"/>
    <w:pPr>
      <w:spacing w:after="0"/>
      <w:ind w:left="1440" w:hanging="240"/>
    </w:pPr>
  </w:style>
  <w:style w:type="paragraph" w:styleId="Index7">
    <w:name w:val="index 7"/>
    <w:basedOn w:val="Normal"/>
    <w:next w:val="Normal"/>
    <w:autoRedefine/>
    <w:uiPriority w:val="99"/>
    <w:semiHidden/>
    <w:unhideWhenUsed/>
    <w:rsid w:val="001434FA"/>
    <w:pPr>
      <w:spacing w:after="0"/>
      <w:ind w:left="1680" w:hanging="240"/>
    </w:pPr>
  </w:style>
  <w:style w:type="paragraph" w:styleId="Index8">
    <w:name w:val="index 8"/>
    <w:basedOn w:val="Normal"/>
    <w:next w:val="Normal"/>
    <w:autoRedefine/>
    <w:uiPriority w:val="99"/>
    <w:semiHidden/>
    <w:unhideWhenUsed/>
    <w:rsid w:val="001434FA"/>
    <w:pPr>
      <w:spacing w:after="0"/>
      <w:ind w:left="1920" w:hanging="240"/>
    </w:pPr>
  </w:style>
  <w:style w:type="paragraph" w:styleId="Index9">
    <w:name w:val="index 9"/>
    <w:basedOn w:val="Normal"/>
    <w:next w:val="Normal"/>
    <w:autoRedefine/>
    <w:uiPriority w:val="99"/>
    <w:semiHidden/>
    <w:unhideWhenUsed/>
    <w:rsid w:val="001434FA"/>
    <w:pPr>
      <w:spacing w:after="0"/>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3"/>
      </w:numPr>
      <w:contextualSpacing/>
    </w:pPr>
  </w:style>
  <w:style w:type="paragraph" w:styleId="ListBullet2">
    <w:name w:val="List Bullet 2"/>
    <w:basedOn w:val="Normal"/>
    <w:uiPriority w:val="99"/>
    <w:semiHidden/>
    <w:unhideWhenUsed/>
    <w:rsid w:val="001434FA"/>
    <w:pPr>
      <w:numPr>
        <w:numId w:val="4"/>
      </w:numPr>
      <w:contextualSpacing/>
    </w:pPr>
  </w:style>
  <w:style w:type="paragraph" w:styleId="ListBullet3">
    <w:name w:val="List Bullet 3"/>
    <w:basedOn w:val="Normal"/>
    <w:uiPriority w:val="99"/>
    <w:semiHidden/>
    <w:unhideWhenUsed/>
    <w:rsid w:val="001434FA"/>
    <w:pPr>
      <w:numPr>
        <w:numId w:val="5"/>
      </w:numPr>
      <w:contextualSpacing/>
    </w:pPr>
  </w:style>
  <w:style w:type="paragraph" w:styleId="ListBullet4">
    <w:name w:val="List Bullet 4"/>
    <w:basedOn w:val="Normal"/>
    <w:uiPriority w:val="99"/>
    <w:semiHidden/>
    <w:unhideWhenUsed/>
    <w:rsid w:val="001434FA"/>
    <w:pPr>
      <w:numPr>
        <w:numId w:val="6"/>
      </w:numPr>
      <w:contextualSpacing/>
    </w:pPr>
  </w:style>
  <w:style w:type="paragraph" w:styleId="ListBullet5">
    <w:name w:val="List Bullet 5"/>
    <w:basedOn w:val="Normal"/>
    <w:uiPriority w:val="99"/>
    <w:semiHidden/>
    <w:unhideWhenUsed/>
    <w:rsid w:val="001434FA"/>
    <w:pPr>
      <w:numPr>
        <w:numId w:val="7"/>
      </w:numPr>
      <w:contextualSpacing/>
    </w:pPr>
  </w:style>
  <w:style w:type="paragraph" w:styleId="ListContinue">
    <w:name w:val="List Continue"/>
    <w:basedOn w:val="Normal"/>
    <w:uiPriority w:val="99"/>
    <w:semiHidden/>
    <w:unhideWhenUsed/>
    <w:rsid w:val="001434FA"/>
    <w:pPr>
      <w:ind w:left="283"/>
      <w:contextualSpacing/>
    </w:pPr>
  </w:style>
  <w:style w:type="paragraph" w:styleId="ListContinue2">
    <w:name w:val="List Continue 2"/>
    <w:basedOn w:val="Normal"/>
    <w:uiPriority w:val="99"/>
    <w:semiHidden/>
    <w:unhideWhenUsed/>
    <w:rsid w:val="001434FA"/>
    <w:pPr>
      <w:ind w:left="566"/>
      <w:contextualSpacing/>
    </w:pPr>
  </w:style>
  <w:style w:type="paragraph" w:styleId="ListContinue3">
    <w:name w:val="List Continue 3"/>
    <w:basedOn w:val="Normal"/>
    <w:uiPriority w:val="99"/>
    <w:semiHidden/>
    <w:unhideWhenUsed/>
    <w:rsid w:val="001434FA"/>
    <w:pPr>
      <w:ind w:left="849"/>
      <w:contextualSpacing/>
    </w:pPr>
  </w:style>
  <w:style w:type="paragraph" w:styleId="ListContinue4">
    <w:name w:val="List Continue 4"/>
    <w:basedOn w:val="Normal"/>
    <w:uiPriority w:val="99"/>
    <w:semiHidden/>
    <w:unhideWhenUsed/>
    <w:rsid w:val="001434FA"/>
    <w:pPr>
      <w:ind w:left="1132"/>
      <w:contextualSpacing/>
    </w:pPr>
  </w:style>
  <w:style w:type="paragraph" w:styleId="ListContinue5">
    <w:name w:val="List Continue 5"/>
    <w:basedOn w:val="Normal"/>
    <w:uiPriority w:val="99"/>
    <w:semiHidden/>
    <w:unhideWhenUsed/>
    <w:rsid w:val="001434FA"/>
    <w:pPr>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after="0"/>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after="0"/>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1072EE"/>
    <w:pPr>
      <w:tabs>
        <w:tab w:val="left" w:pos="1440"/>
        <w:tab w:val="left" w:pos="2410"/>
        <w:tab w:val="left" w:pos="2977"/>
        <w:tab w:val="right" w:pos="8335"/>
        <w:tab w:val="right" w:pos="8505"/>
      </w:tabs>
      <w:spacing w:before="0" w:after="120"/>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 w:type="paragraph" w:customStyle="1" w:styleId="paragraph">
    <w:name w:val="paragraph"/>
    <w:basedOn w:val="Normal"/>
    <w:rsid w:val="00373ABC"/>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476753"/>
  </w:style>
  <w:style w:type="character" w:styleId="CommentReference">
    <w:name w:val="annotation reference"/>
    <w:basedOn w:val="DefaultParagraphFont"/>
    <w:uiPriority w:val="99"/>
    <w:semiHidden/>
    <w:unhideWhenUsed/>
    <w:rsid w:val="00DB537A"/>
    <w:rPr>
      <w:sz w:val="16"/>
      <w:szCs w:val="16"/>
    </w:rPr>
  </w:style>
  <w:style w:type="character" w:styleId="Mention">
    <w:name w:val="Mention"/>
    <w:basedOn w:val="DefaultParagraphFont"/>
    <w:uiPriority w:val="99"/>
    <w:rsid w:val="00DB53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464738187">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995187380">
      <w:bodyDiv w:val="1"/>
      <w:marLeft w:val="0"/>
      <w:marRight w:val="0"/>
      <w:marTop w:val="0"/>
      <w:marBottom w:val="0"/>
      <w:divBdr>
        <w:top w:val="none" w:sz="0" w:space="0" w:color="auto"/>
        <w:left w:val="none" w:sz="0" w:space="0" w:color="auto"/>
        <w:bottom w:val="none" w:sz="0" w:space="0" w:color="auto"/>
        <w:right w:val="none" w:sz="0" w:space="0" w:color="auto"/>
      </w:divBdr>
      <w:divsChild>
        <w:div w:id="154885825">
          <w:marLeft w:val="0"/>
          <w:marRight w:val="0"/>
          <w:marTop w:val="0"/>
          <w:marBottom w:val="0"/>
          <w:divBdr>
            <w:top w:val="none" w:sz="0" w:space="0" w:color="auto"/>
            <w:left w:val="none" w:sz="0" w:space="0" w:color="auto"/>
            <w:bottom w:val="none" w:sz="0" w:space="0" w:color="auto"/>
            <w:right w:val="none" w:sz="0" w:space="0" w:color="auto"/>
          </w:divBdr>
        </w:div>
        <w:div w:id="368724927">
          <w:marLeft w:val="0"/>
          <w:marRight w:val="0"/>
          <w:marTop w:val="0"/>
          <w:marBottom w:val="0"/>
          <w:divBdr>
            <w:top w:val="none" w:sz="0" w:space="0" w:color="auto"/>
            <w:left w:val="none" w:sz="0" w:space="0" w:color="auto"/>
            <w:bottom w:val="none" w:sz="0" w:space="0" w:color="auto"/>
            <w:right w:val="none" w:sz="0" w:space="0" w:color="auto"/>
          </w:divBdr>
        </w:div>
        <w:div w:id="402877805">
          <w:marLeft w:val="0"/>
          <w:marRight w:val="0"/>
          <w:marTop w:val="0"/>
          <w:marBottom w:val="0"/>
          <w:divBdr>
            <w:top w:val="none" w:sz="0" w:space="0" w:color="auto"/>
            <w:left w:val="none" w:sz="0" w:space="0" w:color="auto"/>
            <w:bottom w:val="none" w:sz="0" w:space="0" w:color="auto"/>
            <w:right w:val="none" w:sz="0" w:space="0" w:color="auto"/>
          </w:divBdr>
        </w:div>
        <w:div w:id="468329699">
          <w:marLeft w:val="0"/>
          <w:marRight w:val="0"/>
          <w:marTop w:val="0"/>
          <w:marBottom w:val="0"/>
          <w:divBdr>
            <w:top w:val="none" w:sz="0" w:space="0" w:color="auto"/>
            <w:left w:val="none" w:sz="0" w:space="0" w:color="auto"/>
            <w:bottom w:val="none" w:sz="0" w:space="0" w:color="auto"/>
            <w:right w:val="none" w:sz="0" w:space="0" w:color="auto"/>
          </w:divBdr>
        </w:div>
        <w:div w:id="476607325">
          <w:marLeft w:val="0"/>
          <w:marRight w:val="0"/>
          <w:marTop w:val="0"/>
          <w:marBottom w:val="0"/>
          <w:divBdr>
            <w:top w:val="none" w:sz="0" w:space="0" w:color="auto"/>
            <w:left w:val="none" w:sz="0" w:space="0" w:color="auto"/>
            <w:bottom w:val="none" w:sz="0" w:space="0" w:color="auto"/>
            <w:right w:val="none" w:sz="0" w:space="0" w:color="auto"/>
          </w:divBdr>
        </w:div>
        <w:div w:id="597519701">
          <w:marLeft w:val="0"/>
          <w:marRight w:val="0"/>
          <w:marTop w:val="0"/>
          <w:marBottom w:val="0"/>
          <w:divBdr>
            <w:top w:val="none" w:sz="0" w:space="0" w:color="auto"/>
            <w:left w:val="none" w:sz="0" w:space="0" w:color="auto"/>
            <w:bottom w:val="none" w:sz="0" w:space="0" w:color="auto"/>
            <w:right w:val="none" w:sz="0" w:space="0" w:color="auto"/>
          </w:divBdr>
        </w:div>
        <w:div w:id="797719082">
          <w:marLeft w:val="0"/>
          <w:marRight w:val="0"/>
          <w:marTop w:val="0"/>
          <w:marBottom w:val="0"/>
          <w:divBdr>
            <w:top w:val="none" w:sz="0" w:space="0" w:color="auto"/>
            <w:left w:val="none" w:sz="0" w:space="0" w:color="auto"/>
            <w:bottom w:val="none" w:sz="0" w:space="0" w:color="auto"/>
            <w:right w:val="none" w:sz="0" w:space="0" w:color="auto"/>
          </w:divBdr>
        </w:div>
        <w:div w:id="855654731">
          <w:marLeft w:val="0"/>
          <w:marRight w:val="0"/>
          <w:marTop w:val="0"/>
          <w:marBottom w:val="0"/>
          <w:divBdr>
            <w:top w:val="none" w:sz="0" w:space="0" w:color="auto"/>
            <w:left w:val="none" w:sz="0" w:space="0" w:color="auto"/>
            <w:bottom w:val="none" w:sz="0" w:space="0" w:color="auto"/>
            <w:right w:val="none" w:sz="0" w:space="0" w:color="auto"/>
          </w:divBdr>
        </w:div>
        <w:div w:id="902759107">
          <w:marLeft w:val="0"/>
          <w:marRight w:val="0"/>
          <w:marTop w:val="0"/>
          <w:marBottom w:val="0"/>
          <w:divBdr>
            <w:top w:val="none" w:sz="0" w:space="0" w:color="auto"/>
            <w:left w:val="none" w:sz="0" w:space="0" w:color="auto"/>
            <w:bottom w:val="none" w:sz="0" w:space="0" w:color="auto"/>
            <w:right w:val="none" w:sz="0" w:space="0" w:color="auto"/>
          </w:divBdr>
        </w:div>
        <w:div w:id="1146242526">
          <w:marLeft w:val="0"/>
          <w:marRight w:val="0"/>
          <w:marTop w:val="0"/>
          <w:marBottom w:val="0"/>
          <w:divBdr>
            <w:top w:val="none" w:sz="0" w:space="0" w:color="auto"/>
            <w:left w:val="none" w:sz="0" w:space="0" w:color="auto"/>
            <w:bottom w:val="none" w:sz="0" w:space="0" w:color="auto"/>
            <w:right w:val="none" w:sz="0" w:space="0" w:color="auto"/>
          </w:divBdr>
        </w:div>
        <w:div w:id="1236627260">
          <w:marLeft w:val="0"/>
          <w:marRight w:val="0"/>
          <w:marTop w:val="0"/>
          <w:marBottom w:val="0"/>
          <w:divBdr>
            <w:top w:val="none" w:sz="0" w:space="0" w:color="auto"/>
            <w:left w:val="none" w:sz="0" w:space="0" w:color="auto"/>
            <w:bottom w:val="none" w:sz="0" w:space="0" w:color="auto"/>
            <w:right w:val="none" w:sz="0" w:space="0" w:color="auto"/>
          </w:divBdr>
        </w:div>
        <w:div w:id="1437752383">
          <w:marLeft w:val="0"/>
          <w:marRight w:val="0"/>
          <w:marTop w:val="0"/>
          <w:marBottom w:val="0"/>
          <w:divBdr>
            <w:top w:val="none" w:sz="0" w:space="0" w:color="auto"/>
            <w:left w:val="none" w:sz="0" w:space="0" w:color="auto"/>
            <w:bottom w:val="none" w:sz="0" w:space="0" w:color="auto"/>
            <w:right w:val="none" w:sz="0" w:space="0" w:color="auto"/>
          </w:divBdr>
        </w:div>
        <w:div w:id="1459181819">
          <w:marLeft w:val="0"/>
          <w:marRight w:val="0"/>
          <w:marTop w:val="0"/>
          <w:marBottom w:val="0"/>
          <w:divBdr>
            <w:top w:val="none" w:sz="0" w:space="0" w:color="auto"/>
            <w:left w:val="none" w:sz="0" w:space="0" w:color="auto"/>
            <w:bottom w:val="none" w:sz="0" w:space="0" w:color="auto"/>
            <w:right w:val="none" w:sz="0" w:space="0" w:color="auto"/>
          </w:divBdr>
        </w:div>
        <w:div w:id="1513912565">
          <w:marLeft w:val="0"/>
          <w:marRight w:val="0"/>
          <w:marTop w:val="0"/>
          <w:marBottom w:val="0"/>
          <w:divBdr>
            <w:top w:val="none" w:sz="0" w:space="0" w:color="auto"/>
            <w:left w:val="none" w:sz="0" w:space="0" w:color="auto"/>
            <w:bottom w:val="none" w:sz="0" w:space="0" w:color="auto"/>
            <w:right w:val="none" w:sz="0" w:space="0" w:color="auto"/>
          </w:divBdr>
        </w:div>
        <w:div w:id="1662737644">
          <w:marLeft w:val="0"/>
          <w:marRight w:val="0"/>
          <w:marTop w:val="0"/>
          <w:marBottom w:val="0"/>
          <w:divBdr>
            <w:top w:val="none" w:sz="0" w:space="0" w:color="auto"/>
            <w:left w:val="none" w:sz="0" w:space="0" w:color="auto"/>
            <w:bottom w:val="none" w:sz="0" w:space="0" w:color="auto"/>
            <w:right w:val="none" w:sz="0" w:space="0" w:color="auto"/>
          </w:divBdr>
        </w:div>
        <w:div w:id="1860699432">
          <w:marLeft w:val="0"/>
          <w:marRight w:val="0"/>
          <w:marTop w:val="0"/>
          <w:marBottom w:val="0"/>
          <w:divBdr>
            <w:top w:val="none" w:sz="0" w:space="0" w:color="auto"/>
            <w:left w:val="none" w:sz="0" w:space="0" w:color="auto"/>
            <w:bottom w:val="none" w:sz="0" w:space="0" w:color="auto"/>
            <w:right w:val="none" w:sz="0" w:space="0" w:color="auto"/>
          </w:divBdr>
        </w:div>
        <w:div w:id="1918442224">
          <w:marLeft w:val="0"/>
          <w:marRight w:val="0"/>
          <w:marTop w:val="0"/>
          <w:marBottom w:val="0"/>
          <w:divBdr>
            <w:top w:val="none" w:sz="0" w:space="0" w:color="auto"/>
            <w:left w:val="none" w:sz="0" w:space="0" w:color="auto"/>
            <w:bottom w:val="none" w:sz="0" w:space="0" w:color="auto"/>
            <w:right w:val="none" w:sz="0" w:space="0" w:color="auto"/>
          </w:divBdr>
        </w:div>
        <w:div w:id="1982272422">
          <w:marLeft w:val="0"/>
          <w:marRight w:val="0"/>
          <w:marTop w:val="0"/>
          <w:marBottom w:val="0"/>
          <w:divBdr>
            <w:top w:val="none" w:sz="0" w:space="0" w:color="auto"/>
            <w:left w:val="none" w:sz="0" w:space="0" w:color="auto"/>
            <w:bottom w:val="none" w:sz="0" w:space="0" w:color="auto"/>
            <w:right w:val="none" w:sz="0" w:space="0" w:color="auto"/>
          </w:divBdr>
        </w:div>
        <w:div w:id="2007323775">
          <w:marLeft w:val="0"/>
          <w:marRight w:val="0"/>
          <w:marTop w:val="0"/>
          <w:marBottom w:val="0"/>
          <w:divBdr>
            <w:top w:val="none" w:sz="0" w:space="0" w:color="auto"/>
            <w:left w:val="none" w:sz="0" w:space="0" w:color="auto"/>
            <w:bottom w:val="none" w:sz="0" w:space="0" w:color="auto"/>
            <w:right w:val="none" w:sz="0" w:space="0" w:color="auto"/>
          </w:divBdr>
        </w:div>
        <w:div w:id="2023432962">
          <w:marLeft w:val="0"/>
          <w:marRight w:val="0"/>
          <w:marTop w:val="0"/>
          <w:marBottom w:val="0"/>
          <w:divBdr>
            <w:top w:val="none" w:sz="0" w:space="0" w:color="auto"/>
            <w:left w:val="none" w:sz="0" w:space="0" w:color="auto"/>
            <w:bottom w:val="none" w:sz="0" w:space="0" w:color="auto"/>
            <w:right w:val="none" w:sz="0" w:space="0" w:color="auto"/>
          </w:divBdr>
        </w:div>
      </w:divsChild>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1695106915">
      <w:bodyDiv w:val="1"/>
      <w:marLeft w:val="0"/>
      <w:marRight w:val="0"/>
      <w:marTop w:val="0"/>
      <w:marBottom w:val="0"/>
      <w:divBdr>
        <w:top w:val="none" w:sz="0" w:space="0" w:color="auto"/>
        <w:left w:val="none" w:sz="0" w:space="0" w:color="auto"/>
        <w:bottom w:val="none" w:sz="0" w:space="0" w:color="auto"/>
        <w:right w:val="none" w:sz="0" w:space="0" w:color="auto"/>
      </w:divBdr>
    </w:div>
    <w:div w:id="1717654446">
      <w:bodyDiv w:val="1"/>
      <w:marLeft w:val="0"/>
      <w:marRight w:val="0"/>
      <w:marTop w:val="0"/>
      <w:marBottom w:val="0"/>
      <w:divBdr>
        <w:top w:val="none" w:sz="0" w:space="0" w:color="auto"/>
        <w:left w:val="none" w:sz="0" w:space="0" w:color="auto"/>
        <w:bottom w:val="none" w:sz="0" w:space="0" w:color="auto"/>
        <w:right w:val="none" w:sz="0" w:space="0" w:color="auto"/>
      </w:divBdr>
    </w:div>
    <w:div w:id="1776366350">
      <w:bodyDiv w:val="1"/>
      <w:marLeft w:val="0"/>
      <w:marRight w:val="0"/>
      <w:marTop w:val="0"/>
      <w:marBottom w:val="0"/>
      <w:divBdr>
        <w:top w:val="none" w:sz="0" w:space="0" w:color="auto"/>
        <w:left w:val="none" w:sz="0" w:space="0" w:color="auto"/>
        <w:bottom w:val="none" w:sz="0" w:space="0" w:color="auto"/>
        <w:right w:val="none" w:sz="0" w:space="0" w:color="auto"/>
      </w:divBdr>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13F744955845309B5A0747EE6303D7"/>
        <w:category>
          <w:name w:val="General"/>
          <w:gallery w:val="placeholder"/>
        </w:category>
        <w:types>
          <w:type w:val="bbPlcHdr"/>
        </w:types>
        <w:behaviors>
          <w:behavior w:val="content"/>
        </w:behaviors>
        <w:guid w:val="{FE80A97D-2923-4C62-A44A-886418F14AFC}"/>
      </w:docPartPr>
      <w:docPartBody>
        <w:p w:rsidR="00302436" w:rsidRDefault="00302436" w:rsidP="00302436">
          <w:pPr>
            <w:pStyle w:val="CA13F744955845309B5A0747EE6303D7"/>
          </w:pPr>
          <w:r>
            <w:rPr>
              <w:rStyle w:val="PlaceholderText"/>
            </w:rPr>
            <w:t>Choose an item.</w:t>
          </w:r>
        </w:p>
      </w:docPartBody>
    </w:docPart>
    <w:docPart>
      <w:docPartPr>
        <w:name w:val="BE39A16E8F8D4048A2FE948A90403275"/>
        <w:category>
          <w:name w:val="General"/>
          <w:gallery w:val="placeholder"/>
        </w:category>
        <w:types>
          <w:type w:val="bbPlcHdr"/>
        </w:types>
        <w:behaviors>
          <w:behavior w:val="content"/>
        </w:behaviors>
        <w:guid w:val="{D57E214C-CBB6-4C6D-ABDB-F405086A0892}"/>
      </w:docPartPr>
      <w:docPartBody>
        <w:p w:rsidR="00307192" w:rsidRDefault="008C2D9A" w:rsidP="008C2D9A">
          <w:pPr>
            <w:pStyle w:val="BE39A16E8F8D4048A2FE948A90403275"/>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36"/>
    <w:rsid w:val="00076ABF"/>
    <w:rsid w:val="00082023"/>
    <w:rsid w:val="001427CC"/>
    <w:rsid w:val="001F4E32"/>
    <w:rsid w:val="00231E9A"/>
    <w:rsid w:val="00302436"/>
    <w:rsid w:val="00307192"/>
    <w:rsid w:val="00330B29"/>
    <w:rsid w:val="0037707D"/>
    <w:rsid w:val="00383C08"/>
    <w:rsid w:val="003B7297"/>
    <w:rsid w:val="004512CB"/>
    <w:rsid w:val="004913AC"/>
    <w:rsid w:val="004F613B"/>
    <w:rsid w:val="0051167D"/>
    <w:rsid w:val="005A209A"/>
    <w:rsid w:val="005E58C4"/>
    <w:rsid w:val="006227E7"/>
    <w:rsid w:val="006D583E"/>
    <w:rsid w:val="00787BBC"/>
    <w:rsid w:val="008C2D9A"/>
    <w:rsid w:val="009463AA"/>
    <w:rsid w:val="00A84CB4"/>
    <w:rsid w:val="00B1336B"/>
    <w:rsid w:val="00B81C15"/>
    <w:rsid w:val="00BC68AD"/>
    <w:rsid w:val="00C605E6"/>
    <w:rsid w:val="00D272E7"/>
    <w:rsid w:val="00DF2FDD"/>
    <w:rsid w:val="00E82906"/>
    <w:rsid w:val="00F15BF4"/>
    <w:rsid w:val="00F365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D9A"/>
    <w:rPr>
      <w:color w:val="666666"/>
    </w:rPr>
  </w:style>
  <w:style w:type="paragraph" w:customStyle="1" w:styleId="CA13F744955845309B5A0747EE6303D7">
    <w:name w:val="CA13F744955845309B5A0747EE6303D7"/>
    <w:rsid w:val="00302436"/>
  </w:style>
  <w:style w:type="paragraph" w:customStyle="1" w:styleId="BE39A16E8F8D4048A2FE948A90403275">
    <w:name w:val="BE39A16E8F8D4048A2FE948A90403275"/>
    <w:rsid w:val="008C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ORGN-895686482-4030</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https://nedlands365.sharepoint.com/sites/organisation/council/_layouts/15/DocIdRedir.aspx?ID=ORGN-895686482-4030</Url>
      <Description>ORGN-895686482-4030</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19D7D9C5-5B25-47F0-8BF2-462ECC6A2F93}">
  <ds:schemaRefs>
    <ds:schemaRef ds:uri="http://schemas.microsoft.com/office/2006/documentManagement/types"/>
    <ds:schemaRef ds:uri="http://schemas.microsoft.com/office/infopath/2007/PartnerControls"/>
    <ds:schemaRef ds:uri="http://purl.org/dc/dcmitype/"/>
    <ds:schemaRef ds:uri="02b462e0-950b-4d18-8f56-efe6ec8fd98e"/>
    <ds:schemaRef ds:uri="http://schemas.microsoft.com/office/2006/metadata/properties"/>
    <ds:schemaRef ds:uri="http://schemas.openxmlformats.org/package/2006/metadata/core-properties"/>
    <ds:schemaRef ds:uri="http://purl.org/dc/terms/"/>
    <ds:schemaRef ds:uri="http://purl.org/dc/elements/1.1/"/>
    <ds:schemaRef ds:uri="99f90307-c380-4349-a4d3-52955e408d9d"/>
    <ds:schemaRef ds:uri="d4671229-5354-4a9a-b82f-bc62069045a4"/>
    <ds:schemaRef ds:uri="82dc8473-40ba-4f11-b935-f34260e482de"/>
    <ds:schemaRef ds:uri="a4569545-3f5c-4d76-b5ef-e21c01e673e6"/>
    <ds:schemaRef ds:uri="7dce4f99-cff1-4fd8-801c-290f26aab7b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6800</Words>
  <Characters>38761</Characters>
  <Application>Microsoft Office Word</Application>
  <DocSecurity>8</DocSecurity>
  <Lines>323</Lines>
  <Paragraphs>90</Paragraphs>
  <ScaleCrop>false</ScaleCrop>
  <Company/>
  <LinksUpToDate>false</LinksUpToDate>
  <CharactersWithSpaces>45471</CharactersWithSpaces>
  <SharedDoc>false</SharedDoc>
  <HLinks>
    <vt:vector size="186" baseType="variant">
      <vt:variant>
        <vt:i4>1769527</vt:i4>
      </vt:variant>
      <vt:variant>
        <vt:i4>173</vt:i4>
      </vt:variant>
      <vt:variant>
        <vt:i4>0</vt:i4>
      </vt:variant>
      <vt:variant>
        <vt:i4>5</vt:i4>
      </vt:variant>
      <vt:variant>
        <vt:lpwstr/>
      </vt:variant>
      <vt:variant>
        <vt:lpwstr>_Toc997291062</vt:lpwstr>
      </vt:variant>
      <vt:variant>
        <vt:i4>2162696</vt:i4>
      </vt:variant>
      <vt:variant>
        <vt:i4>167</vt:i4>
      </vt:variant>
      <vt:variant>
        <vt:i4>0</vt:i4>
      </vt:variant>
      <vt:variant>
        <vt:i4>5</vt:i4>
      </vt:variant>
      <vt:variant>
        <vt:lpwstr/>
      </vt:variant>
      <vt:variant>
        <vt:lpwstr>_Toc2090653764</vt:lpwstr>
      </vt:variant>
      <vt:variant>
        <vt:i4>1376307</vt:i4>
      </vt:variant>
      <vt:variant>
        <vt:i4>161</vt:i4>
      </vt:variant>
      <vt:variant>
        <vt:i4>0</vt:i4>
      </vt:variant>
      <vt:variant>
        <vt:i4>5</vt:i4>
      </vt:variant>
      <vt:variant>
        <vt:lpwstr/>
      </vt:variant>
      <vt:variant>
        <vt:lpwstr>_Toc429376950</vt:lpwstr>
      </vt:variant>
      <vt:variant>
        <vt:i4>2490373</vt:i4>
      </vt:variant>
      <vt:variant>
        <vt:i4>155</vt:i4>
      </vt:variant>
      <vt:variant>
        <vt:i4>0</vt:i4>
      </vt:variant>
      <vt:variant>
        <vt:i4>5</vt:i4>
      </vt:variant>
      <vt:variant>
        <vt:lpwstr/>
      </vt:variant>
      <vt:variant>
        <vt:lpwstr>_Toc1524073453</vt:lpwstr>
      </vt:variant>
      <vt:variant>
        <vt:i4>1114168</vt:i4>
      </vt:variant>
      <vt:variant>
        <vt:i4>149</vt:i4>
      </vt:variant>
      <vt:variant>
        <vt:i4>0</vt:i4>
      </vt:variant>
      <vt:variant>
        <vt:i4>5</vt:i4>
      </vt:variant>
      <vt:variant>
        <vt:lpwstr/>
      </vt:variant>
      <vt:variant>
        <vt:lpwstr>_Toc194946909</vt:lpwstr>
      </vt:variant>
      <vt:variant>
        <vt:i4>1703991</vt:i4>
      </vt:variant>
      <vt:variant>
        <vt:i4>143</vt:i4>
      </vt:variant>
      <vt:variant>
        <vt:i4>0</vt:i4>
      </vt:variant>
      <vt:variant>
        <vt:i4>5</vt:i4>
      </vt:variant>
      <vt:variant>
        <vt:lpwstr/>
      </vt:variant>
      <vt:variant>
        <vt:lpwstr>_Toc333956215</vt:lpwstr>
      </vt:variant>
      <vt:variant>
        <vt:i4>2293763</vt:i4>
      </vt:variant>
      <vt:variant>
        <vt:i4>137</vt:i4>
      </vt:variant>
      <vt:variant>
        <vt:i4>0</vt:i4>
      </vt:variant>
      <vt:variant>
        <vt:i4>5</vt:i4>
      </vt:variant>
      <vt:variant>
        <vt:lpwstr/>
      </vt:variant>
      <vt:variant>
        <vt:lpwstr>_Toc1503016447</vt:lpwstr>
      </vt:variant>
      <vt:variant>
        <vt:i4>2883587</vt:i4>
      </vt:variant>
      <vt:variant>
        <vt:i4>131</vt:i4>
      </vt:variant>
      <vt:variant>
        <vt:i4>0</vt:i4>
      </vt:variant>
      <vt:variant>
        <vt:i4>5</vt:i4>
      </vt:variant>
      <vt:variant>
        <vt:lpwstr/>
      </vt:variant>
      <vt:variant>
        <vt:lpwstr>_Toc1373085003</vt:lpwstr>
      </vt:variant>
      <vt:variant>
        <vt:i4>1376308</vt:i4>
      </vt:variant>
      <vt:variant>
        <vt:i4>125</vt:i4>
      </vt:variant>
      <vt:variant>
        <vt:i4>0</vt:i4>
      </vt:variant>
      <vt:variant>
        <vt:i4>5</vt:i4>
      </vt:variant>
      <vt:variant>
        <vt:lpwstr/>
      </vt:variant>
      <vt:variant>
        <vt:lpwstr>_Toc812474939</vt:lpwstr>
      </vt:variant>
      <vt:variant>
        <vt:i4>2293772</vt:i4>
      </vt:variant>
      <vt:variant>
        <vt:i4>119</vt:i4>
      </vt:variant>
      <vt:variant>
        <vt:i4>0</vt:i4>
      </vt:variant>
      <vt:variant>
        <vt:i4>5</vt:i4>
      </vt:variant>
      <vt:variant>
        <vt:lpwstr/>
      </vt:variant>
      <vt:variant>
        <vt:lpwstr>_Toc1494938552</vt:lpwstr>
      </vt:variant>
      <vt:variant>
        <vt:i4>2686978</vt:i4>
      </vt:variant>
      <vt:variant>
        <vt:i4>113</vt:i4>
      </vt:variant>
      <vt:variant>
        <vt:i4>0</vt:i4>
      </vt:variant>
      <vt:variant>
        <vt:i4>5</vt:i4>
      </vt:variant>
      <vt:variant>
        <vt:lpwstr/>
      </vt:variant>
      <vt:variant>
        <vt:lpwstr>_Toc1845476054</vt:lpwstr>
      </vt:variant>
      <vt:variant>
        <vt:i4>2752515</vt:i4>
      </vt:variant>
      <vt:variant>
        <vt:i4>107</vt:i4>
      </vt:variant>
      <vt:variant>
        <vt:i4>0</vt:i4>
      </vt:variant>
      <vt:variant>
        <vt:i4>5</vt:i4>
      </vt:variant>
      <vt:variant>
        <vt:lpwstr/>
      </vt:variant>
      <vt:variant>
        <vt:lpwstr>_Toc1414882396</vt:lpwstr>
      </vt:variant>
      <vt:variant>
        <vt:i4>2293760</vt:i4>
      </vt:variant>
      <vt:variant>
        <vt:i4>101</vt:i4>
      </vt:variant>
      <vt:variant>
        <vt:i4>0</vt:i4>
      </vt:variant>
      <vt:variant>
        <vt:i4>5</vt:i4>
      </vt:variant>
      <vt:variant>
        <vt:lpwstr/>
      </vt:variant>
      <vt:variant>
        <vt:lpwstr>_Toc1033644102</vt:lpwstr>
      </vt:variant>
      <vt:variant>
        <vt:i4>2424837</vt:i4>
      </vt:variant>
      <vt:variant>
        <vt:i4>95</vt:i4>
      </vt:variant>
      <vt:variant>
        <vt:i4>0</vt:i4>
      </vt:variant>
      <vt:variant>
        <vt:i4>5</vt:i4>
      </vt:variant>
      <vt:variant>
        <vt:lpwstr/>
      </vt:variant>
      <vt:variant>
        <vt:lpwstr>_Toc1676554324</vt:lpwstr>
      </vt:variant>
      <vt:variant>
        <vt:i4>1048626</vt:i4>
      </vt:variant>
      <vt:variant>
        <vt:i4>89</vt:i4>
      </vt:variant>
      <vt:variant>
        <vt:i4>0</vt:i4>
      </vt:variant>
      <vt:variant>
        <vt:i4>5</vt:i4>
      </vt:variant>
      <vt:variant>
        <vt:lpwstr/>
      </vt:variant>
      <vt:variant>
        <vt:lpwstr>_Toc770101502</vt:lpwstr>
      </vt:variant>
      <vt:variant>
        <vt:i4>3014661</vt:i4>
      </vt:variant>
      <vt:variant>
        <vt:i4>83</vt:i4>
      </vt:variant>
      <vt:variant>
        <vt:i4>0</vt:i4>
      </vt:variant>
      <vt:variant>
        <vt:i4>5</vt:i4>
      </vt:variant>
      <vt:variant>
        <vt:lpwstr/>
      </vt:variant>
      <vt:variant>
        <vt:lpwstr>_Toc1949383607</vt:lpwstr>
      </vt:variant>
      <vt:variant>
        <vt:i4>2818051</vt:i4>
      </vt:variant>
      <vt:variant>
        <vt:i4>77</vt:i4>
      </vt:variant>
      <vt:variant>
        <vt:i4>0</vt:i4>
      </vt:variant>
      <vt:variant>
        <vt:i4>5</vt:i4>
      </vt:variant>
      <vt:variant>
        <vt:lpwstr/>
      </vt:variant>
      <vt:variant>
        <vt:lpwstr>_Toc1421574719</vt:lpwstr>
      </vt:variant>
      <vt:variant>
        <vt:i4>1114171</vt:i4>
      </vt:variant>
      <vt:variant>
        <vt:i4>71</vt:i4>
      </vt:variant>
      <vt:variant>
        <vt:i4>0</vt:i4>
      </vt:variant>
      <vt:variant>
        <vt:i4>5</vt:i4>
      </vt:variant>
      <vt:variant>
        <vt:lpwstr/>
      </vt:variant>
      <vt:variant>
        <vt:lpwstr>_Toc817177315</vt:lpwstr>
      </vt:variant>
      <vt:variant>
        <vt:i4>1441840</vt:i4>
      </vt:variant>
      <vt:variant>
        <vt:i4>65</vt:i4>
      </vt:variant>
      <vt:variant>
        <vt:i4>0</vt:i4>
      </vt:variant>
      <vt:variant>
        <vt:i4>5</vt:i4>
      </vt:variant>
      <vt:variant>
        <vt:lpwstr/>
      </vt:variant>
      <vt:variant>
        <vt:lpwstr>_Toc536878426</vt:lpwstr>
      </vt:variant>
      <vt:variant>
        <vt:i4>1179708</vt:i4>
      </vt:variant>
      <vt:variant>
        <vt:i4>59</vt:i4>
      </vt:variant>
      <vt:variant>
        <vt:i4>0</vt:i4>
      </vt:variant>
      <vt:variant>
        <vt:i4>5</vt:i4>
      </vt:variant>
      <vt:variant>
        <vt:lpwstr/>
      </vt:variant>
      <vt:variant>
        <vt:lpwstr>_Toc294420888</vt:lpwstr>
      </vt:variant>
      <vt:variant>
        <vt:i4>1507388</vt:i4>
      </vt:variant>
      <vt:variant>
        <vt:i4>53</vt:i4>
      </vt:variant>
      <vt:variant>
        <vt:i4>0</vt:i4>
      </vt:variant>
      <vt:variant>
        <vt:i4>5</vt:i4>
      </vt:variant>
      <vt:variant>
        <vt:lpwstr/>
      </vt:variant>
      <vt:variant>
        <vt:lpwstr>_Toc678710306</vt:lpwstr>
      </vt:variant>
      <vt:variant>
        <vt:i4>2293760</vt:i4>
      </vt:variant>
      <vt:variant>
        <vt:i4>47</vt:i4>
      </vt:variant>
      <vt:variant>
        <vt:i4>0</vt:i4>
      </vt:variant>
      <vt:variant>
        <vt:i4>5</vt:i4>
      </vt:variant>
      <vt:variant>
        <vt:lpwstr/>
      </vt:variant>
      <vt:variant>
        <vt:lpwstr>_Toc1436321206</vt:lpwstr>
      </vt:variant>
      <vt:variant>
        <vt:i4>1310769</vt:i4>
      </vt:variant>
      <vt:variant>
        <vt:i4>41</vt:i4>
      </vt:variant>
      <vt:variant>
        <vt:i4>0</vt:i4>
      </vt:variant>
      <vt:variant>
        <vt:i4>5</vt:i4>
      </vt:variant>
      <vt:variant>
        <vt:lpwstr/>
      </vt:variant>
      <vt:variant>
        <vt:lpwstr>_Toc496759645</vt:lpwstr>
      </vt:variant>
      <vt:variant>
        <vt:i4>3080198</vt:i4>
      </vt:variant>
      <vt:variant>
        <vt:i4>35</vt:i4>
      </vt:variant>
      <vt:variant>
        <vt:i4>0</vt:i4>
      </vt:variant>
      <vt:variant>
        <vt:i4>5</vt:i4>
      </vt:variant>
      <vt:variant>
        <vt:lpwstr/>
      </vt:variant>
      <vt:variant>
        <vt:lpwstr>_Toc1869251428</vt:lpwstr>
      </vt:variant>
      <vt:variant>
        <vt:i4>1114171</vt:i4>
      </vt:variant>
      <vt:variant>
        <vt:i4>29</vt:i4>
      </vt:variant>
      <vt:variant>
        <vt:i4>0</vt:i4>
      </vt:variant>
      <vt:variant>
        <vt:i4>5</vt:i4>
      </vt:variant>
      <vt:variant>
        <vt:lpwstr/>
      </vt:variant>
      <vt:variant>
        <vt:lpwstr>_Toc825374137</vt:lpwstr>
      </vt:variant>
      <vt:variant>
        <vt:i4>2293767</vt:i4>
      </vt:variant>
      <vt:variant>
        <vt:i4>23</vt:i4>
      </vt:variant>
      <vt:variant>
        <vt:i4>0</vt:i4>
      </vt:variant>
      <vt:variant>
        <vt:i4>5</vt:i4>
      </vt:variant>
      <vt:variant>
        <vt:lpwstr/>
      </vt:variant>
      <vt:variant>
        <vt:lpwstr>_Toc1355264054</vt:lpwstr>
      </vt:variant>
      <vt:variant>
        <vt:i4>2293766</vt:i4>
      </vt:variant>
      <vt:variant>
        <vt:i4>17</vt:i4>
      </vt:variant>
      <vt:variant>
        <vt:i4>0</vt:i4>
      </vt:variant>
      <vt:variant>
        <vt:i4>5</vt:i4>
      </vt:variant>
      <vt:variant>
        <vt:lpwstr/>
      </vt:variant>
      <vt:variant>
        <vt:lpwstr>_Toc1021879341</vt:lpwstr>
      </vt:variant>
      <vt:variant>
        <vt:i4>2162689</vt:i4>
      </vt:variant>
      <vt:variant>
        <vt:i4>11</vt:i4>
      </vt:variant>
      <vt:variant>
        <vt:i4>0</vt:i4>
      </vt:variant>
      <vt:variant>
        <vt:i4>5</vt:i4>
      </vt:variant>
      <vt:variant>
        <vt:lpwstr/>
      </vt:variant>
      <vt:variant>
        <vt:lpwstr>_Toc1146141742</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3</cp:revision>
  <cp:lastPrinted>2024-09-17T08:58:00Z</cp:lastPrinted>
  <dcterms:created xsi:type="dcterms:W3CDTF">2024-09-17T09:13:00Z</dcterms:created>
  <dcterms:modified xsi:type="dcterms:W3CDTF">2024-09-17T09:13:00Z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_docset_NoMedatataSyncRequired">
    <vt:lpwstr>False</vt:lpwstr>
  </property>
  <property fmtid="{D5CDD505-2E9C-101B-9397-08002B2CF9AE}" pid="5" name="_dlc_DocIdItemGuid">
    <vt:lpwstr>b79acad6-3951-4c16-918e-53fefd52104d</vt:lpwstr>
  </property>
  <property fmtid="{D5CDD505-2E9C-101B-9397-08002B2CF9AE}" pid="6" name="Entity">
    <vt:lpwstr>4</vt:lpwstr>
  </property>
  <property fmtid="{D5CDD505-2E9C-101B-9397-08002B2CF9AE}" pid="7" name="Activity">
    <vt:lpwstr>76</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ies>
</file>