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0C73E443" w:rsidR="00180419" w:rsidRPr="00180419" w:rsidRDefault="00274827"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5 November</w:t>
      </w:r>
      <w:r w:rsidR="001E0A60">
        <w:rPr>
          <w:rFonts w:ascii="Gill Sans MT" w:hAnsi="Gill Sans MT" w:cs="Arial"/>
          <w:b/>
          <w:i/>
          <w:iCs/>
          <w:color w:val="003876"/>
          <w:sz w:val="56"/>
          <w:szCs w:val="160"/>
          <w:lang w:val="en-GB" w:eastAsia="en-GB"/>
        </w:rPr>
        <w:t xml:space="preserve"> 201</w:t>
      </w:r>
      <w:r w:rsidR="00DB7ED9">
        <w:rPr>
          <w:rFonts w:ascii="Gill Sans MT" w:hAnsi="Gill Sans MT" w:cs="Arial"/>
          <w:b/>
          <w:i/>
          <w:iCs/>
          <w:color w:val="003876"/>
          <w:sz w:val="56"/>
          <w:szCs w:val="160"/>
          <w:lang w:val="en-GB" w:eastAsia="en-GB"/>
        </w:rPr>
        <w:t>8</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323C3820" w14:textId="77777777" w:rsidR="00B06B41" w:rsidRPr="00B06B41" w:rsidRDefault="00B06B41" w:rsidP="00B06B41">
      <w:pPr>
        <w:jc w:val="both"/>
        <w:rPr>
          <w:rFonts w:ascii="Arial" w:hAnsi="Arial" w:cs="Arial"/>
          <w:sz w:val="20"/>
        </w:rPr>
      </w:pPr>
      <w:r w:rsidRPr="00B06B41">
        <w:rPr>
          <w:rFonts w:ascii="Arial" w:hAnsi="Arial" w:cs="Arial"/>
          <w:sz w:val="22"/>
        </w:rPr>
        <w:t>Dear Committee Member</w:t>
      </w:r>
    </w:p>
    <w:p w14:paraId="4B41F90B" w14:textId="77777777" w:rsidR="00B06B41" w:rsidRPr="00B06B41" w:rsidRDefault="00B06B41" w:rsidP="00B06B41">
      <w:pPr>
        <w:jc w:val="both"/>
        <w:rPr>
          <w:rFonts w:ascii="Arial" w:hAnsi="Arial" w:cs="Arial"/>
          <w:sz w:val="22"/>
        </w:rPr>
      </w:pPr>
    </w:p>
    <w:p w14:paraId="3CFBF788" w14:textId="37B0ADD2" w:rsidR="00B06B41" w:rsidRPr="00B06B41" w:rsidRDefault="00B06B41" w:rsidP="00B06B41">
      <w:pPr>
        <w:jc w:val="both"/>
        <w:rPr>
          <w:rFonts w:ascii="Arial" w:hAnsi="Arial" w:cs="Arial"/>
          <w:sz w:val="22"/>
        </w:rPr>
      </w:pPr>
      <w:r w:rsidRPr="00B06B41">
        <w:rPr>
          <w:rFonts w:ascii="Arial" w:hAnsi="Arial" w:cs="Arial"/>
          <w:sz w:val="22"/>
        </w:rPr>
        <w:t>The next meeting of the Audit &amp; Risk Co</w:t>
      </w:r>
      <w:r w:rsidR="009A014E">
        <w:rPr>
          <w:rFonts w:ascii="Arial" w:hAnsi="Arial" w:cs="Arial"/>
          <w:sz w:val="22"/>
        </w:rPr>
        <w:t xml:space="preserve">mmittee will be held on </w:t>
      </w:r>
      <w:r w:rsidR="00DA766A">
        <w:rPr>
          <w:rFonts w:ascii="Arial" w:hAnsi="Arial" w:cs="Arial"/>
          <w:sz w:val="22"/>
        </w:rPr>
        <w:t>Thursday</w:t>
      </w:r>
      <w:r w:rsidR="00031244">
        <w:rPr>
          <w:rFonts w:ascii="Arial" w:hAnsi="Arial" w:cs="Arial"/>
          <w:sz w:val="22"/>
        </w:rPr>
        <w:t xml:space="preserve">, </w:t>
      </w:r>
      <w:r w:rsidR="00274827">
        <w:rPr>
          <w:rFonts w:ascii="Arial" w:hAnsi="Arial" w:cs="Arial"/>
          <w:sz w:val="22"/>
        </w:rPr>
        <w:t>5 November</w:t>
      </w:r>
      <w:r w:rsidR="00F47760">
        <w:rPr>
          <w:rFonts w:ascii="Arial" w:hAnsi="Arial" w:cs="Arial"/>
          <w:sz w:val="22"/>
        </w:rPr>
        <w:t xml:space="preserve"> </w:t>
      </w:r>
      <w:r w:rsidR="00F47760" w:rsidRPr="00B06B41">
        <w:rPr>
          <w:rFonts w:ascii="Arial" w:hAnsi="Arial" w:cs="Arial"/>
          <w:sz w:val="22"/>
        </w:rPr>
        <w:t>201</w:t>
      </w:r>
      <w:r w:rsidR="00DB7ED9">
        <w:rPr>
          <w:rFonts w:ascii="Arial" w:hAnsi="Arial" w:cs="Arial"/>
          <w:sz w:val="22"/>
        </w:rPr>
        <w:t>8</w:t>
      </w:r>
      <w:r w:rsidR="005048EA">
        <w:rPr>
          <w:rFonts w:ascii="Arial" w:hAnsi="Arial" w:cs="Arial"/>
          <w:sz w:val="22"/>
        </w:rPr>
        <w:t xml:space="preserve"> </w:t>
      </w:r>
      <w:r w:rsidRPr="00B06B41">
        <w:rPr>
          <w:rFonts w:ascii="Arial" w:hAnsi="Arial" w:cs="Arial"/>
          <w:sz w:val="22"/>
        </w:rPr>
        <w:t>in the</w:t>
      </w:r>
      <w:r w:rsidR="00ED14D3">
        <w:rPr>
          <w:rFonts w:ascii="Arial" w:hAnsi="Arial" w:cs="Arial"/>
          <w:sz w:val="22"/>
        </w:rPr>
        <w:t xml:space="preserve"> Meeting Room</w:t>
      </w:r>
      <w:r w:rsidRPr="00B06B41">
        <w:rPr>
          <w:rFonts w:ascii="Arial" w:hAnsi="Arial" w:cs="Arial"/>
          <w:sz w:val="22"/>
        </w:rPr>
        <w:t xml:space="preserve"> at the City of Nedlands Council </w:t>
      </w:r>
      <w:r w:rsidR="00ED14D3">
        <w:rPr>
          <w:rFonts w:ascii="Arial" w:hAnsi="Arial" w:cs="Arial"/>
          <w:sz w:val="22"/>
        </w:rPr>
        <w:t>Administration Building</w:t>
      </w:r>
      <w:r w:rsidRPr="00B06B41">
        <w:rPr>
          <w:rFonts w:ascii="Arial" w:hAnsi="Arial" w:cs="Arial"/>
          <w:sz w:val="22"/>
        </w:rPr>
        <w:t xml:space="preserve"> located at 71 Stirling Highway, Nedlands commencing at </w:t>
      </w:r>
      <w:r w:rsidR="00DA766A">
        <w:rPr>
          <w:rFonts w:ascii="Arial" w:hAnsi="Arial" w:cs="Arial"/>
          <w:sz w:val="22"/>
        </w:rPr>
        <w:t>5.30</w:t>
      </w:r>
      <w:r w:rsidR="005D3FE4">
        <w:rPr>
          <w:rFonts w:ascii="Arial" w:hAnsi="Arial" w:cs="Arial"/>
          <w:sz w:val="22"/>
        </w:rPr>
        <w:t xml:space="preserve"> </w:t>
      </w:r>
      <w:r w:rsidRPr="00B06B41">
        <w:rPr>
          <w:rFonts w:ascii="Arial" w:hAnsi="Arial" w:cs="Arial"/>
          <w:sz w:val="22"/>
        </w:rPr>
        <w:t>pm.</w:t>
      </w:r>
    </w:p>
    <w:p w14:paraId="295402C3" w14:textId="77777777" w:rsidR="00B06B41" w:rsidRPr="004950A5" w:rsidRDefault="00B06B41" w:rsidP="00562866">
      <w:pPr>
        <w:tabs>
          <w:tab w:val="left" w:pos="720"/>
          <w:tab w:val="left" w:pos="1440"/>
          <w:tab w:val="left" w:pos="2410"/>
          <w:tab w:val="left" w:pos="2977"/>
          <w:tab w:val="right" w:pos="8335"/>
          <w:tab w:val="right" w:pos="8505"/>
        </w:tabs>
        <w:rPr>
          <w:rFonts w:ascii="Arial" w:hAnsi="Arial" w:cs="Arial"/>
        </w:rPr>
      </w:pPr>
    </w:p>
    <w:p w14:paraId="16FAAAF7"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297D7B15"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DE794B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48402FC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174D6B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5A5D9E3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48A9FB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51EB248"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5AA5CD4" w14:textId="2CCF4812"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53B827B3" w14:textId="0875222A" w:rsidR="002D7BBD" w:rsidRDefault="002D7BBD" w:rsidP="00812014">
      <w:pPr>
        <w:tabs>
          <w:tab w:val="left" w:pos="720"/>
          <w:tab w:val="left" w:pos="1440"/>
          <w:tab w:val="left" w:pos="2410"/>
          <w:tab w:val="left" w:pos="2977"/>
          <w:tab w:val="right" w:pos="8335"/>
          <w:tab w:val="right" w:pos="8505"/>
        </w:tabs>
        <w:jc w:val="both"/>
        <w:rPr>
          <w:rFonts w:ascii="Arial" w:hAnsi="Arial" w:cs="Arial"/>
          <w:sz w:val="22"/>
        </w:rPr>
      </w:pPr>
    </w:p>
    <w:p w14:paraId="5AD7F370" w14:textId="61A7F424" w:rsidR="002D7BBD" w:rsidRDefault="002D7BBD" w:rsidP="0061710F">
      <w:pPr>
        <w:tabs>
          <w:tab w:val="left" w:pos="4620"/>
        </w:tabs>
        <w:jc w:val="both"/>
        <w:rPr>
          <w:rFonts w:ascii="Arial" w:hAnsi="Arial" w:cs="Arial"/>
          <w:sz w:val="22"/>
        </w:rPr>
      </w:pPr>
    </w:p>
    <w:p w14:paraId="29A301BB" w14:textId="4358D32C"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highlight w:val="yellow"/>
        </w:rPr>
      </w:pPr>
    </w:p>
    <w:p w14:paraId="6D8627F1" w14:textId="77777777"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rPr>
      </w:pPr>
    </w:p>
    <w:p w14:paraId="4052E529" w14:textId="4308F853" w:rsidR="002E0BF6" w:rsidRDefault="002E0BF6" w:rsidP="002D7BBD">
      <w:pPr>
        <w:tabs>
          <w:tab w:val="left" w:pos="720"/>
          <w:tab w:val="left" w:pos="1440"/>
          <w:tab w:val="left" w:pos="2410"/>
          <w:tab w:val="left" w:pos="2977"/>
          <w:tab w:val="right" w:pos="8335"/>
          <w:tab w:val="right" w:pos="8505"/>
        </w:tabs>
        <w:jc w:val="both"/>
        <w:rPr>
          <w:rFonts w:ascii="Arial" w:hAnsi="Arial" w:cs="Arial"/>
          <w:szCs w:val="24"/>
        </w:rPr>
      </w:pPr>
    </w:p>
    <w:p w14:paraId="6164AD7A" w14:textId="77777777" w:rsidR="004B2E81" w:rsidRDefault="004B2E81" w:rsidP="00031244">
      <w:pPr>
        <w:tabs>
          <w:tab w:val="left" w:pos="720"/>
          <w:tab w:val="left" w:pos="1440"/>
          <w:tab w:val="left" w:pos="5821"/>
        </w:tabs>
        <w:jc w:val="both"/>
        <w:rPr>
          <w:rFonts w:ascii="Arial" w:hAnsi="Arial" w:cs="Arial"/>
          <w:szCs w:val="24"/>
        </w:rPr>
      </w:pPr>
    </w:p>
    <w:p w14:paraId="645B74BB" w14:textId="6DE00040" w:rsidR="002D7BBD" w:rsidRPr="00180419" w:rsidRDefault="008B6C39" w:rsidP="00031244">
      <w:pPr>
        <w:tabs>
          <w:tab w:val="left" w:pos="720"/>
          <w:tab w:val="left" w:pos="1440"/>
          <w:tab w:val="left" w:pos="5821"/>
        </w:tabs>
        <w:jc w:val="both"/>
        <w:rPr>
          <w:rFonts w:ascii="Arial" w:hAnsi="Arial" w:cs="Arial"/>
          <w:szCs w:val="24"/>
        </w:rPr>
      </w:pPr>
      <w:r>
        <w:rPr>
          <w:rFonts w:ascii="Arial" w:hAnsi="Arial" w:cs="Arial"/>
          <w:szCs w:val="24"/>
        </w:rPr>
        <w:t>Greg Trevaskis</w:t>
      </w:r>
    </w:p>
    <w:p w14:paraId="239A031A" w14:textId="2274BAFE" w:rsidR="002D7BBD" w:rsidRPr="00180419" w:rsidRDefault="00AB761D" w:rsidP="002D7BB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Chief Executive Officer</w:t>
      </w:r>
    </w:p>
    <w:p w14:paraId="21A52CA5" w14:textId="784D6E8B" w:rsidR="00180419" w:rsidRDefault="008D36F7" w:rsidP="005437FC">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30</w:t>
      </w:r>
      <w:r w:rsidR="00E80998">
        <w:rPr>
          <w:rFonts w:ascii="Arial" w:hAnsi="Arial" w:cs="Arial"/>
        </w:rPr>
        <w:t xml:space="preserve"> October</w:t>
      </w:r>
      <w:r w:rsidR="0061710F">
        <w:rPr>
          <w:rFonts w:ascii="Arial" w:hAnsi="Arial" w:cs="Arial"/>
        </w:rPr>
        <w:t xml:space="preserve"> </w:t>
      </w:r>
      <w:r w:rsidR="00031244">
        <w:rPr>
          <w:rFonts w:ascii="Arial" w:hAnsi="Arial" w:cs="Arial"/>
        </w:rPr>
        <w:t>201</w:t>
      </w:r>
      <w:r w:rsidR="00647C8E">
        <w:rPr>
          <w:rFonts w:ascii="Arial" w:hAnsi="Arial" w:cs="Arial"/>
        </w:rPr>
        <w:t>8</w:t>
      </w:r>
      <w:r w:rsidR="00180419" w:rsidRPr="004950A5">
        <w:rPr>
          <w:rFonts w:ascii="Arial" w:hAnsi="Arial" w:cs="Arial"/>
          <w:b/>
          <w:u w:val="single"/>
        </w:rPr>
        <w:br w:type="page"/>
      </w:r>
      <w:r w:rsidR="00180419">
        <w:rPr>
          <w:rFonts w:ascii="Arial" w:hAnsi="Arial" w:cs="Arial"/>
          <w:b/>
        </w:rPr>
        <w:lastRenderedPageBreak/>
        <w:t>Table o</w:t>
      </w:r>
      <w:r w:rsidR="00180419"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58AE7B06" w14:textId="77777777" w:rsidR="00AB761D" w:rsidRDefault="00AB761D">
          <w:pPr>
            <w:pStyle w:val="TOCHeading"/>
          </w:pPr>
        </w:p>
        <w:p w14:paraId="4ABC4AA6" w14:textId="24888923" w:rsidR="008425B0" w:rsidRPr="00A07D84" w:rsidRDefault="00AB761D" w:rsidP="00A07D84">
          <w:pPr>
            <w:pStyle w:val="TOC1"/>
            <w:tabs>
              <w:tab w:val="clear" w:pos="8303"/>
              <w:tab w:val="right" w:leader="dot" w:pos="8222"/>
            </w:tabs>
            <w:rPr>
              <w:rFonts w:ascii="Arial" w:eastAsiaTheme="minorEastAsia" w:hAnsi="Arial" w:cs="Arial"/>
              <w:noProof/>
              <w:sz w:val="22"/>
              <w:szCs w:val="22"/>
              <w:lang w:eastAsia="en-AU"/>
            </w:rPr>
          </w:pPr>
          <w:r w:rsidRPr="00447353">
            <w:rPr>
              <w:rFonts w:ascii="Arial" w:hAnsi="Arial" w:cs="Arial"/>
            </w:rPr>
            <w:fldChar w:fldCharType="begin"/>
          </w:r>
          <w:r w:rsidRPr="00447353">
            <w:rPr>
              <w:rFonts w:ascii="Arial" w:hAnsi="Arial" w:cs="Arial"/>
            </w:rPr>
            <w:instrText xml:space="preserve"> TOC \o "1-3" \h \z \u </w:instrText>
          </w:r>
          <w:r w:rsidRPr="00447353">
            <w:rPr>
              <w:rFonts w:ascii="Arial" w:hAnsi="Arial" w:cs="Arial"/>
            </w:rPr>
            <w:fldChar w:fldCharType="separate"/>
          </w:r>
          <w:hyperlink w:anchor="_Toc528664281" w:history="1">
            <w:r w:rsidR="008425B0" w:rsidRPr="00A07D84">
              <w:rPr>
                <w:rStyle w:val="Hyperlink"/>
                <w:rFonts w:ascii="Arial" w:hAnsi="Arial" w:cs="Arial"/>
                <w:noProof/>
              </w:rPr>
              <w:t>Declaration of Opening</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_Toc528664281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3</w:t>
            </w:r>
            <w:r w:rsidR="008425B0" w:rsidRPr="00A07D84">
              <w:rPr>
                <w:rFonts w:ascii="Arial" w:hAnsi="Arial" w:cs="Arial"/>
                <w:noProof/>
                <w:webHidden/>
              </w:rPr>
              <w:fldChar w:fldCharType="end"/>
            </w:r>
          </w:hyperlink>
        </w:p>
        <w:p w14:paraId="3488AC8E" w14:textId="19CE42AF"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2" w:history="1">
            <w:r w:rsidR="008425B0" w:rsidRPr="00A07D84">
              <w:rPr>
                <w:rStyle w:val="Hyperlink"/>
                <w:rFonts w:ascii="Arial" w:hAnsi="Arial" w:cs="Arial"/>
                <w:noProof/>
              </w:rPr>
              <w:t>Present and Apologies and Leave of Absence (Previously Approved)</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_Toc528664282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3</w:t>
            </w:r>
            <w:r w:rsidR="008425B0" w:rsidRPr="00A07D84">
              <w:rPr>
                <w:rFonts w:ascii="Arial" w:hAnsi="Arial" w:cs="Arial"/>
                <w:noProof/>
                <w:webHidden/>
              </w:rPr>
              <w:fldChar w:fldCharType="end"/>
            </w:r>
          </w:hyperlink>
        </w:p>
        <w:p w14:paraId="7A508CCA" w14:textId="0831E235"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3" w:history="1">
            <w:r w:rsidR="008425B0" w:rsidRPr="00A07D84">
              <w:rPr>
                <w:rStyle w:val="Hyperlink"/>
                <w:rFonts w:ascii="Arial" w:hAnsi="Arial" w:cs="Arial"/>
                <w:noProof/>
              </w:rPr>
              <w:t>1.</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Public Question Time</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_Toc528664283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3</w:t>
            </w:r>
            <w:r w:rsidR="008425B0" w:rsidRPr="00A07D84">
              <w:rPr>
                <w:rFonts w:ascii="Arial" w:hAnsi="Arial" w:cs="Arial"/>
                <w:noProof/>
                <w:webHidden/>
              </w:rPr>
              <w:fldChar w:fldCharType="end"/>
            </w:r>
          </w:hyperlink>
        </w:p>
        <w:p w14:paraId="7F360CFA" w14:textId="6332DB89"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4" w:history="1">
            <w:r w:rsidR="008425B0" w:rsidRPr="00A07D84">
              <w:rPr>
                <w:rStyle w:val="Hyperlink"/>
                <w:rFonts w:ascii="Arial" w:hAnsi="Arial" w:cs="Arial"/>
                <w:noProof/>
              </w:rPr>
              <w:t>2.</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Addresses By Members of the Public (only for items listed on the agenda)</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_Toc528664284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4</w:t>
            </w:r>
            <w:r w:rsidR="008425B0" w:rsidRPr="00A07D84">
              <w:rPr>
                <w:rFonts w:ascii="Arial" w:hAnsi="Arial" w:cs="Arial"/>
                <w:noProof/>
                <w:webHidden/>
              </w:rPr>
              <w:fldChar w:fldCharType="end"/>
            </w:r>
          </w:hyperlink>
        </w:p>
        <w:p w14:paraId="579CCCBA" w14:textId="3FD9D03D"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5" w:history="1">
            <w:r w:rsidR="008425B0" w:rsidRPr="00A07D84">
              <w:rPr>
                <w:rStyle w:val="Hyperlink"/>
                <w:rFonts w:ascii="Arial" w:hAnsi="Arial" w:cs="Arial"/>
                <w:noProof/>
              </w:rPr>
              <w:t>3.</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Disclosures of Financial Interest</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_Toc528664285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4</w:t>
            </w:r>
            <w:r w:rsidR="008425B0" w:rsidRPr="00A07D84">
              <w:rPr>
                <w:rFonts w:ascii="Arial" w:hAnsi="Arial" w:cs="Arial"/>
                <w:noProof/>
                <w:webHidden/>
              </w:rPr>
              <w:fldChar w:fldCharType="end"/>
            </w:r>
          </w:hyperlink>
        </w:p>
        <w:p w14:paraId="3566E9CA" w14:textId="5607AB09"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6" w:history="1">
            <w:r w:rsidR="008425B0" w:rsidRPr="00A07D84">
              <w:rPr>
                <w:rStyle w:val="Hyperlink"/>
                <w:rFonts w:ascii="Arial" w:hAnsi="Arial" w:cs="Arial"/>
                <w:noProof/>
              </w:rPr>
              <w:t>4.</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Disclosures of Interests Affecting Impartiality</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_Toc528664286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4</w:t>
            </w:r>
            <w:r w:rsidR="008425B0" w:rsidRPr="00A07D84">
              <w:rPr>
                <w:rFonts w:ascii="Arial" w:hAnsi="Arial" w:cs="Arial"/>
                <w:noProof/>
                <w:webHidden/>
              </w:rPr>
              <w:fldChar w:fldCharType="end"/>
            </w:r>
          </w:hyperlink>
        </w:p>
        <w:p w14:paraId="4823CBA4" w14:textId="53CDDC54"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7" w:history="1">
            <w:r w:rsidR="008425B0" w:rsidRPr="00A07D84">
              <w:rPr>
                <w:rStyle w:val="Hyperlink"/>
                <w:rFonts w:ascii="Arial" w:hAnsi="Arial" w:cs="Arial"/>
                <w:noProof/>
              </w:rPr>
              <w:t>5.</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Declarations by Members That They Have Not Given Due Consideration to Papers</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_Toc528664287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4</w:t>
            </w:r>
            <w:r w:rsidR="008425B0" w:rsidRPr="00A07D84">
              <w:rPr>
                <w:rFonts w:ascii="Arial" w:hAnsi="Arial" w:cs="Arial"/>
                <w:noProof/>
                <w:webHidden/>
              </w:rPr>
              <w:fldChar w:fldCharType="end"/>
            </w:r>
          </w:hyperlink>
        </w:p>
        <w:p w14:paraId="20482394" w14:textId="26285F2E"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88" w:history="1">
            <w:r w:rsidR="008425B0" w:rsidRPr="00A07D84">
              <w:rPr>
                <w:rStyle w:val="Hyperlink"/>
                <w:rFonts w:ascii="Arial" w:hAnsi="Arial" w:cs="Arial"/>
                <w:noProof/>
              </w:rPr>
              <w:t>6.</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Confirmation of Minutes</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_Toc528664288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5</w:t>
            </w:r>
            <w:r w:rsidR="008425B0" w:rsidRPr="00A07D84">
              <w:rPr>
                <w:rFonts w:ascii="Arial" w:hAnsi="Arial" w:cs="Arial"/>
                <w:noProof/>
                <w:webHidden/>
              </w:rPr>
              <w:fldChar w:fldCharType="end"/>
            </w:r>
          </w:hyperlink>
        </w:p>
        <w:p w14:paraId="0A89A5CF" w14:textId="029CE3D1" w:rsidR="008425B0" w:rsidRPr="00A07D84" w:rsidRDefault="00242A81" w:rsidP="00A07D84">
          <w:pPr>
            <w:pStyle w:val="TOC2"/>
            <w:rPr>
              <w:rFonts w:eastAsiaTheme="minorEastAsia"/>
              <w:sz w:val="22"/>
              <w:szCs w:val="22"/>
              <w:lang w:eastAsia="en-AU"/>
            </w:rPr>
          </w:pPr>
          <w:hyperlink w:anchor="_Toc528664289" w:history="1">
            <w:r w:rsidR="008425B0" w:rsidRPr="00A07D84">
              <w:rPr>
                <w:rStyle w:val="Hyperlink"/>
              </w:rPr>
              <w:t>6.1</w:t>
            </w:r>
            <w:r w:rsidR="008425B0" w:rsidRPr="00A07D84">
              <w:rPr>
                <w:rFonts w:eastAsiaTheme="minorEastAsia"/>
                <w:sz w:val="22"/>
                <w:szCs w:val="22"/>
                <w:lang w:eastAsia="en-AU"/>
              </w:rPr>
              <w:tab/>
            </w:r>
            <w:r w:rsidR="008425B0" w:rsidRPr="00A07D84">
              <w:rPr>
                <w:rStyle w:val="Hyperlink"/>
              </w:rPr>
              <w:t>Audit &amp; Risk Committee Meeting 16 August 2018</w:t>
            </w:r>
            <w:r w:rsidR="008425B0" w:rsidRPr="00A07D84">
              <w:rPr>
                <w:webHidden/>
              </w:rPr>
              <w:tab/>
            </w:r>
            <w:r w:rsidR="008425B0" w:rsidRPr="00A07D84">
              <w:rPr>
                <w:webHidden/>
              </w:rPr>
              <w:fldChar w:fldCharType="begin"/>
            </w:r>
            <w:r w:rsidR="008425B0" w:rsidRPr="00A07D84">
              <w:rPr>
                <w:webHidden/>
              </w:rPr>
              <w:instrText xml:space="preserve"> PAGEREF _Toc528664289 \h </w:instrText>
            </w:r>
            <w:r w:rsidR="008425B0" w:rsidRPr="00A07D84">
              <w:rPr>
                <w:webHidden/>
              </w:rPr>
            </w:r>
            <w:r w:rsidR="008425B0" w:rsidRPr="00A07D84">
              <w:rPr>
                <w:webHidden/>
              </w:rPr>
              <w:fldChar w:fldCharType="separate"/>
            </w:r>
            <w:r w:rsidR="00F45F5F">
              <w:rPr>
                <w:webHidden/>
              </w:rPr>
              <w:t>5</w:t>
            </w:r>
            <w:r w:rsidR="008425B0" w:rsidRPr="00A07D84">
              <w:rPr>
                <w:webHidden/>
              </w:rPr>
              <w:fldChar w:fldCharType="end"/>
            </w:r>
          </w:hyperlink>
        </w:p>
        <w:p w14:paraId="5DAA9CC9" w14:textId="3DEB6C21"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0" w:history="1">
            <w:r w:rsidR="008425B0" w:rsidRPr="00A07D84">
              <w:rPr>
                <w:rStyle w:val="Hyperlink"/>
                <w:rFonts w:ascii="Arial" w:hAnsi="Arial" w:cs="Arial"/>
                <w:noProof/>
              </w:rPr>
              <w:t>7.</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Items for Discussion</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_Toc528664290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5</w:t>
            </w:r>
            <w:r w:rsidR="008425B0" w:rsidRPr="00A07D84">
              <w:rPr>
                <w:rFonts w:ascii="Arial" w:hAnsi="Arial" w:cs="Arial"/>
                <w:noProof/>
                <w:webHidden/>
              </w:rPr>
              <w:fldChar w:fldCharType="end"/>
            </w:r>
          </w:hyperlink>
        </w:p>
        <w:p w14:paraId="754DB9C3" w14:textId="1778693F"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1" w:history="1">
            <w:r w:rsidR="008425B0" w:rsidRPr="00A07D84">
              <w:rPr>
                <w:rStyle w:val="Hyperlink"/>
                <w:rFonts w:ascii="Arial" w:hAnsi="Arial" w:cs="Arial"/>
                <w:noProof/>
              </w:rPr>
              <w:t>7.1</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Internal Audit Actions</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_Toc528664291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6</w:t>
            </w:r>
            <w:r w:rsidR="008425B0" w:rsidRPr="00A07D84">
              <w:rPr>
                <w:rFonts w:ascii="Arial" w:hAnsi="Arial" w:cs="Arial"/>
                <w:noProof/>
                <w:webHidden/>
              </w:rPr>
              <w:fldChar w:fldCharType="end"/>
            </w:r>
          </w:hyperlink>
        </w:p>
        <w:p w14:paraId="41DC5983" w14:textId="697E3910"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2" w:history="1">
            <w:r w:rsidR="008425B0" w:rsidRPr="00A07D84">
              <w:rPr>
                <w:rStyle w:val="Hyperlink"/>
                <w:rFonts w:ascii="Arial" w:hAnsi="Arial" w:cs="Arial"/>
                <w:noProof/>
              </w:rPr>
              <w:t>7.2</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Annual Financial Statements for year ended 30 June 2018</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_Toc528664292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8</w:t>
            </w:r>
            <w:r w:rsidR="008425B0" w:rsidRPr="00A07D84">
              <w:rPr>
                <w:rFonts w:ascii="Arial" w:hAnsi="Arial" w:cs="Arial"/>
                <w:noProof/>
                <w:webHidden/>
              </w:rPr>
              <w:fldChar w:fldCharType="end"/>
            </w:r>
          </w:hyperlink>
        </w:p>
        <w:p w14:paraId="3D62D12E" w14:textId="3FDA550D"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3" w:history="1">
            <w:r w:rsidR="008425B0" w:rsidRPr="00A07D84">
              <w:rPr>
                <w:rStyle w:val="Hyperlink"/>
                <w:rFonts w:ascii="Arial" w:hAnsi="Arial" w:cs="Arial"/>
                <w:noProof/>
              </w:rPr>
              <w:t>7.3</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Report on Interest Expense and Investment Income</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_Toc528664293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15</w:t>
            </w:r>
            <w:r w:rsidR="008425B0" w:rsidRPr="00A07D84">
              <w:rPr>
                <w:rFonts w:ascii="Arial" w:hAnsi="Arial" w:cs="Arial"/>
                <w:noProof/>
                <w:webHidden/>
              </w:rPr>
              <w:fldChar w:fldCharType="end"/>
            </w:r>
          </w:hyperlink>
        </w:p>
        <w:p w14:paraId="12FF9C58" w14:textId="61233188"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4" w:history="1">
            <w:r w:rsidR="008425B0" w:rsidRPr="00A07D84">
              <w:rPr>
                <w:rStyle w:val="Hyperlink"/>
                <w:rFonts w:ascii="Arial" w:hAnsi="Arial" w:cs="Arial"/>
                <w:noProof/>
              </w:rPr>
              <w:t>8</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Confidential Items</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_Toc528664294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17</w:t>
            </w:r>
            <w:r w:rsidR="008425B0" w:rsidRPr="00A07D84">
              <w:rPr>
                <w:rFonts w:ascii="Arial" w:hAnsi="Arial" w:cs="Arial"/>
                <w:noProof/>
                <w:webHidden/>
              </w:rPr>
              <w:fldChar w:fldCharType="end"/>
            </w:r>
          </w:hyperlink>
        </w:p>
        <w:p w14:paraId="731D8C25" w14:textId="386AB480" w:rsidR="008425B0" w:rsidRPr="00A07D84" w:rsidRDefault="00242A81" w:rsidP="00A07D84">
          <w:pPr>
            <w:pStyle w:val="TOC2"/>
            <w:rPr>
              <w:rFonts w:eastAsiaTheme="minorEastAsia"/>
              <w:sz w:val="22"/>
              <w:szCs w:val="22"/>
              <w:lang w:eastAsia="en-AU"/>
            </w:rPr>
          </w:pPr>
          <w:hyperlink w:anchor="_Toc528664295" w:history="1">
            <w:r w:rsidR="008425B0" w:rsidRPr="00A07D84">
              <w:rPr>
                <w:rStyle w:val="Hyperlink"/>
              </w:rPr>
              <w:t>8.1</w:t>
            </w:r>
            <w:r w:rsidR="008425B0" w:rsidRPr="00A07D84">
              <w:rPr>
                <w:rFonts w:eastAsiaTheme="minorEastAsia"/>
                <w:sz w:val="22"/>
                <w:szCs w:val="22"/>
                <w:lang w:eastAsia="en-AU"/>
              </w:rPr>
              <w:tab/>
            </w:r>
            <w:r w:rsidR="008425B0" w:rsidRPr="00A07D84">
              <w:rPr>
                <w:rStyle w:val="Hyperlink"/>
              </w:rPr>
              <w:t>2018/19 Insurance Renewal</w:t>
            </w:r>
            <w:r w:rsidR="008425B0" w:rsidRPr="00A07D84">
              <w:rPr>
                <w:webHidden/>
              </w:rPr>
              <w:tab/>
            </w:r>
            <w:r w:rsidR="008425B0" w:rsidRPr="00A07D84">
              <w:rPr>
                <w:webHidden/>
              </w:rPr>
              <w:fldChar w:fldCharType="begin"/>
            </w:r>
            <w:r w:rsidR="008425B0" w:rsidRPr="00A07D84">
              <w:rPr>
                <w:webHidden/>
              </w:rPr>
              <w:instrText xml:space="preserve"> PAGEREF _Toc528664295 \h </w:instrText>
            </w:r>
            <w:r w:rsidR="008425B0" w:rsidRPr="00A07D84">
              <w:rPr>
                <w:webHidden/>
              </w:rPr>
            </w:r>
            <w:r w:rsidR="008425B0" w:rsidRPr="00A07D84">
              <w:rPr>
                <w:webHidden/>
              </w:rPr>
              <w:fldChar w:fldCharType="separate"/>
            </w:r>
            <w:r w:rsidR="00F45F5F">
              <w:rPr>
                <w:webHidden/>
              </w:rPr>
              <w:t>17</w:t>
            </w:r>
            <w:r w:rsidR="008425B0" w:rsidRPr="00A07D84">
              <w:rPr>
                <w:webHidden/>
              </w:rPr>
              <w:fldChar w:fldCharType="end"/>
            </w:r>
          </w:hyperlink>
        </w:p>
        <w:p w14:paraId="4F965FC7" w14:textId="16169197"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6" w:history="1">
            <w:r w:rsidR="008425B0" w:rsidRPr="00A07D84">
              <w:rPr>
                <w:rStyle w:val="Hyperlink"/>
                <w:rFonts w:ascii="Arial" w:hAnsi="Arial" w:cs="Arial"/>
                <w:noProof/>
              </w:rPr>
              <w:t>9</w:t>
            </w:r>
            <w:r w:rsidR="008425B0" w:rsidRPr="00A07D84">
              <w:rPr>
                <w:rFonts w:ascii="Arial" w:eastAsiaTheme="minorEastAsia" w:hAnsi="Arial" w:cs="Arial"/>
                <w:noProof/>
                <w:sz w:val="22"/>
                <w:szCs w:val="22"/>
                <w:lang w:eastAsia="en-AU"/>
              </w:rPr>
              <w:tab/>
            </w:r>
            <w:r w:rsidR="008425B0" w:rsidRPr="00A07D84">
              <w:rPr>
                <w:rStyle w:val="Hyperlink"/>
                <w:rFonts w:ascii="Arial" w:hAnsi="Arial" w:cs="Arial"/>
                <w:noProof/>
              </w:rPr>
              <w:t>Date of next meeting</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_Toc528664296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17</w:t>
            </w:r>
            <w:r w:rsidR="008425B0" w:rsidRPr="00A07D84">
              <w:rPr>
                <w:rFonts w:ascii="Arial" w:hAnsi="Arial" w:cs="Arial"/>
                <w:noProof/>
                <w:webHidden/>
              </w:rPr>
              <w:fldChar w:fldCharType="end"/>
            </w:r>
          </w:hyperlink>
        </w:p>
        <w:p w14:paraId="56E52457" w14:textId="66B2D9F6" w:rsidR="008425B0" w:rsidRPr="00A07D84" w:rsidRDefault="00242A81" w:rsidP="00A07D84">
          <w:pPr>
            <w:pStyle w:val="TOC1"/>
            <w:tabs>
              <w:tab w:val="clear" w:pos="8303"/>
              <w:tab w:val="right" w:leader="dot" w:pos="8222"/>
            </w:tabs>
            <w:rPr>
              <w:rFonts w:ascii="Arial" w:eastAsiaTheme="minorEastAsia" w:hAnsi="Arial" w:cs="Arial"/>
              <w:noProof/>
              <w:sz w:val="22"/>
              <w:szCs w:val="22"/>
              <w:lang w:eastAsia="en-AU"/>
            </w:rPr>
          </w:pPr>
          <w:hyperlink w:anchor="_Toc528664297" w:history="1">
            <w:r w:rsidR="008425B0" w:rsidRPr="00A07D84">
              <w:rPr>
                <w:rStyle w:val="Hyperlink"/>
                <w:rFonts w:ascii="Arial" w:hAnsi="Arial" w:cs="Arial"/>
                <w:noProof/>
              </w:rPr>
              <w:t>Declaration of Closure</w:t>
            </w:r>
            <w:r w:rsidR="008425B0" w:rsidRPr="00A07D84">
              <w:rPr>
                <w:rFonts w:ascii="Arial" w:hAnsi="Arial" w:cs="Arial"/>
                <w:noProof/>
                <w:webHidden/>
              </w:rPr>
              <w:tab/>
            </w:r>
            <w:r w:rsidR="008425B0" w:rsidRPr="00A07D84">
              <w:rPr>
                <w:rFonts w:ascii="Arial" w:hAnsi="Arial" w:cs="Arial"/>
                <w:noProof/>
                <w:webHidden/>
              </w:rPr>
              <w:fldChar w:fldCharType="begin"/>
            </w:r>
            <w:r w:rsidR="008425B0" w:rsidRPr="00A07D84">
              <w:rPr>
                <w:rFonts w:ascii="Arial" w:hAnsi="Arial" w:cs="Arial"/>
                <w:noProof/>
                <w:webHidden/>
              </w:rPr>
              <w:instrText xml:space="preserve"> PAGEREF _Toc528664297 \h </w:instrText>
            </w:r>
            <w:r w:rsidR="008425B0" w:rsidRPr="00A07D84">
              <w:rPr>
                <w:rFonts w:ascii="Arial" w:hAnsi="Arial" w:cs="Arial"/>
                <w:noProof/>
                <w:webHidden/>
              </w:rPr>
            </w:r>
            <w:r w:rsidR="008425B0" w:rsidRPr="00A07D84">
              <w:rPr>
                <w:rFonts w:ascii="Arial" w:hAnsi="Arial" w:cs="Arial"/>
                <w:noProof/>
                <w:webHidden/>
              </w:rPr>
              <w:fldChar w:fldCharType="separate"/>
            </w:r>
            <w:r w:rsidR="00F45F5F">
              <w:rPr>
                <w:rFonts w:ascii="Arial" w:hAnsi="Arial" w:cs="Arial"/>
                <w:noProof/>
                <w:webHidden/>
              </w:rPr>
              <w:t>17</w:t>
            </w:r>
            <w:r w:rsidR="008425B0" w:rsidRPr="00A07D84">
              <w:rPr>
                <w:rFonts w:ascii="Arial" w:hAnsi="Arial" w:cs="Arial"/>
                <w:noProof/>
                <w:webHidden/>
              </w:rPr>
              <w:fldChar w:fldCharType="end"/>
            </w:r>
          </w:hyperlink>
        </w:p>
        <w:p w14:paraId="133803AA" w14:textId="67F55B4B" w:rsidR="00AB761D" w:rsidRDefault="00AB761D" w:rsidP="00447353">
          <w:pPr>
            <w:tabs>
              <w:tab w:val="right" w:leader="dot" w:pos="8222"/>
            </w:tabs>
          </w:pPr>
          <w:r w:rsidRPr="00447353">
            <w:rPr>
              <w:rFonts w:ascii="Arial" w:hAnsi="Arial" w:cs="Arial"/>
              <w:b/>
              <w:bCs/>
              <w:noProof/>
            </w:rPr>
            <w:fldChar w:fldCharType="end"/>
          </w:r>
        </w:p>
      </w:sdtContent>
    </w:sdt>
    <w:p w14:paraId="66F15BD5" w14:textId="77777777"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545CFAB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E0BB78C" w14:textId="77777777" w:rsidR="00180419" w:rsidRPr="004950A5" w:rsidRDefault="00180419" w:rsidP="002E7E43">
      <w:pPr>
        <w:pStyle w:val="TOC2"/>
      </w:pPr>
    </w:p>
    <w:p w14:paraId="728D20A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B2A28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3E142B22" w:rsidR="00812014" w:rsidRPr="00812014" w:rsidRDefault="00180419" w:rsidP="00B06B41">
      <w:pPr>
        <w:tabs>
          <w:tab w:val="left" w:pos="720"/>
          <w:tab w:val="left" w:pos="1440"/>
          <w:tab w:val="left" w:pos="2410"/>
          <w:tab w:val="left" w:pos="2977"/>
          <w:tab w:val="right" w:pos="8335"/>
          <w:tab w:val="right" w:pos="8505"/>
        </w:tabs>
        <w:jc w:val="both"/>
        <w:rPr>
          <w:rFonts w:ascii="Arial" w:hAnsi="Arial"/>
          <w:b/>
        </w:rPr>
      </w:pPr>
      <w:r w:rsidRPr="00812014">
        <w:rPr>
          <w:rFonts w:ascii="Arial" w:hAnsi="Arial" w:cs="Arial"/>
          <w:b/>
          <w:szCs w:val="24"/>
        </w:rPr>
        <w:t xml:space="preserve">Notice of a meeting of the </w:t>
      </w:r>
      <w:r w:rsidR="00B06B41">
        <w:rPr>
          <w:rFonts w:ascii="Arial" w:hAnsi="Arial" w:cs="Arial"/>
          <w:b/>
          <w:szCs w:val="24"/>
        </w:rPr>
        <w:t>Audit &amp; Risk</w:t>
      </w:r>
      <w:r w:rsidRPr="00812014">
        <w:rPr>
          <w:rFonts w:ascii="Arial" w:hAnsi="Arial" w:cs="Arial"/>
          <w:b/>
          <w:szCs w:val="24"/>
        </w:rPr>
        <w:t xml:space="preserve"> Committee to be held in the </w:t>
      </w:r>
      <w:r w:rsidR="00131223">
        <w:rPr>
          <w:rFonts w:ascii="Arial" w:hAnsi="Arial"/>
          <w:b/>
        </w:rPr>
        <w:t>Meeting Room</w:t>
      </w:r>
      <w:r w:rsidR="00812014" w:rsidRPr="00812014">
        <w:rPr>
          <w:rFonts w:ascii="Arial" w:hAnsi="Arial"/>
          <w:b/>
        </w:rPr>
        <w:t xml:space="preserve"> at </w:t>
      </w:r>
      <w:r w:rsidR="00B06B41">
        <w:rPr>
          <w:rFonts w:ascii="Arial" w:hAnsi="Arial"/>
          <w:b/>
        </w:rPr>
        <w:t>the City of Nedlands</w:t>
      </w:r>
      <w:r w:rsidR="00812014">
        <w:rPr>
          <w:rFonts w:ascii="Arial" w:hAnsi="Arial"/>
        </w:rPr>
        <w:t xml:space="preserve"> </w:t>
      </w:r>
      <w:r w:rsidRPr="00812014">
        <w:rPr>
          <w:rFonts w:ascii="Arial" w:hAnsi="Arial" w:cs="Arial"/>
          <w:b/>
          <w:szCs w:val="24"/>
        </w:rPr>
        <w:t xml:space="preserve">on </w:t>
      </w:r>
      <w:r w:rsidR="005D3FE4">
        <w:rPr>
          <w:rFonts w:ascii="Arial" w:hAnsi="Arial"/>
          <w:b/>
        </w:rPr>
        <w:t xml:space="preserve">Thursday </w:t>
      </w:r>
      <w:r w:rsidR="00E80998">
        <w:rPr>
          <w:rFonts w:ascii="Arial" w:hAnsi="Arial"/>
          <w:b/>
        </w:rPr>
        <w:t>5 November</w:t>
      </w:r>
      <w:r w:rsidR="00B06B41">
        <w:rPr>
          <w:rFonts w:ascii="Arial" w:hAnsi="Arial"/>
          <w:b/>
        </w:rPr>
        <w:t xml:space="preserve"> 201</w:t>
      </w:r>
      <w:r w:rsidR="00113D6A">
        <w:rPr>
          <w:rFonts w:ascii="Arial" w:hAnsi="Arial"/>
          <w:b/>
        </w:rPr>
        <w:t>8</w:t>
      </w:r>
      <w:r w:rsidR="00812014" w:rsidRPr="00812014">
        <w:rPr>
          <w:rFonts w:ascii="Arial" w:hAnsi="Arial"/>
          <w:b/>
        </w:rPr>
        <w:t xml:space="preserve"> </w:t>
      </w:r>
      <w:r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489603343"/>
      <w:bookmarkStart w:id="2" w:name="_Toc528664281"/>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11AF2F4E"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489603344"/>
      <w:bookmarkStart w:id="4" w:name="_Toc528664282"/>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3"/>
      <w:bookmarkEnd w:id="4"/>
    </w:p>
    <w:p w14:paraId="58128232"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39A273F" w14:textId="1633961B" w:rsidR="00462C0E" w:rsidRPr="00147AEA" w:rsidRDefault="00180419" w:rsidP="00462C0E">
      <w:pPr>
        <w:tabs>
          <w:tab w:val="left" w:pos="3119"/>
        </w:tabs>
        <w:jc w:val="both"/>
        <w:rPr>
          <w:rFonts w:ascii="Arial" w:hAnsi="Arial" w:cs="Arial"/>
          <w:b/>
          <w:szCs w:val="24"/>
        </w:rPr>
      </w:pPr>
      <w:r w:rsidRPr="00180419">
        <w:rPr>
          <w:rFonts w:ascii="Arial" w:hAnsi="Arial" w:cs="Arial"/>
          <w:b/>
        </w:rPr>
        <w:t>Leave of Absence</w:t>
      </w:r>
      <w:r w:rsidR="00562866">
        <w:rPr>
          <w:rFonts w:ascii="Arial" w:hAnsi="Arial" w:cs="Arial"/>
        </w:rPr>
        <w:tab/>
      </w:r>
      <w:r w:rsidR="00CC3E05">
        <w:rPr>
          <w:rFonts w:ascii="Arial" w:hAnsi="Arial" w:cs="Arial"/>
        </w:rPr>
        <w:t>None at distribution of agenda</w:t>
      </w:r>
      <w:r w:rsidR="00462C0E">
        <w:rPr>
          <w:rFonts w:ascii="Arial" w:hAnsi="Arial" w:cs="Arial"/>
          <w:szCs w:val="24"/>
        </w:rPr>
        <w:t>.</w:t>
      </w:r>
    </w:p>
    <w:p w14:paraId="47CBE1F6"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73A8818A"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0F52A1C" w14:textId="2ADE5C86" w:rsidR="007A7A14" w:rsidRPr="00147AEA" w:rsidRDefault="0094615A" w:rsidP="00E80998">
      <w:pPr>
        <w:tabs>
          <w:tab w:val="left" w:pos="3119"/>
        </w:tabs>
        <w:jc w:val="both"/>
        <w:rPr>
          <w:rFonts w:ascii="Arial" w:hAnsi="Arial" w:cs="Arial"/>
          <w:b/>
          <w:szCs w:val="24"/>
        </w:rPr>
      </w:pPr>
      <w:r>
        <w:rPr>
          <w:rFonts w:ascii="Arial" w:hAnsi="Arial" w:cs="Arial"/>
          <w:b/>
          <w:szCs w:val="24"/>
        </w:rPr>
        <w:t>Apologies</w:t>
      </w:r>
      <w:r w:rsidR="00CC6E8E">
        <w:rPr>
          <w:rFonts w:ascii="Arial" w:hAnsi="Arial" w:cs="Arial"/>
          <w:b/>
          <w:szCs w:val="24"/>
        </w:rPr>
        <w:tab/>
      </w:r>
      <w:r w:rsidR="00787E16">
        <w:rPr>
          <w:rFonts w:ascii="Arial" w:hAnsi="Arial" w:cs="Arial"/>
        </w:rPr>
        <w:t>None at distribution of agenda</w:t>
      </w:r>
      <w:r w:rsidR="00462C0E">
        <w:rPr>
          <w:rFonts w:ascii="Arial" w:hAnsi="Arial" w:cs="Arial"/>
          <w:szCs w:val="24"/>
        </w:rPr>
        <w:t>.</w:t>
      </w:r>
    </w:p>
    <w:p w14:paraId="3A10E0F8" w14:textId="0FBB5694" w:rsidR="005B628B" w:rsidRDefault="005B628B" w:rsidP="00B022AC">
      <w:pPr>
        <w:numPr>
          <w:ilvl w:val="12"/>
          <w:numId w:val="0"/>
        </w:numPr>
        <w:tabs>
          <w:tab w:val="left" w:pos="720"/>
          <w:tab w:val="left" w:pos="3119"/>
          <w:tab w:val="right" w:pos="8335"/>
          <w:tab w:val="right" w:pos="8505"/>
        </w:tabs>
        <w:rPr>
          <w:rFonts w:ascii="Arial" w:hAnsi="Arial" w:cs="Arial"/>
          <w:b/>
          <w:szCs w:val="24"/>
        </w:rPr>
      </w:pPr>
    </w:p>
    <w:p w14:paraId="41FFACBA"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219CED8C"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p>
    <w:p w14:paraId="6EF8C596" w14:textId="4A786222" w:rsidR="009E31F2" w:rsidRDefault="009E31F2" w:rsidP="00765E9D">
      <w:pPr>
        <w:tabs>
          <w:tab w:val="left" w:pos="720"/>
          <w:tab w:val="left" w:pos="1440"/>
          <w:tab w:val="left" w:pos="2410"/>
          <w:tab w:val="left" w:pos="2977"/>
          <w:tab w:val="right" w:pos="8335"/>
          <w:tab w:val="right" w:pos="8505"/>
        </w:tabs>
        <w:jc w:val="both"/>
        <w:rPr>
          <w:rFonts w:ascii="Arial" w:hAnsi="Arial" w:cs="Arial"/>
          <w:szCs w:val="24"/>
        </w:rPr>
      </w:pPr>
    </w:p>
    <w:p w14:paraId="375C4F76" w14:textId="77777777" w:rsidR="00B771C9" w:rsidRPr="00180419" w:rsidRDefault="00B771C9"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5" w:name="_Toc489603345"/>
      <w:bookmarkStart w:id="6" w:name="_Toc528664283"/>
      <w:r w:rsidRPr="00180419">
        <w:rPr>
          <w:rFonts w:ascii="Arial" w:hAnsi="Arial" w:cs="Arial"/>
          <w:caps w:val="0"/>
          <w:sz w:val="24"/>
          <w:szCs w:val="24"/>
          <w:u w:val="none"/>
        </w:rPr>
        <w:t>Public Question Time</w:t>
      </w:r>
      <w:bookmarkEnd w:id="5"/>
      <w:bookmarkEnd w:id="6"/>
    </w:p>
    <w:p w14:paraId="49D979B3"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71EA7A3" w14:textId="53F2672C" w:rsidR="00AB4BB3" w:rsidRPr="00AB4BB3" w:rsidRDefault="00AB4BB3" w:rsidP="00CD02BE">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w:t>
      </w:r>
      <w:r w:rsidR="007843CA">
        <w:rPr>
          <w:rFonts w:ascii="Arial" w:hAnsi="Arial" w:cs="Arial"/>
          <w:szCs w:val="24"/>
        </w:rPr>
        <w:t>ly</w:t>
      </w:r>
      <w:r w:rsidRPr="00AB4BB3">
        <w:rPr>
          <w:rFonts w:ascii="Arial" w:hAnsi="Arial" w:cs="Arial"/>
          <w:szCs w:val="24"/>
        </w:rPr>
        <w:t xml:space="preserve"> afterwards.</w:t>
      </w:r>
    </w:p>
    <w:p w14:paraId="2E11E95D" w14:textId="77777777" w:rsidR="00AB4BB3" w:rsidRPr="00AB4BB3" w:rsidRDefault="00AB4BB3" w:rsidP="00AB4BB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3263C4" w14:textId="1956C0B8" w:rsidR="00683A50"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sidRPr="00AB4BB3">
        <w:rPr>
          <w:rFonts w:ascii="Arial" w:hAnsi="Arial" w:cs="Arial"/>
          <w:szCs w:val="24"/>
        </w:rPr>
        <w:t>Questions must relate to a matter contained within the agenda of this meeting.</w:t>
      </w:r>
    </w:p>
    <w:p w14:paraId="302C07F8" w14:textId="77777777" w:rsidR="00167705" w:rsidRDefault="00167705"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67507E7" w14:textId="77777777" w:rsidR="00167705" w:rsidRDefault="00167705">
      <w:pPr>
        <w:rPr>
          <w:rFonts w:ascii="Arial" w:hAnsi="Arial" w:cs="Arial"/>
          <w:b/>
          <w:kern w:val="28"/>
          <w:szCs w:val="24"/>
        </w:rPr>
      </w:pPr>
      <w:bookmarkStart w:id="7" w:name="_Toc489603346"/>
      <w:r>
        <w:rPr>
          <w:rFonts w:ascii="Arial" w:hAnsi="Arial" w:cs="Arial"/>
          <w:caps/>
          <w:szCs w:val="24"/>
        </w:rPr>
        <w:br w:type="page"/>
      </w:r>
    </w:p>
    <w:p w14:paraId="0D3D05B7" w14:textId="28F97E75" w:rsidR="00683A50" w:rsidRPr="00180419" w:rsidRDefault="00562866" w:rsidP="00822285">
      <w:pPr>
        <w:pStyle w:val="Heading1"/>
        <w:numPr>
          <w:ilvl w:val="0"/>
          <w:numId w:val="1"/>
        </w:numPr>
        <w:tabs>
          <w:tab w:val="clear" w:pos="720"/>
          <w:tab w:val="num" w:pos="0"/>
        </w:tabs>
        <w:spacing w:before="0" w:after="0"/>
        <w:ind w:left="142" w:hanging="1146"/>
        <w:rPr>
          <w:rFonts w:ascii="Arial" w:hAnsi="Arial" w:cs="Arial"/>
          <w:sz w:val="24"/>
          <w:szCs w:val="24"/>
          <w:u w:val="none"/>
        </w:rPr>
      </w:pPr>
      <w:bookmarkStart w:id="8" w:name="_Toc528664284"/>
      <w:r w:rsidRPr="00180419">
        <w:rPr>
          <w:rFonts w:ascii="Arial" w:hAnsi="Arial" w:cs="Arial"/>
          <w:caps w:val="0"/>
          <w:sz w:val="24"/>
          <w:szCs w:val="24"/>
          <w:u w:val="none"/>
        </w:rPr>
        <w:lastRenderedPageBreak/>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7"/>
      <w:bookmarkEnd w:id="8"/>
    </w:p>
    <w:p w14:paraId="7910EA0F" w14:textId="77777777" w:rsidR="00683A50" w:rsidRPr="00180419" w:rsidRDefault="00683A50" w:rsidP="00921BCA">
      <w:pPr>
        <w:tabs>
          <w:tab w:val="left" w:pos="1440"/>
          <w:tab w:val="left" w:pos="2410"/>
          <w:tab w:val="left" w:pos="2977"/>
          <w:tab w:val="right" w:pos="8505"/>
        </w:tabs>
        <w:jc w:val="both"/>
        <w:rPr>
          <w:rFonts w:ascii="Arial" w:hAnsi="Arial" w:cs="Arial"/>
          <w:szCs w:val="24"/>
        </w:rPr>
      </w:pPr>
    </w:p>
    <w:p w14:paraId="18F04494" w14:textId="77777777" w:rsidR="00562866" w:rsidRDefault="00812014"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54839072" w14:textId="77777777"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9" w:name="_Toc489603347"/>
      <w:bookmarkStart w:id="10" w:name="_Toc528664285"/>
      <w:r w:rsidRPr="00180419">
        <w:rPr>
          <w:rFonts w:ascii="Arial" w:hAnsi="Arial" w:cs="Arial"/>
          <w:caps w:val="0"/>
          <w:sz w:val="24"/>
          <w:szCs w:val="24"/>
          <w:u w:val="none"/>
        </w:rPr>
        <w:t>Disclosures of Financial Interest</w:t>
      </w:r>
      <w:bookmarkEnd w:id="9"/>
      <w:bookmarkEnd w:id="10"/>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77777777"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5159ED64" w14:textId="77777777" w:rsidR="00D05D60" w:rsidRPr="00180419" w:rsidRDefault="00D05D60" w:rsidP="00765E9D">
      <w:pPr>
        <w:pStyle w:val="BodyTextIndent"/>
        <w:rPr>
          <w:rFonts w:ascii="Arial" w:hAnsi="Arial" w:cs="Arial"/>
          <w:szCs w:val="24"/>
        </w:rPr>
      </w:pPr>
    </w:p>
    <w:p w14:paraId="01F4F192" w14:textId="77777777" w:rsidR="00AE4443" w:rsidRPr="00562866" w:rsidRDefault="00AE4443"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CE41228" w14:textId="77777777" w:rsidR="00AE4443" w:rsidRPr="00562866" w:rsidRDefault="00AE4443" w:rsidP="00765E9D">
      <w:pPr>
        <w:pStyle w:val="BodyTextIndent"/>
        <w:rPr>
          <w:rFonts w:ascii="Arial" w:hAnsi="Arial" w:cs="Arial"/>
          <w:sz w:val="22"/>
          <w:szCs w:val="24"/>
        </w:rPr>
      </w:pPr>
    </w:p>
    <w:p w14:paraId="44995124" w14:textId="77777777" w:rsidR="00AE4443" w:rsidRPr="00921BCA" w:rsidRDefault="00AE4443"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8CA9CEE" w14:textId="77777777" w:rsidR="00D05D60" w:rsidRPr="00921BCA" w:rsidRDefault="00D05D60" w:rsidP="00921BCA">
      <w:pPr>
        <w:numPr>
          <w:ilvl w:val="12"/>
          <w:numId w:val="0"/>
        </w:numPr>
        <w:tabs>
          <w:tab w:val="left" w:pos="1440"/>
          <w:tab w:val="left" w:pos="2410"/>
          <w:tab w:val="left" w:pos="2977"/>
          <w:tab w:val="right" w:pos="8335"/>
          <w:tab w:val="right" w:pos="8505"/>
        </w:tabs>
        <w:jc w:val="both"/>
        <w:rPr>
          <w:rFonts w:ascii="Arial" w:hAnsi="Arial" w:cs="Arial"/>
          <w:szCs w:val="24"/>
        </w:rPr>
      </w:pPr>
    </w:p>
    <w:p w14:paraId="1FF341E9" w14:textId="77777777" w:rsidR="00311794" w:rsidRDefault="00311794" w:rsidP="0098513F">
      <w:pPr>
        <w:pStyle w:val="BodyTextIndent"/>
        <w:ind w:left="0"/>
        <w:rPr>
          <w:rFonts w:ascii="Arial" w:hAnsi="Arial" w:cs="Arial"/>
          <w:b/>
          <w:i/>
          <w:szCs w:val="24"/>
        </w:rPr>
      </w:pPr>
    </w:p>
    <w:p w14:paraId="52344D41" w14:textId="77777777" w:rsidR="00683A5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1" w:name="_Toc489603348"/>
      <w:bookmarkStart w:id="12" w:name="_Toc528664286"/>
      <w:r w:rsidRPr="00180419">
        <w:rPr>
          <w:rFonts w:ascii="Arial" w:hAnsi="Arial" w:cs="Arial"/>
          <w:caps w:val="0"/>
          <w:sz w:val="24"/>
          <w:szCs w:val="24"/>
          <w:u w:val="none"/>
        </w:rPr>
        <w:t>Disclosures of Interests Affecting Impartiality</w:t>
      </w:r>
      <w:bookmarkEnd w:id="11"/>
      <w:bookmarkEnd w:id="12"/>
    </w:p>
    <w:p w14:paraId="3B8486A3" w14:textId="77777777" w:rsidR="00D05D60" w:rsidRPr="00562866" w:rsidRDefault="00D05D60" w:rsidP="00765E9D">
      <w:pPr>
        <w:pStyle w:val="BodyTextIndent"/>
        <w:rPr>
          <w:rFonts w:ascii="Arial" w:hAnsi="Arial" w:cs="Arial"/>
          <w:szCs w:val="24"/>
        </w:rPr>
      </w:pPr>
    </w:p>
    <w:p w14:paraId="662DF4C1" w14:textId="77777777"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0C136C47" w14:textId="77777777" w:rsidR="00562866" w:rsidRPr="00562866" w:rsidRDefault="00562866" w:rsidP="00765E9D">
      <w:pPr>
        <w:pStyle w:val="BodyTextIndent"/>
        <w:rPr>
          <w:rFonts w:ascii="Arial" w:hAnsi="Arial" w:cs="Arial"/>
          <w:szCs w:val="24"/>
        </w:rPr>
      </w:pPr>
    </w:p>
    <w:p w14:paraId="602DA34D"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1DEB41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7AEA3A6"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31C90F57"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095E560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w:t>
      </w:r>
      <w:proofErr w:type="gramStart"/>
      <w:r w:rsidRPr="00562866">
        <w:rPr>
          <w:rFonts w:ascii="Arial" w:hAnsi="Arial" w:cs="Arial"/>
          <w:sz w:val="22"/>
          <w:szCs w:val="24"/>
        </w:rPr>
        <w:t>As a consequence</w:t>
      </w:r>
      <w:proofErr w:type="gramEnd"/>
      <w:r w:rsidRPr="00562866">
        <w:rPr>
          <w:rFonts w:ascii="Arial" w:hAnsi="Arial" w:cs="Arial"/>
          <w:sz w:val="22"/>
          <w:szCs w:val="24"/>
        </w:rPr>
        <w:t>, there may be a perception that my impartiality on the matter may be affected.  I declare that I will consider this matter on its merits and vote accordingly.”</w:t>
      </w:r>
    </w:p>
    <w:p w14:paraId="0315E5DE"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A201B09"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3CBA1A9D" w14:textId="77777777" w:rsidR="00D05D60" w:rsidRDefault="00D05D60" w:rsidP="0098513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B30BA5">
      <w:pPr>
        <w:pStyle w:val="Heading1"/>
        <w:numPr>
          <w:ilvl w:val="0"/>
          <w:numId w:val="1"/>
        </w:numPr>
        <w:tabs>
          <w:tab w:val="clear" w:pos="720"/>
          <w:tab w:val="num" w:pos="0"/>
        </w:tabs>
        <w:spacing w:before="0" w:after="0"/>
        <w:ind w:left="0" w:hanging="1004"/>
        <w:rPr>
          <w:rFonts w:ascii="Arial" w:hAnsi="Arial" w:cs="Arial"/>
          <w:caps w:val="0"/>
          <w:sz w:val="24"/>
          <w:szCs w:val="24"/>
          <w:u w:val="none"/>
        </w:rPr>
      </w:pPr>
      <w:bookmarkStart w:id="13" w:name="_Toc489603349"/>
      <w:bookmarkStart w:id="14" w:name="_Toc528664287"/>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3"/>
      <w:bookmarkEnd w:id="14"/>
    </w:p>
    <w:p w14:paraId="47BAFEC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6BCCE3AB" w14:textId="77777777" w:rsidR="00D05D60" w:rsidRPr="00180419" w:rsidRDefault="009368F4"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E470CFC" w14:textId="77777777"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C9EEBE" w14:textId="77777777" w:rsidR="00D05D60" w:rsidRPr="00822285"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5" w:name="_Toc489603350"/>
      <w:bookmarkStart w:id="16" w:name="_Toc528664288"/>
      <w:r w:rsidRPr="00180419">
        <w:rPr>
          <w:rFonts w:ascii="Arial" w:hAnsi="Arial" w:cs="Arial"/>
          <w:caps w:val="0"/>
          <w:sz w:val="24"/>
          <w:szCs w:val="24"/>
          <w:u w:val="none"/>
        </w:rPr>
        <w:lastRenderedPageBreak/>
        <w:t>Confirmation of Minutes</w:t>
      </w:r>
      <w:bookmarkEnd w:id="15"/>
      <w:bookmarkEnd w:id="16"/>
    </w:p>
    <w:p w14:paraId="3BD8EF00" w14:textId="77777777" w:rsidR="00562866" w:rsidRPr="00562866" w:rsidRDefault="00562866" w:rsidP="00765E9D">
      <w:pPr>
        <w:jc w:val="both"/>
      </w:pPr>
    </w:p>
    <w:p w14:paraId="0C55B622" w14:textId="739C9068" w:rsidR="00477C38" w:rsidRPr="00562866" w:rsidRDefault="009759EF" w:rsidP="00822285">
      <w:pPr>
        <w:pStyle w:val="Heading2"/>
        <w:numPr>
          <w:ilvl w:val="1"/>
          <w:numId w:val="1"/>
        </w:numPr>
        <w:tabs>
          <w:tab w:val="clear" w:pos="720"/>
          <w:tab w:val="num" w:pos="0"/>
        </w:tabs>
        <w:spacing w:before="0" w:after="0"/>
        <w:ind w:left="-993" w:firstLine="0"/>
        <w:rPr>
          <w:rFonts w:ascii="Arial" w:hAnsi="Arial" w:cs="Arial"/>
          <w:sz w:val="24"/>
          <w:szCs w:val="24"/>
          <w:u w:val="none"/>
        </w:rPr>
      </w:pPr>
      <w:bookmarkStart w:id="17" w:name="_Toc489603351"/>
      <w:bookmarkStart w:id="18" w:name="_Toc528664289"/>
      <w:r>
        <w:rPr>
          <w:rFonts w:ascii="Arial" w:hAnsi="Arial" w:cs="Arial"/>
          <w:sz w:val="24"/>
          <w:szCs w:val="24"/>
          <w:u w:val="none"/>
        </w:rPr>
        <w:t>Audit &amp; Risk</w:t>
      </w:r>
      <w:r w:rsidR="006F58B7">
        <w:rPr>
          <w:rFonts w:ascii="Arial" w:hAnsi="Arial" w:cs="Arial"/>
          <w:sz w:val="24"/>
          <w:szCs w:val="24"/>
          <w:u w:val="none"/>
        </w:rPr>
        <w:t xml:space="preserve"> </w:t>
      </w:r>
      <w:r w:rsidR="00477C38" w:rsidRPr="00180419">
        <w:rPr>
          <w:rFonts w:ascii="Arial" w:hAnsi="Arial" w:cs="Arial"/>
          <w:sz w:val="24"/>
          <w:szCs w:val="24"/>
          <w:u w:val="none"/>
        </w:rPr>
        <w:t xml:space="preserve">Committee Meeting </w:t>
      </w:r>
      <w:r w:rsidR="001C725F">
        <w:rPr>
          <w:rFonts w:ascii="Arial" w:hAnsi="Arial" w:cs="Arial"/>
          <w:sz w:val="24"/>
          <w:szCs w:val="24"/>
          <w:u w:val="none"/>
        </w:rPr>
        <w:t>1</w:t>
      </w:r>
      <w:r w:rsidR="007843CA">
        <w:rPr>
          <w:rFonts w:ascii="Arial" w:hAnsi="Arial" w:cs="Arial"/>
          <w:sz w:val="24"/>
          <w:szCs w:val="24"/>
          <w:u w:val="none"/>
        </w:rPr>
        <w:t>6 August</w:t>
      </w:r>
      <w:r w:rsidR="001E0A60">
        <w:rPr>
          <w:rFonts w:ascii="Arial" w:hAnsi="Arial" w:cs="Arial"/>
          <w:sz w:val="24"/>
          <w:szCs w:val="24"/>
          <w:u w:val="none"/>
        </w:rPr>
        <w:t xml:space="preserve"> 201</w:t>
      </w:r>
      <w:bookmarkEnd w:id="17"/>
      <w:r w:rsidR="007469FD">
        <w:rPr>
          <w:rFonts w:ascii="Arial" w:hAnsi="Arial" w:cs="Arial"/>
          <w:sz w:val="24"/>
          <w:szCs w:val="24"/>
          <w:u w:val="none"/>
        </w:rPr>
        <w:t>8</w:t>
      </w:r>
      <w:bookmarkEnd w:id="18"/>
    </w:p>
    <w:p w14:paraId="4F38F5BE"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7384720" w14:textId="5306F460" w:rsidR="00D05D60" w:rsidRPr="00562866" w:rsidRDefault="00477C38"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759EF">
        <w:rPr>
          <w:rFonts w:ascii="Arial" w:hAnsi="Arial" w:cs="Arial"/>
          <w:szCs w:val="24"/>
        </w:rPr>
        <w:t>Audit &amp; Risk</w:t>
      </w:r>
      <w:r w:rsidR="00812014">
        <w:rPr>
          <w:rFonts w:ascii="Arial" w:hAnsi="Arial" w:cs="Arial"/>
          <w:szCs w:val="24"/>
        </w:rPr>
        <w:t xml:space="preserve"> </w:t>
      </w:r>
      <w:r w:rsidR="00D05D60" w:rsidRPr="00562866">
        <w:rPr>
          <w:rFonts w:ascii="Arial" w:hAnsi="Arial" w:cs="Arial"/>
          <w:szCs w:val="24"/>
        </w:rPr>
        <w:t xml:space="preserve">Committee held </w:t>
      </w:r>
      <w:r w:rsidR="00E80998">
        <w:rPr>
          <w:rFonts w:ascii="Arial" w:hAnsi="Arial" w:cs="Arial"/>
          <w:szCs w:val="24"/>
        </w:rPr>
        <w:t>16 August</w:t>
      </w:r>
      <w:r w:rsidR="00031244">
        <w:rPr>
          <w:rFonts w:ascii="Arial" w:hAnsi="Arial" w:cs="Arial"/>
          <w:szCs w:val="24"/>
        </w:rPr>
        <w:t xml:space="preserve"> 201</w:t>
      </w:r>
      <w:r w:rsidR="007469FD">
        <w:rPr>
          <w:rFonts w:ascii="Arial" w:hAnsi="Arial" w:cs="Arial"/>
          <w:szCs w:val="24"/>
        </w:rPr>
        <w:t>8</w:t>
      </w:r>
      <w:r w:rsidR="00031244">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D05D60" w:rsidRPr="00562866">
        <w:rPr>
          <w:rFonts w:ascii="Arial" w:hAnsi="Arial" w:cs="Arial"/>
          <w:szCs w:val="24"/>
        </w:rPr>
        <w:t xml:space="preserve">confirmed. </w:t>
      </w:r>
    </w:p>
    <w:p w14:paraId="250D6CF2" w14:textId="77777777"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9" w:name="_Toc489603352"/>
      <w:bookmarkStart w:id="20" w:name="_Toc528664290"/>
      <w:r>
        <w:rPr>
          <w:rFonts w:ascii="Arial" w:hAnsi="Arial" w:cs="Arial"/>
          <w:caps w:val="0"/>
          <w:sz w:val="24"/>
          <w:szCs w:val="24"/>
          <w:u w:val="none"/>
        </w:rPr>
        <w:t>Items for Discussion</w:t>
      </w:r>
      <w:bookmarkEnd w:id="19"/>
      <w:bookmarkEnd w:id="20"/>
    </w:p>
    <w:p w14:paraId="3A5FAC65" w14:textId="77777777" w:rsidR="00085B7F" w:rsidRPr="00180419" w:rsidRDefault="00085B7F" w:rsidP="00765E9D">
      <w:pPr>
        <w:ind w:left="720"/>
        <w:jc w:val="both"/>
        <w:rPr>
          <w:rFonts w:ascii="Arial" w:hAnsi="Arial" w:cs="Arial"/>
          <w:szCs w:val="24"/>
        </w:rPr>
      </w:pPr>
    </w:p>
    <w:p w14:paraId="03657683" w14:textId="77777777" w:rsidR="00085B7F" w:rsidRPr="0070410F" w:rsidRDefault="0070410F" w:rsidP="0082228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66802E91" w14:textId="77777777" w:rsidR="0070410F" w:rsidRDefault="0070410F" w:rsidP="00765E9D">
      <w:pPr>
        <w:ind w:left="720"/>
        <w:jc w:val="both"/>
        <w:rPr>
          <w:rFonts w:ascii="Arial" w:hAnsi="Arial" w:cs="Arial"/>
          <w:szCs w:val="24"/>
        </w:rPr>
      </w:pPr>
    </w:p>
    <w:p w14:paraId="5E876C9B" w14:textId="77777777" w:rsidR="00A53BD3" w:rsidRPr="00180419" w:rsidRDefault="00A53BD3" w:rsidP="00765E9D">
      <w:pPr>
        <w:ind w:left="720"/>
        <w:jc w:val="both"/>
        <w:rPr>
          <w:rFonts w:ascii="Arial" w:hAnsi="Arial" w:cs="Arial"/>
          <w:szCs w:val="24"/>
        </w:rPr>
      </w:pPr>
    </w:p>
    <w:p w14:paraId="42587583" w14:textId="1757F7F5" w:rsidR="007C1DEB" w:rsidRDefault="009759EF" w:rsidP="008C1D20">
      <w:pPr>
        <w:pStyle w:val="Heading1"/>
        <w:numPr>
          <w:ilvl w:val="1"/>
          <w:numId w:val="1"/>
        </w:numPr>
        <w:tabs>
          <w:tab w:val="clear" w:pos="720"/>
        </w:tabs>
        <w:spacing w:before="0" w:after="0"/>
        <w:ind w:left="0" w:hanging="851"/>
        <w:rPr>
          <w:rFonts w:ascii="Arial" w:hAnsi="Arial" w:cs="Arial"/>
          <w:szCs w:val="22"/>
        </w:rPr>
      </w:pPr>
      <w:r>
        <w:rPr>
          <w:rFonts w:ascii="Arial" w:hAnsi="Arial" w:cs="Arial"/>
          <w:sz w:val="24"/>
          <w:szCs w:val="24"/>
          <w:u w:val="none"/>
        </w:rPr>
        <w:br w:type="page"/>
      </w:r>
    </w:p>
    <w:p w14:paraId="502518E0" w14:textId="52239177" w:rsidR="007C1DEB" w:rsidRPr="00E80998" w:rsidRDefault="006E343B" w:rsidP="00F60FAA">
      <w:pPr>
        <w:pStyle w:val="Heading1"/>
        <w:numPr>
          <w:ilvl w:val="1"/>
          <w:numId w:val="10"/>
        </w:numPr>
        <w:tabs>
          <w:tab w:val="clear" w:pos="720"/>
        </w:tabs>
        <w:spacing w:before="0" w:after="0"/>
        <w:ind w:left="0" w:hanging="993"/>
        <w:rPr>
          <w:rFonts w:ascii="Arial" w:hAnsi="Arial" w:cs="Arial"/>
          <w:sz w:val="24"/>
          <w:szCs w:val="24"/>
          <w:u w:val="none"/>
        </w:rPr>
      </w:pPr>
      <w:bookmarkStart w:id="21" w:name="_Toc528664291"/>
      <w:r>
        <w:rPr>
          <w:rFonts w:ascii="Arial" w:hAnsi="Arial" w:cs="Arial"/>
          <w:caps w:val="0"/>
          <w:sz w:val="24"/>
          <w:szCs w:val="24"/>
          <w:u w:val="none"/>
        </w:rPr>
        <w:lastRenderedPageBreak/>
        <w:t>Internal Audit</w:t>
      </w:r>
      <w:r w:rsidR="00303481">
        <w:rPr>
          <w:rFonts w:ascii="Arial" w:hAnsi="Arial" w:cs="Arial"/>
          <w:caps w:val="0"/>
          <w:sz w:val="24"/>
          <w:szCs w:val="24"/>
          <w:u w:val="none"/>
        </w:rPr>
        <w:t xml:space="preserve"> Actions</w:t>
      </w:r>
      <w:bookmarkEnd w:id="21"/>
    </w:p>
    <w:p w14:paraId="3A3832A6" w14:textId="77777777" w:rsidR="007C1DEB" w:rsidRDefault="007C1DEB" w:rsidP="007C1DE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7C1DEB" w14:paraId="16866D72" w14:textId="77777777" w:rsidTr="003B1D2D">
        <w:tc>
          <w:tcPr>
            <w:tcW w:w="1843" w:type="dxa"/>
          </w:tcPr>
          <w:p w14:paraId="18FBEC0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Owner</w:t>
            </w:r>
          </w:p>
        </w:tc>
        <w:tc>
          <w:tcPr>
            <w:tcW w:w="6722" w:type="dxa"/>
          </w:tcPr>
          <w:p w14:paraId="139A0389" w14:textId="77777777" w:rsidR="007C1DEB" w:rsidRPr="00B22D85" w:rsidRDefault="007C1DEB" w:rsidP="003B1D2D">
            <w:pPr>
              <w:tabs>
                <w:tab w:val="center" w:pos="4153"/>
                <w:tab w:val="right" w:pos="8306"/>
              </w:tabs>
              <w:rPr>
                <w:rFonts w:ascii="Arial" w:hAnsi="Arial" w:cs="Arial"/>
              </w:rPr>
            </w:pPr>
            <w:r>
              <w:rPr>
                <w:rFonts w:ascii="Arial" w:hAnsi="Arial" w:cs="Arial"/>
              </w:rPr>
              <w:t>City of Nedlands</w:t>
            </w:r>
          </w:p>
        </w:tc>
      </w:tr>
      <w:tr w:rsidR="007C1DEB" w14:paraId="2230C870" w14:textId="77777777" w:rsidTr="003B1D2D">
        <w:tc>
          <w:tcPr>
            <w:tcW w:w="1843" w:type="dxa"/>
          </w:tcPr>
          <w:p w14:paraId="3E217D9D"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Officer</w:t>
            </w:r>
          </w:p>
        </w:tc>
        <w:tc>
          <w:tcPr>
            <w:tcW w:w="6722" w:type="dxa"/>
          </w:tcPr>
          <w:p w14:paraId="25DCC9A7" w14:textId="086F351D" w:rsidR="007C1DEB" w:rsidRPr="00E80998" w:rsidRDefault="003B2004" w:rsidP="00E80998">
            <w:pPr>
              <w:jc w:val="both"/>
              <w:rPr>
                <w:rFonts w:ascii="Arial" w:hAnsi="Arial" w:cs="Arial"/>
                <w:b/>
                <w:szCs w:val="24"/>
              </w:rPr>
            </w:pPr>
            <w:r>
              <w:rPr>
                <w:rFonts w:ascii="Arial" w:hAnsi="Arial" w:cs="Arial"/>
                <w:szCs w:val="24"/>
              </w:rPr>
              <w:t>Andrew Melville – Manager Health &amp; Compliance</w:t>
            </w:r>
          </w:p>
        </w:tc>
      </w:tr>
      <w:tr w:rsidR="007C1DEB" w14:paraId="76EBB876" w14:textId="77777777" w:rsidTr="003B1D2D">
        <w:tc>
          <w:tcPr>
            <w:tcW w:w="1843" w:type="dxa"/>
          </w:tcPr>
          <w:p w14:paraId="4486301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Director</w:t>
            </w:r>
          </w:p>
        </w:tc>
        <w:tc>
          <w:tcPr>
            <w:tcW w:w="6722" w:type="dxa"/>
          </w:tcPr>
          <w:p w14:paraId="6AEF3C5D" w14:textId="77777777" w:rsidR="007C1DEB" w:rsidRPr="00B22D85" w:rsidRDefault="007C1DEB" w:rsidP="003B1D2D">
            <w:pPr>
              <w:tabs>
                <w:tab w:val="center" w:pos="4153"/>
                <w:tab w:val="right" w:pos="8306"/>
              </w:tabs>
              <w:rPr>
                <w:rFonts w:ascii="Arial" w:hAnsi="Arial" w:cs="Arial"/>
              </w:rPr>
            </w:pPr>
            <w:r>
              <w:rPr>
                <w:rFonts w:ascii="Arial" w:hAnsi="Arial" w:cs="Arial"/>
              </w:rPr>
              <w:t>Lorraine Driscoll – Director Corporate &amp; Strategy</w:t>
            </w:r>
          </w:p>
        </w:tc>
      </w:tr>
      <w:tr w:rsidR="007C1DEB" w14:paraId="05D88411" w14:textId="77777777" w:rsidTr="003B1D2D">
        <w:tc>
          <w:tcPr>
            <w:tcW w:w="1843" w:type="dxa"/>
          </w:tcPr>
          <w:p w14:paraId="7C4A72CB"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F22D1D4" w14:textId="77777777" w:rsidR="007C1DEB" w:rsidRPr="002D26EC" w:rsidRDefault="007C1DEB"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7C1DEB" w14:paraId="532B79CA" w14:textId="77777777" w:rsidTr="003B1D2D">
        <w:tc>
          <w:tcPr>
            <w:tcW w:w="1843" w:type="dxa"/>
          </w:tcPr>
          <w:p w14:paraId="5E4F2FAE" w14:textId="77777777" w:rsidR="007C1DEB" w:rsidRDefault="007C1DEB" w:rsidP="003B1D2D">
            <w:pPr>
              <w:tabs>
                <w:tab w:val="center" w:pos="4153"/>
                <w:tab w:val="right" w:pos="8306"/>
              </w:tabs>
              <w:ind w:left="1"/>
              <w:rPr>
                <w:rFonts w:ascii="Arial" w:hAnsi="Arial" w:cs="Arial"/>
                <w:b/>
              </w:rPr>
            </w:pPr>
            <w:r>
              <w:rPr>
                <w:rFonts w:ascii="Arial" w:hAnsi="Arial" w:cs="Arial"/>
                <w:b/>
              </w:rPr>
              <w:t>Attachments</w:t>
            </w:r>
          </w:p>
        </w:tc>
        <w:tc>
          <w:tcPr>
            <w:tcW w:w="6722" w:type="dxa"/>
          </w:tcPr>
          <w:p w14:paraId="1EE50632" w14:textId="34C90522" w:rsidR="005A5B99" w:rsidRPr="001D2C06" w:rsidRDefault="003B2004" w:rsidP="00F60FAA">
            <w:pPr>
              <w:pStyle w:val="ListParagraph"/>
              <w:numPr>
                <w:ilvl w:val="0"/>
                <w:numId w:val="7"/>
              </w:numPr>
              <w:tabs>
                <w:tab w:val="center" w:pos="4153"/>
                <w:tab w:val="right" w:pos="8306"/>
              </w:tabs>
              <w:ind w:left="324"/>
              <w:jc w:val="both"/>
              <w:rPr>
                <w:rFonts w:ascii="Arial" w:hAnsi="Arial" w:cs="Arial"/>
              </w:rPr>
            </w:pPr>
            <w:r>
              <w:rPr>
                <w:rFonts w:ascii="Arial" w:hAnsi="Arial" w:cs="Arial"/>
              </w:rPr>
              <w:t>Internal Audit Actions List</w:t>
            </w:r>
          </w:p>
        </w:tc>
      </w:tr>
    </w:tbl>
    <w:p w14:paraId="0778DE9E" w14:textId="77777777" w:rsidR="00A93F6D" w:rsidRDefault="00A93F6D" w:rsidP="00A93F6D">
      <w:pPr>
        <w:jc w:val="both"/>
        <w:rPr>
          <w:rFonts w:ascii="Arial" w:hAnsi="Arial" w:cs="Arial"/>
          <w:b/>
          <w:szCs w:val="32"/>
          <w:lang w:val="en-US"/>
        </w:rPr>
      </w:pPr>
    </w:p>
    <w:p w14:paraId="5D5691D0" w14:textId="77777777" w:rsidR="003B2004" w:rsidRPr="00AD73CC" w:rsidRDefault="003B2004" w:rsidP="003B2004">
      <w:pPr>
        <w:jc w:val="both"/>
        <w:rPr>
          <w:rFonts w:ascii="Arial" w:hAnsi="Arial" w:cs="Arial"/>
          <w:b/>
          <w:sz w:val="28"/>
          <w:szCs w:val="32"/>
          <w:lang w:val="en-US"/>
        </w:rPr>
      </w:pPr>
      <w:r w:rsidRPr="00AD73CC">
        <w:rPr>
          <w:rFonts w:ascii="Arial" w:hAnsi="Arial" w:cs="Arial"/>
          <w:b/>
          <w:sz w:val="28"/>
          <w:szCs w:val="32"/>
          <w:lang w:val="en-US"/>
        </w:rPr>
        <w:t>Executive Summary</w:t>
      </w:r>
    </w:p>
    <w:p w14:paraId="5D24C7AE" w14:textId="77777777" w:rsidR="003B2004" w:rsidRPr="00AD73CC" w:rsidRDefault="003B2004" w:rsidP="003B2004">
      <w:pPr>
        <w:jc w:val="both"/>
        <w:rPr>
          <w:rFonts w:ascii="Arial" w:hAnsi="Arial" w:cs="Arial"/>
          <w:b/>
          <w:szCs w:val="32"/>
          <w:lang w:val="en-US"/>
        </w:rPr>
      </w:pPr>
    </w:p>
    <w:p w14:paraId="670D465C" w14:textId="77777777" w:rsidR="003B2004" w:rsidRDefault="003B2004" w:rsidP="003B2004">
      <w:pPr>
        <w:jc w:val="both"/>
        <w:rPr>
          <w:rFonts w:ascii="Arial" w:hAnsi="Arial" w:cs="Arial"/>
          <w:szCs w:val="24"/>
        </w:rPr>
      </w:pPr>
      <w:r w:rsidRPr="006E76CB">
        <w:rPr>
          <w:rFonts w:ascii="Arial" w:hAnsi="Arial" w:cs="Arial"/>
          <w:szCs w:val="24"/>
        </w:rPr>
        <w:t xml:space="preserve">The attached </w:t>
      </w:r>
      <w:r w:rsidRPr="006D6B36">
        <w:rPr>
          <w:rFonts w:ascii="Arial" w:hAnsi="Arial" w:cs="Arial"/>
          <w:szCs w:val="24"/>
        </w:rPr>
        <w:t xml:space="preserve">Internal Audit Actions List </w:t>
      </w:r>
      <w:r w:rsidRPr="006E76CB">
        <w:rPr>
          <w:rFonts w:ascii="Arial" w:hAnsi="Arial" w:cs="Arial"/>
          <w:szCs w:val="24"/>
        </w:rPr>
        <w:t xml:space="preserve">contains details of the </w:t>
      </w:r>
      <w:r>
        <w:rPr>
          <w:rFonts w:ascii="Arial" w:hAnsi="Arial" w:cs="Arial"/>
          <w:szCs w:val="24"/>
        </w:rPr>
        <w:t>matters</w:t>
      </w:r>
      <w:r w:rsidRPr="006E76CB">
        <w:rPr>
          <w:rFonts w:ascii="Arial" w:hAnsi="Arial" w:cs="Arial"/>
          <w:szCs w:val="24"/>
        </w:rPr>
        <w:t xml:space="preserve"> raised</w:t>
      </w:r>
      <w:r>
        <w:rPr>
          <w:rFonts w:ascii="Arial" w:hAnsi="Arial" w:cs="Arial"/>
          <w:szCs w:val="24"/>
        </w:rPr>
        <w:t xml:space="preserve"> by the auditors</w:t>
      </w:r>
      <w:r w:rsidRPr="006E76CB">
        <w:rPr>
          <w:rFonts w:ascii="Arial" w:hAnsi="Arial" w:cs="Arial"/>
          <w:szCs w:val="24"/>
        </w:rPr>
        <w:t xml:space="preserve"> </w:t>
      </w:r>
      <w:r>
        <w:rPr>
          <w:rFonts w:ascii="Arial" w:hAnsi="Arial" w:cs="Arial"/>
          <w:szCs w:val="24"/>
        </w:rPr>
        <w:t>throughout the City’s Internal Audit program.  The list allocates the Action, Action Owner, its Status and Outcome.</w:t>
      </w:r>
    </w:p>
    <w:p w14:paraId="035123B3" w14:textId="77777777" w:rsidR="003B2004" w:rsidRPr="006E76CB" w:rsidRDefault="003B2004" w:rsidP="003B2004">
      <w:pPr>
        <w:jc w:val="both"/>
        <w:rPr>
          <w:rFonts w:ascii="Arial" w:hAnsi="Arial" w:cs="Arial"/>
          <w:szCs w:val="24"/>
        </w:rPr>
      </w:pPr>
    </w:p>
    <w:p w14:paraId="5AD32932" w14:textId="77777777" w:rsidR="003B2004" w:rsidRPr="006E76CB" w:rsidRDefault="003B2004" w:rsidP="003B2004">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w:t>
      </w:r>
      <w:r w:rsidRPr="006E76CB">
        <w:rPr>
          <w:rFonts w:ascii="Arial" w:hAnsi="Arial" w:cs="Arial"/>
          <w:szCs w:val="24"/>
        </w:rPr>
        <w:t>presented to the Audit and Risk Committee for their information.</w:t>
      </w:r>
    </w:p>
    <w:p w14:paraId="71E05295" w14:textId="77777777" w:rsidR="003B2004" w:rsidRDefault="003B2004" w:rsidP="003B2004">
      <w:pPr>
        <w:jc w:val="both"/>
        <w:rPr>
          <w:rFonts w:ascii="Arial" w:hAnsi="Arial" w:cs="Arial"/>
          <w:b/>
          <w:szCs w:val="32"/>
          <w:lang w:val="en-US"/>
        </w:rPr>
      </w:pPr>
    </w:p>
    <w:p w14:paraId="45CD12CB" w14:textId="77777777" w:rsidR="003B2004" w:rsidRDefault="003B2004" w:rsidP="003B2004">
      <w:pPr>
        <w:jc w:val="both"/>
        <w:rPr>
          <w:rFonts w:ascii="Arial" w:hAnsi="Arial" w:cs="Arial"/>
          <w:b/>
          <w:szCs w:val="32"/>
          <w:lang w:val="en-US"/>
        </w:rPr>
      </w:pPr>
    </w:p>
    <w:p w14:paraId="6756C88A" w14:textId="77777777" w:rsidR="003B2004" w:rsidRPr="00AD73CC" w:rsidRDefault="003B2004" w:rsidP="003B2004">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07584B53" w14:textId="77777777" w:rsidR="003B2004" w:rsidRPr="00AD73CC" w:rsidRDefault="003B2004" w:rsidP="003B2004">
      <w:pPr>
        <w:jc w:val="both"/>
        <w:rPr>
          <w:rFonts w:ascii="Arial" w:hAnsi="Arial" w:cs="Arial"/>
          <w:b/>
          <w:szCs w:val="32"/>
          <w:lang w:val="en-US"/>
        </w:rPr>
      </w:pPr>
    </w:p>
    <w:p w14:paraId="614E65EC" w14:textId="77777777" w:rsidR="003B2004" w:rsidRPr="006E76CB" w:rsidRDefault="003B2004" w:rsidP="003B2004">
      <w:pPr>
        <w:jc w:val="both"/>
        <w:rPr>
          <w:rFonts w:ascii="Arial" w:hAnsi="Arial" w:cs="Arial"/>
          <w:b/>
          <w:szCs w:val="32"/>
        </w:rPr>
      </w:pPr>
      <w:r w:rsidRPr="006E76CB">
        <w:rPr>
          <w:rFonts w:ascii="Arial" w:hAnsi="Arial" w:cs="Arial"/>
          <w:b/>
          <w:szCs w:val="32"/>
        </w:rPr>
        <w:t xml:space="preserve">The Audit and Risk Committee receives the </w:t>
      </w:r>
      <w:r w:rsidRPr="006D6B36">
        <w:rPr>
          <w:rFonts w:ascii="Arial" w:hAnsi="Arial" w:cs="Arial"/>
          <w:b/>
          <w:szCs w:val="24"/>
        </w:rPr>
        <w:t>Internal Audit Actions List.</w:t>
      </w:r>
      <w:r w:rsidRPr="006D6B36">
        <w:rPr>
          <w:rFonts w:ascii="Arial" w:hAnsi="Arial" w:cs="Arial"/>
          <w:szCs w:val="24"/>
        </w:rPr>
        <w:t xml:space="preserve"> </w:t>
      </w:r>
    </w:p>
    <w:p w14:paraId="17A90679" w14:textId="77777777" w:rsidR="003B2004" w:rsidRPr="00BF0F6C" w:rsidRDefault="003B2004" w:rsidP="003B2004">
      <w:pPr>
        <w:jc w:val="both"/>
        <w:rPr>
          <w:rFonts w:ascii="Arial" w:hAnsi="Arial" w:cs="Arial"/>
          <w:szCs w:val="32"/>
          <w:lang w:val="en-US"/>
        </w:rPr>
      </w:pPr>
    </w:p>
    <w:p w14:paraId="4A6A0D79" w14:textId="77777777" w:rsidR="003B2004" w:rsidRPr="00AD73CC" w:rsidRDefault="003B2004" w:rsidP="003B2004">
      <w:pPr>
        <w:jc w:val="both"/>
        <w:rPr>
          <w:rFonts w:ascii="Arial" w:hAnsi="Arial" w:cs="Arial"/>
          <w:i/>
          <w:szCs w:val="32"/>
          <w:lang w:val="en-US"/>
        </w:rPr>
      </w:pPr>
    </w:p>
    <w:p w14:paraId="7B469F5F" w14:textId="77777777" w:rsidR="003B2004" w:rsidRPr="00AD73CC" w:rsidRDefault="003B2004" w:rsidP="003B2004">
      <w:pPr>
        <w:jc w:val="both"/>
        <w:rPr>
          <w:rFonts w:ascii="Arial" w:hAnsi="Arial" w:cs="Arial"/>
          <w:b/>
          <w:sz w:val="28"/>
          <w:szCs w:val="32"/>
          <w:lang w:val="en-US"/>
        </w:rPr>
      </w:pPr>
      <w:r>
        <w:rPr>
          <w:rFonts w:ascii="Arial" w:hAnsi="Arial" w:cs="Arial"/>
          <w:b/>
          <w:sz w:val="28"/>
          <w:szCs w:val="32"/>
          <w:lang w:val="en-US"/>
        </w:rPr>
        <w:t>Discussion/Overview</w:t>
      </w:r>
    </w:p>
    <w:p w14:paraId="5F5CFFF0" w14:textId="77777777" w:rsidR="003B2004" w:rsidRDefault="003B2004" w:rsidP="003B2004">
      <w:pPr>
        <w:jc w:val="both"/>
        <w:rPr>
          <w:rFonts w:ascii="Arial" w:hAnsi="Arial" w:cs="Arial"/>
          <w:szCs w:val="32"/>
          <w:lang w:val="en-US"/>
        </w:rPr>
      </w:pPr>
    </w:p>
    <w:p w14:paraId="0DD380EB" w14:textId="5FBCCA68" w:rsidR="003B2004" w:rsidRDefault="003B2004" w:rsidP="003B2004">
      <w:pPr>
        <w:jc w:val="both"/>
        <w:rPr>
          <w:rFonts w:ascii="Arial" w:hAnsi="Arial" w:cs="Arial"/>
          <w:szCs w:val="24"/>
        </w:rPr>
      </w:pPr>
      <w:r w:rsidRPr="006E76CB">
        <w:rPr>
          <w:rFonts w:ascii="Arial" w:hAnsi="Arial" w:cs="Arial"/>
          <w:szCs w:val="24"/>
        </w:rPr>
        <w:t xml:space="preserve">An Audit is a process through which internal control effectiveness is examined and assessed.  The objective is to provide an Audit for compliance with relevant management policies and procedures.  </w:t>
      </w:r>
      <w:r>
        <w:rPr>
          <w:rFonts w:ascii="Arial" w:hAnsi="Arial" w:cs="Arial"/>
          <w:szCs w:val="24"/>
        </w:rPr>
        <w:t xml:space="preserve">Each internal audit undertaken results in Actions being recommended to the City’s Administration.  These actions are monitored for completion using the </w:t>
      </w:r>
      <w:r w:rsidRPr="006D6B36">
        <w:rPr>
          <w:rFonts w:ascii="Arial" w:hAnsi="Arial" w:cs="Arial"/>
          <w:szCs w:val="24"/>
        </w:rPr>
        <w:t>Internal Audit Actions List.</w:t>
      </w:r>
    </w:p>
    <w:p w14:paraId="68ADEB18" w14:textId="77777777" w:rsidR="003B2004" w:rsidRPr="006E76CB" w:rsidRDefault="003B2004" w:rsidP="003B2004">
      <w:pPr>
        <w:jc w:val="both"/>
        <w:rPr>
          <w:rFonts w:ascii="Arial" w:hAnsi="Arial" w:cs="Arial"/>
          <w:szCs w:val="24"/>
        </w:rPr>
      </w:pPr>
    </w:p>
    <w:p w14:paraId="06056BFA" w14:textId="7320E676" w:rsidR="003B2004" w:rsidRDefault="003B2004" w:rsidP="003B2004">
      <w:pPr>
        <w:jc w:val="both"/>
        <w:rPr>
          <w:rFonts w:ascii="Arial" w:hAnsi="Arial" w:cs="Arial"/>
          <w:szCs w:val="24"/>
        </w:rPr>
      </w:pPr>
      <w:r w:rsidRPr="006E76CB">
        <w:rPr>
          <w:rFonts w:ascii="Arial" w:hAnsi="Arial" w:cs="Arial"/>
          <w:szCs w:val="24"/>
        </w:rPr>
        <w:t xml:space="preserve">The attached </w:t>
      </w:r>
      <w:r>
        <w:rPr>
          <w:rFonts w:ascii="Arial" w:hAnsi="Arial" w:cs="Arial"/>
          <w:szCs w:val="24"/>
        </w:rPr>
        <w:t>list</w:t>
      </w:r>
      <w:r w:rsidRPr="006E76CB">
        <w:rPr>
          <w:rFonts w:ascii="Arial" w:hAnsi="Arial" w:cs="Arial"/>
          <w:szCs w:val="24"/>
        </w:rPr>
        <w:t xml:space="preserve"> contains details of the </w:t>
      </w:r>
      <w:r>
        <w:rPr>
          <w:rFonts w:ascii="Arial" w:hAnsi="Arial" w:cs="Arial"/>
          <w:szCs w:val="24"/>
        </w:rPr>
        <w:t>Actions</w:t>
      </w:r>
      <w:r w:rsidRPr="006E76CB">
        <w:rPr>
          <w:rFonts w:ascii="Arial" w:hAnsi="Arial" w:cs="Arial"/>
          <w:szCs w:val="24"/>
        </w:rPr>
        <w:t xml:space="preserve"> raised and </w:t>
      </w:r>
      <w:r>
        <w:rPr>
          <w:rFonts w:ascii="Arial" w:hAnsi="Arial" w:cs="Arial"/>
          <w:szCs w:val="24"/>
        </w:rPr>
        <w:t>outcome</w:t>
      </w:r>
      <w:r w:rsidRPr="006E76CB">
        <w:rPr>
          <w:rFonts w:ascii="Arial" w:hAnsi="Arial" w:cs="Arial"/>
          <w:szCs w:val="24"/>
        </w:rPr>
        <w:t>.</w:t>
      </w:r>
    </w:p>
    <w:p w14:paraId="5036288A" w14:textId="77777777" w:rsidR="003B2004" w:rsidRPr="006E76CB" w:rsidRDefault="003B2004" w:rsidP="003B2004">
      <w:pPr>
        <w:jc w:val="both"/>
        <w:rPr>
          <w:rFonts w:ascii="Arial" w:hAnsi="Arial" w:cs="Arial"/>
          <w:szCs w:val="24"/>
        </w:rPr>
      </w:pPr>
    </w:p>
    <w:p w14:paraId="190BF691" w14:textId="77777777" w:rsidR="003B2004" w:rsidRPr="006E76CB" w:rsidRDefault="003B2004" w:rsidP="003B2004">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presented </w:t>
      </w:r>
      <w:r w:rsidRPr="006E76CB">
        <w:rPr>
          <w:rFonts w:ascii="Arial" w:hAnsi="Arial" w:cs="Arial"/>
          <w:szCs w:val="24"/>
        </w:rPr>
        <w:t>to the Audit and Risk Committee for their information.</w:t>
      </w:r>
    </w:p>
    <w:p w14:paraId="7AFEDA9C" w14:textId="77777777" w:rsidR="003B2004" w:rsidRDefault="003B2004" w:rsidP="003B2004">
      <w:pPr>
        <w:jc w:val="both"/>
        <w:rPr>
          <w:rFonts w:ascii="Arial" w:hAnsi="Arial" w:cs="Arial"/>
          <w:szCs w:val="32"/>
          <w:lang w:val="en-US"/>
        </w:rPr>
      </w:pPr>
    </w:p>
    <w:p w14:paraId="1E158CE2" w14:textId="77777777" w:rsidR="003B2004" w:rsidRPr="00AD73CC" w:rsidRDefault="003B2004" w:rsidP="003B2004">
      <w:pPr>
        <w:jc w:val="both"/>
        <w:rPr>
          <w:rFonts w:ascii="Arial" w:hAnsi="Arial" w:cs="Arial"/>
          <w:b/>
          <w:szCs w:val="32"/>
          <w:lang w:val="en-US"/>
        </w:rPr>
      </w:pPr>
      <w:r w:rsidRPr="00AD73CC">
        <w:rPr>
          <w:rFonts w:ascii="Arial" w:hAnsi="Arial" w:cs="Arial"/>
          <w:b/>
          <w:szCs w:val="32"/>
          <w:lang w:val="en-US"/>
        </w:rPr>
        <w:t>Key Relevant Previous Council Decisions:</w:t>
      </w:r>
    </w:p>
    <w:p w14:paraId="3BCA7778" w14:textId="77777777" w:rsidR="003B2004" w:rsidRPr="00AD73CC" w:rsidRDefault="003B2004" w:rsidP="003B2004">
      <w:pPr>
        <w:jc w:val="both"/>
        <w:rPr>
          <w:rFonts w:ascii="Arial" w:hAnsi="Arial" w:cs="Arial"/>
          <w:szCs w:val="32"/>
          <w:lang w:val="en-US"/>
        </w:rPr>
      </w:pPr>
    </w:p>
    <w:p w14:paraId="6156075D" w14:textId="77777777" w:rsidR="003B2004" w:rsidRPr="00AD73CC" w:rsidRDefault="003B2004" w:rsidP="003B2004">
      <w:pPr>
        <w:jc w:val="both"/>
        <w:rPr>
          <w:rFonts w:ascii="Arial" w:hAnsi="Arial" w:cs="Arial"/>
          <w:szCs w:val="32"/>
          <w:lang w:val="en-US"/>
        </w:rPr>
      </w:pPr>
      <w:r w:rsidRPr="006E76CB">
        <w:rPr>
          <w:rFonts w:ascii="Arial" w:hAnsi="Arial" w:cs="Arial"/>
          <w:szCs w:val="32"/>
          <w:lang w:val="en-US"/>
        </w:rPr>
        <w:t>Nil</w:t>
      </w:r>
    </w:p>
    <w:p w14:paraId="3C6573A5" w14:textId="2F903761" w:rsidR="003B2004" w:rsidRDefault="003B2004" w:rsidP="003B2004">
      <w:pPr>
        <w:jc w:val="both"/>
        <w:rPr>
          <w:rFonts w:ascii="Arial" w:hAnsi="Arial" w:cs="Arial"/>
          <w:szCs w:val="32"/>
          <w:lang w:val="en-US"/>
        </w:rPr>
      </w:pPr>
    </w:p>
    <w:p w14:paraId="4AA94EA4" w14:textId="77777777" w:rsidR="007B6CFB" w:rsidRPr="00AD73CC" w:rsidRDefault="007B6CFB" w:rsidP="003B2004">
      <w:pPr>
        <w:jc w:val="both"/>
        <w:rPr>
          <w:rFonts w:ascii="Arial" w:hAnsi="Arial" w:cs="Arial"/>
          <w:szCs w:val="32"/>
          <w:lang w:val="en-US"/>
        </w:rPr>
      </w:pPr>
    </w:p>
    <w:p w14:paraId="1B125A42" w14:textId="77777777" w:rsidR="003B2004" w:rsidRPr="00AD73CC" w:rsidRDefault="003B2004" w:rsidP="003B2004">
      <w:pPr>
        <w:jc w:val="both"/>
        <w:rPr>
          <w:rFonts w:ascii="Arial" w:hAnsi="Arial" w:cs="Arial"/>
          <w:b/>
          <w:sz w:val="28"/>
          <w:szCs w:val="32"/>
          <w:lang w:val="en-US"/>
        </w:rPr>
      </w:pPr>
      <w:r w:rsidRPr="00AD73CC">
        <w:rPr>
          <w:rFonts w:ascii="Arial" w:hAnsi="Arial" w:cs="Arial"/>
          <w:b/>
          <w:sz w:val="28"/>
          <w:szCs w:val="32"/>
          <w:lang w:val="en-US"/>
        </w:rPr>
        <w:t>Consultation</w:t>
      </w:r>
    </w:p>
    <w:p w14:paraId="2A1D5D3C" w14:textId="77777777" w:rsidR="003B2004" w:rsidRPr="00AD73CC" w:rsidRDefault="003B2004" w:rsidP="003B2004">
      <w:pPr>
        <w:jc w:val="both"/>
        <w:rPr>
          <w:rFonts w:ascii="Arial" w:hAnsi="Arial" w:cs="Arial"/>
          <w:b/>
          <w:szCs w:val="32"/>
          <w:lang w:val="en-US"/>
        </w:rPr>
      </w:pPr>
    </w:p>
    <w:p w14:paraId="438E96AC" w14:textId="77777777" w:rsidR="003B2004" w:rsidRPr="00AD73CC" w:rsidRDefault="003B2004" w:rsidP="003B2004">
      <w:pPr>
        <w:jc w:val="both"/>
        <w:rPr>
          <w:rFonts w:ascii="Arial" w:hAnsi="Arial" w:cs="Arial"/>
          <w:szCs w:val="32"/>
          <w:lang w:val="en-US"/>
        </w:rPr>
      </w:pPr>
      <w:r>
        <w:rPr>
          <w:rFonts w:ascii="Arial" w:hAnsi="Arial" w:cs="Arial"/>
          <w:szCs w:val="32"/>
          <w:lang w:val="en-US"/>
        </w:rPr>
        <w:t>Nil</w:t>
      </w:r>
    </w:p>
    <w:p w14:paraId="50371016" w14:textId="77777777" w:rsidR="003B2004" w:rsidRDefault="003B2004" w:rsidP="003B2004">
      <w:pPr>
        <w:jc w:val="both"/>
        <w:rPr>
          <w:rFonts w:ascii="Arial" w:hAnsi="Arial" w:cs="Arial"/>
          <w:szCs w:val="32"/>
          <w:lang w:val="en-US"/>
        </w:rPr>
      </w:pPr>
    </w:p>
    <w:p w14:paraId="6B710065" w14:textId="77777777" w:rsidR="003B2004" w:rsidRPr="00AD73CC" w:rsidRDefault="003B2004" w:rsidP="003B2004">
      <w:pPr>
        <w:jc w:val="both"/>
        <w:rPr>
          <w:rFonts w:ascii="Arial" w:hAnsi="Arial" w:cs="Arial"/>
          <w:szCs w:val="32"/>
          <w:lang w:val="en-US"/>
        </w:rPr>
      </w:pPr>
    </w:p>
    <w:p w14:paraId="69290BD0" w14:textId="77777777" w:rsidR="003B2004" w:rsidRDefault="003B2004" w:rsidP="003B2004">
      <w:pPr>
        <w:rPr>
          <w:rFonts w:ascii="Arial" w:hAnsi="Arial" w:cs="Arial"/>
          <w:b/>
          <w:sz w:val="28"/>
          <w:szCs w:val="32"/>
          <w:lang w:val="en-US"/>
        </w:rPr>
      </w:pPr>
      <w:r>
        <w:rPr>
          <w:rFonts w:ascii="Arial" w:hAnsi="Arial" w:cs="Arial"/>
          <w:b/>
          <w:sz w:val="28"/>
          <w:szCs w:val="32"/>
          <w:lang w:val="en-US"/>
        </w:rPr>
        <w:br w:type="page"/>
      </w:r>
    </w:p>
    <w:p w14:paraId="66B724C5" w14:textId="77777777" w:rsidR="003B2004" w:rsidRPr="00AD73CC" w:rsidRDefault="003B2004" w:rsidP="003B2004">
      <w:pPr>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p>
    <w:p w14:paraId="1B0A7D39" w14:textId="77777777" w:rsidR="003B2004" w:rsidRPr="00AD73CC" w:rsidRDefault="003B2004" w:rsidP="003B2004">
      <w:pPr>
        <w:jc w:val="both"/>
        <w:rPr>
          <w:rFonts w:ascii="Arial" w:hAnsi="Arial" w:cs="Arial"/>
          <w:b/>
          <w:szCs w:val="32"/>
          <w:lang w:val="en-US"/>
        </w:rPr>
      </w:pPr>
    </w:p>
    <w:p w14:paraId="7C72BD82" w14:textId="77777777" w:rsidR="003B2004" w:rsidRDefault="003B2004" w:rsidP="003B2004">
      <w:pPr>
        <w:jc w:val="both"/>
        <w:rPr>
          <w:rFonts w:ascii="Arial" w:hAnsi="Arial" w:cs="Arial"/>
          <w:szCs w:val="32"/>
          <w:lang w:val="en-US"/>
        </w:rPr>
      </w:pPr>
      <w:r w:rsidRPr="006E76CB">
        <w:rPr>
          <w:rFonts w:ascii="Arial" w:hAnsi="Arial" w:cs="Arial"/>
          <w:szCs w:val="32"/>
          <w:lang w:val="en-US"/>
        </w:rPr>
        <w:t>Nil</w:t>
      </w:r>
      <w:r>
        <w:rPr>
          <w:rFonts w:ascii="Arial" w:hAnsi="Arial" w:cs="Arial"/>
          <w:szCs w:val="32"/>
          <w:lang w:val="en-US"/>
        </w:rPr>
        <w:t>.</w:t>
      </w:r>
      <w:r w:rsidRPr="006E76CB">
        <w:rPr>
          <w:rFonts w:ascii="Arial" w:hAnsi="Arial" w:cs="Arial"/>
          <w:szCs w:val="32"/>
          <w:lang w:val="en-US"/>
        </w:rPr>
        <w:t xml:space="preserve"> </w:t>
      </w:r>
    </w:p>
    <w:p w14:paraId="58DD2135" w14:textId="77777777" w:rsidR="003B2004" w:rsidRDefault="003B2004" w:rsidP="003B2004">
      <w:pPr>
        <w:jc w:val="both"/>
        <w:rPr>
          <w:rFonts w:ascii="Arial" w:hAnsi="Arial" w:cs="Arial"/>
          <w:szCs w:val="32"/>
          <w:lang w:val="en-US"/>
        </w:rPr>
      </w:pPr>
    </w:p>
    <w:p w14:paraId="364FC732" w14:textId="77777777" w:rsidR="003B2004" w:rsidRPr="00AD73CC" w:rsidRDefault="003B2004" w:rsidP="003B2004">
      <w:pPr>
        <w:jc w:val="both"/>
        <w:rPr>
          <w:rFonts w:ascii="Arial" w:hAnsi="Arial" w:cs="Arial"/>
          <w:szCs w:val="32"/>
          <w:lang w:val="en-US"/>
        </w:rPr>
      </w:pPr>
      <w:r>
        <w:rPr>
          <w:rFonts w:ascii="Arial" w:hAnsi="Arial" w:cs="Arial"/>
          <w:szCs w:val="32"/>
          <w:lang w:val="en-US"/>
        </w:rPr>
        <w:t>A</w:t>
      </w:r>
      <w:r w:rsidRPr="006E76CB">
        <w:rPr>
          <w:rFonts w:ascii="Arial" w:hAnsi="Arial" w:cs="Arial"/>
          <w:szCs w:val="32"/>
          <w:lang w:val="en-US"/>
        </w:rPr>
        <w:t xml:space="preserve">ny actions requiring expenditure </w:t>
      </w:r>
      <w:r>
        <w:rPr>
          <w:rFonts w:ascii="Arial" w:hAnsi="Arial" w:cs="Arial"/>
          <w:szCs w:val="32"/>
          <w:lang w:val="en-US"/>
        </w:rPr>
        <w:t xml:space="preserve">that is </w:t>
      </w:r>
      <w:r w:rsidRPr="006E76CB">
        <w:rPr>
          <w:rFonts w:ascii="Arial" w:hAnsi="Arial" w:cs="Arial"/>
          <w:szCs w:val="32"/>
          <w:lang w:val="en-US"/>
        </w:rPr>
        <w:t>not allocated to an existing budget will be considered by Council during budget deliberations.</w:t>
      </w:r>
    </w:p>
    <w:p w14:paraId="6D91A8FC" w14:textId="324BD330" w:rsidR="007C1DEB" w:rsidRDefault="007C1DEB" w:rsidP="00CD310D">
      <w:pPr>
        <w:jc w:val="both"/>
        <w:rPr>
          <w:rFonts w:ascii="Arial" w:hAnsi="Arial" w:cs="Arial"/>
          <w:szCs w:val="22"/>
        </w:rPr>
      </w:pPr>
    </w:p>
    <w:p w14:paraId="21F1967B" w14:textId="4CBB35D5" w:rsidR="00157183" w:rsidRDefault="00157183">
      <w:pPr>
        <w:rPr>
          <w:rFonts w:ascii="Arial" w:hAnsi="Arial" w:cs="Arial"/>
          <w:szCs w:val="22"/>
        </w:rPr>
      </w:pPr>
      <w:r>
        <w:rPr>
          <w:rFonts w:ascii="Arial" w:hAnsi="Arial" w:cs="Arial"/>
          <w:szCs w:val="22"/>
        </w:rPr>
        <w:br w:type="page"/>
      </w:r>
    </w:p>
    <w:p w14:paraId="6B629EF8" w14:textId="2D980F53" w:rsidR="008C1D20" w:rsidRPr="00E80998" w:rsidRDefault="00846DCC" w:rsidP="00F60FAA">
      <w:pPr>
        <w:pStyle w:val="Heading1"/>
        <w:numPr>
          <w:ilvl w:val="1"/>
          <w:numId w:val="10"/>
        </w:numPr>
        <w:spacing w:before="0" w:after="0"/>
        <w:ind w:left="0" w:hanging="851"/>
        <w:rPr>
          <w:rFonts w:ascii="Arial" w:hAnsi="Arial" w:cs="Arial"/>
          <w:sz w:val="24"/>
          <w:szCs w:val="24"/>
          <w:u w:val="none"/>
        </w:rPr>
      </w:pPr>
      <w:bookmarkStart w:id="22" w:name="_Toc528664292"/>
      <w:r>
        <w:rPr>
          <w:rFonts w:ascii="Arial" w:hAnsi="Arial" w:cs="Arial"/>
          <w:caps w:val="0"/>
          <w:sz w:val="24"/>
          <w:szCs w:val="24"/>
          <w:u w:val="none"/>
        </w:rPr>
        <w:lastRenderedPageBreak/>
        <w:t>Annual Financial Statemen</w:t>
      </w:r>
      <w:r w:rsidR="00595165">
        <w:rPr>
          <w:rFonts w:ascii="Arial" w:hAnsi="Arial" w:cs="Arial"/>
          <w:caps w:val="0"/>
          <w:sz w:val="24"/>
          <w:szCs w:val="24"/>
          <w:u w:val="none"/>
        </w:rPr>
        <w:t>t</w:t>
      </w:r>
      <w:r>
        <w:rPr>
          <w:rFonts w:ascii="Arial" w:hAnsi="Arial" w:cs="Arial"/>
          <w:caps w:val="0"/>
          <w:sz w:val="24"/>
          <w:szCs w:val="24"/>
          <w:u w:val="none"/>
        </w:rPr>
        <w:t>s for year ended 30 June 2018</w:t>
      </w:r>
      <w:bookmarkEnd w:id="22"/>
    </w:p>
    <w:p w14:paraId="41797D90" w14:textId="77777777" w:rsidR="008C1D20" w:rsidRDefault="008C1D20" w:rsidP="008C1D20">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8C1D20" w14:paraId="4AAC8449" w14:textId="77777777" w:rsidTr="00957ED9">
        <w:tc>
          <w:tcPr>
            <w:tcW w:w="1843" w:type="dxa"/>
          </w:tcPr>
          <w:p w14:paraId="6CD2E5AF"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Owner</w:t>
            </w:r>
          </w:p>
        </w:tc>
        <w:tc>
          <w:tcPr>
            <w:tcW w:w="6722" w:type="dxa"/>
          </w:tcPr>
          <w:p w14:paraId="71C26BBF" w14:textId="77777777" w:rsidR="008C1D20" w:rsidRPr="00B22D85" w:rsidRDefault="008C1D20" w:rsidP="00957ED9">
            <w:pPr>
              <w:tabs>
                <w:tab w:val="center" w:pos="4153"/>
                <w:tab w:val="right" w:pos="8306"/>
              </w:tabs>
              <w:rPr>
                <w:rFonts w:ascii="Arial" w:hAnsi="Arial" w:cs="Arial"/>
              </w:rPr>
            </w:pPr>
            <w:r>
              <w:rPr>
                <w:rFonts w:ascii="Arial" w:hAnsi="Arial" w:cs="Arial"/>
              </w:rPr>
              <w:t>City of Nedlands</w:t>
            </w:r>
          </w:p>
        </w:tc>
      </w:tr>
      <w:tr w:rsidR="008C1D20" w14:paraId="61D4E5D9" w14:textId="77777777" w:rsidTr="00957ED9">
        <w:tc>
          <w:tcPr>
            <w:tcW w:w="1843" w:type="dxa"/>
          </w:tcPr>
          <w:p w14:paraId="575BAEC6"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Officer</w:t>
            </w:r>
          </w:p>
        </w:tc>
        <w:tc>
          <w:tcPr>
            <w:tcW w:w="6722" w:type="dxa"/>
          </w:tcPr>
          <w:p w14:paraId="734CBBFE" w14:textId="746FB446" w:rsidR="008C1D20" w:rsidRPr="00750804" w:rsidRDefault="00846DCC" w:rsidP="00957ED9">
            <w:pPr>
              <w:tabs>
                <w:tab w:val="center" w:pos="4153"/>
                <w:tab w:val="right" w:pos="8306"/>
              </w:tabs>
              <w:rPr>
                <w:rFonts w:ascii="Arial" w:hAnsi="Arial" w:cs="Arial"/>
              </w:rPr>
            </w:pPr>
            <w:r>
              <w:rPr>
                <w:rFonts w:ascii="Arial" w:hAnsi="Arial" w:cs="Arial"/>
                <w:szCs w:val="24"/>
              </w:rPr>
              <w:t>Vanaja J</w:t>
            </w:r>
            <w:r w:rsidR="006E343B">
              <w:rPr>
                <w:rFonts w:ascii="Arial" w:hAnsi="Arial" w:cs="Arial"/>
                <w:szCs w:val="24"/>
              </w:rPr>
              <w:t>ayaraman – Manager Financial Services</w:t>
            </w:r>
          </w:p>
        </w:tc>
      </w:tr>
      <w:tr w:rsidR="008C1D20" w14:paraId="76CECD86" w14:textId="77777777" w:rsidTr="00957ED9">
        <w:tc>
          <w:tcPr>
            <w:tcW w:w="1843" w:type="dxa"/>
          </w:tcPr>
          <w:p w14:paraId="3F82A94C"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Director</w:t>
            </w:r>
          </w:p>
        </w:tc>
        <w:tc>
          <w:tcPr>
            <w:tcW w:w="6722" w:type="dxa"/>
          </w:tcPr>
          <w:p w14:paraId="12A59EEE" w14:textId="77777777" w:rsidR="008C1D20" w:rsidRPr="00B22D85" w:rsidRDefault="008C1D20" w:rsidP="00957ED9">
            <w:pPr>
              <w:tabs>
                <w:tab w:val="center" w:pos="4153"/>
                <w:tab w:val="right" w:pos="8306"/>
              </w:tabs>
              <w:rPr>
                <w:rFonts w:ascii="Arial" w:hAnsi="Arial" w:cs="Arial"/>
              </w:rPr>
            </w:pPr>
            <w:r>
              <w:rPr>
                <w:rFonts w:ascii="Arial" w:hAnsi="Arial" w:cs="Arial"/>
              </w:rPr>
              <w:t>Lorraine Driscoll – Director Corporate &amp; Strategy</w:t>
            </w:r>
          </w:p>
        </w:tc>
      </w:tr>
      <w:tr w:rsidR="008C1D20" w14:paraId="6BD53D78" w14:textId="77777777" w:rsidTr="00957ED9">
        <w:tc>
          <w:tcPr>
            <w:tcW w:w="1843" w:type="dxa"/>
          </w:tcPr>
          <w:p w14:paraId="72F33884"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77CC1882" w14:textId="77777777" w:rsidR="008C1D20" w:rsidRPr="002D26EC" w:rsidRDefault="008C1D20"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8C1D20" w14:paraId="356A71C2" w14:textId="77777777" w:rsidTr="00957ED9">
        <w:tc>
          <w:tcPr>
            <w:tcW w:w="1843" w:type="dxa"/>
          </w:tcPr>
          <w:p w14:paraId="6EA40360" w14:textId="77777777" w:rsidR="008C1D20" w:rsidRDefault="008C1D20" w:rsidP="00957ED9">
            <w:pPr>
              <w:tabs>
                <w:tab w:val="center" w:pos="4153"/>
                <w:tab w:val="right" w:pos="8306"/>
              </w:tabs>
              <w:ind w:left="1"/>
              <w:rPr>
                <w:rFonts w:ascii="Arial" w:hAnsi="Arial" w:cs="Arial"/>
                <w:b/>
              </w:rPr>
            </w:pPr>
            <w:r>
              <w:rPr>
                <w:rFonts w:ascii="Arial" w:hAnsi="Arial" w:cs="Arial"/>
                <w:b/>
              </w:rPr>
              <w:t>Attachments</w:t>
            </w:r>
          </w:p>
        </w:tc>
        <w:tc>
          <w:tcPr>
            <w:tcW w:w="6722" w:type="dxa"/>
          </w:tcPr>
          <w:p w14:paraId="73952663" w14:textId="667E53A1" w:rsidR="00A43931" w:rsidRPr="00DC299F" w:rsidRDefault="00367787" w:rsidP="00A43931">
            <w:pPr>
              <w:pStyle w:val="ListParagraph"/>
              <w:numPr>
                <w:ilvl w:val="0"/>
                <w:numId w:val="22"/>
              </w:numPr>
              <w:tabs>
                <w:tab w:val="center" w:pos="4153"/>
                <w:tab w:val="right" w:pos="8306"/>
              </w:tabs>
              <w:ind w:left="324"/>
              <w:rPr>
                <w:rFonts w:ascii="Arial" w:hAnsi="Arial" w:cs="Arial"/>
              </w:rPr>
            </w:pPr>
            <w:r w:rsidRPr="00DC299F">
              <w:rPr>
                <w:rFonts w:ascii="Arial" w:hAnsi="Arial" w:cs="Arial"/>
              </w:rPr>
              <w:t xml:space="preserve"> </w:t>
            </w:r>
            <w:r w:rsidR="00A43931" w:rsidRPr="00DC299F">
              <w:rPr>
                <w:rFonts w:ascii="Arial" w:hAnsi="Arial" w:cs="Arial"/>
              </w:rPr>
              <w:t xml:space="preserve">Draft </w:t>
            </w:r>
            <w:r w:rsidR="00BB090B" w:rsidRPr="00DC299F">
              <w:rPr>
                <w:rFonts w:ascii="Arial" w:hAnsi="Arial" w:cs="Arial"/>
              </w:rPr>
              <w:t xml:space="preserve">2017 – 2018 </w:t>
            </w:r>
            <w:r w:rsidR="00A43931" w:rsidRPr="00DC299F">
              <w:rPr>
                <w:rFonts w:ascii="Arial" w:hAnsi="Arial" w:cs="Arial"/>
              </w:rPr>
              <w:t xml:space="preserve">Annual Financial </w:t>
            </w:r>
            <w:proofErr w:type="gramStart"/>
            <w:r w:rsidR="00A43931" w:rsidRPr="00DC299F">
              <w:rPr>
                <w:rFonts w:ascii="Arial" w:hAnsi="Arial" w:cs="Arial"/>
              </w:rPr>
              <w:t xml:space="preserve">Report </w:t>
            </w:r>
            <w:r w:rsidR="00DC299F">
              <w:rPr>
                <w:rFonts w:ascii="Arial" w:hAnsi="Arial" w:cs="Arial"/>
              </w:rPr>
              <w:t>;</w:t>
            </w:r>
            <w:proofErr w:type="gramEnd"/>
          </w:p>
          <w:p w14:paraId="3BEE8645" w14:textId="3E6F8718" w:rsidR="00A43931" w:rsidRPr="00DC299F" w:rsidRDefault="00A43931" w:rsidP="00A43931">
            <w:pPr>
              <w:pStyle w:val="ListParagraph"/>
              <w:numPr>
                <w:ilvl w:val="0"/>
                <w:numId w:val="22"/>
              </w:numPr>
              <w:tabs>
                <w:tab w:val="center" w:pos="4153"/>
                <w:tab w:val="right" w:pos="8306"/>
              </w:tabs>
              <w:ind w:left="324"/>
              <w:rPr>
                <w:rFonts w:ascii="Arial" w:hAnsi="Arial" w:cs="Arial"/>
              </w:rPr>
            </w:pPr>
            <w:r w:rsidRPr="00DC299F">
              <w:rPr>
                <w:rFonts w:ascii="Arial" w:hAnsi="Arial" w:cs="Arial"/>
              </w:rPr>
              <w:t>Audit Representation Letter</w:t>
            </w:r>
            <w:r w:rsidR="00DC299F">
              <w:rPr>
                <w:rFonts w:ascii="Arial" w:hAnsi="Arial" w:cs="Arial"/>
              </w:rPr>
              <w:t>; and</w:t>
            </w:r>
          </w:p>
          <w:p w14:paraId="2522718A" w14:textId="579E8726" w:rsidR="00A30D56" w:rsidRPr="00A43931" w:rsidRDefault="00A43931" w:rsidP="00A43931">
            <w:pPr>
              <w:pStyle w:val="ListParagraph"/>
              <w:numPr>
                <w:ilvl w:val="0"/>
                <w:numId w:val="22"/>
              </w:numPr>
              <w:tabs>
                <w:tab w:val="center" w:pos="4153"/>
                <w:tab w:val="right" w:pos="8306"/>
              </w:tabs>
              <w:ind w:left="319"/>
              <w:jc w:val="both"/>
              <w:rPr>
                <w:rFonts w:ascii="Arial" w:hAnsi="Arial" w:cs="Arial"/>
              </w:rPr>
            </w:pPr>
            <w:r w:rsidRPr="00DC299F">
              <w:rPr>
                <w:rFonts w:ascii="Arial" w:hAnsi="Arial" w:cs="Arial"/>
              </w:rPr>
              <w:t>Audit Completion Report by Macri Partners</w:t>
            </w:r>
            <w:r w:rsidR="00DC299F">
              <w:rPr>
                <w:rFonts w:ascii="Arial" w:hAnsi="Arial" w:cs="Arial"/>
              </w:rPr>
              <w:t>.</w:t>
            </w:r>
          </w:p>
        </w:tc>
      </w:tr>
    </w:tbl>
    <w:p w14:paraId="702D1EB8" w14:textId="39AA7372" w:rsidR="00A53260" w:rsidRDefault="00A53260" w:rsidP="00CF0C25">
      <w:pPr>
        <w:jc w:val="both"/>
        <w:rPr>
          <w:rFonts w:ascii="Arial" w:hAnsi="Arial" w:cs="Arial"/>
          <w:szCs w:val="32"/>
          <w:lang w:val="en-US"/>
        </w:rPr>
      </w:pPr>
    </w:p>
    <w:p w14:paraId="50095A59" w14:textId="77777777" w:rsidR="000D3A5C" w:rsidRPr="00AD73CC" w:rsidRDefault="000D3A5C" w:rsidP="000D3A5C">
      <w:pPr>
        <w:jc w:val="both"/>
        <w:rPr>
          <w:rFonts w:ascii="Arial" w:hAnsi="Arial" w:cs="Arial"/>
          <w:b/>
          <w:sz w:val="28"/>
          <w:szCs w:val="32"/>
          <w:lang w:val="en-US"/>
        </w:rPr>
      </w:pPr>
      <w:r w:rsidRPr="00AD73CC">
        <w:rPr>
          <w:rFonts w:ascii="Arial" w:hAnsi="Arial" w:cs="Arial"/>
          <w:b/>
          <w:sz w:val="28"/>
          <w:szCs w:val="32"/>
          <w:lang w:val="en-US"/>
        </w:rPr>
        <w:t>Executive Summary</w:t>
      </w:r>
    </w:p>
    <w:p w14:paraId="11DBDBF5" w14:textId="77777777" w:rsidR="000D3A5C" w:rsidRPr="00AD73CC" w:rsidRDefault="000D3A5C" w:rsidP="000D3A5C">
      <w:pPr>
        <w:tabs>
          <w:tab w:val="left" w:pos="7352"/>
        </w:tabs>
        <w:jc w:val="both"/>
        <w:rPr>
          <w:rFonts w:ascii="Arial" w:hAnsi="Arial" w:cs="Arial"/>
          <w:b/>
          <w:szCs w:val="32"/>
          <w:lang w:val="en-US"/>
        </w:rPr>
      </w:pPr>
    </w:p>
    <w:p w14:paraId="3A91EE64" w14:textId="77777777" w:rsidR="000D3A5C" w:rsidRPr="00BE3CC2" w:rsidRDefault="000D3A5C" w:rsidP="000D3A5C">
      <w:pPr>
        <w:jc w:val="both"/>
        <w:rPr>
          <w:rFonts w:ascii="Arial" w:hAnsi="Arial" w:cs="Arial"/>
          <w:b/>
          <w:szCs w:val="24"/>
          <w:lang w:val="en-US"/>
        </w:rPr>
      </w:pPr>
      <w:r w:rsidRPr="00BE3CC2">
        <w:rPr>
          <w:rFonts w:ascii="Arial" w:hAnsi="Arial" w:cs="Arial"/>
          <w:szCs w:val="24"/>
        </w:rPr>
        <w:t xml:space="preserve">The Annual Financial Report for the year ended 30 June </w:t>
      </w:r>
      <w:r>
        <w:rPr>
          <w:rFonts w:ascii="Arial" w:hAnsi="Arial" w:cs="Arial"/>
          <w:szCs w:val="24"/>
        </w:rPr>
        <w:t>2018</w:t>
      </w:r>
      <w:r w:rsidRPr="00BE3CC2">
        <w:rPr>
          <w:rFonts w:ascii="Arial" w:hAnsi="Arial" w:cs="Arial"/>
          <w:szCs w:val="24"/>
        </w:rPr>
        <w:t>, including the Audit Representation Letter</w:t>
      </w:r>
      <w:r>
        <w:rPr>
          <w:rFonts w:ascii="Arial" w:hAnsi="Arial" w:cs="Arial"/>
          <w:szCs w:val="24"/>
        </w:rPr>
        <w:t xml:space="preserve"> and the Audit Completion Report by Macri Partners</w:t>
      </w:r>
      <w:r w:rsidRPr="00BE3CC2">
        <w:rPr>
          <w:rFonts w:ascii="Arial" w:hAnsi="Arial" w:cs="Arial"/>
          <w:szCs w:val="24"/>
        </w:rPr>
        <w:t xml:space="preserve">, is presented to the Audit &amp; Risk Committee for its review. The Committee is requested to recommend to Council that it be </w:t>
      </w:r>
      <w:proofErr w:type="gramStart"/>
      <w:r w:rsidRPr="00BE3CC2">
        <w:rPr>
          <w:rFonts w:ascii="Arial" w:hAnsi="Arial" w:cs="Arial"/>
          <w:szCs w:val="24"/>
        </w:rPr>
        <w:t>received, and</w:t>
      </w:r>
      <w:proofErr w:type="gramEnd"/>
      <w:r w:rsidRPr="00BE3CC2">
        <w:rPr>
          <w:rFonts w:ascii="Arial" w:hAnsi="Arial" w:cs="Arial"/>
          <w:szCs w:val="24"/>
        </w:rPr>
        <w:t xml:space="preserve"> be included as part of the City’s Annual Report for discussion at the Annual Electors’ Meeting.</w:t>
      </w:r>
    </w:p>
    <w:p w14:paraId="0B734880" w14:textId="3A917894" w:rsidR="000D3A5C" w:rsidRDefault="000D3A5C" w:rsidP="000D3A5C">
      <w:pPr>
        <w:jc w:val="both"/>
        <w:rPr>
          <w:rFonts w:ascii="Arial" w:hAnsi="Arial" w:cs="Arial"/>
          <w:b/>
          <w:szCs w:val="32"/>
          <w:lang w:val="en-US"/>
        </w:rPr>
      </w:pPr>
    </w:p>
    <w:p w14:paraId="79CB8AB2" w14:textId="77777777" w:rsidR="000D3A5C" w:rsidRDefault="000D3A5C" w:rsidP="000D3A5C">
      <w:pPr>
        <w:jc w:val="both"/>
        <w:rPr>
          <w:rFonts w:ascii="Arial" w:hAnsi="Arial" w:cs="Arial"/>
          <w:b/>
          <w:szCs w:val="32"/>
          <w:lang w:val="en-US"/>
        </w:rPr>
      </w:pPr>
    </w:p>
    <w:p w14:paraId="60B105A1" w14:textId="77777777" w:rsidR="000D3A5C" w:rsidRPr="00AD73CC" w:rsidRDefault="000D3A5C" w:rsidP="000D3A5C">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0231D4FF" w14:textId="77777777" w:rsidR="000D3A5C" w:rsidRPr="00AD73CC" w:rsidRDefault="000D3A5C" w:rsidP="000D3A5C">
      <w:pPr>
        <w:jc w:val="both"/>
        <w:rPr>
          <w:rFonts w:ascii="Arial" w:hAnsi="Arial" w:cs="Arial"/>
          <w:b/>
          <w:szCs w:val="32"/>
          <w:lang w:val="en-US"/>
        </w:rPr>
      </w:pPr>
    </w:p>
    <w:p w14:paraId="4CC4F681" w14:textId="77777777" w:rsidR="000D3A5C" w:rsidRDefault="000D3A5C" w:rsidP="000D3A5C">
      <w:pPr>
        <w:jc w:val="both"/>
        <w:rPr>
          <w:rFonts w:ascii="Arial" w:hAnsi="Arial" w:cs="Arial"/>
          <w:b/>
          <w:szCs w:val="32"/>
          <w:lang w:val="en-US"/>
        </w:rPr>
      </w:pPr>
      <w:r w:rsidRPr="00686F16">
        <w:rPr>
          <w:rFonts w:ascii="Arial" w:hAnsi="Arial" w:cs="Arial"/>
          <w:b/>
          <w:szCs w:val="32"/>
          <w:lang w:val="en-US"/>
        </w:rPr>
        <w:t>Council</w:t>
      </w:r>
      <w:r>
        <w:rPr>
          <w:rFonts w:ascii="Arial" w:hAnsi="Arial" w:cs="Arial"/>
          <w:b/>
          <w:szCs w:val="32"/>
          <w:lang w:val="en-US"/>
        </w:rPr>
        <w:t xml:space="preserve"> accepts the Financial Report for the City of Nedlands for the year ended 30 June 2018 comprising the Financial Report and the Independent Auditor’s Report</w:t>
      </w:r>
    </w:p>
    <w:p w14:paraId="3B3191BA" w14:textId="1094D311" w:rsidR="000D3A5C" w:rsidRDefault="000D3A5C" w:rsidP="000D3A5C">
      <w:pPr>
        <w:jc w:val="both"/>
        <w:rPr>
          <w:rFonts w:ascii="Arial" w:hAnsi="Arial" w:cs="Arial"/>
          <w:b/>
          <w:szCs w:val="32"/>
          <w:lang w:val="en-US"/>
        </w:rPr>
      </w:pPr>
    </w:p>
    <w:p w14:paraId="3871E527" w14:textId="77777777" w:rsidR="000D3A5C" w:rsidRPr="00AD73CC" w:rsidRDefault="000D3A5C" w:rsidP="000D3A5C">
      <w:pPr>
        <w:jc w:val="both"/>
        <w:rPr>
          <w:rFonts w:ascii="Arial" w:hAnsi="Arial" w:cs="Arial"/>
          <w:b/>
          <w:szCs w:val="32"/>
          <w:lang w:val="en-US"/>
        </w:rPr>
      </w:pPr>
    </w:p>
    <w:p w14:paraId="77B05566" w14:textId="77777777" w:rsidR="000D3A5C" w:rsidRPr="00AD73CC" w:rsidRDefault="000D3A5C" w:rsidP="000D3A5C">
      <w:pPr>
        <w:jc w:val="both"/>
        <w:rPr>
          <w:rFonts w:ascii="Arial" w:hAnsi="Arial" w:cs="Arial"/>
          <w:b/>
          <w:sz w:val="28"/>
          <w:szCs w:val="32"/>
          <w:lang w:val="en-US"/>
        </w:rPr>
      </w:pPr>
      <w:r>
        <w:rPr>
          <w:rFonts w:ascii="Arial" w:hAnsi="Arial" w:cs="Arial"/>
          <w:b/>
          <w:sz w:val="28"/>
          <w:szCs w:val="32"/>
          <w:lang w:val="en-US"/>
        </w:rPr>
        <w:t>Discussion/Overview</w:t>
      </w:r>
    </w:p>
    <w:p w14:paraId="42C9192C" w14:textId="77777777" w:rsidR="000D3A5C" w:rsidRDefault="000D3A5C" w:rsidP="000D3A5C">
      <w:pPr>
        <w:jc w:val="both"/>
        <w:rPr>
          <w:rFonts w:ascii="Arial" w:hAnsi="Arial" w:cs="Arial"/>
          <w:szCs w:val="32"/>
          <w:lang w:val="en-US"/>
        </w:rPr>
      </w:pPr>
    </w:p>
    <w:p w14:paraId="37D79536" w14:textId="77777777" w:rsidR="000D3A5C" w:rsidRPr="00686F16" w:rsidRDefault="000D3A5C" w:rsidP="000D3A5C">
      <w:pPr>
        <w:jc w:val="both"/>
        <w:rPr>
          <w:rFonts w:ascii="Arial" w:hAnsi="Arial" w:cs="Arial"/>
          <w:b/>
          <w:szCs w:val="32"/>
          <w:lang w:val="en-US"/>
        </w:rPr>
      </w:pPr>
      <w:r w:rsidRPr="00686F16">
        <w:rPr>
          <w:rFonts w:ascii="Arial" w:hAnsi="Arial" w:cs="Arial"/>
          <w:b/>
          <w:szCs w:val="32"/>
          <w:lang w:val="en-US"/>
        </w:rPr>
        <w:t>Background</w:t>
      </w:r>
    </w:p>
    <w:p w14:paraId="6484057E" w14:textId="77777777" w:rsidR="000D3A5C" w:rsidRDefault="000D3A5C" w:rsidP="000D3A5C">
      <w:pPr>
        <w:jc w:val="both"/>
        <w:rPr>
          <w:rFonts w:ascii="Arial" w:hAnsi="Arial" w:cs="Arial"/>
          <w:szCs w:val="32"/>
          <w:lang w:val="en-US"/>
        </w:rPr>
      </w:pPr>
    </w:p>
    <w:p w14:paraId="37D39A8D" w14:textId="77B39810" w:rsidR="000D3A5C" w:rsidRDefault="000D3A5C" w:rsidP="000D3A5C">
      <w:pPr>
        <w:jc w:val="both"/>
        <w:rPr>
          <w:rFonts w:ascii="Arial" w:hAnsi="Arial" w:cs="Arial"/>
          <w:bCs/>
          <w:szCs w:val="24"/>
          <w:lang w:eastAsia="en-GB"/>
        </w:rPr>
      </w:pPr>
      <w:r w:rsidRPr="00686F16">
        <w:rPr>
          <w:rFonts w:ascii="Arial" w:hAnsi="Arial" w:cs="Arial"/>
          <w:bCs/>
          <w:i/>
          <w:szCs w:val="24"/>
          <w:lang w:eastAsia="en-GB"/>
        </w:rPr>
        <w:t xml:space="preserve">Section 5.53 of the Local Government Act 1995 </w:t>
      </w:r>
      <w:r w:rsidRPr="00686F16">
        <w:rPr>
          <w:rFonts w:ascii="Arial" w:hAnsi="Arial" w:cs="Arial"/>
          <w:bCs/>
          <w:szCs w:val="24"/>
          <w:lang w:eastAsia="en-GB"/>
        </w:rPr>
        <w:t xml:space="preserve">requires a Local Government to prepare an Annual Report for each financial year. The Annual Report is to contain a report from the Mayor, a report from the Chief Executive Officer, the Financial Report for the Financial Year, the Auditor’s Report for the Financial Year, </w:t>
      </w:r>
      <w:proofErr w:type="gramStart"/>
      <w:r w:rsidRPr="00686F16">
        <w:rPr>
          <w:rFonts w:ascii="Arial" w:hAnsi="Arial" w:cs="Arial"/>
          <w:bCs/>
          <w:szCs w:val="24"/>
          <w:lang w:eastAsia="en-GB"/>
        </w:rPr>
        <w:t>a number of</w:t>
      </w:r>
      <w:proofErr w:type="gramEnd"/>
      <w:r w:rsidRPr="00686F16">
        <w:rPr>
          <w:rFonts w:ascii="Arial" w:hAnsi="Arial" w:cs="Arial"/>
          <w:bCs/>
          <w:szCs w:val="24"/>
          <w:lang w:eastAsia="en-GB"/>
        </w:rPr>
        <w:t xml:space="preserve"> other matters in relation to principal activities and such other information as may be prescribed.</w:t>
      </w:r>
    </w:p>
    <w:p w14:paraId="3FDDA728" w14:textId="77777777" w:rsidR="00DC299F" w:rsidRPr="008D200C" w:rsidRDefault="00DC299F" w:rsidP="000D3A5C">
      <w:pPr>
        <w:jc w:val="both"/>
        <w:rPr>
          <w:rFonts w:ascii="Arial" w:hAnsi="Arial" w:cs="Arial"/>
          <w:bCs/>
          <w:szCs w:val="24"/>
          <w:lang w:eastAsia="en-GB"/>
        </w:rPr>
      </w:pPr>
    </w:p>
    <w:p w14:paraId="4BDCDCA7" w14:textId="77777777" w:rsidR="000D3A5C" w:rsidRPr="00686F16" w:rsidRDefault="000D3A5C" w:rsidP="000D3A5C">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Once received Council is then required by </w:t>
      </w:r>
      <w:r w:rsidRPr="00686F16">
        <w:rPr>
          <w:rFonts w:ascii="Arial" w:hAnsi="Arial" w:cs="Arial"/>
          <w:i/>
          <w:iCs/>
          <w:szCs w:val="24"/>
          <w:lang w:eastAsia="en-GB"/>
        </w:rPr>
        <w:t xml:space="preserve">Section 5.27 </w:t>
      </w:r>
      <w:r w:rsidRPr="00686F16">
        <w:rPr>
          <w:rFonts w:ascii="Arial" w:hAnsi="Arial" w:cs="Arial"/>
          <w:iCs/>
          <w:szCs w:val="24"/>
          <w:lang w:eastAsia="en-GB"/>
        </w:rPr>
        <w:t>of the</w:t>
      </w:r>
      <w:r w:rsidRPr="00686F16">
        <w:rPr>
          <w:rFonts w:ascii="Arial" w:hAnsi="Arial" w:cs="Arial"/>
          <w:i/>
          <w:iCs/>
          <w:szCs w:val="24"/>
          <w:lang w:eastAsia="en-GB"/>
        </w:rPr>
        <w:t xml:space="preserve"> Local Government Act 1995 </w:t>
      </w:r>
      <w:r w:rsidRPr="00686F16">
        <w:rPr>
          <w:rFonts w:ascii="Arial" w:hAnsi="Arial" w:cs="Arial"/>
          <w:szCs w:val="24"/>
          <w:lang w:eastAsia="en-GB"/>
        </w:rPr>
        <w:t>to hold a General Meeting of Electors once every financial year to discuss the contents of the Annual Report for the previous financial year and any other general business.</w:t>
      </w:r>
    </w:p>
    <w:p w14:paraId="7309CCCE" w14:textId="77777777" w:rsidR="000D3A5C" w:rsidRDefault="000D3A5C" w:rsidP="000D3A5C">
      <w:pPr>
        <w:rPr>
          <w:rFonts w:ascii="Arial" w:hAnsi="Arial" w:cs="Arial"/>
          <w:b/>
          <w:szCs w:val="24"/>
        </w:rPr>
      </w:pPr>
    </w:p>
    <w:p w14:paraId="5A02E861" w14:textId="77777777" w:rsidR="000D3A5C" w:rsidRDefault="000D3A5C" w:rsidP="000D3A5C">
      <w:pPr>
        <w:rPr>
          <w:rFonts w:ascii="Arial" w:hAnsi="Arial" w:cs="Arial"/>
          <w:b/>
          <w:szCs w:val="24"/>
        </w:rPr>
      </w:pPr>
    </w:p>
    <w:p w14:paraId="3C99C0A8" w14:textId="77777777" w:rsidR="000D3A5C" w:rsidRDefault="000D3A5C" w:rsidP="000D3A5C">
      <w:pPr>
        <w:rPr>
          <w:rFonts w:ascii="Arial" w:hAnsi="Arial" w:cs="Arial"/>
          <w:b/>
          <w:szCs w:val="24"/>
        </w:rPr>
      </w:pPr>
      <w:r>
        <w:rPr>
          <w:rFonts w:ascii="Arial" w:hAnsi="Arial" w:cs="Arial"/>
          <w:b/>
          <w:szCs w:val="24"/>
        </w:rPr>
        <w:br w:type="page"/>
      </w:r>
    </w:p>
    <w:p w14:paraId="7180CAB0" w14:textId="77777777" w:rsidR="000D3A5C" w:rsidRDefault="000D3A5C" w:rsidP="000D3A5C">
      <w:pPr>
        <w:rPr>
          <w:rFonts w:ascii="Arial" w:hAnsi="Arial" w:cs="Arial"/>
          <w:b/>
          <w:szCs w:val="24"/>
        </w:rPr>
      </w:pPr>
      <w:r w:rsidRPr="00686F16">
        <w:rPr>
          <w:rFonts w:ascii="Arial" w:hAnsi="Arial" w:cs="Arial"/>
          <w:b/>
          <w:szCs w:val="24"/>
        </w:rPr>
        <w:lastRenderedPageBreak/>
        <w:t>Proposal Detail</w:t>
      </w:r>
    </w:p>
    <w:p w14:paraId="74ECC416" w14:textId="77777777" w:rsidR="000D3A5C" w:rsidRPr="00686F16" w:rsidRDefault="000D3A5C" w:rsidP="000D3A5C">
      <w:pPr>
        <w:rPr>
          <w:rFonts w:ascii="Arial" w:hAnsi="Arial" w:cs="Arial"/>
          <w:b/>
          <w:szCs w:val="24"/>
        </w:rPr>
      </w:pPr>
    </w:p>
    <w:p w14:paraId="3A2B6D77" w14:textId="77777777" w:rsidR="000D3A5C" w:rsidRDefault="000D3A5C" w:rsidP="000D3A5C">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Attached is the Financial Report for the year ended 30 June </w:t>
      </w:r>
      <w:r>
        <w:rPr>
          <w:rFonts w:ascii="Arial" w:hAnsi="Arial" w:cs="Arial"/>
          <w:szCs w:val="24"/>
          <w:lang w:eastAsia="en-GB"/>
        </w:rPr>
        <w:t>2018</w:t>
      </w:r>
      <w:r w:rsidRPr="00686F16">
        <w:rPr>
          <w:rFonts w:ascii="Arial" w:hAnsi="Arial" w:cs="Arial"/>
          <w:szCs w:val="24"/>
          <w:lang w:eastAsia="en-GB"/>
        </w:rPr>
        <w:t xml:space="preserve"> including the </w:t>
      </w:r>
      <w:r>
        <w:rPr>
          <w:rFonts w:ascii="Arial" w:hAnsi="Arial" w:cs="Arial"/>
          <w:szCs w:val="24"/>
          <w:lang w:eastAsia="en-GB"/>
        </w:rPr>
        <w:t>Independent Auditor’s Report.</w:t>
      </w:r>
    </w:p>
    <w:p w14:paraId="2F13303E" w14:textId="77777777" w:rsidR="000D3A5C" w:rsidRPr="00686F16" w:rsidRDefault="000D3A5C" w:rsidP="000D3A5C">
      <w:pPr>
        <w:autoSpaceDE w:val="0"/>
        <w:autoSpaceDN w:val="0"/>
        <w:adjustRightInd w:val="0"/>
        <w:jc w:val="both"/>
        <w:rPr>
          <w:rFonts w:ascii="Arial" w:hAnsi="Arial" w:cs="Arial"/>
          <w:szCs w:val="24"/>
          <w:lang w:eastAsia="en-GB"/>
        </w:rPr>
      </w:pPr>
    </w:p>
    <w:p w14:paraId="0E2E9557" w14:textId="77777777" w:rsidR="000D3A5C" w:rsidRDefault="000D3A5C" w:rsidP="000D3A5C">
      <w:pPr>
        <w:autoSpaceDE w:val="0"/>
        <w:autoSpaceDN w:val="0"/>
        <w:adjustRightInd w:val="0"/>
        <w:jc w:val="both"/>
        <w:rPr>
          <w:rFonts w:ascii="Arial" w:hAnsi="Arial" w:cs="Arial"/>
          <w:szCs w:val="24"/>
          <w:lang w:eastAsia="en-GB"/>
        </w:rPr>
      </w:pPr>
      <w:r w:rsidRPr="00686F16">
        <w:rPr>
          <w:rFonts w:ascii="Arial" w:hAnsi="Arial" w:cs="Arial"/>
          <w:szCs w:val="24"/>
          <w:lang w:eastAsia="en-GB"/>
        </w:rPr>
        <w:t>The Financial Report comprising the Annual Financial Statements</w:t>
      </w:r>
      <w:r>
        <w:rPr>
          <w:rFonts w:ascii="Arial" w:hAnsi="Arial" w:cs="Arial"/>
          <w:szCs w:val="24"/>
          <w:lang w:eastAsia="en-GB"/>
        </w:rPr>
        <w:t xml:space="preserve"> for the year ended 30 June 2018</w:t>
      </w:r>
      <w:r w:rsidRPr="00686F16">
        <w:rPr>
          <w:rFonts w:ascii="Arial" w:hAnsi="Arial" w:cs="Arial"/>
          <w:szCs w:val="24"/>
          <w:lang w:eastAsia="en-GB"/>
        </w:rPr>
        <w:t xml:space="preserve"> was completed and submitted to Council’s Auditor Macri Partners who complete</w:t>
      </w:r>
      <w:r>
        <w:rPr>
          <w:rFonts w:ascii="Arial" w:hAnsi="Arial" w:cs="Arial"/>
          <w:szCs w:val="24"/>
          <w:lang w:eastAsia="en-GB"/>
        </w:rPr>
        <w:t>d their audit in October 2018.</w:t>
      </w:r>
    </w:p>
    <w:p w14:paraId="2C23E3C7" w14:textId="77777777" w:rsidR="000D3A5C" w:rsidRPr="00104885" w:rsidRDefault="000D3A5C" w:rsidP="000D3A5C">
      <w:pPr>
        <w:autoSpaceDE w:val="0"/>
        <w:autoSpaceDN w:val="0"/>
        <w:adjustRightInd w:val="0"/>
        <w:jc w:val="both"/>
        <w:rPr>
          <w:rFonts w:ascii="Arial" w:hAnsi="Arial" w:cs="Arial"/>
          <w:szCs w:val="24"/>
          <w:lang w:eastAsia="en-GB"/>
        </w:rPr>
      </w:pPr>
    </w:p>
    <w:p w14:paraId="77E61378" w14:textId="77777777" w:rsidR="000D3A5C" w:rsidRDefault="000D3A5C" w:rsidP="000D3A5C">
      <w:pPr>
        <w:jc w:val="both"/>
        <w:rPr>
          <w:rFonts w:ascii="Arial" w:hAnsi="Arial" w:cs="Arial"/>
          <w:b/>
          <w:szCs w:val="24"/>
        </w:rPr>
      </w:pPr>
      <w:r>
        <w:rPr>
          <w:rFonts w:ascii="Arial" w:hAnsi="Arial" w:cs="Arial"/>
          <w:b/>
          <w:szCs w:val="24"/>
        </w:rPr>
        <w:t>Consultation</w:t>
      </w:r>
    </w:p>
    <w:p w14:paraId="5085DC0D" w14:textId="77777777" w:rsidR="000D3A5C" w:rsidRPr="00686F16" w:rsidRDefault="000D3A5C" w:rsidP="000D3A5C">
      <w:pPr>
        <w:jc w:val="both"/>
        <w:rPr>
          <w:rFonts w:ascii="Arial" w:hAnsi="Arial" w:cs="Arial"/>
          <w:b/>
          <w:szCs w:val="24"/>
        </w:rPr>
      </w:pPr>
    </w:p>
    <w:p w14:paraId="3A57C97F" w14:textId="77777777" w:rsidR="000D3A5C" w:rsidRPr="00686F16" w:rsidRDefault="000D3A5C" w:rsidP="000D3A5C">
      <w:pPr>
        <w:tabs>
          <w:tab w:val="left" w:pos="5812"/>
          <w:tab w:val="right" w:pos="8364"/>
        </w:tabs>
        <w:jc w:val="both"/>
        <w:rPr>
          <w:rFonts w:ascii="Arial" w:hAnsi="Arial" w:cs="Arial"/>
          <w:szCs w:val="24"/>
        </w:rPr>
      </w:pPr>
      <w:r w:rsidRPr="00686F16">
        <w:rPr>
          <w:rFonts w:ascii="Arial" w:hAnsi="Arial" w:cs="Arial"/>
          <w:szCs w:val="24"/>
        </w:rPr>
        <w:t>Required by legislation:</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bookmarkStart w:id="23" w:name="Check1"/>
      <w:r w:rsidRPr="00686F16">
        <w:rPr>
          <w:rFonts w:ascii="Arial" w:hAnsi="Arial" w:cs="Arial"/>
          <w:szCs w:val="24"/>
        </w:rPr>
        <w:instrText xml:space="preserve"> FORMCHECKBOX </w:instrText>
      </w:r>
      <w:r w:rsidR="00242A81">
        <w:rPr>
          <w:rFonts w:ascii="Arial" w:hAnsi="Arial" w:cs="Arial"/>
          <w:szCs w:val="24"/>
        </w:rPr>
      </w:r>
      <w:r w:rsidR="00242A81">
        <w:rPr>
          <w:rFonts w:ascii="Arial" w:hAnsi="Arial" w:cs="Arial"/>
          <w:szCs w:val="24"/>
        </w:rPr>
        <w:fldChar w:fldCharType="separate"/>
      </w:r>
      <w:r w:rsidRPr="00686F16">
        <w:rPr>
          <w:rFonts w:ascii="Arial" w:hAnsi="Arial" w:cs="Arial"/>
          <w:szCs w:val="24"/>
        </w:rPr>
        <w:fldChar w:fldCharType="end"/>
      </w:r>
      <w:bookmarkEnd w:id="23"/>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242A81">
        <w:rPr>
          <w:rFonts w:ascii="Arial" w:hAnsi="Arial" w:cs="Arial"/>
          <w:szCs w:val="24"/>
        </w:rPr>
      </w:r>
      <w:r w:rsidR="00242A81">
        <w:rPr>
          <w:rFonts w:ascii="Arial" w:hAnsi="Arial" w:cs="Arial"/>
          <w:szCs w:val="24"/>
        </w:rPr>
        <w:fldChar w:fldCharType="separate"/>
      </w:r>
      <w:r>
        <w:rPr>
          <w:rFonts w:ascii="Arial" w:hAnsi="Arial" w:cs="Arial"/>
          <w:szCs w:val="24"/>
        </w:rPr>
        <w:fldChar w:fldCharType="end"/>
      </w:r>
    </w:p>
    <w:p w14:paraId="54D9E0C1" w14:textId="77777777" w:rsidR="000D3A5C" w:rsidRPr="00104885" w:rsidRDefault="000D3A5C" w:rsidP="000D3A5C">
      <w:pPr>
        <w:tabs>
          <w:tab w:val="left" w:pos="5812"/>
          <w:tab w:val="right" w:pos="8364"/>
        </w:tabs>
        <w:jc w:val="both"/>
        <w:rPr>
          <w:rFonts w:ascii="Arial" w:hAnsi="Arial" w:cs="Arial"/>
          <w:szCs w:val="24"/>
        </w:rPr>
      </w:pPr>
      <w:r w:rsidRPr="00686F16">
        <w:rPr>
          <w:rFonts w:ascii="Arial" w:hAnsi="Arial" w:cs="Arial"/>
          <w:szCs w:val="24"/>
        </w:rPr>
        <w:t xml:space="preserve">Required by City of Nedlands policy: </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r w:rsidRPr="00686F16">
        <w:rPr>
          <w:rFonts w:ascii="Arial" w:hAnsi="Arial" w:cs="Arial"/>
          <w:szCs w:val="24"/>
        </w:rPr>
        <w:instrText xml:space="preserve"> FORMCHECKBOX </w:instrText>
      </w:r>
      <w:r w:rsidR="00242A81">
        <w:rPr>
          <w:rFonts w:ascii="Arial" w:hAnsi="Arial" w:cs="Arial"/>
          <w:szCs w:val="24"/>
        </w:rPr>
      </w:r>
      <w:r w:rsidR="00242A81">
        <w:rPr>
          <w:rFonts w:ascii="Arial" w:hAnsi="Arial" w:cs="Arial"/>
          <w:szCs w:val="24"/>
        </w:rPr>
        <w:fldChar w:fldCharType="separate"/>
      </w:r>
      <w:r w:rsidRPr="00686F16">
        <w:rPr>
          <w:rFonts w:ascii="Arial" w:hAnsi="Arial" w:cs="Arial"/>
          <w:szCs w:val="24"/>
        </w:rPr>
        <w:fldChar w:fldCharType="end"/>
      </w:r>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242A81">
        <w:rPr>
          <w:rFonts w:ascii="Arial" w:hAnsi="Arial" w:cs="Arial"/>
          <w:szCs w:val="24"/>
        </w:rPr>
      </w:r>
      <w:r w:rsidR="00242A81">
        <w:rPr>
          <w:rFonts w:ascii="Arial" w:hAnsi="Arial" w:cs="Arial"/>
          <w:szCs w:val="24"/>
        </w:rPr>
        <w:fldChar w:fldCharType="separate"/>
      </w:r>
      <w:r>
        <w:rPr>
          <w:rFonts w:ascii="Arial" w:hAnsi="Arial" w:cs="Arial"/>
          <w:szCs w:val="24"/>
        </w:rPr>
        <w:fldChar w:fldCharType="end"/>
      </w:r>
    </w:p>
    <w:p w14:paraId="4590413A" w14:textId="77777777" w:rsidR="000D3A5C" w:rsidRDefault="000D3A5C" w:rsidP="000D3A5C">
      <w:pPr>
        <w:jc w:val="both"/>
        <w:rPr>
          <w:rFonts w:ascii="Arial" w:hAnsi="Arial" w:cs="Arial"/>
          <w:b/>
          <w:szCs w:val="24"/>
        </w:rPr>
      </w:pPr>
    </w:p>
    <w:p w14:paraId="4A23243D" w14:textId="77777777" w:rsidR="000D3A5C" w:rsidRDefault="000D3A5C" w:rsidP="000D3A5C">
      <w:pPr>
        <w:jc w:val="both"/>
        <w:rPr>
          <w:rFonts w:ascii="Arial" w:hAnsi="Arial" w:cs="Arial"/>
          <w:b/>
          <w:szCs w:val="24"/>
        </w:rPr>
      </w:pPr>
      <w:r w:rsidRPr="00686F16">
        <w:rPr>
          <w:rFonts w:ascii="Arial" w:hAnsi="Arial" w:cs="Arial"/>
          <w:b/>
          <w:szCs w:val="24"/>
        </w:rPr>
        <w:t>Le</w:t>
      </w:r>
      <w:r>
        <w:rPr>
          <w:rFonts w:ascii="Arial" w:hAnsi="Arial" w:cs="Arial"/>
          <w:b/>
          <w:szCs w:val="24"/>
        </w:rPr>
        <w:t>gislation</w:t>
      </w:r>
    </w:p>
    <w:p w14:paraId="41320DA7" w14:textId="77777777" w:rsidR="000D3A5C" w:rsidRPr="00686F16" w:rsidRDefault="000D3A5C" w:rsidP="000D3A5C">
      <w:pPr>
        <w:jc w:val="both"/>
        <w:rPr>
          <w:rFonts w:ascii="Arial" w:hAnsi="Arial" w:cs="Arial"/>
          <w:b/>
          <w:szCs w:val="24"/>
        </w:rPr>
      </w:pPr>
    </w:p>
    <w:p w14:paraId="3842A32C" w14:textId="77777777" w:rsidR="000D3A5C" w:rsidRDefault="000D3A5C" w:rsidP="000D3A5C">
      <w:pPr>
        <w:autoSpaceDE w:val="0"/>
        <w:autoSpaceDN w:val="0"/>
        <w:adjustRightInd w:val="0"/>
        <w:jc w:val="both"/>
        <w:rPr>
          <w:rFonts w:ascii="Arial" w:hAnsi="Arial" w:cs="Arial"/>
          <w:szCs w:val="24"/>
          <w:lang w:eastAsia="en-GB"/>
        </w:rPr>
      </w:pPr>
      <w:r w:rsidRPr="00686F16">
        <w:rPr>
          <w:rFonts w:ascii="Arial" w:hAnsi="Arial" w:cs="Arial"/>
          <w:i/>
          <w:iCs/>
          <w:szCs w:val="24"/>
          <w:lang w:eastAsia="en-GB"/>
        </w:rPr>
        <w:t xml:space="preserve">Sections 5.27, 5.29, 5.53, 5.54 and 6.4 of the Local Government Act 1995 </w:t>
      </w:r>
      <w:r w:rsidRPr="00686F16">
        <w:rPr>
          <w:rFonts w:ascii="Arial" w:hAnsi="Arial" w:cs="Arial"/>
          <w:szCs w:val="24"/>
          <w:lang w:eastAsia="en-GB"/>
        </w:rPr>
        <w:t xml:space="preserve">respectively deal with the requirement for a General Meeting of Electors each financial year and the requirement </w:t>
      </w:r>
      <w:r>
        <w:rPr>
          <w:rFonts w:ascii="Arial" w:hAnsi="Arial" w:cs="Arial"/>
          <w:szCs w:val="24"/>
          <w:lang w:eastAsia="en-GB"/>
        </w:rPr>
        <w:t>for an Annual Financial Report.</w:t>
      </w:r>
    </w:p>
    <w:p w14:paraId="6F7AB136" w14:textId="0470E8EE" w:rsidR="000D3A5C" w:rsidRDefault="000D3A5C" w:rsidP="000D3A5C">
      <w:pPr>
        <w:autoSpaceDE w:val="0"/>
        <w:autoSpaceDN w:val="0"/>
        <w:adjustRightInd w:val="0"/>
        <w:jc w:val="both"/>
        <w:rPr>
          <w:rFonts w:ascii="Arial" w:hAnsi="Arial" w:cs="Arial"/>
          <w:szCs w:val="24"/>
          <w:lang w:eastAsia="en-GB"/>
        </w:rPr>
      </w:pPr>
    </w:p>
    <w:p w14:paraId="7AA4AB2E" w14:textId="77777777" w:rsidR="000D3A5C" w:rsidRPr="00104885" w:rsidRDefault="000D3A5C" w:rsidP="000D3A5C">
      <w:pPr>
        <w:autoSpaceDE w:val="0"/>
        <w:autoSpaceDN w:val="0"/>
        <w:adjustRightInd w:val="0"/>
        <w:jc w:val="both"/>
        <w:rPr>
          <w:rFonts w:ascii="Arial" w:hAnsi="Arial" w:cs="Arial"/>
          <w:szCs w:val="24"/>
          <w:lang w:eastAsia="en-GB"/>
        </w:rPr>
      </w:pPr>
    </w:p>
    <w:p w14:paraId="50ED69D7" w14:textId="77777777" w:rsidR="000D3A5C" w:rsidRPr="00AD73CC" w:rsidRDefault="000D3A5C" w:rsidP="000D3A5C">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3F023572" w14:textId="77777777" w:rsidR="000D3A5C" w:rsidRPr="00AD73CC" w:rsidRDefault="000D3A5C" w:rsidP="000D3A5C">
      <w:pPr>
        <w:jc w:val="both"/>
        <w:rPr>
          <w:rFonts w:ascii="Arial" w:hAnsi="Arial" w:cs="Arial"/>
          <w:b/>
          <w:szCs w:val="32"/>
          <w:lang w:val="en-US"/>
        </w:rPr>
      </w:pPr>
    </w:p>
    <w:p w14:paraId="52C9362C" w14:textId="77777777" w:rsidR="000D3A5C" w:rsidRDefault="000D3A5C" w:rsidP="000D3A5C">
      <w:pPr>
        <w:jc w:val="both"/>
        <w:rPr>
          <w:rFonts w:ascii="Arial" w:hAnsi="Arial" w:cs="Arial"/>
          <w:b/>
          <w:szCs w:val="32"/>
          <w:lang w:val="en-US"/>
        </w:rPr>
      </w:pPr>
      <w:r w:rsidRPr="00104885">
        <w:rPr>
          <w:rFonts w:ascii="Arial" w:hAnsi="Arial" w:cs="Arial"/>
          <w:b/>
          <w:szCs w:val="32"/>
          <w:lang w:val="en-US"/>
        </w:rPr>
        <w:t>Financial Perf</w:t>
      </w:r>
      <w:r>
        <w:rPr>
          <w:rFonts w:ascii="Arial" w:hAnsi="Arial" w:cs="Arial"/>
          <w:b/>
          <w:szCs w:val="32"/>
          <w:lang w:val="en-US"/>
        </w:rPr>
        <w:t>o</w:t>
      </w:r>
      <w:r w:rsidRPr="00104885">
        <w:rPr>
          <w:rFonts w:ascii="Arial" w:hAnsi="Arial" w:cs="Arial"/>
          <w:b/>
          <w:szCs w:val="32"/>
          <w:lang w:val="en-US"/>
        </w:rPr>
        <w:t>rmance</w:t>
      </w:r>
    </w:p>
    <w:p w14:paraId="0C301512" w14:textId="77777777" w:rsidR="000D3A5C" w:rsidRPr="00104885" w:rsidRDefault="000D3A5C" w:rsidP="000D3A5C">
      <w:pPr>
        <w:jc w:val="both"/>
        <w:rPr>
          <w:rFonts w:ascii="Arial" w:hAnsi="Arial" w:cs="Arial"/>
          <w:b/>
          <w:szCs w:val="32"/>
          <w:lang w:val="en-US"/>
        </w:rPr>
      </w:pPr>
    </w:p>
    <w:p w14:paraId="2BA51A46" w14:textId="77777777" w:rsidR="000D3A5C" w:rsidRDefault="000D3A5C" w:rsidP="000D3A5C">
      <w:pPr>
        <w:autoSpaceDE w:val="0"/>
        <w:autoSpaceDN w:val="0"/>
        <w:adjustRightInd w:val="0"/>
        <w:jc w:val="both"/>
        <w:rPr>
          <w:rFonts w:ascii="Arial" w:hAnsi="Arial" w:cs="Arial"/>
          <w:color w:val="000000" w:themeColor="text1"/>
          <w:szCs w:val="24"/>
          <w:lang w:eastAsia="en-GB"/>
        </w:rPr>
      </w:pPr>
      <w:r>
        <w:rPr>
          <w:rFonts w:ascii="Arial" w:hAnsi="Arial" w:cs="Arial"/>
          <w:szCs w:val="24"/>
          <w:lang w:eastAsia="en-GB"/>
        </w:rPr>
        <w:t>The City completed the 2017/18</w:t>
      </w:r>
      <w:r w:rsidRPr="00104885">
        <w:rPr>
          <w:rFonts w:ascii="Arial" w:hAnsi="Arial" w:cs="Arial"/>
          <w:szCs w:val="24"/>
          <w:lang w:eastAsia="en-GB"/>
        </w:rPr>
        <w:t xml:space="preserve"> </w:t>
      </w:r>
      <w:r>
        <w:rPr>
          <w:rFonts w:ascii="Arial" w:hAnsi="Arial" w:cs="Arial"/>
          <w:szCs w:val="24"/>
          <w:lang w:eastAsia="en-GB"/>
        </w:rPr>
        <w:t>f</w:t>
      </w:r>
      <w:r w:rsidRPr="00104885">
        <w:rPr>
          <w:rFonts w:ascii="Arial" w:hAnsi="Arial" w:cs="Arial"/>
          <w:szCs w:val="24"/>
          <w:lang w:eastAsia="en-GB"/>
        </w:rPr>
        <w:t xml:space="preserve">inancial </w:t>
      </w:r>
      <w:r>
        <w:rPr>
          <w:rFonts w:ascii="Arial" w:hAnsi="Arial" w:cs="Arial"/>
          <w:szCs w:val="24"/>
          <w:lang w:eastAsia="en-GB"/>
        </w:rPr>
        <w:t>y</w:t>
      </w:r>
      <w:r w:rsidRPr="00104885">
        <w:rPr>
          <w:rFonts w:ascii="Arial" w:hAnsi="Arial" w:cs="Arial"/>
          <w:szCs w:val="24"/>
          <w:lang w:eastAsia="en-GB"/>
        </w:rPr>
        <w:t xml:space="preserve">ear with a surplus </w:t>
      </w:r>
      <w:r>
        <w:rPr>
          <w:rFonts w:ascii="Arial" w:hAnsi="Arial" w:cs="Arial"/>
          <w:szCs w:val="24"/>
          <w:lang w:eastAsia="en-GB"/>
        </w:rPr>
        <w:t>n</w:t>
      </w:r>
      <w:r w:rsidRPr="00104885">
        <w:rPr>
          <w:rFonts w:ascii="Arial" w:hAnsi="Arial" w:cs="Arial"/>
          <w:szCs w:val="24"/>
          <w:lang w:eastAsia="en-GB"/>
        </w:rPr>
        <w:t xml:space="preserve">et </w:t>
      </w:r>
      <w:r>
        <w:rPr>
          <w:rFonts w:ascii="Arial" w:hAnsi="Arial" w:cs="Arial"/>
          <w:szCs w:val="24"/>
          <w:lang w:eastAsia="en-GB"/>
        </w:rPr>
        <w:t>r</w:t>
      </w:r>
      <w:r w:rsidRPr="00104885">
        <w:rPr>
          <w:rFonts w:ascii="Arial" w:hAnsi="Arial" w:cs="Arial"/>
          <w:szCs w:val="24"/>
          <w:lang w:eastAsia="en-GB"/>
        </w:rPr>
        <w:t>esult in the Statement of Comprehensive Income of $</w:t>
      </w:r>
      <w:r>
        <w:rPr>
          <w:rFonts w:ascii="Arial" w:hAnsi="Arial" w:cs="Arial"/>
          <w:szCs w:val="24"/>
          <w:lang w:eastAsia="en-GB"/>
        </w:rPr>
        <w:t>2,201,756</w:t>
      </w:r>
      <w:r w:rsidRPr="00104885">
        <w:rPr>
          <w:rFonts w:ascii="Arial" w:hAnsi="Arial" w:cs="Arial"/>
          <w:szCs w:val="24"/>
          <w:lang w:eastAsia="en-GB"/>
        </w:rPr>
        <w:t xml:space="preserve"> compared </w:t>
      </w:r>
      <w:r>
        <w:rPr>
          <w:rFonts w:ascii="Arial" w:hAnsi="Arial" w:cs="Arial"/>
          <w:szCs w:val="24"/>
          <w:lang w:eastAsia="en-GB"/>
        </w:rPr>
        <w:t xml:space="preserve">to the adopted budget deficit of </w:t>
      </w:r>
      <w:r w:rsidRPr="00104885">
        <w:rPr>
          <w:rFonts w:ascii="Arial" w:hAnsi="Arial" w:cs="Arial"/>
          <w:szCs w:val="24"/>
          <w:lang w:eastAsia="en-GB"/>
        </w:rPr>
        <w:t>$</w:t>
      </w:r>
      <w:r>
        <w:rPr>
          <w:rFonts w:ascii="Arial" w:hAnsi="Arial" w:cs="Arial"/>
          <w:szCs w:val="24"/>
          <w:lang w:eastAsia="en-GB"/>
        </w:rPr>
        <w:t>264,279.</w:t>
      </w:r>
      <w:r w:rsidRPr="00104885">
        <w:rPr>
          <w:rFonts w:ascii="Arial" w:hAnsi="Arial" w:cs="Arial"/>
          <w:szCs w:val="24"/>
          <w:lang w:eastAsia="en-GB"/>
        </w:rPr>
        <w:t xml:space="preserve"> </w:t>
      </w:r>
      <w:r>
        <w:rPr>
          <w:rFonts w:ascii="Arial" w:hAnsi="Arial" w:cs="Arial"/>
          <w:szCs w:val="24"/>
          <w:lang w:eastAsia="en-GB"/>
        </w:rPr>
        <w:t>T</w:t>
      </w:r>
      <w:r w:rsidRPr="00104885">
        <w:rPr>
          <w:rFonts w:ascii="Arial" w:hAnsi="Arial" w:cs="Arial"/>
          <w:szCs w:val="24"/>
          <w:lang w:eastAsia="en-GB"/>
        </w:rPr>
        <w:t xml:space="preserve">he Statement of Comprehensive Income includes all operating revenues and expenses, both cash and non-cash and grants &amp; contributions. In terms of setting its rates Council does not budget to raise rates to recover the non-cash costs of depreciation but does budget to generate </w:t>
      </w:r>
      <w:proofErr w:type="gramStart"/>
      <w:r w:rsidRPr="00104885">
        <w:rPr>
          <w:rFonts w:ascii="Arial" w:hAnsi="Arial" w:cs="Arial"/>
          <w:szCs w:val="24"/>
          <w:lang w:eastAsia="en-GB"/>
        </w:rPr>
        <w:t>sufficient</w:t>
      </w:r>
      <w:proofErr w:type="gramEnd"/>
      <w:r w:rsidRPr="00104885">
        <w:rPr>
          <w:rFonts w:ascii="Arial" w:hAnsi="Arial" w:cs="Arial"/>
          <w:szCs w:val="24"/>
          <w:lang w:eastAsia="en-GB"/>
        </w:rPr>
        <w:t xml:space="preserve"> operating revenue to</w:t>
      </w:r>
      <w:r>
        <w:rPr>
          <w:rFonts w:ascii="Arial" w:hAnsi="Arial" w:cs="Arial"/>
          <w:szCs w:val="24"/>
          <w:lang w:eastAsia="en-GB"/>
        </w:rPr>
        <w:t xml:space="preserve"> fund its capital works program </w:t>
      </w:r>
      <w:r w:rsidRPr="006E3BC9">
        <w:rPr>
          <w:rFonts w:ascii="Arial" w:hAnsi="Arial" w:cs="Arial"/>
          <w:color w:val="000000" w:themeColor="text1"/>
          <w:szCs w:val="24"/>
          <w:lang w:eastAsia="en-GB"/>
        </w:rPr>
        <w:t>and financing activities. Any shortfall is covered by borrowings and/or transfers from reserves.</w:t>
      </w:r>
    </w:p>
    <w:p w14:paraId="77EDB4E3" w14:textId="77777777" w:rsidR="000D3A5C" w:rsidRPr="00104885" w:rsidRDefault="000D3A5C" w:rsidP="000D3A5C">
      <w:pPr>
        <w:autoSpaceDE w:val="0"/>
        <w:autoSpaceDN w:val="0"/>
        <w:adjustRightInd w:val="0"/>
        <w:jc w:val="both"/>
        <w:rPr>
          <w:rFonts w:ascii="Arial" w:hAnsi="Arial" w:cs="Arial"/>
          <w:szCs w:val="24"/>
          <w:lang w:eastAsia="en-GB"/>
        </w:rPr>
      </w:pPr>
    </w:p>
    <w:p w14:paraId="754150E9" w14:textId="77777777" w:rsidR="000D3A5C" w:rsidRDefault="000D3A5C" w:rsidP="000D3A5C">
      <w:pPr>
        <w:autoSpaceDE w:val="0"/>
        <w:autoSpaceDN w:val="0"/>
        <w:adjustRightInd w:val="0"/>
        <w:jc w:val="both"/>
        <w:rPr>
          <w:rFonts w:ascii="Arial" w:hAnsi="Arial" w:cs="Arial"/>
          <w:szCs w:val="24"/>
          <w:lang w:eastAsia="en-GB"/>
        </w:rPr>
      </w:pPr>
      <w:r w:rsidRPr="00104885">
        <w:rPr>
          <w:rFonts w:ascii="Arial" w:hAnsi="Arial" w:cs="Arial"/>
          <w:szCs w:val="24"/>
          <w:lang w:eastAsia="en-GB"/>
        </w:rPr>
        <w:t xml:space="preserve">Key factors contributing to the variances by Nature or Type between actual and </w:t>
      </w:r>
      <w:r>
        <w:rPr>
          <w:rFonts w:ascii="Arial" w:hAnsi="Arial" w:cs="Arial"/>
          <w:szCs w:val="24"/>
          <w:lang w:eastAsia="en-GB"/>
        </w:rPr>
        <w:t>adopted</w:t>
      </w:r>
      <w:r w:rsidRPr="00104885">
        <w:rPr>
          <w:rFonts w:ascii="Arial" w:hAnsi="Arial" w:cs="Arial"/>
          <w:szCs w:val="24"/>
          <w:lang w:eastAsia="en-GB"/>
        </w:rPr>
        <w:t xml:space="preserve"> budget are provided in this report. </w:t>
      </w:r>
    </w:p>
    <w:p w14:paraId="65CA02F0" w14:textId="77777777" w:rsidR="000D3A5C" w:rsidRPr="00104885" w:rsidRDefault="000D3A5C" w:rsidP="000D3A5C">
      <w:pPr>
        <w:autoSpaceDE w:val="0"/>
        <w:autoSpaceDN w:val="0"/>
        <w:adjustRightInd w:val="0"/>
        <w:jc w:val="both"/>
        <w:rPr>
          <w:rFonts w:ascii="Arial" w:hAnsi="Arial" w:cs="Arial"/>
          <w:szCs w:val="24"/>
          <w:lang w:eastAsia="en-GB"/>
        </w:rPr>
      </w:pPr>
    </w:p>
    <w:p w14:paraId="11DF9A9D" w14:textId="77777777" w:rsidR="000D3A5C" w:rsidRDefault="000D3A5C" w:rsidP="000D3A5C">
      <w:pPr>
        <w:autoSpaceDE w:val="0"/>
        <w:autoSpaceDN w:val="0"/>
        <w:adjustRightInd w:val="0"/>
        <w:rPr>
          <w:rFonts w:ascii="Arial" w:hAnsi="Arial" w:cs="Arial"/>
          <w:szCs w:val="24"/>
          <w:lang w:eastAsia="en-GB"/>
        </w:rPr>
      </w:pPr>
      <w:r w:rsidRPr="00F06FB4">
        <w:rPr>
          <w:rFonts w:ascii="Arial" w:hAnsi="Arial" w:cs="Arial"/>
          <w:szCs w:val="24"/>
          <w:lang w:eastAsia="en-GB"/>
        </w:rPr>
        <w:t>The significan</w:t>
      </w:r>
      <w:r>
        <w:rPr>
          <w:rFonts w:ascii="Arial" w:hAnsi="Arial" w:cs="Arial"/>
          <w:szCs w:val="24"/>
          <w:lang w:eastAsia="en-GB"/>
        </w:rPr>
        <w:t>t reasons for the variances are:</w:t>
      </w:r>
    </w:p>
    <w:p w14:paraId="4A3B4251" w14:textId="77777777" w:rsidR="000D3A5C" w:rsidRDefault="000D3A5C" w:rsidP="000D3A5C">
      <w:pPr>
        <w:autoSpaceDE w:val="0"/>
        <w:autoSpaceDN w:val="0"/>
        <w:adjustRightInd w:val="0"/>
        <w:rPr>
          <w:rFonts w:ascii="Arial" w:hAnsi="Arial" w:cs="Arial"/>
          <w:szCs w:val="24"/>
          <w:lang w:eastAsia="en-GB"/>
        </w:rPr>
      </w:pPr>
    </w:p>
    <w:p w14:paraId="5E6BE9A0" w14:textId="26E5144F" w:rsidR="000D3A5C" w:rsidRPr="00DC299F" w:rsidRDefault="000D3A5C" w:rsidP="00DC299F">
      <w:pPr>
        <w:pStyle w:val="ListParagraph"/>
        <w:numPr>
          <w:ilvl w:val="0"/>
          <w:numId w:val="25"/>
        </w:numPr>
        <w:autoSpaceDE w:val="0"/>
        <w:autoSpaceDN w:val="0"/>
        <w:adjustRightInd w:val="0"/>
        <w:jc w:val="both"/>
        <w:rPr>
          <w:rFonts w:ascii="Arial" w:hAnsi="Arial" w:cs="Arial"/>
          <w:szCs w:val="24"/>
          <w:lang w:eastAsia="en-GB"/>
        </w:rPr>
      </w:pPr>
      <w:r w:rsidRPr="00DC299F">
        <w:rPr>
          <w:rFonts w:ascii="Arial" w:hAnsi="Arial" w:cs="Arial"/>
          <w:szCs w:val="24"/>
          <w:lang w:eastAsia="en-GB"/>
        </w:rPr>
        <w:t>Operating revenue for the year was $32,635,622 compared to the budget of $31,752,578, which represents an increase of $833,044 (2.78%).</w:t>
      </w:r>
    </w:p>
    <w:p w14:paraId="1F0BE88C" w14:textId="77777777" w:rsidR="00DC299F" w:rsidRPr="00DC299F" w:rsidRDefault="00DC299F" w:rsidP="00DC299F">
      <w:pPr>
        <w:pStyle w:val="ListParagraph"/>
        <w:autoSpaceDE w:val="0"/>
        <w:autoSpaceDN w:val="0"/>
        <w:adjustRightInd w:val="0"/>
        <w:ind w:left="709"/>
        <w:jc w:val="both"/>
        <w:rPr>
          <w:rFonts w:ascii="Arial" w:hAnsi="Arial" w:cs="Arial"/>
          <w:szCs w:val="24"/>
          <w:lang w:eastAsia="en-GB"/>
        </w:rPr>
      </w:pPr>
    </w:p>
    <w:p w14:paraId="6CEE94E9" w14:textId="1E526790" w:rsidR="000D3A5C" w:rsidRPr="00DC299F" w:rsidRDefault="000D3A5C" w:rsidP="00DC299F">
      <w:pPr>
        <w:pStyle w:val="ListParagraph"/>
        <w:numPr>
          <w:ilvl w:val="0"/>
          <w:numId w:val="25"/>
        </w:numPr>
        <w:rPr>
          <w:rFonts w:ascii="Arial" w:hAnsi="Arial" w:cs="Arial"/>
          <w:szCs w:val="24"/>
          <w:lang w:eastAsia="en-GB"/>
        </w:rPr>
      </w:pPr>
      <w:r w:rsidRPr="00DC299F">
        <w:rPr>
          <w:rFonts w:ascii="Arial" w:hAnsi="Arial" w:cs="Arial"/>
          <w:szCs w:val="24"/>
          <w:lang w:eastAsia="en-GB"/>
        </w:rPr>
        <w:t>Rates levied were $55,481 (0.25%) higher than budget due to a small increase of 18 properties.</w:t>
      </w:r>
    </w:p>
    <w:p w14:paraId="44702BF0" w14:textId="77777777" w:rsidR="00DC299F" w:rsidRPr="00DC299F" w:rsidRDefault="00DC299F" w:rsidP="00DC299F">
      <w:pPr>
        <w:rPr>
          <w:szCs w:val="24"/>
        </w:rPr>
      </w:pPr>
    </w:p>
    <w:p w14:paraId="17D39D2B" w14:textId="1DCC1F22" w:rsidR="000D3A5C" w:rsidRPr="00DC299F" w:rsidRDefault="000D3A5C" w:rsidP="00DC299F">
      <w:pPr>
        <w:pStyle w:val="ListParagraph"/>
        <w:numPr>
          <w:ilvl w:val="0"/>
          <w:numId w:val="25"/>
        </w:numPr>
        <w:autoSpaceDE w:val="0"/>
        <w:autoSpaceDN w:val="0"/>
        <w:adjustRightInd w:val="0"/>
        <w:jc w:val="both"/>
        <w:rPr>
          <w:rFonts w:ascii="Arial" w:hAnsi="Arial" w:cs="Arial"/>
          <w:szCs w:val="24"/>
          <w:lang w:eastAsia="en-GB"/>
        </w:rPr>
      </w:pPr>
      <w:r w:rsidRPr="00DC299F">
        <w:rPr>
          <w:rFonts w:ascii="Arial" w:hAnsi="Arial" w:cs="Arial"/>
          <w:szCs w:val="24"/>
          <w:lang w:eastAsia="en-GB"/>
        </w:rPr>
        <w:t xml:space="preserve">Operating Grants &amp; Contributions received was $412,693 (25.21%) higher than budget. This was mainly due to the receipt of $395,032 operating grants for 2018/19 which was received in advance in this financial year and therefore recorded as income in 2017/18. </w:t>
      </w:r>
    </w:p>
    <w:p w14:paraId="54EDFAA8" w14:textId="77777777" w:rsidR="000D3A5C" w:rsidRDefault="000D3A5C">
      <w:pPr>
        <w:rPr>
          <w:rFonts w:ascii="Arial" w:hAnsi="Arial" w:cs="Arial"/>
          <w:szCs w:val="24"/>
          <w:lang w:eastAsia="en-GB"/>
        </w:rPr>
      </w:pPr>
      <w:r>
        <w:rPr>
          <w:rFonts w:ascii="Arial" w:hAnsi="Arial" w:cs="Arial"/>
          <w:szCs w:val="24"/>
          <w:lang w:eastAsia="en-GB"/>
        </w:rPr>
        <w:br w:type="page"/>
      </w:r>
    </w:p>
    <w:p w14:paraId="2C412B1A" w14:textId="7CB016CE" w:rsidR="000D3A5C" w:rsidRPr="00DC299F" w:rsidRDefault="000D3A5C" w:rsidP="00DC299F">
      <w:pPr>
        <w:pStyle w:val="ListParagraph"/>
        <w:numPr>
          <w:ilvl w:val="0"/>
          <w:numId w:val="25"/>
        </w:numPr>
        <w:autoSpaceDE w:val="0"/>
        <w:autoSpaceDN w:val="0"/>
        <w:adjustRightInd w:val="0"/>
        <w:jc w:val="both"/>
        <w:rPr>
          <w:rFonts w:ascii="Arial" w:hAnsi="Arial" w:cs="Arial"/>
          <w:szCs w:val="32"/>
        </w:rPr>
      </w:pPr>
      <w:r w:rsidRPr="00DC299F">
        <w:rPr>
          <w:rFonts w:ascii="Arial" w:hAnsi="Arial" w:cs="Arial"/>
          <w:szCs w:val="24"/>
          <w:lang w:eastAsia="en-GB"/>
        </w:rPr>
        <w:lastRenderedPageBreak/>
        <w:t xml:space="preserve">Fees and Charges raised were higher than budget by $132,716 (1.95%). The higher income was due to increased course fees, facility charges and </w:t>
      </w:r>
      <w:r w:rsidRPr="00DC299F">
        <w:rPr>
          <w:rFonts w:ascii="Arial" w:hAnsi="Arial" w:cs="Arial"/>
          <w:szCs w:val="32"/>
        </w:rPr>
        <w:t xml:space="preserve">extra revenue on infrastructure services for the </w:t>
      </w:r>
      <w:proofErr w:type="spellStart"/>
      <w:r w:rsidRPr="00DC299F">
        <w:rPr>
          <w:rFonts w:ascii="Arial" w:hAnsi="Arial" w:cs="Arial"/>
          <w:szCs w:val="32"/>
        </w:rPr>
        <w:t>Montario</w:t>
      </w:r>
      <w:proofErr w:type="spellEnd"/>
      <w:r w:rsidRPr="00DC299F">
        <w:rPr>
          <w:rFonts w:ascii="Arial" w:hAnsi="Arial" w:cs="Arial"/>
          <w:szCs w:val="32"/>
        </w:rPr>
        <w:t xml:space="preserve"> Quarter subdivision supervision fees.</w:t>
      </w:r>
    </w:p>
    <w:p w14:paraId="71559E8A" w14:textId="77777777" w:rsidR="00DC299F" w:rsidRPr="00DC299F" w:rsidRDefault="00DC299F" w:rsidP="00DC299F">
      <w:pPr>
        <w:pStyle w:val="ListParagraph"/>
        <w:autoSpaceDE w:val="0"/>
        <w:autoSpaceDN w:val="0"/>
        <w:adjustRightInd w:val="0"/>
        <w:ind w:left="709"/>
        <w:jc w:val="both"/>
        <w:rPr>
          <w:rFonts w:ascii="Arial" w:hAnsi="Arial" w:cs="Arial"/>
          <w:szCs w:val="24"/>
          <w:lang w:eastAsia="en-GB"/>
        </w:rPr>
      </w:pPr>
    </w:p>
    <w:p w14:paraId="5B1F4BED" w14:textId="19624DBA" w:rsidR="000D3A5C" w:rsidRDefault="000D3A5C" w:rsidP="000D3A5C">
      <w:pPr>
        <w:autoSpaceDE w:val="0"/>
        <w:autoSpaceDN w:val="0"/>
        <w:adjustRightInd w:val="0"/>
        <w:ind w:left="709" w:hanging="720"/>
        <w:jc w:val="both"/>
        <w:rPr>
          <w:rFonts w:ascii="Arial" w:hAnsi="Arial" w:cs="Arial"/>
          <w:szCs w:val="24"/>
          <w:lang w:eastAsia="en-GB"/>
        </w:rPr>
      </w:pPr>
      <w:r w:rsidRPr="00F06FB4">
        <w:rPr>
          <w:rFonts w:ascii="Arial" w:hAnsi="Arial" w:cs="Arial"/>
          <w:szCs w:val="24"/>
          <w:lang w:eastAsia="en-GB"/>
        </w:rPr>
        <w:t>5.</w:t>
      </w:r>
      <w:r w:rsidRPr="00F06FB4">
        <w:rPr>
          <w:rFonts w:ascii="Arial" w:hAnsi="Arial" w:cs="Arial"/>
          <w:szCs w:val="24"/>
          <w:lang w:eastAsia="en-GB"/>
        </w:rPr>
        <w:tab/>
      </w:r>
      <w:r>
        <w:rPr>
          <w:rFonts w:ascii="Arial" w:hAnsi="Arial" w:cs="Arial"/>
          <w:szCs w:val="24"/>
          <w:lang w:eastAsia="en-GB"/>
        </w:rPr>
        <w:t xml:space="preserve">Interest income from investments were higher by </w:t>
      </w:r>
      <w:r w:rsidRPr="00F06FB4">
        <w:rPr>
          <w:rFonts w:ascii="Arial" w:hAnsi="Arial" w:cs="Arial"/>
          <w:szCs w:val="24"/>
          <w:lang w:eastAsia="en-GB"/>
        </w:rPr>
        <w:t>$</w:t>
      </w:r>
      <w:r>
        <w:rPr>
          <w:rFonts w:ascii="Arial" w:hAnsi="Arial" w:cs="Arial"/>
          <w:szCs w:val="24"/>
          <w:lang w:eastAsia="en-GB"/>
        </w:rPr>
        <w:t>26,728</w:t>
      </w:r>
      <w:r w:rsidRPr="00F06FB4">
        <w:rPr>
          <w:rFonts w:ascii="Arial" w:hAnsi="Arial" w:cs="Arial"/>
          <w:szCs w:val="24"/>
          <w:lang w:eastAsia="en-GB"/>
        </w:rPr>
        <w:t xml:space="preserve"> (</w:t>
      </w:r>
      <w:r>
        <w:rPr>
          <w:rFonts w:ascii="Arial" w:hAnsi="Arial" w:cs="Arial"/>
          <w:szCs w:val="24"/>
          <w:lang w:eastAsia="en-GB"/>
        </w:rPr>
        <w:t>4.80%) than budget due to</w:t>
      </w:r>
      <w:r w:rsidRPr="00F06FB4">
        <w:rPr>
          <w:rFonts w:ascii="Arial" w:hAnsi="Arial" w:cs="Arial"/>
          <w:szCs w:val="24"/>
          <w:lang w:eastAsia="en-GB"/>
        </w:rPr>
        <w:t xml:space="preserve"> </w:t>
      </w:r>
      <w:r>
        <w:rPr>
          <w:rFonts w:ascii="Arial" w:hAnsi="Arial" w:cs="Arial"/>
          <w:szCs w:val="24"/>
          <w:lang w:eastAsia="en-GB"/>
        </w:rPr>
        <w:t>improved cashflow management</w:t>
      </w:r>
      <w:r w:rsidRPr="00F06FB4">
        <w:rPr>
          <w:rFonts w:ascii="Arial" w:hAnsi="Arial" w:cs="Arial"/>
          <w:szCs w:val="24"/>
          <w:lang w:eastAsia="en-GB"/>
        </w:rPr>
        <w:t xml:space="preserve"> during </w:t>
      </w:r>
      <w:r>
        <w:rPr>
          <w:rFonts w:ascii="Arial" w:hAnsi="Arial" w:cs="Arial"/>
          <w:szCs w:val="24"/>
          <w:lang w:eastAsia="en-GB"/>
        </w:rPr>
        <w:t>the year.</w:t>
      </w:r>
    </w:p>
    <w:p w14:paraId="6B4CA944" w14:textId="77777777" w:rsidR="00DC299F" w:rsidRPr="00F06FB4" w:rsidRDefault="00DC299F" w:rsidP="000D3A5C">
      <w:pPr>
        <w:autoSpaceDE w:val="0"/>
        <w:autoSpaceDN w:val="0"/>
        <w:adjustRightInd w:val="0"/>
        <w:ind w:left="709" w:hanging="720"/>
        <w:jc w:val="both"/>
        <w:rPr>
          <w:rFonts w:ascii="Arial" w:hAnsi="Arial" w:cs="Arial"/>
          <w:szCs w:val="24"/>
          <w:lang w:eastAsia="en-GB"/>
        </w:rPr>
      </w:pPr>
    </w:p>
    <w:p w14:paraId="5AB0A7E0" w14:textId="77777777" w:rsidR="000D3A5C" w:rsidRDefault="000D3A5C" w:rsidP="000D3A5C">
      <w:pPr>
        <w:autoSpaceDE w:val="0"/>
        <w:autoSpaceDN w:val="0"/>
        <w:adjustRightInd w:val="0"/>
        <w:ind w:left="709" w:hanging="720"/>
        <w:jc w:val="both"/>
        <w:rPr>
          <w:rFonts w:ascii="Arial" w:hAnsi="Arial" w:cs="Arial"/>
          <w:szCs w:val="24"/>
          <w:lang w:eastAsia="en-GB"/>
        </w:rPr>
      </w:pPr>
      <w:r w:rsidRPr="00F06FB4">
        <w:rPr>
          <w:rFonts w:ascii="Arial" w:hAnsi="Arial" w:cs="Arial"/>
          <w:szCs w:val="24"/>
          <w:lang w:eastAsia="en-GB"/>
        </w:rPr>
        <w:t>6.</w:t>
      </w:r>
      <w:r w:rsidRPr="00F06FB4">
        <w:rPr>
          <w:rFonts w:ascii="Arial" w:hAnsi="Arial" w:cs="Arial"/>
          <w:szCs w:val="24"/>
          <w:lang w:eastAsia="en-GB"/>
        </w:rPr>
        <w:tab/>
        <w:t xml:space="preserve">Other Revenue was </w:t>
      </w:r>
      <w:r>
        <w:rPr>
          <w:rFonts w:ascii="Arial" w:hAnsi="Arial" w:cs="Arial"/>
          <w:szCs w:val="24"/>
          <w:lang w:eastAsia="en-GB"/>
        </w:rPr>
        <w:t>higher than the b</w:t>
      </w:r>
      <w:r w:rsidRPr="00F06FB4">
        <w:rPr>
          <w:rFonts w:ascii="Arial" w:hAnsi="Arial" w:cs="Arial"/>
          <w:szCs w:val="24"/>
          <w:lang w:eastAsia="en-GB"/>
        </w:rPr>
        <w:t>udget by $</w:t>
      </w:r>
      <w:r>
        <w:rPr>
          <w:rFonts w:ascii="Arial" w:hAnsi="Arial" w:cs="Arial"/>
          <w:szCs w:val="24"/>
          <w:lang w:eastAsia="en-GB"/>
        </w:rPr>
        <w:t>255,426</w:t>
      </w:r>
      <w:r w:rsidRPr="00F06FB4">
        <w:rPr>
          <w:rFonts w:ascii="Arial" w:hAnsi="Arial" w:cs="Arial"/>
          <w:szCs w:val="24"/>
          <w:lang w:eastAsia="en-GB"/>
        </w:rPr>
        <w:t xml:space="preserve"> (</w:t>
      </w:r>
      <w:r>
        <w:rPr>
          <w:rFonts w:ascii="Arial" w:hAnsi="Arial" w:cs="Arial"/>
          <w:szCs w:val="24"/>
          <w:lang w:eastAsia="en-GB"/>
        </w:rPr>
        <w:t>80.50</w:t>
      </w:r>
      <w:r w:rsidRPr="00F06FB4">
        <w:rPr>
          <w:rFonts w:ascii="Arial" w:hAnsi="Arial" w:cs="Arial"/>
          <w:szCs w:val="24"/>
          <w:lang w:eastAsia="en-GB"/>
        </w:rPr>
        <w:t xml:space="preserve">%). This was </w:t>
      </w:r>
      <w:r w:rsidRPr="00A53BB3">
        <w:rPr>
          <w:rFonts w:ascii="Arial" w:hAnsi="Arial" w:cs="Arial"/>
          <w:szCs w:val="24"/>
          <w:lang w:eastAsia="en-GB"/>
        </w:rPr>
        <w:t>largely due to the WESROC Project</w:t>
      </w:r>
      <w:r>
        <w:rPr>
          <w:rFonts w:ascii="Arial" w:hAnsi="Arial" w:cs="Arial"/>
          <w:szCs w:val="24"/>
          <w:lang w:eastAsia="en-GB"/>
        </w:rPr>
        <w:t xml:space="preserve"> expenses</w:t>
      </w:r>
      <w:r w:rsidRPr="00A53BB3">
        <w:rPr>
          <w:rFonts w:ascii="Arial" w:hAnsi="Arial" w:cs="Arial"/>
          <w:szCs w:val="24"/>
          <w:lang w:eastAsia="en-GB"/>
        </w:rPr>
        <w:t xml:space="preserve"> of $127,672</w:t>
      </w:r>
      <w:r>
        <w:rPr>
          <w:rFonts w:ascii="Arial" w:hAnsi="Arial" w:cs="Arial"/>
          <w:szCs w:val="24"/>
          <w:lang w:eastAsia="en-GB"/>
        </w:rPr>
        <w:t xml:space="preserve"> incurred in 2016/17</w:t>
      </w:r>
      <w:r w:rsidRPr="00A53BB3">
        <w:rPr>
          <w:rFonts w:ascii="Arial" w:hAnsi="Arial" w:cs="Arial"/>
          <w:szCs w:val="24"/>
          <w:lang w:eastAsia="en-GB"/>
        </w:rPr>
        <w:t xml:space="preserve">, which was </w:t>
      </w:r>
      <w:r>
        <w:rPr>
          <w:rFonts w:ascii="Arial" w:hAnsi="Arial" w:cs="Arial"/>
          <w:szCs w:val="24"/>
          <w:lang w:eastAsia="en-GB"/>
        </w:rPr>
        <w:t>invoiced to the member councils in</w:t>
      </w:r>
      <w:r w:rsidRPr="00A53BB3">
        <w:rPr>
          <w:rFonts w:ascii="Arial" w:hAnsi="Arial" w:cs="Arial"/>
          <w:szCs w:val="24"/>
          <w:lang w:eastAsia="en-GB"/>
        </w:rPr>
        <w:t xml:space="preserve"> 2017/18 financial</w:t>
      </w:r>
      <w:r>
        <w:rPr>
          <w:rFonts w:ascii="Arial" w:hAnsi="Arial" w:cs="Arial"/>
          <w:szCs w:val="24"/>
          <w:lang w:eastAsia="en-GB"/>
        </w:rPr>
        <w:t xml:space="preserve"> </w:t>
      </w:r>
      <w:r w:rsidRPr="00A53BB3">
        <w:rPr>
          <w:rFonts w:ascii="Arial" w:hAnsi="Arial" w:cs="Arial"/>
          <w:szCs w:val="24"/>
          <w:lang w:eastAsia="en-GB"/>
        </w:rPr>
        <w:t>year</w:t>
      </w:r>
      <w:r>
        <w:rPr>
          <w:rFonts w:ascii="Arial" w:hAnsi="Arial" w:cs="Arial"/>
          <w:szCs w:val="24"/>
          <w:lang w:eastAsia="en-GB"/>
        </w:rPr>
        <w:t xml:space="preserve">. The Hollywood parking contract was </w:t>
      </w:r>
      <w:proofErr w:type="gramStart"/>
      <w:r>
        <w:rPr>
          <w:rFonts w:ascii="Arial" w:hAnsi="Arial" w:cs="Arial"/>
          <w:szCs w:val="24"/>
          <w:lang w:eastAsia="en-GB"/>
        </w:rPr>
        <w:t>extended</w:t>
      </w:r>
      <w:proofErr w:type="gramEnd"/>
      <w:r>
        <w:rPr>
          <w:rFonts w:ascii="Arial" w:hAnsi="Arial" w:cs="Arial"/>
          <w:szCs w:val="24"/>
          <w:lang w:eastAsia="en-GB"/>
        </w:rPr>
        <w:t xml:space="preserve"> and we received income of $86k versus a nil budget.</w:t>
      </w:r>
    </w:p>
    <w:p w14:paraId="462521FA" w14:textId="77777777" w:rsidR="000D3A5C" w:rsidRPr="00F06FB4" w:rsidRDefault="000D3A5C" w:rsidP="000D3A5C">
      <w:pPr>
        <w:autoSpaceDE w:val="0"/>
        <w:autoSpaceDN w:val="0"/>
        <w:adjustRightInd w:val="0"/>
        <w:ind w:left="1440" w:hanging="720"/>
        <w:jc w:val="both"/>
        <w:rPr>
          <w:rFonts w:ascii="Arial" w:hAnsi="Arial" w:cs="Arial"/>
          <w:szCs w:val="24"/>
          <w:lang w:eastAsia="en-GB"/>
        </w:rPr>
      </w:pPr>
    </w:p>
    <w:p w14:paraId="1995595A" w14:textId="77777777" w:rsidR="000D3A5C" w:rsidRDefault="000D3A5C" w:rsidP="000D3A5C">
      <w:pPr>
        <w:autoSpaceDE w:val="0"/>
        <w:autoSpaceDN w:val="0"/>
        <w:adjustRightInd w:val="0"/>
        <w:jc w:val="both"/>
        <w:rPr>
          <w:rFonts w:ascii="Arial" w:hAnsi="Arial" w:cs="Arial"/>
          <w:b/>
          <w:bCs/>
          <w:szCs w:val="24"/>
          <w:lang w:eastAsia="en-GB"/>
        </w:rPr>
      </w:pPr>
      <w:r w:rsidRPr="00585AD8">
        <w:rPr>
          <w:rFonts w:ascii="Arial" w:hAnsi="Arial" w:cs="Arial"/>
          <w:b/>
          <w:bCs/>
          <w:szCs w:val="24"/>
          <w:lang w:eastAsia="en-GB"/>
        </w:rPr>
        <w:t>Operating Expenses</w:t>
      </w:r>
    </w:p>
    <w:p w14:paraId="119189E5" w14:textId="77777777" w:rsidR="000D3A5C" w:rsidRPr="00585AD8" w:rsidRDefault="000D3A5C" w:rsidP="000D3A5C">
      <w:pPr>
        <w:autoSpaceDE w:val="0"/>
        <w:autoSpaceDN w:val="0"/>
        <w:adjustRightInd w:val="0"/>
        <w:ind w:firstLine="720"/>
        <w:jc w:val="both"/>
        <w:rPr>
          <w:rFonts w:ascii="Arial" w:hAnsi="Arial" w:cs="Arial"/>
          <w:b/>
          <w:bCs/>
          <w:szCs w:val="24"/>
          <w:lang w:eastAsia="en-GB"/>
        </w:rPr>
      </w:pPr>
    </w:p>
    <w:p w14:paraId="1763D283" w14:textId="77777777" w:rsidR="000D3A5C" w:rsidRPr="00585AD8" w:rsidRDefault="000D3A5C" w:rsidP="000D3A5C">
      <w:pPr>
        <w:pStyle w:val="ListParagraph"/>
        <w:numPr>
          <w:ilvl w:val="0"/>
          <w:numId w:val="23"/>
        </w:numPr>
        <w:autoSpaceDE w:val="0"/>
        <w:autoSpaceDN w:val="0"/>
        <w:adjustRightInd w:val="0"/>
        <w:ind w:left="709" w:hanging="785"/>
        <w:jc w:val="both"/>
        <w:rPr>
          <w:rFonts w:ascii="Arial" w:hAnsi="Arial" w:cs="Arial"/>
          <w:szCs w:val="24"/>
          <w:lang w:eastAsia="en-GB"/>
        </w:rPr>
      </w:pPr>
      <w:r>
        <w:rPr>
          <w:rFonts w:ascii="Arial" w:hAnsi="Arial" w:cs="Arial"/>
          <w:szCs w:val="24"/>
          <w:lang w:eastAsia="en-GB"/>
        </w:rPr>
        <w:t>O</w:t>
      </w:r>
      <w:r w:rsidRPr="00585AD8">
        <w:rPr>
          <w:rFonts w:ascii="Arial" w:hAnsi="Arial" w:cs="Arial"/>
          <w:szCs w:val="24"/>
          <w:lang w:eastAsia="en-GB"/>
        </w:rPr>
        <w:t>per</w:t>
      </w:r>
      <w:r>
        <w:rPr>
          <w:rFonts w:ascii="Arial" w:hAnsi="Arial" w:cs="Arial"/>
          <w:szCs w:val="24"/>
          <w:lang w:eastAsia="en-GB"/>
        </w:rPr>
        <w:t>ating expenses for the year were</w:t>
      </w:r>
      <w:r w:rsidRPr="00585AD8">
        <w:rPr>
          <w:rFonts w:ascii="Arial" w:hAnsi="Arial" w:cs="Arial"/>
          <w:szCs w:val="24"/>
          <w:lang w:eastAsia="en-GB"/>
        </w:rPr>
        <w:t xml:space="preserve"> $</w:t>
      </w:r>
      <w:r>
        <w:rPr>
          <w:rFonts w:ascii="Arial" w:hAnsi="Arial" w:cs="Arial"/>
          <w:szCs w:val="24"/>
          <w:lang w:eastAsia="en-GB"/>
        </w:rPr>
        <w:t>35,537,511</w:t>
      </w:r>
      <w:r w:rsidRPr="00585AD8">
        <w:rPr>
          <w:rFonts w:ascii="Arial" w:hAnsi="Arial" w:cs="Arial"/>
          <w:szCs w:val="24"/>
          <w:lang w:eastAsia="en-GB"/>
        </w:rPr>
        <w:t xml:space="preserve"> compared to the budget of $</w:t>
      </w:r>
      <w:r>
        <w:rPr>
          <w:rFonts w:ascii="Arial" w:hAnsi="Arial" w:cs="Arial"/>
          <w:szCs w:val="24"/>
          <w:lang w:eastAsia="en-GB"/>
        </w:rPr>
        <w:t>38,449,616, a</w:t>
      </w:r>
      <w:r w:rsidRPr="00585AD8">
        <w:rPr>
          <w:rFonts w:ascii="Arial" w:hAnsi="Arial" w:cs="Arial"/>
          <w:szCs w:val="24"/>
          <w:lang w:eastAsia="en-GB"/>
        </w:rPr>
        <w:t xml:space="preserve"> </w:t>
      </w:r>
      <w:r>
        <w:rPr>
          <w:rFonts w:ascii="Arial" w:hAnsi="Arial" w:cs="Arial"/>
          <w:szCs w:val="24"/>
          <w:lang w:eastAsia="en-GB"/>
        </w:rPr>
        <w:t>decrease of $2,912,105</w:t>
      </w:r>
      <w:r w:rsidRPr="00585AD8">
        <w:rPr>
          <w:rFonts w:ascii="Arial" w:hAnsi="Arial" w:cs="Arial"/>
          <w:szCs w:val="24"/>
          <w:lang w:eastAsia="en-GB"/>
        </w:rPr>
        <w:t xml:space="preserve"> (</w:t>
      </w:r>
      <w:r>
        <w:rPr>
          <w:rFonts w:ascii="Arial" w:hAnsi="Arial" w:cs="Arial"/>
          <w:szCs w:val="24"/>
          <w:lang w:eastAsia="en-GB"/>
        </w:rPr>
        <w:t>7.57</w:t>
      </w:r>
      <w:r w:rsidRPr="00585AD8">
        <w:rPr>
          <w:rFonts w:ascii="Arial" w:hAnsi="Arial" w:cs="Arial"/>
          <w:szCs w:val="24"/>
          <w:lang w:eastAsia="en-GB"/>
        </w:rPr>
        <w:t>%).</w:t>
      </w:r>
    </w:p>
    <w:p w14:paraId="6B8FA788" w14:textId="77777777" w:rsidR="000D3A5C" w:rsidRPr="00585AD8" w:rsidRDefault="000D3A5C" w:rsidP="000D3A5C">
      <w:pPr>
        <w:autoSpaceDE w:val="0"/>
        <w:autoSpaceDN w:val="0"/>
        <w:adjustRightInd w:val="0"/>
        <w:jc w:val="both"/>
        <w:rPr>
          <w:rFonts w:ascii="Arial" w:hAnsi="Arial" w:cs="Arial"/>
          <w:szCs w:val="24"/>
          <w:lang w:eastAsia="en-GB"/>
        </w:rPr>
      </w:pPr>
      <w:r w:rsidRPr="00585AD8">
        <w:rPr>
          <w:rFonts w:ascii="Arial" w:hAnsi="Arial" w:cs="Arial"/>
          <w:szCs w:val="24"/>
          <w:lang w:eastAsia="en-GB"/>
        </w:rPr>
        <w:t xml:space="preserve"> </w:t>
      </w:r>
    </w:p>
    <w:p w14:paraId="011AF23D" w14:textId="77777777" w:rsidR="000D3A5C" w:rsidRDefault="000D3A5C" w:rsidP="000D3A5C">
      <w:pPr>
        <w:pStyle w:val="ListParagraph"/>
        <w:numPr>
          <w:ilvl w:val="0"/>
          <w:numId w:val="23"/>
        </w:numPr>
        <w:autoSpaceDE w:val="0"/>
        <w:autoSpaceDN w:val="0"/>
        <w:adjustRightInd w:val="0"/>
        <w:ind w:left="709" w:hanging="785"/>
        <w:jc w:val="both"/>
        <w:rPr>
          <w:rFonts w:ascii="Arial" w:hAnsi="Arial" w:cs="Arial"/>
          <w:szCs w:val="24"/>
          <w:lang w:eastAsia="en-GB"/>
        </w:rPr>
      </w:pPr>
      <w:r w:rsidRPr="00585AD8">
        <w:rPr>
          <w:rFonts w:ascii="Arial" w:hAnsi="Arial" w:cs="Arial"/>
          <w:szCs w:val="24"/>
          <w:lang w:eastAsia="en-GB"/>
        </w:rPr>
        <w:t xml:space="preserve">Employee costs </w:t>
      </w:r>
      <w:r>
        <w:rPr>
          <w:rFonts w:ascii="Arial" w:hAnsi="Arial" w:cs="Arial"/>
          <w:szCs w:val="24"/>
          <w:lang w:eastAsia="en-GB"/>
        </w:rPr>
        <w:t>was lower</w:t>
      </w:r>
      <w:r w:rsidRPr="00585AD8">
        <w:rPr>
          <w:rFonts w:ascii="Arial" w:hAnsi="Arial" w:cs="Arial"/>
          <w:szCs w:val="24"/>
          <w:lang w:eastAsia="en-GB"/>
        </w:rPr>
        <w:t xml:space="preserve"> by $</w:t>
      </w:r>
      <w:r>
        <w:rPr>
          <w:rFonts w:ascii="Arial" w:hAnsi="Arial" w:cs="Arial"/>
          <w:szCs w:val="24"/>
          <w:lang w:eastAsia="en-GB"/>
        </w:rPr>
        <w:t>244,404 (1.86</w:t>
      </w:r>
      <w:r w:rsidRPr="00585AD8">
        <w:rPr>
          <w:rFonts w:ascii="Arial" w:hAnsi="Arial" w:cs="Arial"/>
          <w:szCs w:val="24"/>
          <w:lang w:eastAsia="en-GB"/>
        </w:rPr>
        <w:t xml:space="preserve">%) compared to the budget. This is </w:t>
      </w:r>
      <w:r>
        <w:rPr>
          <w:rFonts w:ascii="Arial" w:hAnsi="Arial" w:cs="Arial"/>
          <w:szCs w:val="24"/>
          <w:lang w:eastAsia="en-GB"/>
        </w:rPr>
        <w:t>mainly due to increased cost control measures by management and delay in replacing staff who resigned.</w:t>
      </w:r>
    </w:p>
    <w:p w14:paraId="01CBBBF2" w14:textId="77777777" w:rsidR="000D3A5C" w:rsidRPr="002048DF" w:rsidRDefault="000D3A5C" w:rsidP="000D3A5C">
      <w:pPr>
        <w:autoSpaceDE w:val="0"/>
        <w:autoSpaceDN w:val="0"/>
        <w:adjustRightInd w:val="0"/>
        <w:jc w:val="both"/>
        <w:rPr>
          <w:rFonts w:ascii="Arial" w:hAnsi="Arial" w:cs="Arial"/>
          <w:szCs w:val="24"/>
          <w:lang w:eastAsia="en-GB"/>
        </w:rPr>
      </w:pPr>
    </w:p>
    <w:p w14:paraId="7FF5E5B7" w14:textId="77777777" w:rsidR="000D3A5C" w:rsidRDefault="000D3A5C" w:rsidP="000D3A5C">
      <w:pPr>
        <w:pStyle w:val="ListParagraph"/>
        <w:numPr>
          <w:ilvl w:val="0"/>
          <w:numId w:val="23"/>
        </w:numPr>
        <w:autoSpaceDE w:val="0"/>
        <w:autoSpaceDN w:val="0"/>
        <w:adjustRightInd w:val="0"/>
        <w:ind w:left="709" w:hanging="785"/>
        <w:jc w:val="both"/>
        <w:rPr>
          <w:rFonts w:ascii="Arial" w:hAnsi="Arial" w:cs="Arial"/>
          <w:szCs w:val="24"/>
          <w:lang w:eastAsia="en-GB"/>
        </w:rPr>
      </w:pPr>
      <w:r w:rsidRPr="002048DF">
        <w:rPr>
          <w:rFonts w:ascii="Arial" w:hAnsi="Arial" w:cs="Arial"/>
          <w:szCs w:val="24"/>
          <w:lang w:eastAsia="en-GB"/>
        </w:rPr>
        <w:t>Materials and Contracts costs decreased by $1,</w:t>
      </w:r>
      <w:r>
        <w:rPr>
          <w:rFonts w:ascii="Arial" w:hAnsi="Arial" w:cs="Arial"/>
          <w:szCs w:val="24"/>
          <w:lang w:eastAsia="en-GB"/>
        </w:rPr>
        <w:t>329,829</w:t>
      </w:r>
      <w:r w:rsidRPr="002048DF">
        <w:rPr>
          <w:rFonts w:ascii="Arial" w:hAnsi="Arial" w:cs="Arial"/>
          <w:szCs w:val="24"/>
          <w:lang w:eastAsia="en-GB"/>
        </w:rPr>
        <w:t xml:space="preserve"> (</w:t>
      </w:r>
      <w:r>
        <w:rPr>
          <w:rFonts w:ascii="Arial" w:hAnsi="Arial" w:cs="Arial"/>
          <w:szCs w:val="24"/>
          <w:lang w:eastAsia="en-GB"/>
        </w:rPr>
        <w:t>8.46</w:t>
      </w:r>
      <w:r w:rsidRPr="002048DF">
        <w:rPr>
          <w:rFonts w:ascii="Arial" w:hAnsi="Arial" w:cs="Arial"/>
          <w:szCs w:val="24"/>
          <w:lang w:eastAsia="en-GB"/>
        </w:rPr>
        <w:t xml:space="preserve">%) compared to the budget. This is due to the deferment of some operating projects due to factors outside the City’s control and savings due to constant monitoring of expenses. </w:t>
      </w:r>
    </w:p>
    <w:p w14:paraId="177A88AA" w14:textId="77777777" w:rsidR="000D3A5C" w:rsidRPr="002048DF" w:rsidRDefault="000D3A5C" w:rsidP="000D3A5C">
      <w:pPr>
        <w:autoSpaceDE w:val="0"/>
        <w:autoSpaceDN w:val="0"/>
        <w:adjustRightInd w:val="0"/>
        <w:ind w:left="-76"/>
        <w:jc w:val="both"/>
        <w:rPr>
          <w:rFonts w:ascii="Arial" w:hAnsi="Arial" w:cs="Arial"/>
          <w:szCs w:val="24"/>
          <w:lang w:eastAsia="en-GB"/>
        </w:rPr>
      </w:pPr>
    </w:p>
    <w:p w14:paraId="52D9B18E" w14:textId="77777777" w:rsidR="000D3A5C" w:rsidRDefault="000D3A5C" w:rsidP="000D3A5C">
      <w:pPr>
        <w:pStyle w:val="ListParagraph"/>
        <w:numPr>
          <w:ilvl w:val="0"/>
          <w:numId w:val="23"/>
        </w:numPr>
        <w:autoSpaceDE w:val="0"/>
        <w:autoSpaceDN w:val="0"/>
        <w:adjustRightInd w:val="0"/>
        <w:ind w:left="709" w:hanging="785"/>
        <w:jc w:val="both"/>
        <w:rPr>
          <w:rFonts w:ascii="Arial" w:hAnsi="Arial" w:cs="Arial"/>
          <w:szCs w:val="24"/>
          <w:lang w:eastAsia="en-GB"/>
        </w:rPr>
      </w:pPr>
      <w:r w:rsidRPr="002048DF">
        <w:rPr>
          <w:rFonts w:ascii="Arial" w:hAnsi="Arial" w:cs="Arial"/>
          <w:szCs w:val="24"/>
          <w:lang w:eastAsia="en-GB"/>
        </w:rPr>
        <w:t>Utility charges increased by $106,469 or (</w:t>
      </w:r>
      <w:r>
        <w:rPr>
          <w:rFonts w:ascii="Arial" w:hAnsi="Arial" w:cs="Arial"/>
          <w:szCs w:val="24"/>
          <w:lang w:eastAsia="en-GB"/>
        </w:rPr>
        <w:t>17.49</w:t>
      </w:r>
      <w:r w:rsidRPr="002048DF">
        <w:rPr>
          <w:rFonts w:ascii="Arial" w:hAnsi="Arial" w:cs="Arial"/>
          <w:szCs w:val="24"/>
          <w:lang w:eastAsia="en-GB"/>
        </w:rPr>
        <w:t>%) due to a higher than expected increase in charges</w:t>
      </w:r>
      <w:r>
        <w:rPr>
          <w:rFonts w:ascii="Arial" w:hAnsi="Arial" w:cs="Arial"/>
          <w:szCs w:val="24"/>
          <w:lang w:eastAsia="en-GB"/>
        </w:rPr>
        <w:t xml:space="preserve"> and some electricity invoices for the 2016/17 financial year received after audit completion date and therefore accounted in the 2017/18 financial year.</w:t>
      </w:r>
    </w:p>
    <w:p w14:paraId="047D7F96" w14:textId="77777777" w:rsidR="000D3A5C" w:rsidRPr="002048DF" w:rsidRDefault="000D3A5C" w:rsidP="000D3A5C">
      <w:pPr>
        <w:autoSpaceDE w:val="0"/>
        <w:autoSpaceDN w:val="0"/>
        <w:adjustRightInd w:val="0"/>
        <w:ind w:left="-76"/>
        <w:jc w:val="both"/>
        <w:rPr>
          <w:rFonts w:ascii="Arial" w:hAnsi="Arial" w:cs="Arial"/>
          <w:szCs w:val="24"/>
          <w:lang w:eastAsia="en-GB"/>
        </w:rPr>
      </w:pPr>
    </w:p>
    <w:p w14:paraId="5D945FA7" w14:textId="77777777" w:rsidR="000D3A5C" w:rsidRPr="002048DF" w:rsidRDefault="000D3A5C" w:rsidP="000D3A5C">
      <w:pPr>
        <w:pStyle w:val="ListParagraph"/>
        <w:numPr>
          <w:ilvl w:val="0"/>
          <w:numId w:val="23"/>
        </w:numPr>
        <w:autoSpaceDE w:val="0"/>
        <w:autoSpaceDN w:val="0"/>
        <w:adjustRightInd w:val="0"/>
        <w:ind w:left="709" w:hanging="785"/>
        <w:jc w:val="both"/>
        <w:rPr>
          <w:rFonts w:ascii="Arial" w:hAnsi="Arial" w:cs="Arial"/>
          <w:szCs w:val="24"/>
          <w:lang w:eastAsia="en-GB"/>
        </w:rPr>
      </w:pPr>
      <w:r w:rsidRPr="002048DF">
        <w:rPr>
          <w:rFonts w:ascii="Arial" w:hAnsi="Arial" w:cs="Arial"/>
          <w:szCs w:val="24"/>
          <w:lang w:eastAsia="en-GB"/>
        </w:rPr>
        <w:t>Other Expenditure decreased by $</w:t>
      </w:r>
      <w:r>
        <w:rPr>
          <w:rFonts w:ascii="Arial" w:hAnsi="Arial" w:cs="Arial"/>
          <w:szCs w:val="24"/>
          <w:lang w:eastAsia="en-GB"/>
        </w:rPr>
        <w:t>206,119</w:t>
      </w:r>
      <w:r w:rsidRPr="002048DF">
        <w:rPr>
          <w:rFonts w:ascii="Arial" w:hAnsi="Arial" w:cs="Arial"/>
          <w:szCs w:val="24"/>
          <w:lang w:eastAsia="en-GB"/>
        </w:rPr>
        <w:t xml:space="preserve"> (</w:t>
      </w:r>
      <w:r>
        <w:rPr>
          <w:rFonts w:ascii="Arial" w:hAnsi="Arial" w:cs="Arial"/>
          <w:szCs w:val="24"/>
          <w:lang w:eastAsia="en-GB"/>
        </w:rPr>
        <w:t>21.44</w:t>
      </w:r>
      <w:r w:rsidRPr="002048DF">
        <w:rPr>
          <w:rFonts w:ascii="Arial" w:hAnsi="Arial" w:cs="Arial"/>
          <w:szCs w:val="24"/>
          <w:lang w:eastAsia="en-GB"/>
        </w:rPr>
        <w:t>%). This was due partly to reduced grants provided by Council.</w:t>
      </w:r>
    </w:p>
    <w:p w14:paraId="2026726C" w14:textId="77777777" w:rsidR="000D3A5C" w:rsidRPr="00D47DA5" w:rsidRDefault="000D3A5C" w:rsidP="000D3A5C">
      <w:pPr>
        <w:autoSpaceDE w:val="0"/>
        <w:autoSpaceDN w:val="0"/>
        <w:adjustRightInd w:val="0"/>
        <w:jc w:val="both"/>
        <w:rPr>
          <w:rFonts w:ascii="Arial" w:hAnsi="Arial" w:cs="Arial"/>
          <w:szCs w:val="24"/>
          <w:lang w:eastAsia="en-GB"/>
        </w:rPr>
      </w:pPr>
    </w:p>
    <w:p w14:paraId="7E004A29" w14:textId="77777777" w:rsidR="000D3A5C" w:rsidRDefault="000D3A5C" w:rsidP="000D3A5C">
      <w:pPr>
        <w:autoSpaceDE w:val="0"/>
        <w:autoSpaceDN w:val="0"/>
        <w:adjustRightInd w:val="0"/>
        <w:jc w:val="both"/>
        <w:rPr>
          <w:rFonts w:ascii="Arial" w:hAnsi="Arial" w:cs="Arial"/>
          <w:b/>
          <w:bCs/>
          <w:szCs w:val="24"/>
          <w:lang w:eastAsia="en-GB"/>
        </w:rPr>
      </w:pPr>
      <w:r w:rsidRPr="00732725">
        <w:rPr>
          <w:rFonts w:ascii="Arial" w:hAnsi="Arial" w:cs="Arial"/>
          <w:b/>
          <w:bCs/>
          <w:szCs w:val="24"/>
          <w:lang w:eastAsia="en-GB"/>
        </w:rPr>
        <w:t>Capital Works</w:t>
      </w:r>
    </w:p>
    <w:p w14:paraId="6C29F82F" w14:textId="77777777" w:rsidR="000D3A5C" w:rsidRPr="00732725" w:rsidRDefault="000D3A5C" w:rsidP="000D3A5C">
      <w:pPr>
        <w:autoSpaceDE w:val="0"/>
        <w:autoSpaceDN w:val="0"/>
        <w:adjustRightInd w:val="0"/>
        <w:jc w:val="both"/>
        <w:rPr>
          <w:rFonts w:ascii="Arial" w:hAnsi="Arial" w:cs="Arial"/>
          <w:b/>
          <w:bCs/>
          <w:szCs w:val="24"/>
          <w:lang w:eastAsia="en-GB"/>
        </w:rPr>
      </w:pPr>
    </w:p>
    <w:p w14:paraId="2123157E" w14:textId="0675174B" w:rsidR="000D3A5C" w:rsidRDefault="000D3A5C" w:rsidP="000D3A5C">
      <w:pPr>
        <w:autoSpaceDE w:val="0"/>
        <w:autoSpaceDN w:val="0"/>
        <w:adjustRightInd w:val="0"/>
        <w:jc w:val="both"/>
        <w:rPr>
          <w:rFonts w:ascii="Arial" w:hAnsi="Arial" w:cs="Arial"/>
          <w:szCs w:val="24"/>
          <w:lang w:eastAsia="en-GB"/>
        </w:rPr>
      </w:pPr>
      <w:r w:rsidRPr="00732725">
        <w:rPr>
          <w:rFonts w:ascii="Arial" w:hAnsi="Arial" w:cs="Arial"/>
          <w:szCs w:val="24"/>
          <w:lang w:eastAsia="en-GB"/>
        </w:rPr>
        <w:t>During the financial year the City spent $</w:t>
      </w:r>
      <w:r>
        <w:rPr>
          <w:rFonts w:ascii="Arial" w:hAnsi="Arial" w:cs="Arial"/>
          <w:szCs w:val="24"/>
          <w:lang w:eastAsia="en-GB"/>
        </w:rPr>
        <w:t>10,763,771</w:t>
      </w:r>
      <w:r w:rsidRPr="00732725">
        <w:rPr>
          <w:rFonts w:ascii="Arial" w:hAnsi="Arial" w:cs="Arial"/>
          <w:szCs w:val="24"/>
          <w:lang w:eastAsia="en-GB"/>
        </w:rPr>
        <w:t xml:space="preserve"> in carrying out its Capital Works program</w:t>
      </w:r>
      <w:r>
        <w:rPr>
          <w:rFonts w:ascii="Arial" w:hAnsi="Arial" w:cs="Arial"/>
          <w:szCs w:val="24"/>
          <w:lang w:eastAsia="en-GB"/>
        </w:rPr>
        <w:t xml:space="preserve"> </w:t>
      </w:r>
      <w:bookmarkStart w:id="24" w:name="_Hlk495407317"/>
      <w:r>
        <w:rPr>
          <w:rFonts w:ascii="Arial" w:hAnsi="Arial" w:cs="Arial"/>
          <w:szCs w:val="24"/>
          <w:lang w:eastAsia="en-GB"/>
        </w:rPr>
        <w:t>of which</w:t>
      </w:r>
      <w:r w:rsidRPr="00732725">
        <w:rPr>
          <w:rFonts w:ascii="Arial" w:hAnsi="Arial" w:cs="Arial"/>
          <w:szCs w:val="24"/>
          <w:lang w:eastAsia="en-GB"/>
        </w:rPr>
        <w:t xml:space="preserve"> $</w:t>
      </w:r>
      <w:r>
        <w:rPr>
          <w:rFonts w:ascii="Arial" w:hAnsi="Arial" w:cs="Arial"/>
          <w:szCs w:val="24"/>
          <w:lang w:eastAsia="en-GB"/>
        </w:rPr>
        <w:t>9,212,125</w:t>
      </w:r>
      <w:r w:rsidRPr="00732725">
        <w:rPr>
          <w:rFonts w:ascii="Arial" w:hAnsi="Arial" w:cs="Arial"/>
          <w:szCs w:val="24"/>
          <w:lang w:eastAsia="en-GB"/>
        </w:rPr>
        <w:t xml:space="preserve"> was spent on improving infrastructure assets – roads, footpaths, drainage, parks and gardens and $</w:t>
      </w:r>
      <w:r>
        <w:rPr>
          <w:rFonts w:ascii="Arial" w:hAnsi="Arial" w:cs="Arial"/>
          <w:szCs w:val="24"/>
          <w:lang w:eastAsia="en-GB"/>
        </w:rPr>
        <w:t>1,551,646</w:t>
      </w:r>
      <w:r w:rsidRPr="00732725">
        <w:rPr>
          <w:rFonts w:ascii="Arial" w:hAnsi="Arial" w:cs="Arial"/>
          <w:szCs w:val="24"/>
          <w:lang w:eastAsia="en-GB"/>
        </w:rPr>
        <w:t xml:space="preserve"> was</w:t>
      </w:r>
      <w:r>
        <w:rPr>
          <w:rFonts w:ascii="Arial" w:hAnsi="Arial" w:cs="Arial"/>
          <w:szCs w:val="24"/>
          <w:lang w:eastAsia="en-GB"/>
        </w:rPr>
        <w:t xml:space="preserve"> </w:t>
      </w:r>
      <w:r w:rsidRPr="00732725">
        <w:rPr>
          <w:rFonts w:ascii="Arial" w:hAnsi="Arial" w:cs="Arial"/>
          <w:szCs w:val="24"/>
          <w:lang w:eastAsia="en-GB"/>
        </w:rPr>
        <w:t>spent on upgrading and renovating the City’s buildings and purchase of plant and equipment.</w:t>
      </w:r>
      <w:bookmarkEnd w:id="24"/>
    </w:p>
    <w:p w14:paraId="550B4DAB" w14:textId="77777777" w:rsidR="00DC299F" w:rsidRPr="00732725" w:rsidRDefault="00DC299F" w:rsidP="000D3A5C">
      <w:pPr>
        <w:autoSpaceDE w:val="0"/>
        <w:autoSpaceDN w:val="0"/>
        <w:adjustRightInd w:val="0"/>
        <w:jc w:val="both"/>
        <w:rPr>
          <w:rFonts w:ascii="Arial" w:hAnsi="Arial" w:cs="Arial"/>
          <w:szCs w:val="24"/>
          <w:lang w:eastAsia="en-GB"/>
        </w:rPr>
      </w:pPr>
    </w:p>
    <w:p w14:paraId="59FC4456" w14:textId="77777777" w:rsidR="000D3A5C" w:rsidRDefault="000D3A5C" w:rsidP="000D3A5C">
      <w:pPr>
        <w:autoSpaceDE w:val="0"/>
        <w:autoSpaceDN w:val="0"/>
        <w:adjustRightInd w:val="0"/>
        <w:jc w:val="both"/>
        <w:rPr>
          <w:rFonts w:ascii="Arial" w:hAnsi="Arial" w:cs="Arial"/>
          <w:szCs w:val="24"/>
          <w:lang w:eastAsia="en-GB"/>
        </w:rPr>
      </w:pPr>
      <w:r w:rsidRPr="00732725">
        <w:rPr>
          <w:rFonts w:ascii="Arial" w:hAnsi="Arial" w:cs="Arial"/>
          <w:szCs w:val="24"/>
          <w:lang w:eastAsia="en-GB"/>
        </w:rPr>
        <w:t xml:space="preserve">The </w:t>
      </w:r>
      <w:r>
        <w:rPr>
          <w:rFonts w:ascii="Arial" w:hAnsi="Arial" w:cs="Arial"/>
          <w:szCs w:val="24"/>
          <w:lang w:eastAsia="en-GB"/>
        </w:rPr>
        <w:t xml:space="preserve">2017/18 capital </w:t>
      </w:r>
      <w:r w:rsidRPr="00732725">
        <w:rPr>
          <w:rFonts w:ascii="Arial" w:hAnsi="Arial" w:cs="Arial"/>
          <w:szCs w:val="24"/>
          <w:lang w:eastAsia="en-GB"/>
        </w:rPr>
        <w:t>budget</w:t>
      </w:r>
      <w:r>
        <w:rPr>
          <w:rFonts w:ascii="Arial" w:hAnsi="Arial" w:cs="Arial"/>
          <w:szCs w:val="24"/>
          <w:lang w:eastAsia="en-GB"/>
        </w:rPr>
        <w:t xml:space="preserve"> was</w:t>
      </w:r>
      <w:r w:rsidRPr="00732725">
        <w:rPr>
          <w:rFonts w:ascii="Arial" w:hAnsi="Arial" w:cs="Arial"/>
          <w:szCs w:val="24"/>
          <w:lang w:eastAsia="en-GB"/>
        </w:rPr>
        <w:t xml:space="preserve"> $</w:t>
      </w:r>
      <w:r>
        <w:rPr>
          <w:rFonts w:ascii="Arial" w:hAnsi="Arial" w:cs="Arial"/>
          <w:szCs w:val="24"/>
          <w:lang w:eastAsia="en-GB"/>
        </w:rPr>
        <w:t>15,778,700</w:t>
      </w:r>
      <w:r w:rsidRPr="00732725">
        <w:rPr>
          <w:rFonts w:ascii="Arial" w:hAnsi="Arial" w:cs="Arial"/>
          <w:szCs w:val="24"/>
          <w:lang w:eastAsia="en-GB"/>
        </w:rPr>
        <w:t>,</w:t>
      </w:r>
      <w:r>
        <w:rPr>
          <w:rFonts w:ascii="Arial" w:hAnsi="Arial" w:cs="Arial"/>
          <w:szCs w:val="24"/>
          <w:lang w:eastAsia="en-GB"/>
        </w:rPr>
        <w:t xml:space="preserve"> of which</w:t>
      </w:r>
      <w:r w:rsidRPr="00732725">
        <w:rPr>
          <w:rFonts w:ascii="Arial" w:hAnsi="Arial" w:cs="Arial"/>
          <w:szCs w:val="24"/>
          <w:lang w:eastAsia="en-GB"/>
        </w:rPr>
        <w:t xml:space="preserve"> $</w:t>
      </w:r>
      <w:r>
        <w:rPr>
          <w:rFonts w:ascii="Arial" w:hAnsi="Arial" w:cs="Arial"/>
          <w:szCs w:val="24"/>
          <w:lang w:eastAsia="en-GB"/>
        </w:rPr>
        <w:t>13,497,940</w:t>
      </w:r>
      <w:r w:rsidRPr="00732725">
        <w:rPr>
          <w:rFonts w:ascii="Arial" w:hAnsi="Arial" w:cs="Arial"/>
          <w:szCs w:val="24"/>
          <w:lang w:eastAsia="en-GB"/>
        </w:rPr>
        <w:t xml:space="preserve">, was </w:t>
      </w:r>
      <w:r>
        <w:rPr>
          <w:rFonts w:ascii="Arial" w:hAnsi="Arial" w:cs="Arial"/>
          <w:szCs w:val="24"/>
          <w:lang w:eastAsia="en-GB"/>
        </w:rPr>
        <w:t>for</w:t>
      </w:r>
      <w:r w:rsidRPr="00732725">
        <w:rPr>
          <w:rFonts w:ascii="Arial" w:hAnsi="Arial" w:cs="Arial"/>
          <w:szCs w:val="24"/>
          <w:lang w:eastAsia="en-GB"/>
        </w:rPr>
        <w:t xml:space="preserve"> improving infrastructure assets and $</w:t>
      </w:r>
      <w:r>
        <w:rPr>
          <w:rFonts w:ascii="Arial" w:hAnsi="Arial" w:cs="Arial"/>
          <w:szCs w:val="24"/>
          <w:lang w:eastAsia="en-GB"/>
        </w:rPr>
        <w:t xml:space="preserve">2,280,760 </w:t>
      </w:r>
      <w:r w:rsidRPr="00732725">
        <w:rPr>
          <w:rFonts w:ascii="Arial" w:hAnsi="Arial" w:cs="Arial"/>
          <w:szCs w:val="24"/>
          <w:lang w:eastAsia="en-GB"/>
        </w:rPr>
        <w:t xml:space="preserve">was </w:t>
      </w:r>
      <w:r>
        <w:rPr>
          <w:rFonts w:ascii="Arial" w:hAnsi="Arial" w:cs="Arial"/>
          <w:szCs w:val="24"/>
          <w:lang w:eastAsia="en-GB"/>
        </w:rPr>
        <w:t>for</w:t>
      </w:r>
      <w:r w:rsidRPr="00732725">
        <w:rPr>
          <w:rFonts w:ascii="Arial" w:hAnsi="Arial" w:cs="Arial"/>
          <w:szCs w:val="24"/>
          <w:lang w:eastAsia="en-GB"/>
        </w:rPr>
        <w:t xml:space="preserve"> upgrading and renovating the City’s buildings and purchase of plant and equipment.</w:t>
      </w:r>
      <w:r>
        <w:rPr>
          <w:rFonts w:ascii="Arial" w:hAnsi="Arial" w:cs="Arial"/>
          <w:szCs w:val="24"/>
          <w:lang w:eastAsia="en-GB"/>
        </w:rPr>
        <w:t xml:space="preserve"> </w:t>
      </w:r>
      <w:r w:rsidRPr="00732725">
        <w:rPr>
          <w:rFonts w:ascii="Arial" w:hAnsi="Arial" w:cs="Arial"/>
          <w:szCs w:val="24"/>
          <w:lang w:eastAsia="en-GB"/>
        </w:rPr>
        <w:t xml:space="preserve">However, </w:t>
      </w:r>
      <w:proofErr w:type="gramStart"/>
      <w:r w:rsidRPr="00732725">
        <w:rPr>
          <w:rFonts w:ascii="Arial" w:hAnsi="Arial" w:cs="Arial"/>
          <w:szCs w:val="24"/>
          <w:lang w:eastAsia="en-GB"/>
        </w:rPr>
        <w:t>a number of</w:t>
      </w:r>
      <w:proofErr w:type="gramEnd"/>
      <w:r>
        <w:rPr>
          <w:rFonts w:ascii="Arial" w:hAnsi="Arial" w:cs="Arial"/>
          <w:szCs w:val="24"/>
          <w:lang w:eastAsia="en-GB"/>
        </w:rPr>
        <w:t xml:space="preserve"> infrastructure</w:t>
      </w:r>
      <w:r w:rsidRPr="00732725">
        <w:rPr>
          <w:rFonts w:ascii="Arial" w:hAnsi="Arial" w:cs="Arial"/>
          <w:szCs w:val="24"/>
          <w:lang w:eastAsia="en-GB"/>
        </w:rPr>
        <w:t xml:space="preserve"> projects were not completed during the year and are carried forward to </w:t>
      </w:r>
      <w:r>
        <w:rPr>
          <w:rFonts w:ascii="Arial" w:hAnsi="Arial" w:cs="Arial"/>
          <w:szCs w:val="24"/>
          <w:lang w:eastAsia="en-GB"/>
        </w:rPr>
        <w:t xml:space="preserve">the </w:t>
      </w:r>
      <w:r w:rsidRPr="00732725">
        <w:rPr>
          <w:rFonts w:ascii="Arial" w:hAnsi="Arial" w:cs="Arial"/>
          <w:szCs w:val="24"/>
          <w:lang w:eastAsia="en-GB"/>
        </w:rPr>
        <w:t>201</w:t>
      </w:r>
      <w:r>
        <w:rPr>
          <w:rFonts w:ascii="Arial" w:hAnsi="Arial" w:cs="Arial"/>
          <w:szCs w:val="24"/>
          <w:lang w:eastAsia="en-GB"/>
        </w:rPr>
        <w:t>8</w:t>
      </w:r>
      <w:r w:rsidRPr="00732725">
        <w:rPr>
          <w:rFonts w:ascii="Arial" w:hAnsi="Arial" w:cs="Arial"/>
          <w:szCs w:val="24"/>
          <w:lang w:eastAsia="en-GB"/>
        </w:rPr>
        <w:t>/1</w:t>
      </w:r>
      <w:r>
        <w:rPr>
          <w:rFonts w:ascii="Arial" w:hAnsi="Arial" w:cs="Arial"/>
          <w:szCs w:val="24"/>
          <w:lang w:eastAsia="en-GB"/>
        </w:rPr>
        <w:t>9</w:t>
      </w:r>
      <w:r w:rsidRPr="00732725">
        <w:rPr>
          <w:rFonts w:ascii="Arial" w:hAnsi="Arial" w:cs="Arial"/>
          <w:szCs w:val="24"/>
          <w:lang w:eastAsia="en-GB"/>
        </w:rPr>
        <w:t xml:space="preserve"> financial year and have been re-budgeted in the 201</w:t>
      </w:r>
      <w:r>
        <w:rPr>
          <w:rFonts w:ascii="Arial" w:hAnsi="Arial" w:cs="Arial"/>
          <w:szCs w:val="24"/>
          <w:lang w:eastAsia="en-GB"/>
        </w:rPr>
        <w:t>8</w:t>
      </w:r>
      <w:r w:rsidRPr="00732725">
        <w:rPr>
          <w:rFonts w:ascii="Arial" w:hAnsi="Arial" w:cs="Arial"/>
          <w:szCs w:val="24"/>
          <w:lang w:eastAsia="en-GB"/>
        </w:rPr>
        <w:t>/1</w:t>
      </w:r>
      <w:r>
        <w:rPr>
          <w:rFonts w:ascii="Arial" w:hAnsi="Arial" w:cs="Arial"/>
          <w:szCs w:val="24"/>
          <w:lang w:eastAsia="en-GB"/>
        </w:rPr>
        <w:t>9</w:t>
      </w:r>
      <w:r w:rsidRPr="00732725">
        <w:rPr>
          <w:rFonts w:ascii="Arial" w:hAnsi="Arial" w:cs="Arial"/>
          <w:szCs w:val="24"/>
          <w:lang w:eastAsia="en-GB"/>
        </w:rPr>
        <w:t xml:space="preserve"> Budget adopted in June 201</w:t>
      </w:r>
      <w:r>
        <w:rPr>
          <w:rFonts w:ascii="Arial" w:hAnsi="Arial" w:cs="Arial"/>
          <w:szCs w:val="24"/>
          <w:lang w:eastAsia="en-GB"/>
        </w:rPr>
        <w:t>8, which include the following:</w:t>
      </w:r>
    </w:p>
    <w:p w14:paraId="665E2891" w14:textId="48B5E77B" w:rsidR="000D3A5C" w:rsidRDefault="000D3A5C" w:rsidP="000D3A5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lastRenderedPageBreak/>
        <w:t>Projects</w:t>
      </w:r>
      <w:r>
        <w:rPr>
          <w:rFonts w:ascii="Arial" w:hAnsi="Arial" w:cs="Arial"/>
          <w:b/>
          <w:szCs w:val="24"/>
          <w:lang w:eastAsia="en-GB"/>
        </w:rPr>
        <w:tab/>
      </w:r>
      <w:r>
        <w:rPr>
          <w:rFonts w:ascii="Arial" w:hAnsi="Arial" w:cs="Arial"/>
          <w:szCs w:val="24"/>
          <w:lang w:eastAsia="en-GB"/>
        </w:rPr>
        <w:t>Amount ($)</w:t>
      </w:r>
    </w:p>
    <w:p w14:paraId="454730F8" w14:textId="16600F16" w:rsidR="000D3A5C" w:rsidRDefault="000D3A5C" w:rsidP="000D3A5C">
      <w:pPr>
        <w:autoSpaceDE w:val="0"/>
        <w:autoSpaceDN w:val="0"/>
        <w:adjustRightInd w:val="0"/>
        <w:jc w:val="both"/>
        <w:rPr>
          <w:sz w:val="20"/>
          <w:lang w:eastAsia="en-AU"/>
        </w:rPr>
      </w:pPr>
      <w:r>
        <w:rPr>
          <w:rFonts w:ascii="Arial" w:hAnsi="Arial" w:cs="Arial"/>
          <w:szCs w:val="24"/>
          <w:lang w:eastAsia="en-GB"/>
        </w:rPr>
        <w:fldChar w:fldCharType="begin"/>
      </w:r>
      <w:r>
        <w:rPr>
          <w:rFonts w:ascii="Arial" w:hAnsi="Arial" w:cs="Arial"/>
          <w:szCs w:val="24"/>
          <w:lang w:eastAsia="en-GB"/>
        </w:rPr>
        <w:instrText xml:space="preserve"> LINK </w:instrText>
      </w:r>
      <w:r w:rsidR="00242A81">
        <w:rPr>
          <w:rFonts w:ascii="Arial" w:hAnsi="Arial" w:cs="Arial"/>
          <w:szCs w:val="24"/>
          <w:lang w:eastAsia="en-GB"/>
        </w:rPr>
        <w:instrText xml:space="preserve">Excel.Sheet.12 https://nedlands365.sharepoint.com/sites/corporate/finance_management/budgets/Annual%20Budget%202017-2018/Annual%20-%20Draft%20-%20Capital%20Works%20and%20Aquisition%202017-18%20with%20Reserves%20Allocation.xlsx "CWAP 2017-18!R13C3" </w:instrText>
      </w:r>
      <w:r>
        <w:rPr>
          <w:rFonts w:ascii="Arial" w:hAnsi="Arial" w:cs="Arial"/>
          <w:szCs w:val="24"/>
          <w:lang w:eastAsia="en-GB"/>
        </w:rPr>
        <w:instrText xml:space="preserve">\a \f 5 \h  \* MERGEFORMAT </w:instrText>
      </w:r>
      <w:r>
        <w:rPr>
          <w:rFonts w:ascii="Arial" w:hAnsi="Arial" w:cs="Arial"/>
          <w:szCs w:val="24"/>
          <w:lang w:eastAsia="en-GB"/>
        </w:rPr>
        <w:fldChar w:fldCharType="separate"/>
      </w:r>
    </w:p>
    <w:p w14:paraId="572E8251" w14:textId="77777777" w:rsidR="000D3A5C" w:rsidRDefault="000D3A5C" w:rsidP="000D3A5C">
      <w:pPr>
        <w:autoSpaceDE w:val="0"/>
        <w:autoSpaceDN w:val="0"/>
        <w:adjustRightInd w:val="0"/>
        <w:jc w:val="both"/>
        <w:rPr>
          <w:rFonts w:ascii="Arial" w:hAnsi="Arial" w:cs="Arial"/>
          <w:szCs w:val="24"/>
          <w:lang w:eastAsia="en-GB"/>
        </w:rPr>
      </w:pPr>
      <w:r w:rsidRPr="00425FC4">
        <w:rPr>
          <w:rFonts w:ascii="Arial" w:hAnsi="Arial" w:cs="Arial"/>
          <w:szCs w:val="24"/>
          <w:lang w:eastAsia="en-GB"/>
        </w:rPr>
        <w:t>Stirling Highway</w:t>
      </w:r>
      <w:r w:rsidRPr="00425FC4">
        <w:rPr>
          <w:rFonts w:ascii="Arial" w:hAnsi="Arial" w:cs="Arial"/>
          <w:szCs w:val="24"/>
          <w:lang w:eastAsia="en-GB"/>
        </w:rPr>
        <w:tab/>
      </w:r>
      <w:r w:rsidRPr="00425FC4">
        <w:rPr>
          <w:rFonts w:ascii="Arial" w:hAnsi="Arial" w:cs="Arial"/>
          <w:szCs w:val="24"/>
          <w:lang w:eastAsia="en-GB"/>
        </w:rPr>
        <w:tab/>
      </w:r>
      <w:r w:rsidRPr="00425FC4">
        <w:rPr>
          <w:rFonts w:ascii="Arial" w:hAnsi="Arial" w:cs="Arial"/>
          <w:szCs w:val="24"/>
          <w:lang w:eastAsia="en-GB"/>
        </w:rPr>
        <w:tab/>
      </w:r>
      <w:r w:rsidRPr="00425FC4">
        <w:rPr>
          <w:rFonts w:ascii="Arial" w:hAnsi="Arial" w:cs="Arial"/>
          <w:szCs w:val="24"/>
          <w:lang w:eastAsia="en-GB"/>
        </w:rPr>
        <w:tab/>
      </w:r>
      <w:r w:rsidRPr="00425FC4">
        <w:rPr>
          <w:rFonts w:ascii="Arial" w:hAnsi="Arial" w:cs="Arial"/>
          <w:szCs w:val="24"/>
          <w:lang w:eastAsia="en-GB"/>
        </w:rPr>
        <w:tab/>
      </w:r>
      <w:r w:rsidRPr="00425FC4">
        <w:rPr>
          <w:rFonts w:ascii="Arial" w:hAnsi="Arial" w:cs="Arial"/>
          <w:szCs w:val="24"/>
          <w:lang w:eastAsia="en-GB"/>
        </w:rPr>
        <w:tab/>
        <w:t>260,600</w:t>
      </w:r>
    </w:p>
    <w:p w14:paraId="2E4A50AB"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Carrington Street</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260,000</w:t>
      </w:r>
    </w:p>
    <w:p w14:paraId="74057188" w14:textId="77777777" w:rsidR="000D3A5C" w:rsidRPr="00425FC4" w:rsidRDefault="000D3A5C" w:rsidP="000D3A5C">
      <w:pPr>
        <w:autoSpaceDE w:val="0"/>
        <w:autoSpaceDN w:val="0"/>
        <w:adjustRightInd w:val="0"/>
        <w:jc w:val="both"/>
        <w:rPr>
          <w:rFonts w:ascii="Arial" w:hAnsi="Arial" w:cs="Arial"/>
          <w:szCs w:val="24"/>
          <w:lang w:eastAsia="en-GB"/>
        </w:rPr>
      </w:pPr>
    </w:p>
    <w:p w14:paraId="0FE15E34"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fldChar w:fldCharType="end"/>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w:t>
      </w:r>
    </w:p>
    <w:p w14:paraId="53E7A4AA" w14:textId="77777777" w:rsidR="000D3A5C" w:rsidRDefault="000D3A5C" w:rsidP="000D3A5C">
      <w:pPr>
        <w:autoSpaceDE w:val="0"/>
        <w:autoSpaceDN w:val="0"/>
        <w:adjustRightInd w:val="0"/>
        <w:jc w:val="both"/>
        <w:rPr>
          <w:rFonts w:ascii="Arial" w:hAnsi="Arial" w:cs="Arial"/>
          <w:szCs w:val="24"/>
          <w:lang w:eastAsia="en-GB"/>
        </w:rPr>
      </w:pPr>
    </w:p>
    <w:p w14:paraId="78A4FB4D" w14:textId="77777777" w:rsidR="000D3A5C" w:rsidRDefault="000D3A5C" w:rsidP="000D3A5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6C49A83D" w14:textId="77777777" w:rsidR="000D3A5C" w:rsidRPr="00C12215" w:rsidRDefault="000D3A5C" w:rsidP="000D3A5C">
      <w:pPr>
        <w:tabs>
          <w:tab w:val="left" w:pos="5670"/>
        </w:tabs>
        <w:autoSpaceDE w:val="0"/>
        <w:autoSpaceDN w:val="0"/>
        <w:adjustRightInd w:val="0"/>
        <w:jc w:val="both"/>
        <w:rPr>
          <w:rFonts w:ascii="Arial" w:hAnsi="Arial" w:cs="Arial"/>
          <w:b/>
          <w:szCs w:val="24"/>
          <w:lang w:eastAsia="en-GB"/>
        </w:rPr>
      </w:pPr>
    </w:p>
    <w:p w14:paraId="60C82252"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Broome Street Depot</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143,000</w:t>
      </w:r>
    </w:p>
    <w:p w14:paraId="78D98EDC"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Asquith Reserve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278,200</w:t>
      </w:r>
    </w:p>
    <w:p w14:paraId="4D4A7D6A"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College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468,000</w:t>
      </w:r>
    </w:p>
    <w:p w14:paraId="3DBA3023" w14:textId="77777777" w:rsidR="000D3A5C" w:rsidRDefault="000D3A5C" w:rsidP="000D3A5C">
      <w:pPr>
        <w:autoSpaceDE w:val="0"/>
        <w:autoSpaceDN w:val="0"/>
        <w:adjustRightInd w:val="0"/>
        <w:jc w:val="both"/>
        <w:rPr>
          <w:rFonts w:ascii="Arial" w:hAnsi="Arial" w:cs="Arial"/>
          <w:szCs w:val="24"/>
          <w:lang w:eastAsia="en-GB"/>
        </w:rPr>
      </w:pPr>
      <w:proofErr w:type="spellStart"/>
      <w:r>
        <w:rPr>
          <w:rFonts w:ascii="Arial" w:hAnsi="Arial" w:cs="Arial"/>
          <w:szCs w:val="24"/>
          <w:lang w:eastAsia="en-GB"/>
        </w:rPr>
        <w:t>Riverwall</w:t>
      </w:r>
      <w:proofErr w:type="spellEnd"/>
      <w:r>
        <w:rPr>
          <w:rFonts w:ascii="Arial" w:hAnsi="Arial" w:cs="Arial"/>
          <w:szCs w:val="24"/>
          <w:lang w:eastAsia="en-GB"/>
        </w:rPr>
        <w:t xml:space="preserve"> Restoration</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500,800</w:t>
      </w:r>
    </w:p>
    <w:p w14:paraId="2AD58662" w14:textId="77777777" w:rsidR="000D3A5C" w:rsidRDefault="000D3A5C" w:rsidP="000D3A5C">
      <w:pPr>
        <w:autoSpaceDE w:val="0"/>
        <w:autoSpaceDN w:val="0"/>
        <w:adjustRightInd w:val="0"/>
        <w:jc w:val="both"/>
        <w:rPr>
          <w:rFonts w:ascii="Arial" w:hAnsi="Arial" w:cs="Arial"/>
          <w:szCs w:val="24"/>
          <w:lang w:eastAsia="en-GB"/>
        </w:rPr>
      </w:pPr>
    </w:p>
    <w:p w14:paraId="5C912502" w14:textId="50F688DF"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 xml:space="preserve">The following projects were not carried out due to change </w:t>
      </w:r>
      <w:r w:rsidR="003140FB">
        <w:rPr>
          <w:rFonts w:ascii="Arial" w:hAnsi="Arial" w:cs="Arial"/>
          <w:szCs w:val="24"/>
          <w:lang w:eastAsia="en-GB"/>
        </w:rPr>
        <w:t xml:space="preserve">in </w:t>
      </w:r>
      <w:r>
        <w:rPr>
          <w:rFonts w:ascii="Arial" w:hAnsi="Arial" w:cs="Arial"/>
          <w:szCs w:val="24"/>
          <w:lang w:eastAsia="en-GB"/>
        </w:rPr>
        <w:t>external factors:</w:t>
      </w:r>
    </w:p>
    <w:p w14:paraId="47459B89" w14:textId="77777777" w:rsidR="000D3A5C" w:rsidRDefault="000D3A5C" w:rsidP="000D3A5C">
      <w:pPr>
        <w:autoSpaceDE w:val="0"/>
        <w:autoSpaceDN w:val="0"/>
        <w:adjustRightInd w:val="0"/>
        <w:jc w:val="both"/>
        <w:rPr>
          <w:rFonts w:ascii="Arial" w:hAnsi="Arial" w:cs="Arial"/>
          <w:szCs w:val="24"/>
          <w:lang w:eastAsia="en-GB"/>
        </w:rPr>
      </w:pPr>
    </w:p>
    <w:p w14:paraId="546CC07E" w14:textId="77777777" w:rsidR="000D3A5C" w:rsidRDefault="000D3A5C" w:rsidP="000D3A5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6B2186ED" w14:textId="77777777" w:rsidR="000D3A5C" w:rsidRDefault="000D3A5C" w:rsidP="000D3A5C">
      <w:pPr>
        <w:autoSpaceDE w:val="0"/>
        <w:autoSpaceDN w:val="0"/>
        <w:adjustRightInd w:val="0"/>
        <w:jc w:val="both"/>
        <w:rPr>
          <w:rFonts w:ascii="Arial" w:hAnsi="Arial" w:cs="Arial"/>
          <w:szCs w:val="24"/>
          <w:lang w:eastAsia="en-GB"/>
        </w:rPr>
      </w:pPr>
    </w:p>
    <w:p w14:paraId="0042142F"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Allen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255,600</w:t>
      </w:r>
    </w:p>
    <w:p w14:paraId="020CF9B6"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Beaton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900,000</w:t>
      </w:r>
    </w:p>
    <w:p w14:paraId="46D47C28" w14:textId="77777777" w:rsidR="000D3A5C" w:rsidRDefault="000D3A5C" w:rsidP="000D3A5C">
      <w:pPr>
        <w:autoSpaceDE w:val="0"/>
        <w:autoSpaceDN w:val="0"/>
        <w:adjustRightInd w:val="0"/>
        <w:jc w:val="both"/>
        <w:rPr>
          <w:rFonts w:ascii="Arial" w:hAnsi="Arial" w:cs="Arial"/>
          <w:szCs w:val="24"/>
          <w:lang w:eastAsia="en-GB"/>
        </w:rPr>
      </w:pPr>
      <w:r>
        <w:rPr>
          <w:rFonts w:ascii="Arial" w:hAnsi="Arial" w:cs="Arial"/>
          <w:szCs w:val="24"/>
          <w:lang w:eastAsia="en-GB"/>
        </w:rPr>
        <w:t>David Cruickshank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299,000</w:t>
      </w:r>
    </w:p>
    <w:p w14:paraId="60ABE5DB" w14:textId="77777777" w:rsidR="000D3A5C" w:rsidRDefault="000D3A5C" w:rsidP="000D3A5C">
      <w:pPr>
        <w:autoSpaceDE w:val="0"/>
        <w:autoSpaceDN w:val="0"/>
        <w:adjustRightInd w:val="0"/>
        <w:jc w:val="both"/>
        <w:rPr>
          <w:rFonts w:ascii="Arial" w:hAnsi="Arial" w:cs="Arial"/>
          <w:szCs w:val="24"/>
          <w:lang w:eastAsia="en-GB"/>
        </w:rPr>
      </w:pPr>
    </w:p>
    <w:p w14:paraId="3D9DEC95" w14:textId="77777777" w:rsidR="000D3A5C" w:rsidRDefault="000D3A5C" w:rsidP="000D3A5C">
      <w:pPr>
        <w:autoSpaceDE w:val="0"/>
        <w:autoSpaceDN w:val="0"/>
        <w:adjustRightInd w:val="0"/>
        <w:jc w:val="both"/>
        <w:rPr>
          <w:rFonts w:ascii="Arial" w:hAnsi="Arial" w:cs="Arial"/>
          <w:szCs w:val="24"/>
          <w:lang w:eastAsia="en-GB"/>
        </w:rPr>
      </w:pPr>
      <w:r w:rsidRPr="009365EE">
        <w:rPr>
          <w:rFonts w:ascii="Arial" w:hAnsi="Arial" w:cs="Arial"/>
          <w:szCs w:val="24"/>
          <w:lang w:eastAsia="en-GB"/>
        </w:rPr>
        <w:t>Of the total fund</w:t>
      </w:r>
      <w:r>
        <w:rPr>
          <w:rFonts w:ascii="Arial" w:hAnsi="Arial" w:cs="Arial"/>
          <w:szCs w:val="24"/>
          <w:lang w:eastAsia="en-GB"/>
        </w:rPr>
        <w:t>s expended on capital works, $2,609,259</w:t>
      </w:r>
      <w:r w:rsidRPr="009365EE">
        <w:rPr>
          <w:rFonts w:ascii="Arial" w:hAnsi="Arial" w:cs="Arial"/>
          <w:szCs w:val="24"/>
          <w:lang w:eastAsia="en-GB"/>
        </w:rPr>
        <w:t xml:space="preserve"> were from grants and </w:t>
      </w:r>
      <w:r>
        <w:rPr>
          <w:rFonts w:ascii="Arial" w:hAnsi="Arial" w:cs="Arial"/>
          <w:szCs w:val="24"/>
          <w:lang w:eastAsia="en-GB"/>
        </w:rPr>
        <w:t>contributions and t</w:t>
      </w:r>
      <w:r w:rsidRPr="009365EE">
        <w:rPr>
          <w:rFonts w:ascii="Arial" w:hAnsi="Arial" w:cs="Arial"/>
          <w:szCs w:val="24"/>
          <w:lang w:eastAsia="en-GB"/>
        </w:rPr>
        <w:t>he balance w</w:t>
      </w:r>
      <w:r>
        <w:rPr>
          <w:rFonts w:ascii="Arial" w:hAnsi="Arial" w:cs="Arial"/>
          <w:szCs w:val="24"/>
          <w:lang w:eastAsia="en-GB"/>
        </w:rPr>
        <w:t>as made up of operating surplus, transfers from reserves and</w:t>
      </w:r>
      <w:r w:rsidRPr="009365EE">
        <w:rPr>
          <w:rFonts w:ascii="Arial" w:hAnsi="Arial" w:cs="Arial"/>
          <w:szCs w:val="24"/>
          <w:lang w:eastAsia="en-GB"/>
        </w:rPr>
        <w:t xml:space="preserve"> sale of pl</w:t>
      </w:r>
      <w:r>
        <w:rPr>
          <w:rFonts w:ascii="Arial" w:hAnsi="Arial" w:cs="Arial"/>
          <w:szCs w:val="24"/>
          <w:lang w:eastAsia="en-GB"/>
        </w:rPr>
        <w:t>ant.</w:t>
      </w:r>
    </w:p>
    <w:p w14:paraId="6E89EACA" w14:textId="77777777" w:rsidR="000D3A5C" w:rsidRPr="009365EE" w:rsidRDefault="000D3A5C" w:rsidP="000D3A5C">
      <w:pPr>
        <w:autoSpaceDE w:val="0"/>
        <w:autoSpaceDN w:val="0"/>
        <w:adjustRightInd w:val="0"/>
        <w:jc w:val="both"/>
        <w:rPr>
          <w:rFonts w:ascii="Arial" w:hAnsi="Arial" w:cs="Arial"/>
          <w:szCs w:val="24"/>
          <w:lang w:eastAsia="en-GB"/>
        </w:rPr>
      </w:pPr>
    </w:p>
    <w:p w14:paraId="595ADF8B" w14:textId="022227A3" w:rsidR="000D3A5C" w:rsidRDefault="000D3A5C" w:rsidP="000D3A5C">
      <w:pPr>
        <w:pStyle w:val="NoSpacing"/>
        <w:jc w:val="both"/>
        <w:rPr>
          <w:rFonts w:cs="Arial"/>
          <w:lang w:val="en-GB" w:eastAsia="en-GB"/>
        </w:rPr>
      </w:pPr>
      <w:r w:rsidRPr="009365EE">
        <w:rPr>
          <w:rFonts w:cs="Arial"/>
          <w:lang w:val="en-GB" w:eastAsia="en-GB"/>
        </w:rPr>
        <w:t>The values of capital works completed in each of the past 5 years is shown in the following chart. It is to be noted that the</w:t>
      </w:r>
      <w:r>
        <w:rPr>
          <w:rFonts w:cs="Arial"/>
          <w:lang w:val="en-GB" w:eastAsia="en-GB"/>
        </w:rPr>
        <w:t xml:space="preserve"> major projects contributing to the </w:t>
      </w:r>
      <w:r w:rsidRPr="009365EE">
        <w:rPr>
          <w:rFonts w:cs="Arial"/>
          <w:lang w:val="en-GB" w:eastAsia="en-GB"/>
        </w:rPr>
        <w:t xml:space="preserve"> high v</w:t>
      </w:r>
      <w:r>
        <w:rPr>
          <w:rFonts w:cs="Arial"/>
          <w:lang w:val="en-GB" w:eastAsia="en-GB"/>
        </w:rPr>
        <w:t>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73574F22" w14:textId="77777777" w:rsidR="000D3A5C" w:rsidRPr="000D3A5C" w:rsidRDefault="000D3A5C" w:rsidP="000D3A5C">
      <w:pPr>
        <w:pStyle w:val="NoSpacing"/>
        <w:jc w:val="both"/>
        <w:rPr>
          <w:rFonts w:cs="Arial"/>
          <w:lang w:val="en-GB" w:eastAsia="en-GB"/>
        </w:rPr>
      </w:pPr>
    </w:p>
    <w:p w14:paraId="0E3EC51F" w14:textId="77777777" w:rsidR="000D3A5C" w:rsidRPr="009365EE" w:rsidRDefault="000D3A5C" w:rsidP="000D3A5C">
      <w:pPr>
        <w:pStyle w:val="NoSpacing"/>
        <w:jc w:val="center"/>
        <w:rPr>
          <w:rFonts w:cs="Arial"/>
          <w:b/>
        </w:rPr>
      </w:pPr>
      <w:r>
        <w:rPr>
          <w:noProof/>
        </w:rPr>
        <w:drawing>
          <wp:inline distT="0" distB="0" distL="0" distR="0" wp14:anchorId="018A0664" wp14:editId="065B92FA">
            <wp:extent cx="4440195" cy="2858530"/>
            <wp:effectExtent l="0" t="0" r="17780" b="18415"/>
            <wp:docPr id="2" name="Chart 2">
              <a:extLst xmlns:a="http://schemas.openxmlformats.org/drawingml/2006/main">
                <a:ext uri="{FF2B5EF4-FFF2-40B4-BE49-F238E27FC236}">
                  <a16:creationId xmlns:a16="http://schemas.microsoft.com/office/drawing/2014/main" id="{484AA9DA-C557-4554-99FF-8B2CD27D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7AC953" w14:textId="77777777" w:rsidR="000D3A5C" w:rsidRDefault="000D3A5C" w:rsidP="000D3A5C">
      <w:pPr>
        <w:autoSpaceDE w:val="0"/>
        <w:autoSpaceDN w:val="0"/>
        <w:adjustRightInd w:val="0"/>
        <w:jc w:val="both"/>
        <w:rPr>
          <w:rFonts w:ascii="Arial" w:hAnsi="Arial" w:cs="Arial"/>
          <w:b/>
          <w:szCs w:val="24"/>
        </w:rPr>
      </w:pPr>
      <w:r>
        <w:rPr>
          <w:rFonts w:ascii="Arial" w:hAnsi="Arial" w:cs="Arial"/>
          <w:b/>
          <w:szCs w:val="24"/>
        </w:rPr>
        <w:lastRenderedPageBreak/>
        <w:t>Cash and Cash Equivalents</w:t>
      </w:r>
    </w:p>
    <w:p w14:paraId="1F8A48ED" w14:textId="77777777" w:rsidR="000D3A5C" w:rsidRPr="00795A4A" w:rsidRDefault="000D3A5C" w:rsidP="000D3A5C">
      <w:pPr>
        <w:autoSpaceDE w:val="0"/>
        <w:autoSpaceDN w:val="0"/>
        <w:adjustRightInd w:val="0"/>
        <w:jc w:val="both"/>
        <w:rPr>
          <w:rFonts w:ascii="Arial" w:hAnsi="Arial" w:cs="Arial"/>
          <w:b/>
          <w:szCs w:val="24"/>
        </w:rPr>
      </w:pPr>
    </w:p>
    <w:p w14:paraId="171C626C" w14:textId="77777777" w:rsidR="000D3A5C" w:rsidRDefault="000D3A5C" w:rsidP="000D3A5C">
      <w:pPr>
        <w:autoSpaceDE w:val="0"/>
        <w:autoSpaceDN w:val="0"/>
        <w:adjustRightInd w:val="0"/>
        <w:jc w:val="both"/>
        <w:rPr>
          <w:rFonts w:ascii="Arial" w:hAnsi="Arial" w:cs="Arial"/>
          <w:szCs w:val="24"/>
        </w:rPr>
      </w:pPr>
      <w:r w:rsidRPr="00A52255">
        <w:rPr>
          <w:rFonts w:ascii="Arial" w:hAnsi="Arial" w:cs="Arial"/>
          <w:szCs w:val="24"/>
        </w:rPr>
        <w:t>The cash and cash eq</w:t>
      </w:r>
      <w:r>
        <w:rPr>
          <w:rFonts w:ascii="Arial" w:hAnsi="Arial" w:cs="Arial"/>
          <w:szCs w:val="24"/>
        </w:rPr>
        <w:t>uivalent balance at 30 June 2018</w:t>
      </w:r>
      <w:r w:rsidRPr="00A52255">
        <w:rPr>
          <w:rFonts w:ascii="Arial" w:hAnsi="Arial" w:cs="Arial"/>
          <w:szCs w:val="24"/>
        </w:rPr>
        <w:t xml:space="preserve"> was $</w:t>
      </w:r>
      <w:r>
        <w:rPr>
          <w:rFonts w:ascii="Arial" w:hAnsi="Arial" w:cs="Arial"/>
          <w:szCs w:val="24"/>
        </w:rPr>
        <w:t>11,135,046</w:t>
      </w:r>
      <w:r w:rsidRPr="00A52255">
        <w:rPr>
          <w:rFonts w:ascii="Arial" w:hAnsi="Arial" w:cs="Arial"/>
          <w:szCs w:val="24"/>
        </w:rPr>
        <w:t xml:space="preserve"> compared to $</w:t>
      </w:r>
      <w:r>
        <w:rPr>
          <w:rFonts w:ascii="Arial" w:hAnsi="Arial" w:cs="Arial"/>
          <w:szCs w:val="24"/>
        </w:rPr>
        <w:t>11,020,622, a slight increase of $114,424</w:t>
      </w:r>
      <w:r w:rsidRPr="00A52255">
        <w:rPr>
          <w:rFonts w:ascii="Arial" w:hAnsi="Arial" w:cs="Arial"/>
          <w:szCs w:val="24"/>
        </w:rPr>
        <w:t xml:space="preserve"> (</w:t>
      </w:r>
      <w:r>
        <w:rPr>
          <w:rFonts w:ascii="Arial" w:hAnsi="Arial" w:cs="Arial"/>
          <w:szCs w:val="24"/>
        </w:rPr>
        <w:t>1.04</w:t>
      </w:r>
      <w:r w:rsidRPr="00A52255">
        <w:rPr>
          <w:rFonts w:ascii="Arial" w:hAnsi="Arial" w:cs="Arial"/>
          <w:szCs w:val="24"/>
        </w:rPr>
        <w:t>%). Reserves included in this balance amounted to $</w:t>
      </w:r>
      <w:r>
        <w:rPr>
          <w:rFonts w:ascii="Arial" w:hAnsi="Arial" w:cs="Arial"/>
          <w:szCs w:val="24"/>
        </w:rPr>
        <w:t>6,037,349</w:t>
      </w:r>
      <w:r w:rsidRPr="00A52255">
        <w:rPr>
          <w:rFonts w:ascii="Arial" w:hAnsi="Arial" w:cs="Arial"/>
          <w:szCs w:val="24"/>
        </w:rPr>
        <w:t xml:space="preserve"> or </w:t>
      </w:r>
      <w:r>
        <w:rPr>
          <w:rFonts w:ascii="Arial" w:hAnsi="Arial" w:cs="Arial"/>
          <w:szCs w:val="24"/>
        </w:rPr>
        <w:t>54.21</w:t>
      </w:r>
      <w:r w:rsidRPr="00A52255">
        <w:rPr>
          <w:rFonts w:ascii="Arial" w:hAnsi="Arial" w:cs="Arial"/>
          <w:szCs w:val="24"/>
        </w:rPr>
        <w:t>% of the total.</w:t>
      </w:r>
      <w:r>
        <w:rPr>
          <w:rFonts w:ascii="Arial" w:hAnsi="Arial" w:cs="Arial"/>
          <w:szCs w:val="24"/>
        </w:rPr>
        <w:t xml:space="preserve"> </w:t>
      </w:r>
    </w:p>
    <w:p w14:paraId="36F89729" w14:textId="77777777" w:rsidR="000D3A5C" w:rsidRPr="00A52255" w:rsidRDefault="000D3A5C" w:rsidP="000D3A5C">
      <w:pPr>
        <w:autoSpaceDE w:val="0"/>
        <w:autoSpaceDN w:val="0"/>
        <w:adjustRightInd w:val="0"/>
        <w:jc w:val="both"/>
        <w:rPr>
          <w:rFonts w:ascii="Arial" w:hAnsi="Arial" w:cs="Arial"/>
          <w:szCs w:val="24"/>
        </w:rPr>
      </w:pPr>
    </w:p>
    <w:p w14:paraId="79CBD622" w14:textId="77777777" w:rsidR="000D3A5C" w:rsidRDefault="000D3A5C" w:rsidP="000D3A5C">
      <w:pPr>
        <w:autoSpaceDE w:val="0"/>
        <w:autoSpaceDN w:val="0"/>
        <w:adjustRightInd w:val="0"/>
        <w:jc w:val="both"/>
        <w:rPr>
          <w:rFonts w:ascii="Arial" w:hAnsi="Arial" w:cs="Arial"/>
          <w:b/>
          <w:szCs w:val="24"/>
        </w:rPr>
      </w:pPr>
      <w:r>
        <w:rPr>
          <w:rFonts w:ascii="Arial" w:hAnsi="Arial" w:cs="Arial"/>
          <w:b/>
          <w:szCs w:val="24"/>
        </w:rPr>
        <w:t>Receivables</w:t>
      </w:r>
    </w:p>
    <w:p w14:paraId="1BE2D92E" w14:textId="77777777" w:rsidR="000D3A5C" w:rsidRPr="00294E2E" w:rsidRDefault="000D3A5C" w:rsidP="000D3A5C">
      <w:pPr>
        <w:autoSpaceDE w:val="0"/>
        <w:autoSpaceDN w:val="0"/>
        <w:adjustRightInd w:val="0"/>
        <w:jc w:val="both"/>
        <w:rPr>
          <w:rFonts w:ascii="Arial" w:hAnsi="Arial" w:cs="Arial"/>
          <w:b/>
          <w:szCs w:val="24"/>
        </w:rPr>
      </w:pPr>
    </w:p>
    <w:p w14:paraId="68B272E1" w14:textId="77777777" w:rsidR="000D3A5C" w:rsidRDefault="000D3A5C" w:rsidP="000D3A5C">
      <w:pPr>
        <w:autoSpaceDE w:val="0"/>
        <w:autoSpaceDN w:val="0"/>
        <w:adjustRightInd w:val="0"/>
        <w:jc w:val="both"/>
        <w:rPr>
          <w:rFonts w:ascii="Arial" w:hAnsi="Arial" w:cs="Arial"/>
          <w:szCs w:val="24"/>
        </w:rPr>
      </w:pPr>
      <w:r w:rsidRPr="00A52255">
        <w:rPr>
          <w:rFonts w:ascii="Arial" w:hAnsi="Arial" w:cs="Arial"/>
          <w:szCs w:val="24"/>
        </w:rPr>
        <w:t>The</w:t>
      </w:r>
      <w:r>
        <w:rPr>
          <w:rFonts w:ascii="Arial" w:hAnsi="Arial" w:cs="Arial"/>
          <w:szCs w:val="24"/>
        </w:rPr>
        <w:t xml:space="preserve"> decrease in Receivables in 2017/18</w:t>
      </w:r>
      <w:r w:rsidRPr="00A52255">
        <w:rPr>
          <w:rFonts w:ascii="Arial" w:hAnsi="Arial" w:cs="Arial"/>
          <w:szCs w:val="24"/>
        </w:rPr>
        <w:t xml:space="preserve"> </w:t>
      </w:r>
      <w:r>
        <w:rPr>
          <w:rFonts w:ascii="Arial" w:hAnsi="Arial" w:cs="Arial"/>
          <w:szCs w:val="24"/>
        </w:rPr>
        <w:t>of $142,097 compared to the previous year was main</w:t>
      </w:r>
      <w:r w:rsidRPr="00A52255">
        <w:rPr>
          <w:rFonts w:ascii="Arial" w:hAnsi="Arial" w:cs="Arial"/>
          <w:szCs w:val="24"/>
        </w:rPr>
        <w:t xml:space="preserve">ly due to </w:t>
      </w:r>
      <w:r>
        <w:rPr>
          <w:rFonts w:ascii="Arial" w:hAnsi="Arial" w:cs="Arial"/>
          <w:szCs w:val="24"/>
        </w:rPr>
        <w:t>the improved collection efforts. As a %, the rates and sundry debtors outstanding compared to rates, and fees and charges revenue for this financial year is 1.56% compared to 2.76% for the previous financial year.</w:t>
      </w:r>
    </w:p>
    <w:p w14:paraId="20EE1248" w14:textId="77777777" w:rsidR="000D3A5C" w:rsidRPr="00A52255" w:rsidRDefault="000D3A5C" w:rsidP="000D3A5C">
      <w:pPr>
        <w:autoSpaceDE w:val="0"/>
        <w:autoSpaceDN w:val="0"/>
        <w:adjustRightInd w:val="0"/>
        <w:jc w:val="both"/>
        <w:rPr>
          <w:rFonts w:ascii="Arial" w:hAnsi="Arial" w:cs="Arial"/>
          <w:szCs w:val="24"/>
        </w:rPr>
      </w:pPr>
    </w:p>
    <w:p w14:paraId="68402740" w14:textId="77777777" w:rsidR="000D3A5C" w:rsidRDefault="000D3A5C" w:rsidP="000D3A5C">
      <w:pPr>
        <w:autoSpaceDE w:val="0"/>
        <w:autoSpaceDN w:val="0"/>
        <w:adjustRightInd w:val="0"/>
        <w:jc w:val="both"/>
        <w:rPr>
          <w:rFonts w:ascii="Arial" w:hAnsi="Arial" w:cs="Arial"/>
          <w:szCs w:val="24"/>
        </w:rPr>
      </w:pPr>
      <w:r w:rsidRPr="00A52255">
        <w:rPr>
          <w:rFonts w:ascii="Arial" w:hAnsi="Arial" w:cs="Arial"/>
          <w:szCs w:val="24"/>
        </w:rPr>
        <w:t>One of the risk factors evaluated in the</w:t>
      </w:r>
      <w:r>
        <w:rPr>
          <w:rFonts w:ascii="Arial" w:hAnsi="Arial" w:cs="Arial"/>
          <w:szCs w:val="24"/>
        </w:rPr>
        <w:t xml:space="preserve"> Notes to the Accounts (Note 4</w:t>
      </w:r>
      <w:r w:rsidRPr="00A52255">
        <w:rPr>
          <w:rFonts w:ascii="Arial" w:hAnsi="Arial" w:cs="Arial"/>
          <w:szCs w:val="24"/>
        </w:rPr>
        <w:t xml:space="preserve">) is receivables – the risk that the debts may not be collected by the City. Credit risk on rates and annual charges is minimal as they are charges on the associated properties, and the City </w:t>
      </w:r>
      <w:proofErr w:type="gramStart"/>
      <w:r w:rsidRPr="00A52255">
        <w:rPr>
          <w:rFonts w:ascii="Arial" w:hAnsi="Arial" w:cs="Arial"/>
          <w:szCs w:val="24"/>
        </w:rPr>
        <w:t>has the ability to</w:t>
      </w:r>
      <w:proofErr w:type="gramEnd"/>
      <w:r w:rsidRPr="00A52255">
        <w:rPr>
          <w:rFonts w:ascii="Arial" w:hAnsi="Arial" w:cs="Arial"/>
          <w:szCs w:val="24"/>
        </w:rPr>
        <w:t xml:space="preserve"> recover these debts from the sale of the properties if necessary. </w:t>
      </w:r>
    </w:p>
    <w:p w14:paraId="002EACF4" w14:textId="77777777" w:rsidR="000D3A5C" w:rsidRDefault="000D3A5C" w:rsidP="000D3A5C">
      <w:pPr>
        <w:autoSpaceDE w:val="0"/>
        <w:autoSpaceDN w:val="0"/>
        <w:adjustRightInd w:val="0"/>
        <w:jc w:val="both"/>
        <w:rPr>
          <w:rFonts w:ascii="Arial" w:hAnsi="Arial" w:cs="Arial"/>
          <w:szCs w:val="24"/>
        </w:rPr>
      </w:pPr>
    </w:p>
    <w:p w14:paraId="19ADB2EF" w14:textId="77777777" w:rsidR="000D3A5C" w:rsidRDefault="000D3A5C" w:rsidP="000D3A5C">
      <w:pPr>
        <w:autoSpaceDE w:val="0"/>
        <w:autoSpaceDN w:val="0"/>
        <w:adjustRightInd w:val="0"/>
        <w:jc w:val="both"/>
        <w:rPr>
          <w:rFonts w:ascii="Arial" w:hAnsi="Arial" w:cs="Arial"/>
          <w:b/>
          <w:szCs w:val="24"/>
        </w:rPr>
      </w:pPr>
      <w:r w:rsidRPr="003D4414">
        <w:rPr>
          <w:rFonts w:ascii="Arial" w:hAnsi="Arial" w:cs="Arial"/>
          <w:b/>
          <w:szCs w:val="24"/>
        </w:rPr>
        <w:t>Payables</w:t>
      </w:r>
    </w:p>
    <w:p w14:paraId="37B62755" w14:textId="77777777" w:rsidR="000D3A5C" w:rsidRPr="003D4414" w:rsidRDefault="000D3A5C" w:rsidP="000D3A5C">
      <w:pPr>
        <w:autoSpaceDE w:val="0"/>
        <w:autoSpaceDN w:val="0"/>
        <w:adjustRightInd w:val="0"/>
        <w:jc w:val="both"/>
        <w:rPr>
          <w:rFonts w:ascii="Arial" w:hAnsi="Arial" w:cs="Arial"/>
          <w:b/>
          <w:szCs w:val="24"/>
        </w:rPr>
      </w:pPr>
    </w:p>
    <w:p w14:paraId="620FCC0A" w14:textId="77777777" w:rsidR="000D3A5C" w:rsidRDefault="000D3A5C" w:rsidP="000D3A5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decrease</w:t>
      </w:r>
      <w:r w:rsidRPr="003D4414">
        <w:rPr>
          <w:rFonts w:ascii="Arial" w:hAnsi="Arial" w:cs="Arial"/>
          <w:szCs w:val="24"/>
        </w:rPr>
        <w:t xml:space="preserve"> in payables of $</w:t>
      </w:r>
      <w:r>
        <w:rPr>
          <w:rFonts w:ascii="Arial" w:hAnsi="Arial" w:cs="Arial"/>
          <w:szCs w:val="24"/>
        </w:rPr>
        <w:t>647,734</w:t>
      </w:r>
      <w:r w:rsidRPr="003D4414">
        <w:rPr>
          <w:rFonts w:ascii="Arial" w:hAnsi="Arial" w:cs="Arial"/>
          <w:szCs w:val="24"/>
        </w:rPr>
        <w:t xml:space="preserve"> was </w:t>
      </w:r>
      <w:proofErr w:type="gramStart"/>
      <w:r w:rsidRPr="003D4414">
        <w:rPr>
          <w:rFonts w:ascii="Arial" w:hAnsi="Arial" w:cs="Arial"/>
          <w:szCs w:val="24"/>
        </w:rPr>
        <w:t>as a result of</w:t>
      </w:r>
      <w:proofErr w:type="gramEnd"/>
      <w:r w:rsidRPr="003D4414">
        <w:rPr>
          <w:rFonts w:ascii="Arial" w:hAnsi="Arial" w:cs="Arial"/>
          <w:szCs w:val="24"/>
        </w:rPr>
        <w:t xml:space="preserve"> </w:t>
      </w:r>
      <w:r>
        <w:rPr>
          <w:rFonts w:ascii="Arial" w:hAnsi="Arial" w:cs="Arial"/>
          <w:szCs w:val="24"/>
        </w:rPr>
        <w:t>overall lower capital and materials and contracts expenditure during the year compared to the last financial year</w:t>
      </w:r>
      <w:r w:rsidRPr="003D4414">
        <w:rPr>
          <w:rFonts w:ascii="Arial" w:hAnsi="Arial" w:cs="Arial"/>
          <w:szCs w:val="24"/>
        </w:rPr>
        <w:t xml:space="preserve">. </w:t>
      </w:r>
    </w:p>
    <w:p w14:paraId="131377B9" w14:textId="77777777" w:rsidR="000D3A5C" w:rsidRPr="003D4414" w:rsidRDefault="000D3A5C" w:rsidP="000D3A5C">
      <w:pPr>
        <w:autoSpaceDE w:val="0"/>
        <w:autoSpaceDN w:val="0"/>
        <w:adjustRightInd w:val="0"/>
        <w:jc w:val="both"/>
        <w:rPr>
          <w:rFonts w:ascii="Arial" w:hAnsi="Arial" w:cs="Arial"/>
          <w:szCs w:val="24"/>
        </w:rPr>
      </w:pPr>
    </w:p>
    <w:p w14:paraId="6CE4B0BF" w14:textId="77777777" w:rsidR="000D3A5C" w:rsidRDefault="000D3A5C" w:rsidP="000D3A5C">
      <w:pPr>
        <w:autoSpaceDE w:val="0"/>
        <w:autoSpaceDN w:val="0"/>
        <w:adjustRightInd w:val="0"/>
        <w:jc w:val="both"/>
        <w:rPr>
          <w:rFonts w:ascii="Arial" w:hAnsi="Arial" w:cs="Arial"/>
          <w:b/>
          <w:szCs w:val="24"/>
        </w:rPr>
      </w:pPr>
      <w:r w:rsidRPr="003D4414">
        <w:rPr>
          <w:rFonts w:ascii="Arial" w:hAnsi="Arial" w:cs="Arial"/>
          <w:b/>
          <w:szCs w:val="24"/>
        </w:rPr>
        <w:t>Borrowings</w:t>
      </w:r>
    </w:p>
    <w:p w14:paraId="1C5D869A" w14:textId="77777777" w:rsidR="000D3A5C" w:rsidRPr="003D4414" w:rsidRDefault="000D3A5C" w:rsidP="000D3A5C">
      <w:pPr>
        <w:autoSpaceDE w:val="0"/>
        <w:autoSpaceDN w:val="0"/>
        <w:adjustRightInd w:val="0"/>
        <w:jc w:val="both"/>
        <w:rPr>
          <w:rFonts w:ascii="Arial" w:hAnsi="Arial" w:cs="Arial"/>
          <w:b/>
          <w:szCs w:val="24"/>
        </w:rPr>
      </w:pPr>
    </w:p>
    <w:p w14:paraId="4B01751F" w14:textId="77777777" w:rsidR="000D3A5C" w:rsidRPr="00AA7736" w:rsidRDefault="000D3A5C" w:rsidP="000D3A5C">
      <w:pPr>
        <w:autoSpaceDE w:val="0"/>
        <w:autoSpaceDN w:val="0"/>
        <w:adjustRightInd w:val="0"/>
        <w:jc w:val="both"/>
        <w:rPr>
          <w:rFonts w:ascii="Arial" w:hAnsi="Arial" w:cs="Arial"/>
          <w:szCs w:val="24"/>
        </w:rPr>
      </w:pPr>
      <w:r>
        <w:rPr>
          <w:rFonts w:ascii="Arial" w:hAnsi="Arial" w:cs="Arial"/>
          <w:szCs w:val="24"/>
        </w:rPr>
        <w:t xml:space="preserve">The City had additional long term borrowing of $3,233,761 and </w:t>
      </w:r>
      <w:proofErr w:type="gramStart"/>
      <w:r>
        <w:rPr>
          <w:rFonts w:ascii="Arial" w:hAnsi="Arial" w:cs="Arial"/>
          <w:szCs w:val="24"/>
        </w:rPr>
        <w:t>short term</w:t>
      </w:r>
      <w:proofErr w:type="gramEnd"/>
      <w:r>
        <w:rPr>
          <w:rFonts w:ascii="Arial" w:hAnsi="Arial" w:cs="Arial"/>
          <w:szCs w:val="24"/>
        </w:rPr>
        <w:t xml:space="preserve"> borrowings of $1,652,524 for the underground power project. However, the City managed to finance all capital works without having to borrow the $1 M budgeted for that purpose. As at 30 June 2018</w:t>
      </w:r>
      <w:r w:rsidRPr="003D4414">
        <w:rPr>
          <w:rFonts w:ascii="Arial" w:hAnsi="Arial" w:cs="Arial"/>
          <w:szCs w:val="24"/>
        </w:rPr>
        <w:t>, the City had total borrowings of $</w:t>
      </w:r>
      <w:r>
        <w:rPr>
          <w:rFonts w:ascii="Arial" w:hAnsi="Arial" w:cs="Arial"/>
          <w:szCs w:val="24"/>
        </w:rPr>
        <w:t>9,998,674</w:t>
      </w:r>
      <w:r w:rsidRPr="003D4414">
        <w:rPr>
          <w:rFonts w:ascii="Arial" w:hAnsi="Arial" w:cs="Arial"/>
          <w:szCs w:val="24"/>
        </w:rPr>
        <w:t xml:space="preserve"> after principal repayment of $</w:t>
      </w:r>
      <w:r>
        <w:rPr>
          <w:rFonts w:ascii="Arial" w:hAnsi="Arial" w:cs="Arial"/>
          <w:szCs w:val="24"/>
        </w:rPr>
        <w:t>1,135,626 compare to 2016/17</w:t>
      </w:r>
      <w:r w:rsidRPr="003D4414">
        <w:rPr>
          <w:rFonts w:ascii="Arial" w:hAnsi="Arial" w:cs="Arial"/>
          <w:szCs w:val="24"/>
        </w:rPr>
        <w:t xml:space="preserve"> total borrowings of $</w:t>
      </w:r>
      <w:r>
        <w:rPr>
          <w:rFonts w:ascii="Arial" w:hAnsi="Arial" w:cs="Arial"/>
          <w:szCs w:val="24"/>
        </w:rPr>
        <w:t>6,248,015.</w:t>
      </w:r>
    </w:p>
    <w:p w14:paraId="11F7026D" w14:textId="77777777" w:rsidR="000D3A5C" w:rsidRDefault="000D3A5C" w:rsidP="000D3A5C">
      <w:pPr>
        <w:autoSpaceDE w:val="0"/>
        <w:autoSpaceDN w:val="0"/>
        <w:adjustRightInd w:val="0"/>
        <w:jc w:val="both"/>
        <w:rPr>
          <w:rFonts w:ascii="Arial" w:hAnsi="Arial" w:cs="Arial"/>
          <w:b/>
          <w:szCs w:val="24"/>
        </w:rPr>
      </w:pPr>
    </w:p>
    <w:p w14:paraId="4C24D31C" w14:textId="77777777" w:rsidR="000D3A5C" w:rsidRDefault="000D3A5C" w:rsidP="000D3A5C">
      <w:pPr>
        <w:autoSpaceDE w:val="0"/>
        <w:autoSpaceDN w:val="0"/>
        <w:adjustRightInd w:val="0"/>
        <w:jc w:val="both"/>
        <w:rPr>
          <w:rFonts w:ascii="Arial" w:hAnsi="Arial" w:cs="Arial"/>
          <w:b/>
          <w:szCs w:val="24"/>
        </w:rPr>
      </w:pPr>
      <w:r w:rsidRPr="003D4414">
        <w:rPr>
          <w:rFonts w:ascii="Arial" w:hAnsi="Arial" w:cs="Arial"/>
          <w:b/>
          <w:szCs w:val="24"/>
        </w:rPr>
        <w:t>Provisions</w:t>
      </w:r>
    </w:p>
    <w:p w14:paraId="3BC3A5E6" w14:textId="77777777" w:rsidR="000D3A5C" w:rsidRPr="003D4414" w:rsidRDefault="000D3A5C" w:rsidP="000D3A5C">
      <w:pPr>
        <w:autoSpaceDE w:val="0"/>
        <w:autoSpaceDN w:val="0"/>
        <w:adjustRightInd w:val="0"/>
        <w:jc w:val="both"/>
        <w:rPr>
          <w:rFonts w:ascii="Arial" w:hAnsi="Arial" w:cs="Arial"/>
          <w:b/>
          <w:szCs w:val="24"/>
        </w:rPr>
      </w:pPr>
    </w:p>
    <w:p w14:paraId="5BC04264" w14:textId="77777777" w:rsidR="000D3A5C" w:rsidRDefault="000D3A5C" w:rsidP="000D3A5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 xml:space="preserve">leave </w:t>
      </w:r>
      <w:r w:rsidRPr="003D4414">
        <w:rPr>
          <w:rFonts w:ascii="Arial" w:hAnsi="Arial" w:cs="Arial"/>
          <w:szCs w:val="24"/>
        </w:rPr>
        <w:t xml:space="preserve">provision showed </w:t>
      </w:r>
      <w:r>
        <w:rPr>
          <w:rFonts w:ascii="Arial" w:hAnsi="Arial" w:cs="Arial"/>
          <w:szCs w:val="24"/>
        </w:rPr>
        <w:t>a decrease</w:t>
      </w:r>
      <w:r w:rsidRPr="003D4414">
        <w:rPr>
          <w:rFonts w:ascii="Arial" w:hAnsi="Arial" w:cs="Arial"/>
          <w:szCs w:val="24"/>
        </w:rPr>
        <w:t xml:space="preserve"> of $</w:t>
      </w:r>
      <w:r>
        <w:rPr>
          <w:rFonts w:ascii="Arial" w:hAnsi="Arial" w:cs="Arial"/>
          <w:szCs w:val="24"/>
        </w:rPr>
        <w:t>112,264</w:t>
      </w:r>
      <w:r w:rsidRPr="003D4414">
        <w:rPr>
          <w:rFonts w:ascii="Arial" w:hAnsi="Arial" w:cs="Arial"/>
          <w:szCs w:val="24"/>
        </w:rPr>
        <w:t xml:space="preserve"> </w:t>
      </w:r>
      <w:r>
        <w:rPr>
          <w:rFonts w:ascii="Arial" w:hAnsi="Arial" w:cs="Arial"/>
          <w:szCs w:val="24"/>
        </w:rPr>
        <w:t>due to better management of annual leave and long service leave.</w:t>
      </w:r>
    </w:p>
    <w:p w14:paraId="79BFEE5C" w14:textId="77777777" w:rsidR="000D3A5C" w:rsidRDefault="000D3A5C" w:rsidP="000D3A5C">
      <w:pPr>
        <w:autoSpaceDE w:val="0"/>
        <w:autoSpaceDN w:val="0"/>
        <w:adjustRightInd w:val="0"/>
        <w:jc w:val="both"/>
        <w:rPr>
          <w:rFonts w:ascii="Arial" w:hAnsi="Arial" w:cs="Arial"/>
          <w:szCs w:val="24"/>
        </w:rPr>
      </w:pPr>
    </w:p>
    <w:p w14:paraId="53283F2C" w14:textId="77777777" w:rsidR="000D3A5C" w:rsidRPr="00907504" w:rsidRDefault="000D3A5C" w:rsidP="000D3A5C">
      <w:pPr>
        <w:rPr>
          <w:rFonts w:ascii="Arial" w:hAnsi="Arial" w:cs="Arial"/>
          <w:szCs w:val="24"/>
        </w:rPr>
      </w:pPr>
      <w:r w:rsidRPr="003D4414">
        <w:rPr>
          <w:rFonts w:ascii="Arial" w:hAnsi="Arial" w:cs="Arial"/>
          <w:b/>
          <w:szCs w:val="24"/>
        </w:rPr>
        <w:t>Financial Performance Indicators</w:t>
      </w:r>
    </w:p>
    <w:p w14:paraId="4A0C6FA6" w14:textId="77777777" w:rsidR="000D3A5C" w:rsidRPr="003D4414" w:rsidRDefault="000D3A5C" w:rsidP="000D3A5C">
      <w:pPr>
        <w:autoSpaceDE w:val="0"/>
        <w:autoSpaceDN w:val="0"/>
        <w:adjustRightInd w:val="0"/>
        <w:jc w:val="both"/>
        <w:rPr>
          <w:rFonts w:ascii="Arial" w:hAnsi="Arial" w:cs="Arial"/>
          <w:b/>
          <w:szCs w:val="24"/>
        </w:rPr>
      </w:pPr>
    </w:p>
    <w:p w14:paraId="5A240606" w14:textId="77777777" w:rsidR="000D3A5C" w:rsidRDefault="000D3A5C" w:rsidP="000D3A5C">
      <w:pPr>
        <w:autoSpaceDE w:val="0"/>
        <w:autoSpaceDN w:val="0"/>
        <w:adjustRightInd w:val="0"/>
        <w:jc w:val="both"/>
        <w:rPr>
          <w:rFonts w:ascii="Arial" w:hAnsi="Arial" w:cs="Arial"/>
          <w:szCs w:val="24"/>
        </w:rPr>
      </w:pPr>
      <w:r w:rsidRPr="003D4414">
        <w:rPr>
          <w:rFonts w:ascii="Arial" w:hAnsi="Arial" w:cs="Arial"/>
          <w:szCs w:val="24"/>
        </w:rPr>
        <w:t>The Fi</w:t>
      </w:r>
      <w:r>
        <w:rPr>
          <w:rFonts w:ascii="Arial" w:hAnsi="Arial" w:cs="Arial"/>
          <w:szCs w:val="24"/>
        </w:rPr>
        <w:t>nancial Ratios in Note 33</w:t>
      </w:r>
      <w:r w:rsidRPr="003D4414">
        <w:rPr>
          <w:rFonts w:ascii="Arial" w:hAnsi="Arial" w:cs="Arial"/>
          <w:szCs w:val="24"/>
        </w:rPr>
        <w:t xml:space="preserve"> to the accounts give an overview of the financial</w:t>
      </w:r>
      <w:r>
        <w:rPr>
          <w:rFonts w:ascii="Arial" w:hAnsi="Arial" w:cs="Arial"/>
          <w:szCs w:val="24"/>
        </w:rPr>
        <w:t xml:space="preserve"> performance of the City in 2017/18</w:t>
      </w:r>
      <w:r w:rsidRPr="003D4414">
        <w:rPr>
          <w:rFonts w:ascii="Arial" w:hAnsi="Arial" w:cs="Arial"/>
          <w:szCs w:val="24"/>
        </w:rPr>
        <w:t xml:space="preserve"> compared with the previous two years. All the ratios except for the Asset Consumption ratio are within recommended standard benchmarks set by the </w:t>
      </w:r>
      <w:r>
        <w:rPr>
          <w:rFonts w:ascii="Arial" w:hAnsi="Arial" w:cs="Arial"/>
          <w:szCs w:val="24"/>
        </w:rPr>
        <w:t>Department of Local Government.</w:t>
      </w:r>
    </w:p>
    <w:p w14:paraId="33080266" w14:textId="77777777" w:rsidR="000D3A5C" w:rsidRDefault="000D3A5C" w:rsidP="000D3A5C">
      <w:pPr>
        <w:autoSpaceDE w:val="0"/>
        <w:autoSpaceDN w:val="0"/>
        <w:adjustRightInd w:val="0"/>
        <w:jc w:val="both"/>
        <w:rPr>
          <w:rFonts w:ascii="Arial" w:hAnsi="Arial" w:cs="Arial"/>
          <w:szCs w:val="24"/>
        </w:rPr>
      </w:pPr>
    </w:p>
    <w:p w14:paraId="5550E450" w14:textId="77777777" w:rsidR="000D3A5C" w:rsidRDefault="000D3A5C" w:rsidP="000D3A5C">
      <w:pPr>
        <w:autoSpaceDE w:val="0"/>
        <w:autoSpaceDN w:val="0"/>
        <w:adjustRightInd w:val="0"/>
        <w:jc w:val="both"/>
        <w:rPr>
          <w:rFonts w:ascii="Arial" w:hAnsi="Arial" w:cs="Arial"/>
          <w:szCs w:val="24"/>
        </w:rPr>
      </w:pPr>
    </w:p>
    <w:p w14:paraId="1B53A210" w14:textId="77777777" w:rsidR="000D3A5C" w:rsidRDefault="000D3A5C" w:rsidP="000D3A5C">
      <w:pPr>
        <w:autoSpaceDE w:val="0"/>
        <w:autoSpaceDN w:val="0"/>
        <w:adjustRightInd w:val="0"/>
        <w:jc w:val="both"/>
        <w:rPr>
          <w:rFonts w:ascii="Arial" w:hAnsi="Arial" w:cs="Arial"/>
          <w:szCs w:val="24"/>
        </w:rPr>
      </w:pPr>
    </w:p>
    <w:p w14:paraId="727D00D9" w14:textId="77777777" w:rsidR="000D3A5C" w:rsidRDefault="000D3A5C" w:rsidP="000D3A5C">
      <w:pPr>
        <w:autoSpaceDE w:val="0"/>
        <w:autoSpaceDN w:val="0"/>
        <w:adjustRightInd w:val="0"/>
        <w:jc w:val="both"/>
        <w:rPr>
          <w:rFonts w:ascii="Arial" w:hAnsi="Arial" w:cs="Arial"/>
          <w:szCs w:val="24"/>
        </w:rPr>
      </w:pPr>
    </w:p>
    <w:p w14:paraId="40967826" w14:textId="77777777" w:rsidR="000D3A5C" w:rsidRPr="00172F74" w:rsidRDefault="000D3A5C" w:rsidP="000D3A5C">
      <w:pPr>
        <w:kinsoku w:val="0"/>
        <w:overflowPunct w:val="0"/>
        <w:autoSpaceDE w:val="0"/>
        <w:autoSpaceDN w:val="0"/>
        <w:adjustRightInd w:val="0"/>
        <w:spacing w:before="10"/>
        <w:rPr>
          <w:rFonts w:ascii="Arial" w:hAnsi="Arial" w:cs="Arial"/>
          <w:sz w:val="9"/>
          <w:szCs w:val="9"/>
        </w:rPr>
      </w:pPr>
    </w:p>
    <w:tbl>
      <w:tblPr>
        <w:tblW w:w="8374" w:type="dxa"/>
        <w:jc w:val="center"/>
        <w:tblLayout w:type="fixed"/>
        <w:tblCellMar>
          <w:left w:w="0" w:type="dxa"/>
          <w:right w:w="0" w:type="dxa"/>
        </w:tblCellMar>
        <w:tblLook w:val="0000" w:firstRow="0" w:lastRow="0" w:firstColumn="0" w:lastColumn="0" w:noHBand="0" w:noVBand="0"/>
      </w:tblPr>
      <w:tblGrid>
        <w:gridCol w:w="3406"/>
        <w:gridCol w:w="1212"/>
        <w:gridCol w:w="1315"/>
        <w:gridCol w:w="1277"/>
        <w:gridCol w:w="1164"/>
      </w:tblGrid>
      <w:tr w:rsidR="000D3A5C" w:rsidRPr="00172F74" w14:paraId="26BF7E8B" w14:textId="77777777" w:rsidTr="00171AD7">
        <w:trPr>
          <w:trHeight w:hRule="exact" w:val="286"/>
          <w:jc w:val="center"/>
        </w:trPr>
        <w:tc>
          <w:tcPr>
            <w:tcW w:w="3406" w:type="dxa"/>
            <w:tcBorders>
              <w:top w:val="single" w:sz="8" w:space="0" w:color="000000"/>
              <w:left w:val="single" w:sz="8" w:space="0" w:color="000000"/>
              <w:bottom w:val="single" w:sz="4" w:space="0" w:color="000000"/>
              <w:right w:val="single" w:sz="4" w:space="0" w:color="000000"/>
            </w:tcBorders>
            <w:shd w:val="clear" w:color="auto" w:fill="9BC2E6"/>
          </w:tcPr>
          <w:p w14:paraId="678C1242" w14:textId="77777777" w:rsidR="000D3A5C" w:rsidRPr="00172F74" w:rsidRDefault="000D3A5C" w:rsidP="00171AD7">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lastRenderedPageBreak/>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03A5609F" w14:textId="77777777" w:rsidR="000D3A5C" w:rsidRPr="00397B7E" w:rsidRDefault="000D3A5C" w:rsidP="00BE3B2F">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7A7863CA" w14:textId="77777777" w:rsidR="000D3A5C" w:rsidRPr="00172F74" w:rsidRDefault="000D3A5C" w:rsidP="00BE3B2F">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779926C7" w14:textId="77777777" w:rsidR="000D3A5C" w:rsidRPr="00172F74" w:rsidRDefault="000D3A5C" w:rsidP="00BE3B2F">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49719DCC" w14:textId="77777777" w:rsidR="000D3A5C" w:rsidRPr="00172F74" w:rsidRDefault="000D3A5C" w:rsidP="00BE3B2F">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0D3A5C" w:rsidRPr="00172F74" w14:paraId="7429F7E5" w14:textId="77777777" w:rsidTr="00171AD7">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1B664F66" w14:textId="77777777" w:rsidR="000D3A5C" w:rsidRPr="00676594" w:rsidRDefault="000D3A5C" w:rsidP="00716EBF">
            <w:pPr>
              <w:kinsoku w:val="0"/>
              <w:overflowPunct w:val="0"/>
              <w:autoSpaceDE w:val="0"/>
              <w:autoSpaceDN w:val="0"/>
              <w:adjustRightInd w:val="0"/>
              <w:ind w:left="129"/>
              <w:rPr>
                <w:rFonts w:ascii="Arial" w:hAnsi="Arial" w:cs="Arial"/>
                <w:szCs w:val="24"/>
              </w:rPr>
            </w:pPr>
            <w:r w:rsidRPr="00676594">
              <w:rPr>
                <w:rFonts w:ascii="Arial" w:hAnsi="Arial" w:cs="Arial"/>
                <w:spacing w:val="-1"/>
                <w:szCs w:val="24"/>
              </w:rPr>
              <w:t>Liquidity</w:t>
            </w:r>
            <w:r w:rsidRPr="00676594">
              <w:rPr>
                <w:rFonts w:ascii="Arial" w:hAnsi="Arial" w:cs="Arial"/>
                <w:spacing w:val="-2"/>
                <w:szCs w:val="24"/>
              </w:rPr>
              <w:t xml:space="preserve"> </w:t>
            </w:r>
            <w:r w:rsidRPr="00676594">
              <w:rPr>
                <w:rFonts w:ascii="Arial" w:hAnsi="Arial" w:cs="Arial"/>
                <w:szCs w:val="24"/>
              </w:rPr>
              <w:t>-</w:t>
            </w:r>
            <w:r w:rsidRPr="00676594">
              <w:rPr>
                <w:rFonts w:ascii="Arial" w:hAnsi="Arial" w:cs="Arial"/>
                <w:spacing w:val="-1"/>
                <w:szCs w:val="24"/>
              </w:rPr>
              <w:t xml:space="preserve"> Current</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F00B8AC" w14:textId="1C4F8045"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&gt;1.00</w:t>
            </w:r>
          </w:p>
        </w:tc>
        <w:tc>
          <w:tcPr>
            <w:tcW w:w="1315" w:type="dxa"/>
            <w:tcBorders>
              <w:top w:val="single" w:sz="4" w:space="0" w:color="000000"/>
              <w:left w:val="single" w:sz="4" w:space="0" w:color="000000"/>
              <w:bottom w:val="single" w:sz="4" w:space="0" w:color="000000"/>
              <w:right w:val="single" w:sz="4" w:space="0" w:color="000000"/>
            </w:tcBorders>
          </w:tcPr>
          <w:p w14:paraId="19B9764E"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0.85</w:t>
            </w:r>
          </w:p>
        </w:tc>
        <w:tc>
          <w:tcPr>
            <w:tcW w:w="1277" w:type="dxa"/>
            <w:tcBorders>
              <w:top w:val="single" w:sz="4" w:space="0" w:color="000000"/>
              <w:left w:val="single" w:sz="4" w:space="0" w:color="000000"/>
              <w:bottom w:val="single" w:sz="4" w:space="0" w:color="000000"/>
              <w:right w:val="single" w:sz="4" w:space="0" w:color="000000"/>
            </w:tcBorders>
          </w:tcPr>
          <w:p w14:paraId="7AFC3D50"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1.31</w:t>
            </w:r>
          </w:p>
        </w:tc>
        <w:tc>
          <w:tcPr>
            <w:tcW w:w="1164" w:type="dxa"/>
            <w:tcBorders>
              <w:top w:val="single" w:sz="4" w:space="0" w:color="000000"/>
              <w:left w:val="single" w:sz="4" w:space="0" w:color="000000"/>
              <w:bottom w:val="single" w:sz="4" w:space="0" w:color="000000"/>
              <w:right w:val="single" w:sz="4" w:space="0" w:color="000000"/>
            </w:tcBorders>
          </w:tcPr>
          <w:p w14:paraId="39C921FF"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2.00</w:t>
            </w:r>
          </w:p>
        </w:tc>
      </w:tr>
      <w:tr w:rsidR="000D3A5C" w:rsidRPr="00172F74" w14:paraId="484E8AC7" w14:textId="77777777" w:rsidTr="00171AD7">
        <w:trPr>
          <w:trHeight w:hRule="exact" w:val="564"/>
          <w:jc w:val="center"/>
        </w:trPr>
        <w:tc>
          <w:tcPr>
            <w:tcW w:w="3406" w:type="dxa"/>
            <w:tcBorders>
              <w:top w:val="single" w:sz="4" w:space="0" w:color="000000"/>
              <w:left w:val="single" w:sz="8" w:space="0" w:color="000000"/>
              <w:bottom w:val="single" w:sz="4" w:space="0" w:color="000000"/>
              <w:right w:val="single" w:sz="4" w:space="0" w:color="000000"/>
            </w:tcBorders>
          </w:tcPr>
          <w:p w14:paraId="0917F83E" w14:textId="77777777" w:rsidR="000D3A5C" w:rsidRPr="00676594" w:rsidRDefault="000D3A5C" w:rsidP="00716EBF">
            <w:pPr>
              <w:kinsoku w:val="0"/>
              <w:overflowPunct w:val="0"/>
              <w:autoSpaceDE w:val="0"/>
              <w:autoSpaceDN w:val="0"/>
              <w:adjustRightInd w:val="0"/>
              <w:ind w:left="129" w:right="636"/>
              <w:rPr>
                <w:rFonts w:ascii="Arial" w:hAnsi="Arial" w:cs="Arial"/>
                <w:szCs w:val="24"/>
              </w:rPr>
            </w:pPr>
            <w:r w:rsidRPr="00676594">
              <w:rPr>
                <w:rFonts w:ascii="Arial" w:hAnsi="Arial" w:cs="Arial"/>
                <w:spacing w:val="-1"/>
                <w:szCs w:val="24"/>
              </w:rPr>
              <w:t>Debt</w:t>
            </w:r>
            <w:r w:rsidRPr="00676594">
              <w:rPr>
                <w:rFonts w:ascii="Arial" w:hAnsi="Arial" w:cs="Arial"/>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Debt</w:t>
            </w:r>
            <w:r w:rsidRPr="00676594">
              <w:rPr>
                <w:rFonts w:ascii="Arial" w:hAnsi="Arial" w:cs="Arial"/>
                <w:szCs w:val="24"/>
              </w:rPr>
              <w:t xml:space="preserve"> </w:t>
            </w:r>
            <w:r w:rsidRPr="00676594">
              <w:rPr>
                <w:rFonts w:ascii="Arial" w:hAnsi="Arial" w:cs="Arial"/>
                <w:spacing w:val="-2"/>
                <w:szCs w:val="24"/>
              </w:rPr>
              <w:t>Service</w:t>
            </w:r>
            <w:r w:rsidRPr="00676594">
              <w:rPr>
                <w:rFonts w:ascii="Arial" w:hAnsi="Arial" w:cs="Arial"/>
                <w:spacing w:val="23"/>
                <w:szCs w:val="24"/>
              </w:rPr>
              <w:t xml:space="preserve"> </w:t>
            </w:r>
            <w:r w:rsidRPr="00676594">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779B134C" w14:textId="77777777" w:rsidR="000D3A5C" w:rsidRPr="00676594" w:rsidRDefault="000D3A5C" w:rsidP="00716EBF">
            <w:pPr>
              <w:kinsoku w:val="0"/>
              <w:overflowPunct w:val="0"/>
              <w:autoSpaceDE w:val="0"/>
              <w:autoSpaceDN w:val="0"/>
              <w:adjustRightInd w:val="0"/>
              <w:jc w:val="right"/>
              <w:rPr>
                <w:rFonts w:ascii="Arial" w:hAnsi="Arial" w:cs="Arial"/>
                <w:sz w:val="23"/>
                <w:szCs w:val="23"/>
              </w:rPr>
            </w:pPr>
          </w:p>
          <w:p w14:paraId="13405455" w14:textId="6D2B9476"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&gt;2.00</w:t>
            </w:r>
          </w:p>
        </w:tc>
        <w:tc>
          <w:tcPr>
            <w:tcW w:w="1315" w:type="dxa"/>
            <w:tcBorders>
              <w:top w:val="single" w:sz="4" w:space="0" w:color="000000"/>
              <w:left w:val="single" w:sz="4" w:space="0" w:color="000000"/>
              <w:bottom w:val="single" w:sz="4" w:space="0" w:color="000000"/>
              <w:right w:val="single" w:sz="4" w:space="0" w:color="000000"/>
            </w:tcBorders>
          </w:tcPr>
          <w:p w14:paraId="25EFEEF6"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1.83</w:t>
            </w:r>
          </w:p>
        </w:tc>
        <w:tc>
          <w:tcPr>
            <w:tcW w:w="1277" w:type="dxa"/>
            <w:tcBorders>
              <w:top w:val="single" w:sz="4" w:space="0" w:color="000000"/>
              <w:left w:val="single" w:sz="4" w:space="0" w:color="000000"/>
              <w:bottom w:val="single" w:sz="4" w:space="0" w:color="000000"/>
              <w:right w:val="single" w:sz="4" w:space="0" w:color="000000"/>
            </w:tcBorders>
          </w:tcPr>
          <w:p w14:paraId="00AF220C"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6.44</w:t>
            </w:r>
          </w:p>
        </w:tc>
        <w:tc>
          <w:tcPr>
            <w:tcW w:w="1164" w:type="dxa"/>
            <w:tcBorders>
              <w:top w:val="single" w:sz="4" w:space="0" w:color="000000"/>
              <w:left w:val="single" w:sz="4" w:space="0" w:color="000000"/>
              <w:bottom w:val="single" w:sz="4" w:space="0" w:color="000000"/>
              <w:right w:val="single" w:sz="4" w:space="0" w:color="000000"/>
            </w:tcBorders>
          </w:tcPr>
          <w:p w14:paraId="59B9CF32"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5.94</w:t>
            </w:r>
          </w:p>
        </w:tc>
      </w:tr>
      <w:tr w:rsidR="000D3A5C" w:rsidRPr="00172F74" w14:paraId="5CFEB459" w14:textId="77777777" w:rsidTr="00171AD7">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082EE2E4" w14:textId="77777777" w:rsidR="000D3A5C" w:rsidRPr="00676594" w:rsidRDefault="000D3A5C" w:rsidP="00716EBF">
            <w:pPr>
              <w:kinsoku w:val="0"/>
              <w:overflowPunct w:val="0"/>
              <w:autoSpaceDE w:val="0"/>
              <w:autoSpaceDN w:val="0"/>
              <w:adjustRightInd w:val="0"/>
              <w:ind w:left="129" w:right="151"/>
              <w:rPr>
                <w:rFonts w:ascii="Arial" w:hAnsi="Arial" w:cs="Arial"/>
                <w:szCs w:val="24"/>
              </w:rPr>
            </w:pP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Own</w:t>
            </w:r>
            <w:r w:rsidRPr="00676594">
              <w:rPr>
                <w:rFonts w:ascii="Arial" w:hAnsi="Arial" w:cs="Arial"/>
                <w:spacing w:val="1"/>
                <w:szCs w:val="24"/>
              </w:rPr>
              <w:t xml:space="preserve"> </w:t>
            </w:r>
            <w:r w:rsidRPr="00676594">
              <w:rPr>
                <w:rFonts w:ascii="Arial" w:hAnsi="Arial" w:cs="Arial"/>
                <w:spacing w:val="-1"/>
                <w:szCs w:val="24"/>
              </w:rPr>
              <w:t>Source</w:t>
            </w:r>
            <w:r w:rsidRPr="00676594">
              <w:rPr>
                <w:rFonts w:ascii="Arial" w:hAnsi="Arial" w:cs="Arial"/>
                <w:spacing w:val="30"/>
                <w:szCs w:val="24"/>
              </w:rPr>
              <w:t xml:space="preserve"> </w:t>
            </w:r>
            <w:r w:rsidRPr="00676594">
              <w:rPr>
                <w:rFonts w:ascii="Arial" w:hAnsi="Arial" w:cs="Arial"/>
                <w:spacing w:val="-1"/>
                <w:szCs w:val="24"/>
              </w:rPr>
              <w:t>Revenue</w:t>
            </w:r>
            <w:r w:rsidRPr="00676594">
              <w:rPr>
                <w:rFonts w:ascii="Arial" w:hAnsi="Arial" w:cs="Arial"/>
                <w:spacing w:val="1"/>
                <w:szCs w:val="24"/>
              </w:rPr>
              <w:t xml:space="preserve"> </w:t>
            </w: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09C2FC34" w14:textId="77777777" w:rsidR="000D3A5C" w:rsidRPr="00676594" w:rsidRDefault="000D3A5C" w:rsidP="00716EBF">
            <w:pPr>
              <w:kinsoku w:val="0"/>
              <w:overflowPunct w:val="0"/>
              <w:autoSpaceDE w:val="0"/>
              <w:autoSpaceDN w:val="0"/>
              <w:adjustRightInd w:val="0"/>
              <w:jc w:val="right"/>
              <w:rPr>
                <w:rFonts w:ascii="Arial" w:hAnsi="Arial" w:cs="Arial"/>
                <w:sz w:val="23"/>
                <w:szCs w:val="23"/>
              </w:rPr>
            </w:pPr>
          </w:p>
          <w:p w14:paraId="18521349" w14:textId="77777777" w:rsidR="000D3A5C" w:rsidRPr="00676594" w:rsidRDefault="000D3A5C" w:rsidP="00716EBF">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1FBA9A6F" w14:textId="77777777" w:rsidR="000D3A5C" w:rsidRPr="00676594" w:rsidRDefault="000D3A5C" w:rsidP="00716EBF">
            <w:pPr>
              <w:kinsoku w:val="0"/>
              <w:overflowPunct w:val="0"/>
              <w:autoSpaceDE w:val="0"/>
              <w:autoSpaceDN w:val="0"/>
              <w:adjustRightInd w:val="0"/>
              <w:ind w:left="577"/>
              <w:jc w:val="right"/>
              <w:rPr>
                <w:rFonts w:ascii="Arial" w:hAnsi="Arial" w:cs="Arial"/>
                <w:szCs w:val="24"/>
              </w:rPr>
            </w:pPr>
            <w:r w:rsidRPr="00676594">
              <w:rPr>
                <w:rFonts w:ascii="Arial" w:hAnsi="Arial" w:cs="Arial"/>
                <w:szCs w:val="24"/>
              </w:rPr>
              <w:t>84%</w:t>
            </w:r>
          </w:p>
        </w:tc>
        <w:tc>
          <w:tcPr>
            <w:tcW w:w="1277" w:type="dxa"/>
            <w:tcBorders>
              <w:top w:val="single" w:sz="4" w:space="0" w:color="000000"/>
              <w:left w:val="single" w:sz="4" w:space="0" w:color="000000"/>
              <w:bottom w:val="single" w:sz="4" w:space="0" w:color="000000"/>
              <w:right w:val="single" w:sz="4" w:space="0" w:color="000000"/>
            </w:tcBorders>
          </w:tcPr>
          <w:p w14:paraId="54C34FAB" w14:textId="77777777" w:rsidR="000D3A5C" w:rsidRPr="00676594" w:rsidRDefault="000D3A5C" w:rsidP="00716EBF">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94%</w:t>
            </w:r>
          </w:p>
        </w:tc>
        <w:tc>
          <w:tcPr>
            <w:tcW w:w="1164" w:type="dxa"/>
            <w:tcBorders>
              <w:top w:val="single" w:sz="4" w:space="0" w:color="000000"/>
              <w:left w:val="single" w:sz="4" w:space="0" w:color="000000"/>
              <w:bottom w:val="single" w:sz="4" w:space="0" w:color="000000"/>
              <w:right w:val="single" w:sz="4" w:space="0" w:color="000000"/>
            </w:tcBorders>
          </w:tcPr>
          <w:p w14:paraId="63D42790" w14:textId="77777777" w:rsidR="000D3A5C" w:rsidRPr="00676594" w:rsidRDefault="000D3A5C" w:rsidP="00716EBF">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92%</w:t>
            </w:r>
          </w:p>
        </w:tc>
      </w:tr>
      <w:tr w:rsidR="000D3A5C" w:rsidRPr="00172F74" w14:paraId="4DCFF9B1" w14:textId="77777777" w:rsidTr="00171AD7">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3259AFE5" w14:textId="77777777" w:rsidR="000D3A5C" w:rsidRPr="00676594" w:rsidRDefault="000D3A5C" w:rsidP="00716EBF">
            <w:pPr>
              <w:kinsoku w:val="0"/>
              <w:overflowPunct w:val="0"/>
              <w:autoSpaceDE w:val="0"/>
              <w:autoSpaceDN w:val="0"/>
              <w:adjustRightInd w:val="0"/>
              <w:ind w:left="129" w:right="805"/>
              <w:rPr>
                <w:rFonts w:ascii="Arial" w:hAnsi="Arial" w:cs="Arial"/>
                <w:szCs w:val="24"/>
              </w:rPr>
            </w:pPr>
            <w:r w:rsidRPr="00676594">
              <w:rPr>
                <w:rFonts w:ascii="Arial" w:hAnsi="Arial" w:cs="Arial"/>
                <w:spacing w:val="-1"/>
                <w:szCs w:val="24"/>
              </w:rPr>
              <w:t>Financial</w:t>
            </w:r>
            <w:r w:rsidRPr="00676594">
              <w:rPr>
                <w:rFonts w:ascii="Arial" w:hAnsi="Arial" w:cs="Arial"/>
                <w:szCs w:val="24"/>
              </w:rPr>
              <w:t xml:space="preserve"> </w:t>
            </w:r>
            <w:r w:rsidRPr="00676594">
              <w:rPr>
                <w:rFonts w:ascii="Arial" w:hAnsi="Arial" w:cs="Arial"/>
                <w:spacing w:val="-1"/>
                <w:szCs w:val="24"/>
              </w:rPr>
              <w:t>Performance</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28"/>
                <w:szCs w:val="24"/>
              </w:rPr>
              <w:t xml:space="preserve"> </w:t>
            </w:r>
            <w:r w:rsidRPr="00676594">
              <w:rPr>
                <w:rFonts w:ascii="Arial" w:hAnsi="Arial" w:cs="Arial"/>
                <w:spacing w:val="-1"/>
                <w:szCs w:val="24"/>
              </w:rPr>
              <w:t>Operating Surplus</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5BDBDCE" w14:textId="77777777" w:rsidR="000D3A5C" w:rsidRPr="00676594" w:rsidRDefault="000D3A5C" w:rsidP="00716EBF">
            <w:pPr>
              <w:kinsoku w:val="0"/>
              <w:overflowPunct w:val="0"/>
              <w:autoSpaceDE w:val="0"/>
              <w:autoSpaceDN w:val="0"/>
              <w:adjustRightInd w:val="0"/>
              <w:jc w:val="right"/>
              <w:rPr>
                <w:rFonts w:ascii="Arial" w:hAnsi="Arial" w:cs="Arial"/>
                <w:sz w:val="23"/>
                <w:szCs w:val="23"/>
              </w:rPr>
            </w:pPr>
          </w:p>
          <w:p w14:paraId="4B276AF7" w14:textId="77777777" w:rsidR="000D3A5C" w:rsidRPr="00676594" w:rsidRDefault="000D3A5C" w:rsidP="00716EBF">
            <w:pPr>
              <w:kinsoku w:val="0"/>
              <w:overflowPunct w:val="0"/>
              <w:autoSpaceDE w:val="0"/>
              <w:autoSpaceDN w:val="0"/>
              <w:adjustRightInd w:val="0"/>
              <w:ind w:left="337"/>
              <w:jc w:val="right"/>
              <w:rPr>
                <w:rFonts w:ascii="Arial" w:hAnsi="Arial" w:cs="Arial"/>
                <w:szCs w:val="24"/>
              </w:rPr>
            </w:pPr>
            <w:r w:rsidRPr="00676594">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423F6B7C" w14:textId="77777777" w:rsidR="000D3A5C" w:rsidRPr="00676594" w:rsidRDefault="000D3A5C" w:rsidP="00716EBF">
            <w:pPr>
              <w:kinsoku w:val="0"/>
              <w:overflowPunct w:val="0"/>
              <w:autoSpaceDE w:val="0"/>
              <w:autoSpaceDN w:val="0"/>
              <w:adjustRightInd w:val="0"/>
              <w:ind w:left="711"/>
              <w:jc w:val="right"/>
              <w:rPr>
                <w:rFonts w:ascii="Arial" w:hAnsi="Arial" w:cs="Arial"/>
                <w:szCs w:val="24"/>
              </w:rPr>
            </w:pPr>
            <w:r w:rsidRPr="00676594">
              <w:rPr>
                <w:rFonts w:ascii="Arial" w:hAnsi="Arial" w:cs="Arial"/>
                <w:szCs w:val="24"/>
              </w:rPr>
              <w:t>-12%</w:t>
            </w:r>
          </w:p>
        </w:tc>
        <w:tc>
          <w:tcPr>
            <w:tcW w:w="1277" w:type="dxa"/>
            <w:tcBorders>
              <w:top w:val="single" w:sz="4" w:space="0" w:color="000000"/>
              <w:left w:val="single" w:sz="4" w:space="0" w:color="000000"/>
              <w:bottom w:val="single" w:sz="4" w:space="0" w:color="000000"/>
              <w:right w:val="single" w:sz="4" w:space="0" w:color="000000"/>
            </w:tcBorders>
          </w:tcPr>
          <w:p w14:paraId="160B4127" w14:textId="77777777" w:rsidR="000D3A5C" w:rsidRPr="00676594" w:rsidRDefault="000D3A5C" w:rsidP="00716EBF">
            <w:pPr>
              <w:kinsoku w:val="0"/>
              <w:overflowPunct w:val="0"/>
              <w:autoSpaceDE w:val="0"/>
              <w:autoSpaceDN w:val="0"/>
              <w:adjustRightInd w:val="0"/>
              <w:ind w:left="481"/>
              <w:jc w:val="right"/>
              <w:rPr>
                <w:rFonts w:ascii="Arial" w:hAnsi="Arial" w:cs="Arial"/>
                <w:szCs w:val="24"/>
              </w:rPr>
            </w:pPr>
            <w:r w:rsidRPr="00676594">
              <w:rPr>
                <w:rFonts w:ascii="Arial" w:hAnsi="Arial" w:cs="Arial"/>
                <w:szCs w:val="24"/>
              </w:rPr>
              <w:t>2%</w:t>
            </w:r>
          </w:p>
        </w:tc>
        <w:tc>
          <w:tcPr>
            <w:tcW w:w="1164" w:type="dxa"/>
            <w:tcBorders>
              <w:top w:val="single" w:sz="4" w:space="0" w:color="000000"/>
              <w:left w:val="single" w:sz="4" w:space="0" w:color="000000"/>
              <w:bottom w:val="single" w:sz="4" w:space="0" w:color="000000"/>
              <w:right w:val="single" w:sz="4" w:space="0" w:color="000000"/>
            </w:tcBorders>
          </w:tcPr>
          <w:p w14:paraId="48CF251F" w14:textId="77777777" w:rsidR="000D3A5C" w:rsidRPr="00676594" w:rsidRDefault="000D3A5C" w:rsidP="00716EBF">
            <w:pPr>
              <w:kinsoku w:val="0"/>
              <w:overflowPunct w:val="0"/>
              <w:autoSpaceDE w:val="0"/>
              <w:autoSpaceDN w:val="0"/>
              <w:adjustRightInd w:val="0"/>
              <w:ind w:left="368"/>
              <w:jc w:val="right"/>
              <w:rPr>
                <w:rFonts w:ascii="Arial" w:hAnsi="Arial" w:cs="Arial"/>
                <w:szCs w:val="24"/>
              </w:rPr>
            </w:pPr>
            <w:r w:rsidRPr="00676594">
              <w:rPr>
                <w:rFonts w:ascii="Arial" w:hAnsi="Arial" w:cs="Arial"/>
                <w:szCs w:val="24"/>
              </w:rPr>
              <w:t>-3%</w:t>
            </w:r>
          </w:p>
        </w:tc>
      </w:tr>
      <w:tr w:rsidR="000D3A5C" w:rsidRPr="00172F74" w14:paraId="25ED5BB3" w14:textId="77777777" w:rsidTr="00716EBF">
        <w:trPr>
          <w:trHeight w:hRule="exact" w:val="595"/>
          <w:jc w:val="center"/>
        </w:trPr>
        <w:tc>
          <w:tcPr>
            <w:tcW w:w="3406" w:type="dxa"/>
            <w:tcBorders>
              <w:top w:val="single" w:sz="4" w:space="0" w:color="000000"/>
              <w:left w:val="single" w:sz="8" w:space="0" w:color="000000"/>
              <w:bottom w:val="single" w:sz="4" w:space="0" w:color="000000"/>
              <w:right w:val="single" w:sz="4" w:space="0" w:color="000000"/>
            </w:tcBorders>
          </w:tcPr>
          <w:p w14:paraId="3EAAD690" w14:textId="77777777" w:rsidR="000D3A5C" w:rsidRPr="00676594" w:rsidRDefault="000D3A5C" w:rsidP="00716EBF">
            <w:pPr>
              <w:kinsoku w:val="0"/>
              <w:overflowPunct w:val="0"/>
              <w:autoSpaceDE w:val="0"/>
              <w:autoSpaceDN w:val="0"/>
              <w:adjustRightInd w:val="0"/>
              <w:ind w:left="129" w:right="392"/>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Management</w:t>
            </w:r>
            <w:r w:rsidRPr="00676594">
              <w:rPr>
                <w:rFonts w:ascii="Arial" w:hAnsi="Arial" w:cs="Arial"/>
                <w:szCs w:val="24"/>
              </w:rPr>
              <w:t xml:space="preserve"> </w:t>
            </w:r>
            <w:r w:rsidRPr="00676594">
              <w:rPr>
                <w:rFonts w:ascii="Arial" w:hAnsi="Arial" w:cs="Arial"/>
                <w:spacing w:val="-1"/>
                <w:szCs w:val="24"/>
              </w:rPr>
              <w:t>Ratios</w:t>
            </w:r>
            <w:r w:rsidRPr="00676594">
              <w:rPr>
                <w:rFonts w:ascii="Arial" w:hAnsi="Arial" w:cs="Arial"/>
                <w:szCs w:val="24"/>
              </w:rPr>
              <w:t xml:space="preserve"> -</w:t>
            </w:r>
            <w:r w:rsidRPr="00676594">
              <w:rPr>
                <w:rFonts w:ascii="Arial" w:hAnsi="Arial" w:cs="Arial"/>
                <w:spacing w:val="25"/>
                <w:szCs w:val="24"/>
              </w:rPr>
              <w:t xml:space="preserve"> </w:t>
            </w:r>
            <w:r w:rsidRPr="00676594">
              <w:rPr>
                <w:rFonts w:ascii="Arial" w:hAnsi="Arial" w:cs="Arial"/>
                <w:szCs w:val="24"/>
              </w:rPr>
              <w:t xml:space="preserve">Asset </w:t>
            </w:r>
            <w:r w:rsidRPr="00676594">
              <w:rPr>
                <w:rFonts w:ascii="Arial" w:hAnsi="Arial" w:cs="Arial"/>
                <w:spacing w:val="-1"/>
                <w:szCs w:val="24"/>
              </w:rPr>
              <w:t>Sustainability</w:t>
            </w:r>
            <w:r w:rsidRPr="00676594">
              <w:rPr>
                <w:rFonts w:ascii="Arial" w:hAnsi="Arial" w:cs="Arial"/>
                <w:spacing w:val="-2"/>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AF6354B" w14:textId="77777777" w:rsidR="000D3A5C" w:rsidRPr="00676594" w:rsidRDefault="000D3A5C" w:rsidP="00716EBF">
            <w:pPr>
              <w:kinsoku w:val="0"/>
              <w:overflowPunct w:val="0"/>
              <w:autoSpaceDE w:val="0"/>
              <w:autoSpaceDN w:val="0"/>
              <w:adjustRightInd w:val="0"/>
              <w:jc w:val="right"/>
              <w:rPr>
                <w:rFonts w:ascii="Arial" w:hAnsi="Arial" w:cs="Arial"/>
                <w:szCs w:val="24"/>
              </w:rPr>
            </w:pPr>
          </w:p>
          <w:p w14:paraId="12675611" w14:textId="00563CE4"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&gt;50%</w:t>
            </w:r>
          </w:p>
        </w:tc>
        <w:tc>
          <w:tcPr>
            <w:tcW w:w="1315" w:type="dxa"/>
            <w:tcBorders>
              <w:top w:val="single" w:sz="4" w:space="0" w:color="000000"/>
              <w:left w:val="single" w:sz="4" w:space="0" w:color="000000"/>
              <w:bottom w:val="single" w:sz="4" w:space="0" w:color="000000"/>
              <w:right w:val="single" w:sz="4" w:space="0" w:color="000000"/>
            </w:tcBorders>
          </w:tcPr>
          <w:p w14:paraId="215D7928" w14:textId="77777777"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szCs w:val="24"/>
              </w:rPr>
              <w:t>145%</w:t>
            </w:r>
          </w:p>
        </w:tc>
        <w:tc>
          <w:tcPr>
            <w:tcW w:w="1277" w:type="dxa"/>
            <w:tcBorders>
              <w:top w:val="single" w:sz="4" w:space="0" w:color="000000"/>
              <w:left w:val="single" w:sz="4" w:space="0" w:color="000000"/>
              <w:bottom w:val="single" w:sz="4" w:space="0" w:color="000000"/>
              <w:right w:val="single" w:sz="4" w:space="0" w:color="000000"/>
            </w:tcBorders>
          </w:tcPr>
          <w:p w14:paraId="19FDC91A" w14:textId="77777777" w:rsidR="000D3A5C" w:rsidRPr="00676594" w:rsidRDefault="000D3A5C" w:rsidP="00716EBF">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165%</w:t>
            </w:r>
          </w:p>
        </w:tc>
        <w:tc>
          <w:tcPr>
            <w:tcW w:w="1164" w:type="dxa"/>
            <w:tcBorders>
              <w:top w:val="single" w:sz="4" w:space="0" w:color="000000"/>
              <w:left w:val="single" w:sz="4" w:space="0" w:color="000000"/>
              <w:bottom w:val="single" w:sz="4" w:space="0" w:color="000000"/>
              <w:right w:val="single" w:sz="4" w:space="0" w:color="000000"/>
            </w:tcBorders>
          </w:tcPr>
          <w:p w14:paraId="3818AE8E" w14:textId="77777777" w:rsidR="000D3A5C" w:rsidRPr="00676594" w:rsidRDefault="000D3A5C" w:rsidP="00716EBF">
            <w:pPr>
              <w:kinsoku w:val="0"/>
              <w:overflowPunct w:val="0"/>
              <w:autoSpaceDE w:val="0"/>
              <w:autoSpaceDN w:val="0"/>
              <w:adjustRightInd w:val="0"/>
              <w:ind w:left="102"/>
              <w:jc w:val="right"/>
              <w:rPr>
                <w:rFonts w:ascii="Arial" w:hAnsi="Arial" w:cs="Arial"/>
                <w:szCs w:val="24"/>
              </w:rPr>
            </w:pPr>
            <w:r w:rsidRPr="00676594">
              <w:rPr>
                <w:rFonts w:ascii="Arial" w:hAnsi="Arial" w:cs="Arial"/>
                <w:szCs w:val="24"/>
              </w:rPr>
              <w:t>129%</w:t>
            </w:r>
          </w:p>
        </w:tc>
      </w:tr>
      <w:tr w:rsidR="000D3A5C" w:rsidRPr="00172F74" w14:paraId="6648EAC4" w14:textId="77777777" w:rsidTr="00171AD7">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1DE39AE6" w14:textId="77777777" w:rsidR="000D3A5C" w:rsidRPr="00676594" w:rsidRDefault="000D3A5C" w:rsidP="00716EBF">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Consumption</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FBA3E39" w14:textId="1FAD1FB0" w:rsidR="000D3A5C" w:rsidRPr="00676594" w:rsidRDefault="000D3A5C" w:rsidP="00716EBF">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90-110%</w:t>
            </w:r>
          </w:p>
        </w:tc>
        <w:tc>
          <w:tcPr>
            <w:tcW w:w="1315" w:type="dxa"/>
            <w:tcBorders>
              <w:top w:val="single" w:sz="4" w:space="0" w:color="000000"/>
              <w:left w:val="single" w:sz="4" w:space="0" w:color="000000"/>
              <w:bottom w:val="single" w:sz="4" w:space="0" w:color="000000"/>
              <w:right w:val="single" w:sz="4" w:space="0" w:color="000000"/>
            </w:tcBorders>
          </w:tcPr>
          <w:p w14:paraId="66F1F449" w14:textId="77777777" w:rsidR="000D3A5C" w:rsidRPr="00676594" w:rsidRDefault="000D3A5C" w:rsidP="00716EBF">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57%</w:t>
            </w:r>
          </w:p>
        </w:tc>
        <w:tc>
          <w:tcPr>
            <w:tcW w:w="1277" w:type="dxa"/>
            <w:tcBorders>
              <w:top w:val="single" w:sz="4" w:space="0" w:color="000000"/>
              <w:left w:val="single" w:sz="4" w:space="0" w:color="000000"/>
              <w:bottom w:val="single" w:sz="4" w:space="0" w:color="000000"/>
              <w:right w:val="single" w:sz="4" w:space="0" w:color="000000"/>
            </w:tcBorders>
          </w:tcPr>
          <w:p w14:paraId="6B357DB7" w14:textId="77777777" w:rsidR="000D3A5C" w:rsidRPr="00676594" w:rsidRDefault="000D3A5C" w:rsidP="00716EBF">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67%</w:t>
            </w:r>
          </w:p>
        </w:tc>
        <w:tc>
          <w:tcPr>
            <w:tcW w:w="1164" w:type="dxa"/>
            <w:tcBorders>
              <w:top w:val="single" w:sz="4" w:space="0" w:color="000000"/>
              <w:left w:val="single" w:sz="4" w:space="0" w:color="000000"/>
              <w:bottom w:val="single" w:sz="4" w:space="0" w:color="000000"/>
              <w:right w:val="single" w:sz="4" w:space="0" w:color="000000"/>
            </w:tcBorders>
          </w:tcPr>
          <w:p w14:paraId="7E24D694" w14:textId="77777777" w:rsidR="000D3A5C" w:rsidRPr="00676594" w:rsidRDefault="000D3A5C" w:rsidP="00716EBF">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59%</w:t>
            </w:r>
          </w:p>
        </w:tc>
      </w:tr>
      <w:tr w:rsidR="000D3A5C" w:rsidRPr="00172F74" w14:paraId="25E43DCB" w14:textId="77777777" w:rsidTr="00171AD7">
        <w:trPr>
          <w:trHeight w:hRule="exact" w:val="307"/>
          <w:jc w:val="center"/>
        </w:trPr>
        <w:tc>
          <w:tcPr>
            <w:tcW w:w="3406" w:type="dxa"/>
            <w:tcBorders>
              <w:top w:val="single" w:sz="4" w:space="0" w:color="000000"/>
              <w:left w:val="single" w:sz="8" w:space="0" w:color="000000"/>
              <w:bottom w:val="single" w:sz="8" w:space="0" w:color="000000"/>
              <w:right w:val="single" w:sz="4" w:space="0" w:color="000000"/>
            </w:tcBorders>
          </w:tcPr>
          <w:p w14:paraId="16635CEA" w14:textId="77777777" w:rsidR="000D3A5C" w:rsidRPr="00676594" w:rsidRDefault="000D3A5C" w:rsidP="00716EBF">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Renewal</w:t>
            </w:r>
            <w:r w:rsidRPr="00676594">
              <w:rPr>
                <w:rFonts w:ascii="Arial" w:hAnsi="Arial" w:cs="Arial"/>
                <w:szCs w:val="24"/>
              </w:rPr>
              <w:t xml:space="preserve"> </w:t>
            </w:r>
            <w:r w:rsidRPr="00676594">
              <w:rPr>
                <w:rFonts w:ascii="Arial" w:hAnsi="Arial" w:cs="Arial"/>
                <w:spacing w:val="-1"/>
                <w:szCs w:val="24"/>
              </w:rPr>
              <w:t>Funding Ratio</w:t>
            </w:r>
          </w:p>
        </w:tc>
        <w:tc>
          <w:tcPr>
            <w:tcW w:w="1212" w:type="dxa"/>
            <w:tcBorders>
              <w:top w:val="single" w:sz="4" w:space="0" w:color="000000"/>
              <w:left w:val="single" w:sz="4" w:space="0" w:color="000000"/>
              <w:bottom w:val="single" w:sz="8" w:space="0" w:color="000000"/>
              <w:right w:val="single" w:sz="4" w:space="0" w:color="000000"/>
            </w:tcBorders>
          </w:tcPr>
          <w:p w14:paraId="7CF02C36" w14:textId="77777777" w:rsidR="000D3A5C" w:rsidRPr="00676594" w:rsidRDefault="000D3A5C" w:rsidP="00716EBF">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75-95%</w:t>
            </w:r>
          </w:p>
        </w:tc>
        <w:tc>
          <w:tcPr>
            <w:tcW w:w="1315" w:type="dxa"/>
            <w:tcBorders>
              <w:top w:val="single" w:sz="4" w:space="0" w:color="000000"/>
              <w:left w:val="single" w:sz="4" w:space="0" w:color="000000"/>
              <w:bottom w:val="single" w:sz="8" w:space="0" w:color="000000"/>
              <w:right w:val="single" w:sz="4" w:space="0" w:color="000000"/>
            </w:tcBorders>
          </w:tcPr>
          <w:p w14:paraId="24DCFE18" w14:textId="77777777" w:rsidR="000D3A5C" w:rsidRPr="00676594" w:rsidRDefault="000D3A5C" w:rsidP="00716EBF">
            <w:pPr>
              <w:kinsoku w:val="0"/>
              <w:overflowPunct w:val="0"/>
              <w:autoSpaceDE w:val="0"/>
              <w:autoSpaceDN w:val="0"/>
              <w:adjustRightInd w:val="0"/>
              <w:ind w:left="370"/>
              <w:jc w:val="right"/>
              <w:rPr>
                <w:rFonts w:ascii="Arial" w:hAnsi="Arial" w:cs="Arial"/>
                <w:szCs w:val="24"/>
              </w:rPr>
            </w:pPr>
            <w:r w:rsidRPr="00676594">
              <w:rPr>
                <w:rFonts w:ascii="Arial" w:hAnsi="Arial" w:cs="Arial"/>
                <w:szCs w:val="24"/>
              </w:rPr>
              <w:t>86%</w:t>
            </w:r>
          </w:p>
        </w:tc>
        <w:tc>
          <w:tcPr>
            <w:tcW w:w="1277" w:type="dxa"/>
            <w:tcBorders>
              <w:top w:val="single" w:sz="4" w:space="0" w:color="000000"/>
              <w:left w:val="single" w:sz="4" w:space="0" w:color="000000"/>
              <w:bottom w:val="single" w:sz="8" w:space="0" w:color="000000"/>
              <w:right w:val="single" w:sz="4" w:space="0" w:color="000000"/>
            </w:tcBorders>
          </w:tcPr>
          <w:p w14:paraId="4D0C968A" w14:textId="77777777" w:rsidR="000D3A5C" w:rsidRPr="00676594" w:rsidRDefault="000D3A5C" w:rsidP="00716EBF">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88%</w:t>
            </w:r>
          </w:p>
        </w:tc>
        <w:tc>
          <w:tcPr>
            <w:tcW w:w="1164" w:type="dxa"/>
            <w:tcBorders>
              <w:top w:val="single" w:sz="4" w:space="0" w:color="000000"/>
              <w:left w:val="single" w:sz="4" w:space="0" w:color="000000"/>
              <w:bottom w:val="single" w:sz="8" w:space="0" w:color="000000"/>
              <w:right w:val="single" w:sz="4" w:space="0" w:color="000000"/>
            </w:tcBorders>
          </w:tcPr>
          <w:p w14:paraId="76F81255" w14:textId="77777777" w:rsidR="000D3A5C" w:rsidRPr="00676594" w:rsidRDefault="000D3A5C" w:rsidP="00716EBF">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86%</w:t>
            </w:r>
          </w:p>
        </w:tc>
      </w:tr>
    </w:tbl>
    <w:p w14:paraId="4023526A" w14:textId="77777777" w:rsidR="000D3A5C" w:rsidRDefault="000D3A5C" w:rsidP="000D3A5C">
      <w:pPr>
        <w:autoSpaceDE w:val="0"/>
        <w:autoSpaceDN w:val="0"/>
        <w:adjustRightInd w:val="0"/>
        <w:jc w:val="both"/>
        <w:rPr>
          <w:rFonts w:ascii="Arial" w:hAnsi="Arial" w:cs="Arial"/>
          <w:szCs w:val="24"/>
        </w:rPr>
      </w:pPr>
    </w:p>
    <w:p w14:paraId="261D72CB" w14:textId="77777777" w:rsidR="000D3A5C" w:rsidRDefault="000D3A5C" w:rsidP="000D3A5C">
      <w:pPr>
        <w:autoSpaceDE w:val="0"/>
        <w:autoSpaceDN w:val="0"/>
        <w:adjustRightInd w:val="0"/>
        <w:jc w:val="both"/>
        <w:rPr>
          <w:rFonts w:ascii="Arial" w:hAnsi="Arial" w:cs="Arial"/>
          <w:szCs w:val="24"/>
        </w:rPr>
      </w:pPr>
      <w:r>
        <w:rPr>
          <w:rFonts w:ascii="Arial" w:hAnsi="Arial" w:cs="Arial"/>
          <w:szCs w:val="24"/>
        </w:rPr>
        <w:t xml:space="preserve">The current ratio is below the target of &gt;1.00 as the City has taken short term borrowings of $1,652,524 for the owners’ portion of the Underground Power Project which was subsequently paid in October, to be replaced by a </w:t>
      </w:r>
      <w:proofErr w:type="gramStart"/>
      <w:r>
        <w:rPr>
          <w:rFonts w:ascii="Arial" w:hAnsi="Arial" w:cs="Arial"/>
          <w:szCs w:val="24"/>
        </w:rPr>
        <w:t>long term</w:t>
      </w:r>
      <w:proofErr w:type="gramEnd"/>
      <w:r>
        <w:rPr>
          <w:rFonts w:ascii="Arial" w:hAnsi="Arial" w:cs="Arial"/>
          <w:szCs w:val="24"/>
        </w:rPr>
        <w:t xml:space="preserve"> borrowing.</w:t>
      </w:r>
    </w:p>
    <w:p w14:paraId="52C997C2" w14:textId="77777777" w:rsidR="000D3A5C" w:rsidRDefault="000D3A5C" w:rsidP="000D3A5C">
      <w:pPr>
        <w:autoSpaceDE w:val="0"/>
        <w:autoSpaceDN w:val="0"/>
        <w:adjustRightInd w:val="0"/>
        <w:jc w:val="both"/>
        <w:rPr>
          <w:rFonts w:ascii="Arial" w:hAnsi="Arial" w:cs="Arial"/>
          <w:szCs w:val="24"/>
        </w:rPr>
      </w:pPr>
    </w:p>
    <w:p w14:paraId="1ACFC84B" w14:textId="77777777" w:rsidR="000D3A5C" w:rsidRDefault="000D3A5C" w:rsidP="000D3A5C">
      <w:pPr>
        <w:autoSpaceDE w:val="0"/>
        <w:autoSpaceDN w:val="0"/>
        <w:adjustRightInd w:val="0"/>
        <w:jc w:val="both"/>
        <w:rPr>
          <w:rFonts w:ascii="Arial" w:hAnsi="Arial" w:cs="Arial"/>
          <w:szCs w:val="24"/>
        </w:rPr>
      </w:pPr>
      <w:r w:rsidRPr="003D4414">
        <w:rPr>
          <w:rFonts w:ascii="Arial" w:hAnsi="Arial" w:cs="Arial"/>
          <w:szCs w:val="24"/>
        </w:rPr>
        <w:t>The Asset Consumption Ratio is lower than target due to the aging nature of the City’s assets which is being addressed by planned increase in capital expenditure in the coming years.</w:t>
      </w:r>
    </w:p>
    <w:p w14:paraId="30439E6B" w14:textId="77777777" w:rsidR="000D3A5C" w:rsidRDefault="000D3A5C" w:rsidP="000D3A5C">
      <w:pPr>
        <w:autoSpaceDE w:val="0"/>
        <w:autoSpaceDN w:val="0"/>
        <w:adjustRightInd w:val="0"/>
        <w:jc w:val="both"/>
        <w:rPr>
          <w:rFonts w:ascii="Arial" w:hAnsi="Arial" w:cs="Arial"/>
          <w:szCs w:val="24"/>
        </w:rPr>
      </w:pPr>
    </w:p>
    <w:p w14:paraId="2D21390D" w14:textId="77777777" w:rsidR="000D3A5C" w:rsidRDefault="000D3A5C" w:rsidP="000D3A5C">
      <w:pPr>
        <w:autoSpaceDE w:val="0"/>
        <w:autoSpaceDN w:val="0"/>
        <w:adjustRightInd w:val="0"/>
        <w:jc w:val="both"/>
        <w:rPr>
          <w:rFonts w:ascii="Arial" w:hAnsi="Arial" w:cs="Arial"/>
          <w:szCs w:val="24"/>
        </w:rPr>
      </w:pPr>
      <w:r>
        <w:rPr>
          <w:rFonts w:ascii="Arial" w:hAnsi="Arial" w:cs="Arial"/>
          <w:szCs w:val="24"/>
        </w:rPr>
        <w:t>The current ratio, debt ratio and operating surplus ratio were distorted by the early receipt of Financial Assistance Grants.</w:t>
      </w:r>
    </w:p>
    <w:p w14:paraId="6E967AD1" w14:textId="77777777" w:rsidR="000D3A5C" w:rsidRDefault="000D3A5C" w:rsidP="000D3A5C">
      <w:pPr>
        <w:autoSpaceDE w:val="0"/>
        <w:autoSpaceDN w:val="0"/>
        <w:adjustRightInd w:val="0"/>
        <w:jc w:val="both"/>
        <w:rPr>
          <w:rFonts w:ascii="Arial" w:hAnsi="Arial" w:cs="Arial"/>
          <w:szCs w:val="24"/>
        </w:rPr>
      </w:pPr>
    </w:p>
    <w:p w14:paraId="1DF28EA0" w14:textId="77777777" w:rsidR="000D3A5C" w:rsidRDefault="000D3A5C" w:rsidP="000D3A5C">
      <w:pPr>
        <w:autoSpaceDE w:val="0"/>
        <w:autoSpaceDN w:val="0"/>
        <w:adjustRightInd w:val="0"/>
        <w:jc w:val="both"/>
        <w:rPr>
          <w:rFonts w:ascii="Arial" w:hAnsi="Arial" w:cs="Arial"/>
          <w:szCs w:val="24"/>
        </w:rPr>
      </w:pPr>
      <w:r>
        <w:rPr>
          <w:rFonts w:ascii="Arial" w:hAnsi="Arial" w:cs="Arial"/>
          <w:szCs w:val="24"/>
        </w:rPr>
        <w:t>The debt ratio and the financial performance ratio are below the respective targets, and the coverage ratio is distorted, by the spend on the Underground Power Project of $4.5m, and impairment loss of infrastructure assets of $1,232,307 through profit or loss.</w:t>
      </w:r>
    </w:p>
    <w:p w14:paraId="7D565CC6" w14:textId="77777777" w:rsidR="000D3A5C" w:rsidRDefault="000D3A5C" w:rsidP="000D3A5C">
      <w:pPr>
        <w:autoSpaceDE w:val="0"/>
        <w:autoSpaceDN w:val="0"/>
        <w:adjustRightInd w:val="0"/>
        <w:jc w:val="both"/>
        <w:rPr>
          <w:rFonts w:ascii="Arial" w:hAnsi="Arial" w:cs="Arial"/>
          <w:szCs w:val="24"/>
        </w:rPr>
      </w:pPr>
    </w:p>
    <w:p w14:paraId="75321129" w14:textId="1D154D98" w:rsidR="000D3A5C" w:rsidRDefault="000D3A5C" w:rsidP="000D3A5C">
      <w:pPr>
        <w:autoSpaceDE w:val="0"/>
        <w:autoSpaceDN w:val="0"/>
        <w:adjustRightInd w:val="0"/>
        <w:jc w:val="both"/>
        <w:rPr>
          <w:rFonts w:ascii="Arial" w:hAnsi="Arial" w:cs="Arial"/>
          <w:szCs w:val="24"/>
        </w:rPr>
      </w:pPr>
      <w:r>
        <w:rPr>
          <w:rFonts w:ascii="Arial" w:hAnsi="Arial" w:cs="Arial"/>
          <w:szCs w:val="24"/>
        </w:rPr>
        <w:t xml:space="preserve">If the above events did </w:t>
      </w:r>
      <w:r w:rsidR="0080783A">
        <w:rPr>
          <w:rFonts w:ascii="Arial" w:hAnsi="Arial" w:cs="Arial"/>
          <w:szCs w:val="24"/>
        </w:rPr>
        <w:t>not</w:t>
      </w:r>
      <w:r>
        <w:rPr>
          <w:rFonts w:ascii="Arial" w:hAnsi="Arial" w:cs="Arial"/>
          <w:szCs w:val="24"/>
        </w:rPr>
        <w:t xml:space="preserve"> occur, the impacted ratios would be as follows:</w:t>
      </w:r>
    </w:p>
    <w:p w14:paraId="68DED50F" w14:textId="77777777" w:rsidR="000D3A5C" w:rsidRDefault="000D3A5C" w:rsidP="000D3A5C">
      <w:pPr>
        <w:autoSpaceDE w:val="0"/>
        <w:autoSpaceDN w:val="0"/>
        <w:adjustRightInd w:val="0"/>
        <w:jc w:val="both"/>
        <w:rPr>
          <w:rFonts w:ascii="Arial" w:hAnsi="Arial" w:cs="Arial"/>
          <w:b/>
          <w:bCs/>
          <w:szCs w:val="24"/>
        </w:rPr>
      </w:pPr>
    </w:p>
    <w:tbl>
      <w:tblPr>
        <w:tblW w:w="8506" w:type="dxa"/>
        <w:jc w:val="center"/>
        <w:tblLayout w:type="fixed"/>
        <w:tblCellMar>
          <w:left w:w="0" w:type="dxa"/>
          <w:right w:w="0" w:type="dxa"/>
        </w:tblCellMar>
        <w:tblLook w:val="0000" w:firstRow="0" w:lastRow="0" w:firstColumn="0" w:lastColumn="0" w:noHBand="0" w:noVBand="0"/>
      </w:tblPr>
      <w:tblGrid>
        <w:gridCol w:w="3538"/>
        <w:gridCol w:w="1212"/>
        <w:gridCol w:w="1315"/>
        <w:gridCol w:w="1277"/>
        <w:gridCol w:w="1164"/>
      </w:tblGrid>
      <w:tr w:rsidR="000D3A5C" w:rsidRPr="00172F74" w14:paraId="4EE16D49" w14:textId="77777777" w:rsidTr="00171AD7">
        <w:trPr>
          <w:trHeight w:hRule="exact" w:val="286"/>
          <w:jc w:val="center"/>
        </w:trPr>
        <w:tc>
          <w:tcPr>
            <w:tcW w:w="3538" w:type="dxa"/>
            <w:tcBorders>
              <w:top w:val="single" w:sz="8" w:space="0" w:color="000000"/>
              <w:left w:val="single" w:sz="8" w:space="0" w:color="000000"/>
              <w:bottom w:val="single" w:sz="4" w:space="0" w:color="000000"/>
              <w:right w:val="single" w:sz="4" w:space="0" w:color="000000"/>
            </w:tcBorders>
            <w:shd w:val="clear" w:color="auto" w:fill="9BC2E6"/>
          </w:tcPr>
          <w:p w14:paraId="47A07D96" w14:textId="77777777" w:rsidR="000D3A5C" w:rsidRPr="00172F74" w:rsidRDefault="000D3A5C" w:rsidP="00171AD7">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72FEB4DD" w14:textId="77777777" w:rsidR="000D3A5C" w:rsidRPr="00397B7E" w:rsidRDefault="000D3A5C" w:rsidP="00397B7E">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306D662A" w14:textId="77777777" w:rsidR="000D3A5C" w:rsidRPr="00172F74" w:rsidRDefault="000D3A5C" w:rsidP="00397B7E">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6FF5380A" w14:textId="77777777" w:rsidR="000D3A5C" w:rsidRPr="00172F74" w:rsidRDefault="000D3A5C" w:rsidP="00397B7E">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2D73CF38" w14:textId="77777777" w:rsidR="000D3A5C" w:rsidRPr="00172F74" w:rsidRDefault="000D3A5C" w:rsidP="00397B7E">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0D3A5C" w:rsidRPr="00172F74" w14:paraId="4D013DCE" w14:textId="77777777" w:rsidTr="00171AD7">
        <w:trPr>
          <w:trHeight w:hRule="exact" w:val="286"/>
          <w:jc w:val="center"/>
        </w:trPr>
        <w:tc>
          <w:tcPr>
            <w:tcW w:w="3538" w:type="dxa"/>
            <w:tcBorders>
              <w:top w:val="single" w:sz="4" w:space="0" w:color="000000"/>
              <w:left w:val="single" w:sz="8" w:space="0" w:color="000000"/>
              <w:bottom w:val="single" w:sz="4" w:space="0" w:color="000000"/>
              <w:right w:val="single" w:sz="4" w:space="0" w:color="000000"/>
            </w:tcBorders>
          </w:tcPr>
          <w:p w14:paraId="392A7079" w14:textId="77777777" w:rsidR="000D3A5C" w:rsidRPr="00716EBF" w:rsidRDefault="000D3A5C" w:rsidP="00171AD7">
            <w:pPr>
              <w:kinsoku w:val="0"/>
              <w:overflowPunct w:val="0"/>
              <w:autoSpaceDE w:val="0"/>
              <w:autoSpaceDN w:val="0"/>
              <w:adjustRightInd w:val="0"/>
              <w:spacing w:line="271" w:lineRule="exact"/>
              <w:ind w:left="164"/>
              <w:rPr>
                <w:rFonts w:ascii="Arial" w:hAnsi="Arial" w:cs="Arial"/>
                <w:szCs w:val="24"/>
              </w:rPr>
            </w:pPr>
            <w:r w:rsidRPr="00716EBF">
              <w:rPr>
                <w:rFonts w:ascii="Arial" w:hAnsi="Arial" w:cs="Arial"/>
                <w:spacing w:val="-1"/>
                <w:szCs w:val="24"/>
              </w:rPr>
              <w:t>Liquidity</w:t>
            </w:r>
            <w:r w:rsidRPr="00716EBF">
              <w:rPr>
                <w:rFonts w:ascii="Arial" w:hAnsi="Arial" w:cs="Arial"/>
                <w:spacing w:val="-2"/>
                <w:szCs w:val="24"/>
              </w:rPr>
              <w:t xml:space="preserve"> </w:t>
            </w:r>
            <w:r w:rsidRPr="00716EBF">
              <w:rPr>
                <w:rFonts w:ascii="Arial" w:hAnsi="Arial" w:cs="Arial"/>
                <w:szCs w:val="24"/>
              </w:rPr>
              <w:t>-</w:t>
            </w:r>
            <w:r w:rsidRPr="00716EBF">
              <w:rPr>
                <w:rFonts w:ascii="Arial" w:hAnsi="Arial" w:cs="Arial"/>
                <w:spacing w:val="-1"/>
                <w:szCs w:val="24"/>
              </w:rPr>
              <w:t xml:space="preserve"> Current</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2C299B77" w14:textId="77777777" w:rsidR="000D3A5C" w:rsidRPr="00716EBF" w:rsidRDefault="000D3A5C" w:rsidP="00716EBF">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bCs/>
                <w:spacing w:val="-1"/>
                <w:szCs w:val="24"/>
              </w:rPr>
              <w:t xml:space="preserve">    &gt;1.00</w:t>
            </w:r>
          </w:p>
        </w:tc>
        <w:tc>
          <w:tcPr>
            <w:tcW w:w="1315" w:type="dxa"/>
            <w:tcBorders>
              <w:top w:val="single" w:sz="4" w:space="0" w:color="000000"/>
              <w:left w:val="single" w:sz="4" w:space="0" w:color="000000"/>
              <w:bottom w:val="single" w:sz="4" w:space="0" w:color="000000"/>
              <w:right w:val="single" w:sz="4" w:space="0" w:color="000000"/>
            </w:tcBorders>
          </w:tcPr>
          <w:p w14:paraId="533DDEF9" w14:textId="75747519" w:rsidR="000D3A5C" w:rsidRPr="00716EBF" w:rsidRDefault="00B7573B" w:rsidP="00716EBF">
            <w:pPr>
              <w:kinsoku w:val="0"/>
              <w:overflowPunct w:val="0"/>
              <w:autoSpaceDE w:val="0"/>
              <w:autoSpaceDN w:val="0"/>
              <w:adjustRightInd w:val="0"/>
              <w:spacing w:line="271" w:lineRule="exact"/>
              <w:jc w:val="right"/>
              <w:rPr>
                <w:rFonts w:ascii="Arial" w:hAnsi="Arial" w:cs="Arial"/>
                <w:szCs w:val="24"/>
              </w:rPr>
            </w:pPr>
            <w:r>
              <w:rPr>
                <w:rFonts w:ascii="Arial" w:hAnsi="Arial" w:cs="Arial"/>
                <w:szCs w:val="24"/>
              </w:rPr>
              <w:t>1.02</w:t>
            </w:r>
          </w:p>
        </w:tc>
        <w:tc>
          <w:tcPr>
            <w:tcW w:w="1277" w:type="dxa"/>
            <w:tcBorders>
              <w:top w:val="single" w:sz="4" w:space="0" w:color="000000"/>
              <w:left w:val="single" w:sz="4" w:space="0" w:color="000000"/>
              <w:bottom w:val="single" w:sz="4" w:space="0" w:color="000000"/>
              <w:right w:val="single" w:sz="4" w:space="0" w:color="000000"/>
            </w:tcBorders>
          </w:tcPr>
          <w:p w14:paraId="079FDFE3" w14:textId="77777777" w:rsidR="000D3A5C" w:rsidRPr="00716EBF" w:rsidRDefault="000D3A5C" w:rsidP="00716EBF">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1.27</w:t>
            </w:r>
          </w:p>
        </w:tc>
        <w:tc>
          <w:tcPr>
            <w:tcW w:w="1164" w:type="dxa"/>
            <w:tcBorders>
              <w:top w:val="single" w:sz="4" w:space="0" w:color="000000"/>
              <w:left w:val="single" w:sz="4" w:space="0" w:color="000000"/>
              <w:bottom w:val="single" w:sz="4" w:space="0" w:color="000000"/>
              <w:right w:val="single" w:sz="4" w:space="0" w:color="000000"/>
            </w:tcBorders>
          </w:tcPr>
          <w:p w14:paraId="1B5CAA62" w14:textId="77777777" w:rsidR="000D3A5C" w:rsidRPr="00716EBF" w:rsidRDefault="000D3A5C" w:rsidP="00716EBF">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N/A</w:t>
            </w:r>
          </w:p>
        </w:tc>
      </w:tr>
      <w:tr w:rsidR="000D3A5C" w:rsidRPr="00172F74" w14:paraId="73F4B68F" w14:textId="77777777" w:rsidTr="00171AD7">
        <w:trPr>
          <w:trHeight w:hRule="exact" w:val="564"/>
          <w:jc w:val="center"/>
        </w:trPr>
        <w:tc>
          <w:tcPr>
            <w:tcW w:w="3538" w:type="dxa"/>
            <w:tcBorders>
              <w:top w:val="single" w:sz="4" w:space="0" w:color="000000"/>
              <w:left w:val="single" w:sz="8" w:space="0" w:color="000000"/>
              <w:bottom w:val="single" w:sz="4" w:space="0" w:color="000000"/>
              <w:right w:val="single" w:sz="4" w:space="0" w:color="000000"/>
            </w:tcBorders>
          </w:tcPr>
          <w:p w14:paraId="43ACD743" w14:textId="77777777" w:rsidR="000D3A5C" w:rsidRPr="00716EBF" w:rsidRDefault="000D3A5C" w:rsidP="00716EBF">
            <w:pPr>
              <w:kinsoku w:val="0"/>
              <w:overflowPunct w:val="0"/>
              <w:autoSpaceDE w:val="0"/>
              <w:autoSpaceDN w:val="0"/>
              <w:adjustRightInd w:val="0"/>
              <w:ind w:left="97" w:right="636" w:firstLine="32"/>
              <w:rPr>
                <w:rFonts w:ascii="Arial" w:hAnsi="Arial" w:cs="Arial"/>
                <w:szCs w:val="24"/>
              </w:rPr>
            </w:pPr>
            <w:r w:rsidRPr="00716EBF">
              <w:rPr>
                <w:rFonts w:ascii="Arial" w:hAnsi="Arial" w:cs="Arial"/>
                <w:spacing w:val="-1"/>
                <w:szCs w:val="24"/>
              </w:rPr>
              <w:t>Debt</w:t>
            </w:r>
            <w:r w:rsidRPr="00716EBF">
              <w:rPr>
                <w:rFonts w:ascii="Arial" w:hAnsi="Arial" w:cs="Arial"/>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Debt</w:t>
            </w:r>
            <w:r w:rsidRPr="00716EBF">
              <w:rPr>
                <w:rFonts w:ascii="Arial" w:hAnsi="Arial" w:cs="Arial"/>
                <w:szCs w:val="24"/>
              </w:rPr>
              <w:t xml:space="preserve"> </w:t>
            </w:r>
            <w:r w:rsidRPr="00716EBF">
              <w:rPr>
                <w:rFonts w:ascii="Arial" w:hAnsi="Arial" w:cs="Arial"/>
                <w:spacing w:val="-2"/>
                <w:szCs w:val="24"/>
              </w:rPr>
              <w:t>Service</w:t>
            </w:r>
            <w:r w:rsidRPr="00716EBF">
              <w:rPr>
                <w:rFonts w:ascii="Arial" w:hAnsi="Arial" w:cs="Arial"/>
                <w:spacing w:val="23"/>
                <w:szCs w:val="24"/>
              </w:rPr>
              <w:t xml:space="preserve"> </w:t>
            </w:r>
            <w:r w:rsidRPr="00716EBF">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58CAED7F" w14:textId="77777777" w:rsidR="000D3A5C" w:rsidRPr="00716EBF" w:rsidRDefault="000D3A5C" w:rsidP="00716EBF">
            <w:pPr>
              <w:kinsoku w:val="0"/>
              <w:overflowPunct w:val="0"/>
              <w:autoSpaceDE w:val="0"/>
              <w:autoSpaceDN w:val="0"/>
              <w:adjustRightInd w:val="0"/>
              <w:spacing w:before="9"/>
              <w:jc w:val="right"/>
              <w:rPr>
                <w:rFonts w:ascii="Arial" w:hAnsi="Arial" w:cs="Arial"/>
                <w:sz w:val="23"/>
                <w:szCs w:val="23"/>
              </w:rPr>
            </w:pPr>
          </w:p>
          <w:p w14:paraId="7C05F7E6" w14:textId="77777777" w:rsidR="000D3A5C" w:rsidRPr="00716EBF" w:rsidRDefault="000D3A5C" w:rsidP="00716EBF">
            <w:pPr>
              <w:kinsoku w:val="0"/>
              <w:overflowPunct w:val="0"/>
              <w:autoSpaceDE w:val="0"/>
              <w:autoSpaceDN w:val="0"/>
              <w:adjustRightInd w:val="0"/>
              <w:jc w:val="right"/>
              <w:rPr>
                <w:rFonts w:ascii="Arial" w:hAnsi="Arial" w:cs="Arial"/>
                <w:szCs w:val="24"/>
              </w:rPr>
            </w:pPr>
            <w:r w:rsidRPr="00716EBF">
              <w:rPr>
                <w:rFonts w:ascii="Arial" w:hAnsi="Arial" w:cs="Arial"/>
                <w:bCs/>
                <w:spacing w:val="-1"/>
                <w:szCs w:val="24"/>
              </w:rPr>
              <w:t xml:space="preserve">    &gt;2.00</w:t>
            </w:r>
          </w:p>
        </w:tc>
        <w:tc>
          <w:tcPr>
            <w:tcW w:w="1315" w:type="dxa"/>
            <w:tcBorders>
              <w:top w:val="single" w:sz="4" w:space="0" w:color="000000"/>
              <w:left w:val="single" w:sz="4" w:space="0" w:color="000000"/>
              <w:bottom w:val="single" w:sz="4" w:space="0" w:color="000000"/>
              <w:right w:val="single" w:sz="4" w:space="0" w:color="000000"/>
            </w:tcBorders>
          </w:tcPr>
          <w:p w14:paraId="0C043FCC" w14:textId="77777777" w:rsidR="000D3A5C" w:rsidRPr="00716EBF" w:rsidRDefault="000D3A5C" w:rsidP="00716EBF">
            <w:pPr>
              <w:kinsoku w:val="0"/>
              <w:overflowPunct w:val="0"/>
              <w:autoSpaceDE w:val="0"/>
              <w:autoSpaceDN w:val="0"/>
              <w:adjustRightInd w:val="0"/>
              <w:jc w:val="right"/>
              <w:rPr>
                <w:rFonts w:ascii="Arial" w:hAnsi="Arial" w:cs="Arial"/>
                <w:szCs w:val="24"/>
              </w:rPr>
            </w:pPr>
            <w:r w:rsidRPr="00716EBF">
              <w:rPr>
                <w:rFonts w:ascii="Arial" w:hAnsi="Arial" w:cs="Arial"/>
                <w:szCs w:val="24"/>
              </w:rPr>
              <w:t>5.89</w:t>
            </w:r>
          </w:p>
        </w:tc>
        <w:tc>
          <w:tcPr>
            <w:tcW w:w="1277" w:type="dxa"/>
            <w:tcBorders>
              <w:top w:val="single" w:sz="4" w:space="0" w:color="000000"/>
              <w:left w:val="single" w:sz="4" w:space="0" w:color="000000"/>
              <w:bottom w:val="single" w:sz="4" w:space="0" w:color="000000"/>
              <w:right w:val="single" w:sz="4" w:space="0" w:color="000000"/>
            </w:tcBorders>
          </w:tcPr>
          <w:p w14:paraId="1A1037B9" w14:textId="77777777" w:rsidR="000D3A5C" w:rsidRPr="00716EBF" w:rsidRDefault="000D3A5C" w:rsidP="00716EBF">
            <w:pPr>
              <w:kinsoku w:val="0"/>
              <w:overflowPunct w:val="0"/>
              <w:autoSpaceDE w:val="0"/>
              <w:autoSpaceDN w:val="0"/>
              <w:adjustRightInd w:val="0"/>
              <w:jc w:val="right"/>
              <w:rPr>
                <w:rFonts w:ascii="Arial" w:hAnsi="Arial" w:cs="Arial"/>
                <w:szCs w:val="24"/>
              </w:rPr>
            </w:pPr>
            <w:r w:rsidRPr="00716EBF">
              <w:rPr>
                <w:rFonts w:ascii="Arial" w:hAnsi="Arial" w:cs="Arial"/>
                <w:szCs w:val="24"/>
              </w:rPr>
              <w:t>6.12</w:t>
            </w:r>
          </w:p>
        </w:tc>
        <w:tc>
          <w:tcPr>
            <w:tcW w:w="1164" w:type="dxa"/>
            <w:tcBorders>
              <w:top w:val="single" w:sz="4" w:space="0" w:color="000000"/>
              <w:left w:val="single" w:sz="4" w:space="0" w:color="000000"/>
              <w:bottom w:val="single" w:sz="4" w:space="0" w:color="000000"/>
              <w:right w:val="single" w:sz="4" w:space="0" w:color="000000"/>
            </w:tcBorders>
          </w:tcPr>
          <w:p w14:paraId="7B367A09" w14:textId="77777777" w:rsidR="000D3A5C" w:rsidRPr="00716EBF" w:rsidRDefault="000D3A5C" w:rsidP="00716EBF">
            <w:pPr>
              <w:kinsoku w:val="0"/>
              <w:overflowPunct w:val="0"/>
              <w:autoSpaceDE w:val="0"/>
              <w:autoSpaceDN w:val="0"/>
              <w:adjustRightInd w:val="0"/>
              <w:jc w:val="right"/>
              <w:rPr>
                <w:rFonts w:ascii="Arial" w:hAnsi="Arial" w:cs="Arial"/>
                <w:szCs w:val="24"/>
              </w:rPr>
            </w:pPr>
            <w:r w:rsidRPr="00716EBF">
              <w:rPr>
                <w:rFonts w:ascii="Arial" w:hAnsi="Arial" w:cs="Arial"/>
                <w:szCs w:val="24"/>
              </w:rPr>
              <w:t>6.30</w:t>
            </w:r>
          </w:p>
        </w:tc>
      </w:tr>
      <w:tr w:rsidR="000D3A5C" w:rsidRPr="00172F74" w14:paraId="23F79104" w14:textId="77777777" w:rsidTr="00171AD7">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0E0C7F91" w14:textId="77777777" w:rsidR="000D3A5C" w:rsidRPr="00716EBF" w:rsidRDefault="000D3A5C" w:rsidP="00716EBF">
            <w:pPr>
              <w:kinsoku w:val="0"/>
              <w:overflowPunct w:val="0"/>
              <w:autoSpaceDE w:val="0"/>
              <w:autoSpaceDN w:val="0"/>
              <w:adjustRightInd w:val="0"/>
              <w:ind w:left="97" w:right="151" w:firstLine="32"/>
              <w:rPr>
                <w:rFonts w:ascii="Arial" w:hAnsi="Arial" w:cs="Arial"/>
                <w:szCs w:val="24"/>
              </w:rPr>
            </w:pP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Own</w:t>
            </w:r>
            <w:r w:rsidRPr="00716EBF">
              <w:rPr>
                <w:rFonts w:ascii="Arial" w:hAnsi="Arial" w:cs="Arial"/>
                <w:spacing w:val="1"/>
                <w:szCs w:val="24"/>
              </w:rPr>
              <w:t xml:space="preserve"> </w:t>
            </w:r>
            <w:r w:rsidRPr="00716EBF">
              <w:rPr>
                <w:rFonts w:ascii="Arial" w:hAnsi="Arial" w:cs="Arial"/>
                <w:spacing w:val="-1"/>
                <w:szCs w:val="24"/>
              </w:rPr>
              <w:t>Source</w:t>
            </w:r>
            <w:r w:rsidRPr="00716EBF">
              <w:rPr>
                <w:rFonts w:ascii="Arial" w:hAnsi="Arial" w:cs="Arial"/>
                <w:spacing w:val="30"/>
                <w:szCs w:val="24"/>
              </w:rPr>
              <w:t xml:space="preserve"> </w:t>
            </w:r>
            <w:r w:rsidRPr="00716EBF">
              <w:rPr>
                <w:rFonts w:ascii="Arial" w:hAnsi="Arial" w:cs="Arial"/>
                <w:spacing w:val="-1"/>
                <w:szCs w:val="24"/>
              </w:rPr>
              <w:t>Revenue</w:t>
            </w:r>
            <w:r w:rsidRPr="00716EBF">
              <w:rPr>
                <w:rFonts w:ascii="Arial" w:hAnsi="Arial" w:cs="Arial"/>
                <w:spacing w:val="1"/>
                <w:szCs w:val="24"/>
              </w:rPr>
              <w:t xml:space="preserve"> </w:t>
            </w: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10869BA5" w14:textId="77777777" w:rsidR="000D3A5C" w:rsidRPr="00716EBF" w:rsidRDefault="000D3A5C" w:rsidP="00716EBF">
            <w:pPr>
              <w:kinsoku w:val="0"/>
              <w:overflowPunct w:val="0"/>
              <w:autoSpaceDE w:val="0"/>
              <w:autoSpaceDN w:val="0"/>
              <w:adjustRightInd w:val="0"/>
              <w:spacing w:before="6"/>
              <w:jc w:val="right"/>
              <w:rPr>
                <w:rFonts w:ascii="Arial" w:hAnsi="Arial" w:cs="Arial"/>
                <w:sz w:val="23"/>
                <w:szCs w:val="23"/>
              </w:rPr>
            </w:pPr>
          </w:p>
          <w:p w14:paraId="170DC4BD" w14:textId="77777777" w:rsidR="000D3A5C" w:rsidRPr="00716EBF" w:rsidRDefault="000D3A5C" w:rsidP="00716EBF">
            <w:pPr>
              <w:kinsoku w:val="0"/>
              <w:overflowPunct w:val="0"/>
              <w:autoSpaceDE w:val="0"/>
              <w:autoSpaceDN w:val="0"/>
              <w:adjustRightInd w:val="0"/>
              <w:ind w:left="284"/>
              <w:jc w:val="right"/>
              <w:rPr>
                <w:rFonts w:ascii="Arial" w:hAnsi="Arial" w:cs="Arial"/>
                <w:szCs w:val="24"/>
              </w:rPr>
            </w:pPr>
            <w:r w:rsidRPr="00716EBF">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06413831" w14:textId="77777777" w:rsidR="000D3A5C" w:rsidRPr="00716EBF" w:rsidRDefault="000D3A5C" w:rsidP="00716EBF">
            <w:pPr>
              <w:kinsoku w:val="0"/>
              <w:overflowPunct w:val="0"/>
              <w:autoSpaceDE w:val="0"/>
              <w:autoSpaceDN w:val="0"/>
              <w:adjustRightInd w:val="0"/>
              <w:ind w:left="577"/>
              <w:jc w:val="right"/>
              <w:rPr>
                <w:rFonts w:ascii="Arial" w:hAnsi="Arial" w:cs="Arial"/>
                <w:szCs w:val="24"/>
              </w:rPr>
            </w:pPr>
            <w:r w:rsidRPr="00716EBF">
              <w:rPr>
                <w:rFonts w:ascii="Arial" w:hAnsi="Arial" w:cs="Arial"/>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0F1565C1" w14:textId="77777777" w:rsidR="000D3A5C" w:rsidRPr="00716EBF" w:rsidRDefault="000D3A5C" w:rsidP="00716EBF">
            <w:pPr>
              <w:kinsoku w:val="0"/>
              <w:overflowPunct w:val="0"/>
              <w:autoSpaceDE w:val="0"/>
              <w:autoSpaceDN w:val="0"/>
              <w:adjustRightInd w:val="0"/>
              <w:ind w:left="349"/>
              <w:jc w:val="right"/>
              <w:rPr>
                <w:rFonts w:ascii="Arial" w:hAnsi="Arial" w:cs="Arial"/>
                <w:szCs w:val="24"/>
              </w:rPr>
            </w:pPr>
            <w:r w:rsidRPr="00716EBF">
              <w:rPr>
                <w:rFonts w:ascii="Arial" w:hAnsi="Arial" w:cs="Arial"/>
                <w:szCs w:val="24"/>
              </w:rPr>
              <w:t>N/A</w:t>
            </w:r>
          </w:p>
        </w:tc>
        <w:tc>
          <w:tcPr>
            <w:tcW w:w="1164" w:type="dxa"/>
            <w:tcBorders>
              <w:top w:val="single" w:sz="4" w:space="0" w:color="000000"/>
              <w:left w:val="single" w:sz="4" w:space="0" w:color="000000"/>
              <w:bottom w:val="single" w:sz="4" w:space="0" w:color="000000"/>
              <w:right w:val="single" w:sz="4" w:space="0" w:color="000000"/>
            </w:tcBorders>
          </w:tcPr>
          <w:p w14:paraId="42ED4832" w14:textId="77777777" w:rsidR="000D3A5C" w:rsidRPr="00716EBF" w:rsidRDefault="000D3A5C" w:rsidP="00716EBF">
            <w:pPr>
              <w:kinsoku w:val="0"/>
              <w:overflowPunct w:val="0"/>
              <w:autoSpaceDE w:val="0"/>
              <w:autoSpaceDN w:val="0"/>
              <w:adjustRightInd w:val="0"/>
              <w:ind w:left="236"/>
              <w:jc w:val="right"/>
              <w:rPr>
                <w:rFonts w:ascii="Arial" w:hAnsi="Arial" w:cs="Arial"/>
                <w:szCs w:val="24"/>
              </w:rPr>
            </w:pPr>
            <w:r w:rsidRPr="00716EBF">
              <w:rPr>
                <w:rFonts w:ascii="Arial" w:hAnsi="Arial" w:cs="Arial"/>
                <w:szCs w:val="24"/>
              </w:rPr>
              <w:t>N/A</w:t>
            </w:r>
          </w:p>
        </w:tc>
      </w:tr>
      <w:tr w:rsidR="000D3A5C" w:rsidRPr="00172F74" w14:paraId="66245208" w14:textId="77777777" w:rsidTr="00171AD7">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6B82FAAD" w14:textId="77777777" w:rsidR="000D3A5C" w:rsidRPr="00716EBF" w:rsidRDefault="000D3A5C" w:rsidP="00716EBF">
            <w:pPr>
              <w:kinsoku w:val="0"/>
              <w:overflowPunct w:val="0"/>
              <w:autoSpaceDE w:val="0"/>
              <w:autoSpaceDN w:val="0"/>
              <w:adjustRightInd w:val="0"/>
              <w:ind w:left="97" w:right="805" w:firstLine="32"/>
              <w:rPr>
                <w:rFonts w:ascii="Arial" w:hAnsi="Arial" w:cs="Arial"/>
                <w:szCs w:val="24"/>
              </w:rPr>
            </w:pPr>
            <w:r w:rsidRPr="00716EBF">
              <w:rPr>
                <w:rFonts w:ascii="Arial" w:hAnsi="Arial" w:cs="Arial"/>
                <w:spacing w:val="-1"/>
                <w:szCs w:val="24"/>
              </w:rPr>
              <w:t>Financial</w:t>
            </w:r>
            <w:r w:rsidRPr="00716EBF">
              <w:rPr>
                <w:rFonts w:ascii="Arial" w:hAnsi="Arial" w:cs="Arial"/>
                <w:szCs w:val="24"/>
              </w:rPr>
              <w:t xml:space="preserve"> </w:t>
            </w:r>
            <w:r w:rsidRPr="00716EBF">
              <w:rPr>
                <w:rFonts w:ascii="Arial" w:hAnsi="Arial" w:cs="Arial"/>
                <w:spacing w:val="-1"/>
                <w:szCs w:val="24"/>
              </w:rPr>
              <w:t>Performance</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28"/>
                <w:szCs w:val="24"/>
              </w:rPr>
              <w:t xml:space="preserve"> </w:t>
            </w:r>
            <w:r w:rsidRPr="00716EBF">
              <w:rPr>
                <w:rFonts w:ascii="Arial" w:hAnsi="Arial" w:cs="Arial"/>
                <w:spacing w:val="-1"/>
                <w:szCs w:val="24"/>
              </w:rPr>
              <w:t>Operating Surplus</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1AD7AFD8" w14:textId="77777777" w:rsidR="000D3A5C" w:rsidRPr="00716EBF" w:rsidRDefault="000D3A5C" w:rsidP="00716EBF">
            <w:pPr>
              <w:kinsoku w:val="0"/>
              <w:overflowPunct w:val="0"/>
              <w:autoSpaceDE w:val="0"/>
              <w:autoSpaceDN w:val="0"/>
              <w:adjustRightInd w:val="0"/>
              <w:spacing w:before="6"/>
              <w:jc w:val="right"/>
              <w:rPr>
                <w:rFonts w:ascii="Arial" w:hAnsi="Arial" w:cs="Arial"/>
                <w:sz w:val="23"/>
                <w:szCs w:val="23"/>
              </w:rPr>
            </w:pPr>
          </w:p>
          <w:p w14:paraId="5F81A1A5" w14:textId="77777777" w:rsidR="000D3A5C" w:rsidRPr="00716EBF" w:rsidRDefault="000D3A5C" w:rsidP="00716EBF">
            <w:pPr>
              <w:kinsoku w:val="0"/>
              <w:overflowPunct w:val="0"/>
              <w:autoSpaceDE w:val="0"/>
              <w:autoSpaceDN w:val="0"/>
              <w:adjustRightInd w:val="0"/>
              <w:ind w:left="337"/>
              <w:jc w:val="right"/>
              <w:rPr>
                <w:rFonts w:ascii="Arial" w:hAnsi="Arial" w:cs="Arial"/>
                <w:szCs w:val="24"/>
              </w:rPr>
            </w:pPr>
            <w:r w:rsidRPr="00716EBF">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0B232F48" w14:textId="77777777" w:rsidR="000D3A5C" w:rsidRPr="00716EBF" w:rsidRDefault="000D3A5C" w:rsidP="00716EBF">
            <w:pPr>
              <w:kinsoku w:val="0"/>
              <w:overflowPunct w:val="0"/>
              <w:autoSpaceDE w:val="0"/>
              <w:autoSpaceDN w:val="0"/>
              <w:adjustRightInd w:val="0"/>
              <w:ind w:left="711"/>
              <w:jc w:val="right"/>
              <w:rPr>
                <w:rFonts w:ascii="Arial" w:hAnsi="Arial" w:cs="Arial"/>
                <w:szCs w:val="24"/>
              </w:rPr>
            </w:pPr>
            <w:r w:rsidRPr="00716EBF">
              <w:rPr>
                <w:rFonts w:ascii="Arial" w:hAnsi="Arial" w:cs="Arial"/>
                <w:szCs w:val="24"/>
              </w:rPr>
              <w:t>7%</w:t>
            </w:r>
          </w:p>
        </w:tc>
        <w:tc>
          <w:tcPr>
            <w:tcW w:w="1277" w:type="dxa"/>
            <w:tcBorders>
              <w:top w:val="single" w:sz="4" w:space="0" w:color="000000"/>
              <w:left w:val="single" w:sz="4" w:space="0" w:color="000000"/>
              <w:bottom w:val="single" w:sz="4" w:space="0" w:color="000000"/>
              <w:right w:val="single" w:sz="4" w:space="0" w:color="000000"/>
            </w:tcBorders>
          </w:tcPr>
          <w:p w14:paraId="5FD985B1" w14:textId="77777777" w:rsidR="000D3A5C" w:rsidRPr="00716EBF" w:rsidRDefault="000D3A5C" w:rsidP="00716EBF">
            <w:pPr>
              <w:kinsoku w:val="0"/>
              <w:overflowPunct w:val="0"/>
              <w:autoSpaceDE w:val="0"/>
              <w:autoSpaceDN w:val="0"/>
              <w:adjustRightInd w:val="0"/>
              <w:ind w:left="481"/>
              <w:jc w:val="right"/>
              <w:rPr>
                <w:rFonts w:ascii="Arial" w:hAnsi="Arial" w:cs="Arial"/>
                <w:szCs w:val="24"/>
              </w:rPr>
            </w:pPr>
            <w:r w:rsidRPr="00716EBF">
              <w:rPr>
                <w:rFonts w:ascii="Arial" w:hAnsi="Arial" w:cs="Arial"/>
                <w:szCs w:val="24"/>
              </w:rPr>
              <w:t>1%</w:t>
            </w:r>
          </w:p>
        </w:tc>
        <w:tc>
          <w:tcPr>
            <w:tcW w:w="1164" w:type="dxa"/>
            <w:tcBorders>
              <w:top w:val="single" w:sz="4" w:space="0" w:color="000000"/>
              <w:left w:val="single" w:sz="4" w:space="0" w:color="000000"/>
              <w:bottom w:val="single" w:sz="4" w:space="0" w:color="000000"/>
              <w:right w:val="single" w:sz="4" w:space="0" w:color="000000"/>
            </w:tcBorders>
          </w:tcPr>
          <w:p w14:paraId="36EABB68" w14:textId="77777777" w:rsidR="000D3A5C" w:rsidRPr="00716EBF" w:rsidRDefault="000D3A5C" w:rsidP="00716EBF">
            <w:pPr>
              <w:kinsoku w:val="0"/>
              <w:overflowPunct w:val="0"/>
              <w:autoSpaceDE w:val="0"/>
              <w:autoSpaceDN w:val="0"/>
              <w:adjustRightInd w:val="0"/>
              <w:ind w:left="368"/>
              <w:jc w:val="right"/>
              <w:rPr>
                <w:rFonts w:ascii="Arial" w:hAnsi="Arial" w:cs="Arial"/>
                <w:szCs w:val="24"/>
              </w:rPr>
            </w:pPr>
            <w:r w:rsidRPr="00716EBF">
              <w:rPr>
                <w:rFonts w:ascii="Arial" w:hAnsi="Arial" w:cs="Arial"/>
                <w:szCs w:val="24"/>
              </w:rPr>
              <w:t>-2%</w:t>
            </w:r>
          </w:p>
        </w:tc>
      </w:tr>
    </w:tbl>
    <w:p w14:paraId="7855865D" w14:textId="77777777" w:rsidR="000D3A5C" w:rsidRDefault="000D3A5C" w:rsidP="000D3A5C">
      <w:pPr>
        <w:autoSpaceDE w:val="0"/>
        <w:autoSpaceDN w:val="0"/>
        <w:adjustRightInd w:val="0"/>
        <w:jc w:val="both"/>
        <w:rPr>
          <w:rFonts w:ascii="Arial" w:hAnsi="Arial" w:cs="Arial"/>
          <w:b/>
          <w:bCs/>
          <w:szCs w:val="24"/>
        </w:rPr>
      </w:pPr>
    </w:p>
    <w:p w14:paraId="0410A064" w14:textId="77777777" w:rsidR="000D3A5C" w:rsidRDefault="000D3A5C" w:rsidP="000D3A5C">
      <w:pPr>
        <w:autoSpaceDE w:val="0"/>
        <w:autoSpaceDN w:val="0"/>
        <w:adjustRightInd w:val="0"/>
        <w:jc w:val="both"/>
        <w:rPr>
          <w:rFonts w:ascii="Arial" w:hAnsi="Arial" w:cs="Arial"/>
          <w:b/>
          <w:bCs/>
          <w:szCs w:val="24"/>
        </w:rPr>
      </w:pPr>
      <w:r>
        <w:rPr>
          <w:rFonts w:ascii="Arial" w:hAnsi="Arial" w:cs="Arial"/>
          <w:b/>
          <w:bCs/>
          <w:szCs w:val="24"/>
        </w:rPr>
        <w:t>Audit Report</w:t>
      </w:r>
    </w:p>
    <w:p w14:paraId="0CE5C086" w14:textId="77777777" w:rsidR="000D3A5C" w:rsidRPr="00D02E53" w:rsidRDefault="000D3A5C" w:rsidP="000D3A5C">
      <w:pPr>
        <w:autoSpaceDE w:val="0"/>
        <w:autoSpaceDN w:val="0"/>
        <w:adjustRightInd w:val="0"/>
        <w:jc w:val="both"/>
        <w:rPr>
          <w:rFonts w:ascii="Arial" w:hAnsi="Arial" w:cs="Arial"/>
          <w:b/>
          <w:bCs/>
          <w:szCs w:val="24"/>
        </w:rPr>
      </w:pPr>
    </w:p>
    <w:p w14:paraId="65177DE3" w14:textId="77777777" w:rsidR="000D3A5C" w:rsidRDefault="000D3A5C" w:rsidP="000D3A5C">
      <w:pPr>
        <w:autoSpaceDE w:val="0"/>
        <w:autoSpaceDN w:val="0"/>
        <w:adjustRightInd w:val="0"/>
        <w:jc w:val="both"/>
        <w:rPr>
          <w:rFonts w:ascii="Arial" w:hAnsi="Arial" w:cs="Arial"/>
          <w:szCs w:val="24"/>
        </w:rPr>
      </w:pPr>
      <w:r w:rsidRPr="00172F74">
        <w:rPr>
          <w:rFonts w:ascii="Arial" w:hAnsi="Arial" w:cs="Arial"/>
          <w:szCs w:val="24"/>
        </w:rPr>
        <w:t>The City’s Auditor, Macri Partners, have completed the audit of the Annual Financial Statements in line with current Australian Standards and have stated that they will give an Unqualified Opinion following the meeting wit</w:t>
      </w:r>
      <w:r>
        <w:rPr>
          <w:rFonts w:ascii="Arial" w:hAnsi="Arial" w:cs="Arial"/>
          <w:szCs w:val="24"/>
        </w:rPr>
        <w:t>h the Audit and Risk Committee.</w:t>
      </w:r>
    </w:p>
    <w:p w14:paraId="514569EC" w14:textId="77777777" w:rsidR="000D3A5C" w:rsidRPr="00172F74" w:rsidRDefault="000D3A5C" w:rsidP="000D3A5C">
      <w:pPr>
        <w:autoSpaceDE w:val="0"/>
        <w:autoSpaceDN w:val="0"/>
        <w:adjustRightInd w:val="0"/>
        <w:jc w:val="both"/>
        <w:rPr>
          <w:rFonts w:ascii="Arial" w:hAnsi="Arial" w:cs="Arial"/>
          <w:szCs w:val="24"/>
        </w:rPr>
      </w:pPr>
    </w:p>
    <w:p w14:paraId="14BEC8F8" w14:textId="77777777" w:rsidR="000D3A5C" w:rsidRDefault="000D3A5C">
      <w:pPr>
        <w:rPr>
          <w:rFonts w:ascii="Arial" w:hAnsi="Arial" w:cs="Arial"/>
          <w:b/>
          <w:szCs w:val="24"/>
        </w:rPr>
      </w:pPr>
      <w:r>
        <w:rPr>
          <w:rFonts w:ascii="Arial" w:hAnsi="Arial" w:cs="Arial"/>
          <w:b/>
          <w:szCs w:val="24"/>
        </w:rPr>
        <w:br w:type="page"/>
      </w:r>
    </w:p>
    <w:p w14:paraId="6EFD5142" w14:textId="0E635BA0" w:rsidR="000D3A5C" w:rsidRDefault="000D3A5C" w:rsidP="000D3A5C">
      <w:pPr>
        <w:jc w:val="both"/>
        <w:rPr>
          <w:rFonts w:ascii="Arial" w:hAnsi="Arial" w:cs="Arial"/>
          <w:b/>
          <w:szCs w:val="24"/>
        </w:rPr>
      </w:pPr>
      <w:r>
        <w:rPr>
          <w:rFonts w:ascii="Arial" w:hAnsi="Arial" w:cs="Arial"/>
          <w:b/>
          <w:szCs w:val="24"/>
        </w:rPr>
        <w:lastRenderedPageBreak/>
        <w:t>Risk Management</w:t>
      </w:r>
    </w:p>
    <w:p w14:paraId="0723389B" w14:textId="77777777" w:rsidR="000D3A5C" w:rsidRPr="00172F74" w:rsidRDefault="000D3A5C" w:rsidP="000D3A5C">
      <w:pPr>
        <w:jc w:val="both"/>
        <w:rPr>
          <w:rFonts w:ascii="Arial" w:hAnsi="Arial" w:cs="Arial"/>
          <w:b/>
          <w:szCs w:val="24"/>
        </w:rPr>
      </w:pPr>
    </w:p>
    <w:p w14:paraId="6D3F4DE0" w14:textId="77777777" w:rsidR="000D3A5C" w:rsidRPr="00172F74" w:rsidRDefault="000D3A5C" w:rsidP="000D3A5C">
      <w:pPr>
        <w:jc w:val="both"/>
        <w:rPr>
          <w:rFonts w:ascii="Arial" w:hAnsi="Arial" w:cs="Arial"/>
          <w:szCs w:val="24"/>
        </w:rPr>
      </w:pPr>
      <w:r w:rsidRPr="00172F74">
        <w:rPr>
          <w:rFonts w:ascii="Arial" w:hAnsi="Arial" w:cs="Arial"/>
          <w:szCs w:val="24"/>
        </w:rPr>
        <w:t>Not applicable.</w:t>
      </w:r>
    </w:p>
    <w:p w14:paraId="309B73BA" w14:textId="77777777" w:rsidR="000D3A5C" w:rsidRDefault="000D3A5C" w:rsidP="000D3A5C">
      <w:pPr>
        <w:ind w:firstLine="709"/>
        <w:rPr>
          <w:rFonts w:ascii="Arial" w:hAnsi="Arial" w:cs="Arial"/>
          <w:b/>
          <w:szCs w:val="24"/>
        </w:rPr>
      </w:pPr>
    </w:p>
    <w:p w14:paraId="56B36908" w14:textId="77777777" w:rsidR="000D3A5C" w:rsidRDefault="000D3A5C" w:rsidP="000D3A5C">
      <w:pPr>
        <w:rPr>
          <w:rFonts w:ascii="Arial" w:hAnsi="Arial" w:cs="Arial"/>
          <w:b/>
          <w:szCs w:val="24"/>
        </w:rPr>
      </w:pPr>
      <w:r w:rsidRPr="00172F74">
        <w:rPr>
          <w:rFonts w:ascii="Arial" w:hAnsi="Arial" w:cs="Arial"/>
          <w:b/>
          <w:szCs w:val="24"/>
        </w:rPr>
        <w:t>Conclusion</w:t>
      </w:r>
    </w:p>
    <w:p w14:paraId="3BD1362B" w14:textId="77777777" w:rsidR="000D3A5C" w:rsidRPr="00172F74" w:rsidRDefault="000D3A5C" w:rsidP="000D3A5C">
      <w:pPr>
        <w:ind w:firstLine="709"/>
        <w:rPr>
          <w:rFonts w:ascii="Arial" w:hAnsi="Arial" w:cs="Arial"/>
          <w:b/>
          <w:szCs w:val="24"/>
        </w:rPr>
      </w:pPr>
    </w:p>
    <w:p w14:paraId="6417D66D" w14:textId="77777777" w:rsidR="000D3A5C" w:rsidRPr="00D47DA5" w:rsidRDefault="000D3A5C" w:rsidP="000D3A5C">
      <w:pPr>
        <w:autoSpaceDE w:val="0"/>
        <w:autoSpaceDN w:val="0"/>
        <w:adjustRightInd w:val="0"/>
        <w:jc w:val="both"/>
        <w:rPr>
          <w:rFonts w:ascii="Arial" w:hAnsi="Arial" w:cs="Arial"/>
          <w:szCs w:val="24"/>
        </w:rPr>
      </w:pPr>
      <w:r w:rsidRPr="00172F74">
        <w:rPr>
          <w:rFonts w:ascii="Arial" w:hAnsi="Arial" w:cs="Arial"/>
          <w:szCs w:val="24"/>
        </w:rPr>
        <w:t>That the Committee recommends to Council the acceptance of the Financial Report for the City of Nedlands</w:t>
      </w:r>
      <w:r>
        <w:rPr>
          <w:rFonts w:ascii="Arial" w:hAnsi="Arial" w:cs="Arial"/>
          <w:szCs w:val="24"/>
        </w:rPr>
        <w:t xml:space="preserve"> for the year ended 30 June 2018</w:t>
      </w:r>
      <w:r w:rsidRPr="00172F74">
        <w:rPr>
          <w:rFonts w:ascii="Arial" w:hAnsi="Arial" w:cs="Arial"/>
          <w:szCs w:val="24"/>
        </w:rPr>
        <w:t xml:space="preserve"> comprising the Financial Report and the Auditor’s Report.</w:t>
      </w:r>
    </w:p>
    <w:p w14:paraId="5B1BAEAF" w14:textId="77777777" w:rsidR="000D3A5C" w:rsidRDefault="000D3A5C" w:rsidP="00CF0C25">
      <w:pPr>
        <w:jc w:val="both"/>
        <w:rPr>
          <w:rFonts w:ascii="Arial" w:hAnsi="Arial" w:cs="Arial"/>
          <w:szCs w:val="32"/>
          <w:lang w:val="en-US"/>
        </w:rPr>
      </w:pPr>
    </w:p>
    <w:p w14:paraId="013DDBF5" w14:textId="490724E3" w:rsidR="00960898" w:rsidRDefault="00960898">
      <w:pPr>
        <w:rPr>
          <w:rFonts w:ascii="Arial" w:hAnsi="Arial" w:cs="Arial"/>
          <w:szCs w:val="32"/>
          <w:lang w:val="en-US"/>
        </w:rPr>
      </w:pPr>
      <w:r>
        <w:rPr>
          <w:rFonts w:ascii="Arial" w:hAnsi="Arial" w:cs="Arial"/>
          <w:szCs w:val="32"/>
          <w:lang w:val="en-US"/>
        </w:rPr>
        <w:br w:type="page"/>
      </w:r>
    </w:p>
    <w:p w14:paraId="7C3A8990" w14:textId="378C65B4" w:rsidR="00960898" w:rsidRPr="00E80998" w:rsidRDefault="003310C5" w:rsidP="00960898">
      <w:pPr>
        <w:pStyle w:val="Heading1"/>
        <w:numPr>
          <w:ilvl w:val="1"/>
          <w:numId w:val="10"/>
        </w:numPr>
        <w:spacing w:before="0" w:after="0"/>
        <w:ind w:left="0" w:hanging="851"/>
        <w:rPr>
          <w:rFonts w:ascii="Arial" w:hAnsi="Arial" w:cs="Arial"/>
          <w:sz w:val="24"/>
          <w:szCs w:val="24"/>
          <w:u w:val="none"/>
        </w:rPr>
      </w:pPr>
      <w:bookmarkStart w:id="25" w:name="_Toc528664293"/>
      <w:r>
        <w:rPr>
          <w:rFonts w:ascii="Arial" w:hAnsi="Arial" w:cs="Arial"/>
          <w:caps w:val="0"/>
          <w:sz w:val="24"/>
          <w:szCs w:val="24"/>
          <w:u w:val="none"/>
        </w:rPr>
        <w:lastRenderedPageBreak/>
        <w:t xml:space="preserve">Report on Interest Expense and </w:t>
      </w:r>
      <w:r w:rsidR="008E2083">
        <w:rPr>
          <w:rFonts w:ascii="Arial" w:hAnsi="Arial" w:cs="Arial"/>
          <w:caps w:val="0"/>
          <w:sz w:val="24"/>
          <w:szCs w:val="24"/>
          <w:u w:val="none"/>
        </w:rPr>
        <w:t xml:space="preserve">Investment </w:t>
      </w:r>
      <w:r>
        <w:rPr>
          <w:rFonts w:ascii="Arial" w:hAnsi="Arial" w:cs="Arial"/>
          <w:caps w:val="0"/>
          <w:sz w:val="24"/>
          <w:szCs w:val="24"/>
          <w:u w:val="none"/>
        </w:rPr>
        <w:t>Income</w:t>
      </w:r>
      <w:bookmarkEnd w:id="25"/>
    </w:p>
    <w:p w14:paraId="6CBC4BF3" w14:textId="77777777" w:rsidR="00960898" w:rsidRDefault="00960898" w:rsidP="0096089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960898" w14:paraId="1B311A22" w14:textId="77777777" w:rsidTr="00171AD7">
        <w:tc>
          <w:tcPr>
            <w:tcW w:w="1843" w:type="dxa"/>
          </w:tcPr>
          <w:p w14:paraId="0EBAA630" w14:textId="77777777" w:rsidR="00960898" w:rsidRPr="002D26EC" w:rsidRDefault="00960898" w:rsidP="00171AD7">
            <w:pPr>
              <w:tabs>
                <w:tab w:val="center" w:pos="4153"/>
                <w:tab w:val="right" w:pos="8306"/>
              </w:tabs>
              <w:ind w:left="1"/>
              <w:rPr>
                <w:rFonts w:ascii="Arial" w:hAnsi="Arial" w:cs="Arial"/>
                <w:b/>
              </w:rPr>
            </w:pPr>
            <w:r>
              <w:rPr>
                <w:rFonts w:ascii="Arial" w:hAnsi="Arial" w:cs="Arial"/>
                <w:b/>
              </w:rPr>
              <w:t>Owner</w:t>
            </w:r>
          </w:p>
        </w:tc>
        <w:tc>
          <w:tcPr>
            <w:tcW w:w="6722" w:type="dxa"/>
          </w:tcPr>
          <w:p w14:paraId="29862B1F" w14:textId="77777777" w:rsidR="00960898" w:rsidRPr="00B22D85" w:rsidRDefault="00960898" w:rsidP="00171AD7">
            <w:pPr>
              <w:tabs>
                <w:tab w:val="center" w:pos="4153"/>
                <w:tab w:val="right" w:pos="8306"/>
              </w:tabs>
              <w:rPr>
                <w:rFonts w:ascii="Arial" w:hAnsi="Arial" w:cs="Arial"/>
              </w:rPr>
            </w:pPr>
            <w:r>
              <w:rPr>
                <w:rFonts w:ascii="Arial" w:hAnsi="Arial" w:cs="Arial"/>
              </w:rPr>
              <w:t>City of Nedlands</w:t>
            </w:r>
          </w:p>
        </w:tc>
      </w:tr>
      <w:tr w:rsidR="00960898" w14:paraId="1648875D" w14:textId="77777777" w:rsidTr="00171AD7">
        <w:tc>
          <w:tcPr>
            <w:tcW w:w="1843" w:type="dxa"/>
          </w:tcPr>
          <w:p w14:paraId="45C443F9" w14:textId="77777777" w:rsidR="00960898" w:rsidRPr="002D26EC" w:rsidRDefault="00960898" w:rsidP="00171AD7">
            <w:pPr>
              <w:tabs>
                <w:tab w:val="center" w:pos="4153"/>
                <w:tab w:val="right" w:pos="8306"/>
              </w:tabs>
              <w:ind w:left="1"/>
              <w:rPr>
                <w:rFonts w:ascii="Arial" w:hAnsi="Arial" w:cs="Arial"/>
                <w:b/>
              </w:rPr>
            </w:pPr>
            <w:r>
              <w:rPr>
                <w:rFonts w:ascii="Arial" w:hAnsi="Arial" w:cs="Arial"/>
                <w:b/>
              </w:rPr>
              <w:t>Officer</w:t>
            </w:r>
          </w:p>
        </w:tc>
        <w:tc>
          <w:tcPr>
            <w:tcW w:w="6722" w:type="dxa"/>
          </w:tcPr>
          <w:p w14:paraId="15707516" w14:textId="77777777" w:rsidR="00960898" w:rsidRPr="00750804" w:rsidRDefault="00960898" w:rsidP="00171AD7">
            <w:pPr>
              <w:tabs>
                <w:tab w:val="center" w:pos="4153"/>
                <w:tab w:val="right" w:pos="8306"/>
              </w:tabs>
              <w:rPr>
                <w:rFonts w:ascii="Arial" w:hAnsi="Arial" w:cs="Arial"/>
              </w:rPr>
            </w:pPr>
            <w:r>
              <w:rPr>
                <w:rFonts w:ascii="Arial" w:hAnsi="Arial" w:cs="Arial"/>
                <w:szCs w:val="24"/>
              </w:rPr>
              <w:t>Vanaja Jayaraman – Manager Financial Services</w:t>
            </w:r>
          </w:p>
        </w:tc>
      </w:tr>
      <w:tr w:rsidR="00960898" w14:paraId="1C4A50AD" w14:textId="77777777" w:rsidTr="00171AD7">
        <w:tc>
          <w:tcPr>
            <w:tcW w:w="1843" w:type="dxa"/>
          </w:tcPr>
          <w:p w14:paraId="777DC15D" w14:textId="77777777" w:rsidR="00960898" w:rsidRPr="002D26EC" w:rsidRDefault="00960898" w:rsidP="00171AD7">
            <w:pPr>
              <w:tabs>
                <w:tab w:val="center" w:pos="4153"/>
                <w:tab w:val="right" w:pos="8306"/>
              </w:tabs>
              <w:ind w:left="1"/>
              <w:rPr>
                <w:rFonts w:ascii="Arial" w:hAnsi="Arial" w:cs="Arial"/>
                <w:b/>
              </w:rPr>
            </w:pPr>
            <w:r>
              <w:rPr>
                <w:rFonts w:ascii="Arial" w:hAnsi="Arial" w:cs="Arial"/>
                <w:b/>
              </w:rPr>
              <w:t>Director</w:t>
            </w:r>
          </w:p>
        </w:tc>
        <w:tc>
          <w:tcPr>
            <w:tcW w:w="6722" w:type="dxa"/>
          </w:tcPr>
          <w:p w14:paraId="2E701109" w14:textId="77777777" w:rsidR="00960898" w:rsidRPr="00B22D85" w:rsidRDefault="00960898" w:rsidP="00171AD7">
            <w:pPr>
              <w:tabs>
                <w:tab w:val="center" w:pos="4153"/>
                <w:tab w:val="right" w:pos="8306"/>
              </w:tabs>
              <w:rPr>
                <w:rFonts w:ascii="Arial" w:hAnsi="Arial" w:cs="Arial"/>
              </w:rPr>
            </w:pPr>
            <w:r>
              <w:rPr>
                <w:rFonts w:ascii="Arial" w:hAnsi="Arial" w:cs="Arial"/>
              </w:rPr>
              <w:t>Lorraine Driscoll – Director Corporate &amp; Strategy</w:t>
            </w:r>
          </w:p>
        </w:tc>
      </w:tr>
      <w:tr w:rsidR="00960898" w14:paraId="5E627260" w14:textId="77777777" w:rsidTr="00171AD7">
        <w:tc>
          <w:tcPr>
            <w:tcW w:w="1843" w:type="dxa"/>
          </w:tcPr>
          <w:p w14:paraId="6A05BE7C" w14:textId="77777777" w:rsidR="00960898" w:rsidRPr="002D26EC" w:rsidRDefault="00960898" w:rsidP="00171AD7">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79697961" w14:textId="77777777" w:rsidR="00960898" w:rsidRPr="002D26EC" w:rsidRDefault="00960898" w:rsidP="00171AD7">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960898" w14:paraId="3D9812CB" w14:textId="77777777" w:rsidTr="00171AD7">
        <w:tc>
          <w:tcPr>
            <w:tcW w:w="1843" w:type="dxa"/>
          </w:tcPr>
          <w:p w14:paraId="01CABBB3" w14:textId="77777777" w:rsidR="00960898" w:rsidRDefault="00960898" w:rsidP="00171AD7">
            <w:pPr>
              <w:tabs>
                <w:tab w:val="center" w:pos="4153"/>
                <w:tab w:val="right" w:pos="8306"/>
              </w:tabs>
              <w:ind w:left="1"/>
              <w:rPr>
                <w:rFonts w:ascii="Arial" w:hAnsi="Arial" w:cs="Arial"/>
                <w:b/>
              </w:rPr>
            </w:pPr>
            <w:r>
              <w:rPr>
                <w:rFonts w:ascii="Arial" w:hAnsi="Arial" w:cs="Arial"/>
                <w:b/>
              </w:rPr>
              <w:t>Attachments</w:t>
            </w:r>
          </w:p>
        </w:tc>
        <w:tc>
          <w:tcPr>
            <w:tcW w:w="6722" w:type="dxa"/>
          </w:tcPr>
          <w:p w14:paraId="6D835EA6" w14:textId="77777777" w:rsidR="00960898" w:rsidRDefault="009751EE" w:rsidP="00D12103">
            <w:pPr>
              <w:pStyle w:val="ListParagraph"/>
              <w:numPr>
                <w:ilvl w:val="0"/>
                <w:numId w:val="24"/>
              </w:numPr>
              <w:tabs>
                <w:tab w:val="center" w:pos="4153"/>
                <w:tab w:val="right" w:pos="8306"/>
              </w:tabs>
              <w:ind w:left="319"/>
              <w:jc w:val="both"/>
              <w:rPr>
                <w:rFonts w:ascii="Arial" w:hAnsi="Arial" w:cs="Arial"/>
              </w:rPr>
            </w:pPr>
            <w:r>
              <w:rPr>
                <w:rFonts w:ascii="Arial" w:hAnsi="Arial" w:cs="Arial"/>
              </w:rPr>
              <w:t>Borrowings Report</w:t>
            </w:r>
          </w:p>
          <w:p w14:paraId="49AE44F4" w14:textId="40F6A443" w:rsidR="009751EE" w:rsidRPr="00A43931" w:rsidRDefault="009751EE" w:rsidP="00D12103">
            <w:pPr>
              <w:pStyle w:val="ListParagraph"/>
              <w:numPr>
                <w:ilvl w:val="0"/>
                <w:numId w:val="24"/>
              </w:numPr>
              <w:tabs>
                <w:tab w:val="center" w:pos="4153"/>
                <w:tab w:val="right" w:pos="8306"/>
              </w:tabs>
              <w:ind w:left="319"/>
              <w:jc w:val="both"/>
              <w:rPr>
                <w:rFonts w:ascii="Arial" w:hAnsi="Arial" w:cs="Arial"/>
              </w:rPr>
            </w:pPr>
            <w:r>
              <w:rPr>
                <w:rFonts w:ascii="Arial" w:hAnsi="Arial" w:cs="Arial"/>
              </w:rPr>
              <w:t>Investments Report</w:t>
            </w:r>
          </w:p>
        </w:tc>
      </w:tr>
    </w:tbl>
    <w:p w14:paraId="321F0676" w14:textId="77777777" w:rsidR="00960898" w:rsidRDefault="00960898" w:rsidP="00CF0C25">
      <w:pPr>
        <w:jc w:val="both"/>
        <w:rPr>
          <w:rFonts w:ascii="Arial" w:hAnsi="Arial" w:cs="Arial"/>
          <w:szCs w:val="32"/>
          <w:lang w:val="en-US"/>
        </w:rPr>
      </w:pPr>
    </w:p>
    <w:p w14:paraId="27CA3166" w14:textId="77777777" w:rsidR="009751EE" w:rsidRPr="00AD73CC" w:rsidRDefault="009751EE" w:rsidP="009751EE">
      <w:pPr>
        <w:jc w:val="both"/>
        <w:rPr>
          <w:rFonts w:ascii="Arial" w:hAnsi="Arial" w:cs="Arial"/>
          <w:b/>
          <w:sz w:val="28"/>
          <w:szCs w:val="32"/>
          <w:lang w:val="en-US"/>
        </w:rPr>
      </w:pPr>
      <w:r w:rsidRPr="00AD73CC">
        <w:rPr>
          <w:rFonts w:ascii="Arial" w:hAnsi="Arial" w:cs="Arial"/>
          <w:b/>
          <w:sz w:val="28"/>
          <w:szCs w:val="32"/>
          <w:lang w:val="en-US"/>
        </w:rPr>
        <w:t>Executive Summary</w:t>
      </w:r>
    </w:p>
    <w:p w14:paraId="12D5E196" w14:textId="77777777" w:rsidR="009751EE" w:rsidRPr="00AD73CC" w:rsidRDefault="009751EE" w:rsidP="009751EE">
      <w:pPr>
        <w:jc w:val="both"/>
        <w:rPr>
          <w:rFonts w:ascii="Arial" w:hAnsi="Arial" w:cs="Arial"/>
          <w:b/>
          <w:szCs w:val="32"/>
          <w:lang w:val="en-US"/>
        </w:rPr>
      </w:pPr>
    </w:p>
    <w:p w14:paraId="323BEE91" w14:textId="77777777" w:rsidR="009751EE" w:rsidRPr="00176E52" w:rsidRDefault="009751EE" w:rsidP="009751EE">
      <w:pPr>
        <w:jc w:val="both"/>
        <w:rPr>
          <w:rFonts w:ascii="Arial" w:hAnsi="Arial" w:cs="Arial"/>
          <w:szCs w:val="32"/>
          <w:lang w:val="en-US"/>
        </w:rPr>
      </w:pPr>
      <w:r w:rsidRPr="009B6B7D">
        <w:rPr>
          <w:rFonts w:ascii="Arial" w:hAnsi="Arial" w:cs="Arial"/>
          <w:szCs w:val="32"/>
          <w:lang w:val="en-US"/>
        </w:rPr>
        <w:t>The</w:t>
      </w:r>
      <w:r>
        <w:rPr>
          <w:rFonts w:ascii="Arial" w:hAnsi="Arial" w:cs="Arial"/>
          <w:szCs w:val="32"/>
          <w:lang w:val="en-US"/>
        </w:rPr>
        <w:t xml:space="preserve"> report is presented to the Audit and Risk Committee to recommend additional reporting on interest expense and income to the Council as requested. </w:t>
      </w:r>
    </w:p>
    <w:p w14:paraId="403BF78F" w14:textId="51088344" w:rsidR="009751EE" w:rsidRDefault="009751EE" w:rsidP="009751EE">
      <w:pPr>
        <w:jc w:val="both"/>
        <w:rPr>
          <w:rFonts w:ascii="Arial" w:hAnsi="Arial" w:cs="Arial"/>
          <w:b/>
          <w:szCs w:val="32"/>
          <w:lang w:val="en-US"/>
        </w:rPr>
      </w:pPr>
    </w:p>
    <w:p w14:paraId="4EA0BB3E" w14:textId="77777777" w:rsidR="009751EE" w:rsidRDefault="009751EE" w:rsidP="009751EE">
      <w:pPr>
        <w:jc w:val="both"/>
        <w:rPr>
          <w:rFonts w:ascii="Arial" w:hAnsi="Arial" w:cs="Arial"/>
          <w:b/>
          <w:szCs w:val="32"/>
          <w:lang w:val="en-US"/>
        </w:rPr>
      </w:pPr>
    </w:p>
    <w:p w14:paraId="5794FC58" w14:textId="77777777" w:rsidR="009751EE" w:rsidRPr="00AD73CC" w:rsidRDefault="009751EE" w:rsidP="009751EE">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09A19C2E" w14:textId="77777777" w:rsidR="009751EE" w:rsidRPr="00AD73CC" w:rsidRDefault="009751EE" w:rsidP="009751EE">
      <w:pPr>
        <w:jc w:val="both"/>
        <w:rPr>
          <w:rFonts w:ascii="Arial" w:hAnsi="Arial" w:cs="Arial"/>
          <w:b/>
          <w:szCs w:val="32"/>
          <w:lang w:val="en-US"/>
        </w:rPr>
      </w:pPr>
    </w:p>
    <w:p w14:paraId="17F14CE2" w14:textId="77777777" w:rsidR="009751EE" w:rsidRPr="009751EE" w:rsidRDefault="009751EE" w:rsidP="009751EE">
      <w:pPr>
        <w:jc w:val="both"/>
        <w:rPr>
          <w:rFonts w:ascii="Arial" w:hAnsi="Arial" w:cs="Arial"/>
          <w:b/>
          <w:szCs w:val="32"/>
          <w:lang w:val="en-US"/>
        </w:rPr>
      </w:pPr>
      <w:r w:rsidRPr="009751EE">
        <w:rPr>
          <w:rFonts w:ascii="Arial" w:hAnsi="Arial" w:cs="Arial"/>
          <w:b/>
          <w:szCs w:val="32"/>
          <w:lang w:val="en-US"/>
        </w:rPr>
        <w:t xml:space="preserve">The Audit and Risk Committee receives the Report and approves the additional reporting to the Council. </w:t>
      </w:r>
    </w:p>
    <w:p w14:paraId="1F1F281C" w14:textId="073C16D0" w:rsidR="009751EE" w:rsidRDefault="009751EE" w:rsidP="009751EE">
      <w:pPr>
        <w:jc w:val="both"/>
        <w:rPr>
          <w:rFonts w:ascii="Arial" w:hAnsi="Arial" w:cs="Arial"/>
          <w:b/>
          <w:szCs w:val="32"/>
          <w:lang w:val="en-US"/>
        </w:rPr>
      </w:pPr>
    </w:p>
    <w:p w14:paraId="2743E283" w14:textId="77777777" w:rsidR="009751EE" w:rsidRPr="00AD73CC" w:rsidRDefault="009751EE" w:rsidP="009751EE">
      <w:pPr>
        <w:jc w:val="both"/>
        <w:rPr>
          <w:rFonts w:ascii="Arial" w:hAnsi="Arial" w:cs="Arial"/>
          <w:b/>
          <w:szCs w:val="32"/>
          <w:lang w:val="en-US"/>
        </w:rPr>
      </w:pPr>
    </w:p>
    <w:p w14:paraId="095281E2" w14:textId="77777777" w:rsidR="009751EE" w:rsidRPr="00AD73CC" w:rsidRDefault="009751EE" w:rsidP="009751EE">
      <w:pPr>
        <w:jc w:val="both"/>
        <w:rPr>
          <w:rFonts w:ascii="Arial" w:hAnsi="Arial" w:cs="Arial"/>
          <w:b/>
          <w:sz w:val="28"/>
          <w:szCs w:val="32"/>
          <w:lang w:val="en-US"/>
        </w:rPr>
      </w:pPr>
      <w:r>
        <w:rPr>
          <w:rFonts w:ascii="Arial" w:hAnsi="Arial" w:cs="Arial"/>
          <w:b/>
          <w:sz w:val="28"/>
          <w:szCs w:val="32"/>
          <w:lang w:val="en-US"/>
        </w:rPr>
        <w:t>Discussion/Overview</w:t>
      </w:r>
    </w:p>
    <w:p w14:paraId="3D4D680F" w14:textId="77777777" w:rsidR="009751EE" w:rsidRDefault="009751EE" w:rsidP="009751EE">
      <w:pPr>
        <w:jc w:val="both"/>
        <w:rPr>
          <w:rFonts w:ascii="Arial" w:hAnsi="Arial" w:cs="Arial"/>
          <w:szCs w:val="32"/>
          <w:lang w:val="en-US"/>
        </w:rPr>
      </w:pPr>
    </w:p>
    <w:p w14:paraId="5D9DE0B0" w14:textId="77777777" w:rsidR="009751EE" w:rsidRDefault="009751EE" w:rsidP="009751EE">
      <w:pPr>
        <w:jc w:val="both"/>
        <w:rPr>
          <w:rFonts w:ascii="Arial" w:hAnsi="Arial" w:cs="Arial"/>
          <w:szCs w:val="32"/>
          <w:lang w:val="en-US"/>
        </w:rPr>
      </w:pPr>
      <w:r>
        <w:rPr>
          <w:rFonts w:ascii="Arial" w:hAnsi="Arial" w:cs="Arial"/>
          <w:szCs w:val="32"/>
          <w:lang w:val="en-US"/>
        </w:rPr>
        <w:t xml:space="preserve">The City has been requested by Council at its meeting of </w:t>
      </w:r>
      <w:r w:rsidRPr="007B0615">
        <w:rPr>
          <w:rFonts w:ascii="Arial" w:hAnsi="Arial" w:cs="Arial"/>
          <w:szCs w:val="32"/>
          <w:lang w:val="en-US"/>
        </w:rPr>
        <w:t>23</w:t>
      </w:r>
      <w:r w:rsidRPr="007B0615">
        <w:rPr>
          <w:rFonts w:ascii="Arial" w:hAnsi="Arial" w:cs="Arial"/>
          <w:szCs w:val="32"/>
          <w:vertAlign w:val="superscript"/>
          <w:lang w:val="en-US"/>
        </w:rPr>
        <w:t>rd</w:t>
      </w:r>
      <w:r w:rsidRPr="007B0615">
        <w:rPr>
          <w:rFonts w:ascii="Arial" w:hAnsi="Arial" w:cs="Arial"/>
          <w:szCs w:val="32"/>
          <w:lang w:val="en-US"/>
        </w:rPr>
        <w:t xml:space="preserve"> October 2018 </w:t>
      </w:r>
      <w:r>
        <w:rPr>
          <w:rFonts w:ascii="Arial" w:hAnsi="Arial" w:cs="Arial"/>
          <w:szCs w:val="32"/>
          <w:lang w:val="en-US"/>
        </w:rPr>
        <w:t>to provide additional reporting on the interest expense incurred as part of its borrowings and income earned from monies placed on deposit.  At present Administration provides 2 reports as part of its monthly financial reporting to Council; 1 on borrowings showing the brought forward principal amount, additional borrowings, principal repayments and the balance as at end of the reporting month and a 2nd report on investments for reserves, and excess funds, showing the bank and investment details, together with the interest income as at end of the reporting month on each investment.</w:t>
      </w:r>
    </w:p>
    <w:p w14:paraId="0CC1A698" w14:textId="77777777" w:rsidR="009751EE" w:rsidRDefault="009751EE" w:rsidP="009751EE">
      <w:pPr>
        <w:jc w:val="both"/>
        <w:rPr>
          <w:rFonts w:ascii="Arial" w:hAnsi="Arial" w:cs="Arial"/>
          <w:szCs w:val="32"/>
          <w:lang w:val="en-US"/>
        </w:rPr>
      </w:pPr>
    </w:p>
    <w:p w14:paraId="7C20C2D9" w14:textId="77777777" w:rsidR="009751EE" w:rsidRDefault="009751EE" w:rsidP="009751EE">
      <w:pPr>
        <w:jc w:val="both"/>
        <w:rPr>
          <w:rFonts w:ascii="Arial" w:hAnsi="Arial" w:cs="Arial"/>
          <w:szCs w:val="32"/>
          <w:lang w:val="en-US"/>
        </w:rPr>
      </w:pPr>
      <w:r>
        <w:rPr>
          <w:rFonts w:ascii="Arial" w:hAnsi="Arial" w:cs="Arial"/>
          <w:szCs w:val="32"/>
          <w:lang w:val="en-US"/>
        </w:rPr>
        <w:t>Both the above reports are attached.</w:t>
      </w:r>
    </w:p>
    <w:p w14:paraId="0FDFF06D" w14:textId="77777777" w:rsidR="009751EE" w:rsidRDefault="009751EE" w:rsidP="009751EE">
      <w:pPr>
        <w:jc w:val="both"/>
        <w:rPr>
          <w:rFonts w:ascii="Arial" w:hAnsi="Arial" w:cs="Arial"/>
          <w:szCs w:val="32"/>
          <w:lang w:val="en-US"/>
        </w:rPr>
      </w:pPr>
    </w:p>
    <w:p w14:paraId="1D17472A" w14:textId="77777777" w:rsidR="009751EE" w:rsidRDefault="009751EE" w:rsidP="009751EE">
      <w:pPr>
        <w:jc w:val="both"/>
        <w:rPr>
          <w:rFonts w:ascii="Arial" w:hAnsi="Arial" w:cs="Arial"/>
          <w:szCs w:val="32"/>
          <w:lang w:val="en-US"/>
        </w:rPr>
      </w:pPr>
      <w:r>
        <w:rPr>
          <w:rFonts w:ascii="Arial" w:hAnsi="Arial" w:cs="Arial"/>
          <w:szCs w:val="32"/>
          <w:lang w:val="en-US"/>
        </w:rPr>
        <w:t>Following the request of Council, the City’s recommendation is to include the interest actual and budget expense in the borrowings report, which is highlighted in yellow in the Borrowings Report. Additionally, we will include the interest expense and income as part of the Report, providing any explanations for variance between the actuals and the budgets. Below is a sample the report to be included:</w:t>
      </w:r>
    </w:p>
    <w:p w14:paraId="52D7ADBE" w14:textId="5604D737" w:rsidR="009751EE" w:rsidRDefault="009751EE" w:rsidP="009751EE">
      <w:pPr>
        <w:rPr>
          <w:rFonts w:ascii="Arial" w:hAnsi="Arial" w:cs="Arial"/>
          <w:szCs w:val="32"/>
          <w:lang w:val="en-US"/>
        </w:rPr>
      </w:pPr>
      <w:r>
        <w:rPr>
          <w:rFonts w:ascii="Arial" w:hAnsi="Arial" w:cs="Arial"/>
          <w:szCs w:val="32"/>
          <w:lang w:val="en-US"/>
        </w:rPr>
        <w:br w:type="page"/>
      </w:r>
    </w:p>
    <w:tbl>
      <w:tblPr>
        <w:tblStyle w:val="TableGrid"/>
        <w:tblW w:w="0" w:type="auto"/>
        <w:tblLook w:val="04A0" w:firstRow="1" w:lastRow="0" w:firstColumn="1" w:lastColumn="0" w:noHBand="0" w:noVBand="1"/>
      </w:tblPr>
      <w:tblGrid>
        <w:gridCol w:w="2572"/>
        <w:gridCol w:w="2002"/>
        <w:gridCol w:w="2001"/>
        <w:gridCol w:w="1728"/>
      </w:tblGrid>
      <w:tr w:rsidR="009751EE" w14:paraId="185419C9" w14:textId="77777777" w:rsidTr="00171AD7">
        <w:tc>
          <w:tcPr>
            <w:tcW w:w="2830" w:type="dxa"/>
          </w:tcPr>
          <w:p w14:paraId="4216273D" w14:textId="77777777" w:rsidR="009751EE" w:rsidRDefault="009751EE" w:rsidP="00171AD7">
            <w:pPr>
              <w:jc w:val="both"/>
              <w:rPr>
                <w:rFonts w:ascii="Arial" w:hAnsi="Arial" w:cs="Arial"/>
                <w:szCs w:val="32"/>
                <w:lang w:val="en-US"/>
              </w:rPr>
            </w:pPr>
          </w:p>
        </w:tc>
        <w:tc>
          <w:tcPr>
            <w:tcW w:w="2127" w:type="dxa"/>
          </w:tcPr>
          <w:p w14:paraId="66EC1717" w14:textId="77777777" w:rsidR="009751EE" w:rsidRDefault="009751EE" w:rsidP="00171AD7">
            <w:pPr>
              <w:jc w:val="center"/>
              <w:rPr>
                <w:rFonts w:ascii="Arial" w:hAnsi="Arial" w:cs="Arial"/>
                <w:szCs w:val="32"/>
                <w:lang w:val="en-US"/>
              </w:rPr>
            </w:pPr>
            <w:r>
              <w:rPr>
                <w:rFonts w:ascii="Arial" w:hAnsi="Arial" w:cs="Arial"/>
                <w:szCs w:val="32"/>
                <w:lang w:val="en-US"/>
              </w:rPr>
              <w:t>YTD Actual September 2018</w:t>
            </w:r>
          </w:p>
          <w:p w14:paraId="0A3EB596" w14:textId="77777777" w:rsidR="009751EE" w:rsidRDefault="009751EE" w:rsidP="00171AD7">
            <w:pPr>
              <w:jc w:val="center"/>
              <w:rPr>
                <w:rFonts w:ascii="Arial" w:hAnsi="Arial" w:cs="Arial"/>
                <w:szCs w:val="32"/>
                <w:lang w:val="en-US"/>
              </w:rPr>
            </w:pPr>
            <w:r>
              <w:rPr>
                <w:rFonts w:ascii="Arial" w:hAnsi="Arial" w:cs="Arial"/>
                <w:szCs w:val="32"/>
                <w:lang w:val="en-US"/>
              </w:rPr>
              <w:t>$</w:t>
            </w:r>
          </w:p>
        </w:tc>
        <w:tc>
          <w:tcPr>
            <w:tcW w:w="2126" w:type="dxa"/>
          </w:tcPr>
          <w:p w14:paraId="22C8E202" w14:textId="77777777" w:rsidR="009751EE" w:rsidRDefault="009751EE" w:rsidP="00171AD7">
            <w:pPr>
              <w:jc w:val="center"/>
              <w:rPr>
                <w:rFonts w:ascii="Arial" w:hAnsi="Arial" w:cs="Arial"/>
                <w:szCs w:val="32"/>
                <w:lang w:val="en-US"/>
              </w:rPr>
            </w:pPr>
            <w:r>
              <w:rPr>
                <w:rFonts w:ascii="Arial" w:hAnsi="Arial" w:cs="Arial"/>
                <w:szCs w:val="32"/>
                <w:lang w:val="en-US"/>
              </w:rPr>
              <w:t>YTD Budget September 2018</w:t>
            </w:r>
          </w:p>
          <w:p w14:paraId="0F932824" w14:textId="77777777" w:rsidR="009751EE" w:rsidRDefault="009751EE" w:rsidP="00171AD7">
            <w:pPr>
              <w:jc w:val="center"/>
              <w:rPr>
                <w:rFonts w:ascii="Arial" w:hAnsi="Arial" w:cs="Arial"/>
                <w:szCs w:val="32"/>
                <w:lang w:val="en-US"/>
              </w:rPr>
            </w:pPr>
            <w:r>
              <w:rPr>
                <w:rFonts w:ascii="Arial" w:hAnsi="Arial" w:cs="Arial"/>
                <w:szCs w:val="32"/>
                <w:lang w:val="en-US"/>
              </w:rPr>
              <w:t>$</w:t>
            </w:r>
          </w:p>
        </w:tc>
        <w:tc>
          <w:tcPr>
            <w:tcW w:w="1843" w:type="dxa"/>
          </w:tcPr>
          <w:p w14:paraId="1B77B683" w14:textId="77777777" w:rsidR="009751EE" w:rsidRDefault="009751EE" w:rsidP="00171AD7">
            <w:pPr>
              <w:jc w:val="center"/>
              <w:rPr>
                <w:rFonts w:ascii="Arial" w:hAnsi="Arial" w:cs="Arial"/>
                <w:szCs w:val="32"/>
                <w:lang w:val="en-US"/>
              </w:rPr>
            </w:pPr>
          </w:p>
          <w:p w14:paraId="5AA1735D" w14:textId="77777777" w:rsidR="009751EE" w:rsidRDefault="009751EE" w:rsidP="00171AD7">
            <w:pPr>
              <w:jc w:val="center"/>
              <w:rPr>
                <w:rFonts w:ascii="Arial" w:hAnsi="Arial" w:cs="Arial"/>
                <w:szCs w:val="32"/>
                <w:lang w:val="en-US"/>
              </w:rPr>
            </w:pPr>
            <w:r>
              <w:rPr>
                <w:rFonts w:ascii="Arial" w:hAnsi="Arial" w:cs="Arial"/>
                <w:szCs w:val="32"/>
                <w:lang w:val="en-US"/>
              </w:rPr>
              <w:t>Variance</w:t>
            </w:r>
          </w:p>
          <w:p w14:paraId="7ED3A454" w14:textId="77777777" w:rsidR="009751EE" w:rsidRDefault="009751EE" w:rsidP="00171AD7">
            <w:pPr>
              <w:jc w:val="center"/>
              <w:rPr>
                <w:rFonts w:ascii="Arial" w:hAnsi="Arial" w:cs="Arial"/>
                <w:szCs w:val="32"/>
                <w:lang w:val="en-US"/>
              </w:rPr>
            </w:pPr>
            <w:r>
              <w:rPr>
                <w:rFonts w:ascii="Arial" w:hAnsi="Arial" w:cs="Arial"/>
                <w:szCs w:val="32"/>
                <w:lang w:val="en-US"/>
              </w:rPr>
              <w:t>$</w:t>
            </w:r>
          </w:p>
        </w:tc>
      </w:tr>
      <w:tr w:rsidR="009751EE" w14:paraId="10106804" w14:textId="77777777" w:rsidTr="00171AD7">
        <w:tc>
          <w:tcPr>
            <w:tcW w:w="2830" w:type="dxa"/>
          </w:tcPr>
          <w:p w14:paraId="6D6E03D1" w14:textId="77777777" w:rsidR="009751EE" w:rsidRDefault="009751EE" w:rsidP="00171AD7">
            <w:pPr>
              <w:jc w:val="both"/>
              <w:rPr>
                <w:rFonts w:ascii="Arial" w:hAnsi="Arial" w:cs="Arial"/>
                <w:szCs w:val="32"/>
                <w:lang w:val="en-US"/>
              </w:rPr>
            </w:pPr>
            <w:r>
              <w:rPr>
                <w:rFonts w:ascii="Arial" w:hAnsi="Arial" w:cs="Arial"/>
                <w:szCs w:val="32"/>
                <w:lang w:val="en-US"/>
              </w:rPr>
              <w:t>Interest Income</w:t>
            </w:r>
          </w:p>
        </w:tc>
        <w:tc>
          <w:tcPr>
            <w:tcW w:w="2127" w:type="dxa"/>
          </w:tcPr>
          <w:p w14:paraId="309553ED" w14:textId="77777777" w:rsidR="009751EE" w:rsidRDefault="009751EE" w:rsidP="00171AD7">
            <w:pPr>
              <w:jc w:val="both"/>
              <w:rPr>
                <w:rFonts w:ascii="Arial" w:hAnsi="Arial" w:cs="Arial"/>
                <w:szCs w:val="32"/>
                <w:lang w:val="en-US"/>
              </w:rPr>
            </w:pPr>
          </w:p>
        </w:tc>
        <w:tc>
          <w:tcPr>
            <w:tcW w:w="2126" w:type="dxa"/>
          </w:tcPr>
          <w:p w14:paraId="6BC16D42" w14:textId="77777777" w:rsidR="009751EE" w:rsidRDefault="009751EE" w:rsidP="00171AD7">
            <w:pPr>
              <w:jc w:val="both"/>
              <w:rPr>
                <w:rFonts w:ascii="Arial" w:hAnsi="Arial" w:cs="Arial"/>
                <w:szCs w:val="32"/>
                <w:lang w:val="en-US"/>
              </w:rPr>
            </w:pPr>
          </w:p>
        </w:tc>
        <w:tc>
          <w:tcPr>
            <w:tcW w:w="1843" w:type="dxa"/>
          </w:tcPr>
          <w:p w14:paraId="768965B9" w14:textId="77777777" w:rsidR="009751EE" w:rsidRDefault="009751EE" w:rsidP="00171AD7">
            <w:pPr>
              <w:jc w:val="both"/>
              <w:rPr>
                <w:rFonts w:ascii="Arial" w:hAnsi="Arial" w:cs="Arial"/>
                <w:szCs w:val="32"/>
                <w:lang w:val="en-US"/>
              </w:rPr>
            </w:pPr>
          </w:p>
        </w:tc>
      </w:tr>
      <w:tr w:rsidR="009751EE" w14:paraId="40EA0E93" w14:textId="77777777" w:rsidTr="00171AD7">
        <w:tc>
          <w:tcPr>
            <w:tcW w:w="2830" w:type="dxa"/>
          </w:tcPr>
          <w:p w14:paraId="60731407" w14:textId="77777777" w:rsidR="009751EE" w:rsidRDefault="009751EE" w:rsidP="00171AD7">
            <w:pPr>
              <w:jc w:val="both"/>
              <w:rPr>
                <w:rFonts w:ascii="Arial" w:hAnsi="Arial" w:cs="Arial"/>
                <w:szCs w:val="32"/>
                <w:lang w:val="en-US"/>
              </w:rPr>
            </w:pPr>
            <w:r>
              <w:rPr>
                <w:rFonts w:ascii="Arial" w:hAnsi="Arial" w:cs="Arial"/>
                <w:szCs w:val="32"/>
                <w:lang w:val="en-US"/>
              </w:rPr>
              <w:t>Interest Expense</w:t>
            </w:r>
          </w:p>
        </w:tc>
        <w:tc>
          <w:tcPr>
            <w:tcW w:w="2127" w:type="dxa"/>
          </w:tcPr>
          <w:p w14:paraId="39D441AF" w14:textId="77777777" w:rsidR="009751EE" w:rsidRDefault="009751EE" w:rsidP="00171AD7">
            <w:pPr>
              <w:jc w:val="both"/>
              <w:rPr>
                <w:rFonts w:ascii="Arial" w:hAnsi="Arial" w:cs="Arial"/>
                <w:szCs w:val="32"/>
                <w:lang w:val="en-US"/>
              </w:rPr>
            </w:pPr>
          </w:p>
        </w:tc>
        <w:tc>
          <w:tcPr>
            <w:tcW w:w="2126" w:type="dxa"/>
          </w:tcPr>
          <w:p w14:paraId="1EE8BB0E" w14:textId="77777777" w:rsidR="009751EE" w:rsidRDefault="009751EE" w:rsidP="00171AD7">
            <w:pPr>
              <w:jc w:val="both"/>
              <w:rPr>
                <w:rFonts w:ascii="Arial" w:hAnsi="Arial" w:cs="Arial"/>
                <w:szCs w:val="32"/>
                <w:lang w:val="en-US"/>
              </w:rPr>
            </w:pPr>
          </w:p>
        </w:tc>
        <w:tc>
          <w:tcPr>
            <w:tcW w:w="1843" w:type="dxa"/>
          </w:tcPr>
          <w:p w14:paraId="615CD1D0" w14:textId="77777777" w:rsidR="009751EE" w:rsidRDefault="009751EE" w:rsidP="00171AD7">
            <w:pPr>
              <w:jc w:val="both"/>
              <w:rPr>
                <w:rFonts w:ascii="Arial" w:hAnsi="Arial" w:cs="Arial"/>
                <w:szCs w:val="32"/>
                <w:lang w:val="en-US"/>
              </w:rPr>
            </w:pPr>
          </w:p>
        </w:tc>
      </w:tr>
      <w:tr w:rsidR="009751EE" w14:paraId="716FB112" w14:textId="77777777" w:rsidTr="00171AD7">
        <w:tc>
          <w:tcPr>
            <w:tcW w:w="2830" w:type="dxa"/>
          </w:tcPr>
          <w:p w14:paraId="6E3DFA76" w14:textId="77777777" w:rsidR="009751EE" w:rsidRDefault="009751EE" w:rsidP="002A5FC5">
            <w:pPr>
              <w:rPr>
                <w:rFonts w:ascii="Arial" w:hAnsi="Arial" w:cs="Arial"/>
                <w:szCs w:val="32"/>
                <w:lang w:val="en-US"/>
              </w:rPr>
            </w:pPr>
            <w:proofErr w:type="spellStart"/>
            <w:r>
              <w:rPr>
                <w:rFonts w:ascii="Arial" w:hAnsi="Arial" w:cs="Arial"/>
                <w:szCs w:val="32"/>
                <w:lang w:val="en-US"/>
              </w:rPr>
              <w:t>Nett</w:t>
            </w:r>
            <w:proofErr w:type="spellEnd"/>
            <w:r>
              <w:rPr>
                <w:rFonts w:ascii="Arial" w:hAnsi="Arial" w:cs="Arial"/>
                <w:szCs w:val="32"/>
                <w:lang w:val="en-US"/>
              </w:rPr>
              <w:t xml:space="preserve"> Income/ (Expense)</w:t>
            </w:r>
          </w:p>
        </w:tc>
        <w:tc>
          <w:tcPr>
            <w:tcW w:w="2127" w:type="dxa"/>
          </w:tcPr>
          <w:p w14:paraId="5ABE71A2" w14:textId="77777777" w:rsidR="009751EE" w:rsidRDefault="009751EE" w:rsidP="00171AD7">
            <w:pPr>
              <w:jc w:val="both"/>
              <w:rPr>
                <w:rFonts w:ascii="Arial" w:hAnsi="Arial" w:cs="Arial"/>
                <w:szCs w:val="32"/>
                <w:lang w:val="en-US"/>
              </w:rPr>
            </w:pPr>
          </w:p>
        </w:tc>
        <w:tc>
          <w:tcPr>
            <w:tcW w:w="2126" w:type="dxa"/>
          </w:tcPr>
          <w:p w14:paraId="571A3BED" w14:textId="77777777" w:rsidR="009751EE" w:rsidRDefault="009751EE" w:rsidP="00171AD7">
            <w:pPr>
              <w:jc w:val="both"/>
              <w:rPr>
                <w:rFonts w:ascii="Arial" w:hAnsi="Arial" w:cs="Arial"/>
                <w:szCs w:val="32"/>
                <w:lang w:val="en-US"/>
              </w:rPr>
            </w:pPr>
          </w:p>
        </w:tc>
        <w:tc>
          <w:tcPr>
            <w:tcW w:w="1843" w:type="dxa"/>
          </w:tcPr>
          <w:p w14:paraId="2479D867" w14:textId="77777777" w:rsidR="009751EE" w:rsidRDefault="009751EE" w:rsidP="00171AD7">
            <w:pPr>
              <w:jc w:val="both"/>
              <w:rPr>
                <w:rFonts w:ascii="Arial" w:hAnsi="Arial" w:cs="Arial"/>
                <w:szCs w:val="32"/>
                <w:lang w:val="en-US"/>
              </w:rPr>
            </w:pPr>
          </w:p>
        </w:tc>
      </w:tr>
      <w:tr w:rsidR="009751EE" w14:paraId="00EA83CD" w14:textId="77777777" w:rsidTr="00171AD7">
        <w:tc>
          <w:tcPr>
            <w:tcW w:w="2830" w:type="dxa"/>
          </w:tcPr>
          <w:p w14:paraId="64E8EE95" w14:textId="77777777" w:rsidR="009751EE" w:rsidRDefault="009751EE" w:rsidP="00171AD7">
            <w:pPr>
              <w:jc w:val="both"/>
              <w:rPr>
                <w:rFonts w:ascii="Arial" w:hAnsi="Arial" w:cs="Arial"/>
                <w:szCs w:val="32"/>
                <w:lang w:val="en-US"/>
              </w:rPr>
            </w:pPr>
          </w:p>
        </w:tc>
        <w:tc>
          <w:tcPr>
            <w:tcW w:w="2127" w:type="dxa"/>
          </w:tcPr>
          <w:p w14:paraId="5715AB76" w14:textId="77777777" w:rsidR="009751EE" w:rsidRDefault="009751EE" w:rsidP="00171AD7">
            <w:pPr>
              <w:jc w:val="both"/>
              <w:rPr>
                <w:rFonts w:ascii="Arial" w:hAnsi="Arial" w:cs="Arial"/>
                <w:szCs w:val="32"/>
                <w:lang w:val="en-US"/>
              </w:rPr>
            </w:pPr>
          </w:p>
        </w:tc>
        <w:tc>
          <w:tcPr>
            <w:tcW w:w="2126" w:type="dxa"/>
          </w:tcPr>
          <w:p w14:paraId="755FA5D4" w14:textId="77777777" w:rsidR="009751EE" w:rsidRDefault="009751EE" w:rsidP="00171AD7">
            <w:pPr>
              <w:jc w:val="both"/>
              <w:rPr>
                <w:rFonts w:ascii="Arial" w:hAnsi="Arial" w:cs="Arial"/>
                <w:szCs w:val="32"/>
                <w:lang w:val="en-US"/>
              </w:rPr>
            </w:pPr>
          </w:p>
        </w:tc>
        <w:tc>
          <w:tcPr>
            <w:tcW w:w="1843" w:type="dxa"/>
          </w:tcPr>
          <w:p w14:paraId="7169BFA8" w14:textId="77777777" w:rsidR="009751EE" w:rsidRDefault="009751EE" w:rsidP="00171AD7">
            <w:pPr>
              <w:jc w:val="both"/>
              <w:rPr>
                <w:rFonts w:ascii="Arial" w:hAnsi="Arial" w:cs="Arial"/>
                <w:szCs w:val="32"/>
                <w:lang w:val="en-US"/>
              </w:rPr>
            </w:pPr>
          </w:p>
        </w:tc>
      </w:tr>
    </w:tbl>
    <w:p w14:paraId="3FCEF503" w14:textId="77777777" w:rsidR="009751EE" w:rsidRDefault="009751EE" w:rsidP="009751EE">
      <w:pPr>
        <w:jc w:val="both"/>
        <w:rPr>
          <w:rFonts w:ascii="Arial" w:hAnsi="Arial" w:cs="Arial"/>
          <w:szCs w:val="32"/>
          <w:lang w:val="en-US"/>
        </w:rPr>
      </w:pPr>
      <w:r>
        <w:rPr>
          <w:rFonts w:ascii="Arial" w:hAnsi="Arial" w:cs="Arial"/>
          <w:szCs w:val="32"/>
          <w:lang w:val="en-US"/>
        </w:rPr>
        <w:tab/>
      </w:r>
      <w:r>
        <w:rPr>
          <w:rFonts w:ascii="Arial" w:hAnsi="Arial" w:cs="Arial"/>
          <w:szCs w:val="32"/>
          <w:lang w:val="en-US"/>
        </w:rPr>
        <w:tab/>
      </w:r>
    </w:p>
    <w:p w14:paraId="019A4E02" w14:textId="77777777" w:rsidR="009751EE" w:rsidRDefault="009751EE" w:rsidP="009751EE">
      <w:pPr>
        <w:jc w:val="both"/>
        <w:rPr>
          <w:rFonts w:ascii="Arial" w:hAnsi="Arial" w:cs="Arial"/>
          <w:szCs w:val="32"/>
          <w:lang w:val="en-US"/>
        </w:rPr>
      </w:pPr>
      <w:r>
        <w:rPr>
          <w:rFonts w:ascii="Arial" w:hAnsi="Arial" w:cs="Arial"/>
          <w:szCs w:val="32"/>
          <w:lang w:val="en-US"/>
        </w:rPr>
        <w:t>Based on the actual variance, the City will provide an explanation accordingly in the report.</w:t>
      </w:r>
    </w:p>
    <w:p w14:paraId="399E563A" w14:textId="77777777" w:rsidR="009751EE" w:rsidRDefault="009751EE" w:rsidP="009751EE">
      <w:pPr>
        <w:jc w:val="both"/>
        <w:rPr>
          <w:rFonts w:ascii="Arial" w:hAnsi="Arial" w:cs="Arial"/>
          <w:szCs w:val="32"/>
          <w:lang w:val="en-US"/>
        </w:rPr>
      </w:pPr>
    </w:p>
    <w:p w14:paraId="0A5EB282" w14:textId="77777777" w:rsidR="009751EE" w:rsidRPr="00AD73CC" w:rsidRDefault="009751EE" w:rsidP="009751EE">
      <w:pPr>
        <w:jc w:val="both"/>
        <w:rPr>
          <w:rFonts w:ascii="Arial" w:hAnsi="Arial" w:cs="Arial"/>
          <w:b/>
          <w:szCs w:val="32"/>
          <w:lang w:val="en-US"/>
        </w:rPr>
      </w:pPr>
      <w:r w:rsidRPr="00AD73CC">
        <w:rPr>
          <w:rFonts w:ascii="Arial" w:hAnsi="Arial" w:cs="Arial"/>
          <w:b/>
          <w:szCs w:val="32"/>
          <w:lang w:val="en-US"/>
        </w:rPr>
        <w:t>Key Relevant Previous Council Decisions:</w:t>
      </w:r>
    </w:p>
    <w:p w14:paraId="6DF2EAFB" w14:textId="77777777" w:rsidR="009751EE" w:rsidRPr="00AD73CC" w:rsidRDefault="009751EE" w:rsidP="009751EE">
      <w:pPr>
        <w:jc w:val="both"/>
        <w:rPr>
          <w:rFonts w:ascii="Arial" w:hAnsi="Arial" w:cs="Arial"/>
          <w:szCs w:val="32"/>
          <w:lang w:val="en-US"/>
        </w:rPr>
      </w:pPr>
    </w:p>
    <w:p w14:paraId="1B2DA382" w14:textId="77777777" w:rsidR="009751EE" w:rsidRPr="00156FFE" w:rsidRDefault="009751EE" w:rsidP="009751EE">
      <w:pPr>
        <w:jc w:val="both"/>
        <w:rPr>
          <w:rFonts w:ascii="Arial" w:hAnsi="Arial" w:cs="Arial"/>
          <w:szCs w:val="32"/>
          <w:lang w:val="en-US"/>
        </w:rPr>
      </w:pPr>
      <w:r w:rsidRPr="00156FFE">
        <w:rPr>
          <w:rFonts w:ascii="Arial" w:hAnsi="Arial" w:cs="Arial"/>
          <w:szCs w:val="32"/>
          <w:lang w:val="en-US"/>
        </w:rPr>
        <w:t>Nil</w:t>
      </w:r>
    </w:p>
    <w:p w14:paraId="40E683AD" w14:textId="109E049B" w:rsidR="009751EE" w:rsidRDefault="009751EE" w:rsidP="009751EE">
      <w:pPr>
        <w:jc w:val="both"/>
        <w:rPr>
          <w:rFonts w:ascii="Arial" w:hAnsi="Arial" w:cs="Arial"/>
          <w:szCs w:val="32"/>
          <w:lang w:val="en-US"/>
        </w:rPr>
      </w:pPr>
    </w:p>
    <w:p w14:paraId="19236276" w14:textId="77777777" w:rsidR="009751EE" w:rsidRPr="00AD73CC" w:rsidRDefault="009751EE" w:rsidP="009751EE">
      <w:pPr>
        <w:jc w:val="both"/>
        <w:rPr>
          <w:rFonts w:ascii="Arial" w:hAnsi="Arial" w:cs="Arial"/>
          <w:szCs w:val="32"/>
          <w:lang w:val="en-US"/>
        </w:rPr>
      </w:pPr>
    </w:p>
    <w:p w14:paraId="66564855" w14:textId="77777777" w:rsidR="009751EE" w:rsidRPr="00AD73CC" w:rsidRDefault="009751EE" w:rsidP="009751EE">
      <w:pPr>
        <w:jc w:val="both"/>
        <w:rPr>
          <w:rFonts w:ascii="Arial" w:hAnsi="Arial" w:cs="Arial"/>
          <w:b/>
          <w:sz w:val="28"/>
          <w:szCs w:val="32"/>
          <w:lang w:val="en-US"/>
        </w:rPr>
      </w:pPr>
      <w:r w:rsidRPr="00AD73CC">
        <w:rPr>
          <w:rFonts w:ascii="Arial" w:hAnsi="Arial" w:cs="Arial"/>
          <w:b/>
          <w:sz w:val="28"/>
          <w:szCs w:val="32"/>
          <w:lang w:val="en-US"/>
        </w:rPr>
        <w:t>Consultation</w:t>
      </w:r>
    </w:p>
    <w:p w14:paraId="1721BF78" w14:textId="77777777" w:rsidR="009751EE" w:rsidRPr="00AD73CC" w:rsidRDefault="009751EE" w:rsidP="009751EE">
      <w:pPr>
        <w:jc w:val="both"/>
        <w:rPr>
          <w:rFonts w:ascii="Arial" w:hAnsi="Arial" w:cs="Arial"/>
          <w:b/>
          <w:szCs w:val="32"/>
          <w:lang w:val="en-US"/>
        </w:rPr>
      </w:pPr>
    </w:p>
    <w:p w14:paraId="04BB293A" w14:textId="77777777" w:rsidR="009751EE" w:rsidRDefault="009751EE" w:rsidP="009751EE">
      <w:pPr>
        <w:jc w:val="both"/>
        <w:rPr>
          <w:rFonts w:ascii="Arial" w:hAnsi="Arial" w:cs="Arial"/>
          <w:szCs w:val="32"/>
          <w:lang w:val="en-US"/>
        </w:rPr>
      </w:pPr>
      <w:r>
        <w:rPr>
          <w:rFonts w:ascii="Arial" w:hAnsi="Arial" w:cs="Arial"/>
          <w:szCs w:val="32"/>
          <w:lang w:val="en-US"/>
        </w:rPr>
        <w:t>Nil</w:t>
      </w:r>
    </w:p>
    <w:p w14:paraId="1B294640" w14:textId="7D850C86" w:rsidR="009751EE" w:rsidRDefault="009751EE" w:rsidP="009751EE">
      <w:pPr>
        <w:jc w:val="both"/>
        <w:rPr>
          <w:rFonts w:ascii="Arial" w:hAnsi="Arial" w:cs="Arial"/>
          <w:szCs w:val="32"/>
          <w:lang w:val="en-US"/>
        </w:rPr>
      </w:pPr>
    </w:p>
    <w:p w14:paraId="743E71B4" w14:textId="77777777" w:rsidR="009751EE" w:rsidRPr="00AD73CC" w:rsidRDefault="009751EE" w:rsidP="009751EE">
      <w:pPr>
        <w:jc w:val="both"/>
        <w:rPr>
          <w:rFonts w:ascii="Arial" w:hAnsi="Arial" w:cs="Arial"/>
          <w:szCs w:val="32"/>
          <w:lang w:val="en-US"/>
        </w:rPr>
      </w:pPr>
    </w:p>
    <w:p w14:paraId="1978D739" w14:textId="77777777" w:rsidR="009751EE" w:rsidRPr="00AD73CC" w:rsidRDefault="009751EE" w:rsidP="009751EE">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4BE5749B" w14:textId="77777777" w:rsidR="009751EE" w:rsidRPr="00AD73CC" w:rsidRDefault="009751EE" w:rsidP="009751EE">
      <w:pPr>
        <w:jc w:val="both"/>
        <w:rPr>
          <w:rFonts w:ascii="Arial" w:hAnsi="Arial" w:cs="Arial"/>
          <w:b/>
          <w:szCs w:val="32"/>
          <w:lang w:val="en-US"/>
        </w:rPr>
      </w:pPr>
    </w:p>
    <w:p w14:paraId="3CB7426A" w14:textId="77777777" w:rsidR="009751EE" w:rsidRPr="003C2DEF" w:rsidRDefault="009751EE" w:rsidP="009751EE">
      <w:pPr>
        <w:jc w:val="both"/>
        <w:rPr>
          <w:rFonts w:ascii="Arial" w:hAnsi="Arial" w:cs="Arial"/>
          <w:szCs w:val="32"/>
          <w:lang w:val="en-US"/>
        </w:rPr>
      </w:pPr>
      <w:r>
        <w:rPr>
          <w:rFonts w:ascii="Arial" w:hAnsi="Arial" w:cs="Arial"/>
          <w:szCs w:val="32"/>
          <w:lang w:val="en-US"/>
        </w:rPr>
        <w:t>Nil</w:t>
      </w:r>
    </w:p>
    <w:p w14:paraId="5D7BA9C2" w14:textId="77777777" w:rsidR="009751EE" w:rsidRPr="00AD73CC" w:rsidRDefault="009751EE" w:rsidP="009751EE">
      <w:pPr>
        <w:jc w:val="both"/>
        <w:rPr>
          <w:rFonts w:ascii="Arial" w:hAnsi="Arial" w:cs="Arial"/>
          <w:b/>
          <w:szCs w:val="32"/>
          <w:lang w:val="en-US"/>
        </w:rPr>
      </w:pPr>
    </w:p>
    <w:p w14:paraId="58CCEF5A" w14:textId="77777777" w:rsidR="00960898" w:rsidRDefault="00960898" w:rsidP="00CF0C25">
      <w:pPr>
        <w:jc w:val="both"/>
        <w:rPr>
          <w:rFonts w:ascii="Arial" w:hAnsi="Arial" w:cs="Arial"/>
          <w:szCs w:val="32"/>
          <w:lang w:val="en-US"/>
        </w:rPr>
      </w:pPr>
    </w:p>
    <w:p w14:paraId="3FFEC9D0" w14:textId="7DE39569" w:rsidR="00BD4288" w:rsidRPr="00BC3517" w:rsidRDefault="00E80998" w:rsidP="00BC3517">
      <w:pPr>
        <w:rPr>
          <w:rFonts w:ascii="Arial" w:hAnsi="Arial" w:cs="Arial"/>
          <w:b/>
          <w:kern w:val="28"/>
          <w:szCs w:val="24"/>
        </w:rPr>
      </w:pPr>
      <w:r>
        <w:rPr>
          <w:rFonts w:ascii="Arial" w:hAnsi="Arial" w:cs="Arial"/>
          <w:caps/>
          <w:szCs w:val="24"/>
        </w:rPr>
        <w:br w:type="page"/>
      </w:r>
      <w:bookmarkStart w:id="26" w:name="_Toc489603356"/>
    </w:p>
    <w:p w14:paraId="26812998" w14:textId="39926378" w:rsidR="0017118C" w:rsidRPr="00447353" w:rsidRDefault="0017118C" w:rsidP="00F60FAA">
      <w:pPr>
        <w:pStyle w:val="Heading1"/>
        <w:numPr>
          <w:ilvl w:val="0"/>
          <w:numId w:val="9"/>
        </w:numPr>
        <w:tabs>
          <w:tab w:val="clear" w:pos="720"/>
        </w:tabs>
        <w:spacing w:before="0" w:after="0"/>
        <w:ind w:left="0" w:hanging="851"/>
        <w:rPr>
          <w:rFonts w:ascii="Arial" w:hAnsi="Arial" w:cs="Arial"/>
          <w:caps w:val="0"/>
          <w:sz w:val="24"/>
          <w:szCs w:val="24"/>
          <w:u w:val="none"/>
        </w:rPr>
      </w:pPr>
      <w:bookmarkStart w:id="27" w:name="_Toc528664294"/>
      <w:r w:rsidRPr="00447353">
        <w:rPr>
          <w:rFonts w:ascii="Arial" w:hAnsi="Arial" w:cs="Arial"/>
          <w:caps w:val="0"/>
          <w:sz w:val="24"/>
          <w:szCs w:val="24"/>
          <w:u w:val="none"/>
        </w:rPr>
        <w:lastRenderedPageBreak/>
        <w:t>Confidential Item</w:t>
      </w:r>
      <w:bookmarkEnd w:id="26"/>
      <w:r w:rsidR="002371D8" w:rsidRPr="00447353">
        <w:rPr>
          <w:rFonts w:ascii="Arial" w:hAnsi="Arial" w:cs="Arial"/>
          <w:caps w:val="0"/>
          <w:sz w:val="24"/>
          <w:szCs w:val="24"/>
          <w:u w:val="none"/>
        </w:rPr>
        <w:t>s</w:t>
      </w:r>
      <w:bookmarkEnd w:id="27"/>
    </w:p>
    <w:p w14:paraId="44257340" w14:textId="19163029" w:rsidR="0017118C" w:rsidRDefault="0017118C" w:rsidP="00E33E94">
      <w:pPr>
        <w:rPr>
          <w:rFonts w:ascii="Arial" w:hAnsi="Arial" w:cs="Arial"/>
        </w:rPr>
      </w:pPr>
    </w:p>
    <w:p w14:paraId="0342654C" w14:textId="45C6B134" w:rsidR="0065700C" w:rsidRPr="00E80998" w:rsidRDefault="00BC3517" w:rsidP="00F60FAA">
      <w:pPr>
        <w:pStyle w:val="Heading2"/>
        <w:numPr>
          <w:ilvl w:val="1"/>
          <w:numId w:val="9"/>
        </w:numPr>
        <w:spacing w:before="0" w:after="0"/>
        <w:ind w:left="0" w:hanging="851"/>
        <w:rPr>
          <w:rFonts w:ascii="Arial" w:hAnsi="Arial" w:cs="Arial"/>
          <w:sz w:val="24"/>
          <w:u w:val="none"/>
        </w:rPr>
      </w:pPr>
      <w:bookmarkStart w:id="28" w:name="_Toc528664295"/>
      <w:r>
        <w:rPr>
          <w:rFonts w:ascii="Arial" w:hAnsi="Arial" w:cs="Arial"/>
          <w:sz w:val="24"/>
          <w:szCs w:val="24"/>
          <w:u w:val="none"/>
        </w:rPr>
        <w:t>2018/19 Insurance Renewal</w:t>
      </w:r>
      <w:bookmarkEnd w:id="28"/>
    </w:p>
    <w:p w14:paraId="11A4F642" w14:textId="0F3973D1" w:rsidR="00957ED9" w:rsidRDefault="00957ED9" w:rsidP="00957ED9">
      <w:pPr>
        <w:rPr>
          <w:rFonts w:ascii="Arial" w:hAnsi="Arial" w:cs="Arial"/>
          <w:b/>
        </w:rPr>
      </w:pPr>
    </w:p>
    <w:p w14:paraId="70B85D3F" w14:textId="17CB34D8" w:rsidR="004B1140" w:rsidRPr="00BE2FC0" w:rsidRDefault="00BE2FC0" w:rsidP="004B1140">
      <w:pPr>
        <w:jc w:val="both"/>
        <w:rPr>
          <w:rFonts w:ascii="Arial" w:hAnsi="Arial" w:cs="Arial"/>
          <w:szCs w:val="32"/>
          <w:lang w:val="en-US"/>
        </w:rPr>
      </w:pPr>
      <w:r>
        <w:rPr>
          <w:rFonts w:ascii="Arial" w:hAnsi="Arial" w:cs="Arial"/>
          <w:szCs w:val="32"/>
          <w:lang w:val="en-US"/>
        </w:rPr>
        <w:t>Confidential report circulated to Committee Members.</w:t>
      </w:r>
    </w:p>
    <w:p w14:paraId="0E18A6C6" w14:textId="69B700A8" w:rsidR="00BE2FC0" w:rsidRDefault="00BE2FC0" w:rsidP="004B1140">
      <w:pPr>
        <w:jc w:val="both"/>
        <w:rPr>
          <w:rFonts w:ascii="Arial" w:hAnsi="Arial" w:cs="Arial"/>
          <w:b/>
          <w:szCs w:val="32"/>
          <w:lang w:val="en-US"/>
        </w:rPr>
      </w:pPr>
    </w:p>
    <w:p w14:paraId="2CA12418" w14:textId="77777777" w:rsidR="00BE2FC0" w:rsidRPr="00AD73CC" w:rsidRDefault="00BE2FC0" w:rsidP="004B1140">
      <w:pPr>
        <w:jc w:val="both"/>
        <w:rPr>
          <w:rFonts w:ascii="Arial" w:hAnsi="Arial" w:cs="Arial"/>
          <w:b/>
          <w:szCs w:val="32"/>
          <w:lang w:val="en-US"/>
        </w:rPr>
      </w:pPr>
    </w:p>
    <w:p w14:paraId="722EEF25" w14:textId="3A51BD27" w:rsidR="00D05D60" w:rsidRPr="0017118C" w:rsidRDefault="00812014" w:rsidP="00F60FAA">
      <w:pPr>
        <w:pStyle w:val="Heading1"/>
        <w:numPr>
          <w:ilvl w:val="0"/>
          <w:numId w:val="9"/>
        </w:numPr>
        <w:tabs>
          <w:tab w:val="clear" w:pos="720"/>
        </w:tabs>
        <w:spacing w:before="0" w:after="0"/>
        <w:ind w:left="0" w:hanging="851"/>
        <w:rPr>
          <w:rFonts w:ascii="Arial" w:hAnsi="Arial" w:cs="Arial"/>
          <w:sz w:val="24"/>
          <w:szCs w:val="24"/>
          <w:u w:val="none"/>
        </w:rPr>
      </w:pPr>
      <w:bookmarkStart w:id="29" w:name="_Toc489603359"/>
      <w:bookmarkStart w:id="30" w:name="_Toc528664296"/>
      <w:r>
        <w:rPr>
          <w:rFonts w:ascii="Arial" w:hAnsi="Arial" w:cs="Arial"/>
          <w:caps w:val="0"/>
          <w:sz w:val="24"/>
          <w:szCs w:val="24"/>
          <w:u w:val="none"/>
        </w:rPr>
        <w:t>D</w:t>
      </w:r>
      <w:r w:rsidRPr="0017118C">
        <w:rPr>
          <w:rFonts w:ascii="Arial" w:hAnsi="Arial" w:cs="Arial"/>
          <w:caps w:val="0"/>
          <w:sz w:val="24"/>
          <w:szCs w:val="24"/>
          <w:u w:val="none"/>
        </w:rPr>
        <w:t>ate of next meeting</w:t>
      </w:r>
      <w:bookmarkEnd w:id="29"/>
      <w:bookmarkEnd w:id="30"/>
    </w:p>
    <w:p w14:paraId="0D996012" w14:textId="77777777" w:rsidR="00B40617" w:rsidRDefault="00B40617" w:rsidP="00822285">
      <w:pPr>
        <w:pStyle w:val="CouncilHeading"/>
      </w:pPr>
    </w:p>
    <w:p w14:paraId="50074F4E" w14:textId="77777777" w:rsidR="00B40617" w:rsidRPr="00822285" w:rsidRDefault="00B40617" w:rsidP="00822285">
      <w:pPr>
        <w:pStyle w:val="CouncilHeading"/>
        <w:rPr>
          <w:szCs w:val="24"/>
        </w:rPr>
      </w:pPr>
      <w:r w:rsidRPr="00822285">
        <w:t>The date of the next meeting of this Committee is to be advised.</w:t>
      </w:r>
    </w:p>
    <w:p w14:paraId="437A4917" w14:textId="77777777" w:rsidR="00465A04" w:rsidRDefault="00465A04" w:rsidP="00822285">
      <w:pPr>
        <w:pStyle w:val="CouncilHeading"/>
      </w:pPr>
    </w:p>
    <w:p w14:paraId="4552C475" w14:textId="77777777" w:rsidR="00B40617" w:rsidRPr="00180419" w:rsidRDefault="00B40617" w:rsidP="00822285">
      <w:pPr>
        <w:pStyle w:val="CouncilHeading"/>
      </w:pPr>
    </w:p>
    <w:p w14:paraId="134792D3" w14:textId="77777777" w:rsidR="00D05D60" w:rsidRPr="00180419" w:rsidRDefault="00A53BD3" w:rsidP="00765E9D">
      <w:pPr>
        <w:pStyle w:val="Heading1"/>
        <w:numPr>
          <w:ilvl w:val="0"/>
          <w:numId w:val="0"/>
        </w:numPr>
        <w:spacing w:before="0" w:after="0"/>
        <w:rPr>
          <w:rFonts w:ascii="Arial" w:hAnsi="Arial" w:cs="Arial"/>
          <w:sz w:val="24"/>
          <w:szCs w:val="24"/>
          <w:u w:val="none"/>
        </w:rPr>
      </w:pPr>
      <w:bookmarkStart w:id="31" w:name="_Toc489603360"/>
      <w:bookmarkStart w:id="32" w:name="_Toc528664297"/>
      <w:r w:rsidRPr="00180419">
        <w:rPr>
          <w:rFonts w:ascii="Arial" w:hAnsi="Arial" w:cs="Arial"/>
          <w:caps w:val="0"/>
          <w:sz w:val="24"/>
          <w:szCs w:val="24"/>
          <w:u w:val="none"/>
        </w:rPr>
        <w:t>Declaration of Closure</w:t>
      </w:r>
      <w:bookmarkEnd w:id="31"/>
      <w:bookmarkEnd w:id="32"/>
    </w:p>
    <w:p w14:paraId="3BD865B8" w14:textId="77777777" w:rsidR="00D05D60" w:rsidRPr="00180419" w:rsidRDefault="00D05D60" w:rsidP="00765E9D">
      <w:pPr>
        <w:jc w:val="both"/>
        <w:rPr>
          <w:rFonts w:ascii="Arial" w:hAnsi="Arial" w:cs="Arial"/>
          <w:szCs w:val="24"/>
        </w:rPr>
      </w:pPr>
    </w:p>
    <w:p w14:paraId="77C31F1A" w14:textId="77777777" w:rsidR="00D05D60" w:rsidRPr="00180419" w:rsidRDefault="00D05D60" w:rsidP="00765E9D">
      <w:pPr>
        <w:jc w:val="both"/>
        <w:rPr>
          <w:rFonts w:ascii="Arial" w:hAnsi="Arial" w:cs="Arial"/>
          <w:szCs w:val="24"/>
        </w:rPr>
      </w:pPr>
      <w:r w:rsidRPr="00180419">
        <w:rPr>
          <w:rFonts w:ascii="Arial" w:hAnsi="Arial" w:cs="Arial"/>
          <w:szCs w:val="24"/>
        </w:rPr>
        <w:t>There being no further business, the Presiding Member will declare the meeting closed.</w:t>
      </w:r>
    </w:p>
    <w:p w14:paraId="138D31C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ABBEA46"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06175BBF"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49275978" w14:textId="77777777" w:rsidR="00C34B3F" w:rsidRPr="00180419"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05A03B72"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6F1538A3"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1C2AB636"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883E" w14:textId="77777777" w:rsidR="0024309C" w:rsidRDefault="0024309C" w:rsidP="00D05D60">
      <w:pPr>
        <w:pStyle w:val="TOC3"/>
      </w:pPr>
      <w:r>
        <w:separator/>
      </w:r>
    </w:p>
  </w:endnote>
  <w:endnote w:type="continuationSeparator" w:id="0">
    <w:p w14:paraId="265F71C8" w14:textId="77777777" w:rsidR="0024309C" w:rsidRDefault="0024309C" w:rsidP="00D05D60">
      <w:pPr>
        <w:pStyle w:val="TOC3"/>
      </w:pPr>
      <w:r>
        <w:continuationSeparator/>
      </w:r>
    </w:p>
  </w:endnote>
  <w:endnote w:type="continuationNotice" w:id="1">
    <w:p w14:paraId="359F5D37" w14:textId="77777777" w:rsidR="0024309C" w:rsidRDefault="0024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A93F6D" w:rsidRDefault="00A9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A93F6D" w:rsidRPr="00180419" w:rsidRDefault="00A93F6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A93F6D" w:rsidRDefault="00A93F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5ACB" w14:textId="77777777" w:rsidR="0024309C" w:rsidRDefault="0024309C" w:rsidP="00D05D60">
      <w:pPr>
        <w:pStyle w:val="TOC3"/>
      </w:pPr>
      <w:r>
        <w:separator/>
      </w:r>
    </w:p>
  </w:footnote>
  <w:footnote w:type="continuationSeparator" w:id="0">
    <w:p w14:paraId="0FE9780D" w14:textId="77777777" w:rsidR="0024309C" w:rsidRDefault="0024309C" w:rsidP="00D05D60">
      <w:pPr>
        <w:pStyle w:val="TOC3"/>
      </w:pPr>
      <w:r>
        <w:continuationSeparator/>
      </w:r>
    </w:p>
  </w:footnote>
  <w:footnote w:type="continuationNotice" w:id="1">
    <w:p w14:paraId="035BD4E3" w14:textId="77777777" w:rsidR="0024309C" w:rsidRDefault="00243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1CA75728" w:rsidR="00A93F6D" w:rsidRPr="00180419" w:rsidRDefault="00A93F6D" w:rsidP="00180419">
    <w:pPr>
      <w:pStyle w:val="Header"/>
      <w:jc w:val="right"/>
      <w:rPr>
        <w:rFonts w:ascii="Arial" w:hAnsi="Arial"/>
        <w:sz w:val="22"/>
      </w:rPr>
    </w:pPr>
    <w:r>
      <w:rPr>
        <w:rFonts w:ascii="Arial" w:hAnsi="Arial"/>
        <w:sz w:val="22"/>
      </w:rPr>
      <w:t>Audit &amp; Risk</w:t>
    </w:r>
    <w:r w:rsidRPr="00180419">
      <w:rPr>
        <w:rFonts w:ascii="Arial" w:hAnsi="Arial"/>
        <w:sz w:val="22"/>
      </w:rPr>
      <w:t xml:space="preserve"> Committee Agenda</w:t>
    </w:r>
    <w:r>
      <w:rPr>
        <w:rFonts w:ascii="Arial" w:hAnsi="Arial"/>
        <w:sz w:val="22"/>
      </w:rPr>
      <w:t xml:space="preserve"> </w:t>
    </w:r>
    <w:r w:rsidR="00E80998">
      <w:rPr>
        <w:rFonts w:ascii="Arial" w:hAnsi="Arial"/>
        <w:sz w:val="22"/>
      </w:rPr>
      <w:t xml:space="preserve">5 November </w:t>
    </w:r>
    <w:r>
      <w:rPr>
        <w:rFonts w:ascii="Arial" w:hAnsi="Arial"/>
        <w:sz w:val="22"/>
      </w:rPr>
      <w:t>2018</w:t>
    </w:r>
  </w:p>
  <w:p w14:paraId="6AEC1587" w14:textId="77777777" w:rsidR="00A93F6D" w:rsidRDefault="00A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9A7"/>
    <w:multiLevelType w:val="multilevel"/>
    <w:tmpl w:val="C74ADFE6"/>
    <w:lvl w:ilvl="0">
      <w:start w:val="8"/>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55A96"/>
    <w:multiLevelType w:val="hybridMultilevel"/>
    <w:tmpl w:val="EB04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3E476C"/>
    <w:multiLevelType w:val="hybridMultilevel"/>
    <w:tmpl w:val="7D886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A1AE6"/>
    <w:multiLevelType w:val="hybridMultilevel"/>
    <w:tmpl w:val="51F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9156D"/>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D32151"/>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04980"/>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0BE4ADA"/>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D1523"/>
    <w:multiLevelType w:val="hybridMultilevel"/>
    <w:tmpl w:val="1ADA624E"/>
    <w:lvl w:ilvl="0" w:tplc="18C0EA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E4853"/>
    <w:multiLevelType w:val="multilevel"/>
    <w:tmpl w:val="564AC21C"/>
    <w:lvl w:ilvl="0">
      <w:start w:val="7"/>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2FD554F"/>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8AC4CD0"/>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5" w15:restartNumberingAfterBreak="0">
    <w:nsid w:val="4B024E8F"/>
    <w:multiLevelType w:val="hybridMultilevel"/>
    <w:tmpl w:val="8378340E"/>
    <w:lvl w:ilvl="0" w:tplc="8F4019F8">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8"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637786"/>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1A7874"/>
    <w:multiLevelType w:val="hybridMultilevel"/>
    <w:tmpl w:val="7AE0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BDB0F9B"/>
    <w:multiLevelType w:val="hybridMultilevel"/>
    <w:tmpl w:val="3EB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7"/>
  </w:num>
  <w:num w:numId="3">
    <w:abstractNumId w:val="11"/>
  </w:num>
  <w:num w:numId="4">
    <w:abstractNumId w:val="23"/>
  </w:num>
  <w:num w:numId="5">
    <w:abstractNumId w:val="3"/>
  </w:num>
  <w:num w:numId="6">
    <w:abstractNumId w:val="15"/>
  </w:num>
  <w:num w:numId="7">
    <w:abstractNumId w:val="7"/>
  </w:num>
  <w:num w:numId="8">
    <w:abstractNumId w:val="19"/>
  </w:num>
  <w:num w:numId="9">
    <w:abstractNumId w:val="0"/>
  </w:num>
  <w:num w:numId="10">
    <w:abstractNumId w:val="10"/>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20"/>
  </w:num>
  <w:num w:numId="18">
    <w:abstractNumId w:val="6"/>
  </w:num>
  <w:num w:numId="19">
    <w:abstractNumId w:val="4"/>
  </w:num>
  <w:num w:numId="20">
    <w:abstractNumId w:val="17"/>
  </w:num>
  <w:num w:numId="21">
    <w:abstractNumId w:val="2"/>
  </w:num>
  <w:num w:numId="22">
    <w:abstractNumId w:val="18"/>
  </w:num>
  <w:num w:numId="23">
    <w:abstractNumId w:val="9"/>
  </w:num>
  <w:num w:numId="24">
    <w:abstractNumId w:val="5"/>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SAqU2iGf+83XU/xCKJdnxnhLIQf5eyyBGBfMYp/xgQpG5646gc9leLX4DTQ4NCZznf8FwFIKKwEL4oD1bkSnw==" w:salt="slFEzXgut08sIt6noj+bkw=="/>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2B4E"/>
    <w:rsid w:val="00013F59"/>
    <w:rsid w:val="00020076"/>
    <w:rsid w:val="000223B1"/>
    <w:rsid w:val="00023B24"/>
    <w:rsid w:val="00025F36"/>
    <w:rsid w:val="00031244"/>
    <w:rsid w:val="000313A4"/>
    <w:rsid w:val="000323F9"/>
    <w:rsid w:val="00036E9E"/>
    <w:rsid w:val="000457A0"/>
    <w:rsid w:val="0005793F"/>
    <w:rsid w:val="00061EBE"/>
    <w:rsid w:val="00062658"/>
    <w:rsid w:val="00066F18"/>
    <w:rsid w:val="00073AF0"/>
    <w:rsid w:val="000762E1"/>
    <w:rsid w:val="00085B7F"/>
    <w:rsid w:val="0009405E"/>
    <w:rsid w:val="00094A05"/>
    <w:rsid w:val="000974DF"/>
    <w:rsid w:val="000B2668"/>
    <w:rsid w:val="000C2D7C"/>
    <w:rsid w:val="000C4204"/>
    <w:rsid w:val="000C4259"/>
    <w:rsid w:val="000D2ADF"/>
    <w:rsid w:val="000D3861"/>
    <w:rsid w:val="000D3A5C"/>
    <w:rsid w:val="000E0501"/>
    <w:rsid w:val="000E3049"/>
    <w:rsid w:val="0011218C"/>
    <w:rsid w:val="001126B8"/>
    <w:rsid w:val="00113D6A"/>
    <w:rsid w:val="00122FCD"/>
    <w:rsid w:val="00124B02"/>
    <w:rsid w:val="00130497"/>
    <w:rsid w:val="00131223"/>
    <w:rsid w:val="001322E8"/>
    <w:rsid w:val="00137089"/>
    <w:rsid w:val="00140EFF"/>
    <w:rsid w:val="001430EA"/>
    <w:rsid w:val="001443F7"/>
    <w:rsid w:val="001500B5"/>
    <w:rsid w:val="00151670"/>
    <w:rsid w:val="00157183"/>
    <w:rsid w:val="001618FD"/>
    <w:rsid w:val="0016195D"/>
    <w:rsid w:val="00162A38"/>
    <w:rsid w:val="00167705"/>
    <w:rsid w:val="0017118C"/>
    <w:rsid w:val="00171AD7"/>
    <w:rsid w:val="00174E3B"/>
    <w:rsid w:val="0017667A"/>
    <w:rsid w:val="00180419"/>
    <w:rsid w:val="001810AF"/>
    <w:rsid w:val="00186D64"/>
    <w:rsid w:val="00192AB5"/>
    <w:rsid w:val="001A3746"/>
    <w:rsid w:val="001B0C54"/>
    <w:rsid w:val="001C61BF"/>
    <w:rsid w:val="001C725F"/>
    <w:rsid w:val="001D2C06"/>
    <w:rsid w:val="001D6598"/>
    <w:rsid w:val="001E025A"/>
    <w:rsid w:val="001E0A60"/>
    <w:rsid w:val="001E792C"/>
    <w:rsid w:val="001F70BD"/>
    <w:rsid w:val="002032D4"/>
    <w:rsid w:val="0020550E"/>
    <w:rsid w:val="002208B2"/>
    <w:rsid w:val="00230C46"/>
    <w:rsid w:val="0023480C"/>
    <w:rsid w:val="0023509C"/>
    <w:rsid w:val="00235BE0"/>
    <w:rsid w:val="002371D8"/>
    <w:rsid w:val="00240D4A"/>
    <w:rsid w:val="00240D5E"/>
    <w:rsid w:val="00242A81"/>
    <w:rsid w:val="0024309C"/>
    <w:rsid w:val="002436D8"/>
    <w:rsid w:val="0024584D"/>
    <w:rsid w:val="00252FD4"/>
    <w:rsid w:val="00255ED8"/>
    <w:rsid w:val="00257F09"/>
    <w:rsid w:val="00260F27"/>
    <w:rsid w:val="00262E70"/>
    <w:rsid w:val="00264A25"/>
    <w:rsid w:val="00272A75"/>
    <w:rsid w:val="00274827"/>
    <w:rsid w:val="0028108C"/>
    <w:rsid w:val="00282528"/>
    <w:rsid w:val="00282A1B"/>
    <w:rsid w:val="00284064"/>
    <w:rsid w:val="00285AFF"/>
    <w:rsid w:val="002A5FC5"/>
    <w:rsid w:val="002A7ED3"/>
    <w:rsid w:val="002B0079"/>
    <w:rsid w:val="002B0B25"/>
    <w:rsid w:val="002B0D3F"/>
    <w:rsid w:val="002B33BC"/>
    <w:rsid w:val="002B57D4"/>
    <w:rsid w:val="002B77A5"/>
    <w:rsid w:val="002C0BF3"/>
    <w:rsid w:val="002C37BD"/>
    <w:rsid w:val="002D223B"/>
    <w:rsid w:val="002D410B"/>
    <w:rsid w:val="002D68DA"/>
    <w:rsid w:val="002D7BBD"/>
    <w:rsid w:val="002E0458"/>
    <w:rsid w:val="002E05BE"/>
    <w:rsid w:val="002E0BF6"/>
    <w:rsid w:val="002E7E43"/>
    <w:rsid w:val="002F1EC5"/>
    <w:rsid w:val="002F587F"/>
    <w:rsid w:val="003002A5"/>
    <w:rsid w:val="00303481"/>
    <w:rsid w:val="00311794"/>
    <w:rsid w:val="003140FB"/>
    <w:rsid w:val="00317C80"/>
    <w:rsid w:val="00320D0D"/>
    <w:rsid w:val="003310C5"/>
    <w:rsid w:val="003311C9"/>
    <w:rsid w:val="00332D64"/>
    <w:rsid w:val="0033438A"/>
    <w:rsid w:val="00347BF1"/>
    <w:rsid w:val="00350506"/>
    <w:rsid w:val="00353C3A"/>
    <w:rsid w:val="003545AE"/>
    <w:rsid w:val="00355781"/>
    <w:rsid w:val="003633F9"/>
    <w:rsid w:val="0036347A"/>
    <w:rsid w:val="00367787"/>
    <w:rsid w:val="003709B9"/>
    <w:rsid w:val="00371DC7"/>
    <w:rsid w:val="003848DE"/>
    <w:rsid w:val="0039107C"/>
    <w:rsid w:val="003931CF"/>
    <w:rsid w:val="003971D6"/>
    <w:rsid w:val="00397B7E"/>
    <w:rsid w:val="00397F80"/>
    <w:rsid w:val="003A2A82"/>
    <w:rsid w:val="003A3989"/>
    <w:rsid w:val="003A5D7A"/>
    <w:rsid w:val="003B1686"/>
    <w:rsid w:val="003B1D2D"/>
    <w:rsid w:val="003B2004"/>
    <w:rsid w:val="003C0733"/>
    <w:rsid w:val="003C5D04"/>
    <w:rsid w:val="003C5DE3"/>
    <w:rsid w:val="003D0313"/>
    <w:rsid w:val="003D2AB7"/>
    <w:rsid w:val="003D3486"/>
    <w:rsid w:val="003E64C3"/>
    <w:rsid w:val="003E69C0"/>
    <w:rsid w:val="00403EA2"/>
    <w:rsid w:val="00407723"/>
    <w:rsid w:val="00414CEC"/>
    <w:rsid w:val="00416BFE"/>
    <w:rsid w:val="004275DF"/>
    <w:rsid w:val="004322AC"/>
    <w:rsid w:val="00444315"/>
    <w:rsid w:val="00446A9C"/>
    <w:rsid w:val="0044714C"/>
    <w:rsid w:val="00447353"/>
    <w:rsid w:val="004527E4"/>
    <w:rsid w:val="00455F55"/>
    <w:rsid w:val="00461CC5"/>
    <w:rsid w:val="00462C0E"/>
    <w:rsid w:val="00465198"/>
    <w:rsid w:val="004659CF"/>
    <w:rsid w:val="00465A04"/>
    <w:rsid w:val="00466B99"/>
    <w:rsid w:val="00473442"/>
    <w:rsid w:val="00477C38"/>
    <w:rsid w:val="00481F23"/>
    <w:rsid w:val="00494861"/>
    <w:rsid w:val="004A5739"/>
    <w:rsid w:val="004B0197"/>
    <w:rsid w:val="004B1140"/>
    <w:rsid w:val="004B2E81"/>
    <w:rsid w:val="004B4940"/>
    <w:rsid w:val="004C5F20"/>
    <w:rsid w:val="004C72DB"/>
    <w:rsid w:val="004C733C"/>
    <w:rsid w:val="004D1284"/>
    <w:rsid w:val="004D17BC"/>
    <w:rsid w:val="004D3C3C"/>
    <w:rsid w:val="004D4709"/>
    <w:rsid w:val="004E0AA8"/>
    <w:rsid w:val="004E2E22"/>
    <w:rsid w:val="004E320A"/>
    <w:rsid w:val="004E534C"/>
    <w:rsid w:val="004F6AAC"/>
    <w:rsid w:val="004F7462"/>
    <w:rsid w:val="005048EA"/>
    <w:rsid w:val="00510368"/>
    <w:rsid w:val="00510FCF"/>
    <w:rsid w:val="005122DD"/>
    <w:rsid w:val="00513A72"/>
    <w:rsid w:val="00516A8D"/>
    <w:rsid w:val="005202EE"/>
    <w:rsid w:val="00524E66"/>
    <w:rsid w:val="005377D3"/>
    <w:rsid w:val="005437FC"/>
    <w:rsid w:val="005443F3"/>
    <w:rsid w:val="00550300"/>
    <w:rsid w:val="00550A22"/>
    <w:rsid w:val="00551112"/>
    <w:rsid w:val="00557BD8"/>
    <w:rsid w:val="00557FBD"/>
    <w:rsid w:val="00562866"/>
    <w:rsid w:val="00566617"/>
    <w:rsid w:val="00575FB3"/>
    <w:rsid w:val="00582A9B"/>
    <w:rsid w:val="0058576F"/>
    <w:rsid w:val="00587271"/>
    <w:rsid w:val="00587D56"/>
    <w:rsid w:val="00595165"/>
    <w:rsid w:val="005A0179"/>
    <w:rsid w:val="005A21D3"/>
    <w:rsid w:val="005A41BA"/>
    <w:rsid w:val="005A4AFE"/>
    <w:rsid w:val="005A5B99"/>
    <w:rsid w:val="005A6575"/>
    <w:rsid w:val="005B3AAB"/>
    <w:rsid w:val="005B628B"/>
    <w:rsid w:val="005B6BE0"/>
    <w:rsid w:val="005D3FE4"/>
    <w:rsid w:val="005E0062"/>
    <w:rsid w:val="005E7503"/>
    <w:rsid w:val="00600ED2"/>
    <w:rsid w:val="00602408"/>
    <w:rsid w:val="00605B76"/>
    <w:rsid w:val="0061710F"/>
    <w:rsid w:val="00617145"/>
    <w:rsid w:val="006176FF"/>
    <w:rsid w:val="0062333F"/>
    <w:rsid w:val="006322D8"/>
    <w:rsid w:val="00633FA3"/>
    <w:rsid w:val="00634844"/>
    <w:rsid w:val="00637B06"/>
    <w:rsid w:val="0064050C"/>
    <w:rsid w:val="00647C8E"/>
    <w:rsid w:val="00654A7A"/>
    <w:rsid w:val="00654B06"/>
    <w:rsid w:val="0065700C"/>
    <w:rsid w:val="0066779A"/>
    <w:rsid w:val="006706EE"/>
    <w:rsid w:val="00676594"/>
    <w:rsid w:val="00681FF6"/>
    <w:rsid w:val="006824F4"/>
    <w:rsid w:val="00683A50"/>
    <w:rsid w:val="00684C1D"/>
    <w:rsid w:val="00687E61"/>
    <w:rsid w:val="00693A2A"/>
    <w:rsid w:val="0069679E"/>
    <w:rsid w:val="006B64B8"/>
    <w:rsid w:val="006B7689"/>
    <w:rsid w:val="006C57BB"/>
    <w:rsid w:val="006D17B6"/>
    <w:rsid w:val="006D6A91"/>
    <w:rsid w:val="006E343B"/>
    <w:rsid w:val="006E4E86"/>
    <w:rsid w:val="006F0AC0"/>
    <w:rsid w:val="006F123F"/>
    <w:rsid w:val="006F37D5"/>
    <w:rsid w:val="006F58B7"/>
    <w:rsid w:val="006F6B23"/>
    <w:rsid w:val="0070106A"/>
    <w:rsid w:val="00702BDA"/>
    <w:rsid w:val="0070410F"/>
    <w:rsid w:val="0070711F"/>
    <w:rsid w:val="00710A86"/>
    <w:rsid w:val="0071406B"/>
    <w:rsid w:val="00716EBF"/>
    <w:rsid w:val="007432BD"/>
    <w:rsid w:val="007469FD"/>
    <w:rsid w:val="007501E3"/>
    <w:rsid w:val="00750804"/>
    <w:rsid w:val="00750A5D"/>
    <w:rsid w:val="00751290"/>
    <w:rsid w:val="00761CB0"/>
    <w:rsid w:val="00765E9D"/>
    <w:rsid w:val="00773F79"/>
    <w:rsid w:val="00777C0A"/>
    <w:rsid w:val="007808AD"/>
    <w:rsid w:val="007833FB"/>
    <w:rsid w:val="007843CA"/>
    <w:rsid w:val="00787E16"/>
    <w:rsid w:val="007942DB"/>
    <w:rsid w:val="007A3FC3"/>
    <w:rsid w:val="007A7A14"/>
    <w:rsid w:val="007B2AD2"/>
    <w:rsid w:val="007B6CFB"/>
    <w:rsid w:val="007C1DEB"/>
    <w:rsid w:val="007C4003"/>
    <w:rsid w:val="007D162E"/>
    <w:rsid w:val="007D31E6"/>
    <w:rsid w:val="007E422A"/>
    <w:rsid w:val="007E4C52"/>
    <w:rsid w:val="007F179D"/>
    <w:rsid w:val="007F52BF"/>
    <w:rsid w:val="00800988"/>
    <w:rsid w:val="0080268F"/>
    <w:rsid w:val="00803149"/>
    <w:rsid w:val="0080783A"/>
    <w:rsid w:val="00812014"/>
    <w:rsid w:val="00814C45"/>
    <w:rsid w:val="00822285"/>
    <w:rsid w:val="00823674"/>
    <w:rsid w:val="00827D0B"/>
    <w:rsid w:val="00830EC6"/>
    <w:rsid w:val="008313E6"/>
    <w:rsid w:val="008313F0"/>
    <w:rsid w:val="008326C6"/>
    <w:rsid w:val="008425B0"/>
    <w:rsid w:val="0084479E"/>
    <w:rsid w:val="00844917"/>
    <w:rsid w:val="00846DCC"/>
    <w:rsid w:val="0085180C"/>
    <w:rsid w:val="0085619A"/>
    <w:rsid w:val="0085707E"/>
    <w:rsid w:val="0086268C"/>
    <w:rsid w:val="008637EB"/>
    <w:rsid w:val="008724E1"/>
    <w:rsid w:val="008766D4"/>
    <w:rsid w:val="008854CC"/>
    <w:rsid w:val="00892F81"/>
    <w:rsid w:val="00897938"/>
    <w:rsid w:val="008A2C66"/>
    <w:rsid w:val="008B6C39"/>
    <w:rsid w:val="008B6E26"/>
    <w:rsid w:val="008C1D20"/>
    <w:rsid w:val="008D36F7"/>
    <w:rsid w:val="008D5B76"/>
    <w:rsid w:val="008E2083"/>
    <w:rsid w:val="008E5A62"/>
    <w:rsid w:val="009003D5"/>
    <w:rsid w:val="009003F6"/>
    <w:rsid w:val="00904826"/>
    <w:rsid w:val="00913FE5"/>
    <w:rsid w:val="00914CDC"/>
    <w:rsid w:val="009157AB"/>
    <w:rsid w:val="0092026B"/>
    <w:rsid w:val="00920C40"/>
    <w:rsid w:val="00921BCA"/>
    <w:rsid w:val="009248D4"/>
    <w:rsid w:val="00927A88"/>
    <w:rsid w:val="00931C78"/>
    <w:rsid w:val="009368F4"/>
    <w:rsid w:val="0094615A"/>
    <w:rsid w:val="00947F44"/>
    <w:rsid w:val="0095033D"/>
    <w:rsid w:val="009507BB"/>
    <w:rsid w:val="00957ED9"/>
    <w:rsid w:val="00960898"/>
    <w:rsid w:val="00966A84"/>
    <w:rsid w:val="00967A07"/>
    <w:rsid w:val="009719B1"/>
    <w:rsid w:val="00973A28"/>
    <w:rsid w:val="009740EA"/>
    <w:rsid w:val="009751EE"/>
    <w:rsid w:val="009759EF"/>
    <w:rsid w:val="00977FCC"/>
    <w:rsid w:val="00980917"/>
    <w:rsid w:val="0098117F"/>
    <w:rsid w:val="0098364C"/>
    <w:rsid w:val="0098368E"/>
    <w:rsid w:val="0098398E"/>
    <w:rsid w:val="0098513F"/>
    <w:rsid w:val="00991D0A"/>
    <w:rsid w:val="00996CBC"/>
    <w:rsid w:val="009A014E"/>
    <w:rsid w:val="009B7070"/>
    <w:rsid w:val="009C4978"/>
    <w:rsid w:val="009C5C28"/>
    <w:rsid w:val="009D4D9F"/>
    <w:rsid w:val="009D5266"/>
    <w:rsid w:val="009D57BF"/>
    <w:rsid w:val="009D5CD4"/>
    <w:rsid w:val="009E31F2"/>
    <w:rsid w:val="009F05B8"/>
    <w:rsid w:val="009F2223"/>
    <w:rsid w:val="009F4703"/>
    <w:rsid w:val="00A0126F"/>
    <w:rsid w:val="00A025E0"/>
    <w:rsid w:val="00A07D84"/>
    <w:rsid w:val="00A07F87"/>
    <w:rsid w:val="00A12B24"/>
    <w:rsid w:val="00A1378E"/>
    <w:rsid w:val="00A20CC4"/>
    <w:rsid w:val="00A2179E"/>
    <w:rsid w:val="00A22B7D"/>
    <w:rsid w:val="00A23943"/>
    <w:rsid w:val="00A26B86"/>
    <w:rsid w:val="00A30D56"/>
    <w:rsid w:val="00A33559"/>
    <w:rsid w:val="00A43931"/>
    <w:rsid w:val="00A43ACE"/>
    <w:rsid w:val="00A43BE2"/>
    <w:rsid w:val="00A50BF3"/>
    <w:rsid w:val="00A53260"/>
    <w:rsid w:val="00A53261"/>
    <w:rsid w:val="00A53BD3"/>
    <w:rsid w:val="00A654D8"/>
    <w:rsid w:val="00A85880"/>
    <w:rsid w:val="00A93F6D"/>
    <w:rsid w:val="00AA58AD"/>
    <w:rsid w:val="00AA709E"/>
    <w:rsid w:val="00AB4BB3"/>
    <w:rsid w:val="00AB61F6"/>
    <w:rsid w:val="00AB680E"/>
    <w:rsid w:val="00AB761D"/>
    <w:rsid w:val="00AD1A48"/>
    <w:rsid w:val="00AD6A6E"/>
    <w:rsid w:val="00AE097A"/>
    <w:rsid w:val="00AE4443"/>
    <w:rsid w:val="00AE59BD"/>
    <w:rsid w:val="00AF0643"/>
    <w:rsid w:val="00AF36A8"/>
    <w:rsid w:val="00AF5449"/>
    <w:rsid w:val="00B022AC"/>
    <w:rsid w:val="00B06348"/>
    <w:rsid w:val="00B06B41"/>
    <w:rsid w:val="00B12129"/>
    <w:rsid w:val="00B1257B"/>
    <w:rsid w:val="00B12CFA"/>
    <w:rsid w:val="00B22D85"/>
    <w:rsid w:val="00B23E73"/>
    <w:rsid w:val="00B24F92"/>
    <w:rsid w:val="00B2516E"/>
    <w:rsid w:val="00B268C7"/>
    <w:rsid w:val="00B276E4"/>
    <w:rsid w:val="00B30BA5"/>
    <w:rsid w:val="00B34BED"/>
    <w:rsid w:val="00B35060"/>
    <w:rsid w:val="00B353CE"/>
    <w:rsid w:val="00B400B6"/>
    <w:rsid w:val="00B40617"/>
    <w:rsid w:val="00B60CB0"/>
    <w:rsid w:val="00B634D1"/>
    <w:rsid w:val="00B64316"/>
    <w:rsid w:val="00B64F03"/>
    <w:rsid w:val="00B65CE2"/>
    <w:rsid w:val="00B66CAD"/>
    <w:rsid w:val="00B67B48"/>
    <w:rsid w:val="00B71D2A"/>
    <w:rsid w:val="00B72D0E"/>
    <w:rsid w:val="00B72FAD"/>
    <w:rsid w:val="00B7573B"/>
    <w:rsid w:val="00B771C9"/>
    <w:rsid w:val="00B85A31"/>
    <w:rsid w:val="00BA4284"/>
    <w:rsid w:val="00BB090B"/>
    <w:rsid w:val="00BB3F0F"/>
    <w:rsid w:val="00BB650A"/>
    <w:rsid w:val="00BC1EF5"/>
    <w:rsid w:val="00BC3517"/>
    <w:rsid w:val="00BD2852"/>
    <w:rsid w:val="00BD3556"/>
    <w:rsid w:val="00BD4288"/>
    <w:rsid w:val="00BE2FC0"/>
    <w:rsid w:val="00BE3B2F"/>
    <w:rsid w:val="00BF283F"/>
    <w:rsid w:val="00BF7F70"/>
    <w:rsid w:val="00C01C28"/>
    <w:rsid w:val="00C03185"/>
    <w:rsid w:val="00C040FF"/>
    <w:rsid w:val="00C045F9"/>
    <w:rsid w:val="00C06047"/>
    <w:rsid w:val="00C07EC4"/>
    <w:rsid w:val="00C100FE"/>
    <w:rsid w:val="00C30506"/>
    <w:rsid w:val="00C34B3F"/>
    <w:rsid w:val="00C44027"/>
    <w:rsid w:val="00C56ADB"/>
    <w:rsid w:val="00C61D10"/>
    <w:rsid w:val="00C6315F"/>
    <w:rsid w:val="00C65F25"/>
    <w:rsid w:val="00C66BB9"/>
    <w:rsid w:val="00C70503"/>
    <w:rsid w:val="00C7367D"/>
    <w:rsid w:val="00C752B0"/>
    <w:rsid w:val="00C86EC3"/>
    <w:rsid w:val="00C96667"/>
    <w:rsid w:val="00C97B45"/>
    <w:rsid w:val="00CA592F"/>
    <w:rsid w:val="00CB3F1D"/>
    <w:rsid w:val="00CC39A3"/>
    <w:rsid w:val="00CC3E05"/>
    <w:rsid w:val="00CC6E8E"/>
    <w:rsid w:val="00CD02BE"/>
    <w:rsid w:val="00CD2573"/>
    <w:rsid w:val="00CD310D"/>
    <w:rsid w:val="00CE67B3"/>
    <w:rsid w:val="00CE76CD"/>
    <w:rsid w:val="00CE7FE8"/>
    <w:rsid w:val="00CF0C25"/>
    <w:rsid w:val="00D05D60"/>
    <w:rsid w:val="00D07BB0"/>
    <w:rsid w:val="00D11527"/>
    <w:rsid w:val="00D12103"/>
    <w:rsid w:val="00D178CC"/>
    <w:rsid w:val="00D250BE"/>
    <w:rsid w:val="00D25A44"/>
    <w:rsid w:val="00D3182E"/>
    <w:rsid w:val="00D4255E"/>
    <w:rsid w:val="00D42959"/>
    <w:rsid w:val="00D740BF"/>
    <w:rsid w:val="00D82986"/>
    <w:rsid w:val="00D8300D"/>
    <w:rsid w:val="00D852A2"/>
    <w:rsid w:val="00D970E5"/>
    <w:rsid w:val="00D97688"/>
    <w:rsid w:val="00D97CD8"/>
    <w:rsid w:val="00D97CE6"/>
    <w:rsid w:val="00DA64AF"/>
    <w:rsid w:val="00DA766A"/>
    <w:rsid w:val="00DB1298"/>
    <w:rsid w:val="00DB561F"/>
    <w:rsid w:val="00DB7ED9"/>
    <w:rsid w:val="00DC299F"/>
    <w:rsid w:val="00DE3824"/>
    <w:rsid w:val="00DE4BA7"/>
    <w:rsid w:val="00DE6455"/>
    <w:rsid w:val="00DF1B7C"/>
    <w:rsid w:val="00DF1F44"/>
    <w:rsid w:val="00DF650B"/>
    <w:rsid w:val="00E04696"/>
    <w:rsid w:val="00E16D1B"/>
    <w:rsid w:val="00E23D13"/>
    <w:rsid w:val="00E25D4F"/>
    <w:rsid w:val="00E33E94"/>
    <w:rsid w:val="00E521F5"/>
    <w:rsid w:val="00E60FDD"/>
    <w:rsid w:val="00E62BF4"/>
    <w:rsid w:val="00E73BB2"/>
    <w:rsid w:val="00E77B8E"/>
    <w:rsid w:val="00E80998"/>
    <w:rsid w:val="00E82B32"/>
    <w:rsid w:val="00E90349"/>
    <w:rsid w:val="00E9360C"/>
    <w:rsid w:val="00E97E68"/>
    <w:rsid w:val="00EA0AC0"/>
    <w:rsid w:val="00EB6441"/>
    <w:rsid w:val="00EC2A97"/>
    <w:rsid w:val="00EC2F85"/>
    <w:rsid w:val="00EC7F29"/>
    <w:rsid w:val="00ED14D3"/>
    <w:rsid w:val="00ED1DA5"/>
    <w:rsid w:val="00ED3DC4"/>
    <w:rsid w:val="00ED5A6D"/>
    <w:rsid w:val="00EE584D"/>
    <w:rsid w:val="00EE68D5"/>
    <w:rsid w:val="00EF0052"/>
    <w:rsid w:val="00EF5170"/>
    <w:rsid w:val="00F03475"/>
    <w:rsid w:val="00F100D8"/>
    <w:rsid w:val="00F14644"/>
    <w:rsid w:val="00F17DA2"/>
    <w:rsid w:val="00F23136"/>
    <w:rsid w:val="00F248BE"/>
    <w:rsid w:val="00F37803"/>
    <w:rsid w:val="00F37DB2"/>
    <w:rsid w:val="00F442D4"/>
    <w:rsid w:val="00F45F5F"/>
    <w:rsid w:val="00F471F3"/>
    <w:rsid w:val="00F47226"/>
    <w:rsid w:val="00F47760"/>
    <w:rsid w:val="00F50093"/>
    <w:rsid w:val="00F51C82"/>
    <w:rsid w:val="00F53AE0"/>
    <w:rsid w:val="00F547FF"/>
    <w:rsid w:val="00F579B6"/>
    <w:rsid w:val="00F57D7A"/>
    <w:rsid w:val="00F60FAA"/>
    <w:rsid w:val="00F70AD0"/>
    <w:rsid w:val="00F732A0"/>
    <w:rsid w:val="00F8205C"/>
    <w:rsid w:val="00F820A2"/>
    <w:rsid w:val="00F844FE"/>
    <w:rsid w:val="00F90ED0"/>
    <w:rsid w:val="00F91125"/>
    <w:rsid w:val="00F91DC6"/>
    <w:rsid w:val="00FA37FB"/>
    <w:rsid w:val="00FB74AD"/>
    <w:rsid w:val="00FC1BEF"/>
    <w:rsid w:val="00FC6FAC"/>
    <w:rsid w:val="00FD1973"/>
    <w:rsid w:val="00FD439B"/>
    <w:rsid w:val="00FE121A"/>
    <w:rsid w:val="00FE5021"/>
    <w:rsid w:val="00FE5471"/>
    <w:rsid w:val="00FF0E76"/>
    <w:rsid w:val="00FF0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AE35"/>
  <w15:docId w15:val="{AB3D4200-5750-4EA6-8675-4760DDCE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447353"/>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AU"/>
              <a:t>Capital Works Expenditure ($'m)</a:t>
            </a:r>
          </a:p>
        </c:rich>
      </c:tx>
      <c:overlay val="1"/>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Sheet1!$B$23:$B$27</c:f>
              <c:strCache>
                <c:ptCount val="5"/>
                <c:pt idx="0">
                  <c:v>2013/14</c:v>
                </c:pt>
                <c:pt idx="1">
                  <c:v>2014/15</c:v>
                </c:pt>
                <c:pt idx="2">
                  <c:v>2015/16</c:v>
                </c:pt>
                <c:pt idx="3">
                  <c:v>2016/17</c:v>
                </c:pt>
                <c:pt idx="4">
                  <c:v>2017/18</c:v>
                </c:pt>
              </c:strCache>
            </c:strRef>
          </c:cat>
          <c:val>
            <c:numRef>
              <c:f>Sheet1!$C$23:$C$27</c:f>
              <c:numCache>
                <c:formatCode>"$"#,##0.000;[Red]\-"$"#,##0.000</c:formatCode>
                <c:ptCount val="5"/>
                <c:pt idx="0">
                  <c:v>6.718</c:v>
                </c:pt>
                <c:pt idx="1">
                  <c:v>6.6529999999999996</c:v>
                </c:pt>
                <c:pt idx="2">
                  <c:v>9.3529999999999998</c:v>
                </c:pt>
                <c:pt idx="3">
                  <c:v>12.170999999999999</c:v>
                </c:pt>
                <c:pt idx="4">
                  <c:v>10.763999999999999</c:v>
                </c:pt>
              </c:numCache>
            </c:numRef>
          </c:val>
          <c:extLst>
            <c:ext xmlns:c16="http://schemas.microsoft.com/office/drawing/2014/chart" uri="{C3380CC4-5D6E-409C-BE32-E72D297353CC}">
              <c16:uniqueId val="{00000000-719D-4A50-B798-7E9B6B3DDD51}"/>
            </c:ext>
          </c:extLst>
        </c:ser>
        <c:dLbls>
          <c:dLblPos val="inEnd"/>
          <c:showLegendKey val="0"/>
          <c:showVal val="1"/>
          <c:showCatName val="0"/>
          <c:showSerName val="0"/>
          <c:showPercent val="0"/>
          <c:showBubbleSize val="0"/>
        </c:dLbls>
        <c:gapWidth val="41"/>
        <c:axId val="888757984"/>
        <c:axId val="888758312"/>
      </c:barChart>
      <c:catAx>
        <c:axId val="88875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88758312"/>
        <c:crosses val="autoZero"/>
        <c:auto val="1"/>
        <c:lblAlgn val="ctr"/>
        <c:lblOffset val="100"/>
        <c:noMultiLvlLbl val="0"/>
      </c:catAx>
      <c:valAx>
        <c:axId val="888758312"/>
        <c:scaling>
          <c:orientation val="minMax"/>
        </c:scaling>
        <c:delete val="1"/>
        <c:axPos val="l"/>
        <c:numFmt formatCode="&quot;$&quot;#,##0.000;[Red]\-&quot;$&quot;#,##0.000" sourceLinked="1"/>
        <c:majorTickMark val="none"/>
        <c:minorTickMark val="none"/>
        <c:tickLblPos val="nextTo"/>
        <c:crossAx val="8887579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75775E4425D9074F915DA882A77C8FF2" ma:contentTypeVersion="7" ma:contentTypeDescription="" ma:contentTypeScope="" ma:versionID="772425dc7b0d49cf24f82848cd5f8f52">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e2cfc7f4-019c-4faf-93e3-32d615ef31bf" targetNamespace="http://schemas.microsoft.com/office/2006/metadata/properties" ma:root="true" ma:fieldsID="230a41cc580c2361e8f868beff147f34"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e2cfc7f4-019c-4faf-93e3-32d615ef31bf"/>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fc7f4-019c-4faf-93e3-32d615ef31b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CORP-986343273-498</_dlc_DocId>
    <_dlc_DocIdUrl xmlns="02b462e0-950b-4d18-8f56-efe6ec8fd98e">
      <Url>https://nedlands365.sharepoint.com/sites/corporate/corporate_management/_layouts/15/DocIdRedir.aspx?ID=CORP-986343273-498</Url>
      <Description>CORP-986343273-498</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88</Value>
      <Value>59</Value>
      <Value>1</Value>
      <Value>87</Value>
    </TaxCatchAll>
    <eDMS_x0020_Library_x0020_Name xmlns="82457e9d-6579-4551-9e64-e538bbcdc87d">Committees</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Additional_x0020_Info xmlns="a4569545-3f5c-4d76-b5ef-e21c01e673e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3352-81D6-436B-B786-8F136B25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e2cfc7f4-019c-4faf-93e3-32d615ef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3.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4.xml><?xml version="1.0" encoding="utf-8"?>
<ds:datastoreItem xmlns:ds="http://schemas.openxmlformats.org/officeDocument/2006/customXml" ds:itemID="{E795ECCE-0D42-40A3-9388-22349B4CB946}">
  <ds:schemaRef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82dc8473-40ba-4f11-b935-f34260e482de"/>
    <ds:schemaRef ds:uri="http://www.w3.org/XML/1998/namespace"/>
    <ds:schemaRef ds:uri="02b462e0-950b-4d18-8f56-efe6ec8fd98e"/>
    <ds:schemaRef ds:uri="http://schemas.microsoft.com/office/infopath/2007/PartnerControls"/>
    <ds:schemaRef ds:uri="e2cfc7f4-019c-4faf-93e3-32d615ef31bf"/>
    <ds:schemaRef ds:uri="82457e9d-6579-4551-9e64-e538bbcdc87d"/>
    <ds:schemaRef ds:uri="a4569545-3f5c-4d76-b5ef-e21c01e673e6"/>
  </ds:schemaRefs>
</ds:datastoreItem>
</file>

<file path=customXml/itemProps5.xml><?xml version="1.0" encoding="utf-8"?>
<ds:datastoreItem xmlns:ds="http://schemas.openxmlformats.org/officeDocument/2006/customXml" ds:itemID="{19BD0E12-0E4B-490B-98BF-96F43053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EA41C726</Template>
  <TotalTime>3</TotalTime>
  <Pages>17</Pages>
  <Words>3512</Words>
  <Characters>20020</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23486</CharactersWithSpaces>
  <SharedDoc>false</SharedDoc>
  <HLinks>
    <vt:vector size="102" baseType="variant">
      <vt:variant>
        <vt:i4>1966137</vt:i4>
      </vt:variant>
      <vt:variant>
        <vt:i4>98</vt:i4>
      </vt:variant>
      <vt:variant>
        <vt:i4>0</vt:i4>
      </vt:variant>
      <vt:variant>
        <vt:i4>5</vt:i4>
      </vt:variant>
      <vt:variant>
        <vt:lpwstr/>
      </vt:variant>
      <vt:variant>
        <vt:lpwstr>_Toc528664297</vt:lpwstr>
      </vt:variant>
      <vt:variant>
        <vt:i4>1966137</vt:i4>
      </vt:variant>
      <vt:variant>
        <vt:i4>92</vt:i4>
      </vt:variant>
      <vt:variant>
        <vt:i4>0</vt:i4>
      </vt:variant>
      <vt:variant>
        <vt:i4>5</vt:i4>
      </vt:variant>
      <vt:variant>
        <vt:lpwstr/>
      </vt:variant>
      <vt:variant>
        <vt:lpwstr>_Toc528664296</vt:lpwstr>
      </vt:variant>
      <vt:variant>
        <vt:i4>1966137</vt:i4>
      </vt:variant>
      <vt:variant>
        <vt:i4>86</vt:i4>
      </vt:variant>
      <vt:variant>
        <vt:i4>0</vt:i4>
      </vt:variant>
      <vt:variant>
        <vt:i4>5</vt:i4>
      </vt:variant>
      <vt:variant>
        <vt:lpwstr/>
      </vt:variant>
      <vt:variant>
        <vt:lpwstr>_Toc528664295</vt:lpwstr>
      </vt:variant>
      <vt:variant>
        <vt:i4>1966137</vt:i4>
      </vt:variant>
      <vt:variant>
        <vt:i4>80</vt:i4>
      </vt:variant>
      <vt:variant>
        <vt:i4>0</vt:i4>
      </vt:variant>
      <vt:variant>
        <vt:i4>5</vt:i4>
      </vt:variant>
      <vt:variant>
        <vt:lpwstr/>
      </vt:variant>
      <vt:variant>
        <vt:lpwstr>_Toc528664294</vt:lpwstr>
      </vt:variant>
      <vt:variant>
        <vt:i4>1966137</vt:i4>
      </vt:variant>
      <vt:variant>
        <vt:i4>74</vt:i4>
      </vt:variant>
      <vt:variant>
        <vt:i4>0</vt:i4>
      </vt:variant>
      <vt:variant>
        <vt:i4>5</vt:i4>
      </vt:variant>
      <vt:variant>
        <vt:lpwstr/>
      </vt:variant>
      <vt:variant>
        <vt:lpwstr>_Toc528664293</vt:lpwstr>
      </vt:variant>
      <vt:variant>
        <vt:i4>1966137</vt:i4>
      </vt:variant>
      <vt:variant>
        <vt:i4>68</vt:i4>
      </vt:variant>
      <vt:variant>
        <vt:i4>0</vt:i4>
      </vt:variant>
      <vt:variant>
        <vt:i4>5</vt:i4>
      </vt:variant>
      <vt:variant>
        <vt:lpwstr/>
      </vt:variant>
      <vt:variant>
        <vt:lpwstr>_Toc528664292</vt:lpwstr>
      </vt:variant>
      <vt:variant>
        <vt:i4>1966137</vt:i4>
      </vt:variant>
      <vt:variant>
        <vt:i4>62</vt:i4>
      </vt:variant>
      <vt:variant>
        <vt:i4>0</vt:i4>
      </vt:variant>
      <vt:variant>
        <vt:i4>5</vt:i4>
      </vt:variant>
      <vt:variant>
        <vt:lpwstr/>
      </vt:variant>
      <vt:variant>
        <vt:lpwstr>_Toc528664291</vt:lpwstr>
      </vt:variant>
      <vt:variant>
        <vt:i4>1966137</vt:i4>
      </vt:variant>
      <vt:variant>
        <vt:i4>56</vt:i4>
      </vt:variant>
      <vt:variant>
        <vt:i4>0</vt:i4>
      </vt:variant>
      <vt:variant>
        <vt:i4>5</vt:i4>
      </vt:variant>
      <vt:variant>
        <vt:lpwstr/>
      </vt:variant>
      <vt:variant>
        <vt:lpwstr>_Toc528664290</vt:lpwstr>
      </vt:variant>
      <vt:variant>
        <vt:i4>2031673</vt:i4>
      </vt:variant>
      <vt:variant>
        <vt:i4>50</vt:i4>
      </vt:variant>
      <vt:variant>
        <vt:i4>0</vt:i4>
      </vt:variant>
      <vt:variant>
        <vt:i4>5</vt:i4>
      </vt:variant>
      <vt:variant>
        <vt:lpwstr/>
      </vt:variant>
      <vt:variant>
        <vt:lpwstr>_Toc528664289</vt:lpwstr>
      </vt:variant>
      <vt:variant>
        <vt:i4>2031673</vt:i4>
      </vt:variant>
      <vt:variant>
        <vt:i4>44</vt:i4>
      </vt:variant>
      <vt:variant>
        <vt:i4>0</vt:i4>
      </vt:variant>
      <vt:variant>
        <vt:i4>5</vt:i4>
      </vt:variant>
      <vt:variant>
        <vt:lpwstr/>
      </vt:variant>
      <vt:variant>
        <vt:lpwstr>_Toc528664288</vt:lpwstr>
      </vt:variant>
      <vt:variant>
        <vt:i4>2031673</vt:i4>
      </vt:variant>
      <vt:variant>
        <vt:i4>38</vt:i4>
      </vt:variant>
      <vt:variant>
        <vt:i4>0</vt:i4>
      </vt:variant>
      <vt:variant>
        <vt:i4>5</vt:i4>
      </vt:variant>
      <vt:variant>
        <vt:lpwstr/>
      </vt:variant>
      <vt:variant>
        <vt:lpwstr>_Toc528664287</vt:lpwstr>
      </vt:variant>
      <vt:variant>
        <vt:i4>2031673</vt:i4>
      </vt:variant>
      <vt:variant>
        <vt:i4>32</vt:i4>
      </vt:variant>
      <vt:variant>
        <vt:i4>0</vt:i4>
      </vt:variant>
      <vt:variant>
        <vt:i4>5</vt:i4>
      </vt:variant>
      <vt:variant>
        <vt:lpwstr/>
      </vt:variant>
      <vt:variant>
        <vt:lpwstr>_Toc528664286</vt:lpwstr>
      </vt:variant>
      <vt:variant>
        <vt:i4>2031673</vt:i4>
      </vt:variant>
      <vt:variant>
        <vt:i4>26</vt:i4>
      </vt:variant>
      <vt:variant>
        <vt:i4>0</vt:i4>
      </vt:variant>
      <vt:variant>
        <vt:i4>5</vt:i4>
      </vt:variant>
      <vt:variant>
        <vt:lpwstr/>
      </vt:variant>
      <vt:variant>
        <vt:lpwstr>_Toc528664285</vt:lpwstr>
      </vt:variant>
      <vt:variant>
        <vt:i4>2031673</vt:i4>
      </vt:variant>
      <vt:variant>
        <vt:i4>20</vt:i4>
      </vt:variant>
      <vt:variant>
        <vt:i4>0</vt:i4>
      </vt:variant>
      <vt:variant>
        <vt:i4>5</vt:i4>
      </vt:variant>
      <vt:variant>
        <vt:lpwstr/>
      </vt:variant>
      <vt:variant>
        <vt:lpwstr>_Toc528664284</vt:lpwstr>
      </vt:variant>
      <vt:variant>
        <vt:i4>2031673</vt:i4>
      </vt:variant>
      <vt:variant>
        <vt:i4>14</vt:i4>
      </vt:variant>
      <vt:variant>
        <vt:i4>0</vt:i4>
      </vt:variant>
      <vt:variant>
        <vt:i4>5</vt:i4>
      </vt:variant>
      <vt:variant>
        <vt:lpwstr/>
      </vt:variant>
      <vt:variant>
        <vt:lpwstr>_Toc528664283</vt:lpwstr>
      </vt:variant>
      <vt:variant>
        <vt:i4>2031673</vt:i4>
      </vt:variant>
      <vt:variant>
        <vt:i4>8</vt:i4>
      </vt:variant>
      <vt:variant>
        <vt:i4>0</vt:i4>
      </vt:variant>
      <vt:variant>
        <vt:i4>5</vt:i4>
      </vt:variant>
      <vt:variant>
        <vt:lpwstr/>
      </vt:variant>
      <vt:variant>
        <vt:lpwstr>_Toc528664282</vt:lpwstr>
      </vt:variant>
      <vt:variant>
        <vt:i4>2031673</vt:i4>
      </vt:variant>
      <vt:variant>
        <vt:i4>2</vt:i4>
      </vt:variant>
      <vt:variant>
        <vt:i4>0</vt:i4>
      </vt:variant>
      <vt:variant>
        <vt:i4>5</vt:i4>
      </vt:variant>
      <vt:variant>
        <vt:lpwstr/>
      </vt:variant>
      <vt:variant>
        <vt:lpwstr>_Toc528664281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Stacey Gibson</cp:lastModifiedBy>
  <cp:revision>6</cp:revision>
  <cp:lastPrinted>2018-10-30T08:12:00Z</cp:lastPrinted>
  <dcterms:created xsi:type="dcterms:W3CDTF">2018-10-30T08:09:00Z</dcterms:created>
  <dcterms:modified xsi:type="dcterms:W3CDTF">2018-10-31T00:57:00Z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0x010100DBE2AFA49EAD6847BCAE523F8D149C8E0075775E4425D9074F915DA882A77C8FF2</vt:lpwstr>
  </property>
  <property fmtid="{D5CDD505-2E9C-101B-9397-08002B2CF9AE}" pid="3" name="_dlc_DocIdItemGuid">
    <vt:lpwstr>27444264-0d84-4476-90d7-7c5527a1a6ea</vt:lpwstr>
  </property>
  <property fmtid="{D5CDD505-2E9C-101B-9397-08002B2CF9AE}" pid="4" name="Document Set Status">
    <vt:lpwstr/>
  </property>
  <property fmtid="{D5CDD505-2E9C-101B-9397-08002B2CF9AE}" pid="5" name="Entity">
    <vt:lpwstr>1;#City of Nedlands|e1cb6260-fbdb-4707-a83e-0c933e524b72</vt:lpwstr>
  </property>
  <property fmtid="{D5CDD505-2E9C-101B-9397-08002B2CF9AE}" pid="6" name="Activity">
    <vt:lpwstr>87;#Committees|6c80bbf0-8fe0-4148-bec9-fc9c44958d82</vt:lpwstr>
  </property>
  <property fmtid="{D5CDD505-2E9C-101B-9397-08002B2CF9AE}" pid="7" name="DocumentSetDescription">
    <vt:lpwstr/>
  </property>
  <property fmtid="{D5CDD505-2E9C-101B-9397-08002B2CF9AE}" pid="8" name="eDMS Site">
    <vt:lpwstr>83;#Management|0396a3a4-f033-4ae5-8d1a-178dff5ec290</vt:lpwstr>
  </property>
  <property fmtid="{D5CDD505-2E9C-101B-9397-08002B2CF9AE}" pid="9" name="Function">
    <vt:lpwstr>59;#Corporate Management|7f17eae8-0b0f-4378-8885-9a68a2d23fc1</vt:lpwstr>
  </property>
  <property fmtid="{D5CDD505-2E9C-101B-9397-08002B2CF9AE}" pid="10" name="Subject Matter">
    <vt:lpwstr>88;#Committee|6f0e8b0d-f528-4137-b238-dfc3fcbc7858</vt:lpwstr>
  </property>
  <property fmtid="{D5CDD505-2E9C-101B-9397-08002B2CF9AE}" pid="11" name="_docset_NoMedatataSyncRequired">
    <vt:lpwstr>False</vt:lpwstr>
  </property>
</Properties>
</file>