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B876D" w14:textId="1483C45F" w:rsidR="00323B61" w:rsidRPr="00A43754" w:rsidRDefault="00524E66" w:rsidP="00562866">
      <w:pPr>
        <w:rPr>
          <w:rFonts w:ascii="Gill Sans MT" w:hAnsi="Gill Sans MT" w:cs="Arial"/>
          <w:b/>
          <w:i/>
          <w:iCs/>
          <w:color w:val="003876"/>
          <w:sz w:val="96"/>
          <w:szCs w:val="160"/>
          <w:lang w:val="en-GB" w:eastAsia="en-GB"/>
        </w:rPr>
      </w:pPr>
      <w:r>
        <w:rPr>
          <w:noProof/>
        </w:rPr>
        <w:drawing>
          <wp:inline distT="0" distB="0" distL="0" distR="0" wp14:anchorId="5AC0AF01" wp14:editId="28F8F307">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1850F5F2" w14:textId="273F71C0"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4A704D5B" w14:textId="09955CC2" w:rsidR="00542A97" w:rsidRPr="00A43754" w:rsidRDefault="00B84A36" w:rsidP="00A43754">
      <w:pPr>
        <w:jc w:val="both"/>
        <w:rPr>
          <w:rFonts w:ascii="Arial" w:hAnsi="Arial" w:cs="Arial"/>
          <w:b/>
          <w:szCs w:val="24"/>
        </w:rPr>
      </w:pPr>
      <w:r>
        <w:rPr>
          <w:rFonts w:ascii="Gill Sans MT" w:hAnsi="Gill Sans MT" w:cs="Arial"/>
          <w:b/>
          <w:i/>
          <w:iCs/>
          <w:color w:val="003876"/>
          <w:sz w:val="56"/>
          <w:szCs w:val="160"/>
          <w:lang w:val="en-GB" w:eastAsia="en-GB"/>
        </w:rPr>
        <w:t>31</w:t>
      </w:r>
      <w:r w:rsidR="00742E10">
        <w:rPr>
          <w:rFonts w:ascii="Gill Sans MT" w:hAnsi="Gill Sans MT" w:cs="Arial"/>
          <w:b/>
          <w:i/>
          <w:iCs/>
          <w:color w:val="003876"/>
          <w:sz w:val="56"/>
          <w:szCs w:val="160"/>
          <w:lang w:val="en-GB" w:eastAsia="en-GB"/>
        </w:rPr>
        <w:t xml:space="preserve"> August</w:t>
      </w:r>
      <w:r w:rsidR="008876E8">
        <w:rPr>
          <w:rFonts w:ascii="Gill Sans MT" w:hAnsi="Gill Sans MT" w:cs="Arial"/>
          <w:b/>
          <w:i/>
          <w:iCs/>
          <w:color w:val="003876"/>
          <w:sz w:val="56"/>
          <w:szCs w:val="160"/>
          <w:lang w:val="en-GB" w:eastAsia="en-GB"/>
        </w:rPr>
        <w:t xml:space="preserve"> 2020</w:t>
      </w:r>
    </w:p>
    <w:p w14:paraId="31301F3C" w14:textId="77777777" w:rsidR="00542A97"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14"/>
          <w:szCs w:val="12"/>
        </w:rPr>
      </w:pPr>
    </w:p>
    <w:p w14:paraId="16FAAAF7" w14:textId="416A39FB" w:rsidR="00812014"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22"/>
          <w:szCs w:val="22"/>
        </w:rPr>
      </w:pPr>
      <w:r w:rsidRPr="00FF733E">
        <w:rPr>
          <w:rFonts w:ascii="Arial" w:hAnsi="Arial" w:cs="Arial"/>
          <w:b/>
          <w:sz w:val="22"/>
          <w:szCs w:val="22"/>
        </w:rPr>
        <w:t>A</w:t>
      </w:r>
      <w:r w:rsidR="00812014" w:rsidRPr="00FF733E">
        <w:rPr>
          <w:rFonts w:ascii="Arial" w:hAnsi="Arial" w:cs="Arial"/>
          <w:b/>
          <w:sz w:val="22"/>
          <w:szCs w:val="22"/>
        </w:rPr>
        <w:t>TTENTION</w:t>
      </w:r>
    </w:p>
    <w:p w14:paraId="297D7B15"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4DE794B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This Agenda has yet to be dealt with by the Committee.</w:t>
      </w:r>
    </w:p>
    <w:p w14:paraId="48402FC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174D6B4"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5A5D9E3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548A9FBB"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Minutes of the meeting held to discuss this Agenda should be read to ascertain the decision of the Committee.</w:t>
      </w:r>
    </w:p>
    <w:p w14:paraId="651EB248"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5AA5CD4" w14:textId="302E5D5E" w:rsidR="00180419"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 xml:space="preserve">Before acting on any recommendation of the Committee a check must also be made in the Ordinary Council Minutes following the Committee Meeting to ensure that Council did not </w:t>
      </w:r>
      <w:proofErr w:type="gramStart"/>
      <w:r w:rsidRPr="00FF733E">
        <w:rPr>
          <w:rFonts w:ascii="Arial" w:hAnsi="Arial" w:cs="Arial"/>
          <w:sz w:val="22"/>
          <w:szCs w:val="22"/>
        </w:rPr>
        <w:t>make a decision</w:t>
      </w:r>
      <w:proofErr w:type="gramEnd"/>
      <w:r w:rsidRPr="00FF733E">
        <w:rPr>
          <w:rFonts w:ascii="Arial" w:hAnsi="Arial" w:cs="Arial"/>
          <w:sz w:val="22"/>
          <w:szCs w:val="22"/>
        </w:rPr>
        <w:t xml:space="preserve"> at variance to the Committee Recommendation.</w:t>
      </w:r>
    </w:p>
    <w:p w14:paraId="7DC09AB7" w14:textId="60FC5354" w:rsidR="00714F57" w:rsidRPr="00FF733E" w:rsidRDefault="00714F57"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1AC8DCC7"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A Livestream link for the public is available on the City’s website.</w:t>
      </w:r>
    </w:p>
    <w:p w14:paraId="26CA8B3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434CB844"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public can continue to participate by submitting questions and addresses via the required online submission forms at:</w:t>
      </w:r>
    </w:p>
    <w:p w14:paraId="7145F45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23BCE164" w14:textId="77777777" w:rsidR="00714F57" w:rsidRPr="00FF733E" w:rsidRDefault="005B7634" w:rsidP="00714F57">
      <w:pPr>
        <w:pStyle w:val="paragraph"/>
        <w:spacing w:before="0" w:beforeAutospacing="0" w:after="0" w:afterAutospacing="0"/>
        <w:jc w:val="both"/>
        <w:textAlignment w:val="baseline"/>
        <w:rPr>
          <w:rFonts w:ascii="Arial" w:hAnsi="Arial" w:cs="Arial"/>
          <w:sz w:val="22"/>
          <w:szCs w:val="22"/>
        </w:rPr>
      </w:pPr>
      <w:hyperlink r:id="rId13" w:history="1">
        <w:r w:rsidR="00714F57" w:rsidRPr="00FF733E">
          <w:rPr>
            <w:rStyle w:val="Hyperlink"/>
            <w:rFonts w:ascii="Arial" w:hAnsi="Arial" w:cs="Arial"/>
            <w:sz w:val="22"/>
            <w:szCs w:val="22"/>
          </w:rPr>
          <w:t>http://www.nedlands.wa.gov.au/intention-address-council-or-council-committee-form</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201F7CFE" w14:textId="77777777" w:rsidR="00714F57" w:rsidRPr="00FF733E" w:rsidRDefault="00714F57" w:rsidP="00714F57">
      <w:pPr>
        <w:pStyle w:val="paragraph"/>
        <w:spacing w:before="0" w:beforeAutospacing="0" w:after="0" w:afterAutospacing="0"/>
        <w:jc w:val="both"/>
        <w:textAlignment w:val="baseline"/>
        <w:rPr>
          <w:rFonts w:ascii="Arial" w:hAnsi="Arial" w:cs="Arial"/>
          <w:sz w:val="22"/>
          <w:szCs w:val="22"/>
        </w:rPr>
      </w:pPr>
    </w:p>
    <w:p w14:paraId="730AD092" w14:textId="77777777" w:rsidR="00714F57" w:rsidRPr="00FF733E" w:rsidRDefault="005B7634" w:rsidP="00714F57">
      <w:pPr>
        <w:pStyle w:val="paragraph"/>
        <w:spacing w:before="0" w:beforeAutospacing="0" w:after="0" w:afterAutospacing="0"/>
        <w:jc w:val="both"/>
        <w:textAlignment w:val="baseline"/>
        <w:rPr>
          <w:rFonts w:ascii="Arial" w:hAnsi="Arial" w:cs="Arial"/>
          <w:sz w:val="22"/>
          <w:szCs w:val="22"/>
        </w:rPr>
      </w:pPr>
      <w:hyperlink r:id="rId14" w:history="1">
        <w:r w:rsidR="00714F57" w:rsidRPr="00FF733E">
          <w:rPr>
            <w:rStyle w:val="Hyperlink"/>
            <w:rFonts w:ascii="Arial" w:hAnsi="Arial" w:cs="Arial"/>
            <w:sz w:val="22"/>
            <w:szCs w:val="22"/>
          </w:rPr>
          <w:t>http://www.nedlands.wa.gov.au/public-question-time</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4B15B4E0" w14:textId="77777777" w:rsidR="00714F57" w:rsidRPr="00323B61" w:rsidRDefault="00714F57" w:rsidP="00812014">
      <w:pPr>
        <w:tabs>
          <w:tab w:val="left" w:pos="720"/>
          <w:tab w:val="left" w:pos="1440"/>
          <w:tab w:val="left" w:pos="2410"/>
          <w:tab w:val="left" w:pos="2977"/>
          <w:tab w:val="right" w:pos="8335"/>
          <w:tab w:val="right" w:pos="8505"/>
        </w:tabs>
        <w:jc w:val="both"/>
        <w:rPr>
          <w:rFonts w:ascii="Arial" w:hAnsi="Arial" w:cs="Arial"/>
          <w:sz w:val="20"/>
          <w:szCs w:val="18"/>
        </w:rPr>
      </w:pPr>
    </w:p>
    <w:p w14:paraId="6164AD7A" w14:textId="30FD0056" w:rsidR="004B2E81" w:rsidRDefault="00A43754" w:rsidP="00031244">
      <w:pPr>
        <w:tabs>
          <w:tab w:val="left" w:pos="720"/>
          <w:tab w:val="left" w:pos="1440"/>
          <w:tab w:val="left" w:pos="5821"/>
        </w:tabs>
        <w:jc w:val="both"/>
        <w:rPr>
          <w:rFonts w:ascii="Arial" w:hAnsi="Arial" w:cs="Arial"/>
          <w:sz w:val="22"/>
          <w:szCs w:val="22"/>
        </w:rPr>
      </w:pPr>
      <w:r>
        <w:rPr>
          <w:noProof/>
        </w:rPr>
        <w:drawing>
          <wp:inline distT="0" distB="0" distL="0" distR="0" wp14:anchorId="7502AACC" wp14:editId="00295F66">
            <wp:extent cx="685800" cy="742013"/>
            <wp:effectExtent l="0" t="0" r="0" b="1270"/>
            <wp:docPr id="2" name="Picture 2" descr="cid:image001.png@01D4D35A.38AFF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35A.38AFF5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89144" cy="745632"/>
                    </a:xfrm>
                    <a:prstGeom prst="rect">
                      <a:avLst/>
                    </a:prstGeom>
                    <a:noFill/>
                    <a:ln>
                      <a:noFill/>
                    </a:ln>
                  </pic:spPr>
                </pic:pic>
              </a:graphicData>
            </a:graphic>
          </wp:inline>
        </w:drawing>
      </w:r>
    </w:p>
    <w:p w14:paraId="442F7DE4" w14:textId="77777777" w:rsidR="00312B00" w:rsidRPr="00323B61" w:rsidRDefault="00312B00" w:rsidP="00031244">
      <w:pPr>
        <w:tabs>
          <w:tab w:val="left" w:pos="720"/>
          <w:tab w:val="left" w:pos="1440"/>
          <w:tab w:val="left" w:pos="5821"/>
        </w:tabs>
        <w:jc w:val="both"/>
        <w:rPr>
          <w:rFonts w:ascii="Arial" w:hAnsi="Arial" w:cs="Arial"/>
          <w:sz w:val="22"/>
          <w:szCs w:val="22"/>
        </w:rPr>
      </w:pPr>
    </w:p>
    <w:p w14:paraId="645B74BB" w14:textId="4E18C404" w:rsidR="002D7BBD" w:rsidRPr="00323B61" w:rsidRDefault="00050994" w:rsidP="00031244">
      <w:pPr>
        <w:tabs>
          <w:tab w:val="left" w:pos="720"/>
          <w:tab w:val="left" w:pos="1440"/>
          <w:tab w:val="left" w:pos="5821"/>
        </w:tabs>
        <w:jc w:val="both"/>
        <w:rPr>
          <w:rFonts w:ascii="Arial" w:hAnsi="Arial" w:cs="Arial"/>
          <w:sz w:val="22"/>
          <w:szCs w:val="22"/>
        </w:rPr>
      </w:pPr>
      <w:r w:rsidRPr="00323B61">
        <w:rPr>
          <w:rFonts w:ascii="Arial" w:hAnsi="Arial" w:cs="Arial"/>
          <w:sz w:val="22"/>
          <w:szCs w:val="22"/>
        </w:rPr>
        <w:t>Mark Goodlet</w:t>
      </w:r>
    </w:p>
    <w:p w14:paraId="239A031A" w14:textId="2724A20D" w:rsidR="002D7BBD" w:rsidRPr="00323B61" w:rsidRDefault="00AB761D" w:rsidP="002D7BBD">
      <w:pPr>
        <w:tabs>
          <w:tab w:val="left" w:pos="720"/>
          <w:tab w:val="left" w:pos="1440"/>
          <w:tab w:val="left" w:pos="2410"/>
          <w:tab w:val="left" w:pos="2977"/>
          <w:tab w:val="right" w:pos="8335"/>
          <w:tab w:val="right" w:pos="8505"/>
        </w:tabs>
        <w:jc w:val="both"/>
        <w:rPr>
          <w:rFonts w:ascii="Arial" w:hAnsi="Arial" w:cs="Arial"/>
          <w:sz w:val="22"/>
          <w:szCs w:val="22"/>
        </w:rPr>
      </w:pPr>
      <w:r w:rsidRPr="00323B61">
        <w:rPr>
          <w:rFonts w:ascii="Arial" w:hAnsi="Arial" w:cs="Arial"/>
          <w:sz w:val="22"/>
          <w:szCs w:val="22"/>
        </w:rPr>
        <w:t>Chief Executive Officer</w:t>
      </w:r>
    </w:p>
    <w:p w14:paraId="35AB6FE0" w14:textId="6F161EBD" w:rsidR="00B65FED" w:rsidRPr="00323B61" w:rsidRDefault="00F7462C" w:rsidP="00B65FED">
      <w:pPr>
        <w:jc w:val="both"/>
        <w:rPr>
          <w:rFonts w:ascii="Arial" w:hAnsi="Arial" w:cs="Arial"/>
          <w:sz w:val="22"/>
          <w:szCs w:val="18"/>
        </w:rPr>
      </w:pPr>
      <w:r>
        <w:rPr>
          <w:rFonts w:ascii="Arial" w:hAnsi="Arial" w:cs="Arial"/>
          <w:sz w:val="22"/>
          <w:szCs w:val="22"/>
        </w:rPr>
        <w:t>26</w:t>
      </w:r>
      <w:r w:rsidR="00742E10">
        <w:rPr>
          <w:rFonts w:ascii="Arial" w:hAnsi="Arial" w:cs="Arial"/>
          <w:sz w:val="22"/>
          <w:szCs w:val="22"/>
        </w:rPr>
        <w:t xml:space="preserve"> August</w:t>
      </w:r>
      <w:r w:rsidR="00BA79CA" w:rsidRPr="00323B61">
        <w:rPr>
          <w:rFonts w:ascii="Arial" w:hAnsi="Arial" w:cs="Arial"/>
          <w:sz w:val="22"/>
          <w:szCs w:val="22"/>
        </w:rPr>
        <w:t xml:space="preserve"> 2020</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Pr="007E1073" w:rsidRDefault="00AB761D">
          <w:pPr>
            <w:pStyle w:val="TOCHeading"/>
            <w:rPr>
              <w:rFonts w:ascii="Arial" w:hAnsi="Arial" w:cs="Arial"/>
            </w:rPr>
          </w:pPr>
        </w:p>
        <w:p w14:paraId="19701550" w14:textId="5739B880" w:rsidR="00F463C7" w:rsidRDefault="00AB761D">
          <w:pPr>
            <w:pStyle w:val="TOC1"/>
            <w:rPr>
              <w:rFonts w:asciiTheme="minorHAnsi" w:eastAsiaTheme="minorEastAsia" w:hAnsiTheme="minorHAnsi" w:cstheme="minorBidi"/>
              <w:noProof/>
              <w:sz w:val="22"/>
              <w:szCs w:val="22"/>
              <w:lang w:eastAsia="en-AU"/>
            </w:rPr>
          </w:pPr>
          <w:r w:rsidRPr="00D056A6">
            <w:rPr>
              <w:rFonts w:ascii="Arial" w:hAnsi="Arial" w:cs="Arial"/>
            </w:rPr>
            <w:fldChar w:fldCharType="begin"/>
          </w:r>
          <w:r w:rsidRPr="00D056A6">
            <w:rPr>
              <w:rFonts w:ascii="Arial" w:hAnsi="Arial" w:cs="Arial"/>
            </w:rPr>
            <w:instrText xml:space="preserve"> TOC \o "1-3" \h \z \u </w:instrText>
          </w:r>
          <w:r w:rsidRPr="00D056A6">
            <w:rPr>
              <w:rFonts w:ascii="Arial" w:hAnsi="Arial" w:cs="Arial"/>
            </w:rPr>
            <w:fldChar w:fldCharType="separate"/>
          </w:r>
          <w:hyperlink w:anchor="_Toc49492733" w:history="1">
            <w:r w:rsidR="00F463C7" w:rsidRPr="00F82824">
              <w:rPr>
                <w:rStyle w:val="Hyperlink"/>
                <w:rFonts w:ascii="Arial" w:hAnsi="Arial" w:cs="Arial"/>
                <w:noProof/>
              </w:rPr>
              <w:t>Declaration of Opening</w:t>
            </w:r>
            <w:r w:rsidR="00F463C7">
              <w:rPr>
                <w:noProof/>
                <w:webHidden/>
              </w:rPr>
              <w:tab/>
            </w:r>
            <w:r w:rsidR="00F463C7">
              <w:rPr>
                <w:noProof/>
                <w:webHidden/>
              </w:rPr>
              <w:fldChar w:fldCharType="begin"/>
            </w:r>
            <w:r w:rsidR="00F463C7">
              <w:rPr>
                <w:noProof/>
                <w:webHidden/>
              </w:rPr>
              <w:instrText xml:space="preserve"> PAGEREF _Toc49492733 \h </w:instrText>
            </w:r>
            <w:r w:rsidR="00F463C7">
              <w:rPr>
                <w:noProof/>
                <w:webHidden/>
              </w:rPr>
            </w:r>
            <w:r w:rsidR="00F463C7">
              <w:rPr>
                <w:noProof/>
                <w:webHidden/>
              </w:rPr>
              <w:fldChar w:fldCharType="separate"/>
            </w:r>
            <w:r w:rsidR="00C85456">
              <w:rPr>
                <w:noProof/>
                <w:webHidden/>
              </w:rPr>
              <w:t>3</w:t>
            </w:r>
            <w:r w:rsidR="00F463C7">
              <w:rPr>
                <w:noProof/>
                <w:webHidden/>
              </w:rPr>
              <w:fldChar w:fldCharType="end"/>
            </w:r>
          </w:hyperlink>
        </w:p>
        <w:p w14:paraId="7BEE4CAA" w14:textId="7872498F" w:rsidR="00F463C7" w:rsidRDefault="005B7634">
          <w:pPr>
            <w:pStyle w:val="TOC1"/>
            <w:rPr>
              <w:rFonts w:asciiTheme="minorHAnsi" w:eastAsiaTheme="minorEastAsia" w:hAnsiTheme="minorHAnsi" w:cstheme="minorBidi"/>
              <w:noProof/>
              <w:sz w:val="22"/>
              <w:szCs w:val="22"/>
              <w:lang w:eastAsia="en-AU"/>
            </w:rPr>
          </w:pPr>
          <w:hyperlink w:anchor="_Toc49492734" w:history="1">
            <w:r w:rsidR="00F463C7" w:rsidRPr="00F82824">
              <w:rPr>
                <w:rStyle w:val="Hyperlink"/>
                <w:rFonts w:ascii="Arial" w:hAnsi="Arial" w:cs="Arial"/>
                <w:noProof/>
              </w:rPr>
              <w:t>Present and Apologies and Leave of Absence (Previously Approved)</w:t>
            </w:r>
            <w:r w:rsidR="00F463C7">
              <w:rPr>
                <w:noProof/>
                <w:webHidden/>
              </w:rPr>
              <w:tab/>
            </w:r>
            <w:r w:rsidR="00F463C7">
              <w:rPr>
                <w:noProof/>
                <w:webHidden/>
              </w:rPr>
              <w:fldChar w:fldCharType="begin"/>
            </w:r>
            <w:r w:rsidR="00F463C7">
              <w:rPr>
                <w:noProof/>
                <w:webHidden/>
              </w:rPr>
              <w:instrText xml:space="preserve"> PAGEREF _Toc49492734 \h </w:instrText>
            </w:r>
            <w:r w:rsidR="00F463C7">
              <w:rPr>
                <w:noProof/>
                <w:webHidden/>
              </w:rPr>
            </w:r>
            <w:r w:rsidR="00F463C7">
              <w:rPr>
                <w:noProof/>
                <w:webHidden/>
              </w:rPr>
              <w:fldChar w:fldCharType="separate"/>
            </w:r>
            <w:r w:rsidR="00C85456">
              <w:rPr>
                <w:noProof/>
                <w:webHidden/>
              </w:rPr>
              <w:t>3</w:t>
            </w:r>
            <w:r w:rsidR="00F463C7">
              <w:rPr>
                <w:noProof/>
                <w:webHidden/>
              </w:rPr>
              <w:fldChar w:fldCharType="end"/>
            </w:r>
          </w:hyperlink>
        </w:p>
        <w:p w14:paraId="00001537" w14:textId="78FF4E24" w:rsidR="00F463C7" w:rsidRDefault="005B7634">
          <w:pPr>
            <w:pStyle w:val="TOC1"/>
            <w:rPr>
              <w:rFonts w:asciiTheme="minorHAnsi" w:eastAsiaTheme="minorEastAsia" w:hAnsiTheme="minorHAnsi" w:cstheme="minorBidi"/>
              <w:noProof/>
              <w:sz w:val="22"/>
              <w:szCs w:val="22"/>
              <w:lang w:eastAsia="en-AU"/>
            </w:rPr>
          </w:pPr>
          <w:hyperlink w:anchor="_Toc49492735" w:history="1">
            <w:r w:rsidR="00F463C7" w:rsidRPr="00F82824">
              <w:rPr>
                <w:rStyle w:val="Hyperlink"/>
                <w:rFonts w:ascii="Arial" w:hAnsi="Arial" w:cs="Arial"/>
                <w:noProof/>
              </w:rPr>
              <w:t>1.</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Public Question Time</w:t>
            </w:r>
            <w:r w:rsidR="00F463C7">
              <w:rPr>
                <w:noProof/>
                <w:webHidden/>
              </w:rPr>
              <w:tab/>
            </w:r>
            <w:r w:rsidR="00F463C7">
              <w:rPr>
                <w:noProof/>
                <w:webHidden/>
              </w:rPr>
              <w:fldChar w:fldCharType="begin"/>
            </w:r>
            <w:r w:rsidR="00F463C7">
              <w:rPr>
                <w:noProof/>
                <w:webHidden/>
              </w:rPr>
              <w:instrText xml:space="preserve"> PAGEREF _Toc49492735 \h </w:instrText>
            </w:r>
            <w:r w:rsidR="00F463C7">
              <w:rPr>
                <w:noProof/>
                <w:webHidden/>
              </w:rPr>
            </w:r>
            <w:r w:rsidR="00F463C7">
              <w:rPr>
                <w:noProof/>
                <w:webHidden/>
              </w:rPr>
              <w:fldChar w:fldCharType="separate"/>
            </w:r>
            <w:r w:rsidR="00C85456">
              <w:rPr>
                <w:noProof/>
                <w:webHidden/>
              </w:rPr>
              <w:t>3</w:t>
            </w:r>
            <w:r w:rsidR="00F463C7">
              <w:rPr>
                <w:noProof/>
                <w:webHidden/>
              </w:rPr>
              <w:fldChar w:fldCharType="end"/>
            </w:r>
          </w:hyperlink>
        </w:p>
        <w:p w14:paraId="1E3A9169" w14:textId="57A10F6D" w:rsidR="00F463C7" w:rsidRDefault="005B7634">
          <w:pPr>
            <w:pStyle w:val="TOC1"/>
            <w:rPr>
              <w:rFonts w:asciiTheme="minorHAnsi" w:eastAsiaTheme="minorEastAsia" w:hAnsiTheme="minorHAnsi" w:cstheme="minorBidi"/>
              <w:noProof/>
              <w:sz w:val="22"/>
              <w:szCs w:val="22"/>
              <w:lang w:eastAsia="en-AU"/>
            </w:rPr>
          </w:pPr>
          <w:hyperlink w:anchor="_Toc49492736" w:history="1">
            <w:r w:rsidR="00F463C7" w:rsidRPr="00F82824">
              <w:rPr>
                <w:rStyle w:val="Hyperlink"/>
                <w:rFonts w:ascii="Arial" w:hAnsi="Arial" w:cs="Arial"/>
                <w:noProof/>
              </w:rPr>
              <w:t>2.</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Addresses By Members of the Public (only for items listed on the agenda)</w:t>
            </w:r>
            <w:r w:rsidR="00F463C7">
              <w:rPr>
                <w:noProof/>
                <w:webHidden/>
              </w:rPr>
              <w:tab/>
            </w:r>
            <w:r w:rsidR="00F463C7">
              <w:rPr>
                <w:noProof/>
                <w:webHidden/>
              </w:rPr>
              <w:fldChar w:fldCharType="begin"/>
            </w:r>
            <w:r w:rsidR="00F463C7">
              <w:rPr>
                <w:noProof/>
                <w:webHidden/>
              </w:rPr>
              <w:instrText xml:space="preserve"> PAGEREF _Toc49492736 \h </w:instrText>
            </w:r>
            <w:r w:rsidR="00F463C7">
              <w:rPr>
                <w:noProof/>
                <w:webHidden/>
              </w:rPr>
            </w:r>
            <w:r w:rsidR="00F463C7">
              <w:rPr>
                <w:noProof/>
                <w:webHidden/>
              </w:rPr>
              <w:fldChar w:fldCharType="separate"/>
            </w:r>
            <w:r w:rsidR="00C85456">
              <w:rPr>
                <w:noProof/>
                <w:webHidden/>
              </w:rPr>
              <w:t>4</w:t>
            </w:r>
            <w:r w:rsidR="00F463C7">
              <w:rPr>
                <w:noProof/>
                <w:webHidden/>
              </w:rPr>
              <w:fldChar w:fldCharType="end"/>
            </w:r>
          </w:hyperlink>
        </w:p>
        <w:p w14:paraId="47E925FD" w14:textId="32785A7F" w:rsidR="00F463C7" w:rsidRDefault="005B7634">
          <w:pPr>
            <w:pStyle w:val="TOC1"/>
            <w:rPr>
              <w:rFonts w:asciiTheme="minorHAnsi" w:eastAsiaTheme="minorEastAsia" w:hAnsiTheme="minorHAnsi" w:cstheme="minorBidi"/>
              <w:noProof/>
              <w:sz w:val="22"/>
              <w:szCs w:val="22"/>
              <w:lang w:eastAsia="en-AU"/>
            </w:rPr>
          </w:pPr>
          <w:hyperlink w:anchor="_Toc49492737" w:history="1">
            <w:r w:rsidR="00F463C7" w:rsidRPr="00F82824">
              <w:rPr>
                <w:rStyle w:val="Hyperlink"/>
                <w:rFonts w:ascii="Arial" w:hAnsi="Arial" w:cs="Arial"/>
                <w:noProof/>
              </w:rPr>
              <w:t>3.</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Disclosures of Financial and/or Proximity Interest</w:t>
            </w:r>
            <w:r w:rsidR="00F463C7">
              <w:rPr>
                <w:noProof/>
                <w:webHidden/>
              </w:rPr>
              <w:tab/>
            </w:r>
            <w:r w:rsidR="00F463C7">
              <w:rPr>
                <w:noProof/>
                <w:webHidden/>
              </w:rPr>
              <w:fldChar w:fldCharType="begin"/>
            </w:r>
            <w:r w:rsidR="00F463C7">
              <w:rPr>
                <w:noProof/>
                <w:webHidden/>
              </w:rPr>
              <w:instrText xml:space="preserve"> PAGEREF _Toc49492737 \h </w:instrText>
            </w:r>
            <w:r w:rsidR="00F463C7">
              <w:rPr>
                <w:noProof/>
                <w:webHidden/>
              </w:rPr>
            </w:r>
            <w:r w:rsidR="00F463C7">
              <w:rPr>
                <w:noProof/>
                <w:webHidden/>
              </w:rPr>
              <w:fldChar w:fldCharType="separate"/>
            </w:r>
            <w:r w:rsidR="00C85456">
              <w:rPr>
                <w:noProof/>
                <w:webHidden/>
              </w:rPr>
              <w:t>4</w:t>
            </w:r>
            <w:r w:rsidR="00F463C7">
              <w:rPr>
                <w:noProof/>
                <w:webHidden/>
              </w:rPr>
              <w:fldChar w:fldCharType="end"/>
            </w:r>
          </w:hyperlink>
        </w:p>
        <w:p w14:paraId="56632F0E" w14:textId="4F439057" w:rsidR="00F463C7" w:rsidRDefault="005B7634">
          <w:pPr>
            <w:pStyle w:val="TOC1"/>
            <w:rPr>
              <w:rFonts w:asciiTheme="minorHAnsi" w:eastAsiaTheme="minorEastAsia" w:hAnsiTheme="minorHAnsi" w:cstheme="minorBidi"/>
              <w:noProof/>
              <w:sz w:val="22"/>
              <w:szCs w:val="22"/>
              <w:lang w:eastAsia="en-AU"/>
            </w:rPr>
          </w:pPr>
          <w:hyperlink w:anchor="_Toc49492738" w:history="1">
            <w:r w:rsidR="00F463C7" w:rsidRPr="00F82824">
              <w:rPr>
                <w:rStyle w:val="Hyperlink"/>
                <w:rFonts w:ascii="Arial" w:hAnsi="Arial" w:cs="Arial"/>
                <w:noProof/>
              </w:rPr>
              <w:t>4.</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Disclosures of Interests Affecting Impartiality</w:t>
            </w:r>
            <w:r w:rsidR="00F463C7">
              <w:rPr>
                <w:noProof/>
                <w:webHidden/>
              </w:rPr>
              <w:tab/>
            </w:r>
            <w:r w:rsidR="00F463C7">
              <w:rPr>
                <w:noProof/>
                <w:webHidden/>
              </w:rPr>
              <w:fldChar w:fldCharType="begin"/>
            </w:r>
            <w:r w:rsidR="00F463C7">
              <w:rPr>
                <w:noProof/>
                <w:webHidden/>
              </w:rPr>
              <w:instrText xml:space="preserve"> PAGEREF _Toc49492738 \h </w:instrText>
            </w:r>
            <w:r w:rsidR="00F463C7">
              <w:rPr>
                <w:noProof/>
                <w:webHidden/>
              </w:rPr>
            </w:r>
            <w:r w:rsidR="00F463C7">
              <w:rPr>
                <w:noProof/>
                <w:webHidden/>
              </w:rPr>
              <w:fldChar w:fldCharType="separate"/>
            </w:r>
            <w:r w:rsidR="00C85456">
              <w:rPr>
                <w:noProof/>
                <w:webHidden/>
              </w:rPr>
              <w:t>4</w:t>
            </w:r>
            <w:r w:rsidR="00F463C7">
              <w:rPr>
                <w:noProof/>
                <w:webHidden/>
              </w:rPr>
              <w:fldChar w:fldCharType="end"/>
            </w:r>
          </w:hyperlink>
        </w:p>
        <w:p w14:paraId="36110540" w14:textId="5A25DBFB" w:rsidR="00F463C7" w:rsidRDefault="005B7634">
          <w:pPr>
            <w:pStyle w:val="TOC1"/>
            <w:rPr>
              <w:rFonts w:asciiTheme="minorHAnsi" w:eastAsiaTheme="minorEastAsia" w:hAnsiTheme="minorHAnsi" w:cstheme="minorBidi"/>
              <w:noProof/>
              <w:sz w:val="22"/>
              <w:szCs w:val="22"/>
              <w:lang w:eastAsia="en-AU"/>
            </w:rPr>
          </w:pPr>
          <w:hyperlink w:anchor="_Toc49492739" w:history="1">
            <w:r w:rsidR="00F463C7" w:rsidRPr="00F82824">
              <w:rPr>
                <w:rStyle w:val="Hyperlink"/>
                <w:rFonts w:ascii="Arial" w:hAnsi="Arial" w:cs="Arial"/>
                <w:noProof/>
              </w:rPr>
              <w:t>5.</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Declarations by Members That They Have Not Given Due Consideration to Papers</w:t>
            </w:r>
            <w:r w:rsidR="00F463C7">
              <w:rPr>
                <w:noProof/>
                <w:webHidden/>
              </w:rPr>
              <w:tab/>
            </w:r>
            <w:r w:rsidR="00F463C7">
              <w:rPr>
                <w:noProof/>
                <w:webHidden/>
              </w:rPr>
              <w:fldChar w:fldCharType="begin"/>
            </w:r>
            <w:r w:rsidR="00F463C7">
              <w:rPr>
                <w:noProof/>
                <w:webHidden/>
              </w:rPr>
              <w:instrText xml:space="preserve"> PAGEREF _Toc49492739 \h </w:instrText>
            </w:r>
            <w:r w:rsidR="00F463C7">
              <w:rPr>
                <w:noProof/>
                <w:webHidden/>
              </w:rPr>
            </w:r>
            <w:r w:rsidR="00F463C7">
              <w:rPr>
                <w:noProof/>
                <w:webHidden/>
              </w:rPr>
              <w:fldChar w:fldCharType="separate"/>
            </w:r>
            <w:r w:rsidR="00C85456">
              <w:rPr>
                <w:noProof/>
                <w:webHidden/>
              </w:rPr>
              <w:t>4</w:t>
            </w:r>
            <w:r w:rsidR="00F463C7">
              <w:rPr>
                <w:noProof/>
                <w:webHidden/>
              </w:rPr>
              <w:fldChar w:fldCharType="end"/>
            </w:r>
          </w:hyperlink>
        </w:p>
        <w:p w14:paraId="460347EF" w14:textId="192FE8F5" w:rsidR="00F463C7" w:rsidRDefault="005B7634">
          <w:pPr>
            <w:pStyle w:val="TOC1"/>
            <w:rPr>
              <w:rFonts w:asciiTheme="minorHAnsi" w:eastAsiaTheme="minorEastAsia" w:hAnsiTheme="minorHAnsi" w:cstheme="minorBidi"/>
              <w:noProof/>
              <w:sz w:val="22"/>
              <w:szCs w:val="22"/>
              <w:lang w:eastAsia="en-AU"/>
            </w:rPr>
          </w:pPr>
          <w:hyperlink w:anchor="_Toc49492740" w:history="1">
            <w:r w:rsidR="00F463C7" w:rsidRPr="00F82824">
              <w:rPr>
                <w:rStyle w:val="Hyperlink"/>
                <w:rFonts w:ascii="Arial" w:hAnsi="Arial" w:cs="Arial"/>
                <w:noProof/>
              </w:rPr>
              <w:t>6.</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Confirmation of Minutes</w:t>
            </w:r>
            <w:r w:rsidR="00F463C7">
              <w:rPr>
                <w:noProof/>
                <w:webHidden/>
              </w:rPr>
              <w:tab/>
            </w:r>
            <w:r w:rsidR="00F463C7">
              <w:rPr>
                <w:noProof/>
                <w:webHidden/>
              </w:rPr>
              <w:fldChar w:fldCharType="begin"/>
            </w:r>
            <w:r w:rsidR="00F463C7">
              <w:rPr>
                <w:noProof/>
                <w:webHidden/>
              </w:rPr>
              <w:instrText xml:space="preserve"> PAGEREF _Toc49492740 \h </w:instrText>
            </w:r>
            <w:r w:rsidR="00F463C7">
              <w:rPr>
                <w:noProof/>
                <w:webHidden/>
              </w:rPr>
            </w:r>
            <w:r w:rsidR="00F463C7">
              <w:rPr>
                <w:noProof/>
                <w:webHidden/>
              </w:rPr>
              <w:fldChar w:fldCharType="separate"/>
            </w:r>
            <w:r w:rsidR="00C85456">
              <w:rPr>
                <w:noProof/>
                <w:webHidden/>
              </w:rPr>
              <w:t>5</w:t>
            </w:r>
            <w:r w:rsidR="00F463C7">
              <w:rPr>
                <w:noProof/>
                <w:webHidden/>
              </w:rPr>
              <w:fldChar w:fldCharType="end"/>
            </w:r>
          </w:hyperlink>
        </w:p>
        <w:p w14:paraId="06EB73F2" w14:textId="11FB4498" w:rsidR="00F463C7" w:rsidRDefault="005B7634">
          <w:pPr>
            <w:pStyle w:val="TOC1"/>
            <w:rPr>
              <w:rFonts w:asciiTheme="minorHAnsi" w:eastAsiaTheme="minorEastAsia" w:hAnsiTheme="minorHAnsi" w:cstheme="minorBidi"/>
              <w:noProof/>
              <w:sz w:val="22"/>
              <w:szCs w:val="22"/>
              <w:lang w:eastAsia="en-AU"/>
            </w:rPr>
          </w:pPr>
          <w:hyperlink w:anchor="_Toc49492741" w:history="1">
            <w:r w:rsidR="00F463C7" w:rsidRPr="00F82824">
              <w:rPr>
                <w:rStyle w:val="Hyperlink"/>
                <w:rFonts w:ascii="Arial" w:hAnsi="Arial" w:cs="Arial"/>
                <w:noProof/>
              </w:rPr>
              <w:t xml:space="preserve">6.1 </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Audit &amp; Risk Committee Meeting 8 June 2020</w:t>
            </w:r>
            <w:r w:rsidR="00F463C7">
              <w:rPr>
                <w:noProof/>
                <w:webHidden/>
              </w:rPr>
              <w:tab/>
            </w:r>
            <w:r w:rsidR="00F463C7">
              <w:rPr>
                <w:noProof/>
                <w:webHidden/>
              </w:rPr>
              <w:fldChar w:fldCharType="begin"/>
            </w:r>
            <w:r w:rsidR="00F463C7">
              <w:rPr>
                <w:noProof/>
                <w:webHidden/>
              </w:rPr>
              <w:instrText xml:space="preserve"> PAGEREF _Toc49492741 \h </w:instrText>
            </w:r>
            <w:r w:rsidR="00F463C7">
              <w:rPr>
                <w:noProof/>
                <w:webHidden/>
              </w:rPr>
            </w:r>
            <w:r w:rsidR="00F463C7">
              <w:rPr>
                <w:noProof/>
                <w:webHidden/>
              </w:rPr>
              <w:fldChar w:fldCharType="separate"/>
            </w:r>
            <w:r w:rsidR="00C85456">
              <w:rPr>
                <w:noProof/>
                <w:webHidden/>
              </w:rPr>
              <w:t>5</w:t>
            </w:r>
            <w:r w:rsidR="00F463C7">
              <w:rPr>
                <w:noProof/>
                <w:webHidden/>
              </w:rPr>
              <w:fldChar w:fldCharType="end"/>
            </w:r>
          </w:hyperlink>
        </w:p>
        <w:p w14:paraId="11CBAF68" w14:textId="1A354B37" w:rsidR="00F463C7" w:rsidRDefault="005B7634">
          <w:pPr>
            <w:pStyle w:val="TOC1"/>
            <w:rPr>
              <w:rFonts w:asciiTheme="minorHAnsi" w:eastAsiaTheme="minorEastAsia" w:hAnsiTheme="minorHAnsi" w:cstheme="minorBidi"/>
              <w:noProof/>
              <w:sz w:val="22"/>
              <w:szCs w:val="22"/>
              <w:lang w:eastAsia="en-AU"/>
            </w:rPr>
          </w:pPr>
          <w:hyperlink w:anchor="_Toc49492742" w:history="1">
            <w:r w:rsidR="00F463C7" w:rsidRPr="00F82824">
              <w:rPr>
                <w:rStyle w:val="Hyperlink"/>
                <w:rFonts w:ascii="Arial" w:hAnsi="Arial" w:cs="Arial"/>
                <w:noProof/>
              </w:rPr>
              <w:t>7.</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Matters for Which the Meeting May Be Closed</w:t>
            </w:r>
            <w:r w:rsidR="00F463C7">
              <w:rPr>
                <w:noProof/>
                <w:webHidden/>
              </w:rPr>
              <w:tab/>
            </w:r>
            <w:r w:rsidR="00F463C7">
              <w:rPr>
                <w:noProof/>
                <w:webHidden/>
              </w:rPr>
              <w:fldChar w:fldCharType="begin"/>
            </w:r>
            <w:r w:rsidR="00F463C7">
              <w:rPr>
                <w:noProof/>
                <w:webHidden/>
              </w:rPr>
              <w:instrText xml:space="preserve"> PAGEREF _Toc49492742 \h </w:instrText>
            </w:r>
            <w:r w:rsidR="00F463C7">
              <w:rPr>
                <w:noProof/>
                <w:webHidden/>
              </w:rPr>
            </w:r>
            <w:r w:rsidR="00F463C7">
              <w:rPr>
                <w:noProof/>
                <w:webHidden/>
              </w:rPr>
              <w:fldChar w:fldCharType="separate"/>
            </w:r>
            <w:r w:rsidR="00C85456">
              <w:rPr>
                <w:noProof/>
                <w:webHidden/>
              </w:rPr>
              <w:t>5</w:t>
            </w:r>
            <w:r w:rsidR="00F463C7">
              <w:rPr>
                <w:noProof/>
                <w:webHidden/>
              </w:rPr>
              <w:fldChar w:fldCharType="end"/>
            </w:r>
          </w:hyperlink>
        </w:p>
        <w:p w14:paraId="4E14EDDD" w14:textId="6DB9D58E" w:rsidR="00F463C7" w:rsidRDefault="005B7634">
          <w:pPr>
            <w:pStyle w:val="TOC1"/>
            <w:rPr>
              <w:rFonts w:asciiTheme="minorHAnsi" w:eastAsiaTheme="minorEastAsia" w:hAnsiTheme="minorHAnsi" w:cstheme="minorBidi"/>
              <w:noProof/>
              <w:sz w:val="22"/>
              <w:szCs w:val="22"/>
              <w:lang w:eastAsia="en-AU"/>
            </w:rPr>
          </w:pPr>
          <w:hyperlink w:anchor="_Toc49492743" w:history="1">
            <w:r w:rsidR="00F463C7" w:rsidRPr="00F82824">
              <w:rPr>
                <w:rStyle w:val="Hyperlink"/>
                <w:rFonts w:ascii="Arial" w:hAnsi="Arial" w:cs="Arial"/>
                <w:noProof/>
              </w:rPr>
              <w:t>8.</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Items for Discussion</w:t>
            </w:r>
            <w:r w:rsidR="00F463C7">
              <w:rPr>
                <w:noProof/>
                <w:webHidden/>
              </w:rPr>
              <w:tab/>
            </w:r>
            <w:r w:rsidR="00F463C7">
              <w:rPr>
                <w:noProof/>
                <w:webHidden/>
              </w:rPr>
              <w:fldChar w:fldCharType="begin"/>
            </w:r>
            <w:r w:rsidR="00F463C7">
              <w:rPr>
                <w:noProof/>
                <w:webHidden/>
              </w:rPr>
              <w:instrText xml:space="preserve"> PAGEREF _Toc49492743 \h </w:instrText>
            </w:r>
            <w:r w:rsidR="00F463C7">
              <w:rPr>
                <w:noProof/>
                <w:webHidden/>
              </w:rPr>
            </w:r>
            <w:r w:rsidR="00F463C7">
              <w:rPr>
                <w:noProof/>
                <w:webHidden/>
              </w:rPr>
              <w:fldChar w:fldCharType="separate"/>
            </w:r>
            <w:r w:rsidR="00C85456">
              <w:rPr>
                <w:noProof/>
                <w:webHidden/>
              </w:rPr>
              <w:t>5</w:t>
            </w:r>
            <w:r w:rsidR="00F463C7">
              <w:rPr>
                <w:noProof/>
                <w:webHidden/>
              </w:rPr>
              <w:fldChar w:fldCharType="end"/>
            </w:r>
          </w:hyperlink>
        </w:p>
        <w:p w14:paraId="13F62343" w14:textId="4E1C041E" w:rsidR="00F463C7" w:rsidRDefault="005B7634">
          <w:pPr>
            <w:pStyle w:val="TOC1"/>
            <w:rPr>
              <w:rFonts w:asciiTheme="minorHAnsi" w:eastAsiaTheme="minorEastAsia" w:hAnsiTheme="minorHAnsi" w:cstheme="minorBidi"/>
              <w:noProof/>
              <w:sz w:val="22"/>
              <w:szCs w:val="22"/>
              <w:lang w:eastAsia="en-AU"/>
            </w:rPr>
          </w:pPr>
          <w:hyperlink w:anchor="_Toc49492744" w:history="1">
            <w:r w:rsidR="00F463C7" w:rsidRPr="00F82824">
              <w:rPr>
                <w:rStyle w:val="Hyperlink"/>
                <w:rFonts w:ascii="Arial" w:hAnsi="Arial" w:cs="Arial"/>
                <w:noProof/>
              </w:rPr>
              <w:t>8.1</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Moore Stephens Update</w:t>
            </w:r>
            <w:r w:rsidR="00F463C7">
              <w:rPr>
                <w:noProof/>
                <w:webHidden/>
              </w:rPr>
              <w:tab/>
            </w:r>
            <w:r w:rsidR="00F463C7">
              <w:rPr>
                <w:noProof/>
                <w:webHidden/>
              </w:rPr>
              <w:fldChar w:fldCharType="begin"/>
            </w:r>
            <w:r w:rsidR="00F463C7">
              <w:rPr>
                <w:noProof/>
                <w:webHidden/>
              </w:rPr>
              <w:instrText xml:space="preserve"> PAGEREF _Toc49492744 \h </w:instrText>
            </w:r>
            <w:r w:rsidR="00F463C7">
              <w:rPr>
                <w:noProof/>
                <w:webHidden/>
              </w:rPr>
            </w:r>
            <w:r w:rsidR="00F463C7">
              <w:rPr>
                <w:noProof/>
                <w:webHidden/>
              </w:rPr>
              <w:fldChar w:fldCharType="separate"/>
            </w:r>
            <w:r w:rsidR="00C85456">
              <w:rPr>
                <w:noProof/>
                <w:webHidden/>
              </w:rPr>
              <w:t>6</w:t>
            </w:r>
            <w:r w:rsidR="00F463C7">
              <w:rPr>
                <w:noProof/>
                <w:webHidden/>
              </w:rPr>
              <w:fldChar w:fldCharType="end"/>
            </w:r>
          </w:hyperlink>
        </w:p>
        <w:p w14:paraId="64B36B00" w14:textId="01DB2773" w:rsidR="00F463C7" w:rsidRDefault="005B7634">
          <w:pPr>
            <w:pStyle w:val="TOC1"/>
            <w:rPr>
              <w:rFonts w:asciiTheme="minorHAnsi" w:eastAsiaTheme="minorEastAsia" w:hAnsiTheme="minorHAnsi" w:cstheme="minorBidi"/>
              <w:noProof/>
              <w:sz w:val="22"/>
              <w:szCs w:val="22"/>
              <w:lang w:eastAsia="en-AU"/>
            </w:rPr>
          </w:pPr>
          <w:hyperlink w:anchor="_Toc49492745" w:history="1">
            <w:r w:rsidR="00F463C7" w:rsidRPr="00F82824">
              <w:rPr>
                <w:rStyle w:val="Hyperlink"/>
                <w:rFonts w:ascii="Arial" w:hAnsi="Arial" w:cs="Arial"/>
                <w:noProof/>
              </w:rPr>
              <w:t>8.2</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Internal Audit Actions Log</w:t>
            </w:r>
            <w:r w:rsidR="00F463C7">
              <w:rPr>
                <w:noProof/>
                <w:webHidden/>
              </w:rPr>
              <w:tab/>
            </w:r>
            <w:r w:rsidR="00F463C7">
              <w:rPr>
                <w:noProof/>
                <w:webHidden/>
              </w:rPr>
              <w:fldChar w:fldCharType="begin"/>
            </w:r>
            <w:r w:rsidR="00F463C7">
              <w:rPr>
                <w:noProof/>
                <w:webHidden/>
              </w:rPr>
              <w:instrText xml:space="preserve"> PAGEREF _Toc49492745 \h </w:instrText>
            </w:r>
            <w:r w:rsidR="00F463C7">
              <w:rPr>
                <w:noProof/>
                <w:webHidden/>
              </w:rPr>
            </w:r>
            <w:r w:rsidR="00F463C7">
              <w:rPr>
                <w:noProof/>
                <w:webHidden/>
              </w:rPr>
              <w:fldChar w:fldCharType="separate"/>
            </w:r>
            <w:r w:rsidR="00C85456">
              <w:rPr>
                <w:noProof/>
                <w:webHidden/>
              </w:rPr>
              <w:t>7</w:t>
            </w:r>
            <w:r w:rsidR="00F463C7">
              <w:rPr>
                <w:noProof/>
                <w:webHidden/>
              </w:rPr>
              <w:fldChar w:fldCharType="end"/>
            </w:r>
          </w:hyperlink>
        </w:p>
        <w:p w14:paraId="521CB88A" w14:textId="3FB4A824" w:rsidR="00F463C7" w:rsidRDefault="005B7634">
          <w:pPr>
            <w:pStyle w:val="TOC1"/>
            <w:rPr>
              <w:rFonts w:asciiTheme="minorHAnsi" w:eastAsiaTheme="minorEastAsia" w:hAnsiTheme="minorHAnsi" w:cstheme="minorBidi"/>
              <w:noProof/>
              <w:sz w:val="22"/>
              <w:szCs w:val="22"/>
              <w:lang w:eastAsia="en-AU"/>
            </w:rPr>
          </w:pPr>
          <w:hyperlink w:anchor="_Toc49492746" w:history="1">
            <w:r w:rsidR="00F463C7" w:rsidRPr="00F82824">
              <w:rPr>
                <w:rStyle w:val="Hyperlink"/>
                <w:rFonts w:ascii="Arial" w:hAnsi="Arial" w:cs="Arial"/>
                <w:noProof/>
              </w:rPr>
              <w:t>8.3</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Business Continuity Planning</w:t>
            </w:r>
            <w:r w:rsidR="00F463C7">
              <w:rPr>
                <w:noProof/>
                <w:webHidden/>
              </w:rPr>
              <w:tab/>
            </w:r>
            <w:r w:rsidR="00F463C7">
              <w:rPr>
                <w:noProof/>
                <w:webHidden/>
              </w:rPr>
              <w:fldChar w:fldCharType="begin"/>
            </w:r>
            <w:r w:rsidR="00F463C7">
              <w:rPr>
                <w:noProof/>
                <w:webHidden/>
              </w:rPr>
              <w:instrText xml:space="preserve"> PAGEREF _Toc49492746 \h </w:instrText>
            </w:r>
            <w:r w:rsidR="00F463C7">
              <w:rPr>
                <w:noProof/>
                <w:webHidden/>
              </w:rPr>
            </w:r>
            <w:r w:rsidR="00F463C7">
              <w:rPr>
                <w:noProof/>
                <w:webHidden/>
              </w:rPr>
              <w:fldChar w:fldCharType="separate"/>
            </w:r>
            <w:r w:rsidR="00C85456">
              <w:rPr>
                <w:noProof/>
                <w:webHidden/>
              </w:rPr>
              <w:t>9</w:t>
            </w:r>
            <w:r w:rsidR="00F463C7">
              <w:rPr>
                <w:noProof/>
                <w:webHidden/>
              </w:rPr>
              <w:fldChar w:fldCharType="end"/>
            </w:r>
          </w:hyperlink>
        </w:p>
        <w:p w14:paraId="32E0624C" w14:textId="6482646B" w:rsidR="00F463C7" w:rsidRDefault="005B7634">
          <w:pPr>
            <w:pStyle w:val="TOC1"/>
            <w:rPr>
              <w:rFonts w:asciiTheme="minorHAnsi" w:eastAsiaTheme="minorEastAsia" w:hAnsiTheme="minorHAnsi" w:cstheme="minorBidi"/>
              <w:noProof/>
              <w:sz w:val="22"/>
              <w:szCs w:val="22"/>
              <w:lang w:eastAsia="en-AU"/>
            </w:rPr>
          </w:pPr>
          <w:hyperlink w:anchor="_Toc49492747" w:history="1">
            <w:r w:rsidR="00F463C7" w:rsidRPr="00F82824">
              <w:rPr>
                <w:rStyle w:val="Hyperlink"/>
                <w:rFonts w:ascii="Arial" w:hAnsi="Arial" w:cs="Arial"/>
                <w:noProof/>
              </w:rPr>
              <w:t>8.4</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Risks in the Tendering Process</w:t>
            </w:r>
            <w:r w:rsidR="00F463C7">
              <w:rPr>
                <w:noProof/>
                <w:webHidden/>
              </w:rPr>
              <w:tab/>
            </w:r>
            <w:r w:rsidR="00F463C7">
              <w:rPr>
                <w:noProof/>
                <w:webHidden/>
              </w:rPr>
              <w:fldChar w:fldCharType="begin"/>
            </w:r>
            <w:r w:rsidR="00F463C7">
              <w:rPr>
                <w:noProof/>
                <w:webHidden/>
              </w:rPr>
              <w:instrText xml:space="preserve"> PAGEREF _Toc49492747 \h </w:instrText>
            </w:r>
            <w:r w:rsidR="00F463C7">
              <w:rPr>
                <w:noProof/>
                <w:webHidden/>
              </w:rPr>
            </w:r>
            <w:r w:rsidR="00F463C7">
              <w:rPr>
                <w:noProof/>
                <w:webHidden/>
              </w:rPr>
              <w:fldChar w:fldCharType="separate"/>
            </w:r>
            <w:r w:rsidR="00C85456">
              <w:rPr>
                <w:noProof/>
                <w:webHidden/>
              </w:rPr>
              <w:t>15</w:t>
            </w:r>
            <w:r w:rsidR="00F463C7">
              <w:rPr>
                <w:noProof/>
                <w:webHidden/>
              </w:rPr>
              <w:fldChar w:fldCharType="end"/>
            </w:r>
          </w:hyperlink>
        </w:p>
        <w:p w14:paraId="6527C11E" w14:textId="0B635364" w:rsidR="00F463C7" w:rsidRDefault="005B7634">
          <w:pPr>
            <w:pStyle w:val="TOC1"/>
            <w:rPr>
              <w:rFonts w:asciiTheme="minorHAnsi" w:eastAsiaTheme="minorEastAsia" w:hAnsiTheme="minorHAnsi" w:cstheme="minorBidi"/>
              <w:noProof/>
              <w:sz w:val="22"/>
              <w:szCs w:val="22"/>
              <w:lang w:eastAsia="en-AU"/>
            </w:rPr>
          </w:pPr>
          <w:hyperlink w:anchor="_Toc49492748" w:history="1">
            <w:r w:rsidR="00F463C7" w:rsidRPr="00F82824">
              <w:rPr>
                <w:rStyle w:val="Hyperlink"/>
                <w:rFonts w:ascii="Arial" w:hAnsi="Arial" w:cs="Arial"/>
                <w:noProof/>
              </w:rPr>
              <w:t>8.5</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Procurement Procedures Manual</w:t>
            </w:r>
            <w:r w:rsidR="00F463C7">
              <w:rPr>
                <w:noProof/>
                <w:webHidden/>
              </w:rPr>
              <w:tab/>
            </w:r>
            <w:r w:rsidR="00F463C7">
              <w:rPr>
                <w:noProof/>
                <w:webHidden/>
              </w:rPr>
              <w:fldChar w:fldCharType="begin"/>
            </w:r>
            <w:r w:rsidR="00F463C7">
              <w:rPr>
                <w:noProof/>
                <w:webHidden/>
              </w:rPr>
              <w:instrText xml:space="preserve"> PAGEREF _Toc49492748 \h </w:instrText>
            </w:r>
            <w:r w:rsidR="00F463C7">
              <w:rPr>
                <w:noProof/>
                <w:webHidden/>
              </w:rPr>
            </w:r>
            <w:r w:rsidR="00F463C7">
              <w:rPr>
                <w:noProof/>
                <w:webHidden/>
              </w:rPr>
              <w:fldChar w:fldCharType="separate"/>
            </w:r>
            <w:r w:rsidR="00C85456">
              <w:rPr>
                <w:noProof/>
                <w:webHidden/>
              </w:rPr>
              <w:t>20</w:t>
            </w:r>
            <w:r w:rsidR="00F463C7">
              <w:rPr>
                <w:noProof/>
                <w:webHidden/>
              </w:rPr>
              <w:fldChar w:fldCharType="end"/>
            </w:r>
          </w:hyperlink>
        </w:p>
        <w:p w14:paraId="41288EFD" w14:textId="44D8D317" w:rsidR="00F463C7" w:rsidRDefault="005B7634">
          <w:pPr>
            <w:pStyle w:val="TOC1"/>
            <w:rPr>
              <w:rFonts w:asciiTheme="minorHAnsi" w:eastAsiaTheme="minorEastAsia" w:hAnsiTheme="minorHAnsi" w:cstheme="minorBidi"/>
              <w:noProof/>
              <w:sz w:val="22"/>
              <w:szCs w:val="22"/>
              <w:lang w:eastAsia="en-AU"/>
            </w:rPr>
          </w:pPr>
          <w:hyperlink w:anchor="_Toc49492749" w:history="1">
            <w:r w:rsidR="00F463C7" w:rsidRPr="00F82824">
              <w:rPr>
                <w:rStyle w:val="Hyperlink"/>
                <w:rFonts w:ascii="Arial" w:hAnsi="Arial" w:cs="Arial"/>
                <w:noProof/>
              </w:rPr>
              <w:t>8.6</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Accounting Policies Procedure</w:t>
            </w:r>
            <w:r w:rsidR="00F463C7">
              <w:rPr>
                <w:noProof/>
                <w:webHidden/>
              </w:rPr>
              <w:tab/>
            </w:r>
            <w:r w:rsidR="00F463C7">
              <w:rPr>
                <w:noProof/>
                <w:webHidden/>
              </w:rPr>
              <w:fldChar w:fldCharType="begin"/>
            </w:r>
            <w:r w:rsidR="00F463C7">
              <w:rPr>
                <w:noProof/>
                <w:webHidden/>
              </w:rPr>
              <w:instrText xml:space="preserve"> PAGEREF _Toc49492749 \h </w:instrText>
            </w:r>
            <w:r w:rsidR="00F463C7">
              <w:rPr>
                <w:noProof/>
                <w:webHidden/>
              </w:rPr>
            </w:r>
            <w:r w:rsidR="00F463C7">
              <w:rPr>
                <w:noProof/>
                <w:webHidden/>
              </w:rPr>
              <w:fldChar w:fldCharType="separate"/>
            </w:r>
            <w:r w:rsidR="00C85456">
              <w:rPr>
                <w:noProof/>
                <w:webHidden/>
              </w:rPr>
              <w:t>25</w:t>
            </w:r>
            <w:r w:rsidR="00F463C7">
              <w:rPr>
                <w:noProof/>
                <w:webHidden/>
              </w:rPr>
              <w:fldChar w:fldCharType="end"/>
            </w:r>
          </w:hyperlink>
        </w:p>
        <w:p w14:paraId="4C0259C0" w14:textId="6B8E8859" w:rsidR="00F463C7" w:rsidRDefault="005B7634">
          <w:pPr>
            <w:pStyle w:val="TOC1"/>
            <w:rPr>
              <w:rFonts w:asciiTheme="minorHAnsi" w:eastAsiaTheme="minorEastAsia" w:hAnsiTheme="minorHAnsi" w:cstheme="minorBidi"/>
              <w:noProof/>
              <w:sz w:val="22"/>
              <w:szCs w:val="22"/>
              <w:lang w:eastAsia="en-AU"/>
            </w:rPr>
          </w:pPr>
          <w:hyperlink w:anchor="_Toc49492750" w:history="1">
            <w:r w:rsidR="00F463C7" w:rsidRPr="00F82824">
              <w:rPr>
                <w:rStyle w:val="Hyperlink"/>
                <w:rFonts w:ascii="Arial" w:hAnsi="Arial" w:cs="Arial"/>
                <w:noProof/>
              </w:rPr>
              <w:t>8.7</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Preliminary Year End Results</w:t>
            </w:r>
            <w:r w:rsidR="00F463C7">
              <w:rPr>
                <w:noProof/>
                <w:webHidden/>
              </w:rPr>
              <w:tab/>
            </w:r>
            <w:r w:rsidR="00F463C7">
              <w:rPr>
                <w:noProof/>
                <w:webHidden/>
              </w:rPr>
              <w:fldChar w:fldCharType="begin"/>
            </w:r>
            <w:r w:rsidR="00F463C7">
              <w:rPr>
                <w:noProof/>
                <w:webHidden/>
              </w:rPr>
              <w:instrText xml:space="preserve"> PAGEREF _Toc49492750 \h </w:instrText>
            </w:r>
            <w:r w:rsidR="00F463C7">
              <w:rPr>
                <w:noProof/>
                <w:webHidden/>
              </w:rPr>
            </w:r>
            <w:r w:rsidR="00F463C7">
              <w:rPr>
                <w:noProof/>
                <w:webHidden/>
              </w:rPr>
              <w:fldChar w:fldCharType="separate"/>
            </w:r>
            <w:r w:rsidR="00C85456">
              <w:rPr>
                <w:noProof/>
                <w:webHidden/>
              </w:rPr>
              <w:t>27</w:t>
            </w:r>
            <w:r w:rsidR="00F463C7">
              <w:rPr>
                <w:noProof/>
                <w:webHidden/>
              </w:rPr>
              <w:fldChar w:fldCharType="end"/>
            </w:r>
          </w:hyperlink>
        </w:p>
        <w:p w14:paraId="1139EC6D" w14:textId="0188225E" w:rsidR="00F463C7" w:rsidRDefault="005B7634">
          <w:pPr>
            <w:pStyle w:val="TOC1"/>
            <w:rPr>
              <w:rFonts w:asciiTheme="minorHAnsi" w:eastAsiaTheme="minorEastAsia" w:hAnsiTheme="minorHAnsi" w:cstheme="minorBidi"/>
              <w:noProof/>
              <w:sz w:val="22"/>
              <w:szCs w:val="22"/>
              <w:lang w:eastAsia="en-AU"/>
            </w:rPr>
          </w:pPr>
          <w:hyperlink w:anchor="_Toc49492751" w:history="1">
            <w:r w:rsidR="00F463C7" w:rsidRPr="00F82824">
              <w:rPr>
                <w:rStyle w:val="Hyperlink"/>
                <w:rFonts w:ascii="Arial" w:hAnsi="Arial" w:cs="Arial"/>
                <w:noProof/>
              </w:rPr>
              <w:t>8.8</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Safe Active Street Risk Analysis</w:t>
            </w:r>
            <w:r w:rsidR="00F463C7">
              <w:rPr>
                <w:noProof/>
                <w:webHidden/>
              </w:rPr>
              <w:tab/>
            </w:r>
            <w:r w:rsidR="00F463C7">
              <w:rPr>
                <w:noProof/>
                <w:webHidden/>
              </w:rPr>
              <w:fldChar w:fldCharType="begin"/>
            </w:r>
            <w:r w:rsidR="00F463C7">
              <w:rPr>
                <w:noProof/>
                <w:webHidden/>
              </w:rPr>
              <w:instrText xml:space="preserve"> PAGEREF _Toc49492751 \h </w:instrText>
            </w:r>
            <w:r w:rsidR="00F463C7">
              <w:rPr>
                <w:noProof/>
                <w:webHidden/>
              </w:rPr>
            </w:r>
            <w:r w:rsidR="00F463C7">
              <w:rPr>
                <w:noProof/>
                <w:webHidden/>
              </w:rPr>
              <w:fldChar w:fldCharType="separate"/>
            </w:r>
            <w:r w:rsidR="00C85456">
              <w:rPr>
                <w:noProof/>
                <w:webHidden/>
              </w:rPr>
              <w:t>29</w:t>
            </w:r>
            <w:r w:rsidR="00F463C7">
              <w:rPr>
                <w:noProof/>
                <w:webHidden/>
              </w:rPr>
              <w:fldChar w:fldCharType="end"/>
            </w:r>
          </w:hyperlink>
        </w:p>
        <w:p w14:paraId="762FC49F" w14:textId="7E0381B4" w:rsidR="00F463C7" w:rsidRDefault="005B7634">
          <w:pPr>
            <w:pStyle w:val="TOC1"/>
            <w:rPr>
              <w:rFonts w:asciiTheme="minorHAnsi" w:eastAsiaTheme="minorEastAsia" w:hAnsiTheme="minorHAnsi" w:cstheme="minorBidi"/>
              <w:noProof/>
              <w:sz w:val="22"/>
              <w:szCs w:val="22"/>
              <w:lang w:eastAsia="en-AU"/>
            </w:rPr>
          </w:pPr>
          <w:hyperlink w:anchor="_Toc49492752" w:history="1">
            <w:r w:rsidR="00F463C7" w:rsidRPr="00F82824">
              <w:rPr>
                <w:rStyle w:val="Hyperlink"/>
                <w:rFonts w:ascii="Arial" w:hAnsi="Arial" w:cs="Arial"/>
                <w:noProof/>
              </w:rPr>
              <w:t>8.9</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Montgomery Avenue Wall</w:t>
            </w:r>
            <w:r w:rsidR="00F463C7">
              <w:rPr>
                <w:noProof/>
                <w:webHidden/>
              </w:rPr>
              <w:tab/>
            </w:r>
            <w:r w:rsidR="00F463C7">
              <w:rPr>
                <w:noProof/>
                <w:webHidden/>
              </w:rPr>
              <w:fldChar w:fldCharType="begin"/>
            </w:r>
            <w:r w:rsidR="00F463C7">
              <w:rPr>
                <w:noProof/>
                <w:webHidden/>
              </w:rPr>
              <w:instrText xml:space="preserve"> PAGEREF _Toc49492752 \h </w:instrText>
            </w:r>
            <w:r w:rsidR="00F463C7">
              <w:rPr>
                <w:noProof/>
                <w:webHidden/>
              </w:rPr>
            </w:r>
            <w:r w:rsidR="00F463C7">
              <w:rPr>
                <w:noProof/>
                <w:webHidden/>
              </w:rPr>
              <w:fldChar w:fldCharType="separate"/>
            </w:r>
            <w:r w:rsidR="00C85456">
              <w:rPr>
                <w:noProof/>
                <w:webHidden/>
              </w:rPr>
              <w:t>33</w:t>
            </w:r>
            <w:r w:rsidR="00F463C7">
              <w:rPr>
                <w:noProof/>
                <w:webHidden/>
              </w:rPr>
              <w:fldChar w:fldCharType="end"/>
            </w:r>
          </w:hyperlink>
        </w:p>
        <w:p w14:paraId="2196FC5A" w14:textId="2D62D98E" w:rsidR="00F463C7" w:rsidRDefault="005B7634">
          <w:pPr>
            <w:pStyle w:val="TOC1"/>
            <w:rPr>
              <w:rFonts w:asciiTheme="minorHAnsi" w:eastAsiaTheme="minorEastAsia" w:hAnsiTheme="minorHAnsi" w:cstheme="minorBidi"/>
              <w:noProof/>
              <w:sz w:val="22"/>
              <w:szCs w:val="22"/>
              <w:lang w:eastAsia="en-AU"/>
            </w:rPr>
          </w:pPr>
          <w:hyperlink w:anchor="_Toc49492753" w:history="1">
            <w:r w:rsidR="00F463C7" w:rsidRPr="00F82824">
              <w:rPr>
                <w:rStyle w:val="Hyperlink"/>
                <w:rFonts w:ascii="Arial" w:hAnsi="Arial" w:cs="Arial"/>
                <w:noProof/>
              </w:rPr>
              <w:t>8.10</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Fraud and Corruption</w:t>
            </w:r>
            <w:r w:rsidR="00F463C7">
              <w:rPr>
                <w:noProof/>
                <w:webHidden/>
              </w:rPr>
              <w:tab/>
            </w:r>
            <w:r w:rsidR="00F463C7">
              <w:rPr>
                <w:noProof/>
                <w:webHidden/>
              </w:rPr>
              <w:fldChar w:fldCharType="begin"/>
            </w:r>
            <w:r w:rsidR="00F463C7">
              <w:rPr>
                <w:noProof/>
                <w:webHidden/>
              </w:rPr>
              <w:instrText xml:space="preserve"> PAGEREF _Toc49492753 \h </w:instrText>
            </w:r>
            <w:r w:rsidR="00F463C7">
              <w:rPr>
                <w:noProof/>
                <w:webHidden/>
              </w:rPr>
            </w:r>
            <w:r w:rsidR="00F463C7">
              <w:rPr>
                <w:noProof/>
                <w:webHidden/>
              </w:rPr>
              <w:fldChar w:fldCharType="separate"/>
            </w:r>
            <w:r w:rsidR="00C85456">
              <w:rPr>
                <w:noProof/>
                <w:webHidden/>
              </w:rPr>
              <w:t>39</w:t>
            </w:r>
            <w:r w:rsidR="00F463C7">
              <w:rPr>
                <w:noProof/>
                <w:webHidden/>
              </w:rPr>
              <w:fldChar w:fldCharType="end"/>
            </w:r>
          </w:hyperlink>
        </w:p>
        <w:p w14:paraId="385BD473" w14:textId="074F5268" w:rsidR="00F463C7" w:rsidRDefault="005B7634">
          <w:pPr>
            <w:pStyle w:val="TOC1"/>
            <w:rPr>
              <w:rFonts w:asciiTheme="minorHAnsi" w:eastAsiaTheme="minorEastAsia" w:hAnsiTheme="minorHAnsi" w:cstheme="minorBidi"/>
              <w:noProof/>
              <w:sz w:val="22"/>
              <w:szCs w:val="22"/>
              <w:lang w:eastAsia="en-AU"/>
            </w:rPr>
          </w:pPr>
          <w:hyperlink w:anchor="_Toc49492754" w:history="1">
            <w:r w:rsidR="00F463C7" w:rsidRPr="00F82824">
              <w:rPr>
                <w:rStyle w:val="Hyperlink"/>
                <w:rFonts w:ascii="Arial" w:hAnsi="Arial" w:cs="Arial"/>
                <w:noProof/>
              </w:rPr>
              <w:t>8.11</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Insurance</w:t>
            </w:r>
            <w:r w:rsidR="00F463C7">
              <w:rPr>
                <w:noProof/>
                <w:webHidden/>
              </w:rPr>
              <w:tab/>
            </w:r>
            <w:r w:rsidR="00F463C7">
              <w:rPr>
                <w:noProof/>
                <w:webHidden/>
              </w:rPr>
              <w:fldChar w:fldCharType="begin"/>
            </w:r>
            <w:r w:rsidR="00F463C7">
              <w:rPr>
                <w:noProof/>
                <w:webHidden/>
              </w:rPr>
              <w:instrText xml:space="preserve"> PAGEREF _Toc49492754 \h </w:instrText>
            </w:r>
            <w:r w:rsidR="00F463C7">
              <w:rPr>
                <w:noProof/>
                <w:webHidden/>
              </w:rPr>
            </w:r>
            <w:r w:rsidR="00F463C7">
              <w:rPr>
                <w:noProof/>
                <w:webHidden/>
              </w:rPr>
              <w:fldChar w:fldCharType="separate"/>
            </w:r>
            <w:r w:rsidR="00C85456">
              <w:rPr>
                <w:noProof/>
                <w:webHidden/>
              </w:rPr>
              <w:t>41</w:t>
            </w:r>
            <w:r w:rsidR="00F463C7">
              <w:rPr>
                <w:noProof/>
                <w:webHidden/>
              </w:rPr>
              <w:fldChar w:fldCharType="end"/>
            </w:r>
          </w:hyperlink>
        </w:p>
        <w:p w14:paraId="35F20BC1" w14:textId="24C4DCF7" w:rsidR="00F463C7" w:rsidRDefault="005B7634">
          <w:pPr>
            <w:pStyle w:val="TOC1"/>
            <w:rPr>
              <w:rFonts w:asciiTheme="minorHAnsi" w:eastAsiaTheme="minorEastAsia" w:hAnsiTheme="minorHAnsi" w:cstheme="minorBidi"/>
              <w:noProof/>
              <w:sz w:val="22"/>
              <w:szCs w:val="22"/>
              <w:lang w:eastAsia="en-AU"/>
            </w:rPr>
          </w:pPr>
          <w:hyperlink w:anchor="_Toc49492755" w:history="1">
            <w:r w:rsidR="00F463C7" w:rsidRPr="00F82824">
              <w:rPr>
                <w:rStyle w:val="Hyperlink"/>
                <w:rFonts w:ascii="Arial" w:hAnsi="Arial" w:cs="Arial"/>
                <w:noProof/>
              </w:rPr>
              <w:t>9.</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Urgent Business Approved By the Presiding Member or By Decision</w:t>
            </w:r>
            <w:r w:rsidR="00F463C7">
              <w:rPr>
                <w:noProof/>
                <w:webHidden/>
              </w:rPr>
              <w:tab/>
            </w:r>
            <w:r w:rsidR="00F463C7">
              <w:rPr>
                <w:noProof/>
                <w:webHidden/>
              </w:rPr>
              <w:fldChar w:fldCharType="begin"/>
            </w:r>
            <w:r w:rsidR="00F463C7">
              <w:rPr>
                <w:noProof/>
                <w:webHidden/>
              </w:rPr>
              <w:instrText xml:space="preserve"> PAGEREF _Toc49492755 \h </w:instrText>
            </w:r>
            <w:r w:rsidR="00F463C7">
              <w:rPr>
                <w:noProof/>
                <w:webHidden/>
              </w:rPr>
            </w:r>
            <w:r w:rsidR="00F463C7">
              <w:rPr>
                <w:noProof/>
                <w:webHidden/>
              </w:rPr>
              <w:fldChar w:fldCharType="separate"/>
            </w:r>
            <w:r w:rsidR="00C85456">
              <w:rPr>
                <w:noProof/>
                <w:webHidden/>
              </w:rPr>
              <w:t>42</w:t>
            </w:r>
            <w:r w:rsidR="00F463C7">
              <w:rPr>
                <w:noProof/>
                <w:webHidden/>
              </w:rPr>
              <w:fldChar w:fldCharType="end"/>
            </w:r>
          </w:hyperlink>
        </w:p>
        <w:p w14:paraId="21B9CBFF" w14:textId="3A24ED91" w:rsidR="00F463C7" w:rsidRDefault="005B7634">
          <w:pPr>
            <w:pStyle w:val="TOC1"/>
            <w:rPr>
              <w:rFonts w:asciiTheme="minorHAnsi" w:eastAsiaTheme="minorEastAsia" w:hAnsiTheme="minorHAnsi" w:cstheme="minorBidi"/>
              <w:noProof/>
              <w:sz w:val="22"/>
              <w:szCs w:val="22"/>
              <w:lang w:eastAsia="en-AU"/>
            </w:rPr>
          </w:pPr>
          <w:hyperlink w:anchor="_Toc49492756" w:history="1">
            <w:r w:rsidR="00F463C7" w:rsidRPr="00F82824">
              <w:rPr>
                <w:rStyle w:val="Hyperlink"/>
                <w:rFonts w:ascii="Arial" w:hAnsi="Arial" w:cs="Arial"/>
                <w:noProof/>
              </w:rPr>
              <w:t>10.</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Confidential Items</w:t>
            </w:r>
            <w:r w:rsidR="00F463C7">
              <w:rPr>
                <w:noProof/>
                <w:webHidden/>
              </w:rPr>
              <w:tab/>
            </w:r>
            <w:r w:rsidR="00F463C7">
              <w:rPr>
                <w:noProof/>
                <w:webHidden/>
              </w:rPr>
              <w:fldChar w:fldCharType="begin"/>
            </w:r>
            <w:r w:rsidR="00F463C7">
              <w:rPr>
                <w:noProof/>
                <w:webHidden/>
              </w:rPr>
              <w:instrText xml:space="preserve"> PAGEREF _Toc49492756 \h </w:instrText>
            </w:r>
            <w:r w:rsidR="00F463C7">
              <w:rPr>
                <w:noProof/>
                <w:webHidden/>
              </w:rPr>
            </w:r>
            <w:r w:rsidR="00F463C7">
              <w:rPr>
                <w:noProof/>
                <w:webHidden/>
              </w:rPr>
              <w:fldChar w:fldCharType="separate"/>
            </w:r>
            <w:r w:rsidR="00C85456">
              <w:rPr>
                <w:noProof/>
                <w:webHidden/>
              </w:rPr>
              <w:t>42</w:t>
            </w:r>
            <w:r w:rsidR="00F463C7">
              <w:rPr>
                <w:noProof/>
                <w:webHidden/>
              </w:rPr>
              <w:fldChar w:fldCharType="end"/>
            </w:r>
          </w:hyperlink>
        </w:p>
        <w:p w14:paraId="6FD3CA27" w14:textId="5671492F" w:rsidR="00F463C7" w:rsidRDefault="005B7634">
          <w:pPr>
            <w:pStyle w:val="TOC1"/>
            <w:rPr>
              <w:rFonts w:asciiTheme="minorHAnsi" w:eastAsiaTheme="minorEastAsia" w:hAnsiTheme="minorHAnsi" w:cstheme="minorBidi"/>
              <w:noProof/>
              <w:sz w:val="22"/>
              <w:szCs w:val="22"/>
              <w:lang w:eastAsia="en-AU"/>
            </w:rPr>
          </w:pPr>
          <w:hyperlink w:anchor="_Toc49492757" w:history="1">
            <w:r w:rsidR="00F463C7" w:rsidRPr="00F82824">
              <w:rPr>
                <w:rStyle w:val="Hyperlink"/>
                <w:rFonts w:ascii="Arial" w:hAnsi="Arial" w:cs="Arial"/>
                <w:noProof/>
              </w:rPr>
              <w:t>11.</w:t>
            </w:r>
            <w:r w:rsidR="00F463C7">
              <w:rPr>
                <w:rFonts w:asciiTheme="minorHAnsi" w:eastAsiaTheme="minorEastAsia" w:hAnsiTheme="minorHAnsi" w:cstheme="minorBidi"/>
                <w:noProof/>
                <w:sz w:val="22"/>
                <w:szCs w:val="22"/>
                <w:lang w:eastAsia="en-AU"/>
              </w:rPr>
              <w:tab/>
            </w:r>
            <w:r w:rsidR="00F463C7" w:rsidRPr="00F82824">
              <w:rPr>
                <w:rStyle w:val="Hyperlink"/>
                <w:rFonts w:ascii="Arial" w:hAnsi="Arial" w:cs="Arial"/>
                <w:noProof/>
              </w:rPr>
              <w:t>Date of next meeting</w:t>
            </w:r>
            <w:r w:rsidR="00F463C7">
              <w:rPr>
                <w:noProof/>
                <w:webHidden/>
              </w:rPr>
              <w:tab/>
            </w:r>
            <w:r w:rsidR="00F463C7">
              <w:rPr>
                <w:noProof/>
                <w:webHidden/>
              </w:rPr>
              <w:fldChar w:fldCharType="begin"/>
            </w:r>
            <w:r w:rsidR="00F463C7">
              <w:rPr>
                <w:noProof/>
                <w:webHidden/>
              </w:rPr>
              <w:instrText xml:space="preserve"> PAGEREF _Toc49492757 \h </w:instrText>
            </w:r>
            <w:r w:rsidR="00F463C7">
              <w:rPr>
                <w:noProof/>
                <w:webHidden/>
              </w:rPr>
            </w:r>
            <w:r w:rsidR="00F463C7">
              <w:rPr>
                <w:noProof/>
                <w:webHidden/>
              </w:rPr>
              <w:fldChar w:fldCharType="separate"/>
            </w:r>
            <w:r w:rsidR="00C85456">
              <w:rPr>
                <w:noProof/>
                <w:webHidden/>
              </w:rPr>
              <w:t>42</w:t>
            </w:r>
            <w:r w:rsidR="00F463C7">
              <w:rPr>
                <w:noProof/>
                <w:webHidden/>
              </w:rPr>
              <w:fldChar w:fldCharType="end"/>
            </w:r>
          </w:hyperlink>
        </w:p>
        <w:p w14:paraId="2AFF362D" w14:textId="5EF09DFB" w:rsidR="00F463C7" w:rsidRDefault="005B7634">
          <w:pPr>
            <w:pStyle w:val="TOC1"/>
            <w:rPr>
              <w:rFonts w:asciiTheme="minorHAnsi" w:eastAsiaTheme="minorEastAsia" w:hAnsiTheme="minorHAnsi" w:cstheme="minorBidi"/>
              <w:noProof/>
              <w:sz w:val="22"/>
              <w:szCs w:val="22"/>
              <w:lang w:eastAsia="en-AU"/>
            </w:rPr>
          </w:pPr>
          <w:hyperlink w:anchor="_Toc49492758" w:history="1">
            <w:r w:rsidR="00F463C7" w:rsidRPr="00F82824">
              <w:rPr>
                <w:rStyle w:val="Hyperlink"/>
                <w:rFonts w:ascii="Arial" w:hAnsi="Arial" w:cs="Arial"/>
                <w:noProof/>
              </w:rPr>
              <w:t>Declaration of Closure</w:t>
            </w:r>
            <w:r w:rsidR="00F463C7">
              <w:rPr>
                <w:noProof/>
                <w:webHidden/>
              </w:rPr>
              <w:tab/>
            </w:r>
            <w:r w:rsidR="00F463C7">
              <w:rPr>
                <w:noProof/>
                <w:webHidden/>
              </w:rPr>
              <w:fldChar w:fldCharType="begin"/>
            </w:r>
            <w:r w:rsidR="00F463C7">
              <w:rPr>
                <w:noProof/>
                <w:webHidden/>
              </w:rPr>
              <w:instrText xml:space="preserve"> PAGEREF _Toc49492758 \h </w:instrText>
            </w:r>
            <w:r w:rsidR="00F463C7">
              <w:rPr>
                <w:noProof/>
                <w:webHidden/>
              </w:rPr>
            </w:r>
            <w:r w:rsidR="00F463C7">
              <w:rPr>
                <w:noProof/>
                <w:webHidden/>
              </w:rPr>
              <w:fldChar w:fldCharType="separate"/>
            </w:r>
            <w:r w:rsidR="00C85456">
              <w:rPr>
                <w:noProof/>
                <w:webHidden/>
              </w:rPr>
              <w:t>42</w:t>
            </w:r>
            <w:r w:rsidR="00F463C7">
              <w:rPr>
                <w:noProof/>
                <w:webHidden/>
              </w:rPr>
              <w:fldChar w:fldCharType="end"/>
            </w:r>
          </w:hyperlink>
        </w:p>
        <w:p w14:paraId="133803AA" w14:textId="1BCE2781" w:rsidR="00AB761D" w:rsidRDefault="00AB761D" w:rsidP="00447353">
          <w:pPr>
            <w:tabs>
              <w:tab w:val="right" w:leader="dot" w:pos="8222"/>
            </w:tabs>
          </w:pPr>
          <w:r w:rsidRPr="00D056A6">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6F3355EE" w:rsidR="00180419" w:rsidRPr="004950A5" w:rsidRDefault="00F81BE2" w:rsidP="00F81BE2">
      <w:pPr>
        <w:pStyle w:val="TOC2"/>
        <w:tabs>
          <w:tab w:val="clear" w:pos="1418"/>
          <w:tab w:val="clear" w:pos="8222"/>
          <w:tab w:val="left" w:pos="4218"/>
        </w:tabs>
      </w:pPr>
      <w:r>
        <w:tab/>
      </w:r>
      <w:r>
        <w:tab/>
      </w:r>
    </w:p>
    <w:p w14:paraId="2CF1E6B2" w14:textId="427223AB" w:rsidR="00F65432" w:rsidRDefault="00F65432" w:rsidP="00F65432">
      <w:pPr>
        <w:tabs>
          <w:tab w:val="left" w:pos="5898"/>
        </w:tabs>
        <w:rPr>
          <w:rFonts w:ascii="Arial" w:hAnsi="Arial" w:cs="Arial"/>
        </w:rPr>
      </w:pPr>
    </w:p>
    <w:p w14:paraId="5057F354" w14:textId="77777777" w:rsidR="00F65432" w:rsidRDefault="00F65432" w:rsidP="00F65432">
      <w:pPr>
        <w:rPr>
          <w:rFonts w:ascii="Arial" w:hAnsi="Arial" w:cs="Arial"/>
        </w:rPr>
      </w:pPr>
    </w:p>
    <w:p w14:paraId="7D848918" w14:textId="77777777" w:rsidR="00F65432" w:rsidRPr="00F65432" w:rsidRDefault="00F65432" w:rsidP="00F65432">
      <w:pPr>
        <w:rPr>
          <w:rFonts w:ascii="Arial" w:hAnsi="Arial" w:cs="Arial"/>
        </w:rPr>
        <w:sectPr w:rsidR="00F65432" w:rsidRPr="00F65432" w:rsidSect="00180419">
          <w:footerReference w:type="even" r:id="rId17"/>
          <w:footerReference w:type="default" r:id="rId18"/>
          <w:footerReference w:type="first" r:id="rId19"/>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2EC89ABF" w14:textId="31CD98F7" w:rsidR="006D72FB" w:rsidRDefault="006D72FB" w:rsidP="006D72FB">
      <w:pPr>
        <w:jc w:val="both"/>
        <w:rPr>
          <w:rFonts w:ascii="Arial" w:hAnsi="Arial" w:cs="Arial"/>
          <w:b/>
          <w:sz w:val="22"/>
          <w:szCs w:val="24"/>
        </w:rPr>
      </w:pPr>
      <w:r>
        <w:rPr>
          <w:rFonts w:ascii="Arial" w:hAnsi="Arial" w:cs="Arial"/>
          <w:b/>
          <w:szCs w:val="24"/>
        </w:rPr>
        <w:t xml:space="preserve">Notice of a meeting of the Audit &amp; Risk Committee to be held on Monday </w:t>
      </w:r>
      <w:r w:rsidR="002771A4">
        <w:rPr>
          <w:rFonts w:ascii="Arial" w:hAnsi="Arial" w:cs="Arial"/>
          <w:b/>
          <w:szCs w:val="24"/>
        </w:rPr>
        <w:t>31</w:t>
      </w:r>
      <w:r w:rsidR="00742E10">
        <w:rPr>
          <w:rFonts w:ascii="Arial" w:hAnsi="Arial" w:cs="Arial"/>
          <w:b/>
          <w:szCs w:val="24"/>
        </w:rPr>
        <w:t xml:space="preserve"> August</w:t>
      </w:r>
      <w:r>
        <w:rPr>
          <w:rFonts w:ascii="Arial" w:hAnsi="Arial" w:cs="Arial"/>
          <w:b/>
          <w:szCs w:val="24"/>
        </w:rPr>
        <w:t xml:space="preserve"> 2020</w:t>
      </w:r>
      <w:r>
        <w:rPr>
          <w:rFonts w:ascii="Arial" w:hAnsi="Arial"/>
          <w:b/>
        </w:rPr>
        <w:t xml:space="preserve"> </w:t>
      </w:r>
      <w:r>
        <w:rPr>
          <w:rFonts w:ascii="Arial" w:hAnsi="Arial" w:cs="Arial"/>
          <w:b/>
          <w:szCs w:val="24"/>
        </w:rPr>
        <w:t xml:space="preserve">at </w:t>
      </w:r>
      <w:r>
        <w:rPr>
          <w:rFonts w:ascii="Arial" w:hAnsi="Arial"/>
          <w:b/>
        </w:rPr>
        <w:t>5.30 pm online</w:t>
      </w:r>
      <w:r w:rsidR="00AB5D4C">
        <w:rPr>
          <w:rFonts w:ascii="Arial" w:hAnsi="Arial"/>
          <w:b/>
        </w:rPr>
        <w:t xml:space="preserve"> via teams</w:t>
      </w:r>
      <w:r>
        <w:rPr>
          <w:rFonts w:ascii="Arial" w:hAnsi="Arial"/>
          <w:b/>
        </w:rPr>
        <w:t>. Committee Members and invited guests only, are permitted to attend in person in</w:t>
      </w:r>
      <w:r>
        <w:rPr>
          <w:rFonts w:ascii="Arial" w:hAnsi="Arial" w:cs="Arial"/>
          <w:b/>
          <w:szCs w:val="24"/>
        </w:rPr>
        <w:t xml:space="preserve"> the Council Chamber, at 71 Stirling Highway, Nedlands. </w:t>
      </w:r>
    </w:p>
    <w:p w14:paraId="60E56DFF" w14:textId="77777777" w:rsidR="006D72FB" w:rsidRDefault="006D72FB" w:rsidP="006D72FB">
      <w:pPr>
        <w:jc w:val="both"/>
        <w:rPr>
          <w:rFonts w:ascii="Arial" w:hAnsi="Arial" w:cs="Arial"/>
          <w:b/>
          <w:szCs w:val="24"/>
        </w:rPr>
      </w:pPr>
    </w:p>
    <w:p w14:paraId="1AAA0518" w14:textId="07064470" w:rsidR="00C4662F" w:rsidRDefault="006D72FB" w:rsidP="00140349">
      <w:pPr>
        <w:jc w:val="both"/>
        <w:rPr>
          <w:rFonts w:ascii="Arial" w:hAnsi="Arial" w:cs="Arial"/>
          <w:szCs w:val="24"/>
        </w:rPr>
      </w:pPr>
      <w:r>
        <w:rPr>
          <w:rFonts w:ascii="Arial" w:hAnsi="Arial" w:cs="Arial"/>
          <w:b/>
          <w:szCs w:val="24"/>
        </w:rPr>
        <w:t>To facilitate COVID-19 restrictions public attendance is via the livestream only</w:t>
      </w:r>
      <w:r w:rsidR="00AB5D4C">
        <w:rPr>
          <w:rFonts w:ascii="Arial" w:hAnsi="Arial" w:cs="Arial"/>
          <w:b/>
          <w:szCs w:val="24"/>
        </w:rPr>
        <w:t xml:space="preserve"> until further notice.</w:t>
      </w:r>
    </w:p>
    <w:p w14:paraId="0EB2B398" w14:textId="77777777" w:rsidR="00C4662F" w:rsidRPr="00180419" w:rsidRDefault="00C4662F"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F677FAB" w14:textId="77777777" w:rsidR="00D05D60" w:rsidRPr="00180419" w:rsidRDefault="00B06B41" w:rsidP="00562866">
      <w:pPr>
        <w:pStyle w:val="Heading6"/>
        <w:rPr>
          <w:rFonts w:ascii="Arial" w:hAnsi="Arial" w:cs="Arial"/>
          <w:sz w:val="24"/>
          <w:szCs w:val="24"/>
          <w:u w:val="none"/>
        </w:rPr>
      </w:pPr>
      <w:r>
        <w:rPr>
          <w:rFonts w:ascii="Arial" w:hAnsi="Arial" w:cs="Arial"/>
          <w:sz w:val="24"/>
          <w:szCs w:val="24"/>
          <w:u w:val="none"/>
        </w:rPr>
        <w:t>Audit &amp; Risk</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4949273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1AF2F4E"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49492734"/>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1633961B"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None at distribution of agenda</w:t>
      </w:r>
      <w:r w:rsidR="00462C0E">
        <w:rPr>
          <w:rFonts w:ascii="Arial" w:hAnsi="Arial" w:cs="Arial"/>
          <w:szCs w:val="24"/>
        </w:rPr>
        <w:t>.</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ADE5C86"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None at distribution of agenda</w:t>
      </w:r>
      <w:r w:rsidR="00462C0E">
        <w:rPr>
          <w:rFonts w:ascii="Arial" w:hAnsi="Arial" w:cs="Arial"/>
          <w:szCs w:val="24"/>
        </w:rPr>
        <w:t>.</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49492735"/>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1956C0B8"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302C07F8" w14:textId="77777777" w:rsidR="00167705" w:rsidRDefault="00167705"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D3D05B7" w14:textId="78E4AEF5" w:rsidR="00683A50" w:rsidRPr="00180419" w:rsidRDefault="00167705" w:rsidP="00140349">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6" w:name="_Toc489603346"/>
      <w:r>
        <w:rPr>
          <w:rFonts w:ascii="Arial" w:hAnsi="Arial" w:cs="Arial"/>
          <w:szCs w:val="24"/>
        </w:rPr>
        <w:br w:type="page"/>
      </w:r>
      <w:bookmarkStart w:id="7" w:name="_Toc49492736"/>
      <w:r w:rsidR="00140349" w:rsidRPr="00140349">
        <w:rPr>
          <w:rFonts w:ascii="Arial" w:hAnsi="Arial" w:cs="Arial"/>
          <w:caps w:val="0"/>
          <w:sz w:val="24"/>
          <w:szCs w:val="24"/>
          <w:u w:val="none"/>
        </w:rPr>
        <w:lastRenderedPageBreak/>
        <w:t>A</w:t>
      </w:r>
      <w:r w:rsidR="00562866" w:rsidRPr="00140349">
        <w:rPr>
          <w:rFonts w:ascii="Arial" w:hAnsi="Arial" w:cs="Arial"/>
          <w:caps w:val="0"/>
          <w:sz w:val="24"/>
          <w:szCs w:val="24"/>
          <w:u w:val="none"/>
        </w:rPr>
        <w:t>ddresses</w:t>
      </w:r>
      <w:r w:rsidR="00562866" w:rsidRPr="00180419">
        <w:rPr>
          <w:rFonts w:ascii="Arial" w:hAnsi="Arial" w:cs="Arial"/>
          <w:caps w:val="0"/>
          <w:sz w:val="24"/>
          <w:szCs w:val="24"/>
          <w:u w:val="none"/>
        </w:rPr>
        <w:t xml:space="preserve"> </w:t>
      </w:r>
      <w:proofErr w:type="gramStart"/>
      <w:r w:rsidR="00562866" w:rsidRPr="00180419">
        <w:rPr>
          <w:rFonts w:ascii="Arial" w:hAnsi="Arial" w:cs="Arial"/>
          <w:caps w:val="0"/>
          <w:sz w:val="24"/>
          <w:szCs w:val="24"/>
          <w:u w:val="none"/>
        </w:rPr>
        <w:t>By</w:t>
      </w:r>
      <w:proofErr w:type="gramEnd"/>
      <w:r w:rsidR="00562866" w:rsidRPr="00180419">
        <w:rPr>
          <w:rFonts w:ascii="Arial" w:hAnsi="Arial" w:cs="Arial"/>
          <w:caps w:val="0"/>
          <w:sz w:val="24"/>
          <w:szCs w:val="24"/>
          <w:u w:val="none"/>
        </w:rPr>
        <w:t xml:space="preserve">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49492737"/>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77777777"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01F4F192" w14:textId="77777777" w:rsidR="00AE4443" w:rsidRPr="00562866" w:rsidRDefault="00AE4443"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562866">
        <w:rPr>
          <w:rFonts w:ascii="Arial" w:hAnsi="Arial" w:cs="Arial"/>
          <w:sz w:val="22"/>
          <w:szCs w:val="24"/>
        </w:rPr>
        <w:t xml:space="preserve">A declaration under this section requires that the nature of the interest must be disclosed.  </w:t>
      </w:r>
      <w:proofErr w:type="gramStart"/>
      <w:r w:rsidRPr="00562866">
        <w:rPr>
          <w:rFonts w:ascii="Arial" w:hAnsi="Arial" w:cs="Arial"/>
          <w:sz w:val="22"/>
          <w:szCs w:val="24"/>
        </w:rPr>
        <w:t>Consequently</w:t>
      </w:r>
      <w:proofErr w:type="gramEnd"/>
      <w:r w:rsidRPr="00562866">
        <w:rPr>
          <w:rFonts w:ascii="Arial" w:hAnsi="Arial" w:cs="Arial"/>
          <w:sz w:val="22"/>
          <w:szCs w:val="24"/>
        </w:rPr>
        <w:t xml:space="preserve"> a member who has made a declaration must not preside, participate in, or be present during any discussion or decision making procedure relating to the matter the subject of the declaration.</w:t>
      </w:r>
    </w:p>
    <w:p w14:paraId="2CE41228" w14:textId="77777777" w:rsidR="00AE4443" w:rsidRPr="00562866" w:rsidRDefault="00AE4443" w:rsidP="00765E9D">
      <w:pPr>
        <w:pStyle w:val="BodyTextIndent"/>
        <w:rPr>
          <w:rFonts w:ascii="Arial" w:hAnsi="Arial" w:cs="Arial"/>
          <w:sz w:val="22"/>
          <w:szCs w:val="24"/>
        </w:rPr>
      </w:pPr>
    </w:p>
    <w:p w14:paraId="44995124" w14:textId="77777777"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49492738"/>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77777777"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6FC9CC80"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BB731D4" w14:textId="77777777" w:rsidR="00B65FED" w:rsidRPr="00562866" w:rsidRDefault="00B65FED" w:rsidP="00B65FED">
      <w:pPr>
        <w:pStyle w:val="BodyTextIndent"/>
        <w:tabs>
          <w:tab w:val="clear" w:pos="720"/>
        </w:tabs>
        <w:ind w:left="0"/>
        <w:rPr>
          <w:rFonts w:ascii="Arial" w:hAnsi="Arial" w:cs="Arial"/>
          <w:sz w:val="22"/>
          <w:szCs w:val="24"/>
        </w:rPr>
      </w:pPr>
    </w:p>
    <w:p w14:paraId="2DFF5813"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37E2A460" w14:textId="77777777" w:rsidR="00B65FED" w:rsidRPr="00562866" w:rsidRDefault="00B65FED" w:rsidP="00B65FED">
      <w:pPr>
        <w:pStyle w:val="BodyTextIndent"/>
        <w:tabs>
          <w:tab w:val="clear" w:pos="720"/>
        </w:tabs>
        <w:ind w:left="0"/>
        <w:rPr>
          <w:rFonts w:ascii="Arial" w:hAnsi="Arial" w:cs="Arial"/>
          <w:sz w:val="22"/>
          <w:szCs w:val="24"/>
        </w:rPr>
      </w:pPr>
    </w:p>
    <w:p w14:paraId="0CC8B7B1" w14:textId="77777777" w:rsidR="00B65FED" w:rsidRPr="00801809" w:rsidRDefault="00B65FED" w:rsidP="00B65FED">
      <w:pPr>
        <w:pStyle w:val="Default"/>
        <w:jc w:val="both"/>
        <w:rPr>
          <w:color w:val="auto"/>
          <w:sz w:val="22"/>
          <w:szCs w:val="22"/>
        </w:rPr>
      </w:pPr>
      <w:r w:rsidRPr="00801809">
        <w:rPr>
          <w:rFonts w:ascii="Arial" w:hAnsi="Arial" w:cs="Arial"/>
          <w:color w:val="auto"/>
          <w:sz w:val="22"/>
          <w:szCs w:val="22"/>
        </w:rPr>
        <w:t xml:space="preserve">"With regard to the matter in item x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I disclose that I have an association with the applicant (or person seeking a decision). This association is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(nature of the interest).</w:t>
      </w:r>
    </w:p>
    <w:p w14:paraId="0B3BB95A" w14:textId="77777777" w:rsidR="00B65FED" w:rsidRPr="00801809" w:rsidRDefault="00B65FED" w:rsidP="00B65FED">
      <w:pPr>
        <w:pStyle w:val="Default"/>
        <w:jc w:val="both"/>
        <w:rPr>
          <w:rFonts w:ascii="Arial" w:hAnsi="Arial" w:cs="Arial"/>
          <w:color w:val="auto"/>
          <w:sz w:val="22"/>
          <w:szCs w:val="22"/>
        </w:rPr>
      </w:pPr>
      <w:r w:rsidRPr="00801809">
        <w:rPr>
          <w:rFonts w:ascii="Arial" w:hAnsi="Arial" w:cs="Arial"/>
          <w:color w:val="auto"/>
          <w:sz w:val="22"/>
          <w:szCs w:val="22"/>
        </w:rPr>
        <w:t xml:space="preserve"> </w:t>
      </w:r>
    </w:p>
    <w:p w14:paraId="0D426014" w14:textId="77777777" w:rsidR="00B65FED" w:rsidRPr="00801809" w:rsidRDefault="00B65FED" w:rsidP="00B65FED">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466CA373" w14:textId="77777777" w:rsidR="00B65FED" w:rsidRPr="00562866" w:rsidRDefault="00B65FED" w:rsidP="00B65FED">
      <w:pPr>
        <w:pStyle w:val="BodyTextIndent"/>
        <w:tabs>
          <w:tab w:val="clear" w:pos="720"/>
        </w:tabs>
        <w:ind w:left="0"/>
        <w:rPr>
          <w:rFonts w:ascii="Arial" w:hAnsi="Arial" w:cs="Arial"/>
          <w:sz w:val="22"/>
          <w:szCs w:val="24"/>
        </w:rPr>
      </w:pPr>
    </w:p>
    <w:p w14:paraId="50C757DB"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49492739"/>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77777777" w:rsidR="00D05D60" w:rsidRPr="00180419" w:rsidRDefault="009368F4"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49492740"/>
      <w:r w:rsidRPr="00180419">
        <w:rPr>
          <w:rFonts w:ascii="Arial" w:hAnsi="Arial" w:cs="Arial"/>
          <w:caps w:val="0"/>
          <w:sz w:val="24"/>
          <w:szCs w:val="24"/>
          <w:u w:val="none"/>
        </w:rPr>
        <w:lastRenderedPageBreak/>
        <w:t>Confirmation of Minutes</w:t>
      </w:r>
      <w:bookmarkEnd w:id="13"/>
      <w:bookmarkEnd w:id="14"/>
    </w:p>
    <w:p w14:paraId="3BD8EF00" w14:textId="77777777" w:rsidR="00562866" w:rsidRPr="00562866" w:rsidRDefault="00562866" w:rsidP="00765E9D">
      <w:pPr>
        <w:jc w:val="both"/>
      </w:pPr>
    </w:p>
    <w:p w14:paraId="0C55B622" w14:textId="4648D5DC" w:rsidR="00477C38" w:rsidRPr="006A43B8" w:rsidRDefault="00AF711B" w:rsidP="00AA40EE">
      <w:pPr>
        <w:pStyle w:val="Heading1"/>
        <w:tabs>
          <w:tab w:val="clear" w:pos="720"/>
          <w:tab w:val="clear" w:pos="2410"/>
          <w:tab w:val="left" w:pos="0"/>
        </w:tabs>
        <w:spacing w:before="0" w:after="0"/>
        <w:ind w:left="-993"/>
        <w:rPr>
          <w:rFonts w:ascii="Arial" w:hAnsi="Arial" w:cs="Arial"/>
          <w:b w:val="0"/>
          <w:szCs w:val="24"/>
        </w:rPr>
      </w:pPr>
      <w:bookmarkStart w:id="15" w:name="_Toc489603351"/>
      <w:bookmarkStart w:id="16" w:name="_Toc49492741"/>
      <w:r>
        <w:rPr>
          <w:rFonts w:ascii="Arial" w:hAnsi="Arial" w:cs="Arial"/>
          <w:sz w:val="24"/>
          <w:szCs w:val="22"/>
          <w:u w:val="none"/>
        </w:rPr>
        <w:t xml:space="preserve">6.1 </w:t>
      </w:r>
      <w:r>
        <w:rPr>
          <w:rFonts w:ascii="Arial" w:hAnsi="Arial" w:cs="Arial"/>
          <w:sz w:val="24"/>
          <w:szCs w:val="22"/>
          <w:u w:val="none"/>
        </w:rPr>
        <w:tab/>
      </w:r>
      <w:r w:rsidR="009759EF" w:rsidRPr="00AF711B">
        <w:rPr>
          <w:rFonts w:ascii="Arial" w:hAnsi="Arial" w:cs="Arial"/>
          <w:caps w:val="0"/>
          <w:sz w:val="24"/>
          <w:szCs w:val="24"/>
          <w:u w:val="none"/>
        </w:rPr>
        <w:t>Audi</w:t>
      </w:r>
      <w:r w:rsidR="00AA40EE">
        <w:rPr>
          <w:rFonts w:ascii="Arial" w:hAnsi="Arial" w:cs="Arial"/>
          <w:caps w:val="0"/>
          <w:sz w:val="24"/>
          <w:szCs w:val="24"/>
          <w:u w:val="none"/>
        </w:rPr>
        <w:t xml:space="preserve">t &amp; Risk Committee Meeting </w:t>
      </w:r>
      <w:r w:rsidR="009D2603">
        <w:rPr>
          <w:rFonts w:ascii="Arial" w:hAnsi="Arial" w:cs="Arial"/>
          <w:caps w:val="0"/>
          <w:sz w:val="24"/>
          <w:szCs w:val="24"/>
          <w:u w:val="none"/>
        </w:rPr>
        <w:t>8 June</w:t>
      </w:r>
      <w:r w:rsidR="00AA40EE">
        <w:rPr>
          <w:rFonts w:ascii="Arial" w:hAnsi="Arial" w:cs="Arial"/>
          <w:caps w:val="0"/>
          <w:sz w:val="24"/>
          <w:szCs w:val="24"/>
          <w:u w:val="none"/>
        </w:rPr>
        <w:t xml:space="preserve"> 2020</w:t>
      </w:r>
      <w:bookmarkEnd w:id="15"/>
      <w:bookmarkEnd w:id="16"/>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384720" w14:textId="5A80DBAE" w:rsidR="00D05D60" w:rsidRPr="00562866" w:rsidRDefault="00477C38"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62866">
        <w:rPr>
          <w:rFonts w:ascii="Arial" w:hAnsi="Arial" w:cs="Arial"/>
          <w:szCs w:val="24"/>
        </w:rPr>
        <w:t>m</w:t>
      </w:r>
      <w:r w:rsidR="00D05D60" w:rsidRPr="00562866">
        <w:rPr>
          <w:rFonts w:ascii="Arial" w:hAnsi="Arial" w:cs="Arial"/>
          <w:szCs w:val="24"/>
        </w:rPr>
        <w:t xml:space="preserve">inutes of the </w:t>
      </w:r>
      <w:r w:rsidR="009759EF">
        <w:rPr>
          <w:rFonts w:ascii="Arial" w:hAnsi="Arial" w:cs="Arial"/>
          <w:szCs w:val="24"/>
        </w:rPr>
        <w:t>Audit &amp; Risk</w:t>
      </w:r>
      <w:r w:rsidR="00812014">
        <w:rPr>
          <w:rFonts w:ascii="Arial" w:hAnsi="Arial" w:cs="Arial"/>
          <w:szCs w:val="24"/>
        </w:rPr>
        <w:t xml:space="preserve"> </w:t>
      </w:r>
      <w:r w:rsidR="00D05D60" w:rsidRPr="00562866">
        <w:rPr>
          <w:rFonts w:ascii="Arial" w:hAnsi="Arial" w:cs="Arial"/>
          <w:szCs w:val="24"/>
        </w:rPr>
        <w:t xml:space="preserve">Committee held </w:t>
      </w:r>
      <w:r w:rsidR="009D2603">
        <w:rPr>
          <w:rFonts w:ascii="Arial" w:hAnsi="Arial" w:cs="Arial"/>
          <w:szCs w:val="24"/>
        </w:rPr>
        <w:t>8 June</w:t>
      </w:r>
      <w:r w:rsidR="00DE1712">
        <w:rPr>
          <w:rFonts w:ascii="Arial" w:hAnsi="Arial" w:cs="Arial"/>
          <w:szCs w:val="24"/>
        </w:rPr>
        <w:t xml:space="preserve"> 2020</w:t>
      </w:r>
      <w:r w:rsidR="00031244">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D05D60" w:rsidRPr="00562866">
        <w:rPr>
          <w:rFonts w:ascii="Arial" w:hAnsi="Arial" w:cs="Arial"/>
          <w:szCs w:val="24"/>
        </w:rPr>
        <w:t xml:space="preserve">confirmed. </w:t>
      </w:r>
    </w:p>
    <w:p w14:paraId="250D6CF2" w14:textId="39412CA9"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7" w:name="_Toc49492742"/>
      <w:bookmarkStart w:id="18" w:name="_Hlk17815495"/>
      <w:bookmarkStart w:id="19" w:name="_Toc489603352"/>
      <w:r>
        <w:rPr>
          <w:rFonts w:ascii="Arial" w:hAnsi="Arial" w:cs="Arial"/>
          <w:caps w:val="0"/>
          <w:sz w:val="24"/>
          <w:szCs w:val="24"/>
          <w:u w:val="none"/>
        </w:rPr>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bookmarkEnd w:id="18"/>
    <w:p w14:paraId="305D3F1B" w14:textId="77777777" w:rsidR="004B08D6" w:rsidRDefault="004B08D6" w:rsidP="00B45883">
      <w:pPr>
        <w:numPr>
          <w:ilvl w:val="12"/>
          <w:numId w:val="0"/>
        </w:numPr>
        <w:tabs>
          <w:tab w:val="left" w:pos="720"/>
          <w:tab w:val="left" w:pos="1440"/>
          <w:tab w:val="left" w:pos="2410"/>
          <w:tab w:val="left" w:pos="2977"/>
          <w:tab w:val="right" w:pos="8335"/>
          <w:tab w:val="right" w:pos="8505"/>
        </w:tabs>
        <w:jc w:val="both"/>
        <w:rPr>
          <w:rFonts w:ascii="Arial" w:hAnsi="Arial" w:cs="Arial"/>
          <w:caps/>
          <w:szCs w:val="24"/>
        </w:rPr>
      </w:pPr>
    </w:p>
    <w:p w14:paraId="56454472" w14:textId="6F191591"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0" w:name="_Toc49492743"/>
      <w:r>
        <w:rPr>
          <w:rFonts w:ascii="Arial" w:hAnsi="Arial" w:cs="Arial"/>
          <w:caps w:val="0"/>
          <w:sz w:val="24"/>
          <w:szCs w:val="24"/>
          <w:u w:val="none"/>
        </w:rPr>
        <w:t>Items for Discussion</w:t>
      </w:r>
      <w:bookmarkEnd w:id="19"/>
      <w:bookmarkEnd w:id="20"/>
    </w:p>
    <w:p w14:paraId="3A5FAC65" w14:textId="77777777" w:rsidR="00085B7F" w:rsidRPr="00180419" w:rsidRDefault="00085B7F" w:rsidP="00B458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657683" w14:textId="1661BEB3" w:rsidR="00085B7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EDD9E1D" w14:textId="57078424" w:rsidR="00D954D1" w:rsidRDefault="00D954D1" w:rsidP="00822285">
      <w:pPr>
        <w:tabs>
          <w:tab w:val="left" w:pos="1440"/>
          <w:tab w:val="left" w:pos="2410"/>
          <w:tab w:val="left" w:pos="2977"/>
          <w:tab w:val="right" w:pos="8505"/>
        </w:tabs>
        <w:jc w:val="both"/>
        <w:rPr>
          <w:rFonts w:ascii="Arial" w:hAnsi="Arial" w:cs="Arial"/>
          <w:sz w:val="22"/>
          <w:szCs w:val="24"/>
        </w:rPr>
      </w:pPr>
    </w:p>
    <w:p w14:paraId="56654F77" w14:textId="4DCE6E5A" w:rsidR="0063446C" w:rsidRDefault="0063446C">
      <w:pPr>
        <w:rPr>
          <w:rFonts w:ascii="Arial" w:hAnsi="Arial" w:cs="Arial"/>
          <w:sz w:val="22"/>
          <w:szCs w:val="24"/>
        </w:rPr>
      </w:pPr>
      <w:r>
        <w:rPr>
          <w:rFonts w:ascii="Arial" w:hAnsi="Arial" w:cs="Arial"/>
          <w:sz w:val="22"/>
          <w:szCs w:val="24"/>
        </w:rPr>
        <w:br w:type="page"/>
      </w:r>
    </w:p>
    <w:p w14:paraId="178D3501" w14:textId="0E2D6E70" w:rsidR="0063446C" w:rsidRDefault="0063446C" w:rsidP="0063446C">
      <w:pPr>
        <w:pStyle w:val="Heading1"/>
        <w:numPr>
          <w:ilvl w:val="1"/>
          <w:numId w:val="32"/>
        </w:numPr>
        <w:tabs>
          <w:tab w:val="clear" w:pos="720"/>
          <w:tab w:val="clear" w:pos="2410"/>
        </w:tabs>
        <w:spacing w:before="0" w:after="0"/>
        <w:ind w:left="0" w:hanging="993"/>
      </w:pPr>
      <w:bookmarkStart w:id="21" w:name="_Toc49492744"/>
      <w:r>
        <w:rPr>
          <w:rFonts w:ascii="Arial" w:hAnsi="Arial" w:cs="Arial"/>
          <w:caps w:val="0"/>
          <w:sz w:val="24"/>
          <w:szCs w:val="24"/>
          <w:u w:val="none"/>
        </w:rPr>
        <w:lastRenderedPageBreak/>
        <w:t>Moore Stephens</w:t>
      </w:r>
      <w:r w:rsidR="00086DC9">
        <w:rPr>
          <w:rFonts w:ascii="Arial" w:hAnsi="Arial" w:cs="Arial"/>
          <w:caps w:val="0"/>
          <w:sz w:val="24"/>
          <w:szCs w:val="24"/>
          <w:u w:val="none"/>
        </w:rPr>
        <w:t xml:space="preserve"> Update</w:t>
      </w:r>
      <w:bookmarkEnd w:id="21"/>
    </w:p>
    <w:p w14:paraId="1F37373D" w14:textId="77777777" w:rsidR="0063446C" w:rsidRDefault="0063446C" w:rsidP="0063446C">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63446C" w14:paraId="146876A7"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244EEAC4" w14:textId="77777777" w:rsidR="0063446C" w:rsidRDefault="0063446C" w:rsidP="001E6F48">
            <w:pPr>
              <w:jc w:val="both"/>
              <w:rPr>
                <w:rFonts w:ascii="Arial" w:hAnsi="Arial" w:cs="Arial"/>
                <w:b/>
                <w:szCs w:val="24"/>
              </w:rPr>
            </w:pPr>
            <w:r>
              <w:rPr>
                <w:rFonts w:ascii="Arial" w:hAnsi="Arial" w:cs="Arial"/>
                <w:b/>
                <w:szCs w:val="24"/>
              </w:rPr>
              <w:t>Committee</w:t>
            </w:r>
          </w:p>
        </w:tc>
        <w:tc>
          <w:tcPr>
            <w:tcW w:w="5852" w:type="dxa"/>
            <w:tcBorders>
              <w:top w:val="single" w:sz="4" w:space="0" w:color="auto"/>
              <w:left w:val="single" w:sz="4" w:space="0" w:color="auto"/>
              <w:bottom w:val="single" w:sz="4" w:space="0" w:color="auto"/>
              <w:right w:val="single" w:sz="4" w:space="0" w:color="auto"/>
            </w:tcBorders>
            <w:hideMark/>
          </w:tcPr>
          <w:p w14:paraId="02911F3F" w14:textId="77777777" w:rsidR="0063446C" w:rsidRDefault="0063446C" w:rsidP="001E6F48">
            <w:pPr>
              <w:jc w:val="both"/>
              <w:rPr>
                <w:rFonts w:ascii="Arial" w:hAnsi="Arial" w:cs="Arial"/>
                <w:szCs w:val="24"/>
              </w:rPr>
            </w:pPr>
            <w:r>
              <w:rPr>
                <w:rFonts w:ascii="Arial" w:hAnsi="Arial" w:cs="Arial"/>
                <w:szCs w:val="24"/>
              </w:rPr>
              <w:t>31 August 2020</w:t>
            </w:r>
          </w:p>
        </w:tc>
      </w:tr>
      <w:tr w:rsidR="0063446C" w14:paraId="7EE14A13"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069C9215" w14:textId="77777777" w:rsidR="0063446C" w:rsidRDefault="0063446C" w:rsidP="001E6F48">
            <w:pPr>
              <w:jc w:val="both"/>
              <w:rPr>
                <w:rFonts w:ascii="Arial" w:hAnsi="Arial" w:cs="Arial"/>
                <w:b/>
                <w:szCs w:val="24"/>
              </w:rPr>
            </w:pPr>
            <w:r>
              <w:rPr>
                <w:rFonts w:ascii="Arial" w:hAnsi="Arial" w:cs="Arial"/>
                <w:b/>
                <w:szCs w:val="24"/>
              </w:rPr>
              <w:t>Applicant</w:t>
            </w:r>
          </w:p>
        </w:tc>
        <w:tc>
          <w:tcPr>
            <w:tcW w:w="5852" w:type="dxa"/>
            <w:tcBorders>
              <w:top w:val="single" w:sz="4" w:space="0" w:color="auto"/>
              <w:left w:val="single" w:sz="4" w:space="0" w:color="auto"/>
              <w:bottom w:val="single" w:sz="4" w:space="0" w:color="auto"/>
              <w:right w:val="single" w:sz="4" w:space="0" w:color="auto"/>
            </w:tcBorders>
            <w:hideMark/>
          </w:tcPr>
          <w:p w14:paraId="3F9CD698" w14:textId="77777777" w:rsidR="0063446C" w:rsidRDefault="0063446C" w:rsidP="001E6F48">
            <w:pPr>
              <w:jc w:val="both"/>
              <w:rPr>
                <w:rFonts w:ascii="Arial" w:hAnsi="Arial" w:cs="Arial"/>
                <w:szCs w:val="24"/>
              </w:rPr>
            </w:pPr>
            <w:r>
              <w:rPr>
                <w:rFonts w:ascii="Arial" w:hAnsi="Arial" w:cs="Arial"/>
                <w:szCs w:val="24"/>
              </w:rPr>
              <w:t xml:space="preserve">City of Nedlands </w:t>
            </w:r>
          </w:p>
        </w:tc>
      </w:tr>
      <w:tr w:rsidR="0063446C" w14:paraId="54C2D5DC"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23E3B856" w14:textId="77777777" w:rsidR="0063446C" w:rsidRDefault="0063446C" w:rsidP="001E6F4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852" w:type="dxa"/>
            <w:tcBorders>
              <w:top w:val="single" w:sz="4" w:space="0" w:color="auto"/>
              <w:left w:val="single" w:sz="4" w:space="0" w:color="auto"/>
              <w:bottom w:val="single" w:sz="4" w:space="0" w:color="auto"/>
              <w:right w:val="single" w:sz="4" w:space="0" w:color="auto"/>
            </w:tcBorders>
            <w:hideMark/>
          </w:tcPr>
          <w:p w14:paraId="7223716A" w14:textId="77777777" w:rsidR="0063446C" w:rsidRDefault="0063446C" w:rsidP="001E6F48">
            <w:pPr>
              <w:jc w:val="both"/>
              <w:rPr>
                <w:rFonts w:ascii="Arial" w:hAnsi="Arial" w:cs="Arial"/>
                <w:szCs w:val="24"/>
              </w:rPr>
            </w:pPr>
            <w:r>
              <w:rPr>
                <w:rFonts w:ascii="Arial" w:hAnsi="Arial" w:cs="Arial"/>
              </w:rPr>
              <w:t>No officer involved in the preparation of this report had any interest which required it to be declared in accordance with the provisions of the Local Government Act (1995).</w:t>
            </w:r>
          </w:p>
        </w:tc>
      </w:tr>
      <w:tr w:rsidR="0063446C" w14:paraId="4EF8D7FB"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5193378E" w14:textId="77777777" w:rsidR="0063446C" w:rsidRDefault="0063446C" w:rsidP="001E6F48">
            <w:pPr>
              <w:jc w:val="both"/>
              <w:rPr>
                <w:rFonts w:ascii="Arial" w:hAnsi="Arial" w:cs="Arial"/>
                <w:b/>
                <w:szCs w:val="24"/>
              </w:rPr>
            </w:pPr>
            <w:r>
              <w:rPr>
                <w:rFonts w:ascii="Arial" w:hAnsi="Arial" w:cs="Arial"/>
                <w:b/>
                <w:szCs w:val="24"/>
              </w:rPr>
              <w:t>Director</w:t>
            </w:r>
          </w:p>
        </w:tc>
        <w:tc>
          <w:tcPr>
            <w:tcW w:w="5852" w:type="dxa"/>
            <w:tcBorders>
              <w:top w:val="single" w:sz="4" w:space="0" w:color="auto"/>
              <w:left w:val="single" w:sz="4" w:space="0" w:color="auto"/>
              <w:bottom w:val="single" w:sz="4" w:space="0" w:color="auto"/>
              <w:right w:val="single" w:sz="4" w:space="0" w:color="auto"/>
            </w:tcBorders>
            <w:hideMark/>
          </w:tcPr>
          <w:p w14:paraId="17C72C3D" w14:textId="77777777" w:rsidR="0063446C" w:rsidRDefault="0063446C" w:rsidP="001E6F48">
            <w:pPr>
              <w:jc w:val="both"/>
              <w:rPr>
                <w:rFonts w:ascii="Arial" w:hAnsi="Arial" w:cs="Arial"/>
                <w:szCs w:val="24"/>
              </w:rPr>
            </w:pPr>
            <w:r>
              <w:rPr>
                <w:rFonts w:ascii="Arial" w:hAnsi="Arial" w:cs="Arial"/>
                <w:szCs w:val="24"/>
              </w:rPr>
              <w:t>Lorraine Driscoll – Director Corporate &amp; Strategy</w:t>
            </w:r>
          </w:p>
        </w:tc>
      </w:tr>
      <w:tr w:rsidR="0063446C" w14:paraId="44F0772C"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3B829E63" w14:textId="77777777" w:rsidR="0063446C" w:rsidRDefault="0063446C" w:rsidP="001E6F48">
            <w:pPr>
              <w:jc w:val="both"/>
              <w:rPr>
                <w:rFonts w:ascii="Arial" w:hAnsi="Arial" w:cs="Arial"/>
                <w:b/>
                <w:szCs w:val="24"/>
              </w:rPr>
            </w:pPr>
            <w:r>
              <w:rPr>
                <w:rFonts w:ascii="Arial" w:hAnsi="Arial" w:cs="Arial"/>
                <w:b/>
                <w:szCs w:val="24"/>
              </w:rPr>
              <w:t>Attachments</w:t>
            </w:r>
          </w:p>
        </w:tc>
        <w:tc>
          <w:tcPr>
            <w:tcW w:w="5852" w:type="dxa"/>
            <w:tcBorders>
              <w:top w:val="single" w:sz="4" w:space="0" w:color="auto"/>
              <w:left w:val="single" w:sz="4" w:space="0" w:color="auto"/>
              <w:bottom w:val="single" w:sz="4" w:space="0" w:color="auto"/>
              <w:right w:val="single" w:sz="4" w:space="0" w:color="auto"/>
            </w:tcBorders>
            <w:hideMark/>
          </w:tcPr>
          <w:p w14:paraId="1D030C84" w14:textId="6DADD6C6" w:rsidR="0063446C" w:rsidRPr="00DC316F" w:rsidRDefault="00086DC9" w:rsidP="001E6F48">
            <w:pPr>
              <w:pStyle w:val="ListParagraph"/>
              <w:numPr>
                <w:ilvl w:val="0"/>
                <w:numId w:val="33"/>
              </w:numPr>
              <w:ind w:left="274"/>
              <w:jc w:val="both"/>
              <w:rPr>
                <w:rFonts w:ascii="Arial" w:hAnsi="Arial" w:cs="Arial"/>
                <w:szCs w:val="24"/>
              </w:rPr>
            </w:pPr>
            <w:r>
              <w:rPr>
                <w:rFonts w:ascii="Arial" w:hAnsi="Arial" w:cs="Arial"/>
                <w:szCs w:val="32"/>
                <w:lang w:val="en-US"/>
              </w:rPr>
              <w:t>PowerPoint Presentation</w:t>
            </w:r>
          </w:p>
          <w:p w14:paraId="21D986C5" w14:textId="77777777" w:rsidR="0063446C" w:rsidRDefault="00086DC9" w:rsidP="001E6F48">
            <w:pPr>
              <w:pStyle w:val="ListParagraph"/>
              <w:numPr>
                <w:ilvl w:val="0"/>
                <w:numId w:val="33"/>
              </w:numPr>
              <w:ind w:left="274"/>
              <w:jc w:val="both"/>
              <w:rPr>
                <w:rFonts w:ascii="Arial" w:hAnsi="Arial" w:cs="Arial"/>
                <w:szCs w:val="24"/>
              </w:rPr>
            </w:pPr>
            <w:r>
              <w:rPr>
                <w:rFonts w:ascii="Arial" w:hAnsi="Arial" w:cs="Arial"/>
                <w:szCs w:val="24"/>
              </w:rPr>
              <w:t>Effective Internal Auditing in the Public Sector – A Good Practice Guide (Mark 2020)</w:t>
            </w:r>
          </w:p>
          <w:p w14:paraId="1903E18C" w14:textId="45B9B3AC" w:rsidR="00086DC9" w:rsidRDefault="00086DC9" w:rsidP="001E6F48">
            <w:pPr>
              <w:pStyle w:val="ListParagraph"/>
              <w:numPr>
                <w:ilvl w:val="0"/>
                <w:numId w:val="33"/>
              </w:numPr>
              <w:ind w:left="274"/>
              <w:jc w:val="both"/>
              <w:rPr>
                <w:rFonts w:ascii="Arial" w:hAnsi="Arial" w:cs="Arial"/>
                <w:szCs w:val="24"/>
              </w:rPr>
            </w:pPr>
            <w:proofErr w:type="spellStart"/>
            <w:r>
              <w:rPr>
                <w:rFonts w:ascii="Arial" w:hAnsi="Arial" w:cs="Arial"/>
                <w:szCs w:val="24"/>
              </w:rPr>
              <w:t>OAG</w:t>
            </w:r>
            <w:proofErr w:type="spellEnd"/>
            <w:r>
              <w:rPr>
                <w:rFonts w:ascii="Arial" w:hAnsi="Arial" w:cs="Arial"/>
                <w:szCs w:val="24"/>
              </w:rPr>
              <w:t xml:space="preserve"> Report-26 WA Public Sector Audit Committees – Better Practice Gide</w:t>
            </w:r>
          </w:p>
        </w:tc>
      </w:tr>
      <w:tr w:rsidR="0063446C" w14:paraId="0BB60452"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5818BF7B" w14:textId="77777777" w:rsidR="0063446C" w:rsidRDefault="0063446C" w:rsidP="001E6F48">
            <w:pPr>
              <w:jc w:val="both"/>
              <w:rPr>
                <w:rFonts w:ascii="Arial" w:hAnsi="Arial" w:cs="Arial"/>
                <w:b/>
                <w:szCs w:val="24"/>
              </w:rPr>
            </w:pPr>
            <w:r>
              <w:rPr>
                <w:rFonts w:ascii="Arial" w:hAnsi="Arial" w:cs="Arial"/>
                <w:b/>
                <w:szCs w:val="24"/>
              </w:rPr>
              <w:t>Confidential Attachments</w:t>
            </w:r>
          </w:p>
        </w:tc>
        <w:tc>
          <w:tcPr>
            <w:tcW w:w="5852" w:type="dxa"/>
            <w:tcBorders>
              <w:top w:val="single" w:sz="4" w:space="0" w:color="auto"/>
              <w:left w:val="single" w:sz="4" w:space="0" w:color="auto"/>
              <w:bottom w:val="single" w:sz="4" w:space="0" w:color="auto"/>
              <w:right w:val="single" w:sz="4" w:space="0" w:color="auto"/>
            </w:tcBorders>
            <w:hideMark/>
          </w:tcPr>
          <w:p w14:paraId="4876AC1F" w14:textId="77777777" w:rsidR="0063446C" w:rsidRDefault="0063446C" w:rsidP="001E6F48">
            <w:pPr>
              <w:jc w:val="both"/>
              <w:rPr>
                <w:rFonts w:ascii="Arial" w:hAnsi="Arial" w:cs="Arial"/>
                <w:szCs w:val="32"/>
                <w:lang w:val="en-US"/>
              </w:rPr>
            </w:pPr>
            <w:r>
              <w:rPr>
                <w:rFonts w:ascii="Arial" w:hAnsi="Arial" w:cs="Arial"/>
                <w:szCs w:val="32"/>
                <w:lang w:val="en-US"/>
              </w:rPr>
              <w:t>Nil.</w:t>
            </w:r>
          </w:p>
        </w:tc>
      </w:tr>
    </w:tbl>
    <w:p w14:paraId="036C5C93" w14:textId="77777777" w:rsidR="00D954D1" w:rsidRDefault="00D954D1" w:rsidP="00822285">
      <w:pPr>
        <w:tabs>
          <w:tab w:val="left" w:pos="1440"/>
          <w:tab w:val="left" w:pos="2410"/>
          <w:tab w:val="left" w:pos="2977"/>
          <w:tab w:val="right" w:pos="8505"/>
        </w:tabs>
        <w:jc w:val="both"/>
        <w:rPr>
          <w:rFonts w:ascii="Arial" w:hAnsi="Arial" w:cs="Arial"/>
          <w:sz w:val="22"/>
          <w:szCs w:val="24"/>
        </w:rPr>
      </w:pPr>
    </w:p>
    <w:p w14:paraId="15019EBB" w14:textId="09A7CB04" w:rsidR="00D954D1" w:rsidRDefault="006A766F" w:rsidP="00822285">
      <w:pPr>
        <w:tabs>
          <w:tab w:val="left" w:pos="1440"/>
          <w:tab w:val="left" w:pos="2410"/>
          <w:tab w:val="left" w:pos="2977"/>
          <w:tab w:val="right" w:pos="8505"/>
        </w:tabs>
        <w:jc w:val="both"/>
        <w:rPr>
          <w:rFonts w:ascii="Arial" w:hAnsi="Arial" w:cs="Arial"/>
          <w:sz w:val="22"/>
          <w:szCs w:val="24"/>
        </w:rPr>
      </w:pPr>
      <w:r>
        <w:rPr>
          <w:rFonts w:ascii="Arial" w:hAnsi="Arial" w:cs="Arial"/>
          <w:sz w:val="22"/>
          <w:szCs w:val="24"/>
        </w:rPr>
        <w:t>Moore Stephens will present this update at the meeting.</w:t>
      </w:r>
    </w:p>
    <w:p w14:paraId="18AFF525" w14:textId="315C3FEB" w:rsidR="00D954D1" w:rsidRDefault="00D954D1">
      <w:pPr>
        <w:rPr>
          <w:rFonts w:ascii="Arial" w:hAnsi="Arial" w:cs="Arial"/>
          <w:sz w:val="22"/>
          <w:szCs w:val="24"/>
        </w:rPr>
      </w:pPr>
      <w:r>
        <w:rPr>
          <w:rFonts w:ascii="Arial" w:hAnsi="Arial" w:cs="Arial"/>
          <w:sz w:val="22"/>
          <w:szCs w:val="24"/>
        </w:rPr>
        <w:br w:type="page"/>
      </w:r>
    </w:p>
    <w:p w14:paraId="79FFF674" w14:textId="77777777" w:rsidR="00DC316F" w:rsidRDefault="00DC316F" w:rsidP="00DC316F">
      <w:pPr>
        <w:pStyle w:val="Heading1"/>
        <w:numPr>
          <w:ilvl w:val="1"/>
          <w:numId w:val="32"/>
        </w:numPr>
        <w:tabs>
          <w:tab w:val="clear" w:pos="720"/>
          <w:tab w:val="clear" w:pos="2410"/>
        </w:tabs>
        <w:spacing w:before="0" w:after="0"/>
        <w:ind w:left="0" w:hanging="993"/>
      </w:pPr>
      <w:bookmarkStart w:id="22" w:name="_Toc49492745"/>
      <w:r>
        <w:rPr>
          <w:rFonts w:ascii="Arial" w:hAnsi="Arial" w:cs="Arial"/>
          <w:caps w:val="0"/>
          <w:sz w:val="24"/>
          <w:szCs w:val="24"/>
          <w:u w:val="none"/>
        </w:rPr>
        <w:lastRenderedPageBreak/>
        <w:t>Internal Audit Actions Log</w:t>
      </w:r>
      <w:bookmarkEnd w:id="22"/>
    </w:p>
    <w:p w14:paraId="6B9EC464" w14:textId="77777777" w:rsidR="00DC316F" w:rsidRDefault="00DC316F" w:rsidP="00DC316F">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DC316F" w14:paraId="0FA08493"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44E111A9" w14:textId="77777777" w:rsidR="00DC316F" w:rsidRDefault="00DC316F">
            <w:pPr>
              <w:jc w:val="both"/>
              <w:rPr>
                <w:rFonts w:ascii="Arial" w:hAnsi="Arial" w:cs="Arial"/>
                <w:b/>
                <w:szCs w:val="24"/>
              </w:rPr>
            </w:pPr>
            <w:r>
              <w:rPr>
                <w:rFonts w:ascii="Arial" w:hAnsi="Arial" w:cs="Arial"/>
                <w:b/>
                <w:szCs w:val="24"/>
              </w:rPr>
              <w:t>Committee</w:t>
            </w:r>
          </w:p>
        </w:tc>
        <w:tc>
          <w:tcPr>
            <w:tcW w:w="5852" w:type="dxa"/>
            <w:tcBorders>
              <w:top w:val="single" w:sz="4" w:space="0" w:color="auto"/>
              <w:left w:val="single" w:sz="4" w:space="0" w:color="auto"/>
              <w:bottom w:val="single" w:sz="4" w:space="0" w:color="auto"/>
              <w:right w:val="single" w:sz="4" w:space="0" w:color="auto"/>
            </w:tcBorders>
            <w:hideMark/>
          </w:tcPr>
          <w:p w14:paraId="096F5870" w14:textId="26949DCE" w:rsidR="00DC316F" w:rsidRDefault="008A6D99">
            <w:pPr>
              <w:jc w:val="both"/>
              <w:rPr>
                <w:rFonts w:ascii="Arial" w:hAnsi="Arial" w:cs="Arial"/>
                <w:szCs w:val="24"/>
              </w:rPr>
            </w:pPr>
            <w:r>
              <w:rPr>
                <w:rFonts w:ascii="Arial" w:hAnsi="Arial" w:cs="Arial"/>
                <w:szCs w:val="24"/>
              </w:rPr>
              <w:t>31</w:t>
            </w:r>
            <w:r w:rsidR="00DC316F">
              <w:rPr>
                <w:rFonts w:ascii="Arial" w:hAnsi="Arial" w:cs="Arial"/>
                <w:szCs w:val="24"/>
              </w:rPr>
              <w:t xml:space="preserve"> August 2020</w:t>
            </w:r>
          </w:p>
        </w:tc>
      </w:tr>
      <w:tr w:rsidR="00DC316F" w14:paraId="07F6ECD4"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1C0AC49C" w14:textId="77777777" w:rsidR="00DC316F" w:rsidRDefault="00DC316F">
            <w:pPr>
              <w:jc w:val="both"/>
              <w:rPr>
                <w:rFonts w:ascii="Arial" w:hAnsi="Arial" w:cs="Arial"/>
                <w:b/>
                <w:szCs w:val="24"/>
              </w:rPr>
            </w:pPr>
            <w:r>
              <w:rPr>
                <w:rFonts w:ascii="Arial" w:hAnsi="Arial" w:cs="Arial"/>
                <w:b/>
                <w:szCs w:val="24"/>
              </w:rPr>
              <w:t>Applicant</w:t>
            </w:r>
          </w:p>
        </w:tc>
        <w:tc>
          <w:tcPr>
            <w:tcW w:w="5852" w:type="dxa"/>
            <w:tcBorders>
              <w:top w:val="single" w:sz="4" w:space="0" w:color="auto"/>
              <w:left w:val="single" w:sz="4" w:space="0" w:color="auto"/>
              <w:bottom w:val="single" w:sz="4" w:space="0" w:color="auto"/>
              <w:right w:val="single" w:sz="4" w:space="0" w:color="auto"/>
            </w:tcBorders>
            <w:hideMark/>
          </w:tcPr>
          <w:p w14:paraId="642559E7" w14:textId="77777777" w:rsidR="00DC316F" w:rsidRDefault="00DC316F">
            <w:pPr>
              <w:jc w:val="both"/>
              <w:rPr>
                <w:rFonts w:ascii="Arial" w:hAnsi="Arial" w:cs="Arial"/>
                <w:szCs w:val="24"/>
              </w:rPr>
            </w:pPr>
            <w:r>
              <w:rPr>
                <w:rFonts w:ascii="Arial" w:hAnsi="Arial" w:cs="Arial"/>
                <w:szCs w:val="24"/>
              </w:rPr>
              <w:t xml:space="preserve">City of Nedlands </w:t>
            </w:r>
          </w:p>
        </w:tc>
      </w:tr>
      <w:tr w:rsidR="00DC316F" w14:paraId="2D72E22D"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26E848CC" w14:textId="77777777" w:rsidR="00DC316F" w:rsidRDefault="00DC316F">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852" w:type="dxa"/>
            <w:tcBorders>
              <w:top w:val="single" w:sz="4" w:space="0" w:color="auto"/>
              <w:left w:val="single" w:sz="4" w:space="0" w:color="auto"/>
              <w:bottom w:val="single" w:sz="4" w:space="0" w:color="auto"/>
              <w:right w:val="single" w:sz="4" w:space="0" w:color="auto"/>
            </w:tcBorders>
            <w:hideMark/>
          </w:tcPr>
          <w:p w14:paraId="383D9466" w14:textId="77777777" w:rsidR="00DC316F" w:rsidRDefault="00DC316F">
            <w:pPr>
              <w:jc w:val="both"/>
              <w:rPr>
                <w:rFonts w:ascii="Arial" w:hAnsi="Arial" w:cs="Arial"/>
                <w:szCs w:val="24"/>
              </w:rPr>
            </w:pPr>
            <w:r>
              <w:rPr>
                <w:rFonts w:ascii="Arial" w:hAnsi="Arial" w:cs="Arial"/>
              </w:rPr>
              <w:t>No officer involved in the preparation of this report had any interest which required it to be declared in accordance with the provisions of the Local Government Act (1995).</w:t>
            </w:r>
          </w:p>
        </w:tc>
      </w:tr>
      <w:tr w:rsidR="00DC316F" w14:paraId="38C5E94D"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2B5B9903" w14:textId="77777777" w:rsidR="00DC316F" w:rsidRDefault="00DC316F">
            <w:pPr>
              <w:jc w:val="both"/>
              <w:rPr>
                <w:rFonts w:ascii="Arial" w:hAnsi="Arial" w:cs="Arial"/>
                <w:b/>
                <w:szCs w:val="24"/>
              </w:rPr>
            </w:pPr>
            <w:r>
              <w:rPr>
                <w:rFonts w:ascii="Arial" w:hAnsi="Arial" w:cs="Arial"/>
                <w:b/>
                <w:szCs w:val="24"/>
              </w:rPr>
              <w:t>Director</w:t>
            </w:r>
          </w:p>
        </w:tc>
        <w:tc>
          <w:tcPr>
            <w:tcW w:w="5852" w:type="dxa"/>
            <w:tcBorders>
              <w:top w:val="single" w:sz="4" w:space="0" w:color="auto"/>
              <w:left w:val="single" w:sz="4" w:space="0" w:color="auto"/>
              <w:bottom w:val="single" w:sz="4" w:space="0" w:color="auto"/>
              <w:right w:val="single" w:sz="4" w:space="0" w:color="auto"/>
            </w:tcBorders>
            <w:hideMark/>
          </w:tcPr>
          <w:p w14:paraId="7409D88F" w14:textId="77777777" w:rsidR="00DC316F" w:rsidRDefault="00DC316F">
            <w:pPr>
              <w:jc w:val="both"/>
              <w:rPr>
                <w:rFonts w:ascii="Arial" w:hAnsi="Arial" w:cs="Arial"/>
                <w:szCs w:val="24"/>
              </w:rPr>
            </w:pPr>
            <w:r>
              <w:rPr>
                <w:rFonts w:ascii="Arial" w:hAnsi="Arial" w:cs="Arial"/>
                <w:szCs w:val="24"/>
              </w:rPr>
              <w:t>Lorraine Driscoll – Director Corporate &amp; Strategy</w:t>
            </w:r>
          </w:p>
        </w:tc>
      </w:tr>
      <w:tr w:rsidR="00DC316F" w14:paraId="0CC9C4C6"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1B93F27C" w14:textId="77777777" w:rsidR="00DC316F" w:rsidRDefault="00DC316F">
            <w:pPr>
              <w:jc w:val="both"/>
              <w:rPr>
                <w:rFonts w:ascii="Arial" w:hAnsi="Arial" w:cs="Arial"/>
                <w:b/>
                <w:szCs w:val="24"/>
              </w:rPr>
            </w:pPr>
            <w:r>
              <w:rPr>
                <w:rFonts w:ascii="Arial" w:hAnsi="Arial" w:cs="Arial"/>
                <w:b/>
                <w:szCs w:val="24"/>
              </w:rPr>
              <w:t>Attachments</w:t>
            </w:r>
          </w:p>
        </w:tc>
        <w:tc>
          <w:tcPr>
            <w:tcW w:w="5852" w:type="dxa"/>
            <w:tcBorders>
              <w:top w:val="single" w:sz="4" w:space="0" w:color="auto"/>
              <w:left w:val="single" w:sz="4" w:space="0" w:color="auto"/>
              <w:bottom w:val="single" w:sz="4" w:space="0" w:color="auto"/>
              <w:right w:val="single" w:sz="4" w:space="0" w:color="auto"/>
            </w:tcBorders>
            <w:hideMark/>
          </w:tcPr>
          <w:p w14:paraId="1ACDDB9C" w14:textId="1E353B79" w:rsidR="00DC316F" w:rsidRPr="00DC316F" w:rsidRDefault="00DC316F" w:rsidP="00D056A6">
            <w:pPr>
              <w:pStyle w:val="ListParagraph"/>
              <w:numPr>
                <w:ilvl w:val="0"/>
                <w:numId w:val="38"/>
              </w:numPr>
              <w:ind w:left="271"/>
              <w:jc w:val="both"/>
              <w:rPr>
                <w:rFonts w:ascii="Arial" w:hAnsi="Arial" w:cs="Arial"/>
                <w:szCs w:val="24"/>
              </w:rPr>
            </w:pPr>
            <w:r>
              <w:rPr>
                <w:rFonts w:ascii="Arial" w:hAnsi="Arial" w:cs="Arial"/>
                <w:szCs w:val="32"/>
                <w:lang w:val="en-US"/>
              </w:rPr>
              <w:t>Internal Audit Actions Log - Archive</w:t>
            </w:r>
          </w:p>
          <w:p w14:paraId="15CA4BC7" w14:textId="3787B2CF" w:rsidR="00DC316F" w:rsidRDefault="00DC316F" w:rsidP="00D056A6">
            <w:pPr>
              <w:pStyle w:val="ListParagraph"/>
              <w:numPr>
                <w:ilvl w:val="0"/>
                <w:numId w:val="38"/>
              </w:numPr>
              <w:ind w:left="274"/>
              <w:jc w:val="both"/>
              <w:rPr>
                <w:rFonts w:ascii="Arial" w:hAnsi="Arial" w:cs="Arial"/>
                <w:szCs w:val="24"/>
              </w:rPr>
            </w:pPr>
            <w:r>
              <w:rPr>
                <w:rFonts w:ascii="Arial" w:hAnsi="Arial" w:cs="Arial"/>
                <w:szCs w:val="24"/>
              </w:rPr>
              <w:t>Internal Audit Actions Log - Main</w:t>
            </w:r>
          </w:p>
        </w:tc>
      </w:tr>
      <w:tr w:rsidR="00DC316F" w14:paraId="2236FB73"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338E8B3D" w14:textId="77777777" w:rsidR="00DC316F" w:rsidRDefault="00DC316F">
            <w:pPr>
              <w:jc w:val="both"/>
              <w:rPr>
                <w:rFonts w:ascii="Arial" w:hAnsi="Arial" w:cs="Arial"/>
                <w:b/>
                <w:szCs w:val="24"/>
              </w:rPr>
            </w:pPr>
            <w:r>
              <w:rPr>
                <w:rFonts w:ascii="Arial" w:hAnsi="Arial" w:cs="Arial"/>
                <w:b/>
                <w:szCs w:val="24"/>
              </w:rPr>
              <w:t>Confidential Attachments</w:t>
            </w:r>
          </w:p>
        </w:tc>
        <w:tc>
          <w:tcPr>
            <w:tcW w:w="5852" w:type="dxa"/>
            <w:tcBorders>
              <w:top w:val="single" w:sz="4" w:space="0" w:color="auto"/>
              <w:left w:val="single" w:sz="4" w:space="0" w:color="auto"/>
              <w:bottom w:val="single" w:sz="4" w:space="0" w:color="auto"/>
              <w:right w:val="single" w:sz="4" w:space="0" w:color="auto"/>
            </w:tcBorders>
            <w:hideMark/>
          </w:tcPr>
          <w:p w14:paraId="7E807C8C" w14:textId="77777777" w:rsidR="00DC316F" w:rsidRDefault="00DC316F">
            <w:pPr>
              <w:jc w:val="both"/>
              <w:rPr>
                <w:rFonts w:ascii="Arial" w:hAnsi="Arial" w:cs="Arial"/>
                <w:szCs w:val="32"/>
                <w:lang w:val="en-US"/>
              </w:rPr>
            </w:pPr>
            <w:r>
              <w:rPr>
                <w:rFonts w:ascii="Arial" w:hAnsi="Arial" w:cs="Arial"/>
                <w:szCs w:val="32"/>
                <w:lang w:val="en-US"/>
              </w:rPr>
              <w:t>Nil.</w:t>
            </w:r>
          </w:p>
        </w:tc>
      </w:tr>
    </w:tbl>
    <w:p w14:paraId="32593688" w14:textId="77777777" w:rsidR="00DC316F" w:rsidRDefault="00DC316F" w:rsidP="00DC316F">
      <w:pPr>
        <w:jc w:val="both"/>
        <w:rPr>
          <w:rFonts w:ascii="Arial" w:hAnsi="Arial" w:cs="Arial"/>
          <w:b/>
          <w:szCs w:val="32"/>
          <w:lang w:val="en-US"/>
        </w:rPr>
      </w:pPr>
    </w:p>
    <w:p w14:paraId="238DCB63"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Executive Summary</w:t>
      </w:r>
    </w:p>
    <w:p w14:paraId="11C04F7D" w14:textId="77777777" w:rsidR="00DC316F" w:rsidRDefault="00DC316F" w:rsidP="00DC316F">
      <w:pPr>
        <w:jc w:val="both"/>
        <w:rPr>
          <w:rFonts w:ascii="Arial" w:hAnsi="Arial" w:cs="Arial"/>
          <w:b/>
          <w:szCs w:val="32"/>
          <w:lang w:val="en-US"/>
        </w:rPr>
      </w:pPr>
    </w:p>
    <w:p w14:paraId="19B61C92" w14:textId="3FFAB1CD" w:rsidR="00DC316F" w:rsidRDefault="00DC316F" w:rsidP="56E645BF">
      <w:pPr>
        <w:jc w:val="both"/>
        <w:rPr>
          <w:rFonts w:ascii="Arial" w:hAnsi="Arial" w:cs="Arial"/>
        </w:rPr>
      </w:pPr>
      <w:r w:rsidRPr="56E645BF">
        <w:rPr>
          <w:rFonts w:ascii="Arial" w:hAnsi="Arial" w:cs="Arial"/>
        </w:rPr>
        <w:t xml:space="preserve">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w:t>
      </w:r>
      <w:r w:rsidR="5B9BDAE1" w:rsidRPr="56E645BF">
        <w:rPr>
          <w:rFonts w:ascii="Arial" w:hAnsi="Arial" w:cs="Arial"/>
        </w:rPr>
        <w:t>Comments</w:t>
      </w:r>
      <w:r w:rsidRPr="56E645BF">
        <w:rPr>
          <w:rFonts w:ascii="Arial" w:hAnsi="Arial" w:cs="Arial"/>
        </w:rPr>
        <w:t>.</w:t>
      </w:r>
    </w:p>
    <w:p w14:paraId="7A72BC51" w14:textId="77777777" w:rsidR="00DC316F" w:rsidRDefault="00DC316F" w:rsidP="00DC316F">
      <w:pPr>
        <w:jc w:val="both"/>
        <w:rPr>
          <w:rFonts w:ascii="Arial" w:hAnsi="Arial" w:cs="Arial"/>
          <w:szCs w:val="24"/>
        </w:rPr>
      </w:pPr>
    </w:p>
    <w:p w14:paraId="1EAF60DF" w14:textId="77777777" w:rsidR="00DC316F" w:rsidRDefault="00DC316F" w:rsidP="00DC316F">
      <w:pPr>
        <w:jc w:val="both"/>
        <w:rPr>
          <w:rFonts w:ascii="Arial" w:hAnsi="Arial" w:cs="Arial"/>
          <w:szCs w:val="24"/>
        </w:rPr>
      </w:pPr>
      <w:r>
        <w:rPr>
          <w:rFonts w:ascii="Arial" w:hAnsi="Arial" w:cs="Arial"/>
          <w:szCs w:val="24"/>
        </w:rPr>
        <w:t>The recently updated internal audit Actions Log is presented to the Audit and Risk Committee for their information.</w:t>
      </w:r>
    </w:p>
    <w:p w14:paraId="4923FEC9" w14:textId="77777777" w:rsidR="00DC316F" w:rsidRDefault="00DC316F" w:rsidP="00DC316F">
      <w:pPr>
        <w:jc w:val="both"/>
        <w:rPr>
          <w:rFonts w:ascii="Arial" w:hAnsi="Arial" w:cs="Arial"/>
          <w:b/>
          <w:szCs w:val="32"/>
          <w:lang w:val="en-US"/>
        </w:rPr>
      </w:pPr>
    </w:p>
    <w:p w14:paraId="04F25292" w14:textId="77777777" w:rsidR="00DC316F" w:rsidRDefault="00DC316F" w:rsidP="00DC316F">
      <w:pPr>
        <w:jc w:val="both"/>
        <w:rPr>
          <w:rFonts w:ascii="Arial" w:hAnsi="Arial" w:cs="Arial"/>
          <w:b/>
          <w:szCs w:val="32"/>
          <w:lang w:val="en-US"/>
        </w:rPr>
      </w:pPr>
    </w:p>
    <w:p w14:paraId="5F564D94"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Recommendation to Committee</w:t>
      </w:r>
    </w:p>
    <w:p w14:paraId="0CEB1CDB" w14:textId="77777777" w:rsidR="00DC316F" w:rsidRDefault="00DC316F" w:rsidP="00DC316F">
      <w:pPr>
        <w:jc w:val="both"/>
        <w:rPr>
          <w:rFonts w:ascii="Arial" w:hAnsi="Arial" w:cs="Arial"/>
          <w:b/>
          <w:szCs w:val="32"/>
          <w:lang w:val="en-US"/>
        </w:rPr>
      </w:pPr>
    </w:p>
    <w:p w14:paraId="32BEBB3A" w14:textId="77777777" w:rsidR="00DC316F" w:rsidRDefault="00DC316F" w:rsidP="00DC316F">
      <w:pPr>
        <w:jc w:val="both"/>
        <w:rPr>
          <w:rFonts w:ascii="Arial" w:hAnsi="Arial" w:cs="Arial"/>
          <w:b/>
          <w:szCs w:val="32"/>
        </w:rPr>
      </w:pPr>
      <w:r>
        <w:rPr>
          <w:rFonts w:ascii="Arial" w:hAnsi="Arial" w:cs="Arial"/>
          <w:b/>
          <w:szCs w:val="32"/>
        </w:rPr>
        <w:t xml:space="preserve">The Audit and Risk Committee receives the </w:t>
      </w:r>
      <w:r>
        <w:rPr>
          <w:rFonts w:ascii="Arial" w:hAnsi="Arial" w:cs="Arial"/>
          <w:b/>
          <w:szCs w:val="24"/>
        </w:rPr>
        <w:t>internal audit Actions Log.</w:t>
      </w:r>
      <w:r>
        <w:rPr>
          <w:rFonts w:ascii="Arial" w:hAnsi="Arial" w:cs="Arial"/>
          <w:szCs w:val="24"/>
        </w:rPr>
        <w:t xml:space="preserve"> </w:t>
      </w:r>
    </w:p>
    <w:p w14:paraId="5A21665A" w14:textId="77777777" w:rsidR="00DC316F" w:rsidRDefault="00DC316F" w:rsidP="00DC316F">
      <w:pPr>
        <w:jc w:val="both"/>
        <w:rPr>
          <w:rFonts w:ascii="Arial" w:hAnsi="Arial" w:cs="Arial"/>
          <w:szCs w:val="32"/>
          <w:lang w:val="en-US"/>
        </w:rPr>
      </w:pPr>
    </w:p>
    <w:p w14:paraId="4E607312" w14:textId="77777777" w:rsidR="00DC316F" w:rsidRDefault="00DC316F" w:rsidP="00DC316F">
      <w:pPr>
        <w:jc w:val="both"/>
        <w:rPr>
          <w:rFonts w:ascii="Arial" w:hAnsi="Arial" w:cs="Arial"/>
          <w:szCs w:val="32"/>
          <w:lang w:val="en-US"/>
        </w:rPr>
      </w:pPr>
    </w:p>
    <w:p w14:paraId="652B545A"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Discussion/Overview</w:t>
      </w:r>
    </w:p>
    <w:p w14:paraId="4A4FE03B" w14:textId="77777777" w:rsidR="00DC316F" w:rsidRDefault="00DC316F" w:rsidP="00DC316F">
      <w:pPr>
        <w:jc w:val="both"/>
        <w:rPr>
          <w:rFonts w:ascii="Arial" w:hAnsi="Arial" w:cs="Arial"/>
          <w:szCs w:val="32"/>
          <w:lang w:val="en-US"/>
        </w:rPr>
      </w:pPr>
    </w:p>
    <w:p w14:paraId="755A019C" w14:textId="77777777" w:rsidR="00DC316F" w:rsidRDefault="00DC316F" w:rsidP="00DC316F">
      <w:pPr>
        <w:jc w:val="both"/>
        <w:rPr>
          <w:rFonts w:ascii="Arial" w:hAnsi="Arial" w:cs="Arial"/>
          <w:szCs w:val="24"/>
        </w:rPr>
      </w:pPr>
      <w:r>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18FCB722" w14:textId="77777777" w:rsidR="00DC316F" w:rsidRDefault="00DC316F" w:rsidP="00DC316F">
      <w:pPr>
        <w:jc w:val="both"/>
        <w:rPr>
          <w:rFonts w:ascii="Arial" w:hAnsi="Arial" w:cs="Arial"/>
          <w:szCs w:val="24"/>
        </w:rPr>
      </w:pPr>
    </w:p>
    <w:p w14:paraId="320A57C3" w14:textId="77777777" w:rsidR="00DC316F" w:rsidRDefault="00DC316F" w:rsidP="00DC316F">
      <w:pPr>
        <w:jc w:val="both"/>
        <w:rPr>
          <w:rFonts w:ascii="Arial" w:hAnsi="Arial" w:cs="Arial"/>
          <w:szCs w:val="24"/>
        </w:rPr>
      </w:pPr>
      <w:r>
        <w:rPr>
          <w:rFonts w:ascii="Arial" w:hAnsi="Arial" w:cs="Arial"/>
          <w:szCs w:val="24"/>
        </w:rPr>
        <w:t>The attached list contains details of the Actions raised and outcome.</w:t>
      </w:r>
    </w:p>
    <w:p w14:paraId="51D5A776" w14:textId="77777777" w:rsidR="00DC316F" w:rsidRDefault="00DC316F" w:rsidP="00DC316F">
      <w:pPr>
        <w:jc w:val="both"/>
        <w:rPr>
          <w:rFonts w:ascii="Arial" w:hAnsi="Arial" w:cs="Arial"/>
          <w:szCs w:val="24"/>
        </w:rPr>
      </w:pPr>
    </w:p>
    <w:p w14:paraId="0C86289F" w14:textId="77777777" w:rsidR="00DC316F" w:rsidRDefault="00DC316F" w:rsidP="00DC316F">
      <w:pPr>
        <w:jc w:val="both"/>
        <w:rPr>
          <w:rFonts w:ascii="Arial" w:hAnsi="Arial" w:cs="Arial"/>
          <w:szCs w:val="24"/>
        </w:rPr>
      </w:pPr>
      <w:r>
        <w:rPr>
          <w:rFonts w:ascii="Arial" w:hAnsi="Arial" w:cs="Arial"/>
          <w:szCs w:val="24"/>
        </w:rPr>
        <w:t xml:space="preserve">The recently updated internal audit Actions Log is presented to the Audit and Risk Committee for their information. We have recently updated the log to a more optimise process. All past </w:t>
      </w:r>
      <w:proofErr w:type="spellStart"/>
      <w:r>
        <w:rPr>
          <w:rFonts w:ascii="Arial" w:hAnsi="Arial" w:cs="Arial"/>
          <w:szCs w:val="24"/>
        </w:rPr>
        <w:t>iteams</w:t>
      </w:r>
      <w:proofErr w:type="spellEnd"/>
      <w:r>
        <w:rPr>
          <w:rFonts w:ascii="Arial" w:hAnsi="Arial" w:cs="Arial"/>
          <w:szCs w:val="24"/>
        </w:rPr>
        <w:t xml:space="preserve"> are under the Archive tab. The log will be managed on one page which is the Main sheet of the register.</w:t>
      </w:r>
    </w:p>
    <w:p w14:paraId="11D10B92" w14:textId="77777777" w:rsidR="00DC316F" w:rsidRDefault="00DC316F" w:rsidP="00DC316F">
      <w:pPr>
        <w:jc w:val="both"/>
        <w:rPr>
          <w:rFonts w:ascii="Arial" w:hAnsi="Arial" w:cs="Arial"/>
          <w:szCs w:val="32"/>
          <w:lang w:val="en-US"/>
        </w:rPr>
      </w:pPr>
    </w:p>
    <w:p w14:paraId="13AE0F11" w14:textId="77777777" w:rsidR="00DC316F" w:rsidRDefault="00DC316F">
      <w:pPr>
        <w:rPr>
          <w:rFonts w:ascii="Arial" w:hAnsi="Arial" w:cs="Arial"/>
          <w:b/>
          <w:szCs w:val="32"/>
          <w:lang w:val="en-US"/>
        </w:rPr>
      </w:pPr>
      <w:r>
        <w:rPr>
          <w:rFonts w:ascii="Arial" w:hAnsi="Arial" w:cs="Arial"/>
          <w:b/>
          <w:szCs w:val="32"/>
          <w:lang w:val="en-US"/>
        </w:rPr>
        <w:br w:type="page"/>
      </w:r>
    </w:p>
    <w:p w14:paraId="1BB58F2C" w14:textId="6BE38D3B" w:rsidR="00DC316F" w:rsidRDefault="00DC316F" w:rsidP="00DC316F">
      <w:pPr>
        <w:jc w:val="both"/>
        <w:rPr>
          <w:rFonts w:ascii="Arial" w:hAnsi="Arial" w:cs="Arial"/>
          <w:b/>
          <w:szCs w:val="32"/>
          <w:lang w:val="en-US"/>
        </w:rPr>
      </w:pPr>
      <w:r>
        <w:rPr>
          <w:rFonts w:ascii="Arial" w:hAnsi="Arial" w:cs="Arial"/>
          <w:b/>
          <w:szCs w:val="32"/>
          <w:lang w:val="en-US"/>
        </w:rPr>
        <w:lastRenderedPageBreak/>
        <w:t>Key Relevant Previous Council Decisions:</w:t>
      </w:r>
    </w:p>
    <w:p w14:paraId="1F424821" w14:textId="77777777" w:rsidR="00DC316F" w:rsidRDefault="00DC316F" w:rsidP="00DC316F">
      <w:pPr>
        <w:jc w:val="both"/>
        <w:rPr>
          <w:rFonts w:ascii="Arial" w:hAnsi="Arial" w:cs="Arial"/>
          <w:szCs w:val="32"/>
          <w:lang w:val="en-US"/>
        </w:rPr>
      </w:pPr>
    </w:p>
    <w:p w14:paraId="4CD5D5DB" w14:textId="77777777" w:rsidR="00DC316F" w:rsidRDefault="00DC316F" w:rsidP="00DC316F">
      <w:pPr>
        <w:jc w:val="both"/>
        <w:rPr>
          <w:rFonts w:ascii="Arial" w:hAnsi="Arial" w:cs="Arial"/>
          <w:szCs w:val="32"/>
          <w:lang w:val="en-US"/>
        </w:rPr>
      </w:pPr>
      <w:r>
        <w:rPr>
          <w:rFonts w:ascii="Arial" w:hAnsi="Arial" w:cs="Arial"/>
          <w:szCs w:val="32"/>
          <w:lang w:val="en-US"/>
        </w:rPr>
        <w:t>Nil</w:t>
      </w:r>
    </w:p>
    <w:p w14:paraId="427A116B" w14:textId="77777777" w:rsidR="00DC316F" w:rsidRDefault="00DC316F" w:rsidP="00DC316F">
      <w:pPr>
        <w:jc w:val="both"/>
        <w:rPr>
          <w:rFonts w:ascii="Arial" w:hAnsi="Arial" w:cs="Arial"/>
          <w:szCs w:val="32"/>
          <w:lang w:val="en-US"/>
        </w:rPr>
      </w:pPr>
    </w:p>
    <w:p w14:paraId="5FFB0E0F" w14:textId="1784B1C1" w:rsidR="00DC316F" w:rsidRDefault="00DC316F" w:rsidP="00DC316F">
      <w:pPr>
        <w:rPr>
          <w:rFonts w:ascii="Arial" w:hAnsi="Arial" w:cs="Arial"/>
          <w:b/>
          <w:sz w:val="28"/>
          <w:szCs w:val="32"/>
          <w:lang w:val="en-US"/>
        </w:rPr>
      </w:pPr>
    </w:p>
    <w:p w14:paraId="3D574DA2"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Consultation</w:t>
      </w:r>
    </w:p>
    <w:p w14:paraId="594A272D" w14:textId="77777777" w:rsidR="00DC316F" w:rsidRDefault="00DC316F" w:rsidP="00DC316F">
      <w:pPr>
        <w:jc w:val="both"/>
        <w:rPr>
          <w:rFonts w:ascii="Arial" w:hAnsi="Arial" w:cs="Arial"/>
          <w:b/>
          <w:szCs w:val="32"/>
          <w:lang w:val="en-US"/>
        </w:rPr>
      </w:pPr>
    </w:p>
    <w:p w14:paraId="0CCDD5B3" w14:textId="77777777" w:rsidR="00DC316F" w:rsidRDefault="00DC316F" w:rsidP="00DC316F">
      <w:pPr>
        <w:jc w:val="both"/>
        <w:rPr>
          <w:rFonts w:ascii="Arial" w:hAnsi="Arial" w:cs="Arial"/>
          <w:szCs w:val="32"/>
          <w:lang w:val="en-US"/>
        </w:rPr>
      </w:pPr>
      <w:r>
        <w:rPr>
          <w:rFonts w:ascii="Arial" w:hAnsi="Arial" w:cs="Arial"/>
          <w:szCs w:val="32"/>
          <w:lang w:val="en-US"/>
        </w:rPr>
        <w:t>Nil.</w:t>
      </w:r>
    </w:p>
    <w:p w14:paraId="4F8BDA2A" w14:textId="6F16CE57" w:rsidR="00DC316F" w:rsidRDefault="00DC316F" w:rsidP="00DC316F">
      <w:pPr>
        <w:rPr>
          <w:rFonts w:ascii="Arial" w:hAnsi="Arial" w:cs="Arial"/>
          <w:b/>
          <w:szCs w:val="32"/>
          <w:lang w:val="en-US"/>
        </w:rPr>
      </w:pPr>
    </w:p>
    <w:p w14:paraId="58F6C249" w14:textId="0D884CE7" w:rsidR="00675E95" w:rsidRDefault="00675E95" w:rsidP="00DC316F">
      <w:pPr>
        <w:rPr>
          <w:rFonts w:ascii="Arial" w:hAnsi="Arial" w:cs="Arial"/>
          <w:b/>
          <w:szCs w:val="32"/>
          <w:lang w:val="en-US"/>
        </w:rPr>
      </w:pPr>
    </w:p>
    <w:p w14:paraId="40FB005A" w14:textId="23888ECE" w:rsidR="00675E95" w:rsidRDefault="00205E3A" w:rsidP="56E645BF">
      <w:pPr>
        <w:rPr>
          <w:rFonts w:ascii="Arial" w:hAnsi="Arial" w:cs="Arial"/>
          <w:b/>
          <w:bCs/>
          <w:sz w:val="28"/>
          <w:szCs w:val="28"/>
          <w:lang w:val="en-US"/>
        </w:rPr>
      </w:pPr>
      <w:r w:rsidRPr="56E645BF">
        <w:rPr>
          <w:rFonts w:ascii="Arial" w:hAnsi="Arial" w:cs="Arial"/>
          <w:b/>
          <w:bCs/>
          <w:sz w:val="28"/>
          <w:szCs w:val="28"/>
          <w:lang w:val="en-US"/>
        </w:rPr>
        <w:t>Strategic Implications</w:t>
      </w:r>
    </w:p>
    <w:p w14:paraId="48DB2BC3" w14:textId="77777777" w:rsidR="00160237" w:rsidRPr="00974902" w:rsidRDefault="00160237" w:rsidP="56E645BF">
      <w:pPr>
        <w:rPr>
          <w:rFonts w:ascii="Arial" w:hAnsi="Arial" w:cs="Arial"/>
          <w:b/>
          <w:bCs/>
          <w:sz w:val="28"/>
          <w:szCs w:val="28"/>
          <w:lang w:val="en-US"/>
        </w:rPr>
      </w:pPr>
    </w:p>
    <w:p w14:paraId="030F6249" w14:textId="4061B650" w:rsidR="00624856" w:rsidRPr="00974902" w:rsidRDefault="13DB69D3" w:rsidP="56E645BF">
      <w:pPr>
        <w:rPr>
          <w:rFonts w:ascii="Arial" w:hAnsi="Arial" w:cs="Arial"/>
          <w:lang w:val="en-US"/>
        </w:rPr>
      </w:pPr>
      <w:r w:rsidRPr="56E645BF">
        <w:rPr>
          <w:rFonts w:ascii="Arial" w:hAnsi="Arial" w:cs="Arial"/>
          <w:lang w:val="en-US"/>
        </w:rPr>
        <w:t xml:space="preserve">There are no implications to our strategy. It </w:t>
      </w:r>
      <w:proofErr w:type="gramStart"/>
      <w:r w:rsidRPr="56E645BF">
        <w:rPr>
          <w:rFonts w:ascii="Arial" w:hAnsi="Arial" w:cs="Arial"/>
          <w:lang w:val="en-US"/>
        </w:rPr>
        <w:t>improve</w:t>
      </w:r>
      <w:proofErr w:type="gramEnd"/>
      <w:r w:rsidRPr="56E645BF">
        <w:rPr>
          <w:rFonts w:ascii="Arial" w:hAnsi="Arial" w:cs="Arial"/>
          <w:lang w:val="en-US"/>
        </w:rPr>
        <w:t xml:space="preserve"> the identification and management of both audit items and potential risk.</w:t>
      </w:r>
    </w:p>
    <w:p w14:paraId="70923531" w14:textId="46588606" w:rsidR="56E645BF" w:rsidRDefault="56E645BF" w:rsidP="56E645BF">
      <w:pPr>
        <w:rPr>
          <w:rFonts w:ascii="Arial" w:hAnsi="Arial" w:cs="Arial"/>
          <w:b/>
          <w:bCs/>
          <w:lang w:val="en-US"/>
        </w:rPr>
      </w:pPr>
    </w:p>
    <w:p w14:paraId="53AE853A" w14:textId="1B2AA7CA" w:rsidR="00624856" w:rsidRDefault="00624856" w:rsidP="56E645BF">
      <w:pPr>
        <w:rPr>
          <w:rFonts w:ascii="Arial" w:hAnsi="Arial" w:cs="Arial"/>
          <w:b/>
          <w:bCs/>
          <w:lang w:val="en-US"/>
        </w:rPr>
      </w:pPr>
      <w:r w:rsidRPr="56E645BF">
        <w:rPr>
          <w:rFonts w:ascii="Arial" w:hAnsi="Arial" w:cs="Arial"/>
          <w:b/>
          <w:bCs/>
          <w:lang w:val="en-US"/>
        </w:rPr>
        <w:t>Who benefits?</w:t>
      </w:r>
    </w:p>
    <w:p w14:paraId="4E73C2F4" w14:textId="77777777" w:rsidR="00160237" w:rsidRPr="00974902" w:rsidRDefault="00160237" w:rsidP="56E645BF">
      <w:pPr>
        <w:rPr>
          <w:rFonts w:ascii="Arial" w:hAnsi="Arial" w:cs="Arial"/>
          <w:b/>
          <w:bCs/>
          <w:lang w:val="en-US"/>
        </w:rPr>
      </w:pPr>
    </w:p>
    <w:p w14:paraId="3B6D3759" w14:textId="4905CCC7" w:rsidR="00624856" w:rsidRPr="00974902" w:rsidRDefault="4F51FD6C" w:rsidP="56E645BF">
      <w:pPr>
        <w:rPr>
          <w:rFonts w:ascii="Arial" w:hAnsi="Arial" w:cs="Arial"/>
          <w:lang w:val="en-US"/>
        </w:rPr>
      </w:pPr>
      <w:r w:rsidRPr="56E645BF">
        <w:rPr>
          <w:rFonts w:ascii="Arial" w:hAnsi="Arial" w:cs="Arial"/>
          <w:lang w:val="en-US"/>
        </w:rPr>
        <w:t xml:space="preserve">All will benefit from a more streamline method of capture and simpler </w:t>
      </w:r>
      <w:r w:rsidR="732BB978" w:rsidRPr="56E645BF">
        <w:rPr>
          <w:rFonts w:ascii="Arial" w:hAnsi="Arial" w:cs="Arial"/>
          <w:lang w:val="en-US"/>
        </w:rPr>
        <w:t>method of filtering closed and open items. Better alignment of the ID’s as new items is just added to the list.</w:t>
      </w:r>
    </w:p>
    <w:p w14:paraId="0143EAA0" w14:textId="77777777" w:rsidR="00974902" w:rsidRPr="00974902" w:rsidRDefault="00974902" w:rsidP="00DC316F">
      <w:pPr>
        <w:rPr>
          <w:rFonts w:ascii="Arial" w:hAnsi="Arial" w:cs="Arial"/>
          <w:b/>
          <w:szCs w:val="32"/>
          <w:highlight w:val="yellow"/>
          <w:lang w:val="en-US"/>
        </w:rPr>
      </w:pPr>
    </w:p>
    <w:p w14:paraId="29F829D2" w14:textId="4A0AEAEC" w:rsidR="00624856" w:rsidRDefault="00624856" w:rsidP="56E645BF">
      <w:pPr>
        <w:rPr>
          <w:rFonts w:ascii="Arial" w:hAnsi="Arial" w:cs="Arial"/>
          <w:b/>
          <w:bCs/>
          <w:lang w:val="en-US"/>
        </w:rPr>
      </w:pPr>
      <w:r w:rsidRPr="56E645BF">
        <w:rPr>
          <w:rFonts w:ascii="Arial" w:hAnsi="Arial" w:cs="Arial"/>
          <w:b/>
          <w:bCs/>
          <w:lang w:val="en-US"/>
        </w:rPr>
        <w:t>Does it involve a tolerable risk?</w:t>
      </w:r>
    </w:p>
    <w:p w14:paraId="1FE3493C" w14:textId="77777777" w:rsidR="00160237" w:rsidRDefault="00160237" w:rsidP="56E645BF">
      <w:pPr>
        <w:rPr>
          <w:rFonts w:ascii="Arial" w:hAnsi="Arial" w:cs="Arial"/>
          <w:b/>
          <w:bCs/>
          <w:lang w:val="en-US"/>
        </w:rPr>
      </w:pPr>
    </w:p>
    <w:p w14:paraId="46196C54" w14:textId="2DD25441" w:rsidR="009742C5" w:rsidRDefault="77842A81" w:rsidP="56E645BF">
      <w:pPr>
        <w:rPr>
          <w:rFonts w:ascii="Arial" w:hAnsi="Arial" w:cs="Arial"/>
          <w:lang w:val="en-US"/>
        </w:rPr>
      </w:pPr>
      <w:r w:rsidRPr="56E645BF">
        <w:rPr>
          <w:rFonts w:ascii="Arial" w:hAnsi="Arial" w:cs="Arial"/>
          <w:lang w:val="en-US"/>
        </w:rPr>
        <w:t>Yes</w:t>
      </w:r>
      <w:r w:rsidR="707666AA" w:rsidRPr="56E645BF">
        <w:rPr>
          <w:rFonts w:ascii="Arial" w:hAnsi="Arial" w:cs="Arial"/>
          <w:lang w:val="en-US"/>
        </w:rPr>
        <w:t>. Using fil</w:t>
      </w:r>
      <w:r w:rsidR="005C17CB">
        <w:rPr>
          <w:rFonts w:ascii="Arial" w:hAnsi="Arial" w:cs="Arial"/>
          <w:lang w:val="en-US"/>
        </w:rPr>
        <w:t>t</w:t>
      </w:r>
      <w:r w:rsidR="707666AA" w:rsidRPr="56E645BF">
        <w:rPr>
          <w:rFonts w:ascii="Arial" w:hAnsi="Arial" w:cs="Arial"/>
          <w:lang w:val="en-US"/>
        </w:rPr>
        <w:t>ers as appose to cut and paste this will reduce the level of risk for misidentification and doubling up on reference ID.</w:t>
      </w:r>
    </w:p>
    <w:p w14:paraId="5A02B141" w14:textId="77777777" w:rsidR="00205E3A" w:rsidRDefault="00205E3A" w:rsidP="00DC316F">
      <w:pPr>
        <w:rPr>
          <w:rFonts w:ascii="Arial" w:hAnsi="Arial" w:cs="Arial"/>
          <w:b/>
          <w:szCs w:val="32"/>
          <w:lang w:val="en-US"/>
        </w:rPr>
      </w:pPr>
    </w:p>
    <w:p w14:paraId="25E0ED9F" w14:textId="77777777" w:rsidR="00DC316F" w:rsidRDefault="00DC316F" w:rsidP="00DC316F">
      <w:pPr>
        <w:rPr>
          <w:rFonts w:ascii="Arial" w:hAnsi="Arial" w:cs="Arial"/>
          <w:b/>
          <w:sz w:val="28"/>
          <w:szCs w:val="32"/>
          <w:lang w:val="en-US"/>
        </w:rPr>
      </w:pPr>
      <w:r>
        <w:rPr>
          <w:rFonts w:ascii="Arial" w:hAnsi="Arial" w:cs="Arial"/>
          <w:b/>
          <w:sz w:val="28"/>
          <w:szCs w:val="32"/>
          <w:lang w:val="en-US"/>
        </w:rPr>
        <w:t>Budget/Financial Implications</w:t>
      </w:r>
    </w:p>
    <w:p w14:paraId="4108C507" w14:textId="77777777" w:rsidR="00DC316F" w:rsidRDefault="00DC316F" w:rsidP="00DC316F">
      <w:pPr>
        <w:jc w:val="both"/>
        <w:rPr>
          <w:rFonts w:ascii="Arial" w:hAnsi="Arial" w:cs="Arial"/>
          <w:b/>
          <w:szCs w:val="32"/>
          <w:lang w:val="en-US"/>
        </w:rPr>
      </w:pPr>
    </w:p>
    <w:p w14:paraId="087B7656" w14:textId="77777777" w:rsidR="00DC316F" w:rsidRDefault="00DC316F" w:rsidP="00DC316F">
      <w:pPr>
        <w:jc w:val="both"/>
        <w:rPr>
          <w:rFonts w:ascii="Arial" w:hAnsi="Arial" w:cs="Arial"/>
          <w:szCs w:val="32"/>
          <w:lang w:val="en-US"/>
        </w:rPr>
      </w:pPr>
      <w:r>
        <w:rPr>
          <w:rFonts w:ascii="Arial" w:hAnsi="Arial" w:cs="Arial"/>
          <w:szCs w:val="32"/>
          <w:lang w:val="en-US"/>
        </w:rPr>
        <w:t xml:space="preserve">Nil. </w:t>
      </w:r>
    </w:p>
    <w:p w14:paraId="03777E17" w14:textId="77777777" w:rsidR="00DC316F" w:rsidRDefault="00DC316F" w:rsidP="00DC316F">
      <w:pPr>
        <w:jc w:val="both"/>
        <w:rPr>
          <w:rFonts w:ascii="Arial" w:hAnsi="Arial" w:cs="Arial"/>
          <w:sz w:val="20"/>
          <w:lang w:val="en-US"/>
        </w:rPr>
      </w:pPr>
    </w:p>
    <w:p w14:paraId="1A2CD85A" w14:textId="77777777" w:rsidR="00DC316F" w:rsidRDefault="00DC316F" w:rsidP="00DC316F">
      <w:pPr>
        <w:jc w:val="both"/>
      </w:pPr>
      <w:r>
        <w:rPr>
          <w:rFonts w:ascii="Arial" w:hAnsi="Arial" w:cs="Arial"/>
          <w:szCs w:val="32"/>
          <w:lang w:val="en-US"/>
        </w:rPr>
        <w:t>Any actions requiring expenditure that is not allocated to an existing budget will be considered by Council during budget deliberations.</w:t>
      </w:r>
    </w:p>
    <w:p w14:paraId="405D196D" w14:textId="77777777" w:rsidR="00D954D1" w:rsidRDefault="00D954D1" w:rsidP="00D954D1">
      <w:pPr>
        <w:rPr>
          <w:rFonts w:ascii="Arial" w:hAnsi="Arial" w:cs="Arial"/>
          <w:b/>
        </w:rPr>
      </w:pPr>
    </w:p>
    <w:p w14:paraId="691DC43D" w14:textId="67B7C3F1" w:rsidR="000B0C24" w:rsidRDefault="000B0C24">
      <w:pPr>
        <w:rPr>
          <w:rFonts w:ascii="Arial" w:hAnsi="Arial" w:cs="Arial"/>
          <w:b/>
        </w:rPr>
      </w:pPr>
      <w:r>
        <w:rPr>
          <w:rFonts w:ascii="Arial" w:hAnsi="Arial" w:cs="Arial"/>
          <w:b/>
        </w:rPr>
        <w:br w:type="page"/>
      </w:r>
    </w:p>
    <w:p w14:paraId="593313F6" w14:textId="77777777" w:rsidR="000B0C24" w:rsidRDefault="000B0C24" w:rsidP="000B0C24">
      <w:pPr>
        <w:pStyle w:val="Heading1"/>
        <w:numPr>
          <w:ilvl w:val="1"/>
          <w:numId w:val="8"/>
        </w:numPr>
        <w:tabs>
          <w:tab w:val="clear" w:pos="2410"/>
          <w:tab w:val="left" w:pos="0"/>
        </w:tabs>
        <w:spacing w:before="0" w:after="0"/>
        <w:ind w:left="0" w:hanging="851"/>
        <w:rPr>
          <w:rFonts w:ascii="Arial" w:hAnsi="Arial" w:cs="Arial"/>
          <w:caps w:val="0"/>
          <w:sz w:val="24"/>
          <w:szCs w:val="24"/>
          <w:u w:val="none"/>
        </w:rPr>
      </w:pPr>
      <w:bookmarkStart w:id="23" w:name="_Toc49492746"/>
      <w:r>
        <w:rPr>
          <w:rFonts w:ascii="Arial" w:hAnsi="Arial" w:cs="Arial"/>
          <w:caps w:val="0"/>
          <w:sz w:val="24"/>
          <w:szCs w:val="24"/>
          <w:u w:val="none"/>
        </w:rPr>
        <w:lastRenderedPageBreak/>
        <w:t>Business Continuity Planning</w:t>
      </w:r>
      <w:bookmarkEnd w:id="23"/>
    </w:p>
    <w:p w14:paraId="1791B7D6" w14:textId="77777777" w:rsidR="000B0C24" w:rsidRDefault="000B0C24" w:rsidP="000B0C24">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0B0C24" w:rsidRPr="008A1B93" w14:paraId="5940DFFB" w14:textId="77777777" w:rsidTr="00A40204">
        <w:tc>
          <w:tcPr>
            <w:tcW w:w="2553" w:type="dxa"/>
          </w:tcPr>
          <w:p w14:paraId="4C463CB2"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3D935C18" w14:textId="77777777" w:rsidR="000B0C24" w:rsidRPr="008A1B93" w:rsidRDefault="000B0C24" w:rsidP="001E6F48">
            <w:pPr>
              <w:jc w:val="both"/>
              <w:rPr>
                <w:rFonts w:ascii="Arial" w:hAnsi="Arial" w:cs="Arial"/>
                <w:szCs w:val="24"/>
                <w:lang w:val="en-AU"/>
              </w:rPr>
            </w:pPr>
            <w:r>
              <w:rPr>
                <w:rFonts w:ascii="Arial" w:hAnsi="Arial" w:cs="Arial"/>
                <w:szCs w:val="24"/>
                <w:lang w:val="en-AU"/>
              </w:rPr>
              <w:t>24 August 2020</w:t>
            </w:r>
          </w:p>
        </w:tc>
      </w:tr>
      <w:tr w:rsidR="000B0C24" w:rsidRPr="008A1B93" w14:paraId="24D8403F" w14:textId="77777777" w:rsidTr="00A40204">
        <w:tc>
          <w:tcPr>
            <w:tcW w:w="2553" w:type="dxa"/>
          </w:tcPr>
          <w:p w14:paraId="28DD832A"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4FDBA13" w14:textId="77777777" w:rsidR="000B0C24" w:rsidRPr="00E86F62" w:rsidRDefault="000B0C24"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0B0C24" w:rsidRPr="008A1B93" w14:paraId="4ED23725" w14:textId="77777777" w:rsidTr="00A40204">
        <w:tc>
          <w:tcPr>
            <w:tcW w:w="2553" w:type="dxa"/>
          </w:tcPr>
          <w:p w14:paraId="17258675" w14:textId="77777777" w:rsidR="000B0C24" w:rsidRPr="00DD5B71" w:rsidRDefault="000B0C24"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15A3FA9E" w14:textId="77777777" w:rsidR="000B0C24" w:rsidRPr="00E86F62" w:rsidRDefault="000B0C24"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B0C24" w:rsidRPr="008A1B93" w14:paraId="42A515AF" w14:textId="77777777" w:rsidTr="00A40204">
        <w:tc>
          <w:tcPr>
            <w:tcW w:w="2553" w:type="dxa"/>
          </w:tcPr>
          <w:p w14:paraId="719A65AC"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4B3B7284" w14:textId="77777777" w:rsidR="000B0C24" w:rsidRPr="008A1B93" w:rsidRDefault="000B0C24"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0B0C24" w:rsidRPr="008A1B93" w14:paraId="42A0A923" w14:textId="77777777" w:rsidTr="00A40204">
        <w:tc>
          <w:tcPr>
            <w:tcW w:w="2553" w:type="dxa"/>
          </w:tcPr>
          <w:p w14:paraId="523DAB59" w14:textId="77777777" w:rsidR="000B0C24" w:rsidRPr="000C4CBC" w:rsidRDefault="000B0C24"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04476956" w14:textId="28339884" w:rsidR="000B0C24" w:rsidRPr="00BF7C25" w:rsidRDefault="000B0C24" w:rsidP="001E6F48">
            <w:pPr>
              <w:pStyle w:val="ListParagraph"/>
              <w:numPr>
                <w:ilvl w:val="3"/>
                <w:numId w:val="5"/>
              </w:numPr>
              <w:ind w:left="314"/>
              <w:jc w:val="both"/>
              <w:rPr>
                <w:rFonts w:ascii="Arial" w:hAnsi="Arial" w:cs="Arial"/>
                <w:szCs w:val="32"/>
                <w:lang w:val="en-US"/>
              </w:rPr>
            </w:pPr>
            <w:r>
              <w:rPr>
                <w:rFonts w:ascii="Arial" w:hAnsi="Arial" w:cs="Arial"/>
                <w:szCs w:val="32"/>
                <w:lang w:val="en-US"/>
              </w:rPr>
              <w:t xml:space="preserve">Incident Management and </w:t>
            </w:r>
            <w:proofErr w:type="spellStart"/>
            <w:r>
              <w:rPr>
                <w:rFonts w:ascii="Arial" w:hAnsi="Arial" w:cs="Arial"/>
                <w:szCs w:val="32"/>
                <w:lang w:val="en-US"/>
              </w:rPr>
              <w:t>Buinsss</w:t>
            </w:r>
            <w:proofErr w:type="spellEnd"/>
            <w:r>
              <w:rPr>
                <w:rFonts w:ascii="Arial" w:hAnsi="Arial" w:cs="Arial"/>
                <w:szCs w:val="32"/>
                <w:lang w:val="en-US"/>
              </w:rPr>
              <w:t xml:space="preserve"> Continuity Response Plan V 69</w:t>
            </w:r>
            <w:r w:rsidR="007E16E7">
              <w:rPr>
                <w:rFonts w:ascii="Arial" w:hAnsi="Arial" w:cs="Arial"/>
                <w:szCs w:val="32"/>
                <w:lang w:val="en-US"/>
              </w:rPr>
              <w:t>.</w:t>
            </w:r>
          </w:p>
        </w:tc>
      </w:tr>
      <w:tr w:rsidR="000B0C24" w:rsidRPr="008A1B93" w14:paraId="5CB2F3E8" w14:textId="77777777" w:rsidTr="00A40204">
        <w:tc>
          <w:tcPr>
            <w:tcW w:w="2553" w:type="dxa"/>
          </w:tcPr>
          <w:p w14:paraId="28857397" w14:textId="77777777" w:rsidR="000B0C24" w:rsidRPr="000C4CBC" w:rsidRDefault="000B0C24"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755" w:type="dxa"/>
          </w:tcPr>
          <w:p w14:paraId="49CFFBCA" w14:textId="5ACBF344" w:rsidR="007E16E7" w:rsidRDefault="007E16E7" w:rsidP="007E16E7">
            <w:pPr>
              <w:pStyle w:val="ListParagraph"/>
              <w:numPr>
                <w:ilvl w:val="0"/>
                <w:numId w:val="41"/>
              </w:numPr>
              <w:ind w:left="313"/>
              <w:jc w:val="both"/>
              <w:rPr>
                <w:rFonts w:ascii="Arial" w:hAnsi="Arial" w:cs="Arial"/>
                <w:szCs w:val="32"/>
                <w:lang w:val="en-US"/>
              </w:rPr>
            </w:pPr>
            <w:r>
              <w:rPr>
                <w:rFonts w:ascii="Arial" w:hAnsi="Arial" w:cs="Arial"/>
                <w:szCs w:val="32"/>
                <w:lang w:val="en-US"/>
              </w:rPr>
              <w:t>City of Nedlands Business Continuity Plan Review – Final 16 March 2020 Amended.</w:t>
            </w:r>
          </w:p>
          <w:p w14:paraId="22B03376" w14:textId="46411503" w:rsidR="000B0C24" w:rsidRPr="000C4CBC" w:rsidRDefault="000B0C24" w:rsidP="001E6F48">
            <w:pPr>
              <w:jc w:val="both"/>
              <w:rPr>
                <w:rFonts w:ascii="Arial" w:hAnsi="Arial" w:cs="Arial"/>
                <w:szCs w:val="32"/>
                <w:lang w:val="en-US"/>
              </w:rPr>
            </w:pPr>
          </w:p>
        </w:tc>
      </w:tr>
    </w:tbl>
    <w:p w14:paraId="5843F468" w14:textId="77777777" w:rsidR="000B0C24" w:rsidRPr="00965C30" w:rsidRDefault="000B0C24" w:rsidP="000B0C24">
      <w:pPr>
        <w:rPr>
          <w:rFonts w:ascii="Arial" w:hAnsi="Arial" w:cs="Arial"/>
          <w:b/>
          <w:szCs w:val="32"/>
          <w:lang w:val="en-US"/>
        </w:rPr>
      </w:pPr>
    </w:p>
    <w:p w14:paraId="42040D8D"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t>Executive Summary</w:t>
      </w:r>
    </w:p>
    <w:p w14:paraId="3088B6E9" w14:textId="77777777" w:rsidR="000B0C24" w:rsidRPr="00AD73CC" w:rsidRDefault="000B0C24" w:rsidP="000B0C24">
      <w:pPr>
        <w:jc w:val="both"/>
        <w:rPr>
          <w:rFonts w:ascii="Arial" w:hAnsi="Arial" w:cs="Arial"/>
          <w:b/>
          <w:szCs w:val="32"/>
          <w:lang w:val="en-US"/>
        </w:rPr>
      </w:pPr>
    </w:p>
    <w:p w14:paraId="07DDD693" w14:textId="77777777" w:rsidR="000B0C24" w:rsidRDefault="000B0C24" w:rsidP="000B0C24">
      <w:pPr>
        <w:jc w:val="both"/>
        <w:rPr>
          <w:rFonts w:ascii="Arial" w:hAnsi="Arial" w:cs="Arial"/>
          <w:szCs w:val="32"/>
          <w:lang w:val="en-US"/>
        </w:rPr>
      </w:pPr>
      <w:r>
        <w:rPr>
          <w:rFonts w:ascii="Arial" w:hAnsi="Arial" w:cs="Arial"/>
          <w:szCs w:val="32"/>
          <w:lang w:val="en-US"/>
        </w:rPr>
        <w:t xml:space="preserve">The objective of this report is to deliver the Risk and Audit Committee with background information on city’s Business Continuity Plan, and to emphasis any risks. </w:t>
      </w:r>
    </w:p>
    <w:p w14:paraId="647D7548" w14:textId="77777777" w:rsidR="000B0C24" w:rsidRDefault="000B0C24" w:rsidP="000B0C24">
      <w:pPr>
        <w:jc w:val="both"/>
        <w:rPr>
          <w:rFonts w:ascii="Arial" w:hAnsi="Arial" w:cs="Arial"/>
          <w:b/>
          <w:sz w:val="28"/>
          <w:szCs w:val="32"/>
          <w:lang w:val="en-US"/>
        </w:rPr>
      </w:pPr>
    </w:p>
    <w:p w14:paraId="3C09279E" w14:textId="77777777" w:rsidR="000B0C24" w:rsidRDefault="000B0C24" w:rsidP="000B0C24">
      <w:pPr>
        <w:jc w:val="both"/>
        <w:rPr>
          <w:rFonts w:ascii="Arial" w:hAnsi="Arial" w:cs="Arial"/>
          <w:b/>
          <w:sz w:val="28"/>
          <w:szCs w:val="32"/>
          <w:lang w:val="en-US"/>
        </w:rPr>
      </w:pPr>
    </w:p>
    <w:p w14:paraId="4641B7C8"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62345643" w14:textId="77777777" w:rsidR="000B0C24" w:rsidRPr="00AD73CC" w:rsidRDefault="000B0C24" w:rsidP="000B0C24">
      <w:pPr>
        <w:jc w:val="both"/>
        <w:rPr>
          <w:rFonts w:ascii="Arial" w:hAnsi="Arial" w:cs="Arial"/>
          <w:b/>
          <w:szCs w:val="32"/>
          <w:lang w:val="en-US"/>
        </w:rPr>
      </w:pPr>
    </w:p>
    <w:p w14:paraId="0CDE23AE" w14:textId="77777777" w:rsidR="000B0C24" w:rsidRDefault="000B0C24" w:rsidP="000B0C24">
      <w:pPr>
        <w:jc w:val="both"/>
        <w:rPr>
          <w:rFonts w:ascii="Arial" w:hAnsi="Arial" w:cs="Arial"/>
          <w:b/>
          <w:szCs w:val="24"/>
        </w:rPr>
      </w:pPr>
      <w:r w:rsidRPr="004D6950">
        <w:rPr>
          <w:rFonts w:ascii="Arial" w:hAnsi="Arial" w:cs="Arial"/>
          <w:b/>
          <w:szCs w:val="32"/>
          <w:lang w:val="en-US"/>
        </w:rPr>
        <w:t>Council</w:t>
      </w:r>
      <w:r>
        <w:rPr>
          <w:rFonts w:ascii="Arial" w:hAnsi="Arial" w:cs="Arial"/>
          <w:b/>
          <w:szCs w:val="32"/>
          <w:lang w:val="en-US"/>
        </w:rPr>
        <w:t xml:space="preserve"> approves t</w:t>
      </w:r>
      <w:r>
        <w:rPr>
          <w:rFonts w:ascii="Arial" w:hAnsi="Arial" w:cs="Arial"/>
          <w:b/>
          <w:szCs w:val="24"/>
        </w:rPr>
        <w:t xml:space="preserve">raining and development of the Business </w:t>
      </w:r>
      <w:proofErr w:type="spellStart"/>
      <w:r>
        <w:rPr>
          <w:rFonts w:ascii="Arial" w:hAnsi="Arial" w:cs="Arial"/>
          <w:b/>
          <w:szCs w:val="24"/>
        </w:rPr>
        <w:t>Continuty</w:t>
      </w:r>
      <w:proofErr w:type="spellEnd"/>
      <w:r>
        <w:rPr>
          <w:rFonts w:ascii="Arial" w:hAnsi="Arial" w:cs="Arial"/>
          <w:b/>
          <w:szCs w:val="24"/>
        </w:rPr>
        <w:t xml:space="preserve"> Plan, as per the below:</w:t>
      </w:r>
    </w:p>
    <w:p w14:paraId="410B8DCC" w14:textId="77777777" w:rsidR="000B0C24" w:rsidRPr="00CC748C" w:rsidRDefault="000B0C24" w:rsidP="000B0C24">
      <w:pPr>
        <w:jc w:val="both"/>
        <w:rPr>
          <w:rFonts w:ascii="Arial" w:hAnsi="Arial" w:cs="Arial"/>
          <w:b/>
          <w:szCs w:val="32"/>
          <w:lang w:val="en-US"/>
        </w:rPr>
      </w:pPr>
    </w:p>
    <w:p w14:paraId="734B9ECD" w14:textId="77777777" w:rsidR="000B0C24" w:rsidRDefault="000B0C24" w:rsidP="000B0C24">
      <w:pPr>
        <w:pStyle w:val="ListParagraph"/>
        <w:numPr>
          <w:ilvl w:val="0"/>
          <w:numId w:val="26"/>
        </w:numPr>
        <w:ind w:left="426" w:hanging="426"/>
        <w:jc w:val="both"/>
        <w:rPr>
          <w:rFonts w:ascii="Arial" w:hAnsi="Arial" w:cs="Arial"/>
          <w:b/>
          <w:szCs w:val="24"/>
        </w:rPr>
      </w:pPr>
      <w:r w:rsidRPr="00A46AD6">
        <w:rPr>
          <w:rFonts w:ascii="Arial" w:hAnsi="Arial" w:cs="Arial"/>
          <w:b/>
          <w:szCs w:val="24"/>
        </w:rPr>
        <w:t>MARSH facilitat</w:t>
      </w:r>
      <w:r>
        <w:rPr>
          <w:rFonts w:ascii="Arial" w:hAnsi="Arial" w:cs="Arial"/>
          <w:b/>
          <w:szCs w:val="24"/>
        </w:rPr>
        <w:t>e</w:t>
      </w:r>
      <w:r w:rsidRPr="00A46AD6">
        <w:rPr>
          <w:rFonts w:ascii="Arial" w:hAnsi="Arial" w:cs="Arial"/>
          <w:b/>
          <w:szCs w:val="24"/>
        </w:rPr>
        <w:t xml:space="preserve"> key staff workshop (3</w:t>
      </w:r>
      <w:r w:rsidRPr="00A46AD6">
        <w:rPr>
          <w:rFonts w:ascii="Arial" w:hAnsi="Arial" w:cs="Arial"/>
          <w:b/>
          <w:szCs w:val="24"/>
          <w:vertAlign w:val="superscript"/>
        </w:rPr>
        <w:t>rd</w:t>
      </w:r>
      <w:r w:rsidRPr="00A46AD6">
        <w:rPr>
          <w:rFonts w:ascii="Arial" w:hAnsi="Arial" w:cs="Arial"/>
          <w:b/>
          <w:szCs w:val="24"/>
        </w:rPr>
        <w:t xml:space="preserve"> and 4</w:t>
      </w:r>
      <w:r w:rsidRPr="00A46AD6">
        <w:rPr>
          <w:rFonts w:ascii="Arial" w:hAnsi="Arial" w:cs="Arial"/>
          <w:b/>
          <w:szCs w:val="24"/>
          <w:vertAlign w:val="superscript"/>
        </w:rPr>
        <w:t>th</w:t>
      </w:r>
      <w:r w:rsidRPr="00A46AD6">
        <w:rPr>
          <w:rFonts w:ascii="Arial" w:hAnsi="Arial" w:cs="Arial"/>
          <w:b/>
          <w:szCs w:val="24"/>
        </w:rPr>
        <w:t xml:space="preserve"> September 2020) to develop a fresh </w:t>
      </w:r>
      <w:r>
        <w:rPr>
          <w:rFonts w:ascii="Arial" w:hAnsi="Arial" w:cs="Arial"/>
          <w:b/>
          <w:szCs w:val="24"/>
        </w:rPr>
        <w:t xml:space="preserve">Business </w:t>
      </w:r>
      <w:proofErr w:type="spellStart"/>
      <w:r>
        <w:rPr>
          <w:rFonts w:ascii="Arial" w:hAnsi="Arial" w:cs="Arial"/>
          <w:b/>
          <w:szCs w:val="24"/>
        </w:rPr>
        <w:t>Continuty</w:t>
      </w:r>
      <w:proofErr w:type="spellEnd"/>
      <w:r>
        <w:rPr>
          <w:rFonts w:ascii="Arial" w:hAnsi="Arial" w:cs="Arial"/>
          <w:b/>
          <w:szCs w:val="24"/>
        </w:rPr>
        <w:t xml:space="preserve"> Plan (</w:t>
      </w:r>
      <w:proofErr w:type="spellStart"/>
      <w:r w:rsidRPr="00A46AD6">
        <w:rPr>
          <w:rFonts w:ascii="Arial" w:hAnsi="Arial" w:cs="Arial"/>
          <w:b/>
          <w:szCs w:val="24"/>
        </w:rPr>
        <w:t>BCP</w:t>
      </w:r>
      <w:proofErr w:type="spellEnd"/>
      <w:proofErr w:type="gramStart"/>
      <w:r>
        <w:rPr>
          <w:rFonts w:ascii="Arial" w:hAnsi="Arial" w:cs="Arial"/>
          <w:b/>
          <w:szCs w:val="24"/>
        </w:rPr>
        <w:t>);</w:t>
      </w:r>
      <w:proofErr w:type="gramEnd"/>
    </w:p>
    <w:p w14:paraId="37181A8E" w14:textId="77777777" w:rsidR="000B0C24" w:rsidRDefault="000B0C24" w:rsidP="000B0C24">
      <w:pPr>
        <w:pStyle w:val="ListParagraph"/>
        <w:ind w:left="426" w:hanging="426"/>
        <w:jc w:val="both"/>
        <w:rPr>
          <w:rFonts w:ascii="Arial" w:hAnsi="Arial" w:cs="Arial"/>
          <w:b/>
          <w:szCs w:val="24"/>
        </w:rPr>
      </w:pPr>
    </w:p>
    <w:p w14:paraId="32BF8BA2" w14:textId="77777777" w:rsidR="000B0C24" w:rsidRDefault="000B0C24" w:rsidP="000B0C24">
      <w:pPr>
        <w:pStyle w:val="ListParagraph"/>
        <w:numPr>
          <w:ilvl w:val="0"/>
          <w:numId w:val="26"/>
        </w:numPr>
        <w:ind w:left="426" w:hanging="426"/>
        <w:jc w:val="both"/>
        <w:rPr>
          <w:rFonts w:ascii="Arial" w:hAnsi="Arial" w:cs="Arial"/>
          <w:b/>
          <w:szCs w:val="24"/>
        </w:rPr>
      </w:pPr>
      <w:r w:rsidRPr="009E0BB2">
        <w:rPr>
          <w:rFonts w:ascii="Arial" w:hAnsi="Arial" w:cs="Arial"/>
          <w:b/>
          <w:szCs w:val="24"/>
        </w:rPr>
        <w:t xml:space="preserve">Develop a Business Impact Analysis </w:t>
      </w:r>
      <w:proofErr w:type="gramStart"/>
      <w:r w:rsidRPr="009E0BB2">
        <w:rPr>
          <w:rFonts w:ascii="Arial" w:hAnsi="Arial" w:cs="Arial"/>
          <w:b/>
          <w:szCs w:val="24"/>
        </w:rPr>
        <w:t>information</w:t>
      </w:r>
      <w:r>
        <w:rPr>
          <w:rFonts w:ascii="Arial" w:hAnsi="Arial" w:cs="Arial"/>
          <w:b/>
          <w:szCs w:val="24"/>
        </w:rPr>
        <w:t>;</w:t>
      </w:r>
      <w:proofErr w:type="gramEnd"/>
    </w:p>
    <w:p w14:paraId="795C9BB7" w14:textId="77777777" w:rsidR="000B0C24" w:rsidRPr="009E0BB2" w:rsidRDefault="000B0C24" w:rsidP="000B0C24">
      <w:pPr>
        <w:ind w:left="426" w:hanging="426"/>
        <w:jc w:val="both"/>
        <w:rPr>
          <w:rFonts w:ascii="Arial" w:hAnsi="Arial" w:cs="Arial"/>
          <w:b/>
          <w:szCs w:val="24"/>
        </w:rPr>
      </w:pPr>
    </w:p>
    <w:p w14:paraId="70CEC1D3" w14:textId="77777777" w:rsidR="000B0C24" w:rsidRDefault="000B0C24" w:rsidP="000B0C24">
      <w:pPr>
        <w:pStyle w:val="ListParagraph"/>
        <w:numPr>
          <w:ilvl w:val="0"/>
          <w:numId w:val="26"/>
        </w:numPr>
        <w:ind w:left="426" w:hanging="426"/>
        <w:jc w:val="both"/>
        <w:rPr>
          <w:rFonts w:ascii="Arial" w:hAnsi="Arial" w:cs="Arial"/>
          <w:b/>
          <w:szCs w:val="24"/>
        </w:rPr>
      </w:pPr>
      <w:r w:rsidRPr="009E0BB2">
        <w:rPr>
          <w:rFonts w:ascii="Arial" w:hAnsi="Arial" w:cs="Arial"/>
          <w:b/>
          <w:szCs w:val="24"/>
        </w:rPr>
        <w:t xml:space="preserve">Test and comply </w:t>
      </w:r>
      <w:proofErr w:type="spellStart"/>
      <w:r w:rsidRPr="009E0BB2">
        <w:rPr>
          <w:rFonts w:ascii="Arial" w:hAnsi="Arial" w:cs="Arial"/>
          <w:b/>
          <w:szCs w:val="24"/>
        </w:rPr>
        <w:t>BCP</w:t>
      </w:r>
      <w:proofErr w:type="spellEnd"/>
      <w:r w:rsidRPr="009E0BB2">
        <w:rPr>
          <w:rFonts w:ascii="Arial" w:hAnsi="Arial" w:cs="Arial"/>
          <w:b/>
          <w:szCs w:val="24"/>
        </w:rPr>
        <w:t>/DRP in 20/21 F</w:t>
      </w:r>
      <w:r>
        <w:rPr>
          <w:rFonts w:ascii="Arial" w:hAnsi="Arial" w:cs="Arial"/>
          <w:b/>
          <w:szCs w:val="24"/>
        </w:rPr>
        <w:t xml:space="preserve">inancial </w:t>
      </w:r>
      <w:r w:rsidRPr="009E0BB2">
        <w:rPr>
          <w:rFonts w:ascii="Arial" w:hAnsi="Arial" w:cs="Arial"/>
          <w:b/>
          <w:szCs w:val="24"/>
        </w:rPr>
        <w:t>Y</w:t>
      </w:r>
      <w:r>
        <w:rPr>
          <w:rFonts w:ascii="Arial" w:hAnsi="Arial" w:cs="Arial"/>
          <w:b/>
          <w:szCs w:val="24"/>
        </w:rPr>
        <w:t>ear; and</w:t>
      </w:r>
    </w:p>
    <w:p w14:paraId="46EEAFB7" w14:textId="77777777" w:rsidR="000B0C24" w:rsidRPr="009E0BB2" w:rsidRDefault="000B0C24" w:rsidP="000B0C24">
      <w:pPr>
        <w:ind w:left="426" w:hanging="426"/>
        <w:jc w:val="both"/>
        <w:rPr>
          <w:rFonts w:ascii="Arial" w:hAnsi="Arial" w:cs="Arial"/>
          <w:b/>
          <w:szCs w:val="24"/>
        </w:rPr>
      </w:pPr>
    </w:p>
    <w:p w14:paraId="4DD7E741" w14:textId="77777777" w:rsidR="000B0C24" w:rsidRDefault="000B0C24" w:rsidP="000B0C24">
      <w:pPr>
        <w:pStyle w:val="ListParagraph"/>
        <w:numPr>
          <w:ilvl w:val="0"/>
          <w:numId w:val="26"/>
        </w:numPr>
        <w:ind w:left="426" w:hanging="426"/>
        <w:jc w:val="both"/>
        <w:rPr>
          <w:rFonts w:ascii="Arial" w:hAnsi="Arial" w:cs="Arial"/>
          <w:b/>
          <w:szCs w:val="24"/>
        </w:rPr>
      </w:pPr>
      <w:r>
        <w:rPr>
          <w:rFonts w:ascii="Arial" w:hAnsi="Arial" w:cs="Arial"/>
          <w:b/>
          <w:szCs w:val="24"/>
        </w:rPr>
        <w:t xml:space="preserve">Address other criteria identified in the Business </w:t>
      </w:r>
      <w:proofErr w:type="spellStart"/>
      <w:r>
        <w:rPr>
          <w:rFonts w:ascii="Arial" w:hAnsi="Arial" w:cs="Arial"/>
          <w:b/>
          <w:szCs w:val="24"/>
        </w:rPr>
        <w:t>Conintuty</w:t>
      </w:r>
      <w:proofErr w:type="spellEnd"/>
      <w:r>
        <w:rPr>
          <w:rFonts w:ascii="Arial" w:hAnsi="Arial" w:cs="Arial"/>
          <w:b/>
          <w:szCs w:val="24"/>
        </w:rPr>
        <w:t xml:space="preserve"> Plan (</w:t>
      </w:r>
      <w:proofErr w:type="spellStart"/>
      <w:r>
        <w:rPr>
          <w:rFonts w:ascii="Arial" w:hAnsi="Arial" w:cs="Arial"/>
          <w:b/>
          <w:szCs w:val="24"/>
        </w:rPr>
        <w:t>BCP</w:t>
      </w:r>
      <w:proofErr w:type="spellEnd"/>
      <w:r>
        <w:rPr>
          <w:rFonts w:ascii="Arial" w:hAnsi="Arial" w:cs="Arial"/>
          <w:b/>
          <w:szCs w:val="24"/>
        </w:rPr>
        <w:t>) review report.</w:t>
      </w:r>
    </w:p>
    <w:p w14:paraId="6ECF9867" w14:textId="77777777" w:rsidR="000B0C24" w:rsidRDefault="000B0C24" w:rsidP="000B0C24">
      <w:pPr>
        <w:ind w:left="1440" w:hanging="720"/>
        <w:jc w:val="both"/>
        <w:rPr>
          <w:rFonts w:ascii="Arial" w:hAnsi="Arial" w:cs="Arial"/>
          <w:b/>
          <w:szCs w:val="24"/>
        </w:rPr>
      </w:pPr>
    </w:p>
    <w:p w14:paraId="2D16A7EC" w14:textId="77777777" w:rsidR="000B0C24" w:rsidRDefault="000B0C24" w:rsidP="000B0C24">
      <w:pPr>
        <w:jc w:val="both"/>
        <w:rPr>
          <w:rFonts w:ascii="Arial" w:hAnsi="Arial" w:cs="Arial"/>
          <w:b/>
          <w:szCs w:val="32"/>
          <w:lang w:val="en-US"/>
        </w:rPr>
      </w:pPr>
    </w:p>
    <w:p w14:paraId="5934CFFD" w14:textId="77777777" w:rsidR="000B0C24" w:rsidRDefault="000B0C24" w:rsidP="000B0C24">
      <w:pPr>
        <w:rPr>
          <w:rFonts w:ascii="Arial" w:hAnsi="Arial" w:cs="Arial"/>
          <w:b/>
          <w:sz w:val="28"/>
          <w:szCs w:val="32"/>
          <w:lang w:val="en-US"/>
        </w:rPr>
      </w:pPr>
      <w:r>
        <w:rPr>
          <w:rFonts w:ascii="Arial" w:hAnsi="Arial" w:cs="Arial"/>
          <w:b/>
          <w:sz w:val="28"/>
          <w:szCs w:val="32"/>
          <w:lang w:val="en-US"/>
        </w:rPr>
        <w:br w:type="page"/>
      </w:r>
    </w:p>
    <w:p w14:paraId="5A1C1325" w14:textId="77777777" w:rsidR="000B0C24" w:rsidRPr="00AD73CC" w:rsidRDefault="000B0C24" w:rsidP="000B0C24">
      <w:pPr>
        <w:jc w:val="both"/>
        <w:rPr>
          <w:rFonts w:ascii="Arial" w:hAnsi="Arial" w:cs="Arial"/>
          <w:b/>
          <w:sz w:val="28"/>
          <w:szCs w:val="32"/>
          <w:lang w:val="en-US"/>
        </w:rPr>
      </w:pPr>
      <w:r>
        <w:rPr>
          <w:rFonts w:ascii="Arial" w:hAnsi="Arial" w:cs="Arial"/>
          <w:b/>
          <w:sz w:val="28"/>
          <w:szCs w:val="32"/>
          <w:lang w:val="en-US"/>
        </w:rPr>
        <w:lastRenderedPageBreak/>
        <w:t>Discussion/Overview</w:t>
      </w:r>
    </w:p>
    <w:p w14:paraId="02176469" w14:textId="77777777" w:rsidR="000B0C24" w:rsidRDefault="000B0C24" w:rsidP="000B0C24">
      <w:pPr>
        <w:jc w:val="both"/>
        <w:rPr>
          <w:rFonts w:ascii="Arial" w:hAnsi="Arial" w:cs="Arial"/>
          <w:szCs w:val="32"/>
          <w:lang w:val="en-US"/>
        </w:rPr>
      </w:pPr>
    </w:p>
    <w:p w14:paraId="5673CE2F" w14:textId="77777777" w:rsidR="000B0C24" w:rsidRDefault="000B0C24" w:rsidP="000B0C24">
      <w:pPr>
        <w:jc w:val="both"/>
        <w:rPr>
          <w:rFonts w:ascii="Arial" w:hAnsi="Arial" w:cs="Arial"/>
          <w:szCs w:val="32"/>
          <w:lang w:val="en-US"/>
        </w:rPr>
      </w:pPr>
      <w:r>
        <w:rPr>
          <w:rFonts w:ascii="Arial" w:hAnsi="Arial" w:cs="Arial"/>
          <w:szCs w:val="32"/>
          <w:lang w:val="en-US"/>
        </w:rPr>
        <w:t>Our Business Continuity Plan (</w:t>
      </w:r>
      <w:proofErr w:type="spellStart"/>
      <w:r>
        <w:rPr>
          <w:rFonts w:ascii="Arial" w:hAnsi="Arial" w:cs="Arial"/>
          <w:szCs w:val="32"/>
          <w:lang w:val="en-US"/>
        </w:rPr>
        <w:t>BCP</w:t>
      </w:r>
      <w:proofErr w:type="spellEnd"/>
      <w:r>
        <w:rPr>
          <w:rFonts w:ascii="Arial" w:hAnsi="Arial" w:cs="Arial"/>
          <w:szCs w:val="32"/>
          <w:lang w:val="en-US"/>
        </w:rPr>
        <w:t xml:space="preserve">) is out of date. City’s last </w:t>
      </w:r>
      <w:proofErr w:type="spellStart"/>
      <w:r>
        <w:rPr>
          <w:rFonts w:ascii="Arial" w:hAnsi="Arial" w:cs="Arial"/>
          <w:szCs w:val="32"/>
          <w:lang w:val="en-US"/>
        </w:rPr>
        <w:t>BCP</w:t>
      </w:r>
      <w:proofErr w:type="spellEnd"/>
      <w:r>
        <w:rPr>
          <w:rFonts w:ascii="Arial" w:hAnsi="Arial" w:cs="Arial"/>
          <w:szCs w:val="32"/>
          <w:lang w:val="en-US"/>
        </w:rPr>
        <w:t xml:space="preserve"> training and review was completed in 2015. Since then city has gone through major changes including staff roles and positions, systems and technology, processor, and security and faced with natural/man-made disasters. Those changes have </w:t>
      </w:r>
      <w:r w:rsidRPr="003B2ABD">
        <w:rPr>
          <w:rFonts w:ascii="Arial" w:hAnsi="Arial" w:cs="Arial"/>
          <w:szCs w:val="32"/>
          <w:lang w:val="en-US"/>
        </w:rPr>
        <w:t xml:space="preserve">affected </w:t>
      </w:r>
      <w:r>
        <w:rPr>
          <w:rFonts w:ascii="Arial" w:hAnsi="Arial" w:cs="Arial"/>
          <w:szCs w:val="32"/>
          <w:lang w:val="en-US"/>
        </w:rPr>
        <w:t>and challenged the business continuity in various ways.</w:t>
      </w:r>
    </w:p>
    <w:p w14:paraId="33B9CA34" w14:textId="77777777" w:rsidR="000B0C24" w:rsidRDefault="000B0C24" w:rsidP="000B0C24">
      <w:pPr>
        <w:jc w:val="both"/>
        <w:rPr>
          <w:rFonts w:ascii="Arial" w:hAnsi="Arial" w:cs="Arial"/>
          <w:szCs w:val="32"/>
          <w:lang w:val="en-US"/>
        </w:rPr>
      </w:pPr>
    </w:p>
    <w:p w14:paraId="798EF14C" w14:textId="77777777" w:rsidR="000B0C24" w:rsidRDefault="000B0C24" w:rsidP="000B0C24">
      <w:pPr>
        <w:jc w:val="both"/>
        <w:rPr>
          <w:rFonts w:ascii="Arial" w:hAnsi="Arial" w:cs="Arial"/>
          <w:szCs w:val="32"/>
          <w:lang w:val="en-US"/>
        </w:rPr>
      </w:pPr>
      <w:r>
        <w:rPr>
          <w:rFonts w:ascii="Arial" w:hAnsi="Arial" w:cs="Arial"/>
          <w:szCs w:val="32"/>
          <w:lang w:val="en-US"/>
        </w:rPr>
        <w:t xml:space="preserve">In mid-2018 Moore Stephens (WA) Pty Ltd was engaged to conduct an independent strategic internal audit plan on the city’s operations. This is to be complete over a three-year period. Audit included of reviewing the </w:t>
      </w:r>
      <w:proofErr w:type="spellStart"/>
      <w:r>
        <w:rPr>
          <w:rFonts w:ascii="Arial" w:hAnsi="Arial" w:cs="Arial"/>
          <w:szCs w:val="32"/>
          <w:lang w:val="en-US"/>
        </w:rPr>
        <w:t>BCP</w:t>
      </w:r>
      <w:proofErr w:type="spellEnd"/>
      <w:r>
        <w:rPr>
          <w:rFonts w:ascii="Arial" w:hAnsi="Arial" w:cs="Arial"/>
          <w:szCs w:val="32"/>
          <w:lang w:val="en-US"/>
        </w:rPr>
        <w:t xml:space="preserve">/DRP, Business Impact Analysis and IT Policies (completed May 2019). This audit was performed to understand the city’s preparedness for </w:t>
      </w:r>
      <w:proofErr w:type="spellStart"/>
      <w:r>
        <w:rPr>
          <w:rFonts w:ascii="Arial" w:hAnsi="Arial" w:cs="Arial"/>
          <w:szCs w:val="32"/>
          <w:lang w:val="en-US"/>
        </w:rPr>
        <w:t>BCP</w:t>
      </w:r>
      <w:proofErr w:type="spellEnd"/>
      <w:r>
        <w:rPr>
          <w:rFonts w:ascii="Arial" w:hAnsi="Arial" w:cs="Arial"/>
          <w:szCs w:val="32"/>
          <w:lang w:val="en-US"/>
        </w:rPr>
        <w:t xml:space="preserve"> and DRP beyond IT operations. </w:t>
      </w:r>
    </w:p>
    <w:p w14:paraId="7BCBEA97" w14:textId="77777777" w:rsidR="000B0C24" w:rsidRDefault="000B0C24" w:rsidP="000B0C24">
      <w:pPr>
        <w:jc w:val="both"/>
        <w:rPr>
          <w:rFonts w:ascii="Arial" w:hAnsi="Arial" w:cs="Arial"/>
          <w:szCs w:val="32"/>
          <w:lang w:val="en-US"/>
        </w:rPr>
      </w:pPr>
    </w:p>
    <w:p w14:paraId="58F397F8" w14:textId="77777777" w:rsidR="000B0C24" w:rsidRDefault="000B0C24" w:rsidP="000B0C24">
      <w:pPr>
        <w:jc w:val="both"/>
        <w:rPr>
          <w:rFonts w:ascii="Arial" w:hAnsi="Arial" w:cs="Arial"/>
          <w:szCs w:val="32"/>
          <w:lang w:val="en-US"/>
        </w:rPr>
      </w:pPr>
      <w:r>
        <w:rPr>
          <w:rFonts w:ascii="Arial" w:hAnsi="Arial" w:cs="Arial"/>
          <w:szCs w:val="32"/>
          <w:lang w:val="en-US"/>
        </w:rPr>
        <w:t xml:space="preserve">City agreed audit scope is as below: </w:t>
      </w:r>
    </w:p>
    <w:p w14:paraId="1419DB57" w14:textId="77777777" w:rsidR="000B0C24" w:rsidRDefault="000B0C24" w:rsidP="000B0C24">
      <w:pPr>
        <w:jc w:val="both"/>
        <w:rPr>
          <w:rFonts w:ascii="Arial" w:hAnsi="Arial" w:cs="Arial"/>
          <w:szCs w:val="32"/>
          <w:lang w:val="en-US"/>
        </w:rPr>
      </w:pPr>
    </w:p>
    <w:p w14:paraId="3F004EB4" w14:textId="77777777" w:rsidR="000B0C24" w:rsidRPr="00D131F9" w:rsidRDefault="000B0C24" w:rsidP="000B0C24">
      <w:pPr>
        <w:pStyle w:val="ListParagraph"/>
        <w:numPr>
          <w:ilvl w:val="0"/>
          <w:numId w:val="22"/>
        </w:numPr>
        <w:ind w:left="426"/>
        <w:contextualSpacing/>
        <w:jc w:val="both"/>
        <w:rPr>
          <w:rFonts w:ascii="Arial" w:hAnsi="Arial" w:cs="Arial"/>
          <w:szCs w:val="32"/>
          <w:lang w:val="en-US"/>
        </w:rPr>
      </w:pPr>
      <w:r>
        <w:rPr>
          <w:rFonts w:ascii="Arial" w:hAnsi="Arial" w:cs="Arial"/>
          <w:szCs w:val="32"/>
          <w:lang w:val="en-US"/>
        </w:rPr>
        <w:t xml:space="preserve">Identification of Critical Business Functions and </w:t>
      </w:r>
      <w:r w:rsidRPr="00D131F9">
        <w:rPr>
          <w:rFonts w:ascii="Arial" w:hAnsi="Arial" w:cs="Arial"/>
          <w:szCs w:val="32"/>
          <w:lang w:val="en-US"/>
        </w:rPr>
        <w:t>Risks</w:t>
      </w:r>
    </w:p>
    <w:p w14:paraId="09D82EC7" w14:textId="77777777" w:rsidR="000B0C24" w:rsidRPr="008F4958" w:rsidRDefault="000B0C24" w:rsidP="000B0C24">
      <w:pPr>
        <w:pStyle w:val="ListParagraph"/>
        <w:numPr>
          <w:ilvl w:val="0"/>
          <w:numId w:val="21"/>
        </w:numPr>
        <w:ind w:left="426"/>
        <w:contextualSpacing/>
        <w:jc w:val="both"/>
        <w:rPr>
          <w:rFonts w:ascii="Arial" w:hAnsi="Arial" w:cs="Arial"/>
          <w:szCs w:val="32"/>
          <w:lang w:val="en-US"/>
        </w:rPr>
      </w:pPr>
      <w:r w:rsidRPr="008F4958">
        <w:rPr>
          <w:rFonts w:ascii="Arial" w:hAnsi="Arial" w:cs="Arial"/>
          <w:szCs w:val="32"/>
          <w:lang w:val="en-US"/>
        </w:rPr>
        <w:t>Incident Response protocols</w:t>
      </w:r>
    </w:p>
    <w:p w14:paraId="45874489" w14:textId="77777777" w:rsidR="000B0C24" w:rsidRDefault="000B0C24" w:rsidP="000B0C24">
      <w:pPr>
        <w:pStyle w:val="ListParagraph"/>
        <w:numPr>
          <w:ilvl w:val="0"/>
          <w:numId w:val="21"/>
        </w:numPr>
        <w:ind w:left="426"/>
        <w:contextualSpacing/>
        <w:jc w:val="both"/>
        <w:rPr>
          <w:rFonts w:ascii="Arial" w:hAnsi="Arial" w:cs="Arial"/>
          <w:szCs w:val="32"/>
          <w:lang w:val="en-US"/>
        </w:rPr>
      </w:pPr>
      <w:r w:rsidRPr="008F4958">
        <w:rPr>
          <w:rFonts w:ascii="Arial" w:hAnsi="Arial" w:cs="Arial"/>
          <w:szCs w:val="32"/>
          <w:lang w:val="en-US"/>
        </w:rPr>
        <w:t>Data backup &amp; Restoration procedure</w:t>
      </w:r>
      <w:r>
        <w:rPr>
          <w:rFonts w:ascii="Arial" w:hAnsi="Arial" w:cs="Arial"/>
          <w:szCs w:val="32"/>
          <w:lang w:val="en-US"/>
        </w:rPr>
        <w:t>s</w:t>
      </w:r>
    </w:p>
    <w:p w14:paraId="715D171B" w14:textId="77777777" w:rsidR="000B0C24" w:rsidRPr="008B163D" w:rsidRDefault="000B0C24" w:rsidP="000B0C24">
      <w:pPr>
        <w:pStyle w:val="ListParagraph"/>
        <w:numPr>
          <w:ilvl w:val="0"/>
          <w:numId w:val="21"/>
        </w:numPr>
        <w:ind w:left="426"/>
        <w:contextualSpacing/>
        <w:jc w:val="both"/>
        <w:rPr>
          <w:rFonts w:ascii="Arial" w:hAnsi="Arial" w:cs="Arial"/>
          <w:szCs w:val="32"/>
          <w:lang w:val="en-US"/>
        </w:rPr>
      </w:pPr>
      <w:proofErr w:type="spellStart"/>
      <w:r w:rsidRPr="008B163D">
        <w:rPr>
          <w:rFonts w:ascii="Arial" w:hAnsi="Arial" w:cs="Arial"/>
          <w:szCs w:val="32"/>
          <w:lang w:val="en-US"/>
        </w:rPr>
        <w:t>BCP</w:t>
      </w:r>
      <w:proofErr w:type="spellEnd"/>
      <w:r w:rsidRPr="008B163D">
        <w:rPr>
          <w:rFonts w:ascii="Arial" w:hAnsi="Arial" w:cs="Arial"/>
          <w:szCs w:val="32"/>
          <w:lang w:val="en-US"/>
        </w:rPr>
        <w:t xml:space="preserve"> and DRP testing results</w:t>
      </w:r>
    </w:p>
    <w:p w14:paraId="1B4C50C3" w14:textId="77777777" w:rsidR="000B0C24" w:rsidRDefault="000B0C24" w:rsidP="000B0C24">
      <w:pPr>
        <w:jc w:val="both"/>
        <w:rPr>
          <w:rFonts w:ascii="Arial" w:hAnsi="Arial" w:cs="Arial"/>
          <w:szCs w:val="32"/>
          <w:lang w:val="en-US"/>
        </w:rPr>
      </w:pPr>
    </w:p>
    <w:p w14:paraId="59C2F652" w14:textId="77777777" w:rsidR="000B0C24" w:rsidRDefault="000B0C24" w:rsidP="000B0C24">
      <w:pPr>
        <w:jc w:val="both"/>
        <w:rPr>
          <w:rFonts w:ascii="Arial" w:hAnsi="Arial" w:cs="Arial"/>
          <w:szCs w:val="32"/>
          <w:lang w:val="en-US"/>
        </w:rPr>
      </w:pPr>
      <w:r w:rsidRPr="008F4958">
        <w:rPr>
          <w:rFonts w:ascii="Arial" w:hAnsi="Arial" w:cs="Arial"/>
          <w:szCs w:val="32"/>
          <w:lang w:val="en-US"/>
        </w:rPr>
        <w:t>Moore &amp; Stephens</w:t>
      </w:r>
      <w:r>
        <w:rPr>
          <w:rFonts w:ascii="Arial" w:hAnsi="Arial" w:cs="Arial"/>
          <w:szCs w:val="32"/>
          <w:lang w:val="en-US"/>
        </w:rPr>
        <w:t xml:space="preserve"> </w:t>
      </w:r>
      <w:proofErr w:type="spellStart"/>
      <w:r>
        <w:rPr>
          <w:rFonts w:ascii="Arial" w:hAnsi="Arial" w:cs="Arial"/>
          <w:szCs w:val="32"/>
          <w:lang w:val="en-US"/>
        </w:rPr>
        <w:t>BCP</w:t>
      </w:r>
      <w:proofErr w:type="spellEnd"/>
      <w:r>
        <w:rPr>
          <w:rFonts w:ascii="Arial" w:hAnsi="Arial" w:cs="Arial"/>
          <w:szCs w:val="32"/>
          <w:lang w:val="en-US"/>
        </w:rPr>
        <w:t xml:space="preserve">/DRP review challengers are </w:t>
      </w:r>
      <w:proofErr w:type="spellStart"/>
      <w:r>
        <w:rPr>
          <w:rFonts w:ascii="Arial" w:hAnsi="Arial" w:cs="Arial"/>
          <w:szCs w:val="32"/>
          <w:lang w:val="en-US"/>
        </w:rPr>
        <w:t>categorised</w:t>
      </w:r>
      <w:proofErr w:type="spellEnd"/>
      <w:r>
        <w:rPr>
          <w:rFonts w:ascii="Arial" w:hAnsi="Arial" w:cs="Arial"/>
          <w:szCs w:val="32"/>
          <w:lang w:val="en-US"/>
        </w:rPr>
        <w:t xml:space="preserve"> under: </w:t>
      </w:r>
    </w:p>
    <w:p w14:paraId="27708B72" w14:textId="77777777" w:rsidR="000B0C24" w:rsidRDefault="000B0C24" w:rsidP="000B0C24">
      <w:pPr>
        <w:jc w:val="both"/>
        <w:rPr>
          <w:rFonts w:ascii="Arial" w:hAnsi="Arial" w:cs="Arial"/>
          <w:szCs w:val="32"/>
          <w:lang w:val="en-US"/>
        </w:rPr>
      </w:pPr>
    </w:p>
    <w:p w14:paraId="23A25E38"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 xml:space="preserve">Data backup policies, schedules, and execution </w:t>
      </w:r>
    </w:p>
    <w:p w14:paraId="270560F6"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Data restore testing policies, schedules, and results</w:t>
      </w:r>
    </w:p>
    <w:p w14:paraId="1465964F"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Disaster Recovery Plan and execution review and</w:t>
      </w:r>
    </w:p>
    <w:p w14:paraId="18441F7B"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 xml:space="preserve">Business Continuity Plan review </w:t>
      </w:r>
    </w:p>
    <w:p w14:paraId="08786FCE" w14:textId="77777777" w:rsidR="000B0C24" w:rsidRDefault="000B0C24" w:rsidP="000B0C24">
      <w:pPr>
        <w:jc w:val="both"/>
        <w:rPr>
          <w:rFonts w:ascii="Arial" w:hAnsi="Arial" w:cs="Arial"/>
          <w:szCs w:val="32"/>
          <w:lang w:val="en-US"/>
        </w:rPr>
      </w:pPr>
    </w:p>
    <w:p w14:paraId="0F65D535" w14:textId="77777777" w:rsidR="000B0C24" w:rsidRDefault="000B0C24" w:rsidP="000B0C24">
      <w:pPr>
        <w:jc w:val="both"/>
        <w:rPr>
          <w:rFonts w:ascii="Arial" w:hAnsi="Arial" w:cs="Arial"/>
          <w:szCs w:val="24"/>
        </w:rPr>
      </w:pPr>
      <w:r>
        <w:rPr>
          <w:rFonts w:ascii="Arial" w:hAnsi="Arial" w:cs="Arial"/>
          <w:szCs w:val="32"/>
          <w:lang w:val="en-US"/>
        </w:rPr>
        <w:t xml:space="preserve">The above </w:t>
      </w:r>
      <w:r w:rsidRPr="003B2ABD">
        <w:rPr>
          <w:rFonts w:ascii="Arial" w:hAnsi="Arial" w:cs="Arial"/>
          <w:szCs w:val="32"/>
        </w:rPr>
        <w:t>areas</w:t>
      </w:r>
      <w:r>
        <w:rPr>
          <w:rFonts w:ascii="Arial" w:hAnsi="Arial" w:cs="Arial"/>
          <w:szCs w:val="32"/>
          <w:lang w:val="en-US"/>
        </w:rPr>
        <w:t xml:space="preserve"> were selected and prioritised based on high level risk assessments of the City’s key activities and strategic objective, </w:t>
      </w:r>
      <w:proofErr w:type="spellStart"/>
      <w:r>
        <w:rPr>
          <w:rFonts w:ascii="Arial" w:hAnsi="Arial" w:cs="Arial"/>
          <w:szCs w:val="32"/>
          <w:lang w:val="en-US"/>
        </w:rPr>
        <w:t>organisational</w:t>
      </w:r>
      <w:proofErr w:type="spellEnd"/>
      <w:r>
        <w:rPr>
          <w:rFonts w:ascii="Arial" w:hAnsi="Arial" w:cs="Arial"/>
          <w:szCs w:val="32"/>
          <w:lang w:val="en-US"/>
        </w:rPr>
        <w:t xml:space="preserve"> changes </w:t>
      </w:r>
      <w:r w:rsidRPr="003B2ABD">
        <w:rPr>
          <w:rFonts w:ascii="Arial" w:hAnsi="Arial" w:cs="Arial"/>
          <w:szCs w:val="32"/>
          <w:lang w:val="en-US"/>
        </w:rPr>
        <w:t xml:space="preserve">affecting </w:t>
      </w:r>
      <w:r>
        <w:rPr>
          <w:rFonts w:ascii="Arial" w:hAnsi="Arial" w:cs="Arial"/>
          <w:szCs w:val="32"/>
          <w:lang w:val="en-US"/>
        </w:rPr>
        <w:t xml:space="preserve">on systems and processors and prior audit results. </w:t>
      </w:r>
      <w:r w:rsidRPr="009636D5">
        <w:rPr>
          <w:rFonts w:ascii="Arial" w:hAnsi="Arial" w:cs="Arial"/>
          <w:szCs w:val="24"/>
        </w:rPr>
        <w:t xml:space="preserve">Audit and Risk Committee </w:t>
      </w:r>
      <w:r>
        <w:rPr>
          <w:rFonts w:ascii="Arial" w:hAnsi="Arial" w:cs="Arial"/>
          <w:szCs w:val="24"/>
        </w:rPr>
        <w:t>has been presented</w:t>
      </w:r>
      <w:r w:rsidRPr="009636D5">
        <w:rPr>
          <w:rFonts w:ascii="Arial" w:hAnsi="Arial" w:cs="Arial"/>
          <w:szCs w:val="24"/>
        </w:rPr>
        <w:t xml:space="preserve"> </w:t>
      </w:r>
      <w:r>
        <w:rPr>
          <w:rFonts w:ascii="Arial" w:hAnsi="Arial" w:cs="Arial"/>
          <w:szCs w:val="24"/>
        </w:rPr>
        <w:t>with the final report - issues raised vs</w:t>
      </w:r>
      <w:r w:rsidRPr="00616D23">
        <w:rPr>
          <w:rFonts w:ascii="Arial" w:hAnsi="Arial" w:cs="Arial"/>
          <w:szCs w:val="24"/>
        </w:rPr>
        <w:t xml:space="preserve"> </w:t>
      </w:r>
      <w:r>
        <w:rPr>
          <w:rFonts w:ascii="Arial" w:hAnsi="Arial" w:cs="Arial"/>
          <w:szCs w:val="24"/>
        </w:rPr>
        <w:t xml:space="preserve">proposed </w:t>
      </w:r>
      <w:r w:rsidRPr="009636D5">
        <w:rPr>
          <w:rFonts w:ascii="Arial" w:hAnsi="Arial" w:cs="Arial"/>
          <w:szCs w:val="24"/>
        </w:rPr>
        <w:t>recommendation</w:t>
      </w:r>
      <w:r>
        <w:rPr>
          <w:rFonts w:ascii="Arial" w:hAnsi="Arial" w:cs="Arial"/>
          <w:szCs w:val="24"/>
        </w:rPr>
        <w:t xml:space="preserve">s, management comments and city completed actions to date. </w:t>
      </w:r>
    </w:p>
    <w:p w14:paraId="50B0FB8A" w14:textId="77777777" w:rsidR="000B0C24" w:rsidRDefault="000B0C24" w:rsidP="000B0C24">
      <w:pPr>
        <w:jc w:val="both"/>
        <w:rPr>
          <w:rFonts w:ascii="Arial" w:hAnsi="Arial" w:cs="Arial"/>
          <w:szCs w:val="32"/>
          <w:lang w:val="en-US"/>
        </w:rPr>
      </w:pPr>
    </w:p>
    <w:p w14:paraId="30AEBA32" w14:textId="77777777" w:rsidR="000B0C24" w:rsidRDefault="000B0C24" w:rsidP="000B0C24">
      <w:pPr>
        <w:jc w:val="both"/>
        <w:rPr>
          <w:rFonts w:ascii="Arial" w:hAnsi="Arial" w:cs="Arial"/>
          <w:szCs w:val="32"/>
          <w:lang w:val="en-US"/>
        </w:rPr>
      </w:pPr>
      <w:r>
        <w:rPr>
          <w:rFonts w:ascii="Arial" w:hAnsi="Arial" w:cs="Arial"/>
          <w:szCs w:val="32"/>
          <w:lang w:val="en-US"/>
        </w:rPr>
        <w:t xml:space="preserve">Summary of opportunities: </w:t>
      </w:r>
    </w:p>
    <w:p w14:paraId="3A29DA92" w14:textId="77777777" w:rsidR="000B0C24" w:rsidRDefault="000B0C24" w:rsidP="000B0C24">
      <w:pPr>
        <w:jc w:val="both"/>
        <w:rPr>
          <w:rFonts w:ascii="Arial" w:hAnsi="Arial" w:cs="Arial"/>
          <w:szCs w:val="32"/>
          <w:lang w:val="en-US"/>
        </w:rPr>
      </w:pPr>
    </w:p>
    <w:p w14:paraId="72B2D4AC" w14:textId="77777777" w:rsidR="000B0C24" w:rsidRDefault="000B0C24" w:rsidP="000B0C24">
      <w:pPr>
        <w:pStyle w:val="ListParagraph"/>
        <w:numPr>
          <w:ilvl w:val="0"/>
          <w:numId w:val="23"/>
        </w:numPr>
        <w:ind w:left="426"/>
        <w:contextualSpacing/>
        <w:jc w:val="both"/>
        <w:rPr>
          <w:rFonts w:ascii="Arial" w:hAnsi="Arial" w:cs="Arial"/>
          <w:szCs w:val="32"/>
          <w:lang w:val="en-US"/>
        </w:rPr>
      </w:pPr>
      <w:r>
        <w:rPr>
          <w:rFonts w:ascii="Arial" w:hAnsi="Arial" w:cs="Arial"/>
          <w:szCs w:val="32"/>
          <w:lang w:val="en-US"/>
        </w:rPr>
        <w:t>A</w:t>
      </w:r>
      <w:r w:rsidRPr="00867430">
        <w:rPr>
          <w:rFonts w:ascii="Arial" w:hAnsi="Arial" w:cs="Arial"/>
          <w:szCs w:val="32"/>
          <w:lang w:val="en-US"/>
        </w:rPr>
        <w:t xml:space="preserve"> comprehensive testing of the </w:t>
      </w:r>
      <w:proofErr w:type="spellStart"/>
      <w:r w:rsidRPr="00867430">
        <w:rPr>
          <w:rFonts w:ascii="Arial" w:hAnsi="Arial" w:cs="Arial"/>
          <w:szCs w:val="32"/>
          <w:lang w:val="en-US"/>
        </w:rPr>
        <w:t>BCP</w:t>
      </w:r>
      <w:proofErr w:type="spellEnd"/>
      <w:r w:rsidRPr="00867430">
        <w:rPr>
          <w:rFonts w:ascii="Arial" w:hAnsi="Arial" w:cs="Arial"/>
          <w:szCs w:val="32"/>
          <w:lang w:val="en-US"/>
        </w:rPr>
        <w:t xml:space="preserve"> and DRP has not been conducted since 2015, incorporating the recovery of data and systems </w:t>
      </w:r>
      <w:r w:rsidRPr="003B2ABD">
        <w:rPr>
          <w:rFonts w:ascii="Arial" w:hAnsi="Arial" w:cs="Arial"/>
          <w:szCs w:val="32"/>
          <w:lang w:val="en-US"/>
        </w:rPr>
        <w:t xml:space="preserve">from losing </w:t>
      </w:r>
      <w:r w:rsidRPr="00867430">
        <w:rPr>
          <w:rFonts w:ascii="Arial" w:hAnsi="Arial" w:cs="Arial"/>
          <w:szCs w:val="32"/>
          <w:lang w:val="en-US"/>
        </w:rPr>
        <w:t>the production systems environment (</w:t>
      </w:r>
      <w:proofErr w:type="spellStart"/>
      <w:r w:rsidRPr="00867430">
        <w:rPr>
          <w:rFonts w:ascii="Arial" w:hAnsi="Arial" w:cs="Arial"/>
          <w:szCs w:val="32"/>
          <w:lang w:val="en-US"/>
        </w:rPr>
        <w:t>NextDC</w:t>
      </w:r>
      <w:proofErr w:type="spellEnd"/>
      <w:r w:rsidRPr="00867430">
        <w:rPr>
          <w:rFonts w:ascii="Arial" w:hAnsi="Arial" w:cs="Arial"/>
          <w:szCs w:val="32"/>
          <w:lang w:val="en-US"/>
        </w:rPr>
        <w:t xml:space="preserve">). Therefore, a full test needs to be carried out to validate the plan will work in the event of a catastrophic incident involving the loss of data and production environments. </w:t>
      </w:r>
    </w:p>
    <w:p w14:paraId="5195CF2E" w14:textId="77777777" w:rsidR="000B0C24" w:rsidRDefault="000B0C24" w:rsidP="000B0C24">
      <w:pPr>
        <w:pStyle w:val="ListParagraph"/>
        <w:numPr>
          <w:ilvl w:val="0"/>
          <w:numId w:val="23"/>
        </w:numPr>
        <w:ind w:left="426"/>
        <w:contextualSpacing/>
        <w:jc w:val="both"/>
        <w:rPr>
          <w:rFonts w:ascii="Arial" w:hAnsi="Arial" w:cs="Arial"/>
          <w:szCs w:val="32"/>
          <w:lang w:val="en-US"/>
        </w:rPr>
      </w:pPr>
      <w:r>
        <w:rPr>
          <w:rFonts w:ascii="Arial" w:hAnsi="Arial" w:cs="Arial"/>
          <w:szCs w:val="32"/>
          <w:lang w:val="en-US"/>
        </w:rPr>
        <w:t xml:space="preserve">Our </w:t>
      </w:r>
      <w:proofErr w:type="spellStart"/>
      <w:r w:rsidRPr="00867430">
        <w:rPr>
          <w:rFonts w:ascii="Arial" w:hAnsi="Arial" w:cs="Arial"/>
          <w:szCs w:val="32"/>
          <w:lang w:val="en-US"/>
        </w:rPr>
        <w:t>BCP</w:t>
      </w:r>
      <w:proofErr w:type="spellEnd"/>
      <w:r w:rsidRPr="00867430">
        <w:rPr>
          <w:rFonts w:ascii="Arial" w:hAnsi="Arial" w:cs="Arial"/>
          <w:szCs w:val="32"/>
          <w:lang w:val="en-US"/>
        </w:rPr>
        <w:t xml:space="preserve"> does not contain up to date information nor identification of critical systems for recovery purpose in the event of an incident. </w:t>
      </w:r>
    </w:p>
    <w:p w14:paraId="7B3A0BEC" w14:textId="77777777" w:rsidR="000B0C24" w:rsidRPr="00FB15EE" w:rsidRDefault="000B0C24" w:rsidP="000B0C24">
      <w:pPr>
        <w:pStyle w:val="ListParagraph"/>
        <w:numPr>
          <w:ilvl w:val="0"/>
          <w:numId w:val="23"/>
        </w:numPr>
        <w:ind w:left="426"/>
        <w:contextualSpacing/>
        <w:jc w:val="both"/>
        <w:rPr>
          <w:rFonts w:ascii="Arial" w:hAnsi="Arial" w:cs="Arial"/>
          <w:szCs w:val="24"/>
          <w:lang w:val="en-US"/>
        </w:rPr>
      </w:pPr>
      <w:proofErr w:type="spellStart"/>
      <w:r w:rsidRPr="00292BD8">
        <w:rPr>
          <w:rFonts w:ascii="Arial" w:hAnsi="Arial" w:cs="Arial"/>
          <w:szCs w:val="24"/>
        </w:rPr>
        <w:t>BCP</w:t>
      </w:r>
      <w:proofErr w:type="spellEnd"/>
      <w:r w:rsidRPr="00292BD8">
        <w:rPr>
          <w:rFonts w:ascii="Arial" w:hAnsi="Arial" w:cs="Arial"/>
          <w:szCs w:val="24"/>
        </w:rPr>
        <w:t xml:space="preserve"> with missing information such as manual workarounds for Critical Business Functions. The information should be in sufficient detail to enable reperformance within tight timeframes</w:t>
      </w:r>
      <w:r>
        <w:rPr>
          <w:rFonts w:ascii="Arial" w:hAnsi="Arial" w:cs="Arial"/>
          <w:szCs w:val="24"/>
        </w:rPr>
        <w:t>.</w:t>
      </w:r>
    </w:p>
    <w:p w14:paraId="7CE8525E" w14:textId="77777777" w:rsidR="000B0C24" w:rsidRPr="00FB15EE" w:rsidRDefault="000B0C24" w:rsidP="000B0C24">
      <w:pPr>
        <w:pStyle w:val="ListParagraph"/>
        <w:numPr>
          <w:ilvl w:val="0"/>
          <w:numId w:val="23"/>
        </w:numPr>
        <w:ind w:left="426"/>
        <w:contextualSpacing/>
        <w:jc w:val="both"/>
        <w:rPr>
          <w:rFonts w:ascii="Arial" w:hAnsi="Arial" w:cs="Arial"/>
          <w:szCs w:val="24"/>
          <w:lang w:val="en-US"/>
        </w:rPr>
      </w:pPr>
      <w:r w:rsidRPr="00FB15EE">
        <w:rPr>
          <w:rFonts w:ascii="Arial" w:hAnsi="Arial" w:cs="Arial"/>
          <w:szCs w:val="24"/>
        </w:rPr>
        <w:lastRenderedPageBreak/>
        <w:t xml:space="preserve">DRP should </w:t>
      </w:r>
      <w:r w:rsidRPr="003B2ABD">
        <w:rPr>
          <w:rFonts w:ascii="Arial" w:hAnsi="Arial" w:cs="Arial"/>
          <w:szCs w:val="24"/>
        </w:rPr>
        <w:t xml:space="preserve">inform </w:t>
      </w:r>
      <w:r w:rsidRPr="00FB15EE">
        <w:rPr>
          <w:rFonts w:ascii="Arial" w:hAnsi="Arial" w:cs="Arial"/>
          <w:szCs w:val="24"/>
        </w:rPr>
        <w:t xml:space="preserve">support the </w:t>
      </w:r>
      <w:proofErr w:type="spellStart"/>
      <w:r w:rsidRPr="00FB15EE">
        <w:rPr>
          <w:rFonts w:ascii="Arial" w:hAnsi="Arial" w:cs="Arial"/>
          <w:szCs w:val="24"/>
        </w:rPr>
        <w:t>BCP</w:t>
      </w:r>
      <w:proofErr w:type="spellEnd"/>
      <w:r w:rsidRPr="00FB15EE">
        <w:rPr>
          <w:rFonts w:ascii="Arial" w:hAnsi="Arial" w:cs="Arial"/>
          <w:szCs w:val="24"/>
        </w:rPr>
        <w:t xml:space="preserve"> regarding anticipated times to recovery under different scenarios.</w:t>
      </w:r>
    </w:p>
    <w:p w14:paraId="77ACE73E" w14:textId="77777777" w:rsidR="000B0C24" w:rsidRPr="000C41E9" w:rsidRDefault="000B0C24" w:rsidP="000B0C24">
      <w:pPr>
        <w:pStyle w:val="ListParagraph"/>
        <w:numPr>
          <w:ilvl w:val="0"/>
          <w:numId w:val="23"/>
        </w:numPr>
        <w:ind w:left="426"/>
        <w:contextualSpacing/>
        <w:jc w:val="both"/>
        <w:rPr>
          <w:rFonts w:ascii="Arial" w:hAnsi="Arial" w:cs="Arial"/>
          <w:szCs w:val="24"/>
          <w:lang w:val="en-US"/>
        </w:rPr>
      </w:pPr>
      <w:r w:rsidRPr="000C41E9">
        <w:rPr>
          <w:rFonts w:ascii="Arial" w:hAnsi="Arial" w:cs="Arial"/>
          <w:szCs w:val="24"/>
        </w:rPr>
        <w:t>C</w:t>
      </w:r>
      <w:r>
        <w:rPr>
          <w:rFonts w:ascii="Arial" w:hAnsi="Arial" w:cs="Arial"/>
          <w:szCs w:val="24"/>
        </w:rPr>
        <w:t xml:space="preserve">ritical </w:t>
      </w:r>
      <w:r w:rsidRPr="000C41E9">
        <w:rPr>
          <w:rFonts w:ascii="Arial" w:hAnsi="Arial" w:cs="Arial"/>
          <w:szCs w:val="24"/>
        </w:rPr>
        <w:t>B</w:t>
      </w:r>
      <w:r>
        <w:rPr>
          <w:rFonts w:ascii="Arial" w:hAnsi="Arial" w:cs="Arial"/>
          <w:szCs w:val="24"/>
        </w:rPr>
        <w:t xml:space="preserve">usiness </w:t>
      </w:r>
      <w:r w:rsidRPr="000C41E9">
        <w:rPr>
          <w:rFonts w:ascii="Arial" w:hAnsi="Arial" w:cs="Arial"/>
          <w:szCs w:val="24"/>
        </w:rPr>
        <w:t>F</w:t>
      </w:r>
      <w:r>
        <w:rPr>
          <w:rFonts w:ascii="Arial" w:hAnsi="Arial" w:cs="Arial"/>
          <w:szCs w:val="24"/>
        </w:rPr>
        <w:t>unctions</w:t>
      </w:r>
      <w:r w:rsidRPr="000C41E9">
        <w:rPr>
          <w:rFonts w:ascii="Arial" w:hAnsi="Arial" w:cs="Arial"/>
          <w:szCs w:val="24"/>
        </w:rPr>
        <w:t xml:space="preserve"> and dependencies </w:t>
      </w:r>
      <w:r>
        <w:rPr>
          <w:rFonts w:ascii="Arial" w:hAnsi="Arial" w:cs="Arial"/>
          <w:szCs w:val="24"/>
        </w:rPr>
        <w:t xml:space="preserve">are not </w:t>
      </w:r>
      <w:r w:rsidRPr="000C41E9">
        <w:rPr>
          <w:rFonts w:ascii="Arial" w:hAnsi="Arial" w:cs="Arial"/>
          <w:szCs w:val="24"/>
        </w:rPr>
        <w:t xml:space="preserve">aligned between the </w:t>
      </w:r>
      <w:proofErr w:type="spellStart"/>
      <w:r w:rsidRPr="000C41E9">
        <w:rPr>
          <w:rFonts w:ascii="Arial" w:hAnsi="Arial" w:cs="Arial"/>
          <w:szCs w:val="24"/>
        </w:rPr>
        <w:t>BCP</w:t>
      </w:r>
      <w:proofErr w:type="spellEnd"/>
      <w:r w:rsidRPr="000C41E9">
        <w:rPr>
          <w:rFonts w:ascii="Arial" w:hAnsi="Arial" w:cs="Arial"/>
          <w:szCs w:val="24"/>
        </w:rPr>
        <w:t xml:space="preserve"> and DRP to ensure details as to what, where and when systems access is necessary are included. </w:t>
      </w:r>
    </w:p>
    <w:p w14:paraId="3F30228B" w14:textId="77777777" w:rsidR="000B0C24" w:rsidRPr="00EF7E15" w:rsidRDefault="000B0C24" w:rsidP="000B0C24">
      <w:pPr>
        <w:pStyle w:val="ListParagraph"/>
        <w:numPr>
          <w:ilvl w:val="0"/>
          <w:numId w:val="23"/>
        </w:numPr>
        <w:ind w:left="426"/>
        <w:contextualSpacing/>
        <w:jc w:val="both"/>
        <w:rPr>
          <w:rFonts w:ascii="Arial" w:hAnsi="Arial" w:cs="Arial"/>
          <w:szCs w:val="24"/>
          <w:lang w:val="en-US"/>
        </w:rPr>
      </w:pPr>
      <w:r>
        <w:rPr>
          <w:rFonts w:ascii="Arial" w:hAnsi="Arial" w:cs="Arial"/>
          <w:szCs w:val="24"/>
        </w:rPr>
        <w:t>E</w:t>
      </w:r>
      <w:r w:rsidRPr="00434EA0">
        <w:rPr>
          <w:rFonts w:ascii="Arial" w:hAnsi="Arial" w:cs="Arial"/>
          <w:szCs w:val="24"/>
        </w:rPr>
        <w:t>valuate our</w:t>
      </w:r>
      <w:r>
        <w:rPr>
          <w:rFonts w:ascii="Arial" w:hAnsi="Arial" w:cs="Arial"/>
          <w:szCs w:val="24"/>
        </w:rPr>
        <w:t xml:space="preserve"> </w:t>
      </w:r>
      <w:r w:rsidRPr="00434EA0">
        <w:rPr>
          <w:rFonts w:ascii="Arial" w:hAnsi="Arial" w:cs="Arial"/>
          <w:szCs w:val="24"/>
        </w:rPr>
        <w:t>Critical Business Functions with the Business/Community Impacts and costs of restoration of services in timeframes which may not be necessary (</w:t>
      </w:r>
      <w:r w:rsidRPr="003B2ABD">
        <w:rPr>
          <w:rFonts w:ascii="Arial" w:hAnsi="Arial" w:cs="Arial"/>
          <w:szCs w:val="24"/>
        </w:rPr>
        <w:t xml:space="preserve">and </w:t>
      </w:r>
      <w:r w:rsidRPr="00434EA0">
        <w:rPr>
          <w:rFonts w:ascii="Arial" w:hAnsi="Arial" w:cs="Arial"/>
          <w:szCs w:val="24"/>
        </w:rPr>
        <w:t>manual workarounds – if any).</w:t>
      </w:r>
    </w:p>
    <w:p w14:paraId="34AA136D" w14:textId="77777777" w:rsidR="000B0C24" w:rsidRDefault="000B0C24" w:rsidP="000B0C24">
      <w:pPr>
        <w:jc w:val="both"/>
        <w:rPr>
          <w:rFonts w:ascii="Arial" w:hAnsi="Arial" w:cs="Arial"/>
          <w:b/>
          <w:szCs w:val="32"/>
          <w:lang w:val="en-US"/>
        </w:rPr>
      </w:pPr>
    </w:p>
    <w:p w14:paraId="7BB809C5" w14:textId="77777777" w:rsidR="000B0C24" w:rsidRPr="00BA38D5" w:rsidRDefault="000B0C24" w:rsidP="000B0C24">
      <w:pPr>
        <w:jc w:val="both"/>
        <w:rPr>
          <w:rFonts w:ascii="Arial" w:hAnsi="Arial" w:cs="Arial"/>
          <w:bCs/>
          <w:szCs w:val="32"/>
          <w:lang w:val="en-US"/>
        </w:rPr>
      </w:pPr>
      <w:r>
        <w:rPr>
          <w:rFonts w:ascii="Arial" w:hAnsi="Arial" w:cs="Arial"/>
          <w:bCs/>
          <w:szCs w:val="32"/>
          <w:lang w:val="en-US"/>
        </w:rPr>
        <w:t xml:space="preserve">History related to the </w:t>
      </w:r>
      <w:proofErr w:type="spellStart"/>
      <w:r>
        <w:rPr>
          <w:rFonts w:ascii="Arial" w:hAnsi="Arial" w:cs="Arial"/>
          <w:bCs/>
          <w:szCs w:val="32"/>
          <w:lang w:val="en-US"/>
        </w:rPr>
        <w:t>BCP</w:t>
      </w:r>
      <w:proofErr w:type="spellEnd"/>
      <w:r>
        <w:rPr>
          <w:rFonts w:ascii="Arial" w:hAnsi="Arial" w:cs="Arial"/>
          <w:bCs/>
          <w:szCs w:val="32"/>
          <w:lang w:val="en-US"/>
        </w:rPr>
        <w:t>/</w:t>
      </w:r>
      <w:proofErr w:type="gramStart"/>
      <w:r>
        <w:rPr>
          <w:rFonts w:ascii="Arial" w:hAnsi="Arial" w:cs="Arial"/>
          <w:bCs/>
          <w:szCs w:val="32"/>
          <w:lang w:val="en-US"/>
        </w:rPr>
        <w:t>DRP,</w:t>
      </w:r>
      <w:proofErr w:type="gramEnd"/>
      <w:r>
        <w:rPr>
          <w:rFonts w:ascii="Arial" w:hAnsi="Arial" w:cs="Arial"/>
          <w:bCs/>
          <w:szCs w:val="32"/>
          <w:lang w:val="en-US"/>
        </w:rPr>
        <w:t xml:space="preserve"> a review was completed in 2015 by </w:t>
      </w:r>
      <w:proofErr w:type="spellStart"/>
      <w:r>
        <w:rPr>
          <w:rFonts w:ascii="Arial" w:hAnsi="Arial" w:cs="Arial"/>
          <w:bCs/>
          <w:szCs w:val="32"/>
          <w:lang w:val="en-US"/>
        </w:rPr>
        <w:t>BDO</w:t>
      </w:r>
      <w:proofErr w:type="spellEnd"/>
      <w:r>
        <w:rPr>
          <w:rFonts w:ascii="Arial" w:hAnsi="Arial" w:cs="Arial"/>
          <w:bCs/>
          <w:szCs w:val="32"/>
          <w:lang w:val="en-US"/>
        </w:rPr>
        <w:t xml:space="preserve"> Audit (WA) Pty Ltd (attachment 4).</w:t>
      </w:r>
    </w:p>
    <w:p w14:paraId="5E5BCE37" w14:textId="77777777" w:rsidR="000B0C24" w:rsidRPr="00BA38D5" w:rsidRDefault="000B0C24" w:rsidP="000B0C24">
      <w:pPr>
        <w:jc w:val="both"/>
        <w:rPr>
          <w:rFonts w:ascii="Arial" w:hAnsi="Arial" w:cs="Arial"/>
          <w:bCs/>
          <w:szCs w:val="32"/>
          <w:lang w:val="en-US"/>
        </w:rPr>
      </w:pPr>
    </w:p>
    <w:p w14:paraId="0302F35E" w14:textId="77777777" w:rsidR="000B0C24" w:rsidRPr="00AD73CC" w:rsidRDefault="000B0C24" w:rsidP="000B0C24">
      <w:pPr>
        <w:jc w:val="both"/>
        <w:rPr>
          <w:rFonts w:ascii="Arial" w:hAnsi="Arial" w:cs="Arial"/>
          <w:b/>
          <w:szCs w:val="32"/>
          <w:lang w:val="en-US"/>
        </w:rPr>
      </w:pPr>
      <w:r w:rsidRPr="00AD73CC">
        <w:rPr>
          <w:rFonts w:ascii="Arial" w:hAnsi="Arial" w:cs="Arial"/>
          <w:b/>
          <w:szCs w:val="32"/>
          <w:lang w:val="en-US"/>
        </w:rPr>
        <w:t>Key Relevant Previous Council Decisions:</w:t>
      </w:r>
    </w:p>
    <w:p w14:paraId="233F1965" w14:textId="77777777" w:rsidR="000B0C24" w:rsidRDefault="000B0C24" w:rsidP="000B0C24">
      <w:pPr>
        <w:jc w:val="both"/>
        <w:rPr>
          <w:rFonts w:ascii="Arial" w:hAnsi="Arial" w:cs="Arial"/>
          <w:szCs w:val="32"/>
          <w:lang w:val="en-US"/>
        </w:rPr>
      </w:pPr>
    </w:p>
    <w:p w14:paraId="46BDECAB" w14:textId="77777777" w:rsidR="000B0C24" w:rsidRDefault="000B0C24" w:rsidP="000B0C24">
      <w:pPr>
        <w:jc w:val="both"/>
        <w:rPr>
          <w:rFonts w:ascii="Arial" w:hAnsi="Arial" w:cs="Arial"/>
          <w:szCs w:val="32"/>
          <w:lang w:val="en-US"/>
        </w:rPr>
      </w:pPr>
      <w:r>
        <w:rPr>
          <w:rFonts w:ascii="Arial" w:hAnsi="Arial" w:cs="Arial"/>
          <w:szCs w:val="32"/>
          <w:lang w:val="en-US"/>
        </w:rPr>
        <w:t>Audit and Risk Committee Meeting – 3 September 2015, Item 7.4</w:t>
      </w:r>
    </w:p>
    <w:p w14:paraId="7F2D36B5" w14:textId="77777777" w:rsidR="000B0C24" w:rsidRDefault="000B0C24" w:rsidP="000B0C24">
      <w:pPr>
        <w:jc w:val="both"/>
        <w:rPr>
          <w:rFonts w:ascii="Arial" w:hAnsi="Arial" w:cs="Arial"/>
          <w:bCs/>
          <w:szCs w:val="32"/>
          <w:lang w:val="en-US"/>
        </w:rPr>
      </w:pPr>
    </w:p>
    <w:p w14:paraId="0498AEC0" w14:textId="77777777" w:rsidR="000B0C24" w:rsidRDefault="000B0C24" w:rsidP="000B0C24">
      <w:pPr>
        <w:jc w:val="both"/>
        <w:rPr>
          <w:rFonts w:ascii="Arial" w:hAnsi="Arial" w:cs="Arial"/>
          <w:bCs/>
          <w:szCs w:val="32"/>
          <w:lang w:val="en-US"/>
        </w:rPr>
      </w:pPr>
      <w:proofErr w:type="spellStart"/>
      <w:r>
        <w:rPr>
          <w:rFonts w:ascii="Arial" w:hAnsi="Arial" w:cs="Arial"/>
          <w:bCs/>
          <w:szCs w:val="32"/>
          <w:lang w:val="en-US"/>
        </w:rPr>
        <w:t>BDO</w:t>
      </w:r>
      <w:proofErr w:type="spellEnd"/>
      <w:r>
        <w:rPr>
          <w:rFonts w:ascii="Arial" w:hAnsi="Arial" w:cs="Arial"/>
          <w:bCs/>
          <w:szCs w:val="32"/>
          <w:lang w:val="en-US"/>
        </w:rPr>
        <w:t xml:space="preserve"> Audit (WA) Pty Ltd has conducted a </w:t>
      </w:r>
      <w:proofErr w:type="spellStart"/>
      <w:r>
        <w:rPr>
          <w:rFonts w:ascii="Arial" w:hAnsi="Arial" w:cs="Arial"/>
          <w:bCs/>
          <w:szCs w:val="32"/>
          <w:lang w:val="en-US"/>
        </w:rPr>
        <w:t>BCP</w:t>
      </w:r>
      <w:proofErr w:type="spellEnd"/>
      <w:r>
        <w:rPr>
          <w:rFonts w:ascii="Arial" w:hAnsi="Arial" w:cs="Arial"/>
          <w:bCs/>
          <w:szCs w:val="32"/>
          <w:lang w:val="en-US"/>
        </w:rPr>
        <w:t xml:space="preserve">/DRP review (1 Jan 2014 to 31 Dec 2014) and provided a report to Audit and Risk Committee meeting on 3 September 2015. That review’s objective was to understand </w:t>
      </w:r>
      <w:r w:rsidRPr="003B2ABD">
        <w:rPr>
          <w:rFonts w:ascii="Arial" w:hAnsi="Arial" w:cs="Arial"/>
          <w:bCs/>
          <w:szCs w:val="32"/>
          <w:lang w:val="en-US"/>
        </w:rPr>
        <w:t>these processors</w:t>
      </w:r>
      <w:r>
        <w:rPr>
          <w:rFonts w:ascii="Arial" w:hAnsi="Arial" w:cs="Arial"/>
          <w:bCs/>
          <w:szCs w:val="32"/>
          <w:lang w:val="en-US"/>
        </w:rPr>
        <w:t>:</w:t>
      </w:r>
    </w:p>
    <w:p w14:paraId="7074ABED" w14:textId="77777777" w:rsidR="000B0C24" w:rsidRDefault="000B0C24" w:rsidP="000B0C24">
      <w:pPr>
        <w:jc w:val="both"/>
        <w:rPr>
          <w:rFonts w:ascii="Arial" w:hAnsi="Arial" w:cs="Arial"/>
          <w:bCs/>
          <w:szCs w:val="32"/>
          <w:lang w:val="en-US"/>
        </w:rPr>
      </w:pPr>
    </w:p>
    <w:p w14:paraId="46F49B6F"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 xml:space="preserve">The </w:t>
      </w:r>
      <w:proofErr w:type="spellStart"/>
      <w:r w:rsidRPr="00D33C67">
        <w:rPr>
          <w:rFonts w:ascii="Arial" w:hAnsi="Arial" w:cs="Arial"/>
          <w:szCs w:val="24"/>
        </w:rPr>
        <w:t>BCM</w:t>
      </w:r>
      <w:proofErr w:type="spellEnd"/>
      <w:r w:rsidRPr="00D33C67">
        <w:rPr>
          <w:rFonts w:ascii="Arial" w:hAnsi="Arial" w:cs="Arial"/>
          <w:szCs w:val="24"/>
        </w:rPr>
        <w:t xml:space="preserve"> and DRP management framework.</w:t>
      </w:r>
    </w:p>
    <w:p w14:paraId="30FBC060"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 xml:space="preserve">The process for developing the </w:t>
      </w:r>
      <w:proofErr w:type="spellStart"/>
      <w:r w:rsidRPr="00D33C67">
        <w:rPr>
          <w:rFonts w:ascii="Arial" w:hAnsi="Arial" w:cs="Arial"/>
          <w:szCs w:val="24"/>
        </w:rPr>
        <w:t>BCP</w:t>
      </w:r>
      <w:proofErr w:type="spellEnd"/>
      <w:r w:rsidRPr="00D33C67">
        <w:rPr>
          <w:rFonts w:ascii="Arial" w:hAnsi="Arial" w:cs="Arial"/>
          <w:szCs w:val="24"/>
        </w:rPr>
        <w:t>/DRP.</w:t>
      </w:r>
    </w:p>
    <w:p w14:paraId="450FEE8D"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 xml:space="preserve">The process for ongoing </w:t>
      </w:r>
      <w:proofErr w:type="spellStart"/>
      <w:r w:rsidRPr="00D33C67">
        <w:rPr>
          <w:rFonts w:ascii="Arial" w:hAnsi="Arial" w:cs="Arial"/>
          <w:szCs w:val="24"/>
        </w:rPr>
        <w:t>BCM</w:t>
      </w:r>
      <w:proofErr w:type="spellEnd"/>
      <w:r w:rsidRPr="00D33C67">
        <w:rPr>
          <w:rFonts w:ascii="Arial" w:hAnsi="Arial" w:cs="Arial"/>
          <w:szCs w:val="24"/>
        </w:rPr>
        <w:t>/DRP management.</w:t>
      </w:r>
    </w:p>
    <w:p w14:paraId="0F3F8299" w14:textId="77777777" w:rsidR="000B0C24" w:rsidRPr="009E0BB2"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process for managing changes to system and processes that may</w:t>
      </w:r>
      <w:r>
        <w:rPr>
          <w:rFonts w:ascii="Arial" w:hAnsi="Arial" w:cs="Arial"/>
          <w:szCs w:val="24"/>
        </w:rPr>
        <w:t xml:space="preserve"> </w:t>
      </w:r>
      <w:r w:rsidRPr="009E0BB2">
        <w:rPr>
          <w:rFonts w:ascii="Arial" w:hAnsi="Arial" w:cs="Arial"/>
          <w:szCs w:val="24"/>
        </w:rPr>
        <w:t xml:space="preserve">impact to </w:t>
      </w:r>
      <w:proofErr w:type="spellStart"/>
      <w:r w:rsidRPr="009E0BB2">
        <w:rPr>
          <w:rFonts w:ascii="Arial" w:hAnsi="Arial" w:cs="Arial"/>
          <w:szCs w:val="24"/>
        </w:rPr>
        <w:t>BCP</w:t>
      </w:r>
      <w:proofErr w:type="spellEnd"/>
      <w:r w:rsidRPr="009E0BB2">
        <w:rPr>
          <w:rFonts w:ascii="Arial" w:hAnsi="Arial" w:cs="Arial"/>
          <w:szCs w:val="24"/>
        </w:rPr>
        <w:t>/DRP.</w:t>
      </w:r>
    </w:p>
    <w:p w14:paraId="1281E63A"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 xml:space="preserve">The process for managing the </w:t>
      </w:r>
      <w:proofErr w:type="spellStart"/>
      <w:r w:rsidRPr="00D33C67">
        <w:rPr>
          <w:rFonts w:ascii="Arial" w:hAnsi="Arial" w:cs="Arial"/>
          <w:szCs w:val="24"/>
        </w:rPr>
        <w:t>BCP</w:t>
      </w:r>
      <w:proofErr w:type="spellEnd"/>
      <w:r w:rsidRPr="00D33C67">
        <w:rPr>
          <w:rFonts w:ascii="Arial" w:hAnsi="Arial" w:cs="Arial"/>
          <w:szCs w:val="24"/>
        </w:rPr>
        <w:t>/DRP testing, plan maintenance and</w:t>
      </w:r>
    </w:p>
    <w:p w14:paraId="1C69ECDB" w14:textId="77777777" w:rsidR="000B0C24" w:rsidRPr="00D33C67" w:rsidRDefault="000B0C24" w:rsidP="000B0C24">
      <w:pPr>
        <w:pStyle w:val="ListParagraph"/>
        <w:numPr>
          <w:ilvl w:val="0"/>
          <w:numId w:val="24"/>
        </w:numPr>
        <w:ind w:left="426"/>
        <w:contextualSpacing/>
        <w:jc w:val="both"/>
        <w:rPr>
          <w:rFonts w:ascii="Arial" w:hAnsi="Arial" w:cs="Arial"/>
          <w:bCs/>
          <w:szCs w:val="32"/>
          <w:lang w:val="en-US"/>
        </w:rPr>
      </w:pPr>
      <w:r>
        <w:rPr>
          <w:rFonts w:ascii="Arial" w:hAnsi="Arial" w:cs="Arial"/>
          <w:szCs w:val="24"/>
        </w:rPr>
        <w:t>S</w:t>
      </w:r>
      <w:r w:rsidRPr="00D33C67">
        <w:rPr>
          <w:rFonts w:ascii="Arial" w:hAnsi="Arial" w:cs="Arial"/>
          <w:szCs w:val="24"/>
        </w:rPr>
        <w:t>taff training.</w:t>
      </w:r>
    </w:p>
    <w:p w14:paraId="26B0405D" w14:textId="77777777" w:rsidR="000B0C24" w:rsidRDefault="000B0C24" w:rsidP="000B0C24">
      <w:pPr>
        <w:jc w:val="both"/>
        <w:rPr>
          <w:rFonts w:ascii="Arial" w:hAnsi="Arial" w:cs="Arial"/>
          <w:bCs/>
          <w:szCs w:val="32"/>
          <w:lang w:val="en-US"/>
        </w:rPr>
      </w:pPr>
    </w:p>
    <w:p w14:paraId="52A1E91B"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t>Consultation</w:t>
      </w:r>
    </w:p>
    <w:p w14:paraId="287888ED" w14:textId="77777777" w:rsidR="000B0C24" w:rsidRDefault="000B0C24" w:rsidP="000B0C24">
      <w:pPr>
        <w:jc w:val="both"/>
        <w:rPr>
          <w:rFonts w:ascii="Arial" w:hAnsi="Arial" w:cs="Arial"/>
          <w:szCs w:val="32"/>
          <w:lang w:val="en-US"/>
        </w:rPr>
      </w:pPr>
    </w:p>
    <w:p w14:paraId="3329B6F4" w14:textId="77777777" w:rsidR="000B0C24" w:rsidRDefault="000B0C24" w:rsidP="000B0C24">
      <w:pPr>
        <w:jc w:val="both"/>
        <w:rPr>
          <w:rFonts w:ascii="Arial" w:hAnsi="Arial" w:cs="Arial"/>
          <w:szCs w:val="32"/>
          <w:lang w:val="en-US"/>
        </w:rPr>
      </w:pPr>
      <w:r>
        <w:rPr>
          <w:rFonts w:ascii="Arial" w:hAnsi="Arial" w:cs="Arial"/>
          <w:szCs w:val="32"/>
          <w:lang w:val="en-US"/>
        </w:rPr>
        <w:t xml:space="preserve">The purpose of the Moore Stephens engagement in 2018 is to conduct </w:t>
      </w:r>
      <w:r w:rsidRPr="00210416">
        <w:rPr>
          <w:rFonts w:ascii="Arial" w:hAnsi="Arial" w:cs="Arial"/>
          <w:szCs w:val="24"/>
        </w:rPr>
        <w:t>a Strategic Internal Audit Plan on the City’s operations over a three-year period</w:t>
      </w:r>
      <w:r>
        <w:rPr>
          <w:rFonts w:ascii="Arial" w:hAnsi="Arial" w:cs="Arial"/>
          <w:szCs w:val="24"/>
        </w:rPr>
        <w:t>.</w:t>
      </w:r>
      <w:r w:rsidRPr="00210416">
        <w:rPr>
          <w:rFonts w:ascii="Arial" w:hAnsi="Arial" w:cs="Arial"/>
          <w:szCs w:val="24"/>
        </w:rPr>
        <w:t xml:space="preserve"> </w:t>
      </w:r>
      <w:r>
        <w:rPr>
          <w:rFonts w:ascii="Arial" w:hAnsi="Arial" w:cs="Arial"/>
          <w:szCs w:val="24"/>
        </w:rPr>
        <w:t>This</w:t>
      </w:r>
      <w:r w:rsidRPr="00210416">
        <w:rPr>
          <w:rFonts w:ascii="Arial" w:hAnsi="Arial" w:cs="Arial"/>
          <w:szCs w:val="24"/>
        </w:rPr>
        <w:t xml:space="preserve"> </w:t>
      </w:r>
      <w:r>
        <w:rPr>
          <w:rFonts w:ascii="Arial" w:hAnsi="Arial" w:cs="Arial"/>
          <w:szCs w:val="24"/>
        </w:rPr>
        <w:t xml:space="preserve">is </w:t>
      </w:r>
      <w:r>
        <w:rPr>
          <w:rFonts w:ascii="Arial" w:hAnsi="Arial" w:cs="Arial"/>
          <w:szCs w:val="32"/>
          <w:lang w:val="en-US"/>
        </w:rPr>
        <w:t xml:space="preserve">an independent review of city’s </w:t>
      </w:r>
      <w:proofErr w:type="spellStart"/>
      <w:r>
        <w:rPr>
          <w:rFonts w:ascii="Arial" w:hAnsi="Arial" w:cs="Arial"/>
          <w:szCs w:val="32"/>
          <w:lang w:val="en-US"/>
        </w:rPr>
        <w:t>BCP</w:t>
      </w:r>
      <w:proofErr w:type="spellEnd"/>
      <w:r>
        <w:rPr>
          <w:rFonts w:ascii="Arial" w:hAnsi="Arial" w:cs="Arial"/>
          <w:szCs w:val="32"/>
          <w:lang w:val="en-US"/>
        </w:rPr>
        <w:t xml:space="preserve">/DRP documentation. </w:t>
      </w:r>
    </w:p>
    <w:p w14:paraId="625C73B9" w14:textId="77777777" w:rsidR="000B0C24" w:rsidRDefault="000B0C24" w:rsidP="000B0C24">
      <w:pPr>
        <w:jc w:val="both"/>
        <w:rPr>
          <w:rFonts w:ascii="Arial" w:hAnsi="Arial" w:cs="Arial"/>
          <w:szCs w:val="32"/>
          <w:lang w:val="en-US"/>
        </w:rPr>
      </w:pPr>
    </w:p>
    <w:p w14:paraId="0FD06C2F" w14:textId="77777777" w:rsidR="000B0C24" w:rsidRPr="008A1D39" w:rsidRDefault="000B0C24" w:rsidP="000B0C24">
      <w:pPr>
        <w:jc w:val="both"/>
        <w:rPr>
          <w:rFonts w:ascii="Arial" w:hAnsi="Arial" w:cs="Arial"/>
          <w:szCs w:val="24"/>
          <w:lang w:val="en-US"/>
        </w:rPr>
      </w:pPr>
      <w:r w:rsidRPr="008A1D39">
        <w:rPr>
          <w:rFonts w:ascii="Arial" w:hAnsi="Arial" w:cs="Arial"/>
          <w:szCs w:val="24"/>
        </w:rPr>
        <w:t>The Audit Plan for Year 1 approved by the CEO and endorsed by the Audit &amp; Risk Committee (August 2018)</w:t>
      </w:r>
      <w:r>
        <w:rPr>
          <w:rFonts w:ascii="Arial" w:hAnsi="Arial" w:cs="Arial"/>
          <w:szCs w:val="24"/>
        </w:rPr>
        <w:t xml:space="preserve"> </w:t>
      </w:r>
      <w:r w:rsidRPr="003B2ABD">
        <w:rPr>
          <w:rFonts w:ascii="Arial" w:hAnsi="Arial" w:cs="Arial"/>
          <w:szCs w:val="24"/>
        </w:rPr>
        <w:t>was</w:t>
      </w:r>
      <w:r>
        <w:rPr>
          <w:rFonts w:ascii="Arial" w:hAnsi="Arial" w:cs="Arial"/>
          <w:szCs w:val="24"/>
        </w:rPr>
        <w:t xml:space="preserve">: </w:t>
      </w:r>
    </w:p>
    <w:p w14:paraId="49D2F0BC" w14:textId="77777777" w:rsidR="000B0C24" w:rsidRDefault="000B0C24" w:rsidP="000B0C24">
      <w:pPr>
        <w:jc w:val="both"/>
        <w:rPr>
          <w:rFonts w:ascii="Arial" w:hAnsi="Arial" w:cs="Arial"/>
          <w:szCs w:val="24"/>
        </w:rPr>
      </w:pPr>
    </w:p>
    <w:p w14:paraId="3C6A35D6" w14:textId="77777777" w:rsidR="000B0C24" w:rsidRPr="0006631E" w:rsidRDefault="000B0C24" w:rsidP="000B0C24">
      <w:pPr>
        <w:pStyle w:val="ListParagraph"/>
        <w:numPr>
          <w:ilvl w:val="0"/>
          <w:numId w:val="27"/>
        </w:numPr>
        <w:ind w:left="284" w:hanging="426"/>
        <w:jc w:val="both"/>
        <w:rPr>
          <w:rFonts w:ascii="Arial" w:hAnsi="Arial" w:cs="Arial"/>
          <w:szCs w:val="24"/>
        </w:rPr>
      </w:pPr>
      <w:r w:rsidRPr="0006631E">
        <w:rPr>
          <w:rFonts w:ascii="Arial" w:hAnsi="Arial" w:cs="Arial"/>
          <w:szCs w:val="24"/>
        </w:rPr>
        <w:t xml:space="preserve">IT Policies Review (completed May 2019) </w:t>
      </w:r>
    </w:p>
    <w:p w14:paraId="51A02EE7" w14:textId="77777777" w:rsidR="000B0C24" w:rsidRDefault="000B0C24" w:rsidP="000B0C24">
      <w:pPr>
        <w:ind w:left="426"/>
        <w:jc w:val="both"/>
        <w:rPr>
          <w:rFonts w:ascii="Arial" w:hAnsi="Arial" w:cs="Arial"/>
          <w:szCs w:val="24"/>
        </w:rPr>
      </w:pPr>
      <w:r w:rsidRPr="00227559">
        <w:rPr>
          <w:rFonts w:ascii="Arial" w:hAnsi="Arial" w:cs="Arial"/>
          <w:szCs w:val="24"/>
        </w:rPr>
        <w:t xml:space="preserve">• Review policies for effectiveness regarding content, coverage, practicality, clarity, and relevance; and </w:t>
      </w:r>
    </w:p>
    <w:p w14:paraId="09343DCC" w14:textId="77777777" w:rsidR="000B0C24" w:rsidRDefault="000B0C24" w:rsidP="000B0C24">
      <w:pPr>
        <w:ind w:left="426"/>
        <w:jc w:val="both"/>
        <w:rPr>
          <w:rFonts w:ascii="Arial" w:hAnsi="Arial" w:cs="Arial"/>
          <w:szCs w:val="24"/>
        </w:rPr>
      </w:pPr>
      <w:r w:rsidRPr="00227559">
        <w:rPr>
          <w:rFonts w:ascii="Arial" w:hAnsi="Arial" w:cs="Arial"/>
          <w:szCs w:val="24"/>
        </w:rPr>
        <w:t xml:space="preserve">• Assess the readiness to implement. </w:t>
      </w:r>
    </w:p>
    <w:p w14:paraId="34336179" w14:textId="77777777" w:rsidR="000B0C24" w:rsidRDefault="000B0C24" w:rsidP="000B0C24">
      <w:pPr>
        <w:ind w:firstLine="720"/>
        <w:jc w:val="both"/>
        <w:rPr>
          <w:rFonts w:ascii="Arial" w:hAnsi="Arial" w:cs="Arial"/>
          <w:szCs w:val="24"/>
        </w:rPr>
      </w:pPr>
    </w:p>
    <w:p w14:paraId="322F38CC" w14:textId="77777777" w:rsidR="000B0C24" w:rsidRDefault="000B0C24" w:rsidP="000B0C24">
      <w:pPr>
        <w:pStyle w:val="ListParagraph"/>
        <w:numPr>
          <w:ilvl w:val="0"/>
          <w:numId w:val="27"/>
        </w:numPr>
        <w:ind w:left="426" w:hanging="426"/>
        <w:jc w:val="both"/>
        <w:rPr>
          <w:rFonts w:ascii="Arial" w:hAnsi="Arial" w:cs="Arial"/>
          <w:szCs w:val="24"/>
        </w:rPr>
      </w:pPr>
      <w:r w:rsidRPr="00227559">
        <w:rPr>
          <w:rFonts w:ascii="Arial" w:hAnsi="Arial" w:cs="Arial"/>
          <w:szCs w:val="24"/>
        </w:rPr>
        <w:t xml:space="preserve">Business Continuity Review (enclosed) </w:t>
      </w:r>
    </w:p>
    <w:p w14:paraId="58A2BBC8" w14:textId="77777777" w:rsidR="000B0C24" w:rsidRDefault="000B0C24" w:rsidP="000B0C24">
      <w:pPr>
        <w:ind w:left="426"/>
        <w:jc w:val="both"/>
        <w:rPr>
          <w:rFonts w:ascii="Arial" w:hAnsi="Arial" w:cs="Arial"/>
          <w:szCs w:val="24"/>
        </w:rPr>
      </w:pPr>
      <w:r w:rsidRPr="00227559">
        <w:rPr>
          <w:rFonts w:ascii="Arial" w:hAnsi="Arial" w:cs="Arial"/>
          <w:szCs w:val="24"/>
        </w:rPr>
        <w:t xml:space="preserve">• Data back-up policies, schedules, and </w:t>
      </w:r>
      <w:proofErr w:type="gramStart"/>
      <w:r w:rsidRPr="00227559">
        <w:rPr>
          <w:rFonts w:ascii="Arial" w:hAnsi="Arial" w:cs="Arial"/>
          <w:szCs w:val="24"/>
        </w:rPr>
        <w:t>execution;</w:t>
      </w:r>
      <w:proofErr w:type="gramEnd"/>
      <w:r w:rsidRPr="00227559">
        <w:rPr>
          <w:rFonts w:ascii="Arial" w:hAnsi="Arial" w:cs="Arial"/>
          <w:szCs w:val="24"/>
        </w:rPr>
        <w:t xml:space="preserve"> </w:t>
      </w:r>
    </w:p>
    <w:p w14:paraId="760AC10B" w14:textId="77777777" w:rsidR="000B0C24" w:rsidRDefault="000B0C24" w:rsidP="000B0C24">
      <w:pPr>
        <w:ind w:left="426"/>
        <w:jc w:val="both"/>
        <w:rPr>
          <w:rFonts w:ascii="Arial" w:hAnsi="Arial" w:cs="Arial"/>
          <w:szCs w:val="24"/>
        </w:rPr>
      </w:pPr>
      <w:r w:rsidRPr="00227559">
        <w:rPr>
          <w:rFonts w:ascii="Arial" w:hAnsi="Arial" w:cs="Arial"/>
          <w:szCs w:val="24"/>
        </w:rPr>
        <w:t xml:space="preserve">• Data restore testing policies, schedules, and </w:t>
      </w:r>
      <w:proofErr w:type="gramStart"/>
      <w:r w:rsidRPr="00227559">
        <w:rPr>
          <w:rFonts w:ascii="Arial" w:hAnsi="Arial" w:cs="Arial"/>
          <w:szCs w:val="24"/>
        </w:rPr>
        <w:t>results;</w:t>
      </w:r>
      <w:proofErr w:type="gramEnd"/>
      <w:r w:rsidRPr="00227559">
        <w:rPr>
          <w:rFonts w:ascii="Arial" w:hAnsi="Arial" w:cs="Arial"/>
          <w:szCs w:val="24"/>
        </w:rPr>
        <w:t xml:space="preserve"> </w:t>
      </w:r>
    </w:p>
    <w:p w14:paraId="159CB796" w14:textId="77777777" w:rsidR="000B0C24" w:rsidRDefault="000B0C24" w:rsidP="000B0C24">
      <w:pPr>
        <w:ind w:left="426"/>
        <w:jc w:val="both"/>
        <w:rPr>
          <w:rFonts w:ascii="Arial" w:hAnsi="Arial" w:cs="Arial"/>
          <w:szCs w:val="24"/>
        </w:rPr>
      </w:pPr>
      <w:r w:rsidRPr="00227559">
        <w:rPr>
          <w:rFonts w:ascii="Arial" w:hAnsi="Arial" w:cs="Arial"/>
          <w:szCs w:val="24"/>
        </w:rPr>
        <w:t xml:space="preserve">• Disaster Recovery Plan and execution review; and </w:t>
      </w:r>
    </w:p>
    <w:p w14:paraId="383BC13F" w14:textId="77777777" w:rsidR="000B0C24" w:rsidRDefault="000B0C24" w:rsidP="000B0C24">
      <w:pPr>
        <w:ind w:left="426"/>
        <w:jc w:val="both"/>
        <w:rPr>
          <w:rFonts w:ascii="Arial" w:hAnsi="Arial" w:cs="Arial"/>
          <w:szCs w:val="24"/>
        </w:rPr>
      </w:pPr>
      <w:r w:rsidRPr="00227559">
        <w:rPr>
          <w:rFonts w:ascii="Arial" w:hAnsi="Arial" w:cs="Arial"/>
          <w:szCs w:val="24"/>
        </w:rPr>
        <w:t xml:space="preserve">• Business Continuity Plan review. </w:t>
      </w:r>
    </w:p>
    <w:p w14:paraId="677159DD" w14:textId="77777777" w:rsidR="000B0C24" w:rsidRDefault="000B0C24" w:rsidP="000B0C24">
      <w:pPr>
        <w:jc w:val="both"/>
        <w:rPr>
          <w:rFonts w:ascii="Arial" w:hAnsi="Arial" w:cs="Arial"/>
          <w:szCs w:val="32"/>
          <w:lang w:val="en-US"/>
        </w:rPr>
      </w:pPr>
    </w:p>
    <w:p w14:paraId="0291542C" w14:textId="77777777" w:rsidR="000B0C24" w:rsidRDefault="000B0C24" w:rsidP="000B0C24">
      <w:pPr>
        <w:jc w:val="both"/>
        <w:rPr>
          <w:rFonts w:ascii="Arial" w:hAnsi="Arial" w:cs="Arial"/>
          <w:szCs w:val="24"/>
        </w:rPr>
      </w:pPr>
      <w:r w:rsidRPr="00D40A4A">
        <w:rPr>
          <w:rFonts w:ascii="Arial" w:hAnsi="Arial" w:cs="Arial"/>
          <w:szCs w:val="24"/>
        </w:rPr>
        <w:lastRenderedPageBreak/>
        <w:t xml:space="preserve">The above areas were selected and prioritised based on high level risk assessment of the City’s key activities and strategic objectives, organisational changes </w:t>
      </w:r>
      <w:r w:rsidRPr="003B2ABD">
        <w:rPr>
          <w:rFonts w:ascii="Arial" w:hAnsi="Arial" w:cs="Arial"/>
          <w:szCs w:val="24"/>
        </w:rPr>
        <w:t xml:space="preserve">affecting </w:t>
      </w:r>
      <w:r w:rsidRPr="00D40A4A">
        <w:rPr>
          <w:rFonts w:ascii="Arial" w:hAnsi="Arial" w:cs="Arial"/>
          <w:szCs w:val="24"/>
        </w:rPr>
        <w:t>on systems and processes and prior audit results. Moore Stephens have now completed a review of Business Continuity Plan (</w:t>
      </w:r>
      <w:proofErr w:type="spellStart"/>
      <w:r w:rsidRPr="00D40A4A">
        <w:rPr>
          <w:rFonts w:ascii="Arial" w:hAnsi="Arial" w:cs="Arial"/>
          <w:szCs w:val="24"/>
        </w:rPr>
        <w:t>BCP</w:t>
      </w:r>
      <w:proofErr w:type="spellEnd"/>
      <w:r w:rsidRPr="00D40A4A">
        <w:rPr>
          <w:rFonts w:ascii="Arial" w:hAnsi="Arial" w:cs="Arial"/>
          <w:szCs w:val="24"/>
        </w:rPr>
        <w:t>) and Disaster Recovery Plan (DRP) processes as prescribed by Section 7.35 IT Controls (General IT Risks) of the Western Australian Local Government Accounting Manual.</w:t>
      </w:r>
    </w:p>
    <w:p w14:paraId="1C56CA25" w14:textId="77777777" w:rsidR="000B0C24" w:rsidRPr="00D40A4A" w:rsidRDefault="000B0C24" w:rsidP="000B0C24">
      <w:pPr>
        <w:jc w:val="both"/>
        <w:rPr>
          <w:rFonts w:ascii="Arial" w:hAnsi="Arial" w:cs="Arial"/>
          <w:szCs w:val="24"/>
          <w:lang w:val="en-US"/>
        </w:rPr>
      </w:pPr>
    </w:p>
    <w:p w14:paraId="48959CB9" w14:textId="77777777" w:rsidR="000B0C24" w:rsidRPr="00D848F7" w:rsidRDefault="000B0C24" w:rsidP="000B0C24">
      <w:pPr>
        <w:autoSpaceDE w:val="0"/>
        <w:autoSpaceDN w:val="0"/>
        <w:adjustRightInd w:val="0"/>
        <w:rPr>
          <w:rFonts w:ascii="Arial" w:hAnsi="Arial" w:cs="Arial"/>
          <w:szCs w:val="24"/>
          <w:lang w:val="en"/>
        </w:rPr>
      </w:pPr>
      <w:r>
        <w:rPr>
          <w:rFonts w:ascii="Arial" w:hAnsi="Arial" w:cs="Arial"/>
          <w:szCs w:val="24"/>
          <w:lang w:val="en"/>
        </w:rPr>
        <w:t xml:space="preserve">The </w:t>
      </w:r>
      <w:r w:rsidRPr="00D848F7">
        <w:rPr>
          <w:rFonts w:ascii="Arial" w:hAnsi="Arial" w:cs="Arial"/>
          <w:szCs w:val="24"/>
          <w:lang w:val="en"/>
        </w:rPr>
        <w:t xml:space="preserve">following documentation have </w:t>
      </w:r>
      <w:r>
        <w:rPr>
          <w:rFonts w:ascii="Arial" w:hAnsi="Arial" w:cs="Arial"/>
          <w:szCs w:val="24"/>
          <w:lang w:val="en"/>
        </w:rPr>
        <w:t xml:space="preserve">been </w:t>
      </w:r>
      <w:r w:rsidRPr="00D848F7">
        <w:rPr>
          <w:rFonts w:ascii="Arial" w:hAnsi="Arial" w:cs="Arial"/>
          <w:szCs w:val="24"/>
          <w:lang w:val="en"/>
        </w:rPr>
        <w:t>reviewed and compared them to industry standards and best practice</w:t>
      </w:r>
      <w:r>
        <w:rPr>
          <w:rFonts w:ascii="Arial" w:hAnsi="Arial" w:cs="Arial"/>
          <w:szCs w:val="24"/>
          <w:lang w:val="en"/>
        </w:rPr>
        <w:t xml:space="preserve"> </w:t>
      </w:r>
      <w:r w:rsidRPr="00D848F7">
        <w:rPr>
          <w:rFonts w:ascii="Arial" w:hAnsi="Arial" w:cs="Arial"/>
          <w:szCs w:val="24"/>
          <w:lang w:val="en"/>
        </w:rPr>
        <w:t>guidance.</w:t>
      </w:r>
    </w:p>
    <w:p w14:paraId="2EAA474A" w14:textId="77777777" w:rsidR="000B0C24" w:rsidRDefault="000B0C24" w:rsidP="000B0C24">
      <w:pPr>
        <w:autoSpaceDE w:val="0"/>
        <w:autoSpaceDN w:val="0"/>
        <w:adjustRightInd w:val="0"/>
        <w:rPr>
          <w:rFonts w:ascii="Arial" w:hAnsi="Arial" w:cs="Arial"/>
          <w:szCs w:val="24"/>
          <w:lang w:val="en"/>
        </w:rPr>
      </w:pPr>
    </w:p>
    <w:p w14:paraId="557DB2CE"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xml:space="preserve">• Incident Management/Business Continuity Response Plan V3 (dated November </w:t>
      </w:r>
      <w:r>
        <w:rPr>
          <w:rFonts w:ascii="Arial" w:hAnsi="Arial" w:cs="Arial"/>
          <w:szCs w:val="24"/>
          <w:lang w:val="en"/>
        </w:rPr>
        <w:t>2016</w:t>
      </w:r>
      <w:r w:rsidRPr="00D848F7">
        <w:rPr>
          <w:rFonts w:ascii="Arial" w:hAnsi="Arial" w:cs="Arial"/>
          <w:szCs w:val="24"/>
          <w:lang w:val="en"/>
        </w:rPr>
        <w:t xml:space="preserve">; </w:t>
      </w:r>
      <w:r w:rsidRPr="003B2ABD">
        <w:rPr>
          <w:rFonts w:ascii="Arial" w:hAnsi="Arial" w:cs="Arial"/>
          <w:szCs w:val="24"/>
          <w:lang w:val="en"/>
        </w:rPr>
        <w:t xml:space="preserve">called </w:t>
      </w:r>
      <w:proofErr w:type="spellStart"/>
      <w:r w:rsidRPr="00D848F7">
        <w:rPr>
          <w:rFonts w:ascii="Arial" w:hAnsi="Arial" w:cs="Arial"/>
          <w:szCs w:val="24"/>
          <w:lang w:val="en"/>
        </w:rPr>
        <w:t>BCP</w:t>
      </w:r>
      <w:proofErr w:type="spellEnd"/>
      <w:r w:rsidRPr="00D848F7">
        <w:rPr>
          <w:rFonts w:ascii="Arial" w:hAnsi="Arial" w:cs="Arial"/>
          <w:szCs w:val="24"/>
          <w:lang w:val="en"/>
        </w:rPr>
        <w:t>)</w:t>
      </w:r>
      <w:r>
        <w:rPr>
          <w:rFonts w:ascii="Arial" w:hAnsi="Arial" w:cs="Arial"/>
          <w:szCs w:val="24"/>
          <w:lang w:val="en"/>
        </w:rPr>
        <w:t>,</w:t>
      </w:r>
    </w:p>
    <w:p w14:paraId="52416945"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IT Disaster Recovery Exercise Plan (dated 28 February 2017)</w:t>
      </w:r>
      <w:r>
        <w:rPr>
          <w:rFonts w:ascii="Arial" w:hAnsi="Arial" w:cs="Arial"/>
          <w:szCs w:val="24"/>
          <w:lang w:val="en"/>
        </w:rPr>
        <w:t>,</w:t>
      </w:r>
    </w:p>
    <w:p w14:paraId="32704D24"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IT Disaster Recovery Procedure (updated 21 November 2019</w:t>
      </w:r>
      <w:r>
        <w:rPr>
          <w:rFonts w:ascii="Arial" w:hAnsi="Arial" w:cs="Arial"/>
          <w:szCs w:val="24"/>
          <w:lang w:val="en"/>
        </w:rPr>
        <w:t>,</w:t>
      </w:r>
    </w:p>
    <w:p w14:paraId="194C2616"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IT Policy Review Matrix (from Audit Focus Area 2 report)</w:t>
      </w:r>
      <w:r>
        <w:rPr>
          <w:rFonts w:ascii="Arial" w:hAnsi="Arial" w:cs="Arial"/>
          <w:szCs w:val="24"/>
          <w:lang w:val="en"/>
        </w:rPr>
        <w:t>,</w:t>
      </w:r>
    </w:p>
    <w:p w14:paraId="195DE2D3"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xml:space="preserve">• Disaster Recovery Test Plan (updated August 2019; </w:t>
      </w:r>
      <w:r w:rsidRPr="003B2ABD">
        <w:rPr>
          <w:rFonts w:ascii="Arial" w:hAnsi="Arial" w:cs="Arial"/>
          <w:szCs w:val="24"/>
          <w:lang w:val="en"/>
        </w:rPr>
        <w:t xml:space="preserve">called </w:t>
      </w:r>
      <w:r w:rsidRPr="00D848F7">
        <w:rPr>
          <w:rFonts w:ascii="Arial" w:hAnsi="Arial" w:cs="Arial"/>
          <w:szCs w:val="24"/>
          <w:lang w:val="en"/>
        </w:rPr>
        <w:t>IT DRP)</w:t>
      </w:r>
      <w:r>
        <w:rPr>
          <w:rFonts w:ascii="Arial" w:hAnsi="Arial" w:cs="Arial"/>
          <w:szCs w:val="24"/>
          <w:lang w:val="en"/>
        </w:rPr>
        <w:t>,</w:t>
      </w:r>
      <w:r w:rsidRPr="00D848F7">
        <w:rPr>
          <w:rFonts w:ascii="Arial" w:hAnsi="Arial" w:cs="Arial"/>
          <w:szCs w:val="24"/>
          <w:lang w:val="en"/>
        </w:rPr>
        <w:t xml:space="preserve"> and</w:t>
      </w:r>
    </w:p>
    <w:p w14:paraId="41D38168" w14:textId="77777777" w:rsidR="000B0C24"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Business Continuity – Backups (updated July 2018).</w:t>
      </w:r>
    </w:p>
    <w:p w14:paraId="6A185AEE" w14:textId="77777777" w:rsidR="000B0C24" w:rsidRPr="00D848F7" w:rsidRDefault="000B0C24" w:rsidP="000B0C24">
      <w:pPr>
        <w:autoSpaceDE w:val="0"/>
        <w:autoSpaceDN w:val="0"/>
        <w:adjustRightInd w:val="0"/>
        <w:rPr>
          <w:rFonts w:ascii="Arial" w:hAnsi="Arial" w:cs="Arial"/>
          <w:szCs w:val="24"/>
          <w:lang w:val="en"/>
        </w:rPr>
      </w:pPr>
    </w:p>
    <w:p w14:paraId="436548BC" w14:textId="77777777" w:rsidR="000B0C24" w:rsidRDefault="000B0C24" w:rsidP="000B0C24">
      <w:pPr>
        <w:autoSpaceDE w:val="0"/>
        <w:autoSpaceDN w:val="0"/>
        <w:adjustRightInd w:val="0"/>
        <w:rPr>
          <w:rFonts w:ascii="Arial" w:hAnsi="Arial" w:cs="Arial"/>
          <w:b/>
          <w:bCs/>
          <w:szCs w:val="24"/>
          <w:lang w:val="en"/>
        </w:rPr>
      </w:pPr>
      <w:r>
        <w:rPr>
          <w:rFonts w:ascii="Arial" w:hAnsi="Arial" w:cs="Arial"/>
          <w:b/>
          <w:bCs/>
          <w:szCs w:val="24"/>
          <w:lang w:val="en"/>
        </w:rPr>
        <w:t>Summary of o</w:t>
      </w:r>
      <w:r w:rsidRPr="00014529">
        <w:rPr>
          <w:rFonts w:ascii="Arial" w:hAnsi="Arial" w:cs="Arial"/>
          <w:b/>
          <w:bCs/>
          <w:szCs w:val="24"/>
          <w:lang w:val="en"/>
        </w:rPr>
        <w:t xml:space="preserve">verall </w:t>
      </w:r>
      <w:r>
        <w:rPr>
          <w:rFonts w:ascii="Arial" w:hAnsi="Arial" w:cs="Arial"/>
          <w:b/>
          <w:bCs/>
          <w:szCs w:val="24"/>
          <w:lang w:val="en"/>
        </w:rPr>
        <w:t>r</w:t>
      </w:r>
      <w:r w:rsidRPr="00014529">
        <w:rPr>
          <w:rFonts w:ascii="Arial" w:hAnsi="Arial" w:cs="Arial"/>
          <w:b/>
          <w:bCs/>
          <w:szCs w:val="24"/>
          <w:lang w:val="en"/>
        </w:rPr>
        <w:t>esults</w:t>
      </w:r>
    </w:p>
    <w:p w14:paraId="1FA419D5" w14:textId="77777777" w:rsidR="000B0C24" w:rsidRPr="00014529" w:rsidRDefault="000B0C24" w:rsidP="000B0C24">
      <w:pPr>
        <w:autoSpaceDE w:val="0"/>
        <w:autoSpaceDN w:val="0"/>
        <w:adjustRightInd w:val="0"/>
        <w:rPr>
          <w:rFonts w:ascii="Arial" w:hAnsi="Arial" w:cs="Arial"/>
          <w:b/>
          <w:bCs/>
          <w:szCs w:val="24"/>
          <w:lang w:val="en"/>
        </w:rPr>
      </w:pPr>
    </w:p>
    <w:p w14:paraId="757FC96E" w14:textId="77777777" w:rsidR="000B0C24"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The City’s approach and commitment to Business Continuity is good and compares well to industry standards.</w:t>
      </w:r>
      <w:r>
        <w:rPr>
          <w:rFonts w:ascii="Arial" w:hAnsi="Arial" w:cs="Arial"/>
          <w:szCs w:val="24"/>
          <w:lang w:val="en"/>
        </w:rPr>
        <w:t xml:space="preserve"> </w:t>
      </w:r>
      <w:r w:rsidRPr="00D848F7">
        <w:rPr>
          <w:rFonts w:ascii="Arial" w:hAnsi="Arial" w:cs="Arial"/>
          <w:szCs w:val="24"/>
          <w:lang w:val="en"/>
        </w:rPr>
        <w:t>The City demonstrated its approach and commitment with a limited test of its relocation facilities from the</w:t>
      </w:r>
      <w:r>
        <w:rPr>
          <w:rFonts w:ascii="Arial" w:hAnsi="Arial" w:cs="Arial"/>
          <w:szCs w:val="24"/>
          <w:lang w:val="en"/>
        </w:rPr>
        <w:t xml:space="preserve"> </w:t>
      </w:r>
      <w:r w:rsidRPr="00D848F7">
        <w:rPr>
          <w:rFonts w:ascii="Arial" w:hAnsi="Arial" w:cs="Arial"/>
          <w:szCs w:val="24"/>
          <w:lang w:val="en"/>
        </w:rPr>
        <w:t>City’s Administration Centre to the Adam Armstrong Pavilion in February 2017.</w:t>
      </w:r>
      <w:r>
        <w:rPr>
          <w:rFonts w:ascii="Arial" w:hAnsi="Arial" w:cs="Arial"/>
          <w:szCs w:val="24"/>
          <w:lang w:val="en"/>
        </w:rPr>
        <w:t xml:space="preserve"> </w:t>
      </w:r>
    </w:p>
    <w:p w14:paraId="425F84FC" w14:textId="77777777" w:rsidR="000B0C24" w:rsidRDefault="000B0C24" w:rsidP="000B0C24">
      <w:pPr>
        <w:autoSpaceDE w:val="0"/>
        <w:autoSpaceDN w:val="0"/>
        <w:adjustRightInd w:val="0"/>
        <w:jc w:val="both"/>
        <w:rPr>
          <w:rFonts w:ascii="Arial" w:hAnsi="Arial" w:cs="Arial"/>
          <w:szCs w:val="24"/>
          <w:lang w:val="en"/>
        </w:rPr>
      </w:pPr>
    </w:p>
    <w:p w14:paraId="657D937B"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The principal findings, however, recommend a comprehensive testing of the Business Continuity Plan (</w:t>
      </w:r>
      <w:proofErr w:type="spellStart"/>
      <w:r w:rsidRPr="00D848F7">
        <w:rPr>
          <w:rFonts w:ascii="Arial" w:hAnsi="Arial" w:cs="Arial"/>
          <w:szCs w:val="24"/>
          <w:lang w:val="en"/>
        </w:rPr>
        <w:t>BCP</w:t>
      </w:r>
      <w:proofErr w:type="spellEnd"/>
      <w:r w:rsidRPr="00D848F7">
        <w:rPr>
          <w:rFonts w:ascii="Arial" w:hAnsi="Arial" w:cs="Arial"/>
          <w:szCs w:val="24"/>
          <w:lang w:val="en"/>
        </w:rPr>
        <w:t>)</w:t>
      </w:r>
      <w:r>
        <w:rPr>
          <w:rFonts w:ascii="Arial" w:hAnsi="Arial" w:cs="Arial"/>
          <w:szCs w:val="24"/>
          <w:lang w:val="en"/>
        </w:rPr>
        <w:t xml:space="preserve"> </w:t>
      </w:r>
      <w:r w:rsidRPr="00D848F7">
        <w:rPr>
          <w:rFonts w:ascii="Arial" w:hAnsi="Arial" w:cs="Arial"/>
          <w:szCs w:val="24"/>
          <w:lang w:val="en"/>
        </w:rPr>
        <w:t xml:space="preserve">and Disaster Recovery Test Plan (IT DRP), incorporating the recovery of data and systems </w:t>
      </w:r>
      <w:r w:rsidRPr="003B2ABD">
        <w:rPr>
          <w:rFonts w:ascii="Arial" w:hAnsi="Arial" w:cs="Arial"/>
          <w:szCs w:val="24"/>
          <w:lang w:val="en"/>
        </w:rPr>
        <w:t xml:space="preserve">from losing </w:t>
      </w:r>
      <w:r w:rsidRPr="00D848F7">
        <w:rPr>
          <w:rFonts w:ascii="Arial" w:hAnsi="Arial" w:cs="Arial"/>
          <w:szCs w:val="24"/>
          <w:lang w:val="en"/>
        </w:rPr>
        <w:t>the</w:t>
      </w:r>
      <w:r>
        <w:rPr>
          <w:rFonts w:ascii="Arial" w:hAnsi="Arial" w:cs="Arial"/>
          <w:szCs w:val="24"/>
          <w:lang w:val="en"/>
        </w:rPr>
        <w:t xml:space="preserve"> </w:t>
      </w:r>
      <w:r w:rsidRPr="00D848F7">
        <w:rPr>
          <w:rFonts w:ascii="Arial" w:hAnsi="Arial" w:cs="Arial"/>
          <w:szCs w:val="24"/>
          <w:lang w:val="en"/>
        </w:rPr>
        <w:t>production systems environment. A full test of the IT DRP can validate that the Plan will work in the event of</w:t>
      </w:r>
      <w:r>
        <w:rPr>
          <w:rFonts w:ascii="Arial" w:hAnsi="Arial" w:cs="Arial"/>
          <w:szCs w:val="24"/>
          <w:lang w:val="en"/>
        </w:rPr>
        <w:t xml:space="preserve"> </w:t>
      </w:r>
      <w:r w:rsidRPr="00D848F7">
        <w:rPr>
          <w:rFonts w:ascii="Arial" w:hAnsi="Arial" w:cs="Arial"/>
          <w:szCs w:val="24"/>
          <w:lang w:val="en"/>
        </w:rPr>
        <w:t>a catastrophic incident involving the loss of data and production environments.</w:t>
      </w:r>
    </w:p>
    <w:p w14:paraId="1D8FD105" w14:textId="77777777" w:rsidR="000B0C24" w:rsidRDefault="000B0C24" w:rsidP="000B0C24">
      <w:pPr>
        <w:autoSpaceDE w:val="0"/>
        <w:autoSpaceDN w:val="0"/>
        <w:adjustRightInd w:val="0"/>
        <w:jc w:val="both"/>
        <w:rPr>
          <w:rFonts w:ascii="Arial" w:hAnsi="Arial" w:cs="Arial"/>
          <w:szCs w:val="24"/>
          <w:lang w:val="en"/>
        </w:rPr>
      </w:pPr>
    </w:p>
    <w:p w14:paraId="31525F8B"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xml:space="preserve">Review of </w:t>
      </w:r>
      <w:r>
        <w:rPr>
          <w:rFonts w:ascii="Arial" w:hAnsi="Arial" w:cs="Arial"/>
          <w:szCs w:val="24"/>
          <w:lang w:val="en"/>
        </w:rPr>
        <w:t xml:space="preserve">our </w:t>
      </w:r>
      <w:proofErr w:type="spellStart"/>
      <w:r w:rsidRPr="00D848F7">
        <w:rPr>
          <w:rFonts w:ascii="Arial" w:hAnsi="Arial" w:cs="Arial"/>
          <w:szCs w:val="24"/>
          <w:lang w:val="en"/>
        </w:rPr>
        <w:t>BCP</w:t>
      </w:r>
      <w:proofErr w:type="spellEnd"/>
      <w:r w:rsidRPr="00D848F7">
        <w:rPr>
          <w:rFonts w:ascii="Arial" w:hAnsi="Arial" w:cs="Arial"/>
          <w:szCs w:val="24"/>
          <w:lang w:val="en"/>
        </w:rPr>
        <w:t xml:space="preserve"> does not contain up to date information nor identification of critical systems for</w:t>
      </w:r>
      <w:r>
        <w:rPr>
          <w:rFonts w:ascii="Arial" w:hAnsi="Arial" w:cs="Arial"/>
          <w:szCs w:val="24"/>
          <w:lang w:val="en"/>
        </w:rPr>
        <w:t xml:space="preserve"> </w:t>
      </w:r>
      <w:r w:rsidRPr="00D848F7">
        <w:rPr>
          <w:rFonts w:ascii="Arial" w:hAnsi="Arial" w:cs="Arial"/>
          <w:szCs w:val="24"/>
          <w:lang w:val="en"/>
        </w:rPr>
        <w:t>recovery in the event of an actual incident.</w:t>
      </w:r>
    </w:p>
    <w:p w14:paraId="40283036" w14:textId="77777777" w:rsidR="000B0C24" w:rsidRDefault="000B0C24" w:rsidP="000B0C24">
      <w:pPr>
        <w:jc w:val="both"/>
        <w:rPr>
          <w:rFonts w:ascii="Arial" w:hAnsi="Arial" w:cs="Arial"/>
          <w:szCs w:val="32"/>
          <w:lang w:val="en-US"/>
        </w:rPr>
      </w:pPr>
    </w:p>
    <w:p w14:paraId="60CE63DA" w14:textId="77777777" w:rsidR="000B0C24" w:rsidRPr="006D28FF" w:rsidRDefault="000B0C24" w:rsidP="000B0C24">
      <w:pPr>
        <w:jc w:val="both"/>
        <w:rPr>
          <w:rFonts w:ascii="Arial" w:hAnsi="Arial" w:cs="Arial"/>
          <w:b/>
          <w:bCs/>
          <w:szCs w:val="24"/>
        </w:rPr>
      </w:pPr>
      <w:r w:rsidRPr="006D28FF">
        <w:rPr>
          <w:rFonts w:ascii="Arial" w:hAnsi="Arial" w:cs="Arial"/>
          <w:b/>
          <w:bCs/>
          <w:szCs w:val="24"/>
        </w:rPr>
        <w:t>Summary of Key Recommendations</w:t>
      </w:r>
    </w:p>
    <w:p w14:paraId="68D99309" w14:textId="77777777" w:rsidR="000B0C24" w:rsidRPr="006D28FF" w:rsidRDefault="000B0C24" w:rsidP="000B0C24">
      <w:pPr>
        <w:jc w:val="both"/>
        <w:rPr>
          <w:rFonts w:ascii="Arial" w:hAnsi="Arial" w:cs="Arial"/>
          <w:szCs w:val="24"/>
        </w:rPr>
      </w:pPr>
    </w:p>
    <w:p w14:paraId="7DEAAF3C" w14:textId="77777777" w:rsidR="000B0C24" w:rsidRDefault="000B0C24" w:rsidP="000B0C24">
      <w:pPr>
        <w:jc w:val="both"/>
        <w:rPr>
          <w:rFonts w:ascii="Arial" w:hAnsi="Arial" w:cs="Arial"/>
          <w:szCs w:val="24"/>
        </w:rPr>
      </w:pPr>
      <w:r w:rsidRPr="006D28FF">
        <w:rPr>
          <w:rFonts w:ascii="Arial" w:hAnsi="Arial" w:cs="Arial"/>
          <w:szCs w:val="24"/>
        </w:rPr>
        <w:t xml:space="preserve">12 findings and recommendations have been made with details found in Section 5.0 - Review Findings and Recommendations. The recommendations are categorised under </w:t>
      </w:r>
      <w:r w:rsidRPr="003B2ABD">
        <w:rPr>
          <w:rFonts w:ascii="Arial" w:hAnsi="Arial" w:cs="Arial"/>
          <w:szCs w:val="24"/>
        </w:rPr>
        <w:t>these four technical areas</w:t>
      </w:r>
      <w:r w:rsidRPr="006D28FF">
        <w:rPr>
          <w:rFonts w:ascii="Arial" w:hAnsi="Arial" w:cs="Arial"/>
          <w:szCs w:val="24"/>
        </w:rPr>
        <w:t xml:space="preserve">: </w:t>
      </w:r>
    </w:p>
    <w:p w14:paraId="2F519160" w14:textId="77777777" w:rsidR="000B0C24" w:rsidRDefault="000B0C24" w:rsidP="000B0C24">
      <w:pPr>
        <w:jc w:val="both"/>
        <w:rPr>
          <w:rFonts w:ascii="Arial" w:hAnsi="Arial" w:cs="Arial"/>
          <w:szCs w:val="24"/>
        </w:rPr>
      </w:pPr>
    </w:p>
    <w:p w14:paraId="6742DE06" w14:textId="77777777" w:rsidR="000B0C24" w:rsidRPr="0006631E" w:rsidRDefault="000B0C24" w:rsidP="000B0C24">
      <w:pPr>
        <w:pStyle w:val="ListParagraph"/>
        <w:numPr>
          <w:ilvl w:val="0"/>
          <w:numId w:val="28"/>
        </w:numPr>
        <w:ind w:left="426"/>
        <w:jc w:val="both"/>
        <w:rPr>
          <w:rFonts w:ascii="Arial" w:hAnsi="Arial" w:cs="Arial"/>
          <w:szCs w:val="24"/>
        </w:rPr>
      </w:pPr>
      <w:r w:rsidRPr="0006631E">
        <w:rPr>
          <w:rFonts w:ascii="Arial" w:hAnsi="Arial" w:cs="Arial"/>
          <w:szCs w:val="24"/>
        </w:rPr>
        <w:t xml:space="preserve">Testing: Both the </w:t>
      </w:r>
      <w:proofErr w:type="spellStart"/>
      <w:r w:rsidRPr="0006631E">
        <w:rPr>
          <w:rFonts w:ascii="Arial" w:hAnsi="Arial" w:cs="Arial"/>
          <w:szCs w:val="24"/>
        </w:rPr>
        <w:t>BCP</w:t>
      </w:r>
      <w:proofErr w:type="spellEnd"/>
      <w:r w:rsidRPr="0006631E">
        <w:rPr>
          <w:rFonts w:ascii="Arial" w:hAnsi="Arial" w:cs="Arial"/>
          <w:szCs w:val="24"/>
        </w:rPr>
        <w:t xml:space="preserve"> and IT DRP need to be tested as soon as practicable (points 1,2). These recommendations represent issues which require prompt management action. </w:t>
      </w:r>
    </w:p>
    <w:p w14:paraId="0B4C7755" w14:textId="77777777" w:rsidR="000B0C24" w:rsidRDefault="000B0C24" w:rsidP="000B0C24">
      <w:pPr>
        <w:jc w:val="both"/>
        <w:rPr>
          <w:rFonts w:ascii="Arial" w:hAnsi="Arial" w:cs="Arial"/>
          <w:szCs w:val="24"/>
        </w:rPr>
      </w:pPr>
    </w:p>
    <w:p w14:paraId="424B5215" w14:textId="77777777" w:rsidR="00912C9A" w:rsidRDefault="00912C9A">
      <w:pPr>
        <w:rPr>
          <w:rFonts w:ascii="Arial" w:hAnsi="Arial" w:cs="Arial"/>
          <w:szCs w:val="24"/>
        </w:rPr>
      </w:pPr>
      <w:r>
        <w:rPr>
          <w:rFonts w:ascii="Arial" w:hAnsi="Arial" w:cs="Arial"/>
          <w:szCs w:val="24"/>
        </w:rPr>
        <w:br w:type="page"/>
      </w:r>
    </w:p>
    <w:p w14:paraId="0F8AA19E" w14:textId="77777777" w:rsidR="000B0C24"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lastRenderedPageBreak/>
        <w:t xml:space="preserve">Document Completeness: The </w:t>
      </w:r>
      <w:proofErr w:type="spellStart"/>
      <w:r w:rsidRPr="006D28FF">
        <w:rPr>
          <w:rFonts w:ascii="Arial" w:hAnsi="Arial" w:cs="Arial"/>
          <w:szCs w:val="24"/>
        </w:rPr>
        <w:t>BCP</w:t>
      </w:r>
      <w:proofErr w:type="spellEnd"/>
      <w:r w:rsidRPr="006D28FF">
        <w:rPr>
          <w:rFonts w:ascii="Arial" w:hAnsi="Arial" w:cs="Arial"/>
          <w:szCs w:val="24"/>
        </w:rPr>
        <w:t xml:space="preserve"> should be improved by ensuring essential information such as internal links (following testing) and all referenced internal documentation are working and available. This is essential if it is to be relied upon as a key tool </w:t>
      </w:r>
      <w:r w:rsidRPr="003B2ABD">
        <w:rPr>
          <w:rFonts w:ascii="Arial" w:hAnsi="Arial" w:cs="Arial"/>
          <w:szCs w:val="24"/>
        </w:rPr>
        <w:t xml:space="preserve">if an emergency occurs </w:t>
      </w:r>
      <w:r w:rsidRPr="006D28FF">
        <w:rPr>
          <w:rFonts w:ascii="Arial" w:hAnsi="Arial" w:cs="Arial"/>
          <w:szCs w:val="24"/>
        </w:rPr>
        <w:t xml:space="preserve">(points 3 – 6). Alignment of the </w:t>
      </w:r>
      <w:proofErr w:type="spellStart"/>
      <w:r w:rsidRPr="006D28FF">
        <w:rPr>
          <w:rFonts w:ascii="Arial" w:hAnsi="Arial" w:cs="Arial"/>
          <w:szCs w:val="24"/>
        </w:rPr>
        <w:t>BCP</w:t>
      </w:r>
      <w:proofErr w:type="spellEnd"/>
      <w:r w:rsidRPr="006D28FF">
        <w:rPr>
          <w:rFonts w:ascii="Arial" w:hAnsi="Arial" w:cs="Arial"/>
          <w:szCs w:val="24"/>
        </w:rPr>
        <w:t xml:space="preserve"> and IT DRP in terms of documentation structure, terminology and common time dependent decisions is also required to avoid confusion (points 7 – 8). </w:t>
      </w:r>
    </w:p>
    <w:p w14:paraId="5466E48B" w14:textId="77777777" w:rsidR="000B0C24" w:rsidRDefault="000B0C24" w:rsidP="000B0C24">
      <w:pPr>
        <w:jc w:val="both"/>
        <w:rPr>
          <w:rFonts w:ascii="Arial" w:hAnsi="Arial" w:cs="Arial"/>
          <w:szCs w:val="24"/>
        </w:rPr>
      </w:pPr>
    </w:p>
    <w:p w14:paraId="0A5A808A" w14:textId="77777777" w:rsidR="000B0C24"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t xml:space="preserve">Critical Business Functions: A real-world evaluation of critical business functions is recommended to help ensure the </w:t>
      </w:r>
      <w:proofErr w:type="spellStart"/>
      <w:r w:rsidRPr="006D28FF">
        <w:rPr>
          <w:rFonts w:ascii="Arial" w:hAnsi="Arial" w:cs="Arial"/>
          <w:szCs w:val="24"/>
        </w:rPr>
        <w:t>BCP</w:t>
      </w:r>
      <w:proofErr w:type="spellEnd"/>
      <w:r w:rsidRPr="006D28FF">
        <w:rPr>
          <w:rFonts w:ascii="Arial" w:hAnsi="Arial" w:cs="Arial"/>
          <w:szCs w:val="24"/>
        </w:rPr>
        <w:t xml:space="preserve"> is appropriate and does not include non-essential services/areas which could consume recovery resources. The agreed critical functions and dependencies should be detailed and aligned between the </w:t>
      </w:r>
      <w:proofErr w:type="spellStart"/>
      <w:r w:rsidRPr="006D28FF">
        <w:rPr>
          <w:rFonts w:ascii="Arial" w:hAnsi="Arial" w:cs="Arial"/>
          <w:szCs w:val="24"/>
        </w:rPr>
        <w:t>BCP</w:t>
      </w:r>
      <w:proofErr w:type="spellEnd"/>
      <w:r w:rsidRPr="006D28FF">
        <w:rPr>
          <w:rFonts w:ascii="Arial" w:hAnsi="Arial" w:cs="Arial"/>
          <w:szCs w:val="24"/>
        </w:rPr>
        <w:t xml:space="preserve"> and IT DRP (points 9,10). </w:t>
      </w:r>
    </w:p>
    <w:p w14:paraId="4D01F204" w14:textId="77777777" w:rsidR="000B0C24" w:rsidRDefault="000B0C24" w:rsidP="000B0C24">
      <w:pPr>
        <w:jc w:val="both"/>
        <w:rPr>
          <w:rFonts w:ascii="Arial" w:hAnsi="Arial" w:cs="Arial"/>
          <w:szCs w:val="24"/>
        </w:rPr>
      </w:pPr>
    </w:p>
    <w:p w14:paraId="5EAE7305" w14:textId="77777777" w:rsidR="000B0C24" w:rsidRPr="0006631E"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t>System Architecture: Consideration for additional drive storage at the storage site to ensure an IT restore; a comprehensive test will identify any deficiencies in storage capacity. A potential solution could include the evaluation of cloud-based storage and a possible re-architecture of the existing system (points 11,12).</w:t>
      </w:r>
    </w:p>
    <w:p w14:paraId="657F7269" w14:textId="77777777" w:rsidR="000B0C24" w:rsidRDefault="000B0C24" w:rsidP="000B0C24">
      <w:pPr>
        <w:jc w:val="both"/>
        <w:rPr>
          <w:rFonts w:ascii="Arial" w:hAnsi="Arial" w:cs="Arial"/>
          <w:szCs w:val="32"/>
          <w:lang w:val="en-US"/>
        </w:rPr>
      </w:pPr>
    </w:p>
    <w:p w14:paraId="6555200D" w14:textId="77777777" w:rsidR="000B0C24" w:rsidRDefault="000B0C24" w:rsidP="000B0C24">
      <w:pPr>
        <w:jc w:val="both"/>
        <w:rPr>
          <w:rFonts w:ascii="Arial" w:hAnsi="Arial" w:cs="Arial"/>
          <w:szCs w:val="32"/>
          <w:lang w:val="en-US"/>
        </w:rPr>
      </w:pPr>
    </w:p>
    <w:p w14:paraId="0DBB80DF" w14:textId="77777777" w:rsidR="000B0C24" w:rsidRPr="004E7363" w:rsidRDefault="000B0C24" w:rsidP="000B0C24">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D4B9EEF" w14:textId="77777777" w:rsidR="000B0C24" w:rsidRPr="00A92B37" w:rsidRDefault="000B0C24" w:rsidP="000B0C24">
      <w:pPr>
        <w:jc w:val="both"/>
        <w:rPr>
          <w:rFonts w:ascii="Arial" w:hAnsi="Arial" w:cs="Arial"/>
          <w:szCs w:val="32"/>
          <w:highlight w:val="red"/>
          <w:lang w:val="en-US"/>
        </w:rPr>
      </w:pPr>
    </w:p>
    <w:p w14:paraId="091D324F" w14:textId="77777777" w:rsidR="000B0C24" w:rsidRPr="007076D1" w:rsidRDefault="000B0C24" w:rsidP="000B0C24">
      <w:pPr>
        <w:jc w:val="both"/>
        <w:rPr>
          <w:rFonts w:ascii="Arial" w:hAnsi="Arial" w:cs="Arial"/>
          <w:b/>
          <w:bCs/>
          <w:szCs w:val="32"/>
          <w:lang w:val="en-US"/>
        </w:rPr>
      </w:pPr>
      <w:r w:rsidRPr="007076D1">
        <w:rPr>
          <w:rFonts w:ascii="Arial" w:hAnsi="Arial" w:cs="Arial"/>
          <w:b/>
          <w:bCs/>
          <w:szCs w:val="32"/>
          <w:lang w:val="en-US"/>
        </w:rPr>
        <w:t xml:space="preserve">How well does it fit with our strategic direction? </w:t>
      </w:r>
    </w:p>
    <w:p w14:paraId="401FC15D" w14:textId="77777777" w:rsidR="000B0C24" w:rsidRDefault="000B0C24" w:rsidP="000B0C24">
      <w:pPr>
        <w:jc w:val="both"/>
        <w:rPr>
          <w:rFonts w:ascii="Arial" w:hAnsi="Arial" w:cs="Arial"/>
          <w:szCs w:val="32"/>
          <w:highlight w:val="yellow"/>
          <w:lang w:val="en-US"/>
        </w:rPr>
      </w:pPr>
    </w:p>
    <w:p w14:paraId="1D49DD43" w14:textId="77777777" w:rsidR="000B0C24" w:rsidRDefault="000B0C24" w:rsidP="000B0C24">
      <w:pPr>
        <w:jc w:val="both"/>
        <w:rPr>
          <w:rFonts w:ascii="Arial" w:hAnsi="Arial" w:cs="Arial"/>
          <w:szCs w:val="32"/>
          <w:highlight w:val="yellow"/>
          <w:lang w:val="en-US"/>
        </w:rPr>
      </w:pPr>
      <w:proofErr w:type="spellStart"/>
      <w:r>
        <w:rPr>
          <w:rStyle w:val="normaltextrun"/>
          <w:rFonts w:ascii="Arial" w:hAnsi="Arial" w:cs="Arial"/>
          <w:color w:val="000000"/>
          <w:shd w:val="clear" w:color="auto" w:fill="FFFFFF"/>
          <w:lang w:val="en-US"/>
        </w:rPr>
        <w:t>BCP</w:t>
      </w:r>
      <w:proofErr w:type="spellEnd"/>
      <w:r>
        <w:rPr>
          <w:rStyle w:val="normaltextrun"/>
          <w:rFonts w:ascii="Arial" w:hAnsi="Arial" w:cs="Arial"/>
          <w:color w:val="000000"/>
          <w:shd w:val="clear" w:color="auto" w:fill="FFFFFF"/>
          <w:lang w:val="en-US"/>
        </w:rPr>
        <w:t xml:space="preserve"> and DRP review fits with city’s Key Focus Area (</w:t>
      </w:r>
      <w:proofErr w:type="spellStart"/>
      <w:r>
        <w:rPr>
          <w:rStyle w:val="normaltextrun"/>
          <w:rFonts w:ascii="Arial" w:hAnsi="Arial" w:cs="Arial"/>
          <w:color w:val="000000"/>
          <w:shd w:val="clear" w:color="auto" w:fill="FFFFFF"/>
          <w:lang w:val="en-US"/>
        </w:rPr>
        <w:t>KFA</w:t>
      </w:r>
      <w:proofErr w:type="spellEnd"/>
      <w:r>
        <w:rPr>
          <w:rStyle w:val="normaltextrun"/>
          <w:rFonts w:ascii="Arial" w:hAnsi="Arial" w:cs="Arial"/>
          <w:color w:val="000000"/>
          <w:shd w:val="clear" w:color="auto" w:fill="FFFFFF"/>
          <w:lang w:val="en-US"/>
        </w:rPr>
        <w:t>) A4.11 of the Strategic Community Plan identifies “Risk Management &amp; Disaster Recovery Planning”.</w:t>
      </w:r>
    </w:p>
    <w:p w14:paraId="35BA09F7" w14:textId="77777777" w:rsidR="000B0C24" w:rsidRPr="00A92B37" w:rsidRDefault="000B0C24" w:rsidP="000B0C24">
      <w:pPr>
        <w:jc w:val="both"/>
        <w:rPr>
          <w:rFonts w:ascii="Arial" w:hAnsi="Arial" w:cs="Arial"/>
          <w:szCs w:val="32"/>
          <w:highlight w:val="yellow"/>
          <w:lang w:val="en-US"/>
        </w:rPr>
      </w:pPr>
    </w:p>
    <w:p w14:paraId="3D1D0C2B" w14:textId="77777777" w:rsidR="000B0C24" w:rsidRPr="00163EEF" w:rsidRDefault="000B0C24" w:rsidP="000B0C24">
      <w:pPr>
        <w:jc w:val="both"/>
        <w:rPr>
          <w:rFonts w:ascii="Arial" w:hAnsi="Arial" w:cs="Arial"/>
          <w:b/>
          <w:bCs/>
          <w:szCs w:val="32"/>
          <w:highlight w:val="yellow"/>
          <w:lang w:val="en-US"/>
        </w:rPr>
      </w:pPr>
      <w:r w:rsidRPr="00FA06EE">
        <w:rPr>
          <w:rFonts w:ascii="Arial" w:hAnsi="Arial" w:cs="Arial"/>
          <w:b/>
          <w:bCs/>
          <w:szCs w:val="32"/>
          <w:lang w:val="en-US"/>
        </w:rPr>
        <w:t>Who benefits?</w:t>
      </w:r>
      <w:r w:rsidRPr="00163EEF">
        <w:rPr>
          <w:rFonts w:ascii="Arial" w:hAnsi="Arial" w:cs="Arial"/>
          <w:b/>
          <w:bCs/>
          <w:szCs w:val="32"/>
          <w:highlight w:val="yellow"/>
          <w:lang w:val="en-US"/>
        </w:rPr>
        <w:t xml:space="preserve"> </w:t>
      </w:r>
    </w:p>
    <w:p w14:paraId="1E689362" w14:textId="77777777" w:rsidR="000B0C24" w:rsidRDefault="000B0C24" w:rsidP="000B0C24">
      <w:pPr>
        <w:jc w:val="both"/>
        <w:rPr>
          <w:rFonts w:ascii="Arial" w:hAnsi="Arial" w:cs="Arial"/>
          <w:szCs w:val="32"/>
          <w:lang w:val="en-US"/>
        </w:rPr>
      </w:pPr>
    </w:p>
    <w:p w14:paraId="2CEACE33" w14:textId="77777777" w:rsidR="000B0C24" w:rsidRDefault="000B0C24" w:rsidP="000B0C24">
      <w:pPr>
        <w:jc w:val="both"/>
        <w:rPr>
          <w:rFonts w:ascii="Arial" w:hAnsi="Arial" w:cs="Arial"/>
          <w:szCs w:val="32"/>
          <w:lang w:val="en-US"/>
        </w:rPr>
      </w:pPr>
      <w:r>
        <w:rPr>
          <w:rFonts w:ascii="Arial" w:hAnsi="Arial" w:cs="Arial"/>
          <w:szCs w:val="32"/>
          <w:lang w:val="en-US"/>
        </w:rPr>
        <w:t xml:space="preserve">City’s main purpose is to administer community services </w:t>
      </w:r>
      <w:r w:rsidRPr="003B2ABD">
        <w:rPr>
          <w:rFonts w:ascii="Arial" w:hAnsi="Arial" w:cs="Arial"/>
          <w:szCs w:val="32"/>
          <w:lang w:val="en-US"/>
        </w:rPr>
        <w:t>promptly</w:t>
      </w:r>
      <w:r>
        <w:rPr>
          <w:rFonts w:ascii="Arial" w:hAnsi="Arial" w:cs="Arial"/>
          <w:szCs w:val="32"/>
          <w:lang w:val="en-US"/>
        </w:rPr>
        <w:t xml:space="preserve">. Having a new Business Continuity Plan provides a greater confidence, flexibility, and integrity to the community and to the city operation teams. Efficient and secure non-disruptive service continuation to the residence is another target. If a disaster strikes having a viable </w:t>
      </w:r>
      <w:proofErr w:type="spellStart"/>
      <w:r>
        <w:rPr>
          <w:rFonts w:ascii="Arial" w:hAnsi="Arial" w:cs="Arial"/>
          <w:szCs w:val="32"/>
          <w:lang w:val="en-US"/>
        </w:rPr>
        <w:t>BCP</w:t>
      </w:r>
      <w:proofErr w:type="spellEnd"/>
      <w:r>
        <w:rPr>
          <w:rFonts w:ascii="Arial" w:hAnsi="Arial" w:cs="Arial"/>
          <w:szCs w:val="32"/>
          <w:lang w:val="en-US"/>
        </w:rPr>
        <w:t xml:space="preserve">/DRP will add vale and speedy recovery of services, also removes that extra pressure and impact to individuals.        </w:t>
      </w:r>
    </w:p>
    <w:p w14:paraId="46F54BD3" w14:textId="77777777" w:rsidR="000B0C24" w:rsidRDefault="000B0C24" w:rsidP="000B0C24">
      <w:pPr>
        <w:jc w:val="both"/>
        <w:rPr>
          <w:rFonts w:ascii="Arial" w:hAnsi="Arial" w:cs="Arial"/>
          <w:szCs w:val="32"/>
          <w:lang w:val="en-US"/>
        </w:rPr>
      </w:pPr>
    </w:p>
    <w:p w14:paraId="4B6ABA90" w14:textId="77777777" w:rsidR="000B0C24" w:rsidRPr="00617C1D" w:rsidRDefault="000B0C24" w:rsidP="000B0C24">
      <w:pPr>
        <w:jc w:val="both"/>
        <w:rPr>
          <w:rFonts w:ascii="Arial" w:hAnsi="Arial" w:cs="Arial"/>
          <w:b/>
          <w:bCs/>
          <w:szCs w:val="32"/>
          <w:highlight w:val="yellow"/>
          <w:lang w:val="en-US"/>
        </w:rPr>
      </w:pPr>
      <w:r w:rsidRPr="003D360F">
        <w:rPr>
          <w:rFonts w:ascii="Arial" w:hAnsi="Arial" w:cs="Arial"/>
          <w:b/>
          <w:bCs/>
          <w:szCs w:val="32"/>
          <w:lang w:val="en-US"/>
        </w:rPr>
        <w:t>Does it involve a tolerable risk?</w:t>
      </w:r>
    </w:p>
    <w:p w14:paraId="58840924" w14:textId="77777777" w:rsidR="000B0C24" w:rsidRDefault="000B0C24" w:rsidP="000B0C24">
      <w:pPr>
        <w:jc w:val="both"/>
        <w:rPr>
          <w:rFonts w:ascii="Arial" w:hAnsi="Arial" w:cs="Arial"/>
          <w:szCs w:val="32"/>
          <w:lang w:val="en-US"/>
        </w:rPr>
      </w:pPr>
    </w:p>
    <w:p w14:paraId="5C5F9A52" w14:textId="77777777" w:rsidR="000B0C24" w:rsidRPr="0016223D" w:rsidRDefault="000B0C24" w:rsidP="000B0C24">
      <w:pPr>
        <w:jc w:val="both"/>
        <w:rPr>
          <w:rFonts w:ascii="Arial" w:hAnsi="Arial" w:cs="Arial"/>
          <w:szCs w:val="24"/>
          <w:lang w:val="en-US"/>
        </w:rPr>
      </w:pPr>
      <w:r>
        <w:rPr>
          <w:rFonts w:ascii="Arial" w:hAnsi="Arial" w:cs="Arial"/>
          <w:szCs w:val="32"/>
          <w:lang w:val="en-US"/>
        </w:rPr>
        <w:t xml:space="preserve">Two independent reviews from two audit firms have recommended in (1) 2015 and in (2) 2018 to train, develop, and test </w:t>
      </w:r>
      <w:proofErr w:type="spellStart"/>
      <w:r>
        <w:rPr>
          <w:rFonts w:ascii="Arial" w:hAnsi="Arial" w:cs="Arial"/>
          <w:szCs w:val="32"/>
          <w:lang w:val="en-US"/>
        </w:rPr>
        <w:t>BCP</w:t>
      </w:r>
      <w:proofErr w:type="spellEnd"/>
      <w:r>
        <w:rPr>
          <w:rFonts w:ascii="Arial" w:hAnsi="Arial" w:cs="Arial"/>
          <w:szCs w:val="32"/>
          <w:lang w:val="en-US"/>
        </w:rPr>
        <w:t xml:space="preserve">/DRP. Therefore, not </w:t>
      </w:r>
      <w:r w:rsidRPr="0016223D">
        <w:rPr>
          <w:rStyle w:val="normaltextrun"/>
          <w:rFonts w:ascii="Arial" w:hAnsi="Arial" w:cs="Arial"/>
          <w:color w:val="000000"/>
          <w:szCs w:val="24"/>
          <w:shd w:val="clear" w:color="auto" w:fill="FFFFFF"/>
          <w:lang w:val="en-US"/>
        </w:rPr>
        <w:t xml:space="preserve">this situation has the potential to cause reputational </w:t>
      </w:r>
      <w:r>
        <w:rPr>
          <w:rStyle w:val="normaltextrun"/>
          <w:rFonts w:ascii="Arial" w:hAnsi="Arial" w:cs="Arial"/>
          <w:color w:val="000000"/>
          <w:szCs w:val="24"/>
          <w:shd w:val="clear" w:color="auto" w:fill="FFFFFF"/>
          <w:lang w:val="en-US"/>
        </w:rPr>
        <w:t xml:space="preserve">and possible legal </w:t>
      </w:r>
      <w:r w:rsidRPr="0016223D">
        <w:rPr>
          <w:rStyle w:val="normaltextrun"/>
          <w:rFonts w:ascii="Arial" w:hAnsi="Arial" w:cs="Arial"/>
          <w:color w:val="000000"/>
          <w:szCs w:val="24"/>
          <w:shd w:val="clear" w:color="auto" w:fill="FFFFFF"/>
          <w:lang w:val="en-US"/>
        </w:rPr>
        <w:t>damage with the Community while re</w:t>
      </w:r>
      <w:r>
        <w:rPr>
          <w:rStyle w:val="normaltextrun"/>
          <w:rFonts w:ascii="Arial" w:hAnsi="Arial" w:cs="Arial"/>
          <w:color w:val="000000"/>
          <w:szCs w:val="24"/>
          <w:shd w:val="clear" w:color="auto" w:fill="FFFFFF"/>
          <w:lang w:val="en-US"/>
        </w:rPr>
        <w:t xml:space="preserve">scheduling </w:t>
      </w:r>
      <w:r w:rsidRPr="0016223D">
        <w:rPr>
          <w:rStyle w:val="normaltextrun"/>
          <w:rFonts w:ascii="Arial" w:hAnsi="Arial" w:cs="Arial"/>
          <w:color w:val="000000"/>
          <w:szCs w:val="24"/>
          <w:shd w:val="clear" w:color="auto" w:fill="FFFFFF"/>
          <w:lang w:val="en-US"/>
        </w:rPr>
        <w:t>of th</w:t>
      </w:r>
      <w:r>
        <w:rPr>
          <w:rStyle w:val="normaltextrun"/>
          <w:rFonts w:ascii="Arial" w:hAnsi="Arial" w:cs="Arial"/>
          <w:color w:val="000000"/>
          <w:szCs w:val="24"/>
          <w:shd w:val="clear" w:color="auto" w:fill="FFFFFF"/>
          <w:lang w:val="en-US"/>
        </w:rPr>
        <w:t>is</w:t>
      </w:r>
      <w:r w:rsidRPr="0016223D">
        <w:rPr>
          <w:rStyle w:val="normaltextrun"/>
          <w:rFonts w:ascii="Arial" w:hAnsi="Arial" w:cs="Arial"/>
          <w:color w:val="000000"/>
          <w:szCs w:val="24"/>
          <w:shd w:val="clear" w:color="auto" w:fill="FFFFFF"/>
          <w:lang w:val="en-US"/>
        </w:rPr>
        <w:t xml:space="preserve"> work is delayed. </w:t>
      </w:r>
    </w:p>
    <w:p w14:paraId="5AB01960" w14:textId="77777777" w:rsidR="000B0C24" w:rsidRDefault="000B0C24" w:rsidP="000B0C24">
      <w:pPr>
        <w:jc w:val="both"/>
        <w:rPr>
          <w:rFonts w:ascii="Arial" w:hAnsi="Arial" w:cs="Arial"/>
          <w:szCs w:val="32"/>
          <w:lang w:val="en-US"/>
        </w:rPr>
      </w:pPr>
    </w:p>
    <w:p w14:paraId="30CA4CB2" w14:textId="77777777" w:rsidR="000B0C24" w:rsidRPr="00187424" w:rsidRDefault="000B0C24" w:rsidP="000B0C24">
      <w:pPr>
        <w:jc w:val="both"/>
        <w:rPr>
          <w:rFonts w:ascii="Arial" w:hAnsi="Arial" w:cs="Arial"/>
          <w:b/>
          <w:bCs/>
          <w:szCs w:val="32"/>
          <w:highlight w:val="yellow"/>
          <w:lang w:val="en-US"/>
        </w:rPr>
      </w:pPr>
      <w:r w:rsidRPr="003D360F">
        <w:rPr>
          <w:rFonts w:ascii="Arial" w:hAnsi="Arial" w:cs="Arial"/>
          <w:b/>
          <w:bCs/>
          <w:szCs w:val="32"/>
          <w:lang w:val="en-US"/>
        </w:rPr>
        <w:t>Do we have the information we need?</w:t>
      </w:r>
    </w:p>
    <w:p w14:paraId="5BED13D1" w14:textId="77777777" w:rsidR="000B0C24" w:rsidRDefault="000B0C24" w:rsidP="000B0C24">
      <w:pPr>
        <w:jc w:val="both"/>
        <w:rPr>
          <w:rFonts w:ascii="Arial" w:hAnsi="Arial" w:cs="Arial"/>
          <w:szCs w:val="32"/>
          <w:lang w:val="en-US"/>
        </w:rPr>
      </w:pPr>
    </w:p>
    <w:p w14:paraId="311E19E2" w14:textId="77777777" w:rsidR="000B0C24" w:rsidRDefault="000B0C24" w:rsidP="000B0C24">
      <w:pPr>
        <w:jc w:val="both"/>
        <w:rPr>
          <w:rFonts w:ascii="Arial" w:hAnsi="Arial" w:cs="Arial"/>
          <w:szCs w:val="32"/>
          <w:lang w:val="en-US"/>
        </w:rPr>
      </w:pPr>
      <w:proofErr w:type="spellStart"/>
      <w:r>
        <w:rPr>
          <w:rFonts w:ascii="Arial" w:hAnsi="Arial" w:cs="Arial"/>
          <w:szCs w:val="32"/>
          <w:lang w:val="en-US"/>
        </w:rPr>
        <w:t>BDO</w:t>
      </w:r>
      <w:proofErr w:type="spellEnd"/>
      <w:r>
        <w:rPr>
          <w:rFonts w:ascii="Arial" w:hAnsi="Arial" w:cs="Arial"/>
          <w:szCs w:val="32"/>
          <w:lang w:val="en-US"/>
        </w:rPr>
        <w:t xml:space="preserve"> (WA) Pty Ltd review in 2015 was the initiation to the </w:t>
      </w:r>
      <w:proofErr w:type="spellStart"/>
      <w:r>
        <w:rPr>
          <w:rFonts w:ascii="Arial" w:hAnsi="Arial" w:cs="Arial"/>
          <w:szCs w:val="32"/>
          <w:lang w:val="en-US"/>
        </w:rPr>
        <w:t>BCP</w:t>
      </w:r>
      <w:proofErr w:type="spellEnd"/>
      <w:r>
        <w:rPr>
          <w:rFonts w:ascii="Arial" w:hAnsi="Arial" w:cs="Arial"/>
          <w:szCs w:val="32"/>
          <w:lang w:val="en-US"/>
        </w:rPr>
        <w:t xml:space="preserve"> review. Further in 2018 Moore Stephens report has highlighted the need for </w:t>
      </w:r>
      <w:proofErr w:type="spellStart"/>
      <w:r>
        <w:rPr>
          <w:rFonts w:ascii="Arial" w:hAnsi="Arial" w:cs="Arial"/>
          <w:szCs w:val="32"/>
          <w:lang w:val="en-US"/>
        </w:rPr>
        <w:t>BCP</w:t>
      </w:r>
      <w:proofErr w:type="spellEnd"/>
      <w:r>
        <w:rPr>
          <w:rFonts w:ascii="Arial" w:hAnsi="Arial" w:cs="Arial"/>
          <w:szCs w:val="32"/>
          <w:lang w:val="en-US"/>
        </w:rPr>
        <w:t xml:space="preserve"> refresher and testing. </w:t>
      </w:r>
    </w:p>
    <w:p w14:paraId="2B4A7CB1"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639E68C4" w14:textId="77777777" w:rsidR="000B0C24" w:rsidRPr="00AD73CC" w:rsidRDefault="000B0C24" w:rsidP="000B0C24">
      <w:pPr>
        <w:jc w:val="both"/>
        <w:rPr>
          <w:rFonts w:ascii="Arial" w:hAnsi="Arial" w:cs="Arial"/>
          <w:b/>
          <w:szCs w:val="32"/>
          <w:lang w:val="en-US"/>
        </w:rPr>
      </w:pPr>
    </w:p>
    <w:p w14:paraId="4F261892" w14:textId="77777777" w:rsidR="000B0C24" w:rsidRDefault="000B0C24" w:rsidP="000B0C24">
      <w:pPr>
        <w:jc w:val="both"/>
        <w:rPr>
          <w:rFonts w:ascii="Arial" w:hAnsi="Arial" w:cs="Arial"/>
          <w:bCs/>
          <w:szCs w:val="32"/>
          <w:lang w:val="en-US"/>
        </w:rPr>
      </w:pPr>
      <w:r w:rsidRPr="00DA16BD">
        <w:rPr>
          <w:rFonts w:ascii="Arial" w:hAnsi="Arial" w:cs="Arial"/>
          <w:bCs/>
          <w:szCs w:val="32"/>
          <w:lang w:val="en-US"/>
        </w:rPr>
        <w:t xml:space="preserve">The </w:t>
      </w:r>
      <w:proofErr w:type="spellStart"/>
      <w:r>
        <w:rPr>
          <w:rFonts w:ascii="Arial" w:hAnsi="Arial" w:cs="Arial"/>
          <w:bCs/>
          <w:szCs w:val="32"/>
          <w:lang w:val="en-US"/>
        </w:rPr>
        <w:t>BCP</w:t>
      </w:r>
      <w:proofErr w:type="spellEnd"/>
      <w:r>
        <w:rPr>
          <w:rFonts w:ascii="Arial" w:hAnsi="Arial" w:cs="Arial"/>
          <w:bCs/>
          <w:szCs w:val="32"/>
          <w:lang w:val="en-US"/>
        </w:rPr>
        <w:t xml:space="preserve"> workshop will cost the city $4,730 </w:t>
      </w:r>
      <w:proofErr w:type="spellStart"/>
      <w:r>
        <w:rPr>
          <w:rFonts w:ascii="Arial" w:hAnsi="Arial" w:cs="Arial"/>
          <w:bCs/>
          <w:szCs w:val="32"/>
          <w:lang w:val="en-US"/>
        </w:rPr>
        <w:t>exGST</w:t>
      </w:r>
      <w:proofErr w:type="spellEnd"/>
      <w:r>
        <w:rPr>
          <w:rFonts w:ascii="Arial" w:hAnsi="Arial" w:cs="Arial"/>
          <w:bCs/>
          <w:szCs w:val="32"/>
          <w:lang w:val="en-US"/>
        </w:rPr>
        <w:t>.</w:t>
      </w:r>
      <w:r w:rsidRPr="00DA16BD">
        <w:rPr>
          <w:rFonts w:ascii="Arial" w:hAnsi="Arial" w:cs="Arial"/>
          <w:bCs/>
          <w:szCs w:val="32"/>
          <w:lang w:val="en-US"/>
        </w:rPr>
        <w:t xml:space="preserve"> </w:t>
      </w:r>
    </w:p>
    <w:p w14:paraId="03896C10" w14:textId="77777777" w:rsidR="000B0C24" w:rsidRDefault="000B0C24" w:rsidP="000B0C24">
      <w:pPr>
        <w:jc w:val="both"/>
        <w:rPr>
          <w:rFonts w:ascii="Arial" w:hAnsi="Arial" w:cs="Arial"/>
          <w:bCs/>
          <w:szCs w:val="32"/>
          <w:lang w:val="en-US"/>
        </w:rPr>
      </w:pPr>
    </w:p>
    <w:p w14:paraId="4A035F2E" w14:textId="77777777" w:rsidR="000B0C24" w:rsidRPr="00A92B37" w:rsidRDefault="000B0C24" w:rsidP="000B0C24">
      <w:pPr>
        <w:jc w:val="both"/>
        <w:rPr>
          <w:rFonts w:ascii="Arial" w:hAnsi="Arial" w:cs="Arial"/>
          <w:b/>
          <w:szCs w:val="32"/>
          <w:highlight w:val="yellow"/>
          <w:lang w:val="en-US"/>
        </w:rPr>
      </w:pPr>
      <w:r w:rsidRPr="003B6FB2">
        <w:rPr>
          <w:rFonts w:ascii="Arial" w:hAnsi="Arial" w:cs="Arial"/>
          <w:b/>
          <w:szCs w:val="32"/>
          <w:lang w:val="en-US"/>
        </w:rPr>
        <w:t>Can we afford it?</w:t>
      </w:r>
      <w:r w:rsidRPr="00A92B37">
        <w:rPr>
          <w:rFonts w:ascii="Arial" w:hAnsi="Arial" w:cs="Arial"/>
          <w:b/>
          <w:szCs w:val="32"/>
          <w:highlight w:val="yellow"/>
          <w:lang w:val="en-US"/>
        </w:rPr>
        <w:t xml:space="preserve"> </w:t>
      </w:r>
    </w:p>
    <w:p w14:paraId="7E67387B" w14:textId="77777777" w:rsidR="000B0C24" w:rsidRPr="000C4C2A" w:rsidRDefault="000B0C24" w:rsidP="000B0C24">
      <w:pPr>
        <w:jc w:val="both"/>
        <w:rPr>
          <w:rFonts w:ascii="Arial" w:hAnsi="Arial" w:cs="Arial"/>
          <w:bCs/>
          <w:szCs w:val="32"/>
          <w:lang w:val="en-US"/>
        </w:rPr>
      </w:pPr>
    </w:p>
    <w:p w14:paraId="58EEBF8B" w14:textId="77777777" w:rsidR="000B0C24" w:rsidRPr="000C4C2A" w:rsidRDefault="000B0C24" w:rsidP="000B0C24">
      <w:pPr>
        <w:jc w:val="both"/>
        <w:rPr>
          <w:rFonts w:ascii="Arial" w:hAnsi="Arial" w:cs="Arial"/>
          <w:b/>
          <w:szCs w:val="32"/>
          <w:lang w:val="en-US"/>
        </w:rPr>
      </w:pPr>
      <w:r w:rsidRPr="000C4C2A">
        <w:rPr>
          <w:rFonts w:ascii="Arial" w:hAnsi="Arial" w:cs="Arial"/>
          <w:bCs/>
          <w:szCs w:val="32"/>
          <w:lang w:val="en-US"/>
        </w:rPr>
        <w:t xml:space="preserve">The city </w:t>
      </w:r>
      <w:r>
        <w:rPr>
          <w:rFonts w:ascii="Arial" w:hAnsi="Arial" w:cs="Arial"/>
          <w:bCs/>
          <w:szCs w:val="32"/>
          <w:lang w:val="en-US"/>
        </w:rPr>
        <w:t>can afford</w:t>
      </w:r>
      <w:r w:rsidRPr="000C4C2A">
        <w:rPr>
          <w:rFonts w:ascii="Arial" w:hAnsi="Arial" w:cs="Arial"/>
          <w:bCs/>
          <w:szCs w:val="32"/>
          <w:lang w:val="en-US"/>
        </w:rPr>
        <w:t xml:space="preserve"> </w:t>
      </w:r>
      <w:r>
        <w:rPr>
          <w:rFonts w:ascii="Arial" w:hAnsi="Arial" w:cs="Arial"/>
          <w:bCs/>
          <w:szCs w:val="32"/>
          <w:lang w:val="en-US"/>
        </w:rPr>
        <w:t xml:space="preserve">a new </w:t>
      </w:r>
      <w:proofErr w:type="spellStart"/>
      <w:r>
        <w:rPr>
          <w:rFonts w:ascii="Arial" w:hAnsi="Arial" w:cs="Arial"/>
          <w:bCs/>
          <w:szCs w:val="32"/>
          <w:lang w:val="en-US"/>
        </w:rPr>
        <w:t>BCP</w:t>
      </w:r>
      <w:proofErr w:type="spellEnd"/>
      <w:r>
        <w:rPr>
          <w:rFonts w:ascii="Arial" w:hAnsi="Arial" w:cs="Arial"/>
          <w:bCs/>
          <w:szCs w:val="32"/>
          <w:lang w:val="en-US"/>
        </w:rPr>
        <w:t xml:space="preserve"> development. It is vital this workshop is executed to keep the city </w:t>
      </w:r>
      <w:proofErr w:type="spellStart"/>
      <w:r>
        <w:rPr>
          <w:rFonts w:ascii="Arial" w:hAnsi="Arial" w:cs="Arial"/>
          <w:bCs/>
          <w:szCs w:val="32"/>
          <w:lang w:val="en-US"/>
        </w:rPr>
        <w:t>BCP</w:t>
      </w:r>
      <w:proofErr w:type="spellEnd"/>
      <w:r>
        <w:rPr>
          <w:rFonts w:ascii="Arial" w:hAnsi="Arial" w:cs="Arial"/>
          <w:bCs/>
          <w:szCs w:val="32"/>
          <w:lang w:val="en-US"/>
        </w:rPr>
        <w:t xml:space="preserve">/DRP up to dated, tested, and have the documents handy to be used in an unforeseen risks/disaster. </w:t>
      </w:r>
    </w:p>
    <w:p w14:paraId="5A3710E2" w14:textId="77777777" w:rsidR="000B0C24" w:rsidRPr="000C4C2A" w:rsidRDefault="000B0C24" w:rsidP="000B0C24">
      <w:pPr>
        <w:jc w:val="both"/>
        <w:rPr>
          <w:rFonts w:ascii="Arial" w:hAnsi="Arial" w:cs="Arial"/>
          <w:b/>
          <w:szCs w:val="32"/>
          <w:lang w:val="en-US"/>
        </w:rPr>
      </w:pPr>
    </w:p>
    <w:p w14:paraId="0D8FA2B2" w14:textId="77777777" w:rsidR="000B0C24" w:rsidRPr="00617C1D" w:rsidRDefault="000B0C24" w:rsidP="000B0C24">
      <w:pPr>
        <w:jc w:val="both"/>
        <w:rPr>
          <w:rFonts w:ascii="Arial" w:hAnsi="Arial" w:cs="Arial"/>
          <w:b/>
          <w:szCs w:val="32"/>
          <w:highlight w:val="yellow"/>
          <w:lang w:val="en-US"/>
        </w:rPr>
      </w:pPr>
      <w:r w:rsidRPr="003B6FB2">
        <w:rPr>
          <w:rFonts w:ascii="Arial" w:hAnsi="Arial" w:cs="Arial"/>
          <w:b/>
          <w:szCs w:val="32"/>
          <w:lang w:val="en-US"/>
        </w:rPr>
        <w:t>How does the option impact upon rates?</w:t>
      </w:r>
    </w:p>
    <w:p w14:paraId="5A612C0D" w14:textId="77777777" w:rsidR="000B0C24" w:rsidRDefault="000B0C24" w:rsidP="000B0C24">
      <w:pPr>
        <w:jc w:val="both"/>
        <w:rPr>
          <w:rFonts w:ascii="Arial" w:hAnsi="Arial" w:cs="Arial"/>
          <w:szCs w:val="24"/>
        </w:rPr>
      </w:pPr>
    </w:p>
    <w:p w14:paraId="5CE3E110" w14:textId="77777777" w:rsidR="000B0C24" w:rsidRDefault="000B0C24" w:rsidP="000B0C24">
      <w:pPr>
        <w:jc w:val="both"/>
        <w:rPr>
          <w:rFonts w:ascii="Arial" w:hAnsi="Arial" w:cs="Arial"/>
          <w:szCs w:val="24"/>
        </w:rPr>
      </w:pPr>
      <w:r>
        <w:rPr>
          <w:rFonts w:ascii="Arial" w:hAnsi="Arial" w:cs="Arial"/>
          <w:szCs w:val="24"/>
        </w:rPr>
        <w:t xml:space="preserve">There will be no impact on rates in the 20/21 FY.  </w:t>
      </w:r>
    </w:p>
    <w:p w14:paraId="0FE4D7AF" w14:textId="77777777" w:rsidR="000B0C24" w:rsidRDefault="000B0C24" w:rsidP="00D954D1">
      <w:pPr>
        <w:rPr>
          <w:rFonts w:ascii="Arial" w:hAnsi="Arial" w:cs="Arial"/>
          <w:b/>
        </w:rPr>
      </w:pPr>
    </w:p>
    <w:p w14:paraId="7886D574" w14:textId="77777777" w:rsidR="000B0C24" w:rsidRDefault="000B0C24" w:rsidP="00D954D1">
      <w:pPr>
        <w:rPr>
          <w:rFonts w:ascii="Arial" w:hAnsi="Arial" w:cs="Arial"/>
          <w:b/>
        </w:rPr>
      </w:pPr>
    </w:p>
    <w:p w14:paraId="4EA5324E" w14:textId="77777777" w:rsidR="00D954D1" w:rsidRDefault="00D954D1" w:rsidP="00D954D1">
      <w:pPr>
        <w:rPr>
          <w:rFonts w:ascii="Arial" w:hAnsi="Arial" w:cs="Arial"/>
          <w:b/>
        </w:rPr>
      </w:pPr>
      <w:r>
        <w:rPr>
          <w:rFonts w:ascii="Arial" w:hAnsi="Arial" w:cs="Arial"/>
          <w:b/>
        </w:rPr>
        <w:br w:type="page"/>
      </w:r>
    </w:p>
    <w:p w14:paraId="57C2A4A3" w14:textId="2A175CD8" w:rsidR="0085640F" w:rsidRDefault="00F41E49" w:rsidP="009D2603">
      <w:pPr>
        <w:pStyle w:val="Heading1"/>
        <w:numPr>
          <w:ilvl w:val="1"/>
          <w:numId w:val="8"/>
        </w:numPr>
        <w:tabs>
          <w:tab w:val="clear" w:pos="2410"/>
        </w:tabs>
        <w:spacing w:before="0" w:after="0"/>
        <w:ind w:left="0" w:hanging="851"/>
        <w:rPr>
          <w:rFonts w:ascii="Arial" w:hAnsi="Arial" w:cs="Arial"/>
          <w:caps w:val="0"/>
          <w:sz w:val="24"/>
          <w:szCs w:val="24"/>
          <w:u w:val="none"/>
        </w:rPr>
      </w:pPr>
      <w:bookmarkStart w:id="24" w:name="_Toc49492747"/>
      <w:r>
        <w:rPr>
          <w:rFonts w:ascii="Arial" w:hAnsi="Arial" w:cs="Arial"/>
          <w:caps w:val="0"/>
          <w:sz w:val="24"/>
          <w:szCs w:val="24"/>
          <w:u w:val="none"/>
        </w:rPr>
        <w:lastRenderedPageBreak/>
        <w:t>Risks in the Tendering Process</w:t>
      </w:r>
      <w:bookmarkEnd w:id="24"/>
    </w:p>
    <w:p w14:paraId="5F942669" w14:textId="519266FB" w:rsidR="0087596B" w:rsidRDefault="0087596B" w:rsidP="0087596B"/>
    <w:tbl>
      <w:tblPr>
        <w:tblStyle w:val="TableGrid"/>
        <w:tblW w:w="8505" w:type="dxa"/>
        <w:tblInd w:w="-5" w:type="dxa"/>
        <w:tblLook w:val="04A0" w:firstRow="1" w:lastRow="0" w:firstColumn="1" w:lastColumn="0" w:noHBand="0" w:noVBand="1"/>
      </w:tblPr>
      <w:tblGrid>
        <w:gridCol w:w="2521"/>
        <w:gridCol w:w="5984"/>
      </w:tblGrid>
      <w:tr w:rsidR="00A56180" w:rsidRPr="008A1B93" w14:paraId="1E143642" w14:textId="77777777" w:rsidTr="009D2603">
        <w:tc>
          <w:tcPr>
            <w:tcW w:w="2521" w:type="dxa"/>
          </w:tcPr>
          <w:p w14:paraId="5B5C9892" w14:textId="77777777" w:rsidR="00A56180" w:rsidRDefault="00A56180" w:rsidP="001E6F48">
            <w:pPr>
              <w:jc w:val="both"/>
              <w:rPr>
                <w:rFonts w:ascii="Arial" w:hAnsi="Arial" w:cs="Arial"/>
                <w:b/>
                <w:szCs w:val="24"/>
              </w:rPr>
            </w:pPr>
            <w:r>
              <w:rPr>
                <w:rFonts w:ascii="Arial" w:hAnsi="Arial" w:cs="Arial"/>
                <w:b/>
                <w:szCs w:val="24"/>
              </w:rPr>
              <w:t>Committee</w:t>
            </w:r>
          </w:p>
        </w:tc>
        <w:tc>
          <w:tcPr>
            <w:tcW w:w="5984" w:type="dxa"/>
          </w:tcPr>
          <w:p w14:paraId="0A55F13C" w14:textId="7C9BAECD" w:rsidR="00A56180" w:rsidRDefault="008A6D99" w:rsidP="001E6F48">
            <w:pPr>
              <w:jc w:val="both"/>
              <w:rPr>
                <w:rFonts w:ascii="Arial" w:hAnsi="Arial" w:cs="Arial"/>
                <w:szCs w:val="24"/>
              </w:rPr>
            </w:pPr>
            <w:r>
              <w:rPr>
                <w:rFonts w:ascii="Arial" w:hAnsi="Arial" w:cs="Arial"/>
                <w:szCs w:val="24"/>
              </w:rPr>
              <w:t>31</w:t>
            </w:r>
            <w:r w:rsidR="00742E10">
              <w:rPr>
                <w:rFonts w:ascii="Arial" w:hAnsi="Arial" w:cs="Arial"/>
                <w:szCs w:val="24"/>
              </w:rPr>
              <w:t xml:space="preserve"> August</w:t>
            </w:r>
            <w:r w:rsidR="00A56180">
              <w:rPr>
                <w:rFonts w:ascii="Arial" w:hAnsi="Arial" w:cs="Arial"/>
                <w:szCs w:val="24"/>
              </w:rPr>
              <w:t xml:space="preserve"> 2020</w:t>
            </w:r>
          </w:p>
        </w:tc>
      </w:tr>
      <w:tr w:rsidR="00A56180" w:rsidRPr="008A1B93" w14:paraId="78059D45" w14:textId="77777777" w:rsidTr="009D2603">
        <w:tc>
          <w:tcPr>
            <w:tcW w:w="2521" w:type="dxa"/>
          </w:tcPr>
          <w:p w14:paraId="087242F1"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Owner</w:t>
            </w:r>
          </w:p>
        </w:tc>
        <w:tc>
          <w:tcPr>
            <w:tcW w:w="5984" w:type="dxa"/>
          </w:tcPr>
          <w:p w14:paraId="227EDD89" w14:textId="77777777" w:rsidR="00A56180" w:rsidRPr="008A1B93" w:rsidRDefault="00A56180" w:rsidP="001E6F48">
            <w:pPr>
              <w:jc w:val="both"/>
              <w:rPr>
                <w:rFonts w:ascii="Arial" w:hAnsi="Arial" w:cs="Arial"/>
                <w:szCs w:val="24"/>
                <w:lang w:val="en-AU"/>
              </w:rPr>
            </w:pPr>
            <w:r>
              <w:rPr>
                <w:rFonts w:ascii="Arial" w:hAnsi="Arial" w:cs="Arial"/>
                <w:szCs w:val="24"/>
                <w:lang w:val="en-AU"/>
              </w:rPr>
              <w:t>City of Nedlands</w:t>
            </w:r>
          </w:p>
        </w:tc>
      </w:tr>
      <w:tr w:rsidR="00A56180" w:rsidRPr="008A1B93" w14:paraId="3F17AC8E" w14:textId="77777777" w:rsidTr="009D2603">
        <w:tc>
          <w:tcPr>
            <w:tcW w:w="2521" w:type="dxa"/>
          </w:tcPr>
          <w:p w14:paraId="0A6F4B5E"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6AAB0CD1" w14:textId="77777777" w:rsidR="00A56180" w:rsidRPr="00E86F62" w:rsidRDefault="00A56180"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A56180" w:rsidRPr="008A1B93" w14:paraId="5D9DD5FC" w14:textId="77777777" w:rsidTr="009D2603">
        <w:tc>
          <w:tcPr>
            <w:tcW w:w="2521" w:type="dxa"/>
          </w:tcPr>
          <w:p w14:paraId="0A439C61" w14:textId="77777777" w:rsidR="00A56180" w:rsidRPr="00DD5B71" w:rsidRDefault="00A56180" w:rsidP="001E6F48">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5ED2F214" w14:textId="77777777" w:rsidR="00A56180" w:rsidRPr="008A1B93" w:rsidRDefault="00A56180" w:rsidP="001E6F48">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A56180" w:rsidRPr="008A1B93" w14:paraId="3D0F163A" w14:textId="77777777" w:rsidTr="009D2603">
        <w:tc>
          <w:tcPr>
            <w:tcW w:w="2521" w:type="dxa"/>
          </w:tcPr>
          <w:p w14:paraId="0B2713E5"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Attachments</w:t>
            </w:r>
          </w:p>
        </w:tc>
        <w:tc>
          <w:tcPr>
            <w:tcW w:w="5984" w:type="dxa"/>
          </w:tcPr>
          <w:p w14:paraId="7532E884" w14:textId="6991EDDB" w:rsidR="00084AAE" w:rsidRPr="00195481" w:rsidRDefault="00912C9A" w:rsidP="00912C9A">
            <w:pPr>
              <w:jc w:val="both"/>
              <w:rPr>
                <w:rFonts w:ascii="Arial" w:hAnsi="Arial" w:cs="Arial"/>
                <w:szCs w:val="32"/>
                <w:lang w:val="en-US"/>
              </w:rPr>
            </w:pPr>
            <w:r>
              <w:rPr>
                <w:rFonts w:ascii="Arial" w:hAnsi="Arial" w:cs="Arial"/>
                <w:szCs w:val="32"/>
                <w:lang w:val="en-US"/>
              </w:rPr>
              <w:t>Nil.</w:t>
            </w:r>
          </w:p>
        </w:tc>
      </w:tr>
      <w:tr w:rsidR="009D2603" w:rsidRPr="000C4CBC" w14:paraId="4582A29C" w14:textId="77777777" w:rsidTr="009D2603">
        <w:tc>
          <w:tcPr>
            <w:tcW w:w="2521" w:type="dxa"/>
          </w:tcPr>
          <w:p w14:paraId="3E5AD04E" w14:textId="77777777" w:rsidR="009D2603" w:rsidRPr="000C4CBC" w:rsidRDefault="009D2603"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984" w:type="dxa"/>
          </w:tcPr>
          <w:p w14:paraId="3CF6074B" w14:textId="5E7E0019" w:rsidR="009D2603" w:rsidRPr="000C4CBC" w:rsidRDefault="00084AAE" w:rsidP="00084AAE">
            <w:pPr>
              <w:jc w:val="both"/>
              <w:rPr>
                <w:rFonts w:ascii="Arial" w:hAnsi="Arial" w:cs="Arial"/>
                <w:szCs w:val="32"/>
                <w:lang w:val="en-US"/>
              </w:rPr>
            </w:pPr>
            <w:r>
              <w:rPr>
                <w:rFonts w:ascii="Arial" w:hAnsi="Arial" w:cs="Arial"/>
                <w:szCs w:val="32"/>
                <w:lang w:val="en-US"/>
              </w:rPr>
              <w:t>Nil.</w:t>
            </w:r>
          </w:p>
        </w:tc>
      </w:tr>
    </w:tbl>
    <w:p w14:paraId="06D475BB" w14:textId="77777777" w:rsidR="00A56180" w:rsidRDefault="00A56180" w:rsidP="00084AAE">
      <w:pPr>
        <w:rPr>
          <w:rFonts w:ascii="Arial" w:hAnsi="Arial" w:cs="Arial"/>
          <w:b/>
          <w:szCs w:val="32"/>
          <w:lang w:val="en-US"/>
        </w:rPr>
      </w:pPr>
    </w:p>
    <w:p w14:paraId="51A02A3B" w14:textId="77777777" w:rsidR="003656DD" w:rsidRPr="00AD73CC" w:rsidRDefault="003656DD" w:rsidP="00084AAE">
      <w:pPr>
        <w:jc w:val="both"/>
        <w:rPr>
          <w:rFonts w:ascii="Arial" w:hAnsi="Arial" w:cs="Arial"/>
          <w:b/>
          <w:sz w:val="28"/>
          <w:szCs w:val="32"/>
          <w:lang w:val="en-US"/>
        </w:rPr>
      </w:pPr>
      <w:r w:rsidRPr="00AD73CC">
        <w:rPr>
          <w:rFonts w:ascii="Arial" w:hAnsi="Arial" w:cs="Arial"/>
          <w:b/>
          <w:sz w:val="28"/>
          <w:szCs w:val="32"/>
          <w:lang w:val="en-US"/>
        </w:rPr>
        <w:t>Executive Summary</w:t>
      </w:r>
    </w:p>
    <w:p w14:paraId="0880FBE5" w14:textId="77777777" w:rsidR="003656DD" w:rsidRPr="00AD73CC" w:rsidRDefault="003656DD" w:rsidP="00084AAE">
      <w:pPr>
        <w:jc w:val="both"/>
        <w:rPr>
          <w:rFonts w:ascii="Arial" w:hAnsi="Arial" w:cs="Arial"/>
          <w:b/>
          <w:szCs w:val="32"/>
          <w:lang w:val="en-US"/>
        </w:rPr>
      </w:pPr>
    </w:p>
    <w:p w14:paraId="574C273A" w14:textId="77777777" w:rsidR="003656DD" w:rsidRDefault="003656DD" w:rsidP="00084AAE">
      <w:pPr>
        <w:jc w:val="both"/>
        <w:rPr>
          <w:rFonts w:ascii="Arial" w:hAnsi="Arial" w:cs="Arial"/>
          <w:szCs w:val="32"/>
          <w:lang w:val="en-US"/>
        </w:rPr>
      </w:pPr>
      <w:r>
        <w:rPr>
          <w:rFonts w:ascii="Arial" w:hAnsi="Arial" w:cs="Arial"/>
          <w:szCs w:val="32"/>
          <w:lang w:val="en-US"/>
        </w:rPr>
        <w:t xml:space="preserve">The objective of this report is </w:t>
      </w:r>
      <w:proofErr w:type="gramStart"/>
      <w:r>
        <w:rPr>
          <w:rFonts w:ascii="Arial" w:hAnsi="Arial" w:cs="Arial"/>
          <w:szCs w:val="32"/>
          <w:lang w:val="en-US"/>
        </w:rPr>
        <w:t>provide</w:t>
      </w:r>
      <w:proofErr w:type="gramEnd"/>
      <w:r>
        <w:rPr>
          <w:rFonts w:ascii="Arial" w:hAnsi="Arial" w:cs="Arial"/>
          <w:szCs w:val="32"/>
          <w:lang w:val="en-US"/>
        </w:rPr>
        <w:t xml:space="preserve"> the Audit &amp; Risk Committee with Procurement’s proposed strategy for Risk Assessment and Controls in the Tendering Process. </w:t>
      </w:r>
    </w:p>
    <w:p w14:paraId="1F89CE43" w14:textId="77777777" w:rsidR="003656DD" w:rsidRDefault="003656DD" w:rsidP="00084AAE">
      <w:pPr>
        <w:jc w:val="both"/>
        <w:rPr>
          <w:rFonts w:ascii="Arial" w:hAnsi="Arial" w:cs="Arial"/>
          <w:szCs w:val="32"/>
          <w:lang w:val="en-US"/>
        </w:rPr>
      </w:pPr>
    </w:p>
    <w:p w14:paraId="04BAB34A" w14:textId="77777777" w:rsidR="003656DD" w:rsidRDefault="003656DD" w:rsidP="00084AAE">
      <w:pPr>
        <w:jc w:val="both"/>
        <w:rPr>
          <w:rFonts w:ascii="Arial" w:hAnsi="Arial" w:cs="Arial"/>
          <w:szCs w:val="32"/>
          <w:lang w:val="en-US"/>
        </w:rPr>
      </w:pPr>
      <w:r>
        <w:rPr>
          <w:rFonts w:ascii="Arial" w:hAnsi="Arial" w:cs="Arial"/>
          <w:szCs w:val="32"/>
          <w:lang w:val="en-US"/>
        </w:rPr>
        <w:t>It is proposed to incorporate the controls detailed in this report into the City’s Procurement Procedures which will be provided to all staff for their guidance and use on procurement activity.</w:t>
      </w:r>
    </w:p>
    <w:p w14:paraId="097CD449" w14:textId="61C621C2" w:rsidR="003656DD" w:rsidRPr="00740EB1" w:rsidRDefault="003656DD" w:rsidP="00084AAE">
      <w:pPr>
        <w:jc w:val="both"/>
        <w:rPr>
          <w:rFonts w:ascii="Arial" w:hAnsi="Arial" w:cs="Arial"/>
          <w:b/>
          <w:szCs w:val="28"/>
          <w:lang w:val="en-US"/>
        </w:rPr>
      </w:pPr>
    </w:p>
    <w:p w14:paraId="090A020C" w14:textId="77777777" w:rsidR="003656DD" w:rsidRPr="00740EB1" w:rsidRDefault="003656DD" w:rsidP="00084AAE">
      <w:pPr>
        <w:jc w:val="both"/>
        <w:rPr>
          <w:rFonts w:ascii="Arial" w:hAnsi="Arial" w:cs="Arial"/>
          <w:b/>
          <w:szCs w:val="28"/>
          <w:lang w:val="en-US"/>
        </w:rPr>
      </w:pPr>
    </w:p>
    <w:p w14:paraId="14E8A30E" w14:textId="77777777" w:rsidR="003656DD" w:rsidRPr="00AD73CC" w:rsidRDefault="003656DD" w:rsidP="00084AAE">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3BC3FBD8" w14:textId="77777777" w:rsidR="003656DD" w:rsidRPr="00AD73CC" w:rsidRDefault="003656DD" w:rsidP="00084AAE">
      <w:pPr>
        <w:jc w:val="both"/>
        <w:rPr>
          <w:rFonts w:ascii="Arial" w:hAnsi="Arial" w:cs="Arial"/>
          <w:b/>
          <w:szCs w:val="32"/>
          <w:lang w:val="en-US"/>
        </w:rPr>
      </w:pPr>
    </w:p>
    <w:p w14:paraId="68A16A4E" w14:textId="72272651" w:rsidR="003656DD" w:rsidRDefault="003656DD" w:rsidP="00084AAE">
      <w:pPr>
        <w:jc w:val="both"/>
        <w:rPr>
          <w:rFonts w:ascii="Arial" w:hAnsi="Arial" w:cs="Arial"/>
          <w:b/>
          <w:szCs w:val="32"/>
          <w:lang w:val="en-US"/>
        </w:rPr>
      </w:pPr>
      <w:r>
        <w:rPr>
          <w:rFonts w:ascii="Arial" w:hAnsi="Arial" w:cs="Arial"/>
          <w:b/>
          <w:szCs w:val="32"/>
          <w:lang w:val="en-US"/>
        </w:rPr>
        <w:t>Audit &amp; Risk Committee endorse the Risk Assessment &amp; Controls Strategy in the Tendering Process for inclusion in the City’s Procurement Procedures</w:t>
      </w:r>
      <w:r w:rsidR="00752650">
        <w:rPr>
          <w:rFonts w:ascii="Arial" w:hAnsi="Arial" w:cs="Arial"/>
          <w:b/>
          <w:szCs w:val="32"/>
          <w:lang w:val="en-US"/>
        </w:rPr>
        <w:t>.</w:t>
      </w:r>
    </w:p>
    <w:p w14:paraId="13780E33" w14:textId="5FFD2F6B" w:rsidR="003656DD" w:rsidRDefault="003656DD" w:rsidP="00084AAE">
      <w:pPr>
        <w:jc w:val="both"/>
        <w:rPr>
          <w:rFonts w:ascii="Arial" w:hAnsi="Arial" w:cs="Arial"/>
          <w:b/>
          <w:szCs w:val="24"/>
        </w:rPr>
      </w:pPr>
    </w:p>
    <w:p w14:paraId="0F110A65" w14:textId="77777777" w:rsidR="003656DD" w:rsidRDefault="003656DD" w:rsidP="00084AAE">
      <w:pPr>
        <w:jc w:val="both"/>
        <w:rPr>
          <w:rFonts w:ascii="Arial" w:hAnsi="Arial" w:cs="Arial"/>
          <w:b/>
          <w:szCs w:val="24"/>
        </w:rPr>
      </w:pPr>
    </w:p>
    <w:p w14:paraId="7FC58886" w14:textId="77777777" w:rsidR="003656DD" w:rsidRDefault="003656DD" w:rsidP="00084AAE">
      <w:pPr>
        <w:jc w:val="both"/>
        <w:rPr>
          <w:rFonts w:ascii="Arial" w:hAnsi="Arial" w:cs="Arial"/>
          <w:b/>
          <w:sz w:val="28"/>
          <w:szCs w:val="32"/>
          <w:lang w:val="en-US"/>
        </w:rPr>
      </w:pPr>
      <w:r>
        <w:rPr>
          <w:rFonts w:ascii="Arial" w:hAnsi="Arial" w:cs="Arial"/>
          <w:b/>
          <w:sz w:val="28"/>
          <w:szCs w:val="32"/>
          <w:lang w:val="en-US"/>
        </w:rPr>
        <w:t>Discussion/Overview</w:t>
      </w:r>
    </w:p>
    <w:p w14:paraId="58138041" w14:textId="77777777" w:rsidR="003656DD" w:rsidRPr="00740EB1" w:rsidRDefault="003656DD" w:rsidP="00084AAE">
      <w:pPr>
        <w:jc w:val="both"/>
        <w:rPr>
          <w:rFonts w:ascii="Arial" w:hAnsi="Arial" w:cs="Arial"/>
          <w:b/>
          <w:szCs w:val="28"/>
          <w:lang w:val="en-US"/>
        </w:rPr>
      </w:pPr>
    </w:p>
    <w:p w14:paraId="7F2C15F3" w14:textId="639F2C51" w:rsidR="003656DD" w:rsidRDefault="003656DD" w:rsidP="00084AAE">
      <w:pPr>
        <w:jc w:val="both"/>
        <w:rPr>
          <w:rFonts w:ascii="Arial" w:hAnsi="Arial" w:cs="Arial"/>
          <w:b/>
          <w:bCs/>
          <w:szCs w:val="24"/>
        </w:rPr>
      </w:pPr>
      <w:r w:rsidRPr="00947485">
        <w:rPr>
          <w:rFonts w:ascii="Arial" w:hAnsi="Arial" w:cs="Arial"/>
          <w:b/>
          <w:bCs/>
          <w:szCs w:val="24"/>
        </w:rPr>
        <w:t>Introduction</w:t>
      </w:r>
    </w:p>
    <w:p w14:paraId="6C73F943" w14:textId="77777777" w:rsidR="00740EB1" w:rsidRDefault="00740EB1" w:rsidP="00084AAE">
      <w:pPr>
        <w:jc w:val="both"/>
        <w:rPr>
          <w:rFonts w:ascii="Arial" w:hAnsi="Arial" w:cs="Arial"/>
          <w:b/>
          <w:bCs/>
          <w:szCs w:val="24"/>
        </w:rPr>
      </w:pPr>
    </w:p>
    <w:p w14:paraId="59531166" w14:textId="3BCBCA59" w:rsidR="003656DD" w:rsidRDefault="003656DD" w:rsidP="00084AAE">
      <w:pPr>
        <w:jc w:val="both"/>
        <w:rPr>
          <w:rFonts w:ascii="Arial" w:hAnsi="Arial" w:cs="Arial"/>
          <w:szCs w:val="24"/>
        </w:rPr>
      </w:pPr>
      <w:r w:rsidRPr="001E1593">
        <w:rPr>
          <w:rFonts w:ascii="Arial" w:hAnsi="Arial" w:cs="Arial"/>
          <w:szCs w:val="24"/>
        </w:rPr>
        <w:t xml:space="preserve">The City of Nedlands tender process is required to be performed with high standards of </w:t>
      </w:r>
      <w:r w:rsidRPr="006640CA">
        <w:rPr>
          <w:rFonts w:ascii="Arial" w:hAnsi="Arial" w:cs="Arial"/>
          <w:b/>
          <w:bCs/>
          <w:szCs w:val="24"/>
        </w:rPr>
        <w:t>Probity</w:t>
      </w:r>
      <w:r w:rsidRPr="001E1593">
        <w:rPr>
          <w:rFonts w:ascii="Arial" w:hAnsi="Arial" w:cs="Arial"/>
          <w:szCs w:val="24"/>
        </w:rPr>
        <w:t xml:space="preserve"> and </w:t>
      </w:r>
      <w:r w:rsidRPr="006640CA">
        <w:rPr>
          <w:rFonts w:ascii="Arial" w:hAnsi="Arial" w:cs="Arial"/>
          <w:b/>
          <w:bCs/>
          <w:szCs w:val="24"/>
        </w:rPr>
        <w:t>Accountability</w:t>
      </w:r>
      <w:r w:rsidRPr="001E1593">
        <w:rPr>
          <w:rFonts w:ascii="Arial" w:hAnsi="Arial" w:cs="Arial"/>
          <w:szCs w:val="24"/>
        </w:rPr>
        <w:t>.</w:t>
      </w:r>
    </w:p>
    <w:p w14:paraId="141E9938" w14:textId="77777777" w:rsidR="00A516E0" w:rsidRPr="001E1593" w:rsidRDefault="00A516E0" w:rsidP="00084AAE">
      <w:pPr>
        <w:jc w:val="both"/>
        <w:rPr>
          <w:rFonts w:ascii="Arial" w:hAnsi="Arial" w:cs="Arial"/>
          <w:szCs w:val="24"/>
        </w:rPr>
      </w:pPr>
    </w:p>
    <w:p w14:paraId="6CDF0CC6" w14:textId="5E7EF68E" w:rsidR="0083456A" w:rsidRDefault="003656DD" w:rsidP="00084AAE">
      <w:pPr>
        <w:jc w:val="both"/>
        <w:rPr>
          <w:rFonts w:ascii="Arial" w:hAnsi="Arial" w:cs="Arial"/>
          <w:szCs w:val="24"/>
        </w:rPr>
      </w:pPr>
      <w:r w:rsidRPr="001E1593">
        <w:rPr>
          <w:rFonts w:ascii="Arial" w:hAnsi="Arial" w:cs="Arial"/>
          <w:szCs w:val="24"/>
        </w:rPr>
        <w:t xml:space="preserve">Failure to adhere to these standards </w:t>
      </w:r>
      <w:proofErr w:type="gramStart"/>
      <w:r w:rsidRPr="001E1593">
        <w:rPr>
          <w:rFonts w:ascii="Arial" w:hAnsi="Arial" w:cs="Arial"/>
          <w:szCs w:val="24"/>
        </w:rPr>
        <w:t>at all times</w:t>
      </w:r>
      <w:proofErr w:type="gramEnd"/>
      <w:r w:rsidRPr="001E1593">
        <w:rPr>
          <w:rFonts w:ascii="Arial" w:hAnsi="Arial" w:cs="Arial"/>
          <w:szCs w:val="24"/>
        </w:rPr>
        <w:t xml:space="preserve"> exposes the City to a number of risks such as</w:t>
      </w:r>
      <w:r w:rsidR="0083456A">
        <w:rPr>
          <w:rFonts w:ascii="Arial" w:hAnsi="Arial" w:cs="Arial"/>
          <w:szCs w:val="24"/>
        </w:rPr>
        <w:t xml:space="preserve">: </w:t>
      </w:r>
    </w:p>
    <w:p w14:paraId="47C58592" w14:textId="77777777" w:rsidR="0083456A" w:rsidRPr="001E1593" w:rsidRDefault="0083456A" w:rsidP="00084AAE">
      <w:pPr>
        <w:jc w:val="both"/>
        <w:rPr>
          <w:rFonts w:ascii="Arial" w:hAnsi="Arial" w:cs="Arial"/>
          <w:szCs w:val="24"/>
        </w:rPr>
      </w:pPr>
    </w:p>
    <w:p w14:paraId="4707CC8D" w14:textId="7FA1FFA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Reputational </w:t>
      </w:r>
      <w:proofErr w:type="gramStart"/>
      <w:r w:rsidRPr="001E1593">
        <w:rPr>
          <w:rFonts w:ascii="Arial" w:hAnsi="Arial" w:cs="Arial"/>
          <w:szCs w:val="24"/>
        </w:rPr>
        <w:t>damage</w:t>
      </w:r>
      <w:r w:rsidR="0083456A">
        <w:rPr>
          <w:rFonts w:ascii="Arial" w:hAnsi="Arial" w:cs="Arial"/>
          <w:szCs w:val="24"/>
        </w:rPr>
        <w:t>;</w:t>
      </w:r>
      <w:proofErr w:type="gramEnd"/>
    </w:p>
    <w:p w14:paraId="113F20CE" w14:textId="77777777"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Complaints by suppliers and residents</w:t>
      </w:r>
    </w:p>
    <w:p w14:paraId="3DDA41AC" w14:textId="04D9FD7F"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Breach of the LG Act and its </w:t>
      </w:r>
      <w:proofErr w:type="gramStart"/>
      <w:r w:rsidRPr="001E1593">
        <w:rPr>
          <w:rFonts w:ascii="Arial" w:hAnsi="Arial" w:cs="Arial"/>
          <w:szCs w:val="24"/>
        </w:rPr>
        <w:t>Regulations</w:t>
      </w:r>
      <w:r w:rsidR="0083456A">
        <w:rPr>
          <w:rFonts w:ascii="Arial" w:hAnsi="Arial" w:cs="Arial"/>
          <w:szCs w:val="24"/>
        </w:rPr>
        <w:t>;</w:t>
      </w:r>
      <w:proofErr w:type="gramEnd"/>
    </w:p>
    <w:p w14:paraId="79163E38" w14:textId="39DE916E"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Corrupt / Unethical</w:t>
      </w:r>
      <w:r>
        <w:rPr>
          <w:rFonts w:ascii="Arial" w:hAnsi="Arial" w:cs="Arial"/>
          <w:szCs w:val="24"/>
        </w:rPr>
        <w:t xml:space="preserve"> / Misconduct</w:t>
      </w:r>
      <w:r w:rsidRPr="001E1593">
        <w:rPr>
          <w:rFonts w:ascii="Arial" w:hAnsi="Arial" w:cs="Arial"/>
          <w:szCs w:val="24"/>
        </w:rPr>
        <w:t xml:space="preserve"> behaviour by its </w:t>
      </w:r>
      <w:proofErr w:type="gramStart"/>
      <w:r w:rsidRPr="001E1593">
        <w:rPr>
          <w:rFonts w:ascii="Arial" w:hAnsi="Arial" w:cs="Arial"/>
          <w:szCs w:val="24"/>
        </w:rPr>
        <w:t>officers</w:t>
      </w:r>
      <w:r w:rsidR="0083456A">
        <w:rPr>
          <w:rFonts w:ascii="Arial" w:hAnsi="Arial" w:cs="Arial"/>
          <w:szCs w:val="24"/>
        </w:rPr>
        <w:t>;</w:t>
      </w:r>
      <w:proofErr w:type="gramEnd"/>
    </w:p>
    <w:p w14:paraId="655DE945" w14:textId="2A7E0DD1"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Failure to achieve </w:t>
      </w:r>
      <w:r>
        <w:rPr>
          <w:rFonts w:ascii="Arial" w:hAnsi="Arial" w:cs="Arial"/>
          <w:szCs w:val="24"/>
        </w:rPr>
        <w:t xml:space="preserve">best </w:t>
      </w:r>
      <w:r w:rsidRPr="001E1593">
        <w:rPr>
          <w:rFonts w:ascii="Arial" w:hAnsi="Arial" w:cs="Arial"/>
          <w:szCs w:val="24"/>
        </w:rPr>
        <w:t xml:space="preserve">value for money in its </w:t>
      </w:r>
      <w:proofErr w:type="gramStart"/>
      <w:r w:rsidRPr="001E1593">
        <w:rPr>
          <w:rFonts w:ascii="Arial" w:hAnsi="Arial" w:cs="Arial"/>
          <w:szCs w:val="24"/>
        </w:rPr>
        <w:t>procurements</w:t>
      </w:r>
      <w:r w:rsidR="0083456A">
        <w:rPr>
          <w:rFonts w:ascii="Arial" w:hAnsi="Arial" w:cs="Arial"/>
          <w:szCs w:val="24"/>
        </w:rPr>
        <w:t>;</w:t>
      </w:r>
      <w:proofErr w:type="gramEnd"/>
    </w:p>
    <w:p w14:paraId="5ECAF0E1" w14:textId="40E4D122"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Inappropriate use of public </w:t>
      </w:r>
      <w:proofErr w:type="gramStart"/>
      <w:r w:rsidRPr="001E1593">
        <w:rPr>
          <w:rFonts w:ascii="Arial" w:hAnsi="Arial" w:cs="Arial"/>
          <w:szCs w:val="24"/>
        </w:rPr>
        <w:t>monies</w:t>
      </w:r>
      <w:r w:rsidR="0083456A">
        <w:rPr>
          <w:rFonts w:ascii="Arial" w:hAnsi="Arial" w:cs="Arial"/>
          <w:szCs w:val="24"/>
        </w:rPr>
        <w:t>;</w:t>
      </w:r>
      <w:proofErr w:type="gramEnd"/>
    </w:p>
    <w:p w14:paraId="2A87C866" w14:textId="2537E6C3"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Legal action against the City or individual </w:t>
      </w:r>
      <w:proofErr w:type="gramStart"/>
      <w:r w:rsidRPr="001E1593">
        <w:rPr>
          <w:rFonts w:ascii="Arial" w:hAnsi="Arial" w:cs="Arial"/>
          <w:szCs w:val="24"/>
        </w:rPr>
        <w:t>officers</w:t>
      </w:r>
      <w:r w:rsidR="0083456A">
        <w:rPr>
          <w:rFonts w:ascii="Arial" w:hAnsi="Arial" w:cs="Arial"/>
          <w:szCs w:val="24"/>
        </w:rPr>
        <w:t>;</w:t>
      </w:r>
      <w:proofErr w:type="gramEnd"/>
    </w:p>
    <w:p w14:paraId="361FB0AB" w14:textId="6C9C7F6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lastRenderedPageBreak/>
        <w:t xml:space="preserve">Involvement by the CCC and/or </w:t>
      </w:r>
      <w:proofErr w:type="gramStart"/>
      <w:r w:rsidRPr="001E1593">
        <w:rPr>
          <w:rFonts w:ascii="Arial" w:hAnsi="Arial" w:cs="Arial"/>
          <w:szCs w:val="24"/>
        </w:rPr>
        <w:t>audit</w:t>
      </w:r>
      <w:r w:rsidR="0083456A">
        <w:rPr>
          <w:rFonts w:ascii="Arial" w:hAnsi="Arial" w:cs="Arial"/>
          <w:szCs w:val="24"/>
        </w:rPr>
        <w:t>;</w:t>
      </w:r>
      <w:proofErr w:type="gramEnd"/>
    </w:p>
    <w:p w14:paraId="78C97220" w14:textId="49DD140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Criminal convictions</w:t>
      </w:r>
      <w:r w:rsidR="0083456A">
        <w:rPr>
          <w:rFonts w:ascii="Arial" w:hAnsi="Arial" w:cs="Arial"/>
          <w:szCs w:val="24"/>
        </w:rPr>
        <w:t>; and</w:t>
      </w:r>
    </w:p>
    <w:p w14:paraId="632C25F1" w14:textId="6C54BA60" w:rsidR="003656DD"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Possible impact on Council continuance</w:t>
      </w:r>
      <w:r>
        <w:rPr>
          <w:rFonts w:ascii="Arial" w:hAnsi="Arial" w:cs="Arial"/>
          <w:szCs w:val="24"/>
        </w:rPr>
        <w:t xml:space="preserve"> in office</w:t>
      </w:r>
      <w:r w:rsidR="0083456A">
        <w:rPr>
          <w:rFonts w:ascii="Arial" w:hAnsi="Arial" w:cs="Arial"/>
          <w:szCs w:val="24"/>
        </w:rPr>
        <w:t>.</w:t>
      </w:r>
    </w:p>
    <w:p w14:paraId="097EDD41" w14:textId="77777777" w:rsidR="00084AAE" w:rsidRPr="00084AAE" w:rsidRDefault="00084AAE" w:rsidP="00084AAE">
      <w:pPr>
        <w:ind w:left="66"/>
        <w:contextualSpacing/>
        <w:jc w:val="both"/>
        <w:rPr>
          <w:rFonts w:ascii="Arial" w:hAnsi="Arial" w:cs="Arial"/>
          <w:szCs w:val="24"/>
        </w:rPr>
      </w:pPr>
    </w:p>
    <w:p w14:paraId="2FB8732E" w14:textId="77777777" w:rsidR="003656DD" w:rsidRPr="001E1593" w:rsidRDefault="003656DD" w:rsidP="00084AAE">
      <w:pPr>
        <w:jc w:val="both"/>
        <w:rPr>
          <w:rFonts w:ascii="Arial" w:hAnsi="Arial" w:cs="Arial"/>
          <w:b/>
          <w:bCs/>
          <w:szCs w:val="24"/>
        </w:rPr>
      </w:pPr>
      <w:r w:rsidRPr="001E1593">
        <w:rPr>
          <w:rFonts w:ascii="Arial" w:hAnsi="Arial" w:cs="Arial"/>
          <w:b/>
          <w:bCs/>
          <w:szCs w:val="24"/>
        </w:rPr>
        <w:t>A table of potential risk issues can be found at the end of this document</w:t>
      </w:r>
    </w:p>
    <w:p w14:paraId="52278360" w14:textId="62E99B3B" w:rsidR="003656DD" w:rsidRDefault="003656DD" w:rsidP="00084AAE">
      <w:pPr>
        <w:jc w:val="both"/>
        <w:rPr>
          <w:rFonts w:ascii="Arial" w:hAnsi="Arial" w:cs="Arial"/>
          <w:b/>
          <w:bCs/>
          <w:szCs w:val="24"/>
        </w:rPr>
      </w:pPr>
      <w:r w:rsidRPr="001E1593">
        <w:rPr>
          <w:rFonts w:ascii="Arial" w:hAnsi="Arial" w:cs="Arial"/>
          <w:b/>
          <w:bCs/>
          <w:szCs w:val="24"/>
        </w:rPr>
        <w:t>Probity</w:t>
      </w:r>
    </w:p>
    <w:p w14:paraId="36F524EA" w14:textId="77777777" w:rsidR="00DD6214" w:rsidRDefault="00DD6214" w:rsidP="00084AAE">
      <w:pPr>
        <w:jc w:val="both"/>
        <w:rPr>
          <w:rFonts w:ascii="Arial" w:hAnsi="Arial" w:cs="Arial"/>
          <w:b/>
          <w:bCs/>
          <w:szCs w:val="24"/>
        </w:rPr>
      </w:pPr>
    </w:p>
    <w:p w14:paraId="50E7E7A5" w14:textId="7595EFDC" w:rsidR="003656DD" w:rsidRDefault="003656DD" w:rsidP="00084AAE">
      <w:pPr>
        <w:jc w:val="both"/>
        <w:rPr>
          <w:rFonts w:ascii="Arial" w:hAnsi="Arial" w:cs="Arial"/>
          <w:szCs w:val="24"/>
        </w:rPr>
      </w:pPr>
      <w:r w:rsidRPr="006640CA">
        <w:rPr>
          <w:rFonts w:ascii="Arial" w:hAnsi="Arial" w:cs="Arial"/>
          <w:szCs w:val="24"/>
        </w:rPr>
        <w:t xml:space="preserve">Probity </w:t>
      </w:r>
      <w:r w:rsidRPr="001E1593">
        <w:rPr>
          <w:rFonts w:ascii="Arial" w:hAnsi="Arial" w:cs="Arial"/>
          <w:szCs w:val="24"/>
        </w:rPr>
        <w:t xml:space="preserve">requires that the City conduct its tender process ethically, openly, </w:t>
      </w:r>
      <w:proofErr w:type="gramStart"/>
      <w:r w:rsidRPr="001E1593">
        <w:rPr>
          <w:rFonts w:ascii="Arial" w:hAnsi="Arial" w:cs="Arial"/>
          <w:szCs w:val="24"/>
        </w:rPr>
        <w:t>honestly</w:t>
      </w:r>
      <w:proofErr w:type="gramEnd"/>
      <w:r w:rsidRPr="001E1593">
        <w:rPr>
          <w:rFonts w:ascii="Arial" w:hAnsi="Arial" w:cs="Arial"/>
          <w:szCs w:val="24"/>
        </w:rPr>
        <w:t xml:space="preserve"> and fairly. To consistently achieve these standards the City will implement a rigorous </w:t>
      </w:r>
      <w:r>
        <w:rPr>
          <w:rFonts w:ascii="Arial" w:hAnsi="Arial" w:cs="Arial"/>
          <w:szCs w:val="24"/>
        </w:rPr>
        <w:t xml:space="preserve">suite of procurement </w:t>
      </w:r>
      <w:r w:rsidRPr="001E1593">
        <w:rPr>
          <w:rFonts w:ascii="Arial" w:hAnsi="Arial" w:cs="Arial"/>
          <w:szCs w:val="24"/>
        </w:rPr>
        <w:t>procedure(s) that will ensure:</w:t>
      </w:r>
    </w:p>
    <w:p w14:paraId="141FB65F" w14:textId="77777777" w:rsidR="00DD6214" w:rsidRPr="001E1593" w:rsidRDefault="00DD6214" w:rsidP="00084AAE">
      <w:pPr>
        <w:jc w:val="both"/>
        <w:rPr>
          <w:rFonts w:ascii="Arial" w:hAnsi="Arial" w:cs="Arial"/>
          <w:szCs w:val="24"/>
        </w:rPr>
      </w:pPr>
    </w:p>
    <w:p w14:paraId="6BAE82C0"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Expected behaviours are articulated and enforced</w:t>
      </w:r>
    </w:p>
    <w:p w14:paraId="20DAE97A"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 xml:space="preserve">Officers involved are skilled, </w:t>
      </w:r>
      <w:proofErr w:type="gramStart"/>
      <w:r w:rsidRPr="001E1593">
        <w:rPr>
          <w:rFonts w:ascii="Arial" w:hAnsi="Arial" w:cs="Arial"/>
          <w:szCs w:val="24"/>
        </w:rPr>
        <w:t>knowledgeable</w:t>
      </w:r>
      <w:proofErr w:type="gramEnd"/>
      <w:r w:rsidRPr="001E1593">
        <w:rPr>
          <w:rFonts w:ascii="Arial" w:hAnsi="Arial" w:cs="Arial"/>
          <w:szCs w:val="24"/>
        </w:rPr>
        <w:t xml:space="preserve"> and experienced.</w:t>
      </w:r>
    </w:p>
    <w:p w14:paraId="093BAC30"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Appropriate checks and balances</w:t>
      </w:r>
      <w:r>
        <w:rPr>
          <w:rFonts w:ascii="Arial" w:hAnsi="Arial" w:cs="Arial"/>
          <w:szCs w:val="24"/>
        </w:rPr>
        <w:t xml:space="preserve"> (</w:t>
      </w:r>
      <w:r w:rsidRPr="00084AAE">
        <w:rPr>
          <w:rFonts w:ascii="Arial" w:hAnsi="Arial" w:cs="Arial"/>
          <w:szCs w:val="24"/>
        </w:rPr>
        <w:t>Control Points)</w:t>
      </w:r>
      <w:r w:rsidRPr="001E1593">
        <w:rPr>
          <w:rFonts w:ascii="Arial" w:hAnsi="Arial" w:cs="Arial"/>
          <w:szCs w:val="24"/>
        </w:rPr>
        <w:t xml:space="preserve"> are in place at various stages of the process</w:t>
      </w:r>
    </w:p>
    <w:p w14:paraId="5149701F"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The concept of Conflict of Interest is well understood</w:t>
      </w:r>
      <w:r>
        <w:rPr>
          <w:rFonts w:ascii="Arial" w:hAnsi="Arial" w:cs="Arial"/>
          <w:szCs w:val="24"/>
        </w:rPr>
        <w:t>,</w:t>
      </w:r>
      <w:r w:rsidRPr="001E1593">
        <w:rPr>
          <w:rFonts w:ascii="Arial" w:hAnsi="Arial" w:cs="Arial"/>
          <w:szCs w:val="24"/>
        </w:rPr>
        <w:t xml:space="preserve"> and strategies are in place to identify and manage potential issues.</w:t>
      </w:r>
    </w:p>
    <w:p w14:paraId="095F486E"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Communication with suppliers during the process is consistent and does not advantage one supplier over others.</w:t>
      </w:r>
    </w:p>
    <w:p w14:paraId="276A5E68"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Officers are not compromised in their ability to act, or to be seen to act, impartially.</w:t>
      </w:r>
    </w:p>
    <w:p w14:paraId="36B48955" w14:textId="1FA42046" w:rsidR="003656DD"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Confidentiality of supplier information and evaluation processes is secure.</w:t>
      </w:r>
    </w:p>
    <w:p w14:paraId="7676D506" w14:textId="77777777" w:rsidR="00DD6214" w:rsidRPr="001E1593" w:rsidRDefault="00DD6214" w:rsidP="00084AAE">
      <w:pPr>
        <w:pStyle w:val="ListParagraph"/>
        <w:contextualSpacing/>
        <w:jc w:val="both"/>
        <w:rPr>
          <w:rFonts w:ascii="Arial" w:hAnsi="Arial" w:cs="Arial"/>
          <w:szCs w:val="24"/>
        </w:rPr>
      </w:pPr>
    </w:p>
    <w:p w14:paraId="47055BA5" w14:textId="4E5C43E7" w:rsidR="003656DD" w:rsidRDefault="003656DD" w:rsidP="00084AAE">
      <w:pPr>
        <w:jc w:val="both"/>
        <w:rPr>
          <w:rFonts w:ascii="Arial" w:hAnsi="Arial" w:cs="Arial"/>
          <w:b/>
          <w:bCs/>
          <w:szCs w:val="24"/>
        </w:rPr>
      </w:pPr>
      <w:r w:rsidRPr="001E1593">
        <w:rPr>
          <w:rFonts w:ascii="Arial" w:hAnsi="Arial" w:cs="Arial"/>
          <w:b/>
          <w:bCs/>
          <w:szCs w:val="24"/>
        </w:rPr>
        <w:t>Accountability</w:t>
      </w:r>
    </w:p>
    <w:p w14:paraId="44A5CB16" w14:textId="77777777" w:rsidR="00DD6214" w:rsidRDefault="00DD6214" w:rsidP="00084AAE">
      <w:pPr>
        <w:jc w:val="both"/>
        <w:rPr>
          <w:rFonts w:ascii="Arial" w:hAnsi="Arial" w:cs="Arial"/>
          <w:b/>
          <w:bCs/>
          <w:szCs w:val="24"/>
        </w:rPr>
      </w:pPr>
    </w:p>
    <w:p w14:paraId="339993A5" w14:textId="276CE07D" w:rsidR="003656DD" w:rsidRDefault="003656DD" w:rsidP="00084AAE">
      <w:pPr>
        <w:jc w:val="both"/>
        <w:rPr>
          <w:rFonts w:ascii="Arial" w:hAnsi="Arial" w:cs="Arial"/>
          <w:szCs w:val="24"/>
        </w:rPr>
      </w:pPr>
      <w:r w:rsidRPr="006640CA">
        <w:rPr>
          <w:rFonts w:ascii="Arial" w:hAnsi="Arial" w:cs="Arial"/>
          <w:szCs w:val="24"/>
        </w:rPr>
        <w:t>Accountability</w:t>
      </w:r>
      <w:r w:rsidRPr="001E1593">
        <w:rPr>
          <w:rFonts w:ascii="Arial" w:hAnsi="Arial" w:cs="Arial"/>
          <w:szCs w:val="24"/>
        </w:rPr>
        <w:t xml:space="preserve"> requires that the City be able to publicly account for its decisions and take responsibility for the achievement of procurement outcomes. The elements of a procurement culture that will promote and demonstrate a high level of accountability include:</w:t>
      </w:r>
    </w:p>
    <w:p w14:paraId="16ECD88E" w14:textId="77777777" w:rsidR="00DD6214" w:rsidRPr="001E1593" w:rsidRDefault="00DD6214" w:rsidP="00084AAE">
      <w:pPr>
        <w:jc w:val="both"/>
        <w:rPr>
          <w:rFonts w:ascii="Arial" w:hAnsi="Arial" w:cs="Arial"/>
          <w:szCs w:val="24"/>
        </w:rPr>
      </w:pPr>
    </w:p>
    <w:p w14:paraId="25C1FE74"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Responsibility for decisions is easily identifiable.</w:t>
      </w:r>
    </w:p>
    <w:p w14:paraId="1E4B75FE"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Adequate records are maintained to enable external scrutiny of decisions made.</w:t>
      </w:r>
    </w:p>
    <w:p w14:paraId="4FFA608C"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Compliance with the Local Government Act 1995 and the Local Government (Functions and General) Regulations 1996</w:t>
      </w:r>
      <w:r>
        <w:rPr>
          <w:rFonts w:ascii="Arial" w:hAnsi="Arial" w:cs="Arial"/>
          <w:szCs w:val="24"/>
        </w:rPr>
        <w:t xml:space="preserve"> is consistent</w:t>
      </w:r>
      <w:r w:rsidRPr="001E1593">
        <w:rPr>
          <w:rFonts w:ascii="Arial" w:hAnsi="Arial" w:cs="Arial"/>
          <w:szCs w:val="24"/>
        </w:rPr>
        <w:t>.</w:t>
      </w:r>
    </w:p>
    <w:p w14:paraId="5356BB71"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Contract award details are made public as required, and within the appropriate timeframe</w:t>
      </w:r>
    </w:p>
    <w:p w14:paraId="4161BD0F" w14:textId="173C7B75" w:rsidR="003656DD"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Processes are in place to provide feedback</w:t>
      </w:r>
      <w:r>
        <w:rPr>
          <w:rFonts w:ascii="Arial" w:hAnsi="Arial" w:cs="Arial"/>
          <w:szCs w:val="24"/>
        </w:rPr>
        <w:t xml:space="preserve"> / debrief</w:t>
      </w:r>
      <w:r w:rsidRPr="001E1593">
        <w:rPr>
          <w:rFonts w:ascii="Arial" w:hAnsi="Arial" w:cs="Arial"/>
          <w:szCs w:val="24"/>
        </w:rPr>
        <w:t xml:space="preserve"> to unsuccessful suppliers and to manage supplier complaints</w:t>
      </w:r>
    </w:p>
    <w:p w14:paraId="0658F001" w14:textId="77777777" w:rsidR="00DD6214" w:rsidRPr="001E1593" w:rsidRDefault="00DD6214" w:rsidP="00084AAE">
      <w:pPr>
        <w:pStyle w:val="ListParagraph"/>
        <w:contextualSpacing/>
        <w:jc w:val="both"/>
        <w:rPr>
          <w:rFonts w:ascii="Arial" w:hAnsi="Arial" w:cs="Arial"/>
          <w:szCs w:val="24"/>
        </w:rPr>
      </w:pPr>
    </w:p>
    <w:p w14:paraId="5D9ECE93" w14:textId="12A03833" w:rsidR="003656DD" w:rsidRDefault="003656DD" w:rsidP="00084AAE">
      <w:pPr>
        <w:jc w:val="both"/>
        <w:rPr>
          <w:rFonts w:ascii="Arial" w:hAnsi="Arial" w:cs="Arial"/>
          <w:b/>
          <w:bCs/>
          <w:szCs w:val="24"/>
        </w:rPr>
      </w:pPr>
      <w:r w:rsidRPr="001E1593">
        <w:rPr>
          <w:rFonts w:ascii="Arial" w:hAnsi="Arial" w:cs="Arial"/>
          <w:b/>
          <w:bCs/>
          <w:szCs w:val="24"/>
        </w:rPr>
        <w:t>Strategy</w:t>
      </w:r>
    </w:p>
    <w:p w14:paraId="2798C2E3" w14:textId="77777777" w:rsidR="00DD6214" w:rsidRPr="001E1593" w:rsidRDefault="00DD6214" w:rsidP="00084AAE">
      <w:pPr>
        <w:jc w:val="both"/>
        <w:rPr>
          <w:rFonts w:ascii="Arial" w:hAnsi="Arial" w:cs="Arial"/>
          <w:b/>
          <w:bCs/>
          <w:szCs w:val="24"/>
        </w:rPr>
      </w:pPr>
    </w:p>
    <w:p w14:paraId="3067CD59" w14:textId="21EF0D28" w:rsidR="003656DD" w:rsidRDefault="003656DD" w:rsidP="00084AAE">
      <w:pPr>
        <w:jc w:val="both"/>
        <w:rPr>
          <w:rFonts w:ascii="Arial" w:hAnsi="Arial" w:cs="Arial"/>
          <w:szCs w:val="24"/>
        </w:rPr>
      </w:pPr>
      <w:r w:rsidRPr="001E1593">
        <w:rPr>
          <w:rFonts w:ascii="Arial" w:hAnsi="Arial" w:cs="Arial"/>
          <w:szCs w:val="24"/>
        </w:rPr>
        <w:t xml:space="preserve">To ensure compliance with requirements of Probity and Accountability in the tender process, the City will implement a rigorous set of procedures and work instructions which include escalating </w:t>
      </w:r>
      <w:r w:rsidRPr="00F95D7A">
        <w:rPr>
          <w:rFonts w:ascii="Arial" w:hAnsi="Arial" w:cs="Arial"/>
          <w:b/>
          <w:bCs/>
          <w:szCs w:val="24"/>
        </w:rPr>
        <w:t>control points/stages</w:t>
      </w:r>
      <w:r w:rsidRPr="001E1593">
        <w:rPr>
          <w:rFonts w:ascii="Arial" w:hAnsi="Arial" w:cs="Arial"/>
          <w:szCs w:val="24"/>
        </w:rPr>
        <w:t xml:space="preserve"> whereby authorisations and/or reviews are mandatory and provided by responsible officers under delegated authority.</w:t>
      </w:r>
    </w:p>
    <w:p w14:paraId="6AD87B44" w14:textId="77777777" w:rsidR="00084AAE" w:rsidRPr="001E1593" w:rsidRDefault="00084AAE" w:rsidP="00084AAE">
      <w:pPr>
        <w:jc w:val="both"/>
        <w:rPr>
          <w:rFonts w:ascii="Arial" w:hAnsi="Arial" w:cs="Arial"/>
          <w:szCs w:val="24"/>
        </w:rPr>
      </w:pPr>
    </w:p>
    <w:p w14:paraId="0428F7AB" w14:textId="77777777" w:rsidR="00912C9A" w:rsidRDefault="00912C9A">
      <w:pPr>
        <w:rPr>
          <w:rFonts w:ascii="Arial" w:hAnsi="Arial" w:cs="Arial"/>
          <w:b/>
          <w:bCs/>
          <w:szCs w:val="24"/>
        </w:rPr>
      </w:pPr>
      <w:r>
        <w:rPr>
          <w:rFonts w:ascii="Arial" w:hAnsi="Arial" w:cs="Arial"/>
          <w:b/>
          <w:bCs/>
          <w:szCs w:val="24"/>
        </w:rPr>
        <w:br w:type="page"/>
      </w:r>
    </w:p>
    <w:p w14:paraId="0C66ABA1" w14:textId="77777777" w:rsidR="003656DD" w:rsidRPr="00D63C19" w:rsidRDefault="003656DD" w:rsidP="00084AAE">
      <w:pPr>
        <w:jc w:val="both"/>
        <w:rPr>
          <w:rFonts w:ascii="Arial" w:hAnsi="Arial" w:cs="Arial"/>
          <w:b/>
          <w:bCs/>
          <w:szCs w:val="24"/>
        </w:rPr>
      </w:pPr>
      <w:r w:rsidRPr="00D63C19">
        <w:rPr>
          <w:rFonts w:ascii="Arial" w:hAnsi="Arial" w:cs="Arial"/>
          <w:b/>
          <w:bCs/>
          <w:szCs w:val="24"/>
        </w:rPr>
        <w:lastRenderedPageBreak/>
        <w:t xml:space="preserve">These control points (CP) and stages are identified </w:t>
      </w:r>
      <w:proofErr w:type="gramStart"/>
      <w:r w:rsidRPr="00D63C19">
        <w:rPr>
          <w:rFonts w:ascii="Arial" w:hAnsi="Arial" w:cs="Arial"/>
          <w:b/>
          <w:bCs/>
          <w:szCs w:val="24"/>
        </w:rPr>
        <w:t>below;</w:t>
      </w:r>
      <w:proofErr w:type="gramEnd"/>
    </w:p>
    <w:p w14:paraId="59D3082B" w14:textId="77777777" w:rsidR="003656DD" w:rsidRPr="00D63C19" w:rsidRDefault="003656DD" w:rsidP="00084AAE">
      <w:pPr>
        <w:jc w:val="both"/>
        <w:rPr>
          <w:rFonts w:ascii="Arial" w:hAnsi="Arial" w:cs="Arial"/>
          <w:szCs w:val="24"/>
        </w:rPr>
      </w:pPr>
    </w:p>
    <w:p w14:paraId="0FED3ACE" w14:textId="472022BA" w:rsidR="003656DD" w:rsidRDefault="003656DD" w:rsidP="00084AAE">
      <w:pPr>
        <w:jc w:val="both"/>
        <w:rPr>
          <w:rFonts w:ascii="Arial" w:hAnsi="Arial" w:cs="Arial"/>
          <w:b/>
          <w:bCs/>
          <w:szCs w:val="24"/>
        </w:rPr>
      </w:pPr>
      <w:r w:rsidRPr="00D63C19">
        <w:rPr>
          <w:rFonts w:ascii="Arial" w:hAnsi="Arial" w:cs="Arial"/>
          <w:b/>
          <w:bCs/>
          <w:szCs w:val="24"/>
        </w:rPr>
        <w:t>Pre-Tender phase</w:t>
      </w:r>
    </w:p>
    <w:p w14:paraId="36E107A5" w14:textId="77777777" w:rsidR="006029A6" w:rsidRPr="00D63C19" w:rsidRDefault="006029A6" w:rsidP="00084AAE">
      <w:pPr>
        <w:ind w:firstLine="360"/>
        <w:jc w:val="both"/>
        <w:rPr>
          <w:rFonts w:ascii="Arial" w:hAnsi="Arial" w:cs="Arial"/>
          <w:b/>
          <w:bCs/>
          <w:szCs w:val="24"/>
        </w:rPr>
      </w:pPr>
    </w:p>
    <w:p w14:paraId="1AF5BADE"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Needs assessment and market analysis</w:t>
      </w:r>
    </w:p>
    <w:p w14:paraId="600E9BCE" w14:textId="1659BE83" w:rsidR="003656DD" w:rsidRPr="00D63C19" w:rsidRDefault="003656DD" w:rsidP="00084AAE">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Planning and budgeting (availability of funds)</w:t>
      </w:r>
      <w:r w:rsidR="00084AAE">
        <w:rPr>
          <w:rFonts w:ascii="Arial" w:hAnsi="Arial" w:cs="Arial"/>
          <w:szCs w:val="24"/>
        </w:rPr>
        <w:tab/>
      </w:r>
      <w:r w:rsidRPr="00452C88">
        <w:rPr>
          <w:rFonts w:ascii="Arial" w:hAnsi="Arial" w:cs="Arial"/>
          <w:b/>
          <w:bCs/>
          <w:szCs w:val="24"/>
        </w:rPr>
        <w:t>CP1</w:t>
      </w:r>
    </w:p>
    <w:p w14:paraId="2B7C20C7"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Development of clear Specifications/Requirements</w:t>
      </w:r>
    </w:p>
    <w:p w14:paraId="54023E32"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Choice of Procurement process (Procurement Plan)</w:t>
      </w:r>
    </w:p>
    <w:p w14:paraId="7518DE13"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All above fully documented and retained on SharePoint</w:t>
      </w:r>
    </w:p>
    <w:p w14:paraId="560C7DE8" w14:textId="77777777" w:rsidR="003656DD" w:rsidRPr="00D63C19" w:rsidRDefault="003656DD" w:rsidP="00084AAE">
      <w:pPr>
        <w:pStyle w:val="ListParagraph"/>
        <w:ind w:left="0"/>
        <w:jc w:val="both"/>
        <w:rPr>
          <w:rFonts w:ascii="Arial" w:hAnsi="Arial" w:cs="Arial"/>
          <w:szCs w:val="24"/>
        </w:rPr>
      </w:pPr>
    </w:p>
    <w:p w14:paraId="416D66B9" w14:textId="77777777" w:rsidR="00B50014" w:rsidRDefault="003656DD" w:rsidP="00B50014">
      <w:pPr>
        <w:pStyle w:val="ListParagraph"/>
        <w:ind w:left="7513" w:right="-51" w:hanging="7513"/>
        <w:rPr>
          <w:rFonts w:ascii="Arial" w:hAnsi="Arial" w:cs="Arial"/>
          <w:szCs w:val="24"/>
        </w:rPr>
      </w:pPr>
      <w:r w:rsidRPr="00CF1E13">
        <w:rPr>
          <w:rFonts w:ascii="Arial" w:hAnsi="Arial" w:cs="Arial"/>
          <w:szCs w:val="24"/>
        </w:rPr>
        <w:t>Authorisation to proceed by Business Unit Manager / Director / CEO / Council</w:t>
      </w:r>
      <w:r w:rsidR="00D33DFB" w:rsidRPr="00CF1E13">
        <w:rPr>
          <w:rFonts w:ascii="Arial" w:hAnsi="Arial" w:cs="Arial"/>
          <w:szCs w:val="24"/>
        </w:rPr>
        <w:t xml:space="preserve"> </w:t>
      </w:r>
    </w:p>
    <w:p w14:paraId="384702A0" w14:textId="22CD84D3" w:rsidR="003656DD" w:rsidRPr="00CF1E13" w:rsidRDefault="003656DD" w:rsidP="00B50014">
      <w:pPr>
        <w:pStyle w:val="ListParagraph"/>
        <w:tabs>
          <w:tab w:val="left" w:pos="4962"/>
          <w:tab w:val="left" w:pos="7797"/>
        </w:tabs>
        <w:ind w:left="7513" w:right="-51"/>
        <w:jc w:val="center"/>
        <w:rPr>
          <w:rFonts w:ascii="Arial" w:hAnsi="Arial" w:cs="Arial"/>
          <w:b/>
          <w:bCs/>
          <w:szCs w:val="24"/>
        </w:rPr>
      </w:pPr>
      <w:r w:rsidRPr="00084AAE">
        <w:rPr>
          <w:rFonts w:ascii="Arial" w:hAnsi="Arial" w:cs="Arial"/>
          <w:b/>
          <w:bCs/>
          <w:szCs w:val="24"/>
        </w:rPr>
        <w:t>CP2</w:t>
      </w:r>
    </w:p>
    <w:p w14:paraId="6462ACE6" w14:textId="77777777" w:rsidR="008B5FAB" w:rsidRPr="00D63C19" w:rsidRDefault="008B5FAB" w:rsidP="00084AAE">
      <w:pPr>
        <w:pStyle w:val="ListParagraph"/>
        <w:ind w:left="0"/>
        <w:jc w:val="both"/>
        <w:rPr>
          <w:rFonts w:ascii="Arial" w:hAnsi="Arial" w:cs="Arial"/>
          <w:i/>
          <w:iCs/>
          <w:szCs w:val="24"/>
        </w:rPr>
      </w:pPr>
    </w:p>
    <w:p w14:paraId="173C89B2" w14:textId="71EF291E" w:rsidR="003656DD" w:rsidRDefault="003656DD" w:rsidP="00084AAE">
      <w:pPr>
        <w:jc w:val="both"/>
        <w:rPr>
          <w:rFonts w:ascii="Arial" w:hAnsi="Arial" w:cs="Arial"/>
          <w:b/>
          <w:bCs/>
          <w:szCs w:val="24"/>
        </w:rPr>
      </w:pPr>
      <w:r w:rsidRPr="00D63C19">
        <w:rPr>
          <w:rFonts w:ascii="Arial" w:hAnsi="Arial" w:cs="Arial"/>
          <w:b/>
          <w:bCs/>
          <w:szCs w:val="24"/>
        </w:rPr>
        <w:t>Tendering Phase</w:t>
      </w:r>
    </w:p>
    <w:p w14:paraId="7F095E7A" w14:textId="77777777" w:rsidR="006029A6" w:rsidRPr="00D63C19" w:rsidRDefault="006029A6" w:rsidP="00232CA8">
      <w:pPr>
        <w:jc w:val="both"/>
        <w:rPr>
          <w:rFonts w:ascii="Arial" w:hAnsi="Arial" w:cs="Arial"/>
          <w:b/>
          <w:bCs/>
          <w:szCs w:val="24"/>
        </w:rPr>
      </w:pPr>
    </w:p>
    <w:p w14:paraId="087B35C7"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Develop the Request document and put it to the market - </w:t>
      </w:r>
      <w:r w:rsidRPr="00D33DFB">
        <w:rPr>
          <w:rFonts w:ascii="Arial" w:hAnsi="Arial" w:cs="Arial"/>
          <w:szCs w:val="24"/>
        </w:rPr>
        <w:t>Procurement</w:t>
      </w:r>
    </w:p>
    <w:p w14:paraId="79CACB09"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Manage the open Tender period - </w:t>
      </w:r>
      <w:r w:rsidRPr="00D33DFB">
        <w:rPr>
          <w:rFonts w:ascii="Arial" w:hAnsi="Arial" w:cs="Arial"/>
          <w:szCs w:val="24"/>
        </w:rPr>
        <w:t>Procurement</w:t>
      </w:r>
    </w:p>
    <w:p w14:paraId="73DC1DDD" w14:textId="06E66DAA" w:rsidR="003656DD" w:rsidRPr="00D63C19" w:rsidRDefault="003656DD" w:rsidP="00B50014">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Receive tender offers – </w:t>
      </w:r>
      <w:r w:rsidRPr="00D33DFB">
        <w:rPr>
          <w:rFonts w:ascii="Arial" w:hAnsi="Arial" w:cs="Arial"/>
          <w:szCs w:val="24"/>
        </w:rPr>
        <w:t>Procurement</w:t>
      </w:r>
      <w:r w:rsidRPr="00D63C19">
        <w:rPr>
          <w:rFonts w:ascii="Arial" w:hAnsi="Arial" w:cs="Arial"/>
          <w:szCs w:val="24"/>
        </w:rPr>
        <w:t xml:space="preserve"> </w:t>
      </w:r>
      <w:r w:rsidR="00232CA8">
        <w:rPr>
          <w:rFonts w:ascii="Arial" w:hAnsi="Arial" w:cs="Arial"/>
          <w:szCs w:val="24"/>
        </w:rPr>
        <w:tab/>
      </w:r>
      <w:r w:rsidRPr="00452C88">
        <w:rPr>
          <w:rFonts w:ascii="Arial" w:hAnsi="Arial" w:cs="Arial"/>
          <w:b/>
          <w:bCs/>
          <w:szCs w:val="24"/>
        </w:rPr>
        <w:t>CP3</w:t>
      </w:r>
    </w:p>
    <w:p w14:paraId="5E72A264"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Nominate Evaluation Panel and identify and manage Conflict of Interest - </w:t>
      </w:r>
      <w:r w:rsidRPr="00D33DFB">
        <w:rPr>
          <w:rFonts w:ascii="Arial" w:hAnsi="Arial" w:cs="Arial"/>
          <w:szCs w:val="24"/>
        </w:rPr>
        <w:t>Procurement</w:t>
      </w:r>
    </w:p>
    <w:p w14:paraId="6ECCC0F3" w14:textId="7F58C533" w:rsidR="003656DD" w:rsidRPr="00D33DFB" w:rsidRDefault="003656DD" w:rsidP="00232CA8">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Evaluate bids and recommendation for award </w:t>
      </w:r>
      <w:r w:rsidRPr="00D33DFB">
        <w:rPr>
          <w:rFonts w:ascii="Arial" w:hAnsi="Arial" w:cs="Arial"/>
          <w:szCs w:val="24"/>
        </w:rPr>
        <w:t xml:space="preserve">Business Unit Evaluation Panel with Procurement oversight </w:t>
      </w:r>
      <w:r w:rsidR="00232CA8">
        <w:rPr>
          <w:rFonts w:ascii="Arial" w:hAnsi="Arial" w:cs="Arial"/>
          <w:szCs w:val="24"/>
        </w:rPr>
        <w:tab/>
      </w:r>
      <w:r w:rsidRPr="00452C88">
        <w:rPr>
          <w:rFonts w:ascii="Arial" w:hAnsi="Arial" w:cs="Arial"/>
          <w:b/>
          <w:bCs/>
          <w:szCs w:val="24"/>
        </w:rPr>
        <w:t>CP4</w:t>
      </w:r>
    </w:p>
    <w:p w14:paraId="40131653"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All above fully documented and retained on SharePoint</w:t>
      </w:r>
    </w:p>
    <w:p w14:paraId="374C454B" w14:textId="77777777" w:rsidR="003656DD" w:rsidRPr="00D63C19" w:rsidRDefault="003656DD" w:rsidP="00084AAE">
      <w:pPr>
        <w:pStyle w:val="ListParagraph"/>
        <w:ind w:left="0"/>
        <w:jc w:val="both"/>
        <w:rPr>
          <w:rFonts w:ascii="Arial" w:hAnsi="Arial" w:cs="Arial"/>
          <w:i/>
          <w:iCs/>
          <w:szCs w:val="24"/>
        </w:rPr>
      </w:pPr>
    </w:p>
    <w:p w14:paraId="423A8A4D" w14:textId="77777777" w:rsidR="00B50014" w:rsidRDefault="003656DD" w:rsidP="00232CA8">
      <w:pPr>
        <w:pStyle w:val="ListParagraph"/>
        <w:ind w:left="0"/>
        <w:jc w:val="both"/>
        <w:rPr>
          <w:rFonts w:ascii="Arial" w:hAnsi="Arial" w:cs="Arial"/>
          <w:i/>
          <w:iCs/>
          <w:szCs w:val="24"/>
        </w:rPr>
      </w:pPr>
      <w:r w:rsidRPr="00D63C19">
        <w:rPr>
          <w:rFonts w:ascii="Arial" w:hAnsi="Arial" w:cs="Arial"/>
          <w:i/>
          <w:iCs/>
          <w:szCs w:val="24"/>
        </w:rPr>
        <w:t>Authorisation of Recommendation – Business unit Manager / Director / CEO.</w:t>
      </w:r>
    </w:p>
    <w:p w14:paraId="040B319B" w14:textId="0E6134FD" w:rsidR="003656DD" w:rsidRPr="00D63C19" w:rsidRDefault="003656DD" w:rsidP="00B50014">
      <w:pPr>
        <w:pStyle w:val="ListParagraph"/>
        <w:ind w:left="0" w:right="91" w:firstLine="720"/>
        <w:jc w:val="right"/>
        <w:rPr>
          <w:rFonts w:ascii="Arial" w:hAnsi="Arial" w:cs="Arial"/>
          <w:i/>
          <w:iCs/>
          <w:szCs w:val="24"/>
        </w:rPr>
      </w:pPr>
      <w:r w:rsidRPr="00D63C19">
        <w:rPr>
          <w:rFonts w:ascii="Arial" w:hAnsi="Arial" w:cs="Arial"/>
          <w:b/>
          <w:bCs/>
          <w:szCs w:val="24"/>
        </w:rPr>
        <w:t>CP5</w:t>
      </w:r>
    </w:p>
    <w:p w14:paraId="3C7AB53D" w14:textId="77777777" w:rsidR="003656DD" w:rsidRPr="00D63C19" w:rsidRDefault="003656DD" w:rsidP="00084AAE">
      <w:pPr>
        <w:pStyle w:val="ListParagraph"/>
        <w:ind w:left="0"/>
        <w:jc w:val="both"/>
        <w:rPr>
          <w:rFonts w:ascii="Arial" w:hAnsi="Arial" w:cs="Arial"/>
          <w:i/>
          <w:iCs/>
          <w:szCs w:val="24"/>
        </w:rPr>
      </w:pPr>
    </w:p>
    <w:p w14:paraId="4A87CC43" w14:textId="7CF1C4C3" w:rsidR="003656DD" w:rsidRDefault="003656DD" w:rsidP="00B50014">
      <w:pPr>
        <w:pStyle w:val="ListParagraph"/>
        <w:tabs>
          <w:tab w:val="left" w:pos="7655"/>
        </w:tabs>
        <w:ind w:left="0"/>
        <w:jc w:val="both"/>
        <w:rPr>
          <w:rFonts w:ascii="Arial" w:hAnsi="Arial" w:cs="Arial"/>
          <w:b/>
          <w:bCs/>
          <w:szCs w:val="24"/>
        </w:rPr>
      </w:pPr>
      <w:r w:rsidRPr="00D63C19">
        <w:rPr>
          <w:rFonts w:ascii="Arial" w:hAnsi="Arial" w:cs="Arial"/>
          <w:i/>
          <w:iCs/>
          <w:szCs w:val="24"/>
        </w:rPr>
        <w:t xml:space="preserve">Contract Authorisation to Award </w:t>
      </w:r>
      <w:proofErr w:type="gramStart"/>
      <w:r w:rsidRPr="00D63C19">
        <w:rPr>
          <w:rFonts w:ascii="Arial" w:hAnsi="Arial" w:cs="Arial"/>
          <w:i/>
          <w:iCs/>
          <w:szCs w:val="24"/>
        </w:rPr>
        <w:t>–  Council</w:t>
      </w:r>
      <w:proofErr w:type="gramEnd"/>
      <w:r w:rsidRPr="00D63C19">
        <w:rPr>
          <w:rFonts w:ascii="Arial" w:hAnsi="Arial" w:cs="Arial"/>
          <w:i/>
          <w:iCs/>
          <w:szCs w:val="24"/>
        </w:rPr>
        <w:t xml:space="preserve"> </w:t>
      </w:r>
      <w:r w:rsidR="00B50014">
        <w:rPr>
          <w:rFonts w:ascii="Arial" w:hAnsi="Arial" w:cs="Arial"/>
          <w:i/>
          <w:iCs/>
          <w:szCs w:val="24"/>
        </w:rPr>
        <w:tab/>
      </w:r>
      <w:r w:rsidRPr="00D63C19">
        <w:rPr>
          <w:rFonts w:ascii="Arial" w:hAnsi="Arial" w:cs="Arial"/>
          <w:i/>
          <w:iCs/>
          <w:szCs w:val="24"/>
        </w:rPr>
        <w:t xml:space="preserve"> </w:t>
      </w:r>
      <w:r w:rsidRPr="00D63C19">
        <w:rPr>
          <w:rFonts w:ascii="Arial" w:hAnsi="Arial" w:cs="Arial"/>
          <w:b/>
          <w:bCs/>
          <w:szCs w:val="24"/>
        </w:rPr>
        <w:t>CP6</w:t>
      </w:r>
    </w:p>
    <w:p w14:paraId="1C0217F2" w14:textId="77777777" w:rsidR="006029A6" w:rsidRPr="00D63C19" w:rsidRDefault="006029A6" w:rsidP="00084AAE">
      <w:pPr>
        <w:pStyle w:val="ListParagraph"/>
        <w:ind w:left="0"/>
        <w:jc w:val="both"/>
        <w:rPr>
          <w:rFonts w:ascii="Arial" w:hAnsi="Arial" w:cs="Arial"/>
          <w:i/>
          <w:iCs/>
          <w:szCs w:val="24"/>
        </w:rPr>
      </w:pPr>
    </w:p>
    <w:p w14:paraId="56B3FDC8" w14:textId="175D6B92" w:rsidR="003656DD" w:rsidRDefault="003656DD" w:rsidP="00084AAE">
      <w:pPr>
        <w:jc w:val="both"/>
        <w:rPr>
          <w:rFonts w:ascii="Arial" w:hAnsi="Arial" w:cs="Arial"/>
          <w:b/>
          <w:bCs/>
          <w:szCs w:val="24"/>
        </w:rPr>
      </w:pPr>
      <w:r w:rsidRPr="00D63C19">
        <w:rPr>
          <w:rFonts w:ascii="Arial" w:hAnsi="Arial" w:cs="Arial"/>
          <w:b/>
          <w:bCs/>
          <w:szCs w:val="24"/>
        </w:rPr>
        <w:t>Post Award Phase</w:t>
      </w:r>
    </w:p>
    <w:p w14:paraId="75F46C8B" w14:textId="77777777" w:rsidR="006029A6" w:rsidRPr="00D63C19" w:rsidRDefault="006029A6" w:rsidP="00084AAE">
      <w:pPr>
        <w:ind w:firstLine="142"/>
        <w:jc w:val="both"/>
        <w:rPr>
          <w:rFonts w:ascii="Arial" w:hAnsi="Arial" w:cs="Arial"/>
          <w:b/>
          <w:bCs/>
          <w:szCs w:val="24"/>
        </w:rPr>
      </w:pPr>
    </w:p>
    <w:p w14:paraId="521BBA85"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Responsible Person nominated as Contract Manager</w:t>
      </w:r>
    </w:p>
    <w:p w14:paraId="0CCF6A7E"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Contract Management Plan developed (at pretender planning stage)</w:t>
      </w:r>
    </w:p>
    <w:p w14:paraId="0C352603" w14:textId="7E1D97D2" w:rsidR="003656DD" w:rsidRPr="00D63C19" w:rsidRDefault="003656DD" w:rsidP="00B50014">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Kick Start Meeting with contractor to ensure full understanding of </w:t>
      </w:r>
      <w:proofErr w:type="gramStart"/>
      <w:r w:rsidRPr="00D63C19">
        <w:rPr>
          <w:rFonts w:ascii="Arial" w:hAnsi="Arial" w:cs="Arial"/>
          <w:szCs w:val="24"/>
        </w:rPr>
        <w:t xml:space="preserve">requirements  </w:t>
      </w:r>
      <w:r w:rsidRPr="00D33DFB">
        <w:rPr>
          <w:rFonts w:ascii="Arial" w:hAnsi="Arial" w:cs="Arial"/>
          <w:szCs w:val="24"/>
        </w:rPr>
        <w:t>Contract</w:t>
      </w:r>
      <w:proofErr w:type="gramEnd"/>
      <w:r w:rsidRPr="00D33DFB">
        <w:rPr>
          <w:rFonts w:ascii="Arial" w:hAnsi="Arial" w:cs="Arial"/>
          <w:szCs w:val="24"/>
        </w:rPr>
        <w:t xml:space="preserve"> Manager and Procurement</w:t>
      </w:r>
      <w:r w:rsidRPr="00D63C19">
        <w:rPr>
          <w:rFonts w:ascii="Arial" w:hAnsi="Arial" w:cs="Arial"/>
          <w:szCs w:val="24"/>
        </w:rPr>
        <w:t xml:space="preserve"> </w:t>
      </w:r>
      <w:r w:rsidR="00B50014">
        <w:rPr>
          <w:rFonts w:ascii="Arial" w:hAnsi="Arial" w:cs="Arial"/>
          <w:szCs w:val="24"/>
        </w:rPr>
        <w:tab/>
      </w:r>
      <w:r w:rsidRPr="00452C88">
        <w:rPr>
          <w:rFonts w:ascii="Arial" w:hAnsi="Arial" w:cs="Arial"/>
          <w:b/>
          <w:bCs/>
          <w:szCs w:val="24"/>
        </w:rPr>
        <w:t>CP7</w:t>
      </w:r>
    </w:p>
    <w:p w14:paraId="6E000A71" w14:textId="77777777" w:rsidR="003656DD" w:rsidRPr="001E1593"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Contract management implemented by Contract Manager operated through the City’s Contract Management process with Procurement</w:t>
      </w:r>
      <w:r>
        <w:rPr>
          <w:rFonts w:ascii="Arial" w:hAnsi="Arial" w:cs="Arial"/>
          <w:szCs w:val="24"/>
        </w:rPr>
        <w:t xml:space="preserve"> oversight.</w:t>
      </w:r>
    </w:p>
    <w:p w14:paraId="129D8A96" w14:textId="77777777" w:rsidR="003656DD" w:rsidRDefault="003656DD" w:rsidP="003656DD">
      <w:pPr>
        <w:rPr>
          <w:rFonts w:ascii="Arial" w:hAnsi="Arial" w:cs="Arial"/>
          <w:b/>
          <w:bCs/>
          <w:szCs w:val="24"/>
        </w:rPr>
      </w:pPr>
    </w:p>
    <w:p w14:paraId="40DA67F2" w14:textId="77777777" w:rsidR="003656DD" w:rsidRDefault="003656DD" w:rsidP="003656DD">
      <w:pPr>
        <w:rPr>
          <w:rFonts w:ascii="Arial" w:hAnsi="Arial" w:cs="Arial"/>
          <w:b/>
          <w:bCs/>
          <w:szCs w:val="24"/>
        </w:rPr>
      </w:pPr>
    </w:p>
    <w:p w14:paraId="15D28562" w14:textId="77777777" w:rsidR="003656DD" w:rsidRDefault="003656DD" w:rsidP="003656DD">
      <w:pPr>
        <w:rPr>
          <w:rFonts w:ascii="Arial" w:hAnsi="Arial" w:cs="Arial"/>
          <w:b/>
          <w:bCs/>
          <w:szCs w:val="24"/>
        </w:rPr>
      </w:pPr>
    </w:p>
    <w:p w14:paraId="4853CB9B" w14:textId="77777777" w:rsidR="003656DD" w:rsidRDefault="003656DD" w:rsidP="003656DD">
      <w:pPr>
        <w:rPr>
          <w:rFonts w:ascii="Arial" w:hAnsi="Arial" w:cs="Arial"/>
          <w:b/>
          <w:bCs/>
          <w:szCs w:val="24"/>
        </w:rPr>
      </w:pPr>
    </w:p>
    <w:p w14:paraId="6ED6F7C4" w14:textId="77777777" w:rsidR="006029A6" w:rsidRDefault="006029A6">
      <w:pPr>
        <w:rPr>
          <w:rFonts w:ascii="Arial" w:hAnsi="Arial" w:cs="Arial"/>
          <w:b/>
          <w:bCs/>
          <w:szCs w:val="24"/>
        </w:rPr>
      </w:pPr>
      <w:r>
        <w:rPr>
          <w:rFonts w:ascii="Arial" w:hAnsi="Arial" w:cs="Arial"/>
          <w:b/>
          <w:bCs/>
          <w:szCs w:val="24"/>
        </w:rPr>
        <w:br w:type="page"/>
      </w:r>
    </w:p>
    <w:p w14:paraId="51B6CC54" w14:textId="47EC0307" w:rsidR="003656DD" w:rsidRDefault="003656DD" w:rsidP="003656DD">
      <w:pPr>
        <w:rPr>
          <w:rFonts w:ascii="Arial" w:hAnsi="Arial" w:cs="Arial"/>
          <w:b/>
          <w:bCs/>
          <w:szCs w:val="24"/>
        </w:rPr>
      </w:pPr>
      <w:r w:rsidRPr="001E1593">
        <w:rPr>
          <w:rFonts w:ascii="Arial" w:hAnsi="Arial" w:cs="Arial"/>
          <w:b/>
          <w:bCs/>
          <w:szCs w:val="24"/>
        </w:rPr>
        <w:lastRenderedPageBreak/>
        <w:t>Table of potential risks for each stage of the procurement process</w:t>
      </w:r>
    </w:p>
    <w:p w14:paraId="443D01E1" w14:textId="77777777" w:rsidR="006029A6" w:rsidRPr="001E1593" w:rsidRDefault="006029A6" w:rsidP="003656DD">
      <w:pPr>
        <w:rPr>
          <w:rFonts w:ascii="Arial" w:hAnsi="Arial" w:cs="Arial"/>
          <w:b/>
          <w:bCs/>
          <w:szCs w:val="24"/>
        </w:rPr>
      </w:pPr>
    </w:p>
    <w:p w14:paraId="6CC9963E" w14:textId="4CED5514" w:rsidR="003656DD" w:rsidRPr="001E1593" w:rsidRDefault="003656DD" w:rsidP="006029A6">
      <w:pPr>
        <w:tabs>
          <w:tab w:val="left" w:pos="2268"/>
        </w:tabs>
        <w:rPr>
          <w:rFonts w:ascii="Arial" w:hAnsi="Arial" w:cs="Arial"/>
          <w:b/>
          <w:bCs/>
          <w:szCs w:val="24"/>
        </w:rPr>
      </w:pPr>
      <w:r w:rsidRPr="001E1593">
        <w:rPr>
          <w:rFonts w:ascii="Arial" w:hAnsi="Arial" w:cs="Arial"/>
          <w:b/>
          <w:bCs/>
          <w:szCs w:val="24"/>
        </w:rPr>
        <w:t xml:space="preserve">Stage </w:t>
      </w:r>
      <w:r w:rsidR="006029A6">
        <w:rPr>
          <w:rFonts w:ascii="Arial" w:hAnsi="Arial" w:cs="Arial"/>
          <w:b/>
          <w:bCs/>
          <w:szCs w:val="24"/>
        </w:rPr>
        <w:tab/>
      </w:r>
      <w:r w:rsidRPr="001E1593">
        <w:rPr>
          <w:rFonts w:ascii="Arial" w:hAnsi="Arial" w:cs="Arial"/>
          <w:b/>
          <w:bCs/>
          <w:szCs w:val="24"/>
        </w:rPr>
        <w:t>Risk</w:t>
      </w:r>
    </w:p>
    <w:tbl>
      <w:tblPr>
        <w:tblStyle w:val="TableGrid"/>
        <w:tblW w:w="0" w:type="auto"/>
        <w:tblLook w:val="04A0" w:firstRow="1" w:lastRow="0" w:firstColumn="1" w:lastColumn="0" w:noHBand="0" w:noVBand="1"/>
      </w:tblPr>
      <w:tblGrid>
        <w:gridCol w:w="2178"/>
        <w:gridCol w:w="6125"/>
      </w:tblGrid>
      <w:tr w:rsidR="003656DD" w:rsidRPr="001E1593" w14:paraId="7332D94E" w14:textId="77777777" w:rsidTr="001E6F48">
        <w:tc>
          <w:tcPr>
            <w:tcW w:w="2263" w:type="dxa"/>
            <w:shd w:val="clear" w:color="auto" w:fill="B6DDE8" w:themeFill="accent5" w:themeFillTint="66"/>
          </w:tcPr>
          <w:p w14:paraId="0C95BFAA"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Needs Assessment and Market Analysis</w:t>
            </w:r>
          </w:p>
        </w:tc>
        <w:tc>
          <w:tcPr>
            <w:tcW w:w="6753" w:type="dxa"/>
            <w:shd w:val="clear" w:color="auto" w:fill="B6DDE8" w:themeFill="accent5" w:themeFillTint="66"/>
          </w:tcPr>
          <w:p w14:paraId="67E6890A"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Lack of adequate needs assessment</w:t>
            </w:r>
          </w:p>
          <w:p w14:paraId="12242BE3"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Influence of external factors on officers</w:t>
            </w:r>
            <w:r>
              <w:rPr>
                <w:rFonts w:ascii="Arial" w:eastAsia="TimesNewRomanPSMT" w:hAnsi="Arial" w:cs="Arial"/>
                <w:sz w:val="20"/>
                <w:szCs w:val="20"/>
              </w:rPr>
              <w:t>’</w:t>
            </w:r>
            <w:r w:rsidRPr="001E1593">
              <w:rPr>
                <w:rFonts w:ascii="Arial" w:eastAsia="TimesNewRomanPSMT" w:hAnsi="Arial" w:cs="Arial"/>
                <w:sz w:val="20"/>
                <w:szCs w:val="20"/>
              </w:rPr>
              <w:t xml:space="preserve"> decisions</w:t>
            </w:r>
          </w:p>
          <w:p w14:paraId="10B4627C"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Informal agreement on contract</w:t>
            </w:r>
            <w:r>
              <w:rPr>
                <w:rFonts w:ascii="Arial" w:eastAsia="TimesNewRomanPSMT" w:hAnsi="Arial" w:cs="Arial"/>
                <w:sz w:val="20"/>
                <w:szCs w:val="20"/>
              </w:rPr>
              <w:t xml:space="preserve"> with contractor</w:t>
            </w:r>
          </w:p>
        </w:tc>
      </w:tr>
      <w:tr w:rsidR="003656DD" w:rsidRPr="001E1593" w14:paraId="1ACAE9DB" w14:textId="77777777" w:rsidTr="001E6F48">
        <w:tc>
          <w:tcPr>
            <w:tcW w:w="2263" w:type="dxa"/>
            <w:shd w:val="clear" w:color="auto" w:fill="B6DDE8" w:themeFill="accent5" w:themeFillTint="66"/>
          </w:tcPr>
          <w:p w14:paraId="00C77043"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Planning and Budgeting</w:t>
            </w:r>
          </w:p>
        </w:tc>
        <w:tc>
          <w:tcPr>
            <w:tcW w:w="6753" w:type="dxa"/>
            <w:shd w:val="clear" w:color="auto" w:fill="B6DDE8" w:themeFill="accent5" w:themeFillTint="66"/>
          </w:tcPr>
          <w:p w14:paraId="7E2A759B"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Poor procurement planning</w:t>
            </w:r>
            <w:r>
              <w:rPr>
                <w:rFonts w:ascii="Arial" w:eastAsia="TimesNewRomanPSMT" w:hAnsi="Arial" w:cs="Arial"/>
                <w:sz w:val="20"/>
                <w:szCs w:val="20"/>
              </w:rPr>
              <w:t xml:space="preserve"> / lack of experience in PP</w:t>
            </w:r>
          </w:p>
          <w:p w14:paraId="3DEEAF2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Procurement not aligned with overall strategic decision-making process</w:t>
            </w:r>
          </w:p>
          <w:p w14:paraId="08C22325"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xml:space="preserve">• Failure to budget realistically or deficiency in the </w:t>
            </w:r>
            <w:r>
              <w:rPr>
                <w:rFonts w:ascii="Arial" w:eastAsia="TimesNewRomanPSMT" w:hAnsi="Arial" w:cs="Arial"/>
                <w:sz w:val="20"/>
                <w:szCs w:val="20"/>
              </w:rPr>
              <w:t xml:space="preserve">allocated </w:t>
            </w:r>
            <w:r w:rsidRPr="001E1593">
              <w:rPr>
                <w:rFonts w:ascii="Arial" w:eastAsia="TimesNewRomanPSMT" w:hAnsi="Arial" w:cs="Arial"/>
                <w:sz w:val="20"/>
                <w:szCs w:val="20"/>
              </w:rPr>
              <w:t>budget</w:t>
            </w:r>
          </w:p>
        </w:tc>
      </w:tr>
      <w:tr w:rsidR="003656DD" w:rsidRPr="001E1593" w14:paraId="156A6E45" w14:textId="77777777" w:rsidTr="001E6F48">
        <w:tc>
          <w:tcPr>
            <w:tcW w:w="2263" w:type="dxa"/>
            <w:shd w:val="clear" w:color="auto" w:fill="B6DDE8" w:themeFill="accent5" w:themeFillTint="66"/>
          </w:tcPr>
          <w:p w14:paraId="757A3EDD"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Development of Specifications / Requirements</w:t>
            </w:r>
          </w:p>
        </w:tc>
        <w:tc>
          <w:tcPr>
            <w:tcW w:w="6753" w:type="dxa"/>
            <w:shd w:val="clear" w:color="auto" w:fill="B6DDE8" w:themeFill="accent5" w:themeFillTint="66"/>
          </w:tcPr>
          <w:p w14:paraId="6DCA88FC"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Technical specifications are tailored for a specific company</w:t>
            </w:r>
            <w:r>
              <w:rPr>
                <w:rFonts w:ascii="Arial" w:eastAsia="TimesNewRomanPSMT" w:hAnsi="Arial" w:cs="Arial"/>
                <w:sz w:val="20"/>
                <w:szCs w:val="20"/>
              </w:rPr>
              <w:t xml:space="preserve"> / product</w:t>
            </w:r>
          </w:p>
          <w:p w14:paraId="0DF6308C"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Selection criteria is not objectively defined and not established in</w:t>
            </w:r>
          </w:p>
          <w:p w14:paraId="38B12E38"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advance</w:t>
            </w:r>
          </w:p>
          <w:p w14:paraId="0046FF80"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Requesting unnecessary samples of goods and services</w:t>
            </w:r>
          </w:p>
          <w:p w14:paraId="3EC48D38"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Buying information on the project specifications.</w:t>
            </w:r>
          </w:p>
        </w:tc>
      </w:tr>
      <w:tr w:rsidR="003656DD" w:rsidRPr="001E1593" w14:paraId="3C0B8F17" w14:textId="77777777" w:rsidTr="001E6F48">
        <w:tc>
          <w:tcPr>
            <w:tcW w:w="2263" w:type="dxa"/>
            <w:shd w:val="clear" w:color="auto" w:fill="B6DDE8" w:themeFill="accent5" w:themeFillTint="66"/>
          </w:tcPr>
          <w:p w14:paraId="2F151586"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Choice of Procurement Procedure</w:t>
            </w:r>
          </w:p>
        </w:tc>
        <w:tc>
          <w:tcPr>
            <w:tcW w:w="6753" w:type="dxa"/>
            <w:shd w:val="clear" w:color="auto" w:fill="B6DDE8" w:themeFill="accent5" w:themeFillTint="66"/>
          </w:tcPr>
          <w:p w14:paraId="56E781F5"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Lack of proper justification for the use of non-competitive procedures</w:t>
            </w:r>
          </w:p>
          <w:p w14:paraId="0A716A6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Abuse of non-competitive procedures </w:t>
            </w:r>
            <w:proofErr w:type="gramStart"/>
            <w:r w:rsidRPr="001E1593">
              <w:rPr>
                <w:rFonts w:ascii="Arial" w:eastAsia="TimesNewRomanPSMT" w:hAnsi="Arial" w:cs="Arial"/>
                <w:sz w:val="20"/>
                <w:szCs w:val="20"/>
              </w:rPr>
              <w:t>on the basis of</w:t>
            </w:r>
            <w:proofErr w:type="gramEnd"/>
            <w:r w:rsidRPr="001E1593">
              <w:rPr>
                <w:rFonts w:ascii="Arial" w:eastAsia="TimesNewRomanPSMT" w:hAnsi="Arial" w:cs="Arial"/>
                <w:sz w:val="20"/>
                <w:szCs w:val="20"/>
              </w:rPr>
              <w:t xml:space="preserve"> legal exceptions: contract splitting, abuse of extreme urgency, non-supported modifications</w:t>
            </w:r>
          </w:p>
        </w:tc>
      </w:tr>
      <w:tr w:rsidR="003656DD" w:rsidRPr="001E1593" w14:paraId="6DA3BB3C" w14:textId="77777777" w:rsidTr="001E6F48">
        <w:tc>
          <w:tcPr>
            <w:tcW w:w="2263" w:type="dxa"/>
            <w:shd w:val="clear" w:color="auto" w:fill="CCC0D9" w:themeFill="accent4" w:themeFillTint="66"/>
          </w:tcPr>
          <w:p w14:paraId="227D3C80"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 xml:space="preserve">Request for Tender </w:t>
            </w:r>
          </w:p>
        </w:tc>
        <w:tc>
          <w:tcPr>
            <w:tcW w:w="6753" w:type="dxa"/>
            <w:shd w:val="clear" w:color="auto" w:fill="CCC0D9" w:themeFill="accent4" w:themeFillTint="66"/>
          </w:tcPr>
          <w:p w14:paraId="3986B77E"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Absence of public notice for the invitation to bid</w:t>
            </w:r>
            <w:r>
              <w:rPr>
                <w:rFonts w:ascii="Arial" w:eastAsia="TimesNewRomanPSMT" w:hAnsi="Arial" w:cs="Arial"/>
                <w:sz w:val="20"/>
                <w:szCs w:val="20"/>
              </w:rPr>
              <w:t xml:space="preserve"> (Selective Tender)</w:t>
            </w:r>
          </w:p>
          <w:p w14:paraId="003A3112"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Evaluation and award criteria are not </w:t>
            </w:r>
            <w:r>
              <w:rPr>
                <w:rFonts w:ascii="Arial" w:eastAsia="TimesNewRomanPSMT" w:hAnsi="Arial" w:cs="Arial"/>
                <w:sz w:val="20"/>
                <w:szCs w:val="20"/>
              </w:rPr>
              <w:t>included in request documentation</w:t>
            </w:r>
          </w:p>
          <w:p w14:paraId="53794047"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Procurement information not disclosed and is</w:t>
            </w:r>
            <w:r>
              <w:rPr>
                <w:rFonts w:ascii="Arial" w:eastAsia="TimesNewRomanPSMT" w:hAnsi="Arial" w:cs="Arial"/>
                <w:sz w:val="20"/>
                <w:szCs w:val="20"/>
              </w:rPr>
              <w:t xml:space="preserve"> not</w:t>
            </w:r>
            <w:r w:rsidRPr="001E1593">
              <w:rPr>
                <w:rFonts w:ascii="Arial" w:eastAsia="TimesNewRomanPSMT" w:hAnsi="Arial" w:cs="Arial"/>
                <w:sz w:val="20"/>
                <w:szCs w:val="20"/>
              </w:rPr>
              <w:t xml:space="preserve"> made public</w:t>
            </w:r>
          </w:p>
        </w:tc>
      </w:tr>
      <w:tr w:rsidR="003656DD" w:rsidRPr="001E1593" w14:paraId="1657A407" w14:textId="77777777" w:rsidTr="001E6F48">
        <w:tc>
          <w:tcPr>
            <w:tcW w:w="2263" w:type="dxa"/>
            <w:shd w:val="clear" w:color="auto" w:fill="CCC0D9" w:themeFill="accent4" w:themeFillTint="66"/>
          </w:tcPr>
          <w:p w14:paraId="3D52D40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Bid Submissions</w:t>
            </w:r>
          </w:p>
        </w:tc>
        <w:tc>
          <w:tcPr>
            <w:tcW w:w="6753" w:type="dxa"/>
            <w:shd w:val="clear" w:color="auto" w:fill="CCC0D9" w:themeFill="accent4" w:themeFillTint="66"/>
          </w:tcPr>
          <w:p w14:paraId="2D9DB5E3" w14:textId="77777777" w:rsidR="003656DD" w:rsidRPr="001E1593" w:rsidRDefault="003656DD" w:rsidP="001E6F48">
            <w:pPr>
              <w:autoSpaceDE w:val="0"/>
              <w:autoSpaceDN w:val="0"/>
              <w:adjustRightInd w:val="0"/>
              <w:rPr>
                <w:rFonts w:ascii="Arial" w:hAnsi="Arial" w:cs="Arial"/>
                <w:sz w:val="20"/>
                <w:szCs w:val="20"/>
              </w:rPr>
            </w:pPr>
            <w:r w:rsidRPr="001E1593">
              <w:rPr>
                <w:rFonts w:ascii="Arial" w:hAnsi="Arial" w:cs="Arial"/>
                <w:sz w:val="20"/>
                <w:szCs w:val="20"/>
              </w:rPr>
              <w:t>Lack of competition or cases of collusive bidding (cover bidding, bid suppression, bid rotation, market allocation)</w:t>
            </w:r>
          </w:p>
        </w:tc>
      </w:tr>
      <w:tr w:rsidR="003656DD" w:rsidRPr="001E1593" w14:paraId="41780056" w14:textId="77777777" w:rsidTr="001E6F48">
        <w:tc>
          <w:tcPr>
            <w:tcW w:w="2263" w:type="dxa"/>
            <w:shd w:val="clear" w:color="auto" w:fill="CCC0D9" w:themeFill="accent4" w:themeFillTint="66"/>
          </w:tcPr>
          <w:p w14:paraId="3B3C5CD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Bid Evaluation</w:t>
            </w:r>
          </w:p>
        </w:tc>
        <w:tc>
          <w:tcPr>
            <w:tcW w:w="6753" w:type="dxa"/>
            <w:shd w:val="clear" w:color="auto" w:fill="CCC0D9" w:themeFill="accent4" w:themeFillTint="66"/>
          </w:tcPr>
          <w:p w14:paraId="15C3463B" w14:textId="77777777" w:rsidR="003656DD" w:rsidRDefault="003656DD" w:rsidP="001E6F48">
            <w:pPr>
              <w:autoSpaceDE w:val="0"/>
              <w:autoSpaceDN w:val="0"/>
              <w:adjustRightInd w:val="0"/>
              <w:rPr>
                <w:rFonts w:ascii="Arial" w:eastAsia="TimesNewRomanPSMT" w:hAnsi="Arial" w:cs="Arial"/>
                <w:sz w:val="20"/>
                <w:szCs w:val="20"/>
              </w:rPr>
            </w:pPr>
            <w:r w:rsidRPr="00BD6EE8">
              <w:rPr>
                <w:rFonts w:ascii="Arial" w:eastAsia="TimesNewRomanPSMT" w:hAnsi="Arial" w:cs="Arial"/>
                <w:sz w:val="20"/>
                <w:szCs w:val="20"/>
              </w:rPr>
              <w:t>Conflict of interest and corruption in the evaluation process through:</w:t>
            </w:r>
          </w:p>
          <w:p w14:paraId="7F6A04E5"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Pr>
                <w:rFonts w:ascii="Arial" w:eastAsia="TimesNewRomanPSMT" w:hAnsi="Arial" w:cs="Arial"/>
                <w:sz w:val="20"/>
                <w:szCs w:val="20"/>
              </w:rPr>
              <w:t>f</w:t>
            </w:r>
            <w:r w:rsidRPr="00BD6EE8">
              <w:rPr>
                <w:rFonts w:ascii="Arial" w:eastAsia="TimesNewRomanPSMT" w:hAnsi="Arial" w:cs="Arial"/>
                <w:sz w:val="20"/>
                <w:szCs w:val="20"/>
              </w:rPr>
              <w:t>amiliarity with bidders over time</w:t>
            </w:r>
          </w:p>
          <w:p w14:paraId="214ABFA0"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BD6EE8">
              <w:rPr>
                <w:rFonts w:ascii="Arial" w:eastAsia="TimesNewRomanPSMT" w:hAnsi="Arial" w:cs="Arial"/>
                <w:sz w:val="20"/>
                <w:szCs w:val="20"/>
              </w:rPr>
              <w:t>Personal interests such as gifts or future/additional employment</w:t>
            </w:r>
          </w:p>
          <w:p w14:paraId="4BA62F79" w14:textId="77777777" w:rsidR="003656DD" w:rsidRPr="00BD6EE8" w:rsidRDefault="003656DD" w:rsidP="001E6F48">
            <w:pPr>
              <w:autoSpaceDE w:val="0"/>
              <w:autoSpaceDN w:val="0"/>
              <w:adjustRightInd w:val="0"/>
              <w:rPr>
                <w:rFonts w:ascii="Arial" w:hAnsi="Arial" w:cs="Arial"/>
                <w:szCs w:val="24"/>
              </w:rPr>
            </w:pPr>
            <w:r w:rsidRPr="001E1593">
              <w:rPr>
                <w:rFonts w:ascii="Arial" w:eastAsia="TimesNewRomanPSMT" w:hAnsi="Arial" w:cs="Arial"/>
                <w:sz w:val="20"/>
                <w:szCs w:val="20"/>
              </w:rPr>
              <w:t xml:space="preserve">• </w:t>
            </w:r>
            <w:r w:rsidRPr="00BD6EE8">
              <w:rPr>
                <w:rFonts w:ascii="Arial" w:eastAsia="TimesNewRomanPSMT" w:hAnsi="Arial" w:cs="Arial"/>
                <w:sz w:val="20"/>
                <w:szCs w:val="20"/>
              </w:rPr>
              <w:t>No effective implementation of the “four eyes-principle”</w:t>
            </w:r>
          </w:p>
        </w:tc>
      </w:tr>
      <w:tr w:rsidR="003656DD" w:rsidRPr="001E1593" w14:paraId="69EF06EB" w14:textId="77777777" w:rsidTr="001E6F48">
        <w:tc>
          <w:tcPr>
            <w:tcW w:w="2263" w:type="dxa"/>
            <w:shd w:val="clear" w:color="auto" w:fill="CCC0D9" w:themeFill="accent4" w:themeFillTint="66"/>
          </w:tcPr>
          <w:p w14:paraId="33B1B2BE"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Contract Award</w:t>
            </w:r>
          </w:p>
        </w:tc>
        <w:tc>
          <w:tcPr>
            <w:tcW w:w="6753" w:type="dxa"/>
            <w:shd w:val="clear" w:color="auto" w:fill="CCC0D9" w:themeFill="accent4" w:themeFillTint="66"/>
          </w:tcPr>
          <w:p w14:paraId="4322F22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Vendors fail to disclose accurate cost or pricing data in their price proposals, resulting in an increased contract price (i.e. invoice mark-ups, channel stuffing)</w:t>
            </w:r>
          </w:p>
          <w:p w14:paraId="2EB06E74"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Conflict of interest and corruption in the approval process (i.e. no effective separation of financial, </w:t>
            </w:r>
            <w:proofErr w:type="gramStart"/>
            <w:r w:rsidRPr="001E1593">
              <w:rPr>
                <w:rFonts w:ascii="Arial" w:eastAsia="TimesNewRomanPSMT" w:hAnsi="Arial" w:cs="Arial"/>
                <w:sz w:val="20"/>
                <w:szCs w:val="20"/>
              </w:rPr>
              <w:t>contractual</w:t>
            </w:r>
            <w:proofErr w:type="gramEnd"/>
            <w:r w:rsidRPr="001E1593">
              <w:rPr>
                <w:rFonts w:ascii="Arial" w:eastAsia="TimesNewRomanPSMT" w:hAnsi="Arial" w:cs="Arial"/>
                <w:sz w:val="20"/>
                <w:szCs w:val="20"/>
              </w:rPr>
              <w:t xml:space="preserve"> and </w:t>
            </w:r>
            <w:r>
              <w:rPr>
                <w:rFonts w:ascii="Arial" w:eastAsia="TimesNewRomanPSMT" w:hAnsi="Arial" w:cs="Arial"/>
                <w:sz w:val="20"/>
                <w:szCs w:val="20"/>
              </w:rPr>
              <w:t>operational</w:t>
            </w:r>
            <w:r w:rsidRPr="001E1593">
              <w:rPr>
                <w:rFonts w:ascii="Arial" w:eastAsia="TimesNewRomanPSMT" w:hAnsi="Arial" w:cs="Arial"/>
                <w:sz w:val="20"/>
                <w:szCs w:val="20"/>
              </w:rPr>
              <w:t xml:space="preserve"> authorities)</w:t>
            </w:r>
          </w:p>
          <w:p w14:paraId="418A1907"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Lack of access to records on the procedure</w:t>
            </w:r>
          </w:p>
        </w:tc>
      </w:tr>
      <w:tr w:rsidR="003656DD" w:rsidRPr="001E1593" w14:paraId="1C65CA13" w14:textId="77777777" w:rsidTr="001E6F48">
        <w:tc>
          <w:tcPr>
            <w:tcW w:w="2263" w:type="dxa"/>
            <w:shd w:val="clear" w:color="auto" w:fill="FBD4B4" w:themeFill="accent6" w:themeFillTint="66"/>
          </w:tcPr>
          <w:p w14:paraId="11E95C5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Contract Management</w:t>
            </w:r>
          </w:p>
        </w:tc>
        <w:tc>
          <w:tcPr>
            <w:tcW w:w="6753" w:type="dxa"/>
            <w:shd w:val="clear" w:color="auto" w:fill="FBD4B4" w:themeFill="accent6" w:themeFillTint="66"/>
          </w:tcPr>
          <w:p w14:paraId="4088F9FB"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 xml:space="preserve">Abuses of the supplier in performing the contract, </w:t>
            </w:r>
            <w:proofErr w:type="gramStart"/>
            <w:r w:rsidRPr="00F95D7A">
              <w:rPr>
                <w:rFonts w:ascii="Arial" w:eastAsia="TimesNewRomanPSMT" w:hAnsi="Arial" w:cs="Arial"/>
                <w:sz w:val="20"/>
                <w:szCs w:val="20"/>
              </w:rPr>
              <w:t>in particular in</w:t>
            </w:r>
            <w:proofErr w:type="gramEnd"/>
            <w:r w:rsidRPr="00F95D7A">
              <w:rPr>
                <w:rFonts w:ascii="Arial" w:eastAsia="TimesNewRomanPSMT" w:hAnsi="Arial" w:cs="Arial"/>
                <w:sz w:val="20"/>
                <w:szCs w:val="20"/>
              </w:rPr>
              <w:t xml:space="preserve"> relation to its quality, price and timing</w:t>
            </w:r>
          </w:p>
          <w:p w14:paraId="61EAF3BD" w14:textId="77777777" w:rsidR="003656DD" w:rsidRDefault="003656DD" w:rsidP="001E6F48">
            <w:pPr>
              <w:autoSpaceDE w:val="0"/>
              <w:autoSpaceDN w:val="0"/>
              <w:adjustRightInd w:val="0"/>
              <w:rPr>
                <w:rFonts w:ascii="Arial" w:eastAsia="TimesNewRomanPSMT" w:hAnsi="Arial" w:cs="Arial"/>
                <w:sz w:val="20"/>
                <w:szCs w:val="20"/>
              </w:rPr>
            </w:pPr>
            <w:r w:rsidRPr="00F95D7A">
              <w:rPr>
                <w:rFonts w:ascii="Arial" w:eastAsia="TimesNewRomanPSMT" w:hAnsi="Arial" w:cs="Arial"/>
                <w:sz w:val="20"/>
                <w:szCs w:val="20"/>
              </w:rPr>
              <w:t>• Substantial change in contract conditions to allow more time and/or higher prices for the bidder</w:t>
            </w:r>
          </w:p>
          <w:p w14:paraId="0D958689"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w:t>
            </w:r>
            <w:r>
              <w:rPr>
                <w:rFonts w:ascii="Arial" w:eastAsia="TimesNewRomanPSMT" w:hAnsi="Arial" w:cs="Arial"/>
                <w:sz w:val="20"/>
                <w:szCs w:val="20"/>
              </w:rPr>
              <w:t xml:space="preserve"> </w:t>
            </w:r>
            <w:r w:rsidRPr="00F95D7A">
              <w:rPr>
                <w:rFonts w:ascii="Arial" w:eastAsia="TimesNewRomanPSMT" w:hAnsi="Arial" w:cs="Arial"/>
                <w:sz w:val="20"/>
                <w:szCs w:val="20"/>
              </w:rPr>
              <w:t>Product substitution or sub-standard work or service not meeting contract specifications</w:t>
            </w:r>
          </w:p>
          <w:p w14:paraId="3C56E653"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Theft of new assets before delivery to end-user or before being recorded</w:t>
            </w:r>
          </w:p>
          <w:p w14:paraId="6CCECC9A"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Deficient supervision from City officers and/or collusion between contractors and supervising officers</w:t>
            </w:r>
          </w:p>
          <w:p w14:paraId="548C109A" w14:textId="77777777" w:rsidR="003656DD" w:rsidRPr="00F95D7A" w:rsidRDefault="003656DD" w:rsidP="001E6F48">
            <w:pPr>
              <w:rPr>
                <w:rFonts w:ascii="Arial" w:hAnsi="Arial" w:cs="Arial"/>
                <w:szCs w:val="24"/>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Subcontractors and partners chosen in a non-transparent way or not kept accountable</w:t>
            </w:r>
          </w:p>
        </w:tc>
      </w:tr>
    </w:tbl>
    <w:p w14:paraId="0806047C" w14:textId="77777777" w:rsidR="003656DD" w:rsidRPr="00AD73CC" w:rsidRDefault="003656DD" w:rsidP="003656DD">
      <w:pPr>
        <w:jc w:val="both"/>
        <w:rPr>
          <w:rFonts w:ascii="Arial" w:hAnsi="Arial" w:cs="Arial"/>
          <w:b/>
          <w:sz w:val="28"/>
          <w:szCs w:val="32"/>
          <w:lang w:val="en-US"/>
        </w:rPr>
      </w:pPr>
    </w:p>
    <w:p w14:paraId="69E6CAC2" w14:textId="77777777" w:rsidR="003656DD" w:rsidRDefault="003656DD" w:rsidP="003656DD">
      <w:pPr>
        <w:jc w:val="both"/>
        <w:rPr>
          <w:rFonts w:ascii="Arial" w:hAnsi="Arial" w:cs="Arial"/>
          <w:szCs w:val="32"/>
          <w:lang w:val="en-US"/>
        </w:rPr>
      </w:pPr>
    </w:p>
    <w:p w14:paraId="0A9A7679" w14:textId="77777777" w:rsidR="006029A6" w:rsidRDefault="006029A6">
      <w:pPr>
        <w:rPr>
          <w:rFonts w:ascii="Arial" w:hAnsi="Arial" w:cs="Arial"/>
          <w:b/>
          <w:bCs/>
          <w:sz w:val="28"/>
          <w:szCs w:val="36"/>
          <w:lang w:val="en-US"/>
        </w:rPr>
      </w:pPr>
      <w:r>
        <w:rPr>
          <w:rFonts w:ascii="Arial" w:hAnsi="Arial" w:cs="Arial"/>
          <w:b/>
          <w:bCs/>
          <w:sz w:val="28"/>
          <w:szCs w:val="36"/>
          <w:lang w:val="en-US"/>
        </w:rPr>
        <w:br w:type="page"/>
      </w:r>
    </w:p>
    <w:p w14:paraId="55FD59C7" w14:textId="29BB1ED4" w:rsidR="003656DD" w:rsidRPr="004E7363" w:rsidRDefault="003656DD" w:rsidP="003656DD">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736A174F" w14:textId="77777777" w:rsidR="003656DD" w:rsidRPr="00A92B37" w:rsidRDefault="003656DD" w:rsidP="003656DD">
      <w:pPr>
        <w:jc w:val="both"/>
        <w:rPr>
          <w:rFonts w:ascii="Arial" w:hAnsi="Arial" w:cs="Arial"/>
          <w:szCs w:val="32"/>
          <w:highlight w:val="red"/>
          <w:lang w:val="en-US"/>
        </w:rPr>
      </w:pPr>
    </w:p>
    <w:p w14:paraId="480D20BE" w14:textId="77777777" w:rsidR="003656DD" w:rsidRDefault="003656DD" w:rsidP="003656DD">
      <w:pPr>
        <w:jc w:val="both"/>
        <w:rPr>
          <w:rFonts w:ascii="Arial" w:hAnsi="Arial" w:cs="Arial"/>
          <w:b/>
          <w:bCs/>
          <w:szCs w:val="32"/>
          <w:lang w:val="en-US"/>
        </w:rPr>
      </w:pPr>
      <w:r w:rsidRPr="007076D1">
        <w:rPr>
          <w:rFonts w:ascii="Arial" w:hAnsi="Arial" w:cs="Arial"/>
          <w:b/>
          <w:bCs/>
          <w:szCs w:val="32"/>
          <w:lang w:val="en-US"/>
        </w:rPr>
        <w:t xml:space="preserve">How well does it fit with our strategic direction? </w:t>
      </w:r>
    </w:p>
    <w:p w14:paraId="3AADFA5B" w14:textId="77777777" w:rsidR="003656DD" w:rsidRDefault="003656DD" w:rsidP="003656DD">
      <w:pPr>
        <w:jc w:val="both"/>
        <w:rPr>
          <w:rFonts w:ascii="Arial" w:hAnsi="Arial" w:cs="Arial"/>
          <w:b/>
          <w:bCs/>
          <w:szCs w:val="32"/>
          <w:lang w:val="en-US"/>
        </w:rPr>
      </w:pPr>
    </w:p>
    <w:p w14:paraId="3F6A4D06" w14:textId="77777777" w:rsidR="003656DD" w:rsidRPr="00F80D20" w:rsidRDefault="003656DD" w:rsidP="003656DD">
      <w:pPr>
        <w:jc w:val="both"/>
        <w:rPr>
          <w:rFonts w:ascii="Arial" w:hAnsi="Arial" w:cs="Arial"/>
          <w:bCs/>
          <w:szCs w:val="32"/>
          <w:lang w:val="en-US"/>
        </w:rPr>
      </w:pPr>
      <w:bookmarkStart w:id="25" w:name="_Hlk47938928"/>
      <w:r>
        <w:rPr>
          <w:rFonts w:ascii="Arial" w:hAnsi="Arial" w:cs="Arial"/>
          <w:bCs/>
          <w:szCs w:val="24"/>
        </w:rPr>
        <w:t xml:space="preserve">The provision of high levels of Probity and Accountability in the Tendering Process  through a strategy of clear process with appropriate control points supports the goals of the </w:t>
      </w:r>
      <w:r w:rsidRPr="00F80D20">
        <w:rPr>
          <w:rFonts w:ascii="Arial" w:hAnsi="Arial" w:cs="Arial"/>
          <w:bCs/>
          <w:szCs w:val="24"/>
        </w:rPr>
        <w:t>Strategic Community Plan/Corporate Business Plan, Section 4 Strategic Direction/ Our Values / Great Governance and Civic Leadership and Decision Making</w:t>
      </w:r>
      <w:bookmarkEnd w:id="25"/>
      <w:r>
        <w:rPr>
          <w:rFonts w:ascii="Arial" w:hAnsi="Arial" w:cs="Arial"/>
          <w:bCs/>
          <w:szCs w:val="24"/>
        </w:rPr>
        <w:t>.</w:t>
      </w:r>
    </w:p>
    <w:p w14:paraId="3345F632" w14:textId="62BFB00F" w:rsidR="003656DD" w:rsidRPr="00A92B37" w:rsidRDefault="003656DD" w:rsidP="003656DD">
      <w:pPr>
        <w:jc w:val="both"/>
        <w:rPr>
          <w:rFonts w:ascii="Arial" w:hAnsi="Arial" w:cs="Arial"/>
          <w:szCs w:val="32"/>
          <w:highlight w:val="yellow"/>
          <w:lang w:val="en-US"/>
        </w:rPr>
      </w:pPr>
    </w:p>
    <w:p w14:paraId="1E02A107" w14:textId="77777777" w:rsidR="003656DD" w:rsidRDefault="003656DD" w:rsidP="003656DD">
      <w:pPr>
        <w:jc w:val="both"/>
        <w:rPr>
          <w:rFonts w:ascii="Arial" w:hAnsi="Arial" w:cs="Arial"/>
          <w:b/>
          <w:bCs/>
          <w:szCs w:val="32"/>
          <w:highlight w:val="yellow"/>
          <w:lang w:val="en-US"/>
        </w:rPr>
      </w:pPr>
      <w:r w:rsidRPr="00FA06EE">
        <w:rPr>
          <w:rFonts w:ascii="Arial" w:hAnsi="Arial" w:cs="Arial"/>
          <w:b/>
          <w:bCs/>
          <w:szCs w:val="32"/>
          <w:lang w:val="en-US"/>
        </w:rPr>
        <w:t>Who benefits?</w:t>
      </w:r>
      <w:r w:rsidRPr="00163EEF">
        <w:rPr>
          <w:rFonts w:ascii="Arial" w:hAnsi="Arial" w:cs="Arial"/>
          <w:b/>
          <w:bCs/>
          <w:szCs w:val="32"/>
          <w:highlight w:val="yellow"/>
          <w:lang w:val="en-US"/>
        </w:rPr>
        <w:t xml:space="preserve"> </w:t>
      </w:r>
    </w:p>
    <w:p w14:paraId="65E83A3F" w14:textId="77777777" w:rsidR="003656DD" w:rsidRDefault="003656DD" w:rsidP="003656DD">
      <w:pPr>
        <w:jc w:val="both"/>
        <w:rPr>
          <w:rFonts w:ascii="Arial" w:hAnsi="Arial" w:cs="Arial"/>
          <w:szCs w:val="32"/>
          <w:lang w:val="en-US"/>
        </w:rPr>
      </w:pPr>
    </w:p>
    <w:p w14:paraId="190F5F47" w14:textId="77777777" w:rsidR="003656DD" w:rsidRPr="00F94639" w:rsidRDefault="003656DD" w:rsidP="003656DD">
      <w:pPr>
        <w:jc w:val="both"/>
        <w:rPr>
          <w:rFonts w:ascii="Arial" w:hAnsi="Arial" w:cs="Arial"/>
          <w:szCs w:val="32"/>
          <w:lang w:val="en-US"/>
        </w:rPr>
      </w:pPr>
      <w:r w:rsidRPr="00F94639">
        <w:rPr>
          <w:rFonts w:ascii="Arial" w:hAnsi="Arial" w:cs="Arial"/>
          <w:szCs w:val="32"/>
          <w:lang w:val="en-US"/>
        </w:rPr>
        <w:t xml:space="preserve">City Officers, </w:t>
      </w:r>
      <w:proofErr w:type="gramStart"/>
      <w:r w:rsidRPr="00F94639">
        <w:rPr>
          <w:rFonts w:ascii="Arial" w:hAnsi="Arial" w:cs="Arial"/>
          <w:szCs w:val="32"/>
          <w:lang w:val="en-US"/>
        </w:rPr>
        <w:t>Council</w:t>
      </w:r>
      <w:proofErr w:type="gramEnd"/>
      <w:r w:rsidRPr="00F94639">
        <w:rPr>
          <w:rFonts w:ascii="Arial" w:hAnsi="Arial" w:cs="Arial"/>
          <w:szCs w:val="32"/>
          <w:lang w:val="en-US"/>
        </w:rPr>
        <w:t xml:space="preserve"> and our Residents through the delivery of high levels of </w:t>
      </w:r>
      <w:r>
        <w:rPr>
          <w:rFonts w:ascii="Arial" w:hAnsi="Arial" w:cs="Arial"/>
          <w:szCs w:val="32"/>
          <w:lang w:val="en-US"/>
        </w:rPr>
        <w:t>T</w:t>
      </w:r>
      <w:r w:rsidRPr="00F94639">
        <w:rPr>
          <w:rFonts w:ascii="Arial" w:hAnsi="Arial" w:cs="Arial"/>
          <w:szCs w:val="32"/>
          <w:lang w:val="en-US"/>
        </w:rPr>
        <w:t>ransparency and Probity in the City’s Tendering activities</w:t>
      </w:r>
      <w:r>
        <w:rPr>
          <w:rFonts w:ascii="Arial" w:hAnsi="Arial" w:cs="Arial"/>
          <w:szCs w:val="32"/>
          <w:lang w:val="en-US"/>
        </w:rPr>
        <w:t>.</w:t>
      </w:r>
    </w:p>
    <w:p w14:paraId="7DC6D8D7" w14:textId="77777777" w:rsidR="003656DD" w:rsidRDefault="003656DD" w:rsidP="003656DD">
      <w:pPr>
        <w:jc w:val="both"/>
        <w:rPr>
          <w:rFonts w:ascii="Arial" w:hAnsi="Arial" w:cs="Arial"/>
          <w:szCs w:val="32"/>
          <w:lang w:val="en-US"/>
        </w:rPr>
      </w:pPr>
    </w:p>
    <w:p w14:paraId="5079BD32" w14:textId="77777777" w:rsidR="003656DD" w:rsidRPr="00617C1D" w:rsidRDefault="003656DD" w:rsidP="003656DD">
      <w:pPr>
        <w:jc w:val="both"/>
        <w:rPr>
          <w:rFonts w:ascii="Arial" w:hAnsi="Arial" w:cs="Arial"/>
          <w:b/>
          <w:bCs/>
          <w:szCs w:val="32"/>
          <w:highlight w:val="yellow"/>
          <w:lang w:val="en-US"/>
        </w:rPr>
      </w:pPr>
      <w:r w:rsidRPr="003D360F">
        <w:rPr>
          <w:rFonts w:ascii="Arial" w:hAnsi="Arial" w:cs="Arial"/>
          <w:b/>
          <w:bCs/>
          <w:szCs w:val="32"/>
          <w:lang w:val="en-US"/>
        </w:rPr>
        <w:t>Does it involve a tolerable risk?</w:t>
      </w:r>
    </w:p>
    <w:p w14:paraId="695C0233" w14:textId="77777777" w:rsidR="003656DD" w:rsidRDefault="003656DD" w:rsidP="003656DD">
      <w:pPr>
        <w:jc w:val="both"/>
        <w:rPr>
          <w:rFonts w:ascii="Arial" w:hAnsi="Arial" w:cs="Arial"/>
          <w:szCs w:val="32"/>
          <w:lang w:val="en-US"/>
        </w:rPr>
      </w:pPr>
    </w:p>
    <w:p w14:paraId="09CD52F8" w14:textId="77777777" w:rsidR="003656DD" w:rsidRDefault="003656DD" w:rsidP="003656DD">
      <w:pPr>
        <w:jc w:val="both"/>
        <w:rPr>
          <w:rFonts w:ascii="Arial" w:hAnsi="Arial" w:cs="Arial"/>
          <w:szCs w:val="32"/>
          <w:lang w:val="en-US"/>
        </w:rPr>
      </w:pPr>
      <w:r>
        <w:rPr>
          <w:rFonts w:ascii="Arial" w:hAnsi="Arial" w:cs="Arial"/>
          <w:szCs w:val="32"/>
          <w:lang w:val="en-US"/>
        </w:rPr>
        <w:t>This Strategy is designed to reduce risk to the City and is based on good practice methodologies.</w:t>
      </w:r>
    </w:p>
    <w:p w14:paraId="24F4B1E9" w14:textId="77777777" w:rsidR="003656DD" w:rsidRDefault="003656DD" w:rsidP="003656DD">
      <w:pPr>
        <w:jc w:val="both"/>
        <w:rPr>
          <w:rFonts w:ascii="Arial" w:hAnsi="Arial" w:cs="Arial"/>
          <w:szCs w:val="32"/>
          <w:lang w:val="en-US"/>
        </w:rPr>
      </w:pPr>
    </w:p>
    <w:p w14:paraId="5A5A0BDD" w14:textId="77777777" w:rsidR="003656DD" w:rsidRPr="00187424" w:rsidRDefault="003656DD" w:rsidP="003656DD">
      <w:pPr>
        <w:jc w:val="both"/>
        <w:rPr>
          <w:rFonts w:ascii="Arial" w:hAnsi="Arial" w:cs="Arial"/>
          <w:b/>
          <w:bCs/>
          <w:szCs w:val="32"/>
          <w:highlight w:val="yellow"/>
          <w:lang w:val="en-US"/>
        </w:rPr>
      </w:pPr>
      <w:r w:rsidRPr="003D360F">
        <w:rPr>
          <w:rFonts w:ascii="Arial" w:hAnsi="Arial" w:cs="Arial"/>
          <w:b/>
          <w:bCs/>
          <w:szCs w:val="32"/>
          <w:lang w:val="en-US"/>
        </w:rPr>
        <w:t>Do we have the information we need?</w:t>
      </w:r>
    </w:p>
    <w:p w14:paraId="4B85FD6B" w14:textId="77777777" w:rsidR="003656DD" w:rsidRDefault="003656DD" w:rsidP="003656DD">
      <w:pPr>
        <w:jc w:val="both"/>
        <w:rPr>
          <w:rFonts w:ascii="Arial" w:hAnsi="Arial" w:cs="Arial"/>
          <w:szCs w:val="32"/>
          <w:lang w:val="en-US"/>
        </w:rPr>
      </w:pPr>
    </w:p>
    <w:p w14:paraId="6E57CD6E" w14:textId="77777777" w:rsidR="003656DD" w:rsidRDefault="003656DD" w:rsidP="003656DD">
      <w:pPr>
        <w:jc w:val="both"/>
        <w:rPr>
          <w:rFonts w:ascii="Arial" w:hAnsi="Arial" w:cs="Arial"/>
          <w:szCs w:val="32"/>
          <w:lang w:val="en-US"/>
        </w:rPr>
      </w:pPr>
      <w:r>
        <w:rPr>
          <w:rFonts w:ascii="Arial" w:hAnsi="Arial" w:cs="Arial"/>
          <w:szCs w:val="32"/>
          <w:lang w:val="en-US"/>
        </w:rPr>
        <w:t xml:space="preserve">City of Nedlands Procurement has extensive experience in the delivery of best practice procurement processes and has the knowledge and experience to provide the necessary training and guidance to City officers. </w:t>
      </w:r>
    </w:p>
    <w:p w14:paraId="3970F3D1" w14:textId="1DA11524" w:rsidR="003656DD" w:rsidRDefault="003656DD" w:rsidP="003656DD">
      <w:pPr>
        <w:jc w:val="both"/>
        <w:rPr>
          <w:rFonts w:ascii="Arial" w:hAnsi="Arial" w:cs="Arial"/>
          <w:b/>
          <w:sz w:val="28"/>
          <w:szCs w:val="32"/>
          <w:lang w:val="en-US"/>
        </w:rPr>
      </w:pPr>
    </w:p>
    <w:p w14:paraId="47B4C9AA" w14:textId="77777777" w:rsidR="006029A6" w:rsidRDefault="006029A6" w:rsidP="003656DD">
      <w:pPr>
        <w:jc w:val="both"/>
        <w:rPr>
          <w:rFonts w:ascii="Arial" w:hAnsi="Arial" w:cs="Arial"/>
          <w:b/>
          <w:sz w:val="28"/>
          <w:szCs w:val="32"/>
          <w:lang w:val="en-US"/>
        </w:rPr>
      </w:pPr>
    </w:p>
    <w:p w14:paraId="3D466055" w14:textId="77777777" w:rsidR="003656DD" w:rsidRPr="00AD73CC" w:rsidRDefault="003656DD" w:rsidP="003656DD">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FEA7AB0" w14:textId="77777777" w:rsidR="003656DD" w:rsidRPr="00AD73CC" w:rsidRDefault="003656DD" w:rsidP="003656DD">
      <w:pPr>
        <w:jc w:val="both"/>
        <w:rPr>
          <w:rFonts w:ascii="Arial" w:hAnsi="Arial" w:cs="Arial"/>
          <w:b/>
          <w:szCs w:val="32"/>
          <w:lang w:val="en-US"/>
        </w:rPr>
      </w:pPr>
    </w:p>
    <w:p w14:paraId="71719BA9" w14:textId="77777777" w:rsidR="003656DD" w:rsidRDefault="003656DD" w:rsidP="003656DD">
      <w:pPr>
        <w:jc w:val="both"/>
        <w:rPr>
          <w:rFonts w:ascii="Arial" w:hAnsi="Arial" w:cs="Arial"/>
          <w:bCs/>
          <w:szCs w:val="32"/>
          <w:lang w:val="en-US"/>
        </w:rPr>
      </w:pPr>
      <w:r>
        <w:rPr>
          <w:rFonts w:ascii="Arial" w:hAnsi="Arial" w:cs="Arial"/>
          <w:bCs/>
          <w:szCs w:val="32"/>
          <w:lang w:val="en-US"/>
        </w:rPr>
        <w:t>The financial implication on the City will be the use of staff time to deliver the training and guidance. However, this is already part of the Procurement Coordinator’s role.</w:t>
      </w:r>
    </w:p>
    <w:p w14:paraId="2E6D878D" w14:textId="77777777" w:rsidR="003656DD" w:rsidRDefault="003656DD" w:rsidP="003656DD">
      <w:pPr>
        <w:jc w:val="both"/>
        <w:rPr>
          <w:rFonts w:ascii="Arial" w:hAnsi="Arial" w:cs="Arial"/>
          <w:bCs/>
          <w:szCs w:val="32"/>
          <w:lang w:val="en-US"/>
        </w:rPr>
      </w:pPr>
    </w:p>
    <w:p w14:paraId="3AF5E817" w14:textId="77777777" w:rsidR="003656DD" w:rsidRPr="00A92B37" w:rsidRDefault="003656DD" w:rsidP="003656DD">
      <w:pPr>
        <w:jc w:val="both"/>
        <w:rPr>
          <w:rFonts w:ascii="Arial" w:hAnsi="Arial" w:cs="Arial"/>
          <w:b/>
          <w:szCs w:val="32"/>
          <w:highlight w:val="yellow"/>
          <w:lang w:val="en-US"/>
        </w:rPr>
      </w:pPr>
      <w:r w:rsidRPr="003B6FB2">
        <w:rPr>
          <w:rFonts w:ascii="Arial" w:hAnsi="Arial" w:cs="Arial"/>
          <w:b/>
          <w:szCs w:val="32"/>
          <w:lang w:val="en-US"/>
        </w:rPr>
        <w:t>Can we afford it?</w:t>
      </w:r>
      <w:r w:rsidRPr="00A92B37">
        <w:rPr>
          <w:rFonts w:ascii="Arial" w:hAnsi="Arial" w:cs="Arial"/>
          <w:b/>
          <w:szCs w:val="32"/>
          <w:highlight w:val="yellow"/>
          <w:lang w:val="en-US"/>
        </w:rPr>
        <w:t xml:space="preserve"> </w:t>
      </w:r>
    </w:p>
    <w:p w14:paraId="06D59938" w14:textId="77777777" w:rsidR="003656DD" w:rsidRPr="000C4C2A" w:rsidRDefault="003656DD" w:rsidP="003656DD">
      <w:pPr>
        <w:jc w:val="both"/>
        <w:rPr>
          <w:rFonts w:ascii="Arial" w:hAnsi="Arial" w:cs="Arial"/>
          <w:bCs/>
          <w:szCs w:val="32"/>
          <w:lang w:val="en-US"/>
        </w:rPr>
      </w:pPr>
    </w:p>
    <w:p w14:paraId="4B63AB2C" w14:textId="77777777" w:rsidR="003656DD" w:rsidRPr="000C4C2A" w:rsidRDefault="003656DD" w:rsidP="003656DD">
      <w:pPr>
        <w:jc w:val="both"/>
        <w:rPr>
          <w:rFonts w:ascii="Arial" w:hAnsi="Arial" w:cs="Arial"/>
          <w:b/>
          <w:szCs w:val="32"/>
          <w:lang w:val="en-US"/>
        </w:rPr>
      </w:pPr>
      <w:r>
        <w:rPr>
          <w:rFonts w:ascii="Arial" w:hAnsi="Arial" w:cs="Arial"/>
          <w:bCs/>
          <w:szCs w:val="32"/>
          <w:lang w:val="en-US"/>
        </w:rPr>
        <w:t xml:space="preserve">There will be nil cost to the City other than the use of internal resources to provide training to City Officers </w:t>
      </w:r>
    </w:p>
    <w:p w14:paraId="49AA88CE" w14:textId="77777777" w:rsidR="003656DD" w:rsidRPr="000C4C2A" w:rsidRDefault="003656DD" w:rsidP="003656DD">
      <w:pPr>
        <w:jc w:val="both"/>
        <w:rPr>
          <w:rFonts w:ascii="Arial" w:hAnsi="Arial" w:cs="Arial"/>
          <w:b/>
          <w:szCs w:val="32"/>
          <w:lang w:val="en-US"/>
        </w:rPr>
      </w:pPr>
    </w:p>
    <w:p w14:paraId="2E4F2E2A" w14:textId="77777777" w:rsidR="003656DD" w:rsidRPr="00617C1D" w:rsidRDefault="003656DD" w:rsidP="003656DD">
      <w:pPr>
        <w:jc w:val="both"/>
        <w:rPr>
          <w:rFonts w:ascii="Arial" w:hAnsi="Arial" w:cs="Arial"/>
          <w:b/>
          <w:szCs w:val="32"/>
          <w:highlight w:val="yellow"/>
          <w:lang w:val="en-US"/>
        </w:rPr>
      </w:pPr>
      <w:r w:rsidRPr="003B6FB2">
        <w:rPr>
          <w:rFonts w:ascii="Arial" w:hAnsi="Arial" w:cs="Arial"/>
          <w:b/>
          <w:szCs w:val="32"/>
          <w:lang w:val="en-US"/>
        </w:rPr>
        <w:t>How does the option impact upon rates?</w:t>
      </w:r>
    </w:p>
    <w:p w14:paraId="2EAAC73E" w14:textId="77777777" w:rsidR="003656DD" w:rsidRDefault="003656DD" w:rsidP="003656DD">
      <w:pPr>
        <w:jc w:val="both"/>
        <w:rPr>
          <w:rFonts w:ascii="Arial" w:hAnsi="Arial" w:cs="Arial"/>
          <w:szCs w:val="24"/>
        </w:rPr>
      </w:pPr>
    </w:p>
    <w:p w14:paraId="68AA6206" w14:textId="77777777" w:rsidR="003656DD" w:rsidRDefault="003656DD" w:rsidP="003656DD">
      <w:pPr>
        <w:jc w:val="both"/>
        <w:rPr>
          <w:rFonts w:ascii="Arial" w:hAnsi="Arial" w:cs="Arial"/>
          <w:szCs w:val="24"/>
        </w:rPr>
      </w:pPr>
      <w:r>
        <w:rPr>
          <w:rFonts w:ascii="Arial" w:hAnsi="Arial" w:cs="Arial"/>
          <w:szCs w:val="24"/>
        </w:rPr>
        <w:t xml:space="preserve">There will be no impact on rates in the 20/21 FY.  </w:t>
      </w:r>
    </w:p>
    <w:p w14:paraId="7885870B" w14:textId="77777777" w:rsidR="0087596B" w:rsidRDefault="0087596B" w:rsidP="0087596B"/>
    <w:p w14:paraId="51A9EECC" w14:textId="631E9DFD" w:rsidR="00680551" w:rsidRDefault="00680551">
      <w:r>
        <w:br w:type="page"/>
      </w:r>
    </w:p>
    <w:p w14:paraId="15E90EA4" w14:textId="77777777" w:rsidR="00680551" w:rsidRDefault="00680551" w:rsidP="00680551">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26" w:name="_Toc49492748"/>
      <w:r>
        <w:rPr>
          <w:rFonts w:ascii="Arial" w:hAnsi="Arial" w:cs="Arial"/>
          <w:caps w:val="0"/>
          <w:sz w:val="24"/>
          <w:szCs w:val="24"/>
          <w:u w:val="none"/>
        </w:rPr>
        <w:lastRenderedPageBreak/>
        <w:t>Procurement Procedures Manual</w:t>
      </w:r>
      <w:bookmarkEnd w:id="26"/>
    </w:p>
    <w:p w14:paraId="28E35D95" w14:textId="77777777" w:rsidR="00680551" w:rsidRDefault="00680551" w:rsidP="00680551">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680551" w:rsidRPr="008A1B93" w14:paraId="34F12E4B" w14:textId="77777777" w:rsidTr="00864F7A">
        <w:tc>
          <w:tcPr>
            <w:tcW w:w="2553" w:type="dxa"/>
          </w:tcPr>
          <w:p w14:paraId="3589D2DA"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036AD81B" w14:textId="77777777" w:rsidR="00680551" w:rsidRPr="008A1B93" w:rsidRDefault="00680551" w:rsidP="001E6F48">
            <w:pPr>
              <w:jc w:val="both"/>
              <w:rPr>
                <w:rFonts w:ascii="Arial" w:hAnsi="Arial" w:cs="Arial"/>
                <w:szCs w:val="24"/>
                <w:lang w:val="en-AU"/>
              </w:rPr>
            </w:pPr>
            <w:r>
              <w:rPr>
                <w:rFonts w:ascii="Arial" w:hAnsi="Arial" w:cs="Arial"/>
                <w:szCs w:val="24"/>
                <w:lang w:val="en-AU"/>
              </w:rPr>
              <w:t>24 August 2020</w:t>
            </w:r>
          </w:p>
        </w:tc>
      </w:tr>
      <w:tr w:rsidR="00680551" w:rsidRPr="008A1B93" w14:paraId="4379BFB2" w14:textId="77777777" w:rsidTr="00864F7A">
        <w:tc>
          <w:tcPr>
            <w:tcW w:w="2553" w:type="dxa"/>
          </w:tcPr>
          <w:p w14:paraId="2389CCB6"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787F374F" w14:textId="77777777" w:rsidR="00680551" w:rsidRPr="00E86F62" w:rsidRDefault="00680551"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680551" w:rsidRPr="008A1B93" w14:paraId="077FABD8" w14:textId="77777777" w:rsidTr="00864F7A">
        <w:tc>
          <w:tcPr>
            <w:tcW w:w="2553" w:type="dxa"/>
          </w:tcPr>
          <w:p w14:paraId="30BBDC04" w14:textId="77777777" w:rsidR="00680551" w:rsidRPr="00DD5B71" w:rsidRDefault="00680551"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1F462D1" w14:textId="77777777" w:rsidR="00680551" w:rsidRPr="00E86F62" w:rsidRDefault="00680551"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80551" w:rsidRPr="008A1B93" w14:paraId="0994D246" w14:textId="77777777" w:rsidTr="00864F7A">
        <w:tc>
          <w:tcPr>
            <w:tcW w:w="2553" w:type="dxa"/>
          </w:tcPr>
          <w:p w14:paraId="47F02E9F"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64396998" w14:textId="77777777" w:rsidR="00680551" w:rsidRPr="008A1B93" w:rsidRDefault="00680551"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912C9A" w:rsidRPr="008A1B93" w14:paraId="4CC4E2F2" w14:textId="77777777" w:rsidTr="00864F7A">
        <w:tc>
          <w:tcPr>
            <w:tcW w:w="2553" w:type="dxa"/>
          </w:tcPr>
          <w:p w14:paraId="2D538A0B" w14:textId="77777777" w:rsidR="00912C9A" w:rsidRPr="000C4CBC" w:rsidRDefault="00912C9A" w:rsidP="00912C9A">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660161BD" w14:textId="77777777" w:rsidR="00912C9A" w:rsidRDefault="00912C9A" w:rsidP="00912C9A">
            <w:pPr>
              <w:numPr>
                <w:ilvl w:val="0"/>
                <w:numId w:val="40"/>
              </w:numPr>
              <w:ind w:left="323"/>
              <w:jc w:val="both"/>
              <w:rPr>
                <w:rFonts w:ascii="Arial" w:hAnsi="Arial" w:cs="Arial"/>
                <w:szCs w:val="32"/>
                <w:lang w:val="en-US"/>
              </w:rPr>
            </w:pPr>
            <w:r>
              <w:rPr>
                <w:rFonts w:ascii="Arial" w:hAnsi="Arial" w:cs="Arial"/>
                <w:szCs w:val="32"/>
                <w:lang w:val="en-US"/>
              </w:rPr>
              <w:t xml:space="preserve">City of Nedlands (Draft) Procurement Procedures Manual; and </w:t>
            </w:r>
          </w:p>
          <w:p w14:paraId="78E38DD3" w14:textId="5F351D7D" w:rsidR="00912C9A" w:rsidRPr="00912C9A" w:rsidRDefault="00912C9A" w:rsidP="00912C9A">
            <w:pPr>
              <w:numPr>
                <w:ilvl w:val="0"/>
                <w:numId w:val="40"/>
              </w:numPr>
              <w:ind w:left="323"/>
              <w:jc w:val="both"/>
              <w:rPr>
                <w:rFonts w:ascii="Arial" w:hAnsi="Arial" w:cs="Arial"/>
                <w:szCs w:val="32"/>
                <w:lang w:val="en-US"/>
              </w:rPr>
            </w:pPr>
            <w:r>
              <w:rPr>
                <w:rFonts w:ascii="Arial" w:hAnsi="Arial" w:cs="Arial"/>
                <w:szCs w:val="32"/>
                <w:lang w:val="en-US"/>
              </w:rPr>
              <w:t>Procurement Procedures Quick Reference Chart</w:t>
            </w:r>
          </w:p>
        </w:tc>
      </w:tr>
      <w:tr w:rsidR="00912C9A" w:rsidRPr="008A1B93" w14:paraId="228E52C8" w14:textId="77777777" w:rsidTr="00864F7A">
        <w:tc>
          <w:tcPr>
            <w:tcW w:w="2553" w:type="dxa"/>
          </w:tcPr>
          <w:p w14:paraId="38432B2A" w14:textId="77777777" w:rsidR="00912C9A" w:rsidRPr="000C4CBC" w:rsidRDefault="00912C9A" w:rsidP="00912C9A">
            <w:pPr>
              <w:jc w:val="both"/>
              <w:rPr>
                <w:rFonts w:ascii="Arial" w:hAnsi="Arial" w:cs="Arial"/>
                <w:b/>
                <w:szCs w:val="24"/>
              </w:rPr>
            </w:pPr>
            <w:r>
              <w:rPr>
                <w:rFonts w:ascii="Arial" w:hAnsi="Arial" w:cs="Arial"/>
                <w:b/>
                <w:szCs w:val="24"/>
              </w:rPr>
              <w:t>Confidential Attachments</w:t>
            </w:r>
          </w:p>
        </w:tc>
        <w:tc>
          <w:tcPr>
            <w:tcW w:w="5755" w:type="dxa"/>
          </w:tcPr>
          <w:p w14:paraId="03DBCE84" w14:textId="77777777" w:rsidR="00912C9A" w:rsidRDefault="00912C9A" w:rsidP="00912C9A">
            <w:pPr>
              <w:jc w:val="both"/>
              <w:rPr>
                <w:rFonts w:ascii="Arial" w:hAnsi="Arial" w:cs="Arial"/>
                <w:szCs w:val="32"/>
                <w:lang w:val="en-US"/>
              </w:rPr>
            </w:pPr>
            <w:r>
              <w:rPr>
                <w:rFonts w:ascii="Arial" w:hAnsi="Arial" w:cs="Arial"/>
                <w:szCs w:val="32"/>
                <w:lang w:val="en-US"/>
              </w:rPr>
              <w:t>Nil.</w:t>
            </w:r>
          </w:p>
        </w:tc>
      </w:tr>
    </w:tbl>
    <w:p w14:paraId="490A784E" w14:textId="77777777" w:rsidR="00680551" w:rsidRDefault="00680551" w:rsidP="00680551">
      <w:pPr>
        <w:jc w:val="both"/>
        <w:rPr>
          <w:rFonts w:ascii="Arial" w:hAnsi="Arial" w:cs="Arial"/>
          <w:bCs/>
        </w:rPr>
      </w:pPr>
    </w:p>
    <w:p w14:paraId="31B62446"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Executive Summary</w:t>
      </w:r>
    </w:p>
    <w:p w14:paraId="339A6666" w14:textId="77777777" w:rsidR="00680551" w:rsidRPr="00C21CB5" w:rsidRDefault="00680551" w:rsidP="00680551">
      <w:pPr>
        <w:shd w:val="clear" w:color="auto" w:fill="FFFFFF" w:themeFill="background1"/>
        <w:jc w:val="both"/>
        <w:rPr>
          <w:rFonts w:ascii="Arial" w:hAnsi="Arial" w:cs="Arial"/>
          <w:szCs w:val="24"/>
          <w:lang w:val="en-US"/>
        </w:rPr>
      </w:pPr>
    </w:p>
    <w:p w14:paraId="45573025" w14:textId="77777777" w:rsidR="00680551" w:rsidRDefault="00680551" w:rsidP="00680551">
      <w:pPr>
        <w:jc w:val="both"/>
        <w:rPr>
          <w:rFonts w:ascii="Arial" w:hAnsi="Arial" w:cs="Arial"/>
          <w:b/>
          <w:szCs w:val="32"/>
          <w:lang w:val="en-US"/>
        </w:rPr>
      </w:pPr>
      <w:r w:rsidRPr="00C21CB5">
        <w:rPr>
          <w:rFonts w:ascii="Arial" w:hAnsi="Arial" w:cs="Arial"/>
          <w:szCs w:val="24"/>
          <w:lang w:val="en-US"/>
        </w:rPr>
        <w:t xml:space="preserve">The purpose of this report is to recommend </w:t>
      </w:r>
      <w:r>
        <w:rPr>
          <w:rFonts w:ascii="Arial" w:hAnsi="Arial" w:cs="Arial"/>
          <w:szCs w:val="24"/>
          <w:lang w:val="en-US"/>
        </w:rPr>
        <w:t>Audit &amp; Risk Committee</w:t>
      </w:r>
      <w:r w:rsidRPr="00C21CB5">
        <w:rPr>
          <w:rFonts w:ascii="Arial" w:hAnsi="Arial" w:cs="Arial"/>
          <w:szCs w:val="24"/>
          <w:lang w:val="en-US"/>
        </w:rPr>
        <w:t xml:space="preserve"> </w:t>
      </w:r>
      <w:r>
        <w:rPr>
          <w:rFonts w:ascii="Arial" w:hAnsi="Arial" w:cs="Arial"/>
          <w:szCs w:val="24"/>
          <w:lang w:val="en-US"/>
        </w:rPr>
        <w:t>approval</w:t>
      </w:r>
      <w:r w:rsidRPr="00C21CB5">
        <w:rPr>
          <w:rFonts w:ascii="Arial" w:hAnsi="Arial" w:cs="Arial"/>
          <w:szCs w:val="24"/>
          <w:lang w:val="en-US"/>
        </w:rPr>
        <w:t xml:space="preserve"> of a suite of procurement procedures designed to ensure City officers undertake their procurement activities in an efficient, compliant and uniform manner which directly complies with the Council Procurement Policy</w:t>
      </w:r>
      <w:r>
        <w:rPr>
          <w:rFonts w:ascii="Arial" w:hAnsi="Arial" w:cs="Arial"/>
          <w:szCs w:val="24"/>
          <w:lang w:val="en-US"/>
        </w:rPr>
        <w:t xml:space="preserve"> for Procurement of Goods and Services</w:t>
      </w:r>
      <w:r w:rsidRPr="00C21CB5">
        <w:rPr>
          <w:rFonts w:ascii="Arial" w:hAnsi="Arial" w:cs="Arial"/>
          <w:szCs w:val="24"/>
          <w:lang w:val="en-US"/>
        </w:rPr>
        <w:t xml:space="preserve"> and the Regulations</w:t>
      </w:r>
    </w:p>
    <w:p w14:paraId="3CDED428" w14:textId="77777777" w:rsidR="00680551" w:rsidRDefault="00680551" w:rsidP="00680551">
      <w:pPr>
        <w:jc w:val="both"/>
        <w:rPr>
          <w:rFonts w:ascii="Arial" w:hAnsi="Arial" w:cs="Arial"/>
          <w:b/>
          <w:szCs w:val="32"/>
          <w:lang w:val="en-US"/>
        </w:rPr>
      </w:pPr>
    </w:p>
    <w:p w14:paraId="4B7DDEC5" w14:textId="77777777" w:rsidR="00680551" w:rsidRDefault="00680551" w:rsidP="00680551">
      <w:pPr>
        <w:jc w:val="both"/>
        <w:rPr>
          <w:rFonts w:ascii="Arial" w:hAnsi="Arial" w:cs="Arial"/>
          <w:b/>
          <w:szCs w:val="32"/>
          <w:lang w:val="en-US"/>
        </w:rPr>
      </w:pPr>
    </w:p>
    <w:p w14:paraId="36D7F60C"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1606F2F8" w14:textId="77777777" w:rsidR="00680551" w:rsidRPr="00AD73CC" w:rsidRDefault="00680551" w:rsidP="00680551">
      <w:pPr>
        <w:jc w:val="both"/>
        <w:rPr>
          <w:rFonts w:ascii="Arial" w:hAnsi="Arial" w:cs="Arial"/>
          <w:b/>
          <w:szCs w:val="32"/>
          <w:lang w:val="en-US"/>
        </w:rPr>
      </w:pPr>
    </w:p>
    <w:p w14:paraId="23A3C7F2" w14:textId="77777777" w:rsidR="00680551" w:rsidRDefault="00680551" w:rsidP="00680551">
      <w:pPr>
        <w:rPr>
          <w:rFonts w:ascii="Arial" w:hAnsi="Arial" w:cs="Arial"/>
          <w:b/>
          <w:bCs/>
          <w:szCs w:val="24"/>
        </w:rPr>
      </w:pPr>
      <w:r>
        <w:rPr>
          <w:rFonts w:ascii="Arial" w:hAnsi="Arial" w:cs="Arial"/>
          <w:b/>
          <w:bCs/>
          <w:szCs w:val="24"/>
        </w:rPr>
        <w:t>Audit and Risk Committee recommends the following to Council:</w:t>
      </w:r>
    </w:p>
    <w:p w14:paraId="5D3A5D10" w14:textId="77777777" w:rsidR="00680551" w:rsidRDefault="00680551" w:rsidP="00680551">
      <w:pPr>
        <w:rPr>
          <w:rFonts w:ascii="Arial" w:hAnsi="Arial" w:cs="Arial"/>
          <w:szCs w:val="24"/>
        </w:rPr>
      </w:pPr>
    </w:p>
    <w:p w14:paraId="231119F6" w14:textId="77777777" w:rsidR="00680551" w:rsidRDefault="00680551" w:rsidP="00680551">
      <w:pPr>
        <w:pStyle w:val="ListParagraph"/>
        <w:numPr>
          <w:ilvl w:val="0"/>
          <w:numId w:val="39"/>
        </w:numPr>
        <w:ind w:left="426"/>
        <w:contextualSpacing/>
        <w:jc w:val="both"/>
        <w:rPr>
          <w:rFonts w:ascii="Arial" w:hAnsi="Arial" w:cs="Arial"/>
          <w:b/>
          <w:bCs/>
          <w:szCs w:val="24"/>
          <w:lang w:val="en-US"/>
        </w:rPr>
      </w:pPr>
      <w:r>
        <w:rPr>
          <w:rFonts w:ascii="Arial" w:hAnsi="Arial" w:cs="Arial"/>
          <w:b/>
          <w:bCs/>
          <w:lang w:val="en-US"/>
        </w:rPr>
        <w:t xml:space="preserve">Approval of the draft procurement procedures </w:t>
      </w:r>
      <w:proofErr w:type="gramStart"/>
      <w:r>
        <w:rPr>
          <w:rFonts w:ascii="Arial" w:hAnsi="Arial" w:cs="Arial"/>
          <w:b/>
          <w:bCs/>
          <w:lang w:val="en-US"/>
        </w:rPr>
        <w:t>manual;</w:t>
      </w:r>
      <w:proofErr w:type="gramEnd"/>
      <w:r>
        <w:rPr>
          <w:rFonts w:ascii="Arial" w:hAnsi="Arial" w:cs="Arial"/>
          <w:b/>
          <w:bCs/>
          <w:lang w:val="en-US"/>
        </w:rPr>
        <w:t xml:space="preserve"> </w:t>
      </w:r>
    </w:p>
    <w:p w14:paraId="621DC277" w14:textId="77777777" w:rsidR="00680551" w:rsidRDefault="00680551" w:rsidP="00680551">
      <w:pPr>
        <w:pStyle w:val="ListParagraph"/>
        <w:ind w:left="426"/>
        <w:contextualSpacing/>
        <w:jc w:val="both"/>
        <w:rPr>
          <w:rFonts w:ascii="Arial" w:hAnsi="Arial" w:cs="Arial"/>
          <w:b/>
          <w:bCs/>
          <w:lang w:val="en-US"/>
        </w:rPr>
      </w:pPr>
    </w:p>
    <w:p w14:paraId="2ABA2FBD" w14:textId="77777777" w:rsidR="00680551" w:rsidRDefault="00680551" w:rsidP="00680551">
      <w:pPr>
        <w:pStyle w:val="ListParagraph"/>
        <w:numPr>
          <w:ilvl w:val="0"/>
          <w:numId w:val="39"/>
        </w:numPr>
        <w:ind w:left="426"/>
        <w:contextualSpacing/>
        <w:jc w:val="both"/>
        <w:rPr>
          <w:rFonts w:ascii="Arial" w:hAnsi="Arial" w:cs="Arial"/>
          <w:b/>
          <w:bCs/>
          <w:lang w:val="en-US"/>
        </w:rPr>
      </w:pPr>
      <w:r>
        <w:rPr>
          <w:rFonts w:ascii="Arial" w:hAnsi="Arial" w:cs="Arial"/>
          <w:b/>
          <w:bCs/>
          <w:lang w:val="en-US"/>
        </w:rPr>
        <w:t>Instruction to the Chief Executive Officer to publish the manual for use throughout the City, and</w:t>
      </w:r>
    </w:p>
    <w:p w14:paraId="43C63DB3" w14:textId="77777777" w:rsidR="00680551" w:rsidRDefault="00680551" w:rsidP="00680551">
      <w:pPr>
        <w:jc w:val="both"/>
        <w:rPr>
          <w:rFonts w:ascii="Arial" w:hAnsi="Arial" w:cs="Arial"/>
          <w:b/>
          <w:bCs/>
          <w:lang w:val="en-US"/>
        </w:rPr>
      </w:pPr>
    </w:p>
    <w:p w14:paraId="2739E647" w14:textId="77777777" w:rsidR="00680551" w:rsidRDefault="00680551" w:rsidP="00680551">
      <w:pPr>
        <w:pStyle w:val="ListParagraph"/>
        <w:numPr>
          <w:ilvl w:val="0"/>
          <w:numId w:val="39"/>
        </w:numPr>
        <w:ind w:left="426"/>
        <w:contextualSpacing/>
        <w:jc w:val="both"/>
        <w:rPr>
          <w:rFonts w:ascii="Arial" w:hAnsi="Arial" w:cs="Arial"/>
          <w:b/>
          <w:bCs/>
          <w:lang w:val="en-US"/>
        </w:rPr>
      </w:pPr>
      <w:r>
        <w:rPr>
          <w:rFonts w:ascii="Arial" w:hAnsi="Arial" w:cs="Arial"/>
          <w:b/>
          <w:bCs/>
          <w:lang w:val="en-US"/>
        </w:rPr>
        <w:t>Instruction to the CEO to provide workshop training to all staff to ensure a full understanding of their obligations when engaging in procurement on behalf of the City.</w:t>
      </w:r>
    </w:p>
    <w:p w14:paraId="7343FAFF" w14:textId="77777777" w:rsidR="00680551" w:rsidRDefault="00680551" w:rsidP="00680551">
      <w:pPr>
        <w:jc w:val="both"/>
        <w:rPr>
          <w:rFonts w:ascii="Arial" w:hAnsi="Arial" w:cs="Arial"/>
          <w:b/>
          <w:szCs w:val="32"/>
          <w:lang w:val="en-US"/>
        </w:rPr>
      </w:pPr>
    </w:p>
    <w:p w14:paraId="1200F43D" w14:textId="77777777" w:rsidR="00680551" w:rsidRPr="00AD73CC" w:rsidRDefault="00680551" w:rsidP="00680551">
      <w:pPr>
        <w:jc w:val="both"/>
        <w:rPr>
          <w:rFonts w:ascii="Arial" w:hAnsi="Arial" w:cs="Arial"/>
          <w:b/>
          <w:szCs w:val="32"/>
          <w:lang w:val="en-US"/>
        </w:rPr>
      </w:pPr>
    </w:p>
    <w:p w14:paraId="49A67557" w14:textId="77777777" w:rsidR="00680551" w:rsidRPr="00AD73CC" w:rsidRDefault="00680551" w:rsidP="00680551">
      <w:pPr>
        <w:jc w:val="both"/>
        <w:rPr>
          <w:rFonts w:ascii="Arial" w:hAnsi="Arial" w:cs="Arial"/>
          <w:b/>
          <w:sz w:val="28"/>
          <w:szCs w:val="32"/>
          <w:lang w:val="en-US"/>
        </w:rPr>
      </w:pPr>
      <w:r>
        <w:rPr>
          <w:rFonts w:ascii="Arial" w:hAnsi="Arial" w:cs="Arial"/>
          <w:b/>
          <w:sz w:val="28"/>
          <w:szCs w:val="32"/>
          <w:lang w:val="en-US"/>
        </w:rPr>
        <w:t>Discussion/Overview</w:t>
      </w:r>
    </w:p>
    <w:p w14:paraId="11F078C1" w14:textId="77777777" w:rsidR="00680551" w:rsidRDefault="00680551" w:rsidP="00680551">
      <w:pPr>
        <w:jc w:val="both"/>
        <w:rPr>
          <w:rFonts w:ascii="Arial" w:hAnsi="Arial" w:cs="Arial"/>
          <w:szCs w:val="32"/>
          <w:lang w:val="en-US"/>
        </w:rPr>
      </w:pPr>
    </w:p>
    <w:p w14:paraId="5155380A"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 xml:space="preserve">Background </w:t>
      </w:r>
    </w:p>
    <w:p w14:paraId="4D53ACC0" w14:textId="77777777" w:rsidR="00680551" w:rsidRPr="00C21CB5" w:rsidRDefault="00680551" w:rsidP="00680551">
      <w:pPr>
        <w:shd w:val="clear" w:color="auto" w:fill="FFFFFF" w:themeFill="background1"/>
        <w:jc w:val="both"/>
        <w:rPr>
          <w:rFonts w:ascii="Arial" w:hAnsi="Arial" w:cs="Arial"/>
          <w:szCs w:val="24"/>
          <w:lang w:val="en-US"/>
        </w:rPr>
      </w:pPr>
    </w:p>
    <w:p w14:paraId="1E1728C7"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City operates under a Council Policy for Procurement of Goods and Provision of Services which was approved by Council on </w:t>
      </w:r>
      <w:r>
        <w:rPr>
          <w:rFonts w:ascii="Arial" w:hAnsi="Arial" w:cs="Arial"/>
          <w:szCs w:val="24"/>
          <w:lang w:val="en-US"/>
        </w:rPr>
        <w:t>14</w:t>
      </w:r>
      <w:r w:rsidRPr="00C21CB5">
        <w:rPr>
          <w:rFonts w:ascii="Arial" w:hAnsi="Arial" w:cs="Arial"/>
          <w:szCs w:val="24"/>
          <w:lang w:val="en-US"/>
        </w:rPr>
        <w:t xml:space="preserve"> April 2020. This Policy is a requirement of the LG Act (Functions &amp; General) Regulations 1996</w:t>
      </w:r>
    </w:p>
    <w:p w14:paraId="79842AC3" w14:textId="77777777" w:rsidR="00680551" w:rsidRPr="00C21CB5" w:rsidRDefault="00680551" w:rsidP="00680551">
      <w:pPr>
        <w:shd w:val="clear" w:color="auto" w:fill="FFFFFF" w:themeFill="background1"/>
        <w:jc w:val="both"/>
        <w:rPr>
          <w:rFonts w:ascii="Arial" w:hAnsi="Arial" w:cs="Arial"/>
          <w:szCs w:val="24"/>
          <w:lang w:val="en-US"/>
        </w:rPr>
      </w:pPr>
    </w:p>
    <w:p w14:paraId="5E697E30"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lastRenderedPageBreak/>
        <w:t xml:space="preserve">The Procurement Policy is a </w:t>
      </w:r>
      <w:proofErr w:type="gramStart"/>
      <w:r w:rsidRPr="00C21CB5">
        <w:rPr>
          <w:rFonts w:ascii="Arial" w:hAnsi="Arial" w:cs="Arial"/>
          <w:szCs w:val="24"/>
          <w:lang w:val="en-US"/>
        </w:rPr>
        <w:t>high level</w:t>
      </w:r>
      <w:proofErr w:type="gramEnd"/>
      <w:r w:rsidRPr="00C21CB5">
        <w:rPr>
          <w:rFonts w:ascii="Arial" w:hAnsi="Arial" w:cs="Arial"/>
          <w:szCs w:val="24"/>
          <w:lang w:val="en-US"/>
        </w:rPr>
        <w:t xml:space="preserve"> document which provides specific guidance to meet compliance requirements but does not provide detailed step by step instructions for staff for each procurement category.</w:t>
      </w:r>
    </w:p>
    <w:p w14:paraId="101AE150" w14:textId="77777777" w:rsidR="00680551" w:rsidRPr="00C21CB5" w:rsidRDefault="00680551" w:rsidP="00680551">
      <w:pPr>
        <w:shd w:val="clear" w:color="auto" w:fill="FFFFFF" w:themeFill="background1"/>
        <w:jc w:val="both"/>
        <w:rPr>
          <w:rFonts w:ascii="Arial" w:hAnsi="Arial" w:cs="Arial"/>
          <w:szCs w:val="24"/>
          <w:lang w:val="en-US"/>
        </w:rPr>
      </w:pPr>
    </w:p>
    <w:p w14:paraId="724286C9"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The procurement procedures are designed to provide this detailed guidance in a manner that ensures a consistent, compliant and best practice methodology is applied by all staff to all procurement activity that will assure probity, transparency and value for money is achieved.</w:t>
      </w:r>
    </w:p>
    <w:p w14:paraId="7D39CD38" w14:textId="77777777" w:rsidR="00680551" w:rsidRPr="00C21CB5" w:rsidRDefault="00680551" w:rsidP="00680551">
      <w:pPr>
        <w:shd w:val="clear" w:color="auto" w:fill="FFFFFF" w:themeFill="background1"/>
        <w:jc w:val="both"/>
        <w:rPr>
          <w:rFonts w:ascii="Arial" w:hAnsi="Arial" w:cs="Arial"/>
          <w:szCs w:val="24"/>
          <w:lang w:val="en-US"/>
        </w:rPr>
      </w:pPr>
    </w:p>
    <w:p w14:paraId="2D82D575"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The Procurement Procedures Manual</w:t>
      </w:r>
    </w:p>
    <w:p w14:paraId="0F43A394" w14:textId="77777777" w:rsidR="00680551" w:rsidRPr="00C21CB5" w:rsidRDefault="00680551" w:rsidP="00680551">
      <w:pPr>
        <w:shd w:val="clear" w:color="auto" w:fill="FFFFFF" w:themeFill="background1"/>
        <w:jc w:val="both"/>
        <w:rPr>
          <w:rFonts w:ascii="Arial" w:hAnsi="Arial" w:cs="Arial"/>
          <w:szCs w:val="24"/>
          <w:lang w:val="en-US"/>
        </w:rPr>
      </w:pPr>
    </w:p>
    <w:p w14:paraId="30E70F7A"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Procurement Procedures Manual which is attached to this </w:t>
      </w:r>
      <w:r>
        <w:rPr>
          <w:rFonts w:ascii="Arial" w:hAnsi="Arial" w:cs="Arial"/>
          <w:szCs w:val="24"/>
          <w:lang w:val="en-US"/>
        </w:rPr>
        <w:t>report</w:t>
      </w:r>
      <w:r w:rsidRPr="00C21CB5">
        <w:rPr>
          <w:rFonts w:ascii="Arial" w:hAnsi="Arial" w:cs="Arial"/>
          <w:szCs w:val="24"/>
          <w:lang w:val="en-US"/>
        </w:rPr>
        <w:t xml:space="preserve"> is, in essence,</w:t>
      </w:r>
    </w:p>
    <w:p w14:paraId="2B498354"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a suite of procedures designed to address </w:t>
      </w:r>
      <w:proofErr w:type="gramStart"/>
      <w:r w:rsidRPr="00C21CB5">
        <w:rPr>
          <w:rFonts w:ascii="Arial" w:hAnsi="Arial" w:cs="Arial"/>
          <w:szCs w:val="24"/>
          <w:lang w:val="en-US"/>
        </w:rPr>
        <w:t>all of</w:t>
      </w:r>
      <w:proofErr w:type="gramEnd"/>
      <w:r w:rsidRPr="00C21CB5">
        <w:rPr>
          <w:rFonts w:ascii="Arial" w:hAnsi="Arial" w:cs="Arial"/>
          <w:szCs w:val="24"/>
          <w:lang w:val="en-US"/>
        </w:rPr>
        <w:t xml:space="preserve"> the different categories of procurement activity conducted by staff on behalf of the City.</w:t>
      </w:r>
    </w:p>
    <w:p w14:paraId="3E3FF659" w14:textId="77777777" w:rsidR="00680551" w:rsidRPr="00C21CB5" w:rsidRDefault="00680551" w:rsidP="00680551">
      <w:pPr>
        <w:shd w:val="clear" w:color="auto" w:fill="FFFFFF" w:themeFill="background1"/>
        <w:jc w:val="both"/>
        <w:rPr>
          <w:rFonts w:ascii="Arial" w:hAnsi="Arial" w:cs="Arial"/>
          <w:szCs w:val="24"/>
          <w:lang w:val="en-US"/>
        </w:rPr>
      </w:pPr>
    </w:p>
    <w:p w14:paraId="36DA7D17"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Divided into sections, it mirrors the spend thresholds in the Council Policy </w:t>
      </w:r>
      <w:proofErr w:type="gramStart"/>
      <w:r w:rsidRPr="00C21CB5">
        <w:rPr>
          <w:rFonts w:ascii="Arial" w:hAnsi="Arial" w:cs="Arial"/>
          <w:szCs w:val="24"/>
          <w:lang w:val="en-US"/>
        </w:rPr>
        <w:t>and also</w:t>
      </w:r>
      <w:proofErr w:type="gramEnd"/>
      <w:r w:rsidRPr="00C21CB5">
        <w:rPr>
          <w:rFonts w:ascii="Arial" w:hAnsi="Arial" w:cs="Arial"/>
          <w:szCs w:val="24"/>
          <w:lang w:val="en-US"/>
        </w:rPr>
        <w:t xml:space="preserve"> provides methodologies for different categories of spend. These are set out in step by step “work instructions” to provide a clear direction to staff, not only on what steps are required, but who is responsible for undertaking those steps.</w:t>
      </w:r>
    </w:p>
    <w:p w14:paraId="76FD9D24" w14:textId="77777777" w:rsidR="00680551" w:rsidRPr="00C21CB5" w:rsidRDefault="00680551" w:rsidP="00680551">
      <w:pPr>
        <w:shd w:val="clear" w:color="auto" w:fill="FFFFFF" w:themeFill="background1"/>
        <w:jc w:val="both"/>
        <w:rPr>
          <w:rFonts w:ascii="Arial" w:hAnsi="Arial" w:cs="Arial"/>
          <w:b/>
          <w:bCs/>
          <w:szCs w:val="24"/>
          <w:lang w:val="en-US"/>
        </w:rPr>
      </w:pPr>
    </w:p>
    <w:p w14:paraId="7A825A59"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How will it work?</w:t>
      </w:r>
    </w:p>
    <w:p w14:paraId="75D0F44D" w14:textId="77777777" w:rsidR="00680551" w:rsidRPr="00C21CB5" w:rsidRDefault="00680551" w:rsidP="00680551">
      <w:pPr>
        <w:shd w:val="clear" w:color="auto" w:fill="FFFFFF" w:themeFill="background1"/>
        <w:jc w:val="both"/>
        <w:rPr>
          <w:rFonts w:ascii="Arial" w:hAnsi="Arial" w:cs="Arial"/>
          <w:szCs w:val="24"/>
          <w:lang w:val="en-US"/>
        </w:rPr>
      </w:pPr>
    </w:p>
    <w:p w14:paraId="6C39246F"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It is proposed to maintain the manual as a suite of “locked” documents on SharePoint, accessible by hyperlink from a menu provided on the City Intranet page. Individual sections of the procedures can be directly accessed from this point. Each procedure will contain hyperlinks to templates, forms, relevant City Policies (OHS, Code of Conduct </w:t>
      </w:r>
      <w:proofErr w:type="spellStart"/>
      <w:r w:rsidRPr="00C21CB5">
        <w:rPr>
          <w:rFonts w:ascii="Arial" w:hAnsi="Arial" w:cs="Arial"/>
          <w:szCs w:val="24"/>
          <w:lang w:val="en-US"/>
        </w:rPr>
        <w:t>etc</w:t>
      </w:r>
      <w:proofErr w:type="spellEnd"/>
      <w:r w:rsidRPr="00C21CB5">
        <w:rPr>
          <w:rFonts w:ascii="Arial" w:hAnsi="Arial" w:cs="Arial"/>
          <w:szCs w:val="24"/>
          <w:lang w:val="en-US"/>
        </w:rPr>
        <w:t>) where they are mentioned or required in the procedure.</w:t>
      </w:r>
    </w:p>
    <w:p w14:paraId="673796E8" w14:textId="77777777" w:rsidR="00680551" w:rsidRPr="00C21CB5" w:rsidRDefault="00680551" w:rsidP="00680551">
      <w:pPr>
        <w:shd w:val="clear" w:color="auto" w:fill="FFFFFF" w:themeFill="background1"/>
        <w:jc w:val="both"/>
        <w:rPr>
          <w:rFonts w:ascii="Arial" w:hAnsi="Arial" w:cs="Arial"/>
          <w:szCs w:val="24"/>
          <w:lang w:val="en-US"/>
        </w:rPr>
      </w:pPr>
    </w:p>
    <w:p w14:paraId="5AA5215D" w14:textId="77777777" w:rsidR="00680551" w:rsidRPr="00C21CB5" w:rsidRDefault="00680551" w:rsidP="00680551">
      <w:pPr>
        <w:shd w:val="clear" w:color="auto" w:fill="FFFFFF" w:themeFill="background1"/>
        <w:jc w:val="both"/>
        <w:rPr>
          <w:rFonts w:ascii="Arial" w:hAnsi="Arial" w:cs="Arial"/>
          <w:szCs w:val="24"/>
          <w:lang w:val="en-US"/>
        </w:rPr>
      </w:pPr>
      <w:r>
        <w:rPr>
          <w:rFonts w:ascii="Arial" w:hAnsi="Arial" w:cs="Arial"/>
          <w:b/>
          <w:bCs/>
          <w:szCs w:val="24"/>
          <w:lang w:val="en-US"/>
        </w:rPr>
        <w:t>Audit &amp; Risk Committee</w:t>
      </w:r>
      <w:r w:rsidRPr="00C21CB5">
        <w:rPr>
          <w:rFonts w:ascii="Arial" w:hAnsi="Arial" w:cs="Arial"/>
          <w:b/>
          <w:bCs/>
          <w:szCs w:val="24"/>
          <w:lang w:val="en-US"/>
        </w:rPr>
        <w:t xml:space="preserve"> acceptance of procedures</w:t>
      </w:r>
      <w:r w:rsidRPr="00C21CB5">
        <w:rPr>
          <w:rFonts w:ascii="Arial" w:hAnsi="Arial" w:cs="Arial"/>
          <w:szCs w:val="24"/>
          <w:lang w:val="en-US"/>
        </w:rPr>
        <w:t>.</w:t>
      </w:r>
    </w:p>
    <w:p w14:paraId="0BFDD9E2" w14:textId="77777777" w:rsidR="00680551" w:rsidRPr="00C21CB5" w:rsidRDefault="00680551" w:rsidP="00680551">
      <w:pPr>
        <w:shd w:val="clear" w:color="auto" w:fill="FFFFFF" w:themeFill="background1"/>
        <w:jc w:val="both"/>
        <w:rPr>
          <w:rFonts w:ascii="Arial" w:hAnsi="Arial" w:cs="Arial"/>
          <w:szCs w:val="24"/>
          <w:lang w:val="en-US"/>
        </w:rPr>
      </w:pPr>
    </w:p>
    <w:p w14:paraId="249C7890"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The draft procedures are summarized in a snapshot on the attached “Quick Reference” chart which has been issued to some staff for comment and has received positive feedback (specifically from planning).</w:t>
      </w:r>
    </w:p>
    <w:p w14:paraId="21C9EE67" w14:textId="77777777" w:rsidR="00680551" w:rsidRPr="00C21CB5" w:rsidRDefault="00680551" w:rsidP="00680551">
      <w:pPr>
        <w:shd w:val="clear" w:color="auto" w:fill="FFFFFF" w:themeFill="background1"/>
        <w:jc w:val="both"/>
        <w:rPr>
          <w:rFonts w:ascii="Arial" w:hAnsi="Arial" w:cs="Arial"/>
          <w:szCs w:val="24"/>
          <w:lang w:val="en-US"/>
        </w:rPr>
      </w:pPr>
    </w:p>
    <w:p w14:paraId="5ACBA0D6"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w:t>
      </w:r>
      <w:r>
        <w:rPr>
          <w:rFonts w:ascii="Arial" w:hAnsi="Arial" w:cs="Arial"/>
          <w:szCs w:val="24"/>
          <w:lang w:val="en-US"/>
        </w:rPr>
        <w:t xml:space="preserve">Executive Management Team and the </w:t>
      </w:r>
      <w:r w:rsidRPr="00C21CB5">
        <w:rPr>
          <w:rFonts w:ascii="Arial" w:hAnsi="Arial" w:cs="Arial"/>
          <w:szCs w:val="24"/>
          <w:lang w:val="en-US"/>
        </w:rPr>
        <w:t>Manager for Finance has been consulted and ha</w:t>
      </w:r>
      <w:r>
        <w:rPr>
          <w:rFonts w:ascii="Arial" w:hAnsi="Arial" w:cs="Arial"/>
          <w:szCs w:val="24"/>
          <w:lang w:val="en-US"/>
        </w:rPr>
        <w:t>ve</w:t>
      </w:r>
      <w:r w:rsidRPr="00C21CB5">
        <w:rPr>
          <w:rFonts w:ascii="Arial" w:hAnsi="Arial" w:cs="Arial"/>
          <w:szCs w:val="24"/>
          <w:lang w:val="en-US"/>
        </w:rPr>
        <w:t xml:space="preserve"> expressed approval for the procedures to be published following approval by </w:t>
      </w:r>
      <w:r>
        <w:rPr>
          <w:rFonts w:ascii="Arial" w:hAnsi="Arial" w:cs="Arial"/>
          <w:szCs w:val="24"/>
          <w:lang w:val="en-US"/>
        </w:rPr>
        <w:t>Audit &amp; Risk Committee</w:t>
      </w:r>
      <w:r w:rsidRPr="00C21CB5">
        <w:rPr>
          <w:rFonts w:ascii="Arial" w:hAnsi="Arial" w:cs="Arial"/>
          <w:szCs w:val="24"/>
          <w:lang w:val="en-US"/>
        </w:rPr>
        <w:t>.</w:t>
      </w:r>
    </w:p>
    <w:p w14:paraId="50E60D27" w14:textId="77777777" w:rsidR="00680551" w:rsidRPr="00C21CB5" w:rsidRDefault="00680551" w:rsidP="00680551">
      <w:pPr>
        <w:shd w:val="clear" w:color="auto" w:fill="FFFFFF" w:themeFill="background1"/>
        <w:jc w:val="both"/>
        <w:rPr>
          <w:rFonts w:ascii="Arial" w:hAnsi="Arial" w:cs="Arial"/>
          <w:szCs w:val="24"/>
          <w:lang w:val="en-US"/>
        </w:rPr>
      </w:pPr>
    </w:p>
    <w:p w14:paraId="24938216"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Methodology for roll out to City staff</w:t>
      </w:r>
    </w:p>
    <w:p w14:paraId="49F25591" w14:textId="77777777" w:rsidR="00680551" w:rsidRPr="00C21CB5" w:rsidRDefault="00680551" w:rsidP="00680551">
      <w:pPr>
        <w:shd w:val="clear" w:color="auto" w:fill="FFFFFF" w:themeFill="background1"/>
        <w:jc w:val="both"/>
        <w:rPr>
          <w:rFonts w:ascii="Arial" w:hAnsi="Arial" w:cs="Arial"/>
          <w:szCs w:val="24"/>
          <w:lang w:val="en-US"/>
        </w:rPr>
      </w:pPr>
    </w:p>
    <w:p w14:paraId="70C971C4" w14:textId="77777777" w:rsidR="00680551" w:rsidRPr="00C21CB5" w:rsidRDefault="00680551" w:rsidP="00680551">
      <w:pPr>
        <w:shd w:val="clear" w:color="auto" w:fill="FFFFFF" w:themeFill="background1"/>
        <w:rPr>
          <w:rFonts w:ascii="Arial" w:hAnsi="Arial" w:cs="Arial"/>
          <w:szCs w:val="24"/>
          <w:lang w:val="en-US"/>
        </w:rPr>
      </w:pPr>
      <w:r w:rsidRPr="00C21CB5">
        <w:rPr>
          <w:rFonts w:ascii="Arial" w:hAnsi="Arial" w:cs="Arial"/>
          <w:szCs w:val="24"/>
          <w:lang w:val="en-US"/>
        </w:rPr>
        <w:t xml:space="preserve">Once approved by </w:t>
      </w:r>
      <w:r>
        <w:rPr>
          <w:rFonts w:ascii="Arial" w:hAnsi="Arial" w:cs="Arial"/>
          <w:szCs w:val="24"/>
          <w:lang w:val="en-US"/>
        </w:rPr>
        <w:t>Audit &amp; Risk Committee</w:t>
      </w:r>
      <w:r w:rsidRPr="00C21CB5">
        <w:rPr>
          <w:rFonts w:ascii="Arial" w:hAnsi="Arial" w:cs="Arial"/>
          <w:szCs w:val="24"/>
          <w:lang w:val="en-US"/>
        </w:rPr>
        <w:t>, the procedures will be rolled out to staff by a combination of targeted email / staff notices and a series of small presentations in the key areas. These presentations will be delivered by the Procurement Coordinator.</w:t>
      </w:r>
    </w:p>
    <w:p w14:paraId="7B1E6117" w14:textId="77777777" w:rsidR="00680551" w:rsidRDefault="00680551" w:rsidP="00680551">
      <w:pPr>
        <w:shd w:val="clear" w:color="auto" w:fill="FFFFFF" w:themeFill="background1"/>
        <w:rPr>
          <w:rFonts w:ascii="Arial" w:hAnsi="Arial" w:cs="Arial"/>
          <w:b/>
          <w:bCs/>
          <w:szCs w:val="24"/>
          <w:lang w:val="en-US"/>
        </w:rPr>
      </w:pPr>
    </w:p>
    <w:p w14:paraId="577F96FB" w14:textId="77777777" w:rsidR="00680551" w:rsidRDefault="00680551" w:rsidP="00680551">
      <w:pPr>
        <w:rPr>
          <w:rFonts w:ascii="Arial" w:hAnsi="Arial" w:cs="Arial"/>
          <w:b/>
          <w:bCs/>
          <w:szCs w:val="24"/>
          <w:lang w:val="en-US"/>
        </w:rPr>
      </w:pPr>
      <w:r>
        <w:rPr>
          <w:rFonts w:ascii="Arial" w:hAnsi="Arial" w:cs="Arial"/>
          <w:b/>
          <w:bCs/>
          <w:szCs w:val="24"/>
          <w:lang w:val="en-US"/>
        </w:rPr>
        <w:br w:type="page"/>
      </w:r>
    </w:p>
    <w:p w14:paraId="54CFFD1D" w14:textId="77777777" w:rsidR="00680551" w:rsidRPr="00C21CB5" w:rsidRDefault="00680551" w:rsidP="00680551">
      <w:pPr>
        <w:shd w:val="clear" w:color="auto" w:fill="FFFFFF" w:themeFill="background1"/>
        <w:rPr>
          <w:rFonts w:ascii="Arial" w:hAnsi="Arial" w:cs="Arial"/>
          <w:b/>
          <w:bCs/>
          <w:szCs w:val="24"/>
          <w:lang w:val="en-US"/>
        </w:rPr>
      </w:pPr>
      <w:proofErr w:type="spellStart"/>
      <w:r w:rsidRPr="00C21CB5">
        <w:rPr>
          <w:rFonts w:ascii="Arial" w:hAnsi="Arial" w:cs="Arial"/>
          <w:b/>
          <w:bCs/>
          <w:szCs w:val="24"/>
          <w:lang w:val="en-US"/>
        </w:rPr>
        <w:lastRenderedPageBreak/>
        <w:t>Flexibiity</w:t>
      </w:r>
      <w:proofErr w:type="spellEnd"/>
    </w:p>
    <w:p w14:paraId="4A2E2AE2" w14:textId="77777777" w:rsidR="00680551" w:rsidRPr="00C21CB5" w:rsidRDefault="00680551" w:rsidP="00680551">
      <w:pPr>
        <w:shd w:val="clear" w:color="auto" w:fill="FFFFFF" w:themeFill="background1"/>
        <w:rPr>
          <w:rFonts w:ascii="Arial" w:hAnsi="Arial" w:cs="Arial"/>
          <w:szCs w:val="24"/>
          <w:lang w:val="en-US"/>
        </w:rPr>
      </w:pPr>
    </w:p>
    <w:p w14:paraId="683008C6" w14:textId="77777777" w:rsidR="00680551" w:rsidRDefault="00680551" w:rsidP="00680551">
      <w:pPr>
        <w:jc w:val="both"/>
        <w:rPr>
          <w:rFonts w:ascii="Arial" w:hAnsi="Arial" w:cs="Arial"/>
          <w:szCs w:val="24"/>
          <w:lang w:val="en-US"/>
        </w:rPr>
      </w:pPr>
      <w:r w:rsidRPr="00C21CB5">
        <w:rPr>
          <w:rFonts w:ascii="Arial" w:hAnsi="Arial" w:cs="Arial"/>
          <w:szCs w:val="24"/>
          <w:lang w:val="en-US"/>
        </w:rPr>
        <w:t xml:space="preserve">To ensure the procedures meet all stakeholder expectations, written feedback will be solicited via an online survey and any valid issues raised will be </w:t>
      </w:r>
      <w:proofErr w:type="gramStart"/>
      <w:r w:rsidRPr="00C21CB5">
        <w:rPr>
          <w:rFonts w:ascii="Arial" w:hAnsi="Arial" w:cs="Arial"/>
          <w:szCs w:val="24"/>
          <w:lang w:val="en-US"/>
        </w:rPr>
        <w:t>addressed</w:t>
      </w:r>
      <w:proofErr w:type="gramEnd"/>
      <w:r w:rsidRPr="00C21CB5">
        <w:rPr>
          <w:rFonts w:ascii="Arial" w:hAnsi="Arial" w:cs="Arial"/>
          <w:szCs w:val="24"/>
          <w:lang w:val="en-US"/>
        </w:rPr>
        <w:t xml:space="preserve"> as necessary.</w:t>
      </w:r>
    </w:p>
    <w:p w14:paraId="15CD8A9E" w14:textId="77777777" w:rsidR="00680551" w:rsidRPr="00AD73CC" w:rsidRDefault="00680551" w:rsidP="00680551">
      <w:pPr>
        <w:jc w:val="both"/>
        <w:rPr>
          <w:rFonts w:ascii="Arial" w:hAnsi="Arial" w:cs="Arial"/>
          <w:szCs w:val="32"/>
          <w:lang w:val="en-US"/>
        </w:rPr>
      </w:pPr>
    </w:p>
    <w:p w14:paraId="094B9E74" w14:textId="77777777" w:rsidR="00680551" w:rsidRPr="00AD73CC" w:rsidRDefault="00680551" w:rsidP="00680551">
      <w:pPr>
        <w:jc w:val="both"/>
        <w:rPr>
          <w:rFonts w:ascii="Arial" w:hAnsi="Arial" w:cs="Arial"/>
          <w:b/>
          <w:szCs w:val="32"/>
          <w:lang w:val="en-US"/>
        </w:rPr>
      </w:pPr>
      <w:r w:rsidRPr="00AD73CC">
        <w:rPr>
          <w:rFonts w:ascii="Arial" w:hAnsi="Arial" w:cs="Arial"/>
          <w:b/>
          <w:szCs w:val="32"/>
          <w:lang w:val="en-US"/>
        </w:rPr>
        <w:t>Key Relevant Previous Council Decisions:</w:t>
      </w:r>
    </w:p>
    <w:p w14:paraId="350A6D75" w14:textId="77777777" w:rsidR="00680551" w:rsidRPr="00AD73CC" w:rsidRDefault="00680551" w:rsidP="00680551">
      <w:pPr>
        <w:jc w:val="both"/>
        <w:rPr>
          <w:rFonts w:ascii="Arial" w:hAnsi="Arial" w:cs="Arial"/>
          <w:szCs w:val="32"/>
          <w:lang w:val="en-US"/>
        </w:rPr>
      </w:pPr>
    </w:p>
    <w:p w14:paraId="6C15E683" w14:textId="77777777" w:rsidR="00680551" w:rsidRPr="00AD73CC" w:rsidRDefault="00680551" w:rsidP="00680551">
      <w:pPr>
        <w:jc w:val="both"/>
        <w:rPr>
          <w:rFonts w:ascii="Arial" w:hAnsi="Arial" w:cs="Arial"/>
          <w:szCs w:val="32"/>
          <w:lang w:val="en-US"/>
        </w:rPr>
      </w:pPr>
      <w:r w:rsidRPr="00696016">
        <w:rPr>
          <w:rFonts w:ascii="Arial" w:hAnsi="Arial" w:cs="Arial"/>
          <w:szCs w:val="32"/>
          <w:lang w:val="en-US"/>
        </w:rPr>
        <w:t>The Council Policy for the Procurement of Goods and Services was approved by Council on 14 April 2020.</w:t>
      </w:r>
    </w:p>
    <w:p w14:paraId="1F391498" w14:textId="77777777" w:rsidR="00680551" w:rsidRDefault="00680551" w:rsidP="00680551">
      <w:pPr>
        <w:jc w:val="both"/>
        <w:rPr>
          <w:rFonts w:ascii="Arial" w:hAnsi="Arial" w:cs="Arial"/>
          <w:szCs w:val="32"/>
          <w:lang w:val="en-US"/>
        </w:rPr>
      </w:pPr>
    </w:p>
    <w:p w14:paraId="6BD7DF5C" w14:textId="77777777" w:rsidR="00680551" w:rsidRPr="00AD73CC" w:rsidRDefault="00680551" w:rsidP="00680551">
      <w:pPr>
        <w:jc w:val="both"/>
        <w:rPr>
          <w:rFonts w:ascii="Arial" w:hAnsi="Arial" w:cs="Arial"/>
          <w:szCs w:val="32"/>
          <w:lang w:val="en-US"/>
        </w:rPr>
      </w:pPr>
    </w:p>
    <w:p w14:paraId="53A0CBF3"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Consultation</w:t>
      </w:r>
    </w:p>
    <w:p w14:paraId="5ABD091C" w14:textId="77777777" w:rsidR="00680551" w:rsidRPr="00AD73CC" w:rsidRDefault="00680551" w:rsidP="00680551">
      <w:pPr>
        <w:jc w:val="both"/>
        <w:rPr>
          <w:rFonts w:ascii="Arial" w:hAnsi="Arial" w:cs="Arial"/>
          <w:b/>
          <w:szCs w:val="32"/>
          <w:lang w:val="en-US"/>
        </w:rPr>
      </w:pPr>
    </w:p>
    <w:p w14:paraId="21135D3A" w14:textId="77777777" w:rsidR="00680551" w:rsidRPr="00696016" w:rsidRDefault="00680551" w:rsidP="00680551">
      <w:pPr>
        <w:jc w:val="both"/>
        <w:rPr>
          <w:rFonts w:ascii="Arial" w:hAnsi="Arial" w:cs="Arial"/>
          <w:szCs w:val="32"/>
          <w:lang w:val="en-US"/>
        </w:rPr>
      </w:pPr>
      <w:r w:rsidRPr="00696016">
        <w:rPr>
          <w:rFonts w:ascii="Arial" w:hAnsi="Arial" w:cs="Arial"/>
          <w:szCs w:val="32"/>
          <w:lang w:val="en-US"/>
        </w:rPr>
        <w:t>In order for the City to have confidence that all its procurement activity is compliant with legislation and good practice it must be confident that all officers engaged in procurement activity have access to clearly defined proc</w:t>
      </w:r>
      <w:r>
        <w:rPr>
          <w:rFonts w:ascii="Arial" w:hAnsi="Arial" w:cs="Arial"/>
          <w:szCs w:val="32"/>
          <w:lang w:val="en-US"/>
        </w:rPr>
        <w:t>e</w:t>
      </w:r>
      <w:r w:rsidRPr="00696016">
        <w:rPr>
          <w:rFonts w:ascii="Arial" w:hAnsi="Arial" w:cs="Arial"/>
          <w:szCs w:val="32"/>
          <w:lang w:val="en-US"/>
        </w:rPr>
        <w:t>dures that will deliver:</w:t>
      </w:r>
    </w:p>
    <w:p w14:paraId="7EEC3CAE" w14:textId="77777777" w:rsidR="00680551" w:rsidRPr="00696016" w:rsidRDefault="00680551" w:rsidP="00680551">
      <w:pPr>
        <w:jc w:val="both"/>
        <w:rPr>
          <w:rFonts w:ascii="Arial" w:hAnsi="Arial" w:cs="Arial"/>
          <w:szCs w:val="32"/>
          <w:lang w:val="en-US"/>
        </w:rPr>
      </w:pPr>
    </w:p>
    <w:p w14:paraId="47E0CB68" w14:textId="77777777" w:rsidR="00680551"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 xml:space="preserve">Probity, </w:t>
      </w:r>
      <w:proofErr w:type="gramStart"/>
      <w:r w:rsidRPr="00696016">
        <w:rPr>
          <w:rFonts w:ascii="Arial" w:hAnsi="Arial" w:cs="Arial"/>
          <w:szCs w:val="32"/>
          <w:lang w:val="en-US"/>
        </w:rPr>
        <w:t>transparency</w:t>
      </w:r>
      <w:proofErr w:type="gramEnd"/>
      <w:r w:rsidRPr="00696016">
        <w:rPr>
          <w:rFonts w:ascii="Arial" w:hAnsi="Arial" w:cs="Arial"/>
          <w:szCs w:val="32"/>
          <w:lang w:val="en-US"/>
        </w:rPr>
        <w:t xml:space="preserve"> and best practice</w:t>
      </w:r>
    </w:p>
    <w:p w14:paraId="15E839B6"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Pr>
          <w:rFonts w:ascii="Arial" w:hAnsi="Arial" w:cs="Arial"/>
          <w:szCs w:val="32"/>
          <w:lang w:val="en-US"/>
        </w:rPr>
        <w:t>Legal compliance</w:t>
      </w:r>
    </w:p>
    <w:p w14:paraId="08FAC84C"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Value for money</w:t>
      </w:r>
    </w:p>
    <w:p w14:paraId="17E2C289"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Uniformi</w:t>
      </w:r>
      <w:r>
        <w:rPr>
          <w:rFonts w:ascii="Arial" w:hAnsi="Arial" w:cs="Arial"/>
          <w:szCs w:val="32"/>
          <w:lang w:val="en-US"/>
        </w:rPr>
        <w:t>ty and consistency</w:t>
      </w:r>
      <w:r w:rsidRPr="00696016">
        <w:rPr>
          <w:rFonts w:ascii="Arial" w:hAnsi="Arial" w:cs="Arial"/>
          <w:szCs w:val="32"/>
          <w:lang w:val="en-US"/>
        </w:rPr>
        <w:t xml:space="preserve"> </w:t>
      </w:r>
    </w:p>
    <w:p w14:paraId="714DBAB6"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Clear instruction</w:t>
      </w:r>
    </w:p>
    <w:p w14:paraId="4E00DA1E"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Appropriate records management</w:t>
      </w:r>
    </w:p>
    <w:p w14:paraId="11BC906F"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Separation of duties</w:t>
      </w:r>
    </w:p>
    <w:p w14:paraId="09FDBC82" w14:textId="77777777" w:rsidR="00680551" w:rsidRDefault="00680551" w:rsidP="00680551">
      <w:pPr>
        <w:jc w:val="both"/>
        <w:rPr>
          <w:rFonts w:ascii="Arial" w:hAnsi="Arial" w:cs="Arial"/>
          <w:szCs w:val="32"/>
          <w:highlight w:val="yellow"/>
          <w:lang w:val="en-US"/>
        </w:rPr>
      </w:pPr>
    </w:p>
    <w:p w14:paraId="663573F5" w14:textId="77777777" w:rsidR="00680551" w:rsidRDefault="00680551" w:rsidP="00680551">
      <w:pPr>
        <w:jc w:val="both"/>
        <w:rPr>
          <w:rFonts w:ascii="Arial" w:hAnsi="Arial" w:cs="Arial"/>
          <w:szCs w:val="32"/>
          <w:lang w:val="en-US"/>
        </w:rPr>
      </w:pPr>
      <w:r w:rsidRPr="008C0419">
        <w:rPr>
          <w:rFonts w:ascii="Arial" w:hAnsi="Arial" w:cs="Arial"/>
          <w:szCs w:val="32"/>
          <w:lang w:val="en-US"/>
        </w:rPr>
        <w:t xml:space="preserve">Many recent incidences of inappropriate </w:t>
      </w:r>
      <w:r>
        <w:rPr>
          <w:rFonts w:ascii="Arial" w:hAnsi="Arial" w:cs="Arial"/>
          <w:szCs w:val="32"/>
          <w:lang w:val="en-US"/>
        </w:rPr>
        <w:t>practices</w:t>
      </w:r>
      <w:r w:rsidRPr="008C0419">
        <w:rPr>
          <w:rFonts w:ascii="Arial" w:hAnsi="Arial" w:cs="Arial"/>
          <w:szCs w:val="32"/>
          <w:lang w:val="en-US"/>
        </w:rPr>
        <w:t xml:space="preserve"> around procurement in the local government sector have led to investigations by the CCC and more recently, at Perth City Council</w:t>
      </w:r>
      <w:r>
        <w:rPr>
          <w:rFonts w:ascii="Arial" w:hAnsi="Arial" w:cs="Arial"/>
          <w:szCs w:val="32"/>
          <w:lang w:val="en-US"/>
        </w:rPr>
        <w:t>,</w:t>
      </w:r>
      <w:r w:rsidRPr="008C0419">
        <w:rPr>
          <w:rFonts w:ascii="Arial" w:hAnsi="Arial" w:cs="Arial"/>
          <w:szCs w:val="32"/>
          <w:lang w:val="en-US"/>
        </w:rPr>
        <w:t xml:space="preserve"> by a Commissioner.</w:t>
      </w:r>
    </w:p>
    <w:p w14:paraId="2BAE68B4" w14:textId="77777777" w:rsidR="00680551" w:rsidRPr="008C0419" w:rsidRDefault="00680551" w:rsidP="00680551">
      <w:pPr>
        <w:jc w:val="both"/>
        <w:rPr>
          <w:rFonts w:ascii="Arial" w:hAnsi="Arial" w:cs="Arial"/>
          <w:szCs w:val="32"/>
          <w:lang w:val="en-US"/>
        </w:rPr>
      </w:pPr>
    </w:p>
    <w:p w14:paraId="5CF38E0A" w14:textId="77777777" w:rsidR="00680551" w:rsidRPr="008C0419" w:rsidRDefault="00680551" w:rsidP="00680551">
      <w:pPr>
        <w:jc w:val="both"/>
        <w:rPr>
          <w:rFonts w:ascii="Arial" w:hAnsi="Arial" w:cs="Arial"/>
          <w:szCs w:val="32"/>
          <w:lang w:val="en-US"/>
        </w:rPr>
      </w:pPr>
      <w:r w:rsidRPr="008C0419">
        <w:rPr>
          <w:rFonts w:ascii="Arial" w:hAnsi="Arial" w:cs="Arial"/>
          <w:szCs w:val="32"/>
          <w:lang w:val="en-US"/>
        </w:rPr>
        <w:t xml:space="preserve">These have identified </w:t>
      </w:r>
      <w:proofErr w:type="gramStart"/>
      <w:r w:rsidRPr="008C0419">
        <w:rPr>
          <w:rFonts w:ascii="Arial" w:hAnsi="Arial" w:cs="Arial"/>
          <w:szCs w:val="32"/>
          <w:lang w:val="en-US"/>
        </w:rPr>
        <w:t>a number of</w:t>
      </w:r>
      <w:proofErr w:type="gramEnd"/>
      <w:r w:rsidRPr="008C0419">
        <w:rPr>
          <w:rFonts w:ascii="Arial" w:hAnsi="Arial" w:cs="Arial"/>
          <w:szCs w:val="32"/>
          <w:lang w:val="en-US"/>
        </w:rPr>
        <w:t xml:space="preserve"> </w:t>
      </w:r>
      <w:r>
        <w:rPr>
          <w:rFonts w:ascii="Arial" w:hAnsi="Arial" w:cs="Arial"/>
          <w:szCs w:val="32"/>
          <w:lang w:val="en-US"/>
        </w:rPr>
        <w:t>poor or inadequate practices, creating an environment conducive to misconduct and indeed corruption.</w:t>
      </w:r>
    </w:p>
    <w:p w14:paraId="069D0EDF" w14:textId="77777777" w:rsidR="00680551" w:rsidRPr="00916396" w:rsidRDefault="00680551" w:rsidP="00680551">
      <w:pPr>
        <w:jc w:val="both"/>
        <w:rPr>
          <w:rFonts w:ascii="Arial" w:hAnsi="Arial" w:cs="Arial"/>
          <w:szCs w:val="32"/>
          <w:highlight w:val="yellow"/>
          <w:lang w:val="en-US"/>
        </w:rPr>
      </w:pPr>
    </w:p>
    <w:p w14:paraId="52503071" w14:textId="77777777" w:rsidR="00680551" w:rsidRPr="00025AE6" w:rsidRDefault="00680551" w:rsidP="00680551">
      <w:pPr>
        <w:jc w:val="both"/>
        <w:rPr>
          <w:rFonts w:ascii="Arial" w:hAnsi="Arial" w:cs="Arial"/>
          <w:szCs w:val="32"/>
          <w:lang w:val="en-US"/>
        </w:rPr>
      </w:pPr>
      <w:r w:rsidRPr="00025AE6">
        <w:rPr>
          <w:rFonts w:ascii="Arial" w:hAnsi="Arial" w:cs="Arial"/>
          <w:szCs w:val="32"/>
          <w:lang w:val="en-US"/>
        </w:rPr>
        <w:t xml:space="preserve">It is the responsibility of every local government to encourage good procurement practice amongst its staff and elected members. Conflicts of Interest must be identified through good process and dealt with in a manner which </w:t>
      </w:r>
      <w:proofErr w:type="gramStart"/>
      <w:r w:rsidRPr="00025AE6">
        <w:rPr>
          <w:rFonts w:ascii="Arial" w:hAnsi="Arial" w:cs="Arial"/>
          <w:szCs w:val="32"/>
          <w:lang w:val="en-US"/>
        </w:rPr>
        <w:t>benefits the public at all times</w:t>
      </w:r>
      <w:proofErr w:type="gramEnd"/>
      <w:r w:rsidRPr="00025AE6">
        <w:rPr>
          <w:rFonts w:ascii="Arial" w:hAnsi="Arial" w:cs="Arial"/>
          <w:szCs w:val="32"/>
          <w:lang w:val="en-US"/>
        </w:rPr>
        <w:t xml:space="preserve">. </w:t>
      </w:r>
    </w:p>
    <w:p w14:paraId="695F3810" w14:textId="77777777" w:rsidR="00680551" w:rsidRDefault="00680551" w:rsidP="00680551">
      <w:pPr>
        <w:jc w:val="both"/>
        <w:rPr>
          <w:rFonts w:ascii="Arial" w:hAnsi="Arial" w:cs="Arial"/>
          <w:szCs w:val="32"/>
          <w:highlight w:val="yellow"/>
          <w:lang w:val="en-US"/>
        </w:rPr>
      </w:pPr>
    </w:p>
    <w:p w14:paraId="04F6B5ED" w14:textId="77777777" w:rsidR="00680551" w:rsidRDefault="00680551" w:rsidP="00680551">
      <w:pPr>
        <w:jc w:val="both"/>
        <w:rPr>
          <w:rFonts w:ascii="Arial" w:hAnsi="Arial" w:cs="Arial"/>
          <w:szCs w:val="32"/>
          <w:lang w:val="en-US"/>
        </w:rPr>
      </w:pPr>
      <w:r w:rsidRPr="00025AE6">
        <w:rPr>
          <w:rFonts w:ascii="Arial" w:hAnsi="Arial" w:cs="Arial"/>
          <w:szCs w:val="32"/>
          <w:lang w:val="en-US"/>
        </w:rPr>
        <w:t>The procedures which have been developed by City of Nedlands Procurement have taken all of the above factors into consideration</w:t>
      </w:r>
      <w:r>
        <w:rPr>
          <w:rFonts w:ascii="Arial" w:hAnsi="Arial" w:cs="Arial"/>
          <w:szCs w:val="32"/>
          <w:lang w:val="en-US"/>
        </w:rPr>
        <w:t xml:space="preserve"> and have been drafted to allow for not only guidance to staff but also to provide controls at each stage of the process.</w:t>
      </w:r>
    </w:p>
    <w:p w14:paraId="07ADFF19" w14:textId="77777777" w:rsidR="00680551" w:rsidRDefault="00680551" w:rsidP="00680551">
      <w:pPr>
        <w:jc w:val="both"/>
        <w:rPr>
          <w:rFonts w:ascii="Arial" w:hAnsi="Arial" w:cs="Arial"/>
          <w:szCs w:val="32"/>
          <w:lang w:val="en-US"/>
        </w:rPr>
      </w:pPr>
    </w:p>
    <w:p w14:paraId="392005D3" w14:textId="77777777" w:rsidR="00680551" w:rsidRPr="00AD73CC" w:rsidRDefault="00680551" w:rsidP="00680551">
      <w:pPr>
        <w:jc w:val="both"/>
        <w:rPr>
          <w:rFonts w:ascii="Arial" w:hAnsi="Arial" w:cs="Arial"/>
          <w:szCs w:val="32"/>
          <w:lang w:val="en-US"/>
        </w:rPr>
      </w:pPr>
      <w:r>
        <w:rPr>
          <w:rFonts w:ascii="Arial" w:hAnsi="Arial" w:cs="Arial"/>
          <w:szCs w:val="32"/>
          <w:lang w:val="en-US"/>
        </w:rPr>
        <w:t>The issue of the procedures will also support Procurement in providing a “Centre Led” procurement model across the whole City.</w:t>
      </w:r>
    </w:p>
    <w:p w14:paraId="1C8C3BC8" w14:textId="77777777" w:rsidR="00680551" w:rsidRDefault="00680551" w:rsidP="00680551">
      <w:pPr>
        <w:jc w:val="both"/>
        <w:rPr>
          <w:rFonts w:ascii="Arial" w:hAnsi="Arial" w:cs="Arial"/>
          <w:szCs w:val="32"/>
          <w:lang w:val="en-US"/>
        </w:rPr>
      </w:pPr>
    </w:p>
    <w:p w14:paraId="4ADE301D" w14:textId="77777777" w:rsidR="00680551" w:rsidRDefault="00680551" w:rsidP="00680551">
      <w:pPr>
        <w:jc w:val="both"/>
        <w:rPr>
          <w:rFonts w:ascii="Arial" w:hAnsi="Arial" w:cs="Arial"/>
          <w:szCs w:val="32"/>
          <w:lang w:val="en-US"/>
        </w:rPr>
      </w:pPr>
    </w:p>
    <w:p w14:paraId="48E894D0" w14:textId="77777777" w:rsidR="00680551" w:rsidRDefault="00680551" w:rsidP="00680551">
      <w:pPr>
        <w:rPr>
          <w:rFonts w:ascii="Arial" w:hAnsi="Arial" w:cs="Arial"/>
          <w:b/>
          <w:bCs/>
          <w:sz w:val="28"/>
          <w:szCs w:val="36"/>
          <w:lang w:val="en-US"/>
        </w:rPr>
      </w:pPr>
      <w:r>
        <w:rPr>
          <w:rFonts w:ascii="Arial" w:hAnsi="Arial" w:cs="Arial"/>
          <w:b/>
          <w:bCs/>
          <w:sz w:val="28"/>
          <w:szCs w:val="36"/>
          <w:lang w:val="en-US"/>
        </w:rPr>
        <w:br w:type="page"/>
      </w:r>
    </w:p>
    <w:p w14:paraId="1DA1C5F5" w14:textId="77777777" w:rsidR="00680551" w:rsidRPr="004E7363" w:rsidRDefault="00680551" w:rsidP="00680551">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62340C09" w14:textId="77777777" w:rsidR="00680551" w:rsidRDefault="00680551" w:rsidP="00680551">
      <w:pPr>
        <w:jc w:val="both"/>
        <w:rPr>
          <w:rFonts w:ascii="Arial" w:hAnsi="Arial" w:cs="Arial"/>
          <w:szCs w:val="32"/>
          <w:lang w:val="en-US"/>
        </w:rPr>
      </w:pPr>
    </w:p>
    <w:p w14:paraId="01BEB2C7" w14:textId="77777777" w:rsidR="00680551" w:rsidRPr="002A1C0D" w:rsidRDefault="00680551" w:rsidP="00680551">
      <w:pPr>
        <w:jc w:val="both"/>
        <w:rPr>
          <w:rFonts w:ascii="Arial" w:hAnsi="Arial" w:cs="Arial"/>
          <w:b/>
          <w:bCs/>
          <w:szCs w:val="32"/>
          <w:lang w:val="en-US"/>
        </w:rPr>
      </w:pPr>
      <w:r w:rsidRPr="002A1C0D">
        <w:rPr>
          <w:rFonts w:ascii="Arial" w:hAnsi="Arial" w:cs="Arial"/>
          <w:b/>
          <w:bCs/>
          <w:szCs w:val="32"/>
          <w:lang w:val="en-US"/>
        </w:rPr>
        <w:t xml:space="preserve">How well does it fit with our strategic direction? </w:t>
      </w:r>
    </w:p>
    <w:p w14:paraId="0BDD394A" w14:textId="77777777" w:rsidR="00680551" w:rsidRDefault="00680551" w:rsidP="00680551">
      <w:pPr>
        <w:rPr>
          <w:rFonts w:ascii="Arial" w:hAnsi="Arial" w:cs="Arial"/>
          <w:szCs w:val="24"/>
        </w:rPr>
      </w:pPr>
    </w:p>
    <w:p w14:paraId="40EB79D1" w14:textId="77777777" w:rsidR="00680551" w:rsidRDefault="00680551" w:rsidP="00680551">
      <w:pPr>
        <w:jc w:val="both"/>
        <w:rPr>
          <w:rFonts w:ascii="Arial" w:hAnsi="Arial" w:cs="Arial"/>
          <w:szCs w:val="24"/>
        </w:rPr>
      </w:pPr>
      <w:r w:rsidRPr="00E06F48">
        <w:rPr>
          <w:rFonts w:ascii="Arial" w:hAnsi="Arial" w:cs="Arial"/>
          <w:szCs w:val="24"/>
        </w:rPr>
        <w:t xml:space="preserve">The </w:t>
      </w:r>
      <w:r>
        <w:rPr>
          <w:rFonts w:ascii="Arial" w:hAnsi="Arial" w:cs="Arial"/>
          <w:szCs w:val="24"/>
        </w:rPr>
        <w:t>“Our Vision 2030” community plan</w:t>
      </w:r>
      <w:r w:rsidRPr="00E06F48">
        <w:rPr>
          <w:rFonts w:ascii="Arial" w:hAnsi="Arial" w:cs="Arial"/>
          <w:szCs w:val="24"/>
        </w:rPr>
        <w:t xml:space="preserve"> and themes have been brought together to form the following goals and strategic objectives for the City outlined in the </w:t>
      </w:r>
      <w:r w:rsidRPr="005B04EC">
        <w:rPr>
          <w:rFonts w:ascii="Arial" w:hAnsi="Arial" w:cs="Arial"/>
          <w:b/>
          <w:bCs/>
          <w:szCs w:val="24"/>
        </w:rPr>
        <w:t>Strategic Community Plan / Corporate Business</w:t>
      </w:r>
      <w:r>
        <w:rPr>
          <w:rFonts w:ascii="Arial" w:hAnsi="Arial" w:cs="Arial"/>
          <w:b/>
          <w:bCs/>
          <w:szCs w:val="24"/>
        </w:rPr>
        <w:t xml:space="preserve"> Plan</w:t>
      </w:r>
      <w:r w:rsidRPr="00E06F48">
        <w:rPr>
          <w:rFonts w:ascii="Arial" w:hAnsi="Arial" w:cs="Arial"/>
          <w:szCs w:val="24"/>
        </w:rPr>
        <w:t xml:space="preserve"> </w:t>
      </w:r>
    </w:p>
    <w:p w14:paraId="24AD1EA9" w14:textId="77777777" w:rsidR="00680551" w:rsidRPr="00E06F48" w:rsidRDefault="00680551" w:rsidP="00680551">
      <w:pPr>
        <w:jc w:val="both"/>
        <w:rPr>
          <w:rFonts w:ascii="Arial" w:hAnsi="Arial" w:cs="Arial"/>
          <w:szCs w:val="24"/>
        </w:rPr>
      </w:pPr>
    </w:p>
    <w:p w14:paraId="207DF87D" w14:textId="77777777" w:rsidR="00680551" w:rsidRDefault="00680551" w:rsidP="00680551">
      <w:pPr>
        <w:jc w:val="both"/>
        <w:rPr>
          <w:rFonts w:ascii="Arial" w:hAnsi="Arial" w:cs="Arial"/>
          <w:b/>
          <w:bCs/>
          <w:szCs w:val="24"/>
        </w:rPr>
      </w:pPr>
      <w:r w:rsidRPr="00E06F48">
        <w:rPr>
          <w:rFonts w:ascii="Arial" w:hAnsi="Arial" w:cs="Arial"/>
          <w:szCs w:val="24"/>
        </w:rPr>
        <w:t xml:space="preserve">Procurement relates to </w:t>
      </w:r>
      <w:r w:rsidRPr="000A6149">
        <w:rPr>
          <w:rFonts w:ascii="Arial" w:hAnsi="Arial" w:cs="Arial"/>
          <w:b/>
          <w:bCs/>
          <w:szCs w:val="24"/>
        </w:rPr>
        <w:t xml:space="preserve">Section 4 – Strategic Direction </w:t>
      </w:r>
      <w:r>
        <w:rPr>
          <w:rFonts w:ascii="Arial" w:hAnsi="Arial" w:cs="Arial"/>
          <w:b/>
          <w:bCs/>
          <w:szCs w:val="24"/>
        </w:rPr>
        <w:t xml:space="preserve">- </w:t>
      </w:r>
      <w:r w:rsidRPr="000A6149">
        <w:rPr>
          <w:rFonts w:ascii="Arial" w:hAnsi="Arial" w:cs="Arial"/>
          <w:b/>
          <w:bCs/>
          <w:szCs w:val="24"/>
        </w:rPr>
        <w:t>Our Values,</w:t>
      </w:r>
      <w:r w:rsidRPr="00E06F48">
        <w:rPr>
          <w:rFonts w:ascii="Arial" w:hAnsi="Arial" w:cs="Arial"/>
          <w:szCs w:val="24"/>
        </w:rPr>
        <w:t xml:space="preserve"> in the City of Nedlands Strategic objective</w:t>
      </w:r>
      <w:r>
        <w:rPr>
          <w:rFonts w:ascii="Arial" w:hAnsi="Arial" w:cs="Arial"/>
          <w:szCs w:val="24"/>
        </w:rPr>
        <w:t xml:space="preserve">s </w:t>
      </w:r>
      <w:r w:rsidRPr="000A6149">
        <w:rPr>
          <w:rFonts w:ascii="Arial" w:hAnsi="Arial" w:cs="Arial"/>
          <w:b/>
          <w:bCs/>
          <w:szCs w:val="24"/>
        </w:rPr>
        <w:t>Great Governance and Civic Leadership</w:t>
      </w:r>
      <w:r>
        <w:rPr>
          <w:rFonts w:ascii="Arial" w:hAnsi="Arial" w:cs="Arial"/>
          <w:szCs w:val="24"/>
        </w:rPr>
        <w:t xml:space="preserve"> and </w:t>
      </w:r>
      <w:r w:rsidRPr="002D7B36">
        <w:rPr>
          <w:rFonts w:ascii="Arial" w:hAnsi="Arial" w:cs="Arial"/>
          <w:b/>
          <w:bCs/>
          <w:szCs w:val="24"/>
        </w:rPr>
        <w:t>Decision-making Criteria</w:t>
      </w:r>
    </w:p>
    <w:p w14:paraId="1BB284A4" w14:textId="77777777" w:rsidR="00680551" w:rsidRPr="00E06F48" w:rsidRDefault="00680551" w:rsidP="00680551">
      <w:pPr>
        <w:jc w:val="both"/>
        <w:rPr>
          <w:rFonts w:ascii="Arial" w:hAnsi="Arial" w:cs="Arial"/>
          <w:szCs w:val="24"/>
        </w:rPr>
      </w:pPr>
    </w:p>
    <w:p w14:paraId="2A974805" w14:textId="77777777" w:rsidR="00680551" w:rsidRDefault="00680551" w:rsidP="00680551">
      <w:pPr>
        <w:jc w:val="both"/>
        <w:rPr>
          <w:rFonts w:ascii="Arial" w:hAnsi="Arial" w:cs="Arial"/>
          <w:szCs w:val="24"/>
        </w:rPr>
      </w:pPr>
      <w:r w:rsidRPr="00E06F48">
        <w:rPr>
          <w:rFonts w:ascii="Arial" w:hAnsi="Arial" w:cs="Arial"/>
          <w:szCs w:val="24"/>
        </w:rPr>
        <w:t xml:space="preserve">Council will look for the best possible value (including but not confined to price) for the whole lifecycle of the goods, works or services. </w:t>
      </w:r>
    </w:p>
    <w:p w14:paraId="08B2A363" w14:textId="77777777" w:rsidR="00680551" w:rsidRPr="00E06F48" w:rsidRDefault="00680551" w:rsidP="00680551">
      <w:pPr>
        <w:jc w:val="both"/>
        <w:rPr>
          <w:rFonts w:ascii="Arial" w:hAnsi="Arial" w:cs="Arial"/>
          <w:szCs w:val="24"/>
        </w:rPr>
      </w:pPr>
    </w:p>
    <w:p w14:paraId="4832CFF3" w14:textId="77777777" w:rsidR="00680551" w:rsidRDefault="00680551" w:rsidP="00680551">
      <w:pPr>
        <w:jc w:val="both"/>
        <w:rPr>
          <w:rFonts w:ascii="Arial" w:hAnsi="Arial" w:cs="Arial"/>
          <w:szCs w:val="24"/>
        </w:rPr>
      </w:pPr>
      <w:r w:rsidRPr="00E06F48">
        <w:rPr>
          <w:rFonts w:ascii="Arial" w:hAnsi="Arial" w:cs="Arial"/>
          <w:szCs w:val="24"/>
        </w:rPr>
        <w:t xml:space="preserve">However, this does not necessitate the selection of the lowest price. In addition, the City’s procurement processes will encourage and maintain a competitive, sustainable and diverse </w:t>
      </w:r>
      <w:proofErr w:type="gramStart"/>
      <w:r w:rsidRPr="00E06F48">
        <w:rPr>
          <w:rFonts w:ascii="Arial" w:hAnsi="Arial" w:cs="Arial"/>
          <w:szCs w:val="24"/>
        </w:rPr>
        <w:t>market place</w:t>
      </w:r>
      <w:proofErr w:type="gramEnd"/>
      <w:r w:rsidRPr="00E06F48">
        <w:rPr>
          <w:rFonts w:ascii="Arial" w:hAnsi="Arial" w:cs="Arial"/>
          <w:szCs w:val="24"/>
        </w:rPr>
        <w:t xml:space="preserve">. </w:t>
      </w:r>
    </w:p>
    <w:p w14:paraId="606085F3" w14:textId="77777777" w:rsidR="00680551" w:rsidRPr="00E06F48" w:rsidRDefault="00680551" w:rsidP="00680551">
      <w:pPr>
        <w:jc w:val="both"/>
        <w:rPr>
          <w:rFonts w:ascii="Arial" w:hAnsi="Arial" w:cs="Arial"/>
          <w:szCs w:val="24"/>
        </w:rPr>
      </w:pPr>
    </w:p>
    <w:p w14:paraId="71FFB1F6" w14:textId="77777777" w:rsidR="00680551" w:rsidRPr="00A92B37" w:rsidRDefault="00680551" w:rsidP="00680551">
      <w:pPr>
        <w:jc w:val="both"/>
        <w:rPr>
          <w:rFonts w:ascii="Arial" w:hAnsi="Arial" w:cs="Arial"/>
          <w:szCs w:val="32"/>
          <w:highlight w:val="red"/>
          <w:lang w:val="en-US"/>
        </w:rPr>
      </w:pPr>
      <w:r w:rsidRPr="00E06F48">
        <w:rPr>
          <w:rFonts w:ascii="Arial" w:hAnsi="Arial" w:cs="Arial"/>
          <w:szCs w:val="24"/>
        </w:rPr>
        <w:t>Procurement supports the operations of City by making sure the requirements for goods, services and works are procured in the most effective and efficient way to maximise and deliver best value</w:t>
      </w:r>
    </w:p>
    <w:p w14:paraId="795B1FC7" w14:textId="77777777" w:rsidR="00680551" w:rsidRPr="00A92B37" w:rsidRDefault="00680551" w:rsidP="00680551">
      <w:pPr>
        <w:jc w:val="both"/>
        <w:rPr>
          <w:rFonts w:ascii="Arial" w:hAnsi="Arial" w:cs="Arial"/>
          <w:szCs w:val="32"/>
          <w:highlight w:val="yellow"/>
          <w:lang w:val="en-US"/>
        </w:rPr>
      </w:pPr>
    </w:p>
    <w:p w14:paraId="37DF0769"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Who benefits?</w:t>
      </w:r>
    </w:p>
    <w:p w14:paraId="022C1333" w14:textId="77777777" w:rsidR="00680551" w:rsidRPr="002A1C0D" w:rsidRDefault="00680551" w:rsidP="00680551">
      <w:pPr>
        <w:jc w:val="both"/>
        <w:rPr>
          <w:rFonts w:ascii="Arial" w:hAnsi="Arial" w:cs="Arial"/>
          <w:b/>
          <w:bCs/>
          <w:szCs w:val="32"/>
          <w:lang w:val="en-US"/>
        </w:rPr>
      </w:pPr>
      <w:r w:rsidRPr="002A1C0D">
        <w:rPr>
          <w:rFonts w:ascii="Arial" w:hAnsi="Arial" w:cs="Arial"/>
          <w:b/>
          <w:bCs/>
          <w:szCs w:val="32"/>
          <w:lang w:val="en-US"/>
        </w:rPr>
        <w:t xml:space="preserve"> </w:t>
      </w:r>
    </w:p>
    <w:p w14:paraId="6FE94D03" w14:textId="77777777" w:rsidR="00680551" w:rsidRDefault="00680551" w:rsidP="00680551">
      <w:pPr>
        <w:jc w:val="both"/>
        <w:rPr>
          <w:rFonts w:ascii="Arial" w:hAnsi="Arial" w:cs="Arial"/>
          <w:szCs w:val="32"/>
          <w:lang w:val="en-US"/>
        </w:rPr>
      </w:pPr>
      <w:r>
        <w:rPr>
          <w:rFonts w:ascii="Arial" w:hAnsi="Arial" w:cs="Arial"/>
          <w:szCs w:val="32"/>
          <w:lang w:val="en-US"/>
        </w:rPr>
        <w:t xml:space="preserve">The availability and use of a comprehensive suite of Procurement procedures will provide clear direction to all City staff. It will also provide assurance to the City that the requirements for Probity, Transparency and Best Practice </w:t>
      </w:r>
      <w:proofErr w:type="gramStart"/>
      <w:r>
        <w:rPr>
          <w:rFonts w:ascii="Arial" w:hAnsi="Arial" w:cs="Arial"/>
          <w:szCs w:val="32"/>
          <w:lang w:val="en-US"/>
        </w:rPr>
        <w:t>are being met at all times</w:t>
      </w:r>
      <w:proofErr w:type="gramEnd"/>
      <w:r>
        <w:rPr>
          <w:rFonts w:ascii="Arial" w:hAnsi="Arial" w:cs="Arial"/>
          <w:szCs w:val="32"/>
          <w:lang w:val="en-US"/>
        </w:rPr>
        <w:t>.</w:t>
      </w:r>
    </w:p>
    <w:p w14:paraId="643C62DA" w14:textId="77777777" w:rsidR="00680551" w:rsidRDefault="00680551" w:rsidP="00680551">
      <w:pPr>
        <w:jc w:val="both"/>
        <w:rPr>
          <w:rFonts w:ascii="Arial" w:hAnsi="Arial" w:cs="Arial"/>
          <w:szCs w:val="32"/>
          <w:lang w:val="en-US"/>
        </w:rPr>
      </w:pPr>
    </w:p>
    <w:p w14:paraId="7BA93236"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Does it involve a tolerable risk?</w:t>
      </w:r>
    </w:p>
    <w:p w14:paraId="24F84CD6" w14:textId="77777777" w:rsidR="00680551" w:rsidRPr="002A1C0D" w:rsidRDefault="00680551" w:rsidP="00680551">
      <w:pPr>
        <w:jc w:val="both"/>
        <w:rPr>
          <w:rFonts w:ascii="Arial" w:hAnsi="Arial" w:cs="Arial"/>
          <w:b/>
          <w:bCs/>
          <w:szCs w:val="32"/>
          <w:lang w:val="en-US"/>
        </w:rPr>
      </w:pPr>
    </w:p>
    <w:p w14:paraId="64A87419" w14:textId="77777777" w:rsidR="00680551" w:rsidRDefault="00680551" w:rsidP="00680551">
      <w:pPr>
        <w:jc w:val="both"/>
        <w:rPr>
          <w:rFonts w:ascii="Arial" w:hAnsi="Arial" w:cs="Arial"/>
          <w:szCs w:val="32"/>
          <w:lang w:val="en-US"/>
        </w:rPr>
      </w:pPr>
      <w:r>
        <w:rPr>
          <w:rFonts w:ascii="Arial" w:hAnsi="Arial" w:cs="Arial"/>
          <w:szCs w:val="32"/>
          <w:lang w:val="en-US"/>
        </w:rPr>
        <w:t xml:space="preserve">The risk to the City of poor or inadequate procurement practices and misconduct will be substantially reduced by the application of clear, </w:t>
      </w:r>
      <w:proofErr w:type="gramStart"/>
      <w:r>
        <w:rPr>
          <w:rFonts w:ascii="Arial" w:hAnsi="Arial" w:cs="Arial"/>
          <w:szCs w:val="32"/>
          <w:lang w:val="en-US"/>
        </w:rPr>
        <w:t>concise</w:t>
      </w:r>
      <w:proofErr w:type="gramEnd"/>
      <w:r>
        <w:rPr>
          <w:rFonts w:ascii="Arial" w:hAnsi="Arial" w:cs="Arial"/>
          <w:szCs w:val="32"/>
          <w:lang w:val="en-US"/>
        </w:rPr>
        <w:t xml:space="preserve"> and compliant procurement procedures.</w:t>
      </w:r>
    </w:p>
    <w:p w14:paraId="2D7AD26D" w14:textId="77777777" w:rsidR="00680551" w:rsidRDefault="00680551" w:rsidP="00680551">
      <w:pPr>
        <w:jc w:val="both"/>
        <w:rPr>
          <w:rFonts w:ascii="Arial" w:hAnsi="Arial" w:cs="Arial"/>
          <w:szCs w:val="32"/>
          <w:lang w:val="en-US"/>
        </w:rPr>
      </w:pPr>
    </w:p>
    <w:p w14:paraId="5BE7764A"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Do we have the information we need?</w:t>
      </w:r>
    </w:p>
    <w:p w14:paraId="59B1D4CA" w14:textId="77777777" w:rsidR="00680551" w:rsidRPr="002A1C0D" w:rsidRDefault="00680551" w:rsidP="00680551">
      <w:pPr>
        <w:jc w:val="both"/>
        <w:rPr>
          <w:rFonts w:ascii="Arial" w:hAnsi="Arial" w:cs="Arial"/>
          <w:b/>
          <w:bCs/>
          <w:szCs w:val="32"/>
          <w:lang w:val="en-US"/>
        </w:rPr>
      </w:pPr>
    </w:p>
    <w:p w14:paraId="163D3668" w14:textId="77777777" w:rsidR="00680551" w:rsidRDefault="00680551" w:rsidP="00680551">
      <w:pPr>
        <w:jc w:val="both"/>
        <w:rPr>
          <w:rFonts w:ascii="Arial" w:hAnsi="Arial" w:cs="Arial"/>
          <w:szCs w:val="32"/>
          <w:lang w:val="en-US"/>
        </w:rPr>
      </w:pPr>
      <w:r>
        <w:rPr>
          <w:rFonts w:ascii="Arial" w:hAnsi="Arial" w:cs="Arial"/>
          <w:szCs w:val="32"/>
          <w:lang w:val="en-US"/>
        </w:rPr>
        <w:t>The procedures have been developed by an experienced procurement section, using acknowledged best procurement practice methodologies and with supporting reference to issues identified in the following reports:</w:t>
      </w:r>
    </w:p>
    <w:p w14:paraId="455CF245" w14:textId="77777777" w:rsidR="00680551" w:rsidRDefault="00680551" w:rsidP="00680551">
      <w:pPr>
        <w:jc w:val="both"/>
        <w:rPr>
          <w:rFonts w:ascii="Arial" w:hAnsi="Arial" w:cs="Arial"/>
          <w:szCs w:val="32"/>
          <w:lang w:val="en-US"/>
        </w:rPr>
      </w:pPr>
    </w:p>
    <w:p w14:paraId="19C72DA4" w14:textId="77777777" w:rsidR="00680551" w:rsidRDefault="00680551" w:rsidP="00680551">
      <w:pPr>
        <w:pStyle w:val="ListParagraph"/>
        <w:numPr>
          <w:ilvl w:val="0"/>
          <w:numId w:val="31"/>
        </w:numPr>
        <w:ind w:left="426"/>
        <w:contextualSpacing/>
        <w:jc w:val="both"/>
        <w:rPr>
          <w:rFonts w:ascii="Arial" w:hAnsi="Arial" w:cs="Arial"/>
          <w:szCs w:val="32"/>
          <w:lang w:val="en-US"/>
        </w:rPr>
      </w:pPr>
      <w:r>
        <w:rPr>
          <w:rFonts w:ascii="Arial" w:hAnsi="Arial" w:cs="Arial"/>
          <w:szCs w:val="32"/>
          <w:lang w:val="en-US"/>
        </w:rPr>
        <w:t xml:space="preserve">Local Government Procurement </w:t>
      </w:r>
    </w:p>
    <w:p w14:paraId="092EA7A0" w14:textId="77777777" w:rsidR="00680551" w:rsidRDefault="00680551" w:rsidP="00680551">
      <w:pPr>
        <w:pStyle w:val="ListParagraph"/>
        <w:ind w:left="426"/>
        <w:jc w:val="both"/>
        <w:rPr>
          <w:rFonts w:ascii="Arial" w:hAnsi="Arial" w:cs="Arial"/>
          <w:szCs w:val="32"/>
          <w:lang w:val="en-US"/>
        </w:rPr>
      </w:pPr>
      <w:r>
        <w:rPr>
          <w:rFonts w:ascii="Arial" w:hAnsi="Arial" w:cs="Arial"/>
          <w:szCs w:val="32"/>
          <w:lang w:val="en-US"/>
        </w:rPr>
        <w:t xml:space="preserve">Western Australian Auditor General’s Report – Report 5: October </w:t>
      </w:r>
      <w:proofErr w:type="gramStart"/>
      <w:r>
        <w:rPr>
          <w:rFonts w:ascii="Arial" w:hAnsi="Arial" w:cs="Arial"/>
          <w:szCs w:val="32"/>
          <w:lang w:val="en-US"/>
        </w:rPr>
        <w:t>2018-19;</w:t>
      </w:r>
      <w:proofErr w:type="gramEnd"/>
    </w:p>
    <w:p w14:paraId="5DE15DB2" w14:textId="77777777" w:rsidR="00680551" w:rsidRDefault="00680551" w:rsidP="00680551">
      <w:pPr>
        <w:pStyle w:val="ListParagraph"/>
        <w:numPr>
          <w:ilvl w:val="0"/>
          <w:numId w:val="31"/>
        </w:numPr>
        <w:ind w:left="426"/>
        <w:contextualSpacing/>
        <w:jc w:val="both"/>
        <w:rPr>
          <w:rFonts w:ascii="Arial" w:hAnsi="Arial" w:cs="Arial"/>
          <w:szCs w:val="32"/>
          <w:lang w:val="en-US"/>
        </w:rPr>
      </w:pPr>
      <w:r>
        <w:rPr>
          <w:rFonts w:ascii="Arial" w:hAnsi="Arial" w:cs="Arial"/>
          <w:szCs w:val="32"/>
          <w:lang w:val="en-US"/>
        </w:rPr>
        <w:t>Report of the Inquiry into the City of Perth 30 June 2020 (Procurement issues); and</w:t>
      </w:r>
    </w:p>
    <w:p w14:paraId="29D454D3" w14:textId="77777777" w:rsidR="00680551" w:rsidRPr="002A1C0D" w:rsidRDefault="00680551" w:rsidP="00680551">
      <w:pPr>
        <w:pStyle w:val="ListParagraph"/>
        <w:numPr>
          <w:ilvl w:val="0"/>
          <w:numId w:val="31"/>
        </w:numPr>
        <w:ind w:left="426"/>
        <w:contextualSpacing/>
        <w:jc w:val="both"/>
        <w:rPr>
          <w:rFonts w:ascii="Arial" w:hAnsi="Arial" w:cs="Arial"/>
          <w:szCs w:val="32"/>
          <w:lang w:val="en-US"/>
        </w:rPr>
      </w:pPr>
      <w:r w:rsidRPr="002A1C0D">
        <w:rPr>
          <w:rFonts w:ascii="Arial" w:hAnsi="Arial" w:cs="Arial"/>
          <w:szCs w:val="32"/>
          <w:lang w:val="en-US"/>
        </w:rPr>
        <w:t xml:space="preserve">City of Nedlands Audit </w:t>
      </w:r>
      <w:r>
        <w:rPr>
          <w:rFonts w:ascii="Arial" w:hAnsi="Arial" w:cs="Arial"/>
          <w:szCs w:val="32"/>
          <w:lang w:val="en-US"/>
        </w:rPr>
        <w:t>- Open Audit Items 21 and 27 (January 2019).</w:t>
      </w:r>
    </w:p>
    <w:p w14:paraId="51C6F05A" w14:textId="77777777" w:rsidR="00680551" w:rsidRPr="00AD73CC" w:rsidRDefault="00680551" w:rsidP="00680551">
      <w:pPr>
        <w:jc w:val="both"/>
        <w:rPr>
          <w:rFonts w:ascii="Arial" w:hAnsi="Arial" w:cs="Arial"/>
          <w:szCs w:val="32"/>
          <w:lang w:val="en-US"/>
        </w:rPr>
      </w:pPr>
    </w:p>
    <w:p w14:paraId="57FF9465" w14:textId="77777777" w:rsidR="00680551" w:rsidRDefault="00680551" w:rsidP="00680551">
      <w:pPr>
        <w:jc w:val="both"/>
        <w:rPr>
          <w:rFonts w:ascii="Arial" w:hAnsi="Arial" w:cs="Arial"/>
          <w:b/>
          <w:sz w:val="28"/>
          <w:szCs w:val="32"/>
          <w:lang w:val="en-US"/>
        </w:rPr>
      </w:pPr>
    </w:p>
    <w:p w14:paraId="02ECCF85" w14:textId="77777777" w:rsidR="00680551" w:rsidRDefault="00680551" w:rsidP="00680551">
      <w:pPr>
        <w:rPr>
          <w:rFonts w:ascii="Arial" w:hAnsi="Arial" w:cs="Arial"/>
          <w:b/>
          <w:sz w:val="28"/>
          <w:szCs w:val="32"/>
          <w:lang w:val="en-US"/>
        </w:rPr>
      </w:pPr>
      <w:r>
        <w:rPr>
          <w:rFonts w:ascii="Arial" w:hAnsi="Arial" w:cs="Arial"/>
          <w:b/>
          <w:sz w:val="28"/>
          <w:szCs w:val="32"/>
          <w:lang w:val="en-US"/>
        </w:rPr>
        <w:br w:type="page"/>
      </w:r>
    </w:p>
    <w:p w14:paraId="51E1D936" w14:textId="77777777" w:rsidR="00680551" w:rsidRPr="00740EB1" w:rsidRDefault="00680551" w:rsidP="00680551">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6056D9CA" w14:textId="77777777" w:rsidR="00680551" w:rsidRPr="00A92B37" w:rsidRDefault="00680551" w:rsidP="00680551">
      <w:pPr>
        <w:jc w:val="both"/>
        <w:rPr>
          <w:rFonts w:ascii="Arial" w:hAnsi="Arial" w:cs="Arial"/>
          <w:b/>
          <w:szCs w:val="32"/>
          <w:highlight w:val="yellow"/>
          <w:lang w:val="en-US"/>
        </w:rPr>
      </w:pPr>
    </w:p>
    <w:p w14:paraId="7EEDFDCF" w14:textId="77777777" w:rsidR="00680551" w:rsidRDefault="00680551" w:rsidP="00680551">
      <w:pPr>
        <w:jc w:val="both"/>
        <w:rPr>
          <w:rFonts w:ascii="Arial" w:hAnsi="Arial" w:cs="Arial"/>
          <w:b/>
          <w:szCs w:val="32"/>
          <w:lang w:val="en-US"/>
        </w:rPr>
      </w:pPr>
      <w:r w:rsidRPr="002A1C0D">
        <w:rPr>
          <w:rFonts w:ascii="Arial" w:hAnsi="Arial" w:cs="Arial"/>
          <w:b/>
          <w:szCs w:val="32"/>
          <w:lang w:val="en-US"/>
        </w:rPr>
        <w:t xml:space="preserve">Can we afford it? </w:t>
      </w:r>
    </w:p>
    <w:p w14:paraId="0B2EEFD4" w14:textId="77777777" w:rsidR="00680551" w:rsidRPr="002A1C0D" w:rsidRDefault="00680551" w:rsidP="00680551">
      <w:pPr>
        <w:jc w:val="both"/>
        <w:rPr>
          <w:rFonts w:ascii="Arial" w:hAnsi="Arial" w:cs="Arial"/>
          <w:b/>
          <w:szCs w:val="32"/>
          <w:lang w:val="en-US"/>
        </w:rPr>
      </w:pPr>
    </w:p>
    <w:p w14:paraId="22B354C9" w14:textId="77777777" w:rsidR="00680551" w:rsidRPr="002A1C0D" w:rsidRDefault="00680551" w:rsidP="00680551">
      <w:pPr>
        <w:jc w:val="both"/>
        <w:rPr>
          <w:rFonts w:ascii="Arial" w:hAnsi="Arial" w:cs="Arial"/>
          <w:bCs/>
          <w:szCs w:val="32"/>
          <w:lang w:val="en-US"/>
        </w:rPr>
      </w:pPr>
      <w:r w:rsidRPr="002A1C0D">
        <w:rPr>
          <w:rFonts w:ascii="Arial" w:hAnsi="Arial" w:cs="Arial"/>
          <w:bCs/>
          <w:szCs w:val="32"/>
          <w:lang w:val="en-US"/>
        </w:rPr>
        <w:t>There is no cost to the City in implementing the Procurement Procedures</w:t>
      </w:r>
      <w:r>
        <w:rPr>
          <w:rFonts w:ascii="Arial" w:hAnsi="Arial" w:cs="Arial"/>
          <w:bCs/>
          <w:szCs w:val="32"/>
          <w:lang w:val="en-US"/>
        </w:rPr>
        <w:t>.</w:t>
      </w:r>
    </w:p>
    <w:p w14:paraId="54C86268" w14:textId="77777777" w:rsidR="00680551" w:rsidRPr="002A1C0D" w:rsidRDefault="00680551" w:rsidP="00680551">
      <w:pPr>
        <w:jc w:val="both"/>
        <w:rPr>
          <w:rFonts w:ascii="Arial" w:hAnsi="Arial" w:cs="Arial"/>
          <w:b/>
          <w:szCs w:val="32"/>
          <w:lang w:val="en-US"/>
        </w:rPr>
      </w:pPr>
    </w:p>
    <w:p w14:paraId="2674233F" w14:textId="77777777" w:rsidR="00680551" w:rsidRDefault="00680551" w:rsidP="00680551">
      <w:pPr>
        <w:jc w:val="both"/>
        <w:rPr>
          <w:rFonts w:ascii="Arial" w:hAnsi="Arial" w:cs="Arial"/>
          <w:b/>
          <w:szCs w:val="32"/>
          <w:lang w:val="en-US"/>
        </w:rPr>
      </w:pPr>
      <w:r w:rsidRPr="002A1C0D">
        <w:rPr>
          <w:rFonts w:ascii="Arial" w:hAnsi="Arial" w:cs="Arial"/>
          <w:b/>
          <w:szCs w:val="32"/>
          <w:lang w:val="en-US"/>
        </w:rPr>
        <w:t>How does the option impact upon rates?</w:t>
      </w:r>
    </w:p>
    <w:p w14:paraId="5078FE34" w14:textId="77777777" w:rsidR="00680551" w:rsidRPr="002A1C0D" w:rsidRDefault="00680551" w:rsidP="00680551">
      <w:pPr>
        <w:jc w:val="both"/>
        <w:rPr>
          <w:rFonts w:ascii="Arial" w:hAnsi="Arial" w:cs="Arial"/>
          <w:b/>
          <w:szCs w:val="32"/>
          <w:lang w:val="en-US"/>
        </w:rPr>
      </w:pPr>
    </w:p>
    <w:p w14:paraId="4CBCF452" w14:textId="77777777" w:rsidR="00680551" w:rsidRPr="00617C1D" w:rsidRDefault="00680551" w:rsidP="00680551">
      <w:pPr>
        <w:jc w:val="both"/>
        <w:rPr>
          <w:rFonts w:ascii="Arial" w:hAnsi="Arial" w:cs="Arial"/>
          <w:bCs/>
          <w:szCs w:val="32"/>
          <w:lang w:val="en-US"/>
        </w:rPr>
      </w:pPr>
      <w:r>
        <w:rPr>
          <w:rFonts w:ascii="Arial" w:hAnsi="Arial" w:cs="Arial"/>
          <w:bCs/>
          <w:szCs w:val="32"/>
          <w:lang w:val="en-US"/>
        </w:rPr>
        <w:t>Nil.</w:t>
      </w:r>
    </w:p>
    <w:p w14:paraId="76E88715" w14:textId="5193242B" w:rsidR="00680551" w:rsidRDefault="00680551" w:rsidP="00680551">
      <w:pPr>
        <w:rPr>
          <w:rFonts w:ascii="Arial" w:hAnsi="Arial" w:cs="Arial"/>
          <w:bCs/>
        </w:rPr>
      </w:pPr>
      <w:r>
        <w:rPr>
          <w:rFonts w:ascii="Arial" w:hAnsi="Arial" w:cs="Arial"/>
          <w:bCs/>
        </w:rPr>
        <w:br w:type="page"/>
      </w:r>
    </w:p>
    <w:p w14:paraId="4F385E05" w14:textId="30218EE9" w:rsidR="00E40CAE" w:rsidRPr="00885171" w:rsidRDefault="00742E10" w:rsidP="009D2603">
      <w:pPr>
        <w:pStyle w:val="Heading1"/>
        <w:numPr>
          <w:ilvl w:val="1"/>
          <w:numId w:val="8"/>
        </w:numPr>
        <w:tabs>
          <w:tab w:val="clear" w:pos="2410"/>
        </w:tabs>
        <w:spacing w:before="0" w:after="0"/>
        <w:ind w:left="0" w:hanging="851"/>
        <w:rPr>
          <w:rFonts w:ascii="Arial" w:hAnsi="Arial" w:cs="Arial"/>
          <w:caps w:val="0"/>
          <w:sz w:val="24"/>
          <w:szCs w:val="24"/>
          <w:u w:val="none"/>
        </w:rPr>
      </w:pPr>
      <w:bookmarkStart w:id="27" w:name="_Toc49492749"/>
      <w:r>
        <w:rPr>
          <w:rFonts w:ascii="Arial" w:hAnsi="Arial" w:cs="Arial"/>
          <w:caps w:val="0"/>
          <w:sz w:val="24"/>
          <w:szCs w:val="24"/>
          <w:u w:val="none"/>
        </w:rPr>
        <w:lastRenderedPageBreak/>
        <w:t xml:space="preserve">Accounting </w:t>
      </w:r>
      <w:r w:rsidR="00B81364">
        <w:rPr>
          <w:rFonts w:ascii="Arial" w:hAnsi="Arial" w:cs="Arial"/>
          <w:caps w:val="0"/>
          <w:sz w:val="24"/>
          <w:szCs w:val="24"/>
          <w:u w:val="none"/>
        </w:rPr>
        <w:t xml:space="preserve">Policies </w:t>
      </w:r>
      <w:r>
        <w:rPr>
          <w:rFonts w:ascii="Arial" w:hAnsi="Arial" w:cs="Arial"/>
          <w:caps w:val="0"/>
          <w:sz w:val="24"/>
          <w:szCs w:val="24"/>
          <w:u w:val="none"/>
        </w:rPr>
        <w:t>P</w:t>
      </w:r>
      <w:r w:rsidR="00B81364">
        <w:rPr>
          <w:rFonts w:ascii="Arial" w:hAnsi="Arial" w:cs="Arial"/>
          <w:caps w:val="0"/>
          <w:sz w:val="24"/>
          <w:szCs w:val="24"/>
          <w:u w:val="none"/>
        </w:rPr>
        <w:t>rocedure</w:t>
      </w:r>
      <w:bookmarkEnd w:id="27"/>
    </w:p>
    <w:p w14:paraId="74701C8A" w14:textId="59078C5F" w:rsidR="00744766" w:rsidRDefault="00744766">
      <w:pPr>
        <w:rPr>
          <w:rFonts w:ascii="Arial" w:hAnsi="Arial" w:cs="Arial"/>
          <w:b/>
        </w:rPr>
      </w:pPr>
    </w:p>
    <w:tbl>
      <w:tblPr>
        <w:tblStyle w:val="TableGrid"/>
        <w:tblW w:w="0" w:type="auto"/>
        <w:tblInd w:w="-5" w:type="dxa"/>
        <w:tblLook w:val="04A0" w:firstRow="1" w:lastRow="0" w:firstColumn="1" w:lastColumn="0" w:noHBand="0" w:noVBand="1"/>
      </w:tblPr>
      <w:tblGrid>
        <w:gridCol w:w="2543"/>
        <w:gridCol w:w="5765"/>
      </w:tblGrid>
      <w:tr w:rsidR="00194F46" w:rsidRPr="008A1B93" w14:paraId="1F9B8CBD" w14:textId="77777777" w:rsidTr="009D2603">
        <w:tc>
          <w:tcPr>
            <w:tcW w:w="2543" w:type="dxa"/>
          </w:tcPr>
          <w:p w14:paraId="4FE12D7A"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Committee</w:t>
            </w:r>
          </w:p>
        </w:tc>
        <w:tc>
          <w:tcPr>
            <w:tcW w:w="5765" w:type="dxa"/>
          </w:tcPr>
          <w:p w14:paraId="0C9A898D" w14:textId="4E2D3608" w:rsidR="00194F46" w:rsidRPr="008A1B93" w:rsidRDefault="0006187F" w:rsidP="001E6F48">
            <w:pPr>
              <w:jc w:val="both"/>
              <w:rPr>
                <w:rFonts w:ascii="Arial" w:hAnsi="Arial" w:cs="Arial"/>
                <w:szCs w:val="24"/>
                <w:lang w:val="en-AU"/>
              </w:rPr>
            </w:pPr>
            <w:r>
              <w:rPr>
                <w:rFonts w:ascii="Arial" w:hAnsi="Arial" w:cs="Arial"/>
                <w:szCs w:val="24"/>
                <w:lang w:val="en-AU"/>
              </w:rPr>
              <w:t>31</w:t>
            </w:r>
            <w:r w:rsidR="00742E10">
              <w:rPr>
                <w:rFonts w:ascii="Arial" w:hAnsi="Arial" w:cs="Arial"/>
                <w:szCs w:val="24"/>
                <w:lang w:val="en-AU"/>
              </w:rPr>
              <w:t xml:space="preserve"> August</w:t>
            </w:r>
            <w:r w:rsidR="00194F46">
              <w:rPr>
                <w:rFonts w:ascii="Arial" w:hAnsi="Arial" w:cs="Arial"/>
                <w:szCs w:val="24"/>
                <w:lang w:val="en-AU"/>
              </w:rPr>
              <w:t xml:space="preserve"> 2020</w:t>
            </w:r>
          </w:p>
        </w:tc>
      </w:tr>
      <w:tr w:rsidR="00194F46" w:rsidRPr="008A1B93" w14:paraId="5C41E104" w14:textId="77777777" w:rsidTr="009D2603">
        <w:tc>
          <w:tcPr>
            <w:tcW w:w="2543" w:type="dxa"/>
          </w:tcPr>
          <w:p w14:paraId="2D72F013"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Applicant</w:t>
            </w:r>
          </w:p>
        </w:tc>
        <w:tc>
          <w:tcPr>
            <w:tcW w:w="5765" w:type="dxa"/>
          </w:tcPr>
          <w:p w14:paraId="2D70D255" w14:textId="77777777" w:rsidR="00194F46" w:rsidRPr="00E86F62" w:rsidRDefault="00194F46"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194F46" w:rsidRPr="008A1B93" w14:paraId="7FDFA000" w14:textId="77777777" w:rsidTr="009D2603">
        <w:tc>
          <w:tcPr>
            <w:tcW w:w="2543" w:type="dxa"/>
          </w:tcPr>
          <w:p w14:paraId="666243FF" w14:textId="77777777" w:rsidR="00194F46" w:rsidRPr="00DD5B71" w:rsidRDefault="00194F46"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65" w:type="dxa"/>
          </w:tcPr>
          <w:p w14:paraId="62D77CE7" w14:textId="77777777" w:rsidR="00194F46" w:rsidRPr="00E86F62" w:rsidRDefault="00194F46"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194F46" w:rsidRPr="008A1B93" w14:paraId="00C55AB5" w14:textId="77777777" w:rsidTr="009D2603">
        <w:tc>
          <w:tcPr>
            <w:tcW w:w="2543" w:type="dxa"/>
          </w:tcPr>
          <w:p w14:paraId="410A2A65"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Director</w:t>
            </w:r>
          </w:p>
        </w:tc>
        <w:tc>
          <w:tcPr>
            <w:tcW w:w="5765" w:type="dxa"/>
          </w:tcPr>
          <w:p w14:paraId="3E092B0D" w14:textId="77777777" w:rsidR="00194F46" w:rsidRPr="008A1B93" w:rsidRDefault="00194F46"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194F46" w:rsidRPr="008A1B93" w14:paraId="17AE634B" w14:textId="77777777" w:rsidTr="009D2603">
        <w:tc>
          <w:tcPr>
            <w:tcW w:w="2543" w:type="dxa"/>
          </w:tcPr>
          <w:p w14:paraId="2E358216" w14:textId="77777777" w:rsidR="00194F46" w:rsidRPr="000C4CBC" w:rsidRDefault="00194F46" w:rsidP="001E6F48">
            <w:pPr>
              <w:jc w:val="both"/>
              <w:rPr>
                <w:rFonts w:ascii="Arial" w:hAnsi="Arial" w:cs="Arial"/>
                <w:b/>
                <w:szCs w:val="24"/>
                <w:lang w:val="en-AU"/>
              </w:rPr>
            </w:pPr>
            <w:r w:rsidRPr="000C4CBC">
              <w:rPr>
                <w:rFonts w:ascii="Arial" w:hAnsi="Arial" w:cs="Arial"/>
                <w:b/>
                <w:szCs w:val="24"/>
                <w:lang w:val="en-AU"/>
              </w:rPr>
              <w:t>Attachments</w:t>
            </w:r>
          </w:p>
        </w:tc>
        <w:tc>
          <w:tcPr>
            <w:tcW w:w="5765" w:type="dxa"/>
          </w:tcPr>
          <w:p w14:paraId="55CC3F8A" w14:textId="633DE133" w:rsidR="00194F46" w:rsidRPr="000C4CBC" w:rsidRDefault="0006187F" w:rsidP="009D2603">
            <w:pPr>
              <w:pStyle w:val="ListParagraph"/>
              <w:numPr>
                <w:ilvl w:val="0"/>
                <w:numId w:val="6"/>
              </w:numPr>
              <w:ind w:left="328"/>
              <w:contextualSpacing/>
              <w:jc w:val="both"/>
              <w:rPr>
                <w:rFonts w:ascii="Arial" w:hAnsi="Arial" w:cs="Arial"/>
                <w:szCs w:val="32"/>
                <w:lang w:val="en-US"/>
              </w:rPr>
            </w:pPr>
            <w:r>
              <w:rPr>
                <w:rFonts w:ascii="Arial" w:hAnsi="Arial" w:cs="Arial"/>
                <w:szCs w:val="32"/>
                <w:lang w:val="en-US"/>
              </w:rPr>
              <w:t>Accounting Policy Procedure</w:t>
            </w:r>
          </w:p>
        </w:tc>
      </w:tr>
      <w:tr w:rsidR="009D2603" w:rsidRPr="000C4CBC" w14:paraId="5A28919A" w14:textId="77777777" w:rsidTr="009D2603">
        <w:tc>
          <w:tcPr>
            <w:tcW w:w="2543" w:type="dxa"/>
          </w:tcPr>
          <w:p w14:paraId="402CE306" w14:textId="77777777" w:rsidR="009D2603" w:rsidRPr="000C4CBC" w:rsidRDefault="009D2603"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765" w:type="dxa"/>
          </w:tcPr>
          <w:p w14:paraId="150E2184" w14:textId="6830F3CE" w:rsidR="009D2603" w:rsidRPr="000C4CBC" w:rsidRDefault="0006187F" w:rsidP="0006187F">
            <w:pPr>
              <w:jc w:val="both"/>
              <w:rPr>
                <w:rFonts w:ascii="Arial" w:hAnsi="Arial" w:cs="Arial"/>
                <w:szCs w:val="32"/>
                <w:lang w:val="en-US"/>
              </w:rPr>
            </w:pPr>
            <w:r>
              <w:rPr>
                <w:rFonts w:ascii="Arial" w:hAnsi="Arial" w:cs="Arial"/>
                <w:szCs w:val="32"/>
                <w:lang w:val="en-US"/>
              </w:rPr>
              <w:t>Nil.</w:t>
            </w:r>
          </w:p>
        </w:tc>
      </w:tr>
    </w:tbl>
    <w:p w14:paraId="55874DE6" w14:textId="77777777" w:rsidR="00A02D25" w:rsidRDefault="00A02D25">
      <w:pPr>
        <w:rPr>
          <w:rFonts w:ascii="Arial" w:hAnsi="Arial" w:cs="Arial"/>
          <w:b/>
        </w:rPr>
      </w:pPr>
    </w:p>
    <w:p w14:paraId="42C4521D"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Executive Summary</w:t>
      </w:r>
    </w:p>
    <w:p w14:paraId="008EE90C" w14:textId="77777777" w:rsidR="00A02D25" w:rsidRPr="00AD73CC" w:rsidRDefault="00A02D25" w:rsidP="00A02D25">
      <w:pPr>
        <w:jc w:val="both"/>
        <w:rPr>
          <w:rFonts w:ascii="Arial" w:hAnsi="Arial" w:cs="Arial"/>
          <w:b/>
          <w:szCs w:val="32"/>
          <w:lang w:val="en-US"/>
        </w:rPr>
      </w:pPr>
    </w:p>
    <w:p w14:paraId="058F21EB" w14:textId="77777777" w:rsidR="00A02D25" w:rsidRPr="00330C73" w:rsidRDefault="00A02D25" w:rsidP="00A02D25">
      <w:pPr>
        <w:jc w:val="both"/>
        <w:rPr>
          <w:rFonts w:ascii="Arial" w:hAnsi="Arial" w:cs="Arial"/>
          <w:bCs/>
          <w:szCs w:val="32"/>
          <w:lang w:val="en-US"/>
        </w:rPr>
      </w:pPr>
      <w:r w:rsidRPr="00C21CB5">
        <w:rPr>
          <w:rFonts w:ascii="Arial" w:hAnsi="Arial" w:cs="Arial"/>
          <w:szCs w:val="24"/>
          <w:lang w:val="en-US"/>
        </w:rPr>
        <w:t xml:space="preserve">The purpose of this report is to recommend </w:t>
      </w:r>
      <w:r>
        <w:rPr>
          <w:rFonts w:ascii="Arial" w:hAnsi="Arial" w:cs="Arial"/>
          <w:szCs w:val="24"/>
          <w:lang w:val="en-US"/>
        </w:rPr>
        <w:t>the Audit &amp; Risk Committee</w:t>
      </w:r>
      <w:r w:rsidRPr="00C21CB5">
        <w:rPr>
          <w:rFonts w:ascii="Arial" w:hAnsi="Arial" w:cs="Arial"/>
          <w:szCs w:val="24"/>
          <w:lang w:val="en-US"/>
        </w:rPr>
        <w:t xml:space="preserve"> </w:t>
      </w:r>
      <w:r>
        <w:rPr>
          <w:rFonts w:ascii="Arial" w:hAnsi="Arial" w:cs="Arial"/>
          <w:szCs w:val="24"/>
          <w:lang w:val="en-US"/>
        </w:rPr>
        <w:t>approve</w:t>
      </w:r>
      <w:r w:rsidRPr="00C21CB5">
        <w:rPr>
          <w:rFonts w:ascii="Arial" w:hAnsi="Arial" w:cs="Arial"/>
          <w:szCs w:val="24"/>
          <w:lang w:val="en-US"/>
        </w:rPr>
        <w:t xml:space="preserve"> </w:t>
      </w:r>
      <w:r>
        <w:rPr>
          <w:rFonts w:ascii="Arial" w:hAnsi="Arial" w:cs="Arial"/>
          <w:szCs w:val="24"/>
          <w:lang w:val="en-US"/>
        </w:rPr>
        <w:t xml:space="preserve">the Accounting Policy Procedures in accordance with the Local Government Act 1995 and other relevant legislations and, to the extent that they are not inconsistent with the Act, the Australian Accounting Standards. </w:t>
      </w:r>
    </w:p>
    <w:p w14:paraId="5F14DC75" w14:textId="77777777" w:rsidR="00A02D25" w:rsidRDefault="00A02D25" w:rsidP="00A02D25">
      <w:pPr>
        <w:jc w:val="both"/>
        <w:rPr>
          <w:rFonts w:ascii="Arial" w:hAnsi="Arial" w:cs="Arial"/>
          <w:b/>
          <w:szCs w:val="32"/>
          <w:lang w:val="en-US"/>
        </w:rPr>
      </w:pPr>
    </w:p>
    <w:p w14:paraId="3E5A60A9" w14:textId="77777777" w:rsidR="00A02D25" w:rsidRDefault="00A02D25" w:rsidP="00A02D25">
      <w:pPr>
        <w:jc w:val="both"/>
        <w:rPr>
          <w:rFonts w:ascii="Arial" w:hAnsi="Arial" w:cs="Arial"/>
          <w:b/>
          <w:szCs w:val="32"/>
          <w:lang w:val="en-US"/>
        </w:rPr>
      </w:pPr>
    </w:p>
    <w:p w14:paraId="2C3AFA0E"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6D97A993" w14:textId="77777777" w:rsidR="00A02D25" w:rsidRPr="00AD73CC" w:rsidRDefault="00A02D25" w:rsidP="00A02D25">
      <w:pPr>
        <w:jc w:val="both"/>
        <w:rPr>
          <w:rFonts w:ascii="Arial" w:hAnsi="Arial" w:cs="Arial"/>
          <w:b/>
          <w:szCs w:val="32"/>
          <w:lang w:val="en-US"/>
        </w:rPr>
      </w:pPr>
    </w:p>
    <w:p w14:paraId="4388C22A" w14:textId="09302909" w:rsidR="00A02D25" w:rsidRPr="00330C73" w:rsidRDefault="00A02D25" w:rsidP="00A02D25">
      <w:pPr>
        <w:jc w:val="both"/>
        <w:rPr>
          <w:rFonts w:ascii="Arial" w:hAnsi="Arial" w:cs="Arial"/>
          <w:b/>
          <w:szCs w:val="24"/>
        </w:rPr>
      </w:pPr>
      <w:r w:rsidRPr="000F4E71">
        <w:rPr>
          <w:rFonts w:ascii="Arial" w:hAnsi="Arial" w:cs="Arial"/>
          <w:b/>
          <w:szCs w:val="32"/>
          <w:lang w:val="en-US"/>
        </w:rPr>
        <w:t>Council</w:t>
      </w:r>
      <w:r w:rsidR="00F576E7">
        <w:rPr>
          <w:rFonts w:ascii="Arial" w:hAnsi="Arial" w:cs="Arial"/>
          <w:b/>
          <w:szCs w:val="32"/>
          <w:lang w:val="en-US"/>
        </w:rPr>
        <w:t xml:space="preserve"> n</w:t>
      </w:r>
      <w:proofErr w:type="spellStart"/>
      <w:r w:rsidRPr="000F4E71">
        <w:rPr>
          <w:rFonts w:ascii="Arial" w:hAnsi="Arial" w:cs="Arial"/>
          <w:b/>
          <w:szCs w:val="24"/>
        </w:rPr>
        <w:t>otes</w:t>
      </w:r>
      <w:proofErr w:type="spellEnd"/>
      <w:r w:rsidRPr="000F4E71">
        <w:rPr>
          <w:rFonts w:ascii="Arial" w:hAnsi="Arial" w:cs="Arial"/>
          <w:b/>
          <w:szCs w:val="24"/>
        </w:rPr>
        <w:t xml:space="preserve"> the changes to the Accounting </w:t>
      </w:r>
      <w:r>
        <w:rPr>
          <w:rFonts w:ascii="Arial" w:hAnsi="Arial" w:cs="Arial"/>
          <w:b/>
          <w:szCs w:val="24"/>
        </w:rPr>
        <w:t xml:space="preserve">Policy Procedures </w:t>
      </w:r>
      <w:r w:rsidRPr="008C2BEE">
        <w:rPr>
          <w:rFonts w:ascii="Arial" w:hAnsi="Arial" w:cs="Arial"/>
          <w:b/>
          <w:bCs/>
          <w:szCs w:val="24"/>
          <w:lang w:val="en-US"/>
        </w:rPr>
        <w:t>in accordance with the Local Government Act 1995 and other relevant legislations and, to the extent that they are not inconsistent with the Act, the Australian Accounting Standards.</w:t>
      </w:r>
    </w:p>
    <w:p w14:paraId="708DA743" w14:textId="3906043F" w:rsidR="00A02D25" w:rsidRDefault="00A02D25" w:rsidP="00A02D25">
      <w:pPr>
        <w:jc w:val="both"/>
        <w:rPr>
          <w:rFonts w:ascii="Arial" w:hAnsi="Arial" w:cs="Arial"/>
          <w:b/>
          <w:szCs w:val="32"/>
          <w:lang w:val="en-US"/>
        </w:rPr>
      </w:pPr>
    </w:p>
    <w:p w14:paraId="36DDB9A2" w14:textId="77777777" w:rsidR="0006187F" w:rsidRPr="00AD73CC" w:rsidRDefault="0006187F" w:rsidP="00A02D25">
      <w:pPr>
        <w:jc w:val="both"/>
        <w:rPr>
          <w:rFonts w:ascii="Arial" w:hAnsi="Arial" w:cs="Arial"/>
          <w:b/>
          <w:szCs w:val="32"/>
          <w:lang w:val="en-US"/>
        </w:rPr>
      </w:pPr>
    </w:p>
    <w:p w14:paraId="0556A5A9" w14:textId="77777777" w:rsidR="00A02D25" w:rsidRPr="00AD73CC" w:rsidRDefault="00A02D25" w:rsidP="00A02D25">
      <w:pPr>
        <w:jc w:val="both"/>
        <w:rPr>
          <w:rFonts w:ascii="Arial" w:hAnsi="Arial" w:cs="Arial"/>
          <w:b/>
          <w:sz w:val="28"/>
          <w:szCs w:val="32"/>
          <w:lang w:val="en-US"/>
        </w:rPr>
      </w:pPr>
      <w:r>
        <w:rPr>
          <w:rFonts w:ascii="Arial" w:hAnsi="Arial" w:cs="Arial"/>
          <w:b/>
          <w:sz w:val="28"/>
          <w:szCs w:val="32"/>
          <w:lang w:val="en-US"/>
        </w:rPr>
        <w:t>Discussion/Overview</w:t>
      </w:r>
    </w:p>
    <w:p w14:paraId="681E02A8" w14:textId="77777777" w:rsidR="00A02D25" w:rsidRDefault="00A02D25" w:rsidP="00A02D25">
      <w:pPr>
        <w:jc w:val="both"/>
        <w:rPr>
          <w:rFonts w:ascii="Arial" w:hAnsi="Arial" w:cs="Arial"/>
          <w:szCs w:val="32"/>
          <w:lang w:val="en-US"/>
        </w:rPr>
      </w:pPr>
    </w:p>
    <w:p w14:paraId="6258E50F" w14:textId="77777777" w:rsidR="00A02D25" w:rsidRDefault="00A02D25" w:rsidP="00A02D25">
      <w:pPr>
        <w:jc w:val="both"/>
        <w:rPr>
          <w:rFonts w:ascii="Arial" w:hAnsi="Arial" w:cs="Arial"/>
          <w:szCs w:val="24"/>
          <w:lang w:val="en-US"/>
        </w:rPr>
      </w:pPr>
      <w:r>
        <w:rPr>
          <w:rFonts w:ascii="Arial" w:hAnsi="Arial" w:cs="Arial"/>
          <w:szCs w:val="32"/>
          <w:lang w:val="en-US"/>
        </w:rPr>
        <w:t xml:space="preserve">The Financial Statements of the City are prepared in accordance with the </w:t>
      </w:r>
      <w:r>
        <w:rPr>
          <w:rFonts w:ascii="Arial" w:hAnsi="Arial" w:cs="Arial"/>
          <w:szCs w:val="24"/>
          <w:lang w:val="en-US"/>
        </w:rPr>
        <w:t>Local Government Act 1995 (the Act) and other relevant legislations and, to the extent that they are not inconsistent with the Act, the Australian Accounting Standards.</w:t>
      </w:r>
    </w:p>
    <w:p w14:paraId="07585E39" w14:textId="77777777" w:rsidR="00A02D25" w:rsidRDefault="00A02D25" w:rsidP="00A02D25">
      <w:pPr>
        <w:jc w:val="both"/>
        <w:rPr>
          <w:rFonts w:ascii="Arial" w:hAnsi="Arial" w:cs="Arial"/>
          <w:szCs w:val="24"/>
          <w:lang w:val="en-US"/>
        </w:rPr>
      </w:pPr>
    </w:p>
    <w:p w14:paraId="64236827" w14:textId="77777777" w:rsidR="00A02D25" w:rsidRPr="00227628" w:rsidRDefault="00A02D25" w:rsidP="00A02D25">
      <w:pPr>
        <w:jc w:val="both"/>
        <w:rPr>
          <w:rFonts w:ascii="Arial" w:hAnsi="Arial" w:cs="Arial"/>
          <w:szCs w:val="32"/>
          <w:lang w:val="en-US"/>
        </w:rPr>
      </w:pPr>
      <w:r>
        <w:rPr>
          <w:rFonts w:ascii="Arial" w:hAnsi="Arial" w:cs="Arial"/>
          <w:szCs w:val="24"/>
          <w:lang w:val="en-US"/>
        </w:rPr>
        <w:t xml:space="preserve">From time to time, there are changes either in the Act, legislations or Australian Accounting Standards which require the City to adopt these changes in the preparation of </w:t>
      </w:r>
      <w:proofErr w:type="gramStart"/>
      <w:r>
        <w:rPr>
          <w:rFonts w:ascii="Arial" w:hAnsi="Arial" w:cs="Arial"/>
          <w:szCs w:val="24"/>
          <w:lang w:val="en-US"/>
        </w:rPr>
        <w:t>all of</w:t>
      </w:r>
      <w:proofErr w:type="gramEnd"/>
      <w:r>
        <w:rPr>
          <w:rFonts w:ascii="Arial" w:hAnsi="Arial" w:cs="Arial"/>
          <w:szCs w:val="24"/>
          <w:lang w:val="en-US"/>
        </w:rPr>
        <w:t xml:space="preserve"> the financial reports. </w:t>
      </w:r>
    </w:p>
    <w:p w14:paraId="3D5F89E4" w14:textId="77777777" w:rsidR="00A02D25" w:rsidRPr="00AD73CC" w:rsidRDefault="00A02D25" w:rsidP="00A02D25">
      <w:pPr>
        <w:jc w:val="both"/>
        <w:rPr>
          <w:rFonts w:ascii="Arial" w:hAnsi="Arial" w:cs="Arial"/>
          <w:szCs w:val="32"/>
          <w:lang w:val="en-US"/>
        </w:rPr>
      </w:pPr>
    </w:p>
    <w:p w14:paraId="1539D4FC" w14:textId="73274009" w:rsidR="00A02D25" w:rsidRDefault="00A02D25" w:rsidP="00A02D25">
      <w:pPr>
        <w:jc w:val="both"/>
        <w:rPr>
          <w:rFonts w:ascii="Arial" w:hAnsi="Arial" w:cs="Arial"/>
          <w:szCs w:val="32"/>
          <w:lang w:val="en-US"/>
        </w:rPr>
      </w:pPr>
      <w:r>
        <w:rPr>
          <w:rFonts w:ascii="Arial" w:hAnsi="Arial" w:cs="Arial"/>
          <w:szCs w:val="32"/>
          <w:lang w:val="en-US"/>
        </w:rPr>
        <w:t>The Accounting Policy Procedure is now updated to include all changes made since the last review in 2018. With effect from 1 July 2019, the following standards issued by the Australian Accounting Standards Board (</w:t>
      </w:r>
      <w:proofErr w:type="spellStart"/>
      <w:r>
        <w:rPr>
          <w:rFonts w:ascii="Arial" w:hAnsi="Arial" w:cs="Arial"/>
          <w:szCs w:val="32"/>
          <w:lang w:val="en-US"/>
        </w:rPr>
        <w:t>AASB</w:t>
      </w:r>
      <w:proofErr w:type="spellEnd"/>
      <w:r>
        <w:rPr>
          <w:rFonts w:ascii="Arial" w:hAnsi="Arial" w:cs="Arial"/>
          <w:szCs w:val="32"/>
          <w:lang w:val="en-US"/>
        </w:rPr>
        <w:t>):</w:t>
      </w:r>
    </w:p>
    <w:p w14:paraId="43D07E59" w14:textId="77777777" w:rsidR="0006187F" w:rsidRDefault="0006187F" w:rsidP="00A02D25">
      <w:pPr>
        <w:jc w:val="both"/>
        <w:rPr>
          <w:rFonts w:ascii="Arial" w:hAnsi="Arial" w:cs="Arial"/>
          <w:szCs w:val="32"/>
          <w:lang w:val="en-US"/>
        </w:rPr>
      </w:pPr>
    </w:p>
    <w:p w14:paraId="66AC8343" w14:textId="77777777" w:rsidR="00A02D25" w:rsidRDefault="00A02D25" w:rsidP="00A02D25">
      <w:pPr>
        <w:jc w:val="both"/>
        <w:rPr>
          <w:rFonts w:ascii="Arial" w:hAnsi="Arial" w:cs="Arial"/>
          <w:szCs w:val="32"/>
          <w:lang w:val="en-US"/>
        </w:rPr>
      </w:pPr>
      <w:proofErr w:type="spellStart"/>
      <w:r>
        <w:rPr>
          <w:rFonts w:ascii="Arial" w:hAnsi="Arial" w:cs="Arial"/>
          <w:szCs w:val="32"/>
          <w:lang w:val="en-US"/>
        </w:rPr>
        <w:t>AABS</w:t>
      </w:r>
      <w:proofErr w:type="spellEnd"/>
      <w:r>
        <w:rPr>
          <w:rFonts w:ascii="Arial" w:hAnsi="Arial" w:cs="Arial"/>
          <w:szCs w:val="32"/>
          <w:lang w:val="en-US"/>
        </w:rPr>
        <w:t xml:space="preserve"> 15 – Revenue from Contracts with Customers</w:t>
      </w:r>
    </w:p>
    <w:p w14:paraId="033498A1" w14:textId="77777777" w:rsidR="00A02D25" w:rsidRDefault="00A02D25" w:rsidP="00A02D25">
      <w:pPr>
        <w:jc w:val="both"/>
        <w:rPr>
          <w:rFonts w:ascii="Arial" w:hAnsi="Arial" w:cs="Arial"/>
          <w:szCs w:val="32"/>
          <w:lang w:val="en-US"/>
        </w:rPr>
      </w:pPr>
      <w:proofErr w:type="spellStart"/>
      <w:r>
        <w:rPr>
          <w:rFonts w:ascii="Arial" w:hAnsi="Arial" w:cs="Arial"/>
          <w:szCs w:val="32"/>
          <w:lang w:val="en-US"/>
        </w:rPr>
        <w:t>AASB</w:t>
      </w:r>
      <w:proofErr w:type="spellEnd"/>
      <w:r>
        <w:rPr>
          <w:rFonts w:ascii="Arial" w:hAnsi="Arial" w:cs="Arial"/>
          <w:szCs w:val="32"/>
          <w:lang w:val="en-US"/>
        </w:rPr>
        <w:t xml:space="preserve"> 1058 – Income of Not-for-profit-entities</w:t>
      </w:r>
    </w:p>
    <w:p w14:paraId="13D01290" w14:textId="77777777" w:rsidR="00A02D25" w:rsidRDefault="00A02D25" w:rsidP="00A02D25">
      <w:pPr>
        <w:jc w:val="both"/>
        <w:rPr>
          <w:rFonts w:ascii="Arial" w:hAnsi="Arial" w:cs="Arial"/>
          <w:szCs w:val="32"/>
          <w:lang w:val="en-US"/>
        </w:rPr>
      </w:pPr>
      <w:proofErr w:type="spellStart"/>
      <w:r>
        <w:rPr>
          <w:rFonts w:ascii="Arial" w:hAnsi="Arial" w:cs="Arial"/>
          <w:szCs w:val="32"/>
          <w:lang w:val="en-US"/>
        </w:rPr>
        <w:t>AASB</w:t>
      </w:r>
      <w:proofErr w:type="spellEnd"/>
      <w:r>
        <w:rPr>
          <w:rFonts w:ascii="Arial" w:hAnsi="Arial" w:cs="Arial"/>
          <w:szCs w:val="32"/>
          <w:lang w:val="en-US"/>
        </w:rPr>
        <w:t xml:space="preserve"> 16 – Leases</w:t>
      </w:r>
    </w:p>
    <w:p w14:paraId="2580CA31" w14:textId="77777777" w:rsidR="00A02D25" w:rsidRDefault="00A02D25" w:rsidP="00A02D25">
      <w:pPr>
        <w:jc w:val="both"/>
        <w:rPr>
          <w:rFonts w:ascii="Arial" w:hAnsi="Arial" w:cs="Arial"/>
          <w:szCs w:val="32"/>
          <w:lang w:val="en-US"/>
        </w:rPr>
      </w:pPr>
      <w:r>
        <w:rPr>
          <w:rFonts w:ascii="Arial" w:hAnsi="Arial" w:cs="Arial"/>
          <w:szCs w:val="32"/>
          <w:lang w:val="en-US"/>
        </w:rPr>
        <w:lastRenderedPageBreak/>
        <w:t xml:space="preserve">All financial transactions of the City are recorded in accordance </w:t>
      </w:r>
      <w:proofErr w:type="gramStart"/>
      <w:r>
        <w:rPr>
          <w:rFonts w:ascii="Arial" w:hAnsi="Arial" w:cs="Arial"/>
          <w:szCs w:val="32"/>
          <w:lang w:val="en-US"/>
        </w:rPr>
        <w:t>of</w:t>
      </w:r>
      <w:proofErr w:type="gramEnd"/>
      <w:r>
        <w:rPr>
          <w:rFonts w:ascii="Arial" w:hAnsi="Arial" w:cs="Arial"/>
          <w:szCs w:val="32"/>
          <w:lang w:val="en-US"/>
        </w:rPr>
        <w:t xml:space="preserve"> the approved accounting policy procedures to ensure that that operations and financial position of the City.</w:t>
      </w:r>
    </w:p>
    <w:p w14:paraId="58D97990" w14:textId="77777777" w:rsidR="00A02D25" w:rsidRDefault="00A02D25" w:rsidP="00A02D25">
      <w:pPr>
        <w:jc w:val="both"/>
        <w:rPr>
          <w:rFonts w:ascii="Arial" w:hAnsi="Arial" w:cs="Arial"/>
          <w:szCs w:val="32"/>
          <w:lang w:val="en-US"/>
        </w:rPr>
      </w:pPr>
    </w:p>
    <w:p w14:paraId="2A197942" w14:textId="77777777" w:rsidR="00A02D25" w:rsidRPr="00AD73CC" w:rsidRDefault="00A02D25" w:rsidP="00A02D25">
      <w:pPr>
        <w:jc w:val="both"/>
        <w:rPr>
          <w:rFonts w:ascii="Arial" w:hAnsi="Arial" w:cs="Arial"/>
          <w:szCs w:val="32"/>
          <w:lang w:val="en-US"/>
        </w:rPr>
      </w:pPr>
    </w:p>
    <w:p w14:paraId="2E4D9AB1"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Consultation</w:t>
      </w:r>
    </w:p>
    <w:p w14:paraId="7234373D" w14:textId="77777777" w:rsidR="00A02D25" w:rsidRPr="00AD73CC" w:rsidRDefault="00A02D25" w:rsidP="00A02D25">
      <w:pPr>
        <w:jc w:val="both"/>
        <w:rPr>
          <w:rFonts w:ascii="Arial" w:hAnsi="Arial" w:cs="Arial"/>
          <w:b/>
          <w:szCs w:val="32"/>
          <w:lang w:val="en-US"/>
        </w:rPr>
      </w:pPr>
    </w:p>
    <w:p w14:paraId="58380F2D" w14:textId="77777777" w:rsidR="00A02D25" w:rsidRPr="00AD73CC" w:rsidRDefault="00A02D25" w:rsidP="00A02D25">
      <w:pPr>
        <w:jc w:val="both"/>
        <w:rPr>
          <w:rFonts w:ascii="Arial" w:hAnsi="Arial" w:cs="Arial"/>
          <w:szCs w:val="32"/>
          <w:lang w:val="en-US"/>
        </w:rPr>
      </w:pPr>
      <w:r>
        <w:rPr>
          <w:rFonts w:ascii="Arial" w:hAnsi="Arial" w:cs="Arial"/>
          <w:szCs w:val="32"/>
          <w:lang w:val="en-US"/>
        </w:rPr>
        <w:t>Not applicable.</w:t>
      </w:r>
    </w:p>
    <w:p w14:paraId="79AB2077" w14:textId="77777777" w:rsidR="00A02D25" w:rsidRDefault="00A02D25" w:rsidP="00A02D25">
      <w:pPr>
        <w:jc w:val="both"/>
        <w:rPr>
          <w:rFonts w:ascii="Arial" w:hAnsi="Arial" w:cs="Arial"/>
          <w:szCs w:val="32"/>
          <w:lang w:val="en-US"/>
        </w:rPr>
      </w:pPr>
    </w:p>
    <w:p w14:paraId="35095D62" w14:textId="77777777" w:rsidR="00A02D25" w:rsidRDefault="00A02D25" w:rsidP="00A02D25">
      <w:pPr>
        <w:jc w:val="both"/>
        <w:rPr>
          <w:rFonts w:ascii="Arial" w:hAnsi="Arial" w:cs="Arial"/>
          <w:szCs w:val="32"/>
          <w:lang w:val="en-US"/>
        </w:rPr>
      </w:pPr>
    </w:p>
    <w:p w14:paraId="43503EA9" w14:textId="77777777" w:rsidR="00A02D25" w:rsidRPr="004E7363" w:rsidRDefault="00A02D25" w:rsidP="00A02D2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880ACDD" w14:textId="77777777" w:rsidR="00A02D25" w:rsidRPr="00A92B37" w:rsidRDefault="00A02D25" w:rsidP="00A02D25">
      <w:pPr>
        <w:jc w:val="both"/>
        <w:rPr>
          <w:rFonts w:ascii="Arial" w:hAnsi="Arial" w:cs="Arial"/>
          <w:szCs w:val="32"/>
          <w:highlight w:val="red"/>
          <w:lang w:val="en-US"/>
        </w:rPr>
      </w:pPr>
    </w:p>
    <w:p w14:paraId="7B748175" w14:textId="103EC375" w:rsidR="00A02D25" w:rsidRDefault="00A02D25" w:rsidP="00A02D25">
      <w:pPr>
        <w:jc w:val="both"/>
        <w:rPr>
          <w:rFonts w:ascii="Arial" w:hAnsi="Arial" w:cs="Arial"/>
          <w:b/>
          <w:bCs/>
          <w:szCs w:val="32"/>
          <w:lang w:val="en-US"/>
        </w:rPr>
      </w:pPr>
      <w:r w:rsidRPr="00D171E5">
        <w:rPr>
          <w:rFonts w:ascii="Arial" w:hAnsi="Arial" w:cs="Arial"/>
          <w:b/>
          <w:bCs/>
          <w:szCs w:val="32"/>
          <w:lang w:val="en-US"/>
        </w:rPr>
        <w:t xml:space="preserve">How well does it fit with our strategic direction? </w:t>
      </w:r>
    </w:p>
    <w:p w14:paraId="52DD0E1C" w14:textId="77777777" w:rsidR="0006187F" w:rsidRPr="00D171E5" w:rsidRDefault="0006187F" w:rsidP="00A02D25">
      <w:pPr>
        <w:jc w:val="both"/>
        <w:rPr>
          <w:rFonts w:ascii="Arial" w:hAnsi="Arial" w:cs="Arial"/>
          <w:b/>
          <w:bCs/>
          <w:szCs w:val="32"/>
          <w:lang w:val="en-US"/>
        </w:rPr>
      </w:pPr>
    </w:p>
    <w:p w14:paraId="3F976A5A" w14:textId="77777777" w:rsidR="00A02D25" w:rsidRPr="00D171E5" w:rsidRDefault="00A02D25" w:rsidP="00A02D25">
      <w:pPr>
        <w:jc w:val="both"/>
        <w:rPr>
          <w:rFonts w:ascii="Arial" w:hAnsi="Arial" w:cs="Arial"/>
          <w:szCs w:val="32"/>
          <w:lang w:val="en-US"/>
        </w:rPr>
      </w:pPr>
      <w:r w:rsidRPr="00D171E5">
        <w:rPr>
          <w:rFonts w:ascii="Arial" w:hAnsi="Arial" w:cs="Arial"/>
          <w:szCs w:val="32"/>
          <w:lang w:val="en-US"/>
        </w:rPr>
        <w:t>The accounting policy procedures is in line with the City’s strategic direction which is measured in a consistent and fair financial method.</w:t>
      </w:r>
    </w:p>
    <w:p w14:paraId="2ED7DA7C" w14:textId="77777777" w:rsidR="00A02D25" w:rsidRPr="00A92B37" w:rsidRDefault="00A02D25" w:rsidP="00A02D25">
      <w:pPr>
        <w:jc w:val="both"/>
        <w:rPr>
          <w:rFonts w:ascii="Arial" w:hAnsi="Arial" w:cs="Arial"/>
          <w:szCs w:val="32"/>
          <w:highlight w:val="yellow"/>
          <w:lang w:val="en-US"/>
        </w:rPr>
      </w:pPr>
    </w:p>
    <w:p w14:paraId="29E58E15" w14:textId="05732144" w:rsidR="00A02D25" w:rsidRDefault="00A02D25" w:rsidP="00A02D25">
      <w:pPr>
        <w:jc w:val="both"/>
        <w:rPr>
          <w:rFonts w:ascii="Arial" w:hAnsi="Arial" w:cs="Arial"/>
          <w:b/>
          <w:bCs/>
          <w:szCs w:val="32"/>
          <w:lang w:val="en-US"/>
        </w:rPr>
      </w:pPr>
      <w:r w:rsidRPr="00D171E5">
        <w:rPr>
          <w:rFonts w:ascii="Arial" w:hAnsi="Arial" w:cs="Arial"/>
          <w:b/>
          <w:bCs/>
          <w:szCs w:val="32"/>
          <w:lang w:val="en-US"/>
        </w:rPr>
        <w:t xml:space="preserve">Who benefits? </w:t>
      </w:r>
    </w:p>
    <w:p w14:paraId="2CCFE00E" w14:textId="77777777" w:rsidR="0006187F" w:rsidRPr="00D171E5" w:rsidRDefault="0006187F" w:rsidP="00A02D25">
      <w:pPr>
        <w:jc w:val="both"/>
        <w:rPr>
          <w:rFonts w:ascii="Arial" w:hAnsi="Arial" w:cs="Arial"/>
          <w:b/>
          <w:bCs/>
          <w:szCs w:val="32"/>
          <w:lang w:val="en-US"/>
        </w:rPr>
      </w:pPr>
    </w:p>
    <w:p w14:paraId="66887698" w14:textId="77777777" w:rsidR="00A02D25" w:rsidRDefault="00A02D25" w:rsidP="00A02D25">
      <w:pPr>
        <w:jc w:val="both"/>
        <w:rPr>
          <w:rFonts w:ascii="Arial" w:hAnsi="Arial" w:cs="Arial"/>
          <w:szCs w:val="32"/>
          <w:lang w:val="en-US"/>
        </w:rPr>
      </w:pPr>
      <w:r>
        <w:rPr>
          <w:rFonts w:ascii="Arial" w:hAnsi="Arial" w:cs="Arial"/>
          <w:szCs w:val="32"/>
          <w:lang w:val="en-US"/>
        </w:rPr>
        <w:t xml:space="preserve">The community benefits as the financials of the City are prepared in accordance with the legislations and accounting standards ensuring a true and fair representation of the City’s financial undertakings. </w:t>
      </w:r>
    </w:p>
    <w:p w14:paraId="1C3AA38D" w14:textId="77777777" w:rsidR="00A02D25" w:rsidRDefault="00A02D25" w:rsidP="00A02D25">
      <w:pPr>
        <w:jc w:val="both"/>
        <w:rPr>
          <w:rFonts w:ascii="Arial" w:hAnsi="Arial" w:cs="Arial"/>
          <w:szCs w:val="32"/>
          <w:lang w:val="en-US"/>
        </w:rPr>
      </w:pPr>
    </w:p>
    <w:p w14:paraId="10A11524" w14:textId="3DD35553" w:rsidR="00A02D25" w:rsidRDefault="00A02D25" w:rsidP="00A02D25">
      <w:pPr>
        <w:jc w:val="both"/>
        <w:rPr>
          <w:rFonts w:ascii="Arial" w:hAnsi="Arial" w:cs="Arial"/>
          <w:b/>
          <w:bCs/>
          <w:szCs w:val="32"/>
          <w:lang w:val="en-US"/>
        </w:rPr>
      </w:pPr>
      <w:r w:rsidRPr="00D171E5">
        <w:rPr>
          <w:rFonts w:ascii="Arial" w:hAnsi="Arial" w:cs="Arial"/>
          <w:b/>
          <w:bCs/>
          <w:szCs w:val="32"/>
          <w:lang w:val="en-US"/>
        </w:rPr>
        <w:t>Does it involve a tolerable risk?</w:t>
      </w:r>
    </w:p>
    <w:p w14:paraId="6F7D1BA1" w14:textId="77777777" w:rsidR="0006187F" w:rsidRPr="00D171E5" w:rsidRDefault="0006187F" w:rsidP="00A02D25">
      <w:pPr>
        <w:jc w:val="both"/>
        <w:rPr>
          <w:rFonts w:ascii="Arial" w:hAnsi="Arial" w:cs="Arial"/>
          <w:b/>
          <w:bCs/>
          <w:szCs w:val="32"/>
          <w:lang w:val="en-US"/>
        </w:rPr>
      </w:pPr>
    </w:p>
    <w:p w14:paraId="0EB4D368" w14:textId="77777777" w:rsidR="00A02D25" w:rsidRDefault="00A02D25" w:rsidP="00A02D25">
      <w:pPr>
        <w:jc w:val="both"/>
        <w:rPr>
          <w:rFonts w:ascii="Arial" w:hAnsi="Arial" w:cs="Arial"/>
          <w:szCs w:val="32"/>
          <w:lang w:val="en-US"/>
        </w:rPr>
      </w:pPr>
      <w:r>
        <w:rPr>
          <w:rFonts w:ascii="Arial" w:hAnsi="Arial" w:cs="Arial"/>
          <w:szCs w:val="32"/>
          <w:lang w:val="en-US"/>
        </w:rPr>
        <w:t>There is no risk in implementing the accounting policy procedure</w:t>
      </w:r>
    </w:p>
    <w:p w14:paraId="4A1F01A4" w14:textId="77777777" w:rsidR="00A02D25" w:rsidRDefault="00A02D25" w:rsidP="00A02D25">
      <w:pPr>
        <w:jc w:val="both"/>
        <w:rPr>
          <w:rFonts w:ascii="Arial" w:hAnsi="Arial" w:cs="Arial"/>
          <w:szCs w:val="32"/>
          <w:lang w:val="en-US"/>
        </w:rPr>
      </w:pPr>
    </w:p>
    <w:p w14:paraId="228EC7A6" w14:textId="2D99DE75" w:rsidR="00A02D25" w:rsidRDefault="00A02D25" w:rsidP="00A02D25">
      <w:pPr>
        <w:jc w:val="both"/>
        <w:rPr>
          <w:rFonts w:ascii="Arial" w:hAnsi="Arial" w:cs="Arial"/>
          <w:b/>
          <w:bCs/>
          <w:szCs w:val="32"/>
          <w:lang w:val="en-US"/>
        </w:rPr>
      </w:pPr>
      <w:r w:rsidRPr="00D171E5">
        <w:rPr>
          <w:rFonts w:ascii="Arial" w:hAnsi="Arial" w:cs="Arial"/>
          <w:b/>
          <w:bCs/>
          <w:szCs w:val="32"/>
          <w:lang w:val="en-US"/>
        </w:rPr>
        <w:t>Do we have the information we need?</w:t>
      </w:r>
    </w:p>
    <w:p w14:paraId="02F808CC" w14:textId="77777777" w:rsidR="0006187F" w:rsidRPr="00D171E5" w:rsidRDefault="0006187F" w:rsidP="00A02D25">
      <w:pPr>
        <w:jc w:val="both"/>
        <w:rPr>
          <w:rFonts w:ascii="Arial" w:hAnsi="Arial" w:cs="Arial"/>
          <w:b/>
          <w:bCs/>
          <w:szCs w:val="32"/>
          <w:lang w:val="en-US"/>
        </w:rPr>
      </w:pPr>
    </w:p>
    <w:p w14:paraId="5A8DE154" w14:textId="77777777" w:rsidR="00A02D25" w:rsidRDefault="00A02D25" w:rsidP="00A02D25">
      <w:pPr>
        <w:jc w:val="both"/>
        <w:rPr>
          <w:rFonts w:ascii="Arial" w:hAnsi="Arial" w:cs="Arial"/>
          <w:szCs w:val="32"/>
          <w:lang w:val="en-US"/>
        </w:rPr>
      </w:pPr>
      <w:r>
        <w:rPr>
          <w:rFonts w:ascii="Arial" w:hAnsi="Arial" w:cs="Arial"/>
          <w:szCs w:val="32"/>
          <w:lang w:val="en-US"/>
        </w:rPr>
        <w:t>The accounting policy procedures have been prepared based on required information of the legislations and accounting standards.</w:t>
      </w:r>
    </w:p>
    <w:p w14:paraId="100A2BEF" w14:textId="77777777" w:rsidR="00A02D25" w:rsidRPr="00AD73CC" w:rsidRDefault="00A02D25" w:rsidP="00A02D25">
      <w:pPr>
        <w:jc w:val="both"/>
        <w:rPr>
          <w:rFonts w:ascii="Arial" w:hAnsi="Arial" w:cs="Arial"/>
          <w:szCs w:val="32"/>
          <w:lang w:val="en-US"/>
        </w:rPr>
      </w:pPr>
    </w:p>
    <w:p w14:paraId="7144302F" w14:textId="77777777" w:rsidR="00A02D25" w:rsidRDefault="00A02D25" w:rsidP="00A02D25">
      <w:pPr>
        <w:jc w:val="both"/>
        <w:rPr>
          <w:rFonts w:ascii="Arial" w:hAnsi="Arial" w:cs="Arial"/>
          <w:b/>
          <w:sz w:val="28"/>
          <w:szCs w:val="32"/>
          <w:lang w:val="en-US"/>
        </w:rPr>
      </w:pPr>
    </w:p>
    <w:p w14:paraId="5FF97C66"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12642AE" w14:textId="77777777" w:rsidR="00A02D25" w:rsidRPr="00A92B37" w:rsidRDefault="00A02D25" w:rsidP="00A02D25">
      <w:pPr>
        <w:jc w:val="both"/>
        <w:rPr>
          <w:rFonts w:ascii="Arial" w:hAnsi="Arial" w:cs="Arial"/>
          <w:b/>
          <w:szCs w:val="32"/>
          <w:highlight w:val="yellow"/>
          <w:lang w:val="en-US"/>
        </w:rPr>
      </w:pPr>
    </w:p>
    <w:p w14:paraId="33D8B6B9" w14:textId="007628DE" w:rsidR="00A02D25" w:rsidRDefault="00A02D25" w:rsidP="00A02D25">
      <w:pPr>
        <w:jc w:val="both"/>
        <w:rPr>
          <w:rFonts w:ascii="Arial" w:hAnsi="Arial" w:cs="Arial"/>
          <w:b/>
          <w:szCs w:val="32"/>
          <w:lang w:val="en-US"/>
        </w:rPr>
      </w:pPr>
      <w:r w:rsidRPr="00CF443A">
        <w:rPr>
          <w:rFonts w:ascii="Arial" w:hAnsi="Arial" w:cs="Arial"/>
          <w:b/>
          <w:szCs w:val="32"/>
          <w:lang w:val="en-US"/>
        </w:rPr>
        <w:t xml:space="preserve">Can we afford it? </w:t>
      </w:r>
    </w:p>
    <w:p w14:paraId="500A8D50" w14:textId="77777777" w:rsidR="0006187F" w:rsidRPr="00CF443A" w:rsidRDefault="0006187F" w:rsidP="00A02D25">
      <w:pPr>
        <w:jc w:val="both"/>
        <w:rPr>
          <w:rFonts w:ascii="Arial" w:hAnsi="Arial" w:cs="Arial"/>
          <w:b/>
          <w:szCs w:val="32"/>
          <w:lang w:val="en-US"/>
        </w:rPr>
      </w:pPr>
    </w:p>
    <w:p w14:paraId="1BE6A2D0" w14:textId="77777777" w:rsidR="00A02D25" w:rsidRPr="00CF443A" w:rsidRDefault="00A02D25" w:rsidP="00A02D25">
      <w:pPr>
        <w:jc w:val="both"/>
        <w:rPr>
          <w:rFonts w:ascii="Arial" w:hAnsi="Arial" w:cs="Arial"/>
          <w:bCs/>
          <w:szCs w:val="32"/>
          <w:lang w:val="en-US"/>
        </w:rPr>
      </w:pPr>
      <w:r w:rsidRPr="00CF443A">
        <w:rPr>
          <w:rFonts w:ascii="Arial" w:hAnsi="Arial" w:cs="Arial"/>
          <w:bCs/>
          <w:szCs w:val="32"/>
          <w:lang w:val="en-US"/>
        </w:rPr>
        <w:t>There is no cost in implementing the updated Accounting Policy Procedure</w:t>
      </w:r>
    </w:p>
    <w:p w14:paraId="7A00CF1A" w14:textId="77777777" w:rsidR="00A02D25" w:rsidRPr="00617C1D" w:rsidRDefault="00A02D25" w:rsidP="00A02D25">
      <w:pPr>
        <w:jc w:val="both"/>
        <w:rPr>
          <w:rFonts w:ascii="Arial" w:hAnsi="Arial" w:cs="Arial"/>
          <w:b/>
          <w:szCs w:val="32"/>
          <w:highlight w:val="yellow"/>
          <w:lang w:val="en-US"/>
        </w:rPr>
      </w:pPr>
    </w:p>
    <w:p w14:paraId="0C161039" w14:textId="3FDC1D88" w:rsidR="00A02D25" w:rsidRDefault="00A02D25" w:rsidP="00A02D25">
      <w:pPr>
        <w:jc w:val="both"/>
        <w:rPr>
          <w:rFonts w:ascii="Arial" w:hAnsi="Arial" w:cs="Arial"/>
          <w:b/>
          <w:szCs w:val="32"/>
          <w:lang w:val="en-US"/>
        </w:rPr>
      </w:pPr>
      <w:r w:rsidRPr="00CF443A">
        <w:rPr>
          <w:rFonts w:ascii="Arial" w:hAnsi="Arial" w:cs="Arial"/>
          <w:b/>
          <w:szCs w:val="32"/>
          <w:lang w:val="en-US"/>
        </w:rPr>
        <w:t>How does the option impact upon rates?</w:t>
      </w:r>
    </w:p>
    <w:p w14:paraId="7A65D194" w14:textId="77777777" w:rsidR="0006187F" w:rsidRPr="00CF443A" w:rsidRDefault="0006187F" w:rsidP="00A02D25">
      <w:pPr>
        <w:jc w:val="both"/>
        <w:rPr>
          <w:rFonts w:ascii="Arial" w:hAnsi="Arial" w:cs="Arial"/>
          <w:b/>
          <w:szCs w:val="32"/>
          <w:lang w:val="en-US"/>
        </w:rPr>
      </w:pPr>
    </w:p>
    <w:p w14:paraId="457908A3" w14:textId="77777777" w:rsidR="00A02D25" w:rsidRPr="00617C1D" w:rsidRDefault="00A02D25" w:rsidP="00A02D25">
      <w:pPr>
        <w:jc w:val="both"/>
        <w:rPr>
          <w:rFonts w:ascii="Arial" w:hAnsi="Arial" w:cs="Arial"/>
          <w:bCs/>
          <w:szCs w:val="32"/>
          <w:lang w:val="en-US"/>
        </w:rPr>
      </w:pPr>
      <w:r>
        <w:rPr>
          <w:rFonts w:ascii="Arial" w:hAnsi="Arial" w:cs="Arial"/>
          <w:bCs/>
          <w:szCs w:val="32"/>
          <w:lang w:val="en-US"/>
        </w:rPr>
        <w:t>There is no impact upon rates.</w:t>
      </w:r>
    </w:p>
    <w:p w14:paraId="673F11BD" w14:textId="2A4C8B43" w:rsidR="00C2316A" w:rsidRDefault="00C2316A">
      <w:pPr>
        <w:rPr>
          <w:rFonts w:ascii="Arial" w:hAnsi="Arial" w:cs="Arial"/>
          <w:b/>
        </w:rPr>
      </w:pPr>
      <w:r>
        <w:rPr>
          <w:rFonts w:ascii="Arial" w:hAnsi="Arial" w:cs="Arial"/>
          <w:b/>
        </w:rPr>
        <w:br w:type="page"/>
      </w:r>
    </w:p>
    <w:p w14:paraId="3BACF73F" w14:textId="1FD7989A" w:rsidR="0096359E" w:rsidRDefault="009F1A95" w:rsidP="009D2603">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28" w:name="_Toc49492750"/>
      <w:bookmarkStart w:id="29" w:name="_Hlk17815007"/>
      <w:r>
        <w:rPr>
          <w:rFonts w:ascii="Arial" w:hAnsi="Arial" w:cs="Arial"/>
          <w:caps w:val="0"/>
          <w:sz w:val="24"/>
          <w:szCs w:val="24"/>
          <w:u w:val="none"/>
        </w:rPr>
        <w:lastRenderedPageBreak/>
        <w:t>Preliminary Year End Results</w:t>
      </w:r>
      <w:bookmarkEnd w:id="28"/>
    </w:p>
    <w:p w14:paraId="7595F563" w14:textId="77777777" w:rsidR="0096359E" w:rsidRDefault="0096359E" w:rsidP="0096359E">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96359E" w:rsidRPr="008A1B93" w14:paraId="77E65C07" w14:textId="77777777" w:rsidTr="00A40204">
        <w:tc>
          <w:tcPr>
            <w:tcW w:w="2553" w:type="dxa"/>
          </w:tcPr>
          <w:p w14:paraId="14F3DE70"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6AA931BF" w14:textId="5D3B700E" w:rsidR="0096359E" w:rsidRPr="008A1B93" w:rsidRDefault="00742E10" w:rsidP="001E6F48">
            <w:pPr>
              <w:jc w:val="both"/>
              <w:rPr>
                <w:rFonts w:ascii="Arial" w:hAnsi="Arial" w:cs="Arial"/>
                <w:szCs w:val="24"/>
                <w:lang w:val="en-AU"/>
              </w:rPr>
            </w:pPr>
            <w:r>
              <w:rPr>
                <w:rFonts w:ascii="Arial" w:hAnsi="Arial" w:cs="Arial"/>
                <w:szCs w:val="24"/>
                <w:lang w:val="en-AU"/>
              </w:rPr>
              <w:t>24 August</w:t>
            </w:r>
            <w:r w:rsidR="0096359E">
              <w:rPr>
                <w:rFonts w:ascii="Arial" w:hAnsi="Arial" w:cs="Arial"/>
                <w:szCs w:val="24"/>
                <w:lang w:val="en-AU"/>
              </w:rPr>
              <w:t xml:space="preserve"> 2020</w:t>
            </w:r>
          </w:p>
        </w:tc>
      </w:tr>
      <w:tr w:rsidR="0096359E" w:rsidRPr="008A1B93" w14:paraId="6E19F59B" w14:textId="77777777" w:rsidTr="00A40204">
        <w:tc>
          <w:tcPr>
            <w:tcW w:w="2553" w:type="dxa"/>
          </w:tcPr>
          <w:p w14:paraId="5B656B1B"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CCAE0AB" w14:textId="77777777" w:rsidR="0096359E" w:rsidRPr="00E86F62" w:rsidRDefault="0096359E"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96359E" w:rsidRPr="008A1B93" w14:paraId="1DBB282C" w14:textId="77777777" w:rsidTr="00A40204">
        <w:tc>
          <w:tcPr>
            <w:tcW w:w="2553" w:type="dxa"/>
          </w:tcPr>
          <w:p w14:paraId="74F03451" w14:textId="77777777" w:rsidR="0096359E" w:rsidRPr="00DD5B71" w:rsidRDefault="0096359E"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E13EEC1" w14:textId="77777777" w:rsidR="0096359E" w:rsidRPr="00E86F62" w:rsidRDefault="0096359E"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96359E" w:rsidRPr="008A1B93" w14:paraId="251551D6" w14:textId="77777777" w:rsidTr="00A40204">
        <w:tc>
          <w:tcPr>
            <w:tcW w:w="2553" w:type="dxa"/>
          </w:tcPr>
          <w:p w14:paraId="3000F375"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2F889051" w14:textId="77777777" w:rsidR="0096359E" w:rsidRPr="008A1B93" w:rsidRDefault="0096359E"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96359E" w:rsidRPr="008A1B93" w14:paraId="5C2FFA4C" w14:textId="77777777" w:rsidTr="00A40204">
        <w:tc>
          <w:tcPr>
            <w:tcW w:w="2553" w:type="dxa"/>
          </w:tcPr>
          <w:p w14:paraId="3DF1537D" w14:textId="77777777" w:rsidR="0096359E" w:rsidRPr="000C4CBC" w:rsidRDefault="0096359E"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6E1CA698" w14:textId="1D2EE7B0" w:rsidR="00740EB1" w:rsidRPr="00845366" w:rsidRDefault="00845366" w:rsidP="00845366">
            <w:pPr>
              <w:pStyle w:val="ListParagraph"/>
              <w:numPr>
                <w:ilvl w:val="0"/>
                <w:numId w:val="35"/>
              </w:numPr>
              <w:ind w:left="323"/>
              <w:jc w:val="both"/>
              <w:rPr>
                <w:rFonts w:ascii="Arial" w:hAnsi="Arial" w:cs="Arial"/>
                <w:szCs w:val="32"/>
                <w:lang w:val="en-US"/>
              </w:rPr>
            </w:pPr>
            <w:r>
              <w:rPr>
                <w:rFonts w:ascii="Arial" w:hAnsi="Arial" w:cs="Arial"/>
                <w:szCs w:val="32"/>
                <w:lang w:val="en-US"/>
              </w:rPr>
              <w:t>Preliminary 2020 Year End Results</w:t>
            </w:r>
          </w:p>
        </w:tc>
      </w:tr>
      <w:tr w:rsidR="00740EB1" w:rsidRPr="008A1B93" w14:paraId="30DA12ED" w14:textId="77777777" w:rsidTr="00A40204">
        <w:tc>
          <w:tcPr>
            <w:tcW w:w="2553" w:type="dxa"/>
          </w:tcPr>
          <w:p w14:paraId="38656396" w14:textId="312B1C14" w:rsidR="00740EB1" w:rsidRPr="000C4CBC" w:rsidRDefault="00740EB1" w:rsidP="001E6F48">
            <w:pPr>
              <w:jc w:val="both"/>
              <w:rPr>
                <w:rFonts w:ascii="Arial" w:hAnsi="Arial" w:cs="Arial"/>
                <w:b/>
                <w:szCs w:val="24"/>
              </w:rPr>
            </w:pPr>
            <w:r>
              <w:rPr>
                <w:rFonts w:ascii="Arial" w:hAnsi="Arial" w:cs="Arial"/>
                <w:b/>
                <w:szCs w:val="24"/>
              </w:rPr>
              <w:t>Confidential Attachments</w:t>
            </w:r>
          </w:p>
        </w:tc>
        <w:tc>
          <w:tcPr>
            <w:tcW w:w="5755" w:type="dxa"/>
          </w:tcPr>
          <w:p w14:paraId="24AA35AE" w14:textId="5707F11C" w:rsidR="00740EB1" w:rsidRDefault="00845366" w:rsidP="001E6F48">
            <w:pPr>
              <w:jc w:val="both"/>
              <w:rPr>
                <w:rFonts w:ascii="Arial" w:hAnsi="Arial" w:cs="Arial"/>
                <w:szCs w:val="32"/>
                <w:lang w:val="en-US"/>
              </w:rPr>
            </w:pPr>
            <w:r>
              <w:rPr>
                <w:rFonts w:ascii="Arial" w:hAnsi="Arial" w:cs="Arial"/>
                <w:szCs w:val="32"/>
                <w:lang w:val="en-US"/>
              </w:rPr>
              <w:t>Nil.</w:t>
            </w:r>
          </w:p>
        </w:tc>
      </w:tr>
    </w:tbl>
    <w:p w14:paraId="37A210CC" w14:textId="73507FD8" w:rsidR="0096359E" w:rsidRDefault="0096359E" w:rsidP="0096359E">
      <w:pPr>
        <w:jc w:val="both"/>
        <w:rPr>
          <w:rFonts w:ascii="Arial" w:hAnsi="Arial" w:cs="Arial"/>
          <w:bCs/>
        </w:rPr>
      </w:pPr>
    </w:p>
    <w:p w14:paraId="6CB53606" w14:textId="77777777"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t>Executive Summary</w:t>
      </w:r>
    </w:p>
    <w:p w14:paraId="7EE67265" w14:textId="77777777" w:rsidR="00555F95" w:rsidRPr="00AD73CC" w:rsidRDefault="00555F95" w:rsidP="00555F95">
      <w:pPr>
        <w:jc w:val="both"/>
        <w:rPr>
          <w:rFonts w:ascii="Arial" w:hAnsi="Arial" w:cs="Arial"/>
          <w:b/>
          <w:szCs w:val="32"/>
          <w:lang w:val="en-US"/>
        </w:rPr>
      </w:pPr>
    </w:p>
    <w:p w14:paraId="69BF9462" w14:textId="77777777" w:rsidR="00555F95" w:rsidRPr="00330C73" w:rsidRDefault="00555F95" w:rsidP="00555F95">
      <w:pPr>
        <w:jc w:val="both"/>
        <w:rPr>
          <w:rFonts w:ascii="Arial" w:hAnsi="Arial" w:cs="Arial"/>
          <w:bCs/>
          <w:szCs w:val="32"/>
          <w:lang w:val="en-US"/>
        </w:rPr>
      </w:pPr>
      <w:r w:rsidRPr="00C21CB5">
        <w:rPr>
          <w:rFonts w:ascii="Arial" w:hAnsi="Arial" w:cs="Arial"/>
          <w:szCs w:val="24"/>
          <w:lang w:val="en-US"/>
        </w:rPr>
        <w:t xml:space="preserve">The purpose of this report is to </w:t>
      </w:r>
      <w:r>
        <w:rPr>
          <w:rFonts w:ascii="Arial" w:hAnsi="Arial" w:cs="Arial"/>
          <w:szCs w:val="24"/>
          <w:lang w:val="en-US"/>
        </w:rPr>
        <w:t>update</w:t>
      </w:r>
      <w:r w:rsidRPr="00C21CB5">
        <w:rPr>
          <w:rFonts w:ascii="Arial" w:hAnsi="Arial" w:cs="Arial"/>
          <w:szCs w:val="24"/>
          <w:lang w:val="en-US"/>
        </w:rPr>
        <w:t xml:space="preserve"> </w:t>
      </w:r>
      <w:r>
        <w:rPr>
          <w:rFonts w:ascii="Arial" w:hAnsi="Arial" w:cs="Arial"/>
          <w:szCs w:val="24"/>
          <w:lang w:val="en-US"/>
        </w:rPr>
        <w:t>the Audit &amp; Risk Committee</w:t>
      </w:r>
      <w:r w:rsidRPr="00C21CB5">
        <w:rPr>
          <w:rFonts w:ascii="Arial" w:hAnsi="Arial" w:cs="Arial"/>
          <w:szCs w:val="24"/>
          <w:lang w:val="en-US"/>
        </w:rPr>
        <w:t xml:space="preserve"> </w:t>
      </w:r>
      <w:r>
        <w:rPr>
          <w:rFonts w:ascii="Arial" w:hAnsi="Arial" w:cs="Arial"/>
          <w:szCs w:val="24"/>
          <w:lang w:val="en-US"/>
        </w:rPr>
        <w:t>of the preliminary year end results for financial year 2019/20 based on transactions recorded as of 24 August 2020.</w:t>
      </w:r>
    </w:p>
    <w:p w14:paraId="75AC7201" w14:textId="77777777" w:rsidR="00555F95" w:rsidRDefault="00555F95" w:rsidP="00555F95">
      <w:pPr>
        <w:jc w:val="both"/>
        <w:rPr>
          <w:rFonts w:ascii="Arial" w:hAnsi="Arial" w:cs="Arial"/>
          <w:b/>
          <w:szCs w:val="32"/>
          <w:lang w:val="en-US"/>
        </w:rPr>
      </w:pPr>
    </w:p>
    <w:p w14:paraId="739E7A9C" w14:textId="77777777" w:rsidR="00555F95" w:rsidRDefault="00555F95" w:rsidP="00555F95">
      <w:pPr>
        <w:jc w:val="both"/>
        <w:rPr>
          <w:rFonts w:ascii="Arial" w:hAnsi="Arial" w:cs="Arial"/>
          <w:b/>
          <w:szCs w:val="32"/>
          <w:lang w:val="en-US"/>
        </w:rPr>
      </w:pPr>
    </w:p>
    <w:p w14:paraId="21D2A264" w14:textId="77777777"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28ACA993" w14:textId="77777777" w:rsidR="00555F95" w:rsidRPr="00AD73CC" w:rsidRDefault="00555F95" w:rsidP="00555F95">
      <w:pPr>
        <w:jc w:val="both"/>
        <w:rPr>
          <w:rFonts w:ascii="Arial" w:hAnsi="Arial" w:cs="Arial"/>
          <w:b/>
          <w:szCs w:val="32"/>
          <w:lang w:val="en-US"/>
        </w:rPr>
      </w:pPr>
    </w:p>
    <w:p w14:paraId="02F23EAD" w14:textId="77777777" w:rsidR="00555F95" w:rsidRPr="000F4E71" w:rsidRDefault="00555F95" w:rsidP="00555F95">
      <w:pPr>
        <w:jc w:val="both"/>
        <w:rPr>
          <w:rFonts w:ascii="Arial" w:hAnsi="Arial" w:cs="Arial"/>
          <w:b/>
          <w:szCs w:val="32"/>
          <w:lang w:val="en-US"/>
        </w:rPr>
      </w:pPr>
      <w:r w:rsidRPr="000F4E71">
        <w:rPr>
          <w:rFonts w:ascii="Arial" w:hAnsi="Arial" w:cs="Arial"/>
          <w:b/>
          <w:szCs w:val="32"/>
          <w:lang w:val="en-US"/>
        </w:rPr>
        <w:t>Council:</w:t>
      </w:r>
    </w:p>
    <w:p w14:paraId="225B3742" w14:textId="77777777" w:rsidR="00555F95" w:rsidRPr="000F4E71" w:rsidRDefault="00555F95" w:rsidP="00555F95">
      <w:pPr>
        <w:jc w:val="both"/>
        <w:rPr>
          <w:rFonts w:ascii="Arial" w:hAnsi="Arial" w:cs="Arial"/>
          <w:b/>
          <w:szCs w:val="32"/>
          <w:lang w:val="en-US"/>
        </w:rPr>
      </w:pPr>
    </w:p>
    <w:p w14:paraId="2063B29A" w14:textId="77777777" w:rsidR="00555F95" w:rsidRPr="00330C73" w:rsidRDefault="00555F95" w:rsidP="00555F95">
      <w:pPr>
        <w:jc w:val="both"/>
        <w:rPr>
          <w:rFonts w:ascii="Arial" w:hAnsi="Arial" w:cs="Arial"/>
          <w:b/>
          <w:szCs w:val="24"/>
        </w:rPr>
      </w:pPr>
      <w:r w:rsidRPr="000F4E71">
        <w:rPr>
          <w:rFonts w:ascii="Arial" w:hAnsi="Arial" w:cs="Arial"/>
          <w:b/>
          <w:szCs w:val="24"/>
        </w:rPr>
        <w:t xml:space="preserve">Notes the </w:t>
      </w:r>
      <w:r>
        <w:rPr>
          <w:rFonts w:ascii="Arial" w:hAnsi="Arial" w:cs="Arial"/>
          <w:b/>
          <w:szCs w:val="24"/>
        </w:rPr>
        <w:t>preliminary year end results for financial year 2019/20 based on transactions recorded as of 24 August 2020.</w:t>
      </w:r>
    </w:p>
    <w:p w14:paraId="2BC77D56" w14:textId="7D6B0336" w:rsidR="00555F95" w:rsidRDefault="00555F95" w:rsidP="00555F95">
      <w:pPr>
        <w:jc w:val="both"/>
        <w:rPr>
          <w:rFonts w:ascii="Arial" w:hAnsi="Arial" w:cs="Arial"/>
          <w:b/>
          <w:szCs w:val="32"/>
          <w:lang w:val="en-US"/>
        </w:rPr>
      </w:pPr>
    </w:p>
    <w:p w14:paraId="0D672CBA" w14:textId="77777777" w:rsidR="00555F95" w:rsidRPr="00AD73CC" w:rsidRDefault="00555F95" w:rsidP="00555F95">
      <w:pPr>
        <w:jc w:val="both"/>
        <w:rPr>
          <w:rFonts w:ascii="Arial" w:hAnsi="Arial" w:cs="Arial"/>
          <w:b/>
          <w:szCs w:val="32"/>
          <w:lang w:val="en-US"/>
        </w:rPr>
      </w:pPr>
    </w:p>
    <w:p w14:paraId="1F201959" w14:textId="77777777" w:rsidR="00555F95" w:rsidRPr="00AD73CC" w:rsidRDefault="00555F95" w:rsidP="00555F95">
      <w:pPr>
        <w:jc w:val="both"/>
        <w:rPr>
          <w:rFonts w:ascii="Arial" w:hAnsi="Arial" w:cs="Arial"/>
          <w:b/>
          <w:sz w:val="28"/>
          <w:szCs w:val="32"/>
          <w:lang w:val="en-US"/>
        </w:rPr>
      </w:pPr>
      <w:r>
        <w:rPr>
          <w:rFonts w:ascii="Arial" w:hAnsi="Arial" w:cs="Arial"/>
          <w:b/>
          <w:sz w:val="28"/>
          <w:szCs w:val="32"/>
          <w:lang w:val="en-US"/>
        </w:rPr>
        <w:t>Discussion/Overview</w:t>
      </w:r>
    </w:p>
    <w:p w14:paraId="2D791B4A" w14:textId="77777777" w:rsidR="00555F95" w:rsidRDefault="00555F95" w:rsidP="00555F95">
      <w:pPr>
        <w:jc w:val="both"/>
        <w:rPr>
          <w:rFonts w:ascii="Arial" w:hAnsi="Arial" w:cs="Arial"/>
          <w:szCs w:val="32"/>
          <w:lang w:val="en-US"/>
        </w:rPr>
      </w:pPr>
    </w:p>
    <w:p w14:paraId="1A18A2F4" w14:textId="77777777" w:rsidR="00555F95" w:rsidRDefault="00555F95" w:rsidP="00555F95">
      <w:pPr>
        <w:jc w:val="both"/>
        <w:rPr>
          <w:rFonts w:ascii="Arial" w:hAnsi="Arial" w:cs="Arial"/>
          <w:szCs w:val="24"/>
          <w:lang w:val="en-US"/>
        </w:rPr>
      </w:pPr>
      <w:r>
        <w:rPr>
          <w:rFonts w:ascii="Arial" w:hAnsi="Arial" w:cs="Arial"/>
          <w:szCs w:val="32"/>
          <w:lang w:val="en-US"/>
        </w:rPr>
        <w:t>The draft financial statements for 2019/20 are in the process of being finalised. The deadline to submit the draft financial statements to the auditors is 30 September 2020 in accordance with the Local Government Act 1995 – Sect 6.4. The audit of the draft financial statement by the auditors is planned for October 2020.</w:t>
      </w:r>
    </w:p>
    <w:p w14:paraId="3E301F8A" w14:textId="77777777" w:rsidR="00555F95" w:rsidRDefault="00555F95" w:rsidP="00555F95">
      <w:pPr>
        <w:jc w:val="both"/>
        <w:rPr>
          <w:rFonts w:ascii="Arial" w:hAnsi="Arial" w:cs="Arial"/>
          <w:szCs w:val="24"/>
          <w:lang w:val="en-US"/>
        </w:rPr>
      </w:pPr>
    </w:p>
    <w:p w14:paraId="5736D41D" w14:textId="77777777" w:rsidR="00555F95" w:rsidRDefault="00555F95" w:rsidP="00555F95">
      <w:pPr>
        <w:jc w:val="both"/>
        <w:rPr>
          <w:rFonts w:ascii="Arial" w:hAnsi="Arial" w:cs="Arial"/>
          <w:szCs w:val="32"/>
          <w:lang w:val="en-US"/>
        </w:rPr>
      </w:pPr>
      <w:r>
        <w:rPr>
          <w:rFonts w:ascii="Arial" w:hAnsi="Arial" w:cs="Arial"/>
          <w:szCs w:val="32"/>
          <w:lang w:val="en-US"/>
        </w:rPr>
        <w:t xml:space="preserve">All invoices received for the financial year 2019/20 </w:t>
      </w:r>
      <w:proofErr w:type="gramStart"/>
      <w:r>
        <w:rPr>
          <w:rFonts w:ascii="Arial" w:hAnsi="Arial" w:cs="Arial"/>
          <w:szCs w:val="32"/>
          <w:lang w:val="en-US"/>
        </w:rPr>
        <w:t>subsequent to</w:t>
      </w:r>
      <w:proofErr w:type="gramEnd"/>
      <w:r>
        <w:rPr>
          <w:rFonts w:ascii="Arial" w:hAnsi="Arial" w:cs="Arial"/>
          <w:szCs w:val="32"/>
          <w:lang w:val="en-US"/>
        </w:rPr>
        <w:t xml:space="preserve"> 30 June 2020 have entered in the accounting system. There are further transactions that </w:t>
      </w:r>
      <w:proofErr w:type="gramStart"/>
      <w:r>
        <w:rPr>
          <w:rFonts w:ascii="Arial" w:hAnsi="Arial" w:cs="Arial"/>
          <w:szCs w:val="32"/>
          <w:lang w:val="en-US"/>
        </w:rPr>
        <w:t>have to</w:t>
      </w:r>
      <w:proofErr w:type="gramEnd"/>
      <w:r>
        <w:rPr>
          <w:rFonts w:ascii="Arial" w:hAnsi="Arial" w:cs="Arial"/>
          <w:szCs w:val="32"/>
          <w:lang w:val="en-US"/>
        </w:rPr>
        <w:t xml:space="preserve"> be computed manually to enter in the accounting system for </w:t>
      </w:r>
      <w:proofErr w:type="spellStart"/>
      <w:r>
        <w:rPr>
          <w:rFonts w:ascii="Arial" w:hAnsi="Arial" w:cs="Arial"/>
          <w:szCs w:val="32"/>
          <w:lang w:val="en-US"/>
        </w:rPr>
        <w:t>eg</w:t>
      </w:r>
      <w:proofErr w:type="spellEnd"/>
      <w:r>
        <w:rPr>
          <w:rFonts w:ascii="Arial" w:hAnsi="Arial" w:cs="Arial"/>
          <w:szCs w:val="32"/>
          <w:lang w:val="en-US"/>
        </w:rPr>
        <w:t xml:space="preserve"> the computation of liability for long service leave and annual leave which are in the process of being computed. Due the change in the accounting standards with effect from 1 July 2019, further checks and balances are being carried out to ensure that all affected transactions are accounted for correctly.</w:t>
      </w:r>
    </w:p>
    <w:p w14:paraId="6D743459" w14:textId="77777777" w:rsidR="00555F95" w:rsidRDefault="00555F95" w:rsidP="00555F95">
      <w:pPr>
        <w:jc w:val="both"/>
        <w:rPr>
          <w:rFonts w:ascii="Arial" w:hAnsi="Arial" w:cs="Arial"/>
          <w:szCs w:val="32"/>
          <w:lang w:val="en-US"/>
        </w:rPr>
      </w:pPr>
    </w:p>
    <w:p w14:paraId="1E09360B" w14:textId="77777777" w:rsidR="00555F95" w:rsidRDefault="00555F95" w:rsidP="00555F95">
      <w:pPr>
        <w:jc w:val="both"/>
        <w:rPr>
          <w:rFonts w:ascii="Arial" w:hAnsi="Arial" w:cs="Arial"/>
          <w:szCs w:val="32"/>
          <w:lang w:val="en-US"/>
        </w:rPr>
      </w:pPr>
      <w:r>
        <w:rPr>
          <w:rFonts w:ascii="Arial" w:hAnsi="Arial" w:cs="Arial"/>
          <w:szCs w:val="32"/>
          <w:lang w:val="en-US"/>
        </w:rPr>
        <w:t xml:space="preserve">A comparison between the mid-year budget, the forecast and the actual year to-date (as </w:t>
      </w:r>
      <w:proofErr w:type="gramStart"/>
      <w:r>
        <w:rPr>
          <w:rFonts w:ascii="Arial" w:hAnsi="Arial" w:cs="Arial"/>
          <w:szCs w:val="32"/>
          <w:lang w:val="en-US"/>
        </w:rPr>
        <w:t>at</w:t>
      </w:r>
      <w:proofErr w:type="gramEnd"/>
      <w:r>
        <w:rPr>
          <w:rFonts w:ascii="Arial" w:hAnsi="Arial" w:cs="Arial"/>
          <w:szCs w:val="32"/>
          <w:lang w:val="en-US"/>
        </w:rPr>
        <w:t xml:space="preserve"> 24 August 2020) and are provided in the attachment. As stated above, there are further adjustments that are being made to the financial statements which will affect the statements.</w:t>
      </w:r>
    </w:p>
    <w:p w14:paraId="3FA40D9C" w14:textId="77777777"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13AAEAD2" w14:textId="77777777" w:rsidR="00555F95" w:rsidRPr="00AD73CC" w:rsidRDefault="00555F95" w:rsidP="00555F95">
      <w:pPr>
        <w:jc w:val="both"/>
        <w:rPr>
          <w:rFonts w:ascii="Arial" w:hAnsi="Arial" w:cs="Arial"/>
          <w:b/>
          <w:szCs w:val="32"/>
          <w:lang w:val="en-US"/>
        </w:rPr>
      </w:pPr>
    </w:p>
    <w:p w14:paraId="1EFF4944" w14:textId="77777777" w:rsidR="00555F95" w:rsidRPr="00AD73CC" w:rsidRDefault="00555F95" w:rsidP="00555F95">
      <w:pPr>
        <w:jc w:val="both"/>
        <w:rPr>
          <w:rFonts w:ascii="Arial" w:hAnsi="Arial" w:cs="Arial"/>
          <w:szCs w:val="32"/>
          <w:lang w:val="en-US"/>
        </w:rPr>
      </w:pPr>
      <w:r>
        <w:rPr>
          <w:rFonts w:ascii="Arial" w:hAnsi="Arial" w:cs="Arial"/>
          <w:szCs w:val="32"/>
          <w:lang w:val="en-US"/>
        </w:rPr>
        <w:t>Not applicable.</w:t>
      </w:r>
    </w:p>
    <w:p w14:paraId="42AA7A6A" w14:textId="77777777" w:rsidR="00555F95" w:rsidRDefault="00555F95" w:rsidP="00555F95">
      <w:pPr>
        <w:jc w:val="both"/>
        <w:rPr>
          <w:rFonts w:ascii="Arial" w:hAnsi="Arial" w:cs="Arial"/>
          <w:szCs w:val="32"/>
          <w:lang w:val="en-US"/>
        </w:rPr>
      </w:pPr>
    </w:p>
    <w:p w14:paraId="2126FDA4" w14:textId="77777777" w:rsidR="00555F95" w:rsidRDefault="00555F95" w:rsidP="00555F95">
      <w:pPr>
        <w:jc w:val="both"/>
        <w:rPr>
          <w:rFonts w:ascii="Arial" w:hAnsi="Arial" w:cs="Arial"/>
          <w:szCs w:val="32"/>
          <w:lang w:val="en-US"/>
        </w:rPr>
      </w:pPr>
    </w:p>
    <w:p w14:paraId="6FDD3AD7" w14:textId="77777777" w:rsidR="00555F95" w:rsidRPr="004E7363" w:rsidRDefault="00555F95" w:rsidP="00555F9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5274823" w14:textId="77777777" w:rsidR="00555F95" w:rsidRPr="00A92B37" w:rsidRDefault="00555F95" w:rsidP="00555F95">
      <w:pPr>
        <w:jc w:val="both"/>
        <w:rPr>
          <w:rFonts w:ascii="Arial" w:hAnsi="Arial" w:cs="Arial"/>
          <w:szCs w:val="32"/>
          <w:highlight w:val="red"/>
          <w:lang w:val="en-US"/>
        </w:rPr>
      </w:pPr>
    </w:p>
    <w:p w14:paraId="1F072E46" w14:textId="19347D10" w:rsidR="00555F95" w:rsidRDefault="00555F95" w:rsidP="00555F95">
      <w:pPr>
        <w:jc w:val="both"/>
        <w:rPr>
          <w:rFonts w:ascii="Arial" w:hAnsi="Arial" w:cs="Arial"/>
          <w:b/>
          <w:bCs/>
          <w:szCs w:val="32"/>
          <w:lang w:val="en-US"/>
        </w:rPr>
      </w:pPr>
      <w:r w:rsidRPr="00D171E5">
        <w:rPr>
          <w:rFonts w:ascii="Arial" w:hAnsi="Arial" w:cs="Arial"/>
          <w:b/>
          <w:bCs/>
          <w:szCs w:val="32"/>
          <w:lang w:val="en-US"/>
        </w:rPr>
        <w:t xml:space="preserve">How well does it fit with our strategic direction? </w:t>
      </w:r>
    </w:p>
    <w:p w14:paraId="0DAE80F1" w14:textId="77777777" w:rsidR="00555F95" w:rsidRPr="00D171E5" w:rsidRDefault="00555F95" w:rsidP="00555F95">
      <w:pPr>
        <w:jc w:val="both"/>
        <w:rPr>
          <w:rFonts w:ascii="Arial" w:hAnsi="Arial" w:cs="Arial"/>
          <w:b/>
          <w:bCs/>
          <w:szCs w:val="32"/>
          <w:lang w:val="en-US"/>
        </w:rPr>
      </w:pPr>
    </w:p>
    <w:p w14:paraId="7186F8D0" w14:textId="77777777" w:rsidR="00555F95" w:rsidRPr="00D171E5" w:rsidRDefault="00555F95" w:rsidP="00555F95">
      <w:pPr>
        <w:jc w:val="both"/>
        <w:rPr>
          <w:rFonts w:ascii="Arial" w:hAnsi="Arial" w:cs="Arial"/>
          <w:szCs w:val="32"/>
          <w:lang w:val="en-US"/>
        </w:rPr>
      </w:pPr>
      <w:r w:rsidRPr="00D171E5">
        <w:rPr>
          <w:rFonts w:ascii="Arial" w:hAnsi="Arial" w:cs="Arial"/>
          <w:szCs w:val="32"/>
          <w:lang w:val="en-US"/>
        </w:rPr>
        <w:t xml:space="preserve">The </w:t>
      </w:r>
      <w:r>
        <w:rPr>
          <w:rFonts w:ascii="Arial" w:hAnsi="Arial" w:cs="Arial"/>
          <w:szCs w:val="32"/>
          <w:lang w:val="en-US"/>
        </w:rPr>
        <w:t>preparation of the draft financial statements for 2019/20</w:t>
      </w:r>
      <w:r w:rsidRPr="00D171E5">
        <w:rPr>
          <w:rFonts w:ascii="Arial" w:hAnsi="Arial" w:cs="Arial"/>
          <w:szCs w:val="32"/>
          <w:lang w:val="en-US"/>
        </w:rPr>
        <w:t xml:space="preserve"> is in line with the City’s strategic direction which </w:t>
      </w:r>
      <w:r>
        <w:rPr>
          <w:rFonts w:ascii="Arial" w:hAnsi="Arial" w:cs="Arial"/>
          <w:szCs w:val="32"/>
          <w:lang w:val="en-US"/>
        </w:rPr>
        <w:t>are prepared in accordance with the legislations and accounting standards ensuring a true and fair representation of the City’s financial undertakings.</w:t>
      </w:r>
    </w:p>
    <w:p w14:paraId="6204250B" w14:textId="77777777" w:rsidR="00555F95" w:rsidRPr="00A92B37" w:rsidRDefault="00555F95" w:rsidP="00555F95">
      <w:pPr>
        <w:jc w:val="both"/>
        <w:rPr>
          <w:rFonts w:ascii="Arial" w:hAnsi="Arial" w:cs="Arial"/>
          <w:szCs w:val="32"/>
          <w:highlight w:val="yellow"/>
          <w:lang w:val="en-US"/>
        </w:rPr>
      </w:pPr>
    </w:p>
    <w:p w14:paraId="540DFCF9" w14:textId="7A9564E1" w:rsidR="00555F95" w:rsidRDefault="00555F95" w:rsidP="00555F95">
      <w:pPr>
        <w:jc w:val="both"/>
        <w:rPr>
          <w:rFonts w:ascii="Arial" w:hAnsi="Arial" w:cs="Arial"/>
          <w:b/>
          <w:bCs/>
          <w:szCs w:val="32"/>
          <w:lang w:val="en-US"/>
        </w:rPr>
      </w:pPr>
      <w:r w:rsidRPr="00D171E5">
        <w:rPr>
          <w:rFonts w:ascii="Arial" w:hAnsi="Arial" w:cs="Arial"/>
          <w:b/>
          <w:bCs/>
          <w:szCs w:val="32"/>
          <w:lang w:val="en-US"/>
        </w:rPr>
        <w:t xml:space="preserve">Who benefits? </w:t>
      </w:r>
    </w:p>
    <w:p w14:paraId="504C08F1" w14:textId="77777777" w:rsidR="00555F95" w:rsidRPr="00D171E5" w:rsidRDefault="00555F95" w:rsidP="00555F95">
      <w:pPr>
        <w:jc w:val="both"/>
        <w:rPr>
          <w:rFonts w:ascii="Arial" w:hAnsi="Arial" w:cs="Arial"/>
          <w:b/>
          <w:bCs/>
          <w:szCs w:val="32"/>
          <w:lang w:val="en-US"/>
        </w:rPr>
      </w:pPr>
    </w:p>
    <w:p w14:paraId="37AEBE77" w14:textId="77777777" w:rsidR="00555F95" w:rsidRDefault="00555F95" w:rsidP="00555F95">
      <w:pPr>
        <w:jc w:val="both"/>
        <w:rPr>
          <w:rFonts w:ascii="Arial" w:hAnsi="Arial" w:cs="Arial"/>
          <w:szCs w:val="32"/>
          <w:lang w:val="en-US"/>
        </w:rPr>
      </w:pPr>
      <w:r>
        <w:rPr>
          <w:rFonts w:ascii="Arial" w:hAnsi="Arial" w:cs="Arial"/>
          <w:szCs w:val="32"/>
          <w:lang w:val="en-US"/>
        </w:rPr>
        <w:t xml:space="preserve">The community benefits as the financials of the City </w:t>
      </w:r>
      <w:bookmarkStart w:id="30" w:name="_Hlk49248011"/>
      <w:r>
        <w:rPr>
          <w:rFonts w:ascii="Arial" w:hAnsi="Arial" w:cs="Arial"/>
          <w:szCs w:val="32"/>
          <w:lang w:val="en-US"/>
        </w:rPr>
        <w:t xml:space="preserve">are prepared in accordance with the legislations and accounting standards ensuring a true and fair representation of the City’s financial undertakings. </w:t>
      </w:r>
      <w:bookmarkEnd w:id="30"/>
    </w:p>
    <w:p w14:paraId="45CDA52F" w14:textId="77777777" w:rsidR="00555F95" w:rsidRDefault="00555F95" w:rsidP="00555F95">
      <w:pPr>
        <w:jc w:val="both"/>
        <w:rPr>
          <w:rFonts w:ascii="Arial" w:hAnsi="Arial" w:cs="Arial"/>
          <w:szCs w:val="32"/>
          <w:lang w:val="en-US"/>
        </w:rPr>
      </w:pPr>
    </w:p>
    <w:p w14:paraId="7D46E0A0" w14:textId="0FFFF379" w:rsidR="00555F95" w:rsidRDefault="00555F95" w:rsidP="00555F95">
      <w:pPr>
        <w:jc w:val="both"/>
        <w:rPr>
          <w:rFonts w:ascii="Arial" w:hAnsi="Arial" w:cs="Arial"/>
          <w:b/>
          <w:bCs/>
          <w:szCs w:val="32"/>
          <w:lang w:val="en-US"/>
        </w:rPr>
      </w:pPr>
      <w:r w:rsidRPr="00D171E5">
        <w:rPr>
          <w:rFonts w:ascii="Arial" w:hAnsi="Arial" w:cs="Arial"/>
          <w:b/>
          <w:bCs/>
          <w:szCs w:val="32"/>
          <w:lang w:val="en-US"/>
        </w:rPr>
        <w:t>Does it involve a tolerable risk?</w:t>
      </w:r>
    </w:p>
    <w:p w14:paraId="692C2E57" w14:textId="77777777" w:rsidR="00555F95" w:rsidRPr="00D171E5" w:rsidRDefault="00555F95" w:rsidP="00555F95">
      <w:pPr>
        <w:jc w:val="both"/>
        <w:rPr>
          <w:rFonts w:ascii="Arial" w:hAnsi="Arial" w:cs="Arial"/>
          <w:b/>
          <w:bCs/>
          <w:szCs w:val="32"/>
          <w:lang w:val="en-US"/>
        </w:rPr>
      </w:pPr>
    </w:p>
    <w:p w14:paraId="23245130" w14:textId="77777777" w:rsidR="00555F95" w:rsidRDefault="00555F95" w:rsidP="00555F95">
      <w:pPr>
        <w:jc w:val="both"/>
        <w:rPr>
          <w:rFonts w:ascii="Arial" w:hAnsi="Arial" w:cs="Arial"/>
          <w:szCs w:val="32"/>
          <w:lang w:val="en-US"/>
        </w:rPr>
      </w:pPr>
      <w:r>
        <w:rPr>
          <w:rFonts w:ascii="Arial" w:hAnsi="Arial" w:cs="Arial"/>
          <w:szCs w:val="32"/>
          <w:lang w:val="en-US"/>
        </w:rPr>
        <w:t>There is no risk involved.</w:t>
      </w:r>
    </w:p>
    <w:p w14:paraId="434B6A0A" w14:textId="77777777" w:rsidR="00555F95" w:rsidRDefault="00555F95" w:rsidP="00555F95">
      <w:pPr>
        <w:jc w:val="both"/>
        <w:rPr>
          <w:rFonts w:ascii="Arial" w:hAnsi="Arial" w:cs="Arial"/>
          <w:szCs w:val="32"/>
          <w:lang w:val="en-US"/>
        </w:rPr>
      </w:pPr>
    </w:p>
    <w:p w14:paraId="3F2FE609" w14:textId="5EFAA116" w:rsidR="00555F95" w:rsidRDefault="00555F95" w:rsidP="00555F95">
      <w:pPr>
        <w:jc w:val="both"/>
        <w:rPr>
          <w:rFonts w:ascii="Arial" w:hAnsi="Arial" w:cs="Arial"/>
          <w:b/>
          <w:bCs/>
          <w:szCs w:val="32"/>
          <w:lang w:val="en-US"/>
        </w:rPr>
      </w:pPr>
      <w:r w:rsidRPr="00D171E5">
        <w:rPr>
          <w:rFonts w:ascii="Arial" w:hAnsi="Arial" w:cs="Arial"/>
          <w:b/>
          <w:bCs/>
          <w:szCs w:val="32"/>
          <w:lang w:val="en-US"/>
        </w:rPr>
        <w:t>Do we have the information we need?</w:t>
      </w:r>
    </w:p>
    <w:p w14:paraId="5002AEE5" w14:textId="77777777" w:rsidR="00555F95" w:rsidRPr="00D171E5" w:rsidRDefault="00555F95" w:rsidP="00555F95">
      <w:pPr>
        <w:jc w:val="both"/>
        <w:rPr>
          <w:rFonts w:ascii="Arial" w:hAnsi="Arial" w:cs="Arial"/>
          <w:b/>
          <w:bCs/>
          <w:szCs w:val="32"/>
          <w:lang w:val="en-US"/>
        </w:rPr>
      </w:pPr>
    </w:p>
    <w:p w14:paraId="2B98D065" w14:textId="77777777" w:rsidR="00555F95" w:rsidRDefault="00555F95" w:rsidP="00555F95">
      <w:pPr>
        <w:jc w:val="both"/>
        <w:rPr>
          <w:rFonts w:ascii="Arial" w:hAnsi="Arial" w:cs="Arial"/>
          <w:szCs w:val="32"/>
          <w:lang w:val="en-US"/>
        </w:rPr>
      </w:pPr>
      <w:r>
        <w:rPr>
          <w:rFonts w:ascii="Arial" w:hAnsi="Arial" w:cs="Arial"/>
          <w:szCs w:val="32"/>
          <w:lang w:val="en-US"/>
        </w:rPr>
        <w:t>The draft financial statements for 2019/20 are prepared in accordance with all relevant legislations and accounting standards.</w:t>
      </w:r>
    </w:p>
    <w:p w14:paraId="207F8677" w14:textId="77777777" w:rsidR="00555F95" w:rsidRPr="00AD73CC" w:rsidRDefault="00555F95" w:rsidP="00555F95">
      <w:pPr>
        <w:jc w:val="both"/>
        <w:rPr>
          <w:rFonts w:ascii="Arial" w:hAnsi="Arial" w:cs="Arial"/>
          <w:szCs w:val="32"/>
          <w:lang w:val="en-US"/>
        </w:rPr>
      </w:pPr>
    </w:p>
    <w:p w14:paraId="5756398D" w14:textId="77777777" w:rsidR="00555F95" w:rsidRDefault="00555F95" w:rsidP="00555F95">
      <w:pPr>
        <w:jc w:val="both"/>
        <w:rPr>
          <w:rFonts w:ascii="Arial" w:hAnsi="Arial" w:cs="Arial"/>
          <w:b/>
          <w:sz w:val="28"/>
          <w:szCs w:val="32"/>
          <w:lang w:val="en-US"/>
        </w:rPr>
      </w:pPr>
    </w:p>
    <w:p w14:paraId="21EACA83" w14:textId="77777777"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767D9D5" w14:textId="77777777" w:rsidR="00555F95" w:rsidRPr="00A92B37" w:rsidRDefault="00555F95" w:rsidP="00555F95">
      <w:pPr>
        <w:jc w:val="both"/>
        <w:rPr>
          <w:rFonts w:ascii="Arial" w:hAnsi="Arial" w:cs="Arial"/>
          <w:b/>
          <w:szCs w:val="32"/>
          <w:highlight w:val="yellow"/>
          <w:lang w:val="en-US"/>
        </w:rPr>
      </w:pPr>
    </w:p>
    <w:p w14:paraId="761C9CD6" w14:textId="11FC623B" w:rsidR="00555F95" w:rsidRDefault="00555F95" w:rsidP="00555F95">
      <w:pPr>
        <w:jc w:val="both"/>
        <w:rPr>
          <w:rFonts w:ascii="Arial" w:hAnsi="Arial" w:cs="Arial"/>
          <w:b/>
          <w:szCs w:val="32"/>
          <w:lang w:val="en-US"/>
        </w:rPr>
      </w:pPr>
      <w:r w:rsidRPr="00CF443A">
        <w:rPr>
          <w:rFonts w:ascii="Arial" w:hAnsi="Arial" w:cs="Arial"/>
          <w:b/>
          <w:szCs w:val="32"/>
          <w:lang w:val="en-US"/>
        </w:rPr>
        <w:t xml:space="preserve">Can we afford it? </w:t>
      </w:r>
    </w:p>
    <w:p w14:paraId="1A513F83" w14:textId="77777777" w:rsidR="00555F95" w:rsidRPr="00CF443A" w:rsidRDefault="00555F95" w:rsidP="00555F95">
      <w:pPr>
        <w:jc w:val="both"/>
        <w:rPr>
          <w:rFonts w:ascii="Arial" w:hAnsi="Arial" w:cs="Arial"/>
          <w:b/>
          <w:szCs w:val="32"/>
          <w:lang w:val="en-US"/>
        </w:rPr>
      </w:pPr>
    </w:p>
    <w:p w14:paraId="42B9C37D" w14:textId="77777777" w:rsidR="00555F95" w:rsidRPr="00CF443A" w:rsidRDefault="00555F95" w:rsidP="00555F95">
      <w:pPr>
        <w:jc w:val="both"/>
        <w:rPr>
          <w:rFonts w:ascii="Arial" w:hAnsi="Arial" w:cs="Arial"/>
          <w:bCs/>
          <w:szCs w:val="32"/>
          <w:lang w:val="en-US"/>
        </w:rPr>
      </w:pPr>
      <w:r>
        <w:rPr>
          <w:rFonts w:ascii="Arial" w:hAnsi="Arial" w:cs="Arial"/>
          <w:bCs/>
          <w:szCs w:val="32"/>
          <w:lang w:val="en-US"/>
        </w:rPr>
        <w:t>The cost of completing the draft financial statement for 2019/20 is part of the City’s approved budget.</w:t>
      </w:r>
    </w:p>
    <w:p w14:paraId="6B8D7517" w14:textId="77777777" w:rsidR="00555F95" w:rsidRPr="00617C1D" w:rsidRDefault="00555F95" w:rsidP="00555F95">
      <w:pPr>
        <w:jc w:val="both"/>
        <w:rPr>
          <w:rFonts w:ascii="Arial" w:hAnsi="Arial" w:cs="Arial"/>
          <w:b/>
          <w:szCs w:val="32"/>
          <w:highlight w:val="yellow"/>
          <w:lang w:val="en-US"/>
        </w:rPr>
      </w:pPr>
    </w:p>
    <w:p w14:paraId="2CD1D5AA" w14:textId="39FE4268" w:rsidR="00555F95" w:rsidRDefault="00555F95" w:rsidP="00555F95">
      <w:pPr>
        <w:jc w:val="both"/>
        <w:rPr>
          <w:rFonts w:ascii="Arial" w:hAnsi="Arial" w:cs="Arial"/>
          <w:b/>
          <w:szCs w:val="32"/>
          <w:lang w:val="en-US"/>
        </w:rPr>
      </w:pPr>
      <w:r w:rsidRPr="00CF443A">
        <w:rPr>
          <w:rFonts w:ascii="Arial" w:hAnsi="Arial" w:cs="Arial"/>
          <w:b/>
          <w:szCs w:val="32"/>
          <w:lang w:val="en-US"/>
        </w:rPr>
        <w:t>How does the option impact upon rates?</w:t>
      </w:r>
    </w:p>
    <w:p w14:paraId="6A466400" w14:textId="77777777" w:rsidR="00555F95" w:rsidRPr="00CF443A" w:rsidRDefault="00555F95" w:rsidP="00555F95">
      <w:pPr>
        <w:jc w:val="both"/>
        <w:rPr>
          <w:rFonts w:ascii="Arial" w:hAnsi="Arial" w:cs="Arial"/>
          <w:b/>
          <w:szCs w:val="32"/>
          <w:lang w:val="en-US"/>
        </w:rPr>
      </w:pPr>
    </w:p>
    <w:p w14:paraId="08FE9A3A" w14:textId="77777777" w:rsidR="00555F95" w:rsidRPr="00617C1D" w:rsidRDefault="00555F95" w:rsidP="00555F95">
      <w:pPr>
        <w:jc w:val="both"/>
        <w:rPr>
          <w:rFonts w:ascii="Arial" w:hAnsi="Arial" w:cs="Arial"/>
          <w:bCs/>
          <w:szCs w:val="32"/>
          <w:lang w:val="en-US"/>
        </w:rPr>
      </w:pPr>
      <w:r>
        <w:rPr>
          <w:rFonts w:ascii="Arial" w:hAnsi="Arial" w:cs="Arial"/>
          <w:bCs/>
          <w:szCs w:val="32"/>
          <w:lang w:val="en-US"/>
        </w:rPr>
        <w:t>There is no impact upon rates.</w:t>
      </w:r>
    </w:p>
    <w:p w14:paraId="72456EB6" w14:textId="1B2F57F7" w:rsidR="00680551" w:rsidRDefault="00680551">
      <w:pPr>
        <w:rPr>
          <w:rFonts w:ascii="Arial" w:hAnsi="Arial" w:cs="Arial"/>
          <w:bCs/>
        </w:rPr>
      </w:pPr>
      <w:r>
        <w:rPr>
          <w:rFonts w:ascii="Arial" w:hAnsi="Arial" w:cs="Arial"/>
          <w:bCs/>
        </w:rPr>
        <w:br w:type="page"/>
      </w:r>
    </w:p>
    <w:p w14:paraId="105F1216" w14:textId="77777777" w:rsidR="00680551" w:rsidRPr="007C49B8" w:rsidRDefault="00680551" w:rsidP="00680551">
      <w:pPr>
        <w:pStyle w:val="Heading1"/>
        <w:numPr>
          <w:ilvl w:val="1"/>
          <w:numId w:val="8"/>
        </w:numPr>
        <w:tabs>
          <w:tab w:val="clear" w:pos="720"/>
          <w:tab w:val="clear" w:pos="2410"/>
        </w:tabs>
        <w:spacing w:before="0" w:after="0"/>
        <w:ind w:left="0" w:hanging="993"/>
        <w:rPr>
          <w:rFonts w:ascii="Arial" w:hAnsi="Arial" w:cs="Arial"/>
          <w:caps w:val="0"/>
          <w:sz w:val="24"/>
          <w:szCs w:val="24"/>
          <w:u w:val="none"/>
        </w:rPr>
      </w:pPr>
      <w:bookmarkStart w:id="31" w:name="_Toc49492751"/>
      <w:r>
        <w:rPr>
          <w:rFonts w:ascii="Arial" w:hAnsi="Arial" w:cs="Arial"/>
          <w:caps w:val="0"/>
          <w:sz w:val="24"/>
          <w:szCs w:val="24"/>
          <w:u w:val="none"/>
        </w:rPr>
        <w:lastRenderedPageBreak/>
        <w:t>Safe Active Street Risk Analysis</w:t>
      </w:r>
      <w:bookmarkEnd w:id="31"/>
    </w:p>
    <w:p w14:paraId="2A4589EB" w14:textId="77777777" w:rsidR="00680551" w:rsidRDefault="00680551" w:rsidP="0068055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680551" w:rsidRPr="008A1B93" w14:paraId="7EA08C28" w14:textId="77777777" w:rsidTr="00864F7A">
        <w:tc>
          <w:tcPr>
            <w:tcW w:w="2638" w:type="dxa"/>
          </w:tcPr>
          <w:p w14:paraId="48C8D17D"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Committee</w:t>
            </w:r>
          </w:p>
        </w:tc>
        <w:tc>
          <w:tcPr>
            <w:tcW w:w="5670" w:type="dxa"/>
          </w:tcPr>
          <w:p w14:paraId="5B198F6F" w14:textId="77777777" w:rsidR="00680551" w:rsidRPr="008A1B93" w:rsidRDefault="00680551" w:rsidP="001E6F48">
            <w:pPr>
              <w:jc w:val="both"/>
              <w:rPr>
                <w:rFonts w:ascii="Arial" w:hAnsi="Arial" w:cs="Arial"/>
                <w:szCs w:val="24"/>
                <w:lang w:val="en-AU"/>
              </w:rPr>
            </w:pPr>
            <w:r>
              <w:rPr>
                <w:rFonts w:ascii="Arial" w:hAnsi="Arial" w:cs="Arial"/>
                <w:szCs w:val="24"/>
                <w:lang w:val="en-AU"/>
              </w:rPr>
              <w:t>31 August 2020</w:t>
            </w:r>
          </w:p>
        </w:tc>
      </w:tr>
      <w:tr w:rsidR="00680551" w:rsidRPr="008A1B93" w14:paraId="3A2655D6" w14:textId="77777777" w:rsidTr="00864F7A">
        <w:tc>
          <w:tcPr>
            <w:tcW w:w="2638" w:type="dxa"/>
          </w:tcPr>
          <w:p w14:paraId="702DDDE1"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Applicant</w:t>
            </w:r>
          </w:p>
        </w:tc>
        <w:tc>
          <w:tcPr>
            <w:tcW w:w="5670" w:type="dxa"/>
          </w:tcPr>
          <w:p w14:paraId="2AA5EA9D" w14:textId="77777777" w:rsidR="00680551" w:rsidRPr="00E86F62" w:rsidRDefault="00680551"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680551" w:rsidRPr="008A1B93" w14:paraId="36EDA6C5" w14:textId="77777777" w:rsidTr="00864F7A">
        <w:tc>
          <w:tcPr>
            <w:tcW w:w="2638" w:type="dxa"/>
          </w:tcPr>
          <w:p w14:paraId="6BB7D38C" w14:textId="77777777" w:rsidR="00680551" w:rsidRPr="00DD5B71" w:rsidRDefault="00680551"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70" w:type="dxa"/>
          </w:tcPr>
          <w:p w14:paraId="063B95C7" w14:textId="77777777" w:rsidR="00680551" w:rsidRPr="00E86F62" w:rsidRDefault="00680551"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80551" w:rsidRPr="008A1B93" w14:paraId="437A6573" w14:textId="77777777" w:rsidTr="00864F7A">
        <w:tc>
          <w:tcPr>
            <w:tcW w:w="2638" w:type="dxa"/>
          </w:tcPr>
          <w:p w14:paraId="5623A53D"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Director</w:t>
            </w:r>
          </w:p>
        </w:tc>
        <w:tc>
          <w:tcPr>
            <w:tcW w:w="5670" w:type="dxa"/>
          </w:tcPr>
          <w:p w14:paraId="3086EE8D" w14:textId="77777777" w:rsidR="00680551" w:rsidRPr="008A1B93" w:rsidRDefault="00680551" w:rsidP="001E6F48">
            <w:pPr>
              <w:jc w:val="both"/>
              <w:rPr>
                <w:rFonts w:ascii="Arial" w:hAnsi="Arial" w:cs="Arial"/>
                <w:szCs w:val="24"/>
                <w:lang w:val="en-AU"/>
              </w:rPr>
            </w:pPr>
            <w:r>
              <w:rPr>
                <w:rFonts w:ascii="Arial" w:hAnsi="Arial" w:cs="Arial"/>
                <w:szCs w:val="24"/>
                <w:lang w:val="en-AU"/>
              </w:rPr>
              <w:t>Jim Duff – Director Technical Services</w:t>
            </w:r>
          </w:p>
        </w:tc>
      </w:tr>
      <w:tr w:rsidR="00680551" w:rsidRPr="008A1B93" w14:paraId="40E1617C" w14:textId="77777777" w:rsidTr="00864F7A">
        <w:tc>
          <w:tcPr>
            <w:tcW w:w="2638" w:type="dxa"/>
          </w:tcPr>
          <w:p w14:paraId="4992B888" w14:textId="77777777" w:rsidR="00680551" w:rsidRPr="000C4CBC" w:rsidRDefault="00680551" w:rsidP="001E6F48">
            <w:pPr>
              <w:jc w:val="both"/>
              <w:rPr>
                <w:rFonts w:ascii="Arial" w:hAnsi="Arial" w:cs="Arial"/>
                <w:b/>
                <w:szCs w:val="24"/>
                <w:lang w:val="en-AU"/>
              </w:rPr>
            </w:pPr>
            <w:r w:rsidRPr="000C4CBC">
              <w:rPr>
                <w:rFonts w:ascii="Arial" w:hAnsi="Arial" w:cs="Arial"/>
                <w:b/>
                <w:szCs w:val="24"/>
                <w:lang w:val="en-AU"/>
              </w:rPr>
              <w:t>Attachments</w:t>
            </w:r>
          </w:p>
        </w:tc>
        <w:tc>
          <w:tcPr>
            <w:tcW w:w="5670" w:type="dxa"/>
          </w:tcPr>
          <w:p w14:paraId="1CBE0563" w14:textId="77777777" w:rsidR="00680551" w:rsidRPr="00D954D1" w:rsidRDefault="00680551" w:rsidP="001E6F48">
            <w:pPr>
              <w:contextualSpacing/>
              <w:jc w:val="both"/>
              <w:rPr>
                <w:rFonts w:ascii="Arial" w:hAnsi="Arial" w:cs="Arial"/>
                <w:szCs w:val="32"/>
                <w:lang w:val="en-US"/>
              </w:rPr>
            </w:pPr>
            <w:r>
              <w:rPr>
                <w:rFonts w:ascii="Arial" w:hAnsi="Arial" w:cs="Arial"/>
                <w:szCs w:val="32"/>
                <w:lang w:val="en-US"/>
              </w:rPr>
              <w:t>Nil.</w:t>
            </w:r>
          </w:p>
        </w:tc>
      </w:tr>
      <w:tr w:rsidR="00680551" w:rsidRPr="008A1B93" w14:paraId="3664BADE" w14:textId="77777777" w:rsidTr="00864F7A">
        <w:tc>
          <w:tcPr>
            <w:tcW w:w="2638" w:type="dxa"/>
          </w:tcPr>
          <w:p w14:paraId="2165A691" w14:textId="77777777" w:rsidR="00680551" w:rsidRPr="000C4CBC" w:rsidRDefault="00680551"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670" w:type="dxa"/>
          </w:tcPr>
          <w:p w14:paraId="53B3DE51" w14:textId="77777777" w:rsidR="00680551" w:rsidRPr="000C4CBC" w:rsidRDefault="00680551" w:rsidP="001E6F48">
            <w:pPr>
              <w:jc w:val="both"/>
              <w:rPr>
                <w:rFonts w:ascii="Arial" w:hAnsi="Arial" w:cs="Arial"/>
                <w:szCs w:val="32"/>
                <w:lang w:val="en-US"/>
              </w:rPr>
            </w:pPr>
            <w:r>
              <w:rPr>
                <w:rFonts w:ascii="Arial" w:hAnsi="Arial" w:cs="Arial"/>
                <w:szCs w:val="32"/>
                <w:lang w:val="en-US"/>
              </w:rPr>
              <w:t>Nil.</w:t>
            </w:r>
          </w:p>
        </w:tc>
      </w:tr>
    </w:tbl>
    <w:p w14:paraId="5161B0A3" w14:textId="77777777" w:rsidR="00680551" w:rsidRDefault="00680551" w:rsidP="00680551">
      <w:pPr>
        <w:jc w:val="both"/>
        <w:rPr>
          <w:rFonts w:ascii="Arial" w:hAnsi="Arial" w:cs="Arial"/>
          <w:b/>
          <w:szCs w:val="32"/>
          <w:lang w:val="en-US"/>
        </w:rPr>
      </w:pPr>
    </w:p>
    <w:p w14:paraId="2BC23CD3"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Executive Summary</w:t>
      </w:r>
    </w:p>
    <w:p w14:paraId="55A43BCC" w14:textId="77777777" w:rsidR="00680551" w:rsidRPr="00AD73CC" w:rsidRDefault="00680551" w:rsidP="00680551">
      <w:pPr>
        <w:jc w:val="both"/>
        <w:rPr>
          <w:rFonts w:ascii="Arial" w:hAnsi="Arial" w:cs="Arial"/>
          <w:b/>
          <w:szCs w:val="32"/>
          <w:lang w:val="en-US"/>
        </w:rPr>
      </w:pPr>
    </w:p>
    <w:p w14:paraId="1896F673" w14:textId="77777777" w:rsidR="00680551" w:rsidRPr="002416D2" w:rsidRDefault="00680551" w:rsidP="00680551">
      <w:pPr>
        <w:jc w:val="both"/>
        <w:rPr>
          <w:rFonts w:ascii="Arial" w:hAnsi="Arial" w:cs="Arial"/>
          <w:szCs w:val="32"/>
          <w:lang w:val="en-US"/>
        </w:rPr>
      </w:pPr>
      <w:r w:rsidRPr="002416D2">
        <w:rPr>
          <w:rFonts w:ascii="Arial" w:hAnsi="Arial" w:cs="Arial"/>
          <w:szCs w:val="24"/>
          <w:lang w:val="en-US"/>
        </w:rPr>
        <w:t xml:space="preserve">The purpose of this report is to provide the Risk and Audit Committee with background </w:t>
      </w:r>
      <w:r>
        <w:rPr>
          <w:rFonts w:ascii="Arial" w:hAnsi="Arial" w:cs="Arial"/>
          <w:szCs w:val="24"/>
          <w:lang w:val="en-US"/>
        </w:rPr>
        <w:t xml:space="preserve">information </w:t>
      </w:r>
      <w:r w:rsidRPr="002416D2">
        <w:rPr>
          <w:rFonts w:ascii="Arial" w:hAnsi="Arial" w:cs="Arial"/>
          <w:szCs w:val="24"/>
          <w:lang w:val="en-US"/>
        </w:rPr>
        <w:t>on the Safe Active Streets Project</w:t>
      </w:r>
      <w:r>
        <w:rPr>
          <w:rFonts w:ascii="Arial" w:hAnsi="Arial" w:cs="Arial"/>
          <w:szCs w:val="24"/>
          <w:lang w:val="en-US"/>
        </w:rPr>
        <w:t xml:space="preserve">, </w:t>
      </w:r>
      <w:r w:rsidRPr="002416D2">
        <w:rPr>
          <w:rFonts w:ascii="Arial" w:hAnsi="Arial" w:cs="Arial"/>
          <w:szCs w:val="24"/>
          <w:lang w:val="en-US"/>
        </w:rPr>
        <w:t xml:space="preserve">and to highlight any risks associated with the </w:t>
      </w:r>
      <w:r>
        <w:rPr>
          <w:rFonts w:ascii="Arial" w:hAnsi="Arial" w:cs="Arial"/>
          <w:szCs w:val="24"/>
          <w:lang w:val="en-US"/>
        </w:rPr>
        <w:t>p</w:t>
      </w:r>
      <w:r w:rsidRPr="002416D2">
        <w:rPr>
          <w:rFonts w:ascii="Arial" w:hAnsi="Arial" w:cs="Arial"/>
          <w:szCs w:val="24"/>
          <w:lang w:val="en-US"/>
        </w:rPr>
        <w:t xml:space="preserve">roject. </w:t>
      </w:r>
    </w:p>
    <w:p w14:paraId="72795E7C" w14:textId="77777777" w:rsidR="00680551" w:rsidRDefault="00680551" w:rsidP="00680551">
      <w:pPr>
        <w:jc w:val="both"/>
        <w:rPr>
          <w:rFonts w:ascii="Arial" w:hAnsi="Arial" w:cs="Arial"/>
          <w:szCs w:val="24"/>
          <w:lang w:val="en-US"/>
        </w:rPr>
      </w:pPr>
    </w:p>
    <w:p w14:paraId="352AAA8B" w14:textId="77777777" w:rsidR="00680551" w:rsidRDefault="00680551" w:rsidP="00680551">
      <w:pPr>
        <w:jc w:val="both"/>
        <w:rPr>
          <w:rFonts w:ascii="Arial" w:hAnsi="Arial" w:cs="Arial"/>
          <w:szCs w:val="24"/>
          <w:lang w:val="en-US"/>
        </w:rPr>
      </w:pPr>
    </w:p>
    <w:p w14:paraId="40DD54C3" w14:textId="77777777" w:rsidR="00680551" w:rsidRDefault="00680551" w:rsidP="00680551">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06099483" w14:textId="77777777" w:rsidR="00680551" w:rsidRDefault="00680551" w:rsidP="00680551">
      <w:pPr>
        <w:jc w:val="both"/>
        <w:rPr>
          <w:rFonts w:ascii="Arial" w:hAnsi="Arial" w:cs="Arial"/>
          <w:b/>
          <w:sz w:val="28"/>
          <w:szCs w:val="32"/>
          <w:lang w:val="en-US"/>
        </w:rPr>
      </w:pPr>
    </w:p>
    <w:p w14:paraId="389306A2" w14:textId="77777777" w:rsidR="00680551" w:rsidRPr="002416D2" w:rsidRDefault="00680551" w:rsidP="00680551">
      <w:pPr>
        <w:jc w:val="both"/>
        <w:rPr>
          <w:rFonts w:ascii="Arial" w:hAnsi="Arial" w:cs="Arial"/>
          <w:b/>
          <w:szCs w:val="24"/>
          <w:lang w:val="en-US"/>
        </w:rPr>
      </w:pPr>
      <w:r w:rsidRPr="002416D2">
        <w:rPr>
          <w:rFonts w:ascii="Arial" w:hAnsi="Arial" w:cs="Arial"/>
          <w:b/>
          <w:szCs w:val="24"/>
          <w:lang w:val="en-US"/>
        </w:rPr>
        <w:t>Risk and Audit Committee note the report and receive quarterly updates on project progress and any change to the risk profile</w:t>
      </w:r>
      <w:r>
        <w:rPr>
          <w:rFonts w:ascii="Arial" w:hAnsi="Arial" w:cs="Arial"/>
          <w:b/>
          <w:szCs w:val="24"/>
          <w:lang w:val="en-US"/>
        </w:rPr>
        <w:t>.</w:t>
      </w:r>
    </w:p>
    <w:p w14:paraId="7B7252A9" w14:textId="77777777" w:rsidR="00680551" w:rsidRPr="002416D2" w:rsidRDefault="00680551" w:rsidP="00680551">
      <w:pPr>
        <w:jc w:val="both"/>
        <w:rPr>
          <w:rFonts w:ascii="Arial" w:hAnsi="Arial" w:cs="Arial"/>
          <w:b/>
          <w:szCs w:val="24"/>
          <w:lang w:val="en-US"/>
        </w:rPr>
      </w:pPr>
    </w:p>
    <w:p w14:paraId="6BDA071E" w14:textId="77777777" w:rsidR="00680551" w:rsidRPr="00A243DF" w:rsidRDefault="00680551" w:rsidP="00680551">
      <w:pPr>
        <w:jc w:val="both"/>
        <w:rPr>
          <w:rFonts w:ascii="Arial" w:hAnsi="Arial" w:cs="Arial"/>
          <w:b/>
          <w:szCs w:val="32"/>
          <w:lang w:val="en-US"/>
        </w:rPr>
      </w:pPr>
    </w:p>
    <w:p w14:paraId="264FEF21" w14:textId="77777777" w:rsidR="00680551" w:rsidRPr="00A243DF" w:rsidRDefault="00680551" w:rsidP="00680551">
      <w:pPr>
        <w:jc w:val="both"/>
        <w:rPr>
          <w:rFonts w:ascii="Arial" w:hAnsi="Arial" w:cs="Arial"/>
          <w:b/>
          <w:sz w:val="28"/>
          <w:szCs w:val="32"/>
          <w:lang w:val="en-US"/>
        </w:rPr>
      </w:pPr>
      <w:r w:rsidRPr="00A243DF">
        <w:rPr>
          <w:rFonts w:ascii="Arial" w:hAnsi="Arial" w:cs="Arial"/>
          <w:b/>
          <w:sz w:val="28"/>
          <w:szCs w:val="32"/>
          <w:lang w:val="en-US"/>
        </w:rPr>
        <w:t>Discussion/Overview</w:t>
      </w:r>
    </w:p>
    <w:p w14:paraId="639587BF" w14:textId="77777777" w:rsidR="00680551" w:rsidRPr="00A243DF" w:rsidRDefault="00680551" w:rsidP="00680551">
      <w:pPr>
        <w:jc w:val="both"/>
        <w:rPr>
          <w:rFonts w:ascii="Arial" w:hAnsi="Arial" w:cs="Arial"/>
          <w:szCs w:val="32"/>
          <w:lang w:val="en-US"/>
        </w:rPr>
      </w:pPr>
    </w:p>
    <w:p w14:paraId="7A85A484" w14:textId="77777777" w:rsidR="00680551" w:rsidRDefault="00680551" w:rsidP="00680551">
      <w:pPr>
        <w:jc w:val="both"/>
        <w:rPr>
          <w:rFonts w:ascii="Arial" w:hAnsi="Arial" w:cs="Arial"/>
          <w:szCs w:val="32"/>
          <w:lang w:val="en-US"/>
        </w:rPr>
      </w:pPr>
      <w:r>
        <w:rPr>
          <w:rFonts w:ascii="Arial" w:hAnsi="Arial" w:cs="Arial"/>
          <w:szCs w:val="32"/>
          <w:lang w:val="en-US"/>
        </w:rPr>
        <w:t>The City entered into an agreement with the Department of Transport (DoT) on 4 July 2018. The agreement was for $1.2M of funding assistance to design and construct the Nedlands Safe Active Street Project. Construction costings received during the Tender process revealed a significant shortfall in the budget to complete the works. The City has worked collaboratively with DoT to identify potential design and construction savings. Following several design iterations, DoT agreed to increase their grant amount to $1.9M in a letter dated 11 June 2019.</w:t>
      </w:r>
    </w:p>
    <w:p w14:paraId="74055F00" w14:textId="77777777" w:rsidR="00680551" w:rsidRDefault="00680551" w:rsidP="00680551">
      <w:pPr>
        <w:jc w:val="both"/>
        <w:rPr>
          <w:rFonts w:ascii="Arial" w:hAnsi="Arial" w:cs="Arial"/>
          <w:szCs w:val="32"/>
          <w:lang w:val="en-US"/>
        </w:rPr>
      </w:pPr>
    </w:p>
    <w:p w14:paraId="0D1A775E" w14:textId="77777777" w:rsidR="00680551" w:rsidRPr="00A243DF" w:rsidRDefault="00680551" w:rsidP="00680551">
      <w:pPr>
        <w:jc w:val="both"/>
        <w:rPr>
          <w:rFonts w:ascii="Arial" w:hAnsi="Arial" w:cs="Arial"/>
          <w:szCs w:val="32"/>
          <w:lang w:val="en-US"/>
        </w:rPr>
      </w:pPr>
      <w:r>
        <w:rPr>
          <w:rFonts w:ascii="Arial" w:hAnsi="Arial" w:cs="Arial"/>
          <w:szCs w:val="32"/>
          <w:lang w:val="en-US"/>
        </w:rPr>
        <w:t xml:space="preserve">The City </w:t>
      </w:r>
      <w:proofErr w:type="gramStart"/>
      <w:r>
        <w:rPr>
          <w:rFonts w:ascii="Arial" w:hAnsi="Arial" w:cs="Arial"/>
          <w:szCs w:val="32"/>
          <w:lang w:val="en-US"/>
        </w:rPr>
        <w:t>entered into</w:t>
      </w:r>
      <w:proofErr w:type="gramEnd"/>
      <w:r>
        <w:rPr>
          <w:rFonts w:ascii="Arial" w:hAnsi="Arial" w:cs="Arial"/>
          <w:szCs w:val="32"/>
          <w:lang w:val="en-US"/>
        </w:rPr>
        <w:t xml:space="preserve"> </w:t>
      </w:r>
      <w:r w:rsidRPr="00A243DF">
        <w:rPr>
          <w:rFonts w:ascii="Arial" w:hAnsi="Arial" w:cs="Arial"/>
          <w:szCs w:val="32"/>
          <w:lang w:val="en-US"/>
        </w:rPr>
        <w:t xml:space="preserve">a contract with West Coast Profiling Civil Pty Ltd </w:t>
      </w:r>
      <w:r>
        <w:rPr>
          <w:rFonts w:ascii="Arial" w:hAnsi="Arial" w:cs="Arial"/>
          <w:szCs w:val="32"/>
          <w:lang w:val="en-US"/>
        </w:rPr>
        <w:t>i</w:t>
      </w:r>
      <w:r w:rsidRPr="00A243DF">
        <w:rPr>
          <w:rFonts w:ascii="Arial" w:hAnsi="Arial" w:cs="Arial"/>
          <w:szCs w:val="32"/>
          <w:lang w:val="en-US"/>
        </w:rPr>
        <w:t xml:space="preserve">n September 2019 to </w:t>
      </w:r>
      <w:r>
        <w:rPr>
          <w:rFonts w:ascii="Arial" w:hAnsi="Arial" w:cs="Arial"/>
          <w:szCs w:val="32"/>
          <w:lang w:val="en-US"/>
        </w:rPr>
        <w:t>construct</w:t>
      </w:r>
      <w:r w:rsidRPr="00A243DF">
        <w:rPr>
          <w:rFonts w:ascii="Arial" w:hAnsi="Arial" w:cs="Arial"/>
          <w:szCs w:val="32"/>
          <w:lang w:val="en-US"/>
        </w:rPr>
        <w:t xml:space="preserve"> the Safe Active Streets Project in two stages. </w:t>
      </w:r>
    </w:p>
    <w:p w14:paraId="4B620812" w14:textId="77777777" w:rsidR="00680551" w:rsidRDefault="00680551" w:rsidP="00680551">
      <w:pPr>
        <w:jc w:val="both"/>
        <w:rPr>
          <w:rFonts w:ascii="Arial" w:hAnsi="Arial" w:cs="Arial"/>
          <w:szCs w:val="32"/>
          <w:lang w:val="en-US"/>
        </w:rPr>
      </w:pPr>
    </w:p>
    <w:p w14:paraId="0ADC79DA" w14:textId="77777777" w:rsidR="00680551" w:rsidRDefault="00680551" w:rsidP="00680551">
      <w:pPr>
        <w:jc w:val="both"/>
        <w:rPr>
          <w:rFonts w:ascii="Arial" w:hAnsi="Arial" w:cs="Arial"/>
          <w:szCs w:val="24"/>
          <w:lang w:val="en" w:eastAsia="en-AU"/>
        </w:rPr>
      </w:pPr>
      <w:r>
        <w:rPr>
          <w:rFonts w:ascii="Arial" w:hAnsi="Arial" w:cs="Arial"/>
          <w:szCs w:val="32"/>
          <w:lang w:val="en-US"/>
        </w:rPr>
        <w:t xml:space="preserve">Stage 1 of the project </w:t>
      </w:r>
      <w:r w:rsidRPr="00265636">
        <w:rPr>
          <w:rFonts w:ascii="Arial" w:hAnsi="Arial" w:cs="Arial"/>
          <w:szCs w:val="24"/>
          <w:lang w:val="en" w:eastAsia="en-AU"/>
        </w:rPr>
        <w:t>was completed in January</w:t>
      </w:r>
      <w:r>
        <w:rPr>
          <w:rFonts w:ascii="Arial" w:hAnsi="Arial" w:cs="Arial"/>
          <w:szCs w:val="24"/>
          <w:lang w:val="en" w:eastAsia="en-AU"/>
        </w:rPr>
        <w:t xml:space="preserve"> 2020.</w:t>
      </w:r>
      <w:r w:rsidRPr="00265636">
        <w:rPr>
          <w:rFonts w:ascii="Arial" w:hAnsi="Arial" w:cs="Arial"/>
          <w:szCs w:val="24"/>
          <w:lang w:val="en" w:eastAsia="en-AU"/>
        </w:rPr>
        <w:t xml:space="preserve"> </w:t>
      </w:r>
      <w:r>
        <w:rPr>
          <w:rFonts w:ascii="Arial" w:hAnsi="Arial" w:cs="Arial"/>
          <w:szCs w:val="24"/>
          <w:lang w:val="en" w:eastAsia="en-AU"/>
        </w:rPr>
        <w:t>D</w:t>
      </w:r>
      <w:r w:rsidRPr="00265636">
        <w:rPr>
          <w:rFonts w:ascii="Arial" w:hAnsi="Arial" w:cs="Arial"/>
          <w:szCs w:val="24"/>
          <w:lang w:val="en" w:eastAsia="en-AU"/>
        </w:rPr>
        <w:t>uring</w:t>
      </w:r>
      <w:r>
        <w:rPr>
          <w:rFonts w:ascii="Arial" w:hAnsi="Arial" w:cs="Arial"/>
          <w:szCs w:val="24"/>
          <w:lang w:val="en" w:eastAsia="en-AU"/>
        </w:rPr>
        <w:t xml:space="preserve"> </w:t>
      </w:r>
      <w:r w:rsidRPr="00265636">
        <w:rPr>
          <w:rFonts w:ascii="Arial" w:hAnsi="Arial" w:cs="Arial"/>
          <w:szCs w:val="24"/>
          <w:lang w:val="en" w:eastAsia="en-AU"/>
        </w:rPr>
        <w:t>construction</w:t>
      </w:r>
      <w:r>
        <w:rPr>
          <w:rFonts w:ascii="Arial" w:hAnsi="Arial" w:cs="Arial"/>
          <w:szCs w:val="24"/>
          <w:lang w:val="en" w:eastAsia="en-AU"/>
        </w:rPr>
        <w:t>,</w:t>
      </w:r>
      <w:r w:rsidRPr="00265636">
        <w:rPr>
          <w:rFonts w:ascii="Arial" w:hAnsi="Arial" w:cs="Arial"/>
          <w:szCs w:val="24"/>
          <w:lang w:val="en" w:eastAsia="en-AU"/>
        </w:rPr>
        <w:t xml:space="preserve"> several </w:t>
      </w:r>
      <w:r>
        <w:rPr>
          <w:rFonts w:ascii="Arial" w:hAnsi="Arial" w:cs="Arial"/>
          <w:szCs w:val="24"/>
          <w:lang w:val="en" w:eastAsia="en-AU"/>
        </w:rPr>
        <w:t xml:space="preserve">unforeseen site issues </w:t>
      </w:r>
      <w:r w:rsidRPr="00265636">
        <w:rPr>
          <w:rFonts w:ascii="Arial" w:hAnsi="Arial" w:cs="Arial"/>
          <w:szCs w:val="24"/>
          <w:lang w:val="en" w:eastAsia="en-AU"/>
        </w:rPr>
        <w:t xml:space="preserve">were encountered </w:t>
      </w:r>
      <w:r>
        <w:rPr>
          <w:rFonts w:ascii="Arial" w:hAnsi="Arial" w:cs="Arial"/>
          <w:szCs w:val="24"/>
          <w:lang w:val="en" w:eastAsia="en-AU"/>
        </w:rPr>
        <w:t xml:space="preserve">requiring </w:t>
      </w:r>
      <w:r w:rsidRPr="00265636">
        <w:rPr>
          <w:rFonts w:ascii="Arial" w:hAnsi="Arial" w:cs="Arial"/>
          <w:szCs w:val="24"/>
          <w:lang w:val="en" w:eastAsia="en-AU"/>
        </w:rPr>
        <w:t xml:space="preserve">additional work </w:t>
      </w:r>
      <w:r>
        <w:rPr>
          <w:rFonts w:ascii="Arial" w:hAnsi="Arial" w:cs="Arial"/>
          <w:szCs w:val="24"/>
          <w:lang w:val="en" w:eastAsia="en-AU"/>
        </w:rPr>
        <w:t xml:space="preserve">to be undertaken by the contractor, with the costs of the works shared between the City, </w:t>
      </w:r>
      <w:proofErr w:type="gramStart"/>
      <w:r>
        <w:rPr>
          <w:rFonts w:ascii="Arial" w:hAnsi="Arial" w:cs="Arial"/>
          <w:szCs w:val="24"/>
          <w:lang w:val="en" w:eastAsia="en-AU"/>
        </w:rPr>
        <w:t>DoT</w:t>
      </w:r>
      <w:proofErr w:type="gramEnd"/>
      <w:r>
        <w:rPr>
          <w:rFonts w:ascii="Arial" w:hAnsi="Arial" w:cs="Arial"/>
          <w:szCs w:val="24"/>
          <w:lang w:val="en" w:eastAsia="en-AU"/>
        </w:rPr>
        <w:t xml:space="preserve"> and the </w:t>
      </w:r>
      <w:r w:rsidRPr="00265636">
        <w:rPr>
          <w:rFonts w:ascii="Arial" w:hAnsi="Arial" w:cs="Arial"/>
          <w:szCs w:val="24"/>
          <w:lang w:val="en" w:eastAsia="en-AU"/>
        </w:rPr>
        <w:t xml:space="preserve">Contractor. </w:t>
      </w:r>
    </w:p>
    <w:p w14:paraId="473B5578" w14:textId="77777777" w:rsidR="00680551" w:rsidRDefault="00680551" w:rsidP="00680551">
      <w:pPr>
        <w:jc w:val="both"/>
        <w:rPr>
          <w:rFonts w:ascii="Arial" w:hAnsi="Arial" w:cs="Arial"/>
          <w:szCs w:val="24"/>
          <w:lang w:val="en" w:eastAsia="en-AU"/>
        </w:rPr>
      </w:pPr>
    </w:p>
    <w:p w14:paraId="4A4ABC0D" w14:textId="77777777" w:rsidR="00680551" w:rsidRDefault="00680551" w:rsidP="00680551">
      <w:pPr>
        <w:jc w:val="both"/>
        <w:rPr>
          <w:rFonts w:ascii="Arial" w:hAnsi="Arial" w:cs="Arial"/>
          <w:szCs w:val="24"/>
          <w:lang w:val="en" w:eastAsia="en-AU"/>
        </w:rPr>
      </w:pPr>
      <w:r w:rsidRPr="00A243DF">
        <w:rPr>
          <w:rFonts w:ascii="Arial" w:hAnsi="Arial" w:cs="Arial"/>
          <w:szCs w:val="24"/>
          <w:lang w:val="en" w:eastAsia="en-AU"/>
        </w:rPr>
        <w:t xml:space="preserve">Prior to the commencement of Stage 2 works, Administration initiated a review of the design to </w:t>
      </w:r>
      <w:proofErr w:type="spellStart"/>
      <w:r w:rsidRPr="00A243DF">
        <w:rPr>
          <w:rFonts w:ascii="Arial" w:hAnsi="Arial" w:cs="Arial"/>
          <w:szCs w:val="24"/>
          <w:lang w:val="en" w:eastAsia="en-AU"/>
        </w:rPr>
        <w:t>minimise</w:t>
      </w:r>
      <w:proofErr w:type="spellEnd"/>
      <w:r w:rsidRPr="00A243DF">
        <w:rPr>
          <w:rFonts w:ascii="Arial" w:hAnsi="Arial" w:cs="Arial"/>
          <w:szCs w:val="24"/>
          <w:lang w:val="en" w:eastAsia="en-AU"/>
        </w:rPr>
        <w:t xml:space="preserve"> the risk of similar issues being encountered. The revised design now reduces the potential impacts on verge reinstatements, </w:t>
      </w:r>
      <w:r w:rsidRPr="00A243DF">
        <w:rPr>
          <w:rFonts w:ascii="Arial" w:hAnsi="Arial" w:cs="Arial"/>
          <w:szCs w:val="24"/>
          <w:lang w:val="en" w:eastAsia="en-AU"/>
        </w:rPr>
        <w:lastRenderedPageBreak/>
        <w:t>driveway crossovers, street trees, footpath levels and utility infrastructure</w:t>
      </w:r>
      <w:r>
        <w:rPr>
          <w:rFonts w:ascii="Arial" w:hAnsi="Arial" w:cs="Arial"/>
          <w:szCs w:val="24"/>
          <w:lang w:val="en" w:eastAsia="en-AU"/>
        </w:rPr>
        <w:t>,</w:t>
      </w:r>
      <w:r w:rsidRPr="00A243DF">
        <w:rPr>
          <w:rFonts w:ascii="Arial" w:hAnsi="Arial" w:cs="Arial"/>
          <w:szCs w:val="24"/>
          <w:lang w:val="en" w:eastAsia="en-AU"/>
        </w:rPr>
        <w:t xml:space="preserve"> while retaining the original SAS traffic calming features. </w:t>
      </w:r>
    </w:p>
    <w:p w14:paraId="301D284C" w14:textId="77777777" w:rsidR="00680551" w:rsidRDefault="00680551" w:rsidP="00680551">
      <w:pPr>
        <w:jc w:val="both"/>
        <w:rPr>
          <w:rFonts w:ascii="Arial" w:hAnsi="Arial" w:cs="Arial"/>
          <w:szCs w:val="24"/>
          <w:lang w:val="en" w:eastAsia="en-AU"/>
        </w:rPr>
      </w:pPr>
    </w:p>
    <w:p w14:paraId="699FC2D3" w14:textId="77777777" w:rsidR="00680551" w:rsidRDefault="00680551" w:rsidP="00680551">
      <w:pPr>
        <w:jc w:val="both"/>
        <w:rPr>
          <w:rFonts w:ascii="Arial" w:hAnsi="Arial" w:cs="Arial"/>
          <w:szCs w:val="24"/>
          <w:lang w:val="en" w:eastAsia="en-AU"/>
        </w:rPr>
      </w:pPr>
      <w:r>
        <w:rPr>
          <w:rFonts w:ascii="Arial" w:hAnsi="Arial" w:cs="Arial"/>
          <w:szCs w:val="24"/>
          <w:lang w:val="en" w:eastAsia="en-AU"/>
        </w:rPr>
        <w:t>Main Roads Western Australia (</w:t>
      </w:r>
      <w:proofErr w:type="spellStart"/>
      <w:r>
        <w:rPr>
          <w:rFonts w:ascii="Arial" w:hAnsi="Arial" w:cs="Arial"/>
          <w:szCs w:val="24"/>
          <w:lang w:val="en" w:eastAsia="en-AU"/>
        </w:rPr>
        <w:t>MRWA</w:t>
      </w:r>
      <w:proofErr w:type="spellEnd"/>
      <w:r>
        <w:rPr>
          <w:rFonts w:ascii="Arial" w:hAnsi="Arial" w:cs="Arial"/>
          <w:szCs w:val="24"/>
          <w:lang w:val="en" w:eastAsia="en-AU"/>
        </w:rPr>
        <w:t xml:space="preserve">) and DoT have approved, in principle, the revised design for Stage 2 on 31 July 2020. </w:t>
      </w:r>
      <w:r w:rsidRPr="00A243DF">
        <w:rPr>
          <w:rFonts w:ascii="Arial" w:hAnsi="Arial" w:cs="Arial"/>
          <w:szCs w:val="24"/>
          <w:lang w:val="en" w:eastAsia="en-AU"/>
        </w:rPr>
        <w:t xml:space="preserve">Administration has had several meetings with the Contractor to expedite an acceptable solution and is continuing to work </w:t>
      </w:r>
      <w:proofErr w:type="gramStart"/>
      <w:r w:rsidRPr="00A243DF">
        <w:rPr>
          <w:rFonts w:ascii="Arial" w:hAnsi="Arial" w:cs="Arial"/>
          <w:szCs w:val="24"/>
          <w:lang w:val="en" w:eastAsia="en-AU"/>
        </w:rPr>
        <w:t>with  DOT</w:t>
      </w:r>
      <w:proofErr w:type="gramEnd"/>
      <w:r w:rsidRPr="00A243DF">
        <w:rPr>
          <w:rFonts w:ascii="Arial" w:hAnsi="Arial" w:cs="Arial"/>
          <w:szCs w:val="24"/>
          <w:lang w:val="en" w:eastAsia="en-AU"/>
        </w:rPr>
        <w:t xml:space="preserve"> and the Contractor</w:t>
      </w:r>
      <w:r>
        <w:rPr>
          <w:rFonts w:ascii="Arial" w:hAnsi="Arial" w:cs="Arial"/>
          <w:szCs w:val="24"/>
          <w:lang w:val="en" w:eastAsia="en-AU"/>
        </w:rPr>
        <w:t xml:space="preserve">. The Contractor will </w:t>
      </w:r>
      <w:proofErr w:type="spellStart"/>
      <w:r>
        <w:rPr>
          <w:rFonts w:ascii="Arial" w:hAnsi="Arial" w:cs="Arial"/>
          <w:szCs w:val="24"/>
          <w:lang w:val="en" w:eastAsia="en-AU"/>
        </w:rPr>
        <w:t>remobilise</w:t>
      </w:r>
      <w:proofErr w:type="spellEnd"/>
      <w:r>
        <w:rPr>
          <w:rFonts w:ascii="Arial" w:hAnsi="Arial" w:cs="Arial"/>
          <w:szCs w:val="24"/>
          <w:lang w:val="en" w:eastAsia="en-AU"/>
        </w:rPr>
        <w:t xml:space="preserve"> on the 10 August 2020, subject to a price agreement being reached. </w:t>
      </w:r>
    </w:p>
    <w:p w14:paraId="310202FA" w14:textId="77777777" w:rsidR="00680551" w:rsidRDefault="00680551" w:rsidP="00680551">
      <w:pPr>
        <w:jc w:val="both"/>
        <w:rPr>
          <w:rFonts w:ascii="Arial" w:hAnsi="Arial" w:cs="Arial"/>
          <w:szCs w:val="24"/>
          <w:lang w:val="en" w:eastAsia="en-AU"/>
        </w:rPr>
      </w:pPr>
    </w:p>
    <w:p w14:paraId="353900FF" w14:textId="77777777" w:rsidR="00680551" w:rsidRDefault="00680551" w:rsidP="00680551">
      <w:pPr>
        <w:jc w:val="both"/>
        <w:rPr>
          <w:rFonts w:ascii="Arial" w:hAnsi="Arial" w:cs="Arial"/>
          <w:szCs w:val="24"/>
          <w:lang w:val="en" w:eastAsia="en-AU"/>
        </w:rPr>
      </w:pPr>
      <w:r w:rsidRPr="00A243DF">
        <w:rPr>
          <w:rFonts w:ascii="Arial" w:hAnsi="Arial" w:cs="Arial"/>
          <w:szCs w:val="24"/>
          <w:lang w:val="en" w:eastAsia="en-AU"/>
        </w:rPr>
        <w:t>Council should be aware</w:t>
      </w:r>
      <w:r>
        <w:rPr>
          <w:rFonts w:ascii="Arial" w:hAnsi="Arial" w:cs="Arial"/>
          <w:szCs w:val="24"/>
          <w:lang w:val="en" w:eastAsia="en-AU"/>
        </w:rPr>
        <w:t xml:space="preserve"> that</w:t>
      </w:r>
      <w:r w:rsidRPr="00A243DF">
        <w:rPr>
          <w:rFonts w:ascii="Arial" w:hAnsi="Arial" w:cs="Arial"/>
          <w:szCs w:val="24"/>
          <w:lang w:val="en" w:eastAsia="en-AU"/>
        </w:rPr>
        <w:t xml:space="preserve"> the SAS project has been inactive for several months while the design review and negotiations with the Contractor and DOT have been ongoing. The City is under increasing pressure from the community to complete the project</w:t>
      </w:r>
      <w:r>
        <w:rPr>
          <w:rFonts w:ascii="Arial" w:hAnsi="Arial" w:cs="Arial"/>
          <w:szCs w:val="24"/>
          <w:lang w:val="en" w:eastAsia="en-AU"/>
        </w:rPr>
        <w:t xml:space="preserve">, </w:t>
      </w:r>
      <w:r w:rsidRPr="00A243DF">
        <w:rPr>
          <w:rFonts w:ascii="Arial" w:hAnsi="Arial" w:cs="Arial"/>
          <w:szCs w:val="24"/>
          <w:lang w:val="en" w:eastAsia="en-AU"/>
        </w:rPr>
        <w:t>with sections of the works unfinished and under temporary traffic management.</w:t>
      </w:r>
    </w:p>
    <w:p w14:paraId="66E7F7BF" w14:textId="77777777" w:rsidR="00680551" w:rsidRDefault="00680551" w:rsidP="00680551">
      <w:pPr>
        <w:jc w:val="both"/>
        <w:rPr>
          <w:rFonts w:ascii="Arial" w:hAnsi="Arial" w:cs="Arial"/>
          <w:szCs w:val="24"/>
          <w:lang w:val="en" w:eastAsia="en-AU"/>
        </w:rPr>
      </w:pPr>
    </w:p>
    <w:p w14:paraId="6C1854AB" w14:textId="77777777" w:rsidR="00680551" w:rsidRPr="002B3520" w:rsidRDefault="00680551" w:rsidP="00680551">
      <w:pPr>
        <w:jc w:val="both"/>
        <w:rPr>
          <w:rFonts w:ascii="Arial" w:hAnsi="Arial" w:cs="Arial"/>
          <w:szCs w:val="32"/>
          <w:lang w:val="en-US"/>
        </w:rPr>
      </w:pPr>
      <w:r>
        <w:rPr>
          <w:rFonts w:ascii="Arial" w:hAnsi="Arial" w:cs="Arial"/>
          <w:szCs w:val="24"/>
          <w:lang w:val="en" w:eastAsia="en-AU"/>
        </w:rPr>
        <w:t xml:space="preserve">In July, Council </w:t>
      </w:r>
      <w:r>
        <w:rPr>
          <w:rFonts w:ascii="Arial" w:hAnsi="Arial" w:cs="Arial"/>
          <w:szCs w:val="32"/>
          <w:lang w:val="en-US"/>
        </w:rPr>
        <w:t>approved an additional $200,000 of municipal funds for the Safe Active Street project. The funds are required to enable the completion of Stage 2 works from Dalkeith Road to the agreed termination point at the City boundary near Bay Road.</w:t>
      </w:r>
      <w:r w:rsidRPr="00607CC4">
        <w:rPr>
          <w:rFonts w:ascii="Arial" w:hAnsi="Arial" w:cs="Arial"/>
          <w:szCs w:val="32"/>
          <w:lang w:val="en-US"/>
        </w:rPr>
        <w:t xml:space="preserve"> </w:t>
      </w:r>
    </w:p>
    <w:p w14:paraId="7C750EBE" w14:textId="77777777" w:rsidR="00680551" w:rsidRDefault="00680551" w:rsidP="00680551">
      <w:pPr>
        <w:jc w:val="both"/>
        <w:rPr>
          <w:rFonts w:ascii="Arial" w:hAnsi="Arial" w:cs="Arial"/>
          <w:szCs w:val="32"/>
          <w:lang w:val="en-US"/>
        </w:rPr>
      </w:pPr>
    </w:p>
    <w:p w14:paraId="31C37B25" w14:textId="77777777" w:rsidR="00680551" w:rsidRPr="00AD73CC" w:rsidRDefault="00680551" w:rsidP="00680551">
      <w:pPr>
        <w:jc w:val="both"/>
        <w:rPr>
          <w:rFonts w:ascii="Arial" w:hAnsi="Arial" w:cs="Arial"/>
          <w:b/>
          <w:szCs w:val="32"/>
          <w:lang w:val="en-US"/>
        </w:rPr>
      </w:pPr>
      <w:r w:rsidRPr="00AD73CC">
        <w:rPr>
          <w:rFonts w:ascii="Arial" w:hAnsi="Arial" w:cs="Arial"/>
          <w:b/>
          <w:szCs w:val="32"/>
          <w:lang w:val="en-US"/>
        </w:rPr>
        <w:t>Key Relevant Previous Council Decisions:</w:t>
      </w:r>
    </w:p>
    <w:p w14:paraId="3358187A" w14:textId="77777777" w:rsidR="00680551" w:rsidRPr="00AD73CC" w:rsidRDefault="00680551" w:rsidP="00680551">
      <w:pPr>
        <w:jc w:val="both"/>
        <w:rPr>
          <w:rFonts w:ascii="Arial" w:hAnsi="Arial" w:cs="Arial"/>
          <w:szCs w:val="32"/>
          <w:lang w:val="en-US"/>
        </w:rPr>
      </w:pPr>
    </w:p>
    <w:p w14:paraId="55AFD896" w14:textId="77777777" w:rsidR="00680551" w:rsidRDefault="00680551" w:rsidP="00680551">
      <w:pPr>
        <w:jc w:val="both"/>
        <w:rPr>
          <w:rFonts w:ascii="Arial" w:hAnsi="Arial" w:cs="Arial"/>
          <w:szCs w:val="32"/>
          <w:lang w:val="en-US"/>
        </w:rPr>
      </w:pPr>
      <w:bookmarkStart w:id="32" w:name="_Hlk47090490"/>
      <w:r>
        <w:rPr>
          <w:rFonts w:ascii="Arial" w:hAnsi="Arial" w:cs="Arial"/>
          <w:szCs w:val="32"/>
          <w:lang w:val="en-US"/>
        </w:rPr>
        <w:t>Ordinary Meeting of Council 28 November 2017, Item 12.3 Report No. TS11.17</w:t>
      </w:r>
    </w:p>
    <w:p w14:paraId="5614CB48" w14:textId="77777777" w:rsidR="00680551" w:rsidRDefault="00680551" w:rsidP="00680551">
      <w:pPr>
        <w:autoSpaceDE w:val="0"/>
        <w:autoSpaceDN w:val="0"/>
        <w:adjustRightInd w:val="0"/>
        <w:jc w:val="both"/>
        <w:rPr>
          <w:rFonts w:ascii="Arial" w:hAnsi="Arial" w:cs="Arial"/>
          <w:bCs/>
          <w:i/>
          <w:szCs w:val="24"/>
        </w:rPr>
      </w:pPr>
    </w:p>
    <w:p w14:paraId="76C76C5C" w14:textId="77777777" w:rsidR="00680551" w:rsidRPr="00F56FF4" w:rsidRDefault="00680551" w:rsidP="00680551">
      <w:pPr>
        <w:autoSpaceDE w:val="0"/>
        <w:autoSpaceDN w:val="0"/>
        <w:adjustRightInd w:val="0"/>
        <w:ind w:left="567"/>
        <w:jc w:val="both"/>
        <w:rPr>
          <w:rFonts w:ascii="Arial" w:hAnsi="Arial" w:cs="Arial"/>
          <w:bCs/>
          <w:iCs/>
          <w:szCs w:val="24"/>
        </w:rPr>
      </w:pPr>
      <w:r w:rsidRPr="00F56FF4">
        <w:rPr>
          <w:rFonts w:ascii="Arial" w:hAnsi="Arial" w:cs="Arial"/>
          <w:bCs/>
          <w:iCs/>
          <w:szCs w:val="24"/>
        </w:rPr>
        <w:t>“Council endorses the Community Engagement Plan for the Safe Active Streets Program in Elizabeth Street and Jenkins Avenue.”</w:t>
      </w:r>
    </w:p>
    <w:bookmarkEnd w:id="32"/>
    <w:p w14:paraId="5B94F224" w14:textId="77777777" w:rsidR="00680551" w:rsidRDefault="00680551" w:rsidP="00680551">
      <w:pPr>
        <w:autoSpaceDE w:val="0"/>
        <w:autoSpaceDN w:val="0"/>
        <w:adjustRightInd w:val="0"/>
        <w:ind w:left="567"/>
        <w:jc w:val="both"/>
        <w:rPr>
          <w:rFonts w:ascii="Arial" w:hAnsi="Arial" w:cs="Arial"/>
          <w:bCs/>
          <w:i/>
          <w:szCs w:val="24"/>
        </w:rPr>
      </w:pPr>
    </w:p>
    <w:p w14:paraId="7C1A3E7E" w14:textId="77777777" w:rsidR="00680551" w:rsidRDefault="00680551" w:rsidP="00680551">
      <w:pPr>
        <w:jc w:val="both"/>
        <w:rPr>
          <w:rFonts w:ascii="Arial" w:hAnsi="Arial" w:cs="Arial"/>
          <w:szCs w:val="32"/>
          <w:lang w:val="en-US"/>
        </w:rPr>
      </w:pPr>
      <w:r>
        <w:rPr>
          <w:rFonts w:ascii="Arial" w:hAnsi="Arial" w:cs="Arial"/>
          <w:szCs w:val="32"/>
          <w:lang w:val="en-US"/>
        </w:rPr>
        <w:t>Ordinary Meeting of Council 26 June 2018, Item 12.3 Report No. TS11.18</w:t>
      </w:r>
    </w:p>
    <w:p w14:paraId="15DC6BCD" w14:textId="77777777" w:rsidR="00680551" w:rsidRDefault="00680551" w:rsidP="00680551">
      <w:pPr>
        <w:autoSpaceDE w:val="0"/>
        <w:autoSpaceDN w:val="0"/>
        <w:adjustRightInd w:val="0"/>
        <w:jc w:val="both"/>
        <w:rPr>
          <w:rFonts w:ascii="Arial" w:hAnsi="Arial" w:cs="Arial"/>
          <w:bCs/>
          <w:i/>
          <w:szCs w:val="24"/>
        </w:rPr>
      </w:pPr>
    </w:p>
    <w:p w14:paraId="44204D0C" w14:textId="77777777" w:rsidR="00680551" w:rsidRPr="00F56FF4" w:rsidRDefault="00680551" w:rsidP="00680551">
      <w:pPr>
        <w:autoSpaceDE w:val="0"/>
        <w:autoSpaceDN w:val="0"/>
        <w:adjustRightInd w:val="0"/>
        <w:ind w:left="567"/>
        <w:jc w:val="both"/>
        <w:rPr>
          <w:rFonts w:ascii="Arial" w:hAnsi="Arial" w:cs="Arial"/>
          <w:iCs/>
        </w:rPr>
      </w:pPr>
      <w:r w:rsidRPr="00F56FF4">
        <w:rPr>
          <w:rFonts w:ascii="Arial" w:hAnsi="Arial" w:cs="Arial"/>
          <w:bCs/>
          <w:iCs/>
          <w:szCs w:val="24"/>
        </w:rPr>
        <w:t>“Council recognises the level of community support for the Safe Active Streets  programme in Elizabeth Street and Jenkins Avenue, and authorises the Chief Executive Officer to enter into a contractual arrangement with the Department of Transport for the delivery of the project fully funded by the Department.”</w:t>
      </w:r>
    </w:p>
    <w:p w14:paraId="26389A54" w14:textId="77777777" w:rsidR="00680551" w:rsidRPr="00372A46" w:rsidRDefault="00680551" w:rsidP="00680551">
      <w:pPr>
        <w:autoSpaceDE w:val="0"/>
        <w:autoSpaceDN w:val="0"/>
        <w:adjustRightInd w:val="0"/>
        <w:ind w:left="567"/>
        <w:jc w:val="both"/>
        <w:rPr>
          <w:rFonts w:ascii="Arial" w:hAnsi="Arial" w:cs="Arial"/>
          <w:i/>
        </w:rPr>
      </w:pPr>
    </w:p>
    <w:p w14:paraId="6485619A" w14:textId="77777777" w:rsidR="00680551" w:rsidRDefault="00680551" w:rsidP="00680551">
      <w:pPr>
        <w:jc w:val="both"/>
        <w:rPr>
          <w:rFonts w:ascii="Arial" w:hAnsi="Arial" w:cs="Arial"/>
          <w:szCs w:val="32"/>
          <w:lang w:val="en-US"/>
        </w:rPr>
      </w:pPr>
      <w:r>
        <w:rPr>
          <w:rFonts w:ascii="Arial" w:hAnsi="Arial" w:cs="Arial"/>
          <w:szCs w:val="32"/>
          <w:lang w:val="en-US"/>
        </w:rPr>
        <w:t>Ordinary Meeting of Council 25 June 2019, Item No. 13.7</w:t>
      </w:r>
    </w:p>
    <w:p w14:paraId="6BFE5005" w14:textId="77777777" w:rsidR="00680551" w:rsidRDefault="00680551" w:rsidP="00680551">
      <w:pPr>
        <w:autoSpaceDE w:val="0"/>
        <w:autoSpaceDN w:val="0"/>
        <w:adjustRightInd w:val="0"/>
        <w:jc w:val="both"/>
        <w:rPr>
          <w:rFonts w:ascii="Arial" w:hAnsi="Arial" w:cs="Arial"/>
          <w:bCs/>
          <w:i/>
          <w:szCs w:val="24"/>
        </w:rPr>
      </w:pPr>
    </w:p>
    <w:p w14:paraId="1650D26B" w14:textId="77777777" w:rsidR="00680551" w:rsidRPr="00F56FF4" w:rsidRDefault="00680551" w:rsidP="00680551">
      <w:pPr>
        <w:autoSpaceDE w:val="0"/>
        <w:autoSpaceDN w:val="0"/>
        <w:adjustRightInd w:val="0"/>
        <w:ind w:left="567"/>
        <w:jc w:val="both"/>
        <w:rPr>
          <w:rFonts w:ascii="Arial" w:hAnsi="Arial" w:cs="Arial"/>
          <w:bCs/>
          <w:iCs/>
          <w:szCs w:val="24"/>
        </w:rPr>
      </w:pPr>
      <w:r w:rsidRPr="00F56FF4">
        <w:rPr>
          <w:rFonts w:ascii="Arial" w:hAnsi="Arial" w:cs="Arial"/>
          <w:bCs/>
          <w:iCs/>
          <w:szCs w:val="24"/>
        </w:rPr>
        <w:t xml:space="preserve">“Council agrees to award Tender No. RFT2018-19.10 to </w:t>
      </w:r>
      <w:proofErr w:type="spellStart"/>
      <w:r w:rsidRPr="00F56FF4">
        <w:rPr>
          <w:rFonts w:ascii="Arial" w:hAnsi="Arial" w:cs="Arial"/>
          <w:bCs/>
          <w:iCs/>
          <w:szCs w:val="24"/>
        </w:rPr>
        <w:t>WCP</w:t>
      </w:r>
      <w:proofErr w:type="spellEnd"/>
      <w:r w:rsidRPr="00F56FF4">
        <w:rPr>
          <w:rFonts w:ascii="Arial" w:hAnsi="Arial" w:cs="Arial"/>
          <w:bCs/>
          <w:iCs/>
          <w:szCs w:val="24"/>
        </w:rPr>
        <w:t xml:space="preserve"> Civil Pty Ltd for the Safe Active Streets Road Rehabilitation and improvement project as per the lump sum price (confidential Attachment 1) submitted”; and</w:t>
      </w:r>
    </w:p>
    <w:p w14:paraId="35A51D6D" w14:textId="77777777" w:rsidR="00680551" w:rsidRPr="00F56FF4" w:rsidRDefault="00680551" w:rsidP="00680551">
      <w:pPr>
        <w:autoSpaceDE w:val="0"/>
        <w:autoSpaceDN w:val="0"/>
        <w:adjustRightInd w:val="0"/>
        <w:ind w:left="567"/>
        <w:jc w:val="both"/>
        <w:rPr>
          <w:rFonts w:ascii="Arial" w:hAnsi="Arial" w:cs="Arial"/>
          <w:bCs/>
          <w:iCs/>
          <w:szCs w:val="24"/>
        </w:rPr>
      </w:pPr>
    </w:p>
    <w:p w14:paraId="1A66AE2D" w14:textId="77777777" w:rsidR="00680551" w:rsidRPr="00F56FF4" w:rsidRDefault="00680551" w:rsidP="00680551">
      <w:pPr>
        <w:autoSpaceDE w:val="0"/>
        <w:autoSpaceDN w:val="0"/>
        <w:adjustRightInd w:val="0"/>
        <w:ind w:left="567"/>
        <w:jc w:val="both"/>
        <w:rPr>
          <w:rFonts w:ascii="Arial" w:hAnsi="Arial" w:cs="Arial"/>
          <w:bCs/>
          <w:iCs/>
          <w:szCs w:val="24"/>
        </w:rPr>
      </w:pPr>
      <w:r w:rsidRPr="00F56FF4">
        <w:rPr>
          <w:rFonts w:ascii="Arial" w:hAnsi="Arial" w:cs="Arial"/>
          <w:bCs/>
          <w:iCs/>
          <w:szCs w:val="24"/>
        </w:rPr>
        <w:t xml:space="preserve">“Authorises the Chief Executive Officer (CEO) to enter into a contract with </w:t>
      </w:r>
      <w:proofErr w:type="spellStart"/>
      <w:r w:rsidRPr="00F56FF4">
        <w:rPr>
          <w:rFonts w:ascii="Arial" w:hAnsi="Arial" w:cs="Arial"/>
          <w:bCs/>
          <w:iCs/>
          <w:szCs w:val="24"/>
        </w:rPr>
        <w:t>WCP</w:t>
      </w:r>
      <w:proofErr w:type="spellEnd"/>
      <w:r w:rsidRPr="00F56FF4">
        <w:rPr>
          <w:rFonts w:ascii="Arial" w:hAnsi="Arial" w:cs="Arial"/>
          <w:bCs/>
          <w:iCs/>
          <w:szCs w:val="24"/>
        </w:rPr>
        <w:t xml:space="preserve"> Civil Pty Ltd and sign an acceptance of offer for this tender, subject to CEO negotiation on minor variations”</w:t>
      </w:r>
    </w:p>
    <w:p w14:paraId="7034A413" w14:textId="77777777" w:rsidR="00680551" w:rsidRDefault="00680551" w:rsidP="00680551">
      <w:pPr>
        <w:autoSpaceDE w:val="0"/>
        <w:autoSpaceDN w:val="0"/>
        <w:adjustRightInd w:val="0"/>
        <w:ind w:left="567"/>
        <w:jc w:val="both"/>
        <w:rPr>
          <w:rFonts w:ascii="Arial" w:hAnsi="Arial" w:cs="Arial"/>
          <w:bCs/>
          <w:i/>
          <w:szCs w:val="24"/>
        </w:rPr>
      </w:pPr>
    </w:p>
    <w:p w14:paraId="2E8761CB" w14:textId="77777777" w:rsidR="00680551" w:rsidRDefault="00680551" w:rsidP="00680551">
      <w:pPr>
        <w:jc w:val="both"/>
        <w:rPr>
          <w:rFonts w:ascii="Arial" w:hAnsi="Arial" w:cs="Arial"/>
          <w:szCs w:val="32"/>
          <w:lang w:val="en-US"/>
        </w:rPr>
      </w:pPr>
      <w:r>
        <w:rPr>
          <w:rFonts w:ascii="Arial" w:hAnsi="Arial" w:cs="Arial"/>
          <w:szCs w:val="32"/>
          <w:lang w:val="en-US"/>
        </w:rPr>
        <w:t>Ordinary Meeting of Council 28 July 2020, Item 12.3 Report No. TS14.20</w:t>
      </w:r>
    </w:p>
    <w:p w14:paraId="1ABF6A03" w14:textId="77777777" w:rsidR="00680551" w:rsidRDefault="00680551" w:rsidP="00680551">
      <w:pPr>
        <w:autoSpaceDE w:val="0"/>
        <w:autoSpaceDN w:val="0"/>
        <w:adjustRightInd w:val="0"/>
        <w:jc w:val="both"/>
        <w:rPr>
          <w:rFonts w:ascii="Arial" w:hAnsi="Arial" w:cs="Arial"/>
          <w:bCs/>
          <w:i/>
          <w:szCs w:val="24"/>
        </w:rPr>
      </w:pPr>
    </w:p>
    <w:p w14:paraId="3C52B095" w14:textId="77777777" w:rsidR="00680551" w:rsidRPr="00F56FF4" w:rsidRDefault="00680551" w:rsidP="00680551">
      <w:pPr>
        <w:autoSpaceDE w:val="0"/>
        <w:autoSpaceDN w:val="0"/>
        <w:adjustRightInd w:val="0"/>
        <w:ind w:left="567"/>
        <w:jc w:val="both"/>
        <w:rPr>
          <w:rFonts w:ascii="Arial" w:hAnsi="Arial" w:cs="Arial"/>
          <w:bCs/>
          <w:iCs/>
          <w:szCs w:val="24"/>
        </w:rPr>
      </w:pPr>
      <w:r w:rsidRPr="00F56FF4">
        <w:rPr>
          <w:rFonts w:ascii="Arial" w:hAnsi="Arial" w:cs="Arial"/>
          <w:bCs/>
          <w:iCs/>
          <w:szCs w:val="24"/>
        </w:rPr>
        <w:t>“Council approve an increase to the budget for the Safe Active Street project by $200,000 of municipal funds.”</w:t>
      </w:r>
    </w:p>
    <w:p w14:paraId="69CB3605" w14:textId="77777777" w:rsidR="00680551" w:rsidRDefault="00680551" w:rsidP="00680551">
      <w:pPr>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33E45421" w14:textId="77777777" w:rsidR="00680551" w:rsidRPr="00AD73CC" w:rsidRDefault="00680551" w:rsidP="00680551">
      <w:pPr>
        <w:jc w:val="both"/>
        <w:rPr>
          <w:rFonts w:ascii="Arial" w:hAnsi="Arial" w:cs="Arial"/>
          <w:b/>
          <w:sz w:val="28"/>
          <w:szCs w:val="32"/>
          <w:lang w:val="en-US"/>
        </w:rPr>
      </w:pPr>
    </w:p>
    <w:p w14:paraId="597C488F" w14:textId="77777777" w:rsidR="00680551" w:rsidRDefault="00680551" w:rsidP="00680551">
      <w:pPr>
        <w:jc w:val="both"/>
        <w:rPr>
          <w:rFonts w:ascii="Arial" w:hAnsi="Arial" w:cs="Arial"/>
          <w:szCs w:val="24"/>
        </w:rPr>
      </w:pPr>
      <w:r>
        <w:rPr>
          <w:rFonts w:ascii="Arial" w:hAnsi="Arial" w:cs="Arial"/>
          <w:szCs w:val="24"/>
        </w:rPr>
        <w:t xml:space="preserve">Consultation has already been undertaken for this project with all properties bounded by Bay Road, Princess Road, </w:t>
      </w:r>
      <w:proofErr w:type="gramStart"/>
      <w:r>
        <w:rPr>
          <w:rFonts w:ascii="Arial" w:hAnsi="Arial" w:cs="Arial"/>
          <w:szCs w:val="24"/>
        </w:rPr>
        <w:t>Broadway</w:t>
      </w:r>
      <w:proofErr w:type="gramEnd"/>
      <w:r>
        <w:rPr>
          <w:rFonts w:ascii="Arial" w:hAnsi="Arial" w:cs="Arial"/>
          <w:szCs w:val="24"/>
        </w:rPr>
        <w:t xml:space="preserve"> and Stirling Highway (except for properties fronting the highway). This area includes the intersecting streets with Jenkins and Elizabeth, approximately 1,400 properties. The consultation included:</w:t>
      </w:r>
    </w:p>
    <w:p w14:paraId="0FF8763C" w14:textId="77777777" w:rsidR="00680551" w:rsidRPr="00A02259" w:rsidRDefault="00680551" w:rsidP="00680551">
      <w:pPr>
        <w:jc w:val="both"/>
        <w:rPr>
          <w:rFonts w:ascii="Arial" w:hAnsi="Arial" w:cs="Arial"/>
          <w:szCs w:val="24"/>
        </w:rPr>
      </w:pPr>
    </w:p>
    <w:p w14:paraId="49DC9EEF"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2,092 postcards to project area</w:t>
      </w:r>
    </w:p>
    <w:p w14:paraId="2FCA0713"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25 letters to specific stakeholders</w:t>
      </w:r>
    </w:p>
    <w:p w14:paraId="747E2BFB"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 x information sessions</w:t>
      </w:r>
    </w:p>
    <w:p w14:paraId="276A3259" w14:textId="77777777" w:rsidR="00680551" w:rsidRPr="00CD6DBC"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Reports on Your Voice a</w:t>
      </w:r>
      <w:r w:rsidRPr="00CD6DBC">
        <w:rPr>
          <w:rFonts w:ascii="Arial" w:hAnsi="Arial" w:cs="Arial"/>
          <w:szCs w:val="24"/>
        </w:rPr>
        <w:t>nd community media</w:t>
      </w:r>
    </w:p>
    <w:p w14:paraId="301A450B" w14:textId="77777777" w:rsidR="00680551" w:rsidRDefault="00680551" w:rsidP="00680551">
      <w:pPr>
        <w:jc w:val="both"/>
        <w:rPr>
          <w:rFonts w:ascii="Arial" w:hAnsi="Arial" w:cs="Arial"/>
          <w:szCs w:val="24"/>
        </w:rPr>
      </w:pPr>
    </w:p>
    <w:p w14:paraId="7AD7801F" w14:textId="77777777" w:rsidR="00680551" w:rsidRPr="00A02259" w:rsidRDefault="00680551" w:rsidP="00680551">
      <w:pPr>
        <w:jc w:val="both"/>
        <w:rPr>
          <w:rFonts w:ascii="Arial" w:hAnsi="Arial" w:cs="Arial"/>
          <w:szCs w:val="24"/>
        </w:rPr>
      </w:pPr>
      <w:r w:rsidRPr="00A02259">
        <w:rPr>
          <w:rFonts w:ascii="Arial" w:hAnsi="Arial" w:cs="Arial"/>
          <w:szCs w:val="24"/>
        </w:rPr>
        <w:t xml:space="preserve">The community have provided significant support for the safe active </w:t>
      </w:r>
      <w:proofErr w:type="gramStart"/>
      <w:r w:rsidRPr="00A02259">
        <w:rPr>
          <w:rFonts w:ascii="Arial" w:hAnsi="Arial" w:cs="Arial"/>
          <w:szCs w:val="24"/>
        </w:rPr>
        <w:t>streets</w:t>
      </w:r>
      <w:proofErr w:type="gramEnd"/>
      <w:r w:rsidRPr="00A02259">
        <w:rPr>
          <w:rFonts w:ascii="Arial" w:hAnsi="Arial" w:cs="Arial"/>
          <w:szCs w:val="24"/>
        </w:rPr>
        <w:t xml:space="preserve"> proposal</w:t>
      </w:r>
      <w:r>
        <w:rPr>
          <w:rFonts w:ascii="Arial" w:hAnsi="Arial" w:cs="Arial"/>
          <w:szCs w:val="24"/>
        </w:rPr>
        <w:t xml:space="preserve"> with 73 percent of the overall consultation area in support of the project, including 56 percent of residents that are immediately impacted by the project.</w:t>
      </w:r>
    </w:p>
    <w:p w14:paraId="385B3041" w14:textId="77777777" w:rsidR="00680551" w:rsidRDefault="00680551" w:rsidP="00680551">
      <w:pPr>
        <w:jc w:val="both"/>
        <w:rPr>
          <w:rFonts w:ascii="Arial" w:hAnsi="Arial" w:cs="Arial"/>
          <w:b/>
          <w:bCs/>
          <w:sz w:val="28"/>
          <w:szCs w:val="36"/>
          <w:lang w:val="en-US"/>
        </w:rPr>
      </w:pPr>
    </w:p>
    <w:p w14:paraId="1D57055B" w14:textId="77777777" w:rsidR="00680551" w:rsidRDefault="00680551" w:rsidP="00680551">
      <w:pPr>
        <w:jc w:val="both"/>
        <w:rPr>
          <w:rFonts w:ascii="Arial" w:hAnsi="Arial" w:cs="Arial"/>
          <w:b/>
          <w:bCs/>
          <w:sz w:val="28"/>
          <w:szCs w:val="36"/>
          <w:lang w:val="en-US"/>
        </w:rPr>
      </w:pPr>
    </w:p>
    <w:p w14:paraId="2E75426F" w14:textId="77777777" w:rsidR="00680551" w:rsidRPr="004E7363" w:rsidRDefault="00680551" w:rsidP="00680551">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3827603" w14:textId="77777777" w:rsidR="00680551" w:rsidRPr="00A92B37" w:rsidRDefault="00680551" w:rsidP="00680551">
      <w:pPr>
        <w:jc w:val="both"/>
        <w:rPr>
          <w:rFonts w:ascii="Arial" w:hAnsi="Arial" w:cs="Arial"/>
          <w:szCs w:val="32"/>
          <w:highlight w:val="red"/>
          <w:lang w:val="en-US"/>
        </w:rPr>
      </w:pPr>
    </w:p>
    <w:p w14:paraId="1EF63B31"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 xml:space="preserve">How well does it fit with our strategic direction? </w:t>
      </w:r>
    </w:p>
    <w:p w14:paraId="67498211" w14:textId="77777777" w:rsidR="00680551" w:rsidRPr="000504FE" w:rsidRDefault="00680551" w:rsidP="00680551">
      <w:pPr>
        <w:jc w:val="both"/>
        <w:rPr>
          <w:rFonts w:ascii="Arial" w:hAnsi="Arial" w:cs="Arial"/>
          <w:b/>
          <w:bCs/>
          <w:szCs w:val="32"/>
          <w:lang w:val="en-US"/>
        </w:rPr>
      </w:pPr>
    </w:p>
    <w:p w14:paraId="0A0FBA05" w14:textId="77777777" w:rsidR="00680551" w:rsidRDefault="00680551" w:rsidP="00680551">
      <w:pPr>
        <w:jc w:val="both"/>
        <w:rPr>
          <w:rFonts w:ascii="Arial" w:hAnsi="Arial" w:cs="Arial"/>
          <w:szCs w:val="32"/>
          <w:lang w:val="en-US"/>
        </w:rPr>
      </w:pPr>
      <w:r w:rsidRPr="00072AAE">
        <w:rPr>
          <w:rFonts w:ascii="Arial" w:hAnsi="Arial" w:cs="Arial"/>
          <w:szCs w:val="32"/>
          <w:lang w:val="en-US"/>
        </w:rPr>
        <w:t>Section 0</w:t>
      </w:r>
      <w:r>
        <w:rPr>
          <w:rFonts w:ascii="Arial" w:hAnsi="Arial" w:cs="Arial"/>
          <w:szCs w:val="32"/>
          <w:lang w:val="en-US"/>
        </w:rPr>
        <w:t>5</w:t>
      </w:r>
      <w:r w:rsidRPr="00072AAE">
        <w:rPr>
          <w:rFonts w:ascii="Arial" w:hAnsi="Arial" w:cs="Arial"/>
          <w:szCs w:val="32"/>
          <w:lang w:val="en-US"/>
        </w:rPr>
        <w:t xml:space="preserve"> of the Strategic Community Plan identifies “</w:t>
      </w:r>
      <w:r w:rsidRPr="00645EFB">
        <w:rPr>
          <w:rFonts w:ascii="Arial" w:hAnsi="Arial" w:cs="Arial"/>
          <w:szCs w:val="32"/>
          <w:lang w:val="en-US"/>
        </w:rPr>
        <w:t>Renewal of community infrastructure such as roads, footpaths, community and</w:t>
      </w:r>
      <w:r>
        <w:rPr>
          <w:rFonts w:ascii="Arial" w:hAnsi="Arial" w:cs="Arial"/>
          <w:szCs w:val="32"/>
          <w:lang w:val="en-US"/>
        </w:rPr>
        <w:t xml:space="preserve"> </w:t>
      </w:r>
      <w:r w:rsidRPr="00645EFB">
        <w:rPr>
          <w:rFonts w:ascii="Arial" w:hAnsi="Arial" w:cs="Arial"/>
          <w:szCs w:val="32"/>
          <w:lang w:val="en-US"/>
        </w:rPr>
        <w:t>sports facilities</w:t>
      </w:r>
      <w:r>
        <w:rPr>
          <w:rFonts w:ascii="Arial" w:hAnsi="Arial" w:cs="Arial"/>
          <w:szCs w:val="32"/>
          <w:lang w:val="en-US"/>
        </w:rPr>
        <w:t xml:space="preserve">” and “Providing for sport and recreation” as priorities. </w:t>
      </w:r>
    </w:p>
    <w:p w14:paraId="185FFE40" w14:textId="77777777" w:rsidR="00680551" w:rsidRPr="00A92B37" w:rsidRDefault="00680551" w:rsidP="00680551">
      <w:pPr>
        <w:jc w:val="both"/>
        <w:rPr>
          <w:rFonts w:ascii="Arial" w:hAnsi="Arial" w:cs="Arial"/>
          <w:szCs w:val="32"/>
          <w:highlight w:val="yellow"/>
          <w:lang w:val="en-US"/>
        </w:rPr>
      </w:pPr>
    </w:p>
    <w:p w14:paraId="35A9AC13"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 xml:space="preserve">Who benefits? </w:t>
      </w:r>
    </w:p>
    <w:p w14:paraId="493B320A" w14:textId="77777777" w:rsidR="00680551" w:rsidRPr="000504FE" w:rsidRDefault="00680551" w:rsidP="00680551">
      <w:pPr>
        <w:jc w:val="both"/>
        <w:rPr>
          <w:rFonts w:ascii="Arial" w:hAnsi="Arial" w:cs="Arial"/>
          <w:b/>
          <w:bCs/>
          <w:szCs w:val="32"/>
          <w:lang w:val="en-US"/>
        </w:rPr>
      </w:pPr>
    </w:p>
    <w:p w14:paraId="7EFB7B00" w14:textId="77777777" w:rsidR="00680551" w:rsidRDefault="00680551" w:rsidP="00680551">
      <w:pPr>
        <w:jc w:val="both"/>
        <w:rPr>
          <w:rFonts w:ascii="Arial" w:hAnsi="Arial" w:cs="Arial"/>
          <w:szCs w:val="32"/>
          <w:lang w:val="en-US"/>
        </w:rPr>
      </w:pPr>
      <w:r>
        <w:rPr>
          <w:rFonts w:ascii="Arial" w:hAnsi="Arial" w:cs="Arial"/>
          <w:szCs w:val="32"/>
          <w:lang w:val="en-US"/>
        </w:rPr>
        <w:t>Completing the project will benefit the community by providing a safe road environment for all road users making cycling safer, particularly children on their routes to school.</w:t>
      </w:r>
    </w:p>
    <w:p w14:paraId="10AAB93F" w14:textId="77777777" w:rsidR="00680551" w:rsidRDefault="00680551" w:rsidP="00680551">
      <w:pPr>
        <w:jc w:val="both"/>
        <w:rPr>
          <w:rFonts w:ascii="Arial" w:hAnsi="Arial" w:cs="Arial"/>
          <w:szCs w:val="32"/>
          <w:lang w:val="en-US"/>
        </w:rPr>
      </w:pPr>
    </w:p>
    <w:p w14:paraId="00915E50"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Does it involve a tolerable risk?</w:t>
      </w:r>
    </w:p>
    <w:p w14:paraId="63DBCDEB" w14:textId="77777777" w:rsidR="00680551" w:rsidRPr="000504FE" w:rsidRDefault="00680551" w:rsidP="00680551">
      <w:pPr>
        <w:jc w:val="both"/>
        <w:rPr>
          <w:rFonts w:ascii="Arial" w:hAnsi="Arial" w:cs="Arial"/>
          <w:b/>
          <w:bCs/>
          <w:szCs w:val="32"/>
          <w:lang w:val="en-US"/>
        </w:rPr>
      </w:pPr>
    </w:p>
    <w:p w14:paraId="0277ACAF" w14:textId="77777777" w:rsidR="00680551" w:rsidRPr="00A93F55" w:rsidRDefault="00680551" w:rsidP="00680551">
      <w:pPr>
        <w:jc w:val="both"/>
        <w:rPr>
          <w:rFonts w:ascii="Arial" w:hAnsi="Arial" w:cs="Arial"/>
          <w:szCs w:val="32"/>
          <w:lang w:val="en-US"/>
        </w:rPr>
      </w:pPr>
      <w:r w:rsidRPr="00A93F55">
        <w:rPr>
          <w:rFonts w:ascii="Arial" w:hAnsi="Arial" w:cs="Arial"/>
          <w:szCs w:val="32"/>
          <w:lang w:val="en-US"/>
        </w:rPr>
        <w:t xml:space="preserve">Administration has received a significant number of enquiries from the public questioning the reasons why the project has been inactive for several months. Administration issued letters to the residents adjoining the </w:t>
      </w:r>
      <w:r>
        <w:rPr>
          <w:rFonts w:ascii="Arial" w:hAnsi="Arial" w:cs="Arial"/>
          <w:szCs w:val="32"/>
          <w:lang w:val="en-US"/>
        </w:rPr>
        <w:t>S</w:t>
      </w:r>
      <w:r w:rsidRPr="00A93F55">
        <w:rPr>
          <w:rFonts w:ascii="Arial" w:hAnsi="Arial" w:cs="Arial"/>
          <w:szCs w:val="32"/>
          <w:lang w:val="en-US"/>
        </w:rPr>
        <w:t>tage 2 works advising works would recommence on site on the 22 June 20</w:t>
      </w:r>
      <w:r>
        <w:rPr>
          <w:rFonts w:ascii="Arial" w:hAnsi="Arial" w:cs="Arial"/>
          <w:szCs w:val="32"/>
          <w:lang w:val="en-US"/>
        </w:rPr>
        <w:t xml:space="preserve">20, </w:t>
      </w:r>
      <w:r w:rsidRPr="00A93F55">
        <w:rPr>
          <w:rFonts w:ascii="Arial" w:hAnsi="Arial" w:cs="Arial"/>
          <w:szCs w:val="32"/>
          <w:lang w:val="en-US"/>
        </w:rPr>
        <w:t xml:space="preserve">however, the works </w:t>
      </w:r>
      <w:proofErr w:type="spellStart"/>
      <w:r w:rsidRPr="00A93F55">
        <w:rPr>
          <w:rFonts w:ascii="Arial" w:hAnsi="Arial" w:cs="Arial"/>
          <w:szCs w:val="32"/>
          <w:lang w:val="en-US"/>
        </w:rPr>
        <w:t>remobilisation</w:t>
      </w:r>
      <w:proofErr w:type="spellEnd"/>
      <w:r w:rsidRPr="00A93F55">
        <w:rPr>
          <w:rFonts w:ascii="Arial" w:hAnsi="Arial" w:cs="Arial"/>
          <w:szCs w:val="32"/>
          <w:lang w:val="en-US"/>
        </w:rPr>
        <w:t xml:space="preserve"> was again delayed. Given the prolonged inactivity on site this situation has the potential to cause reputational damage with the Community and DOT while recommencement of the works is delayed. </w:t>
      </w:r>
    </w:p>
    <w:p w14:paraId="44285B43" w14:textId="77777777" w:rsidR="00680551" w:rsidRDefault="00680551" w:rsidP="00680551">
      <w:pPr>
        <w:jc w:val="both"/>
        <w:rPr>
          <w:rFonts w:ascii="Arial" w:hAnsi="Arial" w:cs="Arial"/>
          <w:szCs w:val="32"/>
          <w:lang w:val="en-US"/>
        </w:rPr>
      </w:pPr>
    </w:p>
    <w:p w14:paraId="5B420131"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Do we have the information we need?</w:t>
      </w:r>
    </w:p>
    <w:p w14:paraId="0E349C35" w14:textId="77777777" w:rsidR="00680551" w:rsidRPr="000504FE" w:rsidRDefault="00680551" w:rsidP="00680551">
      <w:pPr>
        <w:jc w:val="both"/>
        <w:rPr>
          <w:rFonts w:ascii="Arial" w:hAnsi="Arial" w:cs="Arial"/>
          <w:b/>
          <w:bCs/>
          <w:szCs w:val="32"/>
          <w:lang w:val="en-US"/>
        </w:rPr>
      </w:pPr>
    </w:p>
    <w:p w14:paraId="135943D8" w14:textId="77777777" w:rsidR="00680551" w:rsidRDefault="00680551" w:rsidP="00680551">
      <w:pPr>
        <w:jc w:val="both"/>
        <w:rPr>
          <w:rFonts w:ascii="Arial" w:hAnsi="Arial" w:cs="Arial"/>
          <w:szCs w:val="32"/>
          <w:lang w:val="en-US"/>
        </w:rPr>
      </w:pPr>
      <w:r>
        <w:rPr>
          <w:rFonts w:ascii="Arial" w:hAnsi="Arial" w:cs="Arial"/>
          <w:szCs w:val="32"/>
          <w:lang w:val="en-US"/>
        </w:rPr>
        <w:t>A new design has been produced based on the lessons learned from Stage 1.</w:t>
      </w:r>
    </w:p>
    <w:p w14:paraId="628C7DD9" w14:textId="77777777" w:rsidR="00680551" w:rsidRPr="00AD73CC" w:rsidRDefault="00680551" w:rsidP="00680551">
      <w:pPr>
        <w:jc w:val="both"/>
        <w:rPr>
          <w:rFonts w:ascii="Arial" w:hAnsi="Arial" w:cs="Arial"/>
          <w:szCs w:val="32"/>
          <w:lang w:val="en-US"/>
        </w:rPr>
      </w:pPr>
    </w:p>
    <w:p w14:paraId="42C4D981" w14:textId="77777777" w:rsidR="00680551" w:rsidRDefault="00680551" w:rsidP="00680551">
      <w:pPr>
        <w:rPr>
          <w:rFonts w:ascii="Arial" w:hAnsi="Arial" w:cs="Arial"/>
          <w:b/>
          <w:sz w:val="28"/>
          <w:szCs w:val="32"/>
          <w:lang w:val="en-US"/>
        </w:rPr>
      </w:pPr>
      <w:r>
        <w:rPr>
          <w:rFonts w:ascii="Arial" w:hAnsi="Arial" w:cs="Arial"/>
          <w:b/>
          <w:sz w:val="28"/>
          <w:szCs w:val="32"/>
          <w:lang w:val="en-US"/>
        </w:rPr>
        <w:br w:type="page"/>
      </w:r>
    </w:p>
    <w:p w14:paraId="14D90461"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6489C0E6" w14:textId="77777777" w:rsidR="00680551" w:rsidRPr="00AD73CC" w:rsidRDefault="00680551" w:rsidP="00680551">
      <w:pPr>
        <w:jc w:val="both"/>
        <w:rPr>
          <w:rFonts w:ascii="Arial" w:hAnsi="Arial" w:cs="Arial"/>
          <w:b/>
          <w:szCs w:val="32"/>
          <w:lang w:val="en-US"/>
        </w:rPr>
      </w:pPr>
    </w:p>
    <w:p w14:paraId="13BA1239" w14:textId="77777777" w:rsidR="00680551" w:rsidRDefault="00680551" w:rsidP="00680551">
      <w:pPr>
        <w:jc w:val="both"/>
        <w:rPr>
          <w:rFonts w:ascii="Arial" w:hAnsi="Arial" w:cs="Arial"/>
          <w:b/>
          <w:szCs w:val="32"/>
          <w:lang w:val="en-US"/>
        </w:rPr>
      </w:pPr>
      <w:r w:rsidRPr="00215C12">
        <w:rPr>
          <w:rFonts w:ascii="Arial" w:hAnsi="Arial" w:cs="Arial"/>
          <w:b/>
          <w:szCs w:val="32"/>
          <w:lang w:val="en-US"/>
        </w:rPr>
        <w:t>Can we afford it?</w:t>
      </w:r>
      <w:r w:rsidRPr="000504FE">
        <w:rPr>
          <w:rFonts w:ascii="Arial" w:hAnsi="Arial" w:cs="Arial"/>
          <w:b/>
          <w:szCs w:val="32"/>
          <w:lang w:val="en-US"/>
        </w:rPr>
        <w:t xml:space="preserve"> </w:t>
      </w:r>
    </w:p>
    <w:p w14:paraId="6459BFF0" w14:textId="77777777" w:rsidR="00680551" w:rsidRDefault="00680551" w:rsidP="00680551">
      <w:pPr>
        <w:jc w:val="both"/>
        <w:rPr>
          <w:rFonts w:ascii="Arial" w:hAnsi="Arial" w:cs="Arial"/>
          <w:b/>
          <w:szCs w:val="32"/>
          <w:lang w:val="en-US"/>
        </w:rPr>
      </w:pPr>
    </w:p>
    <w:p w14:paraId="622552F8" w14:textId="77777777" w:rsidR="00680551" w:rsidRDefault="00680551" w:rsidP="00680551">
      <w:pPr>
        <w:jc w:val="both"/>
        <w:rPr>
          <w:rFonts w:ascii="Arial" w:hAnsi="Arial" w:cs="Arial"/>
          <w:szCs w:val="24"/>
          <w:lang w:val="en-US"/>
        </w:rPr>
      </w:pPr>
      <w:r>
        <w:rPr>
          <w:rFonts w:ascii="Arial" w:hAnsi="Arial" w:cs="Arial"/>
          <w:szCs w:val="24"/>
          <w:lang w:val="en-US"/>
        </w:rPr>
        <w:t>Administration recommended deferral of the Brockway Road rehabilitation project while DOT and the City conduct a detailed feasibility study for the proposed Stage 1 &amp; Stage 2 of the Brockway Road shared path from Underwood Avenue to Quintilian Road. Deferral of the Brockway Road rehabilitation project to the second quarter of the 2020/21 financial year allows the City to allocate the $275,000 of municipal funds towards the SAS project. This approach avoids any potential rework should DOT decide to move the proposed shared path from the verge to the on-road cycle lanes on Brockway Road. Any relocation of the shared path will have a significant impact on the road rehabilitation project.     </w:t>
      </w:r>
    </w:p>
    <w:p w14:paraId="4CECECCE" w14:textId="77777777" w:rsidR="00680551" w:rsidRPr="00617C1D" w:rsidRDefault="00680551" w:rsidP="00680551">
      <w:pPr>
        <w:jc w:val="both"/>
        <w:rPr>
          <w:rFonts w:ascii="Arial" w:hAnsi="Arial" w:cs="Arial"/>
          <w:b/>
          <w:szCs w:val="32"/>
          <w:highlight w:val="yellow"/>
          <w:lang w:val="en-US"/>
        </w:rPr>
      </w:pPr>
    </w:p>
    <w:p w14:paraId="38456637" w14:textId="77777777" w:rsidR="00680551" w:rsidRDefault="00680551" w:rsidP="00680551">
      <w:pPr>
        <w:jc w:val="both"/>
        <w:rPr>
          <w:rFonts w:ascii="Arial" w:hAnsi="Arial" w:cs="Arial"/>
          <w:b/>
          <w:szCs w:val="32"/>
          <w:lang w:val="en-US"/>
        </w:rPr>
      </w:pPr>
      <w:r w:rsidRPr="000504FE">
        <w:rPr>
          <w:rFonts w:ascii="Arial" w:hAnsi="Arial" w:cs="Arial"/>
          <w:b/>
          <w:szCs w:val="32"/>
          <w:lang w:val="en-US"/>
        </w:rPr>
        <w:t>How does the option impact upon rates?</w:t>
      </w:r>
    </w:p>
    <w:p w14:paraId="596F1B7A" w14:textId="77777777" w:rsidR="00680551" w:rsidRPr="000504FE" w:rsidRDefault="00680551" w:rsidP="00680551">
      <w:pPr>
        <w:jc w:val="both"/>
        <w:rPr>
          <w:rFonts w:ascii="Arial" w:hAnsi="Arial" w:cs="Arial"/>
          <w:b/>
          <w:szCs w:val="32"/>
          <w:lang w:val="en-US"/>
        </w:rPr>
      </w:pPr>
    </w:p>
    <w:p w14:paraId="167E0CD0" w14:textId="77777777" w:rsidR="00680551" w:rsidRPr="00607CC4" w:rsidRDefault="00680551" w:rsidP="00680551">
      <w:pPr>
        <w:jc w:val="both"/>
        <w:rPr>
          <w:rFonts w:ascii="Arial" w:hAnsi="Arial" w:cs="Arial"/>
          <w:szCs w:val="32"/>
          <w:lang w:val="en-US"/>
        </w:rPr>
      </w:pPr>
      <w:r>
        <w:rPr>
          <w:rFonts w:ascii="Arial" w:hAnsi="Arial" w:cs="Arial"/>
          <w:szCs w:val="32"/>
          <w:lang w:val="en-US"/>
        </w:rPr>
        <w:t xml:space="preserve">There will be no impact on the 2020/21 rates, other than as already approved in the budget by Council. </w:t>
      </w:r>
    </w:p>
    <w:p w14:paraId="7CBE33D7" w14:textId="77777777" w:rsidR="00680551" w:rsidRDefault="00680551" w:rsidP="00680551">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27D7CCB9" w14:textId="77777777" w:rsidR="00680551" w:rsidRDefault="00680551" w:rsidP="00680551"/>
    <w:p w14:paraId="1CD59460" w14:textId="77777777" w:rsidR="00680551" w:rsidRDefault="00680551" w:rsidP="00680551"/>
    <w:p w14:paraId="62F934B3" w14:textId="77777777" w:rsidR="00680551" w:rsidRDefault="00680551" w:rsidP="0096359E">
      <w:pPr>
        <w:jc w:val="both"/>
        <w:rPr>
          <w:rFonts w:ascii="Arial" w:hAnsi="Arial" w:cs="Arial"/>
          <w:bCs/>
        </w:rPr>
      </w:pPr>
    </w:p>
    <w:p w14:paraId="7368A3C1" w14:textId="77777777" w:rsidR="00680551" w:rsidRDefault="00680551" w:rsidP="0096359E">
      <w:pPr>
        <w:jc w:val="both"/>
        <w:rPr>
          <w:rFonts w:ascii="Arial" w:hAnsi="Arial" w:cs="Arial"/>
          <w:bCs/>
        </w:rPr>
      </w:pPr>
    </w:p>
    <w:p w14:paraId="47C911BD" w14:textId="1687B2E7" w:rsidR="009F1A95" w:rsidRDefault="009F1A95">
      <w:pPr>
        <w:rPr>
          <w:rFonts w:ascii="Arial" w:hAnsi="Arial" w:cs="Arial"/>
          <w:bCs/>
        </w:rPr>
      </w:pPr>
      <w:r>
        <w:rPr>
          <w:rFonts w:ascii="Arial" w:hAnsi="Arial" w:cs="Arial"/>
          <w:bCs/>
        </w:rPr>
        <w:br w:type="page"/>
      </w:r>
    </w:p>
    <w:p w14:paraId="488773C3" w14:textId="1A095F72" w:rsidR="003D0665" w:rsidRDefault="00F25A10" w:rsidP="003D0665">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3" w:name="_Toc49492752"/>
      <w:r>
        <w:rPr>
          <w:rFonts w:ascii="Arial" w:hAnsi="Arial" w:cs="Arial"/>
          <w:caps w:val="0"/>
          <w:sz w:val="24"/>
          <w:szCs w:val="24"/>
          <w:u w:val="none"/>
        </w:rPr>
        <w:lastRenderedPageBreak/>
        <w:t>Montgomery Avenue Wall</w:t>
      </w:r>
      <w:bookmarkEnd w:id="33"/>
    </w:p>
    <w:p w14:paraId="0F70EBBD" w14:textId="77777777" w:rsidR="003D0665" w:rsidRDefault="003D0665" w:rsidP="003D0665">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3D0665" w:rsidRPr="008A1B93" w14:paraId="7AB2ED03" w14:textId="77777777" w:rsidTr="00A40204">
        <w:tc>
          <w:tcPr>
            <w:tcW w:w="2553" w:type="dxa"/>
          </w:tcPr>
          <w:p w14:paraId="7A107AB6" w14:textId="77777777" w:rsidR="003D0665" w:rsidRPr="00DD5B71" w:rsidRDefault="003D0665"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65409C24" w14:textId="77777777" w:rsidR="003D0665" w:rsidRPr="008A1B93" w:rsidRDefault="003D0665" w:rsidP="001E6F48">
            <w:pPr>
              <w:jc w:val="both"/>
              <w:rPr>
                <w:rFonts w:ascii="Arial" w:hAnsi="Arial" w:cs="Arial"/>
                <w:szCs w:val="24"/>
                <w:lang w:val="en-AU"/>
              </w:rPr>
            </w:pPr>
            <w:r>
              <w:rPr>
                <w:rFonts w:ascii="Arial" w:hAnsi="Arial" w:cs="Arial"/>
                <w:szCs w:val="24"/>
                <w:lang w:val="en-AU"/>
              </w:rPr>
              <w:t>24 August 2020</w:t>
            </w:r>
          </w:p>
        </w:tc>
      </w:tr>
      <w:tr w:rsidR="003D0665" w:rsidRPr="008A1B93" w14:paraId="0342EF9D" w14:textId="77777777" w:rsidTr="00A40204">
        <w:tc>
          <w:tcPr>
            <w:tcW w:w="2553" w:type="dxa"/>
          </w:tcPr>
          <w:p w14:paraId="3D3B876C" w14:textId="77777777" w:rsidR="003D0665" w:rsidRPr="00DD5B71" w:rsidRDefault="003D0665"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2FC7137A" w14:textId="77777777" w:rsidR="003D0665" w:rsidRPr="00E86F62" w:rsidRDefault="003D0665"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3D0665" w:rsidRPr="008A1B93" w14:paraId="59C8B342" w14:textId="77777777" w:rsidTr="00A40204">
        <w:tc>
          <w:tcPr>
            <w:tcW w:w="2553" w:type="dxa"/>
          </w:tcPr>
          <w:p w14:paraId="39EF07AB" w14:textId="77777777" w:rsidR="003D0665" w:rsidRPr="00DD5B71" w:rsidRDefault="003D0665"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2205F65B" w14:textId="77777777" w:rsidR="003D0665" w:rsidRPr="00E86F62" w:rsidRDefault="003D0665"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860C65" w:rsidRPr="008A1B93" w14:paraId="64FD76D4" w14:textId="77777777" w:rsidTr="00A40204">
        <w:tc>
          <w:tcPr>
            <w:tcW w:w="2553" w:type="dxa"/>
          </w:tcPr>
          <w:p w14:paraId="0391DFA5" w14:textId="77777777" w:rsidR="00860C65" w:rsidRPr="00DD5B71" w:rsidRDefault="00860C65" w:rsidP="00860C65">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0E3D694D" w14:textId="1C2AB937" w:rsidR="00860C65" w:rsidRPr="008A1B93" w:rsidRDefault="00860C65" w:rsidP="00860C65">
            <w:pPr>
              <w:jc w:val="both"/>
              <w:rPr>
                <w:rFonts w:ascii="Arial" w:hAnsi="Arial" w:cs="Arial"/>
                <w:szCs w:val="24"/>
                <w:lang w:val="en-AU"/>
              </w:rPr>
            </w:pPr>
            <w:r>
              <w:rPr>
                <w:rFonts w:ascii="Arial" w:hAnsi="Arial" w:cs="Arial"/>
                <w:szCs w:val="24"/>
                <w:lang w:val="en-AU"/>
              </w:rPr>
              <w:t>Jim Duff – Director Technical Services</w:t>
            </w:r>
          </w:p>
        </w:tc>
      </w:tr>
      <w:tr w:rsidR="003D0665" w:rsidRPr="008A1B93" w14:paraId="4DE83713" w14:textId="77777777" w:rsidTr="00A40204">
        <w:tc>
          <w:tcPr>
            <w:tcW w:w="2553" w:type="dxa"/>
          </w:tcPr>
          <w:p w14:paraId="6AC48445" w14:textId="77777777" w:rsidR="003D0665" w:rsidRPr="000C4CBC" w:rsidRDefault="003D0665"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1013426E" w14:textId="77777777" w:rsidR="003D0665" w:rsidRPr="00AA1049" w:rsidRDefault="003D0665" w:rsidP="001E6F48">
            <w:pPr>
              <w:jc w:val="both"/>
              <w:rPr>
                <w:rFonts w:ascii="Arial" w:hAnsi="Arial" w:cs="Arial"/>
                <w:szCs w:val="32"/>
                <w:lang w:val="en-US"/>
              </w:rPr>
            </w:pPr>
            <w:r>
              <w:rPr>
                <w:rFonts w:ascii="Arial" w:hAnsi="Arial" w:cs="Arial"/>
                <w:szCs w:val="32"/>
                <w:lang w:val="en-US"/>
              </w:rPr>
              <w:t>Nil.</w:t>
            </w:r>
          </w:p>
        </w:tc>
      </w:tr>
      <w:tr w:rsidR="003D0665" w:rsidRPr="008A1B93" w14:paraId="7BA68FB0" w14:textId="77777777" w:rsidTr="00A40204">
        <w:tc>
          <w:tcPr>
            <w:tcW w:w="2553" w:type="dxa"/>
          </w:tcPr>
          <w:p w14:paraId="6095A7D2" w14:textId="77777777" w:rsidR="003D0665" w:rsidRPr="000C4CBC" w:rsidRDefault="003D0665" w:rsidP="001E6F48">
            <w:pPr>
              <w:jc w:val="both"/>
              <w:rPr>
                <w:rFonts w:ascii="Arial" w:hAnsi="Arial" w:cs="Arial"/>
                <w:b/>
                <w:szCs w:val="24"/>
              </w:rPr>
            </w:pPr>
            <w:r>
              <w:rPr>
                <w:rFonts w:ascii="Arial" w:hAnsi="Arial" w:cs="Arial"/>
                <w:b/>
                <w:szCs w:val="24"/>
              </w:rPr>
              <w:t>Confidential Attachments</w:t>
            </w:r>
          </w:p>
        </w:tc>
        <w:tc>
          <w:tcPr>
            <w:tcW w:w="5755" w:type="dxa"/>
          </w:tcPr>
          <w:p w14:paraId="68540DE9" w14:textId="765A3470" w:rsidR="003D0665" w:rsidRPr="0012718B" w:rsidRDefault="00970E91" w:rsidP="0012718B">
            <w:pPr>
              <w:pStyle w:val="ListParagraph"/>
              <w:numPr>
                <w:ilvl w:val="0"/>
                <w:numId w:val="34"/>
              </w:numPr>
              <w:ind w:left="323"/>
              <w:jc w:val="both"/>
              <w:rPr>
                <w:rFonts w:ascii="Arial" w:hAnsi="Arial" w:cs="Arial"/>
                <w:szCs w:val="32"/>
                <w:lang w:val="en-US"/>
              </w:rPr>
            </w:pPr>
            <w:r>
              <w:rPr>
                <w:rFonts w:ascii="Arial" w:hAnsi="Arial" w:cs="Arial"/>
                <w:szCs w:val="32"/>
                <w:lang w:val="en-US"/>
              </w:rPr>
              <w:t>Copy of Letter and Pritchard Francis Report</w:t>
            </w:r>
          </w:p>
        </w:tc>
      </w:tr>
    </w:tbl>
    <w:p w14:paraId="5B29891A" w14:textId="77777777" w:rsidR="001918E0" w:rsidRPr="001918E0" w:rsidRDefault="001918E0" w:rsidP="001918E0">
      <w:pPr>
        <w:jc w:val="both"/>
        <w:rPr>
          <w:rFonts w:ascii="Arial" w:hAnsi="Arial" w:cs="Arial"/>
          <w:b/>
          <w:szCs w:val="28"/>
          <w:lang w:val="en-US"/>
        </w:rPr>
      </w:pPr>
    </w:p>
    <w:p w14:paraId="5D38C3BC" w14:textId="035B2866" w:rsidR="001918E0" w:rsidRPr="00AD73CC" w:rsidRDefault="001918E0" w:rsidP="001918E0">
      <w:pPr>
        <w:jc w:val="both"/>
        <w:rPr>
          <w:rFonts w:ascii="Arial" w:hAnsi="Arial" w:cs="Arial"/>
          <w:b/>
          <w:sz w:val="28"/>
          <w:szCs w:val="32"/>
          <w:lang w:val="en-US"/>
        </w:rPr>
      </w:pPr>
      <w:r w:rsidRPr="00AD73CC">
        <w:rPr>
          <w:rFonts w:ascii="Arial" w:hAnsi="Arial" w:cs="Arial"/>
          <w:b/>
          <w:sz w:val="28"/>
          <w:szCs w:val="32"/>
          <w:lang w:val="en-US"/>
        </w:rPr>
        <w:t>Executive Summary</w:t>
      </w:r>
    </w:p>
    <w:p w14:paraId="65B9DFFB" w14:textId="77777777" w:rsidR="001918E0" w:rsidRDefault="001918E0" w:rsidP="001918E0">
      <w:pPr>
        <w:jc w:val="both"/>
        <w:rPr>
          <w:rFonts w:ascii="Arial" w:hAnsi="Arial" w:cs="Arial"/>
          <w:szCs w:val="24"/>
          <w:lang w:val="en-US"/>
        </w:rPr>
      </w:pPr>
    </w:p>
    <w:p w14:paraId="26D29479" w14:textId="77777777" w:rsidR="001918E0" w:rsidRPr="002438FF" w:rsidRDefault="001918E0" w:rsidP="001918E0">
      <w:pPr>
        <w:jc w:val="both"/>
        <w:rPr>
          <w:rFonts w:ascii="Arial" w:hAnsi="Arial" w:cs="Arial"/>
          <w:szCs w:val="24"/>
        </w:rPr>
      </w:pPr>
      <w:r w:rsidRPr="002438FF">
        <w:rPr>
          <w:rFonts w:ascii="Arial" w:hAnsi="Arial" w:cs="Arial"/>
          <w:szCs w:val="24"/>
          <w:lang w:val="en-US"/>
        </w:rPr>
        <w:t>The purpose of this report is to provide the Risk and Audit Committee with a</w:t>
      </w:r>
      <w:r>
        <w:rPr>
          <w:rFonts w:ascii="Arial" w:hAnsi="Arial" w:cs="Arial"/>
          <w:szCs w:val="24"/>
          <w:lang w:val="en-US"/>
        </w:rPr>
        <w:t xml:space="preserve"> progress report on the re</w:t>
      </w:r>
      <w:r w:rsidRPr="002438FF">
        <w:rPr>
          <w:rFonts w:ascii="Arial" w:hAnsi="Arial" w:cs="Arial"/>
          <w:szCs w:val="24"/>
        </w:rPr>
        <w:t>construction of the failing section of boundary wall on the east side of Montgomery Avenue, between St Johns Wood Avenue South and Regents Boulevard, Mt Claremont</w:t>
      </w:r>
      <w:r>
        <w:rPr>
          <w:rFonts w:ascii="Arial" w:hAnsi="Arial" w:cs="Arial"/>
          <w:szCs w:val="24"/>
        </w:rPr>
        <w:t xml:space="preserve">. </w:t>
      </w:r>
    </w:p>
    <w:p w14:paraId="7796BC32" w14:textId="637D7F30" w:rsidR="001918E0" w:rsidRDefault="001918E0" w:rsidP="001918E0">
      <w:pPr>
        <w:jc w:val="both"/>
        <w:rPr>
          <w:rFonts w:ascii="Arial" w:hAnsi="Arial" w:cs="Arial"/>
          <w:b/>
          <w:sz w:val="28"/>
          <w:szCs w:val="32"/>
          <w:lang w:val="en-US"/>
        </w:rPr>
      </w:pPr>
    </w:p>
    <w:p w14:paraId="60853EFC" w14:textId="77777777" w:rsidR="001918E0" w:rsidRDefault="001918E0" w:rsidP="001918E0">
      <w:pPr>
        <w:jc w:val="both"/>
        <w:rPr>
          <w:rFonts w:ascii="Arial" w:hAnsi="Arial" w:cs="Arial"/>
          <w:b/>
          <w:sz w:val="28"/>
          <w:szCs w:val="32"/>
          <w:lang w:val="en-US"/>
        </w:rPr>
      </w:pPr>
    </w:p>
    <w:p w14:paraId="6CBECCFD" w14:textId="77777777" w:rsidR="001918E0" w:rsidRPr="00AD73CC" w:rsidRDefault="001918E0" w:rsidP="001918E0">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6ECAE571" w14:textId="77777777" w:rsidR="001918E0" w:rsidRPr="00AD73CC" w:rsidRDefault="001918E0" w:rsidP="001918E0">
      <w:pPr>
        <w:jc w:val="both"/>
        <w:rPr>
          <w:rFonts w:ascii="Arial" w:hAnsi="Arial" w:cs="Arial"/>
          <w:b/>
          <w:szCs w:val="32"/>
          <w:lang w:val="en-US"/>
        </w:rPr>
      </w:pPr>
    </w:p>
    <w:p w14:paraId="78D110AA" w14:textId="3CD5A2A6" w:rsidR="001918E0" w:rsidRPr="000B4654" w:rsidRDefault="001918E0" w:rsidP="001918E0">
      <w:pPr>
        <w:jc w:val="both"/>
        <w:rPr>
          <w:rFonts w:ascii="Arial" w:hAnsi="Arial" w:cs="Arial"/>
          <w:b/>
          <w:szCs w:val="24"/>
          <w:lang w:val="en-US"/>
        </w:rPr>
      </w:pPr>
      <w:r w:rsidRPr="000B4654">
        <w:rPr>
          <w:rFonts w:ascii="Arial" w:hAnsi="Arial" w:cs="Arial"/>
          <w:b/>
          <w:szCs w:val="24"/>
          <w:lang w:val="en-US"/>
        </w:rPr>
        <w:t>Risk and Audit Committee note</w:t>
      </w:r>
      <w:r w:rsidR="00872F0A">
        <w:rPr>
          <w:rFonts w:ascii="Arial" w:hAnsi="Arial" w:cs="Arial"/>
          <w:b/>
          <w:szCs w:val="24"/>
          <w:lang w:val="en-US"/>
        </w:rPr>
        <w:t>s</w:t>
      </w:r>
      <w:r w:rsidRPr="000B4654">
        <w:rPr>
          <w:rFonts w:ascii="Arial" w:hAnsi="Arial" w:cs="Arial"/>
          <w:b/>
          <w:szCs w:val="24"/>
          <w:lang w:val="en-US"/>
        </w:rPr>
        <w:t xml:space="preserve"> the report and receive quarterly progress updates on rectification of the failing wall. </w:t>
      </w:r>
    </w:p>
    <w:p w14:paraId="07794A43" w14:textId="72CE2E9F" w:rsidR="001918E0" w:rsidRDefault="001918E0" w:rsidP="001918E0">
      <w:pPr>
        <w:jc w:val="both"/>
        <w:rPr>
          <w:rFonts w:ascii="Arial" w:hAnsi="Arial" w:cs="Arial"/>
          <w:b/>
          <w:sz w:val="28"/>
          <w:szCs w:val="32"/>
          <w:lang w:val="en-US"/>
        </w:rPr>
      </w:pPr>
    </w:p>
    <w:p w14:paraId="6ADF8B3C" w14:textId="77777777" w:rsidR="001918E0" w:rsidRDefault="001918E0" w:rsidP="001918E0">
      <w:pPr>
        <w:jc w:val="both"/>
        <w:rPr>
          <w:rFonts w:ascii="Arial" w:hAnsi="Arial" w:cs="Arial"/>
          <w:b/>
          <w:sz w:val="28"/>
          <w:szCs w:val="32"/>
          <w:lang w:val="en-US"/>
        </w:rPr>
      </w:pPr>
    </w:p>
    <w:p w14:paraId="5322B399" w14:textId="77777777" w:rsidR="001918E0" w:rsidRPr="00A243DF" w:rsidRDefault="001918E0" w:rsidP="001918E0">
      <w:pPr>
        <w:jc w:val="both"/>
        <w:rPr>
          <w:rFonts w:ascii="Arial" w:hAnsi="Arial" w:cs="Arial"/>
          <w:b/>
          <w:sz w:val="28"/>
          <w:szCs w:val="32"/>
          <w:lang w:val="en-US"/>
        </w:rPr>
      </w:pPr>
      <w:r w:rsidRPr="00A243DF">
        <w:rPr>
          <w:rFonts w:ascii="Arial" w:hAnsi="Arial" w:cs="Arial"/>
          <w:b/>
          <w:sz w:val="28"/>
          <w:szCs w:val="32"/>
          <w:lang w:val="en-US"/>
        </w:rPr>
        <w:t>Discussion/Overview</w:t>
      </w:r>
    </w:p>
    <w:p w14:paraId="7550C474" w14:textId="77777777" w:rsidR="001918E0" w:rsidRPr="00A243DF" w:rsidRDefault="001918E0" w:rsidP="001918E0">
      <w:pPr>
        <w:jc w:val="both"/>
        <w:rPr>
          <w:rFonts w:ascii="Arial" w:hAnsi="Arial" w:cs="Arial"/>
          <w:szCs w:val="32"/>
          <w:lang w:val="en-US"/>
        </w:rPr>
      </w:pPr>
    </w:p>
    <w:p w14:paraId="368D881C" w14:textId="77777777" w:rsidR="001918E0" w:rsidRPr="00C02DAE" w:rsidRDefault="001918E0" w:rsidP="001918E0">
      <w:pPr>
        <w:jc w:val="both"/>
        <w:rPr>
          <w:rFonts w:ascii="Arial" w:hAnsi="Arial" w:cs="Arial"/>
          <w:szCs w:val="24"/>
          <w:lang w:val="en-US"/>
        </w:rPr>
      </w:pPr>
      <w:r>
        <w:rPr>
          <w:rFonts w:ascii="Arial" w:hAnsi="Arial" w:cs="Arial"/>
          <w:b/>
          <w:szCs w:val="24"/>
          <w:lang w:val="en-US"/>
        </w:rPr>
        <w:t>Background</w:t>
      </w:r>
    </w:p>
    <w:p w14:paraId="6EAB5849" w14:textId="77777777" w:rsidR="001918E0" w:rsidRPr="00AD73CC" w:rsidRDefault="001918E0" w:rsidP="001918E0">
      <w:pPr>
        <w:jc w:val="both"/>
        <w:rPr>
          <w:rFonts w:ascii="Arial" w:hAnsi="Arial" w:cs="Arial"/>
          <w:szCs w:val="32"/>
          <w:lang w:val="en-US"/>
        </w:rPr>
      </w:pPr>
    </w:p>
    <w:p w14:paraId="3E66D89D" w14:textId="77777777" w:rsidR="001918E0" w:rsidRDefault="001918E0" w:rsidP="001918E0">
      <w:pPr>
        <w:jc w:val="both"/>
        <w:rPr>
          <w:rFonts w:ascii="Arial" w:hAnsi="Arial" w:cs="Arial"/>
          <w:szCs w:val="32"/>
          <w:lang w:val="en-US"/>
        </w:rPr>
      </w:pPr>
      <w:r w:rsidRPr="3176DE18">
        <w:rPr>
          <w:rFonts w:ascii="Arial" w:hAnsi="Arial" w:cs="Arial"/>
          <w:szCs w:val="24"/>
          <w:lang w:val="en-US"/>
        </w:rPr>
        <w:t xml:space="preserve">On 31 October 2017 it came to the City’s attention that a section of boundary wall </w:t>
      </w:r>
      <w:r>
        <w:rPr>
          <w:rFonts w:ascii="Arial" w:hAnsi="Arial" w:cs="Arial"/>
          <w:szCs w:val="24"/>
          <w:lang w:val="en-US"/>
        </w:rPr>
        <w:t xml:space="preserve">on </w:t>
      </w:r>
      <w:r w:rsidRPr="3176DE18">
        <w:rPr>
          <w:rFonts w:ascii="Arial" w:hAnsi="Arial" w:cs="Arial"/>
          <w:szCs w:val="24"/>
          <w:lang w:val="en-US"/>
        </w:rPr>
        <w:t>the east side of Montgomery Avenue between St Johns Wood Avenue South and Regents Boulevard was leaning and potentially presenting a hazard to the public.</w:t>
      </w:r>
      <w:r>
        <w:rPr>
          <w:rFonts w:ascii="Arial" w:hAnsi="Arial" w:cs="Arial"/>
          <w:szCs w:val="24"/>
          <w:lang w:val="en-US"/>
        </w:rPr>
        <w:t xml:space="preserve"> </w:t>
      </w:r>
      <w:r>
        <w:rPr>
          <w:rFonts w:ascii="Arial" w:hAnsi="Arial" w:cs="Arial"/>
          <w:szCs w:val="32"/>
          <w:lang w:val="en-US"/>
        </w:rPr>
        <w:t>To address this concern t</w:t>
      </w:r>
      <w:r w:rsidRPr="004E1DB6">
        <w:rPr>
          <w:rFonts w:ascii="Arial" w:hAnsi="Arial" w:cs="Arial"/>
          <w:szCs w:val="32"/>
          <w:lang w:val="en-US"/>
        </w:rPr>
        <w:t>he City engaged Wood and Grieve Engineers (</w:t>
      </w:r>
      <w:proofErr w:type="spellStart"/>
      <w:r w:rsidRPr="004E1DB6">
        <w:rPr>
          <w:rFonts w:ascii="Arial" w:hAnsi="Arial" w:cs="Arial"/>
          <w:szCs w:val="32"/>
          <w:lang w:val="en-US"/>
        </w:rPr>
        <w:t>WGE</w:t>
      </w:r>
      <w:proofErr w:type="spellEnd"/>
      <w:r w:rsidRPr="004E1DB6">
        <w:rPr>
          <w:rFonts w:ascii="Arial" w:hAnsi="Arial" w:cs="Arial"/>
          <w:szCs w:val="32"/>
          <w:lang w:val="en-US"/>
        </w:rPr>
        <w:t>) to investigate the condition of the wall along its entire length on the road reserve side</w:t>
      </w:r>
      <w:r>
        <w:rPr>
          <w:rFonts w:ascii="Arial" w:hAnsi="Arial" w:cs="Arial"/>
          <w:szCs w:val="32"/>
          <w:lang w:val="en-US"/>
        </w:rPr>
        <w:t xml:space="preserve">, </w:t>
      </w:r>
      <w:r w:rsidRPr="004E1DB6">
        <w:rPr>
          <w:rFonts w:ascii="Arial" w:hAnsi="Arial" w:cs="Arial"/>
          <w:szCs w:val="32"/>
          <w:lang w:val="en-US"/>
        </w:rPr>
        <w:t xml:space="preserve">and one typical property on the private property side. </w:t>
      </w:r>
    </w:p>
    <w:p w14:paraId="0A90CEB0" w14:textId="77777777" w:rsidR="001918E0" w:rsidRDefault="001918E0" w:rsidP="001918E0">
      <w:pPr>
        <w:jc w:val="both"/>
        <w:rPr>
          <w:rFonts w:ascii="Arial" w:hAnsi="Arial" w:cs="Arial"/>
          <w:szCs w:val="32"/>
          <w:lang w:val="en-US"/>
        </w:rPr>
      </w:pPr>
    </w:p>
    <w:p w14:paraId="7055ECA2" w14:textId="77777777" w:rsidR="001918E0" w:rsidRDefault="001918E0" w:rsidP="001918E0">
      <w:pPr>
        <w:jc w:val="both"/>
        <w:rPr>
          <w:rFonts w:ascii="Arial" w:hAnsi="Arial" w:cs="Arial"/>
          <w:szCs w:val="32"/>
          <w:lang w:val="en-US"/>
        </w:rPr>
      </w:pPr>
      <w:r w:rsidRPr="004E1DB6">
        <w:rPr>
          <w:rFonts w:ascii="Arial" w:hAnsi="Arial" w:cs="Arial"/>
          <w:szCs w:val="32"/>
          <w:lang w:val="en-US"/>
        </w:rPr>
        <w:t xml:space="preserve">The </w:t>
      </w:r>
      <w:proofErr w:type="spellStart"/>
      <w:r w:rsidRPr="004E1DB6">
        <w:rPr>
          <w:rFonts w:ascii="Arial" w:hAnsi="Arial" w:cs="Arial"/>
          <w:szCs w:val="32"/>
          <w:lang w:val="en-US"/>
        </w:rPr>
        <w:t>WGE</w:t>
      </w:r>
      <w:proofErr w:type="spellEnd"/>
      <w:r w:rsidRPr="004E1DB6">
        <w:rPr>
          <w:rFonts w:ascii="Arial" w:hAnsi="Arial" w:cs="Arial"/>
          <w:szCs w:val="32"/>
          <w:lang w:val="en-US"/>
        </w:rPr>
        <w:t xml:space="preserve"> report provided a condition assessment of the wall and recommendations on repair. The recommendations included </w:t>
      </w:r>
      <w:r>
        <w:rPr>
          <w:rFonts w:ascii="Arial" w:hAnsi="Arial" w:cs="Arial"/>
          <w:szCs w:val="32"/>
          <w:lang w:val="en-US"/>
        </w:rPr>
        <w:t xml:space="preserve">undertaking a more detailed survey of the wall to determine the extent of the out of plumb sections. Piers out of plumb by more than 70mm and walls out of plumb by more than 20mm were recommended to be taken down and rebuilt. The survey revealed that all 15 properties are in breach of the maximum wall lean criteria. </w:t>
      </w:r>
    </w:p>
    <w:p w14:paraId="2B63F39F" w14:textId="77777777" w:rsidR="001918E0" w:rsidRDefault="001918E0" w:rsidP="001918E0">
      <w:pPr>
        <w:jc w:val="both"/>
        <w:rPr>
          <w:rFonts w:ascii="Arial" w:hAnsi="Arial" w:cs="Arial"/>
          <w:szCs w:val="32"/>
          <w:lang w:val="en-US"/>
        </w:rPr>
      </w:pPr>
    </w:p>
    <w:p w14:paraId="5D294306" w14:textId="77777777" w:rsidR="001918E0" w:rsidRDefault="001918E0">
      <w:pPr>
        <w:rPr>
          <w:rFonts w:ascii="Arial" w:hAnsi="Arial" w:cs="Arial"/>
          <w:szCs w:val="32"/>
          <w:lang w:val="en-US"/>
        </w:rPr>
      </w:pPr>
      <w:r>
        <w:rPr>
          <w:rFonts w:ascii="Arial" w:hAnsi="Arial" w:cs="Arial"/>
          <w:szCs w:val="32"/>
          <w:lang w:val="en-US"/>
        </w:rPr>
        <w:br w:type="page"/>
      </w:r>
    </w:p>
    <w:p w14:paraId="3485DC7A" w14:textId="1CED7835" w:rsidR="001918E0" w:rsidRDefault="001918E0" w:rsidP="001918E0">
      <w:pPr>
        <w:jc w:val="both"/>
        <w:rPr>
          <w:rFonts w:ascii="Arial" w:hAnsi="Arial" w:cs="Arial"/>
          <w:szCs w:val="32"/>
          <w:lang w:val="en-US"/>
        </w:rPr>
      </w:pPr>
      <w:r>
        <w:rPr>
          <w:rFonts w:ascii="Arial" w:hAnsi="Arial" w:cs="Arial"/>
          <w:szCs w:val="32"/>
          <w:lang w:val="en-US"/>
        </w:rPr>
        <w:lastRenderedPageBreak/>
        <w:t xml:space="preserve">Letters were sent to all 15 property owners on 19 November 2018 advising of the </w:t>
      </w:r>
      <w:proofErr w:type="spellStart"/>
      <w:r>
        <w:rPr>
          <w:rFonts w:ascii="Arial" w:hAnsi="Arial" w:cs="Arial"/>
          <w:szCs w:val="32"/>
          <w:lang w:val="en-US"/>
        </w:rPr>
        <w:t>WGE</w:t>
      </w:r>
      <w:proofErr w:type="spellEnd"/>
      <w:r>
        <w:rPr>
          <w:rFonts w:ascii="Arial" w:hAnsi="Arial" w:cs="Arial"/>
          <w:szCs w:val="32"/>
          <w:lang w:val="en-US"/>
        </w:rPr>
        <w:t xml:space="preserve"> recommendations and the requirement for them to repair their walls at their expense. The Manager Infrastructure Services met with several residents at the City of Nedlands office on 29 November 2018 to present the structural engineer’s recommendations and to facilitate an agreement between the residents to reconstruct the wall. </w:t>
      </w:r>
      <w:r w:rsidRPr="00DB124B">
        <w:rPr>
          <w:rFonts w:ascii="Arial" w:hAnsi="Arial" w:cs="Arial"/>
          <w:szCs w:val="32"/>
          <w:lang w:val="en-US"/>
        </w:rPr>
        <w:t xml:space="preserve">Due to the potential safety issues </w:t>
      </w:r>
      <w:r>
        <w:rPr>
          <w:rFonts w:ascii="Arial" w:hAnsi="Arial" w:cs="Arial"/>
          <w:szCs w:val="32"/>
          <w:lang w:val="en-US"/>
        </w:rPr>
        <w:t>the Montgomery Avenue footpath from St Johns Wood Boulevard (south) to Regents Boulevard was closed to the public with signs and bunting on 10 December 2018.</w:t>
      </w:r>
    </w:p>
    <w:p w14:paraId="0E67F343" w14:textId="77777777" w:rsidR="001918E0" w:rsidRDefault="001918E0" w:rsidP="001918E0">
      <w:pPr>
        <w:jc w:val="both"/>
        <w:rPr>
          <w:rFonts w:ascii="Arial" w:hAnsi="Arial" w:cs="Arial"/>
          <w:szCs w:val="32"/>
          <w:lang w:val="en-US"/>
        </w:rPr>
      </w:pPr>
    </w:p>
    <w:p w14:paraId="44EC1AFF" w14:textId="77777777" w:rsidR="001918E0" w:rsidRDefault="001918E0" w:rsidP="001918E0">
      <w:pPr>
        <w:jc w:val="both"/>
        <w:rPr>
          <w:rFonts w:ascii="Arial" w:hAnsi="Arial" w:cs="Arial"/>
          <w:szCs w:val="24"/>
          <w:lang w:val="en-US"/>
        </w:rPr>
      </w:pPr>
      <w:r>
        <w:rPr>
          <w:rFonts w:ascii="Arial" w:hAnsi="Arial" w:cs="Arial"/>
          <w:szCs w:val="32"/>
          <w:lang w:val="en-US"/>
        </w:rPr>
        <w:t xml:space="preserve">The residents were issued with a Notice under Section 3.25 of the Local Government Act on 15 May 2019 requiring them to repair the limestone and masonry wall within 60 days. </w:t>
      </w:r>
      <w:r w:rsidRPr="00180867">
        <w:rPr>
          <w:rFonts w:ascii="Arial" w:hAnsi="Arial" w:cs="Arial"/>
          <w:szCs w:val="32"/>
          <w:lang w:val="en-US"/>
        </w:rPr>
        <w:t>The Notice was subsequently extended until 30 June 2019 to allow the owners more time to arrange quotes from building contractors.</w:t>
      </w:r>
      <w:r>
        <w:rPr>
          <w:rFonts w:ascii="Arial" w:hAnsi="Arial" w:cs="Arial"/>
          <w:szCs w:val="32"/>
          <w:lang w:val="en-US"/>
        </w:rPr>
        <w:t xml:space="preserve">  The residents engaged </w:t>
      </w:r>
      <w:proofErr w:type="spellStart"/>
      <w:r>
        <w:rPr>
          <w:rFonts w:ascii="Arial" w:hAnsi="Arial" w:cs="Arial"/>
          <w:szCs w:val="32"/>
          <w:lang w:val="en-US"/>
        </w:rPr>
        <w:t>WGE</w:t>
      </w:r>
      <w:proofErr w:type="spellEnd"/>
      <w:r>
        <w:rPr>
          <w:rFonts w:ascii="Arial" w:hAnsi="Arial" w:cs="Arial"/>
          <w:szCs w:val="32"/>
          <w:lang w:val="en-US"/>
        </w:rPr>
        <w:t xml:space="preserve"> to complete a more detailed inspection of the wall and provide a design and specification to reconstruct the wall. The residents were provided with design drawings and a specification to reconstruct the boundary wall prepared by Wood and Grieve Engineers. The residents received three quotes Building contractors to reconstruct the wall and are seeking financial assistance from </w:t>
      </w:r>
      <w:proofErr w:type="spellStart"/>
      <w:r>
        <w:rPr>
          <w:rFonts w:ascii="Arial" w:hAnsi="Arial" w:cs="Arial"/>
          <w:szCs w:val="32"/>
          <w:lang w:val="en-US"/>
        </w:rPr>
        <w:t>Landcorp</w:t>
      </w:r>
      <w:proofErr w:type="spellEnd"/>
      <w:r>
        <w:rPr>
          <w:rFonts w:ascii="Arial" w:hAnsi="Arial" w:cs="Arial"/>
          <w:szCs w:val="32"/>
          <w:lang w:val="en-US"/>
        </w:rPr>
        <w:t>/</w:t>
      </w:r>
      <w:proofErr w:type="spellStart"/>
      <w:r>
        <w:rPr>
          <w:rFonts w:ascii="Arial" w:hAnsi="Arial" w:cs="Arial"/>
          <w:szCs w:val="32"/>
          <w:lang w:val="en-US"/>
        </w:rPr>
        <w:t>DevelopmentWA</w:t>
      </w:r>
      <w:proofErr w:type="spellEnd"/>
      <w:r>
        <w:rPr>
          <w:rFonts w:ascii="Arial" w:hAnsi="Arial" w:cs="Arial"/>
          <w:szCs w:val="32"/>
          <w:lang w:val="en-US"/>
        </w:rPr>
        <w:t xml:space="preserve"> who undertook the development of the land. </w:t>
      </w:r>
      <w:r w:rsidRPr="00180867">
        <w:rPr>
          <w:rFonts w:ascii="Arial" w:hAnsi="Arial" w:cs="Arial"/>
          <w:szCs w:val="24"/>
          <w:lang w:val="en-US"/>
        </w:rPr>
        <w:t>Given the complexity associated with rectifying the wall</w:t>
      </w:r>
      <w:r>
        <w:rPr>
          <w:rFonts w:ascii="Arial" w:hAnsi="Arial" w:cs="Arial"/>
          <w:szCs w:val="24"/>
          <w:lang w:val="en-US"/>
        </w:rPr>
        <w:t>,</w:t>
      </w:r>
      <w:r w:rsidRPr="00180867">
        <w:rPr>
          <w:rFonts w:ascii="Arial" w:hAnsi="Arial" w:cs="Arial"/>
          <w:szCs w:val="24"/>
          <w:lang w:val="en-US"/>
        </w:rPr>
        <w:t xml:space="preserve"> the City </w:t>
      </w:r>
      <w:r>
        <w:rPr>
          <w:rFonts w:ascii="Arial" w:hAnsi="Arial" w:cs="Arial"/>
          <w:szCs w:val="24"/>
          <w:lang w:val="en-US"/>
        </w:rPr>
        <w:t xml:space="preserve">has been liaising </w:t>
      </w:r>
      <w:r w:rsidRPr="00180867">
        <w:rPr>
          <w:rFonts w:ascii="Arial" w:hAnsi="Arial" w:cs="Arial"/>
          <w:szCs w:val="24"/>
          <w:lang w:val="en-US"/>
        </w:rPr>
        <w:t xml:space="preserve">with residents for </w:t>
      </w:r>
      <w:r>
        <w:rPr>
          <w:rFonts w:ascii="Arial" w:hAnsi="Arial" w:cs="Arial"/>
          <w:szCs w:val="24"/>
          <w:lang w:val="en-US"/>
        </w:rPr>
        <w:t>approximately 20</w:t>
      </w:r>
      <w:r w:rsidRPr="00180867">
        <w:rPr>
          <w:rFonts w:ascii="Arial" w:hAnsi="Arial" w:cs="Arial"/>
          <w:szCs w:val="24"/>
          <w:lang w:val="en-US"/>
        </w:rPr>
        <w:t xml:space="preserve"> months to </w:t>
      </w:r>
      <w:r>
        <w:rPr>
          <w:rFonts w:ascii="Arial" w:hAnsi="Arial" w:cs="Arial"/>
          <w:szCs w:val="24"/>
          <w:lang w:val="en-US"/>
        </w:rPr>
        <w:t xml:space="preserve">arrange </w:t>
      </w:r>
      <w:r w:rsidRPr="00180867">
        <w:rPr>
          <w:rFonts w:ascii="Arial" w:hAnsi="Arial" w:cs="Arial"/>
          <w:szCs w:val="24"/>
          <w:lang w:val="en-US"/>
        </w:rPr>
        <w:t>the</w:t>
      </w:r>
      <w:r>
        <w:rPr>
          <w:rFonts w:ascii="Arial" w:hAnsi="Arial" w:cs="Arial"/>
          <w:szCs w:val="24"/>
          <w:lang w:val="en-US"/>
        </w:rPr>
        <w:t xml:space="preserve"> necessary </w:t>
      </w:r>
      <w:r w:rsidRPr="00180867">
        <w:rPr>
          <w:rFonts w:ascii="Arial" w:hAnsi="Arial" w:cs="Arial"/>
          <w:szCs w:val="24"/>
          <w:lang w:val="en-US"/>
        </w:rPr>
        <w:t xml:space="preserve">repairs.  </w:t>
      </w:r>
    </w:p>
    <w:p w14:paraId="30D47152" w14:textId="77777777" w:rsidR="001918E0" w:rsidRDefault="001918E0" w:rsidP="001918E0">
      <w:pPr>
        <w:jc w:val="both"/>
        <w:rPr>
          <w:rFonts w:ascii="Arial" w:hAnsi="Arial" w:cs="Arial"/>
          <w:b/>
          <w:bCs/>
          <w:szCs w:val="32"/>
          <w:lang w:val="en-US"/>
        </w:rPr>
      </w:pPr>
    </w:p>
    <w:p w14:paraId="610C119B" w14:textId="77777777" w:rsidR="001918E0" w:rsidRDefault="001918E0" w:rsidP="001918E0">
      <w:pPr>
        <w:jc w:val="both"/>
        <w:rPr>
          <w:rFonts w:ascii="Arial" w:hAnsi="Arial" w:cs="Arial"/>
          <w:b/>
          <w:bCs/>
          <w:szCs w:val="32"/>
          <w:lang w:val="en-US"/>
        </w:rPr>
      </w:pPr>
      <w:r>
        <w:rPr>
          <w:rFonts w:ascii="Arial" w:hAnsi="Arial" w:cs="Arial"/>
          <w:b/>
          <w:bCs/>
          <w:szCs w:val="32"/>
          <w:lang w:val="en-US"/>
        </w:rPr>
        <w:t>Boundary Wall Reconstruction</w:t>
      </w:r>
    </w:p>
    <w:p w14:paraId="270C57B4" w14:textId="77777777" w:rsidR="001918E0" w:rsidRDefault="001918E0" w:rsidP="001918E0">
      <w:pPr>
        <w:jc w:val="both"/>
        <w:rPr>
          <w:rFonts w:ascii="Arial" w:hAnsi="Arial" w:cs="Arial"/>
          <w:b/>
          <w:bCs/>
          <w:szCs w:val="32"/>
          <w:lang w:val="en-US"/>
        </w:rPr>
      </w:pPr>
    </w:p>
    <w:p w14:paraId="1F8D598D" w14:textId="77777777" w:rsidR="001918E0" w:rsidRDefault="001918E0" w:rsidP="001918E0">
      <w:pPr>
        <w:jc w:val="both"/>
        <w:rPr>
          <w:rFonts w:ascii="Arial" w:hAnsi="Arial" w:cs="Arial"/>
          <w:szCs w:val="24"/>
          <w:lang w:val="en-US"/>
        </w:rPr>
      </w:pPr>
      <w:proofErr w:type="spellStart"/>
      <w:r w:rsidRPr="3176DE18">
        <w:rPr>
          <w:rFonts w:ascii="Arial" w:hAnsi="Arial" w:cs="Arial"/>
          <w:szCs w:val="24"/>
          <w:lang w:val="en-US"/>
        </w:rPr>
        <w:t>WGE</w:t>
      </w:r>
      <w:proofErr w:type="spellEnd"/>
      <w:r w:rsidRPr="3176DE18">
        <w:rPr>
          <w:rFonts w:ascii="Arial" w:hAnsi="Arial" w:cs="Arial"/>
          <w:szCs w:val="24"/>
          <w:lang w:val="en-US"/>
        </w:rPr>
        <w:t xml:space="preserve"> have provided engineering design drawings for the reconstruction of the screen wall. </w:t>
      </w:r>
      <w:proofErr w:type="spellStart"/>
      <w:r w:rsidRPr="3176DE18">
        <w:rPr>
          <w:rFonts w:ascii="Arial" w:hAnsi="Arial" w:cs="Arial"/>
          <w:szCs w:val="24"/>
          <w:lang w:val="en-US"/>
        </w:rPr>
        <w:t>WGE</w:t>
      </w:r>
      <w:proofErr w:type="spellEnd"/>
      <w:r w:rsidRPr="3176DE18">
        <w:rPr>
          <w:rFonts w:ascii="Arial" w:hAnsi="Arial" w:cs="Arial"/>
          <w:szCs w:val="24"/>
          <w:lang w:val="en-US"/>
        </w:rPr>
        <w:t xml:space="preserve"> identified in their investigation that the underlying limestone retaining wall was not constructed in accordance with </w:t>
      </w:r>
      <w:proofErr w:type="spellStart"/>
      <w:r w:rsidRPr="3176DE18">
        <w:rPr>
          <w:rFonts w:ascii="Arial" w:hAnsi="Arial" w:cs="Arial"/>
          <w:szCs w:val="24"/>
          <w:lang w:val="en-US"/>
        </w:rPr>
        <w:t>Landcorp’s</w:t>
      </w:r>
      <w:proofErr w:type="spellEnd"/>
      <w:r w:rsidRPr="3176DE18">
        <w:rPr>
          <w:rFonts w:ascii="Arial" w:hAnsi="Arial" w:cs="Arial"/>
          <w:szCs w:val="24"/>
          <w:lang w:val="en-US"/>
        </w:rPr>
        <w:t xml:space="preserve"> 1993 subdivision drawings</w:t>
      </w:r>
      <w:r>
        <w:rPr>
          <w:rFonts w:ascii="Arial" w:hAnsi="Arial" w:cs="Arial"/>
          <w:szCs w:val="24"/>
          <w:lang w:val="en-US"/>
        </w:rPr>
        <w:t xml:space="preserve">. </w:t>
      </w:r>
      <w:r w:rsidRPr="3176DE18">
        <w:rPr>
          <w:rFonts w:ascii="Arial" w:hAnsi="Arial" w:cs="Arial"/>
          <w:szCs w:val="24"/>
          <w:lang w:val="en-US"/>
        </w:rPr>
        <w:t xml:space="preserve">Reconstruction of the wall will require grout injection into the soil behind the retaining wall. </w:t>
      </w:r>
    </w:p>
    <w:p w14:paraId="0CB142CE" w14:textId="77777777" w:rsidR="001918E0" w:rsidRDefault="001918E0" w:rsidP="001918E0">
      <w:pPr>
        <w:jc w:val="both"/>
        <w:rPr>
          <w:rFonts w:ascii="Arial" w:hAnsi="Arial" w:cs="Arial"/>
          <w:szCs w:val="32"/>
          <w:lang w:val="en-US"/>
        </w:rPr>
      </w:pPr>
    </w:p>
    <w:p w14:paraId="075C7E61" w14:textId="77777777" w:rsidR="001918E0" w:rsidRPr="008274AA" w:rsidRDefault="001918E0" w:rsidP="001918E0">
      <w:pPr>
        <w:jc w:val="both"/>
        <w:rPr>
          <w:rFonts w:ascii="Arial" w:hAnsi="Arial" w:cs="Arial"/>
          <w:szCs w:val="32"/>
          <w:lang w:val="en-US"/>
        </w:rPr>
      </w:pPr>
      <w:r w:rsidRPr="008274AA">
        <w:rPr>
          <w:rFonts w:ascii="Arial" w:hAnsi="Arial" w:cs="Arial"/>
          <w:szCs w:val="32"/>
          <w:lang w:val="en-US"/>
        </w:rPr>
        <w:t xml:space="preserve">The residents sought quotes from three building contractors ranging from $532,430 to $833,292, including GST. Copies of the quotes have been provided to the City. The residents have requested the City contribute towards the reconstruction of the wall and </w:t>
      </w:r>
      <w:r>
        <w:rPr>
          <w:rFonts w:ascii="Arial" w:hAnsi="Arial" w:cs="Arial"/>
          <w:szCs w:val="32"/>
          <w:lang w:val="en-US"/>
        </w:rPr>
        <w:t>were</w:t>
      </w:r>
      <w:r w:rsidRPr="008274AA">
        <w:rPr>
          <w:rFonts w:ascii="Arial" w:hAnsi="Arial" w:cs="Arial"/>
          <w:szCs w:val="32"/>
          <w:lang w:val="en-US"/>
        </w:rPr>
        <w:t xml:space="preserve"> advised during the public meeting this </w:t>
      </w:r>
      <w:r w:rsidRPr="008274AA">
        <w:rPr>
          <w:rFonts w:ascii="Arial" w:hAnsi="Arial" w:cs="Arial"/>
          <w:szCs w:val="24"/>
          <w:lang w:val="en-US"/>
        </w:rPr>
        <w:t xml:space="preserve">remains a matter for the owner, their </w:t>
      </w:r>
      <w:proofErr w:type="gramStart"/>
      <w:r w:rsidRPr="008274AA">
        <w:rPr>
          <w:rFonts w:ascii="Arial" w:hAnsi="Arial" w:cs="Arial"/>
          <w:szCs w:val="24"/>
          <w:lang w:val="en-US"/>
        </w:rPr>
        <w:t>insurer</w:t>
      </w:r>
      <w:proofErr w:type="gramEnd"/>
      <w:r w:rsidRPr="008274AA">
        <w:rPr>
          <w:rFonts w:ascii="Arial" w:hAnsi="Arial" w:cs="Arial"/>
          <w:szCs w:val="24"/>
          <w:lang w:val="en-US"/>
        </w:rPr>
        <w:t xml:space="preserve"> and the developer to resolve. It is not the responsibility of the ratepayers to fund private owners’ repairs and any agreement fund the work </w:t>
      </w:r>
      <w:r w:rsidRPr="008274AA">
        <w:rPr>
          <w:rFonts w:ascii="Arial" w:hAnsi="Arial" w:cs="Arial"/>
          <w:szCs w:val="32"/>
          <w:lang w:val="en-US"/>
        </w:rPr>
        <w:t xml:space="preserve">could </w:t>
      </w:r>
      <w:r w:rsidRPr="008274AA">
        <w:rPr>
          <w:rFonts w:ascii="Arial" w:hAnsi="Arial" w:cs="Arial"/>
          <w:szCs w:val="24"/>
          <w:lang w:val="en-US"/>
        </w:rPr>
        <w:t xml:space="preserve">set an undesirable precedent for similar claims where boundary walls </w:t>
      </w:r>
      <w:proofErr w:type="spellStart"/>
      <w:r w:rsidRPr="008274AA">
        <w:rPr>
          <w:rFonts w:ascii="Arial" w:hAnsi="Arial" w:cs="Arial"/>
          <w:szCs w:val="24"/>
          <w:lang w:val="en-US"/>
        </w:rPr>
        <w:t>abut</w:t>
      </w:r>
      <w:proofErr w:type="spellEnd"/>
      <w:r w:rsidRPr="008274AA">
        <w:rPr>
          <w:rFonts w:ascii="Arial" w:hAnsi="Arial" w:cs="Arial"/>
          <w:szCs w:val="24"/>
          <w:lang w:val="en-US"/>
        </w:rPr>
        <w:t xml:space="preserve"> the road reserve. It could also expose the City to future liability for any quality issues associated with the proposed design and/or construction.</w:t>
      </w:r>
    </w:p>
    <w:p w14:paraId="026902CB" w14:textId="77777777" w:rsidR="001918E0" w:rsidRDefault="001918E0" w:rsidP="001918E0">
      <w:pPr>
        <w:jc w:val="both"/>
        <w:rPr>
          <w:rFonts w:ascii="Arial" w:hAnsi="Arial" w:cs="Arial"/>
          <w:b/>
          <w:bCs/>
          <w:szCs w:val="32"/>
          <w:lang w:val="en-US"/>
        </w:rPr>
      </w:pPr>
    </w:p>
    <w:p w14:paraId="12AB0984" w14:textId="77777777" w:rsidR="001918E0" w:rsidRDefault="001918E0">
      <w:pPr>
        <w:rPr>
          <w:rFonts w:ascii="Arial" w:hAnsi="Arial" w:cs="Arial"/>
          <w:b/>
          <w:bCs/>
          <w:szCs w:val="32"/>
          <w:lang w:val="en-US"/>
        </w:rPr>
      </w:pPr>
      <w:r>
        <w:rPr>
          <w:rFonts w:ascii="Arial" w:hAnsi="Arial" w:cs="Arial"/>
          <w:b/>
          <w:bCs/>
          <w:szCs w:val="32"/>
          <w:lang w:val="en-US"/>
        </w:rPr>
        <w:br w:type="page"/>
      </w:r>
    </w:p>
    <w:p w14:paraId="119CD807" w14:textId="12FD18BF" w:rsidR="001918E0" w:rsidRPr="0028208A" w:rsidRDefault="001918E0" w:rsidP="001918E0">
      <w:pPr>
        <w:jc w:val="both"/>
        <w:rPr>
          <w:rFonts w:ascii="Arial" w:hAnsi="Arial" w:cs="Arial"/>
          <w:b/>
          <w:bCs/>
          <w:szCs w:val="32"/>
          <w:lang w:val="en-US"/>
        </w:rPr>
      </w:pPr>
      <w:proofErr w:type="spellStart"/>
      <w:r w:rsidRPr="0028208A">
        <w:rPr>
          <w:rFonts w:ascii="Arial" w:hAnsi="Arial" w:cs="Arial"/>
          <w:b/>
          <w:bCs/>
          <w:szCs w:val="32"/>
          <w:lang w:val="en-US"/>
        </w:rPr>
        <w:lastRenderedPageBreak/>
        <w:t>Landcorp</w:t>
      </w:r>
      <w:proofErr w:type="spellEnd"/>
    </w:p>
    <w:p w14:paraId="49183373" w14:textId="77777777" w:rsidR="001918E0" w:rsidRDefault="001918E0" w:rsidP="001918E0">
      <w:pPr>
        <w:jc w:val="both"/>
        <w:rPr>
          <w:rFonts w:ascii="Arial" w:hAnsi="Arial" w:cs="Arial"/>
          <w:szCs w:val="32"/>
          <w:lang w:val="en-US"/>
        </w:rPr>
      </w:pPr>
    </w:p>
    <w:p w14:paraId="407AA861" w14:textId="77777777" w:rsidR="001918E0" w:rsidRDefault="001918E0" w:rsidP="001918E0">
      <w:pPr>
        <w:jc w:val="both"/>
        <w:rPr>
          <w:rFonts w:ascii="Arial" w:hAnsi="Arial" w:cs="Arial"/>
          <w:szCs w:val="32"/>
          <w:lang w:val="en-US"/>
        </w:rPr>
      </w:pPr>
      <w:r>
        <w:rPr>
          <w:rFonts w:ascii="Arial" w:hAnsi="Arial" w:cs="Arial"/>
          <w:szCs w:val="32"/>
          <w:lang w:val="en-US"/>
        </w:rPr>
        <w:t>The City understands the limestone retaining component of the wall was constructed as part of the original subdivision works in approximately 1993,</w:t>
      </w:r>
      <w:r w:rsidRPr="00AE04D5">
        <w:rPr>
          <w:rFonts w:ascii="Arial" w:hAnsi="Arial" w:cs="Arial"/>
          <w:szCs w:val="32"/>
          <w:lang w:val="en-US"/>
        </w:rPr>
        <w:t xml:space="preserve"> </w:t>
      </w:r>
      <w:r>
        <w:rPr>
          <w:rFonts w:ascii="Arial" w:hAnsi="Arial" w:cs="Arial"/>
          <w:szCs w:val="32"/>
          <w:lang w:val="en-US"/>
        </w:rPr>
        <w:t xml:space="preserve">based on the subdivision drawings. It also understood that </w:t>
      </w:r>
      <w:proofErr w:type="spellStart"/>
      <w:r>
        <w:rPr>
          <w:rFonts w:ascii="Arial" w:hAnsi="Arial" w:cs="Arial"/>
          <w:szCs w:val="32"/>
          <w:lang w:val="en-US"/>
        </w:rPr>
        <w:t>Landcorp</w:t>
      </w:r>
      <w:proofErr w:type="spellEnd"/>
      <w:r>
        <w:rPr>
          <w:rFonts w:ascii="Arial" w:hAnsi="Arial" w:cs="Arial"/>
          <w:szCs w:val="32"/>
          <w:lang w:val="en-US"/>
        </w:rPr>
        <w:t xml:space="preserve"> constructed the decorative brick fence on top of the limestone wall as part of </w:t>
      </w:r>
      <w:r w:rsidRPr="00DB124B">
        <w:rPr>
          <w:rFonts w:ascii="Arial" w:hAnsi="Arial" w:cs="Arial"/>
          <w:szCs w:val="32"/>
          <w:lang w:val="en-US"/>
        </w:rPr>
        <w:t>subsequent</w:t>
      </w:r>
      <w:r w:rsidRPr="00D247F8">
        <w:rPr>
          <w:rFonts w:ascii="Arial" w:hAnsi="Arial" w:cs="Arial"/>
          <w:color w:val="FF0000"/>
          <w:szCs w:val="32"/>
          <w:lang w:val="en-US"/>
        </w:rPr>
        <w:t xml:space="preserve"> </w:t>
      </w:r>
      <w:r>
        <w:rPr>
          <w:rFonts w:ascii="Arial" w:hAnsi="Arial" w:cs="Arial"/>
          <w:szCs w:val="32"/>
          <w:lang w:val="en-US"/>
        </w:rPr>
        <w:t>estate development works, with the date of these works unknown as the works did not require an approval from the City.</w:t>
      </w:r>
    </w:p>
    <w:p w14:paraId="3C9A76C4" w14:textId="77777777" w:rsidR="001918E0" w:rsidRDefault="001918E0" w:rsidP="001918E0">
      <w:pPr>
        <w:jc w:val="both"/>
        <w:rPr>
          <w:rFonts w:ascii="Arial" w:hAnsi="Arial" w:cs="Arial"/>
          <w:szCs w:val="32"/>
          <w:lang w:val="en-US"/>
        </w:rPr>
      </w:pPr>
      <w:r>
        <w:rPr>
          <w:rFonts w:ascii="Arial" w:hAnsi="Arial" w:cs="Arial"/>
          <w:szCs w:val="32"/>
          <w:lang w:val="en-US"/>
        </w:rPr>
        <w:t xml:space="preserve"> </w:t>
      </w:r>
    </w:p>
    <w:p w14:paraId="0CCB1BC4"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sent a letter to </w:t>
      </w:r>
      <w:proofErr w:type="spellStart"/>
      <w:r>
        <w:rPr>
          <w:rFonts w:ascii="Arial" w:hAnsi="Arial" w:cs="Arial"/>
          <w:szCs w:val="32"/>
          <w:lang w:val="en-US"/>
        </w:rPr>
        <w:t>Landcorp</w:t>
      </w:r>
      <w:proofErr w:type="spellEnd"/>
      <w:r>
        <w:rPr>
          <w:rFonts w:ascii="Arial" w:hAnsi="Arial" w:cs="Arial"/>
          <w:szCs w:val="32"/>
          <w:lang w:val="en-US"/>
        </w:rPr>
        <w:t xml:space="preserve"> on 12 December 2018 requesting a funding contribution to reconstruct the wall. A letter was received from </w:t>
      </w:r>
      <w:proofErr w:type="spellStart"/>
      <w:r>
        <w:rPr>
          <w:rFonts w:ascii="Arial" w:hAnsi="Arial" w:cs="Arial"/>
          <w:szCs w:val="32"/>
          <w:lang w:val="en-US"/>
        </w:rPr>
        <w:t>Landcorp</w:t>
      </w:r>
      <w:proofErr w:type="spellEnd"/>
      <w:r>
        <w:rPr>
          <w:rFonts w:ascii="Arial" w:hAnsi="Arial" w:cs="Arial"/>
          <w:szCs w:val="32"/>
          <w:lang w:val="en-US"/>
        </w:rPr>
        <w:t xml:space="preserve"> on 31 January 2019 advising that </w:t>
      </w:r>
      <w:proofErr w:type="spellStart"/>
      <w:r>
        <w:rPr>
          <w:rFonts w:ascii="Arial" w:hAnsi="Arial" w:cs="Arial"/>
          <w:szCs w:val="32"/>
          <w:lang w:val="en-US"/>
        </w:rPr>
        <w:t>Landcorp</w:t>
      </w:r>
      <w:proofErr w:type="spellEnd"/>
      <w:r>
        <w:rPr>
          <w:rFonts w:ascii="Arial" w:hAnsi="Arial" w:cs="Arial"/>
          <w:szCs w:val="32"/>
          <w:lang w:val="en-US"/>
        </w:rPr>
        <w:t xml:space="preserve"> does not accept any responsibility for the condition of the wall and is not willing to contribute funding. A letter was subsequently sent to the residents on 14 February 2019 advising them of </w:t>
      </w:r>
      <w:proofErr w:type="spellStart"/>
      <w:r>
        <w:rPr>
          <w:rFonts w:ascii="Arial" w:hAnsi="Arial" w:cs="Arial"/>
          <w:szCs w:val="32"/>
          <w:lang w:val="en-US"/>
        </w:rPr>
        <w:t>Landcorp’s</w:t>
      </w:r>
      <w:proofErr w:type="spellEnd"/>
      <w:r>
        <w:rPr>
          <w:rFonts w:ascii="Arial" w:hAnsi="Arial" w:cs="Arial"/>
          <w:szCs w:val="32"/>
          <w:lang w:val="en-US"/>
        </w:rPr>
        <w:t xml:space="preserve"> response. </w:t>
      </w:r>
    </w:p>
    <w:p w14:paraId="66F4EA85" w14:textId="77777777" w:rsidR="001918E0" w:rsidRDefault="001918E0" w:rsidP="001918E0">
      <w:pPr>
        <w:jc w:val="both"/>
        <w:rPr>
          <w:rFonts w:ascii="Arial" w:hAnsi="Arial" w:cs="Arial"/>
          <w:szCs w:val="32"/>
          <w:lang w:val="en-US"/>
        </w:rPr>
      </w:pPr>
    </w:p>
    <w:p w14:paraId="5CD5D29F" w14:textId="77777777" w:rsidR="001918E0" w:rsidRPr="0012743E" w:rsidRDefault="001918E0" w:rsidP="001918E0">
      <w:pPr>
        <w:jc w:val="both"/>
        <w:rPr>
          <w:rFonts w:ascii="Arial" w:hAnsi="Arial" w:cs="Arial"/>
          <w:b/>
          <w:bCs/>
          <w:szCs w:val="32"/>
          <w:lang w:val="en-US"/>
        </w:rPr>
      </w:pPr>
      <w:r w:rsidRPr="0012743E">
        <w:rPr>
          <w:rFonts w:ascii="Arial" w:hAnsi="Arial" w:cs="Arial"/>
          <w:b/>
          <w:bCs/>
          <w:szCs w:val="32"/>
          <w:lang w:val="en-US"/>
        </w:rPr>
        <w:t xml:space="preserve">Meeting with </w:t>
      </w:r>
      <w:r>
        <w:rPr>
          <w:rFonts w:ascii="Arial" w:hAnsi="Arial" w:cs="Arial"/>
          <w:b/>
          <w:bCs/>
          <w:szCs w:val="32"/>
          <w:lang w:val="en-US"/>
        </w:rPr>
        <w:t xml:space="preserve">Residents, Councillors and </w:t>
      </w:r>
      <w:proofErr w:type="spellStart"/>
      <w:r w:rsidRPr="0012743E">
        <w:rPr>
          <w:rFonts w:ascii="Arial" w:hAnsi="Arial" w:cs="Arial"/>
          <w:b/>
          <w:bCs/>
          <w:szCs w:val="32"/>
          <w:lang w:val="en-US"/>
        </w:rPr>
        <w:t>Landcorp</w:t>
      </w:r>
      <w:proofErr w:type="spellEnd"/>
      <w:r>
        <w:rPr>
          <w:rFonts w:ascii="Arial" w:hAnsi="Arial" w:cs="Arial"/>
          <w:b/>
          <w:bCs/>
          <w:szCs w:val="32"/>
          <w:lang w:val="en-US"/>
        </w:rPr>
        <w:t xml:space="preserve"> on</w:t>
      </w:r>
      <w:r w:rsidRPr="0012743E">
        <w:rPr>
          <w:rFonts w:ascii="Arial" w:hAnsi="Arial" w:cs="Arial"/>
          <w:b/>
          <w:bCs/>
          <w:szCs w:val="32"/>
          <w:lang w:val="en-US"/>
        </w:rPr>
        <w:t xml:space="preserve"> 7 November 2019</w:t>
      </w:r>
    </w:p>
    <w:p w14:paraId="11FE0398" w14:textId="77777777" w:rsidR="001918E0" w:rsidRDefault="001918E0" w:rsidP="001918E0">
      <w:pPr>
        <w:jc w:val="both"/>
        <w:rPr>
          <w:rFonts w:ascii="Arial" w:hAnsi="Arial" w:cs="Arial"/>
          <w:szCs w:val="32"/>
          <w:lang w:val="en-US"/>
        </w:rPr>
      </w:pPr>
    </w:p>
    <w:p w14:paraId="58DC8BEC" w14:textId="77777777" w:rsidR="001918E0" w:rsidRDefault="001918E0" w:rsidP="001918E0">
      <w:pPr>
        <w:jc w:val="both"/>
        <w:rPr>
          <w:rFonts w:ascii="Arial" w:hAnsi="Arial" w:cs="Arial"/>
          <w:szCs w:val="24"/>
          <w:lang w:val="en-US"/>
        </w:rPr>
      </w:pPr>
      <w:r w:rsidRPr="3176DE18">
        <w:rPr>
          <w:rFonts w:ascii="Arial" w:hAnsi="Arial" w:cs="Arial"/>
          <w:szCs w:val="24"/>
          <w:lang w:val="en-US"/>
        </w:rPr>
        <w:t>The City met with the residents, ward Council</w:t>
      </w:r>
      <w:r>
        <w:rPr>
          <w:rFonts w:ascii="Arial" w:hAnsi="Arial" w:cs="Arial"/>
          <w:szCs w:val="24"/>
          <w:lang w:val="en-US"/>
        </w:rPr>
        <w:t>l</w:t>
      </w:r>
      <w:r w:rsidRPr="3176DE18">
        <w:rPr>
          <w:rFonts w:ascii="Arial" w:hAnsi="Arial" w:cs="Arial"/>
          <w:szCs w:val="24"/>
          <w:lang w:val="en-US"/>
        </w:rPr>
        <w:t>ors, the Mayor and Development</w:t>
      </w:r>
      <w:r>
        <w:rPr>
          <w:rFonts w:ascii="Arial" w:hAnsi="Arial" w:cs="Arial"/>
          <w:szCs w:val="24"/>
          <w:lang w:val="en-US"/>
        </w:rPr>
        <w:t xml:space="preserve"> </w:t>
      </w:r>
      <w:r w:rsidRPr="3176DE18">
        <w:rPr>
          <w:rFonts w:ascii="Arial" w:hAnsi="Arial" w:cs="Arial"/>
          <w:szCs w:val="24"/>
          <w:lang w:val="en-US"/>
        </w:rPr>
        <w:t>WA on 7 November 2019 to facilitate a resolution. Development</w:t>
      </w:r>
      <w:r>
        <w:rPr>
          <w:rFonts w:ascii="Arial" w:hAnsi="Arial" w:cs="Arial"/>
          <w:szCs w:val="24"/>
          <w:lang w:val="en-US"/>
        </w:rPr>
        <w:t xml:space="preserve"> </w:t>
      </w:r>
      <w:r w:rsidRPr="3176DE18">
        <w:rPr>
          <w:rFonts w:ascii="Arial" w:hAnsi="Arial" w:cs="Arial"/>
          <w:szCs w:val="24"/>
          <w:lang w:val="en-US"/>
        </w:rPr>
        <w:t xml:space="preserve">WA is a recent merger of </w:t>
      </w:r>
      <w:proofErr w:type="spellStart"/>
      <w:r w:rsidRPr="3176DE18">
        <w:rPr>
          <w:rFonts w:ascii="Arial" w:hAnsi="Arial" w:cs="Arial"/>
          <w:szCs w:val="24"/>
          <w:lang w:val="en-US"/>
        </w:rPr>
        <w:t>Landcorp</w:t>
      </w:r>
      <w:proofErr w:type="spellEnd"/>
      <w:r w:rsidRPr="3176DE18">
        <w:rPr>
          <w:rFonts w:ascii="Arial" w:hAnsi="Arial" w:cs="Arial"/>
          <w:szCs w:val="24"/>
          <w:lang w:val="en-US"/>
        </w:rPr>
        <w:t xml:space="preserve"> and the Metropolitan Redevelopment Authority. </w:t>
      </w:r>
      <w:proofErr w:type="spellStart"/>
      <w:r w:rsidRPr="3176DE18">
        <w:rPr>
          <w:rFonts w:ascii="Arial" w:hAnsi="Arial" w:cs="Arial"/>
          <w:szCs w:val="24"/>
          <w:lang w:val="en-US"/>
        </w:rPr>
        <w:t>Mr</w:t>
      </w:r>
      <w:proofErr w:type="spellEnd"/>
      <w:r w:rsidRPr="3176DE18">
        <w:rPr>
          <w:rFonts w:ascii="Arial" w:hAnsi="Arial" w:cs="Arial"/>
          <w:szCs w:val="24"/>
          <w:lang w:val="en-US"/>
        </w:rPr>
        <w:t xml:space="preserve"> </w:t>
      </w:r>
      <w:proofErr w:type="spellStart"/>
      <w:r w:rsidRPr="3176DE18">
        <w:rPr>
          <w:rFonts w:ascii="Arial" w:hAnsi="Arial" w:cs="Arial"/>
          <w:szCs w:val="24"/>
          <w:lang w:val="en-US"/>
        </w:rPr>
        <w:t>Ard</w:t>
      </w:r>
      <w:r>
        <w:rPr>
          <w:rFonts w:ascii="Arial" w:hAnsi="Arial" w:cs="Arial"/>
          <w:szCs w:val="24"/>
          <w:lang w:val="en-US"/>
        </w:rPr>
        <w:t>r</w:t>
      </w:r>
      <w:r w:rsidRPr="3176DE18">
        <w:rPr>
          <w:rFonts w:ascii="Arial" w:hAnsi="Arial" w:cs="Arial"/>
          <w:szCs w:val="24"/>
          <w:lang w:val="en-US"/>
        </w:rPr>
        <w:t>on</w:t>
      </w:r>
      <w:proofErr w:type="spellEnd"/>
      <w:r w:rsidRPr="3176DE18">
        <w:rPr>
          <w:rFonts w:ascii="Arial" w:hAnsi="Arial" w:cs="Arial"/>
          <w:szCs w:val="24"/>
          <w:lang w:val="en-US"/>
        </w:rPr>
        <w:t xml:space="preserve"> from Development</w:t>
      </w:r>
      <w:r>
        <w:rPr>
          <w:rFonts w:ascii="Arial" w:hAnsi="Arial" w:cs="Arial"/>
          <w:szCs w:val="24"/>
          <w:lang w:val="en-US"/>
        </w:rPr>
        <w:t xml:space="preserve"> </w:t>
      </w:r>
      <w:r w:rsidRPr="3176DE18">
        <w:rPr>
          <w:rFonts w:ascii="Arial" w:hAnsi="Arial" w:cs="Arial"/>
          <w:szCs w:val="24"/>
          <w:lang w:val="en-US"/>
        </w:rPr>
        <w:t>WA advised the residents to prepare details of their claim against Development</w:t>
      </w:r>
      <w:r>
        <w:rPr>
          <w:rFonts w:ascii="Arial" w:hAnsi="Arial" w:cs="Arial"/>
          <w:szCs w:val="24"/>
          <w:lang w:val="en-US"/>
        </w:rPr>
        <w:t xml:space="preserve"> </w:t>
      </w:r>
      <w:r w:rsidRPr="3176DE18">
        <w:rPr>
          <w:rFonts w:ascii="Arial" w:hAnsi="Arial" w:cs="Arial"/>
          <w:szCs w:val="24"/>
          <w:lang w:val="en-US"/>
        </w:rPr>
        <w:t xml:space="preserve">WA for the cost of the works. The insurance claim could be made either individually or as a group. </w:t>
      </w:r>
      <w:proofErr w:type="spellStart"/>
      <w:r w:rsidRPr="3176DE18">
        <w:rPr>
          <w:rFonts w:ascii="Arial" w:hAnsi="Arial" w:cs="Arial"/>
          <w:szCs w:val="24"/>
          <w:lang w:val="en-US"/>
        </w:rPr>
        <w:t>Mr</w:t>
      </w:r>
      <w:proofErr w:type="spellEnd"/>
      <w:r w:rsidRPr="3176DE18">
        <w:rPr>
          <w:rFonts w:ascii="Arial" w:hAnsi="Arial" w:cs="Arial"/>
          <w:szCs w:val="24"/>
          <w:lang w:val="en-US"/>
        </w:rPr>
        <w:t xml:space="preserve"> </w:t>
      </w:r>
      <w:proofErr w:type="spellStart"/>
      <w:r w:rsidRPr="3176DE18">
        <w:rPr>
          <w:rFonts w:ascii="Arial" w:hAnsi="Arial" w:cs="Arial"/>
          <w:szCs w:val="24"/>
          <w:lang w:val="en-US"/>
        </w:rPr>
        <w:t>Ard</w:t>
      </w:r>
      <w:r>
        <w:rPr>
          <w:rFonts w:ascii="Arial" w:hAnsi="Arial" w:cs="Arial"/>
          <w:szCs w:val="24"/>
          <w:lang w:val="en-US"/>
        </w:rPr>
        <w:t>r</w:t>
      </w:r>
      <w:r w:rsidRPr="3176DE18">
        <w:rPr>
          <w:rFonts w:ascii="Arial" w:hAnsi="Arial" w:cs="Arial"/>
          <w:szCs w:val="24"/>
          <w:lang w:val="en-US"/>
        </w:rPr>
        <w:t>on</w:t>
      </w:r>
      <w:proofErr w:type="spellEnd"/>
      <w:r w:rsidRPr="3176DE18">
        <w:rPr>
          <w:rFonts w:ascii="Arial" w:hAnsi="Arial" w:cs="Arial"/>
          <w:szCs w:val="24"/>
          <w:lang w:val="en-US"/>
        </w:rPr>
        <w:t xml:space="preserve"> also advised that upon receiving the claim</w:t>
      </w:r>
      <w:r>
        <w:rPr>
          <w:rFonts w:ascii="Arial" w:hAnsi="Arial" w:cs="Arial"/>
          <w:szCs w:val="24"/>
          <w:lang w:val="en-US"/>
        </w:rPr>
        <w:t xml:space="preserve">, </w:t>
      </w:r>
      <w:r w:rsidRPr="3176DE18">
        <w:rPr>
          <w:rFonts w:ascii="Arial" w:hAnsi="Arial" w:cs="Arial"/>
          <w:szCs w:val="24"/>
          <w:lang w:val="en-US"/>
        </w:rPr>
        <w:t>Development</w:t>
      </w:r>
      <w:r>
        <w:rPr>
          <w:rFonts w:ascii="Arial" w:hAnsi="Arial" w:cs="Arial"/>
          <w:szCs w:val="24"/>
          <w:lang w:val="en-US"/>
        </w:rPr>
        <w:t xml:space="preserve"> </w:t>
      </w:r>
      <w:r w:rsidRPr="3176DE18">
        <w:rPr>
          <w:rFonts w:ascii="Arial" w:hAnsi="Arial" w:cs="Arial"/>
          <w:szCs w:val="24"/>
          <w:lang w:val="en-US"/>
        </w:rPr>
        <w:t>WA will expedite the insurance claim process but did not provide any guarantee that the claim will be accepted.</w:t>
      </w:r>
    </w:p>
    <w:p w14:paraId="1FF0D54C" w14:textId="77777777" w:rsidR="001918E0" w:rsidRDefault="001918E0" w:rsidP="001918E0">
      <w:pPr>
        <w:jc w:val="both"/>
        <w:rPr>
          <w:rFonts w:ascii="Arial" w:hAnsi="Arial" w:cs="Arial"/>
          <w:szCs w:val="32"/>
          <w:lang w:val="en-US"/>
        </w:rPr>
      </w:pPr>
    </w:p>
    <w:p w14:paraId="7533820C" w14:textId="77777777" w:rsidR="001918E0" w:rsidRDefault="001918E0" w:rsidP="001918E0">
      <w:pPr>
        <w:jc w:val="both"/>
        <w:rPr>
          <w:rFonts w:ascii="Arial" w:hAnsi="Arial" w:cs="Arial"/>
          <w:szCs w:val="24"/>
          <w:lang w:val="en-US"/>
        </w:rPr>
      </w:pPr>
      <w:r w:rsidRPr="3176DE18">
        <w:rPr>
          <w:rFonts w:ascii="Arial" w:hAnsi="Arial" w:cs="Arial"/>
          <w:szCs w:val="24"/>
          <w:lang w:val="en-US"/>
        </w:rPr>
        <w:t xml:space="preserve">During the </w:t>
      </w:r>
      <w:proofErr w:type="gramStart"/>
      <w:r w:rsidRPr="3176DE18">
        <w:rPr>
          <w:rFonts w:ascii="Arial" w:hAnsi="Arial" w:cs="Arial"/>
          <w:szCs w:val="24"/>
          <w:lang w:val="en-US"/>
        </w:rPr>
        <w:t>meeting</w:t>
      </w:r>
      <w:proofErr w:type="gramEnd"/>
      <w:r w:rsidRPr="3176DE18">
        <w:rPr>
          <w:rFonts w:ascii="Arial" w:hAnsi="Arial" w:cs="Arial"/>
          <w:szCs w:val="24"/>
          <w:lang w:val="en-US"/>
        </w:rPr>
        <w:t xml:space="preserve"> several residents questioned the City’s involvement in approving the subdivision plans and responsibility for repairing the wall. The residents were advised that as walls are contained within the lot and retain their land</w:t>
      </w:r>
      <w:r>
        <w:rPr>
          <w:rFonts w:ascii="Arial" w:hAnsi="Arial" w:cs="Arial"/>
          <w:szCs w:val="24"/>
          <w:lang w:val="en-US"/>
        </w:rPr>
        <w:t>,</w:t>
      </w:r>
      <w:r w:rsidRPr="3176DE18">
        <w:rPr>
          <w:rFonts w:ascii="Arial" w:hAnsi="Arial" w:cs="Arial"/>
          <w:szCs w:val="24"/>
          <w:lang w:val="en-US"/>
        </w:rPr>
        <w:t xml:space="preserve"> </w:t>
      </w:r>
      <w:r>
        <w:rPr>
          <w:rFonts w:ascii="Arial" w:hAnsi="Arial" w:cs="Arial"/>
          <w:szCs w:val="24"/>
          <w:lang w:val="en-US"/>
        </w:rPr>
        <w:t>i</w:t>
      </w:r>
      <w:r w:rsidRPr="3176DE18">
        <w:rPr>
          <w:rFonts w:ascii="Arial" w:hAnsi="Arial" w:cs="Arial"/>
          <w:szCs w:val="24"/>
          <w:lang w:val="en-US"/>
        </w:rPr>
        <w:t>t is the landowner’s responsibility to make good any repairs</w:t>
      </w:r>
      <w:r>
        <w:rPr>
          <w:rFonts w:ascii="Arial" w:hAnsi="Arial" w:cs="Arial"/>
          <w:szCs w:val="24"/>
          <w:lang w:val="en-US"/>
        </w:rPr>
        <w:t xml:space="preserve"> </w:t>
      </w:r>
      <w:r w:rsidRPr="00DB124B">
        <w:rPr>
          <w:rFonts w:ascii="Arial" w:hAnsi="Arial" w:cs="Arial"/>
          <w:szCs w:val="24"/>
          <w:lang w:val="en-US"/>
        </w:rPr>
        <w:t xml:space="preserve">and </w:t>
      </w:r>
      <w:r>
        <w:rPr>
          <w:rFonts w:ascii="Arial" w:hAnsi="Arial" w:cs="Arial"/>
          <w:szCs w:val="24"/>
          <w:lang w:val="en-US"/>
        </w:rPr>
        <w:t xml:space="preserve">they will need to </w:t>
      </w:r>
      <w:r w:rsidRPr="3176DE18">
        <w:rPr>
          <w:rFonts w:ascii="Arial" w:hAnsi="Arial" w:cs="Arial"/>
          <w:szCs w:val="24"/>
          <w:lang w:val="en-US"/>
        </w:rPr>
        <w:t xml:space="preserve">provide the necessary evidence to support a successful claim against </w:t>
      </w:r>
      <w:proofErr w:type="spellStart"/>
      <w:r w:rsidRPr="3176DE18">
        <w:rPr>
          <w:rFonts w:ascii="Arial" w:hAnsi="Arial" w:cs="Arial"/>
          <w:szCs w:val="24"/>
          <w:lang w:val="en-US"/>
        </w:rPr>
        <w:t>Landcorp</w:t>
      </w:r>
      <w:proofErr w:type="spellEnd"/>
      <w:r>
        <w:rPr>
          <w:rFonts w:ascii="Arial" w:hAnsi="Arial" w:cs="Arial"/>
          <w:szCs w:val="24"/>
          <w:lang w:val="en-US"/>
        </w:rPr>
        <w:t xml:space="preserve"> </w:t>
      </w:r>
      <w:r w:rsidRPr="3176DE18">
        <w:rPr>
          <w:rFonts w:ascii="Arial" w:hAnsi="Arial" w:cs="Arial"/>
          <w:szCs w:val="24"/>
          <w:lang w:val="en-US"/>
        </w:rPr>
        <w:t>/</w:t>
      </w:r>
      <w:r>
        <w:rPr>
          <w:rFonts w:ascii="Arial" w:hAnsi="Arial" w:cs="Arial"/>
          <w:szCs w:val="24"/>
          <w:lang w:val="en-US"/>
        </w:rPr>
        <w:t xml:space="preserve"> </w:t>
      </w:r>
      <w:r w:rsidRPr="3176DE18">
        <w:rPr>
          <w:rFonts w:ascii="Arial" w:hAnsi="Arial" w:cs="Arial"/>
          <w:szCs w:val="24"/>
          <w:lang w:val="en-US"/>
        </w:rPr>
        <w:t>Development</w:t>
      </w:r>
      <w:r>
        <w:rPr>
          <w:rFonts w:ascii="Arial" w:hAnsi="Arial" w:cs="Arial"/>
          <w:szCs w:val="24"/>
          <w:lang w:val="en-US"/>
        </w:rPr>
        <w:t xml:space="preserve"> </w:t>
      </w:r>
      <w:r w:rsidRPr="3176DE18">
        <w:rPr>
          <w:rFonts w:ascii="Arial" w:hAnsi="Arial" w:cs="Arial"/>
          <w:szCs w:val="24"/>
          <w:lang w:val="en-US"/>
        </w:rPr>
        <w:t>WA.</w:t>
      </w:r>
    </w:p>
    <w:p w14:paraId="54110476" w14:textId="77777777" w:rsidR="001918E0" w:rsidRDefault="001918E0" w:rsidP="001918E0">
      <w:pPr>
        <w:jc w:val="both"/>
        <w:rPr>
          <w:rFonts w:ascii="Arial" w:hAnsi="Arial" w:cs="Arial"/>
          <w:szCs w:val="32"/>
          <w:lang w:val="en-US"/>
        </w:rPr>
      </w:pPr>
    </w:p>
    <w:p w14:paraId="2BE517AF" w14:textId="77777777" w:rsidR="001918E0" w:rsidRPr="00567522" w:rsidRDefault="001918E0" w:rsidP="001918E0">
      <w:pPr>
        <w:jc w:val="both"/>
        <w:rPr>
          <w:rFonts w:ascii="Arial" w:hAnsi="Arial" w:cs="Arial"/>
          <w:b/>
          <w:bCs/>
          <w:szCs w:val="32"/>
          <w:lang w:val="en-US"/>
        </w:rPr>
      </w:pPr>
      <w:r w:rsidRPr="00567522">
        <w:rPr>
          <w:rFonts w:ascii="Arial" w:hAnsi="Arial" w:cs="Arial"/>
          <w:b/>
          <w:bCs/>
          <w:szCs w:val="32"/>
          <w:lang w:val="en-US"/>
        </w:rPr>
        <w:t>Legal Advice</w:t>
      </w:r>
    </w:p>
    <w:p w14:paraId="0ECA4EDF" w14:textId="77777777" w:rsidR="001918E0" w:rsidRDefault="001918E0" w:rsidP="001918E0">
      <w:pPr>
        <w:jc w:val="both"/>
        <w:rPr>
          <w:rFonts w:ascii="Arial" w:hAnsi="Arial" w:cs="Arial"/>
          <w:szCs w:val="32"/>
          <w:lang w:val="en-US"/>
        </w:rPr>
      </w:pPr>
    </w:p>
    <w:p w14:paraId="024080A1"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sought </w:t>
      </w:r>
      <w:r w:rsidRPr="00333F0F">
        <w:rPr>
          <w:rFonts w:ascii="Arial" w:hAnsi="Arial" w:cs="Arial"/>
          <w:szCs w:val="32"/>
          <w:lang w:val="en-US"/>
        </w:rPr>
        <w:t>legal advice</w:t>
      </w:r>
      <w:r>
        <w:rPr>
          <w:rFonts w:ascii="Arial" w:hAnsi="Arial" w:cs="Arial"/>
          <w:szCs w:val="32"/>
          <w:lang w:val="en-US"/>
        </w:rPr>
        <w:t xml:space="preserve"> on the process followed to date and it was recommended that Administration should issue residents with a second notice requiring the works to be carried out within 28 days. </w:t>
      </w:r>
    </w:p>
    <w:p w14:paraId="7F935C21" w14:textId="77777777" w:rsidR="001918E0" w:rsidRDefault="001918E0" w:rsidP="001918E0">
      <w:pPr>
        <w:jc w:val="both"/>
        <w:rPr>
          <w:rFonts w:ascii="Arial" w:hAnsi="Arial" w:cs="Arial"/>
          <w:szCs w:val="32"/>
          <w:lang w:val="en-US"/>
        </w:rPr>
      </w:pPr>
      <w:r>
        <w:rPr>
          <w:rFonts w:ascii="Arial" w:hAnsi="Arial" w:cs="Arial"/>
          <w:szCs w:val="32"/>
          <w:lang w:val="en-US"/>
        </w:rPr>
        <w:t xml:space="preserve"> </w:t>
      </w:r>
    </w:p>
    <w:p w14:paraId="53424E4F" w14:textId="77777777" w:rsidR="001918E0" w:rsidRDefault="001918E0" w:rsidP="001918E0">
      <w:pPr>
        <w:jc w:val="both"/>
        <w:rPr>
          <w:rFonts w:ascii="Arial" w:hAnsi="Arial" w:cs="Arial"/>
          <w:b/>
          <w:bCs/>
          <w:szCs w:val="32"/>
          <w:lang w:val="en-US"/>
        </w:rPr>
      </w:pPr>
      <w:r w:rsidRPr="008B756A">
        <w:rPr>
          <w:rFonts w:ascii="Arial" w:hAnsi="Arial" w:cs="Arial"/>
          <w:b/>
          <w:bCs/>
          <w:szCs w:val="32"/>
          <w:lang w:val="en-US"/>
        </w:rPr>
        <w:t>Temporary Footpat</w:t>
      </w:r>
      <w:r>
        <w:rPr>
          <w:rFonts w:ascii="Arial" w:hAnsi="Arial" w:cs="Arial"/>
          <w:b/>
          <w:bCs/>
          <w:szCs w:val="32"/>
          <w:lang w:val="en-US"/>
        </w:rPr>
        <w:t>h</w:t>
      </w:r>
    </w:p>
    <w:p w14:paraId="31C301E5" w14:textId="77777777" w:rsidR="001918E0" w:rsidRDefault="001918E0" w:rsidP="001918E0">
      <w:pPr>
        <w:jc w:val="both"/>
        <w:rPr>
          <w:rFonts w:ascii="Arial" w:hAnsi="Arial" w:cs="Arial"/>
          <w:b/>
          <w:bCs/>
          <w:szCs w:val="32"/>
          <w:lang w:val="en-US"/>
        </w:rPr>
      </w:pPr>
    </w:p>
    <w:p w14:paraId="212C75D3"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had received several complaints from residents regarding the length of time the footpath had been closed and the risk to pedestrians and primary school children riding their bikes on the road pavement of Montgomery Avenue. </w:t>
      </w:r>
    </w:p>
    <w:p w14:paraId="41B0EC01" w14:textId="77777777" w:rsidR="001918E0" w:rsidRDefault="001918E0" w:rsidP="001918E0">
      <w:pPr>
        <w:jc w:val="both"/>
        <w:rPr>
          <w:rFonts w:ascii="Arial" w:hAnsi="Arial" w:cs="Arial"/>
          <w:szCs w:val="32"/>
          <w:lang w:val="en-US"/>
        </w:rPr>
      </w:pPr>
    </w:p>
    <w:p w14:paraId="3B5ABFB9" w14:textId="77777777" w:rsidR="001918E0" w:rsidRDefault="001918E0" w:rsidP="001918E0">
      <w:pPr>
        <w:jc w:val="both"/>
        <w:rPr>
          <w:rFonts w:ascii="Arial" w:hAnsi="Arial" w:cs="Arial"/>
          <w:szCs w:val="32"/>
          <w:lang w:val="en-US"/>
        </w:rPr>
      </w:pPr>
      <w:r>
        <w:rPr>
          <w:rFonts w:ascii="Arial" w:hAnsi="Arial" w:cs="Arial"/>
          <w:szCs w:val="32"/>
          <w:lang w:val="en-US"/>
        </w:rPr>
        <w:t xml:space="preserve">Council resolved to install a temporary footpath at the Ordinary Council Meeting of 17 December 2019.  </w:t>
      </w:r>
    </w:p>
    <w:p w14:paraId="237A027C" w14:textId="77777777" w:rsidR="001918E0" w:rsidRDefault="001918E0" w:rsidP="001918E0">
      <w:pPr>
        <w:jc w:val="both"/>
        <w:rPr>
          <w:rFonts w:ascii="Arial" w:hAnsi="Arial" w:cs="Arial"/>
          <w:szCs w:val="32"/>
          <w:lang w:val="en-US"/>
        </w:rPr>
      </w:pPr>
    </w:p>
    <w:p w14:paraId="0BDA4226" w14:textId="7FF4318F" w:rsidR="001918E0" w:rsidRPr="002B3520" w:rsidRDefault="001918E0" w:rsidP="001918E0">
      <w:pPr>
        <w:jc w:val="both"/>
        <w:rPr>
          <w:rFonts w:ascii="Arial" w:hAnsi="Arial" w:cs="Arial"/>
          <w:szCs w:val="32"/>
          <w:lang w:val="en-US"/>
        </w:rPr>
      </w:pPr>
      <w:r w:rsidRPr="00392C15">
        <w:rPr>
          <w:rFonts w:ascii="Arial" w:hAnsi="Arial" w:cs="Arial"/>
          <w:szCs w:val="32"/>
          <w:lang w:val="en-US"/>
        </w:rPr>
        <w:lastRenderedPageBreak/>
        <w:t>The costs associated with the construction and removal of the temporary path are potentially recoverable under the Local Government Act 1995 Section 3.26 where appropriate notice has been provided by the City to make safe the wall.</w:t>
      </w:r>
      <w:r>
        <w:rPr>
          <w:rFonts w:ascii="Arial" w:hAnsi="Arial" w:cs="Arial"/>
          <w:szCs w:val="32"/>
          <w:lang w:val="en-US"/>
        </w:rPr>
        <w:t xml:space="preserve"> </w:t>
      </w:r>
    </w:p>
    <w:p w14:paraId="4F286B7E" w14:textId="77777777" w:rsidR="001918E0" w:rsidRPr="001918E0" w:rsidRDefault="001918E0" w:rsidP="001918E0">
      <w:pPr>
        <w:jc w:val="both"/>
        <w:rPr>
          <w:rFonts w:ascii="Arial" w:hAnsi="Arial" w:cs="Arial"/>
          <w:szCs w:val="24"/>
        </w:rPr>
      </w:pPr>
    </w:p>
    <w:p w14:paraId="5CB0A9BF" w14:textId="77777777" w:rsidR="001918E0" w:rsidRPr="00AD73CC" w:rsidRDefault="001918E0" w:rsidP="001918E0">
      <w:pPr>
        <w:jc w:val="both"/>
        <w:rPr>
          <w:rFonts w:ascii="Arial" w:hAnsi="Arial" w:cs="Arial"/>
          <w:b/>
          <w:szCs w:val="32"/>
          <w:lang w:val="en-US"/>
        </w:rPr>
      </w:pPr>
      <w:r w:rsidRPr="00AD73CC">
        <w:rPr>
          <w:rFonts w:ascii="Arial" w:hAnsi="Arial" w:cs="Arial"/>
          <w:b/>
          <w:szCs w:val="32"/>
          <w:lang w:val="en-US"/>
        </w:rPr>
        <w:t>Key Relevant Previous Council Decisions:</w:t>
      </w:r>
    </w:p>
    <w:p w14:paraId="006CF096" w14:textId="77777777" w:rsidR="001918E0" w:rsidRPr="00AD73CC" w:rsidRDefault="001918E0" w:rsidP="001918E0">
      <w:pPr>
        <w:jc w:val="both"/>
        <w:rPr>
          <w:rFonts w:ascii="Arial" w:hAnsi="Arial" w:cs="Arial"/>
          <w:szCs w:val="32"/>
          <w:lang w:val="en-US"/>
        </w:rPr>
      </w:pPr>
    </w:p>
    <w:p w14:paraId="6E56690E" w14:textId="77777777" w:rsidR="001918E0" w:rsidRDefault="001918E0" w:rsidP="001918E0">
      <w:pPr>
        <w:jc w:val="both"/>
        <w:rPr>
          <w:rFonts w:ascii="Arial" w:hAnsi="Arial" w:cs="Arial"/>
          <w:szCs w:val="32"/>
          <w:lang w:val="en-US"/>
        </w:rPr>
      </w:pPr>
      <w:r>
        <w:rPr>
          <w:rFonts w:ascii="Arial" w:hAnsi="Arial" w:cs="Arial"/>
          <w:szCs w:val="32"/>
          <w:lang w:val="en-US"/>
        </w:rPr>
        <w:t xml:space="preserve">Ordinary Meeting of Council 17 December 2019, Item </w:t>
      </w:r>
      <w:r w:rsidRPr="00012DC1">
        <w:rPr>
          <w:rFonts w:ascii="Arial" w:hAnsi="Arial" w:cs="Arial"/>
          <w:szCs w:val="32"/>
          <w:lang w:val="en-US"/>
        </w:rPr>
        <w:t>12.3</w:t>
      </w:r>
      <w:r>
        <w:rPr>
          <w:rFonts w:ascii="Arial" w:hAnsi="Arial" w:cs="Arial"/>
          <w:szCs w:val="32"/>
          <w:lang w:val="en-US"/>
        </w:rPr>
        <w:t xml:space="preserve"> Report No. TS24.19</w:t>
      </w:r>
    </w:p>
    <w:p w14:paraId="040931A1" w14:textId="77777777" w:rsidR="001918E0" w:rsidRDefault="001918E0" w:rsidP="001918E0">
      <w:pPr>
        <w:autoSpaceDE w:val="0"/>
        <w:autoSpaceDN w:val="0"/>
        <w:adjustRightInd w:val="0"/>
        <w:jc w:val="both"/>
        <w:rPr>
          <w:rFonts w:ascii="Arial" w:hAnsi="Arial" w:cs="Arial"/>
          <w:bCs/>
          <w:i/>
          <w:szCs w:val="24"/>
        </w:rPr>
      </w:pPr>
    </w:p>
    <w:p w14:paraId="6FC1AFF2" w14:textId="77777777" w:rsidR="001918E0" w:rsidRPr="00012DC1" w:rsidRDefault="001918E0" w:rsidP="001918E0">
      <w:pPr>
        <w:autoSpaceDE w:val="0"/>
        <w:autoSpaceDN w:val="0"/>
        <w:adjustRightInd w:val="0"/>
        <w:ind w:left="567"/>
        <w:rPr>
          <w:rFonts w:ascii="Arial" w:hAnsi="Arial" w:cs="Arial"/>
          <w:i/>
          <w:iCs/>
          <w:szCs w:val="24"/>
        </w:rPr>
      </w:pPr>
      <w:r w:rsidRPr="00012DC1">
        <w:rPr>
          <w:rFonts w:ascii="Arial" w:hAnsi="Arial" w:cs="Arial"/>
          <w:i/>
          <w:iCs/>
          <w:szCs w:val="24"/>
        </w:rPr>
        <w:t>“Council:</w:t>
      </w:r>
    </w:p>
    <w:p w14:paraId="7487DB89" w14:textId="77777777" w:rsidR="001918E0" w:rsidRPr="00012DC1" w:rsidRDefault="001918E0" w:rsidP="001918E0">
      <w:pPr>
        <w:autoSpaceDE w:val="0"/>
        <w:autoSpaceDN w:val="0"/>
        <w:adjustRightInd w:val="0"/>
        <w:ind w:left="567"/>
        <w:rPr>
          <w:rFonts w:ascii="Arial" w:hAnsi="Arial" w:cs="Arial"/>
          <w:i/>
          <w:iCs/>
          <w:szCs w:val="24"/>
        </w:rPr>
      </w:pPr>
    </w:p>
    <w:p w14:paraId="1AFE0418" w14:textId="77777777" w:rsidR="001918E0" w:rsidRPr="00012DC1" w:rsidRDefault="001918E0" w:rsidP="001918E0">
      <w:pPr>
        <w:autoSpaceDE w:val="0"/>
        <w:autoSpaceDN w:val="0"/>
        <w:adjustRightInd w:val="0"/>
        <w:ind w:left="1134" w:hanging="567"/>
        <w:rPr>
          <w:rFonts w:ascii="Arial" w:hAnsi="Arial" w:cs="Arial"/>
          <w:i/>
          <w:iCs/>
          <w:szCs w:val="24"/>
        </w:rPr>
      </w:pPr>
      <w:r w:rsidRPr="00012DC1">
        <w:rPr>
          <w:rFonts w:ascii="Arial" w:hAnsi="Arial" w:cs="Arial"/>
          <w:i/>
          <w:iCs/>
          <w:szCs w:val="24"/>
        </w:rPr>
        <w:t xml:space="preserve">1. </w:t>
      </w:r>
      <w:r w:rsidRPr="00012DC1">
        <w:rPr>
          <w:rFonts w:ascii="Arial" w:hAnsi="Arial" w:cs="Arial"/>
          <w:i/>
          <w:iCs/>
          <w:szCs w:val="24"/>
        </w:rPr>
        <w:tab/>
        <w:t xml:space="preserve">approves construction of a temporary alternative footpath to address safety issues for pedestrians and school children on </w:t>
      </w:r>
      <w:proofErr w:type="gramStart"/>
      <w:r w:rsidRPr="00012DC1">
        <w:rPr>
          <w:rFonts w:ascii="Arial" w:hAnsi="Arial" w:cs="Arial"/>
          <w:i/>
          <w:iCs/>
          <w:szCs w:val="24"/>
        </w:rPr>
        <w:t>bikes;</w:t>
      </w:r>
      <w:proofErr w:type="gramEnd"/>
    </w:p>
    <w:p w14:paraId="1DEFC0CC" w14:textId="77777777" w:rsidR="001918E0" w:rsidRPr="00012DC1" w:rsidRDefault="001918E0" w:rsidP="001918E0">
      <w:pPr>
        <w:autoSpaceDE w:val="0"/>
        <w:autoSpaceDN w:val="0"/>
        <w:adjustRightInd w:val="0"/>
        <w:ind w:left="1134" w:hanging="567"/>
        <w:rPr>
          <w:rFonts w:ascii="Arial" w:hAnsi="Arial" w:cs="Arial"/>
          <w:i/>
          <w:iCs/>
          <w:szCs w:val="24"/>
        </w:rPr>
      </w:pPr>
      <w:r w:rsidRPr="00012DC1">
        <w:rPr>
          <w:rFonts w:ascii="Arial" w:hAnsi="Arial" w:cs="Arial"/>
          <w:i/>
          <w:iCs/>
          <w:szCs w:val="24"/>
        </w:rPr>
        <w:t xml:space="preserve">2. </w:t>
      </w:r>
      <w:r w:rsidRPr="00012DC1">
        <w:rPr>
          <w:rFonts w:ascii="Arial" w:hAnsi="Arial" w:cs="Arial"/>
          <w:i/>
          <w:iCs/>
          <w:szCs w:val="24"/>
        </w:rPr>
        <w:tab/>
        <w:t xml:space="preserve">approves funding of the $10,000 cost for the temporary footpath construction from Technical Services Operational </w:t>
      </w:r>
      <w:proofErr w:type="gramStart"/>
      <w:r w:rsidRPr="00012DC1">
        <w:rPr>
          <w:rFonts w:ascii="Arial" w:hAnsi="Arial" w:cs="Arial"/>
          <w:i/>
          <w:iCs/>
          <w:szCs w:val="24"/>
        </w:rPr>
        <w:t>budget;</w:t>
      </w:r>
      <w:proofErr w:type="gramEnd"/>
    </w:p>
    <w:p w14:paraId="11C40ECE" w14:textId="77777777" w:rsidR="001918E0" w:rsidRPr="00012DC1" w:rsidRDefault="001918E0" w:rsidP="001918E0">
      <w:pPr>
        <w:autoSpaceDE w:val="0"/>
        <w:autoSpaceDN w:val="0"/>
        <w:adjustRightInd w:val="0"/>
        <w:ind w:left="1134" w:hanging="567"/>
        <w:rPr>
          <w:rFonts w:ascii="Arial" w:hAnsi="Arial" w:cs="Arial"/>
          <w:i/>
          <w:iCs/>
          <w:szCs w:val="24"/>
        </w:rPr>
      </w:pPr>
      <w:r w:rsidRPr="00012DC1">
        <w:rPr>
          <w:rFonts w:ascii="Arial" w:hAnsi="Arial" w:cs="Arial"/>
          <w:i/>
          <w:iCs/>
          <w:szCs w:val="24"/>
        </w:rPr>
        <w:t xml:space="preserve">3. </w:t>
      </w:r>
      <w:r w:rsidRPr="00012DC1">
        <w:rPr>
          <w:rFonts w:ascii="Arial" w:hAnsi="Arial" w:cs="Arial"/>
          <w:i/>
          <w:iCs/>
          <w:szCs w:val="24"/>
        </w:rPr>
        <w:tab/>
        <w:t>requests the CEO to seek appropriate recovery of costs excluding by the landowners for the temporary footpath required due to the ongoing unsafe boundary wall at Montgomery Avenue, Mt Claremont; and</w:t>
      </w:r>
    </w:p>
    <w:p w14:paraId="2978AD42" w14:textId="77777777" w:rsidR="001918E0" w:rsidRPr="00012DC1" w:rsidRDefault="001918E0" w:rsidP="001918E0">
      <w:pPr>
        <w:autoSpaceDE w:val="0"/>
        <w:autoSpaceDN w:val="0"/>
        <w:adjustRightInd w:val="0"/>
        <w:ind w:left="1134" w:hanging="567"/>
        <w:rPr>
          <w:rFonts w:ascii="Arial" w:hAnsi="Arial" w:cs="Arial"/>
          <w:i/>
          <w:iCs/>
          <w:szCs w:val="24"/>
        </w:rPr>
      </w:pPr>
      <w:r w:rsidRPr="00012DC1">
        <w:rPr>
          <w:rFonts w:ascii="Arial" w:hAnsi="Arial" w:cs="Arial"/>
          <w:i/>
          <w:iCs/>
          <w:szCs w:val="24"/>
        </w:rPr>
        <w:t xml:space="preserve">4. </w:t>
      </w:r>
      <w:r w:rsidRPr="00012DC1">
        <w:rPr>
          <w:rFonts w:ascii="Arial" w:hAnsi="Arial" w:cs="Arial"/>
          <w:i/>
          <w:iCs/>
          <w:szCs w:val="24"/>
        </w:rPr>
        <w:tab/>
        <w:t>approves Administration waiving the city component of the Development Application and Building Application fees associated with the demolition and reconstruction of the section of boundary wall.”</w:t>
      </w:r>
    </w:p>
    <w:p w14:paraId="159B8E34" w14:textId="77777777" w:rsidR="001918E0" w:rsidRPr="000F448C" w:rsidRDefault="001918E0" w:rsidP="001918E0">
      <w:pPr>
        <w:jc w:val="both"/>
        <w:rPr>
          <w:rFonts w:ascii="Arial" w:hAnsi="Arial" w:cs="Arial"/>
          <w:b/>
          <w:szCs w:val="24"/>
          <w:lang w:val="en-US"/>
        </w:rPr>
      </w:pPr>
    </w:p>
    <w:p w14:paraId="0BAB1079" w14:textId="77777777" w:rsidR="001918E0" w:rsidRPr="000F448C" w:rsidRDefault="001918E0" w:rsidP="001918E0">
      <w:pPr>
        <w:jc w:val="both"/>
        <w:rPr>
          <w:rFonts w:ascii="Arial" w:hAnsi="Arial" w:cs="Arial"/>
          <w:b/>
          <w:szCs w:val="24"/>
          <w:lang w:val="en-US"/>
        </w:rPr>
      </w:pPr>
    </w:p>
    <w:p w14:paraId="3CA3B28C" w14:textId="77777777" w:rsidR="001918E0" w:rsidRDefault="001918E0" w:rsidP="001918E0">
      <w:pPr>
        <w:jc w:val="both"/>
        <w:rPr>
          <w:rFonts w:ascii="Arial" w:hAnsi="Arial" w:cs="Arial"/>
          <w:b/>
          <w:sz w:val="28"/>
          <w:szCs w:val="32"/>
          <w:lang w:val="en-US"/>
        </w:rPr>
      </w:pPr>
      <w:r w:rsidRPr="00AD73CC">
        <w:rPr>
          <w:rFonts w:ascii="Arial" w:hAnsi="Arial" w:cs="Arial"/>
          <w:b/>
          <w:sz w:val="28"/>
          <w:szCs w:val="32"/>
          <w:lang w:val="en-US"/>
        </w:rPr>
        <w:t>Consultation</w:t>
      </w:r>
    </w:p>
    <w:p w14:paraId="6F056E5D" w14:textId="77777777" w:rsidR="001918E0" w:rsidRDefault="001918E0" w:rsidP="001918E0">
      <w:pPr>
        <w:jc w:val="both"/>
        <w:rPr>
          <w:rFonts w:ascii="Arial" w:hAnsi="Arial" w:cs="Arial"/>
          <w:bCs/>
          <w:szCs w:val="28"/>
          <w:lang w:val="en-US"/>
        </w:rPr>
      </w:pPr>
    </w:p>
    <w:p w14:paraId="3E67C6E5" w14:textId="77777777" w:rsidR="001918E0" w:rsidRPr="00AA36CE" w:rsidRDefault="001918E0" w:rsidP="001918E0">
      <w:pPr>
        <w:jc w:val="both"/>
        <w:rPr>
          <w:rFonts w:ascii="Arial" w:hAnsi="Arial" w:cs="Arial"/>
          <w:w w:val="105"/>
          <w:szCs w:val="24"/>
        </w:rPr>
      </w:pPr>
      <w:r w:rsidRPr="00AA36CE">
        <w:rPr>
          <w:rFonts w:ascii="Arial" w:hAnsi="Arial" w:cs="Arial"/>
          <w:bCs/>
          <w:szCs w:val="32"/>
          <w:lang w:val="en-US"/>
        </w:rPr>
        <w:t xml:space="preserve">Following confirmation from Development WA of their assessment of the resident’s claim and the City’s legal advice to issue a second notice for the repairs, Administration issued a second Notice pursuant to </w:t>
      </w:r>
      <w:r w:rsidRPr="00AA36CE">
        <w:rPr>
          <w:rFonts w:ascii="Arial" w:hAnsi="Arial" w:cs="Arial"/>
          <w:w w:val="105"/>
          <w:szCs w:val="24"/>
        </w:rPr>
        <w:t>Section</w:t>
      </w:r>
      <w:r w:rsidRPr="00AA36CE">
        <w:rPr>
          <w:rFonts w:ascii="Arial" w:hAnsi="Arial" w:cs="Arial"/>
          <w:spacing w:val="31"/>
          <w:w w:val="105"/>
          <w:szCs w:val="24"/>
        </w:rPr>
        <w:t xml:space="preserve"> </w:t>
      </w:r>
      <w:r w:rsidRPr="00AA36CE">
        <w:rPr>
          <w:rFonts w:ascii="Arial" w:hAnsi="Arial" w:cs="Arial"/>
          <w:w w:val="105"/>
          <w:szCs w:val="24"/>
        </w:rPr>
        <w:t>3.25(1)</w:t>
      </w:r>
      <w:r w:rsidRPr="00AA36CE">
        <w:rPr>
          <w:rFonts w:ascii="Arial" w:hAnsi="Arial" w:cs="Arial"/>
          <w:spacing w:val="39"/>
          <w:w w:val="105"/>
          <w:szCs w:val="24"/>
        </w:rPr>
        <w:t xml:space="preserve"> </w:t>
      </w:r>
      <w:r w:rsidRPr="00AA36CE">
        <w:rPr>
          <w:rFonts w:ascii="Arial" w:hAnsi="Arial" w:cs="Arial"/>
          <w:w w:val="105"/>
          <w:szCs w:val="24"/>
        </w:rPr>
        <w:t>of</w:t>
      </w:r>
      <w:r w:rsidRPr="00AA36CE">
        <w:rPr>
          <w:rFonts w:ascii="Arial" w:hAnsi="Arial" w:cs="Arial"/>
          <w:spacing w:val="25"/>
          <w:w w:val="105"/>
          <w:szCs w:val="24"/>
        </w:rPr>
        <w:t xml:space="preserve"> </w:t>
      </w:r>
      <w:r w:rsidRPr="00AA36CE">
        <w:rPr>
          <w:rFonts w:ascii="Arial" w:hAnsi="Arial" w:cs="Arial"/>
          <w:w w:val="105"/>
          <w:szCs w:val="24"/>
        </w:rPr>
        <w:t>the</w:t>
      </w:r>
      <w:r w:rsidRPr="00AA36CE">
        <w:rPr>
          <w:rFonts w:ascii="Arial" w:hAnsi="Arial" w:cs="Arial"/>
          <w:spacing w:val="42"/>
          <w:w w:val="105"/>
          <w:szCs w:val="24"/>
        </w:rPr>
        <w:t xml:space="preserve"> </w:t>
      </w:r>
      <w:r w:rsidRPr="00AA36CE">
        <w:rPr>
          <w:rFonts w:ascii="Arial" w:hAnsi="Arial" w:cs="Arial"/>
          <w:w w:val="105"/>
          <w:szCs w:val="24"/>
        </w:rPr>
        <w:t>Local</w:t>
      </w:r>
      <w:r w:rsidRPr="00AA36CE">
        <w:rPr>
          <w:rFonts w:ascii="Arial" w:hAnsi="Arial" w:cs="Arial"/>
          <w:w w:val="101"/>
          <w:szCs w:val="24"/>
        </w:rPr>
        <w:t xml:space="preserve"> </w:t>
      </w:r>
      <w:r w:rsidRPr="00AA36CE">
        <w:rPr>
          <w:rFonts w:ascii="Arial" w:hAnsi="Arial" w:cs="Arial"/>
          <w:w w:val="105"/>
          <w:szCs w:val="24"/>
        </w:rPr>
        <w:t>Government</w:t>
      </w:r>
      <w:r w:rsidRPr="00AA36CE">
        <w:rPr>
          <w:rFonts w:ascii="Arial" w:hAnsi="Arial" w:cs="Arial"/>
          <w:spacing w:val="-23"/>
          <w:w w:val="105"/>
          <w:szCs w:val="24"/>
        </w:rPr>
        <w:t xml:space="preserve"> </w:t>
      </w:r>
      <w:r w:rsidRPr="00AA36CE">
        <w:rPr>
          <w:rFonts w:ascii="Arial" w:hAnsi="Arial" w:cs="Arial"/>
          <w:w w:val="105"/>
          <w:szCs w:val="24"/>
        </w:rPr>
        <w:t>Act</w:t>
      </w:r>
      <w:r w:rsidRPr="00AA36CE">
        <w:rPr>
          <w:rFonts w:ascii="Arial" w:hAnsi="Arial" w:cs="Arial"/>
          <w:spacing w:val="8"/>
          <w:w w:val="105"/>
          <w:szCs w:val="24"/>
        </w:rPr>
        <w:t xml:space="preserve"> </w:t>
      </w:r>
      <w:r w:rsidRPr="00AA36CE">
        <w:rPr>
          <w:rFonts w:ascii="Arial" w:hAnsi="Arial" w:cs="Arial"/>
          <w:w w:val="105"/>
          <w:szCs w:val="24"/>
        </w:rPr>
        <w:t>1995</w:t>
      </w:r>
      <w:r w:rsidRPr="00AA36CE">
        <w:rPr>
          <w:rFonts w:ascii="Arial" w:hAnsi="Arial" w:cs="Arial"/>
          <w:spacing w:val="-20"/>
          <w:w w:val="105"/>
          <w:szCs w:val="24"/>
        </w:rPr>
        <w:t xml:space="preserve"> on </w:t>
      </w:r>
      <w:r w:rsidRPr="00AA36CE">
        <w:rPr>
          <w:rFonts w:ascii="Arial" w:hAnsi="Arial" w:cs="Arial"/>
          <w:spacing w:val="-10"/>
          <w:w w:val="105"/>
          <w:szCs w:val="24"/>
        </w:rPr>
        <w:t xml:space="preserve">the </w:t>
      </w:r>
      <w:r w:rsidRPr="00AA36CE">
        <w:rPr>
          <w:rFonts w:ascii="Arial" w:hAnsi="Arial" w:cs="Arial"/>
          <w:w w:val="105"/>
          <w:szCs w:val="24"/>
        </w:rPr>
        <w:t>25</w:t>
      </w:r>
      <w:r w:rsidRPr="00AA36CE">
        <w:rPr>
          <w:rFonts w:ascii="Arial" w:hAnsi="Arial" w:cs="Arial"/>
          <w:spacing w:val="-13"/>
          <w:w w:val="105"/>
          <w:szCs w:val="24"/>
        </w:rPr>
        <w:t xml:space="preserve"> </w:t>
      </w:r>
      <w:r w:rsidRPr="00AA36CE">
        <w:rPr>
          <w:rFonts w:ascii="Arial" w:hAnsi="Arial" w:cs="Arial"/>
          <w:w w:val="105"/>
          <w:szCs w:val="24"/>
        </w:rPr>
        <w:t>June</w:t>
      </w:r>
      <w:r w:rsidRPr="00AA36CE">
        <w:rPr>
          <w:rFonts w:ascii="Arial" w:hAnsi="Arial" w:cs="Arial"/>
          <w:spacing w:val="-12"/>
          <w:w w:val="105"/>
          <w:szCs w:val="24"/>
        </w:rPr>
        <w:t xml:space="preserve"> </w:t>
      </w:r>
      <w:r w:rsidRPr="00AA36CE">
        <w:rPr>
          <w:rFonts w:ascii="Arial" w:hAnsi="Arial" w:cs="Arial"/>
          <w:w w:val="105"/>
          <w:szCs w:val="24"/>
        </w:rPr>
        <w:t xml:space="preserve">2020. </w:t>
      </w:r>
    </w:p>
    <w:p w14:paraId="2E460241" w14:textId="77777777" w:rsidR="001918E0" w:rsidRPr="00AA36CE" w:rsidRDefault="001918E0" w:rsidP="001918E0">
      <w:pPr>
        <w:jc w:val="both"/>
        <w:rPr>
          <w:rFonts w:ascii="Arial" w:hAnsi="Arial" w:cs="Arial"/>
          <w:w w:val="105"/>
          <w:szCs w:val="24"/>
        </w:rPr>
      </w:pPr>
    </w:p>
    <w:p w14:paraId="4ED140E4" w14:textId="77777777" w:rsidR="001918E0" w:rsidRPr="00AA36CE" w:rsidRDefault="001918E0" w:rsidP="001918E0">
      <w:pPr>
        <w:jc w:val="both"/>
        <w:rPr>
          <w:rFonts w:ascii="Arial" w:hAnsi="Arial" w:cs="Arial"/>
          <w:bCs/>
          <w:szCs w:val="28"/>
          <w:lang w:val="en-US"/>
        </w:rPr>
      </w:pPr>
      <w:r w:rsidRPr="00AA36CE">
        <w:rPr>
          <w:rFonts w:ascii="Arial" w:hAnsi="Arial" w:cs="Arial"/>
          <w:w w:val="105"/>
          <w:szCs w:val="24"/>
        </w:rPr>
        <w:t xml:space="preserve">Administration has continued to </w:t>
      </w:r>
      <w:r w:rsidRPr="00AA36CE">
        <w:rPr>
          <w:rFonts w:ascii="Arial" w:hAnsi="Arial" w:cs="Arial"/>
          <w:bCs/>
          <w:szCs w:val="28"/>
          <w:lang w:val="en-US"/>
        </w:rPr>
        <w:t xml:space="preserve">liaise with the affected residents since </w:t>
      </w:r>
      <w:r w:rsidRPr="00AA36CE">
        <w:rPr>
          <w:rFonts w:ascii="Arial" w:hAnsi="Arial" w:cs="Arial"/>
          <w:szCs w:val="24"/>
          <w:lang w:val="en-US"/>
        </w:rPr>
        <w:t xml:space="preserve">October 2017. The City’s consultation included </w:t>
      </w:r>
      <w:proofErr w:type="spellStart"/>
      <w:r w:rsidRPr="00AA36CE">
        <w:rPr>
          <w:rFonts w:ascii="Arial" w:hAnsi="Arial" w:cs="Arial"/>
          <w:szCs w:val="24"/>
          <w:lang w:val="en-US"/>
        </w:rPr>
        <w:t>organising</w:t>
      </w:r>
      <w:proofErr w:type="spellEnd"/>
      <w:r w:rsidRPr="00AA36CE">
        <w:rPr>
          <w:rFonts w:ascii="Arial" w:hAnsi="Arial" w:cs="Arial"/>
          <w:szCs w:val="24"/>
          <w:lang w:val="en-US"/>
        </w:rPr>
        <w:t xml:space="preserve"> meetings with </w:t>
      </w:r>
      <w:r w:rsidRPr="00AA36CE">
        <w:rPr>
          <w:rFonts w:ascii="Arial" w:hAnsi="Arial" w:cs="Arial"/>
          <w:bCs/>
          <w:szCs w:val="28"/>
          <w:lang w:val="en-US"/>
        </w:rPr>
        <w:t xml:space="preserve">residents to brief them on the initial finding of the Wood and Grieve safety review and arranging a public meeting attended by the Mayor and Ward Councillors to discuss the residents’ concerns and facilitating ongoing communications with Development WA. Administration also followed up with Development WA on several occasions to reiterate residents’ concerns and a report was presented to Council on the </w:t>
      </w:r>
      <w:r w:rsidRPr="00AA36CE">
        <w:rPr>
          <w:rFonts w:ascii="Arial" w:hAnsi="Arial" w:cs="Arial"/>
          <w:szCs w:val="32"/>
          <w:lang w:val="en-US"/>
        </w:rPr>
        <w:t xml:space="preserve">17 December 2019 </w:t>
      </w:r>
      <w:r w:rsidRPr="00AA36CE">
        <w:rPr>
          <w:rFonts w:ascii="Arial" w:hAnsi="Arial" w:cs="Arial"/>
          <w:bCs/>
          <w:szCs w:val="28"/>
          <w:lang w:val="en-US"/>
        </w:rPr>
        <w:t xml:space="preserve">allowing residents a further opportunity to address Council directly on the matter. </w:t>
      </w:r>
    </w:p>
    <w:p w14:paraId="4CB35D65" w14:textId="77777777" w:rsidR="001918E0" w:rsidRDefault="001918E0" w:rsidP="001918E0">
      <w:pPr>
        <w:jc w:val="both"/>
        <w:rPr>
          <w:rFonts w:ascii="Arial" w:hAnsi="Arial" w:cs="Arial"/>
          <w:b/>
          <w:szCs w:val="24"/>
          <w:lang w:val="en-US"/>
        </w:rPr>
      </w:pPr>
    </w:p>
    <w:p w14:paraId="1812BB1E" w14:textId="77777777" w:rsidR="001918E0" w:rsidRPr="00AA36CE" w:rsidRDefault="001918E0" w:rsidP="001918E0">
      <w:pPr>
        <w:jc w:val="both"/>
        <w:rPr>
          <w:rFonts w:ascii="Arial" w:hAnsi="Arial" w:cs="Arial"/>
          <w:b/>
          <w:bCs/>
          <w:szCs w:val="24"/>
          <w:lang w:val="en-US"/>
        </w:rPr>
      </w:pPr>
    </w:p>
    <w:p w14:paraId="21A1360E" w14:textId="77777777" w:rsidR="001918E0" w:rsidRPr="004E7363" w:rsidRDefault="001918E0" w:rsidP="001918E0">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40A38DDA" w14:textId="77777777" w:rsidR="001918E0" w:rsidRPr="00A92B37" w:rsidRDefault="001918E0" w:rsidP="001918E0">
      <w:pPr>
        <w:jc w:val="both"/>
        <w:rPr>
          <w:rFonts w:ascii="Arial" w:hAnsi="Arial" w:cs="Arial"/>
          <w:szCs w:val="32"/>
          <w:highlight w:val="red"/>
          <w:lang w:val="en-US"/>
        </w:rPr>
      </w:pPr>
    </w:p>
    <w:p w14:paraId="5D85CB12"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How well does it fit with our strategic direction?</w:t>
      </w:r>
    </w:p>
    <w:p w14:paraId="70CC5A70" w14:textId="77777777" w:rsidR="001918E0" w:rsidRDefault="001918E0" w:rsidP="001918E0">
      <w:pPr>
        <w:jc w:val="both"/>
        <w:rPr>
          <w:rFonts w:ascii="Arial" w:hAnsi="Arial" w:cs="Arial"/>
          <w:b/>
          <w:bCs/>
          <w:szCs w:val="32"/>
          <w:lang w:val="en-US"/>
        </w:rPr>
      </w:pPr>
    </w:p>
    <w:p w14:paraId="6AB65FEA" w14:textId="77777777" w:rsidR="001918E0" w:rsidRDefault="001918E0" w:rsidP="001918E0">
      <w:pPr>
        <w:jc w:val="both"/>
        <w:rPr>
          <w:rFonts w:ascii="Arial" w:hAnsi="Arial" w:cs="Arial"/>
          <w:szCs w:val="32"/>
          <w:lang w:val="en-US"/>
        </w:rPr>
      </w:pPr>
      <w:r w:rsidRPr="00EF0839">
        <w:rPr>
          <w:rFonts w:ascii="Arial" w:hAnsi="Arial" w:cs="Arial"/>
          <w:szCs w:val="32"/>
          <w:lang w:val="en-US"/>
        </w:rPr>
        <w:t>Section 05 of the Strategic Community Plan identifies “Renewal of community infrastructure such as roads, footpaths, community and sports facilities” and “Providing for sport and recreation” as priorities.</w:t>
      </w:r>
      <w:r>
        <w:rPr>
          <w:rFonts w:ascii="Arial" w:hAnsi="Arial" w:cs="Arial"/>
          <w:szCs w:val="32"/>
          <w:lang w:val="en-US"/>
        </w:rPr>
        <w:t xml:space="preserve"> </w:t>
      </w:r>
    </w:p>
    <w:p w14:paraId="718A7D21" w14:textId="77777777" w:rsidR="001918E0" w:rsidRPr="00A92B37" w:rsidRDefault="001918E0" w:rsidP="001918E0">
      <w:pPr>
        <w:jc w:val="both"/>
        <w:rPr>
          <w:rFonts w:ascii="Arial" w:hAnsi="Arial" w:cs="Arial"/>
          <w:szCs w:val="32"/>
          <w:highlight w:val="yellow"/>
          <w:lang w:val="en-US"/>
        </w:rPr>
      </w:pPr>
    </w:p>
    <w:p w14:paraId="68EF551F"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lastRenderedPageBreak/>
        <w:t xml:space="preserve">Who benefits? </w:t>
      </w:r>
    </w:p>
    <w:p w14:paraId="40A16319" w14:textId="77777777" w:rsidR="001918E0" w:rsidRDefault="001918E0" w:rsidP="001918E0">
      <w:pPr>
        <w:jc w:val="both"/>
        <w:rPr>
          <w:rFonts w:ascii="Arial" w:hAnsi="Arial" w:cs="Arial"/>
          <w:b/>
          <w:bCs/>
          <w:szCs w:val="32"/>
          <w:lang w:val="en-US"/>
        </w:rPr>
      </w:pPr>
    </w:p>
    <w:p w14:paraId="0A6391F3" w14:textId="77777777" w:rsidR="001918E0" w:rsidRPr="000F448C" w:rsidRDefault="001918E0" w:rsidP="001918E0">
      <w:pPr>
        <w:jc w:val="both"/>
        <w:rPr>
          <w:rFonts w:ascii="Arial" w:hAnsi="Arial" w:cs="Arial"/>
          <w:szCs w:val="32"/>
          <w:lang w:val="en-US"/>
        </w:rPr>
      </w:pPr>
      <w:r w:rsidRPr="000F448C">
        <w:rPr>
          <w:rFonts w:ascii="Arial" w:hAnsi="Arial" w:cs="Arial"/>
          <w:szCs w:val="32"/>
          <w:lang w:val="en-US"/>
        </w:rPr>
        <w:t xml:space="preserve">On completion of the works the City will be able to </w:t>
      </w:r>
      <w:r w:rsidRPr="000F448C">
        <w:rPr>
          <w:rFonts w:ascii="Arial" w:hAnsi="Arial" w:cs="Arial"/>
          <w:szCs w:val="24"/>
        </w:rPr>
        <w:t xml:space="preserve">reinstate the permanent pedestrian and cycle path </w:t>
      </w:r>
      <w:r w:rsidRPr="000F448C">
        <w:rPr>
          <w:rFonts w:ascii="Arial" w:hAnsi="Arial" w:cs="Arial"/>
          <w:szCs w:val="32"/>
          <w:lang w:val="en-US"/>
        </w:rPr>
        <w:t xml:space="preserve">on </w:t>
      </w:r>
      <w:r w:rsidRPr="000F448C">
        <w:rPr>
          <w:rFonts w:ascii="Arial" w:hAnsi="Arial" w:cs="Arial"/>
          <w:szCs w:val="24"/>
        </w:rPr>
        <w:t xml:space="preserve">east side of Montgomery Avenue, between St Johns Wood Avenue South and Regents Boulevard, Mt Claremont. </w:t>
      </w:r>
    </w:p>
    <w:p w14:paraId="28E2BEEB" w14:textId="77777777" w:rsidR="001918E0" w:rsidRPr="008F5624" w:rsidRDefault="001918E0" w:rsidP="001918E0">
      <w:pPr>
        <w:jc w:val="both"/>
        <w:rPr>
          <w:rFonts w:ascii="Arial" w:hAnsi="Arial" w:cs="Arial"/>
          <w:b/>
          <w:bCs/>
          <w:szCs w:val="32"/>
          <w:lang w:val="en-US"/>
        </w:rPr>
      </w:pPr>
      <w:r>
        <w:rPr>
          <w:rFonts w:ascii="Arial" w:hAnsi="Arial" w:cs="Arial"/>
          <w:b/>
          <w:bCs/>
          <w:szCs w:val="32"/>
          <w:lang w:val="en-US"/>
        </w:rPr>
        <w:t xml:space="preserve"> </w:t>
      </w:r>
    </w:p>
    <w:p w14:paraId="1DC2F439"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Does it involve a tolerable risk?</w:t>
      </w:r>
    </w:p>
    <w:p w14:paraId="5B1FE0AF" w14:textId="77777777" w:rsidR="001918E0" w:rsidRDefault="001918E0" w:rsidP="001918E0">
      <w:pPr>
        <w:jc w:val="both"/>
        <w:rPr>
          <w:rFonts w:ascii="Arial" w:hAnsi="Arial" w:cs="Arial"/>
          <w:b/>
          <w:bCs/>
          <w:szCs w:val="32"/>
          <w:lang w:val="en-US"/>
        </w:rPr>
      </w:pPr>
    </w:p>
    <w:p w14:paraId="70FB7954" w14:textId="77777777" w:rsidR="001918E0" w:rsidRPr="00B44C2A" w:rsidRDefault="001918E0" w:rsidP="001918E0">
      <w:pPr>
        <w:jc w:val="both"/>
        <w:rPr>
          <w:rFonts w:ascii="Arial" w:hAnsi="Arial" w:cs="Arial"/>
          <w:szCs w:val="24"/>
        </w:rPr>
      </w:pPr>
      <w:r w:rsidRPr="00B44C2A">
        <w:rPr>
          <w:rFonts w:ascii="Arial" w:hAnsi="Arial" w:cs="Arial"/>
          <w:szCs w:val="32"/>
          <w:lang w:val="en-US"/>
        </w:rPr>
        <w:t xml:space="preserve">Administration has received a </w:t>
      </w:r>
      <w:r w:rsidRPr="00B44C2A">
        <w:rPr>
          <w:rFonts w:ascii="Arial" w:hAnsi="Arial" w:cs="Arial"/>
          <w:szCs w:val="24"/>
        </w:rPr>
        <w:t xml:space="preserve">response from the owners of number 1 Finsbury Grove and 11 Lambeth Mews Mt Claremont, advising that they commissioned Pritchard Francis Civil and Structural Engineering Consultants to undertake a review of the structural engineering report prepared by Wood &amp; Grieve Engineers on behalf of the majority owners of the retaining &amp; masonry boundary wall abutting Montgomery Avenue, Mt Claremont. A Copy of the response letter and Structural Engineering Report prepared by Pritchard Francis Civil and Structural Engineering Consultants is enclosed (refer to Confidential Attachment 1). </w:t>
      </w:r>
    </w:p>
    <w:p w14:paraId="7A6A90F6" w14:textId="77777777" w:rsidR="001918E0" w:rsidRPr="00B44C2A" w:rsidRDefault="001918E0" w:rsidP="001918E0">
      <w:pPr>
        <w:jc w:val="both"/>
        <w:rPr>
          <w:rFonts w:ascii="Arial" w:hAnsi="Arial" w:cs="Arial"/>
          <w:b/>
          <w:bCs/>
          <w:szCs w:val="32"/>
          <w:lang w:val="en-US"/>
        </w:rPr>
      </w:pPr>
    </w:p>
    <w:p w14:paraId="65481A89" w14:textId="77777777" w:rsidR="001918E0" w:rsidRPr="00B44C2A" w:rsidRDefault="001918E0" w:rsidP="001918E0">
      <w:pPr>
        <w:jc w:val="both"/>
        <w:rPr>
          <w:rFonts w:ascii="Arial" w:hAnsi="Arial" w:cs="Arial"/>
          <w:szCs w:val="24"/>
        </w:rPr>
      </w:pPr>
      <w:r w:rsidRPr="00B44C2A">
        <w:rPr>
          <w:rFonts w:ascii="Arial" w:hAnsi="Arial" w:cs="Arial"/>
          <w:szCs w:val="24"/>
        </w:rPr>
        <w:t xml:space="preserve">The Pritchard Francis report asserts the wall is not in danger of immediate collapse noting the existing wall can be preserved. The report also recommends the introduction of a 6-monthly monitoring regime to identify any further movement. </w:t>
      </w:r>
    </w:p>
    <w:p w14:paraId="1A2EECA3" w14:textId="77777777" w:rsidR="001918E0" w:rsidRPr="00B44C2A" w:rsidRDefault="001918E0" w:rsidP="001918E0">
      <w:pPr>
        <w:jc w:val="both"/>
        <w:rPr>
          <w:rFonts w:ascii="Arial" w:hAnsi="Arial" w:cs="Arial"/>
          <w:szCs w:val="24"/>
        </w:rPr>
      </w:pPr>
    </w:p>
    <w:p w14:paraId="1538EE27" w14:textId="77777777" w:rsidR="001918E0" w:rsidRPr="00B44C2A" w:rsidRDefault="001918E0" w:rsidP="001918E0">
      <w:pPr>
        <w:jc w:val="both"/>
        <w:rPr>
          <w:rFonts w:ascii="Arial" w:hAnsi="Arial" w:cs="Arial"/>
          <w:i/>
          <w:iCs/>
          <w:w w:val="105"/>
          <w:szCs w:val="24"/>
        </w:rPr>
      </w:pPr>
      <w:r w:rsidRPr="00B44C2A">
        <w:rPr>
          <w:rFonts w:ascii="Arial" w:hAnsi="Arial" w:cs="Arial"/>
          <w:szCs w:val="24"/>
        </w:rPr>
        <w:t xml:space="preserve">Notably, the report does not mention monitoring responsibility and potential ongoing liabilities risks during the suggested monitoring period. Administration would need to seek further legal advice through the City’s Solicitor in respect to any potential risk exposure and duty of care obligations </w:t>
      </w:r>
      <w:r w:rsidRPr="00B44C2A">
        <w:rPr>
          <w:rFonts w:ascii="Arial" w:hAnsi="Arial" w:cs="Arial"/>
          <w:w w:val="105"/>
          <w:szCs w:val="24"/>
        </w:rPr>
        <w:t>pursuant</w:t>
      </w:r>
      <w:r w:rsidRPr="00B44C2A">
        <w:rPr>
          <w:rFonts w:ascii="Arial" w:hAnsi="Arial" w:cs="Arial"/>
          <w:spacing w:val="49"/>
          <w:w w:val="105"/>
          <w:szCs w:val="24"/>
        </w:rPr>
        <w:t xml:space="preserve"> </w:t>
      </w:r>
      <w:r w:rsidRPr="00B44C2A">
        <w:rPr>
          <w:rFonts w:ascii="Arial" w:hAnsi="Arial" w:cs="Arial"/>
          <w:w w:val="105"/>
          <w:szCs w:val="24"/>
        </w:rPr>
        <w:t>to</w:t>
      </w:r>
      <w:r w:rsidRPr="00B44C2A">
        <w:rPr>
          <w:rFonts w:ascii="Arial" w:hAnsi="Arial" w:cs="Arial"/>
          <w:spacing w:val="38"/>
          <w:w w:val="105"/>
          <w:szCs w:val="24"/>
        </w:rPr>
        <w:t xml:space="preserve"> </w:t>
      </w:r>
      <w:r w:rsidRPr="00B44C2A">
        <w:rPr>
          <w:rFonts w:ascii="Arial" w:hAnsi="Arial" w:cs="Arial"/>
          <w:w w:val="105"/>
          <w:szCs w:val="24"/>
        </w:rPr>
        <w:t>Section</w:t>
      </w:r>
      <w:r w:rsidRPr="00B44C2A">
        <w:rPr>
          <w:rFonts w:ascii="Arial" w:hAnsi="Arial" w:cs="Arial"/>
          <w:spacing w:val="31"/>
          <w:w w:val="105"/>
          <w:szCs w:val="24"/>
        </w:rPr>
        <w:t xml:space="preserve"> </w:t>
      </w:r>
      <w:r w:rsidRPr="00B44C2A">
        <w:rPr>
          <w:rFonts w:ascii="Arial" w:hAnsi="Arial" w:cs="Arial"/>
          <w:w w:val="105"/>
          <w:szCs w:val="24"/>
        </w:rPr>
        <w:t>3.25(1)</w:t>
      </w:r>
      <w:r w:rsidRPr="00B44C2A">
        <w:rPr>
          <w:rFonts w:ascii="Arial" w:hAnsi="Arial" w:cs="Arial"/>
          <w:spacing w:val="39"/>
          <w:w w:val="105"/>
          <w:szCs w:val="24"/>
        </w:rPr>
        <w:t xml:space="preserve"> </w:t>
      </w:r>
      <w:r w:rsidRPr="00B44C2A">
        <w:rPr>
          <w:rFonts w:ascii="Arial" w:hAnsi="Arial" w:cs="Arial"/>
          <w:w w:val="105"/>
          <w:szCs w:val="24"/>
        </w:rPr>
        <w:t>of</w:t>
      </w:r>
      <w:r w:rsidRPr="00B44C2A">
        <w:rPr>
          <w:rFonts w:ascii="Arial" w:hAnsi="Arial" w:cs="Arial"/>
          <w:spacing w:val="25"/>
          <w:w w:val="105"/>
          <w:szCs w:val="24"/>
        </w:rPr>
        <w:t xml:space="preserve"> </w:t>
      </w:r>
      <w:r w:rsidRPr="00B44C2A">
        <w:rPr>
          <w:rFonts w:ascii="Arial" w:hAnsi="Arial" w:cs="Arial"/>
          <w:w w:val="105"/>
          <w:szCs w:val="24"/>
        </w:rPr>
        <w:t>the</w:t>
      </w:r>
      <w:r w:rsidRPr="00B44C2A">
        <w:rPr>
          <w:rFonts w:ascii="Arial" w:hAnsi="Arial" w:cs="Arial"/>
          <w:spacing w:val="42"/>
          <w:w w:val="105"/>
          <w:szCs w:val="24"/>
        </w:rPr>
        <w:t xml:space="preserve"> </w:t>
      </w:r>
      <w:r w:rsidRPr="00B44C2A">
        <w:rPr>
          <w:rFonts w:ascii="Arial" w:hAnsi="Arial" w:cs="Arial"/>
          <w:i/>
          <w:iCs/>
          <w:w w:val="105"/>
          <w:szCs w:val="24"/>
        </w:rPr>
        <w:t>Local</w:t>
      </w:r>
      <w:r w:rsidRPr="00B44C2A">
        <w:rPr>
          <w:rFonts w:ascii="Arial" w:hAnsi="Arial" w:cs="Arial"/>
          <w:i/>
          <w:iCs/>
          <w:w w:val="101"/>
          <w:szCs w:val="24"/>
        </w:rPr>
        <w:t xml:space="preserve"> </w:t>
      </w:r>
      <w:r w:rsidRPr="00B44C2A">
        <w:rPr>
          <w:rFonts w:ascii="Arial" w:hAnsi="Arial" w:cs="Arial"/>
          <w:i/>
          <w:iCs/>
          <w:w w:val="105"/>
          <w:szCs w:val="24"/>
        </w:rPr>
        <w:t>Government</w:t>
      </w:r>
      <w:r w:rsidRPr="00B44C2A">
        <w:rPr>
          <w:rFonts w:ascii="Arial" w:hAnsi="Arial" w:cs="Arial"/>
          <w:i/>
          <w:iCs/>
          <w:spacing w:val="-23"/>
          <w:w w:val="105"/>
          <w:szCs w:val="24"/>
        </w:rPr>
        <w:t xml:space="preserve"> </w:t>
      </w:r>
      <w:r w:rsidRPr="00B44C2A">
        <w:rPr>
          <w:rFonts w:ascii="Arial" w:hAnsi="Arial" w:cs="Arial"/>
          <w:i/>
          <w:iCs/>
          <w:w w:val="105"/>
          <w:szCs w:val="24"/>
        </w:rPr>
        <w:t>Act</w:t>
      </w:r>
      <w:r w:rsidRPr="00B44C2A">
        <w:rPr>
          <w:rFonts w:ascii="Arial" w:hAnsi="Arial" w:cs="Arial"/>
          <w:i/>
          <w:iCs/>
          <w:spacing w:val="8"/>
          <w:w w:val="105"/>
          <w:szCs w:val="24"/>
        </w:rPr>
        <w:t xml:space="preserve"> </w:t>
      </w:r>
      <w:r w:rsidRPr="00B44C2A">
        <w:rPr>
          <w:rFonts w:ascii="Arial" w:hAnsi="Arial" w:cs="Arial"/>
          <w:i/>
          <w:iCs/>
          <w:w w:val="105"/>
          <w:szCs w:val="24"/>
        </w:rPr>
        <w:t xml:space="preserve">1995. </w:t>
      </w:r>
    </w:p>
    <w:p w14:paraId="441505D7" w14:textId="77777777" w:rsidR="001918E0" w:rsidRPr="00B44C2A" w:rsidRDefault="001918E0" w:rsidP="001918E0">
      <w:pPr>
        <w:jc w:val="both"/>
        <w:rPr>
          <w:rFonts w:ascii="Arial" w:hAnsi="Arial" w:cs="Arial"/>
          <w:i/>
          <w:iCs/>
          <w:w w:val="105"/>
          <w:szCs w:val="24"/>
        </w:rPr>
      </w:pPr>
    </w:p>
    <w:p w14:paraId="758DE15E" w14:textId="77777777" w:rsidR="001918E0" w:rsidRPr="00B44C2A" w:rsidRDefault="001918E0" w:rsidP="001918E0">
      <w:pPr>
        <w:jc w:val="both"/>
        <w:rPr>
          <w:rFonts w:ascii="Arial" w:hAnsi="Arial" w:cs="Arial"/>
          <w:szCs w:val="24"/>
        </w:rPr>
      </w:pPr>
      <w:r w:rsidRPr="00B44C2A">
        <w:rPr>
          <w:rFonts w:ascii="Arial" w:hAnsi="Arial" w:cs="Arial"/>
          <w:szCs w:val="24"/>
        </w:rPr>
        <w:t xml:space="preserve">Administration has received a Building Licence Application from Rivett Construction representing the residents of 1 St Johns Wood Boulevard, 1-9 Lambeth Mews &amp; 3-15 Finsbury Grove, Mt Claremont to undertake the remediation works in accordance with the original Structural Engineering Report prepared by Wood and Grieve Engineers representing the majority of residents.   </w:t>
      </w:r>
    </w:p>
    <w:p w14:paraId="5F0BD24D" w14:textId="77777777" w:rsidR="001918E0" w:rsidRPr="00B44C2A" w:rsidRDefault="001918E0" w:rsidP="001918E0">
      <w:pPr>
        <w:jc w:val="both"/>
        <w:rPr>
          <w:rFonts w:ascii="Arial" w:hAnsi="Arial" w:cs="Arial"/>
          <w:szCs w:val="32"/>
          <w:lang w:val="en-US"/>
        </w:rPr>
      </w:pPr>
    </w:p>
    <w:p w14:paraId="638FB740"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Do we have the information we need?</w:t>
      </w:r>
    </w:p>
    <w:p w14:paraId="1B7605F1" w14:textId="77777777" w:rsidR="001918E0" w:rsidRDefault="001918E0" w:rsidP="001918E0">
      <w:pPr>
        <w:jc w:val="both"/>
        <w:rPr>
          <w:rFonts w:ascii="Arial" w:hAnsi="Arial" w:cs="Arial"/>
          <w:b/>
          <w:bCs/>
          <w:szCs w:val="32"/>
          <w:lang w:val="en-US"/>
        </w:rPr>
      </w:pPr>
    </w:p>
    <w:p w14:paraId="19CEB36A" w14:textId="77777777" w:rsidR="001918E0" w:rsidRPr="008E78FB" w:rsidRDefault="001918E0" w:rsidP="001918E0">
      <w:pPr>
        <w:jc w:val="both"/>
        <w:rPr>
          <w:rFonts w:ascii="Arial" w:hAnsi="Arial" w:cs="Arial"/>
          <w:szCs w:val="32"/>
          <w:lang w:val="en-US"/>
        </w:rPr>
      </w:pPr>
      <w:r w:rsidRPr="00B44C2A">
        <w:rPr>
          <w:rFonts w:ascii="Arial" w:hAnsi="Arial" w:cs="Arial"/>
          <w:szCs w:val="32"/>
          <w:lang w:val="en-US"/>
        </w:rPr>
        <w:t xml:space="preserve">The work is on private land and the City is responsible for the issue of a Building </w:t>
      </w:r>
      <w:proofErr w:type="spellStart"/>
      <w:r w:rsidRPr="00B44C2A">
        <w:rPr>
          <w:rFonts w:ascii="Arial" w:hAnsi="Arial" w:cs="Arial"/>
          <w:szCs w:val="32"/>
          <w:lang w:val="en-US"/>
        </w:rPr>
        <w:t>Licence</w:t>
      </w:r>
      <w:proofErr w:type="spellEnd"/>
      <w:r w:rsidRPr="00B44C2A">
        <w:rPr>
          <w:rFonts w:ascii="Arial" w:hAnsi="Arial" w:cs="Arial"/>
          <w:szCs w:val="32"/>
          <w:lang w:val="en-US"/>
        </w:rPr>
        <w:t xml:space="preserve"> and Verge Permit to allow the works to proceed.</w:t>
      </w:r>
      <w:r>
        <w:rPr>
          <w:rFonts w:ascii="Arial" w:hAnsi="Arial" w:cs="Arial"/>
          <w:szCs w:val="32"/>
          <w:lang w:val="en-US"/>
        </w:rPr>
        <w:t xml:space="preserve">  </w:t>
      </w:r>
    </w:p>
    <w:p w14:paraId="29C59A36" w14:textId="77777777" w:rsidR="001918E0" w:rsidRDefault="001918E0" w:rsidP="001918E0">
      <w:pPr>
        <w:jc w:val="both"/>
        <w:rPr>
          <w:rFonts w:ascii="Arial" w:hAnsi="Arial" w:cs="Arial"/>
          <w:szCs w:val="32"/>
          <w:lang w:val="en-US"/>
        </w:rPr>
      </w:pPr>
    </w:p>
    <w:p w14:paraId="1CB9E602" w14:textId="77777777" w:rsidR="001918E0" w:rsidRPr="00AD73CC" w:rsidRDefault="001918E0" w:rsidP="001918E0">
      <w:pPr>
        <w:jc w:val="both"/>
        <w:rPr>
          <w:rFonts w:ascii="Arial" w:hAnsi="Arial" w:cs="Arial"/>
          <w:szCs w:val="32"/>
          <w:lang w:val="en-US"/>
        </w:rPr>
      </w:pPr>
    </w:p>
    <w:p w14:paraId="22B98CC8" w14:textId="77777777" w:rsidR="001918E0" w:rsidRPr="000F448C" w:rsidRDefault="001918E0" w:rsidP="001918E0">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35A9505" w14:textId="77777777" w:rsidR="001918E0" w:rsidRPr="00AD73CC" w:rsidRDefault="001918E0" w:rsidP="001918E0">
      <w:pPr>
        <w:jc w:val="both"/>
        <w:rPr>
          <w:rFonts w:ascii="Arial" w:hAnsi="Arial" w:cs="Arial"/>
          <w:b/>
          <w:szCs w:val="32"/>
          <w:lang w:val="en-US"/>
        </w:rPr>
      </w:pPr>
    </w:p>
    <w:p w14:paraId="0513BBC9" w14:textId="77777777" w:rsidR="001918E0" w:rsidRDefault="001918E0" w:rsidP="001918E0">
      <w:pPr>
        <w:jc w:val="both"/>
        <w:rPr>
          <w:rFonts w:ascii="Arial" w:hAnsi="Arial" w:cs="Arial"/>
          <w:b/>
          <w:szCs w:val="32"/>
          <w:lang w:val="en-US"/>
        </w:rPr>
      </w:pPr>
      <w:r w:rsidRPr="00215C12">
        <w:rPr>
          <w:rFonts w:ascii="Arial" w:hAnsi="Arial" w:cs="Arial"/>
          <w:b/>
          <w:szCs w:val="32"/>
          <w:lang w:val="en-US"/>
        </w:rPr>
        <w:t>Can we afford it?</w:t>
      </w:r>
    </w:p>
    <w:p w14:paraId="6117AEC3" w14:textId="77777777" w:rsidR="001918E0" w:rsidRDefault="001918E0" w:rsidP="001918E0">
      <w:pPr>
        <w:jc w:val="both"/>
        <w:rPr>
          <w:rFonts w:ascii="Arial" w:hAnsi="Arial" w:cs="Arial"/>
          <w:b/>
          <w:szCs w:val="32"/>
          <w:lang w:val="en-US"/>
        </w:rPr>
      </w:pPr>
    </w:p>
    <w:p w14:paraId="64985723" w14:textId="7D92985E" w:rsidR="001918E0" w:rsidRPr="000F448C" w:rsidRDefault="001918E0" w:rsidP="001918E0">
      <w:pPr>
        <w:jc w:val="both"/>
        <w:rPr>
          <w:rFonts w:ascii="Arial" w:hAnsi="Arial" w:cs="Arial"/>
          <w:bCs/>
          <w:szCs w:val="32"/>
          <w:lang w:val="en-US"/>
        </w:rPr>
      </w:pPr>
      <w:r w:rsidRPr="000F448C">
        <w:rPr>
          <w:rFonts w:ascii="Arial" w:hAnsi="Arial" w:cs="Arial"/>
          <w:szCs w:val="32"/>
          <w:lang w:val="en-US"/>
        </w:rPr>
        <w:t xml:space="preserve">No additional fund is sought </w:t>
      </w:r>
      <w:proofErr w:type="gramStart"/>
      <w:r w:rsidRPr="000F448C">
        <w:rPr>
          <w:rFonts w:ascii="Arial" w:hAnsi="Arial" w:cs="Arial"/>
          <w:szCs w:val="32"/>
          <w:lang w:val="en-US"/>
        </w:rPr>
        <w:t>as a result of</w:t>
      </w:r>
      <w:proofErr w:type="gramEnd"/>
      <w:r w:rsidRPr="000F448C">
        <w:rPr>
          <w:rFonts w:ascii="Arial" w:hAnsi="Arial" w:cs="Arial"/>
          <w:szCs w:val="32"/>
          <w:lang w:val="en-US"/>
        </w:rPr>
        <w:t xml:space="preserve"> this report</w:t>
      </w:r>
      <w:r w:rsidR="00766F43">
        <w:rPr>
          <w:rFonts w:ascii="Arial" w:hAnsi="Arial" w:cs="Arial"/>
          <w:szCs w:val="32"/>
          <w:lang w:val="en-US"/>
        </w:rPr>
        <w:t>.</w:t>
      </w:r>
    </w:p>
    <w:p w14:paraId="4353D3EC" w14:textId="77777777" w:rsidR="001918E0" w:rsidRPr="000F448C" w:rsidRDefault="001918E0" w:rsidP="001918E0">
      <w:pPr>
        <w:jc w:val="both"/>
        <w:rPr>
          <w:rFonts w:ascii="Arial" w:hAnsi="Arial" w:cs="Arial"/>
          <w:bCs/>
          <w:szCs w:val="32"/>
          <w:lang w:val="en-US"/>
        </w:rPr>
      </w:pPr>
    </w:p>
    <w:p w14:paraId="73D61F55" w14:textId="77777777" w:rsidR="001918E0" w:rsidRDefault="001918E0">
      <w:pPr>
        <w:rPr>
          <w:rFonts w:ascii="Arial" w:hAnsi="Arial" w:cs="Arial"/>
          <w:b/>
          <w:szCs w:val="32"/>
          <w:lang w:val="en-US"/>
        </w:rPr>
      </w:pPr>
      <w:r>
        <w:rPr>
          <w:rFonts w:ascii="Arial" w:hAnsi="Arial" w:cs="Arial"/>
          <w:b/>
          <w:szCs w:val="32"/>
          <w:lang w:val="en-US"/>
        </w:rPr>
        <w:br w:type="page"/>
      </w:r>
    </w:p>
    <w:p w14:paraId="01F5E865" w14:textId="662D5300" w:rsidR="001918E0" w:rsidRPr="000F448C" w:rsidRDefault="001918E0" w:rsidP="001918E0">
      <w:pPr>
        <w:jc w:val="both"/>
        <w:rPr>
          <w:rFonts w:ascii="Arial" w:hAnsi="Arial" w:cs="Arial"/>
          <w:b/>
          <w:szCs w:val="32"/>
          <w:lang w:val="en-US"/>
        </w:rPr>
      </w:pPr>
      <w:r w:rsidRPr="000F448C">
        <w:rPr>
          <w:rFonts w:ascii="Arial" w:hAnsi="Arial" w:cs="Arial"/>
          <w:b/>
          <w:szCs w:val="32"/>
          <w:lang w:val="en-US"/>
        </w:rPr>
        <w:lastRenderedPageBreak/>
        <w:t>How does the option impact upon rates?</w:t>
      </w:r>
    </w:p>
    <w:p w14:paraId="51E10E22" w14:textId="77777777" w:rsidR="001918E0" w:rsidRPr="000F448C" w:rsidRDefault="001918E0" w:rsidP="001918E0">
      <w:pPr>
        <w:jc w:val="both"/>
        <w:rPr>
          <w:rFonts w:ascii="Arial" w:hAnsi="Arial" w:cs="Arial"/>
          <w:b/>
          <w:szCs w:val="32"/>
          <w:lang w:val="en-US"/>
        </w:rPr>
      </w:pPr>
    </w:p>
    <w:p w14:paraId="41E804F9" w14:textId="77777777" w:rsidR="001918E0" w:rsidRPr="00A248D0" w:rsidRDefault="001918E0" w:rsidP="001918E0">
      <w:pPr>
        <w:jc w:val="both"/>
        <w:rPr>
          <w:rFonts w:ascii="Arial" w:hAnsi="Arial" w:cs="Arial"/>
          <w:bCs/>
          <w:szCs w:val="32"/>
          <w:lang w:val="en-US"/>
        </w:rPr>
      </w:pPr>
      <w:r w:rsidRPr="000F448C">
        <w:rPr>
          <w:rFonts w:ascii="Arial" w:hAnsi="Arial" w:cs="Arial"/>
          <w:bCs/>
          <w:szCs w:val="32"/>
          <w:lang w:val="en-US"/>
        </w:rPr>
        <w:t xml:space="preserve">It will </w:t>
      </w:r>
      <w:r w:rsidRPr="000F448C">
        <w:rPr>
          <w:rFonts w:ascii="Arial" w:hAnsi="Arial" w:cs="Arial"/>
          <w:szCs w:val="32"/>
          <w:lang w:val="en-US"/>
        </w:rPr>
        <w:t>not</w:t>
      </w:r>
      <w:r w:rsidRPr="000F448C">
        <w:rPr>
          <w:rFonts w:ascii="Arial" w:hAnsi="Arial" w:cs="Arial"/>
          <w:bCs/>
          <w:szCs w:val="32"/>
          <w:lang w:val="en-US"/>
        </w:rPr>
        <w:t xml:space="preserve"> impact o</w:t>
      </w:r>
      <w:r>
        <w:rPr>
          <w:rFonts w:ascii="Arial" w:hAnsi="Arial" w:cs="Arial"/>
          <w:bCs/>
          <w:szCs w:val="32"/>
          <w:lang w:val="en-US"/>
        </w:rPr>
        <w:t>n</w:t>
      </w:r>
      <w:r w:rsidRPr="000F448C">
        <w:rPr>
          <w:rFonts w:ascii="Arial" w:hAnsi="Arial" w:cs="Arial"/>
          <w:bCs/>
          <w:szCs w:val="32"/>
          <w:lang w:val="en-US"/>
        </w:rPr>
        <w:t xml:space="preserve"> the 2020/21 rates.</w:t>
      </w:r>
    </w:p>
    <w:p w14:paraId="3CF97197" w14:textId="77777777" w:rsidR="003D0665" w:rsidRDefault="003D0665" w:rsidP="0096359E">
      <w:pPr>
        <w:jc w:val="both"/>
        <w:rPr>
          <w:rFonts w:ascii="Arial" w:hAnsi="Arial" w:cs="Arial"/>
          <w:bCs/>
        </w:rPr>
      </w:pPr>
    </w:p>
    <w:p w14:paraId="3DA2B2FB" w14:textId="14FCB168" w:rsidR="00F25A10" w:rsidRDefault="00F25A10">
      <w:pPr>
        <w:rPr>
          <w:rFonts w:ascii="Arial" w:hAnsi="Arial" w:cs="Arial"/>
          <w:bCs/>
        </w:rPr>
      </w:pPr>
      <w:r>
        <w:rPr>
          <w:rFonts w:ascii="Arial" w:hAnsi="Arial" w:cs="Arial"/>
          <w:bCs/>
        </w:rPr>
        <w:br w:type="page"/>
      </w:r>
    </w:p>
    <w:p w14:paraId="09D062F8" w14:textId="0791A1C2" w:rsidR="00F25A10" w:rsidRDefault="00F25A10" w:rsidP="00F25A10">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4" w:name="_Toc49492753"/>
      <w:r>
        <w:rPr>
          <w:rFonts w:ascii="Arial" w:hAnsi="Arial" w:cs="Arial"/>
          <w:caps w:val="0"/>
          <w:sz w:val="24"/>
          <w:szCs w:val="24"/>
          <w:u w:val="none"/>
        </w:rPr>
        <w:lastRenderedPageBreak/>
        <w:t xml:space="preserve">Fraud </w:t>
      </w:r>
      <w:r w:rsidR="00F82A04">
        <w:rPr>
          <w:rFonts w:ascii="Arial" w:hAnsi="Arial" w:cs="Arial"/>
          <w:caps w:val="0"/>
          <w:sz w:val="24"/>
          <w:szCs w:val="24"/>
          <w:u w:val="none"/>
        </w:rPr>
        <w:t>and Corruption</w:t>
      </w:r>
      <w:bookmarkEnd w:id="34"/>
    </w:p>
    <w:p w14:paraId="1A717B3E" w14:textId="77777777" w:rsidR="00F25A10" w:rsidRDefault="00F25A10" w:rsidP="00F25A10">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F25A10" w:rsidRPr="008A1B93" w14:paraId="06BFFB64" w14:textId="77777777" w:rsidTr="00A40204">
        <w:tc>
          <w:tcPr>
            <w:tcW w:w="2553" w:type="dxa"/>
          </w:tcPr>
          <w:p w14:paraId="0E91C761"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099A7D27" w14:textId="77777777" w:rsidR="00F25A10" w:rsidRPr="008A1B93" w:rsidRDefault="00F25A10" w:rsidP="001E6F48">
            <w:pPr>
              <w:jc w:val="both"/>
              <w:rPr>
                <w:rFonts w:ascii="Arial" w:hAnsi="Arial" w:cs="Arial"/>
                <w:szCs w:val="24"/>
                <w:lang w:val="en-AU"/>
              </w:rPr>
            </w:pPr>
            <w:r>
              <w:rPr>
                <w:rFonts w:ascii="Arial" w:hAnsi="Arial" w:cs="Arial"/>
                <w:szCs w:val="24"/>
                <w:lang w:val="en-AU"/>
              </w:rPr>
              <w:t>24 August 2020</w:t>
            </w:r>
          </w:p>
        </w:tc>
      </w:tr>
      <w:tr w:rsidR="00F25A10" w:rsidRPr="008A1B93" w14:paraId="77E11D12" w14:textId="77777777" w:rsidTr="00A40204">
        <w:tc>
          <w:tcPr>
            <w:tcW w:w="2553" w:type="dxa"/>
          </w:tcPr>
          <w:p w14:paraId="0E1BE3FA"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F05AD95" w14:textId="77777777" w:rsidR="00F25A10" w:rsidRPr="00E86F62" w:rsidRDefault="00F25A10"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F25A10" w:rsidRPr="008A1B93" w14:paraId="265F6A22" w14:textId="77777777" w:rsidTr="00A40204">
        <w:tc>
          <w:tcPr>
            <w:tcW w:w="2553" w:type="dxa"/>
          </w:tcPr>
          <w:p w14:paraId="1225239E" w14:textId="77777777" w:rsidR="00F25A10" w:rsidRPr="00DD5B71" w:rsidRDefault="00F25A10"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5D4236A" w14:textId="77777777" w:rsidR="00F25A10" w:rsidRPr="00E86F62" w:rsidRDefault="00F25A10"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25A10" w:rsidRPr="008A1B93" w14:paraId="50D87B66" w14:textId="77777777" w:rsidTr="00A40204">
        <w:tc>
          <w:tcPr>
            <w:tcW w:w="2553" w:type="dxa"/>
          </w:tcPr>
          <w:p w14:paraId="35775EE9"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3F80F234" w14:textId="77777777" w:rsidR="00F25A10" w:rsidRPr="008A1B93" w:rsidRDefault="00F25A10"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F25A10" w:rsidRPr="008A1B93" w14:paraId="2F2248F1" w14:textId="77777777" w:rsidTr="00A40204">
        <w:tc>
          <w:tcPr>
            <w:tcW w:w="2553" w:type="dxa"/>
          </w:tcPr>
          <w:p w14:paraId="1C02CEF9" w14:textId="77777777" w:rsidR="00F25A10" w:rsidRPr="000C4CBC" w:rsidRDefault="00F25A10"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32CAF4E8" w14:textId="77777777" w:rsidR="00F25A10" w:rsidRPr="00AA1049" w:rsidRDefault="00F25A10" w:rsidP="001E6F48">
            <w:pPr>
              <w:jc w:val="both"/>
              <w:rPr>
                <w:rFonts w:ascii="Arial" w:hAnsi="Arial" w:cs="Arial"/>
                <w:szCs w:val="32"/>
                <w:lang w:val="en-US"/>
              </w:rPr>
            </w:pPr>
            <w:r>
              <w:rPr>
                <w:rFonts w:ascii="Arial" w:hAnsi="Arial" w:cs="Arial"/>
                <w:szCs w:val="32"/>
                <w:lang w:val="en-US"/>
              </w:rPr>
              <w:t>Nil.</w:t>
            </w:r>
          </w:p>
        </w:tc>
      </w:tr>
      <w:tr w:rsidR="00F25A10" w:rsidRPr="008A1B93" w14:paraId="252E40A9" w14:textId="77777777" w:rsidTr="00A40204">
        <w:tc>
          <w:tcPr>
            <w:tcW w:w="2553" w:type="dxa"/>
          </w:tcPr>
          <w:p w14:paraId="5155052A" w14:textId="77777777" w:rsidR="00F25A10" w:rsidRPr="000C4CBC" w:rsidRDefault="00F25A10" w:rsidP="001E6F48">
            <w:pPr>
              <w:jc w:val="both"/>
              <w:rPr>
                <w:rFonts w:ascii="Arial" w:hAnsi="Arial" w:cs="Arial"/>
                <w:b/>
                <w:szCs w:val="24"/>
              </w:rPr>
            </w:pPr>
            <w:r>
              <w:rPr>
                <w:rFonts w:ascii="Arial" w:hAnsi="Arial" w:cs="Arial"/>
                <w:b/>
                <w:szCs w:val="24"/>
              </w:rPr>
              <w:t>Confidential Attachments</w:t>
            </w:r>
          </w:p>
        </w:tc>
        <w:tc>
          <w:tcPr>
            <w:tcW w:w="5755" w:type="dxa"/>
          </w:tcPr>
          <w:p w14:paraId="45B3FE44" w14:textId="77777777" w:rsidR="00F25A10" w:rsidRDefault="00F25A10" w:rsidP="001E6F48">
            <w:pPr>
              <w:jc w:val="both"/>
              <w:rPr>
                <w:rFonts w:ascii="Arial" w:hAnsi="Arial" w:cs="Arial"/>
                <w:szCs w:val="32"/>
                <w:lang w:val="en-US"/>
              </w:rPr>
            </w:pPr>
            <w:r>
              <w:rPr>
                <w:rFonts w:ascii="Arial" w:hAnsi="Arial" w:cs="Arial"/>
                <w:szCs w:val="32"/>
                <w:lang w:val="en-US"/>
              </w:rPr>
              <w:t>Nil.</w:t>
            </w:r>
          </w:p>
        </w:tc>
      </w:tr>
    </w:tbl>
    <w:p w14:paraId="4C043188" w14:textId="77777777" w:rsidR="00F82A04" w:rsidRPr="00F82A04" w:rsidRDefault="00F82A04" w:rsidP="00F82A04">
      <w:pPr>
        <w:jc w:val="both"/>
        <w:rPr>
          <w:rFonts w:ascii="Arial" w:hAnsi="Arial" w:cs="Arial"/>
          <w:b/>
          <w:szCs w:val="28"/>
          <w:lang w:val="en-US"/>
        </w:rPr>
      </w:pPr>
    </w:p>
    <w:p w14:paraId="18B79369" w14:textId="77777777" w:rsidR="00331B39" w:rsidRPr="00AD73CC" w:rsidRDefault="00331B39" w:rsidP="00331B39">
      <w:pPr>
        <w:jc w:val="both"/>
        <w:rPr>
          <w:rFonts w:ascii="Arial" w:hAnsi="Arial" w:cs="Arial"/>
          <w:b/>
          <w:sz w:val="28"/>
          <w:szCs w:val="32"/>
          <w:lang w:val="en-US"/>
        </w:rPr>
      </w:pPr>
      <w:r w:rsidRPr="00AD73CC">
        <w:rPr>
          <w:rFonts w:ascii="Arial" w:hAnsi="Arial" w:cs="Arial"/>
          <w:b/>
          <w:sz w:val="28"/>
          <w:szCs w:val="32"/>
          <w:lang w:val="en-US"/>
        </w:rPr>
        <w:t>Executive Summary</w:t>
      </w:r>
    </w:p>
    <w:p w14:paraId="559ED918" w14:textId="77777777" w:rsidR="00331B39" w:rsidRPr="00AD73CC" w:rsidRDefault="00331B39" w:rsidP="00331B39">
      <w:pPr>
        <w:jc w:val="both"/>
        <w:rPr>
          <w:rFonts w:ascii="Arial" w:hAnsi="Arial" w:cs="Arial"/>
          <w:b/>
          <w:szCs w:val="32"/>
          <w:lang w:val="en-US"/>
        </w:rPr>
      </w:pPr>
    </w:p>
    <w:p w14:paraId="49FB3F2A" w14:textId="77777777" w:rsidR="00331B39" w:rsidRDefault="00331B39" w:rsidP="00331B39">
      <w:pPr>
        <w:jc w:val="both"/>
        <w:rPr>
          <w:rFonts w:ascii="Arial" w:hAnsi="Arial" w:cs="Arial"/>
          <w:b/>
          <w:szCs w:val="32"/>
          <w:lang w:val="en-US"/>
        </w:rPr>
      </w:pPr>
      <w:r w:rsidRPr="00C21CB5">
        <w:rPr>
          <w:rFonts w:ascii="Arial" w:hAnsi="Arial" w:cs="Arial"/>
          <w:szCs w:val="24"/>
          <w:lang w:val="en-US"/>
        </w:rPr>
        <w:t xml:space="preserve">The purpose of this report is to </w:t>
      </w:r>
      <w:r>
        <w:rPr>
          <w:rFonts w:ascii="Arial" w:hAnsi="Arial" w:cs="Arial"/>
          <w:szCs w:val="24"/>
          <w:lang w:val="en-US"/>
        </w:rPr>
        <w:t>update</w:t>
      </w:r>
      <w:r w:rsidRPr="00C21CB5">
        <w:rPr>
          <w:rFonts w:ascii="Arial" w:hAnsi="Arial" w:cs="Arial"/>
          <w:szCs w:val="24"/>
          <w:lang w:val="en-US"/>
        </w:rPr>
        <w:t xml:space="preserve"> </w:t>
      </w:r>
      <w:r>
        <w:rPr>
          <w:rFonts w:ascii="Arial" w:hAnsi="Arial" w:cs="Arial"/>
          <w:szCs w:val="24"/>
          <w:lang w:val="en-US"/>
        </w:rPr>
        <w:t>Audit &amp; Risk Committee</w:t>
      </w:r>
      <w:r w:rsidRPr="00C21CB5">
        <w:rPr>
          <w:rFonts w:ascii="Arial" w:hAnsi="Arial" w:cs="Arial"/>
          <w:szCs w:val="24"/>
          <w:lang w:val="en-US"/>
        </w:rPr>
        <w:t xml:space="preserve"> </w:t>
      </w:r>
      <w:r>
        <w:rPr>
          <w:rFonts w:ascii="Arial" w:hAnsi="Arial" w:cs="Arial"/>
          <w:szCs w:val="24"/>
          <w:lang w:val="en-US"/>
        </w:rPr>
        <w:t>on the state of the Fraud and Corruption Framework, Policies and Procedures</w:t>
      </w:r>
      <w:r w:rsidRPr="00C21CB5">
        <w:rPr>
          <w:rFonts w:ascii="Arial" w:hAnsi="Arial" w:cs="Arial"/>
          <w:szCs w:val="24"/>
          <w:lang w:val="en-US"/>
        </w:rPr>
        <w:t xml:space="preserve"> designed to ensure City officers undertake </w:t>
      </w:r>
      <w:r>
        <w:rPr>
          <w:rFonts w:ascii="Arial" w:hAnsi="Arial" w:cs="Arial"/>
          <w:szCs w:val="24"/>
          <w:lang w:val="en-US"/>
        </w:rPr>
        <w:t>the appropriate actions around Fraud and Corruption.</w:t>
      </w:r>
    </w:p>
    <w:p w14:paraId="46B3191B" w14:textId="77777777" w:rsidR="00331B39" w:rsidRDefault="00331B39" w:rsidP="00331B39">
      <w:pPr>
        <w:jc w:val="both"/>
        <w:rPr>
          <w:rFonts w:ascii="Arial" w:hAnsi="Arial" w:cs="Arial"/>
          <w:b/>
          <w:szCs w:val="32"/>
          <w:lang w:val="en-US"/>
        </w:rPr>
      </w:pPr>
    </w:p>
    <w:p w14:paraId="5FD6FB65" w14:textId="77777777" w:rsidR="00331B39" w:rsidRDefault="00331B39" w:rsidP="00331B39">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557742AF" w14:textId="77777777" w:rsidR="00331B39" w:rsidRDefault="00331B39" w:rsidP="00331B39">
      <w:pPr>
        <w:jc w:val="both"/>
        <w:rPr>
          <w:rFonts w:ascii="Arial" w:hAnsi="Arial" w:cs="Arial"/>
          <w:b/>
          <w:sz w:val="28"/>
          <w:szCs w:val="32"/>
          <w:lang w:val="en-US"/>
        </w:rPr>
      </w:pPr>
    </w:p>
    <w:p w14:paraId="5B460A1D" w14:textId="77777777" w:rsidR="00331B39" w:rsidRDefault="00331B39" w:rsidP="00331B39">
      <w:pPr>
        <w:jc w:val="both"/>
        <w:rPr>
          <w:rFonts w:ascii="Arial" w:hAnsi="Arial" w:cs="Arial"/>
          <w:b/>
          <w:szCs w:val="28"/>
          <w:lang w:val="en-US"/>
        </w:rPr>
      </w:pPr>
      <w:r>
        <w:rPr>
          <w:rFonts w:ascii="Arial" w:hAnsi="Arial" w:cs="Arial"/>
          <w:b/>
          <w:szCs w:val="28"/>
          <w:lang w:val="en-US"/>
        </w:rPr>
        <w:t>The Audit and Risk Committee acknowledge that the below documents regarding the fraud and corruption policies and procedures are being finalised and will be presented to the Executives at the next available Executive Management Team meeting:</w:t>
      </w:r>
    </w:p>
    <w:p w14:paraId="28FEF2DF" w14:textId="77777777" w:rsidR="00331B39" w:rsidRDefault="00331B39" w:rsidP="00331B39">
      <w:pPr>
        <w:jc w:val="both"/>
        <w:rPr>
          <w:rFonts w:ascii="Arial" w:hAnsi="Arial" w:cs="Arial"/>
          <w:b/>
          <w:szCs w:val="28"/>
          <w:lang w:val="en-US"/>
        </w:rPr>
      </w:pPr>
    </w:p>
    <w:p w14:paraId="57B823E9"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and Corruption Control Framework,</w:t>
      </w:r>
    </w:p>
    <w:p w14:paraId="4E4685C0" w14:textId="77777777" w:rsidR="00331B39" w:rsidRDefault="00331B39" w:rsidP="00331B39">
      <w:pPr>
        <w:pStyle w:val="ListParagraph"/>
        <w:ind w:left="426"/>
        <w:jc w:val="both"/>
        <w:rPr>
          <w:rFonts w:ascii="Arial" w:hAnsi="Arial" w:cs="Arial"/>
          <w:b/>
          <w:szCs w:val="28"/>
          <w:lang w:val="en-US"/>
        </w:rPr>
      </w:pPr>
    </w:p>
    <w:p w14:paraId="0285E401"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and Corruption Policy,</w:t>
      </w:r>
    </w:p>
    <w:p w14:paraId="6588B841" w14:textId="77777777" w:rsidR="00331B39" w:rsidRPr="00EA4B74" w:rsidRDefault="00331B39" w:rsidP="00331B39">
      <w:pPr>
        <w:pStyle w:val="ListParagraph"/>
        <w:ind w:left="426"/>
        <w:rPr>
          <w:rFonts w:ascii="Arial" w:hAnsi="Arial" w:cs="Arial"/>
          <w:b/>
          <w:szCs w:val="28"/>
          <w:lang w:val="en-US"/>
        </w:rPr>
      </w:pPr>
    </w:p>
    <w:p w14:paraId="491170CE"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Reporting and Investigation Procedures,</w:t>
      </w:r>
    </w:p>
    <w:p w14:paraId="3D215B7D" w14:textId="77777777" w:rsidR="00331B39" w:rsidRPr="00EA4B74" w:rsidRDefault="00331B39" w:rsidP="00331B39">
      <w:pPr>
        <w:pStyle w:val="ListParagraph"/>
        <w:ind w:left="426"/>
        <w:rPr>
          <w:rFonts w:ascii="Arial" w:hAnsi="Arial" w:cs="Arial"/>
          <w:b/>
          <w:szCs w:val="28"/>
          <w:lang w:val="en-US"/>
        </w:rPr>
      </w:pPr>
    </w:p>
    <w:p w14:paraId="43BF9D48"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Conflict of Interest Policy, and</w:t>
      </w:r>
    </w:p>
    <w:p w14:paraId="2901A8F3" w14:textId="77777777" w:rsidR="00331B39" w:rsidRPr="00EA4B74" w:rsidRDefault="00331B39" w:rsidP="00331B39">
      <w:pPr>
        <w:pStyle w:val="ListParagraph"/>
        <w:ind w:left="426"/>
        <w:rPr>
          <w:rFonts w:ascii="Arial" w:hAnsi="Arial" w:cs="Arial"/>
          <w:b/>
          <w:szCs w:val="28"/>
          <w:lang w:val="en-US"/>
        </w:rPr>
      </w:pPr>
    </w:p>
    <w:p w14:paraId="3FBB4B4B" w14:textId="77777777" w:rsidR="00331B39" w:rsidRPr="00EA4B74" w:rsidRDefault="00331B39" w:rsidP="00331B39">
      <w:pPr>
        <w:pStyle w:val="ListParagraph"/>
        <w:numPr>
          <w:ilvl w:val="0"/>
          <w:numId w:val="37"/>
        </w:numPr>
        <w:ind w:left="426"/>
        <w:contextualSpacing/>
        <w:jc w:val="both"/>
        <w:rPr>
          <w:rFonts w:ascii="Arial" w:hAnsi="Arial" w:cs="Arial"/>
          <w:b/>
          <w:szCs w:val="28"/>
          <w:lang w:val="en-US"/>
        </w:rPr>
      </w:pPr>
      <w:r>
        <w:rPr>
          <w:rFonts w:ascii="Arial" w:hAnsi="Arial" w:cs="Arial"/>
          <w:b/>
          <w:szCs w:val="28"/>
          <w:lang w:val="en-US"/>
        </w:rPr>
        <w:t>Conflict of Interest Procedure.</w:t>
      </w:r>
    </w:p>
    <w:p w14:paraId="0F444DFF" w14:textId="77777777" w:rsidR="00331B39" w:rsidRPr="006C70B7" w:rsidRDefault="00331B39" w:rsidP="00331B39">
      <w:pPr>
        <w:jc w:val="both"/>
        <w:rPr>
          <w:rFonts w:ascii="Arial" w:hAnsi="Arial" w:cs="Arial"/>
          <w:b/>
          <w:szCs w:val="28"/>
          <w:lang w:val="en-US"/>
        </w:rPr>
      </w:pPr>
    </w:p>
    <w:p w14:paraId="4A70E9A2" w14:textId="77777777" w:rsidR="00331B39" w:rsidRPr="00BD6B68" w:rsidRDefault="00331B39" w:rsidP="00331B39">
      <w:pPr>
        <w:jc w:val="both"/>
        <w:rPr>
          <w:rFonts w:ascii="Arial" w:hAnsi="Arial" w:cs="Arial"/>
          <w:bCs/>
          <w:szCs w:val="32"/>
          <w:lang w:val="en-US"/>
        </w:rPr>
      </w:pPr>
    </w:p>
    <w:p w14:paraId="68BFB5F4" w14:textId="77777777" w:rsidR="00331B39" w:rsidRPr="00AD73CC" w:rsidRDefault="00331B39" w:rsidP="00331B39">
      <w:pPr>
        <w:jc w:val="both"/>
        <w:rPr>
          <w:rFonts w:ascii="Arial" w:hAnsi="Arial" w:cs="Arial"/>
          <w:b/>
          <w:sz w:val="28"/>
          <w:szCs w:val="32"/>
          <w:lang w:val="en-US"/>
        </w:rPr>
      </w:pPr>
      <w:r>
        <w:rPr>
          <w:rFonts w:ascii="Arial" w:hAnsi="Arial" w:cs="Arial"/>
          <w:b/>
          <w:sz w:val="28"/>
          <w:szCs w:val="32"/>
          <w:lang w:val="en-US"/>
        </w:rPr>
        <w:t>Discussion/Overview</w:t>
      </w:r>
    </w:p>
    <w:p w14:paraId="1DB44422" w14:textId="77777777" w:rsidR="00331B39" w:rsidRDefault="00331B39" w:rsidP="00331B39">
      <w:pPr>
        <w:jc w:val="both"/>
        <w:rPr>
          <w:rFonts w:ascii="Arial" w:hAnsi="Arial" w:cs="Arial"/>
          <w:szCs w:val="32"/>
          <w:lang w:val="en-US"/>
        </w:rPr>
      </w:pPr>
    </w:p>
    <w:p w14:paraId="27A694CF" w14:textId="77777777" w:rsidR="00331B39" w:rsidRDefault="00331B39" w:rsidP="00331B39">
      <w:pPr>
        <w:jc w:val="both"/>
        <w:rPr>
          <w:rFonts w:ascii="Arial" w:hAnsi="Arial" w:cs="Arial"/>
          <w:bCs/>
          <w:szCs w:val="32"/>
          <w:lang w:val="en-US"/>
        </w:rPr>
      </w:pPr>
      <w:r>
        <w:rPr>
          <w:rFonts w:ascii="Arial" w:hAnsi="Arial" w:cs="Arial"/>
          <w:bCs/>
          <w:szCs w:val="32"/>
          <w:lang w:val="en-US"/>
        </w:rPr>
        <w:t>There are two further documents being worked on with new templates recently supplied by the State Government. These are:</w:t>
      </w:r>
    </w:p>
    <w:p w14:paraId="3CA7957A" w14:textId="77777777" w:rsidR="00331B39" w:rsidRDefault="00331B39" w:rsidP="00331B39">
      <w:pPr>
        <w:jc w:val="both"/>
        <w:rPr>
          <w:rFonts w:ascii="Arial" w:hAnsi="Arial" w:cs="Arial"/>
          <w:bCs/>
          <w:szCs w:val="32"/>
          <w:lang w:val="en-US"/>
        </w:rPr>
      </w:pPr>
    </w:p>
    <w:p w14:paraId="041E3FB7" w14:textId="77777777" w:rsidR="00331B39" w:rsidRDefault="00331B39" w:rsidP="00331B39">
      <w:pPr>
        <w:pStyle w:val="ListParagraph"/>
        <w:numPr>
          <w:ilvl w:val="0"/>
          <w:numId w:val="36"/>
        </w:numPr>
        <w:ind w:left="426"/>
        <w:contextualSpacing/>
        <w:jc w:val="both"/>
        <w:rPr>
          <w:rFonts w:ascii="Arial" w:hAnsi="Arial" w:cs="Arial"/>
          <w:bCs/>
          <w:szCs w:val="32"/>
          <w:lang w:val="en-US"/>
        </w:rPr>
      </w:pPr>
      <w:r>
        <w:rPr>
          <w:rFonts w:ascii="Arial" w:hAnsi="Arial" w:cs="Arial"/>
          <w:bCs/>
          <w:szCs w:val="32"/>
          <w:lang w:val="en-US"/>
        </w:rPr>
        <w:t xml:space="preserve">Staff Conflict of Interest, and </w:t>
      </w:r>
    </w:p>
    <w:p w14:paraId="177F1385" w14:textId="77777777" w:rsidR="00331B39" w:rsidRDefault="00331B39" w:rsidP="00331B39">
      <w:pPr>
        <w:pStyle w:val="ListParagraph"/>
        <w:numPr>
          <w:ilvl w:val="0"/>
          <w:numId w:val="36"/>
        </w:numPr>
        <w:ind w:left="426"/>
        <w:contextualSpacing/>
        <w:jc w:val="both"/>
        <w:rPr>
          <w:rFonts w:ascii="Arial" w:hAnsi="Arial" w:cs="Arial"/>
          <w:bCs/>
          <w:szCs w:val="32"/>
          <w:lang w:val="en-US"/>
        </w:rPr>
      </w:pPr>
      <w:r>
        <w:rPr>
          <w:rFonts w:ascii="Arial" w:hAnsi="Arial" w:cs="Arial"/>
          <w:bCs/>
          <w:szCs w:val="32"/>
          <w:lang w:val="en-US"/>
        </w:rPr>
        <w:t>Elected Members Conflict of Interest.</w:t>
      </w:r>
    </w:p>
    <w:p w14:paraId="011C8619" w14:textId="77777777" w:rsidR="00331B39" w:rsidRPr="00992412" w:rsidRDefault="00331B39" w:rsidP="00331B39">
      <w:pPr>
        <w:jc w:val="both"/>
        <w:rPr>
          <w:rFonts w:ascii="Arial" w:hAnsi="Arial" w:cs="Arial"/>
          <w:bCs/>
          <w:szCs w:val="32"/>
          <w:lang w:val="en-US"/>
        </w:rPr>
      </w:pPr>
    </w:p>
    <w:p w14:paraId="3E512A13" w14:textId="77777777" w:rsidR="00331B39" w:rsidRPr="002E0670" w:rsidRDefault="00331B39" w:rsidP="00331B39">
      <w:pPr>
        <w:jc w:val="both"/>
        <w:rPr>
          <w:rFonts w:ascii="Arial" w:hAnsi="Arial" w:cs="Arial"/>
          <w:bCs/>
          <w:szCs w:val="32"/>
          <w:lang w:val="en-US"/>
        </w:rPr>
      </w:pPr>
      <w:r>
        <w:rPr>
          <w:rFonts w:ascii="Arial" w:hAnsi="Arial" w:cs="Arial"/>
          <w:bCs/>
          <w:szCs w:val="32"/>
          <w:lang w:val="en-US"/>
        </w:rPr>
        <w:t>These two documents are expected within the next four-six weeks. At which point they well be presented to the following EMT meeting for endorsement.</w:t>
      </w:r>
    </w:p>
    <w:p w14:paraId="733043BA" w14:textId="12E484C6" w:rsidR="00331B39" w:rsidRPr="00AD73CC" w:rsidRDefault="00331B39" w:rsidP="00331B39">
      <w:pPr>
        <w:jc w:val="both"/>
        <w:rPr>
          <w:rFonts w:ascii="Arial" w:hAnsi="Arial" w:cs="Arial"/>
          <w:b/>
          <w:szCs w:val="32"/>
          <w:lang w:val="en-US"/>
        </w:rPr>
      </w:pPr>
      <w:r w:rsidRPr="00AD73CC">
        <w:rPr>
          <w:rFonts w:ascii="Arial" w:hAnsi="Arial" w:cs="Arial"/>
          <w:b/>
          <w:szCs w:val="32"/>
          <w:lang w:val="en-US"/>
        </w:rPr>
        <w:lastRenderedPageBreak/>
        <w:t>Key Relevant Previous Council Decisions:</w:t>
      </w:r>
    </w:p>
    <w:p w14:paraId="1DA32C5C" w14:textId="77777777" w:rsidR="00331B39" w:rsidRPr="00AD73CC" w:rsidRDefault="00331B39" w:rsidP="00331B39">
      <w:pPr>
        <w:jc w:val="both"/>
        <w:rPr>
          <w:rFonts w:ascii="Arial" w:hAnsi="Arial" w:cs="Arial"/>
          <w:szCs w:val="32"/>
          <w:lang w:val="en-US"/>
        </w:rPr>
      </w:pPr>
    </w:p>
    <w:p w14:paraId="17E98D95" w14:textId="77777777" w:rsidR="00331B39" w:rsidRDefault="00331B39" w:rsidP="00331B39">
      <w:pPr>
        <w:jc w:val="both"/>
        <w:rPr>
          <w:rFonts w:ascii="Arial" w:hAnsi="Arial" w:cs="Arial"/>
          <w:szCs w:val="32"/>
          <w:lang w:val="en-US"/>
        </w:rPr>
      </w:pPr>
      <w:r>
        <w:rPr>
          <w:rFonts w:ascii="Arial" w:hAnsi="Arial" w:cs="Arial"/>
          <w:szCs w:val="32"/>
          <w:lang w:val="en-US"/>
        </w:rPr>
        <w:t>Nil.</w:t>
      </w:r>
    </w:p>
    <w:p w14:paraId="75E93D88" w14:textId="77777777" w:rsidR="00331B39" w:rsidRPr="00AD73CC" w:rsidRDefault="00331B39" w:rsidP="00331B39">
      <w:pPr>
        <w:jc w:val="both"/>
        <w:rPr>
          <w:rFonts w:ascii="Arial" w:hAnsi="Arial" w:cs="Arial"/>
          <w:szCs w:val="32"/>
          <w:lang w:val="en-US"/>
        </w:rPr>
      </w:pPr>
    </w:p>
    <w:p w14:paraId="0FEA7149" w14:textId="77777777" w:rsidR="00331B39" w:rsidRPr="00AD73CC" w:rsidRDefault="00331B39" w:rsidP="00331B39">
      <w:pPr>
        <w:jc w:val="both"/>
        <w:rPr>
          <w:rFonts w:ascii="Arial" w:hAnsi="Arial" w:cs="Arial"/>
          <w:b/>
          <w:sz w:val="28"/>
          <w:szCs w:val="32"/>
          <w:lang w:val="en-US"/>
        </w:rPr>
      </w:pPr>
      <w:r w:rsidRPr="00AD73CC">
        <w:rPr>
          <w:rFonts w:ascii="Arial" w:hAnsi="Arial" w:cs="Arial"/>
          <w:b/>
          <w:sz w:val="28"/>
          <w:szCs w:val="32"/>
          <w:lang w:val="en-US"/>
        </w:rPr>
        <w:t>Consultation</w:t>
      </w:r>
    </w:p>
    <w:p w14:paraId="3008C022" w14:textId="77777777" w:rsidR="00331B39" w:rsidRPr="00AD73CC" w:rsidRDefault="00331B39" w:rsidP="00331B39">
      <w:pPr>
        <w:jc w:val="both"/>
        <w:rPr>
          <w:rFonts w:ascii="Arial" w:hAnsi="Arial" w:cs="Arial"/>
          <w:b/>
          <w:szCs w:val="32"/>
          <w:lang w:val="en-US"/>
        </w:rPr>
      </w:pPr>
    </w:p>
    <w:p w14:paraId="5ABF9E2F" w14:textId="77777777" w:rsidR="00331B39" w:rsidRDefault="00331B39" w:rsidP="00331B39">
      <w:pPr>
        <w:jc w:val="both"/>
        <w:rPr>
          <w:rFonts w:ascii="Arial" w:hAnsi="Arial" w:cs="Arial"/>
          <w:szCs w:val="32"/>
          <w:lang w:val="en-US"/>
        </w:rPr>
      </w:pPr>
      <w:r>
        <w:rPr>
          <w:rFonts w:ascii="Arial" w:hAnsi="Arial" w:cs="Arial"/>
          <w:szCs w:val="32"/>
          <w:lang w:val="en-US"/>
        </w:rPr>
        <w:t>Consultation was held with other councils and advice taken on board with the preparation of these documents.</w:t>
      </w:r>
    </w:p>
    <w:p w14:paraId="04245602" w14:textId="77777777" w:rsidR="00331B39" w:rsidRDefault="00331B39" w:rsidP="00331B39">
      <w:pPr>
        <w:jc w:val="both"/>
        <w:rPr>
          <w:rFonts w:ascii="Arial" w:hAnsi="Arial" w:cs="Arial"/>
          <w:szCs w:val="32"/>
          <w:lang w:val="en-US"/>
        </w:rPr>
      </w:pPr>
    </w:p>
    <w:p w14:paraId="0104318B" w14:textId="77777777" w:rsidR="00331B39" w:rsidRPr="004E7363" w:rsidRDefault="00331B39" w:rsidP="00331B39">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8ED586C" w14:textId="77777777" w:rsidR="00331B39" w:rsidRDefault="00331B39" w:rsidP="00331B39">
      <w:pPr>
        <w:jc w:val="both"/>
        <w:rPr>
          <w:rFonts w:ascii="Arial" w:hAnsi="Arial" w:cs="Arial"/>
          <w:szCs w:val="32"/>
          <w:lang w:val="en-US"/>
        </w:rPr>
      </w:pPr>
    </w:p>
    <w:p w14:paraId="6465E02E"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How well does it fit with our strategic direction?</w:t>
      </w:r>
    </w:p>
    <w:p w14:paraId="33562BDA" w14:textId="77777777" w:rsidR="00331B39" w:rsidRPr="002E0670" w:rsidRDefault="00331B39" w:rsidP="00331B39">
      <w:pPr>
        <w:jc w:val="both"/>
        <w:rPr>
          <w:rFonts w:ascii="Arial" w:hAnsi="Arial" w:cs="Arial"/>
          <w:b/>
          <w:bCs/>
          <w:szCs w:val="32"/>
          <w:lang w:val="en-US"/>
        </w:rPr>
      </w:pPr>
    </w:p>
    <w:p w14:paraId="0BDD11FB" w14:textId="77777777" w:rsidR="00331B39" w:rsidRPr="002E0670" w:rsidRDefault="00331B39" w:rsidP="00331B39">
      <w:pPr>
        <w:jc w:val="both"/>
        <w:rPr>
          <w:rFonts w:ascii="Arial" w:hAnsi="Arial" w:cs="Arial"/>
          <w:szCs w:val="32"/>
          <w:lang w:val="en-US"/>
        </w:rPr>
      </w:pPr>
      <w:r>
        <w:rPr>
          <w:rFonts w:ascii="Arial" w:hAnsi="Arial" w:cs="Arial"/>
          <w:szCs w:val="32"/>
          <w:lang w:val="en-US"/>
        </w:rPr>
        <w:t>This would come under Strategic Risk Management.</w:t>
      </w:r>
    </w:p>
    <w:p w14:paraId="3B077E1C" w14:textId="77777777" w:rsidR="00331B39" w:rsidRPr="00A92B37" w:rsidRDefault="00331B39" w:rsidP="00331B39">
      <w:pPr>
        <w:jc w:val="both"/>
        <w:rPr>
          <w:rFonts w:ascii="Arial" w:hAnsi="Arial" w:cs="Arial"/>
          <w:szCs w:val="32"/>
          <w:highlight w:val="yellow"/>
          <w:lang w:val="en-US"/>
        </w:rPr>
      </w:pPr>
    </w:p>
    <w:p w14:paraId="297DCD4B"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 xml:space="preserve">Who benefits? </w:t>
      </w:r>
    </w:p>
    <w:p w14:paraId="5A3976E8" w14:textId="77777777" w:rsidR="00331B39" w:rsidRPr="002E0670" w:rsidRDefault="00331B39" w:rsidP="00331B39">
      <w:pPr>
        <w:jc w:val="both"/>
        <w:rPr>
          <w:rFonts w:ascii="Arial" w:hAnsi="Arial" w:cs="Arial"/>
          <w:b/>
          <w:bCs/>
          <w:szCs w:val="32"/>
          <w:lang w:val="en-US"/>
        </w:rPr>
      </w:pPr>
    </w:p>
    <w:p w14:paraId="6993991E" w14:textId="77777777" w:rsidR="00331B39" w:rsidRDefault="00331B39" w:rsidP="00331B39">
      <w:pPr>
        <w:jc w:val="both"/>
        <w:rPr>
          <w:rFonts w:ascii="Arial" w:hAnsi="Arial" w:cs="Arial"/>
          <w:szCs w:val="32"/>
          <w:lang w:val="en-US"/>
        </w:rPr>
      </w:pPr>
      <w:r>
        <w:rPr>
          <w:rFonts w:ascii="Arial" w:hAnsi="Arial" w:cs="Arial"/>
          <w:szCs w:val="32"/>
          <w:lang w:val="en-US"/>
        </w:rPr>
        <w:t>Staff and council through better governance around Fraud and Corruption.</w:t>
      </w:r>
    </w:p>
    <w:p w14:paraId="5E65F0E2" w14:textId="77777777" w:rsidR="00331B39" w:rsidRDefault="00331B39" w:rsidP="00331B39">
      <w:pPr>
        <w:jc w:val="both"/>
        <w:rPr>
          <w:rFonts w:ascii="Arial" w:hAnsi="Arial" w:cs="Arial"/>
          <w:szCs w:val="32"/>
          <w:lang w:val="en-US"/>
        </w:rPr>
      </w:pPr>
    </w:p>
    <w:p w14:paraId="07D6F7E7"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Does it involve a tolerable risk?</w:t>
      </w:r>
    </w:p>
    <w:p w14:paraId="5CF11EAD" w14:textId="77777777" w:rsidR="00331B39" w:rsidRPr="002E0670" w:rsidRDefault="00331B39" w:rsidP="00331B39">
      <w:pPr>
        <w:jc w:val="both"/>
        <w:rPr>
          <w:rFonts w:ascii="Arial" w:hAnsi="Arial" w:cs="Arial"/>
          <w:b/>
          <w:bCs/>
          <w:szCs w:val="32"/>
          <w:lang w:val="en-US"/>
        </w:rPr>
      </w:pPr>
    </w:p>
    <w:p w14:paraId="2932B0CF" w14:textId="77777777" w:rsidR="00331B39" w:rsidRDefault="00331B39" w:rsidP="00331B39">
      <w:pPr>
        <w:jc w:val="both"/>
        <w:rPr>
          <w:rFonts w:ascii="Arial" w:hAnsi="Arial" w:cs="Arial"/>
          <w:szCs w:val="32"/>
          <w:lang w:val="en-US"/>
        </w:rPr>
      </w:pPr>
      <w:r>
        <w:rPr>
          <w:rFonts w:ascii="Arial" w:hAnsi="Arial" w:cs="Arial"/>
          <w:szCs w:val="32"/>
          <w:lang w:val="en-US"/>
        </w:rPr>
        <w:t>There is no negative risk to the city</w:t>
      </w:r>
    </w:p>
    <w:p w14:paraId="18B5C680" w14:textId="77777777" w:rsidR="00331B39" w:rsidRDefault="00331B39" w:rsidP="00331B39">
      <w:pPr>
        <w:jc w:val="both"/>
        <w:rPr>
          <w:rFonts w:ascii="Arial" w:hAnsi="Arial" w:cs="Arial"/>
          <w:szCs w:val="32"/>
          <w:lang w:val="en-US"/>
        </w:rPr>
      </w:pPr>
    </w:p>
    <w:p w14:paraId="108CD30D"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Do we have the information we need?</w:t>
      </w:r>
    </w:p>
    <w:p w14:paraId="05895632" w14:textId="77777777" w:rsidR="00331B39" w:rsidRPr="002E0670" w:rsidRDefault="00331B39" w:rsidP="00331B39">
      <w:pPr>
        <w:jc w:val="both"/>
        <w:rPr>
          <w:rFonts w:ascii="Arial" w:hAnsi="Arial" w:cs="Arial"/>
          <w:b/>
          <w:bCs/>
          <w:szCs w:val="32"/>
          <w:lang w:val="en-US"/>
        </w:rPr>
      </w:pPr>
    </w:p>
    <w:p w14:paraId="00BC5FAF" w14:textId="77777777" w:rsidR="00331B39" w:rsidRDefault="00331B39" w:rsidP="00331B39">
      <w:pPr>
        <w:jc w:val="both"/>
        <w:rPr>
          <w:rFonts w:ascii="Arial" w:hAnsi="Arial" w:cs="Arial"/>
          <w:szCs w:val="24"/>
          <w:lang w:val="en-US"/>
        </w:rPr>
      </w:pPr>
      <w:r w:rsidRPr="11CB4E19">
        <w:rPr>
          <w:rFonts w:ascii="Arial" w:hAnsi="Arial" w:cs="Arial"/>
          <w:szCs w:val="24"/>
          <w:lang w:val="en-US"/>
        </w:rPr>
        <w:t xml:space="preserve">Yes. While developing these frameworks, </w:t>
      </w:r>
      <w:proofErr w:type="gramStart"/>
      <w:r w:rsidRPr="11CB4E19">
        <w:rPr>
          <w:rFonts w:ascii="Arial" w:hAnsi="Arial" w:cs="Arial"/>
          <w:szCs w:val="24"/>
          <w:lang w:val="en-US"/>
        </w:rPr>
        <w:t>policies</w:t>
      </w:r>
      <w:proofErr w:type="gramEnd"/>
      <w:r w:rsidRPr="11CB4E19">
        <w:rPr>
          <w:rFonts w:ascii="Arial" w:hAnsi="Arial" w:cs="Arial"/>
          <w:szCs w:val="24"/>
          <w:lang w:val="en-US"/>
        </w:rPr>
        <w:t xml:space="preserve"> and procedures we carried out an extensive investigation across the web. Looking at what has been done by the Federal Government, State and Local Government. We obtained copies of their documents and reviewed what had be raised by the </w:t>
      </w:r>
      <w:proofErr w:type="spellStart"/>
      <w:r w:rsidRPr="11CB4E19">
        <w:rPr>
          <w:rFonts w:ascii="Arial" w:hAnsi="Arial" w:cs="Arial"/>
          <w:szCs w:val="24"/>
          <w:lang w:val="en-US"/>
        </w:rPr>
        <w:t>AOG</w:t>
      </w:r>
      <w:proofErr w:type="spellEnd"/>
      <w:r w:rsidRPr="11CB4E19">
        <w:rPr>
          <w:rFonts w:ascii="Arial" w:hAnsi="Arial" w:cs="Arial"/>
          <w:szCs w:val="24"/>
          <w:lang w:val="en-US"/>
        </w:rPr>
        <w:t xml:space="preserve">. There were communications with several council over their practices and with this insight our documentation has been developed producing a Framework, Policies and Procedures. </w:t>
      </w:r>
    </w:p>
    <w:p w14:paraId="55AF73CC" w14:textId="77777777" w:rsidR="00331B39" w:rsidRDefault="00331B39" w:rsidP="00331B39">
      <w:pPr>
        <w:jc w:val="both"/>
        <w:rPr>
          <w:rFonts w:ascii="Arial" w:hAnsi="Arial" w:cs="Arial"/>
          <w:szCs w:val="24"/>
          <w:lang w:val="en-US"/>
        </w:rPr>
      </w:pPr>
    </w:p>
    <w:p w14:paraId="46FA2DEE" w14:textId="77777777" w:rsidR="00331B39" w:rsidRDefault="00331B39" w:rsidP="00331B39">
      <w:pPr>
        <w:jc w:val="both"/>
        <w:rPr>
          <w:rFonts w:ascii="Arial" w:hAnsi="Arial" w:cs="Arial"/>
          <w:szCs w:val="24"/>
          <w:lang w:val="en-US"/>
        </w:rPr>
      </w:pPr>
      <w:r w:rsidRPr="11CB4E19">
        <w:rPr>
          <w:rFonts w:ascii="Arial" w:hAnsi="Arial" w:cs="Arial"/>
          <w:szCs w:val="24"/>
          <w:lang w:val="en-US"/>
        </w:rPr>
        <w:t xml:space="preserve">The framework defines the intent and structure. The policies hold our position while the procedures are used to support those position. The final documents involving conflict of interest or staff and elected officials. These documents are being developed in consultation with HR and the office of the CEO. The goal is to have them completed within the next six to eight weeks for presentation to the Executive Management Team meeting for endorsement. </w:t>
      </w:r>
    </w:p>
    <w:p w14:paraId="06C0DA15" w14:textId="77777777" w:rsidR="00331B39" w:rsidRPr="00AD73CC" w:rsidRDefault="00331B39" w:rsidP="00331B39">
      <w:pPr>
        <w:jc w:val="both"/>
        <w:rPr>
          <w:rFonts w:ascii="Arial" w:hAnsi="Arial" w:cs="Arial"/>
          <w:szCs w:val="32"/>
          <w:lang w:val="en-US"/>
        </w:rPr>
      </w:pPr>
    </w:p>
    <w:p w14:paraId="2F7B0A35" w14:textId="77777777" w:rsidR="00331B39" w:rsidRDefault="00331B39" w:rsidP="00331B39">
      <w:pPr>
        <w:jc w:val="both"/>
        <w:rPr>
          <w:rFonts w:ascii="Arial" w:hAnsi="Arial" w:cs="Arial"/>
          <w:b/>
          <w:sz w:val="28"/>
          <w:szCs w:val="32"/>
          <w:lang w:val="en-US"/>
        </w:rPr>
      </w:pPr>
    </w:p>
    <w:p w14:paraId="1E435E09" w14:textId="77777777" w:rsidR="00331B39" w:rsidRPr="00AD73CC" w:rsidRDefault="00331B39" w:rsidP="00331B39">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197B3D63" w14:textId="77777777" w:rsidR="00331B39" w:rsidRPr="00AD73CC" w:rsidRDefault="00331B39" w:rsidP="00331B39">
      <w:pPr>
        <w:jc w:val="both"/>
        <w:rPr>
          <w:rFonts w:ascii="Arial" w:hAnsi="Arial" w:cs="Arial"/>
          <w:b/>
          <w:szCs w:val="32"/>
          <w:lang w:val="en-US"/>
        </w:rPr>
      </w:pPr>
    </w:p>
    <w:p w14:paraId="27EEC8B2" w14:textId="77777777" w:rsidR="00331B39" w:rsidRPr="00AD73CC" w:rsidRDefault="00331B39" w:rsidP="00331B39">
      <w:pPr>
        <w:jc w:val="both"/>
        <w:rPr>
          <w:rFonts w:ascii="Arial" w:hAnsi="Arial" w:cs="Arial"/>
          <w:szCs w:val="32"/>
          <w:lang w:val="en-US"/>
        </w:rPr>
      </w:pPr>
      <w:r>
        <w:rPr>
          <w:rFonts w:ascii="Arial" w:hAnsi="Arial" w:cs="Arial"/>
          <w:szCs w:val="32"/>
          <w:lang w:val="en-US"/>
        </w:rPr>
        <w:t>Nil.</w:t>
      </w:r>
    </w:p>
    <w:p w14:paraId="67858F1E" w14:textId="1C588B8E" w:rsidR="00F25A10" w:rsidRDefault="00F25A10" w:rsidP="0096359E">
      <w:pPr>
        <w:jc w:val="both"/>
        <w:rPr>
          <w:rFonts w:ascii="Arial" w:hAnsi="Arial" w:cs="Arial"/>
          <w:bCs/>
        </w:rPr>
      </w:pPr>
    </w:p>
    <w:p w14:paraId="0BEE762B" w14:textId="5CE11EAE" w:rsidR="00D64E9C" w:rsidRDefault="00D64E9C">
      <w:pPr>
        <w:rPr>
          <w:rFonts w:ascii="Arial" w:hAnsi="Arial" w:cs="Arial"/>
          <w:bCs/>
        </w:rPr>
      </w:pPr>
      <w:r>
        <w:rPr>
          <w:rFonts w:ascii="Arial" w:hAnsi="Arial" w:cs="Arial"/>
          <w:bCs/>
        </w:rPr>
        <w:br w:type="page"/>
      </w:r>
    </w:p>
    <w:p w14:paraId="44FC00B8" w14:textId="77777777" w:rsidR="00D64E9C" w:rsidRDefault="00D64E9C" w:rsidP="00D64E9C">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5" w:name="_Toc49492754"/>
      <w:r>
        <w:rPr>
          <w:rFonts w:ascii="Arial" w:hAnsi="Arial" w:cs="Arial"/>
          <w:caps w:val="0"/>
          <w:sz w:val="24"/>
          <w:szCs w:val="24"/>
          <w:u w:val="none"/>
        </w:rPr>
        <w:lastRenderedPageBreak/>
        <w:t>Insurance</w:t>
      </w:r>
      <w:bookmarkEnd w:id="35"/>
    </w:p>
    <w:p w14:paraId="12B45B01" w14:textId="77777777" w:rsidR="00D64E9C" w:rsidRDefault="00D64E9C" w:rsidP="00D64E9C">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D64E9C" w:rsidRPr="008A1B93" w14:paraId="667F232A" w14:textId="77777777" w:rsidTr="00A40204">
        <w:tc>
          <w:tcPr>
            <w:tcW w:w="2553" w:type="dxa"/>
          </w:tcPr>
          <w:p w14:paraId="2C13E5C5"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12627715" w14:textId="77777777" w:rsidR="00D64E9C" w:rsidRPr="008A1B93" w:rsidRDefault="00D64E9C" w:rsidP="001E6F48">
            <w:pPr>
              <w:jc w:val="both"/>
              <w:rPr>
                <w:rFonts w:ascii="Arial" w:hAnsi="Arial" w:cs="Arial"/>
                <w:szCs w:val="24"/>
                <w:lang w:val="en-AU"/>
              </w:rPr>
            </w:pPr>
            <w:r>
              <w:rPr>
                <w:rFonts w:ascii="Arial" w:hAnsi="Arial" w:cs="Arial"/>
                <w:szCs w:val="24"/>
                <w:lang w:val="en-AU"/>
              </w:rPr>
              <w:t>24 August 2020</w:t>
            </w:r>
          </w:p>
        </w:tc>
      </w:tr>
      <w:tr w:rsidR="00D64E9C" w:rsidRPr="008A1B93" w14:paraId="0B89B0E3" w14:textId="77777777" w:rsidTr="00A40204">
        <w:tc>
          <w:tcPr>
            <w:tcW w:w="2553" w:type="dxa"/>
          </w:tcPr>
          <w:p w14:paraId="3674E77D"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3DE16919" w14:textId="77777777" w:rsidR="00D64E9C" w:rsidRPr="00E86F62" w:rsidRDefault="00D64E9C"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D64E9C" w:rsidRPr="008A1B93" w14:paraId="07E3CDEF" w14:textId="77777777" w:rsidTr="00A40204">
        <w:tc>
          <w:tcPr>
            <w:tcW w:w="2553" w:type="dxa"/>
          </w:tcPr>
          <w:p w14:paraId="3C53AEE9" w14:textId="77777777" w:rsidR="00D64E9C" w:rsidRPr="00DD5B71" w:rsidRDefault="00D64E9C"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7169EE31" w14:textId="77777777" w:rsidR="00D64E9C" w:rsidRPr="00E86F62" w:rsidRDefault="00D64E9C"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D64E9C" w:rsidRPr="008A1B93" w14:paraId="26A48D33" w14:textId="77777777" w:rsidTr="00A40204">
        <w:tc>
          <w:tcPr>
            <w:tcW w:w="2553" w:type="dxa"/>
          </w:tcPr>
          <w:p w14:paraId="495FEE50"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00465E84" w14:textId="77777777" w:rsidR="00D64E9C" w:rsidRPr="008A1B93" w:rsidRDefault="00D64E9C"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D64E9C" w:rsidRPr="008A1B93" w14:paraId="72D7A32B" w14:textId="77777777" w:rsidTr="00A40204">
        <w:tc>
          <w:tcPr>
            <w:tcW w:w="2553" w:type="dxa"/>
          </w:tcPr>
          <w:p w14:paraId="11C9AD8E" w14:textId="77777777" w:rsidR="00D64E9C" w:rsidRPr="000C4CBC" w:rsidRDefault="00D64E9C"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0113E227" w14:textId="77777777" w:rsidR="00D64E9C" w:rsidRPr="00AA1049" w:rsidRDefault="00D64E9C" w:rsidP="001E6F48">
            <w:pPr>
              <w:jc w:val="both"/>
              <w:rPr>
                <w:rFonts w:ascii="Arial" w:hAnsi="Arial" w:cs="Arial"/>
                <w:szCs w:val="32"/>
                <w:lang w:val="en-US"/>
              </w:rPr>
            </w:pPr>
            <w:r>
              <w:rPr>
                <w:rFonts w:ascii="Arial" w:hAnsi="Arial" w:cs="Arial"/>
                <w:szCs w:val="32"/>
                <w:lang w:val="en-US"/>
              </w:rPr>
              <w:t>Nil.</w:t>
            </w:r>
          </w:p>
        </w:tc>
      </w:tr>
      <w:tr w:rsidR="00D64E9C" w:rsidRPr="008A1B93" w14:paraId="65B29516" w14:textId="77777777" w:rsidTr="00A40204">
        <w:tc>
          <w:tcPr>
            <w:tcW w:w="2553" w:type="dxa"/>
          </w:tcPr>
          <w:p w14:paraId="559BA0E2" w14:textId="77777777" w:rsidR="00D64E9C" w:rsidRPr="000C4CBC" w:rsidRDefault="00D64E9C" w:rsidP="001E6F48">
            <w:pPr>
              <w:jc w:val="both"/>
              <w:rPr>
                <w:rFonts w:ascii="Arial" w:hAnsi="Arial" w:cs="Arial"/>
                <w:b/>
                <w:szCs w:val="24"/>
              </w:rPr>
            </w:pPr>
            <w:r>
              <w:rPr>
                <w:rFonts w:ascii="Arial" w:hAnsi="Arial" w:cs="Arial"/>
                <w:b/>
                <w:szCs w:val="24"/>
              </w:rPr>
              <w:t>Confidential Attachments</w:t>
            </w:r>
          </w:p>
        </w:tc>
        <w:tc>
          <w:tcPr>
            <w:tcW w:w="5755" w:type="dxa"/>
          </w:tcPr>
          <w:p w14:paraId="4E77D1A5" w14:textId="77777777" w:rsidR="00D64E9C" w:rsidRDefault="00D64E9C" w:rsidP="001E6F48">
            <w:pPr>
              <w:jc w:val="both"/>
              <w:rPr>
                <w:rFonts w:ascii="Arial" w:hAnsi="Arial" w:cs="Arial"/>
                <w:szCs w:val="32"/>
                <w:lang w:val="en-US"/>
              </w:rPr>
            </w:pPr>
            <w:r>
              <w:rPr>
                <w:rFonts w:ascii="Arial" w:hAnsi="Arial" w:cs="Arial"/>
                <w:szCs w:val="32"/>
                <w:lang w:val="en-US"/>
              </w:rPr>
              <w:t>Nil.</w:t>
            </w:r>
          </w:p>
        </w:tc>
      </w:tr>
    </w:tbl>
    <w:p w14:paraId="0F0E4749" w14:textId="77777777" w:rsidR="00D64E9C" w:rsidRDefault="00D64E9C" w:rsidP="00D64E9C">
      <w:pPr>
        <w:jc w:val="both"/>
        <w:rPr>
          <w:rFonts w:ascii="Arial" w:hAnsi="Arial" w:cs="Arial"/>
          <w:bCs/>
        </w:rPr>
      </w:pPr>
    </w:p>
    <w:p w14:paraId="31D16A47" w14:textId="77777777" w:rsidR="00D64E9C" w:rsidRDefault="00D64E9C" w:rsidP="00D64E9C">
      <w:pPr>
        <w:jc w:val="both"/>
        <w:rPr>
          <w:rFonts w:ascii="Arial" w:hAnsi="Arial" w:cs="Arial"/>
          <w:bCs/>
        </w:rPr>
      </w:pPr>
      <w:r>
        <w:rPr>
          <w:rFonts w:ascii="Arial" w:hAnsi="Arial" w:cs="Arial"/>
          <w:bCs/>
        </w:rPr>
        <w:t>Lorraine Driscoll will provide a verbal update at the meeting.</w:t>
      </w:r>
    </w:p>
    <w:p w14:paraId="49E6E675" w14:textId="77777777" w:rsidR="00D64E9C" w:rsidRDefault="00D64E9C" w:rsidP="00D64E9C">
      <w:pPr>
        <w:rPr>
          <w:rFonts w:ascii="Arial" w:hAnsi="Arial" w:cs="Arial"/>
          <w:bCs/>
        </w:rPr>
      </w:pPr>
      <w:r>
        <w:rPr>
          <w:rFonts w:ascii="Arial" w:hAnsi="Arial" w:cs="Arial"/>
          <w:bCs/>
        </w:rPr>
        <w:br w:type="page"/>
      </w:r>
    </w:p>
    <w:p w14:paraId="3503A850" w14:textId="21D2CE15" w:rsidR="00E01E6C" w:rsidRPr="003F7444" w:rsidRDefault="00E01E6C" w:rsidP="009D2603">
      <w:pPr>
        <w:pStyle w:val="Heading1"/>
        <w:numPr>
          <w:ilvl w:val="0"/>
          <w:numId w:val="8"/>
        </w:numPr>
        <w:spacing w:before="0" w:after="0"/>
        <w:ind w:left="0" w:hanging="851"/>
        <w:rPr>
          <w:rFonts w:ascii="Arial" w:hAnsi="Arial" w:cs="Arial"/>
          <w:caps w:val="0"/>
          <w:sz w:val="24"/>
          <w:szCs w:val="24"/>
          <w:u w:val="none"/>
        </w:rPr>
      </w:pPr>
      <w:bookmarkStart w:id="36" w:name="_Toc49492755"/>
      <w:r w:rsidRPr="00180419">
        <w:rPr>
          <w:rFonts w:ascii="Arial" w:hAnsi="Arial" w:cs="Arial"/>
          <w:caps w:val="0"/>
          <w:sz w:val="24"/>
          <w:szCs w:val="24"/>
          <w:u w:val="none"/>
        </w:rPr>
        <w:lastRenderedPageBreak/>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6"/>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77777777" w:rsidR="00E01E6C" w:rsidRPr="00180419" w:rsidRDefault="00E01E6C" w:rsidP="00E01E6C">
      <w:pPr>
        <w:tabs>
          <w:tab w:val="left" w:pos="1440"/>
          <w:tab w:val="left" w:pos="2410"/>
          <w:tab w:val="left" w:pos="2977"/>
          <w:tab w:val="right" w:pos="8505"/>
        </w:tabs>
        <w:jc w:val="both"/>
        <w:rPr>
          <w:rFonts w:ascii="Arial" w:hAnsi="Arial" w:cs="Arial"/>
          <w:szCs w:val="24"/>
        </w:rPr>
      </w:pPr>
      <w:bookmarkStart w:id="37" w:name="OLE_LINK10"/>
      <w:bookmarkStart w:id="38" w:name="OLE_LINK11"/>
      <w:r w:rsidRPr="00180419">
        <w:rPr>
          <w:rFonts w:ascii="Arial" w:hAnsi="Arial" w:cs="Arial"/>
          <w:szCs w:val="24"/>
        </w:rPr>
        <w:t>Any urgent business to be considered at this point.</w:t>
      </w:r>
    </w:p>
    <w:bookmarkEnd w:id="37"/>
    <w:bookmarkEnd w:id="38"/>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9D2603">
      <w:pPr>
        <w:pStyle w:val="Heading1"/>
        <w:numPr>
          <w:ilvl w:val="0"/>
          <w:numId w:val="8"/>
        </w:numPr>
        <w:spacing w:before="0" w:after="0"/>
        <w:ind w:left="0" w:hanging="851"/>
        <w:rPr>
          <w:rFonts w:ascii="Arial" w:hAnsi="Arial" w:cs="Arial"/>
          <w:caps w:val="0"/>
          <w:sz w:val="24"/>
          <w:szCs w:val="24"/>
          <w:u w:val="none"/>
        </w:rPr>
      </w:pPr>
      <w:bookmarkStart w:id="39" w:name="_Toc49492756"/>
      <w:r w:rsidRPr="00180419">
        <w:rPr>
          <w:rFonts w:ascii="Arial" w:hAnsi="Arial" w:cs="Arial"/>
          <w:caps w:val="0"/>
          <w:sz w:val="24"/>
          <w:szCs w:val="24"/>
          <w:u w:val="none"/>
        </w:rPr>
        <w:t>Confidential Items</w:t>
      </w:r>
      <w:bookmarkEnd w:id="39"/>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43A84D7" w14:textId="584D4C1E" w:rsidR="00E01E6C" w:rsidRDefault="009F4DD2" w:rsidP="00E01E6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406F65A"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9D2603">
      <w:pPr>
        <w:pStyle w:val="Heading1"/>
        <w:numPr>
          <w:ilvl w:val="0"/>
          <w:numId w:val="8"/>
        </w:numPr>
        <w:spacing w:before="0" w:after="0"/>
        <w:ind w:left="0" w:hanging="851"/>
        <w:rPr>
          <w:rFonts w:ascii="Arial" w:hAnsi="Arial" w:cs="Arial"/>
          <w:sz w:val="24"/>
          <w:szCs w:val="24"/>
          <w:u w:val="none"/>
        </w:rPr>
      </w:pPr>
      <w:bookmarkStart w:id="40" w:name="_Toc49492757"/>
      <w:r>
        <w:rPr>
          <w:rFonts w:ascii="Arial" w:hAnsi="Arial" w:cs="Arial"/>
          <w:caps w:val="0"/>
          <w:sz w:val="24"/>
          <w:szCs w:val="24"/>
          <w:u w:val="none"/>
        </w:rPr>
        <w:t>Date of next meeting</w:t>
      </w:r>
      <w:bookmarkEnd w:id="40"/>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31436AC9" w:rsidR="00E01E6C" w:rsidRPr="00A6464B" w:rsidRDefault="00E01E6C" w:rsidP="00E01E6C">
      <w:pPr>
        <w:pStyle w:val="CouncilHeading"/>
      </w:pPr>
      <w:r w:rsidRPr="00A6464B">
        <w:t xml:space="preserve">The next meeting of the </w:t>
      </w:r>
      <w:r w:rsidR="00A0487A">
        <w:t>Audit &amp; Risk</w:t>
      </w:r>
      <w:r w:rsidRPr="00A6464B">
        <w:t xml:space="preserve"> Committee will be held on </w:t>
      </w:r>
      <w:r w:rsidR="00742E10">
        <w:t>5 October</w:t>
      </w:r>
      <w:r w:rsidR="00A0487A" w:rsidRPr="00A0487A">
        <w:t xml:space="preserve"> 2020 at </w:t>
      </w:r>
      <w:r w:rsidRPr="00A0487A">
        <w:t>5</w:t>
      </w:r>
      <w:r w:rsidRPr="00A6464B">
        <w:t xml:space="preserve">.30 pm.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41" w:name="_Toc49492758"/>
      <w:r w:rsidRPr="00180419">
        <w:rPr>
          <w:rFonts w:ascii="Arial" w:hAnsi="Arial" w:cs="Arial"/>
          <w:caps w:val="0"/>
          <w:sz w:val="24"/>
          <w:szCs w:val="24"/>
          <w:u w:val="none"/>
        </w:rPr>
        <w:t>Declaration of Closure</w:t>
      </w:r>
      <w:bookmarkEnd w:id="41"/>
    </w:p>
    <w:p w14:paraId="54EEDC36" w14:textId="77777777" w:rsidR="00E01E6C" w:rsidRPr="00180419" w:rsidRDefault="00E01E6C" w:rsidP="00E01E6C">
      <w:pPr>
        <w:ind w:left="-851"/>
        <w:jc w:val="both"/>
        <w:rPr>
          <w:rFonts w:ascii="Arial" w:hAnsi="Arial" w:cs="Arial"/>
          <w:szCs w:val="24"/>
        </w:rPr>
      </w:pPr>
    </w:p>
    <w:p w14:paraId="6A82DCDB" w14:textId="77777777"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bookmarkEnd w:id="29"/>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8DE0B" w14:textId="77777777" w:rsidR="00AE2BC6" w:rsidRDefault="00AE2BC6" w:rsidP="00D05D60">
      <w:pPr>
        <w:pStyle w:val="TOC3"/>
      </w:pPr>
      <w:r>
        <w:separator/>
      </w:r>
    </w:p>
  </w:endnote>
  <w:endnote w:type="continuationSeparator" w:id="0">
    <w:p w14:paraId="524996CC" w14:textId="77777777" w:rsidR="00AE2BC6" w:rsidRDefault="00AE2BC6" w:rsidP="00D05D60">
      <w:pPr>
        <w:pStyle w:val="TOC3"/>
      </w:pPr>
      <w:r>
        <w:continuationSeparator/>
      </w:r>
    </w:p>
  </w:endnote>
  <w:endnote w:type="continuationNotice" w:id="1">
    <w:p w14:paraId="4799E737" w14:textId="77777777" w:rsidR="00AE2BC6" w:rsidRDefault="00AE2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FB7CD" w14:textId="77777777" w:rsidR="00AE2BC6" w:rsidRDefault="00AE2BC6" w:rsidP="00D05D60">
      <w:pPr>
        <w:pStyle w:val="TOC3"/>
      </w:pPr>
      <w:r>
        <w:separator/>
      </w:r>
    </w:p>
  </w:footnote>
  <w:footnote w:type="continuationSeparator" w:id="0">
    <w:p w14:paraId="6BD3F67E" w14:textId="77777777" w:rsidR="00AE2BC6" w:rsidRDefault="00AE2BC6" w:rsidP="00D05D60">
      <w:pPr>
        <w:pStyle w:val="TOC3"/>
      </w:pPr>
      <w:r>
        <w:continuationSeparator/>
      </w:r>
    </w:p>
  </w:footnote>
  <w:footnote w:type="continuationNotice" w:id="1">
    <w:p w14:paraId="5DD032AD" w14:textId="77777777" w:rsidR="00AE2BC6" w:rsidRDefault="00AE2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1587" w14:textId="75549025" w:rsidR="00955216" w:rsidRPr="003656DD" w:rsidRDefault="00955216" w:rsidP="003656DD">
    <w:pPr>
      <w:jc w:val="right"/>
      <w:rPr>
        <w:rFonts w:ascii="Arial" w:hAnsi="Arial" w:cs="Arial"/>
        <w:b/>
        <w:szCs w:val="24"/>
      </w:rPr>
    </w:pPr>
    <w:r>
      <w:rPr>
        <w:rFonts w:ascii="Arial" w:hAnsi="Arial"/>
        <w:sz w:val="22"/>
      </w:rPr>
      <w:t>Audit &amp; Risk</w:t>
    </w:r>
    <w:r w:rsidRPr="00180419">
      <w:rPr>
        <w:rFonts w:ascii="Arial" w:hAnsi="Arial"/>
        <w:sz w:val="22"/>
      </w:rPr>
      <w:t xml:space="preserve"> Committee Agenda</w:t>
    </w:r>
    <w:r>
      <w:rPr>
        <w:rFonts w:ascii="Arial" w:hAnsi="Arial"/>
        <w:sz w:val="22"/>
      </w:rPr>
      <w:t xml:space="preserve"> </w:t>
    </w:r>
    <w:r w:rsidR="002771A4">
      <w:rPr>
        <w:rFonts w:ascii="Arial" w:hAnsi="Arial" w:cs="Arial"/>
        <w:szCs w:val="24"/>
      </w:rPr>
      <w:t>31</w:t>
    </w:r>
    <w:r w:rsidR="00742E10">
      <w:rPr>
        <w:rFonts w:ascii="Arial" w:hAnsi="Arial" w:cs="Arial"/>
        <w:szCs w:val="24"/>
      </w:rPr>
      <w:t xml:space="preserve"> August</w:t>
    </w:r>
    <w:r w:rsidR="00B825E5">
      <w:rPr>
        <w:rFonts w:ascii="Arial" w:hAnsi="Arial" w:cs="Arial"/>
        <w:szCs w:val="24"/>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4910"/>
    <w:multiLevelType w:val="hybridMultilevel"/>
    <w:tmpl w:val="83C471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423FF"/>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5B0A6B"/>
    <w:multiLevelType w:val="hybridMultilevel"/>
    <w:tmpl w:val="702254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7D23FC"/>
    <w:multiLevelType w:val="hybridMultilevel"/>
    <w:tmpl w:val="5DEA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92DD4"/>
    <w:multiLevelType w:val="hybridMultilevel"/>
    <w:tmpl w:val="381E3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286610"/>
    <w:multiLevelType w:val="hybridMultilevel"/>
    <w:tmpl w:val="6E4E0CC0"/>
    <w:lvl w:ilvl="0" w:tplc="65806260">
      <w:start w:val="1"/>
      <w:numFmt w:val="decimal"/>
      <w:lvlText w:val="%1."/>
      <w:lvlJc w:val="left"/>
      <w:pPr>
        <w:ind w:left="720" w:hanging="360"/>
      </w:pPr>
      <w:rPr>
        <w:b w:val="0"/>
        <w:bCs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C282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92687"/>
    <w:multiLevelType w:val="hybridMultilevel"/>
    <w:tmpl w:val="7F403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F91C6F"/>
    <w:multiLevelType w:val="hybridMultilevel"/>
    <w:tmpl w:val="18501E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DE1554D"/>
    <w:multiLevelType w:val="multilevel"/>
    <w:tmpl w:val="0420A0F6"/>
    <w:lvl w:ilvl="0">
      <w:start w:val="8"/>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0E15BA9"/>
    <w:multiLevelType w:val="hybridMultilevel"/>
    <w:tmpl w:val="585635A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3F0393E"/>
    <w:multiLevelType w:val="hybridMultilevel"/>
    <w:tmpl w:val="8C460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7D59E2"/>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F161B5"/>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54A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91165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57E34"/>
    <w:multiLevelType w:val="hybridMultilevel"/>
    <w:tmpl w:val="C1603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F44E5"/>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F94D7A"/>
    <w:multiLevelType w:val="hybridMultilevel"/>
    <w:tmpl w:val="E80A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03159"/>
    <w:multiLevelType w:val="hybridMultilevel"/>
    <w:tmpl w:val="0618274C"/>
    <w:lvl w:ilvl="0" w:tplc="9E58082C">
      <w:start w:val="1"/>
      <w:numFmt w:val="decimal"/>
      <w:lvlText w:val="%1."/>
      <w:lvlJc w:val="left"/>
      <w:pPr>
        <w:tabs>
          <w:tab w:val="num" w:pos="720"/>
        </w:tabs>
        <w:ind w:left="720" w:hanging="720"/>
      </w:pPr>
      <w:rPr>
        <w:b/>
        <w:i w:val="0"/>
        <w:sz w:val="24"/>
        <w:u w:val="none"/>
      </w:rPr>
    </w:lvl>
    <w:lvl w:ilvl="1" w:tplc="DC147B98">
      <w:start w:val="1"/>
      <w:numFmt w:val="decimal"/>
      <w:lvlText w:val="%1.%2"/>
      <w:lvlJc w:val="left"/>
      <w:pPr>
        <w:tabs>
          <w:tab w:val="num" w:pos="720"/>
        </w:tabs>
        <w:ind w:left="720" w:hanging="720"/>
      </w:pPr>
      <w:rPr>
        <w:rFonts w:ascii="Arial" w:hAnsi="Arial" w:cs="Arial" w:hint="default"/>
        <w:b/>
        <w:i w:val="0"/>
        <w:sz w:val="24"/>
        <w:u w:val="none"/>
      </w:rPr>
    </w:lvl>
    <w:lvl w:ilvl="2" w:tplc="07D6E8AA">
      <w:start w:val="1"/>
      <w:numFmt w:val="decimal"/>
      <w:lvlText w:val="%1.2"/>
      <w:lvlJc w:val="left"/>
      <w:pPr>
        <w:tabs>
          <w:tab w:val="num" w:pos="720"/>
        </w:tabs>
        <w:ind w:left="720" w:hanging="720"/>
      </w:pPr>
      <w:rPr>
        <w:rFonts w:ascii="Times New Roman" w:hAnsi="Times New Roman" w:hint="default"/>
        <w:b/>
        <w:i w:val="0"/>
        <w:sz w:val="24"/>
        <w:u w:val="none"/>
      </w:rPr>
    </w:lvl>
    <w:lvl w:ilvl="3" w:tplc="6FC07BCC">
      <w:start w:val="1"/>
      <w:numFmt w:val="decimal"/>
      <w:lvlText w:val="%1.%2.%3.%4"/>
      <w:lvlJc w:val="left"/>
      <w:pPr>
        <w:tabs>
          <w:tab w:val="num" w:pos="720"/>
        </w:tabs>
        <w:ind w:left="720" w:hanging="720"/>
      </w:pPr>
      <w:rPr>
        <w:rFonts w:hint="default"/>
        <w:u w:val="none"/>
      </w:rPr>
    </w:lvl>
    <w:lvl w:ilvl="4" w:tplc="C23AC2EC">
      <w:start w:val="1"/>
      <w:numFmt w:val="decimal"/>
      <w:lvlText w:val="%1.%2.%3.%4.%5"/>
      <w:lvlJc w:val="left"/>
      <w:pPr>
        <w:tabs>
          <w:tab w:val="num" w:pos="1080"/>
        </w:tabs>
        <w:ind w:left="1080" w:hanging="1080"/>
      </w:pPr>
      <w:rPr>
        <w:rFonts w:hint="default"/>
        <w:u w:val="none"/>
      </w:rPr>
    </w:lvl>
    <w:lvl w:ilvl="5" w:tplc="5CFEF99E">
      <w:start w:val="1"/>
      <w:numFmt w:val="decimal"/>
      <w:lvlText w:val="%1.%2.%3.%4.%5.%6"/>
      <w:lvlJc w:val="left"/>
      <w:pPr>
        <w:tabs>
          <w:tab w:val="num" w:pos="1080"/>
        </w:tabs>
        <w:ind w:left="1080" w:hanging="1080"/>
      </w:pPr>
      <w:rPr>
        <w:rFonts w:hint="default"/>
        <w:u w:val="none"/>
      </w:rPr>
    </w:lvl>
    <w:lvl w:ilvl="6" w:tplc="D34A40A6">
      <w:start w:val="1"/>
      <w:numFmt w:val="decimal"/>
      <w:lvlText w:val="%1.%2.%3.%4.%5.%6.%7"/>
      <w:lvlJc w:val="left"/>
      <w:pPr>
        <w:tabs>
          <w:tab w:val="num" w:pos="1440"/>
        </w:tabs>
        <w:ind w:left="1440" w:hanging="1440"/>
      </w:pPr>
      <w:rPr>
        <w:rFonts w:hint="default"/>
        <w:u w:val="none"/>
      </w:rPr>
    </w:lvl>
    <w:lvl w:ilvl="7" w:tplc="803E7222">
      <w:start w:val="1"/>
      <w:numFmt w:val="decimal"/>
      <w:lvlText w:val="%1.%2.%3.%4.%5.%6.%7.%8"/>
      <w:lvlJc w:val="left"/>
      <w:pPr>
        <w:tabs>
          <w:tab w:val="num" w:pos="1440"/>
        </w:tabs>
        <w:ind w:left="1440" w:hanging="1440"/>
      </w:pPr>
      <w:rPr>
        <w:rFonts w:hint="default"/>
        <w:u w:val="none"/>
      </w:rPr>
    </w:lvl>
    <w:lvl w:ilvl="8" w:tplc="039848FC">
      <w:start w:val="1"/>
      <w:numFmt w:val="decimal"/>
      <w:lvlText w:val="%1.%2.%3.%4.%5.%6.%7.%8.%9"/>
      <w:lvlJc w:val="left"/>
      <w:pPr>
        <w:tabs>
          <w:tab w:val="num" w:pos="1800"/>
        </w:tabs>
        <w:ind w:left="1800" w:hanging="1800"/>
      </w:pPr>
      <w:rPr>
        <w:rFonts w:hint="default"/>
        <w:u w:val="none"/>
      </w:rPr>
    </w:lvl>
  </w:abstractNum>
  <w:abstractNum w:abstractNumId="21" w15:restartNumberingAfterBreak="0">
    <w:nsid w:val="4D96472A"/>
    <w:multiLevelType w:val="hybridMultilevel"/>
    <w:tmpl w:val="AF34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F87A1F"/>
    <w:multiLevelType w:val="hybridMultilevel"/>
    <w:tmpl w:val="757C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F540CA"/>
    <w:multiLevelType w:val="hybridMultilevel"/>
    <w:tmpl w:val="7414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35B7A"/>
    <w:multiLevelType w:val="hybridMultilevel"/>
    <w:tmpl w:val="5B067FA4"/>
    <w:lvl w:ilvl="0" w:tplc="5308F0E4">
      <w:start w:val="1"/>
      <w:numFmt w:val="decimal"/>
      <w:lvlText w:val="%1."/>
      <w:lvlJc w:val="left"/>
      <w:pPr>
        <w:ind w:left="720" w:hanging="360"/>
      </w:pPr>
      <w:rPr>
        <w:b w:val="0"/>
        <w:bCs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7A3A9B"/>
    <w:multiLevelType w:val="hybridMultilevel"/>
    <w:tmpl w:val="1DA82E7E"/>
    <w:lvl w:ilvl="0" w:tplc="16A4DA9A">
      <w:start w:val="1"/>
      <w:numFmt w:val="decimal"/>
      <w:lvlText w:val="%1."/>
      <w:lvlJc w:val="left"/>
      <w:pPr>
        <w:ind w:left="720" w:hanging="360"/>
      </w:pPr>
      <w:rPr>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B5D97"/>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3F200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BE6F6F"/>
    <w:multiLevelType w:val="hybridMultilevel"/>
    <w:tmpl w:val="82F67A5E"/>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987E77"/>
    <w:multiLevelType w:val="hybridMultilevel"/>
    <w:tmpl w:val="CC6CC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6021C8"/>
    <w:multiLevelType w:val="hybridMultilevel"/>
    <w:tmpl w:val="6090D91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1" w15:restartNumberingAfterBreak="0">
    <w:nsid w:val="6E7B231E"/>
    <w:multiLevelType w:val="hybridMultilevel"/>
    <w:tmpl w:val="E6C23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3C11BF"/>
    <w:multiLevelType w:val="hybridMultilevel"/>
    <w:tmpl w:val="9C9ECF74"/>
    <w:lvl w:ilvl="0" w:tplc="A028BCF8">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tplc="2628254C">
      <w:start w:val="1"/>
      <w:numFmt w:val="decimal"/>
      <w:lvlText w:val="%1.%2"/>
      <w:lvlJc w:val="left"/>
      <w:pPr>
        <w:tabs>
          <w:tab w:val="num" w:pos="576"/>
        </w:tabs>
        <w:ind w:left="576" w:hanging="576"/>
      </w:pPr>
      <w:rPr>
        <w:rFonts w:hint="default"/>
      </w:rPr>
    </w:lvl>
    <w:lvl w:ilvl="2" w:tplc="19AEADB2">
      <w:start w:val="1"/>
      <w:numFmt w:val="decimal"/>
      <w:lvlText w:val="%1.%2.%3"/>
      <w:lvlJc w:val="left"/>
      <w:pPr>
        <w:tabs>
          <w:tab w:val="num" w:pos="720"/>
        </w:tabs>
        <w:ind w:left="720" w:hanging="720"/>
      </w:pPr>
      <w:rPr>
        <w:rFonts w:hint="default"/>
      </w:rPr>
    </w:lvl>
    <w:lvl w:ilvl="3" w:tplc="2A9E7492">
      <w:start w:val="1"/>
      <w:numFmt w:val="decimal"/>
      <w:lvlText w:val="%1.%2.%3.%4"/>
      <w:lvlJc w:val="left"/>
      <w:pPr>
        <w:tabs>
          <w:tab w:val="num" w:pos="864"/>
        </w:tabs>
        <w:ind w:left="864" w:hanging="864"/>
      </w:pPr>
      <w:rPr>
        <w:rFonts w:hint="default"/>
      </w:rPr>
    </w:lvl>
    <w:lvl w:ilvl="4" w:tplc="8C9264DC">
      <w:start w:val="1"/>
      <w:numFmt w:val="decimal"/>
      <w:lvlText w:val="%1.%2.%3.%4.%5"/>
      <w:lvlJc w:val="left"/>
      <w:pPr>
        <w:tabs>
          <w:tab w:val="num" w:pos="1008"/>
        </w:tabs>
        <w:ind w:left="1008" w:hanging="1008"/>
      </w:pPr>
      <w:rPr>
        <w:rFonts w:hint="default"/>
      </w:rPr>
    </w:lvl>
    <w:lvl w:ilvl="5" w:tplc="D8BE8CB6">
      <w:start w:val="1"/>
      <w:numFmt w:val="decimal"/>
      <w:lvlText w:val="%1.%2.%3.%4.%5.%6"/>
      <w:lvlJc w:val="left"/>
      <w:pPr>
        <w:tabs>
          <w:tab w:val="num" w:pos="1152"/>
        </w:tabs>
        <w:ind w:left="1152" w:hanging="1152"/>
      </w:pPr>
      <w:rPr>
        <w:rFonts w:hint="default"/>
      </w:rPr>
    </w:lvl>
    <w:lvl w:ilvl="6" w:tplc="8A6E3CE4">
      <w:start w:val="1"/>
      <w:numFmt w:val="decimal"/>
      <w:lvlText w:val="%1.%2.%3.%4.%5.%6.%7"/>
      <w:lvlJc w:val="left"/>
      <w:pPr>
        <w:tabs>
          <w:tab w:val="num" w:pos="1296"/>
        </w:tabs>
        <w:ind w:left="1296" w:hanging="1296"/>
      </w:pPr>
      <w:rPr>
        <w:rFonts w:hint="default"/>
      </w:rPr>
    </w:lvl>
    <w:lvl w:ilvl="7" w:tplc="68FAC03E">
      <w:start w:val="1"/>
      <w:numFmt w:val="decimal"/>
      <w:lvlText w:val="%1.%2.%3.%4.%5.%6.%7.%8"/>
      <w:lvlJc w:val="left"/>
      <w:pPr>
        <w:tabs>
          <w:tab w:val="num" w:pos="1440"/>
        </w:tabs>
        <w:ind w:left="1440" w:hanging="1440"/>
      </w:pPr>
      <w:rPr>
        <w:rFonts w:hint="default"/>
      </w:rPr>
    </w:lvl>
    <w:lvl w:ilvl="8" w:tplc="9A426458">
      <w:start w:val="1"/>
      <w:numFmt w:val="decimal"/>
      <w:lvlText w:val="%1.%2.%3.%4.%5.%6.%7.%8.%9"/>
      <w:lvlJc w:val="left"/>
      <w:pPr>
        <w:tabs>
          <w:tab w:val="num" w:pos="1584"/>
        </w:tabs>
        <w:ind w:left="1584" w:hanging="1584"/>
      </w:pPr>
      <w:rPr>
        <w:rFonts w:hint="default"/>
      </w:rPr>
    </w:lvl>
  </w:abstractNum>
  <w:abstractNum w:abstractNumId="33"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43619B"/>
    <w:multiLevelType w:val="hybridMultilevel"/>
    <w:tmpl w:val="642C674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927B5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1C2C5D"/>
    <w:multiLevelType w:val="hybridMultilevel"/>
    <w:tmpl w:val="4E520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FB9326A"/>
    <w:multiLevelType w:val="hybridMultilevel"/>
    <w:tmpl w:val="B93EF8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32"/>
  </w:num>
  <w:num w:numId="3">
    <w:abstractNumId w:val="33"/>
  </w:num>
  <w:num w:numId="4">
    <w:abstractNumId w:val="12"/>
  </w:num>
  <w:num w:numId="5">
    <w:abstractNumId w:val="13"/>
  </w:num>
  <w:num w:numId="6">
    <w:abstractNumId w:val="14"/>
  </w:num>
  <w:num w:numId="7">
    <w:abstractNumId w:val="34"/>
  </w:num>
  <w:num w:numId="8">
    <w:abstractNumId w:val="9"/>
  </w:num>
  <w:num w:numId="9">
    <w:abstractNumId w:val="35"/>
  </w:num>
  <w:num w:numId="10">
    <w:abstractNumId w:val="27"/>
  </w:num>
  <w:num w:numId="11">
    <w:abstractNumId w:val="16"/>
  </w:num>
  <w:num w:numId="12">
    <w:abstractNumId w:val="18"/>
  </w:num>
  <w:num w:numId="13">
    <w:abstractNumId w:val="6"/>
  </w:num>
  <w:num w:numId="14">
    <w:abstractNumId w:val="15"/>
  </w:num>
  <w:num w:numId="15">
    <w:abstractNumId w:val="8"/>
  </w:num>
  <w:num w:numId="16">
    <w:abstractNumId w:val="22"/>
  </w:num>
  <w:num w:numId="17">
    <w:abstractNumId w:val="21"/>
  </w:num>
  <w:num w:numId="18">
    <w:abstractNumId w:val="29"/>
  </w:num>
  <w:num w:numId="19">
    <w:abstractNumId w:val="30"/>
  </w:num>
  <w:num w:numId="20">
    <w:abstractNumId w:val="36"/>
  </w:num>
  <w:num w:numId="21">
    <w:abstractNumId w:val="11"/>
  </w:num>
  <w:num w:numId="22">
    <w:abstractNumId w:val="3"/>
  </w:num>
  <w:num w:numId="23">
    <w:abstractNumId w:val="31"/>
  </w:num>
  <w:num w:numId="24">
    <w:abstractNumId w:val="17"/>
  </w:num>
  <w:num w:numId="25">
    <w:abstractNumId w:val="10"/>
  </w:num>
  <w:num w:numId="26">
    <w:abstractNumId w:val="25"/>
  </w:num>
  <w:num w:numId="27">
    <w:abstractNumId w:val="5"/>
  </w:num>
  <w:num w:numId="28">
    <w:abstractNumId w:val="24"/>
  </w:num>
  <w:num w:numId="29">
    <w:abstractNumId w:val="19"/>
  </w:num>
  <w:num w:numId="30">
    <w:abstractNumId w:val="37"/>
  </w:num>
  <w:num w:numId="31">
    <w:abstractNumId w:val="0"/>
  </w:num>
  <w:num w:numId="3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7"/>
  </w:num>
  <w:num w:numId="36">
    <w:abstractNumId w:val="23"/>
  </w:num>
  <w:num w:numId="37">
    <w:abstractNumId w:val="2"/>
  </w:num>
  <w:num w:numId="38">
    <w:abstractNumId w:val="2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hPKTqzoDOLcNIjJmsgVt8hq50D79zebaN36DZ45gUZ10wfKOTp9L6W1Mq8ap7TCqzqKDeySqyoQzxa93PmCpQ==" w:salt="asFaQQl2bvu3rrEJm7SSsQ=="/>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04EBB"/>
    <w:rsid w:val="0001391E"/>
    <w:rsid w:val="00013F59"/>
    <w:rsid w:val="00020076"/>
    <w:rsid w:val="000223B1"/>
    <w:rsid w:val="00023B24"/>
    <w:rsid w:val="00025F36"/>
    <w:rsid w:val="00031244"/>
    <w:rsid w:val="000313A4"/>
    <w:rsid w:val="000323F9"/>
    <w:rsid w:val="00034ACA"/>
    <w:rsid w:val="00036E9E"/>
    <w:rsid w:val="00045616"/>
    <w:rsid w:val="000457A0"/>
    <w:rsid w:val="00050994"/>
    <w:rsid w:val="00050C33"/>
    <w:rsid w:val="0005793F"/>
    <w:rsid w:val="0006187F"/>
    <w:rsid w:val="00061EBE"/>
    <w:rsid w:val="00062658"/>
    <w:rsid w:val="00065634"/>
    <w:rsid w:val="0006631E"/>
    <w:rsid w:val="00066F18"/>
    <w:rsid w:val="00073AF0"/>
    <w:rsid w:val="000762E1"/>
    <w:rsid w:val="00076580"/>
    <w:rsid w:val="0007786D"/>
    <w:rsid w:val="00084AAE"/>
    <w:rsid w:val="00085B7F"/>
    <w:rsid w:val="00086DC9"/>
    <w:rsid w:val="0009405E"/>
    <w:rsid w:val="00094A05"/>
    <w:rsid w:val="000974DF"/>
    <w:rsid w:val="000A6E42"/>
    <w:rsid w:val="000B0C24"/>
    <w:rsid w:val="000B2668"/>
    <w:rsid w:val="000C2D7C"/>
    <w:rsid w:val="000C4204"/>
    <w:rsid w:val="000C4259"/>
    <w:rsid w:val="000D2ADF"/>
    <w:rsid w:val="000D3861"/>
    <w:rsid w:val="000D3A5C"/>
    <w:rsid w:val="000E0501"/>
    <w:rsid w:val="000E3049"/>
    <w:rsid w:val="000F20A3"/>
    <w:rsid w:val="001021C1"/>
    <w:rsid w:val="0011218C"/>
    <w:rsid w:val="001126B8"/>
    <w:rsid w:val="00112E07"/>
    <w:rsid w:val="00113D6A"/>
    <w:rsid w:val="00122FCD"/>
    <w:rsid w:val="00124B02"/>
    <w:rsid w:val="0012718B"/>
    <w:rsid w:val="00130497"/>
    <w:rsid w:val="001306CF"/>
    <w:rsid w:val="00131223"/>
    <w:rsid w:val="001322E8"/>
    <w:rsid w:val="00135E6E"/>
    <w:rsid w:val="00137089"/>
    <w:rsid w:val="00140349"/>
    <w:rsid w:val="00140EFF"/>
    <w:rsid w:val="001430EA"/>
    <w:rsid w:val="001443F7"/>
    <w:rsid w:val="001500B5"/>
    <w:rsid w:val="00151670"/>
    <w:rsid w:val="00156F7A"/>
    <w:rsid w:val="00157183"/>
    <w:rsid w:val="00160237"/>
    <w:rsid w:val="001618FD"/>
    <w:rsid w:val="0016195D"/>
    <w:rsid w:val="00162A38"/>
    <w:rsid w:val="00167705"/>
    <w:rsid w:val="001677A0"/>
    <w:rsid w:val="0017118C"/>
    <w:rsid w:val="00171AD7"/>
    <w:rsid w:val="00173ADB"/>
    <w:rsid w:val="00174E3B"/>
    <w:rsid w:val="0017667A"/>
    <w:rsid w:val="00180419"/>
    <w:rsid w:val="001810AF"/>
    <w:rsid w:val="00186D64"/>
    <w:rsid w:val="001918E0"/>
    <w:rsid w:val="00192AB5"/>
    <w:rsid w:val="001948D4"/>
    <w:rsid w:val="00194F46"/>
    <w:rsid w:val="001A3746"/>
    <w:rsid w:val="001B0C54"/>
    <w:rsid w:val="001C0296"/>
    <w:rsid w:val="001C61BF"/>
    <w:rsid w:val="001C725F"/>
    <w:rsid w:val="001D2C06"/>
    <w:rsid w:val="001D6598"/>
    <w:rsid w:val="001E025A"/>
    <w:rsid w:val="001E0A60"/>
    <w:rsid w:val="001E3481"/>
    <w:rsid w:val="001E6F48"/>
    <w:rsid w:val="001E792C"/>
    <w:rsid w:val="001F70BD"/>
    <w:rsid w:val="002032D4"/>
    <w:rsid w:val="0020550E"/>
    <w:rsid w:val="00205E3A"/>
    <w:rsid w:val="0021100B"/>
    <w:rsid w:val="002135BC"/>
    <w:rsid w:val="00215243"/>
    <w:rsid w:val="002208B2"/>
    <w:rsid w:val="00230C46"/>
    <w:rsid w:val="00232CA8"/>
    <w:rsid w:val="0023480C"/>
    <w:rsid w:val="0023509C"/>
    <w:rsid w:val="00235BE0"/>
    <w:rsid w:val="002371D8"/>
    <w:rsid w:val="00240D4A"/>
    <w:rsid w:val="00240D5E"/>
    <w:rsid w:val="0024309C"/>
    <w:rsid w:val="002436D8"/>
    <w:rsid w:val="0024584D"/>
    <w:rsid w:val="00252FD4"/>
    <w:rsid w:val="00255ED8"/>
    <w:rsid w:val="00257F09"/>
    <w:rsid w:val="00260F27"/>
    <w:rsid w:val="00262E70"/>
    <w:rsid w:val="002635F0"/>
    <w:rsid w:val="002638B1"/>
    <w:rsid w:val="00264A25"/>
    <w:rsid w:val="00272A75"/>
    <w:rsid w:val="00274827"/>
    <w:rsid w:val="002771A4"/>
    <w:rsid w:val="00277219"/>
    <w:rsid w:val="0028108C"/>
    <w:rsid w:val="00282528"/>
    <w:rsid w:val="00282A1B"/>
    <w:rsid w:val="00284064"/>
    <w:rsid w:val="00285AFF"/>
    <w:rsid w:val="002A5548"/>
    <w:rsid w:val="002A5FC5"/>
    <w:rsid w:val="002A7ED3"/>
    <w:rsid w:val="002B0079"/>
    <w:rsid w:val="002B0B25"/>
    <w:rsid w:val="002B0D3F"/>
    <w:rsid w:val="002B33BC"/>
    <w:rsid w:val="002B57D4"/>
    <w:rsid w:val="002B77A5"/>
    <w:rsid w:val="002B78A1"/>
    <w:rsid w:val="002C0BF3"/>
    <w:rsid w:val="002C37BD"/>
    <w:rsid w:val="002D223B"/>
    <w:rsid w:val="002D410B"/>
    <w:rsid w:val="002D68DA"/>
    <w:rsid w:val="002D7BBD"/>
    <w:rsid w:val="002E0458"/>
    <w:rsid w:val="002E05BE"/>
    <w:rsid w:val="002E0BF6"/>
    <w:rsid w:val="002E768F"/>
    <w:rsid w:val="002E7E43"/>
    <w:rsid w:val="002F1EC5"/>
    <w:rsid w:val="002F587F"/>
    <w:rsid w:val="002F65E2"/>
    <w:rsid w:val="003002A5"/>
    <w:rsid w:val="00303481"/>
    <w:rsid w:val="00310335"/>
    <w:rsid w:val="00311794"/>
    <w:rsid w:val="00312B00"/>
    <w:rsid w:val="003140FB"/>
    <w:rsid w:val="00314818"/>
    <w:rsid w:val="00317C80"/>
    <w:rsid w:val="00317D06"/>
    <w:rsid w:val="00320D0D"/>
    <w:rsid w:val="003234FC"/>
    <w:rsid w:val="00323B61"/>
    <w:rsid w:val="003310C5"/>
    <w:rsid w:val="003311C9"/>
    <w:rsid w:val="00331B39"/>
    <w:rsid w:val="00332D64"/>
    <w:rsid w:val="0033422F"/>
    <w:rsid w:val="0033438A"/>
    <w:rsid w:val="00347BF1"/>
    <w:rsid w:val="00350506"/>
    <w:rsid w:val="003525CA"/>
    <w:rsid w:val="00353C3A"/>
    <w:rsid w:val="00353F7E"/>
    <w:rsid w:val="003545AE"/>
    <w:rsid w:val="00355781"/>
    <w:rsid w:val="003633F9"/>
    <w:rsid w:val="0036347A"/>
    <w:rsid w:val="003656DD"/>
    <w:rsid w:val="00367787"/>
    <w:rsid w:val="003709B9"/>
    <w:rsid w:val="00371DC7"/>
    <w:rsid w:val="003848DE"/>
    <w:rsid w:val="0039107C"/>
    <w:rsid w:val="003931CF"/>
    <w:rsid w:val="003971D6"/>
    <w:rsid w:val="00397B7E"/>
    <w:rsid w:val="00397F80"/>
    <w:rsid w:val="003A2A82"/>
    <w:rsid w:val="003A3989"/>
    <w:rsid w:val="003A5D7A"/>
    <w:rsid w:val="003B1686"/>
    <w:rsid w:val="003B1D2D"/>
    <w:rsid w:val="003B2004"/>
    <w:rsid w:val="003C0733"/>
    <w:rsid w:val="003C5D04"/>
    <w:rsid w:val="003C5DE3"/>
    <w:rsid w:val="003D0313"/>
    <w:rsid w:val="003D0665"/>
    <w:rsid w:val="003D2A4F"/>
    <w:rsid w:val="003D2AB7"/>
    <w:rsid w:val="003D3486"/>
    <w:rsid w:val="003E64C3"/>
    <w:rsid w:val="003E69C0"/>
    <w:rsid w:val="003E7AE0"/>
    <w:rsid w:val="003F54DF"/>
    <w:rsid w:val="00403EA2"/>
    <w:rsid w:val="00407723"/>
    <w:rsid w:val="00414CEC"/>
    <w:rsid w:val="00416BFE"/>
    <w:rsid w:val="0042744E"/>
    <w:rsid w:val="004275DF"/>
    <w:rsid w:val="004322AC"/>
    <w:rsid w:val="004327B0"/>
    <w:rsid w:val="00444315"/>
    <w:rsid w:val="004443A7"/>
    <w:rsid w:val="00446A9C"/>
    <w:rsid w:val="0044714C"/>
    <w:rsid w:val="00447353"/>
    <w:rsid w:val="004527E4"/>
    <w:rsid w:val="00452C88"/>
    <w:rsid w:val="00455F55"/>
    <w:rsid w:val="00461CC5"/>
    <w:rsid w:val="00462C0E"/>
    <w:rsid w:val="00465198"/>
    <w:rsid w:val="004659CF"/>
    <w:rsid w:val="00465A04"/>
    <w:rsid w:val="00466B99"/>
    <w:rsid w:val="00473442"/>
    <w:rsid w:val="00473A37"/>
    <w:rsid w:val="00473EC4"/>
    <w:rsid w:val="00477C38"/>
    <w:rsid w:val="00481F23"/>
    <w:rsid w:val="00491469"/>
    <w:rsid w:val="00494861"/>
    <w:rsid w:val="004A5739"/>
    <w:rsid w:val="004B0197"/>
    <w:rsid w:val="004B08D6"/>
    <w:rsid w:val="004B1140"/>
    <w:rsid w:val="004B2E81"/>
    <w:rsid w:val="004B4940"/>
    <w:rsid w:val="004B5035"/>
    <w:rsid w:val="004C5F20"/>
    <w:rsid w:val="004C72DB"/>
    <w:rsid w:val="004C733C"/>
    <w:rsid w:val="004D1284"/>
    <w:rsid w:val="004D17BC"/>
    <w:rsid w:val="004D3C3C"/>
    <w:rsid w:val="004D4709"/>
    <w:rsid w:val="004E0AA8"/>
    <w:rsid w:val="004E2547"/>
    <w:rsid w:val="004E25FC"/>
    <w:rsid w:val="004E2E22"/>
    <w:rsid w:val="004E320A"/>
    <w:rsid w:val="004E3D83"/>
    <w:rsid w:val="004E534C"/>
    <w:rsid w:val="004E75A4"/>
    <w:rsid w:val="004F4AE6"/>
    <w:rsid w:val="004F54BD"/>
    <w:rsid w:val="004F6AAC"/>
    <w:rsid w:val="004F7462"/>
    <w:rsid w:val="005048EA"/>
    <w:rsid w:val="005064E1"/>
    <w:rsid w:val="00510368"/>
    <w:rsid w:val="00510FCF"/>
    <w:rsid w:val="005122DD"/>
    <w:rsid w:val="00513A72"/>
    <w:rsid w:val="00516A8D"/>
    <w:rsid w:val="005202EE"/>
    <w:rsid w:val="00524E66"/>
    <w:rsid w:val="005377D3"/>
    <w:rsid w:val="00542A97"/>
    <w:rsid w:val="005437FC"/>
    <w:rsid w:val="005443F3"/>
    <w:rsid w:val="00550300"/>
    <w:rsid w:val="00550A22"/>
    <w:rsid w:val="00551112"/>
    <w:rsid w:val="00551C96"/>
    <w:rsid w:val="00555F95"/>
    <w:rsid w:val="00557BD8"/>
    <w:rsid w:val="00557FBD"/>
    <w:rsid w:val="00562866"/>
    <w:rsid w:val="00566617"/>
    <w:rsid w:val="00575FB3"/>
    <w:rsid w:val="00582A9B"/>
    <w:rsid w:val="0058576F"/>
    <w:rsid w:val="00587271"/>
    <w:rsid w:val="00587D56"/>
    <w:rsid w:val="00593749"/>
    <w:rsid w:val="00595165"/>
    <w:rsid w:val="005A0179"/>
    <w:rsid w:val="005A21D3"/>
    <w:rsid w:val="005A41BA"/>
    <w:rsid w:val="005A4AFE"/>
    <w:rsid w:val="005A5B99"/>
    <w:rsid w:val="005A6575"/>
    <w:rsid w:val="005B3AAB"/>
    <w:rsid w:val="005B628B"/>
    <w:rsid w:val="005B6BE0"/>
    <w:rsid w:val="005B7634"/>
    <w:rsid w:val="005C0164"/>
    <w:rsid w:val="005C17CB"/>
    <w:rsid w:val="005D3FE4"/>
    <w:rsid w:val="005D6407"/>
    <w:rsid w:val="005E0062"/>
    <w:rsid w:val="005E1BF2"/>
    <w:rsid w:val="005E2E05"/>
    <w:rsid w:val="005E6154"/>
    <w:rsid w:val="005E7503"/>
    <w:rsid w:val="005F700F"/>
    <w:rsid w:val="00600ED2"/>
    <w:rsid w:val="00602408"/>
    <w:rsid w:val="006029A6"/>
    <w:rsid w:val="00605430"/>
    <w:rsid w:val="00605B76"/>
    <w:rsid w:val="0061710F"/>
    <w:rsid w:val="00617145"/>
    <w:rsid w:val="006176FF"/>
    <w:rsid w:val="0062333F"/>
    <w:rsid w:val="00624856"/>
    <w:rsid w:val="0063053D"/>
    <w:rsid w:val="006322D8"/>
    <w:rsid w:val="00633FA3"/>
    <w:rsid w:val="0063446C"/>
    <w:rsid w:val="00634844"/>
    <w:rsid w:val="00637B06"/>
    <w:rsid w:val="0064050C"/>
    <w:rsid w:val="00647C8E"/>
    <w:rsid w:val="00654A7A"/>
    <w:rsid w:val="00654B06"/>
    <w:rsid w:val="0065700C"/>
    <w:rsid w:val="0066779A"/>
    <w:rsid w:val="006706EE"/>
    <w:rsid w:val="00675E95"/>
    <w:rsid w:val="00676594"/>
    <w:rsid w:val="00680551"/>
    <w:rsid w:val="00681FF6"/>
    <w:rsid w:val="006824F4"/>
    <w:rsid w:val="00683A50"/>
    <w:rsid w:val="00684C1D"/>
    <w:rsid w:val="00687E61"/>
    <w:rsid w:val="00693A2A"/>
    <w:rsid w:val="0069679E"/>
    <w:rsid w:val="006A43B8"/>
    <w:rsid w:val="006A766F"/>
    <w:rsid w:val="006B3771"/>
    <w:rsid w:val="006B3D50"/>
    <w:rsid w:val="006B64B8"/>
    <w:rsid w:val="006B7689"/>
    <w:rsid w:val="006C1914"/>
    <w:rsid w:val="006C3F04"/>
    <w:rsid w:val="006C57BB"/>
    <w:rsid w:val="006D17B6"/>
    <w:rsid w:val="006D6A91"/>
    <w:rsid w:val="006D72FB"/>
    <w:rsid w:val="006E24C1"/>
    <w:rsid w:val="006E32D7"/>
    <w:rsid w:val="006E343B"/>
    <w:rsid w:val="006E4A15"/>
    <w:rsid w:val="006E4E86"/>
    <w:rsid w:val="006E7E03"/>
    <w:rsid w:val="006F0AC0"/>
    <w:rsid w:val="006F123F"/>
    <w:rsid w:val="006F37D5"/>
    <w:rsid w:val="006F58B7"/>
    <w:rsid w:val="006F5D77"/>
    <w:rsid w:val="006F6B23"/>
    <w:rsid w:val="0070106A"/>
    <w:rsid w:val="00702BDA"/>
    <w:rsid w:val="0070410F"/>
    <w:rsid w:val="0070711F"/>
    <w:rsid w:val="00710A86"/>
    <w:rsid w:val="0071248D"/>
    <w:rsid w:val="0071406B"/>
    <w:rsid w:val="00714F57"/>
    <w:rsid w:val="0071649A"/>
    <w:rsid w:val="00716EBF"/>
    <w:rsid w:val="00740EB1"/>
    <w:rsid w:val="00741461"/>
    <w:rsid w:val="00742E10"/>
    <w:rsid w:val="007432BD"/>
    <w:rsid w:val="00744766"/>
    <w:rsid w:val="00746479"/>
    <w:rsid w:val="007469FD"/>
    <w:rsid w:val="007479F5"/>
    <w:rsid w:val="007501E3"/>
    <w:rsid w:val="00750804"/>
    <w:rsid w:val="00750A5D"/>
    <w:rsid w:val="00750B70"/>
    <w:rsid w:val="00751290"/>
    <w:rsid w:val="00752650"/>
    <w:rsid w:val="007612ED"/>
    <w:rsid w:val="00761CB0"/>
    <w:rsid w:val="00765E9D"/>
    <w:rsid w:val="00766F43"/>
    <w:rsid w:val="007670F4"/>
    <w:rsid w:val="0077027A"/>
    <w:rsid w:val="00771A64"/>
    <w:rsid w:val="00773F79"/>
    <w:rsid w:val="00775527"/>
    <w:rsid w:val="00776490"/>
    <w:rsid w:val="0077749E"/>
    <w:rsid w:val="00777C0A"/>
    <w:rsid w:val="007808AD"/>
    <w:rsid w:val="00781D0E"/>
    <w:rsid w:val="007833FB"/>
    <w:rsid w:val="007843CA"/>
    <w:rsid w:val="007853F2"/>
    <w:rsid w:val="00787E16"/>
    <w:rsid w:val="007942DB"/>
    <w:rsid w:val="007A2830"/>
    <w:rsid w:val="007A3FC3"/>
    <w:rsid w:val="007A7A14"/>
    <w:rsid w:val="007B2AD2"/>
    <w:rsid w:val="007B434F"/>
    <w:rsid w:val="007B6CFB"/>
    <w:rsid w:val="007C1DEB"/>
    <w:rsid w:val="007C4003"/>
    <w:rsid w:val="007C49B8"/>
    <w:rsid w:val="007C709E"/>
    <w:rsid w:val="007C7F31"/>
    <w:rsid w:val="007D162E"/>
    <w:rsid w:val="007D31E6"/>
    <w:rsid w:val="007E1073"/>
    <w:rsid w:val="007E16E7"/>
    <w:rsid w:val="007E2E81"/>
    <w:rsid w:val="007E422A"/>
    <w:rsid w:val="007E4C52"/>
    <w:rsid w:val="007E6473"/>
    <w:rsid w:val="007F1064"/>
    <w:rsid w:val="007F179D"/>
    <w:rsid w:val="007F2B2B"/>
    <w:rsid w:val="007F52BF"/>
    <w:rsid w:val="00800988"/>
    <w:rsid w:val="0080268F"/>
    <w:rsid w:val="00803149"/>
    <w:rsid w:val="0080783A"/>
    <w:rsid w:val="00812014"/>
    <w:rsid w:val="00814C45"/>
    <w:rsid w:val="00815F65"/>
    <w:rsid w:val="0082153D"/>
    <w:rsid w:val="00822285"/>
    <w:rsid w:val="00823674"/>
    <w:rsid w:val="00823BED"/>
    <w:rsid w:val="00827D0B"/>
    <w:rsid w:val="00830EC6"/>
    <w:rsid w:val="008313E6"/>
    <w:rsid w:val="008313F0"/>
    <w:rsid w:val="008326C6"/>
    <w:rsid w:val="0083456A"/>
    <w:rsid w:val="008425B0"/>
    <w:rsid w:val="0084479E"/>
    <w:rsid w:val="00844917"/>
    <w:rsid w:val="00845366"/>
    <w:rsid w:val="00846DCC"/>
    <w:rsid w:val="00851159"/>
    <w:rsid w:val="0085180C"/>
    <w:rsid w:val="0085619A"/>
    <w:rsid w:val="0085640F"/>
    <w:rsid w:val="00856C75"/>
    <w:rsid w:val="0085707E"/>
    <w:rsid w:val="00860C65"/>
    <w:rsid w:val="0086268C"/>
    <w:rsid w:val="008637EB"/>
    <w:rsid w:val="00864F7A"/>
    <w:rsid w:val="00867F67"/>
    <w:rsid w:val="00870C2F"/>
    <w:rsid w:val="008724E1"/>
    <w:rsid w:val="00872F0A"/>
    <w:rsid w:val="0087596B"/>
    <w:rsid w:val="008766D4"/>
    <w:rsid w:val="00885171"/>
    <w:rsid w:val="008854CC"/>
    <w:rsid w:val="00886CAA"/>
    <w:rsid w:val="008876E8"/>
    <w:rsid w:val="0089293A"/>
    <w:rsid w:val="00892F81"/>
    <w:rsid w:val="00897938"/>
    <w:rsid w:val="008A2C66"/>
    <w:rsid w:val="008A6D99"/>
    <w:rsid w:val="008A7D43"/>
    <w:rsid w:val="008B1DF9"/>
    <w:rsid w:val="008B3F11"/>
    <w:rsid w:val="008B5FAB"/>
    <w:rsid w:val="008B6C39"/>
    <w:rsid w:val="008B6E26"/>
    <w:rsid w:val="008C1D20"/>
    <w:rsid w:val="008C51C4"/>
    <w:rsid w:val="008D36F7"/>
    <w:rsid w:val="008D4655"/>
    <w:rsid w:val="008D5B76"/>
    <w:rsid w:val="008D6ACE"/>
    <w:rsid w:val="008E2083"/>
    <w:rsid w:val="008E5A62"/>
    <w:rsid w:val="008F67AD"/>
    <w:rsid w:val="009003D5"/>
    <w:rsid w:val="009003F6"/>
    <w:rsid w:val="00904826"/>
    <w:rsid w:val="00907F0E"/>
    <w:rsid w:val="00912C9A"/>
    <w:rsid w:val="00913FE5"/>
    <w:rsid w:val="00914CDC"/>
    <w:rsid w:val="009157AB"/>
    <w:rsid w:val="00917B0E"/>
    <w:rsid w:val="0092026B"/>
    <w:rsid w:val="00920C40"/>
    <w:rsid w:val="00921BCA"/>
    <w:rsid w:val="009248D4"/>
    <w:rsid w:val="00925EA6"/>
    <w:rsid w:val="00927A88"/>
    <w:rsid w:val="00931C78"/>
    <w:rsid w:val="009368F4"/>
    <w:rsid w:val="0094615A"/>
    <w:rsid w:val="00947F44"/>
    <w:rsid w:val="0095033D"/>
    <w:rsid w:val="009507BB"/>
    <w:rsid w:val="009547F9"/>
    <w:rsid w:val="00955216"/>
    <w:rsid w:val="0095569A"/>
    <w:rsid w:val="009559FE"/>
    <w:rsid w:val="00957ED9"/>
    <w:rsid w:val="00960898"/>
    <w:rsid w:val="0096359E"/>
    <w:rsid w:val="00966A84"/>
    <w:rsid w:val="00967A07"/>
    <w:rsid w:val="00970E91"/>
    <w:rsid w:val="00971199"/>
    <w:rsid w:val="009719B1"/>
    <w:rsid w:val="00973A28"/>
    <w:rsid w:val="009740EA"/>
    <w:rsid w:val="009742C5"/>
    <w:rsid w:val="00974902"/>
    <w:rsid w:val="009751EE"/>
    <w:rsid w:val="009759EF"/>
    <w:rsid w:val="00975FD1"/>
    <w:rsid w:val="00977FCC"/>
    <w:rsid w:val="00980917"/>
    <w:rsid w:val="0098117F"/>
    <w:rsid w:val="0098364C"/>
    <w:rsid w:val="0098368E"/>
    <w:rsid w:val="0098398E"/>
    <w:rsid w:val="00984823"/>
    <w:rsid w:val="0098513F"/>
    <w:rsid w:val="00991D0A"/>
    <w:rsid w:val="00996CBC"/>
    <w:rsid w:val="009A014E"/>
    <w:rsid w:val="009B4CE2"/>
    <w:rsid w:val="009B7070"/>
    <w:rsid w:val="009C1C57"/>
    <w:rsid w:val="009C2C11"/>
    <w:rsid w:val="009C46AA"/>
    <w:rsid w:val="009C4978"/>
    <w:rsid w:val="009C5C28"/>
    <w:rsid w:val="009C7A5A"/>
    <w:rsid w:val="009D2603"/>
    <w:rsid w:val="009D4D9F"/>
    <w:rsid w:val="009D5266"/>
    <w:rsid w:val="009D57BF"/>
    <w:rsid w:val="009D5CD4"/>
    <w:rsid w:val="009E0BB2"/>
    <w:rsid w:val="009E31F2"/>
    <w:rsid w:val="009F05B8"/>
    <w:rsid w:val="009F1A95"/>
    <w:rsid w:val="009F2223"/>
    <w:rsid w:val="009F4703"/>
    <w:rsid w:val="009F4DD2"/>
    <w:rsid w:val="00A0126F"/>
    <w:rsid w:val="00A025E0"/>
    <w:rsid w:val="00A02D25"/>
    <w:rsid w:val="00A0487A"/>
    <w:rsid w:val="00A07D84"/>
    <w:rsid w:val="00A07F87"/>
    <w:rsid w:val="00A12B24"/>
    <w:rsid w:val="00A1378E"/>
    <w:rsid w:val="00A20CC4"/>
    <w:rsid w:val="00A2179E"/>
    <w:rsid w:val="00A22B7D"/>
    <w:rsid w:val="00A22F07"/>
    <w:rsid w:val="00A23943"/>
    <w:rsid w:val="00A26B86"/>
    <w:rsid w:val="00A30D56"/>
    <w:rsid w:val="00A33559"/>
    <w:rsid w:val="00A40204"/>
    <w:rsid w:val="00A41AD5"/>
    <w:rsid w:val="00A43754"/>
    <w:rsid w:val="00A43931"/>
    <w:rsid w:val="00A43ACE"/>
    <w:rsid w:val="00A43BE2"/>
    <w:rsid w:val="00A46AD6"/>
    <w:rsid w:val="00A50BF3"/>
    <w:rsid w:val="00A50D0C"/>
    <w:rsid w:val="00A516E0"/>
    <w:rsid w:val="00A51D1B"/>
    <w:rsid w:val="00A53260"/>
    <w:rsid w:val="00A53261"/>
    <w:rsid w:val="00A53BD3"/>
    <w:rsid w:val="00A56180"/>
    <w:rsid w:val="00A621A3"/>
    <w:rsid w:val="00A654D8"/>
    <w:rsid w:val="00A669B0"/>
    <w:rsid w:val="00A70E7B"/>
    <w:rsid w:val="00A74784"/>
    <w:rsid w:val="00A85880"/>
    <w:rsid w:val="00A920F2"/>
    <w:rsid w:val="00A93F6D"/>
    <w:rsid w:val="00AA0A4F"/>
    <w:rsid w:val="00AA0FFA"/>
    <w:rsid w:val="00AA17BA"/>
    <w:rsid w:val="00AA1D6B"/>
    <w:rsid w:val="00AA3477"/>
    <w:rsid w:val="00AA40EE"/>
    <w:rsid w:val="00AA58AD"/>
    <w:rsid w:val="00AA709E"/>
    <w:rsid w:val="00AB39AF"/>
    <w:rsid w:val="00AB4BB3"/>
    <w:rsid w:val="00AB5D4C"/>
    <w:rsid w:val="00AB61F6"/>
    <w:rsid w:val="00AB680E"/>
    <w:rsid w:val="00AB761D"/>
    <w:rsid w:val="00AB79D7"/>
    <w:rsid w:val="00AB7AF1"/>
    <w:rsid w:val="00AC06F0"/>
    <w:rsid w:val="00AC52D3"/>
    <w:rsid w:val="00AD1A48"/>
    <w:rsid w:val="00AD5268"/>
    <w:rsid w:val="00AD6A6E"/>
    <w:rsid w:val="00AE097A"/>
    <w:rsid w:val="00AE2035"/>
    <w:rsid w:val="00AE2BC6"/>
    <w:rsid w:val="00AE4443"/>
    <w:rsid w:val="00AE59BD"/>
    <w:rsid w:val="00AF0643"/>
    <w:rsid w:val="00AF1A53"/>
    <w:rsid w:val="00AF36A8"/>
    <w:rsid w:val="00AF43CB"/>
    <w:rsid w:val="00AF5449"/>
    <w:rsid w:val="00AF711B"/>
    <w:rsid w:val="00B022AC"/>
    <w:rsid w:val="00B06348"/>
    <w:rsid w:val="00B0676D"/>
    <w:rsid w:val="00B06B41"/>
    <w:rsid w:val="00B07275"/>
    <w:rsid w:val="00B11EBF"/>
    <w:rsid w:val="00B12129"/>
    <w:rsid w:val="00B1257B"/>
    <w:rsid w:val="00B12CFA"/>
    <w:rsid w:val="00B22D85"/>
    <w:rsid w:val="00B23E73"/>
    <w:rsid w:val="00B24F92"/>
    <w:rsid w:val="00B2516E"/>
    <w:rsid w:val="00B268C7"/>
    <w:rsid w:val="00B276E4"/>
    <w:rsid w:val="00B30BA5"/>
    <w:rsid w:val="00B34BED"/>
    <w:rsid w:val="00B35060"/>
    <w:rsid w:val="00B351D7"/>
    <w:rsid w:val="00B353CE"/>
    <w:rsid w:val="00B37E8E"/>
    <w:rsid w:val="00B400B6"/>
    <w:rsid w:val="00B40617"/>
    <w:rsid w:val="00B45883"/>
    <w:rsid w:val="00B50014"/>
    <w:rsid w:val="00B60CB0"/>
    <w:rsid w:val="00B634D1"/>
    <w:rsid w:val="00B64316"/>
    <w:rsid w:val="00B64F03"/>
    <w:rsid w:val="00B65CE2"/>
    <w:rsid w:val="00B65FED"/>
    <w:rsid w:val="00B66CAD"/>
    <w:rsid w:val="00B67B48"/>
    <w:rsid w:val="00B71D2A"/>
    <w:rsid w:val="00B72D0E"/>
    <w:rsid w:val="00B72FAD"/>
    <w:rsid w:val="00B7573B"/>
    <w:rsid w:val="00B771C9"/>
    <w:rsid w:val="00B81364"/>
    <w:rsid w:val="00B825E5"/>
    <w:rsid w:val="00B83122"/>
    <w:rsid w:val="00B84A36"/>
    <w:rsid w:val="00B85A31"/>
    <w:rsid w:val="00B9097E"/>
    <w:rsid w:val="00BA1B81"/>
    <w:rsid w:val="00BA3CD9"/>
    <w:rsid w:val="00BA4284"/>
    <w:rsid w:val="00BA64B2"/>
    <w:rsid w:val="00BA79CA"/>
    <w:rsid w:val="00BB090B"/>
    <w:rsid w:val="00BB3F0F"/>
    <w:rsid w:val="00BB650A"/>
    <w:rsid w:val="00BC1EF5"/>
    <w:rsid w:val="00BC3517"/>
    <w:rsid w:val="00BD1427"/>
    <w:rsid w:val="00BD2852"/>
    <w:rsid w:val="00BD3556"/>
    <w:rsid w:val="00BD4288"/>
    <w:rsid w:val="00BD4346"/>
    <w:rsid w:val="00BD69DC"/>
    <w:rsid w:val="00BE2C8B"/>
    <w:rsid w:val="00BE2FC0"/>
    <w:rsid w:val="00BE3B2F"/>
    <w:rsid w:val="00BE7874"/>
    <w:rsid w:val="00BF1A71"/>
    <w:rsid w:val="00BF283F"/>
    <w:rsid w:val="00BF7C25"/>
    <w:rsid w:val="00BF7F70"/>
    <w:rsid w:val="00C01C28"/>
    <w:rsid w:val="00C03185"/>
    <w:rsid w:val="00C040FF"/>
    <w:rsid w:val="00C045F9"/>
    <w:rsid w:val="00C06047"/>
    <w:rsid w:val="00C07164"/>
    <w:rsid w:val="00C07EC4"/>
    <w:rsid w:val="00C100FE"/>
    <w:rsid w:val="00C118C3"/>
    <w:rsid w:val="00C131E0"/>
    <w:rsid w:val="00C20635"/>
    <w:rsid w:val="00C2316A"/>
    <w:rsid w:val="00C238CE"/>
    <w:rsid w:val="00C24155"/>
    <w:rsid w:val="00C30506"/>
    <w:rsid w:val="00C3480D"/>
    <w:rsid w:val="00C34B3F"/>
    <w:rsid w:val="00C3531B"/>
    <w:rsid w:val="00C44027"/>
    <w:rsid w:val="00C4662F"/>
    <w:rsid w:val="00C56ADB"/>
    <w:rsid w:val="00C61D10"/>
    <w:rsid w:val="00C6315F"/>
    <w:rsid w:val="00C6330F"/>
    <w:rsid w:val="00C64CE8"/>
    <w:rsid w:val="00C65F25"/>
    <w:rsid w:val="00C66BB9"/>
    <w:rsid w:val="00C70503"/>
    <w:rsid w:val="00C72930"/>
    <w:rsid w:val="00C7367D"/>
    <w:rsid w:val="00C752B0"/>
    <w:rsid w:val="00C821D3"/>
    <w:rsid w:val="00C85456"/>
    <w:rsid w:val="00C86EC3"/>
    <w:rsid w:val="00C96667"/>
    <w:rsid w:val="00C97B45"/>
    <w:rsid w:val="00CA48DB"/>
    <w:rsid w:val="00CA592F"/>
    <w:rsid w:val="00CA5982"/>
    <w:rsid w:val="00CB3F1D"/>
    <w:rsid w:val="00CB45E1"/>
    <w:rsid w:val="00CB68E4"/>
    <w:rsid w:val="00CC39A3"/>
    <w:rsid w:val="00CC3E05"/>
    <w:rsid w:val="00CC6E8E"/>
    <w:rsid w:val="00CC748C"/>
    <w:rsid w:val="00CD02BE"/>
    <w:rsid w:val="00CD2573"/>
    <w:rsid w:val="00CD310D"/>
    <w:rsid w:val="00CE67B3"/>
    <w:rsid w:val="00CE76CD"/>
    <w:rsid w:val="00CE7FE8"/>
    <w:rsid w:val="00CF0457"/>
    <w:rsid w:val="00CF0C25"/>
    <w:rsid w:val="00CF1E13"/>
    <w:rsid w:val="00CF2C21"/>
    <w:rsid w:val="00CF5685"/>
    <w:rsid w:val="00D04C16"/>
    <w:rsid w:val="00D056A6"/>
    <w:rsid w:val="00D05D60"/>
    <w:rsid w:val="00D06F5D"/>
    <w:rsid w:val="00D07BB0"/>
    <w:rsid w:val="00D11527"/>
    <w:rsid w:val="00D1176F"/>
    <w:rsid w:val="00D12103"/>
    <w:rsid w:val="00D178CC"/>
    <w:rsid w:val="00D250BE"/>
    <w:rsid w:val="00D25A44"/>
    <w:rsid w:val="00D3182E"/>
    <w:rsid w:val="00D33060"/>
    <w:rsid w:val="00D33DFB"/>
    <w:rsid w:val="00D4255E"/>
    <w:rsid w:val="00D42959"/>
    <w:rsid w:val="00D47B77"/>
    <w:rsid w:val="00D63E72"/>
    <w:rsid w:val="00D64E9C"/>
    <w:rsid w:val="00D740BF"/>
    <w:rsid w:val="00D82986"/>
    <w:rsid w:val="00D82FD4"/>
    <w:rsid w:val="00D8300D"/>
    <w:rsid w:val="00D852A2"/>
    <w:rsid w:val="00D9197C"/>
    <w:rsid w:val="00D954D1"/>
    <w:rsid w:val="00D970E5"/>
    <w:rsid w:val="00D97688"/>
    <w:rsid w:val="00D97CD8"/>
    <w:rsid w:val="00D97CE6"/>
    <w:rsid w:val="00DA64AF"/>
    <w:rsid w:val="00DA766A"/>
    <w:rsid w:val="00DB1298"/>
    <w:rsid w:val="00DB14DB"/>
    <w:rsid w:val="00DB4A3C"/>
    <w:rsid w:val="00DB561F"/>
    <w:rsid w:val="00DB7ED9"/>
    <w:rsid w:val="00DC299F"/>
    <w:rsid w:val="00DC316F"/>
    <w:rsid w:val="00DD6214"/>
    <w:rsid w:val="00DE1712"/>
    <w:rsid w:val="00DE3824"/>
    <w:rsid w:val="00DE4BA7"/>
    <w:rsid w:val="00DE6455"/>
    <w:rsid w:val="00DF1B7C"/>
    <w:rsid w:val="00DF1F44"/>
    <w:rsid w:val="00DF650B"/>
    <w:rsid w:val="00E01E6C"/>
    <w:rsid w:val="00E04696"/>
    <w:rsid w:val="00E16D1B"/>
    <w:rsid w:val="00E21F75"/>
    <w:rsid w:val="00E23D13"/>
    <w:rsid w:val="00E25D4F"/>
    <w:rsid w:val="00E33E94"/>
    <w:rsid w:val="00E40CAE"/>
    <w:rsid w:val="00E47955"/>
    <w:rsid w:val="00E521F5"/>
    <w:rsid w:val="00E60FDD"/>
    <w:rsid w:val="00E6241D"/>
    <w:rsid w:val="00E62BF4"/>
    <w:rsid w:val="00E718B5"/>
    <w:rsid w:val="00E73BB2"/>
    <w:rsid w:val="00E75493"/>
    <w:rsid w:val="00E76895"/>
    <w:rsid w:val="00E77B8E"/>
    <w:rsid w:val="00E80998"/>
    <w:rsid w:val="00E82B32"/>
    <w:rsid w:val="00E85382"/>
    <w:rsid w:val="00E90349"/>
    <w:rsid w:val="00E9360C"/>
    <w:rsid w:val="00E97E68"/>
    <w:rsid w:val="00EA0AC0"/>
    <w:rsid w:val="00EA2952"/>
    <w:rsid w:val="00EB3C19"/>
    <w:rsid w:val="00EB6441"/>
    <w:rsid w:val="00EC2A97"/>
    <w:rsid w:val="00EC2F85"/>
    <w:rsid w:val="00EC60D5"/>
    <w:rsid w:val="00EC7F29"/>
    <w:rsid w:val="00ED09B6"/>
    <w:rsid w:val="00ED14D3"/>
    <w:rsid w:val="00ED1DA5"/>
    <w:rsid w:val="00ED3DC4"/>
    <w:rsid w:val="00ED5256"/>
    <w:rsid w:val="00ED5A6D"/>
    <w:rsid w:val="00EE299A"/>
    <w:rsid w:val="00EE2E1A"/>
    <w:rsid w:val="00EE584D"/>
    <w:rsid w:val="00EE68D5"/>
    <w:rsid w:val="00EF0052"/>
    <w:rsid w:val="00EF0D48"/>
    <w:rsid w:val="00EF184E"/>
    <w:rsid w:val="00EF5170"/>
    <w:rsid w:val="00EF5183"/>
    <w:rsid w:val="00EF6FFD"/>
    <w:rsid w:val="00F03475"/>
    <w:rsid w:val="00F04C8E"/>
    <w:rsid w:val="00F100D8"/>
    <w:rsid w:val="00F14644"/>
    <w:rsid w:val="00F15B44"/>
    <w:rsid w:val="00F17DA2"/>
    <w:rsid w:val="00F23136"/>
    <w:rsid w:val="00F248BE"/>
    <w:rsid w:val="00F25A10"/>
    <w:rsid w:val="00F359BF"/>
    <w:rsid w:val="00F37803"/>
    <w:rsid w:val="00F37DB2"/>
    <w:rsid w:val="00F417D4"/>
    <w:rsid w:val="00F41E49"/>
    <w:rsid w:val="00F442D4"/>
    <w:rsid w:val="00F45F5F"/>
    <w:rsid w:val="00F463C7"/>
    <w:rsid w:val="00F471F3"/>
    <w:rsid w:val="00F47226"/>
    <w:rsid w:val="00F47760"/>
    <w:rsid w:val="00F50093"/>
    <w:rsid w:val="00F51C82"/>
    <w:rsid w:val="00F53AE0"/>
    <w:rsid w:val="00F547FF"/>
    <w:rsid w:val="00F54F32"/>
    <w:rsid w:val="00F56FF4"/>
    <w:rsid w:val="00F57664"/>
    <w:rsid w:val="00F576E7"/>
    <w:rsid w:val="00F579B6"/>
    <w:rsid w:val="00F57D7A"/>
    <w:rsid w:val="00F600A8"/>
    <w:rsid w:val="00F606C1"/>
    <w:rsid w:val="00F60FAA"/>
    <w:rsid w:val="00F646FA"/>
    <w:rsid w:val="00F65432"/>
    <w:rsid w:val="00F657F9"/>
    <w:rsid w:val="00F665F9"/>
    <w:rsid w:val="00F67AA6"/>
    <w:rsid w:val="00F70AD0"/>
    <w:rsid w:val="00F732A0"/>
    <w:rsid w:val="00F7462C"/>
    <w:rsid w:val="00F80075"/>
    <w:rsid w:val="00F81BE2"/>
    <w:rsid w:val="00F8205C"/>
    <w:rsid w:val="00F820A2"/>
    <w:rsid w:val="00F82A04"/>
    <w:rsid w:val="00F82F47"/>
    <w:rsid w:val="00F844FE"/>
    <w:rsid w:val="00F90ED0"/>
    <w:rsid w:val="00F91125"/>
    <w:rsid w:val="00F91ACA"/>
    <w:rsid w:val="00F91DC6"/>
    <w:rsid w:val="00FA37FB"/>
    <w:rsid w:val="00FB74AD"/>
    <w:rsid w:val="00FB7F04"/>
    <w:rsid w:val="00FC1BEF"/>
    <w:rsid w:val="00FC2E34"/>
    <w:rsid w:val="00FC3534"/>
    <w:rsid w:val="00FC641B"/>
    <w:rsid w:val="00FC6FAC"/>
    <w:rsid w:val="00FD1973"/>
    <w:rsid w:val="00FD3352"/>
    <w:rsid w:val="00FD439B"/>
    <w:rsid w:val="00FD6DBB"/>
    <w:rsid w:val="00FE121A"/>
    <w:rsid w:val="00FE429F"/>
    <w:rsid w:val="00FE5021"/>
    <w:rsid w:val="00FE5471"/>
    <w:rsid w:val="00FF0E76"/>
    <w:rsid w:val="00FF0F9F"/>
    <w:rsid w:val="00FF51E0"/>
    <w:rsid w:val="00FF733E"/>
    <w:rsid w:val="0B7598FA"/>
    <w:rsid w:val="13DB69D3"/>
    <w:rsid w:val="1723B94C"/>
    <w:rsid w:val="1B56689C"/>
    <w:rsid w:val="1D742B3F"/>
    <w:rsid w:val="356C8917"/>
    <w:rsid w:val="46EF6F36"/>
    <w:rsid w:val="4D02F58C"/>
    <w:rsid w:val="4F51FD6C"/>
    <w:rsid w:val="53E163FB"/>
    <w:rsid w:val="54587613"/>
    <w:rsid w:val="56E645BF"/>
    <w:rsid w:val="5B9BDAE1"/>
    <w:rsid w:val="695C7568"/>
    <w:rsid w:val="6E2AFCD4"/>
    <w:rsid w:val="707666AA"/>
    <w:rsid w:val="732BB978"/>
    <w:rsid w:val="77842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977705D5-B15C-4512-9CCD-9C7D217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03"/>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2"/>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14F57"/>
    <w:pPr>
      <w:spacing w:before="100" w:beforeAutospacing="1" w:after="100" w:afterAutospacing="1"/>
    </w:pPr>
    <w:rPr>
      <w:szCs w:val="24"/>
      <w:lang w:eastAsia="en-AU"/>
    </w:rPr>
  </w:style>
  <w:style w:type="character" w:customStyle="1" w:styleId="normaltextrun">
    <w:name w:val="normaltextrun"/>
    <w:rsid w:val="00714F57"/>
  </w:style>
  <w:style w:type="character" w:customStyle="1" w:styleId="eop">
    <w:name w:val="eop"/>
    <w:rsid w:val="00714F57"/>
  </w:style>
  <w:style w:type="table" w:customStyle="1" w:styleId="TableGrid1">
    <w:name w:val="Table Grid1"/>
    <w:basedOn w:val="TableNormal"/>
    <w:next w:val="TableGrid"/>
    <w:uiPriority w:val="59"/>
    <w:rsid w:val="00C241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316F"/>
    <w:rPr>
      <w:b/>
      <w:caps/>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341519622">
      <w:bodyDiv w:val="1"/>
      <w:marLeft w:val="0"/>
      <w:marRight w:val="0"/>
      <w:marTop w:val="0"/>
      <w:marBottom w:val="0"/>
      <w:divBdr>
        <w:top w:val="none" w:sz="0" w:space="0" w:color="auto"/>
        <w:left w:val="none" w:sz="0" w:space="0" w:color="auto"/>
        <w:bottom w:val="none" w:sz="0" w:space="0" w:color="auto"/>
        <w:right w:val="none" w:sz="0" w:space="0" w:color="auto"/>
      </w:divBdr>
    </w:div>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3681564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4D35A.38AFF5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CORP-986343273-876</_dlc_DocId>
    <_dlc_DocIdUrl xmlns="02b462e0-950b-4d18-8f56-efe6ec8fd98e">
      <Url>https://nedlands365.sharepoint.com/sites/corporate/corporate_management/_layouts/15/DocIdRedir.aspx?ID=CORP-986343273-876</Url>
      <Description>CORP-986343273-876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Props1.xml><?xml version="1.0" encoding="utf-8"?>
<ds:datastoreItem xmlns:ds="http://schemas.openxmlformats.org/officeDocument/2006/customXml" ds:itemID="{0B1B637C-1AA5-4BF9-AEB0-77EAC50DBBBC}">
  <ds:schemaRefs>
    <ds:schemaRef ds:uri="http://schemas.openxmlformats.org/officeDocument/2006/bibliography"/>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A8FF85F5-1991-44E6-83D5-8E6A2205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5.xml><?xml version="1.0" encoding="utf-8"?>
<ds:datastoreItem xmlns:ds="http://schemas.openxmlformats.org/officeDocument/2006/customXml" ds:itemID="{E795ECCE-0D42-40A3-9388-22349B4CB946}">
  <ds:schemaRefs>
    <ds:schemaRef ds:uri="02b462e0-950b-4d18-8f56-efe6ec8fd98e"/>
    <ds:schemaRef ds:uri="http://schemas.microsoft.com/office/2006/metadata/properties"/>
    <ds:schemaRef ds:uri="82dc8473-40ba-4f11-b935-f34260e482de"/>
    <ds:schemaRef ds:uri="http://schemas.microsoft.com/office/2006/documentManagement/types"/>
    <ds:schemaRef ds:uri="http://www.w3.org/XML/1998/namespace"/>
    <ds:schemaRef ds:uri="a4569545-3f5c-4d76-b5ef-e21c01e673e6"/>
    <ds:schemaRef ds:uri="http://schemas.microsoft.com/office/infopath/2007/PartnerControls"/>
    <ds:schemaRef ds:uri="http://purl.org/dc/terms/"/>
    <ds:schemaRef ds:uri="http://purl.org/dc/elements/1.1/"/>
    <ds:schemaRef ds:uri="http://schemas.openxmlformats.org/package/2006/metadata/core-properties"/>
    <ds:schemaRef ds:uri="e2cfc7f4-019c-4faf-93e3-32d615ef31bf"/>
    <ds:schemaRef ds:uri="82457e9d-6579-4551-9e64-e538bbcdc87d"/>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42</Pages>
  <Words>9791</Words>
  <Characters>56627</Characters>
  <Application>Microsoft Office Word</Application>
  <DocSecurity>8</DocSecurity>
  <Lines>471</Lines>
  <Paragraphs>132</Paragraphs>
  <ScaleCrop>false</ScaleCrop>
  <Company>City of Nedlands</Company>
  <LinksUpToDate>false</LinksUpToDate>
  <CharactersWithSpaces>66286</CharactersWithSpaces>
  <SharedDoc>false</SharedDoc>
  <HLinks>
    <vt:vector size="168" baseType="variant">
      <vt:variant>
        <vt:i4>1638452</vt:i4>
      </vt:variant>
      <vt:variant>
        <vt:i4>158</vt:i4>
      </vt:variant>
      <vt:variant>
        <vt:i4>0</vt:i4>
      </vt:variant>
      <vt:variant>
        <vt:i4>5</vt:i4>
      </vt:variant>
      <vt:variant>
        <vt:lpwstr/>
      </vt:variant>
      <vt:variant>
        <vt:lpwstr>_Toc49432460</vt:lpwstr>
      </vt:variant>
      <vt:variant>
        <vt:i4>1048631</vt:i4>
      </vt:variant>
      <vt:variant>
        <vt:i4>152</vt:i4>
      </vt:variant>
      <vt:variant>
        <vt:i4>0</vt:i4>
      </vt:variant>
      <vt:variant>
        <vt:i4>5</vt:i4>
      </vt:variant>
      <vt:variant>
        <vt:lpwstr/>
      </vt:variant>
      <vt:variant>
        <vt:lpwstr>_Toc49432459</vt:lpwstr>
      </vt:variant>
      <vt:variant>
        <vt:i4>1114167</vt:i4>
      </vt:variant>
      <vt:variant>
        <vt:i4>146</vt:i4>
      </vt:variant>
      <vt:variant>
        <vt:i4>0</vt:i4>
      </vt:variant>
      <vt:variant>
        <vt:i4>5</vt:i4>
      </vt:variant>
      <vt:variant>
        <vt:lpwstr/>
      </vt:variant>
      <vt:variant>
        <vt:lpwstr>_Toc49432458</vt:lpwstr>
      </vt:variant>
      <vt:variant>
        <vt:i4>1966135</vt:i4>
      </vt:variant>
      <vt:variant>
        <vt:i4>140</vt:i4>
      </vt:variant>
      <vt:variant>
        <vt:i4>0</vt:i4>
      </vt:variant>
      <vt:variant>
        <vt:i4>5</vt:i4>
      </vt:variant>
      <vt:variant>
        <vt:lpwstr/>
      </vt:variant>
      <vt:variant>
        <vt:lpwstr>_Toc49432457</vt:lpwstr>
      </vt:variant>
      <vt:variant>
        <vt:i4>2031671</vt:i4>
      </vt:variant>
      <vt:variant>
        <vt:i4>134</vt:i4>
      </vt:variant>
      <vt:variant>
        <vt:i4>0</vt:i4>
      </vt:variant>
      <vt:variant>
        <vt:i4>5</vt:i4>
      </vt:variant>
      <vt:variant>
        <vt:lpwstr/>
      </vt:variant>
      <vt:variant>
        <vt:lpwstr>_Toc49432456</vt:lpwstr>
      </vt:variant>
      <vt:variant>
        <vt:i4>1835063</vt:i4>
      </vt:variant>
      <vt:variant>
        <vt:i4>128</vt:i4>
      </vt:variant>
      <vt:variant>
        <vt:i4>0</vt:i4>
      </vt:variant>
      <vt:variant>
        <vt:i4>5</vt:i4>
      </vt:variant>
      <vt:variant>
        <vt:lpwstr/>
      </vt:variant>
      <vt:variant>
        <vt:lpwstr>_Toc49432455</vt:lpwstr>
      </vt:variant>
      <vt:variant>
        <vt:i4>1900599</vt:i4>
      </vt:variant>
      <vt:variant>
        <vt:i4>122</vt:i4>
      </vt:variant>
      <vt:variant>
        <vt:i4>0</vt:i4>
      </vt:variant>
      <vt:variant>
        <vt:i4>5</vt:i4>
      </vt:variant>
      <vt:variant>
        <vt:lpwstr/>
      </vt:variant>
      <vt:variant>
        <vt:lpwstr>_Toc49432454</vt:lpwstr>
      </vt:variant>
      <vt:variant>
        <vt:i4>1703991</vt:i4>
      </vt:variant>
      <vt:variant>
        <vt:i4>116</vt:i4>
      </vt:variant>
      <vt:variant>
        <vt:i4>0</vt:i4>
      </vt:variant>
      <vt:variant>
        <vt:i4>5</vt:i4>
      </vt:variant>
      <vt:variant>
        <vt:lpwstr/>
      </vt:variant>
      <vt:variant>
        <vt:lpwstr>_Toc49432453</vt:lpwstr>
      </vt:variant>
      <vt:variant>
        <vt:i4>1769527</vt:i4>
      </vt:variant>
      <vt:variant>
        <vt:i4>110</vt:i4>
      </vt:variant>
      <vt:variant>
        <vt:i4>0</vt:i4>
      </vt:variant>
      <vt:variant>
        <vt:i4>5</vt:i4>
      </vt:variant>
      <vt:variant>
        <vt:lpwstr/>
      </vt:variant>
      <vt:variant>
        <vt:lpwstr>_Toc49432452</vt:lpwstr>
      </vt:variant>
      <vt:variant>
        <vt:i4>1572919</vt:i4>
      </vt:variant>
      <vt:variant>
        <vt:i4>104</vt:i4>
      </vt:variant>
      <vt:variant>
        <vt:i4>0</vt:i4>
      </vt:variant>
      <vt:variant>
        <vt:i4>5</vt:i4>
      </vt:variant>
      <vt:variant>
        <vt:lpwstr/>
      </vt:variant>
      <vt:variant>
        <vt:lpwstr>_Toc49432451</vt:lpwstr>
      </vt:variant>
      <vt:variant>
        <vt:i4>1638455</vt:i4>
      </vt:variant>
      <vt:variant>
        <vt:i4>98</vt:i4>
      </vt:variant>
      <vt:variant>
        <vt:i4>0</vt:i4>
      </vt:variant>
      <vt:variant>
        <vt:i4>5</vt:i4>
      </vt:variant>
      <vt:variant>
        <vt:lpwstr/>
      </vt:variant>
      <vt:variant>
        <vt:lpwstr>_Toc49432450</vt:lpwstr>
      </vt:variant>
      <vt:variant>
        <vt:i4>1048630</vt:i4>
      </vt:variant>
      <vt:variant>
        <vt:i4>92</vt:i4>
      </vt:variant>
      <vt:variant>
        <vt:i4>0</vt:i4>
      </vt:variant>
      <vt:variant>
        <vt:i4>5</vt:i4>
      </vt:variant>
      <vt:variant>
        <vt:lpwstr/>
      </vt:variant>
      <vt:variant>
        <vt:lpwstr>_Toc49432449</vt:lpwstr>
      </vt:variant>
      <vt:variant>
        <vt:i4>1114166</vt:i4>
      </vt:variant>
      <vt:variant>
        <vt:i4>86</vt:i4>
      </vt:variant>
      <vt:variant>
        <vt:i4>0</vt:i4>
      </vt:variant>
      <vt:variant>
        <vt:i4>5</vt:i4>
      </vt:variant>
      <vt:variant>
        <vt:lpwstr/>
      </vt:variant>
      <vt:variant>
        <vt:lpwstr>_Toc49432448</vt:lpwstr>
      </vt:variant>
      <vt:variant>
        <vt:i4>1966134</vt:i4>
      </vt:variant>
      <vt:variant>
        <vt:i4>80</vt:i4>
      </vt:variant>
      <vt:variant>
        <vt:i4>0</vt:i4>
      </vt:variant>
      <vt:variant>
        <vt:i4>5</vt:i4>
      </vt:variant>
      <vt:variant>
        <vt:lpwstr/>
      </vt:variant>
      <vt:variant>
        <vt:lpwstr>_Toc49432447</vt:lpwstr>
      </vt:variant>
      <vt:variant>
        <vt:i4>2031670</vt:i4>
      </vt:variant>
      <vt:variant>
        <vt:i4>74</vt:i4>
      </vt:variant>
      <vt:variant>
        <vt:i4>0</vt:i4>
      </vt:variant>
      <vt:variant>
        <vt:i4>5</vt:i4>
      </vt:variant>
      <vt:variant>
        <vt:lpwstr/>
      </vt:variant>
      <vt:variant>
        <vt:lpwstr>_Toc49432446</vt:lpwstr>
      </vt:variant>
      <vt:variant>
        <vt:i4>1835062</vt:i4>
      </vt:variant>
      <vt:variant>
        <vt:i4>68</vt:i4>
      </vt:variant>
      <vt:variant>
        <vt:i4>0</vt:i4>
      </vt:variant>
      <vt:variant>
        <vt:i4>5</vt:i4>
      </vt:variant>
      <vt:variant>
        <vt:lpwstr/>
      </vt:variant>
      <vt:variant>
        <vt:lpwstr>_Toc49432445</vt:lpwstr>
      </vt:variant>
      <vt:variant>
        <vt:i4>1900598</vt:i4>
      </vt:variant>
      <vt:variant>
        <vt:i4>62</vt:i4>
      </vt:variant>
      <vt:variant>
        <vt:i4>0</vt:i4>
      </vt:variant>
      <vt:variant>
        <vt:i4>5</vt:i4>
      </vt:variant>
      <vt:variant>
        <vt:lpwstr/>
      </vt:variant>
      <vt:variant>
        <vt:lpwstr>_Toc49432444</vt:lpwstr>
      </vt:variant>
      <vt:variant>
        <vt:i4>1703990</vt:i4>
      </vt:variant>
      <vt:variant>
        <vt:i4>56</vt:i4>
      </vt:variant>
      <vt:variant>
        <vt:i4>0</vt:i4>
      </vt:variant>
      <vt:variant>
        <vt:i4>5</vt:i4>
      </vt:variant>
      <vt:variant>
        <vt:lpwstr/>
      </vt:variant>
      <vt:variant>
        <vt:lpwstr>_Toc49432443</vt:lpwstr>
      </vt:variant>
      <vt:variant>
        <vt:i4>1769526</vt:i4>
      </vt:variant>
      <vt:variant>
        <vt:i4>50</vt:i4>
      </vt:variant>
      <vt:variant>
        <vt:i4>0</vt:i4>
      </vt:variant>
      <vt:variant>
        <vt:i4>5</vt:i4>
      </vt:variant>
      <vt:variant>
        <vt:lpwstr/>
      </vt:variant>
      <vt:variant>
        <vt:lpwstr>_Toc49432442</vt:lpwstr>
      </vt:variant>
      <vt:variant>
        <vt:i4>1572918</vt:i4>
      </vt:variant>
      <vt:variant>
        <vt:i4>44</vt:i4>
      </vt:variant>
      <vt:variant>
        <vt:i4>0</vt:i4>
      </vt:variant>
      <vt:variant>
        <vt:i4>5</vt:i4>
      </vt:variant>
      <vt:variant>
        <vt:lpwstr/>
      </vt:variant>
      <vt:variant>
        <vt:lpwstr>_Toc49432441</vt:lpwstr>
      </vt:variant>
      <vt:variant>
        <vt:i4>1638454</vt:i4>
      </vt:variant>
      <vt:variant>
        <vt:i4>38</vt:i4>
      </vt:variant>
      <vt:variant>
        <vt:i4>0</vt:i4>
      </vt:variant>
      <vt:variant>
        <vt:i4>5</vt:i4>
      </vt:variant>
      <vt:variant>
        <vt:lpwstr/>
      </vt:variant>
      <vt:variant>
        <vt:lpwstr>_Toc49432440</vt:lpwstr>
      </vt:variant>
      <vt:variant>
        <vt:i4>1048625</vt:i4>
      </vt:variant>
      <vt:variant>
        <vt:i4>32</vt:i4>
      </vt:variant>
      <vt:variant>
        <vt:i4>0</vt:i4>
      </vt:variant>
      <vt:variant>
        <vt:i4>5</vt:i4>
      </vt:variant>
      <vt:variant>
        <vt:lpwstr/>
      </vt:variant>
      <vt:variant>
        <vt:lpwstr>_Toc49432439</vt:lpwstr>
      </vt:variant>
      <vt:variant>
        <vt:i4>1114161</vt:i4>
      </vt:variant>
      <vt:variant>
        <vt:i4>26</vt:i4>
      </vt:variant>
      <vt:variant>
        <vt:i4>0</vt:i4>
      </vt:variant>
      <vt:variant>
        <vt:i4>5</vt:i4>
      </vt:variant>
      <vt:variant>
        <vt:lpwstr/>
      </vt:variant>
      <vt:variant>
        <vt:lpwstr>_Toc49432438</vt:lpwstr>
      </vt:variant>
      <vt:variant>
        <vt:i4>1966129</vt:i4>
      </vt:variant>
      <vt:variant>
        <vt:i4>20</vt:i4>
      </vt:variant>
      <vt:variant>
        <vt:i4>0</vt:i4>
      </vt:variant>
      <vt:variant>
        <vt:i4>5</vt:i4>
      </vt:variant>
      <vt:variant>
        <vt:lpwstr/>
      </vt:variant>
      <vt:variant>
        <vt:lpwstr>_Toc49432437</vt:lpwstr>
      </vt:variant>
      <vt:variant>
        <vt:i4>2031665</vt:i4>
      </vt:variant>
      <vt:variant>
        <vt:i4>14</vt:i4>
      </vt:variant>
      <vt:variant>
        <vt:i4>0</vt:i4>
      </vt:variant>
      <vt:variant>
        <vt:i4>5</vt:i4>
      </vt:variant>
      <vt:variant>
        <vt:lpwstr/>
      </vt:variant>
      <vt:variant>
        <vt:lpwstr>_Toc49432436</vt:lpwstr>
      </vt:variant>
      <vt:variant>
        <vt:i4>1835057</vt:i4>
      </vt:variant>
      <vt:variant>
        <vt:i4>8</vt:i4>
      </vt:variant>
      <vt:variant>
        <vt:i4>0</vt:i4>
      </vt:variant>
      <vt:variant>
        <vt:i4>5</vt:i4>
      </vt:variant>
      <vt:variant>
        <vt:lpwstr/>
      </vt:variant>
      <vt:variant>
        <vt:lpwstr>_Toc49432435</vt:lpwstr>
      </vt:variant>
      <vt:variant>
        <vt:i4>6291559</vt:i4>
      </vt:variant>
      <vt:variant>
        <vt:i4>3</vt:i4>
      </vt:variant>
      <vt:variant>
        <vt:i4>0</vt:i4>
      </vt:variant>
      <vt:variant>
        <vt:i4>5</vt:i4>
      </vt:variant>
      <vt:variant>
        <vt:lpwstr>http://www.nedlands.wa.gov.au/public-question-time</vt:lpwstr>
      </vt:variant>
      <vt:variant>
        <vt:lpwstr/>
      </vt:variant>
      <vt:variant>
        <vt:i4>851969</vt:i4>
      </vt:variant>
      <vt:variant>
        <vt:i4>0</vt:i4>
      </vt:variant>
      <vt:variant>
        <vt:i4>0</vt:i4>
      </vt:variant>
      <vt:variant>
        <vt:i4>5</vt:i4>
      </vt:variant>
      <vt:variant>
        <vt:lpwstr>http://www.nedlands.wa.gov.au/intention-address-council-or-council-committee-form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219</cp:revision>
  <cp:lastPrinted>2020-08-31T05:29:00Z</cp:lastPrinted>
  <dcterms:created xsi:type="dcterms:W3CDTF">2020-05-02T17:36:00Z</dcterms:created>
  <dcterms:modified xsi:type="dcterms:W3CDTF">2020-08-31T05:37:00Z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ec63fed1-0aa2-483b-8c9d-cb8c24da9192</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