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8790F" w14:textId="0DD5CCA6" w:rsidR="00180419" w:rsidRDefault="008448AF" w:rsidP="00562866">
      <w:pPr>
        <w:rPr>
          <w:rFonts w:ascii="Gill Sans MT" w:hAnsi="Gill Sans MT" w:cs="Arial"/>
          <w:b/>
          <w:i/>
          <w:iCs/>
          <w:color w:val="003876"/>
          <w:sz w:val="96"/>
          <w:szCs w:val="160"/>
          <w:lang w:val="en-GB" w:eastAsia="en-GB"/>
        </w:rPr>
      </w:pPr>
      <w:r>
        <w:rPr>
          <w:rFonts w:ascii="Gill Sans MT" w:hAnsi="Gill Sans MT" w:cs="Arial"/>
          <w:b/>
          <w:i/>
          <w:iCs/>
          <w:noProof/>
          <w:color w:val="003876"/>
          <w:sz w:val="96"/>
          <w:szCs w:val="160"/>
          <w:lang w:val="en-GB" w:eastAsia="en-GB"/>
        </w:rPr>
        <w:drawing>
          <wp:inline distT="0" distB="0" distL="0" distR="0" wp14:anchorId="5BD73D86" wp14:editId="5243CB29">
            <wp:extent cx="5152390" cy="1904365"/>
            <wp:effectExtent l="0" t="0" r="0"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2390" cy="1904365"/>
                    </a:xfrm>
                    <a:prstGeom prst="rect">
                      <a:avLst/>
                    </a:prstGeom>
                    <a:noFill/>
                    <a:ln>
                      <a:noFill/>
                    </a:ln>
                  </pic:spPr>
                </pic:pic>
              </a:graphicData>
            </a:graphic>
          </wp:inline>
        </w:drawing>
      </w:r>
    </w:p>
    <w:p w14:paraId="074921EC" w14:textId="77777777" w:rsidR="00180419" w:rsidRPr="00180419" w:rsidRDefault="00180419" w:rsidP="00562866">
      <w:pPr>
        <w:rPr>
          <w:rFonts w:ascii="Gill Sans MT" w:hAnsi="Gill Sans MT" w:cs="Arial"/>
          <w:b/>
          <w:i/>
          <w:iCs/>
          <w:color w:val="003876"/>
          <w:sz w:val="96"/>
          <w:szCs w:val="160"/>
          <w:lang w:val="en-GB" w:eastAsia="en-GB"/>
        </w:rPr>
      </w:pPr>
    </w:p>
    <w:p w14:paraId="1BA71CC0" w14:textId="77777777" w:rsidR="00180419" w:rsidRPr="00682226" w:rsidRDefault="00180419" w:rsidP="00562866">
      <w:pPr>
        <w:rPr>
          <w:rFonts w:ascii="Arial" w:hAnsi="Arial" w:cs="Arial"/>
          <w:b/>
          <w:iCs/>
          <w:color w:val="003876"/>
          <w:sz w:val="72"/>
          <w:szCs w:val="160"/>
          <w:lang w:val="en-GB" w:eastAsia="en-GB"/>
        </w:rPr>
      </w:pPr>
      <w:r w:rsidRPr="00682226">
        <w:rPr>
          <w:rFonts w:ascii="Arial" w:hAnsi="Arial" w:cs="Arial"/>
          <w:b/>
          <w:iCs/>
          <w:color w:val="003876"/>
          <w:sz w:val="72"/>
          <w:szCs w:val="160"/>
          <w:lang w:val="en-GB" w:eastAsia="en-GB"/>
        </w:rPr>
        <w:t>Agenda</w:t>
      </w:r>
    </w:p>
    <w:p w14:paraId="7506A632" w14:textId="77777777" w:rsidR="00180419" w:rsidRPr="00682226" w:rsidRDefault="00180419" w:rsidP="00562866">
      <w:pPr>
        <w:tabs>
          <w:tab w:val="left" w:pos="720"/>
          <w:tab w:val="left" w:pos="1440"/>
          <w:tab w:val="left" w:pos="2410"/>
          <w:tab w:val="left" w:pos="2977"/>
          <w:tab w:val="right" w:pos="8335"/>
          <w:tab w:val="right" w:pos="8505"/>
        </w:tabs>
        <w:rPr>
          <w:rFonts w:ascii="Arial" w:hAnsi="Arial" w:cs="Arial"/>
          <w:b/>
          <w:iCs/>
          <w:color w:val="003876"/>
          <w:sz w:val="72"/>
          <w:szCs w:val="160"/>
          <w:lang w:val="en-GB" w:eastAsia="en-GB"/>
        </w:rPr>
      </w:pPr>
    </w:p>
    <w:p w14:paraId="1B22D210" w14:textId="77777777" w:rsidR="00E64271" w:rsidRPr="00682226" w:rsidRDefault="00E64271" w:rsidP="00E64271">
      <w:pPr>
        <w:rPr>
          <w:rFonts w:ascii="Arial" w:hAnsi="Arial" w:cs="Arial"/>
          <w:b/>
          <w:color w:val="002060"/>
          <w:sz w:val="56"/>
          <w:szCs w:val="56"/>
        </w:rPr>
      </w:pPr>
      <w:r w:rsidRPr="00682226">
        <w:rPr>
          <w:rFonts w:ascii="Arial" w:hAnsi="Arial" w:cs="Arial"/>
          <w:b/>
          <w:color w:val="002060"/>
          <w:sz w:val="56"/>
          <w:szCs w:val="56"/>
        </w:rPr>
        <w:t>Council Committee Meeting</w:t>
      </w:r>
    </w:p>
    <w:p w14:paraId="21E17A12" w14:textId="77777777" w:rsidR="00E64271" w:rsidRPr="00682226" w:rsidRDefault="00E64271" w:rsidP="00E64271">
      <w:pPr>
        <w:rPr>
          <w:rFonts w:ascii="Arial" w:hAnsi="Arial" w:cs="Arial"/>
          <w:b/>
          <w:color w:val="002060"/>
          <w:sz w:val="56"/>
          <w:szCs w:val="56"/>
        </w:rPr>
      </w:pPr>
    </w:p>
    <w:p w14:paraId="6214B83D" w14:textId="5FDEC2DA" w:rsidR="00E64271" w:rsidRPr="00682226" w:rsidRDefault="00773F14" w:rsidP="00E64271">
      <w:pPr>
        <w:rPr>
          <w:rFonts w:ascii="Arial" w:hAnsi="Arial" w:cs="Arial"/>
          <w:b/>
          <w:color w:val="002060"/>
          <w:sz w:val="56"/>
          <w:szCs w:val="56"/>
        </w:rPr>
      </w:pPr>
      <w:r>
        <w:rPr>
          <w:rFonts w:ascii="Arial" w:hAnsi="Arial" w:cs="Arial"/>
          <w:b/>
          <w:color w:val="002060"/>
          <w:sz w:val="56"/>
          <w:szCs w:val="56"/>
        </w:rPr>
        <w:t xml:space="preserve">8 September </w:t>
      </w:r>
      <w:r w:rsidR="00840026" w:rsidRPr="00682226">
        <w:rPr>
          <w:rFonts w:ascii="Arial" w:hAnsi="Arial" w:cs="Arial"/>
          <w:b/>
          <w:color w:val="002060"/>
          <w:sz w:val="56"/>
          <w:szCs w:val="56"/>
        </w:rPr>
        <w:t>20</w:t>
      </w:r>
      <w:r w:rsidR="00D73565">
        <w:rPr>
          <w:rFonts w:ascii="Arial" w:hAnsi="Arial" w:cs="Arial"/>
          <w:b/>
          <w:color w:val="002060"/>
          <w:sz w:val="56"/>
          <w:szCs w:val="56"/>
        </w:rPr>
        <w:t>20</w:t>
      </w:r>
    </w:p>
    <w:p w14:paraId="4FECE2BD" w14:textId="77777777" w:rsidR="00E64271" w:rsidRDefault="00E64271" w:rsidP="00E64271">
      <w:pPr>
        <w:rPr>
          <w:rFonts w:ascii="Arial" w:hAnsi="Arial" w:cs="Arial"/>
          <w:b/>
          <w:szCs w:val="24"/>
        </w:rPr>
      </w:pPr>
    </w:p>
    <w:p w14:paraId="4DC339B0" w14:textId="77777777" w:rsidR="00E64271" w:rsidRDefault="00E64271" w:rsidP="00E64271">
      <w:pPr>
        <w:rPr>
          <w:rFonts w:ascii="Arial" w:hAnsi="Arial" w:cs="Arial"/>
          <w:b/>
          <w:szCs w:val="24"/>
        </w:rPr>
      </w:pPr>
    </w:p>
    <w:p w14:paraId="0517C979" w14:textId="77777777" w:rsidR="00773F14" w:rsidRDefault="00773F14" w:rsidP="00773F14">
      <w:pPr>
        <w:jc w:val="both"/>
        <w:rPr>
          <w:rFonts w:ascii="Arial" w:hAnsi="Arial" w:cs="Arial"/>
          <w:szCs w:val="24"/>
        </w:rPr>
      </w:pPr>
      <w:r>
        <w:rPr>
          <w:rFonts w:ascii="Arial" w:hAnsi="Arial" w:cs="Arial"/>
          <w:szCs w:val="24"/>
        </w:rPr>
        <w:t>D</w:t>
      </w:r>
      <w:r w:rsidRPr="000F0427">
        <w:rPr>
          <w:rFonts w:ascii="Arial" w:hAnsi="Arial" w:cs="Arial"/>
          <w:szCs w:val="24"/>
        </w:rPr>
        <w:t>ear Council Member</w:t>
      </w:r>
    </w:p>
    <w:p w14:paraId="7C98C96C" w14:textId="77777777" w:rsidR="00773F14" w:rsidRDefault="00773F14" w:rsidP="00773F14">
      <w:pPr>
        <w:jc w:val="both"/>
        <w:rPr>
          <w:rFonts w:ascii="Arial" w:hAnsi="Arial" w:cs="Arial"/>
          <w:szCs w:val="24"/>
        </w:rPr>
      </w:pPr>
    </w:p>
    <w:p w14:paraId="0C74235B" w14:textId="202B114C" w:rsidR="00773F14" w:rsidRDefault="00773F14" w:rsidP="00773F14">
      <w:pPr>
        <w:jc w:val="both"/>
        <w:rPr>
          <w:rFonts w:ascii="Arial" w:hAnsi="Arial" w:cs="Arial"/>
          <w:szCs w:val="24"/>
        </w:rPr>
      </w:pPr>
      <w:r>
        <w:rPr>
          <w:rFonts w:ascii="Arial" w:hAnsi="Arial" w:cs="Arial"/>
          <w:szCs w:val="24"/>
        </w:rPr>
        <w:t>The next meeting of the Council Committee will be held on</w:t>
      </w:r>
      <w:r>
        <w:rPr>
          <w:rFonts w:ascii="Arial" w:hAnsi="Arial" w:cs="Arial"/>
        </w:rPr>
        <w:t xml:space="preserve"> </w:t>
      </w:r>
      <w:r>
        <w:rPr>
          <w:rFonts w:ascii="Arial" w:hAnsi="Arial"/>
        </w:rPr>
        <w:t xml:space="preserve">Tuesday 8 September 2020 </w:t>
      </w:r>
      <w:r>
        <w:rPr>
          <w:rFonts w:ascii="Arial" w:hAnsi="Arial" w:cs="Arial"/>
          <w:szCs w:val="24"/>
        </w:rPr>
        <w:t>online commencing at 6.00 pm.</w:t>
      </w:r>
    </w:p>
    <w:p w14:paraId="5E7D1BEB" w14:textId="77777777" w:rsidR="00773F14" w:rsidRDefault="00773F14" w:rsidP="00773F14">
      <w:pPr>
        <w:tabs>
          <w:tab w:val="left" w:pos="720"/>
          <w:tab w:val="left" w:pos="1440"/>
          <w:tab w:val="left" w:pos="2410"/>
          <w:tab w:val="left" w:pos="2977"/>
          <w:tab w:val="right" w:pos="8335"/>
          <w:tab w:val="right" w:pos="8505"/>
        </w:tabs>
        <w:jc w:val="both"/>
        <w:rPr>
          <w:rFonts w:ascii="Arial" w:hAnsi="Arial"/>
        </w:rPr>
      </w:pPr>
    </w:p>
    <w:p w14:paraId="00A4F99D" w14:textId="77777777" w:rsidR="00773F14" w:rsidRDefault="00773F14" w:rsidP="00773F14">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The public can continue to participate by submitting questions and addresses via the required online submission forms at:</w:t>
      </w:r>
    </w:p>
    <w:p w14:paraId="5408BD72" w14:textId="77777777" w:rsidR="00773F14" w:rsidRDefault="00773F14" w:rsidP="00773F14">
      <w:pPr>
        <w:tabs>
          <w:tab w:val="left" w:pos="720"/>
          <w:tab w:val="left" w:pos="1440"/>
          <w:tab w:val="left" w:pos="2410"/>
          <w:tab w:val="left" w:pos="2977"/>
          <w:tab w:val="right" w:pos="8335"/>
          <w:tab w:val="right" w:pos="8505"/>
        </w:tabs>
        <w:jc w:val="both"/>
        <w:rPr>
          <w:rFonts w:ascii="Arial" w:hAnsi="Arial" w:cs="Arial"/>
        </w:rPr>
      </w:pPr>
    </w:p>
    <w:p w14:paraId="6E58AE35" w14:textId="77777777" w:rsidR="00773F14" w:rsidRPr="00713968" w:rsidRDefault="00106C31" w:rsidP="00773F14">
      <w:pPr>
        <w:pStyle w:val="paragraph"/>
        <w:spacing w:before="0" w:beforeAutospacing="0" w:after="0" w:afterAutospacing="0"/>
        <w:jc w:val="both"/>
        <w:textAlignment w:val="baseline"/>
        <w:rPr>
          <w:rFonts w:ascii="Arial" w:hAnsi="Arial" w:cs="Arial"/>
        </w:rPr>
      </w:pPr>
      <w:hyperlink r:id="rId14" w:history="1">
        <w:r w:rsidR="00773F14" w:rsidRPr="00713968">
          <w:rPr>
            <w:rStyle w:val="Hyperlink"/>
            <w:rFonts w:ascii="Arial" w:hAnsi="Arial" w:cs="Arial"/>
          </w:rPr>
          <w:t>http://www.nedlands.wa.gov.au/intention-address-council-or-council-committee-form</w:t>
        </w:r>
      </w:hyperlink>
      <w:r w:rsidR="00773F14" w:rsidRPr="00713968">
        <w:rPr>
          <w:rStyle w:val="normaltextrun"/>
          <w:rFonts w:ascii="Arial" w:hAnsi="Arial" w:cs="Arial"/>
          <w:color w:val="000000"/>
        </w:rPr>
        <w:t> </w:t>
      </w:r>
      <w:r w:rsidR="00773F14" w:rsidRPr="00713968">
        <w:rPr>
          <w:rStyle w:val="eop"/>
          <w:rFonts w:ascii="Arial" w:hAnsi="Arial" w:cs="Arial"/>
        </w:rPr>
        <w:t> </w:t>
      </w:r>
    </w:p>
    <w:p w14:paraId="5B200CDB" w14:textId="77777777" w:rsidR="00773F14" w:rsidRPr="00713968" w:rsidRDefault="00773F14" w:rsidP="00773F14">
      <w:pPr>
        <w:pStyle w:val="paragraph"/>
        <w:spacing w:before="0" w:beforeAutospacing="0" w:after="0" w:afterAutospacing="0"/>
        <w:jc w:val="both"/>
        <w:textAlignment w:val="baseline"/>
        <w:rPr>
          <w:rFonts w:ascii="Arial" w:hAnsi="Arial" w:cs="Arial"/>
        </w:rPr>
      </w:pPr>
    </w:p>
    <w:p w14:paraId="779A1315" w14:textId="77777777" w:rsidR="00773F14" w:rsidRDefault="00106C31" w:rsidP="00773F14">
      <w:pPr>
        <w:tabs>
          <w:tab w:val="left" w:pos="720"/>
          <w:tab w:val="left" w:pos="1440"/>
          <w:tab w:val="left" w:pos="2410"/>
          <w:tab w:val="left" w:pos="2977"/>
          <w:tab w:val="right" w:pos="8335"/>
          <w:tab w:val="right" w:pos="8505"/>
        </w:tabs>
        <w:jc w:val="both"/>
        <w:rPr>
          <w:rFonts w:ascii="Arial" w:hAnsi="Arial"/>
        </w:rPr>
      </w:pPr>
      <w:hyperlink r:id="rId15" w:history="1">
        <w:r w:rsidR="00773F14" w:rsidRPr="00713968">
          <w:rPr>
            <w:rStyle w:val="Hyperlink"/>
            <w:rFonts w:ascii="Arial" w:hAnsi="Arial" w:cs="Arial"/>
          </w:rPr>
          <w:t>http://www.nedlands.wa.gov.au/public-question-time</w:t>
        </w:r>
      </w:hyperlink>
      <w:r w:rsidR="00773F14" w:rsidRPr="00713968">
        <w:rPr>
          <w:rStyle w:val="normaltextrun"/>
          <w:rFonts w:ascii="Arial" w:hAnsi="Arial" w:cs="Arial"/>
          <w:color w:val="000000"/>
        </w:rPr>
        <w:t> </w:t>
      </w:r>
    </w:p>
    <w:bookmarkStart w:id="0" w:name="_Hlk39056729"/>
    <w:p w14:paraId="22954844" w14:textId="4088D306" w:rsidR="004F52F3" w:rsidRDefault="004F52F3" w:rsidP="00562866">
      <w:pPr>
        <w:tabs>
          <w:tab w:val="left" w:pos="720"/>
          <w:tab w:val="left" w:pos="1440"/>
          <w:tab w:val="left" w:pos="2410"/>
          <w:tab w:val="left" w:pos="2977"/>
          <w:tab w:val="right" w:pos="8335"/>
          <w:tab w:val="right" w:pos="8505"/>
        </w:tabs>
        <w:jc w:val="both"/>
        <w:rPr>
          <w:rFonts w:ascii="Arial" w:hAnsi="Arial"/>
        </w:rPr>
      </w:pPr>
      <w:r>
        <w:fldChar w:fldCharType="begin"/>
      </w:r>
      <w:r>
        <w:instrText xml:space="preserve"> INCLUDEPICTURE  "cid:image001.png@01D4D35A.38AFF500" \* MERGEFORMATINET </w:instrText>
      </w:r>
      <w:r>
        <w:fldChar w:fldCharType="separate"/>
      </w:r>
      <w:r>
        <w:fldChar w:fldCharType="begin"/>
      </w:r>
      <w:r>
        <w:instrText xml:space="preserve"> INCLUDEPICTURE  "cid:image001.png@01D4D35A.38AFF500" \* MERGEFORMATINET </w:instrText>
      </w:r>
      <w:r>
        <w:fldChar w:fldCharType="separate"/>
      </w:r>
      <w:r>
        <w:fldChar w:fldCharType="begin"/>
      </w:r>
      <w:r>
        <w:instrText xml:space="preserve"> INCLUDEPICTURE  "cid:image001.png@01D4D35A.38AFF500" \* MERGEFORMATINET </w:instrText>
      </w:r>
      <w:r>
        <w:fldChar w:fldCharType="separate"/>
      </w:r>
      <w:r>
        <w:fldChar w:fldCharType="begin"/>
      </w:r>
      <w:r>
        <w:instrText xml:space="preserve"> INCLUDEPICTURE  "cid:image001.png@01D4D35A.38AFF500" \* MERGEFORMATINET </w:instrText>
      </w:r>
      <w:r>
        <w:fldChar w:fldCharType="separate"/>
      </w:r>
      <w:r w:rsidR="00106C31">
        <w:fldChar w:fldCharType="begin"/>
      </w:r>
      <w:r w:rsidR="00106C31">
        <w:instrText xml:space="preserve"> </w:instrText>
      </w:r>
      <w:r w:rsidR="00106C31">
        <w:instrText>INCLUDEPICTURE  "cid:image001.png@01D4D35A.38AFF500" \* MERGEFORMATINET</w:instrText>
      </w:r>
      <w:r w:rsidR="00106C31">
        <w:instrText xml:space="preserve"> </w:instrText>
      </w:r>
      <w:r w:rsidR="00106C31">
        <w:fldChar w:fldCharType="separate"/>
      </w:r>
      <w:r w:rsidR="00BC7B7E">
        <w:pict w14:anchorId="54022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15pt;height:74.85pt">
            <v:imagedata r:id="rId16" r:href="rId17"/>
          </v:shape>
        </w:pict>
      </w:r>
      <w:r w:rsidR="00106C31">
        <w:fldChar w:fldCharType="end"/>
      </w:r>
      <w:r>
        <w:fldChar w:fldCharType="end"/>
      </w:r>
      <w:r>
        <w:fldChar w:fldCharType="end"/>
      </w:r>
      <w:r>
        <w:fldChar w:fldCharType="end"/>
      </w:r>
      <w:r>
        <w:fldChar w:fldCharType="end"/>
      </w:r>
      <w:bookmarkEnd w:id="0"/>
    </w:p>
    <w:p w14:paraId="3A214209" w14:textId="77777777" w:rsidR="00180419" w:rsidRPr="004950A5" w:rsidRDefault="009B4FF3" w:rsidP="00562866">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Mark Goodlet</w:t>
      </w:r>
    </w:p>
    <w:p w14:paraId="28EF2E76" w14:textId="77777777" w:rsidR="00180419" w:rsidRPr="004950A5" w:rsidRDefault="00180419" w:rsidP="00562866">
      <w:pPr>
        <w:tabs>
          <w:tab w:val="left" w:pos="720"/>
          <w:tab w:val="left" w:pos="1440"/>
          <w:tab w:val="left" w:pos="2410"/>
          <w:tab w:val="left" w:pos="2977"/>
          <w:tab w:val="right" w:pos="8335"/>
          <w:tab w:val="right" w:pos="8505"/>
        </w:tabs>
        <w:jc w:val="both"/>
        <w:rPr>
          <w:rFonts w:ascii="Arial" w:hAnsi="Arial" w:cs="Arial"/>
        </w:rPr>
      </w:pPr>
      <w:r w:rsidRPr="004950A5">
        <w:rPr>
          <w:rFonts w:ascii="Arial" w:hAnsi="Arial" w:cs="Arial"/>
        </w:rPr>
        <w:t>Chief Executive Officer</w:t>
      </w:r>
    </w:p>
    <w:p w14:paraId="7AD61A83" w14:textId="569D271E" w:rsidR="0043778E" w:rsidRPr="004950A5" w:rsidRDefault="004F52F3" w:rsidP="0043778E">
      <w:pPr>
        <w:tabs>
          <w:tab w:val="left" w:pos="720"/>
          <w:tab w:val="left" w:pos="1440"/>
          <w:tab w:val="left" w:pos="2410"/>
          <w:tab w:val="left" w:pos="2977"/>
          <w:tab w:val="right" w:pos="8335"/>
          <w:tab w:val="right" w:pos="8505"/>
        </w:tabs>
        <w:jc w:val="both"/>
        <w:rPr>
          <w:rFonts w:ascii="Arial" w:hAnsi="Arial" w:cs="Arial"/>
        </w:rPr>
      </w:pPr>
      <w:bookmarkStart w:id="1" w:name="_Hlk536535618"/>
      <w:r>
        <w:rPr>
          <w:rFonts w:ascii="Arial" w:hAnsi="Arial" w:cs="Arial"/>
        </w:rPr>
        <w:t>4</w:t>
      </w:r>
      <w:r w:rsidR="00773F14">
        <w:rPr>
          <w:rFonts w:ascii="Arial" w:hAnsi="Arial" w:cs="Arial"/>
        </w:rPr>
        <w:t xml:space="preserve"> September 2020</w:t>
      </w:r>
    </w:p>
    <w:bookmarkEnd w:id="1"/>
    <w:p w14:paraId="02C415E5"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sdt>
      <w:sdtPr>
        <w:rPr>
          <w:rFonts w:ascii="Times New Roman" w:eastAsia="Times New Roman" w:hAnsi="Times New Roman" w:cs="Times New Roman"/>
          <w:color w:val="auto"/>
          <w:sz w:val="24"/>
          <w:szCs w:val="20"/>
          <w:lang w:val="en-AU"/>
        </w:rPr>
        <w:id w:val="-1872765884"/>
        <w:docPartObj>
          <w:docPartGallery w:val="Table of Contents"/>
          <w:docPartUnique/>
        </w:docPartObj>
      </w:sdtPr>
      <w:sdtEndPr>
        <w:rPr>
          <w:b/>
          <w:bCs/>
          <w:noProof/>
        </w:rPr>
      </w:sdtEndPr>
      <w:sdtContent>
        <w:p w14:paraId="20CA15B2" w14:textId="4E809457" w:rsidR="005C7C94" w:rsidRDefault="005C7C94">
          <w:pPr>
            <w:pStyle w:val="TOCHeading"/>
          </w:pPr>
        </w:p>
        <w:p w14:paraId="5697A3E6" w14:textId="360FDE88" w:rsidR="00EC7728" w:rsidRPr="00EC7728" w:rsidRDefault="005C7C94" w:rsidP="00EC7728">
          <w:pPr>
            <w:pStyle w:val="TOC2"/>
            <w:rPr>
              <w:rFonts w:ascii="Arial" w:eastAsiaTheme="minorEastAsia" w:hAnsi="Arial" w:cs="Arial"/>
              <w:sz w:val="22"/>
              <w:szCs w:val="22"/>
              <w:lang w:eastAsia="en-AU"/>
            </w:rPr>
          </w:pPr>
          <w:r>
            <w:fldChar w:fldCharType="begin"/>
          </w:r>
          <w:r>
            <w:instrText xml:space="preserve"> TOC \o "1-3" \h \z \u </w:instrText>
          </w:r>
          <w:r>
            <w:fldChar w:fldCharType="separate"/>
          </w:r>
          <w:hyperlink w:anchor="_Toc50047833" w:history="1">
            <w:r w:rsidR="00EC7728" w:rsidRPr="00EC7728">
              <w:rPr>
                <w:rStyle w:val="Hyperlink"/>
                <w:rFonts w:ascii="Arial" w:hAnsi="Arial" w:cs="Arial"/>
              </w:rPr>
              <w:t>Declaration of Opening</w:t>
            </w:r>
            <w:r w:rsidR="00EC7728" w:rsidRPr="00EC7728">
              <w:rPr>
                <w:rFonts w:ascii="Arial" w:hAnsi="Arial" w:cs="Arial"/>
                <w:webHidden/>
              </w:rPr>
              <w:tab/>
            </w:r>
            <w:r w:rsidR="00EC7728" w:rsidRPr="00EC7728">
              <w:rPr>
                <w:rFonts w:ascii="Arial" w:hAnsi="Arial" w:cs="Arial"/>
                <w:webHidden/>
              </w:rPr>
              <w:fldChar w:fldCharType="begin"/>
            </w:r>
            <w:r w:rsidR="00EC7728" w:rsidRPr="00EC7728">
              <w:rPr>
                <w:rFonts w:ascii="Arial" w:hAnsi="Arial" w:cs="Arial"/>
                <w:webHidden/>
              </w:rPr>
              <w:instrText xml:space="preserve"> PAGEREF _Toc50047833 \h </w:instrText>
            </w:r>
            <w:r w:rsidR="00EC7728" w:rsidRPr="00EC7728">
              <w:rPr>
                <w:rFonts w:ascii="Arial" w:hAnsi="Arial" w:cs="Arial"/>
                <w:webHidden/>
              </w:rPr>
            </w:r>
            <w:r w:rsidR="00EC7728" w:rsidRPr="00EC7728">
              <w:rPr>
                <w:rFonts w:ascii="Arial" w:hAnsi="Arial" w:cs="Arial"/>
                <w:webHidden/>
              </w:rPr>
              <w:fldChar w:fldCharType="separate"/>
            </w:r>
            <w:r w:rsidR="001E0EAF">
              <w:rPr>
                <w:rFonts w:ascii="Arial" w:hAnsi="Arial" w:cs="Arial"/>
                <w:webHidden/>
              </w:rPr>
              <w:t>3</w:t>
            </w:r>
            <w:r w:rsidR="00EC7728" w:rsidRPr="00EC7728">
              <w:rPr>
                <w:rFonts w:ascii="Arial" w:hAnsi="Arial" w:cs="Arial"/>
                <w:webHidden/>
              </w:rPr>
              <w:fldChar w:fldCharType="end"/>
            </w:r>
          </w:hyperlink>
        </w:p>
        <w:p w14:paraId="127780F1" w14:textId="4725A5FF" w:rsidR="00EC7728" w:rsidRPr="00EC7728" w:rsidRDefault="00106C31" w:rsidP="00EC7728">
          <w:pPr>
            <w:pStyle w:val="TOC2"/>
            <w:rPr>
              <w:rFonts w:ascii="Arial" w:eastAsiaTheme="minorEastAsia" w:hAnsi="Arial" w:cs="Arial"/>
              <w:sz w:val="22"/>
              <w:szCs w:val="22"/>
              <w:lang w:eastAsia="en-AU"/>
            </w:rPr>
          </w:pPr>
          <w:hyperlink w:anchor="_Toc50047834" w:history="1">
            <w:r w:rsidR="00EC7728" w:rsidRPr="00EC7728">
              <w:rPr>
                <w:rStyle w:val="Hyperlink"/>
                <w:rFonts w:ascii="Arial" w:hAnsi="Arial" w:cs="Arial"/>
              </w:rPr>
              <w:t>Present and Apologies and Leave of Absence (Previously Approved)</w:t>
            </w:r>
            <w:r w:rsidR="00EC7728" w:rsidRPr="00EC7728">
              <w:rPr>
                <w:rFonts w:ascii="Arial" w:hAnsi="Arial" w:cs="Arial"/>
                <w:webHidden/>
              </w:rPr>
              <w:tab/>
            </w:r>
            <w:r w:rsidR="00EC7728" w:rsidRPr="00EC7728">
              <w:rPr>
                <w:rFonts w:ascii="Arial" w:hAnsi="Arial" w:cs="Arial"/>
                <w:webHidden/>
              </w:rPr>
              <w:fldChar w:fldCharType="begin"/>
            </w:r>
            <w:r w:rsidR="00EC7728" w:rsidRPr="00EC7728">
              <w:rPr>
                <w:rFonts w:ascii="Arial" w:hAnsi="Arial" w:cs="Arial"/>
                <w:webHidden/>
              </w:rPr>
              <w:instrText xml:space="preserve"> PAGEREF _Toc50047834 \h </w:instrText>
            </w:r>
            <w:r w:rsidR="00EC7728" w:rsidRPr="00EC7728">
              <w:rPr>
                <w:rFonts w:ascii="Arial" w:hAnsi="Arial" w:cs="Arial"/>
                <w:webHidden/>
              </w:rPr>
            </w:r>
            <w:r w:rsidR="00EC7728" w:rsidRPr="00EC7728">
              <w:rPr>
                <w:rFonts w:ascii="Arial" w:hAnsi="Arial" w:cs="Arial"/>
                <w:webHidden/>
              </w:rPr>
              <w:fldChar w:fldCharType="separate"/>
            </w:r>
            <w:r w:rsidR="001E0EAF">
              <w:rPr>
                <w:rFonts w:ascii="Arial" w:hAnsi="Arial" w:cs="Arial"/>
                <w:webHidden/>
              </w:rPr>
              <w:t>3</w:t>
            </w:r>
            <w:r w:rsidR="00EC7728" w:rsidRPr="00EC7728">
              <w:rPr>
                <w:rFonts w:ascii="Arial" w:hAnsi="Arial" w:cs="Arial"/>
                <w:webHidden/>
              </w:rPr>
              <w:fldChar w:fldCharType="end"/>
            </w:r>
          </w:hyperlink>
        </w:p>
        <w:p w14:paraId="0D9A5932" w14:textId="533A9931" w:rsidR="00EC7728" w:rsidRPr="00EC7728" w:rsidRDefault="00106C31" w:rsidP="00EC7728">
          <w:pPr>
            <w:pStyle w:val="TOC2"/>
            <w:rPr>
              <w:rFonts w:ascii="Arial" w:eastAsiaTheme="minorEastAsia" w:hAnsi="Arial" w:cs="Arial"/>
              <w:sz w:val="22"/>
              <w:szCs w:val="22"/>
              <w:lang w:eastAsia="en-AU"/>
            </w:rPr>
          </w:pPr>
          <w:hyperlink w:anchor="_Toc50047835" w:history="1">
            <w:r w:rsidR="00EC7728" w:rsidRPr="00EC7728">
              <w:rPr>
                <w:rStyle w:val="Hyperlink"/>
                <w:rFonts w:ascii="Arial" w:hAnsi="Arial" w:cs="Arial"/>
              </w:rPr>
              <w:t>1.</w:t>
            </w:r>
            <w:r w:rsidR="00EC7728" w:rsidRPr="00EC7728">
              <w:rPr>
                <w:rFonts w:ascii="Arial" w:eastAsiaTheme="minorEastAsia" w:hAnsi="Arial" w:cs="Arial"/>
                <w:sz w:val="22"/>
                <w:szCs w:val="22"/>
                <w:lang w:eastAsia="en-AU"/>
              </w:rPr>
              <w:tab/>
            </w:r>
            <w:r w:rsidR="00EC7728" w:rsidRPr="00EC7728">
              <w:rPr>
                <w:rStyle w:val="Hyperlink"/>
                <w:rFonts w:ascii="Arial" w:hAnsi="Arial" w:cs="Arial"/>
              </w:rPr>
              <w:t>Public Question Time</w:t>
            </w:r>
            <w:r w:rsidR="00EC7728" w:rsidRPr="00EC7728">
              <w:rPr>
                <w:rFonts w:ascii="Arial" w:hAnsi="Arial" w:cs="Arial"/>
                <w:webHidden/>
              </w:rPr>
              <w:tab/>
            </w:r>
            <w:r w:rsidR="00EC7728" w:rsidRPr="00EC7728">
              <w:rPr>
                <w:rFonts w:ascii="Arial" w:hAnsi="Arial" w:cs="Arial"/>
                <w:webHidden/>
              </w:rPr>
              <w:fldChar w:fldCharType="begin"/>
            </w:r>
            <w:r w:rsidR="00EC7728" w:rsidRPr="00EC7728">
              <w:rPr>
                <w:rFonts w:ascii="Arial" w:hAnsi="Arial" w:cs="Arial"/>
                <w:webHidden/>
              </w:rPr>
              <w:instrText xml:space="preserve"> PAGEREF _Toc50047835 \h </w:instrText>
            </w:r>
            <w:r w:rsidR="00EC7728" w:rsidRPr="00EC7728">
              <w:rPr>
                <w:rFonts w:ascii="Arial" w:hAnsi="Arial" w:cs="Arial"/>
                <w:webHidden/>
              </w:rPr>
            </w:r>
            <w:r w:rsidR="00EC7728" w:rsidRPr="00EC7728">
              <w:rPr>
                <w:rFonts w:ascii="Arial" w:hAnsi="Arial" w:cs="Arial"/>
                <w:webHidden/>
              </w:rPr>
              <w:fldChar w:fldCharType="separate"/>
            </w:r>
            <w:r w:rsidR="001E0EAF">
              <w:rPr>
                <w:rFonts w:ascii="Arial" w:hAnsi="Arial" w:cs="Arial"/>
                <w:webHidden/>
              </w:rPr>
              <w:t>4</w:t>
            </w:r>
            <w:r w:rsidR="00EC7728" w:rsidRPr="00EC7728">
              <w:rPr>
                <w:rFonts w:ascii="Arial" w:hAnsi="Arial" w:cs="Arial"/>
                <w:webHidden/>
              </w:rPr>
              <w:fldChar w:fldCharType="end"/>
            </w:r>
          </w:hyperlink>
        </w:p>
        <w:p w14:paraId="755C9D1E" w14:textId="32A73F89" w:rsidR="00EC7728" w:rsidRPr="00EC7728" w:rsidRDefault="00106C31" w:rsidP="00EC7728">
          <w:pPr>
            <w:pStyle w:val="TOC2"/>
            <w:rPr>
              <w:rFonts w:ascii="Arial" w:eastAsiaTheme="minorEastAsia" w:hAnsi="Arial" w:cs="Arial"/>
              <w:sz w:val="22"/>
              <w:szCs w:val="22"/>
              <w:lang w:eastAsia="en-AU"/>
            </w:rPr>
          </w:pPr>
          <w:hyperlink w:anchor="_Toc50047836" w:history="1">
            <w:r w:rsidR="00EC7728" w:rsidRPr="00EC7728">
              <w:rPr>
                <w:rStyle w:val="Hyperlink"/>
                <w:rFonts w:ascii="Arial" w:hAnsi="Arial" w:cs="Arial"/>
              </w:rPr>
              <w:t>2.</w:t>
            </w:r>
            <w:r w:rsidR="00EC7728" w:rsidRPr="00EC7728">
              <w:rPr>
                <w:rFonts w:ascii="Arial" w:eastAsiaTheme="minorEastAsia" w:hAnsi="Arial" w:cs="Arial"/>
                <w:sz w:val="22"/>
                <w:szCs w:val="22"/>
                <w:lang w:eastAsia="en-AU"/>
              </w:rPr>
              <w:tab/>
            </w:r>
            <w:r w:rsidR="00EC7728" w:rsidRPr="00EC7728">
              <w:rPr>
                <w:rStyle w:val="Hyperlink"/>
                <w:rFonts w:ascii="Arial" w:hAnsi="Arial" w:cs="Arial"/>
              </w:rPr>
              <w:t>Addresses By Members of the Public (only for items listed on the agenda)</w:t>
            </w:r>
            <w:r w:rsidR="00EC7728" w:rsidRPr="00EC7728">
              <w:rPr>
                <w:rFonts w:ascii="Arial" w:hAnsi="Arial" w:cs="Arial"/>
                <w:webHidden/>
              </w:rPr>
              <w:tab/>
            </w:r>
            <w:r w:rsidR="00EC7728" w:rsidRPr="00EC7728">
              <w:rPr>
                <w:rFonts w:ascii="Arial" w:hAnsi="Arial" w:cs="Arial"/>
                <w:webHidden/>
              </w:rPr>
              <w:fldChar w:fldCharType="begin"/>
            </w:r>
            <w:r w:rsidR="00EC7728" w:rsidRPr="00EC7728">
              <w:rPr>
                <w:rFonts w:ascii="Arial" w:hAnsi="Arial" w:cs="Arial"/>
                <w:webHidden/>
              </w:rPr>
              <w:instrText xml:space="preserve"> PAGEREF _Toc50047836 \h </w:instrText>
            </w:r>
            <w:r w:rsidR="00EC7728" w:rsidRPr="00EC7728">
              <w:rPr>
                <w:rFonts w:ascii="Arial" w:hAnsi="Arial" w:cs="Arial"/>
                <w:webHidden/>
              </w:rPr>
            </w:r>
            <w:r w:rsidR="00EC7728" w:rsidRPr="00EC7728">
              <w:rPr>
                <w:rFonts w:ascii="Arial" w:hAnsi="Arial" w:cs="Arial"/>
                <w:webHidden/>
              </w:rPr>
              <w:fldChar w:fldCharType="separate"/>
            </w:r>
            <w:r w:rsidR="001E0EAF">
              <w:rPr>
                <w:rFonts w:ascii="Arial" w:hAnsi="Arial" w:cs="Arial"/>
                <w:webHidden/>
              </w:rPr>
              <w:t>4</w:t>
            </w:r>
            <w:r w:rsidR="00EC7728" w:rsidRPr="00EC7728">
              <w:rPr>
                <w:rFonts w:ascii="Arial" w:hAnsi="Arial" w:cs="Arial"/>
                <w:webHidden/>
              </w:rPr>
              <w:fldChar w:fldCharType="end"/>
            </w:r>
          </w:hyperlink>
        </w:p>
        <w:p w14:paraId="7D046C73" w14:textId="2B9A798B" w:rsidR="00EC7728" w:rsidRPr="00EC7728" w:rsidRDefault="00106C31" w:rsidP="00EC7728">
          <w:pPr>
            <w:pStyle w:val="TOC2"/>
            <w:rPr>
              <w:rFonts w:ascii="Arial" w:eastAsiaTheme="minorEastAsia" w:hAnsi="Arial" w:cs="Arial"/>
              <w:sz w:val="22"/>
              <w:szCs w:val="22"/>
              <w:lang w:eastAsia="en-AU"/>
            </w:rPr>
          </w:pPr>
          <w:hyperlink w:anchor="_Toc50047837" w:history="1">
            <w:r w:rsidR="00EC7728" w:rsidRPr="00EC7728">
              <w:rPr>
                <w:rStyle w:val="Hyperlink"/>
                <w:rFonts w:ascii="Arial" w:hAnsi="Arial" w:cs="Arial"/>
              </w:rPr>
              <w:t>3.</w:t>
            </w:r>
            <w:r w:rsidR="00EC7728" w:rsidRPr="00EC7728">
              <w:rPr>
                <w:rFonts w:ascii="Arial" w:eastAsiaTheme="minorEastAsia" w:hAnsi="Arial" w:cs="Arial"/>
                <w:sz w:val="22"/>
                <w:szCs w:val="22"/>
                <w:lang w:eastAsia="en-AU"/>
              </w:rPr>
              <w:tab/>
            </w:r>
            <w:r w:rsidR="00EC7728" w:rsidRPr="00EC7728">
              <w:rPr>
                <w:rStyle w:val="Hyperlink"/>
                <w:rFonts w:ascii="Arial" w:hAnsi="Arial" w:cs="Arial"/>
              </w:rPr>
              <w:t>Disclosures of Financial and/or Proximity Interest</w:t>
            </w:r>
            <w:r w:rsidR="00EC7728" w:rsidRPr="00EC7728">
              <w:rPr>
                <w:rFonts w:ascii="Arial" w:hAnsi="Arial" w:cs="Arial"/>
                <w:webHidden/>
              </w:rPr>
              <w:tab/>
            </w:r>
            <w:r w:rsidR="00EC7728" w:rsidRPr="00EC7728">
              <w:rPr>
                <w:rFonts w:ascii="Arial" w:hAnsi="Arial" w:cs="Arial"/>
                <w:webHidden/>
              </w:rPr>
              <w:fldChar w:fldCharType="begin"/>
            </w:r>
            <w:r w:rsidR="00EC7728" w:rsidRPr="00EC7728">
              <w:rPr>
                <w:rFonts w:ascii="Arial" w:hAnsi="Arial" w:cs="Arial"/>
                <w:webHidden/>
              </w:rPr>
              <w:instrText xml:space="preserve"> PAGEREF _Toc50047837 \h </w:instrText>
            </w:r>
            <w:r w:rsidR="00EC7728" w:rsidRPr="00EC7728">
              <w:rPr>
                <w:rFonts w:ascii="Arial" w:hAnsi="Arial" w:cs="Arial"/>
                <w:webHidden/>
              </w:rPr>
            </w:r>
            <w:r w:rsidR="00EC7728" w:rsidRPr="00EC7728">
              <w:rPr>
                <w:rFonts w:ascii="Arial" w:hAnsi="Arial" w:cs="Arial"/>
                <w:webHidden/>
              </w:rPr>
              <w:fldChar w:fldCharType="separate"/>
            </w:r>
            <w:r w:rsidR="001E0EAF">
              <w:rPr>
                <w:rFonts w:ascii="Arial" w:hAnsi="Arial" w:cs="Arial"/>
                <w:webHidden/>
              </w:rPr>
              <w:t>4</w:t>
            </w:r>
            <w:r w:rsidR="00EC7728" w:rsidRPr="00EC7728">
              <w:rPr>
                <w:rFonts w:ascii="Arial" w:hAnsi="Arial" w:cs="Arial"/>
                <w:webHidden/>
              </w:rPr>
              <w:fldChar w:fldCharType="end"/>
            </w:r>
          </w:hyperlink>
        </w:p>
        <w:p w14:paraId="2DC16EFD" w14:textId="011076BA" w:rsidR="00EC7728" w:rsidRPr="00EC7728" w:rsidRDefault="00106C31" w:rsidP="00EC7728">
          <w:pPr>
            <w:pStyle w:val="TOC2"/>
            <w:rPr>
              <w:rFonts w:ascii="Arial" w:eastAsiaTheme="minorEastAsia" w:hAnsi="Arial" w:cs="Arial"/>
              <w:sz w:val="22"/>
              <w:szCs w:val="22"/>
              <w:lang w:eastAsia="en-AU"/>
            </w:rPr>
          </w:pPr>
          <w:hyperlink w:anchor="_Toc50047838" w:history="1">
            <w:r w:rsidR="00EC7728" w:rsidRPr="00EC7728">
              <w:rPr>
                <w:rStyle w:val="Hyperlink"/>
                <w:rFonts w:ascii="Arial" w:hAnsi="Arial" w:cs="Arial"/>
              </w:rPr>
              <w:t>4.</w:t>
            </w:r>
            <w:r w:rsidR="00EC7728" w:rsidRPr="00EC7728">
              <w:rPr>
                <w:rFonts w:ascii="Arial" w:eastAsiaTheme="minorEastAsia" w:hAnsi="Arial" w:cs="Arial"/>
                <w:sz w:val="22"/>
                <w:szCs w:val="22"/>
                <w:lang w:eastAsia="en-AU"/>
              </w:rPr>
              <w:tab/>
            </w:r>
            <w:r w:rsidR="00EC7728" w:rsidRPr="00EC7728">
              <w:rPr>
                <w:rStyle w:val="Hyperlink"/>
                <w:rFonts w:ascii="Arial" w:hAnsi="Arial" w:cs="Arial"/>
              </w:rPr>
              <w:t>Disclosures of Interests Affecting Impartiality</w:t>
            </w:r>
            <w:r w:rsidR="00EC7728" w:rsidRPr="00EC7728">
              <w:rPr>
                <w:rFonts w:ascii="Arial" w:hAnsi="Arial" w:cs="Arial"/>
                <w:webHidden/>
              </w:rPr>
              <w:tab/>
            </w:r>
            <w:r w:rsidR="00EC7728" w:rsidRPr="00EC7728">
              <w:rPr>
                <w:rFonts w:ascii="Arial" w:hAnsi="Arial" w:cs="Arial"/>
                <w:webHidden/>
              </w:rPr>
              <w:fldChar w:fldCharType="begin"/>
            </w:r>
            <w:r w:rsidR="00EC7728" w:rsidRPr="00EC7728">
              <w:rPr>
                <w:rFonts w:ascii="Arial" w:hAnsi="Arial" w:cs="Arial"/>
                <w:webHidden/>
              </w:rPr>
              <w:instrText xml:space="preserve"> PAGEREF _Toc50047838 \h </w:instrText>
            </w:r>
            <w:r w:rsidR="00EC7728" w:rsidRPr="00EC7728">
              <w:rPr>
                <w:rFonts w:ascii="Arial" w:hAnsi="Arial" w:cs="Arial"/>
                <w:webHidden/>
              </w:rPr>
            </w:r>
            <w:r w:rsidR="00EC7728" w:rsidRPr="00EC7728">
              <w:rPr>
                <w:rFonts w:ascii="Arial" w:hAnsi="Arial" w:cs="Arial"/>
                <w:webHidden/>
              </w:rPr>
              <w:fldChar w:fldCharType="separate"/>
            </w:r>
            <w:r w:rsidR="001E0EAF">
              <w:rPr>
                <w:rFonts w:ascii="Arial" w:hAnsi="Arial" w:cs="Arial"/>
                <w:webHidden/>
              </w:rPr>
              <w:t>5</w:t>
            </w:r>
            <w:r w:rsidR="00EC7728" w:rsidRPr="00EC7728">
              <w:rPr>
                <w:rFonts w:ascii="Arial" w:hAnsi="Arial" w:cs="Arial"/>
                <w:webHidden/>
              </w:rPr>
              <w:fldChar w:fldCharType="end"/>
            </w:r>
          </w:hyperlink>
        </w:p>
        <w:p w14:paraId="70CBB972" w14:textId="030AE92B" w:rsidR="00EC7728" w:rsidRPr="00EC7728" w:rsidRDefault="00106C31" w:rsidP="00EC7728">
          <w:pPr>
            <w:pStyle w:val="TOC2"/>
            <w:rPr>
              <w:rFonts w:ascii="Arial" w:eastAsiaTheme="minorEastAsia" w:hAnsi="Arial" w:cs="Arial"/>
              <w:sz w:val="22"/>
              <w:szCs w:val="22"/>
              <w:lang w:eastAsia="en-AU"/>
            </w:rPr>
          </w:pPr>
          <w:hyperlink w:anchor="_Toc50047839" w:history="1">
            <w:r w:rsidR="00EC7728" w:rsidRPr="00EC7728">
              <w:rPr>
                <w:rStyle w:val="Hyperlink"/>
                <w:rFonts w:ascii="Arial" w:hAnsi="Arial" w:cs="Arial"/>
              </w:rPr>
              <w:t>5.</w:t>
            </w:r>
            <w:r w:rsidR="00EC7728" w:rsidRPr="00EC7728">
              <w:rPr>
                <w:rFonts w:ascii="Arial" w:eastAsiaTheme="minorEastAsia" w:hAnsi="Arial" w:cs="Arial"/>
                <w:sz w:val="22"/>
                <w:szCs w:val="22"/>
                <w:lang w:eastAsia="en-AU"/>
              </w:rPr>
              <w:tab/>
            </w:r>
            <w:r w:rsidR="00EC7728" w:rsidRPr="00EC7728">
              <w:rPr>
                <w:rStyle w:val="Hyperlink"/>
                <w:rFonts w:ascii="Arial" w:hAnsi="Arial" w:cs="Arial"/>
              </w:rPr>
              <w:t>Declarations by Members That They Have Not Given Due Consideration to Papers</w:t>
            </w:r>
            <w:r w:rsidR="00EC7728" w:rsidRPr="00EC7728">
              <w:rPr>
                <w:rFonts w:ascii="Arial" w:hAnsi="Arial" w:cs="Arial"/>
                <w:webHidden/>
              </w:rPr>
              <w:tab/>
            </w:r>
            <w:r w:rsidR="00EC7728" w:rsidRPr="00EC7728">
              <w:rPr>
                <w:rFonts w:ascii="Arial" w:hAnsi="Arial" w:cs="Arial"/>
                <w:webHidden/>
              </w:rPr>
              <w:fldChar w:fldCharType="begin"/>
            </w:r>
            <w:r w:rsidR="00EC7728" w:rsidRPr="00EC7728">
              <w:rPr>
                <w:rFonts w:ascii="Arial" w:hAnsi="Arial" w:cs="Arial"/>
                <w:webHidden/>
              </w:rPr>
              <w:instrText xml:space="preserve"> PAGEREF _Toc50047839 \h </w:instrText>
            </w:r>
            <w:r w:rsidR="00EC7728" w:rsidRPr="00EC7728">
              <w:rPr>
                <w:rFonts w:ascii="Arial" w:hAnsi="Arial" w:cs="Arial"/>
                <w:webHidden/>
              </w:rPr>
            </w:r>
            <w:r w:rsidR="00EC7728" w:rsidRPr="00EC7728">
              <w:rPr>
                <w:rFonts w:ascii="Arial" w:hAnsi="Arial" w:cs="Arial"/>
                <w:webHidden/>
              </w:rPr>
              <w:fldChar w:fldCharType="separate"/>
            </w:r>
            <w:r w:rsidR="001E0EAF">
              <w:rPr>
                <w:rFonts w:ascii="Arial" w:hAnsi="Arial" w:cs="Arial"/>
                <w:webHidden/>
              </w:rPr>
              <w:t>5</w:t>
            </w:r>
            <w:r w:rsidR="00EC7728" w:rsidRPr="00EC7728">
              <w:rPr>
                <w:rFonts w:ascii="Arial" w:hAnsi="Arial" w:cs="Arial"/>
                <w:webHidden/>
              </w:rPr>
              <w:fldChar w:fldCharType="end"/>
            </w:r>
          </w:hyperlink>
        </w:p>
        <w:p w14:paraId="52964CF0" w14:textId="12F05D8D" w:rsidR="00EC7728" w:rsidRPr="00EC7728" w:rsidRDefault="00106C31" w:rsidP="00EC7728">
          <w:pPr>
            <w:pStyle w:val="TOC2"/>
            <w:rPr>
              <w:rFonts w:ascii="Arial" w:eastAsiaTheme="minorEastAsia" w:hAnsi="Arial" w:cs="Arial"/>
              <w:sz w:val="22"/>
              <w:szCs w:val="22"/>
              <w:lang w:eastAsia="en-AU"/>
            </w:rPr>
          </w:pPr>
          <w:hyperlink w:anchor="_Toc50047840" w:history="1">
            <w:r w:rsidR="00EC7728" w:rsidRPr="00EC7728">
              <w:rPr>
                <w:rStyle w:val="Hyperlink"/>
                <w:rFonts w:ascii="Arial" w:hAnsi="Arial" w:cs="Arial"/>
              </w:rPr>
              <w:t>6.</w:t>
            </w:r>
            <w:r w:rsidR="00EC7728" w:rsidRPr="00EC7728">
              <w:rPr>
                <w:rFonts w:ascii="Arial" w:eastAsiaTheme="minorEastAsia" w:hAnsi="Arial" w:cs="Arial"/>
                <w:sz w:val="22"/>
                <w:szCs w:val="22"/>
                <w:lang w:eastAsia="en-AU"/>
              </w:rPr>
              <w:tab/>
            </w:r>
            <w:r w:rsidR="00EC7728" w:rsidRPr="00EC7728">
              <w:rPr>
                <w:rStyle w:val="Hyperlink"/>
                <w:rFonts w:ascii="Arial" w:hAnsi="Arial" w:cs="Arial"/>
              </w:rPr>
              <w:t>Confirmation of Minutes</w:t>
            </w:r>
            <w:r w:rsidR="00EC7728" w:rsidRPr="00EC7728">
              <w:rPr>
                <w:rFonts w:ascii="Arial" w:hAnsi="Arial" w:cs="Arial"/>
                <w:webHidden/>
              </w:rPr>
              <w:tab/>
            </w:r>
            <w:r w:rsidR="00EC7728" w:rsidRPr="00EC7728">
              <w:rPr>
                <w:rFonts w:ascii="Arial" w:hAnsi="Arial" w:cs="Arial"/>
                <w:webHidden/>
              </w:rPr>
              <w:fldChar w:fldCharType="begin"/>
            </w:r>
            <w:r w:rsidR="00EC7728" w:rsidRPr="00EC7728">
              <w:rPr>
                <w:rFonts w:ascii="Arial" w:hAnsi="Arial" w:cs="Arial"/>
                <w:webHidden/>
              </w:rPr>
              <w:instrText xml:space="preserve"> PAGEREF _Toc50047840 \h </w:instrText>
            </w:r>
            <w:r w:rsidR="00EC7728" w:rsidRPr="00EC7728">
              <w:rPr>
                <w:rFonts w:ascii="Arial" w:hAnsi="Arial" w:cs="Arial"/>
                <w:webHidden/>
              </w:rPr>
            </w:r>
            <w:r w:rsidR="00EC7728" w:rsidRPr="00EC7728">
              <w:rPr>
                <w:rFonts w:ascii="Arial" w:hAnsi="Arial" w:cs="Arial"/>
                <w:webHidden/>
              </w:rPr>
              <w:fldChar w:fldCharType="separate"/>
            </w:r>
            <w:r w:rsidR="001E0EAF">
              <w:rPr>
                <w:rFonts w:ascii="Arial" w:hAnsi="Arial" w:cs="Arial"/>
                <w:webHidden/>
              </w:rPr>
              <w:t>5</w:t>
            </w:r>
            <w:r w:rsidR="00EC7728" w:rsidRPr="00EC7728">
              <w:rPr>
                <w:rFonts w:ascii="Arial" w:hAnsi="Arial" w:cs="Arial"/>
                <w:webHidden/>
              </w:rPr>
              <w:fldChar w:fldCharType="end"/>
            </w:r>
          </w:hyperlink>
        </w:p>
        <w:p w14:paraId="6B127D35" w14:textId="32208FA4" w:rsidR="00EC7728" w:rsidRPr="00EC7728" w:rsidRDefault="00106C31" w:rsidP="00EC7728">
          <w:pPr>
            <w:pStyle w:val="TOC2"/>
            <w:rPr>
              <w:rFonts w:ascii="Arial" w:eastAsiaTheme="minorEastAsia" w:hAnsi="Arial" w:cs="Arial"/>
              <w:sz w:val="22"/>
              <w:szCs w:val="22"/>
              <w:lang w:eastAsia="en-AU"/>
            </w:rPr>
          </w:pPr>
          <w:hyperlink w:anchor="_Toc50047841" w:history="1">
            <w:r w:rsidR="00EC7728" w:rsidRPr="00EC7728">
              <w:rPr>
                <w:rStyle w:val="Hyperlink"/>
                <w:rFonts w:ascii="Arial" w:hAnsi="Arial" w:cs="Arial"/>
              </w:rPr>
              <w:t>6.1</w:t>
            </w:r>
            <w:r w:rsidR="00EC7728" w:rsidRPr="00EC7728">
              <w:rPr>
                <w:rFonts w:ascii="Arial" w:eastAsiaTheme="minorEastAsia" w:hAnsi="Arial" w:cs="Arial"/>
                <w:sz w:val="22"/>
                <w:szCs w:val="22"/>
                <w:lang w:eastAsia="en-AU"/>
              </w:rPr>
              <w:tab/>
            </w:r>
            <w:r w:rsidR="00EC7728" w:rsidRPr="00EC7728">
              <w:rPr>
                <w:rStyle w:val="Hyperlink"/>
                <w:rFonts w:ascii="Arial" w:hAnsi="Arial" w:cs="Arial"/>
              </w:rPr>
              <w:t>Committee Meeting 11 August 2020</w:t>
            </w:r>
            <w:r w:rsidR="00EC7728" w:rsidRPr="00EC7728">
              <w:rPr>
                <w:rFonts w:ascii="Arial" w:hAnsi="Arial" w:cs="Arial"/>
                <w:webHidden/>
              </w:rPr>
              <w:tab/>
            </w:r>
            <w:r w:rsidR="00EC7728" w:rsidRPr="00EC7728">
              <w:rPr>
                <w:rFonts w:ascii="Arial" w:hAnsi="Arial" w:cs="Arial"/>
                <w:webHidden/>
              </w:rPr>
              <w:fldChar w:fldCharType="begin"/>
            </w:r>
            <w:r w:rsidR="00EC7728" w:rsidRPr="00EC7728">
              <w:rPr>
                <w:rFonts w:ascii="Arial" w:hAnsi="Arial" w:cs="Arial"/>
                <w:webHidden/>
              </w:rPr>
              <w:instrText xml:space="preserve"> PAGEREF _Toc50047841 \h </w:instrText>
            </w:r>
            <w:r w:rsidR="00EC7728" w:rsidRPr="00EC7728">
              <w:rPr>
                <w:rFonts w:ascii="Arial" w:hAnsi="Arial" w:cs="Arial"/>
                <w:webHidden/>
              </w:rPr>
            </w:r>
            <w:r w:rsidR="00EC7728" w:rsidRPr="00EC7728">
              <w:rPr>
                <w:rFonts w:ascii="Arial" w:hAnsi="Arial" w:cs="Arial"/>
                <w:webHidden/>
              </w:rPr>
              <w:fldChar w:fldCharType="separate"/>
            </w:r>
            <w:r w:rsidR="001E0EAF">
              <w:rPr>
                <w:rFonts w:ascii="Arial" w:hAnsi="Arial" w:cs="Arial"/>
                <w:webHidden/>
              </w:rPr>
              <w:t>5</w:t>
            </w:r>
            <w:r w:rsidR="00EC7728" w:rsidRPr="00EC7728">
              <w:rPr>
                <w:rFonts w:ascii="Arial" w:hAnsi="Arial" w:cs="Arial"/>
                <w:webHidden/>
              </w:rPr>
              <w:fldChar w:fldCharType="end"/>
            </w:r>
          </w:hyperlink>
        </w:p>
        <w:p w14:paraId="3F5A5B48" w14:textId="19B9750F" w:rsidR="00EC7728" w:rsidRPr="00EC7728" w:rsidRDefault="00106C31" w:rsidP="00EC7728">
          <w:pPr>
            <w:pStyle w:val="TOC2"/>
            <w:rPr>
              <w:rFonts w:ascii="Arial" w:eastAsiaTheme="minorEastAsia" w:hAnsi="Arial" w:cs="Arial"/>
              <w:sz w:val="22"/>
              <w:szCs w:val="22"/>
              <w:lang w:eastAsia="en-AU"/>
            </w:rPr>
          </w:pPr>
          <w:hyperlink w:anchor="_Toc50047842" w:history="1">
            <w:r w:rsidR="00EC7728" w:rsidRPr="00EC7728">
              <w:rPr>
                <w:rStyle w:val="Hyperlink"/>
                <w:rFonts w:ascii="Arial" w:hAnsi="Arial" w:cs="Arial"/>
              </w:rPr>
              <w:t>7.</w:t>
            </w:r>
            <w:r w:rsidR="00EC7728" w:rsidRPr="00EC7728">
              <w:rPr>
                <w:rFonts w:ascii="Arial" w:eastAsiaTheme="minorEastAsia" w:hAnsi="Arial" w:cs="Arial"/>
                <w:sz w:val="22"/>
                <w:szCs w:val="22"/>
                <w:lang w:eastAsia="en-AU"/>
              </w:rPr>
              <w:tab/>
            </w:r>
            <w:r w:rsidR="00EC7728" w:rsidRPr="00EC7728">
              <w:rPr>
                <w:rStyle w:val="Hyperlink"/>
                <w:rFonts w:ascii="Arial" w:hAnsi="Arial" w:cs="Arial"/>
              </w:rPr>
              <w:t>Matters for Which the Meeting May Be Closed</w:t>
            </w:r>
            <w:r w:rsidR="00EC7728" w:rsidRPr="00EC7728">
              <w:rPr>
                <w:rFonts w:ascii="Arial" w:hAnsi="Arial" w:cs="Arial"/>
                <w:webHidden/>
              </w:rPr>
              <w:tab/>
            </w:r>
            <w:r w:rsidR="00EC7728" w:rsidRPr="00EC7728">
              <w:rPr>
                <w:rFonts w:ascii="Arial" w:hAnsi="Arial" w:cs="Arial"/>
                <w:webHidden/>
              </w:rPr>
              <w:fldChar w:fldCharType="begin"/>
            </w:r>
            <w:r w:rsidR="00EC7728" w:rsidRPr="00EC7728">
              <w:rPr>
                <w:rFonts w:ascii="Arial" w:hAnsi="Arial" w:cs="Arial"/>
                <w:webHidden/>
              </w:rPr>
              <w:instrText xml:space="preserve"> PAGEREF _Toc50047842 \h </w:instrText>
            </w:r>
            <w:r w:rsidR="00EC7728" w:rsidRPr="00EC7728">
              <w:rPr>
                <w:rFonts w:ascii="Arial" w:hAnsi="Arial" w:cs="Arial"/>
                <w:webHidden/>
              </w:rPr>
            </w:r>
            <w:r w:rsidR="00EC7728" w:rsidRPr="00EC7728">
              <w:rPr>
                <w:rFonts w:ascii="Arial" w:hAnsi="Arial" w:cs="Arial"/>
                <w:webHidden/>
              </w:rPr>
              <w:fldChar w:fldCharType="separate"/>
            </w:r>
            <w:r w:rsidR="001E0EAF">
              <w:rPr>
                <w:rFonts w:ascii="Arial" w:hAnsi="Arial" w:cs="Arial"/>
                <w:webHidden/>
              </w:rPr>
              <w:t>5</w:t>
            </w:r>
            <w:r w:rsidR="00EC7728" w:rsidRPr="00EC7728">
              <w:rPr>
                <w:rFonts w:ascii="Arial" w:hAnsi="Arial" w:cs="Arial"/>
                <w:webHidden/>
              </w:rPr>
              <w:fldChar w:fldCharType="end"/>
            </w:r>
          </w:hyperlink>
        </w:p>
        <w:p w14:paraId="086CAAE8" w14:textId="10967C20" w:rsidR="00EC7728" w:rsidRPr="00EC7728" w:rsidRDefault="00106C31" w:rsidP="00EC7728">
          <w:pPr>
            <w:pStyle w:val="TOC2"/>
            <w:rPr>
              <w:rFonts w:ascii="Arial" w:eastAsiaTheme="minorEastAsia" w:hAnsi="Arial" w:cs="Arial"/>
              <w:sz w:val="22"/>
              <w:szCs w:val="22"/>
              <w:lang w:eastAsia="en-AU"/>
            </w:rPr>
          </w:pPr>
          <w:hyperlink w:anchor="_Toc50047843" w:history="1">
            <w:r w:rsidR="00EC7728" w:rsidRPr="00EC7728">
              <w:rPr>
                <w:rStyle w:val="Hyperlink"/>
                <w:rFonts w:ascii="Arial" w:hAnsi="Arial" w:cs="Arial"/>
              </w:rPr>
              <w:t>8.</w:t>
            </w:r>
            <w:r w:rsidR="00EC7728" w:rsidRPr="00EC7728">
              <w:rPr>
                <w:rFonts w:ascii="Arial" w:eastAsiaTheme="minorEastAsia" w:hAnsi="Arial" w:cs="Arial"/>
                <w:sz w:val="22"/>
                <w:szCs w:val="22"/>
                <w:lang w:eastAsia="en-AU"/>
              </w:rPr>
              <w:tab/>
            </w:r>
            <w:r w:rsidR="00EC7728" w:rsidRPr="00EC7728">
              <w:rPr>
                <w:rStyle w:val="Hyperlink"/>
                <w:rFonts w:ascii="Arial" w:hAnsi="Arial" w:cs="Arial"/>
              </w:rPr>
              <w:t>Divisional Reports</w:t>
            </w:r>
            <w:r w:rsidR="00EC7728" w:rsidRPr="00EC7728">
              <w:rPr>
                <w:rFonts w:ascii="Arial" w:hAnsi="Arial" w:cs="Arial"/>
                <w:webHidden/>
              </w:rPr>
              <w:tab/>
            </w:r>
            <w:r w:rsidR="00EC7728" w:rsidRPr="00EC7728">
              <w:rPr>
                <w:rFonts w:ascii="Arial" w:hAnsi="Arial" w:cs="Arial"/>
                <w:webHidden/>
              </w:rPr>
              <w:fldChar w:fldCharType="begin"/>
            </w:r>
            <w:r w:rsidR="00EC7728" w:rsidRPr="00EC7728">
              <w:rPr>
                <w:rFonts w:ascii="Arial" w:hAnsi="Arial" w:cs="Arial"/>
                <w:webHidden/>
              </w:rPr>
              <w:instrText xml:space="preserve"> PAGEREF _Toc50047843 \h </w:instrText>
            </w:r>
            <w:r w:rsidR="00EC7728" w:rsidRPr="00EC7728">
              <w:rPr>
                <w:rFonts w:ascii="Arial" w:hAnsi="Arial" w:cs="Arial"/>
                <w:webHidden/>
              </w:rPr>
            </w:r>
            <w:r w:rsidR="00EC7728" w:rsidRPr="00EC7728">
              <w:rPr>
                <w:rFonts w:ascii="Arial" w:hAnsi="Arial" w:cs="Arial"/>
                <w:webHidden/>
              </w:rPr>
              <w:fldChar w:fldCharType="separate"/>
            </w:r>
            <w:r w:rsidR="001E0EAF">
              <w:rPr>
                <w:rFonts w:ascii="Arial" w:hAnsi="Arial" w:cs="Arial"/>
                <w:webHidden/>
              </w:rPr>
              <w:t>5</w:t>
            </w:r>
            <w:r w:rsidR="00EC7728" w:rsidRPr="00EC7728">
              <w:rPr>
                <w:rFonts w:ascii="Arial" w:hAnsi="Arial" w:cs="Arial"/>
                <w:webHidden/>
              </w:rPr>
              <w:fldChar w:fldCharType="end"/>
            </w:r>
          </w:hyperlink>
        </w:p>
        <w:p w14:paraId="4BE54046" w14:textId="2F94181D" w:rsidR="00EC7728" w:rsidRPr="00EC7728" w:rsidRDefault="00106C31" w:rsidP="00EC7728">
          <w:pPr>
            <w:pStyle w:val="TOC2"/>
            <w:rPr>
              <w:rFonts w:ascii="Arial" w:eastAsiaTheme="minorEastAsia" w:hAnsi="Arial" w:cs="Arial"/>
              <w:sz w:val="22"/>
              <w:szCs w:val="22"/>
              <w:lang w:eastAsia="en-AU"/>
            </w:rPr>
          </w:pPr>
          <w:hyperlink w:anchor="_Toc50047844" w:history="1">
            <w:r w:rsidR="00EC7728" w:rsidRPr="00EC7728">
              <w:rPr>
                <w:rStyle w:val="Hyperlink"/>
                <w:rFonts w:ascii="Arial" w:hAnsi="Arial" w:cs="Arial"/>
              </w:rPr>
              <w:t>8.1</w:t>
            </w:r>
            <w:r w:rsidR="00EC7728" w:rsidRPr="00EC7728">
              <w:rPr>
                <w:rFonts w:ascii="Arial" w:eastAsiaTheme="minorEastAsia" w:hAnsi="Arial" w:cs="Arial"/>
                <w:sz w:val="22"/>
                <w:szCs w:val="22"/>
                <w:lang w:eastAsia="en-AU"/>
              </w:rPr>
              <w:tab/>
            </w:r>
            <w:r w:rsidR="00EC7728" w:rsidRPr="00EC7728">
              <w:rPr>
                <w:rStyle w:val="Hyperlink"/>
                <w:rFonts w:ascii="Arial" w:hAnsi="Arial" w:cs="Arial"/>
              </w:rPr>
              <w:t>Planning &amp; Development Report No’s PD44.20 to PD45.20</w:t>
            </w:r>
            <w:r w:rsidR="00EC7728" w:rsidRPr="00EC7728">
              <w:rPr>
                <w:rFonts w:ascii="Arial" w:hAnsi="Arial" w:cs="Arial"/>
                <w:webHidden/>
              </w:rPr>
              <w:tab/>
            </w:r>
            <w:r w:rsidR="00EC7728" w:rsidRPr="00EC7728">
              <w:rPr>
                <w:rFonts w:ascii="Arial" w:hAnsi="Arial" w:cs="Arial"/>
                <w:webHidden/>
              </w:rPr>
              <w:fldChar w:fldCharType="begin"/>
            </w:r>
            <w:r w:rsidR="00EC7728" w:rsidRPr="00EC7728">
              <w:rPr>
                <w:rFonts w:ascii="Arial" w:hAnsi="Arial" w:cs="Arial"/>
                <w:webHidden/>
              </w:rPr>
              <w:instrText xml:space="preserve"> PAGEREF _Toc50047844 \h </w:instrText>
            </w:r>
            <w:r w:rsidR="00EC7728" w:rsidRPr="00EC7728">
              <w:rPr>
                <w:rFonts w:ascii="Arial" w:hAnsi="Arial" w:cs="Arial"/>
                <w:webHidden/>
              </w:rPr>
            </w:r>
            <w:r w:rsidR="00EC7728" w:rsidRPr="00EC7728">
              <w:rPr>
                <w:rFonts w:ascii="Arial" w:hAnsi="Arial" w:cs="Arial"/>
                <w:webHidden/>
              </w:rPr>
              <w:fldChar w:fldCharType="separate"/>
            </w:r>
            <w:r w:rsidR="001E0EAF">
              <w:rPr>
                <w:rFonts w:ascii="Arial" w:hAnsi="Arial" w:cs="Arial"/>
                <w:webHidden/>
              </w:rPr>
              <w:t>6</w:t>
            </w:r>
            <w:r w:rsidR="00EC7728" w:rsidRPr="00EC7728">
              <w:rPr>
                <w:rFonts w:ascii="Arial" w:hAnsi="Arial" w:cs="Arial"/>
                <w:webHidden/>
              </w:rPr>
              <w:fldChar w:fldCharType="end"/>
            </w:r>
          </w:hyperlink>
        </w:p>
        <w:p w14:paraId="34DFADE6" w14:textId="172CB1E5" w:rsidR="00EC7728" w:rsidRPr="00EC7728" w:rsidRDefault="00106C31" w:rsidP="00EC7728">
          <w:pPr>
            <w:pStyle w:val="TOC2"/>
            <w:rPr>
              <w:rFonts w:ascii="Arial" w:eastAsiaTheme="minorEastAsia" w:hAnsi="Arial" w:cs="Arial"/>
              <w:sz w:val="22"/>
              <w:szCs w:val="22"/>
              <w:lang w:eastAsia="en-AU"/>
            </w:rPr>
          </w:pPr>
          <w:hyperlink w:anchor="_Toc50047845" w:history="1">
            <w:r w:rsidR="00EC7728" w:rsidRPr="00EC7728">
              <w:rPr>
                <w:rStyle w:val="Hyperlink"/>
                <w:rFonts w:ascii="Arial" w:hAnsi="Arial" w:cs="Arial"/>
              </w:rPr>
              <w:t>8.2</w:t>
            </w:r>
            <w:r w:rsidR="00EC7728" w:rsidRPr="00EC7728">
              <w:rPr>
                <w:rFonts w:ascii="Arial" w:eastAsiaTheme="minorEastAsia" w:hAnsi="Arial" w:cs="Arial"/>
                <w:sz w:val="22"/>
                <w:szCs w:val="22"/>
                <w:lang w:eastAsia="en-AU"/>
              </w:rPr>
              <w:tab/>
            </w:r>
            <w:r w:rsidR="00EC7728" w:rsidRPr="00EC7728">
              <w:rPr>
                <w:rStyle w:val="Hyperlink"/>
                <w:rFonts w:ascii="Arial" w:hAnsi="Arial" w:cs="Arial"/>
              </w:rPr>
              <w:t>Technical Services Report No’s TS15.20</w:t>
            </w:r>
            <w:r w:rsidR="00EC7728" w:rsidRPr="00EC7728">
              <w:rPr>
                <w:rFonts w:ascii="Arial" w:hAnsi="Arial" w:cs="Arial"/>
                <w:webHidden/>
              </w:rPr>
              <w:tab/>
            </w:r>
            <w:r w:rsidR="00EC7728" w:rsidRPr="00EC7728">
              <w:rPr>
                <w:rFonts w:ascii="Arial" w:hAnsi="Arial" w:cs="Arial"/>
                <w:webHidden/>
              </w:rPr>
              <w:fldChar w:fldCharType="begin"/>
            </w:r>
            <w:r w:rsidR="00EC7728" w:rsidRPr="00EC7728">
              <w:rPr>
                <w:rFonts w:ascii="Arial" w:hAnsi="Arial" w:cs="Arial"/>
                <w:webHidden/>
              </w:rPr>
              <w:instrText xml:space="preserve"> PAGEREF _Toc50047845 \h </w:instrText>
            </w:r>
            <w:r w:rsidR="00EC7728" w:rsidRPr="00EC7728">
              <w:rPr>
                <w:rFonts w:ascii="Arial" w:hAnsi="Arial" w:cs="Arial"/>
                <w:webHidden/>
              </w:rPr>
            </w:r>
            <w:r w:rsidR="00EC7728" w:rsidRPr="00EC7728">
              <w:rPr>
                <w:rFonts w:ascii="Arial" w:hAnsi="Arial" w:cs="Arial"/>
                <w:webHidden/>
              </w:rPr>
              <w:fldChar w:fldCharType="separate"/>
            </w:r>
            <w:r w:rsidR="001E0EAF">
              <w:rPr>
                <w:rFonts w:ascii="Arial" w:hAnsi="Arial" w:cs="Arial"/>
                <w:webHidden/>
              </w:rPr>
              <w:t>7</w:t>
            </w:r>
            <w:r w:rsidR="00EC7728" w:rsidRPr="00EC7728">
              <w:rPr>
                <w:rFonts w:ascii="Arial" w:hAnsi="Arial" w:cs="Arial"/>
                <w:webHidden/>
              </w:rPr>
              <w:fldChar w:fldCharType="end"/>
            </w:r>
          </w:hyperlink>
        </w:p>
        <w:p w14:paraId="041F1CB0" w14:textId="364916C7" w:rsidR="00EC7728" w:rsidRPr="00EC7728" w:rsidRDefault="00106C31" w:rsidP="00EC7728">
          <w:pPr>
            <w:pStyle w:val="TOC2"/>
            <w:rPr>
              <w:rFonts w:ascii="Arial" w:eastAsiaTheme="minorEastAsia" w:hAnsi="Arial" w:cs="Arial"/>
              <w:sz w:val="22"/>
              <w:szCs w:val="22"/>
              <w:lang w:eastAsia="en-AU"/>
            </w:rPr>
          </w:pPr>
          <w:hyperlink w:anchor="_Toc50047846" w:history="1">
            <w:r w:rsidR="00EC7728" w:rsidRPr="00EC7728">
              <w:rPr>
                <w:rStyle w:val="Hyperlink"/>
                <w:rFonts w:ascii="Arial" w:hAnsi="Arial" w:cs="Arial"/>
              </w:rPr>
              <w:t>8.3</w:t>
            </w:r>
            <w:r w:rsidR="00EC7728" w:rsidRPr="00EC7728">
              <w:rPr>
                <w:rFonts w:ascii="Arial" w:eastAsiaTheme="minorEastAsia" w:hAnsi="Arial" w:cs="Arial"/>
                <w:sz w:val="22"/>
                <w:szCs w:val="22"/>
                <w:lang w:eastAsia="en-AU"/>
              </w:rPr>
              <w:tab/>
            </w:r>
            <w:r w:rsidR="00EC7728" w:rsidRPr="00EC7728">
              <w:rPr>
                <w:rStyle w:val="Hyperlink"/>
                <w:rFonts w:ascii="Arial" w:hAnsi="Arial" w:cs="Arial"/>
              </w:rPr>
              <w:t>Corporate &amp; Strategy Report No’s CPS18.20 to CPS21.20</w:t>
            </w:r>
            <w:r w:rsidR="00EC7728" w:rsidRPr="00EC7728">
              <w:rPr>
                <w:rFonts w:ascii="Arial" w:hAnsi="Arial" w:cs="Arial"/>
                <w:webHidden/>
              </w:rPr>
              <w:tab/>
            </w:r>
            <w:r w:rsidR="00EC7728" w:rsidRPr="00EC7728">
              <w:rPr>
                <w:rFonts w:ascii="Arial" w:hAnsi="Arial" w:cs="Arial"/>
                <w:webHidden/>
              </w:rPr>
              <w:fldChar w:fldCharType="begin"/>
            </w:r>
            <w:r w:rsidR="00EC7728" w:rsidRPr="00EC7728">
              <w:rPr>
                <w:rFonts w:ascii="Arial" w:hAnsi="Arial" w:cs="Arial"/>
                <w:webHidden/>
              </w:rPr>
              <w:instrText xml:space="preserve"> PAGEREF _Toc50047846 \h </w:instrText>
            </w:r>
            <w:r w:rsidR="00EC7728" w:rsidRPr="00EC7728">
              <w:rPr>
                <w:rFonts w:ascii="Arial" w:hAnsi="Arial" w:cs="Arial"/>
                <w:webHidden/>
              </w:rPr>
            </w:r>
            <w:r w:rsidR="00EC7728" w:rsidRPr="00EC7728">
              <w:rPr>
                <w:rFonts w:ascii="Arial" w:hAnsi="Arial" w:cs="Arial"/>
                <w:webHidden/>
              </w:rPr>
              <w:fldChar w:fldCharType="separate"/>
            </w:r>
            <w:r w:rsidR="001E0EAF">
              <w:rPr>
                <w:rFonts w:ascii="Arial" w:hAnsi="Arial" w:cs="Arial"/>
                <w:webHidden/>
              </w:rPr>
              <w:t>8</w:t>
            </w:r>
            <w:r w:rsidR="00EC7728" w:rsidRPr="00EC7728">
              <w:rPr>
                <w:rFonts w:ascii="Arial" w:hAnsi="Arial" w:cs="Arial"/>
                <w:webHidden/>
              </w:rPr>
              <w:fldChar w:fldCharType="end"/>
            </w:r>
          </w:hyperlink>
        </w:p>
        <w:p w14:paraId="389C2E08" w14:textId="49DDD883" w:rsidR="00EC7728" w:rsidRPr="00EC7728" w:rsidRDefault="00106C31" w:rsidP="00EC7728">
          <w:pPr>
            <w:pStyle w:val="TOC2"/>
            <w:rPr>
              <w:rFonts w:ascii="Arial" w:eastAsiaTheme="minorEastAsia" w:hAnsi="Arial" w:cs="Arial"/>
              <w:sz w:val="22"/>
              <w:szCs w:val="22"/>
              <w:lang w:eastAsia="en-AU"/>
            </w:rPr>
          </w:pPr>
          <w:hyperlink w:anchor="_Toc50047847" w:history="1">
            <w:r w:rsidR="00EC7728" w:rsidRPr="00EC7728">
              <w:rPr>
                <w:rStyle w:val="Hyperlink"/>
                <w:rFonts w:ascii="Arial" w:hAnsi="Arial" w:cs="Arial"/>
              </w:rPr>
              <w:t>9.</w:t>
            </w:r>
            <w:r w:rsidR="00EC7728" w:rsidRPr="00EC7728">
              <w:rPr>
                <w:rFonts w:ascii="Arial" w:eastAsiaTheme="minorEastAsia" w:hAnsi="Arial" w:cs="Arial"/>
                <w:sz w:val="22"/>
                <w:szCs w:val="22"/>
                <w:lang w:eastAsia="en-AU"/>
              </w:rPr>
              <w:tab/>
            </w:r>
            <w:r w:rsidR="00EC7728" w:rsidRPr="00EC7728">
              <w:rPr>
                <w:rStyle w:val="Hyperlink"/>
                <w:rFonts w:ascii="Arial" w:hAnsi="Arial" w:cs="Arial"/>
              </w:rPr>
              <w:t>Reports by the Chief Executive Officer</w:t>
            </w:r>
            <w:r w:rsidR="00EC7728" w:rsidRPr="00EC7728">
              <w:rPr>
                <w:rFonts w:ascii="Arial" w:hAnsi="Arial" w:cs="Arial"/>
                <w:webHidden/>
              </w:rPr>
              <w:tab/>
            </w:r>
            <w:r w:rsidR="00EC7728" w:rsidRPr="00EC7728">
              <w:rPr>
                <w:rFonts w:ascii="Arial" w:hAnsi="Arial" w:cs="Arial"/>
                <w:webHidden/>
              </w:rPr>
              <w:fldChar w:fldCharType="begin"/>
            </w:r>
            <w:r w:rsidR="00EC7728" w:rsidRPr="00EC7728">
              <w:rPr>
                <w:rFonts w:ascii="Arial" w:hAnsi="Arial" w:cs="Arial"/>
                <w:webHidden/>
              </w:rPr>
              <w:instrText xml:space="preserve"> PAGEREF _Toc50047847 \h </w:instrText>
            </w:r>
            <w:r w:rsidR="00EC7728" w:rsidRPr="00EC7728">
              <w:rPr>
                <w:rFonts w:ascii="Arial" w:hAnsi="Arial" w:cs="Arial"/>
                <w:webHidden/>
              </w:rPr>
            </w:r>
            <w:r w:rsidR="00EC7728" w:rsidRPr="00EC7728">
              <w:rPr>
                <w:rFonts w:ascii="Arial" w:hAnsi="Arial" w:cs="Arial"/>
                <w:webHidden/>
              </w:rPr>
              <w:fldChar w:fldCharType="separate"/>
            </w:r>
            <w:r w:rsidR="001E0EAF">
              <w:rPr>
                <w:rFonts w:ascii="Arial" w:hAnsi="Arial" w:cs="Arial"/>
                <w:webHidden/>
              </w:rPr>
              <w:t>9</w:t>
            </w:r>
            <w:r w:rsidR="00EC7728" w:rsidRPr="00EC7728">
              <w:rPr>
                <w:rFonts w:ascii="Arial" w:hAnsi="Arial" w:cs="Arial"/>
                <w:webHidden/>
              </w:rPr>
              <w:fldChar w:fldCharType="end"/>
            </w:r>
          </w:hyperlink>
        </w:p>
        <w:p w14:paraId="5A9EB52F" w14:textId="377C5883" w:rsidR="00EC7728" w:rsidRPr="00EC7728" w:rsidRDefault="00106C31" w:rsidP="00EC7728">
          <w:pPr>
            <w:pStyle w:val="TOC2"/>
            <w:rPr>
              <w:rFonts w:ascii="Arial" w:eastAsiaTheme="minorEastAsia" w:hAnsi="Arial" w:cs="Arial"/>
              <w:sz w:val="22"/>
              <w:szCs w:val="22"/>
              <w:lang w:eastAsia="en-AU"/>
            </w:rPr>
          </w:pPr>
          <w:hyperlink w:anchor="_Toc50047848" w:history="1">
            <w:r w:rsidR="00EC7728" w:rsidRPr="00EC7728">
              <w:rPr>
                <w:rStyle w:val="Hyperlink"/>
                <w:rFonts w:ascii="Arial" w:hAnsi="Arial" w:cs="Arial"/>
              </w:rPr>
              <w:t>9.1</w:t>
            </w:r>
            <w:r w:rsidR="00EC7728" w:rsidRPr="00EC7728">
              <w:rPr>
                <w:rFonts w:ascii="Arial" w:eastAsiaTheme="minorEastAsia" w:hAnsi="Arial" w:cs="Arial"/>
                <w:sz w:val="22"/>
                <w:szCs w:val="22"/>
                <w:lang w:eastAsia="en-AU"/>
              </w:rPr>
              <w:tab/>
            </w:r>
            <w:r w:rsidR="00EC7728" w:rsidRPr="00EC7728">
              <w:rPr>
                <w:rStyle w:val="Hyperlink"/>
                <w:rFonts w:ascii="Arial" w:hAnsi="Arial" w:cs="Arial"/>
              </w:rPr>
              <w:t>Melvista Aged Care Facility – 16 &amp; 18 Betty Street and 73 &amp; 75 Doonan Road - Submissions</w:t>
            </w:r>
            <w:r w:rsidR="00EC7728" w:rsidRPr="00EC7728">
              <w:rPr>
                <w:rFonts w:ascii="Arial" w:hAnsi="Arial" w:cs="Arial"/>
                <w:webHidden/>
              </w:rPr>
              <w:tab/>
            </w:r>
            <w:r w:rsidR="00EC7728" w:rsidRPr="00EC7728">
              <w:rPr>
                <w:rFonts w:ascii="Arial" w:hAnsi="Arial" w:cs="Arial"/>
                <w:webHidden/>
              </w:rPr>
              <w:fldChar w:fldCharType="begin"/>
            </w:r>
            <w:r w:rsidR="00EC7728" w:rsidRPr="00EC7728">
              <w:rPr>
                <w:rFonts w:ascii="Arial" w:hAnsi="Arial" w:cs="Arial"/>
                <w:webHidden/>
              </w:rPr>
              <w:instrText xml:space="preserve"> PAGEREF _Toc50047848 \h </w:instrText>
            </w:r>
            <w:r w:rsidR="00EC7728" w:rsidRPr="00EC7728">
              <w:rPr>
                <w:rFonts w:ascii="Arial" w:hAnsi="Arial" w:cs="Arial"/>
                <w:webHidden/>
              </w:rPr>
            </w:r>
            <w:r w:rsidR="00EC7728" w:rsidRPr="00EC7728">
              <w:rPr>
                <w:rFonts w:ascii="Arial" w:hAnsi="Arial" w:cs="Arial"/>
                <w:webHidden/>
              </w:rPr>
              <w:fldChar w:fldCharType="separate"/>
            </w:r>
            <w:r w:rsidR="001E0EAF">
              <w:rPr>
                <w:rFonts w:ascii="Arial" w:hAnsi="Arial" w:cs="Arial"/>
                <w:webHidden/>
              </w:rPr>
              <w:t>9</w:t>
            </w:r>
            <w:r w:rsidR="00EC7728" w:rsidRPr="00EC7728">
              <w:rPr>
                <w:rFonts w:ascii="Arial" w:hAnsi="Arial" w:cs="Arial"/>
                <w:webHidden/>
              </w:rPr>
              <w:fldChar w:fldCharType="end"/>
            </w:r>
          </w:hyperlink>
        </w:p>
        <w:p w14:paraId="1599A278" w14:textId="4EFB86AA" w:rsidR="00EC7728" w:rsidRPr="00EC7728" w:rsidRDefault="00106C31" w:rsidP="00EC7728">
          <w:pPr>
            <w:pStyle w:val="TOC2"/>
            <w:rPr>
              <w:rFonts w:ascii="Arial" w:eastAsiaTheme="minorEastAsia" w:hAnsi="Arial" w:cs="Arial"/>
              <w:sz w:val="22"/>
              <w:szCs w:val="22"/>
              <w:lang w:eastAsia="en-AU"/>
            </w:rPr>
          </w:pPr>
          <w:hyperlink w:anchor="_Toc50047849" w:history="1">
            <w:r w:rsidR="00EC7728" w:rsidRPr="00EC7728">
              <w:rPr>
                <w:rStyle w:val="Hyperlink"/>
                <w:rFonts w:ascii="Arial" w:hAnsi="Arial" w:cs="Arial"/>
              </w:rPr>
              <w:t>9.2</w:t>
            </w:r>
            <w:r w:rsidR="00EC7728" w:rsidRPr="00EC7728">
              <w:rPr>
                <w:rFonts w:ascii="Arial" w:eastAsiaTheme="minorEastAsia" w:hAnsi="Arial" w:cs="Arial"/>
                <w:sz w:val="22"/>
                <w:szCs w:val="22"/>
                <w:lang w:eastAsia="en-AU"/>
              </w:rPr>
              <w:tab/>
            </w:r>
            <w:r w:rsidR="00EC7728" w:rsidRPr="00EC7728">
              <w:rPr>
                <w:rStyle w:val="Hyperlink"/>
                <w:rFonts w:ascii="Arial" w:hAnsi="Arial" w:cs="Arial"/>
              </w:rPr>
              <w:t>Department of Transport’s Draft Long Term Cycle Network</w:t>
            </w:r>
            <w:r w:rsidR="00EC7728" w:rsidRPr="00EC7728">
              <w:rPr>
                <w:rFonts w:ascii="Arial" w:hAnsi="Arial" w:cs="Arial"/>
                <w:webHidden/>
              </w:rPr>
              <w:tab/>
            </w:r>
            <w:r w:rsidR="00EC7728" w:rsidRPr="00EC7728">
              <w:rPr>
                <w:rFonts w:ascii="Arial" w:hAnsi="Arial" w:cs="Arial"/>
                <w:webHidden/>
              </w:rPr>
              <w:fldChar w:fldCharType="begin"/>
            </w:r>
            <w:r w:rsidR="00EC7728" w:rsidRPr="00EC7728">
              <w:rPr>
                <w:rFonts w:ascii="Arial" w:hAnsi="Arial" w:cs="Arial"/>
                <w:webHidden/>
              </w:rPr>
              <w:instrText xml:space="preserve"> PAGEREF _Toc50047849 \h </w:instrText>
            </w:r>
            <w:r w:rsidR="00EC7728" w:rsidRPr="00EC7728">
              <w:rPr>
                <w:rFonts w:ascii="Arial" w:hAnsi="Arial" w:cs="Arial"/>
                <w:webHidden/>
              </w:rPr>
            </w:r>
            <w:r w:rsidR="00EC7728" w:rsidRPr="00EC7728">
              <w:rPr>
                <w:rFonts w:ascii="Arial" w:hAnsi="Arial" w:cs="Arial"/>
                <w:webHidden/>
              </w:rPr>
              <w:fldChar w:fldCharType="separate"/>
            </w:r>
            <w:r w:rsidR="001E0EAF">
              <w:rPr>
                <w:rFonts w:ascii="Arial" w:hAnsi="Arial" w:cs="Arial"/>
                <w:webHidden/>
              </w:rPr>
              <w:t>11</w:t>
            </w:r>
            <w:r w:rsidR="00EC7728" w:rsidRPr="00EC7728">
              <w:rPr>
                <w:rFonts w:ascii="Arial" w:hAnsi="Arial" w:cs="Arial"/>
                <w:webHidden/>
              </w:rPr>
              <w:fldChar w:fldCharType="end"/>
            </w:r>
          </w:hyperlink>
        </w:p>
        <w:p w14:paraId="41FA99A1" w14:textId="5A0542A5" w:rsidR="00EC7728" w:rsidRPr="00EC7728" w:rsidRDefault="00106C31" w:rsidP="00EC7728">
          <w:pPr>
            <w:pStyle w:val="TOC2"/>
            <w:rPr>
              <w:rFonts w:ascii="Arial" w:eastAsiaTheme="minorEastAsia" w:hAnsi="Arial" w:cs="Arial"/>
              <w:sz w:val="22"/>
              <w:szCs w:val="22"/>
              <w:lang w:eastAsia="en-AU"/>
            </w:rPr>
          </w:pPr>
          <w:hyperlink w:anchor="_Toc50047850" w:history="1">
            <w:r w:rsidR="00EC7728" w:rsidRPr="00EC7728">
              <w:rPr>
                <w:rStyle w:val="Hyperlink"/>
                <w:rFonts w:ascii="Arial" w:hAnsi="Arial" w:cs="Arial"/>
              </w:rPr>
              <w:t>9.3</w:t>
            </w:r>
            <w:r w:rsidR="00EC7728" w:rsidRPr="00EC7728">
              <w:rPr>
                <w:rFonts w:ascii="Arial" w:eastAsiaTheme="minorEastAsia" w:hAnsi="Arial" w:cs="Arial"/>
                <w:sz w:val="22"/>
                <w:szCs w:val="22"/>
                <w:lang w:eastAsia="en-AU"/>
              </w:rPr>
              <w:tab/>
            </w:r>
            <w:r w:rsidR="00EC7728" w:rsidRPr="00EC7728">
              <w:rPr>
                <w:rStyle w:val="Hyperlink"/>
                <w:rFonts w:ascii="Arial" w:hAnsi="Arial" w:cs="Arial"/>
              </w:rPr>
              <w:t>Shared Services</w:t>
            </w:r>
            <w:r w:rsidR="00EC7728" w:rsidRPr="00EC7728">
              <w:rPr>
                <w:rFonts w:ascii="Arial" w:hAnsi="Arial" w:cs="Arial"/>
                <w:webHidden/>
              </w:rPr>
              <w:tab/>
            </w:r>
            <w:r w:rsidR="00EC7728" w:rsidRPr="00EC7728">
              <w:rPr>
                <w:rFonts w:ascii="Arial" w:hAnsi="Arial" w:cs="Arial"/>
                <w:webHidden/>
              </w:rPr>
              <w:fldChar w:fldCharType="begin"/>
            </w:r>
            <w:r w:rsidR="00EC7728" w:rsidRPr="00EC7728">
              <w:rPr>
                <w:rFonts w:ascii="Arial" w:hAnsi="Arial" w:cs="Arial"/>
                <w:webHidden/>
              </w:rPr>
              <w:instrText xml:space="preserve"> PAGEREF _Toc50047850 \h </w:instrText>
            </w:r>
            <w:r w:rsidR="00EC7728" w:rsidRPr="00EC7728">
              <w:rPr>
                <w:rFonts w:ascii="Arial" w:hAnsi="Arial" w:cs="Arial"/>
                <w:webHidden/>
              </w:rPr>
            </w:r>
            <w:r w:rsidR="00EC7728" w:rsidRPr="00EC7728">
              <w:rPr>
                <w:rFonts w:ascii="Arial" w:hAnsi="Arial" w:cs="Arial"/>
                <w:webHidden/>
              </w:rPr>
              <w:fldChar w:fldCharType="separate"/>
            </w:r>
            <w:r w:rsidR="001E0EAF">
              <w:rPr>
                <w:rFonts w:ascii="Arial" w:hAnsi="Arial" w:cs="Arial"/>
                <w:webHidden/>
              </w:rPr>
              <w:t>16</w:t>
            </w:r>
            <w:r w:rsidR="00EC7728" w:rsidRPr="00EC7728">
              <w:rPr>
                <w:rFonts w:ascii="Arial" w:hAnsi="Arial" w:cs="Arial"/>
                <w:webHidden/>
              </w:rPr>
              <w:fldChar w:fldCharType="end"/>
            </w:r>
          </w:hyperlink>
        </w:p>
        <w:p w14:paraId="45E48CA1" w14:textId="5D9FD3BC" w:rsidR="00EC7728" w:rsidRPr="00EC7728" w:rsidRDefault="00106C31" w:rsidP="00EC7728">
          <w:pPr>
            <w:pStyle w:val="TOC2"/>
            <w:rPr>
              <w:rFonts w:ascii="Arial" w:eastAsiaTheme="minorEastAsia" w:hAnsi="Arial" w:cs="Arial"/>
              <w:sz w:val="22"/>
              <w:szCs w:val="22"/>
              <w:lang w:eastAsia="en-AU"/>
            </w:rPr>
          </w:pPr>
          <w:hyperlink w:anchor="_Toc50047851" w:history="1">
            <w:r w:rsidR="00EC7728" w:rsidRPr="00EC7728">
              <w:rPr>
                <w:rStyle w:val="Hyperlink"/>
                <w:rFonts w:ascii="Arial" w:hAnsi="Arial" w:cs="Arial"/>
                <w:caps/>
              </w:rPr>
              <w:t>9.4</w:t>
            </w:r>
            <w:r w:rsidR="00EC7728" w:rsidRPr="00EC7728">
              <w:rPr>
                <w:rFonts w:ascii="Arial" w:eastAsiaTheme="minorEastAsia" w:hAnsi="Arial" w:cs="Arial"/>
                <w:sz w:val="22"/>
                <w:szCs w:val="22"/>
                <w:lang w:eastAsia="en-AU"/>
              </w:rPr>
              <w:tab/>
            </w:r>
            <w:r w:rsidR="00EC7728" w:rsidRPr="00EC7728">
              <w:rPr>
                <w:rStyle w:val="Hyperlink"/>
                <w:rFonts w:ascii="Arial" w:hAnsi="Arial" w:cs="Arial"/>
              </w:rPr>
              <w:t>Responsible Authority Report – Lot 538 (No. 93) and Lot 539 (No. 95) Broadway, Nedlands – Mixed Use Development (38 Multiple Dwellings and Office)</w:t>
            </w:r>
            <w:r w:rsidR="00EC7728" w:rsidRPr="00EC7728">
              <w:rPr>
                <w:rFonts w:ascii="Arial" w:hAnsi="Arial" w:cs="Arial"/>
                <w:webHidden/>
              </w:rPr>
              <w:tab/>
            </w:r>
            <w:r w:rsidR="00EC7728" w:rsidRPr="00EC7728">
              <w:rPr>
                <w:rFonts w:ascii="Arial" w:hAnsi="Arial" w:cs="Arial"/>
                <w:webHidden/>
              </w:rPr>
              <w:fldChar w:fldCharType="begin"/>
            </w:r>
            <w:r w:rsidR="00EC7728" w:rsidRPr="00EC7728">
              <w:rPr>
                <w:rFonts w:ascii="Arial" w:hAnsi="Arial" w:cs="Arial"/>
                <w:webHidden/>
              </w:rPr>
              <w:instrText xml:space="preserve"> PAGEREF _Toc50047851 \h </w:instrText>
            </w:r>
            <w:r w:rsidR="00EC7728" w:rsidRPr="00EC7728">
              <w:rPr>
                <w:rFonts w:ascii="Arial" w:hAnsi="Arial" w:cs="Arial"/>
                <w:webHidden/>
              </w:rPr>
            </w:r>
            <w:r w:rsidR="00EC7728" w:rsidRPr="00EC7728">
              <w:rPr>
                <w:rFonts w:ascii="Arial" w:hAnsi="Arial" w:cs="Arial"/>
                <w:webHidden/>
              </w:rPr>
              <w:fldChar w:fldCharType="separate"/>
            </w:r>
            <w:r w:rsidR="001E0EAF">
              <w:rPr>
                <w:rFonts w:ascii="Arial" w:hAnsi="Arial" w:cs="Arial"/>
                <w:webHidden/>
              </w:rPr>
              <w:t>21</w:t>
            </w:r>
            <w:r w:rsidR="00EC7728" w:rsidRPr="00EC7728">
              <w:rPr>
                <w:rFonts w:ascii="Arial" w:hAnsi="Arial" w:cs="Arial"/>
                <w:webHidden/>
              </w:rPr>
              <w:fldChar w:fldCharType="end"/>
            </w:r>
          </w:hyperlink>
        </w:p>
        <w:p w14:paraId="2EE2FFF9" w14:textId="00C18B21" w:rsidR="00EC7728" w:rsidRPr="00EC7728" w:rsidRDefault="00106C31" w:rsidP="00EC7728">
          <w:pPr>
            <w:pStyle w:val="TOC2"/>
            <w:rPr>
              <w:rFonts w:ascii="Arial" w:eastAsiaTheme="minorEastAsia" w:hAnsi="Arial" w:cs="Arial"/>
              <w:sz w:val="22"/>
              <w:szCs w:val="22"/>
              <w:lang w:eastAsia="en-AU"/>
            </w:rPr>
          </w:pPr>
          <w:hyperlink w:anchor="_Toc50047865" w:history="1">
            <w:r w:rsidR="00EC7728" w:rsidRPr="00EC7728">
              <w:rPr>
                <w:rStyle w:val="Hyperlink"/>
                <w:rFonts w:ascii="Arial" w:hAnsi="Arial" w:cs="Arial"/>
              </w:rPr>
              <w:t>10.</w:t>
            </w:r>
            <w:r w:rsidR="00EC7728" w:rsidRPr="00EC7728">
              <w:rPr>
                <w:rFonts w:ascii="Arial" w:eastAsiaTheme="minorEastAsia" w:hAnsi="Arial" w:cs="Arial"/>
                <w:sz w:val="22"/>
                <w:szCs w:val="22"/>
                <w:lang w:eastAsia="en-AU"/>
              </w:rPr>
              <w:tab/>
            </w:r>
            <w:r w:rsidR="00EC7728" w:rsidRPr="00EC7728">
              <w:rPr>
                <w:rStyle w:val="Hyperlink"/>
                <w:rFonts w:ascii="Arial" w:hAnsi="Arial" w:cs="Arial"/>
              </w:rPr>
              <w:t>Urgent Business Approved By the Presiding Member or By Decision</w:t>
            </w:r>
            <w:r w:rsidR="00EC7728" w:rsidRPr="00EC7728">
              <w:rPr>
                <w:rFonts w:ascii="Arial" w:hAnsi="Arial" w:cs="Arial"/>
                <w:webHidden/>
              </w:rPr>
              <w:tab/>
            </w:r>
            <w:r w:rsidR="00EC7728" w:rsidRPr="00EC7728">
              <w:rPr>
                <w:rFonts w:ascii="Arial" w:hAnsi="Arial" w:cs="Arial"/>
                <w:webHidden/>
              </w:rPr>
              <w:fldChar w:fldCharType="begin"/>
            </w:r>
            <w:r w:rsidR="00EC7728" w:rsidRPr="00EC7728">
              <w:rPr>
                <w:rFonts w:ascii="Arial" w:hAnsi="Arial" w:cs="Arial"/>
                <w:webHidden/>
              </w:rPr>
              <w:instrText xml:space="preserve"> PAGEREF _Toc50047865 \h </w:instrText>
            </w:r>
            <w:r w:rsidR="00EC7728" w:rsidRPr="00EC7728">
              <w:rPr>
                <w:rFonts w:ascii="Arial" w:hAnsi="Arial" w:cs="Arial"/>
                <w:webHidden/>
              </w:rPr>
            </w:r>
            <w:r w:rsidR="00EC7728" w:rsidRPr="00EC7728">
              <w:rPr>
                <w:rFonts w:ascii="Arial" w:hAnsi="Arial" w:cs="Arial"/>
                <w:webHidden/>
              </w:rPr>
              <w:fldChar w:fldCharType="separate"/>
            </w:r>
            <w:r w:rsidR="001E0EAF">
              <w:rPr>
                <w:rFonts w:ascii="Arial" w:hAnsi="Arial" w:cs="Arial"/>
                <w:webHidden/>
              </w:rPr>
              <w:t>24</w:t>
            </w:r>
            <w:r w:rsidR="00EC7728" w:rsidRPr="00EC7728">
              <w:rPr>
                <w:rFonts w:ascii="Arial" w:hAnsi="Arial" w:cs="Arial"/>
                <w:webHidden/>
              </w:rPr>
              <w:fldChar w:fldCharType="end"/>
            </w:r>
          </w:hyperlink>
        </w:p>
        <w:p w14:paraId="5582CFB1" w14:textId="3EC044BC" w:rsidR="00EC7728" w:rsidRPr="00EC7728" w:rsidRDefault="00106C31" w:rsidP="00EC7728">
          <w:pPr>
            <w:pStyle w:val="TOC2"/>
            <w:rPr>
              <w:rFonts w:ascii="Arial" w:eastAsiaTheme="minorEastAsia" w:hAnsi="Arial" w:cs="Arial"/>
              <w:sz w:val="22"/>
              <w:szCs w:val="22"/>
              <w:lang w:eastAsia="en-AU"/>
            </w:rPr>
          </w:pPr>
          <w:hyperlink w:anchor="_Toc50047866" w:history="1">
            <w:r w:rsidR="00EC7728" w:rsidRPr="00EC7728">
              <w:rPr>
                <w:rStyle w:val="Hyperlink"/>
                <w:rFonts w:ascii="Arial" w:hAnsi="Arial" w:cs="Arial"/>
              </w:rPr>
              <w:t>11.</w:t>
            </w:r>
            <w:r w:rsidR="00EC7728" w:rsidRPr="00EC7728">
              <w:rPr>
                <w:rFonts w:ascii="Arial" w:eastAsiaTheme="minorEastAsia" w:hAnsi="Arial" w:cs="Arial"/>
                <w:sz w:val="22"/>
                <w:szCs w:val="22"/>
                <w:lang w:eastAsia="en-AU"/>
              </w:rPr>
              <w:tab/>
            </w:r>
            <w:r w:rsidR="00EC7728" w:rsidRPr="00EC7728">
              <w:rPr>
                <w:rStyle w:val="Hyperlink"/>
                <w:rFonts w:ascii="Arial" w:hAnsi="Arial" w:cs="Arial"/>
              </w:rPr>
              <w:t>Confidential Items</w:t>
            </w:r>
            <w:r w:rsidR="00EC7728" w:rsidRPr="00EC7728">
              <w:rPr>
                <w:rFonts w:ascii="Arial" w:hAnsi="Arial" w:cs="Arial"/>
                <w:webHidden/>
              </w:rPr>
              <w:tab/>
            </w:r>
            <w:r w:rsidR="00EC7728" w:rsidRPr="00EC7728">
              <w:rPr>
                <w:rFonts w:ascii="Arial" w:hAnsi="Arial" w:cs="Arial"/>
                <w:webHidden/>
              </w:rPr>
              <w:fldChar w:fldCharType="begin"/>
            </w:r>
            <w:r w:rsidR="00EC7728" w:rsidRPr="00EC7728">
              <w:rPr>
                <w:rFonts w:ascii="Arial" w:hAnsi="Arial" w:cs="Arial"/>
                <w:webHidden/>
              </w:rPr>
              <w:instrText xml:space="preserve"> PAGEREF _Toc50047866 \h </w:instrText>
            </w:r>
            <w:r w:rsidR="00EC7728" w:rsidRPr="00EC7728">
              <w:rPr>
                <w:rFonts w:ascii="Arial" w:hAnsi="Arial" w:cs="Arial"/>
                <w:webHidden/>
              </w:rPr>
            </w:r>
            <w:r w:rsidR="00EC7728" w:rsidRPr="00EC7728">
              <w:rPr>
                <w:rFonts w:ascii="Arial" w:hAnsi="Arial" w:cs="Arial"/>
                <w:webHidden/>
              </w:rPr>
              <w:fldChar w:fldCharType="separate"/>
            </w:r>
            <w:r w:rsidR="001E0EAF">
              <w:rPr>
                <w:rFonts w:ascii="Arial" w:hAnsi="Arial" w:cs="Arial"/>
                <w:webHidden/>
              </w:rPr>
              <w:t>24</w:t>
            </w:r>
            <w:r w:rsidR="00EC7728" w:rsidRPr="00EC7728">
              <w:rPr>
                <w:rFonts w:ascii="Arial" w:hAnsi="Arial" w:cs="Arial"/>
                <w:webHidden/>
              </w:rPr>
              <w:fldChar w:fldCharType="end"/>
            </w:r>
          </w:hyperlink>
        </w:p>
        <w:p w14:paraId="1666AA25" w14:textId="7FE056B2" w:rsidR="00EC7728" w:rsidRPr="00EC7728" w:rsidRDefault="00106C31" w:rsidP="00EC7728">
          <w:pPr>
            <w:pStyle w:val="TOC2"/>
            <w:rPr>
              <w:rFonts w:ascii="Arial" w:eastAsiaTheme="minorEastAsia" w:hAnsi="Arial" w:cs="Arial"/>
              <w:sz w:val="22"/>
              <w:szCs w:val="22"/>
              <w:lang w:eastAsia="en-AU"/>
            </w:rPr>
          </w:pPr>
          <w:hyperlink w:anchor="_Toc50047867" w:history="1">
            <w:r w:rsidR="00EC7728" w:rsidRPr="00EC7728">
              <w:rPr>
                <w:rStyle w:val="Hyperlink"/>
                <w:rFonts w:ascii="Arial" w:hAnsi="Arial" w:cs="Arial"/>
              </w:rPr>
              <w:t>Declaration of Closure</w:t>
            </w:r>
            <w:r w:rsidR="00EC7728" w:rsidRPr="00EC7728">
              <w:rPr>
                <w:rFonts w:ascii="Arial" w:hAnsi="Arial" w:cs="Arial"/>
                <w:webHidden/>
              </w:rPr>
              <w:tab/>
            </w:r>
            <w:r w:rsidR="00EC7728" w:rsidRPr="00EC7728">
              <w:rPr>
                <w:rFonts w:ascii="Arial" w:hAnsi="Arial" w:cs="Arial"/>
                <w:webHidden/>
              </w:rPr>
              <w:fldChar w:fldCharType="begin"/>
            </w:r>
            <w:r w:rsidR="00EC7728" w:rsidRPr="00EC7728">
              <w:rPr>
                <w:rFonts w:ascii="Arial" w:hAnsi="Arial" w:cs="Arial"/>
                <w:webHidden/>
              </w:rPr>
              <w:instrText xml:space="preserve"> PAGEREF _Toc50047867 \h </w:instrText>
            </w:r>
            <w:r w:rsidR="00EC7728" w:rsidRPr="00EC7728">
              <w:rPr>
                <w:rFonts w:ascii="Arial" w:hAnsi="Arial" w:cs="Arial"/>
                <w:webHidden/>
              </w:rPr>
            </w:r>
            <w:r w:rsidR="00EC7728" w:rsidRPr="00EC7728">
              <w:rPr>
                <w:rFonts w:ascii="Arial" w:hAnsi="Arial" w:cs="Arial"/>
                <w:webHidden/>
              </w:rPr>
              <w:fldChar w:fldCharType="separate"/>
            </w:r>
            <w:r w:rsidR="001E0EAF">
              <w:rPr>
                <w:rFonts w:ascii="Arial" w:hAnsi="Arial" w:cs="Arial"/>
                <w:webHidden/>
              </w:rPr>
              <w:t>24</w:t>
            </w:r>
            <w:r w:rsidR="00EC7728" w:rsidRPr="00EC7728">
              <w:rPr>
                <w:rFonts w:ascii="Arial" w:hAnsi="Arial" w:cs="Arial"/>
                <w:webHidden/>
              </w:rPr>
              <w:fldChar w:fldCharType="end"/>
            </w:r>
          </w:hyperlink>
        </w:p>
        <w:p w14:paraId="03AF11A1" w14:textId="7B9A160B" w:rsidR="005C7C94" w:rsidRDefault="005C7C94">
          <w:r>
            <w:rPr>
              <w:b/>
              <w:bCs/>
              <w:noProof/>
            </w:rPr>
            <w:fldChar w:fldCharType="end"/>
          </w:r>
        </w:p>
      </w:sdtContent>
    </w:sdt>
    <w:p w14:paraId="32687D23"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6D957B42" w14:textId="77777777" w:rsidR="00180419" w:rsidRPr="004950A5" w:rsidRDefault="00180419" w:rsidP="00562866">
      <w:pPr>
        <w:pStyle w:val="TOC2"/>
        <w:ind w:left="0" w:firstLine="0"/>
        <w:rPr>
          <w:rFonts w:ascii="Arial" w:hAnsi="Arial" w:cs="Arial"/>
        </w:rPr>
      </w:pPr>
    </w:p>
    <w:p w14:paraId="1AA68120"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00B45CB4"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2552216"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37095E6A"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footerReference w:type="even" r:id="rId18"/>
          <w:footerReference w:type="default" r:id="rId19"/>
          <w:footerReference w:type="first" r:id="rId20"/>
          <w:pgSz w:w="11907" w:h="16840" w:code="9"/>
          <w:pgMar w:top="1440" w:right="1797" w:bottom="1440" w:left="1797" w:header="709" w:footer="720" w:gutter="0"/>
          <w:cols w:space="720"/>
          <w:titlePg/>
          <w:docGrid w:linePitch="326"/>
        </w:sectPr>
      </w:pPr>
    </w:p>
    <w:p w14:paraId="7D77E53A"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t>City of N</w:t>
      </w:r>
      <w:r w:rsidRPr="00550A22">
        <w:rPr>
          <w:rFonts w:ascii="Arial" w:hAnsi="Arial"/>
          <w:b/>
        </w:rPr>
        <w:t>edlands</w:t>
      </w:r>
    </w:p>
    <w:p w14:paraId="7BA1ECFC"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7757CAB5" w14:textId="458B8A47" w:rsidR="004A5265" w:rsidRPr="00180419" w:rsidRDefault="004A5265" w:rsidP="004A5265">
      <w:pPr>
        <w:tabs>
          <w:tab w:val="left" w:pos="720"/>
          <w:tab w:val="left" w:pos="1440"/>
          <w:tab w:val="left" w:pos="2410"/>
          <w:tab w:val="left" w:pos="2977"/>
          <w:tab w:val="right" w:pos="8335"/>
          <w:tab w:val="right" w:pos="8505"/>
        </w:tabs>
        <w:jc w:val="both"/>
        <w:rPr>
          <w:rFonts w:ascii="Arial" w:hAnsi="Arial" w:cs="Arial"/>
          <w:b/>
          <w:szCs w:val="24"/>
        </w:rPr>
      </w:pPr>
      <w:r w:rsidRPr="00180419">
        <w:rPr>
          <w:rFonts w:ascii="Arial" w:hAnsi="Arial" w:cs="Arial"/>
          <w:b/>
          <w:szCs w:val="24"/>
        </w:rPr>
        <w:t>Notice of a meeting of the Council Committee to be</w:t>
      </w:r>
      <w:r>
        <w:rPr>
          <w:rFonts w:ascii="Arial" w:hAnsi="Arial" w:cs="Arial"/>
          <w:b/>
          <w:szCs w:val="24"/>
        </w:rPr>
        <w:t xml:space="preserve"> held online via Teams and livestreamed for the public and onsite in the Council Chambers, 71 Stirling Highway, Nedlands (Councillors Only) on Tuesday 8 September 2020 at 6 </w:t>
      </w:r>
      <w:r w:rsidRPr="00180419">
        <w:rPr>
          <w:rFonts w:ascii="Arial" w:hAnsi="Arial" w:cs="Arial"/>
          <w:b/>
          <w:szCs w:val="24"/>
        </w:rPr>
        <w:t>pm</w:t>
      </w:r>
      <w:r>
        <w:rPr>
          <w:rFonts w:ascii="Arial" w:hAnsi="Arial" w:cs="Arial"/>
          <w:b/>
          <w:szCs w:val="24"/>
        </w:rPr>
        <w:t xml:space="preserve">. </w:t>
      </w:r>
    </w:p>
    <w:p w14:paraId="3591CA04"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34FFD79E"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55FF8BE8" w14:textId="77777777" w:rsidR="00D05D60" w:rsidRPr="00180419" w:rsidRDefault="00180419" w:rsidP="00562866">
      <w:pPr>
        <w:pStyle w:val="Heading6"/>
        <w:rPr>
          <w:rFonts w:ascii="Arial" w:hAnsi="Arial" w:cs="Arial"/>
          <w:sz w:val="24"/>
          <w:szCs w:val="24"/>
          <w:u w:val="none"/>
        </w:rPr>
      </w:pPr>
      <w:r w:rsidRPr="00180419">
        <w:rPr>
          <w:rFonts w:ascii="Arial" w:hAnsi="Arial" w:cs="Arial"/>
          <w:sz w:val="24"/>
          <w:szCs w:val="24"/>
          <w:u w:val="none"/>
        </w:rPr>
        <w:t>Council Committee Agenda</w:t>
      </w:r>
    </w:p>
    <w:p w14:paraId="47A7365F" w14:textId="77777777" w:rsidR="00562866" w:rsidRPr="00562866" w:rsidRDefault="00562866" w:rsidP="00562866"/>
    <w:p w14:paraId="74DDB459" w14:textId="77777777" w:rsidR="00683A50" w:rsidRPr="00180419" w:rsidRDefault="00562866" w:rsidP="00765E9D">
      <w:pPr>
        <w:pStyle w:val="Heading1"/>
        <w:numPr>
          <w:ilvl w:val="0"/>
          <w:numId w:val="0"/>
        </w:numPr>
        <w:spacing w:before="0" w:after="0"/>
        <w:rPr>
          <w:rFonts w:ascii="Arial" w:hAnsi="Arial" w:cs="Arial"/>
          <w:sz w:val="24"/>
          <w:szCs w:val="24"/>
          <w:u w:val="none"/>
        </w:rPr>
      </w:pPr>
      <w:bookmarkStart w:id="2" w:name="_Toc50047833"/>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2"/>
    </w:p>
    <w:p w14:paraId="785CB25D"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173399B1" w14:textId="6BB69EF9" w:rsidR="00683A50" w:rsidRDefault="00683A50" w:rsidP="00765E9D">
      <w:pPr>
        <w:tabs>
          <w:tab w:val="left" w:pos="720"/>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will declare the meeting open</w:t>
      </w:r>
      <w:r w:rsidR="00A53261" w:rsidRPr="00180419">
        <w:rPr>
          <w:rFonts w:ascii="Arial" w:hAnsi="Arial" w:cs="Arial"/>
          <w:szCs w:val="24"/>
        </w:rPr>
        <w:t xml:space="preserve"> </w:t>
      </w:r>
      <w:r w:rsidR="00A22B7D">
        <w:rPr>
          <w:rFonts w:ascii="Arial" w:hAnsi="Arial" w:cs="Arial"/>
          <w:szCs w:val="24"/>
        </w:rPr>
        <w:t xml:space="preserve">at </w:t>
      </w:r>
      <w:r w:rsidR="00945112">
        <w:rPr>
          <w:rFonts w:ascii="Arial" w:hAnsi="Arial" w:cs="Arial"/>
          <w:szCs w:val="24"/>
        </w:rPr>
        <w:t>6</w:t>
      </w:r>
      <w:r w:rsidR="00A22B7D">
        <w:rPr>
          <w:rFonts w:ascii="Arial" w:hAnsi="Arial" w:cs="Arial"/>
          <w:szCs w:val="24"/>
        </w:rPr>
        <w:t xml:space="preserve"> pm</w:t>
      </w:r>
      <w:r w:rsidR="00BA1F98">
        <w:rPr>
          <w:rFonts w:ascii="Arial" w:hAnsi="Arial" w:cs="Arial"/>
          <w:szCs w:val="24"/>
        </w:rPr>
        <w:t xml:space="preserve"> </w:t>
      </w:r>
      <w:r w:rsidRPr="00180419">
        <w:rPr>
          <w:rFonts w:ascii="Arial" w:hAnsi="Arial" w:cs="Arial"/>
          <w:szCs w:val="24"/>
        </w:rPr>
        <w:t xml:space="preserve">and will draw attention to the </w:t>
      </w:r>
      <w:r w:rsidR="00927A88" w:rsidRPr="00180419">
        <w:rPr>
          <w:rFonts w:ascii="Arial" w:hAnsi="Arial" w:cs="Arial"/>
          <w:szCs w:val="24"/>
        </w:rPr>
        <w:t>disclaimer below.</w:t>
      </w:r>
    </w:p>
    <w:p w14:paraId="319BD12D" w14:textId="77777777"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09351BF9" w14:textId="57367A9A" w:rsidR="00D05D60" w:rsidRPr="00180419" w:rsidRDefault="00562866" w:rsidP="00765E9D">
      <w:pPr>
        <w:pStyle w:val="Heading1"/>
        <w:numPr>
          <w:ilvl w:val="0"/>
          <w:numId w:val="0"/>
        </w:numPr>
        <w:spacing w:before="0" w:after="0"/>
        <w:rPr>
          <w:rFonts w:ascii="Arial" w:hAnsi="Arial" w:cs="Arial"/>
          <w:sz w:val="24"/>
          <w:szCs w:val="24"/>
          <w:u w:val="none"/>
        </w:rPr>
      </w:pPr>
      <w:bookmarkStart w:id="3" w:name="_Toc50047834"/>
      <w:r>
        <w:rPr>
          <w:rFonts w:ascii="Arial" w:hAnsi="Arial" w:cs="Arial"/>
          <w:caps w:val="0"/>
          <w:sz w:val="24"/>
          <w:szCs w:val="24"/>
          <w:u w:val="none"/>
        </w:rPr>
        <w:t>Present and Apologies a</w:t>
      </w:r>
      <w:r w:rsidR="00180419" w:rsidRPr="00180419">
        <w:rPr>
          <w:rFonts w:ascii="Arial" w:hAnsi="Arial" w:cs="Arial"/>
          <w:caps w:val="0"/>
          <w:sz w:val="24"/>
          <w:szCs w:val="24"/>
          <w:u w:val="none"/>
        </w:rPr>
        <w:t xml:space="preserve">nd Leave </w:t>
      </w:r>
      <w:r w:rsidR="00E60699">
        <w:rPr>
          <w:rFonts w:ascii="Arial" w:hAnsi="Arial" w:cs="Arial"/>
          <w:caps w:val="0"/>
          <w:sz w:val="24"/>
          <w:szCs w:val="24"/>
          <w:u w:val="none"/>
        </w:rPr>
        <w:t>o</w:t>
      </w:r>
      <w:r w:rsidR="00180419" w:rsidRPr="00180419">
        <w:rPr>
          <w:rFonts w:ascii="Arial" w:hAnsi="Arial" w:cs="Arial"/>
          <w:caps w:val="0"/>
          <w:sz w:val="24"/>
          <w:szCs w:val="24"/>
          <w:u w:val="none"/>
        </w:rPr>
        <w:t>f Absence (Previously Approved)</w:t>
      </w:r>
      <w:bookmarkEnd w:id="3"/>
    </w:p>
    <w:p w14:paraId="557EE43D" w14:textId="77777777"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006EEA0" w14:textId="79234E04"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80419">
        <w:rPr>
          <w:rFonts w:ascii="Arial" w:hAnsi="Arial" w:cs="Arial"/>
          <w:b/>
        </w:rPr>
        <w:t>Leave of Absence</w:t>
      </w:r>
      <w:r w:rsidR="00562866">
        <w:rPr>
          <w:rFonts w:ascii="Arial" w:hAnsi="Arial" w:cs="Arial"/>
        </w:rPr>
        <w:tab/>
      </w:r>
      <w:r w:rsidR="00562866">
        <w:rPr>
          <w:rFonts w:ascii="Arial" w:hAnsi="Arial" w:cs="Arial"/>
        </w:rPr>
        <w:tab/>
      </w:r>
      <w:r w:rsidR="00E60699">
        <w:rPr>
          <w:rFonts w:ascii="Arial" w:hAnsi="Arial" w:cs="Arial"/>
        </w:rPr>
        <w:t>None.</w:t>
      </w:r>
    </w:p>
    <w:p w14:paraId="24FD2A45" w14:textId="77777777" w:rsidR="00180419" w:rsidRP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180419">
        <w:rPr>
          <w:rFonts w:ascii="Arial" w:hAnsi="Arial" w:cs="Arial"/>
          <w:b/>
          <w:sz w:val="22"/>
        </w:rPr>
        <w:t>(Previously Approved)</w:t>
      </w:r>
    </w:p>
    <w:p w14:paraId="1F4B711C" w14:textId="77777777"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i/>
        </w:rPr>
      </w:pPr>
    </w:p>
    <w:p w14:paraId="2C3F10B2" w14:textId="2ACF98BD"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80419">
        <w:rPr>
          <w:rFonts w:ascii="Arial" w:hAnsi="Arial" w:cs="Arial"/>
          <w:b/>
        </w:rPr>
        <w:t>Apologies</w:t>
      </w:r>
      <w:r>
        <w:rPr>
          <w:rFonts w:ascii="Arial" w:hAnsi="Arial" w:cs="Arial"/>
        </w:rPr>
        <w:tab/>
      </w:r>
      <w:r>
        <w:rPr>
          <w:rFonts w:ascii="Arial" w:hAnsi="Arial" w:cs="Arial"/>
        </w:rPr>
        <w:tab/>
      </w:r>
      <w:r w:rsidR="0043778E" w:rsidRPr="00C6108C">
        <w:rPr>
          <w:rFonts w:ascii="Arial" w:hAnsi="Arial" w:cs="Arial"/>
        </w:rPr>
        <w:t>None as at distribution of this agenda</w:t>
      </w:r>
      <w:r w:rsidR="00E60699">
        <w:rPr>
          <w:rFonts w:ascii="Arial" w:hAnsi="Arial" w:cs="Arial"/>
          <w:noProof/>
        </w:rPr>
        <w:t>.</w:t>
      </w:r>
    </w:p>
    <w:p w14:paraId="0A70481F" w14:textId="77777777" w:rsidR="00180419" w:rsidRPr="00C6108C" w:rsidRDefault="00180419"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108B7D5E" w14:textId="77777777" w:rsidR="00180419" w:rsidRPr="00180419" w:rsidRDefault="00180419"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2554A27" w14:textId="77777777"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2D0A8D31" w14:textId="77777777" w:rsidR="00562866" w:rsidRDefault="00562866" w:rsidP="00765E9D">
      <w:pPr>
        <w:pStyle w:val="BodyText"/>
        <w:rPr>
          <w:rFonts w:ascii="Arial" w:hAnsi="Arial" w:cs="Arial"/>
          <w:sz w:val="22"/>
          <w:szCs w:val="24"/>
        </w:rPr>
      </w:pPr>
    </w:p>
    <w:p w14:paraId="08D74E2C" w14:textId="5A74FAF8" w:rsidR="00611230" w:rsidRDefault="00611230" w:rsidP="00611230">
      <w:pPr>
        <w:pStyle w:val="BodyText2"/>
        <w:rPr>
          <w:rFonts w:ascii="Arial" w:hAnsi="Arial" w:cs="Arial"/>
          <w:i w:val="0"/>
          <w:sz w:val="22"/>
          <w:szCs w:val="24"/>
        </w:rPr>
      </w:pPr>
      <w:r>
        <w:rPr>
          <w:rFonts w:ascii="Arial" w:hAnsi="Arial" w:cs="Arial"/>
          <w:i w:val="0"/>
          <w:sz w:val="22"/>
          <w:szCs w:val="24"/>
        </w:rPr>
        <w:t>Members of the public who attend Council meetings should not act immediately on anything they hear at the meetings, without first seeking clarification of Council’s position. For example</w:t>
      </w:r>
      <w:r w:rsidR="00E60699">
        <w:rPr>
          <w:rFonts w:ascii="Arial" w:hAnsi="Arial" w:cs="Arial"/>
          <w:i w:val="0"/>
          <w:sz w:val="22"/>
          <w:szCs w:val="24"/>
        </w:rPr>
        <w:t>,</w:t>
      </w:r>
      <w:r>
        <w:rPr>
          <w:rFonts w:ascii="Arial" w:hAnsi="Arial" w:cs="Arial"/>
          <w:i w:val="0"/>
          <w:sz w:val="22"/>
          <w:szCs w:val="24"/>
        </w:rPr>
        <w:t xml:space="preserve"> by reference to the confirmed Minutes of Council meeting. Members of the public are also advised to wait for written advice from the Council prior to </w:t>
      </w:r>
      <w:proofErr w:type="gramStart"/>
      <w:r>
        <w:rPr>
          <w:rFonts w:ascii="Arial" w:hAnsi="Arial" w:cs="Arial"/>
          <w:i w:val="0"/>
          <w:sz w:val="22"/>
          <w:szCs w:val="24"/>
        </w:rPr>
        <w:t>taking action</w:t>
      </w:r>
      <w:proofErr w:type="gramEnd"/>
      <w:r>
        <w:rPr>
          <w:rFonts w:ascii="Arial" w:hAnsi="Arial" w:cs="Arial"/>
          <w:i w:val="0"/>
          <w:sz w:val="22"/>
          <w:szCs w:val="24"/>
        </w:rPr>
        <w:t xml:space="preserve"> on any matter that they may have before Council.</w:t>
      </w:r>
    </w:p>
    <w:p w14:paraId="46DE9865" w14:textId="77777777" w:rsidR="00611230" w:rsidRDefault="00611230" w:rsidP="00611230">
      <w:pPr>
        <w:pStyle w:val="BodyText2"/>
        <w:rPr>
          <w:rFonts w:ascii="Arial" w:hAnsi="Arial" w:cs="Arial"/>
          <w:i w:val="0"/>
          <w:sz w:val="22"/>
          <w:szCs w:val="24"/>
        </w:rPr>
      </w:pPr>
    </w:p>
    <w:p w14:paraId="64892D30" w14:textId="77777777" w:rsidR="00611230" w:rsidRDefault="00611230" w:rsidP="00611230">
      <w:pPr>
        <w:pStyle w:val="BodyText2"/>
        <w:rPr>
          <w:rFonts w:ascii="Arial" w:hAnsi="Arial" w:cs="Arial"/>
          <w:i w:val="0"/>
          <w:sz w:val="22"/>
          <w:szCs w:val="24"/>
        </w:rPr>
      </w:pPr>
      <w:r>
        <w:rPr>
          <w:rFonts w:ascii="Arial" w:hAnsi="Arial" w:cs="Arial"/>
          <w:i w:val="0"/>
          <w:sz w:val="22"/>
          <w:szCs w:val="24"/>
        </w:rPr>
        <w:t>Any plans or documents in agendas and minutes may be subject to copyright. The express permission of the copyright owner must be obtained before copying any copyright material.</w:t>
      </w:r>
    </w:p>
    <w:p w14:paraId="7D9763C0" w14:textId="77777777" w:rsidR="00683A50" w:rsidRDefault="00683A5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3DAAA5F" w14:textId="77777777" w:rsidR="005A6543" w:rsidRPr="00180419" w:rsidRDefault="005A6543" w:rsidP="00330E93">
      <w:pPr>
        <w:pStyle w:val="Heading1"/>
        <w:numPr>
          <w:ilvl w:val="0"/>
          <w:numId w:val="1"/>
        </w:numPr>
        <w:tabs>
          <w:tab w:val="clear" w:pos="720"/>
          <w:tab w:val="num" w:pos="0"/>
        </w:tabs>
        <w:spacing w:before="0" w:after="0"/>
        <w:ind w:left="0" w:hanging="851"/>
        <w:rPr>
          <w:rFonts w:ascii="Arial" w:hAnsi="Arial" w:cs="Arial"/>
          <w:sz w:val="24"/>
          <w:szCs w:val="24"/>
          <w:u w:val="none"/>
        </w:rPr>
      </w:pPr>
      <w:r>
        <w:rPr>
          <w:rFonts w:ascii="Arial" w:hAnsi="Arial" w:cs="Arial"/>
          <w:caps w:val="0"/>
          <w:sz w:val="24"/>
          <w:szCs w:val="24"/>
          <w:u w:val="none"/>
        </w:rPr>
        <w:br w:type="page"/>
      </w:r>
      <w:bookmarkStart w:id="4" w:name="_Toc50047835"/>
      <w:r w:rsidRPr="00180419">
        <w:rPr>
          <w:rFonts w:ascii="Arial" w:hAnsi="Arial" w:cs="Arial"/>
          <w:caps w:val="0"/>
          <w:sz w:val="24"/>
          <w:szCs w:val="24"/>
          <w:u w:val="none"/>
        </w:rPr>
        <w:t>Public Question Time</w:t>
      </w:r>
      <w:bookmarkEnd w:id="4"/>
    </w:p>
    <w:p w14:paraId="66C6CE75" w14:textId="77777777" w:rsidR="005A6543" w:rsidRPr="00180419" w:rsidRDefault="005A6543" w:rsidP="005A6543">
      <w:pPr>
        <w:tabs>
          <w:tab w:val="left" w:pos="720"/>
          <w:tab w:val="left" w:pos="1440"/>
          <w:tab w:val="left" w:pos="2410"/>
          <w:tab w:val="left" w:pos="2977"/>
          <w:tab w:val="right" w:pos="8505"/>
        </w:tabs>
        <w:jc w:val="both"/>
        <w:rPr>
          <w:rFonts w:ascii="Arial" w:hAnsi="Arial" w:cs="Arial"/>
          <w:szCs w:val="24"/>
        </w:rPr>
      </w:pPr>
    </w:p>
    <w:p w14:paraId="73EB576F" w14:textId="77777777" w:rsidR="005A6543" w:rsidRPr="00765E9D"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A member of the public wishing to ask a question should register that interest by notification in writing to the CEO in advance, setting out the text</w:t>
      </w:r>
      <w:r>
        <w:rPr>
          <w:rFonts w:ascii="Arial" w:hAnsi="Arial" w:cs="Arial"/>
          <w:szCs w:val="24"/>
        </w:rPr>
        <w:t xml:space="preserve"> or substance of the question.</w:t>
      </w:r>
    </w:p>
    <w:p w14:paraId="268643F9" w14:textId="77777777" w:rsidR="005A6543" w:rsidRPr="00765E9D"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p>
    <w:p w14:paraId="07EA6AAC" w14:textId="77777777" w:rsidR="005A6543" w:rsidRPr="00765E9D"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The order in which the CEO receives registrations of interest shall determine the order of questions unless the Mayor determines otherwise.</w:t>
      </w:r>
      <w:r>
        <w:rPr>
          <w:rFonts w:ascii="Arial" w:hAnsi="Arial" w:cs="Arial"/>
          <w:szCs w:val="24"/>
        </w:rPr>
        <w:t xml:space="preserve"> </w:t>
      </w:r>
      <w:r w:rsidRPr="00765E9D">
        <w:rPr>
          <w:rFonts w:ascii="Arial" w:hAnsi="Arial" w:cs="Arial"/>
          <w:szCs w:val="24"/>
        </w:rPr>
        <w:t>Questions must relate to a matter affecting the City of Nedlands.</w:t>
      </w:r>
    </w:p>
    <w:p w14:paraId="470AF956" w14:textId="77777777" w:rsidR="00562866" w:rsidRDefault="00562866"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B0C4292" w14:textId="77777777" w:rsidR="0043778E" w:rsidRPr="00180419" w:rsidRDefault="0043778E"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06284D9" w14:textId="77777777" w:rsidR="00683A50" w:rsidRPr="003F7444" w:rsidRDefault="00562866" w:rsidP="00330E93">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5" w:name="_Toc50047836"/>
      <w:r w:rsidRPr="00180419">
        <w:rPr>
          <w:rFonts w:ascii="Arial" w:hAnsi="Arial" w:cs="Arial"/>
          <w:caps w:val="0"/>
          <w:sz w:val="24"/>
          <w:szCs w:val="24"/>
          <w:u w:val="none"/>
        </w:rPr>
        <w:t xml:space="preserve">Addresses </w:t>
      </w:r>
      <w:proofErr w:type="gramStart"/>
      <w:r w:rsidRPr="00180419">
        <w:rPr>
          <w:rFonts w:ascii="Arial" w:hAnsi="Arial" w:cs="Arial"/>
          <w:caps w:val="0"/>
          <w:sz w:val="24"/>
          <w:szCs w:val="24"/>
          <w:u w:val="none"/>
        </w:rPr>
        <w:t>By</w:t>
      </w:r>
      <w:proofErr w:type="gramEnd"/>
      <w:r w:rsidRPr="00180419">
        <w:rPr>
          <w:rFonts w:ascii="Arial" w:hAnsi="Arial" w:cs="Arial"/>
          <w:caps w:val="0"/>
          <w:sz w:val="24"/>
          <w:szCs w:val="24"/>
          <w:u w:val="none"/>
        </w:rPr>
        <w:t xml:space="preserve"> Members of the Public (only for items listed on the agenda)</w:t>
      </w:r>
      <w:bookmarkEnd w:id="5"/>
    </w:p>
    <w:p w14:paraId="0E8F6050" w14:textId="77777777" w:rsidR="00683A50" w:rsidRPr="00180419" w:rsidRDefault="00683A50" w:rsidP="00765E9D">
      <w:pPr>
        <w:tabs>
          <w:tab w:val="left" w:pos="720"/>
          <w:tab w:val="left" w:pos="1440"/>
          <w:tab w:val="left" w:pos="2410"/>
          <w:tab w:val="left" w:pos="2977"/>
          <w:tab w:val="right" w:pos="8505"/>
        </w:tabs>
        <w:ind w:left="720"/>
        <w:jc w:val="both"/>
        <w:rPr>
          <w:rFonts w:ascii="Arial" w:hAnsi="Arial" w:cs="Arial"/>
          <w:szCs w:val="24"/>
        </w:rPr>
      </w:pPr>
    </w:p>
    <w:p w14:paraId="2D6E8AB2" w14:textId="77777777" w:rsidR="00F645AA" w:rsidRDefault="00F645AA"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Addresses by members of the public who have completed Public Address Session Forms will be invited to be made as each item relating to their address</w:t>
      </w:r>
      <w:r w:rsidR="006D263D">
        <w:rPr>
          <w:rFonts w:ascii="Arial" w:hAnsi="Arial" w:cs="Arial"/>
          <w:szCs w:val="24"/>
        </w:rPr>
        <w:t xml:space="preserve"> is discussed by the Committee.</w:t>
      </w:r>
    </w:p>
    <w:p w14:paraId="04CB99E5" w14:textId="77777777" w:rsid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1DBA7C2" w14:textId="77777777" w:rsidR="00683A50" w:rsidRPr="00180419" w:rsidRDefault="00683A50"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32BF6E7B" w14:textId="25A4AD40" w:rsidR="00D05D60" w:rsidRPr="003F7444" w:rsidRDefault="00562866" w:rsidP="00330E93">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6" w:name="_Toc50047837"/>
      <w:r w:rsidRPr="00180419">
        <w:rPr>
          <w:rFonts w:ascii="Arial" w:hAnsi="Arial" w:cs="Arial"/>
          <w:caps w:val="0"/>
          <w:sz w:val="24"/>
          <w:szCs w:val="24"/>
          <w:u w:val="none"/>
        </w:rPr>
        <w:t>Disclosures of Financial</w:t>
      </w:r>
      <w:r w:rsidR="003E1EA8">
        <w:rPr>
          <w:rFonts w:ascii="Arial" w:hAnsi="Arial" w:cs="Arial"/>
          <w:caps w:val="0"/>
          <w:sz w:val="24"/>
          <w:szCs w:val="24"/>
          <w:u w:val="none"/>
        </w:rPr>
        <w:t xml:space="preserve"> and/or Proximity</w:t>
      </w:r>
      <w:r w:rsidRPr="00180419">
        <w:rPr>
          <w:rFonts w:ascii="Arial" w:hAnsi="Arial" w:cs="Arial"/>
          <w:caps w:val="0"/>
          <w:sz w:val="24"/>
          <w:szCs w:val="24"/>
          <w:u w:val="none"/>
        </w:rPr>
        <w:t xml:space="preserve"> Interest</w:t>
      </w:r>
      <w:bookmarkEnd w:id="6"/>
    </w:p>
    <w:p w14:paraId="74FE3694"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5780BA0F" w14:textId="77777777" w:rsidR="00D05D60" w:rsidRPr="00180419" w:rsidRDefault="00D05D60" w:rsidP="003F7444">
      <w:pPr>
        <w:pStyle w:val="BodyTextIndent"/>
        <w:tabs>
          <w:tab w:val="clear" w:pos="720"/>
        </w:tabs>
        <w:ind w:left="0"/>
        <w:rPr>
          <w:rFonts w:ascii="Arial" w:hAnsi="Arial" w:cs="Arial"/>
          <w:szCs w:val="24"/>
        </w:rPr>
      </w:pPr>
      <w:r w:rsidRPr="00180419">
        <w:rPr>
          <w:rFonts w:ascii="Arial" w:hAnsi="Arial" w:cs="Arial"/>
          <w:szCs w:val="24"/>
        </w:rPr>
        <w:t>The Presiding Member to remind Councillors</w:t>
      </w:r>
      <w:r w:rsidR="00562866">
        <w:rPr>
          <w:rFonts w:ascii="Arial" w:hAnsi="Arial" w:cs="Arial"/>
          <w:szCs w:val="24"/>
        </w:rPr>
        <w:t xml:space="preserve"> and </w:t>
      </w:r>
      <w:r w:rsidRPr="00180419">
        <w:rPr>
          <w:rFonts w:ascii="Arial" w:hAnsi="Arial" w:cs="Arial"/>
          <w:szCs w:val="24"/>
        </w:rPr>
        <w:t xml:space="preserve">Staff of the requirements of Section 5.65 of the </w:t>
      </w:r>
      <w:r w:rsidRPr="00562866">
        <w:rPr>
          <w:rFonts w:ascii="Arial" w:hAnsi="Arial" w:cs="Arial"/>
          <w:i/>
          <w:szCs w:val="24"/>
        </w:rPr>
        <w:t>Local Government Act</w:t>
      </w:r>
      <w:r w:rsidRPr="00180419">
        <w:rPr>
          <w:rFonts w:ascii="Arial" w:hAnsi="Arial" w:cs="Arial"/>
          <w:szCs w:val="24"/>
        </w:rPr>
        <w:t xml:space="preserve"> to disclose any interest during the meeting when the matter is discussed.</w:t>
      </w:r>
    </w:p>
    <w:p w14:paraId="006EB9AE" w14:textId="77777777" w:rsidR="00D05D60" w:rsidRPr="00180419" w:rsidRDefault="00D05D60" w:rsidP="003F7444">
      <w:pPr>
        <w:pStyle w:val="BodyTextIndent"/>
        <w:tabs>
          <w:tab w:val="clear" w:pos="720"/>
        </w:tabs>
        <w:ind w:left="0"/>
        <w:rPr>
          <w:rFonts w:ascii="Arial" w:hAnsi="Arial" w:cs="Arial"/>
          <w:szCs w:val="24"/>
        </w:rPr>
      </w:pPr>
    </w:p>
    <w:p w14:paraId="32D5EEBA" w14:textId="7B66ED02" w:rsidR="00AE4443" w:rsidRPr="00562866" w:rsidRDefault="00AE4443" w:rsidP="003F7444">
      <w:pPr>
        <w:pStyle w:val="BodyTextIndent"/>
        <w:tabs>
          <w:tab w:val="clear" w:pos="720"/>
        </w:tabs>
        <w:ind w:left="0"/>
        <w:rPr>
          <w:rFonts w:ascii="Arial" w:hAnsi="Arial" w:cs="Arial"/>
          <w:sz w:val="22"/>
          <w:szCs w:val="24"/>
        </w:rPr>
      </w:pPr>
      <w:r w:rsidRPr="00562866">
        <w:rPr>
          <w:rFonts w:ascii="Arial" w:hAnsi="Arial" w:cs="Arial"/>
          <w:sz w:val="22"/>
          <w:szCs w:val="24"/>
        </w:rPr>
        <w:t>A declaration under this section requires that the nature of the interest must be disclosed.  Consequently</w:t>
      </w:r>
      <w:r w:rsidR="00A81AF7">
        <w:rPr>
          <w:rFonts w:ascii="Arial" w:hAnsi="Arial" w:cs="Arial"/>
          <w:sz w:val="22"/>
          <w:szCs w:val="24"/>
        </w:rPr>
        <w:t>,</w:t>
      </w:r>
      <w:r w:rsidRPr="00562866">
        <w:rPr>
          <w:rFonts w:ascii="Arial" w:hAnsi="Arial" w:cs="Arial"/>
          <w:sz w:val="22"/>
          <w:szCs w:val="24"/>
        </w:rPr>
        <w:t xml:space="preserve"> a member who has made a declaration must not preside, participate in, or be present during any discussion or </w:t>
      </w:r>
      <w:r w:rsidR="003E1EA8" w:rsidRPr="00562866">
        <w:rPr>
          <w:rFonts w:ascii="Arial" w:hAnsi="Arial" w:cs="Arial"/>
          <w:sz w:val="22"/>
          <w:szCs w:val="24"/>
        </w:rPr>
        <w:t>decision-making</w:t>
      </w:r>
      <w:r w:rsidRPr="00562866">
        <w:rPr>
          <w:rFonts w:ascii="Arial" w:hAnsi="Arial" w:cs="Arial"/>
          <w:sz w:val="22"/>
          <w:szCs w:val="24"/>
        </w:rPr>
        <w:t xml:space="preserve"> procedure relating to the matter the subject of the declaration.</w:t>
      </w:r>
    </w:p>
    <w:p w14:paraId="543416FC" w14:textId="77777777" w:rsidR="00AE4443" w:rsidRPr="00562866" w:rsidRDefault="00AE4443" w:rsidP="003F7444">
      <w:pPr>
        <w:pStyle w:val="BodyTextIndent"/>
        <w:tabs>
          <w:tab w:val="clear" w:pos="720"/>
        </w:tabs>
        <w:ind w:left="0"/>
        <w:rPr>
          <w:rFonts w:ascii="Arial" w:hAnsi="Arial" w:cs="Arial"/>
          <w:sz w:val="22"/>
          <w:szCs w:val="24"/>
        </w:rPr>
      </w:pPr>
    </w:p>
    <w:p w14:paraId="6D62967A" w14:textId="77777777" w:rsidR="00AE4443" w:rsidRPr="00562866" w:rsidRDefault="00AE4443" w:rsidP="003F7444">
      <w:pPr>
        <w:pStyle w:val="BodyTextIndent"/>
        <w:tabs>
          <w:tab w:val="clear" w:pos="720"/>
        </w:tabs>
        <w:ind w:left="0"/>
        <w:rPr>
          <w:rFonts w:ascii="Arial" w:hAnsi="Arial" w:cs="Arial"/>
          <w:sz w:val="22"/>
          <w:szCs w:val="24"/>
        </w:rPr>
      </w:pPr>
      <w:r w:rsidRPr="00562866">
        <w:rPr>
          <w:rFonts w:ascii="Arial" w:hAnsi="Arial" w:cs="Arial"/>
          <w:sz w:val="22"/>
          <w:szCs w:val="24"/>
        </w:rP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7A33AF11" w14:textId="77777777" w:rsidR="00D05D60" w:rsidRDefault="00D05D60" w:rsidP="00765E9D">
      <w:pPr>
        <w:pStyle w:val="BodyTextIndent"/>
        <w:rPr>
          <w:rFonts w:ascii="Arial" w:hAnsi="Arial" w:cs="Arial"/>
          <w:b/>
          <w:i/>
          <w:szCs w:val="24"/>
        </w:rPr>
      </w:pPr>
    </w:p>
    <w:p w14:paraId="2BD01CFB" w14:textId="77777777" w:rsidR="00562866" w:rsidRPr="00180419" w:rsidRDefault="00562866" w:rsidP="00765E9D">
      <w:pPr>
        <w:pStyle w:val="BodyTextIndent"/>
        <w:rPr>
          <w:rFonts w:ascii="Arial" w:hAnsi="Arial" w:cs="Arial"/>
          <w:b/>
          <w:i/>
          <w:szCs w:val="24"/>
        </w:rPr>
      </w:pPr>
    </w:p>
    <w:p w14:paraId="69F4A21F" w14:textId="77777777" w:rsidR="00683A50" w:rsidRPr="003F7444" w:rsidRDefault="0043778E" w:rsidP="00330E93">
      <w:pPr>
        <w:pStyle w:val="Heading1"/>
        <w:numPr>
          <w:ilvl w:val="0"/>
          <w:numId w:val="1"/>
        </w:numPr>
        <w:tabs>
          <w:tab w:val="clear" w:pos="720"/>
          <w:tab w:val="num"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7" w:name="_Toc50047838"/>
      <w:r w:rsidR="00562866" w:rsidRPr="00180419">
        <w:rPr>
          <w:rFonts w:ascii="Arial" w:hAnsi="Arial" w:cs="Arial"/>
          <w:caps w:val="0"/>
          <w:sz w:val="24"/>
          <w:szCs w:val="24"/>
          <w:u w:val="none"/>
        </w:rPr>
        <w:t>Disclosures of Interests Affecting Impartiality</w:t>
      </w:r>
      <w:bookmarkEnd w:id="7"/>
    </w:p>
    <w:p w14:paraId="68FC7067" w14:textId="77777777" w:rsidR="00D05D60" w:rsidRPr="00562866" w:rsidRDefault="00D05D60" w:rsidP="00765E9D">
      <w:pPr>
        <w:pStyle w:val="BodyTextIndent"/>
        <w:rPr>
          <w:rFonts w:ascii="Arial" w:hAnsi="Arial" w:cs="Arial"/>
          <w:szCs w:val="24"/>
        </w:rPr>
      </w:pPr>
    </w:p>
    <w:p w14:paraId="7F168C07" w14:textId="77777777" w:rsidR="007379DF" w:rsidRDefault="007379DF" w:rsidP="007379DF">
      <w:pPr>
        <w:pStyle w:val="BodyTextIndent"/>
        <w:tabs>
          <w:tab w:val="clear" w:pos="720"/>
        </w:tabs>
        <w:ind w:left="0"/>
        <w:rPr>
          <w:rFonts w:ascii="Arial" w:hAnsi="Arial" w:cs="Arial"/>
          <w:szCs w:val="24"/>
        </w:rPr>
      </w:pPr>
      <w:r w:rsidRPr="00562866">
        <w:rPr>
          <w:rFonts w:ascii="Arial" w:hAnsi="Arial" w:cs="Arial"/>
          <w:szCs w:val="24"/>
        </w:rPr>
        <w:t>The Presiding Member to remind Councillors</w:t>
      </w:r>
      <w:r>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1F06E813" w14:textId="77777777" w:rsidR="007379DF" w:rsidRPr="00562866" w:rsidRDefault="007379DF" w:rsidP="007379DF">
      <w:pPr>
        <w:pStyle w:val="BodyTextIndent"/>
        <w:tabs>
          <w:tab w:val="clear" w:pos="720"/>
        </w:tabs>
        <w:ind w:left="0"/>
        <w:rPr>
          <w:rFonts w:ascii="Arial" w:hAnsi="Arial" w:cs="Arial"/>
          <w:szCs w:val="24"/>
        </w:rPr>
      </w:pPr>
    </w:p>
    <w:p w14:paraId="6701DA5F" w14:textId="77777777" w:rsidR="007379DF" w:rsidRPr="00562866" w:rsidRDefault="007379DF" w:rsidP="007379DF">
      <w:pPr>
        <w:pStyle w:val="BodyTextIndent"/>
        <w:tabs>
          <w:tab w:val="clear" w:pos="720"/>
        </w:tabs>
        <w:ind w:left="0"/>
        <w:rPr>
          <w:rFonts w:ascii="Arial" w:hAnsi="Arial" w:cs="Arial"/>
          <w:sz w:val="22"/>
          <w:szCs w:val="24"/>
        </w:rPr>
      </w:pPr>
      <w:r w:rsidRPr="00562866">
        <w:rPr>
          <w:rFonts w:ascii="Arial" w:hAnsi="Arial" w:cs="Arial"/>
          <w:sz w:val="22"/>
          <w:szCs w:val="24"/>
        </w:rPr>
        <w:t>Councillors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4D235490" w14:textId="77777777" w:rsidR="007379DF" w:rsidRPr="00562866" w:rsidRDefault="007379DF" w:rsidP="007379DF">
      <w:pPr>
        <w:pStyle w:val="BodyTextIndent"/>
        <w:tabs>
          <w:tab w:val="clear" w:pos="720"/>
        </w:tabs>
        <w:ind w:left="0"/>
        <w:rPr>
          <w:rFonts w:ascii="Arial" w:hAnsi="Arial" w:cs="Arial"/>
          <w:sz w:val="22"/>
          <w:szCs w:val="24"/>
        </w:rPr>
      </w:pPr>
    </w:p>
    <w:p w14:paraId="5F700149" w14:textId="77777777" w:rsidR="007379DF" w:rsidRPr="00562866" w:rsidRDefault="007379DF" w:rsidP="007379DF">
      <w:pPr>
        <w:pStyle w:val="BodyTextIndent"/>
        <w:tabs>
          <w:tab w:val="clear" w:pos="720"/>
        </w:tabs>
        <w:ind w:left="0"/>
        <w:rPr>
          <w:rFonts w:ascii="Arial" w:hAnsi="Arial" w:cs="Arial"/>
          <w:sz w:val="22"/>
          <w:szCs w:val="24"/>
        </w:rPr>
      </w:pPr>
      <w:r w:rsidRPr="00562866">
        <w:rPr>
          <w:rFonts w:ascii="Arial" w:hAnsi="Arial" w:cs="Arial"/>
          <w:sz w:val="22"/>
          <w:szCs w:val="24"/>
        </w:rPr>
        <w:t>The following pro forma declaration is provided to assist in making the disclosure.</w:t>
      </w:r>
    </w:p>
    <w:p w14:paraId="66EE39B7" w14:textId="77777777" w:rsidR="007379DF" w:rsidRPr="00562866" w:rsidRDefault="007379DF" w:rsidP="007379DF">
      <w:pPr>
        <w:pStyle w:val="BodyTextIndent"/>
        <w:tabs>
          <w:tab w:val="clear" w:pos="720"/>
        </w:tabs>
        <w:ind w:left="0"/>
        <w:rPr>
          <w:rFonts w:ascii="Arial" w:hAnsi="Arial" w:cs="Arial"/>
          <w:sz w:val="22"/>
          <w:szCs w:val="24"/>
        </w:rPr>
      </w:pPr>
    </w:p>
    <w:p w14:paraId="5C290668" w14:textId="77777777" w:rsidR="007379DF" w:rsidRPr="00801809" w:rsidRDefault="007379DF" w:rsidP="007379DF">
      <w:pPr>
        <w:pStyle w:val="Default"/>
        <w:jc w:val="both"/>
        <w:rPr>
          <w:color w:val="auto"/>
          <w:sz w:val="22"/>
          <w:szCs w:val="22"/>
        </w:rPr>
      </w:pPr>
      <w:r w:rsidRPr="00801809">
        <w:rPr>
          <w:color w:val="auto"/>
          <w:sz w:val="22"/>
          <w:szCs w:val="22"/>
        </w:rPr>
        <w:t xml:space="preserve">"With regard to the matter in item x </w:t>
      </w:r>
      <w:proofErr w:type="gramStart"/>
      <w:r w:rsidRPr="00801809">
        <w:rPr>
          <w:color w:val="auto"/>
          <w:sz w:val="22"/>
          <w:szCs w:val="22"/>
        </w:rPr>
        <w:t>…..</w:t>
      </w:r>
      <w:proofErr w:type="gramEnd"/>
      <w:r w:rsidRPr="00801809">
        <w:rPr>
          <w:color w:val="auto"/>
          <w:sz w:val="22"/>
          <w:szCs w:val="22"/>
        </w:rPr>
        <w:t xml:space="preserve"> I disclose that I have an association with the applicant (or person seeking a decision). This association is </w:t>
      </w:r>
      <w:proofErr w:type="gramStart"/>
      <w:r w:rsidRPr="00801809">
        <w:rPr>
          <w:color w:val="auto"/>
          <w:sz w:val="22"/>
          <w:szCs w:val="22"/>
        </w:rPr>
        <w:t>…..</w:t>
      </w:r>
      <w:proofErr w:type="gramEnd"/>
      <w:r w:rsidRPr="00801809">
        <w:rPr>
          <w:color w:val="auto"/>
          <w:sz w:val="22"/>
          <w:szCs w:val="22"/>
        </w:rPr>
        <w:t xml:space="preserve"> (nature of the interest).</w:t>
      </w:r>
    </w:p>
    <w:p w14:paraId="2CE7B752" w14:textId="77777777" w:rsidR="007379DF" w:rsidRPr="00801809" w:rsidRDefault="007379DF" w:rsidP="007379DF">
      <w:pPr>
        <w:pStyle w:val="Default"/>
        <w:jc w:val="both"/>
        <w:rPr>
          <w:color w:val="auto"/>
          <w:sz w:val="22"/>
          <w:szCs w:val="22"/>
        </w:rPr>
      </w:pPr>
      <w:r w:rsidRPr="00801809">
        <w:rPr>
          <w:color w:val="auto"/>
          <w:sz w:val="22"/>
          <w:szCs w:val="22"/>
        </w:rPr>
        <w:t xml:space="preserve"> </w:t>
      </w:r>
    </w:p>
    <w:p w14:paraId="5070A213" w14:textId="77777777" w:rsidR="007379DF" w:rsidRPr="00801809" w:rsidRDefault="007379DF" w:rsidP="007379DF">
      <w:pPr>
        <w:pStyle w:val="BodyTextIndent"/>
        <w:tabs>
          <w:tab w:val="clear" w:pos="720"/>
        </w:tabs>
        <w:ind w:left="0"/>
        <w:rPr>
          <w:rFonts w:ascii="Arial" w:hAnsi="Arial" w:cs="Arial"/>
          <w:sz w:val="22"/>
          <w:szCs w:val="22"/>
        </w:rPr>
      </w:pPr>
      <w:proofErr w:type="gramStart"/>
      <w:r w:rsidRPr="00801809">
        <w:rPr>
          <w:rFonts w:ascii="Arial" w:hAnsi="Arial" w:cs="Arial"/>
          <w:sz w:val="22"/>
          <w:szCs w:val="22"/>
        </w:rPr>
        <w:t>As a consequence</w:t>
      </w:r>
      <w:proofErr w:type="gramEnd"/>
      <w:r w:rsidRPr="00801809">
        <w:rPr>
          <w:rFonts w:ascii="Arial" w:hAnsi="Arial" w:cs="Arial"/>
          <w:sz w:val="22"/>
          <w:szCs w:val="22"/>
        </w:rPr>
        <w:t>, there may be a perception that my impartiality on the matter may be affected. I declare that I will consider this matter on its merits and vote accordingly."</w:t>
      </w:r>
    </w:p>
    <w:p w14:paraId="0C069237" w14:textId="77777777" w:rsidR="007379DF" w:rsidRPr="00562866" w:rsidRDefault="007379DF" w:rsidP="007379DF">
      <w:pPr>
        <w:pStyle w:val="BodyTextIndent"/>
        <w:tabs>
          <w:tab w:val="clear" w:pos="720"/>
        </w:tabs>
        <w:ind w:left="0"/>
        <w:rPr>
          <w:rFonts w:ascii="Arial" w:hAnsi="Arial" w:cs="Arial"/>
          <w:sz w:val="22"/>
          <w:szCs w:val="24"/>
        </w:rPr>
      </w:pPr>
    </w:p>
    <w:p w14:paraId="7323FD40" w14:textId="77777777" w:rsidR="007379DF" w:rsidRPr="00562866" w:rsidRDefault="007379DF" w:rsidP="007379DF">
      <w:pPr>
        <w:pStyle w:val="BodyTextIndent"/>
        <w:tabs>
          <w:tab w:val="clear" w:pos="720"/>
        </w:tabs>
        <w:ind w:left="0"/>
        <w:rPr>
          <w:rFonts w:ascii="Arial" w:hAnsi="Arial" w:cs="Arial"/>
          <w:sz w:val="22"/>
          <w:szCs w:val="24"/>
        </w:rPr>
      </w:pPr>
      <w:r w:rsidRPr="00562866">
        <w:rPr>
          <w:rFonts w:ascii="Arial" w:hAnsi="Arial" w:cs="Arial"/>
          <w:sz w:val="22"/>
          <w:szCs w:val="24"/>
        </w:rPr>
        <w:t>The member</w:t>
      </w:r>
      <w:r>
        <w:rPr>
          <w:rFonts w:ascii="Arial" w:hAnsi="Arial" w:cs="Arial"/>
          <w:sz w:val="22"/>
          <w:szCs w:val="24"/>
        </w:rPr>
        <w:t xml:space="preserve"> or </w:t>
      </w:r>
      <w:r w:rsidRPr="00562866">
        <w:rPr>
          <w:rFonts w:ascii="Arial" w:hAnsi="Arial" w:cs="Arial"/>
          <w:sz w:val="22"/>
          <w:szCs w:val="24"/>
        </w:rPr>
        <w:t>employee is encouraged to disclose the nature of the association.</w:t>
      </w:r>
    </w:p>
    <w:p w14:paraId="7FCF0F4C"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58ADBFB" w14:textId="77777777" w:rsidR="00562866" w:rsidRP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7B26124F" w14:textId="77777777" w:rsidR="00D05D60" w:rsidRPr="003F7444" w:rsidRDefault="00562866" w:rsidP="00330E93">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8" w:name="_Toc50047839"/>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8"/>
    </w:p>
    <w:p w14:paraId="7E9950A3"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5AB78BCD" w14:textId="77777777" w:rsidR="00D05D60" w:rsidRPr="00180419" w:rsidRDefault="009368F4"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 xml:space="preserve">Members </w:t>
      </w:r>
      <w:r w:rsidR="00D05D60" w:rsidRPr="00180419">
        <w:rPr>
          <w:rFonts w:ascii="Arial" w:hAnsi="Arial" w:cs="Arial"/>
          <w:szCs w:val="24"/>
        </w:rPr>
        <w:t>who have not read the business papers to make declaration</w:t>
      </w:r>
      <w:r w:rsidR="00257F09" w:rsidRPr="00180419">
        <w:rPr>
          <w:rFonts w:ascii="Arial" w:hAnsi="Arial" w:cs="Arial"/>
          <w:szCs w:val="24"/>
        </w:rPr>
        <w:t>s</w:t>
      </w:r>
      <w:r w:rsidR="00D05D60" w:rsidRPr="00180419">
        <w:rPr>
          <w:rFonts w:ascii="Arial" w:hAnsi="Arial" w:cs="Arial"/>
          <w:szCs w:val="24"/>
        </w:rPr>
        <w:t xml:space="preserve"> at this point.</w:t>
      </w:r>
    </w:p>
    <w:p w14:paraId="4E7B2AC9"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66254FC3"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071D783" w14:textId="77777777" w:rsidR="00D05D60" w:rsidRPr="003F7444" w:rsidRDefault="00562866" w:rsidP="00330E93">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9" w:name="_Toc50047840"/>
      <w:r w:rsidRPr="00180419">
        <w:rPr>
          <w:rFonts w:ascii="Arial" w:hAnsi="Arial" w:cs="Arial"/>
          <w:caps w:val="0"/>
          <w:sz w:val="24"/>
          <w:szCs w:val="24"/>
          <w:u w:val="none"/>
        </w:rPr>
        <w:t>Confirmation of Minutes</w:t>
      </w:r>
      <w:bookmarkEnd w:id="9"/>
    </w:p>
    <w:p w14:paraId="6A65971A" w14:textId="77777777" w:rsidR="00562866" w:rsidRPr="00562866" w:rsidRDefault="00562866" w:rsidP="00765E9D">
      <w:pPr>
        <w:jc w:val="both"/>
      </w:pPr>
    </w:p>
    <w:p w14:paraId="5662AA78" w14:textId="674E7236" w:rsidR="00477C38" w:rsidRPr="00562866" w:rsidRDefault="00477C38" w:rsidP="00330E93">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10" w:name="_Toc50047841"/>
      <w:r w:rsidRPr="00180419">
        <w:rPr>
          <w:rFonts w:ascii="Arial" w:hAnsi="Arial" w:cs="Arial"/>
          <w:sz w:val="24"/>
          <w:szCs w:val="24"/>
          <w:u w:val="none"/>
        </w:rPr>
        <w:t xml:space="preserve">Committee Meeting </w:t>
      </w:r>
      <w:r w:rsidR="004641E2">
        <w:rPr>
          <w:rFonts w:ascii="Arial" w:hAnsi="Arial" w:cs="Arial"/>
          <w:sz w:val="24"/>
          <w:szCs w:val="24"/>
          <w:u w:val="none"/>
        </w:rPr>
        <w:t>11 August 2020</w:t>
      </w:r>
      <w:bookmarkEnd w:id="10"/>
    </w:p>
    <w:p w14:paraId="22329842" w14:textId="77777777" w:rsidR="00477C38" w:rsidRPr="00180419" w:rsidRDefault="00477C38"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0A07ED94" w14:textId="6C1FE20C" w:rsidR="00D05D60" w:rsidRPr="00562866" w:rsidRDefault="00477C38"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562866">
        <w:rPr>
          <w:rFonts w:ascii="Arial" w:hAnsi="Arial" w:cs="Arial"/>
          <w:szCs w:val="24"/>
        </w:rPr>
        <w:t>T</w:t>
      </w:r>
      <w:r w:rsidR="00D05D60" w:rsidRPr="00562866">
        <w:rPr>
          <w:rFonts w:ascii="Arial" w:hAnsi="Arial" w:cs="Arial"/>
          <w:szCs w:val="24"/>
        </w:rPr>
        <w:t xml:space="preserve">he </w:t>
      </w:r>
      <w:r w:rsidR="00E5362B">
        <w:rPr>
          <w:rFonts w:ascii="Arial" w:hAnsi="Arial" w:cs="Arial"/>
          <w:szCs w:val="24"/>
        </w:rPr>
        <w:t>M</w:t>
      </w:r>
      <w:r w:rsidR="00D05D60" w:rsidRPr="00562866">
        <w:rPr>
          <w:rFonts w:ascii="Arial" w:hAnsi="Arial" w:cs="Arial"/>
          <w:szCs w:val="24"/>
        </w:rPr>
        <w:t xml:space="preserve">inutes of the Council Committee held </w:t>
      </w:r>
      <w:r w:rsidR="004641E2">
        <w:rPr>
          <w:rFonts w:ascii="Arial" w:hAnsi="Arial" w:cs="Arial"/>
          <w:szCs w:val="24"/>
        </w:rPr>
        <w:t>11 August 2020</w:t>
      </w:r>
      <w:r w:rsidR="0043778E">
        <w:rPr>
          <w:rFonts w:ascii="Arial" w:hAnsi="Arial" w:cs="Arial"/>
          <w:szCs w:val="24"/>
        </w:rPr>
        <w:t xml:space="preserve"> </w:t>
      </w:r>
      <w:r w:rsidR="00D05D60" w:rsidRPr="00562866">
        <w:rPr>
          <w:rFonts w:ascii="Arial" w:hAnsi="Arial" w:cs="Arial"/>
          <w:szCs w:val="24"/>
        </w:rPr>
        <w:t xml:space="preserve">are </w:t>
      </w:r>
      <w:r w:rsidRPr="00562866">
        <w:rPr>
          <w:rFonts w:ascii="Arial" w:hAnsi="Arial" w:cs="Arial"/>
          <w:szCs w:val="24"/>
        </w:rPr>
        <w:t xml:space="preserve">to be </w:t>
      </w:r>
      <w:r w:rsidR="003F7444">
        <w:rPr>
          <w:rFonts w:ascii="Arial" w:hAnsi="Arial" w:cs="Arial"/>
          <w:szCs w:val="24"/>
        </w:rPr>
        <w:t>confirmed.</w:t>
      </w:r>
    </w:p>
    <w:p w14:paraId="6D31F2D2" w14:textId="77777777" w:rsid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303D5B00"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3CD8DA74" w14:textId="77777777" w:rsidR="009368F4" w:rsidRPr="003F7444" w:rsidRDefault="00562866" w:rsidP="00330E93">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11" w:name="_Toc50047842"/>
      <w:r w:rsidRPr="00180419">
        <w:rPr>
          <w:rFonts w:ascii="Arial" w:hAnsi="Arial" w:cs="Arial"/>
          <w:caps w:val="0"/>
          <w:sz w:val="24"/>
          <w:szCs w:val="24"/>
          <w:u w:val="none"/>
        </w:rPr>
        <w:t>Matters for Which the Meeting May Be Closed</w:t>
      </w:r>
      <w:bookmarkEnd w:id="11"/>
    </w:p>
    <w:p w14:paraId="66416A9B" w14:textId="77777777" w:rsidR="009368F4" w:rsidRPr="00180419" w:rsidRDefault="009368F4" w:rsidP="00765E9D">
      <w:pPr>
        <w:ind w:left="720"/>
        <w:jc w:val="both"/>
        <w:rPr>
          <w:rFonts w:ascii="Arial" w:hAnsi="Arial" w:cs="Arial"/>
          <w:szCs w:val="24"/>
        </w:rPr>
      </w:pPr>
    </w:p>
    <w:p w14:paraId="76A3ADAC" w14:textId="77777777" w:rsidR="009368F4" w:rsidRDefault="009368F4" w:rsidP="003F7444">
      <w:pPr>
        <w:jc w:val="both"/>
        <w:rPr>
          <w:rFonts w:ascii="Arial" w:hAnsi="Arial" w:cs="Arial"/>
          <w:szCs w:val="24"/>
        </w:rPr>
      </w:pPr>
      <w:r w:rsidRPr="00180419">
        <w:rPr>
          <w:rFonts w:ascii="Arial" w:hAnsi="Arial" w:cs="Arial"/>
          <w:szCs w:val="24"/>
        </w:rPr>
        <w:t>In accordance with Standing Orders and for the convenience of the public, the Committee is to identify any matter which is to be discussed behind closed doors at this meeting and that matter is to be deferred for consideration as</w:t>
      </w:r>
      <w:r w:rsidR="003F7444">
        <w:rPr>
          <w:rFonts w:ascii="Arial" w:hAnsi="Arial" w:cs="Arial"/>
          <w:szCs w:val="24"/>
        </w:rPr>
        <w:t xml:space="preserve"> the last item of this meeting.</w:t>
      </w:r>
    </w:p>
    <w:p w14:paraId="004A98DF" w14:textId="77777777" w:rsidR="00562866" w:rsidRDefault="00562866" w:rsidP="00765E9D">
      <w:pPr>
        <w:ind w:left="720"/>
        <w:jc w:val="both"/>
        <w:rPr>
          <w:rFonts w:ascii="Arial" w:hAnsi="Arial" w:cs="Arial"/>
          <w:szCs w:val="24"/>
        </w:rPr>
      </w:pPr>
    </w:p>
    <w:p w14:paraId="48D76061" w14:textId="77777777" w:rsidR="00562866" w:rsidRPr="00180419" w:rsidRDefault="00562866" w:rsidP="00765E9D">
      <w:pPr>
        <w:ind w:left="720"/>
        <w:jc w:val="both"/>
        <w:rPr>
          <w:rFonts w:ascii="Arial" w:hAnsi="Arial" w:cs="Arial"/>
          <w:szCs w:val="24"/>
        </w:rPr>
      </w:pPr>
    </w:p>
    <w:p w14:paraId="09993A04" w14:textId="77777777" w:rsidR="00D05D60" w:rsidRPr="003F7444" w:rsidRDefault="0070410F" w:rsidP="00330E93">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12" w:name="_Toc50047843"/>
      <w:r w:rsidRPr="00180419">
        <w:rPr>
          <w:rFonts w:ascii="Arial" w:hAnsi="Arial" w:cs="Arial"/>
          <w:caps w:val="0"/>
          <w:sz w:val="24"/>
          <w:szCs w:val="24"/>
          <w:u w:val="none"/>
        </w:rPr>
        <w:t>Divisional Reports</w:t>
      </w:r>
      <w:bookmarkEnd w:id="12"/>
    </w:p>
    <w:p w14:paraId="565365F9" w14:textId="77777777" w:rsidR="00085B7F" w:rsidRPr="00180419" w:rsidRDefault="00085B7F" w:rsidP="00765E9D">
      <w:pPr>
        <w:ind w:left="720"/>
        <w:jc w:val="both"/>
        <w:rPr>
          <w:rFonts w:ascii="Arial" w:hAnsi="Arial" w:cs="Arial"/>
          <w:szCs w:val="24"/>
        </w:rPr>
      </w:pPr>
    </w:p>
    <w:p w14:paraId="587BD5FA" w14:textId="77777777" w:rsidR="00085B7F" w:rsidRPr="0070410F" w:rsidRDefault="0070410F" w:rsidP="003F7444">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Note</w:t>
      </w:r>
      <w:r w:rsidR="00085B7F" w:rsidRPr="0070410F">
        <w:rPr>
          <w:rFonts w:ascii="Arial" w:hAnsi="Arial" w:cs="Arial"/>
          <w:sz w:val="22"/>
          <w:szCs w:val="24"/>
        </w:rPr>
        <w:t xml:space="preserve">: Regulation 11(da) of the </w:t>
      </w:r>
      <w:r w:rsidR="00085B7F" w:rsidRPr="0070410F">
        <w:rPr>
          <w:rFonts w:ascii="Arial" w:hAnsi="Arial" w:cs="Arial"/>
          <w:i/>
          <w:sz w:val="22"/>
          <w:szCs w:val="24"/>
        </w:rPr>
        <w:t xml:space="preserve">Local Government (Administration) Regulations 1996 </w:t>
      </w:r>
      <w:r w:rsidR="00085B7F"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00085B7F"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00085B7F" w:rsidRPr="0070410F">
        <w:rPr>
          <w:rFonts w:ascii="Arial" w:hAnsi="Arial" w:cs="Arial"/>
          <w:sz w:val="22"/>
          <w:szCs w:val="24"/>
        </w:rPr>
        <w:t>.</w:t>
      </w:r>
    </w:p>
    <w:p w14:paraId="3965A5B0" w14:textId="14754B54" w:rsidR="00D05D60" w:rsidRPr="00180419" w:rsidRDefault="006D263D" w:rsidP="00330E93">
      <w:pPr>
        <w:pStyle w:val="Heading2"/>
        <w:numPr>
          <w:ilvl w:val="1"/>
          <w:numId w:val="1"/>
        </w:numPr>
        <w:tabs>
          <w:tab w:val="clear" w:pos="720"/>
          <w:tab w:val="left"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13" w:name="_Toc50047844"/>
      <w:r w:rsidR="00420C57">
        <w:rPr>
          <w:rFonts w:ascii="Arial" w:hAnsi="Arial" w:cs="Arial"/>
          <w:sz w:val="24"/>
          <w:szCs w:val="24"/>
          <w:u w:val="none"/>
        </w:rPr>
        <w:t>Planning &amp; Development</w:t>
      </w:r>
      <w:r w:rsidR="00A53BD3" w:rsidRPr="00180419">
        <w:rPr>
          <w:rFonts w:ascii="Arial" w:hAnsi="Arial" w:cs="Arial"/>
          <w:sz w:val="24"/>
          <w:szCs w:val="24"/>
          <w:u w:val="none"/>
        </w:rPr>
        <w:t xml:space="preserve"> </w:t>
      </w:r>
      <w:r w:rsidR="00D05D60" w:rsidRPr="00180419">
        <w:rPr>
          <w:rFonts w:ascii="Arial" w:hAnsi="Arial" w:cs="Arial"/>
          <w:sz w:val="24"/>
          <w:szCs w:val="24"/>
          <w:u w:val="none"/>
        </w:rPr>
        <w:t>Report No</w:t>
      </w:r>
      <w:r w:rsidR="00465A04">
        <w:rPr>
          <w:rFonts w:ascii="Arial" w:hAnsi="Arial" w:cs="Arial"/>
          <w:sz w:val="24"/>
          <w:szCs w:val="24"/>
          <w:u w:val="none"/>
        </w:rPr>
        <w:t>’</w:t>
      </w:r>
      <w:r w:rsidR="00D05D60" w:rsidRPr="00180419">
        <w:rPr>
          <w:rFonts w:ascii="Arial" w:hAnsi="Arial" w:cs="Arial"/>
          <w:sz w:val="24"/>
          <w:szCs w:val="24"/>
          <w:u w:val="none"/>
        </w:rPr>
        <w:t>s</w:t>
      </w:r>
      <w:r w:rsidR="00465A04">
        <w:rPr>
          <w:rFonts w:ascii="Arial" w:hAnsi="Arial" w:cs="Arial"/>
          <w:sz w:val="24"/>
          <w:szCs w:val="24"/>
          <w:u w:val="none"/>
        </w:rPr>
        <w:t xml:space="preserve"> </w:t>
      </w:r>
      <w:r w:rsidR="00420C57">
        <w:rPr>
          <w:rFonts w:ascii="Arial" w:hAnsi="Arial" w:cs="Arial"/>
          <w:sz w:val="24"/>
          <w:szCs w:val="24"/>
          <w:u w:val="none"/>
        </w:rPr>
        <w:t>PD</w:t>
      </w:r>
      <w:r w:rsidR="007E0CE3">
        <w:rPr>
          <w:rFonts w:ascii="Arial" w:hAnsi="Arial" w:cs="Arial"/>
          <w:sz w:val="24"/>
          <w:szCs w:val="24"/>
          <w:u w:val="none"/>
        </w:rPr>
        <w:t>44.20</w:t>
      </w:r>
      <w:r w:rsidR="00D05D60" w:rsidRPr="00180419">
        <w:rPr>
          <w:rFonts w:ascii="Arial" w:hAnsi="Arial" w:cs="Arial"/>
          <w:sz w:val="24"/>
          <w:szCs w:val="24"/>
          <w:u w:val="none"/>
        </w:rPr>
        <w:t xml:space="preserve"> to </w:t>
      </w:r>
      <w:r w:rsidR="00420C57">
        <w:rPr>
          <w:rFonts w:ascii="Arial" w:hAnsi="Arial" w:cs="Arial"/>
          <w:sz w:val="24"/>
          <w:szCs w:val="24"/>
          <w:u w:val="none"/>
        </w:rPr>
        <w:t>PD</w:t>
      </w:r>
      <w:r w:rsidR="007E0CE3">
        <w:rPr>
          <w:rFonts w:ascii="Arial" w:hAnsi="Arial" w:cs="Arial"/>
          <w:sz w:val="24"/>
          <w:szCs w:val="24"/>
          <w:u w:val="none"/>
        </w:rPr>
        <w:t>45.20</w:t>
      </w:r>
      <w:bookmarkEnd w:id="13"/>
    </w:p>
    <w:p w14:paraId="0B92308D"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025D3C03" w14:textId="21260CC4" w:rsidR="00D05D60" w:rsidRPr="00465A04" w:rsidRDefault="00576956" w:rsidP="003F7444">
      <w:pPr>
        <w:numPr>
          <w:ilvl w:val="12"/>
          <w:numId w:val="0"/>
        </w:numPr>
        <w:tabs>
          <w:tab w:val="left" w:pos="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Planning &amp; </w:t>
      </w:r>
      <w:r w:rsidR="00477C38" w:rsidRPr="00180419">
        <w:rPr>
          <w:rFonts w:ascii="Arial" w:hAnsi="Arial" w:cs="Arial"/>
          <w:szCs w:val="24"/>
        </w:rPr>
        <w:t xml:space="preserve">Development </w:t>
      </w:r>
      <w:r w:rsidR="00D05D60" w:rsidRPr="00180419">
        <w:rPr>
          <w:rFonts w:ascii="Arial" w:hAnsi="Arial" w:cs="Arial"/>
          <w:szCs w:val="24"/>
        </w:rPr>
        <w:t>Report No</w:t>
      </w:r>
      <w:r w:rsidR="00465A04">
        <w:rPr>
          <w:rFonts w:ascii="Arial" w:hAnsi="Arial" w:cs="Arial"/>
          <w:szCs w:val="24"/>
        </w:rPr>
        <w:t>’</w:t>
      </w:r>
      <w:r w:rsidR="00D05D60" w:rsidRPr="00180419">
        <w:rPr>
          <w:rFonts w:ascii="Arial" w:hAnsi="Arial" w:cs="Arial"/>
          <w:szCs w:val="24"/>
        </w:rPr>
        <w:t>s</w:t>
      </w:r>
      <w:r w:rsidR="00465A04">
        <w:rPr>
          <w:rFonts w:ascii="Arial" w:hAnsi="Arial" w:cs="Arial"/>
          <w:szCs w:val="24"/>
        </w:rPr>
        <w:t xml:space="preserve"> </w:t>
      </w:r>
      <w:r w:rsidR="00420C57">
        <w:rPr>
          <w:rFonts w:ascii="Arial" w:hAnsi="Arial" w:cs="Arial"/>
          <w:szCs w:val="24"/>
        </w:rPr>
        <w:t>P</w:t>
      </w:r>
      <w:r w:rsidR="008313F0" w:rsidRPr="00180419">
        <w:rPr>
          <w:rFonts w:ascii="Arial" w:hAnsi="Arial" w:cs="Arial"/>
          <w:szCs w:val="24"/>
        </w:rPr>
        <w:t>D</w:t>
      </w:r>
      <w:r w:rsidR="007E0CE3">
        <w:rPr>
          <w:rFonts w:ascii="Arial" w:hAnsi="Arial" w:cs="Arial"/>
          <w:szCs w:val="24"/>
        </w:rPr>
        <w:t>44.20</w:t>
      </w:r>
      <w:r w:rsidR="00D05D60" w:rsidRPr="00180419">
        <w:rPr>
          <w:rFonts w:ascii="Arial" w:hAnsi="Arial" w:cs="Arial"/>
          <w:szCs w:val="24"/>
        </w:rPr>
        <w:t xml:space="preserve"> to </w:t>
      </w:r>
      <w:r w:rsidR="00420C57">
        <w:rPr>
          <w:rFonts w:ascii="Arial" w:hAnsi="Arial" w:cs="Arial"/>
          <w:szCs w:val="24"/>
        </w:rPr>
        <w:t>P</w:t>
      </w:r>
      <w:r w:rsidR="008313F0" w:rsidRPr="00180419">
        <w:rPr>
          <w:rFonts w:ascii="Arial" w:hAnsi="Arial" w:cs="Arial"/>
          <w:szCs w:val="24"/>
        </w:rPr>
        <w:t>D</w:t>
      </w:r>
      <w:r w:rsidR="007E0CE3">
        <w:rPr>
          <w:rFonts w:ascii="Arial" w:hAnsi="Arial" w:cs="Arial"/>
          <w:szCs w:val="24"/>
        </w:rPr>
        <w:t>45.20</w:t>
      </w:r>
      <w:r w:rsidR="00D05D60" w:rsidRPr="00180419">
        <w:rPr>
          <w:rFonts w:ascii="Arial" w:hAnsi="Arial" w:cs="Arial"/>
          <w:szCs w:val="24"/>
        </w:rPr>
        <w:t xml:space="preserve"> to be dealt with </w:t>
      </w:r>
      <w:r w:rsidR="00D05D60" w:rsidRPr="00465A04">
        <w:rPr>
          <w:rFonts w:ascii="Arial" w:hAnsi="Arial" w:cs="Arial"/>
          <w:szCs w:val="24"/>
        </w:rPr>
        <w:t>at this point</w:t>
      </w:r>
      <w:r w:rsidR="00A53BD3" w:rsidRPr="00465A04">
        <w:rPr>
          <w:rFonts w:ascii="Arial" w:hAnsi="Arial" w:cs="Arial"/>
          <w:szCs w:val="24"/>
        </w:rPr>
        <w:t xml:space="preserve"> (c</w:t>
      </w:r>
      <w:r w:rsidR="00465A04" w:rsidRPr="00465A04">
        <w:rPr>
          <w:rFonts w:ascii="Arial" w:hAnsi="Arial" w:cs="Arial"/>
          <w:szCs w:val="24"/>
        </w:rPr>
        <w:t>opy a</w:t>
      </w:r>
      <w:r w:rsidR="00A53BD3" w:rsidRPr="00465A04">
        <w:rPr>
          <w:rFonts w:ascii="Arial" w:hAnsi="Arial" w:cs="Arial"/>
          <w:szCs w:val="24"/>
        </w:rPr>
        <w:t xml:space="preserve">ttached </w:t>
      </w:r>
      <w:r w:rsidR="00465A04" w:rsidRPr="00465A04">
        <w:rPr>
          <w:rFonts w:ascii="Arial" w:hAnsi="Arial" w:cs="Arial"/>
          <w:szCs w:val="24"/>
        </w:rPr>
        <w:t>y</w:t>
      </w:r>
      <w:r w:rsidR="00A53BD3" w:rsidRPr="00465A04">
        <w:rPr>
          <w:rFonts w:ascii="Arial" w:hAnsi="Arial" w:cs="Arial"/>
          <w:szCs w:val="24"/>
        </w:rPr>
        <w:t xml:space="preserve">ellow </w:t>
      </w:r>
      <w:r w:rsidR="00465A04" w:rsidRPr="00465A04">
        <w:rPr>
          <w:rFonts w:ascii="Arial" w:hAnsi="Arial" w:cs="Arial"/>
          <w:szCs w:val="24"/>
        </w:rPr>
        <w:t>c</w:t>
      </w:r>
      <w:r w:rsidR="00A53BD3" w:rsidRPr="00465A04">
        <w:rPr>
          <w:rFonts w:ascii="Arial" w:hAnsi="Arial" w:cs="Arial"/>
          <w:szCs w:val="24"/>
        </w:rPr>
        <w:t xml:space="preserve">over </w:t>
      </w:r>
      <w:r w:rsidR="00465A04" w:rsidRPr="00465A04">
        <w:rPr>
          <w:rFonts w:ascii="Arial" w:hAnsi="Arial" w:cs="Arial"/>
          <w:szCs w:val="24"/>
        </w:rPr>
        <w:t>s</w:t>
      </w:r>
      <w:r w:rsidR="00A53BD3" w:rsidRPr="00465A04">
        <w:rPr>
          <w:rFonts w:ascii="Arial" w:hAnsi="Arial" w:cs="Arial"/>
          <w:szCs w:val="24"/>
        </w:rPr>
        <w:t>heet)</w:t>
      </w:r>
      <w:r w:rsidR="00D05D60" w:rsidRPr="00465A04">
        <w:rPr>
          <w:rFonts w:ascii="Arial" w:hAnsi="Arial" w:cs="Arial"/>
          <w:szCs w:val="24"/>
        </w:rPr>
        <w:t>.</w:t>
      </w:r>
    </w:p>
    <w:p w14:paraId="4DD3E7B3" w14:textId="77777777" w:rsidR="00765E9D" w:rsidRDefault="00765E9D" w:rsidP="003F7444">
      <w:pPr>
        <w:tabs>
          <w:tab w:val="left" w:pos="0"/>
          <w:tab w:val="left" w:pos="1701"/>
          <w:tab w:val="left" w:pos="2410"/>
          <w:tab w:val="left" w:pos="2977"/>
          <w:tab w:val="right" w:pos="8505"/>
        </w:tabs>
        <w:jc w:val="both"/>
        <w:rPr>
          <w:rFonts w:ascii="Arial" w:hAnsi="Arial" w:cs="Arial"/>
          <w:szCs w:val="24"/>
        </w:rPr>
      </w:pPr>
    </w:p>
    <w:p w14:paraId="556CA91A" w14:textId="29B70E96" w:rsidR="00D05D60" w:rsidRDefault="007E0CE3" w:rsidP="009174F4">
      <w:pPr>
        <w:tabs>
          <w:tab w:val="left" w:pos="0"/>
          <w:tab w:val="left" w:pos="1701"/>
          <w:tab w:val="left" w:pos="2410"/>
          <w:tab w:val="left" w:pos="2977"/>
          <w:tab w:val="right" w:pos="8505"/>
        </w:tabs>
        <w:ind w:left="1701" w:hanging="1701"/>
        <w:jc w:val="both"/>
        <w:rPr>
          <w:rFonts w:ascii="Arial" w:hAnsi="Arial" w:cs="Arial"/>
          <w:szCs w:val="24"/>
        </w:rPr>
      </w:pPr>
      <w:r>
        <w:rPr>
          <w:rFonts w:ascii="Arial" w:hAnsi="Arial" w:cs="Arial"/>
          <w:szCs w:val="24"/>
        </w:rPr>
        <w:t>PD44.20</w:t>
      </w:r>
      <w:r w:rsidR="00765E9D">
        <w:rPr>
          <w:rFonts w:ascii="Arial" w:hAnsi="Arial" w:cs="Arial"/>
          <w:szCs w:val="24"/>
        </w:rPr>
        <w:tab/>
      </w:r>
      <w:r w:rsidR="009174F4" w:rsidRPr="009174F4">
        <w:rPr>
          <w:rFonts w:ascii="Arial" w:hAnsi="Arial" w:cs="Arial"/>
          <w:szCs w:val="24"/>
        </w:rPr>
        <w:t>No. 37 Strickland Street, Mount Claremont – Holiday House (Short Term Accommodation)</w:t>
      </w:r>
    </w:p>
    <w:p w14:paraId="44A02A94" w14:textId="77777777" w:rsidR="00765E9D" w:rsidRDefault="00765E9D" w:rsidP="003F7444">
      <w:pPr>
        <w:tabs>
          <w:tab w:val="left" w:pos="0"/>
          <w:tab w:val="left" w:pos="1701"/>
          <w:tab w:val="left" w:pos="2410"/>
          <w:tab w:val="left" w:pos="2977"/>
          <w:tab w:val="right" w:pos="8505"/>
        </w:tabs>
        <w:jc w:val="both"/>
        <w:rPr>
          <w:rFonts w:ascii="Arial" w:hAnsi="Arial" w:cs="Arial"/>
          <w:szCs w:val="24"/>
        </w:rPr>
      </w:pPr>
    </w:p>
    <w:p w14:paraId="4F8E4B54" w14:textId="276B15E1" w:rsidR="00765E9D" w:rsidRDefault="007E0CE3" w:rsidP="00A61990">
      <w:pPr>
        <w:tabs>
          <w:tab w:val="left" w:pos="0"/>
          <w:tab w:val="left" w:pos="1701"/>
          <w:tab w:val="left" w:pos="2410"/>
          <w:tab w:val="left" w:pos="2977"/>
          <w:tab w:val="right" w:pos="8505"/>
        </w:tabs>
        <w:jc w:val="both"/>
        <w:rPr>
          <w:rFonts w:ascii="Arial" w:hAnsi="Arial" w:cs="Arial"/>
          <w:szCs w:val="24"/>
        </w:rPr>
      </w:pPr>
      <w:r>
        <w:rPr>
          <w:rFonts w:ascii="Arial" w:hAnsi="Arial" w:cs="Arial"/>
          <w:szCs w:val="24"/>
        </w:rPr>
        <w:t>PD45.20</w:t>
      </w:r>
      <w:r w:rsidR="00765E9D">
        <w:rPr>
          <w:rFonts w:ascii="Arial" w:hAnsi="Arial" w:cs="Arial"/>
          <w:szCs w:val="24"/>
        </w:rPr>
        <w:tab/>
      </w:r>
      <w:r w:rsidR="00A61990" w:rsidRPr="00A61990">
        <w:rPr>
          <w:rFonts w:ascii="Arial" w:hAnsi="Arial" w:cs="Arial"/>
          <w:szCs w:val="24"/>
        </w:rPr>
        <w:t>Establishment of a Design Review Panel</w:t>
      </w:r>
    </w:p>
    <w:p w14:paraId="20ECAE02" w14:textId="77777777" w:rsidR="00765E9D" w:rsidRDefault="00765E9D" w:rsidP="003F7444">
      <w:pPr>
        <w:tabs>
          <w:tab w:val="left" w:pos="0"/>
          <w:tab w:val="left" w:pos="1701"/>
          <w:tab w:val="left" w:pos="2410"/>
          <w:tab w:val="left" w:pos="2977"/>
          <w:tab w:val="right" w:pos="8505"/>
        </w:tabs>
        <w:jc w:val="both"/>
        <w:rPr>
          <w:rFonts w:ascii="Arial" w:hAnsi="Arial" w:cs="Arial"/>
          <w:szCs w:val="24"/>
        </w:rPr>
      </w:pPr>
    </w:p>
    <w:p w14:paraId="4811F84A" w14:textId="77777777" w:rsidR="00D05D60" w:rsidRDefault="00D05D60" w:rsidP="00765E9D">
      <w:pPr>
        <w:numPr>
          <w:ilvl w:val="12"/>
          <w:numId w:val="0"/>
        </w:numPr>
        <w:tabs>
          <w:tab w:val="left" w:pos="720"/>
          <w:tab w:val="left" w:pos="1701"/>
          <w:tab w:val="left" w:pos="2410"/>
          <w:tab w:val="left" w:pos="2977"/>
          <w:tab w:val="right" w:pos="8335"/>
          <w:tab w:val="right" w:pos="8505"/>
        </w:tabs>
        <w:ind w:left="720"/>
        <w:jc w:val="both"/>
        <w:rPr>
          <w:rFonts w:ascii="Arial" w:hAnsi="Arial" w:cs="Arial"/>
          <w:szCs w:val="24"/>
        </w:rPr>
      </w:pPr>
    </w:p>
    <w:p w14:paraId="746F1CBA" w14:textId="77777777" w:rsidR="00765E9D" w:rsidRPr="00465A04" w:rsidRDefault="00765E9D" w:rsidP="00765E9D">
      <w:pPr>
        <w:numPr>
          <w:ilvl w:val="12"/>
          <w:numId w:val="0"/>
        </w:numPr>
        <w:tabs>
          <w:tab w:val="left" w:pos="720"/>
          <w:tab w:val="left" w:pos="1701"/>
          <w:tab w:val="left" w:pos="2410"/>
          <w:tab w:val="left" w:pos="2977"/>
          <w:tab w:val="right" w:pos="8335"/>
          <w:tab w:val="right" w:pos="8505"/>
        </w:tabs>
        <w:ind w:left="720"/>
        <w:jc w:val="both"/>
        <w:rPr>
          <w:rFonts w:ascii="Arial" w:hAnsi="Arial" w:cs="Arial"/>
          <w:szCs w:val="24"/>
        </w:rPr>
      </w:pPr>
    </w:p>
    <w:p w14:paraId="65ADF059" w14:textId="35E54263" w:rsidR="00085B7F" w:rsidRPr="00465A04" w:rsidRDefault="006D263D" w:rsidP="00330E93">
      <w:pPr>
        <w:pStyle w:val="Heading2"/>
        <w:numPr>
          <w:ilvl w:val="1"/>
          <w:numId w:val="1"/>
        </w:numPr>
        <w:tabs>
          <w:tab w:val="clear" w:pos="720"/>
          <w:tab w:val="left"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14" w:name="_Toc50047845"/>
      <w:r w:rsidR="00B97903">
        <w:rPr>
          <w:rFonts w:ascii="Arial" w:hAnsi="Arial" w:cs="Arial"/>
          <w:sz w:val="24"/>
          <w:szCs w:val="24"/>
          <w:u w:val="none"/>
        </w:rPr>
        <w:t>Technical Services</w:t>
      </w:r>
      <w:r w:rsidR="00A53BD3" w:rsidRPr="00465A04">
        <w:rPr>
          <w:rFonts w:ascii="Arial" w:hAnsi="Arial" w:cs="Arial"/>
          <w:sz w:val="24"/>
          <w:szCs w:val="24"/>
          <w:u w:val="none"/>
        </w:rPr>
        <w:t xml:space="preserve"> </w:t>
      </w:r>
      <w:r w:rsidR="00085B7F" w:rsidRPr="00465A04">
        <w:rPr>
          <w:rFonts w:ascii="Arial" w:hAnsi="Arial" w:cs="Arial"/>
          <w:sz w:val="24"/>
          <w:szCs w:val="24"/>
          <w:u w:val="none"/>
        </w:rPr>
        <w:t>Report No</w:t>
      </w:r>
      <w:r w:rsidR="00465A04" w:rsidRPr="00465A04">
        <w:rPr>
          <w:rFonts w:ascii="Arial" w:hAnsi="Arial" w:cs="Arial"/>
          <w:sz w:val="24"/>
          <w:szCs w:val="24"/>
          <w:u w:val="none"/>
        </w:rPr>
        <w:t>’</w:t>
      </w:r>
      <w:r w:rsidR="00085B7F" w:rsidRPr="00465A04">
        <w:rPr>
          <w:rFonts w:ascii="Arial" w:hAnsi="Arial" w:cs="Arial"/>
          <w:sz w:val="24"/>
          <w:szCs w:val="24"/>
          <w:u w:val="none"/>
        </w:rPr>
        <w:t xml:space="preserve">s </w:t>
      </w:r>
      <w:r w:rsidR="003A5638">
        <w:rPr>
          <w:rFonts w:ascii="Arial" w:hAnsi="Arial" w:cs="Arial"/>
          <w:sz w:val="24"/>
          <w:szCs w:val="24"/>
          <w:u w:val="none"/>
        </w:rPr>
        <w:t>TS</w:t>
      </w:r>
      <w:r w:rsidR="004E2DE1">
        <w:rPr>
          <w:rFonts w:ascii="Arial" w:hAnsi="Arial" w:cs="Arial"/>
          <w:sz w:val="24"/>
          <w:szCs w:val="24"/>
          <w:u w:val="none"/>
        </w:rPr>
        <w:t>15.20</w:t>
      </w:r>
      <w:bookmarkEnd w:id="14"/>
    </w:p>
    <w:p w14:paraId="5CEA6C02" w14:textId="77777777" w:rsidR="00257F09" w:rsidRPr="00465A04" w:rsidRDefault="00257F0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83E7539" w14:textId="691D979D" w:rsidR="00085B7F" w:rsidRPr="00465A04" w:rsidRDefault="00085B7F"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465A04">
        <w:rPr>
          <w:rFonts w:ascii="Arial" w:hAnsi="Arial" w:cs="Arial"/>
          <w:szCs w:val="24"/>
        </w:rPr>
        <w:t>Technical Services Report No</w:t>
      </w:r>
      <w:r w:rsidR="00465A04" w:rsidRPr="00465A04">
        <w:rPr>
          <w:rFonts w:ascii="Arial" w:hAnsi="Arial" w:cs="Arial"/>
          <w:szCs w:val="24"/>
        </w:rPr>
        <w:t>’</w:t>
      </w:r>
      <w:r w:rsidR="003A5638">
        <w:rPr>
          <w:rFonts w:ascii="Arial" w:hAnsi="Arial" w:cs="Arial"/>
          <w:szCs w:val="24"/>
        </w:rPr>
        <w:t>s</w:t>
      </w:r>
      <w:r w:rsidR="00465A04" w:rsidRPr="00465A04">
        <w:rPr>
          <w:rFonts w:ascii="Arial" w:hAnsi="Arial" w:cs="Arial"/>
          <w:szCs w:val="24"/>
        </w:rPr>
        <w:t xml:space="preserve"> </w:t>
      </w:r>
      <w:r w:rsidR="003A5638">
        <w:rPr>
          <w:rFonts w:ascii="Arial" w:hAnsi="Arial" w:cs="Arial"/>
          <w:szCs w:val="24"/>
        </w:rPr>
        <w:t>TS</w:t>
      </w:r>
      <w:r w:rsidR="004E2DE1">
        <w:rPr>
          <w:rFonts w:ascii="Arial" w:hAnsi="Arial" w:cs="Arial"/>
          <w:szCs w:val="24"/>
        </w:rPr>
        <w:t>15.20</w:t>
      </w:r>
      <w:r w:rsidRPr="00465A04">
        <w:rPr>
          <w:rFonts w:ascii="Arial" w:hAnsi="Arial" w:cs="Arial"/>
          <w:szCs w:val="24"/>
        </w:rPr>
        <w:t xml:space="preserve"> to be dealt with at this point</w:t>
      </w:r>
      <w:r w:rsidR="00A53BD3" w:rsidRPr="00465A04">
        <w:rPr>
          <w:rFonts w:ascii="Arial" w:hAnsi="Arial" w:cs="Arial"/>
          <w:szCs w:val="24"/>
        </w:rPr>
        <w:t xml:space="preserve"> (copy </w:t>
      </w:r>
      <w:r w:rsidR="00465A04" w:rsidRPr="00465A04">
        <w:rPr>
          <w:rFonts w:ascii="Arial" w:hAnsi="Arial" w:cs="Arial"/>
          <w:szCs w:val="24"/>
        </w:rPr>
        <w:t>a</w:t>
      </w:r>
      <w:r w:rsidR="00A53BD3" w:rsidRPr="00465A04">
        <w:rPr>
          <w:rFonts w:ascii="Arial" w:hAnsi="Arial" w:cs="Arial"/>
          <w:szCs w:val="24"/>
        </w:rPr>
        <w:t xml:space="preserve">ttached </w:t>
      </w:r>
      <w:r w:rsidR="00465A04" w:rsidRPr="00465A04">
        <w:rPr>
          <w:rFonts w:ascii="Arial" w:hAnsi="Arial" w:cs="Arial"/>
          <w:szCs w:val="24"/>
        </w:rPr>
        <w:t>b</w:t>
      </w:r>
      <w:r w:rsidR="00A53BD3" w:rsidRPr="00465A04">
        <w:rPr>
          <w:rFonts w:ascii="Arial" w:hAnsi="Arial" w:cs="Arial"/>
          <w:szCs w:val="24"/>
        </w:rPr>
        <w:t xml:space="preserve">lue </w:t>
      </w:r>
      <w:r w:rsidR="00465A04" w:rsidRPr="00465A04">
        <w:rPr>
          <w:rFonts w:ascii="Arial" w:hAnsi="Arial" w:cs="Arial"/>
          <w:szCs w:val="24"/>
        </w:rPr>
        <w:t>c</w:t>
      </w:r>
      <w:r w:rsidR="00A53BD3" w:rsidRPr="00465A04">
        <w:rPr>
          <w:rFonts w:ascii="Arial" w:hAnsi="Arial" w:cs="Arial"/>
          <w:szCs w:val="24"/>
        </w:rPr>
        <w:t xml:space="preserve">over </w:t>
      </w:r>
      <w:r w:rsidR="00465A04" w:rsidRPr="00465A04">
        <w:rPr>
          <w:rFonts w:ascii="Arial" w:hAnsi="Arial" w:cs="Arial"/>
          <w:szCs w:val="24"/>
        </w:rPr>
        <w:t>s</w:t>
      </w:r>
      <w:r w:rsidR="00A53BD3" w:rsidRPr="00465A04">
        <w:rPr>
          <w:rFonts w:ascii="Arial" w:hAnsi="Arial" w:cs="Arial"/>
          <w:szCs w:val="24"/>
        </w:rPr>
        <w:t>heet)</w:t>
      </w:r>
      <w:r w:rsidRPr="00465A04">
        <w:rPr>
          <w:rFonts w:ascii="Arial" w:hAnsi="Arial" w:cs="Arial"/>
          <w:szCs w:val="24"/>
        </w:rPr>
        <w:t>.</w:t>
      </w:r>
    </w:p>
    <w:p w14:paraId="7F23E624" w14:textId="77777777" w:rsidR="00085B7F" w:rsidRDefault="00085B7F" w:rsidP="003F7444">
      <w:pPr>
        <w:numPr>
          <w:ilvl w:val="12"/>
          <w:numId w:val="0"/>
        </w:numPr>
        <w:tabs>
          <w:tab w:val="left" w:pos="1440"/>
          <w:tab w:val="left" w:pos="2410"/>
          <w:tab w:val="left" w:pos="2977"/>
          <w:tab w:val="right" w:pos="8335"/>
          <w:tab w:val="right" w:pos="8505"/>
        </w:tabs>
        <w:jc w:val="both"/>
        <w:rPr>
          <w:rFonts w:ascii="Arial" w:hAnsi="Arial" w:cs="Arial"/>
          <w:szCs w:val="24"/>
        </w:rPr>
      </w:pPr>
    </w:p>
    <w:p w14:paraId="1F40FC80" w14:textId="3FA2BEFC" w:rsidR="00765E9D" w:rsidRDefault="004E2DE1" w:rsidP="003F7444">
      <w:pPr>
        <w:tabs>
          <w:tab w:val="left" w:pos="1701"/>
          <w:tab w:val="left" w:pos="2410"/>
          <w:tab w:val="left" w:pos="2977"/>
          <w:tab w:val="right" w:pos="8505"/>
        </w:tabs>
        <w:jc w:val="both"/>
        <w:rPr>
          <w:rFonts w:ascii="Arial" w:hAnsi="Arial" w:cs="Arial"/>
          <w:szCs w:val="24"/>
        </w:rPr>
      </w:pPr>
      <w:r>
        <w:rPr>
          <w:rFonts w:ascii="Arial" w:hAnsi="Arial" w:cs="Arial"/>
          <w:szCs w:val="24"/>
        </w:rPr>
        <w:t>TS15.20</w:t>
      </w:r>
      <w:r w:rsidR="00765E9D">
        <w:rPr>
          <w:rFonts w:ascii="Arial" w:hAnsi="Arial" w:cs="Arial"/>
          <w:szCs w:val="24"/>
        </w:rPr>
        <w:tab/>
      </w:r>
      <w:r>
        <w:rPr>
          <w:rFonts w:ascii="Arial" w:hAnsi="Arial" w:cs="Arial"/>
          <w:szCs w:val="24"/>
        </w:rPr>
        <w:t>Allen Park Cottage</w:t>
      </w:r>
    </w:p>
    <w:p w14:paraId="3A0258B3" w14:textId="77777777" w:rsidR="00085B7F" w:rsidRPr="00465A04" w:rsidRDefault="00085B7F"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5236D285" w14:textId="7142F45C" w:rsidR="00D05D60" w:rsidRPr="00465A04" w:rsidRDefault="003F7444" w:rsidP="00330E93">
      <w:pPr>
        <w:pStyle w:val="Heading2"/>
        <w:numPr>
          <w:ilvl w:val="1"/>
          <w:numId w:val="1"/>
        </w:numPr>
        <w:tabs>
          <w:tab w:val="clear" w:pos="720"/>
          <w:tab w:val="left"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15" w:name="_Toc50047846"/>
      <w:r w:rsidR="00A53BD3" w:rsidRPr="00465A04">
        <w:rPr>
          <w:rFonts w:ascii="Arial" w:hAnsi="Arial" w:cs="Arial"/>
          <w:sz w:val="24"/>
          <w:szCs w:val="24"/>
          <w:u w:val="none"/>
        </w:rPr>
        <w:t xml:space="preserve">Corporate </w:t>
      </w:r>
      <w:r w:rsidR="00420C57">
        <w:rPr>
          <w:rFonts w:ascii="Arial" w:hAnsi="Arial" w:cs="Arial"/>
          <w:sz w:val="24"/>
          <w:szCs w:val="24"/>
          <w:u w:val="none"/>
        </w:rPr>
        <w:t>&amp; Strategy</w:t>
      </w:r>
      <w:r w:rsidR="00A53BD3" w:rsidRPr="00465A04">
        <w:rPr>
          <w:rFonts w:ascii="Arial" w:hAnsi="Arial" w:cs="Arial"/>
          <w:sz w:val="24"/>
          <w:szCs w:val="24"/>
          <w:u w:val="none"/>
        </w:rPr>
        <w:t xml:space="preserve"> </w:t>
      </w:r>
      <w:r w:rsidR="00D05D60" w:rsidRPr="00465A04">
        <w:rPr>
          <w:rFonts w:ascii="Arial" w:hAnsi="Arial" w:cs="Arial"/>
          <w:sz w:val="24"/>
          <w:szCs w:val="24"/>
          <w:u w:val="none"/>
        </w:rPr>
        <w:t>Report No</w:t>
      </w:r>
      <w:r w:rsidR="00465A04" w:rsidRPr="00465A04">
        <w:rPr>
          <w:rFonts w:ascii="Arial" w:hAnsi="Arial" w:cs="Arial"/>
          <w:sz w:val="24"/>
          <w:szCs w:val="24"/>
          <w:u w:val="none"/>
        </w:rPr>
        <w:t>’</w:t>
      </w:r>
      <w:r w:rsidR="00D05D60" w:rsidRPr="00465A04">
        <w:rPr>
          <w:rFonts w:ascii="Arial" w:hAnsi="Arial" w:cs="Arial"/>
          <w:sz w:val="24"/>
          <w:szCs w:val="24"/>
          <w:u w:val="none"/>
        </w:rPr>
        <w:t>s</w:t>
      </w:r>
      <w:r w:rsidR="00465A04" w:rsidRPr="00465A04">
        <w:rPr>
          <w:rFonts w:ascii="Arial" w:hAnsi="Arial" w:cs="Arial"/>
          <w:sz w:val="24"/>
          <w:szCs w:val="24"/>
          <w:u w:val="none"/>
        </w:rPr>
        <w:t xml:space="preserve"> </w:t>
      </w:r>
      <w:r w:rsidR="00D05D60" w:rsidRPr="00465A04">
        <w:rPr>
          <w:rFonts w:ascii="Arial" w:hAnsi="Arial" w:cs="Arial"/>
          <w:sz w:val="24"/>
          <w:szCs w:val="24"/>
          <w:u w:val="none"/>
        </w:rPr>
        <w:t>C</w:t>
      </w:r>
      <w:r w:rsidR="008313F0" w:rsidRPr="00465A04">
        <w:rPr>
          <w:rFonts w:ascii="Arial" w:hAnsi="Arial" w:cs="Arial"/>
          <w:sz w:val="24"/>
          <w:szCs w:val="24"/>
          <w:u w:val="none"/>
        </w:rPr>
        <w:t>P</w:t>
      </w:r>
      <w:r w:rsidR="006D263D">
        <w:rPr>
          <w:rFonts w:ascii="Arial" w:hAnsi="Arial" w:cs="Arial"/>
          <w:sz w:val="24"/>
          <w:szCs w:val="24"/>
          <w:u w:val="none"/>
        </w:rPr>
        <w:t>S</w:t>
      </w:r>
      <w:r w:rsidR="002932D5">
        <w:rPr>
          <w:rFonts w:ascii="Arial" w:hAnsi="Arial" w:cs="Arial"/>
          <w:sz w:val="24"/>
          <w:szCs w:val="24"/>
          <w:u w:val="none"/>
        </w:rPr>
        <w:t>18.20</w:t>
      </w:r>
      <w:r w:rsidR="00E64271">
        <w:rPr>
          <w:rFonts w:ascii="Arial" w:hAnsi="Arial" w:cs="Arial"/>
          <w:sz w:val="24"/>
          <w:szCs w:val="24"/>
          <w:u w:val="none"/>
        </w:rPr>
        <w:t xml:space="preserve"> to CPS</w:t>
      </w:r>
      <w:r w:rsidR="002932D5">
        <w:rPr>
          <w:rFonts w:ascii="Arial" w:hAnsi="Arial" w:cs="Arial"/>
          <w:sz w:val="24"/>
          <w:szCs w:val="24"/>
          <w:u w:val="none"/>
        </w:rPr>
        <w:t>21.20</w:t>
      </w:r>
      <w:bookmarkEnd w:id="15"/>
    </w:p>
    <w:p w14:paraId="1C37177A" w14:textId="77777777" w:rsidR="00D05D60" w:rsidRPr="00465A04"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088C7106" w14:textId="57B802B4" w:rsidR="00D05D60" w:rsidRPr="00180419" w:rsidRDefault="00D05D60" w:rsidP="003F7444">
      <w:pPr>
        <w:tabs>
          <w:tab w:val="left" w:pos="1440"/>
          <w:tab w:val="left" w:pos="2410"/>
          <w:tab w:val="left" w:pos="2977"/>
          <w:tab w:val="right" w:pos="8505"/>
        </w:tabs>
        <w:jc w:val="both"/>
        <w:rPr>
          <w:rFonts w:ascii="Arial" w:hAnsi="Arial" w:cs="Arial"/>
          <w:szCs w:val="24"/>
        </w:rPr>
      </w:pPr>
      <w:r w:rsidRPr="00465A04">
        <w:rPr>
          <w:rFonts w:ascii="Arial" w:hAnsi="Arial" w:cs="Arial"/>
          <w:szCs w:val="24"/>
        </w:rPr>
        <w:t>Report No</w:t>
      </w:r>
      <w:r w:rsidR="00465A04">
        <w:rPr>
          <w:rFonts w:ascii="Arial" w:hAnsi="Arial" w:cs="Arial"/>
          <w:szCs w:val="24"/>
        </w:rPr>
        <w:t>’</w:t>
      </w:r>
      <w:r w:rsidRPr="00465A04">
        <w:rPr>
          <w:rFonts w:ascii="Arial" w:hAnsi="Arial" w:cs="Arial"/>
          <w:szCs w:val="24"/>
        </w:rPr>
        <w:t>s</w:t>
      </w:r>
      <w:r w:rsidR="00465A04">
        <w:rPr>
          <w:rFonts w:ascii="Arial" w:hAnsi="Arial" w:cs="Arial"/>
          <w:szCs w:val="24"/>
        </w:rPr>
        <w:t xml:space="preserve"> </w:t>
      </w:r>
      <w:r w:rsidRPr="00465A04">
        <w:rPr>
          <w:rFonts w:ascii="Arial" w:hAnsi="Arial" w:cs="Arial"/>
          <w:szCs w:val="24"/>
        </w:rPr>
        <w:t>C</w:t>
      </w:r>
      <w:r w:rsidR="008313F0" w:rsidRPr="00465A04">
        <w:rPr>
          <w:rFonts w:ascii="Arial" w:hAnsi="Arial" w:cs="Arial"/>
          <w:szCs w:val="24"/>
        </w:rPr>
        <w:t>P</w:t>
      </w:r>
      <w:r w:rsidR="006D263D">
        <w:rPr>
          <w:rFonts w:ascii="Arial" w:hAnsi="Arial" w:cs="Arial"/>
          <w:szCs w:val="24"/>
        </w:rPr>
        <w:t>S</w:t>
      </w:r>
      <w:r w:rsidR="002932D5">
        <w:rPr>
          <w:rFonts w:ascii="Arial" w:hAnsi="Arial" w:cs="Arial"/>
          <w:szCs w:val="24"/>
        </w:rPr>
        <w:t>18.20</w:t>
      </w:r>
      <w:r w:rsidR="00E64271">
        <w:rPr>
          <w:rFonts w:ascii="Arial" w:hAnsi="Arial" w:cs="Arial"/>
          <w:szCs w:val="24"/>
        </w:rPr>
        <w:t xml:space="preserve"> to CPS</w:t>
      </w:r>
      <w:r w:rsidR="002932D5">
        <w:rPr>
          <w:rFonts w:ascii="Arial" w:hAnsi="Arial" w:cs="Arial"/>
          <w:szCs w:val="24"/>
        </w:rPr>
        <w:t>21.20</w:t>
      </w:r>
      <w:r w:rsidRPr="00465A04">
        <w:rPr>
          <w:rFonts w:ascii="Arial" w:hAnsi="Arial" w:cs="Arial"/>
          <w:szCs w:val="24"/>
        </w:rPr>
        <w:t xml:space="preserve"> to be dealt with at this point</w:t>
      </w:r>
      <w:r w:rsidR="00465A04">
        <w:rPr>
          <w:rFonts w:ascii="Arial" w:hAnsi="Arial" w:cs="Arial"/>
          <w:szCs w:val="24"/>
        </w:rPr>
        <w:t xml:space="preserve"> (c</w:t>
      </w:r>
      <w:r w:rsidR="00465A04" w:rsidRPr="00465A04">
        <w:rPr>
          <w:rFonts w:ascii="Arial" w:hAnsi="Arial" w:cs="Arial"/>
          <w:szCs w:val="24"/>
        </w:rPr>
        <w:t xml:space="preserve">opy </w:t>
      </w:r>
      <w:r w:rsidR="00465A04">
        <w:rPr>
          <w:rFonts w:ascii="Arial" w:hAnsi="Arial" w:cs="Arial"/>
          <w:szCs w:val="24"/>
        </w:rPr>
        <w:t>a</w:t>
      </w:r>
      <w:r w:rsidR="00465A04" w:rsidRPr="00465A04">
        <w:rPr>
          <w:rFonts w:ascii="Arial" w:hAnsi="Arial" w:cs="Arial"/>
          <w:szCs w:val="24"/>
        </w:rPr>
        <w:t xml:space="preserve">ttached </w:t>
      </w:r>
      <w:r w:rsidR="00465A04">
        <w:rPr>
          <w:rFonts w:ascii="Arial" w:hAnsi="Arial" w:cs="Arial"/>
          <w:szCs w:val="24"/>
        </w:rPr>
        <w:t>g</w:t>
      </w:r>
      <w:r w:rsidR="00465A04" w:rsidRPr="00465A04">
        <w:rPr>
          <w:rFonts w:ascii="Arial" w:hAnsi="Arial" w:cs="Arial"/>
          <w:szCs w:val="24"/>
        </w:rPr>
        <w:t xml:space="preserve">reen </w:t>
      </w:r>
      <w:r w:rsidR="00465A04">
        <w:rPr>
          <w:rFonts w:ascii="Arial" w:hAnsi="Arial" w:cs="Arial"/>
          <w:szCs w:val="24"/>
        </w:rPr>
        <w:t>c</w:t>
      </w:r>
      <w:r w:rsidR="00465A04" w:rsidRPr="00465A04">
        <w:rPr>
          <w:rFonts w:ascii="Arial" w:hAnsi="Arial" w:cs="Arial"/>
          <w:szCs w:val="24"/>
        </w:rPr>
        <w:t xml:space="preserve">over </w:t>
      </w:r>
      <w:r w:rsidR="00465A04">
        <w:rPr>
          <w:rFonts w:ascii="Arial" w:hAnsi="Arial" w:cs="Arial"/>
          <w:szCs w:val="24"/>
        </w:rPr>
        <w:t>s</w:t>
      </w:r>
      <w:r w:rsidR="00465A04" w:rsidRPr="00465A04">
        <w:rPr>
          <w:rFonts w:ascii="Arial" w:hAnsi="Arial" w:cs="Arial"/>
          <w:szCs w:val="24"/>
        </w:rPr>
        <w:t>heet)</w:t>
      </w:r>
      <w:r w:rsidRPr="00465A04">
        <w:rPr>
          <w:rFonts w:ascii="Arial" w:hAnsi="Arial" w:cs="Arial"/>
          <w:szCs w:val="24"/>
        </w:rPr>
        <w:t>.</w:t>
      </w:r>
    </w:p>
    <w:p w14:paraId="0ED8B485" w14:textId="77777777" w:rsidR="00A53BD3" w:rsidRDefault="00A53BD3" w:rsidP="003F7444">
      <w:pPr>
        <w:numPr>
          <w:ilvl w:val="12"/>
          <w:numId w:val="0"/>
        </w:numPr>
        <w:tabs>
          <w:tab w:val="left" w:pos="1440"/>
          <w:tab w:val="left" w:pos="2410"/>
          <w:tab w:val="left" w:pos="2977"/>
          <w:tab w:val="right" w:pos="8335"/>
          <w:tab w:val="right" w:pos="8505"/>
        </w:tabs>
        <w:jc w:val="both"/>
        <w:rPr>
          <w:rFonts w:ascii="Arial" w:hAnsi="Arial" w:cs="Arial"/>
          <w:b/>
          <w:szCs w:val="24"/>
        </w:rPr>
      </w:pPr>
    </w:p>
    <w:p w14:paraId="0E9343D5" w14:textId="0384F80A" w:rsidR="00B10EF8" w:rsidRPr="00B10EF8" w:rsidRDefault="00B10EF8" w:rsidP="00EC6FEF">
      <w:pPr>
        <w:tabs>
          <w:tab w:val="left" w:pos="1701"/>
          <w:tab w:val="left" w:pos="2410"/>
          <w:tab w:val="left" w:pos="2977"/>
          <w:tab w:val="right" w:pos="8505"/>
        </w:tabs>
        <w:jc w:val="both"/>
        <w:rPr>
          <w:rFonts w:ascii="Arial" w:hAnsi="Arial" w:cs="Arial"/>
          <w:szCs w:val="24"/>
        </w:rPr>
      </w:pPr>
      <w:r w:rsidRPr="00B10EF8">
        <w:rPr>
          <w:rFonts w:ascii="Arial" w:hAnsi="Arial" w:cs="Arial"/>
          <w:szCs w:val="24"/>
        </w:rPr>
        <w:t>CPS18.20</w:t>
      </w:r>
      <w:r w:rsidRPr="00B10EF8">
        <w:rPr>
          <w:rFonts w:ascii="Arial" w:hAnsi="Arial" w:cs="Arial"/>
          <w:szCs w:val="24"/>
        </w:rPr>
        <w:tab/>
        <w:t>List of Accounts Paid – July 2020</w:t>
      </w:r>
    </w:p>
    <w:p w14:paraId="429DF960" w14:textId="07CDCB7B" w:rsidR="00B10EF8" w:rsidRPr="00B10EF8" w:rsidRDefault="00B10EF8" w:rsidP="00EC6FEF">
      <w:pPr>
        <w:tabs>
          <w:tab w:val="left" w:pos="1701"/>
          <w:tab w:val="left" w:pos="2410"/>
          <w:tab w:val="left" w:pos="2977"/>
          <w:tab w:val="right" w:pos="8505"/>
        </w:tabs>
        <w:ind w:left="1701" w:hanging="1701"/>
        <w:jc w:val="both"/>
        <w:rPr>
          <w:rFonts w:ascii="Arial" w:hAnsi="Arial" w:cs="Arial"/>
          <w:szCs w:val="24"/>
        </w:rPr>
      </w:pPr>
      <w:r w:rsidRPr="00B10EF8">
        <w:rPr>
          <w:rFonts w:ascii="Arial" w:hAnsi="Arial" w:cs="Arial"/>
          <w:szCs w:val="24"/>
        </w:rPr>
        <w:t>CPS19.20</w:t>
      </w:r>
      <w:r w:rsidRPr="00B10EF8">
        <w:rPr>
          <w:rFonts w:ascii="Arial" w:hAnsi="Arial" w:cs="Arial"/>
          <w:szCs w:val="24"/>
        </w:rPr>
        <w:tab/>
        <w:t>Ongoing Implications of COVID-19 on the City’s Tenancy Portfolio</w:t>
      </w:r>
    </w:p>
    <w:p w14:paraId="4174BE27" w14:textId="03F66411" w:rsidR="00B10EF8" w:rsidRPr="00B10EF8" w:rsidRDefault="00B10EF8" w:rsidP="00EC6FEF">
      <w:pPr>
        <w:tabs>
          <w:tab w:val="left" w:pos="1701"/>
          <w:tab w:val="left" w:pos="2410"/>
          <w:tab w:val="left" w:pos="2977"/>
          <w:tab w:val="right" w:pos="8505"/>
        </w:tabs>
        <w:jc w:val="both"/>
        <w:rPr>
          <w:rFonts w:ascii="Arial" w:hAnsi="Arial" w:cs="Arial"/>
          <w:szCs w:val="24"/>
        </w:rPr>
      </w:pPr>
      <w:r w:rsidRPr="00B10EF8">
        <w:rPr>
          <w:rFonts w:ascii="Arial" w:hAnsi="Arial" w:cs="Arial"/>
          <w:szCs w:val="24"/>
        </w:rPr>
        <w:t>CPS20.20</w:t>
      </w:r>
      <w:r w:rsidRPr="00B10EF8">
        <w:rPr>
          <w:rFonts w:ascii="Arial" w:hAnsi="Arial" w:cs="Arial"/>
          <w:szCs w:val="24"/>
        </w:rPr>
        <w:tab/>
        <w:t>Review of Point Resolution Child Care Centre</w:t>
      </w:r>
    </w:p>
    <w:p w14:paraId="4133F48E" w14:textId="20BE1E61" w:rsidR="00765E9D" w:rsidRDefault="00B10EF8" w:rsidP="00EC6FEF">
      <w:pPr>
        <w:tabs>
          <w:tab w:val="left" w:pos="1701"/>
          <w:tab w:val="left" w:pos="2410"/>
          <w:tab w:val="left" w:pos="2977"/>
          <w:tab w:val="right" w:pos="8505"/>
        </w:tabs>
        <w:jc w:val="both"/>
        <w:rPr>
          <w:rFonts w:ascii="Arial" w:hAnsi="Arial" w:cs="Arial"/>
          <w:b/>
          <w:szCs w:val="24"/>
        </w:rPr>
      </w:pPr>
      <w:r w:rsidRPr="00B10EF8">
        <w:rPr>
          <w:rFonts w:ascii="Arial" w:hAnsi="Arial" w:cs="Arial"/>
          <w:szCs w:val="24"/>
        </w:rPr>
        <w:t>CPS21.20</w:t>
      </w:r>
      <w:r w:rsidRPr="00B10EF8">
        <w:rPr>
          <w:rFonts w:ascii="Arial" w:hAnsi="Arial" w:cs="Arial"/>
          <w:szCs w:val="24"/>
        </w:rPr>
        <w:tab/>
        <w:t xml:space="preserve">Sale of 64-66 </w:t>
      </w:r>
      <w:proofErr w:type="spellStart"/>
      <w:r w:rsidRPr="00B10EF8">
        <w:rPr>
          <w:rFonts w:ascii="Arial" w:hAnsi="Arial" w:cs="Arial"/>
          <w:szCs w:val="24"/>
        </w:rPr>
        <w:t>Melvista</w:t>
      </w:r>
      <w:proofErr w:type="spellEnd"/>
      <w:r w:rsidRPr="00B10EF8">
        <w:rPr>
          <w:rFonts w:ascii="Arial" w:hAnsi="Arial" w:cs="Arial"/>
          <w:szCs w:val="24"/>
        </w:rPr>
        <w:t xml:space="preserve"> Avenue, Dalkeith</w:t>
      </w:r>
    </w:p>
    <w:p w14:paraId="0139B266" w14:textId="77777777" w:rsidR="00D05D60" w:rsidRPr="00180419" w:rsidRDefault="00D05D60" w:rsidP="00765E9D">
      <w:pPr>
        <w:numPr>
          <w:ilvl w:val="12"/>
          <w:numId w:val="0"/>
        </w:numPr>
        <w:tabs>
          <w:tab w:val="left" w:pos="720"/>
          <w:tab w:val="left" w:pos="1440"/>
          <w:tab w:val="left" w:pos="2410"/>
          <w:tab w:val="left" w:pos="2977"/>
          <w:tab w:val="left" w:pos="3255"/>
          <w:tab w:val="right" w:pos="8335"/>
          <w:tab w:val="right" w:pos="8505"/>
        </w:tabs>
        <w:ind w:left="720"/>
        <w:jc w:val="both"/>
        <w:rPr>
          <w:rFonts w:ascii="Arial" w:hAnsi="Arial" w:cs="Arial"/>
          <w:szCs w:val="24"/>
        </w:rPr>
      </w:pPr>
    </w:p>
    <w:p w14:paraId="1D7D991F" w14:textId="77777777" w:rsidR="00D05D60" w:rsidRPr="00180419" w:rsidRDefault="006D263D" w:rsidP="00330E93">
      <w:pPr>
        <w:pStyle w:val="Heading1"/>
        <w:numPr>
          <w:ilvl w:val="0"/>
          <w:numId w:val="1"/>
        </w:numPr>
        <w:tabs>
          <w:tab w:val="clear" w:pos="720"/>
          <w:tab w:val="num" w:pos="0"/>
        </w:tabs>
        <w:spacing w:before="0" w:after="0"/>
        <w:ind w:left="0" w:hanging="851"/>
        <w:rPr>
          <w:rFonts w:ascii="Arial" w:hAnsi="Arial" w:cs="Arial"/>
          <w:sz w:val="24"/>
          <w:szCs w:val="24"/>
          <w:u w:val="none"/>
        </w:rPr>
      </w:pPr>
      <w:r>
        <w:rPr>
          <w:rFonts w:ascii="Arial" w:hAnsi="Arial" w:cs="Arial"/>
          <w:caps w:val="0"/>
          <w:sz w:val="24"/>
          <w:szCs w:val="24"/>
          <w:u w:val="none"/>
        </w:rPr>
        <w:br w:type="page"/>
      </w:r>
      <w:bookmarkStart w:id="16" w:name="_Toc50047847"/>
      <w:r w:rsidR="00A53BD3" w:rsidRPr="00180419">
        <w:rPr>
          <w:rFonts w:ascii="Arial" w:hAnsi="Arial" w:cs="Arial"/>
          <w:caps w:val="0"/>
          <w:sz w:val="24"/>
          <w:szCs w:val="24"/>
          <w:u w:val="none"/>
        </w:rPr>
        <w:t xml:space="preserve">Reports </w:t>
      </w:r>
      <w:r w:rsidR="00465A04" w:rsidRPr="00180419">
        <w:rPr>
          <w:rFonts w:ascii="Arial" w:hAnsi="Arial" w:cs="Arial"/>
          <w:caps w:val="0"/>
          <w:sz w:val="24"/>
          <w:szCs w:val="24"/>
          <w:u w:val="none"/>
        </w:rPr>
        <w:t>by</w:t>
      </w:r>
      <w:r w:rsidR="00A53BD3"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00A53BD3" w:rsidRPr="00180419">
        <w:rPr>
          <w:rFonts w:ascii="Arial" w:hAnsi="Arial" w:cs="Arial"/>
          <w:caps w:val="0"/>
          <w:sz w:val="24"/>
          <w:szCs w:val="24"/>
          <w:u w:val="none"/>
        </w:rPr>
        <w:t xml:space="preserve"> Chief Executive Officer</w:t>
      </w:r>
      <w:bookmarkEnd w:id="16"/>
    </w:p>
    <w:p w14:paraId="7667F83A"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0DAAB6BB" w14:textId="2A788BB3" w:rsidR="00085B7F" w:rsidRPr="00E92E27" w:rsidRDefault="00E92E27" w:rsidP="00330E93">
      <w:pPr>
        <w:pStyle w:val="Heading2"/>
        <w:numPr>
          <w:ilvl w:val="1"/>
          <w:numId w:val="1"/>
        </w:numPr>
        <w:tabs>
          <w:tab w:val="clear" w:pos="720"/>
          <w:tab w:val="left" w:pos="0"/>
        </w:tabs>
        <w:spacing w:before="0" w:after="0"/>
        <w:ind w:left="0" w:hanging="851"/>
        <w:rPr>
          <w:rFonts w:ascii="Arial" w:hAnsi="Arial" w:cs="Arial"/>
          <w:sz w:val="24"/>
          <w:szCs w:val="22"/>
          <w:u w:val="none"/>
        </w:rPr>
      </w:pPr>
      <w:bookmarkStart w:id="17" w:name="_Toc50047848"/>
      <w:proofErr w:type="spellStart"/>
      <w:r>
        <w:rPr>
          <w:rFonts w:ascii="Arial" w:hAnsi="Arial" w:cs="Arial"/>
          <w:sz w:val="24"/>
          <w:szCs w:val="22"/>
          <w:u w:val="none"/>
        </w:rPr>
        <w:t>Melvista</w:t>
      </w:r>
      <w:proofErr w:type="spellEnd"/>
      <w:r>
        <w:rPr>
          <w:rFonts w:ascii="Arial" w:hAnsi="Arial" w:cs="Arial"/>
          <w:sz w:val="24"/>
          <w:szCs w:val="22"/>
          <w:u w:val="none"/>
        </w:rPr>
        <w:t xml:space="preserve"> Aged Care Facility – 16 &amp; 18 Betty Street and 73 &amp; 75 </w:t>
      </w:r>
      <w:proofErr w:type="spellStart"/>
      <w:r>
        <w:rPr>
          <w:rFonts w:ascii="Arial" w:hAnsi="Arial" w:cs="Arial"/>
          <w:sz w:val="24"/>
          <w:szCs w:val="22"/>
          <w:u w:val="none"/>
        </w:rPr>
        <w:t>Doonan</w:t>
      </w:r>
      <w:proofErr w:type="spellEnd"/>
      <w:r>
        <w:rPr>
          <w:rFonts w:ascii="Arial" w:hAnsi="Arial" w:cs="Arial"/>
          <w:sz w:val="24"/>
          <w:szCs w:val="22"/>
          <w:u w:val="none"/>
        </w:rPr>
        <w:t xml:space="preserve"> Road - Submissions</w:t>
      </w:r>
      <w:bookmarkEnd w:id="17"/>
    </w:p>
    <w:p w14:paraId="6930E425" w14:textId="77777777" w:rsidR="00465A04" w:rsidRPr="00E92E27" w:rsidRDefault="00465A04"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 w:val="22"/>
          <w:szCs w:val="22"/>
          <w:u w:val="single"/>
        </w:rPr>
      </w:pPr>
    </w:p>
    <w:tbl>
      <w:tblPr>
        <w:tblStyle w:val="TableGrid"/>
        <w:tblW w:w="0" w:type="auto"/>
        <w:tblInd w:w="-5" w:type="dxa"/>
        <w:tblLook w:val="04A0" w:firstRow="1" w:lastRow="0" w:firstColumn="1" w:lastColumn="0" w:noHBand="0" w:noVBand="1"/>
      </w:tblPr>
      <w:tblGrid>
        <w:gridCol w:w="2645"/>
        <w:gridCol w:w="5663"/>
      </w:tblGrid>
      <w:tr w:rsidR="00FA0E4E" w:rsidRPr="008A1B93" w14:paraId="70518391" w14:textId="77777777" w:rsidTr="003F22DD">
        <w:tc>
          <w:tcPr>
            <w:tcW w:w="2645" w:type="dxa"/>
          </w:tcPr>
          <w:p w14:paraId="1DAD6FF3" w14:textId="77777777" w:rsidR="00FA0E4E" w:rsidRPr="00DD5B71" w:rsidRDefault="00FA0E4E" w:rsidP="00330E93">
            <w:pPr>
              <w:jc w:val="both"/>
              <w:rPr>
                <w:rFonts w:ascii="Arial" w:hAnsi="Arial" w:cs="Arial"/>
                <w:b/>
                <w:szCs w:val="24"/>
                <w:lang w:val="en-AU"/>
              </w:rPr>
            </w:pPr>
            <w:r w:rsidRPr="00DD5B71">
              <w:rPr>
                <w:rFonts w:ascii="Arial" w:hAnsi="Arial" w:cs="Arial"/>
                <w:b/>
                <w:szCs w:val="24"/>
                <w:lang w:val="en-AU"/>
              </w:rPr>
              <w:t>Committee</w:t>
            </w:r>
          </w:p>
        </w:tc>
        <w:tc>
          <w:tcPr>
            <w:tcW w:w="5663" w:type="dxa"/>
          </w:tcPr>
          <w:p w14:paraId="21AC76AD" w14:textId="77777777" w:rsidR="00FA0E4E" w:rsidRPr="008A1B93" w:rsidRDefault="00FA0E4E" w:rsidP="00330E93">
            <w:pPr>
              <w:jc w:val="both"/>
              <w:rPr>
                <w:rFonts w:ascii="Arial" w:hAnsi="Arial" w:cs="Arial"/>
                <w:szCs w:val="24"/>
                <w:lang w:val="en-AU"/>
              </w:rPr>
            </w:pPr>
            <w:r>
              <w:rPr>
                <w:rFonts w:ascii="Arial" w:hAnsi="Arial" w:cs="Arial"/>
                <w:szCs w:val="24"/>
                <w:lang w:val="en-AU"/>
              </w:rPr>
              <w:t>8 September 2020</w:t>
            </w:r>
          </w:p>
        </w:tc>
      </w:tr>
      <w:tr w:rsidR="00D25BFF" w:rsidRPr="008A1B93" w14:paraId="506BCBAD" w14:textId="77777777" w:rsidTr="003F22DD">
        <w:tc>
          <w:tcPr>
            <w:tcW w:w="2645" w:type="dxa"/>
          </w:tcPr>
          <w:p w14:paraId="16A4DE7F" w14:textId="6A215C74" w:rsidR="00D25BFF" w:rsidRPr="00DD5B71" w:rsidRDefault="00D25BFF" w:rsidP="00330E93">
            <w:pPr>
              <w:jc w:val="both"/>
              <w:rPr>
                <w:rFonts w:ascii="Arial" w:hAnsi="Arial" w:cs="Arial"/>
                <w:b/>
                <w:szCs w:val="24"/>
              </w:rPr>
            </w:pPr>
            <w:r>
              <w:rPr>
                <w:rFonts w:ascii="Arial" w:hAnsi="Arial" w:cs="Arial"/>
                <w:b/>
                <w:szCs w:val="24"/>
              </w:rPr>
              <w:t>Council</w:t>
            </w:r>
          </w:p>
        </w:tc>
        <w:tc>
          <w:tcPr>
            <w:tcW w:w="5663" w:type="dxa"/>
          </w:tcPr>
          <w:p w14:paraId="4DF879F7" w14:textId="14FAC0AF" w:rsidR="00D25BFF" w:rsidRDefault="00D25BFF" w:rsidP="00330E93">
            <w:pPr>
              <w:jc w:val="both"/>
              <w:rPr>
                <w:rFonts w:ascii="Arial" w:hAnsi="Arial" w:cs="Arial"/>
                <w:szCs w:val="24"/>
              </w:rPr>
            </w:pPr>
            <w:r>
              <w:rPr>
                <w:rFonts w:ascii="Arial" w:hAnsi="Arial" w:cs="Arial"/>
                <w:szCs w:val="24"/>
              </w:rPr>
              <w:t>22 September 2020</w:t>
            </w:r>
          </w:p>
        </w:tc>
      </w:tr>
      <w:tr w:rsidR="00FA0E4E" w:rsidRPr="008A1B93" w14:paraId="1BBC796B" w14:textId="77777777" w:rsidTr="003F22DD">
        <w:tc>
          <w:tcPr>
            <w:tcW w:w="2645" w:type="dxa"/>
          </w:tcPr>
          <w:p w14:paraId="02313EC7" w14:textId="77777777" w:rsidR="00FA0E4E" w:rsidRPr="00A21415" w:rsidRDefault="00FA0E4E" w:rsidP="00330E93">
            <w:pPr>
              <w:jc w:val="both"/>
              <w:rPr>
                <w:rFonts w:ascii="Arial" w:hAnsi="Arial" w:cs="Arial"/>
                <w:b/>
                <w:szCs w:val="24"/>
                <w:lang w:val="en-AU"/>
              </w:rPr>
            </w:pPr>
            <w:r w:rsidRPr="00A21415">
              <w:rPr>
                <w:rFonts w:ascii="Arial" w:hAnsi="Arial" w:cs="Arial"/>
                <w:b/>
                <w:szCs w:val="24"/>
                <w:lang w:val="en-AU"/>
              </w:rPr>
              <w:t xml:space="preserve">Employee Disclosure under </w:t>
            </w:r>
            <w:r w:rsidRPr="00A21415">
              <w:rPr>
                <w:rFonts w:ascii="Arial" w:hAnsi="Arial" w:cs="Arial"/>
                <w:b/>
                <w:i/>
                <w:szCs w:val="24"/>
                <w:lang w:val="en-AU"/>
              </w:rPr>
              <w:t>section 5.70 Local Government Act 1995</w:t>
            </w:r>
          </w:p>
        </w:tc>
        <w:tc>
          <w:tcPr>
            <w:tcW w:w="5663" w:type="dxa"/>
          </w:tcPr>
          <w:p w14:paraId="3641F764" w14:textId="77777777" w:rsidR="00FA0E4E" w:rsidRPr="00A21415" w:rsidRDefault="00FA0E4E" w:rsidP="00330E93">
            <w:pPr>
              <w:pStyle w:val="Subsection"/>
              <w:tabs>
                <w:tab w:val="clear" w:pos="595"/>
                <w:tab w:val="clear" w:pos="879"/>
              </w:tabs>
              <w:spacing w:before="120"/>
              <w:ind w:left="0" w:firstLine="0"/>
              <w:rPr>
                <w:rFonts w:ascii="Arial" w:hAnsi="Arial" w:cs="Arial"/>
                <w:szCs w:val="24"/>
              </w:rPr>
            </w:pPr>
            <w:r w:rsidRPr="00A21415">
              <w:rPr>
                <w:rFonts w:ascii="Arial" w:hAnsi="Arial" w:cs="Arial"/>
                <w:szCs w:val="24"/>
              </w:rPr>
              <w:t>Nil</w:t>
            </w:r>
          </w:p>
        </w:tc>
      </w:tr>
      <w:tr w:rsidR="00FA0E4E" w:rsidRPr="008A1B93" w14:paraId="05A8559A" w14:textId="77777777" w:rsidTr="003F22DD">
        <w:tc>
          <w:tcPr>
            <w:tcW w:w="2645" w:type="dxa"/>
          </w:tcPr>
          <w:p w14:paraId="288AD04B" w14:textId="77777777" w:rsidR="00FA0E4E" w:rsidRPr="00A21415" w:rsidRDefault="00FA0E4E" w:rsidP="00330E93">
            <w:pPr>
              <w:jc w:val="both"/>
              <w:rPr>
                <w:rFonts w:ascii="Arial" w:hAnsi="Arial" w:cs="Arial"/>
                <w:b/>
                <w:szCs w:val="24"/>
                <w:lang w:val="en-AU"/>
              </w:rPr>
            </w:pPr>
            <w:r w:rsidRPr="00A21415">
              <w:rPr>
                <w:rFonts w:ascii="Arial" w:hAnsi="Arial" w:cs="Arial"/>
                <w:b/>
                <w:szCs w:val="24"/>
                <w:lang w:val="en-AU"/>
              </w:rPr>
              <w:t>Director</w:t>
            </w:r>
          </w:p>
        </w:tc>
        <w:tc>
          <w:tcPr>
            <w:tcW w:w="5663" w:type="dxa"/>
          </w:tcPr>
          <w:p w14:paraId="70659F97" w14:textId="0BDAD534" w:rsidR="00FA0E4E" w:rsidRPr="00A21415" w:rsidRDefault="00FA0E4E" w:rsidP="00330E93">
            <w:pPr>
              <w:jc w:val="both"/>
              <w:rPr>
                <w:rFonts w:ascii="Arial" w:hAnsi="Arial" w:cs="Arial"/>
                <w:szCs w:val="24"/>
                <w:lang w:val="en-AU"/>
              </w:rPr>
            </w:pPr>
            <w:r w:rsidRPr="00A21415">
              <w:rPr>
                <w:rFonts w:ascii="Arial" w:hAnsi="Arial" w:cs="Arial"/>
                <w:szCs w:val="24"/>
                <w:lang w:val="en-AU"/>
              </w:rPr>
              <w:t>Peter Mickleson</w:t>
            </w:r>
            <w:r w:rsidR="00AD7568">
              <w:rPr>
                <w:rFonts w:ascii="Arial" w:hAnsi="Arial" w:cs="Arial"/>
                <w:szCs w:val="24"/>
                <w:lang w:val="en-AU"/>
              </w:rPr>
              <w:t>, Director Planning &amp; Development</w:t>
            </w:r>
          </w:p>
        </w:tc>
      </w:tr>
      <w:tr w:rsidR="00FA0E4E" w:rsidRPr="008A1B93" w14:paraId="0D04448B" w14:textId="77777777" w:rsidTr="003F22DD">
        <w:tc>
          <w:tcPr>
            <w:tcW w:w="2645" w:type="dxa"/>
          </w:tcPr>
          <w:p w14:paraId="25E89E3C" w14:textId="77777777" w:rsidR="00FA0E4E" w:rsidRPr="00A21415" w:rsidRDefault="00FA0E4E" w:rsidP="00330E93">
            <w:pPr>
              <w:jc w:val="both"/>
              <w:rPr>
                <w:rFonts w:ascii="Arial" w:hAnsi="Arial" w:cs="Arial"/>
                <w:b/>
                <w:szCs w:val="24"/>
                <w:lang w:val="en-AU"/>
              </w:rPr>
            </w:pPr>
            <w:r w:rsidRPr="00A21415">
              <w:rPr>
                <w:rFonts w:ascii="Arial" w:hAnsi="Arial" w:cs="Arial"/>
                <w:b/>
                <w:szCs w:val="24"/>
                <w:lang w:val="en-AU"/>
              </w:rPr>
              <w:t>CEO</w:t>
            </w:r>
          </w:p>
        </w:tc>
        <w:tc>
          <w:tcPr>
            <w:tcW w:w="5663" w:type="dxa"/>
          </w:tcPr>
          <w:p w14:paraId="680B1A7E" w14:textId="77777777" w:rsidR="00FA0E4E" w:rsidRPr="00A21415" w:rsidRDefault="00FA0E4E" w:rsidP="00330E93">
            <w:pPr>
              <w:jc w:val="both"/>
              <w:rPr>
                <w:rFonts w:ascii="Arial" w:hAnsi="Arial" w:cs="Arial"/>
                <w:szCs w:val="24"/>
                <w:lang w:val="en-AU"/>
              </w:rPr>
            </w:pPr>
            <w:r w:rsidRPr="00A21415">
              <w:rPr>
                <w:rFonts w:ascii="Arial" w:hAnsi="Arial" w:cs="Arial"/>
                <w:szCs w:val="24"/>
                <w:lang w:val="en-AU"/>
              </w:rPr>
              <w:t>Mark Goodlet</w:t>
            </w:r>
          </w:p>
        </w:tc>
      </w:tr>
      <w:tr w:rsidR="00FA0E4E" w:rsidRPr="008A1B93" w14:paraId="4083A5CA" w14:textId="77777777" w:rsidTr="003F22DD">
        <w:tc>
          <w:tcPr>
            <w:tcW w:w="2645" w:type="dxa"/>
          </w:tcPr>
          <w:p w14:paraId="77C64A21" w14:textId="77777777" w:rsidR="00FA0E4E" w:rsidRPr="00A21415" w:rsidRDefault="00FA0E4E" w:rsidP="00330E93">
            <w:pPr>
              <w:jc w:val="both"/>
              <w:rPr>
                <w:rFonts w:ascii="Arial" w:hAnsi="Arial" w:cs="Arial"/>
                <w:b/>
                <w:szCs w:val="24"/>
                <w:lang w:val="en-AU"/>
              </w:rPr>
            </w:pPr>
            <w:r w:rsidRPr="00A21415">
              <w:rPr>
                <w:rFonts w:ascii="Arial" w:hAnsi="Arial" w:cs="Arial"/>
                <w:b/>
                <w:szCs w:val="24"/>
                <w:lang w:val="en-AU"/>
              </w:rPr>
              <w:t>Previous item</w:t>
            </w:r>
          </w:p>
        </w:tc>
        <w:tc>
          <w:tcPr>
            <w:tcW w:w="5663" w:type="dxa"/>
          </w:tcPr>
          <w:p w14:paraId="0D16D8B1" w14:textId="77777777" w:rsidR="00FA0E4E" w:rsidRPr="00A21415" w:rsidRDefault="00FA0E4E" w:rsidP="00330E93">
            <w:pPr>
              <w:jc w:val="both"/>
              <w:rPr>
                <w:rFonts w:ascii="Arial" w:hAnsi="Arial" w:cs="Arial"/>
                <w:szCs w:val="24"/>
                <w:lang w:val="en-AU"/>
              </w:rPr>
            </w:pPr>
            <w:r w:rsidRPr="00A21415">
              <w:rPr>
                <w:rFonts w:ascii="Arial" w:hAnsi="Arial" w:cs="Arial"/>
                <w:szCs w:val="24"/>
                <w:lang w:val="en-AU"/>
              </w:rPr>
              <w:t>NOM item 14.2 – 25 August 2020</w:t>
            </w:r>
          </w:p>
        </w:tc>
      </w:tr>
      <w:tr w:rsidR="00FA0E4E" w:rsidRPr="008A1B93" w14:paraId="46F60C0B" w14:textId="77777777" w:rsidTr="003F22DD">
        <w:tc>
          <w:tcPr>
            <w:tcW w:w="2645" w:type="dxa"/>
          </w:tcPr>
          <w:p w14:paraId="157C05A9" w14:textId="77777777" w:rsidR="00FA0E4E" w:rsidRPr="00A21415" w:rsidRDefault="00FA0E4E" w:rsidP="00330E93">
            <w:pPr>
              <w:jc w:val="both"/>
              <w:rPr>
                <w:rFonts w:ascii="Arial" w:hAnsi="Arial" w:cs="Arial"/>
                <w:b/>
                <w:szCs w:val="24"/>
                <w:lang w:val="en-AU"/>
              </w:rPr>
            </w:pPr>
            <w:r w:rsidRPr="00A21415">
              <w:rPr>
                <w:rFonts w:ascii="Arial" w:hAnsi="Arial" w:cs="Arial"/>
                <w:b/>
                <w:szCs w:val="24"/>
                <w:lang w:val="en-AU"/>
              </w:rPr>
              <w:t>Attachments</w:t>
            </w:r>
          </w:p>
        </w:tc>
        <w:tc>
          <w:tcPr>
            <w:tcW w:w="5663" w:type="dxa"/>
          </w:tcPr>
          <w:p w14:paraId="51F1DE9D" w14:textId="77777777" w:rsidR="00FA0E4E" w:rsidRPr="00A21415" w:rsidRDefault="00FA0E4E" w:rsidP="00330E93">
            <w:pPr>
              <w:jc w:val="both"/>
              <w:rPr>
                <w:rFonts w:ascii="Arial" w:hAnsi="Arial" w:cs="Arial"/>
                <w:szCs w:val="32"/>
                <w:lang w:val="en-US"/>
              </w:rPr>
            </w:pPr>
            <w:r w:rsidRPr="00A21415">
              <w:rPr>
                <w:rFonts w:ascii="Arial" w:hAnsi="Arial" w:cs="Arial"/>
                <w:szCs w:val="32"/>
                <w:lang w:val="en-US"/>
              </w:rPr>
              <w:t>Nil.</w:t>
            </w:r>
          </w:p>
        </w:tc>
      </w:tr>
      <w:tr w:rsidR="00FA0E4E" w:rsidRPr="008A1B93" w14:paraId="7C8BFBF6" w14:textId="77777777" w:rsidTr="003F22DD">
        <w:tc>
          <w:tcPr>
            <w:tcW w:w="2645" w:type="dxa"/>
          </w:tcPr>
          <w:p w14:paraId="6838E81F" w14:textId="77777777" w:rsidR="00FA0E4E" w:rsidRPr="00A21415" w:rsidRDefault="00FA0E4E" w:rsidP="00330E93">
            <w:pPr>
              <w:jc w:val="both"/>
              <w:rPr>
                <w:rFonts w:ascii="Arial" w:hAnsi="Arial" w:cs="Arial"/>
                <w:b/>
                <w:szCs w:val="24"/>
                <w:lang w:val="en-AU"/>
              </w:rPr>
            </w:pPr>
            <w:r w:rsidRPr="00A21415">
              <w:rPr>
                <w:rFonts w:ascii="Arial" w:hAnsi="Arial" w:cs="Arial"/>
                <w:b/>
                <w:szCs w:val="24"/>
                <w:lang w:val="en-AU"/>
              </w:rPr>
              <w:t>Confidential Attachments</w:t>
            </w:r>
          </w:p>
        </w:tc>
        <w:tc>
          <w:tcPr>
            <w:tcW w:w="5663" w:type="dxa"/>
          </w:tcPr>
          <w:p w14:paraId="6A2DDD34" w14:textId="77777777" w:rsidR="00FA0E4E" w:rsidRPr="00A21415" w:rsidRDefault="00FA0E4E" w:rsidP="00330E93">
            <w:pPr>
              <w:jc w:val="both"/>
              <w:rPr>
                <w:rFonts w:ascii="Arial" w:hAnsi="Arial" w:cs="Arial"/>
                <w:szCs w:val="32"/>
                <w:lang w:val="en-US"/>
              </w:rPr>
            </w:pPr>
            <w:r w:rsidRPr="00A21415">
              <w:rPr>
                <w:rFonts w:ascii="Arial" w:hAnsi="Arial" w:cs="Arial"/>
                <w:szCs w:val="32"/>
                <w:lang w:val="en-US"/>
              </w:rPr>
              <w:t>Nil.</w:t>
            </w:r>
          </w:p>
        </w:tc>
      </w:tr>
    </w:tbl>
    <w:p w14:paraId="214E1809" w14:textId="475975D3" w:rsidR="00FA0E4E" w:rsidRDefault="00FA0E4E" w:rsidP="00FA0E4E">
      <w:pPr>
        <w:jc w:val="both"/>
        <w:rPr>
          <w:rFonts w:ascii="Arial" w:hAnsi="Arial" w:cs="Arial"/>
          <w:b/>
          <w:szCs w:val="32"/>
          <w:lang w:val="en-US"/>
        </w:rPr>
      </w:pPr>
    </w:p>
    <w:p w14:paraId="4BFCDAEC" w14:textId="77777777" w:rsidR="00FA0E4E" w:rsidRPr="00AD73CC" w:rsidRDefault="00FA0E4E" w:rsidP="00FA0E4E">
      <w:pPr>
        <w:jc w:val="both"/>
        <w:rPr>
          <w:rFonts w:ascii="Arial" w:hAnsi="Arial" w:cs="Arial"/>
          <w:b/>
          <w:sz w:val="28"/>
          <w:szCs w:val="32"/>
          <w:lang w:val="en-US"/>
        </w:rPr>
      </w:pPr>
      <w:r w:rsidRPr="00AD73CC">
        <w:rPr>
          <w:rFonts w:ascii="Arial" w:hAnsi="Arial" w:cs="Arial"/>
          <w:b/>
          <w:sz w:val="28"/>
          <w:szCs w:val="32"/>
          <w:lang w:val="en-US"/>
        </w:rPr>
        <w:t>Executive Summary</w:t>
      </w:r>
    </w:p>
    <w:p w14:paraId="3E677EC7" w14:textId="77777777" w:rsidR="00FA0E4E" w:rsidRPr="00AD73CC" w:rsidRDefault="00FA0E4E" w:rsidP="00FA0E4E">
      <w:pPr>
        <w:jc w:val="both"/>
        <w:rPr>
          <w:rFonts w:ascii="Arial" w:hAnsi="Arial" w:cs="Arial"/>
          <w:b/>
          <w:szCs w:val="32"/>
          <w:lang w:val="en-US"/>
        </w:rPr>
      </w:pPr>
    </w:p>
    <w:p w14:paraId="4E133B72" w14:textId="77777777" w:rsidR="001C3461" w:rsidRDefault="001C3461" w:rsidP="001C34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lang w:val="en-US"/>
        </w:rPr>
        <w:t>At its meeting held 25 August 2020, Council resolved:</w:t>
      </w:r>
      <w:r>
        <w:rPr>
          <w:rStyle w:val="eop"/>
          <w:rFonts w:ascii="Arial" w:hAnsi="Arial" w:cs="Arial"/>
        </w:rPr>
        <w:t> </w:t>
      </w:r>
    </w:p>
    <w:p w14:paraId="52DC61A0" w14:textId="77777777" w:rsidR="001C3461" w:rsidRDefault="001C3461" w:rsidP="001C346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B9A0F77" w14:textId="77777777" w:rsidR="001C3461" w:rsidRPr="001C3461" w:rsidRDefault="001C3461" w:rsidP="001C3461">
      <w:pPr>
        <w:pStyle w:val="paragraph"/>
        <w:spacing w:before="0" w:beforeAutospacing="0" w:after="0" w:afterAutospacing="0"/>
        <w:jc w:val="both"/>
        <w:textAlignment w:val="baseline"/>
        <w:rPr>
          <w:rFonts w:ascii="Segoe UI" w:hAnsi="Segoe UI" w:cs="Segoe UI"/>
          <w:sz w:val="18"/>
          <w:szCs w:val="18"/>
        </w:rPr>
      </w:pPr>
      <w:r w:rsidRPr="001C3461">
        <w:rPr>
          <w:rStyle w:val="normaltextrun"/>
          <w:rFonts w:ascii="Arial" w:hAnsi="Arial" w:cs="Arial"/>
        </w:rPr>
        <w:t xml:space="preserve">That Council instructs the CEO to make publicly available, all public submissions received in response to the advertising of the Development Application – 16 &amp; 18 Betty Street and 73 and 75 </w:t>
      </w:r>
      <w:proofErr w:type="spellStart"/>
      <w:r w:rsidRPr="001C3461">
        <w:rPr>
          <w:rStyle w:val="normaltextrun"/>
          <w:rFonts w:ascii="Arial" w:hAnsi="Arial" w:cs="Arial"/>
        </w:rPr>
        <w:t>Doonan</w:t>
      </w:r>
      <w:proofErr w:type="spellEnd"/>
      <w:r w:rsidRPr="001C3461">
        <w:rPr>
          <w:rStyle w:val="normaltextrun"/>
          <w:rFonts w:ascii="Arial" w:hAnsi="Arial" w:cs="Arial"/>
        </w:rPr>
        <w:t xml:space="preserve"> Road, Nedlands – Residential Aged Care Facility (DA) at the 8</w:t>
      </w:r>
      <w:r w:rsidRPr="001C3461">
        <w:rPr>
          <w:rStyle w:val="normaltextrun"/>
          <w:rFonts w:ascii="Arial" w:hAnsi="Arial" w:cs="Arial"/>
          <w:sz w:val="19"/>
          <w:szCs w:val="19"/>
          <w:vertAlign w:val="superscript"/>
        </w:rPr>
        <w:t>th</w:t>
      </w:r>
      <w:r w:rsidRPr="001C3461">
        <w:rPr>
          <w:rStyle w:val="normaltextrun"/>
          <w:rFonts w:ascii="Arial" w:hAnsi="Arial" w:cs="Arial"/>
        </w:rPr>
        <w:t> September 2020 Council Committee Meeting in accordance with the Council’s Privacy Statement, the submissions via the PDF document (created from Your Voice).</w:t>
      </w:r>
      <w:r w:rsidRPr="001C3461">
        <w:rPr>
          <w:rStyle w:val="eop"/>
          <w:rFonts w:ascii="Arial" w:hAnsi="Arial" w:cs="Arial"/>
        </w:rPr>
        <w:t> </w:t>
      </w:r>
    </w:p>
    <w:p w14:paraId="105027FE" w14:textId="3F896FCB" w:rsidR="001C3461" w:rsidRDefault="001C3461" w:rsidP="001C3461">
      <w:pPr>
        <w:pStyle w:val="paragraph"/>
        <w:spacing w:before="0" w:beforeAutospacing="0" w:after="0" w:afterAutospacing="0"/>
        <w:jc w:val="both"/>
        <w:textAlignment w:val="baseline"/>
        <w:rPr>
          <w:rStyle w:val="eop"/>
          <w:rFonts w:ascii="Arial" w:hAnsi="Arial" w:cs="Arial"/>
        </w:rPr>
      </w:pPr>
      <w:r>
        <w:rPr>
          <w:rStyle w:val="eop"/>
          <w:rFonts w:ascii="Arial" w:hAnsi="Arial" w:cs="Arial"/>
        </w:rPr>
        <w:t> </w:t>
      </w:r>
    </w:p>
    <w:p w14:paraId="16929D29" w14:textId="77777777" w:rsidR="00684FD9" w:rsidRDefault="00684FD9" w:rsidP="001C3461">
      <w:pPr>
        <w:pStyle w:val="paragraph"/>
        <w:spacing w:before="0" w:beforeAutospacing="0" w:after="0" w:afterAutospacing="0"/>
        <w:jc w:val="both"/>
        <w:textAlignment w:val="baseline"/>
        <w:rPr>
          <w:rStyle w:val="eop"/>
          <w:rFonts w:ascii="Arial" w:hAnsi="Arial" w:cs="Arial"/>
        </w:rPr>
      </w:pPr>
    </w:p>
    <w:p w14:paraId="6E1AF424" w14:textId="77777777" w:rsidR="001C3461" w:rsidRDefault="001C3461" w:rsidP="001C34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8"/>
          <w:szCs w:val="28"/>
          <w:lang w:val="en-US"/>
        </w:rPr>
        <w:t>Recommendation to Committee</w:t>
      </w:r>
      <w:r>
        <w:rPr>
          <w:rStyle w:val="normaltextrun"/>
          <w:rFonts w:ascii="Arial" w:hAnsi="Arial" w:cs="Arial"/>
          <w:lang w:val="en-US"/>
        </w:rPr>
        <w:t> </w:t>
      </w:r>
      <w:r>
        <w:rPr>
          <w:rStyle w:val="eop"/>
          <w:rFonts w:ascii="Arial" w:hAnsi="Arial" w:cs="Arial"/>
        </w:rPr>
        <w:t> </w:t>
      </w:r>
    </w:p>
    <w:p w14:paraId="1B15041D" w14:textId="77777777" w:rsidR="001C3461" w:rsidRDefault="001C3461" w:rsidP="001C346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04B89E8" w14:textId="041F822C" w:rsidR="001C3461" w:rsidRDefault="001C3461" w:rsidP="001C34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lang w:val="en-US"/>
        </w:rPr>
        <w:t xml:space="preserve">That Council notes that submissions received </w:t>
      </w:r>
      <w:r w:rsidR="00A279DB">
        <w:rPr>
          <w:rStyle w:val="normaltextrun"/>
          <w:rFonts w:ascii="Arial" w:hAnsi="Arial" w:cs="Arial"/>
          <w:b/>
          <w:bCs/>
          <w:lang w:val="en-US"/>
        </w:rPr>
        <w:t>by the City of Nedlands</w:t>
      </w:r>
      <w:r>
        <w:rPr>
          <w:rStyle w:val="normaltextrun"/>
          <w:rFonts w:ascii="Arial" w:hAnsi="Arial" w:cs="Arial"/>
          <w:b/>
          <w:bCs/>
          <w:lang w:val="en-US"/>
        </w:rPr>
        <w:t xml:space="preserve"> on the discontinued </w:t>
      </w:r>
      <w:proofErr w:type="spellStart"/>
      <w:r>
        <w:rPr>
          <w:rStyle w:val="normaltextrun"/>
          <w:rFonts w:ascii="Arial" w:hAnsi="Arial" w:cs="Arial"/>
          <w:b/>
          <w:bCs/>
          <w:lang w:val="en-US"/>
        </w:rPr>
        <w:t>Melvista</w:t>
      </w:r>
      <w:proofErr w:type="spellEnd"/>
      <w:r>
        <w:rPr>
          <w:rStyle w:val="normaltextrun"/>
          <w:rFonts w:ascii="Arial" w:hAnsi="Arial" w:cs="Arial"/>
          <w:b/>
          <w:bCs/>
          <w:lang w:val="en-US"/>
        </w:rPr>
        <w:t xml:space="preserve"> Aged Care Facility development application are publicly available.</w:t>
      </w:r>
      <w:r>
        <w:rPr>
          <w:rStyle w:val="eop"/>
          <w:rFonts w:ascii="Arial" w:hAnsi="Arial" w:cs="Arial"/>
        </w:rPr>
        <w:t> </w:t>
      </w:r>
    </w:p>
    <w:p w14:paraId="3CF633B1" w14:textId="048D40D7" w:rsidR="001C3461" w:rsidRDefault="001C3461" w:rsidP="001C3461">
      <w:pPr>
        <w:pStyle w:val="paragraph"/>
        <w:spacing w:before="0" w:beforeAutospacing="0" w:after="0" w:afterAutospacing="0"/>
        <w:jc w:val="both"/>
        <w:textAlignment w:val="baseline"/>
        <w:rPr>
          <w:rStyle w:val="eop"/>
          <w:rFonts w:ascii="Arial" w:hAnsi="Arial" w:cs="Arial"/>
          <w:sz w:val="28"/>
          <w:szCs w:val="28"/>
        </w:rPr>
      </w:pPr>
      <w:r>
        <w:rPr>
          <w:rStyle w:val="eop"/>
          <w:rFonts w:ascii="Arial" w:hAnsi="Arial" w:cs="Arial"/>
          <w:sz w:val="28"/>
          <w:szCs w:val="28"/>
        </w:rPr>
        <w:t> </w:t>
      </w:r>
    </w:p>
    <w:p w14:paraId="39FD2537" w14:textId="77777777" w:rsidR="00684FD9" w:rsidRPr="001C1F1B" w:rsidRDefault="00684FD9" w:rsidP="001C3461">
      <w:pPr>
        <w:pStyle w:val="paragraph"/>
        <w:spacing w:before="0" w:beforeAutospacing="0" w:after="0" w:afterAutospacing="0"/>
        <w:jc w:val="both"/>
        <w:textAlignment w:val="baseline"/>
        <w:rPr>
          <w:rFonts w:ascii="Arial" w:hAnsi="Arial" w:cs="Arial"/>
        </w:rPr>
      </w:pPr>
    </w:p>
    <w:p w14:paraId="7D7B6E6C" w14:textId="0628286F" w:rsidR="001C3461" w:rsidRDefault="001C3461" w:rsidP="001C3461">
      <w:pPr>
        <w:pStyle w:val="paragraph"/>
        <w:spacing w:before="0" w:beforeAutospacing="0" w:after="0" w:afterAutospacing="0"/>
        <w:jc w:val="both"/>
        <w:textAlignment w:val="baseline"/>
        <w:rPr>
          <w:rFonts w:ascii="Segoe UI" w:hAnsi="Segoe UI" w:cs="Segoe UI"/>
          <w:sz w:val="18"/>
          <w:szCs w:val="18"/>
        </w:rPr>
      </w:pPr>
      <w:r w:rsidRPr="001C1F1B">
        <w:rPr>
          <w:rStyle w:val="eop"/>
          <w:rFonts w:ascii="Arial" w:hAnsi="Arial" w:cs="Arial"/>
        </w:rPr>
        <w:t> </w:t>
      </w:r>
      <w:r>
        <w:rPr>
          <w:rStyle w:val="normaltextrun"/>
          <w:rFonts w:ascii="Arial" w:hAnsi="Arial" w:cs="Arial"/>
          <w:b/>
          <w:bCs/>
          <w:sz w:val="28"/>
          <w:szCs w:val="28"/>
          <w:lang w:val="en-US"/>
        </w:rPr>
        <w:t>Discussion/Overview</w:t>
      </w:r>
      <w:r>
        <w:rPr>
          <w:rStyle w:val="eop"/>
          <w:rFonts w:ascii="Arial" w:hAnsi="Arial" w:cs="Arial"/>
          <w:sz w:val="28"/>
          <w:szCs w:val="28"/>
        </w:rPr>
        <w:t> </w:t>
      </w:r>
    </w:p>
    <w:p w14:paraId="034812DC" w14:textId="77777777" w:rsidR="001C3461" w:rsidRDefault="001C3461" w:rsidP="001C346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7F082B81" w14:textId="2CE40E0C" w:rsidR="001C3461" w:rsidRDefault="001C3461" w:rsidP="001C34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lang w:val="en-US"/>
        </w:rPr>
        <w:t>A summary of submissions along with copies of all submissions are always provided to Council as part of the assessment of a Development Application. In the case of the </w:t>
      </w:r>
      <w:proofErr w:type="spellStart"/>
      <w:r>
        <w:rPr>
          <w:rStyle w:val="normaltextrun"/>
          <w:rFonts w:ascii="Arial" w:hAnsi="Arial" w:cs="Arial"/>
          <w:lang w:val="en-US"/>
        </w:rPr>
        <w:t>Melvista</w:t>
      </w:r>
      <w:proofErr w:type="spellEnd"/>
      <w:r>
        <w:rPr>
          <w:rStyle w:val="normaltextrun"/>
          <w:rFonts w:ascii="Arial" w:hAnsi="Arial" w:cs="Arial"/>
          <w:lang w:val="en-US"/>
        </w:rPr>
        <w:t> Aged Care Facility the application was withdrawn and therefore Administration had not progressed the provision of submissions to </w:t>
      </w:r>
      <w:proofErr w:type="spellStart"/>
      <w:r>
        <w:rPr>
          <w:rStyle w:val="normaltextrun"/>
          <w:rFonts w:ascii="Arial" w:hAnsi="Arial" w:cs="Arial"/>
          <w:lang w:val="en-US"/>
        </w:rPr>
        <w:t>Councillors</w:t>
      </w:r>
      <w:proofErr w:type="spellEnd"/>
      <w:r>
        <w:rPr>
          <w:rStyle w:val="normaltextrun"/>
          <w:rFonts w:ascii="Arial" w:hAnsi="Arial" w:cs="Arial"/>
          <w:lang w:val="en-US"/>
        </w:rPr>
        <w:t>.</w:t>
      </w:r>
      <w:r>
        <w:rPr>
          <w:rStyle w:val="eop"/>
          <w:rFonts w:ascii="Arial" w:hAnsi="Arial" w:cs="Arial"/>
        </w:rPr>
        <w:t> </w:t>
      </w:r>
    </w:p>
    <w:p w14:paraId="7779ECCC" w14:textId="77777777" w:rsidR="001C3461" w:rsidRDefault="001C3461" w:rsidP="001C346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B7E4579" w14:textId="78AD062F" w:rsidR="001C3461" w:rsidRDefault="001C3461" w:rsidP="001C34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lang w:val="en-US"/>
        </w:rPr>
        <w:t>Copies of submissions are public documents and are always available subject to Council</w:t>
      </w:r>
      <w:r w:rsidR="001F1B33">
        <w:rPr>
          <w:rStyle w:val="normaltextrun"/>
          <w:rFonts w:ascii="Arial" w:hAnsi="Arial" w:cs="Arial"/>
          <w:lang w:val="en-US"/>
        </w:rPr>
        <w:t>’</w:t>
      </w:r>
      <w:r>
        <w:rPr>
          <w:rStyle w:val="normaltextrun"/>
          <w:rFonts w:ascii="Arial" w:hAnsi="Arial" w:cs="Arial"/>
          <w:lang w:val="en-US"/>
        </w:rPr>
        <w:t>s Privacy Policy</w:t>
      </w:r>
      <w:r w:rsidR="00201888">
        <w:rPr>
          <w:rStyle w:val="normaltextrun"/>
          <w:rFonts w:ascii="Arial" w:hAnsi="Arial" w:cs="Arial"/>
          <w:lang w:val="en-US"/>
        </w:rPr>
        <w:t>, including th</w:t>
      </w:r>
      <w:r w:rsidR="00017DAD">
        <w:rPr>
          <w:rStyle w:val="normaltextrun"/>
          <w:rFonts w:ascii="Arial" w:hAnsi="Arial" w:cs="Arial"/>
          <w:lang w:val="en-US"/>
        </w:rPr>
        <w:t>is</w:t>
      </w:r>
      <w:r w:rsidR="00201888">
        <w:rPr>
          <w:rStyle w:val="normaltextrun"/>
          <w:rFonts w:ascii="Arial" w:hAnsi="Arial" w:cs="Arial"/>
          <w:lang w:val="en-US"/>
        </w:rPr>
        <w:t xml:space="preserve"> application</w:t>
      </w:r>
      <w:r w:rsidR="00017DAD">
        <w:rPr>
          <w:rStyle w:val="normaltextrun"/>
          <w:rFonts w:ascii="Arial" w:hAnsi="Arial" w:cs="Arial"/>
          <w:lang w:val="en-US"/>
        </w:rPr>
        <w:t>, however</w:t>
      </w:r>
      <w:r>
        <w:rPr>
          <w:rStyle w:val="normaltextrun"/>
          <w:rFonts w:ascii="Arial" w:hAnsi="Arial" w:cs="Arial"/>
          <w:lang w:val="en-US"/>
        </w:rPr>
        <w:t xml:space="preserve"> no one had requested them</w:t>
      </w:r>
      <w:r w:rsidR="00017DAD">
        <w:rPr>
          <w:rStyle w:val="normaltextrun"/>
          <w:rFonts w:ascii="Arial" w:hAnsi="Arial" w:cs="Arial"/>
          <w:lang w:val="en-US"/>
        </w:rPr>
        <w:t xml:space="preserve"> from Administration</w:t>
      </w:r>
      <w:r>
        <w:rPr>
          <w:rStyle w:val="normaltextrun"/>
          <w:rFonts w:ascii="Arial" w:hAnsi="Arial" w:cs="Arial"/>
          <w:lang w:val="en-US"/>
        </w:rPr>
        <w:t>.</w:t>
      </w:r>
      <w:r>
        <w:rPr>
          <w:rStyle w:val="eop"/>
          <w:rFonts w:ascii="Arial" w:hAnsi="Arial" w:cs="Arial"/>
        </w:rPr>
        <w:t> </w:t>
      </w:r>
    </w:p>
    <w:p w14:paraId="563BF412" w14:textId="77777777" w:rsidR="001C3461" w:rsidRDefault="001C3461" w:rsidP="001C346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50F2A75" w14:textId="77777777" w:rsidR="001C3461" w:rsidRDefault="001C3461" w:rsidP="001C34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lang w:val="en-US"/>
        </w:rPr>
        <w:t>In accordance with Council’s resolution all submissions are now available – with identifying information such as names and addresses redacted - on the City’s Your Voice website.</w:t>
      </w:r>
      <w:r>
        <w:rPr>
          <w:rStyle w:val="eop"/>
          <w:rFonts w:ascii="Arial" w:hAnsi="Arial" w:cs="Arial"/>
        </w:rPr>
        <w:t> </w:t>
      </w:r>
    </w:p>
    <w:p w14:paraId="0DC3E8ED" w14:textId="77777777" w:rsidR="001C3461" w:rsidRDefault="001C3461" w:rsidP="00FA0E4E">
      <w:pPr>
        <w:jc w:val="both"/>
        <w:rPr>
          <w:rFonts w:ascii="Arial" w:hAnsi="Arial" w:cs="Arial"/>
          <w:szCs w:val="32"/>
          <w:lang w:val="en-US"/>
        </w:rPr>
      </w:pPr>
    </w:p>
    <w:p w14:paraId="716A80E7" w14:textId="1DE02371" w:rsidR="00CE7B05" w:rsidRDefault="00CE7B05" w:rsidP="00FA0E4E">
      <w:pPr>
        <w:jc w:val="both"/>
        <w:rPr>
          <w:rFonts w:ascii="Arial" w:hAnsi="Arial" w:cs="Arial"/>
          <w:szCs w:val="32"/>
          <w:lang w:val="en-US"/>
        </w:rPr>
      </w:pPr>
    </w:p>
    <w:p w14:paraId="3ABC73E7" w14:textId="6AB73431" w:rsidR="00CE7B05" w:rsidRDefault="00CE7B05">
      <w:pPr>
        <w:rPr>
          <w:rFonts w:ascii="Arial" w:hAnsi="Arial" w:cs="Arial"/>
          <w:szCs w:val="32"/>
          <w:lang w:val="en-US"/>
        </w:rPr>
      </w:pPr>
      <w:r>
        <w:rPr>
          <w:rFonts w:ascii="Arial" w:hAnsi="Arial" w:cs="Arial"/>
          <w:szCs w:val="32"/>
          <w:lang w:val="en-US"/>
        </w:rPr>
        <w:br w:type="page"/>
      </w:r>
    </w:p>
    <w:p w14:paraId="48FFBA9C" w14:textId="08008D26" w:rsidR="00CE7B05" w:rsidRDefault="003D7A4B" w:rsidP="00330E93">
      <w:pPr>
        <w:pStyle w:val="Heading2"/>
        <w:numPr>
          <w:ilvl w:val="1"/>
          <w:numId w:val="1"/>
        </w:numPr>
        <w:tabs>
          <w:tab w:val="clear" w:pos="720"/>
          <w:tab w:val="left" w:pos="0"/>
        </w:tabs>
        <w:spacing w:before="0" w:after="0"/>
        <w:ind w:left="0" w:hanging="851"/>
        <w:rPr>
          <w:rFonts w:ascii="Arial" w:hAnsi="Arial" w:cs="Arial"/>
          <w:sz w:val="24"/>
          <w:szCs w:val="22"/>
          <w:u w:val="none"/>
        </w:rPr>
      </w:pPr>
      <w:bookmarkStart w:id="18" w:name="_Toc50047849"/>
      <w:r w:rsidRPr="003D7A4B">
        <w:rPr>
          <w:rFonts w:ascii="Arial" w:hAnsi="Arial" w:cs="Arial"/>
          <w:sz w:val="24"/>
          <w:szCs w:val="22"/>
          <w:u w:val="none"/>
        </w:rPr>
        <w:t>Department of Transport’s Draft Long Term Cycle Network</w:t>
      </w:r>
      <w:bookmarkEnd w:id="18"/>
    </w:p>
    <w:p w14:paraId="68668754" w14:textId="77777777" w:rsidR="006753D0" w:rsidRPr="006753D0" w:rsidRDefault="006753D0" w:rsidP="006753D0"/>
    <w:tbl>
      <w:tblPr>
        <w:tblStyle w:val="TableGrid"/>
        <w:tblW w:w="0" w:type="auto"/>
        <w:tblInd w:w="-5" w:type="dxa"/>
        <w:tblLook w:val="04A0" w:firstRow="1" w:lastRow="0" w:firstColumn="1" w:lastColumn="0" w:noHBand="0" w:noVBand="1"/>
      </w:tblPr>
      <w:tblGrid>
        <w:gridCol w:w="2608"/>
        <w:gridCol w:w="5700"/>
      </w:tblGrid>
      <w:tr w:rsidR="00987556" w:rsidRPr="00F9143D" w14:paraId="39DD6906" w14:textId="77777777" w:rsidTr="00330E93">
        <w:tc>
          <w:tcPr>
            <w:tcW w:w="2608" w:type="dxa"/>
          </w:tcPr>
          <w:p w14:paraId="63C6B9BF" w14:textId="77777777" w:rsidR="00987556" w:rsidRPr="00F9143D" w:rsidRDefault="00987556" w:rsidP="00330E93">
            <w:pPr>
              <w:jc w:val="both"/>
              <w:rPr>
                <w:rFonts w:ascii="Arial" w:hAnsi="Arial" w:cs="Arial"/>
                <w:b/>
                <w:szCs w:val="24"/>
                <w:lang w:val="en-AU"/>
              </w:rPr>
            </w:pPr>
            <w:r w:rsidRPr="00F9143D">
              <w:rPr>
                <w:rFonts w:ascii="Arial" w:hAnsi="Arial" w:cs="Arial"/>
                <w:b/>
                <w:szCs w:val="24"/>
                <w:lang w:val="en-AU"/>
              </w:rPr>
              <w:t>Committee</w:t>
            </w:r>
          </w:p>
        </w:tc>
        <w:tc>
          <w:tcPr>
            <w:tcW w:w="5700" w:type="dxa"/>
          </w:tcPr>
          <w:p w14:paraId="59D0C9DF" w14:textId="77777777" w:rsidR="00987556" w:rsidRPr="00F9143D" w:rsidRDefault="00987556" w:rsidP="00330E93">
            <w:pPr>
              <w:jc w:val="both"/>
              <w:rPr>
                <w:rFonts w:ascii="Arial" w:hAnsi="Arial" w:cs="Arial"/>
                <w:szCs w:val="24"/>
                <w:lang w:val="en-AU"/>
              </w:rPr>
            </w:pPr>
            <w:r>
              <w:rPr>
                <w:rFonts w:ascii="Arial" w:hAnsi="Arial" w:cs="Arial"/>
                <w:szCs w:val="24"/>
                <w:lang w:val="en-AU"/>
              </w:rPr>
              <w:t xml:space="preserve">8 September </w:t>
            </w:r>
            <w:r w:rsidRPr="00F9143D">
              <w:rPr>
                <w:rFonts w:ascii="Arial" w:hAnsi="Arial" w:cs="Arial"/>
                <w:szCs w:val="24"/>
                <w:lang w:val="en-AU"/>
              </w:rPr>
              <w:t>2020</w:t>
            </w:r>
          </w:p>
        </w:tc>
      </w:tr>
      <w:tr w:rsidR="00987556" w:rsidRPr="00F9143D" w14:paraId="4BE25149" w14:textId="77777777" w:rsidTr="00330E93">
        <w:tc>
          <w:tcPr>
            <w:tcW w:w="2608" w:type="dxa"/>
          </w:tcPr>
          <w:p w14:paraId="7E12CC10" w14:textId="77777777" w:rsidR="00987556" w:rsidRPr="00F9143D" w:rsidRDefault="00987556" w:rsidP="00330E93">
            <w:pPr>
              <w:jc w:val="both"/>
              <w:rPr>
                <w:rFonts w:ascii="Arial" w:hAnsi="Arial" w:cs="Arial"/>
                <w:b/>
                <w:szCs w:val="24"/>
                <w:lang w:val="en-AU"/>
              </w:rPr>
            </w:pPr>
            <w:r w:rsidRPr="00F9143D">
              <w:rPr>
                <w:rFonts w:ascii="Arial" w:hAnsi="Arial" w:cs="Arial"/>
                <w:b/>
                <w:szCs w:val="24"/>
                <w:lang w:val="en-AU"/>
              </w:rPr>
              <w:t>Council</w:t>
            </w:r>
          </w:p>
        </w:tc>
        <w:tc>
          <w:tcPr>
            <w:tcW w:w="5700" w:type="dxa"/>
          </w:tcPr>
          <w:p w14:paraId="322B8D8E" w14:textId="77777777" w:rsidR="00987556" w:rsidRPr="00F9143D" w:rsidRDefault="00987556" w:rsidP="00330E93">
            <w:pPr>
              <w:jc w:val="both"/>
              <w:rPr>
                <w:rFonts w:ascii="Arial" w:hAnsi="Arial" w:cs="Arial"/>
                <w:szCs w:val="24"/>
                <w:lang w:val="en-AU"/>
              </w:rPr>
            </w:pPr>
            <w:r>
              <w:rPr>
                <w:rFonts w:ascii="Arial" w:hAnsi="Arial" w:cs="Arial"/>
                <w:szCs w:val="24"/>
                <w:lang w:val="en-AU"/>
              </w:rPr>
              <w:t>22 September</w:t>
            </w:r>
            <w:r w:rsidRPr="00F9143D">
              <w:rPr>
                <w:rFonts w:ascii="Arial" w:hAnsi="Arial" w:cs="Arial"/>
                <w:szCs w:val="24"/>
                <w:lang w:val="en-AU"/>
              </w:rPr>
              <w:t xml:space="preserve"> 2020</w:t>
            </w:r>
          </w:p>
        </w:tc>
      </w:tr>
      <w:tr w:rsidR="00987556" w:rsidRPr="00F9143D" w14:paraId="39B6EEFE" w14:textId="77777777" w:rsidTr="00330E93">
        <w:tc>
          <w:tcPr>
            <w:tcW w:w="2608" w:type="dxa"/>
          </w:tcPr>
          <w:p w14:paraId="4455290C" w14:textId="77777777" w:rsidR="00987556" w:rsidRPr="00F9143D" w:rsidRDefault="00987556" w:rsidP="00330E93">
            <w:pPr>
              <w:jc w:val="both"/>
              <w:rPr>
                <w:rFonts w:ascii="Arial" w:hAnsi="Arial" w:cs="Arial"/>
                <w:b/>
                <w:szCs w:val="24"/>
                <w:lang w:val="en-AU"/>
              </w:rPr>
            </w:pPr>
            <w:r w:rsidRPr="00F9143D">
              <w:rPr>
                <w:rFonts w:ascii="Arial" w:hAnsi="Arial" w:cs="Arial"/>
                <w:b/>
                <w:szCs w:val="24"/>
                <w:lang w:val="en-AU"/>
              </w:rPr>
              <w:t>Applicant</w:t>
            </w:r>
          </w:p>
        </w:tc>
        <w:tc>
          <w:tcPr>
            <w:tcW w:w="5700" w:type="dxa"/>
          </w:tcPr>
          <w:p w14:paraId="12148ECC" w14:textId="77777777" w:rsidR="00987556" w:rsidRPr="00F9143D" w:rsidRDefault="00987556" w:rsidP="00330E93">
            <w:pPr>
              <w:jc w:val="both"/>
              <w:rPr>
                <w:rFonts w:ascii="Arial" w:hAnsi="Arial" w:cs="Arial"/>
                <w:szCs w:val="24"/>
                <w:lang w:val="en-AU"/>
              </w:rPr>
            </w:pPr>
            <w:r w:rsidRPr="00F9143D">
              <w:rPr>
                <w:rFonts w:ascii="Arial" w:hAnsi="Arial" w:cs="Arial"/>
                <w:szCs w:val="24"/>
                <w:lang w:val="en-AU"/>
              </w:rPr>
              <w:t>City of Nedlands on behalf of the Department of Transport</w:t>
            </w:r>
          </w:p>
        </w:tc>
      </w:tr>
      <w:tr w:rsidR="00987556" w:rsidRPr="00F9143D" w14:paraId="5370D2CD" w14:textId="77777777" w:rsidTr="00330E93">
        <w:tc>
          <w:tcPr>
            <w:tcW w:w="2608" w:type="dxa"/>
          </w:tcPr>
          <w:p w14:paraId="39FB59AB" w14:textId="77777777" w:rsidR="00987556" w:rsidRPr="00F9143D" w:rsidRDefault="00987556" w:rsidP="00330E93">
            <w:pPr>
              <w:jc w:val="both"/>
              <w:rPr>
                <w:rFonts w:ascii="Arial" w:hAnsi="Arial" w:cs="Arial"/>
                <w:b/>
                <w:szCs w:val="24"/>
                <w:lang w:val="en-AU"/>
              </w:rPr>
            </w:pPr>
            <w:r w:rsidRPr="00F9143D">
              <w:rPr>
                <w:rFonts w:ascii="Arial" w:hAnsi="Arial" w:cs="Arial"/>
                <w:b/>
                <w:szCs w:val="24"/>
                <w:lang w:val="en-AU"/>
              </w:rPr>
              <w:t xml:space="preserve">Employee Disclosure under </w:t>
            </w:r>
            <w:r w:rsidRPr="00F9143D">
              <w:rPr>
                <w:rFonts w:ascii="Arial" w:hAnsi="Arial" w:cs="Arial"/>
                <w:b/>
                <w:i/>
                <w:szCs w:val="24"/>
                <w:lang w:val="en-AU"/>
              </w:rPr>
              <w:t>section 5.70 Local Government Act 1995</w:t>
            </w:r>
          </w:p>
        </w:tc>
        <w:tc>
          <w:tcPr>
            <w:tcW w:w="5700" w:type="dxa"/>
          </w:tcPr>
          <w:p w14:paraId="7AABD553" w14:textId="77777777" w:rsidR="00987556" w:rsidRPr="00F9143D" w:rsidRDefault="00987556" w:rsidP="00330E93">
            <w:pPr>
              <w:jc w:val="both"/>
              <w:rPr>
                <w:rFonts w:ascii="Arial" w:hAnsi="Arial" w:cs="Arial"/>
                <w:szCs w:val="24"/>
              </w:rPr>
            </w:pPr>
            <w:r w:rsidRPr="00F9143D">
              <w:rPr>
                <w:rFonts w:ascii="Arial" w:hAnsi="Arial" w:cs="Arial"/>
                <w:szCs w:val="24"/>
              </w:rPr>
              <w:t xml:space="preserve">Nil </w:t>
            </w:r>
          </w:p>
          <w:p w14:paraId="2D23DA0C" w14:textId="77777777" w:rsidR="00987556" w:rsidRPr="00F9143D" w:rsidRDefault="00987556" w:rsidP="00330E93">
            <w:pPr>
              <w:pStyle w:val="Subsection"/>
              <w:tabs>
                <w:tab w:val="clear" w:pos="595"/>
                <w:tab w:val="clear" w:pos="879"/>
              </w:tabs>
              <w:spacing w:before="120"/>
              <w:ind w:left="0" w:firstLine="0"/>
              <w:rPr>
                <w:rFonts w:ascii="Arial" w:hAnsi="Arial" w:cs="Arial"/>
                <w:szCs w:val="24"/>
              </w:rPr>
            </w:pPr>
          </w:p>
        </w:tc>
      </w:tr>
      <w:tr w:rsidR="00987556" w:rsidRPr="00F9143D" w14:paraId="48DBBDFF" w14:textId="77777777" w:rsidTr="00330E93">
        <w:tc>
          <w:tcPr>
            <w:tcW w:w="2608" w:type="dxa"/>
          </w:tcPr>
          <w:p w14:paraId="2A53F783" w14:textId="77777777" w:rsidR="00987556" w:rsidRPr="00F9143D" w:rsidRDefault="00987556" w:rsidP="00330E93">
            <w:pPr>
              <w:jc w:val="both"/>
              <w:rPr>
                <w:rFonts w:ascii="Arial" w:hAnsi="Arial" w:cs="Arial"/>
                <w:b/>
                <w:szCs w:val="24"/>
                <w:lang w:val="en-AU"/>
              </w:rPr>
            </w:pPr>
            <w:r w:rsidRPr="00F9143D">
              <w:rPr>
                <w:rFonts w:ascii="Arial" w:hAnsi="Arial" w:cs="Arial"/>
                <w:b/>
                <w:szCs w:val="24"/>
                <w:lang w:val="en-AU"/>
              </w:rPr>
              <w:t>Director</w:t>
            </w:r>
          </w:p>
        </w:tc>
        <w:tc>
          <w:tcPr>
            <w:tcW w:w="5700" w:type="dxa"/>
          </w:tcPr>
          <w:p w14:paraId="724B2BC9" w14:textId="77777777" w:rsidR="00987556" w:rsidRPr="00F9143D" w:rsidRDefault="00987556" w:rsidP="00330E93">
            <w:pPr>
              <w:jc w:val="both"/>
              <w:rPr>
                <w:rFonts w:ascii="Arial" w:hAnsi="Arial" w:cs="Arial"/>
                <w:szCs w:val="24"/>
                <w:lang w:val="en-AU"/>
              </w:rPr>
            </w:pPr>
            <w:r w:rsidRPr="00F9143D">
              <w:rPr>
                <w:rFonts w:ascii="Arial" w:hAnsi="Arial" w:cs="Arial"/>
                <w:szCs w:val="24"/>
                <w:lang w:val="en-AU"/>
              </w:rPr>
              <w:t xml:space="preserve">Peter Mickleson </w:t>
            </w:r>
          </w:p>
        </w:tc>
      </w:tr>
      <w:tr w:rsidR="00987556" w:rsidRPr="00F9143D" w14:paraId="1B08230F" w14:textId="77777777" w:rsidTr="00330E93">
        <w:tc>
          <w:tcPr>
            <w:tcW w:w="2608" w:type="dxa"/>
          </w:tcPr>
          <w:p w14:paraId="3114C2C5" w14:textId="77777777" w:rsidR="00987556" w:rsidRPr="00F9143D" w:rsidRDefault="00987556" w:rsidP="00330E93">
            <w:pPr>
              <w:jc w:val="both"/>
              <w:rPr>
                <w:rFonts w:ascii="Arial" w:hAnsi="Arial" w:cs="Arial"/>
                <w:b/>
                <w:szCs w:val="24"/>
                <w:lang w:val="en-AU"/>
              </w:rPr>
            </w:pPr>
            <w:r w:rsidRPr="00F9143D">
              <w:rPr>
                <w:rFonts w:ascii="Arial" w:hAnsi="Arial" w:cs="Arial"/>
                <w:b/>
                <w:szCs w:val="24"/>
                <w:lang w:val="en-AU"/>
              </w:rPr>
              <w:t>Attachments</w:t>
            </w:r>
          </w:p>
        </w:tc>
        <w:tc>
          <w:tcPr>
            <w:tcW w:w="5700" w:type="dxa"/>
          </w:tcPr>
          <w:p w14:paraId="0480BEF6" w14:textId="77777777" w:rsidR="00987556" w:rsidRPr="00F9143D" w:rsidRDefault="00987556" w:rsidP="00330E93">
            <w:pPr>
              <w:numPr>
                <w:ilvl w:val="0"/>
                <w:numId w:val="5"/>
              </w:numPr>
              <w:ind w:left="426" w:hanging="426"/>
              <w:jc w:val="both"/>
              <w:rPr>
                <w:rFonts w:ascii="Arial" w:hAnsi="Arial" w:cs="Arial"/>
                <w:szCs w:val="32"/>
                <w:lang w:val="en-US"/>
              </w:rPr>
            </w:pPr>
            <w:r w:rsidRPr="00F9143D">
              <w:rPr>
                <w:rFonts w:ascii="Arial" w:hAnsi="Arial" w:cs="Arial"/>
                <w:szCs w:val="32"/>
                <w:lang w:val="en-US"/>
              </w:rPr>
              <w:t>Draft LTCN Map</w:t>
            </w:r>
          </w:p>
          <w:p w14:paraId="5A2A8A1B" w14:textId="77777777" w:rsidR="00987556" w:rsidRPr="00F9143D" w:rsidRDefault="00987556" w:rsidP="00330E93">
            <w:pPr>
              <w:numPr>
                <w:ilvl w:val="0"/>
                <w:numId w:val="5"/>
              </w:numPr>
              <w:ind w:left="426" w:hanging="426"/>
              <w:jc w:val="both"/>
              <w:rPr>
                <w:rFonts w:ascii="Arial" w:hAnsi="Arial" w:cs="Arial"/>
                <w:szCs w:val="32"/>
                <w:lang w:val="en-US"/>
              </w:rPr>
            </w:pPr>
            <w:r w:rsidRPr="00F9143D">
              <w:rPr>
                <w:rFonts w:ascii="Arial" w:hAnsi="Arial" w:cs="Arial"/>
                <w:szCs w:val="32"/>
                <w:lang w:val="en-US"/>
              </w:rPr>
              <w:t>City of Nedlands proposed changes to the draft LTCN</w:t>
            </w:r>
            <w:r>
              <w:rPr>
                <w:rFonts w:ascii="Arial" w:hAnsi="Arial" w:cs="Arial"/>
                <w:szCs w:val="32"/>
                <w:lang w:val="en-US"/>
              </w:rPr>
              <w:t xml:space="preserve"> and DoT Response, with Agree Recommendations </w:t>
            </w:r>
          </w:p>
          <w:p w14:paraId="2D010421" w14:textId="77777777" w:rsidR="00987556" w:rsidRPr="00F9143D" w:rsidRDefault="00987556" w:rsidP="00330E93">
            <w:pPr>
              <w:numPr>
                <w:ilvl w:val="0"/>
                <w:numId w:val="5"/>
              </w:numPr>
              <w:ind w:left="426" w:hanging="426"/>
              <w:jc w:val="both"/>
              <w:rPr>
                <w:rFonts w:ascii="Arial" w:hAnsi="Arial" w:cs="Arial"/>
                <w:szCs w:val="32"/>
                <w:lang w:val="en-US"/>
              </w:rPr>
            </w:pPr>
            <w:r w:rsidRPr="00F9143D">
              <w:rPr>
                <w:rFonts w:ascii="Arial" w:hAnsi="Arial" w:cs="Arial"/>
                <w:szCs w:val="32"/>
                <w:lang w:val="en-US"/>
              </w:rPr>
              <w:t xml:space="preserve">Administration LTCN Assessment </w:t>
            </w:r>
          </w:p>
        </w:tc>
      </w:tr>
    </w:tbl>
    <w:p w14:paraId="2235AB5A" w14:textId="77777777" w:rsidR="00987556" w:rsidRPr="00F9143D" w:rsidRDefault="00987556" w:rsidP="00987556">
      <w:pPr>
        <w:jc w:val="both"/>
        <w:rPr>
          <w:rFonts w:ascii="Arial" w:hAnsi="Arial" w:cs="Arial"/>
          <w:b/>
          <w:szCs w:val="32"/>
          <w:lang w:val="en-US"/>
        </w:rPr>
      </w:pPr>
    </w:p>
    <w:p w14:paraId="7FFB584F" w14:textId="77777777" w:rsidR="00987556" w:rsidRPr="00F9143D" w:rsidRDefault="00987556" w:rsidP="00987556">
      <w:pPr>
        <w:jc w:val="both"/>
        <w:rPr>
          <w:rFonts w:ascii="Arial" w:hAnsi="Arial" w:cs="Arial"/>
          <w:b/>
          <w:sz w:val="28"/>
          <w:szCs w:val="32"/>
          <w:lang w:val="en-US"/>
        </w:rPr>
      </w:pPr>
      <w:r w:rsidRPr="00F9143D">
        <w:rPr>
          <w:rFonts w:ascii="Arial" w:hAnsi="Arial" w:cs="Arial"/>
          <w:b/>
          <w:sz w:val="28"/>
          <w:szCs w:val="32"/>
          <w:lang w:val="en-US"/>
        </w:rPr>
        <w:t>1.0</w:t>
      </w:r>
      <w:r w:rsidRPr="00F9143D">
        <w:rPr>
          <w:rFonts w:ascii="Arial" w:hAnsi="Arial" w:cs="Arial"/>
          <w:b/>
          <w:sz w:val="28"/>
          <w:szCs w:val="32"/>
          <w:lang w:val="en-US"/>
        </w:rPr>
        <w:tab/>
        <w:t>Executive Summary</w:t>
      </w:r>
    </w:p>
    <w:p w14:paraId="6877CCE0" w14:textId="77777777" w:rsidR="00987556" w:rsidRPr="00F9143D" w:rsidRDefault="00987556" w:rsidP="00987556">
      <w:pPr>
        <w:jc w:val="both"/>
        <w:rPr>
          <w:rFonts w:ascii="Arial" w:hAnsi="Arial" w:cs="Arial"/>
          <w:b/>
          <w:szCs w:val="32"/>
          <w:lang w:val="en-US"/>
        </w:rPr>
      </w:pPr>
    </w:p>
    <w:p w14:paraId="56FBA915" w14:textId="77777777" w:rsidR="00987556" w:rsidRPr="00F9143D" w:rsidRDefault="00987556" w:rsidP="00987556">
      <w:pPr>
        <w:jc w:val="both"/>
        <w:rPr>
          <w:rFonts w:ascii="Arial" w:hAnsi="Arial" w:cs="Arial"/>
          <w:szCs w:val="24"/>
        </w:rPr>
      </w:pPr>
      <w:r w:rsidRPr="00F9143D">
        <w:rPr>
          <w:rFonts w:ascii="Arial" w:hAnsi="Arial" w:cs="Arial"/>
          <w:szCs w:val="24"/>
        </w:rPr>
        <w:t xml:space="preserve">The Department of Transport (DoT) drafted a metropolitan Long-Term Cycle Network (LTCN) plan in 2016 to support the Perth and Peel @ 3.5 Million framework. However, it was recognised that the initial draft LTCN did not involve the input of local government, and DoT has subsequently consulted with local government across the region to refine the plan. The DoT is now seeking support from local governments on the revised LTCN (Attachment 1). The LTCN seeks to provide a long-term plan for cycling routes across Perth and Peel and will also link to the annual DoT cycling infrastructure grant process. </w:t>
      </w:r>
    </w:p>
    <w:p w14:paraId="0F926033" w14:textId="77777777" w:rsidR="00987556" w:rsidRPr="00F9143D" w:rsidRDefault="00987556" w:rsidP="00987556">
      <w:pPr>
        <w:jc w:val="both"/>
        <w:rPr>
          <w:rFonts w:ascii="Arial" w:hAnsi="Arial" w:cs="Arial"/>
          <w:szCs w:val="24"/>
        </w:rPr>
      </w:pPr>
    </w:p>
    <w:p w14:paraId="7D8148A2" w14:textId="77777777" w:rsidR="00987556" w:rsidRPr="00F9143D" w:rsidRDefault="00987556" w:rsidP="00987556">
      <w:pPr>
        <w:jc w:val="both"/>
        <w:rPr>
          <w:rFonts w:ascii="Arial" w:hAnsi="Arial" w:cs="Arial"/>
          <w:b/>
          <w:bCs/>
          <w:sz w:val="28"/>
          <w:szCs w:val="28"/>
          <w:lang w:val="en-US"/>
        </w:rPr>
      </w:pPr>
      <w:r w:rsidRPr="00F9143D">
        <w:rPr>
          <w:rFonts w:ascii="Arial" w:hAnsi="Arial" w:cs="Arial"/>
          <w:szCs w:val="24"/>
        </w:rPr>
        <w:t xml:space="preserve">The purpose of this report is to consider the draft LTCN, as well as proposed changes by the City, and </w:t>
      </w:r>
      <w:r>
        <w:rPr>
          <w:rFonts w:ascii="Arial" w:hAnsi="Arial" w:cs="Arial"/>
          <w:szCs w:val="24"/>
        </w:rPr>
        <w:t>adopt</w:t>
      </w:r>
      <w:r w:rsidRPr="00F9143D">
        <w:rPr>
          <w:rFonts w:ascii="Arial" w:hAnsi="Arial" w:cs="Arial"/>
          <w:szCs w:val="24"/>
        </w:rPr>
        <w:t xml:space="preserve"> for the purpose of advertising. </w:t>
      </w:r>
    </w:p>
    <w:p w14:paraId="63CC7353" w14:textId="527455C9" w:rsidR="00987556" w:rsidRDefault="00987556" w:rsidP="00987556">
      <w:pPr>
        <w:jc w:val="both"/>
        <w:rPr>
          <w:rFonts w:ascii="Arial" w:hAnsi="Arial" w:cs="Arial"/>
          <w:b/>
          <w:szCs w:val="32"/>
          <w:lang w:val="en-US"/>
        </w:rPr>
      </w:pPr>
    </w:p>
    <w:p w14:paraId="540BD8E2" w14:textId="77777777" w:rsidR="003C4629" w:rsidRPr="00F9143D" w:rsidRDefault="003C4629" w:rsidP="00987556">
      <w:pPr>
        <w:jc w:val="both"/>
        <w:rPr>
          <w:rFonts w:ascii="Arial" w:hAnsi="Arial" w:cs="Arial"/>
          <w:b/>
          <w:szCs w:val="32"/>
          <w:lang w:val="en-US"/>
        </w:rPr>
      </w:pPr>
    </w:p>
    <w:p w14:paraId="35711663" w14:textId="0B7A8CAC" w:rsidR="00987556" w:rsidRPr="00F9143D" w:rsidRDefault="00987556" w:rsidP="00987556">
      <w:pPr>
        <w:jc w:val="both"/>
        <w:rPr>
          <w:rFonts w:ascii="Arial" w:hAnsi="Arial" w:cs="Arial"/>
          <w:b/>
          <w:sz w:val="28"/>
          <w:szCs w:val="32"/>
          <w:lang w:val="en-US"/>
        </w:rPr>
      </w:pPr>
      <w:r w:rsidRPr="00F9143D">
        <w:rPr>
          <w:rFonts w:ascii="Arial" w:hAnsi="Arial" w:cs="Arial"/>
          <w:b/>
          <w:sz w:val="28"/>
          <w:szCs w:val="32"/>
          <w:lang w:val="en-US"/>
        </w:rPr>
        <w:t>Recommendation to Co</w:t>
      </w:r>
      <w:r>
        <w:rPr>
          <w:rFonts w:ascii="Arial" w:hAnsi="Arial" w:cs="Arial"/>
          <w:b/>
          <w:sz w:val="28"/>
          <w:szCs w:val="32"/>
          <w:lang w:val="en-US"/>
        </w:rPr>
        <w:t>mmittee</w:t>
      </w:r>
    </w:p>
    <w:p w14:paraId="4E74A8A2" w14:textId="77777777" w:rsidR="00987556" w:rsidRPr="00F9143D" w:rsidRDefault="00987556" w:rsidP="00987556">
      <w:pPr>
        <w:jc w:val="both"/>
        <w:rPr>
          <w:rFonts w:ascii="Arial" w:hAnsi="Arial" w:cs="Arial"/>
          <w:b/>
          <w:szCs w:val="32"/>
          <w:lang w:val="en-US"/>
        </w:rPr>
      </w:pPr>
    </w:p>
    <w:p w14:paraId="6C76326E" w14:textId="77777777" w:rsidR="00987556" w:rsidRPr="00737295" w:rsidRDefault="00987556" w:rsidP="00987556">
      <w:pPr>
        <w:rPr>
          <w:rFonts w:ascii="Arial" w:hAnsi="Arial" w:cs="Arial"/>
          <w:b/>
          <w:bCs/>
          <w:szCs w:val="24"/>
          <w:lang w:val="en-US"/>
        </w:rPr>
      </w:pPr>
      <w:r w:rsidRPr="00737295">
        <w:rPr>
          <w:rFonts w:ascii="Arial" w:hAnsi="Arial" w:cs="Arial"/>
          <w:b/>
          <w:bCs/>
          <w:szCs w:val="24"/>
          <w:lang w:val="en-US"/>
        </w:rPr>
        <w:t>Council:</w:t>
      </w:r>
    </w:p>
    <w:p w14:paraId="0D798F2A" w14:textId="77777777" w:rsidR="00987556" w:rsidRPr="00737295" w:rsidRDefault="00987556" w:rsidP="00987556">
      <w:pPr>
        <w:rPr>
          <w:rFonts w:ascii="Arial" w:hAnsi="Arial" w:cs="Arial"/>
          <w:b/>
          <w:bCs/>
          <w:szCs w:val="24"/>
          <w:lang w:val="en-US"/>
        </w:rPr>
      </w:pPr>
    </w:p>
    <w:p w14:paraId="0B75F2A3" w14:textId="5A4434E6" w:rsidR="00987556" w:rsidRPr="00737295" w:rsidRDefault="00330E93" w:rsidP="00330E93">
      <w:pPr>
        <w:pStyle w:val="ListParagraph"/>
        <w:numPr>
          <w:ilvl w:val="0"/>
          <w:numId w:val="6"/>
        </w:numPr>
        <w:spacing w:after="0" w:line="240" w:lineRule="auto"/>
        <w:ind w:left="567" w:hanging="567"/>
        <w:jc w:val="both"/>
        <w:rPr>
          <w:rFonts w:ascii="Arial" w:hAnsi="Arial" w:cs="Arial"/>
          <w:b/>
          <w:bCs/>
          <w:strike/>
          <w:sz w:val="24"/>
          <w:szCs w:val="24"/>
          <w:lang w:val="en-US"/>
        </w:rPr>
      </w:pPr>
      <w:r>
        <w:rPr>
          <w:rFonts w:ascii="Arial" w:hAnsi="Arial" w:cs="Arial"/>
          <w:b/>
          <w:bCs/>
          <w:sz w:val="24"/>
          <w:szCs w:val="24"/>
        </w:rPr>
        <w:t>i</w:t>
      </w:r>
      <w:r w:rsidR="00987556">
        <w:rPr>
          <w:rFonts w:ascii="Arial" w:hAnsi="Arial" w:cs="Arial"/>
          <w:b/>
          <w:bCs/>
          <w:sz w:val="24"/>
          <w:szCs w:val="24"/>
        </w:rPr>
        <w:t>n regard to A</w:t>
      </w:r>
      <w:r w:rsidR="00987556" w:rsidRPr="00737295">
        <w:rPr>
          <w:rFonts w:ascii="Arial" w:hAnsi="Arial" w:cs="Arial"/>
          <w:b/>
          <w:bCs/>
          <w:sz w:val="24"/>
          <w:szCs w:val="24"/>
        </w:rPr>
        <w:t>ttachment 2</w:t>
      </w:r>
      <w:r w:rsidR="00987556">
        <w:rPr>
          <w:rFonts w:ascii="Arial" w:hAnsi="Arial" w:cs="Arial"/>
          <w:b/>
          <w:bCs/>
          <w:sz w:val="24"/>
          <w:szCs w:val="24"/>
        </w:rPr>
        <w:t>, Items 1, 3, 4, 5, 7, 8 and 18</w:t>
      </w:r>
      <w:r w:rsidR="00987556" w:rsidRPr="00737295">
        <w:rPr>
          <w:rFonts w:ascii="Arial" w:hAnsi="Arial" w:cs="Arial"/>
          <w:b/>
          <w:bCs/>
          <w:sz w:val="24"/>
          <w:szCs w:val="24"/>
        </w:rPr>
        <w:t xml:space="preserve">, </w:t>
      </w:r>
      <w:r w:rsidR="00987556">
        <w:rPr>
          <w:rFonts w:ascii="Arial" w:hAnsi="Arial" w:cs="Arial"/>
          <w:b/>
          <w:bCs/>
          <w:sz w:val="24"/>
          <w:szCs w:val="24"/>
        </w:rPr>
        <w:t>a</w:t>
      </w:r>
      <w:r w:rsidR="00987556" w:rsidRPr="00737295">
        <w:rPr>
          <w:rFonts w:ascii="Arial" w:hAnsi="Arial" w:cs="Arial"/>
          <w:b/>
          <w:bCs/>
          <w:sz w:val="24"/>
          <w:szCs w:val="24"/>
        </w:rPr>
        <w:t>dopt</w:t>
      </w:r>
      <w:r w:rsidR="00987556">
        <w:rPr>
          <w:rFonts w:ascii="Arial" w:hAnsi="Arial" w:cs="Arial"/>
          <w:b/>
          <w:bCs/>
          <w:sz w:val="24"/>
          <w:szCs w:val="24"/>
        </w:rPr>
        <w:t>s</w:t>
      </w:r>
      <w:r w:rsidR="00987556" w:rsidRPr="00737295">
        <w:rPr>
          <w:rFonts w:ascii="Arial" w:hAnsi="Arial" w:cs="Arial"/>
          <w:b/>
          <w:bCs/>
          <w:sz w:val="24"/>
          <w:szCs w:val="24"/>
        </w:rPr>
        <w:t xml:space="preserve"> the Department of Transport’s</w:t>
      </w:r>
      <w:r w:rsidR="00987556">
        <w:rPr>
          <w:rFonts w:ascii="Arial" w:hAnsi="Arial" w:cs="Arial"/>
          <w:b/>
          <w:bCs/>
          <w:sz w:val="24"/>
          <w:szCs w:val="24"/>
        </w:rPr>
        <w:t xml:space="preserve"> (DoT)</w:t>
      </w:r>
      <w:r w:rsidR="00987556" w:rsidRPr="00737295">
        <w:rPr>
          <w:rFonts w:ascii="Arial" w:hAnsi="Arial" w:cs="Arial"/>
          <w:b/>
          <w:bCs/>
          <w:sz w:val="24"/>
          <w:szCs w:val="24"/>
        </w:rPr>
        <w:t xml:space="preserve"> draft Long Term Cycle Network</w:t>
      </w:r>
      <w:r w:rsidR="00987556">
        <w:rPr>
          <w:rFonts w:ascii="Arial" w:hAnsi="Arial" w:cs="Arial"/>
          <w:b/>
          <w:bCs/>
          <w:sz w:val="24"/>
          <w:szCs w:val="24"/>
        </w:rPr>
        <w:t xml:space="preserve"> (LTCN)</w:t>
      </w:r>
      <w:r w:rsidR="00987556" w:rsidRPr="00737295">
        <w:rPr>
          <w:rFonts w:ascii="Arial" w:hAnsi="Arial" w:cs="Arial"/>
          <w:b/>
          <w:bCs/>
          <w:sz w:val="24"/>
          <w:szCs w:val="24"/>
        </w:rPr>
        <w:t xml:space="preserve"> as updated with the </w:t>
      </w:r>
      <w:r w:rsidR="00987556">
        <w:rPr>
          <w:rFonts w:ascii="Arial" w:hAnsi="Arial" w:cs="Arial"/>
          <w:b/>
          <w:bCs/>
          <w:sz w:val="24"/>
          <w:szCs w:val="24"/>
        </w:rPr>
        <w:t xml:space="preserve">DoT </w:t>
      </w:r>
      <w:r w:rsidR="00987556" w:rsidRPr="00737295">
        <w:rPr>
          <w:rFonts w:ascii="Arial" w:hAnsi="Arial" w:cs="Arial"/>
          <w:b/>
          <w:bCs/>
          <w:sz w:val="24"/>
          <w:szCs w:val="24"/>
        </w:rPr>
        <w:t>agreed recommendations</w:t>
      </w:r>
      <w:r w:rsidR="00987556">
        <w:rPr>
          <w:rFonts w:ascii="Arial" w:hAnsi="Arial" w:cs="Arial"/>
          <w:b/>
          <w:bCs/>
          <w:sz w:val="24"/>
          <w:szCs w:val="24"/>
        </w:rPr>
        <w:t>,</w:t>
      </w:r>
      <w:r w:rsidR="00987556" w:rsidRPr="00737295">
        <w:rPr>
          <w:rFonts w:ascii="Arial" w:hAnsi="Arial" w:cs="Arial"/>
          <w:b/>
          <w:bCs/>
          <w:sz w:val="24"/>
          <w:szCs w:val="24"/>
        </w:rPr>
        <w:t xml:space="preserve"> for the purpose of advertising for 21 days; </w:t>
      </w:r>
    </w:p>
    <w:p w14:paraId="46EA096B" w14:textId="77777777" w:rsidR="00987556" w:rsidRPr="00737295" w:rsidRDefault="00987556" w:rsidP="00987556">
      <w:pPr>
        <w:pStyle w:val="ListParagraph"/>
        <w:spacing w:after="0" w:line="240" w:lineRule="auto"/>
        <w:jc w:val="both"/>
        <w:rPr>
          <w:rFonts w:ascii="Arial" w:hAnsi="Arial" w:cs="Arial"/>
          <w:b/>
          <w:bCs/>
          <w:strike/>
          <w:sz w:val="24"/>
          <w:szCs w:val="24"/>
          <w:lang w:val="en-US"/>
        </w:rPr>
      </w:pPr>
    </w:p>
    <w:p w14:paraId="1B781C2C" w14:textId="075D1434" w:rsidR="00987556" w:rsidRPr="007324B5" w:rsidRDefault="00330E93" w:rsidP="00330E93">
      <w:pPr>
        <w:pStyle w:val="ListParagraph"/>
        <w:numPr>
          <w:ilvl w:val="0"/>
          <w:numId w:val="6"/>
        </w:numPr>
        <w:spacing w:after="0" w:line="240" w:lineRule="auto"/>
        <w:ind w:left="567" w:hanging="567"/>
        <w:jc w:val="both"/>
        <w:rPr>
          <w:rFonts w:ascii="Arial" w:hAnsi="Arial" w:cs="Arial"/>
          <w:b/>
          <w:bCs/>
          <w:strike/>
          <w:sz w:val="24"/>
          <w:szCs w:val="24"/>
          <w:lang w:val="en-US"/>
        </w:rPr>
      </w:pPr>
      <w:proofErr w:type="gramStart"/>
      <w:r>
        <w:rPr>
          <w:rFonts w:ascii="Arial" w:hAnsi="Arial" w:cs="Arial"/>
          <w:b/>
          <w:bCs/>
          <w:sz w:val="24"/>
          <w:szCs w:val="24"/>
        </w:rPr>
        <w:t>i</w:t>
      </w:r>
      <w:r w:rsidR="00987556" w:rsidRPr="00737295">
        <w:rPr>
          <w:rFonts w:ascii="Arial" w:hAnsi="Arial" w:cs="Arial"/>
          <w:b/>
          <w:bCs/>
          <w:sz w:val="24"/>
          <w:szCs w:val="24"/>
        </w:rPr>
        <w:t>n regard to</w:t>
      </w:r>
      <w:proofErr w:type="gramEnd"/>
      <w:r w:rsidR="00987556" w:rsidRPr="00737295">
        <w:rPr>
          <w:rFonts w:ascii="Arial" w:hAnsi="Arial" w:cs="Arial"/>
          <w:b/>
          <w:bCs/>
          <w:sz w:val="24"/>
          <w:szCs w:val="24"/>
        </w:rPr>
        <w:t xml:space="preserve"> Attachment 2</w:t>
      </w:r>
      <w:r w:rsidR="00987556">
        <w:rPr>
          <w:rFonts w:ascii="Arial" w:hAnsi="Arial" w:cs="Arial"/>
          <w:b/>
          <w:bCs/>
          <w:sz w:val="24"/>
          <w:szCs w:val="24"/>
        </w:rPr>
        <w:t xml:space="preserve">, </w:t>
      </w:r>
      <w:r w:rsidR="00987556" w:rsidRPr="00737295">
        <w:rPr>
          <w:rFonts w:ascii="Arial" w:hAnsi="Arial" w:cs="Arial"/>
          <w:b/>
          <w:bCs/>
          <w:sz w:val="24"/>
          <w:szCs w:val="24"/>
        </w:rPr>
        <w:t>Items 6</w:t>
      </w:r>
      <w:r w:rsidR="00987556">
        <w:rPr>
          <w:rFonts w:ascii="Arial" w:hAnsi="Arial" w:cs="Arial"/>
          <w:b/>
          <w:bCs/>
          <w:sz w:val="24"/>
          <w:szCs w:val="24"/>
        </w:rPr>
        <w:t xml:space="preserve">, </w:t>
      </w:r>
      <w:r w:rsidR="00987556" w:rsidRPr="00737295">
        <w:rPr>
          <w:rFonts w:ascii="Arial" w:hAnsi="Arial" w:cs="Arial"/>
          <w:b/>
          <w:bCs/>
          <w:sz w:val="24"/>
          <w:szCs w:val="24"/>
        </w:rPr>
        <w:t>10</w:t>
      </w:r>
      <w:r w:rsidR="00987556">
        <w:rPr>
          <w:rFonts w:ascii="Arial" w:hAnsi="Arial" w:cs="Arial"/>
          <w:b/>
          <w:bCs/>
          <w:sz w:val="24"/>
          <w:szCs w:val="24"/>
        </w:rPr>
        <w:t xml:space="preserve"> and 12</w:t>
      </w:r>
      <w:r w:rsidR="00987556" w:rsidRPr="00737295">
        <w:rPr>
          <w:rFonts w:ascii="Arial" w:hAnsi="Arial" w:cs="Arial"/>
          <w:b/>
          <w:bCs/>
          <w:sz w:val="24"/>
          <w:szCs w:val="24"/>
        </w:rPr>
        <w:t>, adopts Administration’s recommendation to downgrade the Jutland Parade route and Nedlands Foreshore route from a Primary Route to a Secondary Route</w:t>
      </w:r>
      <w:r w:rsidR="00987556">
        <w:rPr>
          <w:rFonts w:ascii="Arial" w:hAnsi="Arial" w:cs="Arial"/>
          <w:b/>
          <w:bCs/>
          <w:sz w:val="24"/>
          <w:szCs w:val="24"/>
        </w:rPr>
        <w:t>; and</w:t>
      </w:r>
    </w:p>
    <w:p w14:paraId="69DD96B4" w14:textId="77777777" w:rsidR="00987556" w:rsidRPr="007324B5" w:rsidRDefault="00987556" w:rsidP="00987556">
      <w:pPr>
        <w:pStyle w:val="ListParagraph"/>
        <w:rPr>
          <w:rFonts w:ascii="Arial" w:hAnsi="Arial" w:cs="Arial"/>
          <w:b/>
          <w:bCs/>
          <w:strike/>
          <w:sz w:val="24"/>
          <w:szCs w:val="24"/>
          <w:lang w:val="en-US"/>
        </w:rPr>
      </w:pPr>
    </w:p>
    <w:p w14:paraId="74EB659B" w14:textId="68390065" w:rsidR="00987556" w:rsidRPr="0007262B" w:rsidRDefault="00330E93" w:rsidP="00330E93">
      <w:pPr>
        <w:pStyle w:val="ListParagraph"/>
        <w:numPr>
          <w:ilvl w:val="0"/>
          <w:numId w:val="6"/>
        </w:numPr>
        <w:spacing w:after="0" w:line="240" w:lineRule="auto"/>
        <w:ind w:left="567" w:hanging="567"/>
        <w:jc w:val="both"/>
        <w:rPr>
          <w:rFonts w:ascii="Arial" w:hAnsi="Arial" w:cs="Arial"/>
          <w:b/>
          <w:bCs/>
          <w:sz w:val="24"/>
          <w:szCs w:val="24"/>
          <w:lang w:val="en-US"/>
        </w:rPr>
      </w:pPr>
      <w:proofErr w:type="gramStart"/>
      <w:r>
        <w:rPr>
          <w:rFonts w:ascii="Arial" w:hAnsi="Arial" w:cs="Arial"/>
          <w:b/>
          <w:bCs/>
          <w:sz w:val="24"/>
          <w:szCs w:val="24"/>
          <w:lang w:val="en-US"/>
        </w:rPr>
        <w:t>i</w:t>
      </w:r>
      <w:r w:rsidR="00987556" w:rsidRPr="0007262B">
        <w:rPr>
          <w:rFonts w:ascii="Arial" w:hAnsi="Arial" w:cs="Arial"/>
          <w:b/>
          <w:bCs/>
          <w:sz w:val="24"/>
          <w:szCs w:val="24"/>
          <w:lang w:val="en-US"/>
        </w:rPr>
        <w:t>n regard to</w:t>
      </w:r>
      <w:proofErr w:type="gramEnd"/>
      <w:r w:rsidR="00987556" w:rsidRPr="0007262B">
        <w:rPr>
          <w:rFonts w:ascii="Arial" w:hAnsi="Arial" w:cs="Arial"/>
          <w:b/>
          <w:bCs/>
          <w:sz w:val="24"/>
          <w:szCs w:val="24"/>
          <w:lang w:val="en-US"/>
        </w:rPr>
        <w:t xml:space="preserve"> Attachment 2, Items 2, 9, 11, 13, 14, 15, 16 and 17, does not adopt the proposed LTCN mapping changes. </w:t>
      </w:r>
    </w:p>
    <w:p w14:paraId="05A5F2EF" w14:textId="77777777" w:rsidR="00987556" w:rsidRDefault="00987556" w:rsidP="00987556">
      <w:pPr>
        <w:jc w:val="both"/>
        <w:rPr>
          <w:rFonts w:ascii="Arial" w:hAnsi="Arial" w:cs="Arial"/>
          <w:strike/>
          <w:szCs w:val="24"/>
          <w:lang w:val="en-US"/>
        </w:rPr>
      </w:pPr>
    </w:p>
    <w:p w14:paraId="2EF7E0A6" w14:textId="508AA607" w:rsidR="00987556" w:rsidRPr="00F9143D" w:rsidRDefault="003C4629" w:rsidP="00987556">
      <w:pPr>
        <w:jc w:val="both"/>
        <w:rPr>
          <w:rFonts w:ascii="Arial" w:hAnsi="Arial" w:cs="Arial"/>
          <w:b/>
          <w:sz w:val="28"/>
          <w:szCs w:val="32"/>
          <w:lang w:val="en-US"/>
        </w:rPr>
      </w:pPr>
      <w:r>
        <w:rPr>
          <w:rFonts w:ascii="Arial" w:hAnsi="Arial" w:cs="Arial"/>
          <w:b/>
          <w:sz w:val="28"/>
          <w:szCs w:val="32"/>
          <w:lang w:val="en-US"/>
        </w:rPr>
        <w:t>2</w:t>
      </w:r>
      <w:r w:rsidR="00987556" w:rsidRPr="00F9143D">
        <w:rPr>
          <w:rFonts w:ascii="Arial" w:hAnsi="Arial" w:cs="Arial"/>
          <w:b/>
          <w:sz w:val="28"/>
          <w:szCs w:val="32"/>
          <w:lang w:val="en-US"/>
        </w:rPr>
        <w:t xml:space="preserve">.0 </w:t>
      </w:r>
      <w:r w:rsidR="00987556" w:rsidRPr="00F9143D">
        <w:rPr>
          <w:rFonts w:ascii="Arial" w:hAnsi="Arial" w:cs="Arial"/>
          <w:b/>
          <w:sz w:val="28"/>
          <w:szCs w:val="32"/>
          <w:lang w:val="en-US"/>
        </w:rPr>
        <w:tab/>
        <w:t>Background</w:t>
      </w:r>
    </w:p>
    <w:p w14:paraId="76720503" w14:textId="77777777" w:rsidR="00987556" w:rsidRPr="00F9143D" w:rsidRDefault="00987556" w:rsidP="00987556">
      <w:pPr>
        <w:jc w:val="both"/>
        <w:rPr>
          <w:rFonts w:ascii="Arial" w:hAnsi="Arial" w:cs="Arial"/>
          <w:szCs w:val="32"/>
          <w:lang w:val="en-US"/>
        </w:rPr>
      </w:pPr>
    </w:p>
    <w:p w14:paraId="0F373396" w14:textId="77777777" w:rsidR="00987556" w:rsidRPr="00F9143D" w:rsidRDefault="00987556" w:rsidP="00987556">
      <w:pPr>
        <w:jc w:val="both"/>
        <w:rPr>
          <w:rFonts w:ascii="Arial" w:hAnsi="Arial" w:cs="Arial"/>
          <w:szCs w:val="24"/>
        </w:rPr>
      </w:pPr>
      <w:r w:rsidRPr="00F9143D">
        <w:rPr>
          <w:rFonts w:ascii="Arial" w:hAnsi="Arial" w:cs="Arial"/>
          <w:szCs w:val="24"/>
        </w:rPr>
        <w:t xml:space="preserve">This report was presented to the </w:t>
      </w:r>
      <w:r>
        <w:rPr>
          <w:rFonts w:ascii="Arial" w:hAnsi="Arial" w:cs="Arial"/>
          <w:szCs w:val="24"/>
        </w:rPr>
        <w:t xml:space="preserve">August 2020 Council Meeting, where Council resolved to defer the item to the September 2020 Council Meeting. Following the August 2020 Council Meeting, further comments on the draft LTCN were received from Councillors, and these were discussed further with DoT. </w:t>
      </w:r>
    </w:p>
    <w:p w14:paraId="53C2BFC2" w14:textId="77777777" w:rsidR="00987556" w:rsidRPr="00F9143D" w:rsidRDefault="00987556" w:rsidP="00987556">
      <w:pPr>
        <w:jc w:val="both"/>
        <w:rPr>
          <w:rFonts w:ascii="Arial" w:hAnsi="Arial" w:cs="Arial"/>
          <w:szCs w:val="24"/>
        </w:rPr>
      </w:pPr>
    </w:p>
    <w:p w14:paraId="71434D24" w14:textId="77777777" w:rsidR="00987556" w:rsidRPr="00F9143D" w:rsidRDefault="00987556" w:rsidP="00987556">
      <w:pPr>
        <w:jc w:val="both"/>
        <w:rPr>
          <w:rFonts w:ascii="Arial" w:hAnsi="Arial" w:cs="Arial"/>
          <w:szCs w:val="24"/>
        </w:rPr>
      </w:pPr>
      <w:r w:rsidRPr="00F9143D">
        <w:rPr>
          <w:rFonts w:ascii="Arial" w:hAnsi="Arial" w:cs="Arial"/>
          <w:szCs w:val="24"/>
        </w:rPr>
        <w:t xml:space="preserve">The LTCN project aims to agree a long-term aspirational bicycle network for 33 local governments across the Perth to Peel region. The vision is for a network of bicycle routes: </w:t>
      </w:r>
    </w:p>
    <w:p w14:paraId="3DF34BD9" w14:textId="77777777" w:rsidR="00987556" w:rsidRPr="00F9143D" w:rsidRDefault="00987556" w:rsidP="00987556">
      <w:pPr>
        <w:jc w:val="both"/>
        <w:rPr>
          <w:rFonts w:ascii="Arial" w:hAnsi="Arial" w:cs="Arial"/>
          <w:szCs w:val="24"/>
        </w:rPr>
      </w:pPr>
    </w:p>
    <w:p w14:paraId="39B1A1B8" w14:textId="77777777" w:rsidR="00987556" w:rsidRPr="00F9143D" w:rsidRDefault="00987556" w:rsidP="00330E93">
      <w:pPr>
        <w:pStyle w:val="ListParagraph"/>
        <w:numPr>
          <w:ilvl w:val="0"/>
          <w:numId w:val="8"/>
        </w:numPr>
        <w:spacing w:after="0" w:line="240" w:lineRule="auto"/>
        <w:ind w:left="567" w:hanging="567"/>
        <w:jc w:val="both"/>
        <w:rPr>
          <w:rFonts w:ascii="Arial" w:hAnsi="Arial" w:cs="Arial"/>
          <w:sz w:val="24"/>
          <w:szCs w:val="24"/>
        </w:rPr>
      </w:pPr>
      <w:r w:rsidRPr="00F9143D">
        <w:rPr>
          <w:rFonts w:ascii="Arial" w:hAnsi="Arial" w:cs="Arial"/>
          <w:sz w:val="24"/>
          <w:szCs w:val="24"/>
        </w:rPr>
        <w:t xml:space="preserve">To provide continuous routes along major </w:t>
      </w:r>
      <w:proofErr w:type="gramStart"/>
      <w:r w:rsidRPr="00F9143D">
        <w:rPr>
          <w:rFonts w:ascii="Arial" w:hAnsi="Arial" w:cs="Arial"/>
          <w:sz w:val="24"/>
          <w:szCs w:val="24"/>
        </w:rPr>
        <w:t>corridors;</w:t>
      </w:r>
      <w:proofErr w:type="gramEnd"/>
    </w:p>
    <w:p w14:paraId="6E95DA2C" w14:textId="77777777" w:rsidR="00987556" w:rsidRPr="00F9143D" w:rsidRDefault="00987556" w:rsidP="00330E93">
      <w:pPr>
        <w:pStyle w:val="ListParagraph"/>
        <w:numPr>
          <w:ilvl w:val="0"/>
          <w:numId w:val="8"/>
        </w:numPr>
        <w:spacing w:after="0" w:line="240" w:lineRule="auto"/>
        <w:ind w:left="567" w:hanging="567"/>
        <w:jc w:val="both"/>
        <w:rPr>
          <w:rFonts w:ascii="Arial" w:hAnsi="Arial" w:cs="Arial"/>
          <w:sz w:val="24"/>
          <w:szCs w:val="24"/>
        </w:rPr>
      </w:pPr>
      <w:r w:rsidRPr="00F9143D">
        <w:rPr>
          <w:rFonts w:ascii="Arial" w:hAnsi="Arial" w:cs="Arial"/>
          <w:sz w:val="24"/>
          <w:szCs w:val="24"/>
        </w:rPr>
        <w:t>To establish links between strategic, secondary, district, specialised activity centres and public transport services; and</w:t>
      </w:r>
    </w:p>
    <w:p w14:paraId="05DFAB05" w14:textId="77777777" w:rsidR="00987556" w:rsidRPr="00F9143D" w:rsidRDefault="00987556" w:rsidP="00330E93">
      <w:pPr>
        <w:pStyle w:val="ListParagraph"/>
        <w:numPr>
          <w:ilvl w:val="0"/>
          <w:numId w:val="8"/>
        </w:numPr>
        <w:spacing w:after="0" w:line="240" w:lineRule="auto"/>
        <w:ind w:left="567" w:hanging="567"/>
        <w:jc w:val="both"/>
        <w:rPr>
          <w:rFonts w:ascii="Arial" w:hAnsi="Arial" w:cs="Arial"/>
          <w:sz w:val="24"/>
          <w:szCs w:val="24"/>
        </w:rPr>
      </w:pPr>
      <w:r w:rsidRPr="00F9143D">
        <w:rPr>
          <w:rFonts w:ascii="Arial" w:hAnsi="Arial" w:cs="Arial"/>
          <w:sz w:val="24"/>
          <w:szCs w:val="24"/>
        </w:rPr>
        <w:t xml:space="preserve">To provide connections to schools, education sites and local centres. </w:t>
      </w:r>
    </w:p>
    <w:p w14:paraId="70B09AFB" w14:textId="77777777" w:rsidR="00987556" w:rsidRPr="00F9143D" w:rsidRDefault="00987556" w:rsidP="00987556">
      <w:pPr>
        <w:jc w:val="both"/>
        <w:rPr>
          <w:rFonts w:ascii="Arial" w:hAnsi="Arial" w:cs="Arial"/>
          <w:szCs w:val="24"/>
        </w:rPr>
      </w:pPr>
    </w:p>
    <w:p w14:paraId="423689EB" w14:textId="77777777" w:rsidR="00987556" w:rsidRPr="00F9143D" w:rsidRDefault="00987556" w:rsidP="00987556">
      <w:pPr>
        <w:jc w:val="both"/>
        <w:rPr>
          <w:rFonts w:ascii="Arial" w:hAnsi="Arial" w:cs="Arial"/>
          <w:szCs w:val="24"/>
        </w:rPr>
      </w:pPr>
      <w:r w:rsidRPr="00F9143D">
        <w:rPr>
          <w:rFonts w:ascii="Arial" w:hAnsi="Arial" w:cs="Arial"/>
          <w:szCs w:val="24"/>
        </w:rPr>
        <w:t xml:space="preserve">The DoT note the LTCN will represent the aspirational (‘ultimate’) cycling network across Perth and Peel. It will not constitute a firm commitment from local governments or DoT to deliver the identified network or identify prioritisation or any </w:t>
      </w:r>
      <w:proofErr w:type="gramStart"/>
      <w:r w:rsidRPr="00F9143D">
        <w:rPr>
          <w:rFonts w:ascii="Arial" w:hAnsi="Arial" w:cs="Arial"/>
          <w:szCs w:val="24"/>
        </w:rPr>
        <w:t>particular timelines</w:t>
      </w:r>
      <w:proofErr w:type="gramEnd"/>
      <w:r w:rsidRPr="00F9143D">
        <w:rPr>
          <w:rFonts w:ascii="Arial" w:hAnsi="Arial" w:cs="Arial"/>
          <w:szCs w:val="24"/>
        </w:rPr>
        <w:t xml:space="preserve"> for the delivery. However, it will inform planning and design, and grant allocation. It should be considered a ‘live’ network and subject to refinements and changes as required. </w:t>
      </w:r>
    </w:p>
    <w:p w14:paraId="4155C43A" w14:textId="77777777" w:rsidR="00987556" w:rsidRDefault="00987556" w:rsidP="00987556">
      <w:pPr>
        <w:jc w:val="both"/>
        <w:rPr>
          <w:rFonts w:ascii="Arial" w:hAnsi="Arial" w:cs="Arial"/>
          <w:szCs w:val="32"/>
          <w:lang w:val="en-US"/>
        </w:rPr>
      </w:pPr>
    </w:p>
    <w:p w14:paraId="1255C655" w14:textId="77777777" w:rsidR="00987556" w:rsidRPr="00F9143D" w:rsidRDefault="00987556" w:rsidP="00987556">
      <w:pPr>
        <w:jc w:val="both"/>
        <w:rPr>
          <w:rFonts w:ascii="Arial" w:hAnsi="Arial" w:cs="Arial"/>
          <w:szCs w:val="32"/>
          <w:lang w:val="en-US"/>
        </w:rPr>
      </w:pPr>
    </w:p>
    <w:p w14:paraId="7FA65582" w14:textId="75FDBF82" w:rsidR="00987556" w:rsidRPr="00F9143D" w:rsidRDefault="003C4629" w:rsidP="00987556">
      <w:pPr>
        <w:jc w:val="both"/>
        <w:rPr>
          <w:rFonts w:ascii="Arial" w:hAnsi="Arial" w:cs="Arial"/>
          <w:b/>
          <w:sz w:val="28"/>
          <w:szCs w:val="32"/>
          <w:lang w:val="en-US"/>
        </w:rPr>
      </w:pPr>
      <w:r>
        <w:rPr>
          <w:rFonts w:ascii="Arial" w:hAnsi="Arial" w:cs="Arial"/>
          <w:b/>
          <w:sz w:val="28"/>
          <w:szCs w:val="32"/>
          <w:lang w:val="en-US"/>
        </w:rPr>
        <w:t>3</w:t>
      </w:r>
      <w:r w:rsidR="00987556" w:rsidRPr="00F9143D">
        <w:rPr>
          <w:rFonts w:ascii="Arial" w:hAnsi="Arial" w:cs="Arial"/>
          <w:b/>
          <w:sz w:val="28"/>
          <w:szCs w:val="32"/>
          <w:lang w:val="en-US"/>
        </w:rPr>
        <w:t xml:space="preserve">.0 </w:t>
      </w:r>
      <w:r w:rsidR="00987556" w:rsidRPr="00F9143D">
        <w:rPr>
          <w:rFonts w:ascii="Arial" w:hAnsi="Arial" w:cs="Arial"/>
          <w:b/>
          <w:sz w:val="28"/>
          <w:szCs w:val="32"/>
          <w:lang w:val="en-US"/>
        </w:rPr>
        <w:tab/>
        <w:t>Discussion</w:t>
      </w:r>
    </w:p>
    <w:p w14:paraId="2B2B69FE" w14:textId="77777777" w:rsidR="00987556" w:rsidRPr="00F9143D" w:rsidRDefault="00987556" w:rsidP="00987556">
      <w:pPr>
        <w:jc w:val="both"/>
        <w:rPr>
          <w:rFonts w:ascii="Arial" w:hAnsi="Arial" w:cs="Arial"/>
          <w:szCs w:val="32"/>
          <w:lang w:val="en-US"/>
        </w:rPr>
      </w:pPr>
    </w:p>
    <w:p w14:paraId="3B8E023A" w14:textId="77777777" w:rsidR="00987556" w:rsidRPr="00330E93" w:rsidRDefault="00987556" w:rsidP="00987556">
      <w:pPr>
        <w:jc w:val="both"/>
        <w:rPr>
          <w:rFonts w:ascii="Arial" w:hAnsi="Arial" w:cs="Arial"/>
          <w:szCs w:val="24"/>
        </w:rPr>
      </w:pPr>
      <w:r w:rsidRPr="00330E93">
        <w:rPr>
          <w:rFonts w:ascii="Arial" w:hAnsi="Arial" w:cs="Arial"/>
          <w:szCs w:val="24"/>
        </w:rPr>
        <w:t>Route hierarchy</w:t>
      </w:r>
    </w:p>
    <w:p w14:paraId="51F83373" w14:textId="77777777" w:rsidR="00987556" w:rsidRPr="00F9143D" w:rsidRDefault="00987556" w:rsidP="00987556">
      <w:pPr>
        <w:jc w:val="both"/>
        <w:rPr>
          <w:rFonts w:ascii="Arial" w:hAnsi="Arial" w:cs="Arial"/>
          <w:szCs w:val="24"/>
        </w:rPr>
      </w:pPr>
    </w:p>
    <w:p w14:paraId="39DAAE73" w14:textId="77777777" w:rsidR="00987556" w:rsidRPr="00F9143D" w:rsidRDefault="00987556" w:rsidP="00987556">
      <w:pPr>
        <w:jc w:val="both"/>
        <w:rPr>
          <w:rFonts w:ascii="Arial" w:hAnsi="Arial" w:cs="Arial"/>
          <w:szCs w:val="24"/>
        </w:rPr>
      </w:pPr>
      <w:r w:rsidRPr="00F9143D">
        <w:rPr>
          <w:rFonts w:ascii="Arial" w:hAnsi="Arial" w:cs="Arial"/>
          <w:szCs w:val="24"/>
        </w:rPr>
        <w:t xml:space="preserve">The LTCN applies a route hierarchy consisting of: </w:t>
      </w:r>
    </w:p>
    <w:p w14:paraId="15634C4B" w14:textId="77777777" w:rsidR="00987556" w:rsidRPr="00F9143D" w:rsidRDefault="00987556" w:rsidP="00987556">
      <w:pPr>
        <w:jc w:val="both"/>
        <w:rPr>
          <w:rFonts w:ascii="Arial" w:hAnsi="Arial" w:cs="Arial"/>
          <w:szCs w:val="24"/>
        </w:rPr>
      </w:pPr>
    </w:p>
    <w:p w14:paraId="1D729CE9" w14:textId="77777777" w:rsidR="00987556" w:rsidRPr="00F9143D" w:rsidRDefault="00987556" w:rsidP="00330E93">
      <w:pPr>
        <w:pStyle w:val="ListParagraph"/>
        <w:numPr>
          <w:ilvl w:val="0"/>
          <w:numId w:val="7"/>
        </w:numPr>
        <w:spacing w:after="0" w:line="240" w:lineRule="auto"/>
        <w:jc w:val="both"/>
        <w:rPr>
          <w:rFonts w:ascii="Arial" w:hAnsi="Arial" w:cs="Arial"/>
          <w:sz w:val="24"/>
          <w:szCs w:val="24"/>
        </w:rPr>
      </w:pPr>
      <w:r w:rsidRPr="00F9143D">
        <w:rPr>
          <w:rFonts w:ascii="Arial" w:hAnsi="Arial" w:cs="Arial"/>
          <w:sz w:val="24"/>
          <w:szCs w:val="24"/>
        </w:rPr>
        <w:t xml:space="preserve">Primary routes – high demand corridors connecting major destinations forming the ‘spine’ of the network; fully separated, uninterrupted paths e.g. Principal Shared Paths (PSP). </w:t>
      </w:r>
    </w:p>
    <w:p w14:paraId="50FA4AF2" w14:textId="77777777" w:rsidR="00987556" w:rsidRPr="00F9143D" w:rsidRDefault="00987556" w:rsidP="00330E93">
      <w:pPr>
        <w:pStyle w:val="ListParagraph"/>
        <w:numPr>
          <w:ilvl w:val="0"/>
          <w:numId w:val="7"/>
        </w:numPr>
        <w:spacing w:after="0" w:line="240" w:lineRule="auto"/>
        <w:jc w:val="both"/>
        <w:rPr>
          <w:rFonts w:ascii="Arial" w:hAnsi="Arial" w:cs="Arial"/>
          <w:sz w:val="24"/>
          <w:szCs w:val="24"/>
        </w:rPr>
      </w:pPr>
      <w:r w:rsidRPr="00F9143D">
        <w:rPr>
          <w:rFonts w:ascii="Arial" w:hAnsi="Arial" w:cs="Arial"/>
          <w:sz w:val="24"/>
          <w:szCs w:val="24"/>
        </w:rPr>
        <w:t xml:space="preserve">Secondary routes – lower demand routes providing connections between Primary routes and shopping/industrial/major health, education, sporting, and civic activities; combination shared paths, protected on and off-road paths. </w:t>
      </w:r>
    </w:p>
    <w:p w14:paraId="2D19F783" w14:textId="77777777" w:rsidR="00987556" w:rsidRPr="00F9143D" w:rsidRDefault="00987556" w:rsidP="00330E93">
      <w:pPr>
        <w:pStyle w:val="ListParagraph"/>
        <w:numPr>
          <w:ilvl w:val="0"/>
          <w:numId w:val="7"/>
        </w:numPr>
        <w:spacing w:after="0" w:line="240" w:lineRule="auto"/>
        <w:jc w:val="both"/>
        <w:rPr>
          <w:rFonts w:ascii="Arial" w:hAnsi="Arial" w:cs="Arial"/>
          <w:sz w:val="24"/>
          <w:szCs w:val="24"/>
        </w:rPr>
      </w:pPr>
      <w:r w:rsidRPr="00F9143D">
        <w:rPr>
          <w:rFonts w:ascii="Arial" w:hAnsi="Arial" w:cs="Arial"/>
          <w:sz w:val="24"/>
          <w:szCs w:val="24"/>
        </w:rPr>
        <w:t xml:space="preserve">Local routes – local residential routes connecting into secondary and primary routes and locations; shared paths, protected bike lanes and low speed and low traffic volume shared streets. May involve Safe Active Street treatment and bike friendly Local Area Traffic Management (LATM) treatments. Can utilise existing quiet local streets and include wider footpaths. </w:t>
      </w:r>
    </w:p>
    <w:p w14:paraId="58392F03" w14:textId="77777777" w:rsidR="00987556" w:rsidRPr="00F9143D" w:rsidRDefault="00987556" w:rsidP="00987556">
      <w:pPr>
        <w:jc w:val="both"/>
        <w:rPr>
          <w:rFonts w:ascii="Arial" w:hAnsi="Arial" w:cs="Arial"/>
          <w:szCs w:val="24"/>
        </w:rPr>
      </w:pPr>
    </w:p>
    <w:p w14:paraId="5392B49F" w14:textId="77777777" w:rsidR="00330E93" w:rsidRDefault="00330E93" w:rsidP="00987556">
      <w:pPr>
        <w:jc w:val="both"/>
        <w:rPr>
          <w:rFonts w:ascii="Arial" w:hAnsi="Arial" w:cs="Arial"/>
          <w:szCs w:val="24"/>
        </w:rPr>
      </w:pPr>
    </w:p>
    <w:p w14:paraId="230434E7" w14:textId="77777777" w:rsidR="00330E93" w:rsidRDefault="00330E93" w:rsidP="00987556">
      <w:pPr>
        <w:jc w:val="both"/>
        <w:rPr>
          <w:rFonts w:ascii="Arial" w:hAnsi="Arial" w:cs="Arial"/>
          <w:szCs w:val="24"/>
        </w:rPr>
      </w:pPr>
    </w:p>
    <w:p w14:paraId="66E36B46" w14:textId="77777777" w:rsidR="00330E93" w:rsidRDefault="00330E93" w:rsidP="00987556">
      <w:pPr>
        <w:jc w:val="both"/>
        <w:rPr>
          <w:rFonts w:ascii="Arial" w:hAnsi="Arial" w:cs="Arial"/>
          <w:szCs w:val="24"/>
        </w:rPr>
      </w:pPr>
    </w:p>
    <w:p w14:paraId="708A9E63" w14:textId="77777777" w:rsidR="00330E93" w:rsidRDefault="00330E93" w:rsidP="00987556">
      <w:pPr>
        <w:jc w:val="both"/>
        <w:rPr>
          <w:rFonts w:ascii="Arial" w:hAnsi="Arial" w:cs="Arial"/>
          <w:szCs w:val="24"/>
        </w:rPr>
      </w:pPr>
    </w:p>
    <w:p w14:paraId="24CD5870" w14:textId="77777777" w:rsidR="00987556" w:rsidRPr="00330E93" w:rsidRDefault="00987556" w:rsidP="00987556">
      <w:pPr>
        <w:jc w:val="both"/>
        <w:rPr>
          <w:rFonts w:ascii="Arial" w:hAnsi="Arial" w:cs="Arial"/>
          <w:szCs w:val="24"/>
        </w:rPr>
      </w:pPr>
      <w:r w:rsidRPr="00330E93">
        <w:rPr>
          <w:rFonts w:ascii="Arial" w:hAnsi="Arial" w:cs="Arial"/>
          <w:szCs w:val="24"/>
        </w:rPr>
        <w:t xml:space="preserve">Funding </w:t>
      </w:r>
    </w:p>
    <w:p w14:paraId="74C68C10" w14:textId="77777777" w:rsidR="00987556" w:rsidRPr="00F9143D" w:rsidRDefault="00987556" w:rsidP="00987556">
      <w:pPr>
        <w:jc w:val="both"/>
        <w:rPr>
          <w:rFonts w:ascii="Arial" w:hAnsi="Arial" w:cs="Arial"/>
          <w:szCs w:val="24"/>
        </w:rPr>
      </w:pPr>
    </w:p>
    <w:p w14:paraId="7FF837AC" w14:textId="77777777" w:rsidR="00987556" w:rsidRPr="00F9143D" w:rsidRDefault="00987556" w:rsidP="00987556">
      <w:pPr>
        <w:jc w:val="both"/>
        <w:rPr>
          <w:rFonts w:ascii="Arial" w:hAnsi="Arial" w:cs="Arial"/>
          <w:sz w:val="28"/>
          <w:szCs w:val="28"/>
        </w:rPr>
      </w:pPr>
      <w:r w:rsidRPr="00F9143D">
        <w:rPr>
          <w:rFonts w:ascii="Arial" w:hAnsi="Arial" w:cs="Arial"/>
          <w:szCs w:val="24"/>
        </w:rPr>
        <w:t xml:space="preserve">From July 2020 all WA Bicycle Network Grants will be linked to the </w:t>
      </w:r>
      <w:r>
        <w:rPr>
          <w:rFonts w:ascii="Arial" w:hAnsi="Arial" w:cs="Arial"/>
          <w:szCs w:val="24"/>
        </w:rPr>
        <w:t>adopte</w:t>
      </w:r>
      <w:r w:rsidRPr="00F9143D">
        <w:rPr>
          <w:rFonts w:ascii="Arial" w:hAnsi="Arial" w:cs="Arial"/>
          <w:szCs w:val="24"/>
        </w:rPr>
        <w:t xml:space="preserve">d aspirational LTCN. Only routes included within the LTCN will then be eligible for grants for the installation, renewal, or upgrade of cycle routes. Further, only local governments with a Council </w:t>
      </w:r>
      <w:r>
        <w:rPr>
          <w:rFonts w:ascii="Arial" w:hAnsi="Arial" w:cs="Arial"/>
          <w:szCs w:val="24"/>
        </w:rPr>
        <w:t>adopte</w:t>
      </w:r>
      <w:r w:rsidRPr="00F9143D">
        <w:rPr>
          <w:rFonts w:ascii="Arial" w:hAnsi="Arial" w:cs="Arial"/>
          <w:szCs w:val="24"/>
        </w:rPr>
        <w:t>d LTCN will remain eligible for such grants.</w:t>
      </w:r>
    </w:p>
    <w:p w14:paraId="707CB70B" w14:textId="77777777" w:rsidR="00987556" w:rsidRDefault="00987556" w:rsidP="00987556">
      <w:pPr>
        <w:jc w:val="both"/>
        <w:rPr>
          <w:rFonts w:ascii="Arial" w:hAnsi="Arial" w:cs="Arial"/>
          <w:szCs w:val="24"/>
        </w:rPr>
      </w:pPr>
    </w:p>
    <w:p w14:paraId="7B87210C" w14:textId="77777777" w:rsidR="00987556" w:rsidRPr="00330E93" w:rsidRDefault="00987556" w:rsidP="00987556">
      <w:pPr>
        <w:jc w:val="both"/>
        <w:rPr>
          <w:rFonts w:ascii="Arial" w:hAnsi="Arial" w:cs="Arial"/>
          <w:szCs w:val="24"/>
        </w:rPr>
      </w:pPr>
      <w:r w:rsidRPr="00330E93">
        <w:rPr>
          <w:rFonts w:ascii="Arial" w:hAnsi="Arial" w:cs="Arial"/>
          <w:szCs w:val="24"/>
        </w:rPr>
        <w:t>Changes by the City</w:t>
      </w:r>
    </w:p>
    <w:p w14:paraId="0A0BB389" w14:textId="77777777" w:rsidR="00987556" w:rsidRPr="00F9143D" w:rsidRDefault="00987556" w:rsidP="00987556">
      <w:pPr>
        <w:jc w:val="both"/>
        <w:rPr>
          <w:rFonts w:ascii="Arial" w:hAnsi="Arial" w:cs="Arial"/>
          <w:szCs w:val="32"/>
          <w:lang w:val="en-US"/>
        </w:rPr>
      </w:pPr>
    </w:p>
    <w:p w14:paraId="7DF35114" w14:textId="77777777" w:rsidR="00987556" w:rsidRPr="00F9143D" w:rsidRDefault="00987556" w:rsidP="00987556">
      <w:pPr>
        <w:jc w:val="both"/>
        <w:rPr>
          <w:rFonts w:ascii="Arial" w:hAnsi="Arial" w:cs="Arial"/>
          <w:sz w:val="28"/>
          <w:szCs w:val="36"/>
          <w:lang w:val="en-US"/>
        </w:rPr>
      </w:pPr>
      <w:r w:rsidRPr="00F9143D">
        <w:rPr>
          <w:rFonts w:ascii="Arial" w:hAnsi="Arial" w:cs="Arial"/>
          <w:szCs w:val="24"/>
        </w:rPr>
        <w:t xml:space="preserve">The draft LTCN was presented to a Council Briefing on 16 June 2020. Following this meeting, Councillors provided feedback and suggested changes to the LTCN. Councillor and Administration proposed changes and DoT responses to those changes </w:t>
      </w:r>
      <w:r>
        <w:rPr>
          <w:rFonts w:ascii="Arial" w:hAnsi="Arial" w:cs="Arial"/>
          <w:szCs w:val="24"/>
        </w:rPr>
        <w:t xml:space="preserve">were presented to the July Council Meeting. Following this meeting, further changes were proposed by Council, which were discussed further with DoT. </w:t>
      </w:r>
      <w:r w:rsidRPr="00F9143D">
        <w:rPr>
          <w:rFonts w:ascii="Arial" w:hAnsi="Arial" w:cs="Arial"/>
          <w:szCs w:val="24"/>
        </w:rPr>
        <w:t xml:space="preserve"> </w:t>
      </w:r>
    </w:p>
    <w:p w14:paraId="7A7A62F3" w14:textId="77777777" w:rsidR="00987556" w:rsidRDefault="00987556" w:rsidP="00987556">
      <w:pPr>
        <w:jc w:val="both"/>
        <w:rPr>
          <w:rFonts w:ascii="Arial" w:hAnsi="Arial" w:cs="Arial"/>
          <w:szCs w:val="24"/>
          <w:lang w:val="en-US"/>
        </w:rPr>
      </w:pPr>
    </w:p>
    <w:p w14:paraId="4432F9B1" w14:textId="77777777" w:rsidR="00987556" w:rsidRDefault="00987556" w:rsidP="00987556">
      <w:pPr>
        <w:jc w:val="both"/>
        <w:rPr>
          <w:rFonts w:ascii="Arial" w:hAnsi="Arial" w:cs="Arial"/>
          <w:szCs w:val="24"/>
          <w:lang w:val="en-US"/>
        </w:rPr>
      </w:pPr>
      <w:proofErr w:type="gramStart"/>
      <w:r>
        <w:rPr>
          <w:rFonts w:ascii="Arial" w:hAnsi="Arial" w:cs="Arial"/>
          <w:szCs w:val="24"/>
          <w:lang w:val="en-US"/>
        </w:rPr>
        <w:t>Subsequent to</w:t>
      </w:r>
      <w:proofErr w:type="gramEnd"/>
      <w:r>
        <w:rPr>
          <w:rFonts w:ascii="Arial" w:hAnsi="Arial" w:cs="Arial"/>
          <w:szCs w:val="24"/>
          <w:lang w:val="en-US"/>
        </w:rPr>
        <w:t xml:space="preserve"> the 16 June Councillor briefing and with the exception of Items 6 and 10, all matters raised in Attachment 2 were resolved between Administration and DoT to the point where there is now an agreed recommendation. </w:t>
      </w:r>
    </w:p>
    <w:p w14:paraId="72A1C70D" w14:textId="77777777" w:rsidR="00987556" w:rsidRDefault="00987556" w:rsidP="00987556">
      <w:pPr>
        <w:jc w:val="both"/>
        <w:rPr>
          <w:rFonts w:ascii="Arial" w:hAnsi="Arial" w:cs="Arial"/>
          <w:szCs w:val="24"/>
          <w:lang w:val="en-US"/>
        </w:rPr>
      </w:pPr>
    </w:p>
    <w:p w14:paraId="435E3010" w14:textId="77777777" w:rsidR="00987556" w:rsidRDefault="00987556" w:rsidP="00987556">
      <w:pPr>
        <w:jc w:val="both"/>
        <w:rPr>
          <w:rFonts w:ascii="Arial" w:hAnsi="Arial" w:cs="Arial"/>
          <w:szCs w:val="24"/>
          <w:lang w:val="en-US"/>
        </w:rPr>
      </w:pPr>
      <w:r>
        <w:rPr>
          <w:rFonts w:ascii="Arial" w:hAnsi="Arial" w:cs="Arial"/>
          <w:szCs w:val="24"/>
          <w:lang w:val="en-US"/>
        </w:rPr>
        <w:t xml:space="preserve">Item 6 of Attachment 2 relates to the route along Jutland Parade. The draft LTCN shows this route as a Primary Route, which is intended in the future to form part of a route between Fremantle and Perth. Administration’s recommendation to Council is to downgrade this route to a Secondary Route. </w:t>
      </w:r>
    </w:p>
    <w:p w14:paraId="0F66B6D9" w14:textId="77777777" w:rsidR="00987556" w:rsidRDefault="00987556" w:rsidP="00987556">
      <w:pPr>
        <w:jc w:val="both"/>
        <w:rPr>
          <w:rFonts w:ascii="Arial" w:hAnsi="Arial" w:cs="Arial"/>
          <w:szCs w:val="24"/>
          <w:lang w:val="en-US"/>
        </w:rPr>
      </w:pPr>
    </w:p>
    <w:p w14:paraId="72815EEC" w14:textId="77777777" w:rsidR="00987556" w:rsidRDefault="00987556" w:rsidP="00987556">
      <w:pPr>
        <w:jc w:val="both"/>
        <w:rPr>
          <w:rFonts w:ascii="Arial" w:hAnsi="Arial" w:cs="Arial"/>
          <w:szCs w:val="24"/>
          <w:lang w:val="en-US"/>
        </w:rPr>
      </w:pPr>
      <w:r>
        <w:rPr>
          <w:rFonts w:ascii="Arial" w:hAnsi="Arial" w:cs="Arial"/>
          <w:szCs w:val="24"/>
          <w:lang w:val="en-US"/>
        </w:rPr>
        <w:t xml:space="preserve">Item 10 of Attachment 2 relates to the route along the Nedlands Foreshore (including JH Abrahams Reserve and Matilda Bay reserve in City of Perth. The draft LTCN shows this route as a Primary Route, which is intended in the future to form part of a route between Fremantle and Perth. Administration’s recommendation to Council is to downgrade this route to a Secondary Route. </w:t>
      </w:r>
    </w:p>
    <w:p w14:paraId="6823777F" w14:textId="77777777" w:rsidR="00987556" w:rsidRDefault="00987556" w:rsidP="00987556">
      <w:pPr>
        <w:jc w:val="both"/>
        <w:rPr>
          <w:rFonts w:ascii="Arial" w:hAnsi="Arial" w:cs="Arial"/>
          <w:szCs w:val="24"/>
          <w:lang w:val="en-US"/>
        </w:rPr>
      </w:pPr>
    </w:p>
    <w:p w14:paraId="33AC3567" w14:textId="77777777" w:rsidR="00987556" w:rsidRDefault="00987556" w:rsidP="00987556">
      <w:pPr>
        <w:jc w:val="both"/>
        <w:rPr>
          <w:rFonts w:ascii="Arial" w:hAnsi="Arial" w:cs="Arial"/>
          <w:szCs w:val="24"/>
          <w:lang w:val="en-US"/>
        </w:rPr>
      </w:pPr>
      <w:r>
        <w:rPr>
          <w:rFonts w:ascii="Arial" w:hAnsi="Arial" w:cs="Arial"/>
          <w:szCs w:val="24"/>
          <w:lang w:val="en-US"/>
        </w:rPr>
        <w:t xml:space="preserve">Further </w:t>
      </w:r>
      <w:proofErr w:type="spellStart"/>
      <w:r>
        <w:rPr>
          <w:rFonts w:ascii="Arial" w:hAnsi="Arial" w:cs="Arial"/>
          <w:szCs w:val="24"/>
          <w:lang w:val="en-US"/>
        </w:rPr>
        <w:t>councillor</w:t>
      </w:r>
      <w:proofErr w:type="spellEnd"/>
      <w:r>
        <w:rPr>
          <w:rFonts w:ascii="Arial" w:hAnsi="Arial" w:cs="Arial"/>
          <w:szCs w:val="24"/>
          <w:lang w:val="en-US"/>
        </w:rPr>
        <w:t xml:space="preserve"> responses have been provided in writing and are detailed in Attachment 2, items 9 to 18.  The DOT and Administration comments are provided for each of these responses.</w:t>
      </w:r>
    </w:p>
    <w:p w14:paraId="70898A54" w14:textId="77777777" w:rsidR="00987556" w:rsidRDefault="00987556" w:rsidP="00987556">
      <w:pPr>
        <w:jc w:val="both"/>
        <w:rPr>
          <w:rFonts w:ascii="Arial" w:hAnsi="Arial" w:cs="Arial"/>
          <w:szCs w:val="24"/>
          <w:lang w:val="en-US"/>
        </w:rPr>
      </w:pPr>
    </w:p>
    <w:p w14:paraId="678CB784" w14:textId="77777777" w:rsidR="00987556" w:rsidRPr="00F9143D" w:rsidRDefault="00987556" w:rsidP="00987556">
      <w:pPr>
        <w:jc w:val="both"/>
        <w:rPr>
          <w:rFonts w:ascii="Arial" w:hAnsi="Arial" w:cs="Arial"/>
          <w:szCs w:val="32"/>
          <w:lang w:val="en-US"/>
        </w:rPr>
      </w:pPr>
    </w:p>
    <w:p w14:paraId="1C693EAA" w14:textId="62F3C6B5" w:rsidR="00987556" w:rsidRPr="00F9143D" w:rsidRDefault="003C4629" w:rsidP="00987556">
      <w:pPr>
        <w:jc w:val="both"/>
        <w:rPr>
          <w:rFonts w:ascii="Arial" w:hAnsi="Arial" w:cs="Arial"/>
          <w:b/>
          <w:sz w:val="28"/>
          <w:szCs w:val="32"/>
          <w:lang w:val="en-US"/>
        </w:rPr>
      </w:pPr>
      <w:r>
        <w:rPr>
          <w:rFonts w:ascii="Arial" w:hAnsi="Arial" w:cs="Arial"/>
          <w:b/>
          <w:sz w:val="28"/>
          <w:szCs w:val="32"/>
          <w:lang w:val="en-US"/>
        </w:rPr>
        <w:t>4</w:t>
      </w:r>
      <w:r w:rsidR="00987556" w:rsidRPr="00F9143D">
        <w:rPr>
          <w:rFonts w:ascii="Arial" w:hAnsi="Arial" w:cs="Arial"/>
          <w:b/>
          <w:sz w:val="28"/>
          <w:szCs w:val="32"/>
          <w:lang w:val="en-US"/>
        </w:rPr>
        <w:t>.0</w:t>
      </w:r>
      <w:r w:rsidR="00987556" w:rsidRPr="00F9143D">
        <w:rPr>
          <w:rFonts w:ascii="Arial" w:hAnsi="Arial" w:cs="Arial"/>
          <w:b/>
          <w:sz w:val="28"/>
          <w:szCs w:val="32"/>
          <w:lang w:val="en-US"/>
        </w:rPr>
        <w:tab/>
        <w:t>Consultation</w:t>
      </w:r>
    </w:p>
    <w:p w14:paraId="0C95AEF7" w14:textId="77777777" w:rsidR="00987556" w:rsidRPr="00F9143D" w:rsidRDefault="00987556" w:rsidP="00987556">
      <w:pPr>
        <w:jc w:val="both"/>
        <w:rPr>
          <w:rFonts w:ascii="Arial" w:hAnsi="Arial" w:cs="Arial"/>
          <w:b/>
          <w:bCs/>
          <w:sz w:val="28"/>
          <w:szCs w:val="36"/>
          <w:lang w:val="en-US"/>
        </w:rPr>
      </w:pPr>
    </w:p>
    <w:p w14:paraId="6565FDD7" w14:textId="77777777" w:rsidR="00987556" w:rsidRPr="00F9143D" w:rsidRDefault="00987556" w:rsidP="00987556">
      <w:pPr>
        <w:jc w:val="both"/>
        <w:rPr>
          <w:rFonts w:ascii="Arial" w:hAnsi="Arial" w:cs="Arial"/>
          <w:szCs w:val="32"/>
          <w:lang w:val="en-US"/>
        </w:rPr>
      </w:pPr>
      <w:r w:rsidRPr="00F9143D">
        <w:rPr>
          <w:rFonts w:ascii="Arial" w:hAnsi="Arial" w:cs="Arial"/>
          <w:szCs w:val="32"/>
          <w:lang w:val="en-US"/>
        </w:rPr>
        <w:t>If adopted by Council, the draft LTCN will be advertised to the community for a period of 21 days as follows:</w:t>
      </w:r>
    </w:p>
    <w:p w14:paraId="14C7FF38" w14:textId="77777777" w:rsidR="00987556" w:rsidRPr="00F9143D" w:rsidRDefault="00987556" w:rsidP="00987556">
      <w:pPr>
        <w:jc w:val="both"/>
        <w:rPr>
          <w:rFonts w:ascii="Arial" w:hAnsi="Arial" w:cs="Arial"/>
          <w:szCs w:val="32"/>
          <w:lang w:val="en-US"/>
        </w:rPr>
      </w:pPr>
    </w:p>
    <w:p w14:paraId="5796C037" w14:textId="77777777" w:rsidR="00987556" w:rsidRPr="00F9143D" w:rsidRDefault="00987556" w:rsidP="00330E93">
      <w:pPr>
        <w:pStyle w:val="ListParagraph"/>
        <w:numPr>
          <w:ilvl w:val="0"/>
          <w:numId w:val="9"/>
        </w:numPr>
        <w:spacing w:after="0" w:line="240" w:lineRule="auto"/>
        <w:ind w:left="567" w:hanging="567"/>
        <w:jc w:val="both"/>
        <w:rPr>
          <w:rFonts w:ascii="Arial" w:hAnsi="Arial" w:cs="Arial"/>
          <w:sz w:val="24"/>
          <w:szCs w:val="32"/>
          <w:lang w:val="en-US"/>
        </w:rPr>
      </w:pPr>
      <w:r w:rsidRPr="00F9143D">
        <w:rPr>
          <w:rFonts w:ascii="Arial" w:hAnsi="Arial" w:cs="Arial"/>
          <w:sz w:val="24"/>
          <w:szCs w:val="32"/>
          <w:lang w:val="en-US"/>
        </w:rPr>
        <w:t xml:space="preserve">Newspaper </w:t>
      </w:r>
      <w:proofErr w:type="gramStart"/>
      <w:r w:rsidRPr="00F9143D">
        <w:rPr>
          <w:rFonts w:ascii="Arial" w:hAnsi="Arial" w:cs="Arial"/>
          <w:sz w:val="24"/>
          <w:szCs w:val="32"/>
          <w:lang w:val="en-US"/>
        </w:rPr>
        <w:t>notice;</w:t>
      </w:r>
      <w:proofErr w:type="gramEnd"/>
    </w:p>
    <w:p w14:paraId="4D58D2A6" w14:textId="77777777" w:rsidR="00987556" w:rsidRPr="00F9143D" w:rsidRDefault="00987556" w:rsidP="00330E93">
      <w:pPr>
        <w:pStyle w:val="ListParagraph"/>
        <w:numPr>
          <w:ilvl w:val="0"/>
          <w:numId w:val="9"/>
        </w:numPr>
        <w:spacing w:after="0" w:line="240" w:lineRule="auto"/>
        <w:ind w:left="567" w:hanging="567"/>
        <w:jc w:val="both"/>
        <w:rPr>
          <w:rFonts w:ascii="Arial" w:hAnsi="Arial" w:cs="Arial"/>
          <w:sz w:val="24"/>
          <w:szCs w:val="32"/>
          <w:lang w:val="en-US"/>
        </w:rPr>
      </w:pPr>
      <w:proofErr w:type="spellStart"/>
      <w:r w:rsidRPr="00F9143D">
        <w:rPr>
          <w:rFonts w:ascii="Arial" w:hAnsi="Arial" w:cs="Arial"/>
          <w:sz w:val="24"/>
          <w:szCs w:val="32"/>
          <w:lang w:val="en-US"/>
        </w:rPr>
        <w:t>YourVoice</w:t>
      </w:r>
      <w:proofErr w:type="spellEnd"/>
      <w:r w:rsidRPr="00F9143D">
        <w:rPr>
          <w:rFonts w:ascii="Arial" w:hAnsi="Arial" w:cs="Arial"/>
          <w:sz w:val="24"/>
          <w:szCs w:val="32"/>
          <w:lang w:val="en-US"/>
        </w:rPr>
        <w:t xml:space="preserve"> </w:t>
      </w:r>
      <w:proofErr w:type="gramStart"/>
      <w:r w:rsidRPr="00F9143D">
        <w:rPr>
          <w:rFonts w:ascii="Arial" w:hAnsi="Arial" w:cs="Arial"/>
          <w:sz w:val="24"/>
          <w:szCs w:val="32"/>
          <w:lang w:val="en-US"/>
        </w:rPr>
        <w:t>notice;</w:t>
      </w:r>
      <w:proofErr w:type="gramEnd"/>
    </w:p>
    <w:p w14:paraId="63960DE2" w14:textId="77777777" w:rsidR="00987556" w:rsidRPr="00F9143D" w:rsidRDefault="00987556" w:rsidP="00330E93">
      <w:pPr>
        <w:pStyle w:val="ListParagraph"/>
        <w:numPr>
          <w:ilvl w:val="0"/>
          <w:numId w:val="9"/>
        </w:numPr>
        <w:spacing w:after="0" w:line="240" w:lineRule="auto"/>
        <w:ind w:left="567" w:hanging="567"/>
        <w:jc w:val="both"/>
        <w:rPr>
          <w:rFonts w:ascii="Arial" w:hAnsi="Arial" w:cs="Arial"/>
          <w:sz w:val="24"/>
          <w:szCs w:val="32"/>
          <w:lang w:val="en-US"/>
        </w:rPr>
      </w:pPr>
      <w:r w:rsidRPr="00F9143D">
        <w:rPr>
          <w:rFonts w:ascii="Arial" w:hAnsi="Arial" w:cs="Arial"/>
          <w:sz w:val="24"/>
          <w:szCs w:val="32"/>
          <w:lang w:val="en-US"/>
        </w:rPr>
        <w:t xml:space="preserve">Social media update. </w:t>
      </w:r>
    </w:p>
    <w:p w14:paraId="0E9F804E" w14:textId="77777777" w:rsidR="00987556" w:rsidRDefault="00987556" w:rsidP="00987556">
      <w:pPr>
        <w:jc w:val="both"/>
        <w:rPr>
          <w:rFonts w:ascii="Arial" w:hAnsi="Arial" w:cs="Arial"/>
          <w:szCs w:val="32"/>
          <w:lang w:val="en-US"/>
        </w:rPr>
      </w:pPr>
    </w:p>
    <w:p w14:paraId="20223911" w14:textId="77777777" w:rsidR="00330E93" w:rsidRDefault="00330E93" w:rsidP="00987556">
      <w:pPr>
        <w:jc w:val="both"/>
        <w:rPr>
          <w:rFonts w:ascii="Arial" w:hAnsi="Arial" w:cs="Arial"/>
          <w:szCs w:val="32"/>
          <w:lang w:val="en-US"/>
        </w:rPr>
      </w:pPr>
    </w:p>
    <w:p w14:paraId="38E0BDA2" w14:textId="77777777" w:rsidR="00330E93" w:rsidRPr="00F9143D" w:rsidRDefault="00330E93" w:rsidP="00987556">
      <w:pPr>
        <w:jc w:val="both"/>
        <w:rPr>
          <w:rFonts w:ascii="Arial" w:hAnsi="Arial" w:cs="Arial"/>
          <w:szCs w:val="32"/>
          <w:lang w:val="en-US"/>
        </w:rPr>
      </w:pPr>
    </w:p>
    <w:p w14:paraId="1809E4B7" w14:textId="77777777" w:rsidR="00987556" w:rsidRDefault="00987556" w:rsidP="00987556">
      <w:pPr>
        <w:jc w:val="both"/>
        <w:rPr>
          <w:rFonts w:ascii="Arial" w:hAnsi="Arial" w:cs="Arial"/>
          <w:szCs w:val="32"/>
          <w:lang w:val="en-US"/>
        </w:rPr>
      </w:pPr>
      <w:r w:rsidRPr="00F9143D">
        <w:rPr>
          <w:rFonts w:ascii="Arial" w:hAnsi="Arial" w:cs="Arial"/>
          <w:szCs w:val="32"/>
          <w:lang w:val="en-US"/>
        </w:rPr>
        <w:t xml:space="preserve">As the LTCN is a City-wide proposal, it is not proposed that owners and occupiers are notified in writing by letter. At the close of the advertising period, the draft LTCN will be reconsidered </w:t>
      </w:r>
      <w:proofErr w:type="gramStart"/>
      <w:r w:rsidRPr="00F9143D">
        <w:rPr>
          <w:rFonts w:ascii="Arial" w:hAnsi="Arial" w:cs="Arial"/>
          <w:szCs w:val="32"/>
          <w:lang w:val="en-US"/>
        </w:rPr>
        <w:t>in light of</w:t>
      </w:r>
      <w:proofErr w:type="gramEnd"/>
      <w:r w:rsidRPr="00F9143D">
        <w:rPr>
          <w:rFonts w:ascii="Arial" w:hAnsi="Arial" w:cs="Arial"/>
          <w:szCs w:val="32"/>
          <w:lang w:val="en-US"/>
        </w:rPr>
        <w:t xml:space="preserve"> submissions received, before being presented back to Council for </w:t>
      </w:r>
      <w:r>
        <w:rPr>
          <w:rFonts w:ascii="Arial" w:hAnsi="Arial" w:cs="Arial"/>
          <w:szCs w:val="32"/>
          <w:lang w:val="en-US"/>
        </w:rPr>
        <w:t>adoption</w:t>
      </w:r>
      <w:r w:rsidRPr="00F9143D">
        <w:rPr>
          <w:rFonts w:ascii="Arial" w:hAnsi="Arial" w:cs="Arial"/>
          <w:szCs w:val="32"/>
          <w:lang w:val="en-US"/>
        </w:rPr>
        <w:t xml:space="preserve">. </w:t>
      </w:r>
    </w:p>
    <w:p w14:paraId="4E97F2AF" w14:textId="77777777" w:rsidR="00987556" w:rsidRDefault="00987556" w:rsidP="00987556">
      <w:pPr>
        <w:jc w:val="both"/>
        <w:rPr>
          <w:rFonts w:ascii="Arial" w:hAnsi="Arial" w:cs="Arial"/>
          <w:szCs w:val="32"/>
          <w:lang w:val="en-US"/>
        </w:rPr>
      </w:pPr>
    </w:p>
    <w:p w14:paraId="3645F1E0" w14:textId="77777777" w:rsidR="00987556" w:rsidRPr="00F9143D" w:rsidRDefault="00987556" w:rsidP="00987556">
      <w:pPr>
        <w:jc w:val="both"/>
        <w:rPr>
          <w:rFonts w:ascii="Arial" w:hAnsi="Arial" w:cs="Arial"/>
          <w:szCs w:val="24"/>
          <w:lang w:val="en-US"/>
        </w:rPr>
      </w:pPr>
      <w:r>
        <w:rPr>
          <w:rFonts w:ascii="Arial" w:hAnsi="Arial" w:cs="Arial"/>
          <w:szCs w:val="24"/>
          <w:lang w:val="en-US"/>
        </w:rPr>
        <w:t>Once the public consultation is finalized t</w:t>
      </w:r>
      <w:r w:rsidRPr="00F9143D">
        <w:rPr>
          <w:rFonts w:ascii="Arial" w:hAnsi="Arial" w:cs="Arial"/>
          <w:szCs w:val="24"/>
          <w:lang w:val="en-US"/>
        </w:rPr>
        <w:t xml:space="preserve">he draft LTCN can then be updated in response to submissions, in consultation with DoT, before being presented back to Council for adoption. Once the LTCN is adopted by Council, </w:t>
      </w:r>
      <w:r>
        <w:rPr>
          <w:rFonts w:ascii="Arial" w:hAnsi="Arial" w:cs="Arial"/>
          <w:szCs w:val="24"/>
          <w:lang w:val="en-US"/>
        </w:rPr>
        <w:t xml:space="preserve">DOT will then determine if it is prepared to accept the changes.  </w:t>
      </w:r>
    </w:p>
    <w:p w14:paraId="345CF119" w14:textId="77777777" w:rsidR="00987556" w:rsidRPr="00F9143D" w:rsidRDefault="00987556" w:rsidP="00987556">
      <w:pPr>
        <w:jc w:val="both"/>
        <w:rPr>
          <w:rFonts w:ascii="Arial" w:hAnsi="Arial" w:cs="Arial"/>
          <w:szCs w:val="32"/>
          <w:lang w:val="en-US"/>
        </w:rPr>
      </w:pPr>
    </w:p>
    <w:p w14:paraId="6C9A13F0" w14:textId="77777777" w:rsidR="00987556" w:rsidRPr="00F9143D" w:rsidRDefault="00987556" w:rsidP="00987556">
      <w:pPr>
        <w:jc w:val="both"/>
        <w:rPr>
          <w:rFonts w:ascii="Arial" w:hAnsi="Arial" w:cs="Arial"/>
          <w:b/>
          <w:bCs/>
          <w:sz w:val="28"/>
          <w:szCs w:val="36"/>
          <w:lang w:val="en-US"/>
        </w:rPr>
      </w:pPr>
    </w:p>
    <w:p w14:paraId="6DFBBF71" w14:textId="52C16D59" w:rsidR="00987556" w:rsidRPr="00F9143D" w:rsidRDefault="003C4629" w:rsidP="00987556">
      <w:pPr>
        <w:jc w:val="both"/>
        <w:rPr>
          <w:rFonts w:ascii="Arial" w:hAnsi="Arial" w:cs="Arial"/>
          <w:b/>
          <w:bCs/>
          <w:sz w:val="28"/>
          <w:szCs w:val="36"/>
          <w:lang w:val="en-US"/>
        </w:rPr>
      </w:pPr>
      <w:r>
        <w:rPr>
          <w:rFonts w:ascii="Arial" w:hAnsi="Arial" w:cs="Arial"/>
          <w:b/>
          <w:bCs/>
          <w:sz w:val="28"/>
          <w:szCs w:val="36"/>
          <w:lang w:val="en-US"/>
        </w:rPr>
        <w:t>5</w:t>
      </w:r>
      <w:r w:rsidR="00987556" w:rsidRPr="00F9143D">
        <w:rPr>
          <w:rFonts w:ascii="Arial" w:hAnsi="Arial" w:cs="Arial"/>
          <w:b/>
          <w:bCs/>
          <w:sz w:val="28"/>
          <w:szCs w:val="36"/>
          <w:lang w:val="en-US"/>
        </w:rPr>
        <w:t>.0</w:t>
      </w:r>
      <w:r w:rsidR="00987556" w:rsidRPr="00F9143D">
        <w:rPr>
          <w:rFonts w:ascii="Arial" w:hAnsi="Arial" w:cs="Arial"/>
          <w:b/>
          <w:bCs/>
          <w:sz w:val="28"/>
          <w:szCs w:val="36"/>
          <w:lang w:val="en-US"/>
        </w:rPr>
        <w:tab/>
        <w:t>Strategic Implications</w:t>
      </w:r>
    </w:p>
    <w:p w14:paraId="6DEC498F" w14:textId="77777777" w:rsidR="00987556" w:rsidRPr="00F9143D" w:rsidRDefault="00987556" w:rsidP="00987556">
      <w:pPr>
        <w:jc w:val="both"/>
        <w:rPr>
          <w:rFonts w:ascii="Arial" w:hAnsi="Arial" w:cs="Arial"/>
          <w:szCs w:val="32"/>
          <w:lang w:val="en-US"/>
        </w:rPr>
      </w:pPr>
    </w:p>
    <w:p w14:paraId="1CCEE85D" w14:textId="77777777" w:rsidR="00987556" w:rsidRPr="00F9143D" w:rsidRDefault="00987556" w:rsidP="00987556">
      <w:pPr>
        <w:jc w:val="both"/>
        <w:rPr>
          <w:rFonts w:ascii="Arial" w:hAnsi="Arial" w:cs="Arial"/>
          <w:b/>
          <w:bCs/>
          <w:szCs w:val="32"/>
          <w:lang w:val="en-US"/>
        </w:rPr>
      </w:pPr>
      <w:r w:rsidRPr="00F9143D">
        <w:rPr>
          <w:rFonts w:ascii="Arial" w:hAnsi="Arial" w:cs="Arial"/>
          <w:b/>
          <w:bCs/>
          <w:szCs w:val="32"/>
          <w:lang w:val="en-US"/>
        </w:rPr>
        <w:t xml:space="preserve">How well does it fit with our strategic direction? </w:t>
      </w:r>
    </w:p>
    <w:p w14:paraId="48B5038A" w14:textId="77777777" w:rsidR="00987556" w:rsidRPr="00F9143D" w:rsidRDefault="00987556" w:rsidP="00987556">
      <w:pPr>
        <w:jc w:val="both"/>
        <w:rPr>
          <w:rFonts w:ascii="Arial" w:hAnsi="Arial" w:cs="Arial"/>
          <w:szCs w:val="32"/>
          <w:lang w:val="en-US"/>
        </w:rPr>
      </w:pPr>
      <w:r w:rsidRPr="00F9143D">
        <w:rPr>
          <w:rFonts w:ascii="Arial" w:hAnsi="Arial" w:cs="Arial"/>
          <w:szCs w:val="32"/>
          <w:lang w:val="en-US"/>
        </w:rPr>
        <w:t xml:space="preserve">The City’s Local Planning Strategy aims to promote a movement network that foremost enables mobility, and particularly non-car modes. The development of the draft LTCN which is supported by both DoT and the City will help fund improvements to the City’s bicycle network, which would help to promote non-car modes of transport. </w:t>
      </w:r>
    </w:p>
    <w:p w14:paraId="6355911C" w14:textId="77777777" w:rsidR="00987556" w:rsidRDefault="00987556" w:rsidP="00987556">
      <w:pPr>
        <w:jc w:val="both"/>
        <w:rPr>
          <w:rFonts w:ascii="Arial" w:hAnsi="Arial" w:cs="Arial"/>
          <w:szCs w:val="32"/>
          <w:lang w:val="en-US"/>
        </w:rPr>
      </w:pPr>
    </w:p>
    <w:p w14:paraId="64ACC00D" w14:textId="77777777" w:rsidR="00987556" w:rsidRPr="00F9143D" w:rsidRDefault="00987556" w:rsidP="00987556">
      <w:pPr>
        <w:jc w:val="both"/>
        <w:rPr>
          <w:rFonts w:ascii="Arial" w:hAnsi="Arial" w:cs="Arial"/>
          <w:b/>
          <w:bCs/>
          <w:szCs w:val="32"/>
          <w:lang w:val="en-US"/>
        </w:rPr>
      </w:pPr>
      <w:r w:rsidRPr="00F9143D">
        <w:rPr>
          <w:rFonts w:ascii="Arial" w:hAnsi="Arial" w:cs="Arial"/>
          <w:b/>
          <w:bCs/>
          <w:szCs w:val="32"/>
          <w:lang w:val="en-US"/>
        </w:rPr>
        <w:t xml:space="preserve">Who benefits? </w:t>
      </w:r>
    </w:p>
    <w:p w14:paraId="5250AD9B" w14:textId="77777777" w:rsidR="00987556" w:rsidRPr="00F9143D" w:rsidRDefault="00987556" w:rsidP="00987556">
      <w:pPr>
        <w:jc w:val="both"/>
        <w:rPr>
          <w:rFonts w:ascii="Arial" w:hAnsi="Arial" w:cs="Arial"/>
          <w:szCs w:val="32"/>
          <w:lang w:val="en-US"/>
        </w:rPr>
      </w:pPr>
      <w:r w:rsidRPr="00F9143D">
        <w:rPr>
          <w:rFonts w:ascii="Arial" w:hAnsi="Arial" w:cs="Arial"/>
          <w:szCs w:val="32"/>
          <w:lang w:val="en-US"/>
        </w:rPr>
        <w:t xml:space="preserve">The City will benefit from being eligible for funding of bicycle networks, if it adopts an LTCN which is agreed to by DoT. </w:t>
      </w:r>
    </w:p>
    <w:p w14:paraId="7C20E8F3" w14:textId="77777777" w:rsidR="00987556" w:rsidRPr="00F9143D" w:rsidRDefault="00987556" w:rsidP="00987556">
      <w:pPr>
        <w:jc w:val="both"/>
        <w:rPr>
          <w:rFonts w:ascii="Arial" w:hAnsi="Arial" w:cs="Arial"/>
          <w:szCs w:val="32"/>
          <w:lang w:val="en-US"/>
        </w:rPr>
      </w:pPr>
    </w:p>
    <w:p w14:paraId="1595A3B9" w14:textId="77777777" w:rsidR="00987556" w:rsidRPr="00F9143D" w:rsidRDefault="00987556" w:rsidP="00987556">
      <w:pPr>
        <w:jc w:val="both"/>
        <w:rPr>
          <w:rFonts w:ascii="Arial" w:hAnsi="Arial" w:cs="Arial"/>
          <w:b/>
          <w:bCs/>
          <w:szCs w:val="32"/>
          <w:lang w:val="en-US"/>
        </w:rPr>
      </w:pPr>
      <w:r w:rsidRPr="00F9143D">
        <w:rPr>
          <w:rFonts w:ascii="Arial" w:hAnsi="Arial" w:cs="Arial"/>
          <w:b/>
          <w:bCs/>
          <w:szCs w:val="32"/>
          <w:lang w:val="en-US"/>
        </w:rPr>
        <w:t>Does it involve a tolerable risk?</w:t>
      </w:r>
    </w:p>
    <w:p w14:paraId="28B6A3FC" w14:textId="77777777" w:rsidR="00987556" w:rsidRPr="00F9143D" w:rsidRDefault="00987556" w:rsidP="00987556">
      <w:pPr>
        <w:jc w:val="both"/>
        <w:rPr>
          <w:rFonts w:ascii="Arial" w:hAnsi="Arial" w:cs="Arial"/>
          <w:szCs w:val="32"/>
          <w:lang w:val="en-US"/>
        </w:rPr>
      </w:pPr>
      <w:r w:rsidRPr="00F9143D">
        <w:rPr>
          <w:rFonts w:ascii="Arial" w:hAnsi="Arial" w:cs="Arial"/>
          <w:szCs w:val="32"/>
          <w:lang w:val="en-US"/>
        </w:rPr>
        <w:t xml:space="preserve">Administration is proposing changes to the draft LTCN to address risks of inappropriate route locations and allocations. </w:t>
      </w:r>
    </w:p>
    <w:p w14:paraId="01BDC1BC" w14:textId="77777777" w:rsidR="00987556" w:rsidRPr="00F9143D" w:rsidRDefault="00987556" w:rsidP="00987556">
      <w:pPr>
        <w:jc w:val="both"/>
        <w:rPr>
          <w:rFonts w:ascii="Arial" w:hAnsi="Arial" w:cs="Arial"/>
          <w:szCs w:val="32"/>
          <w:lang w:val="en-US"/>
        </w:rPr>
      </w:pPr>
    </w:p>
    <w:p w14:paraId="67BDEBD6" w14:textId="77777777" w:rsidR="00987556" w:rsidRPr="00F9143D" w:rsidRDefault="00987556" w:rsidP="00987556">
      <w:pPr>
        <w:jc w:val="both"/>
        <w:rPr>
          <w:rFonts w:ascii="Arial" w:hAnsi="Arial" w:cs="Arial"/>
          <w:b/>
          <w:bCs/>
          <w:szCs w:val="32"/>
          <w:lang w:val="en-US"/>
        </w:rPr>
      </w:pPr>
      <w:r w:rsidRPr="00F9143D">
        <w:rPr>
          <w:rFonts w:ascii="Arial" w:hAnsi="Arial" w:cs="Arial"/>
          <w:b/>
          <w:bCs/>
          <w:szCs w:val="32"/>
          <w:lang w:val="en-US"/>
        </w:rPr>
        <w:t>Do we have the information we need?</w:t>
      </w:r>
    </w:p>
    <w:p w14:paraId="7C0D66D4" w14:textId="77777777" w:rsidR="00987556" w:rsidRPr="00F9143D" w:rsidRDefault="00987556" w:rsidP="00987556">
      <w:pPr>
        <w:jc w:val="both"/>
        <w:rPr>
          <w:rFonts w:ascii="Arial" w:hAnsi="Arial" w:cs="Arial"/>
          <w:szCs w:val="32"/>
          <w:lang w:val="en-US"/>
        </w:rPr>
      </w:pPr>
      <w:r w:rsidRPr="00F9143D">
        <w:rPr>
          <w:rFonts w:ascii="Arial" w:hAnsi="Arial" w:cs="Arial"/>
          <w:szCs w:val="32"/>
          <w:lang w:val="en-US"/>
        </w:rPr>
        <w:t>Decisions must be based on robust evidence / data and analysis of all options.</w:t>
      </w:r>
    </w:p>
    <w:p w14:paraId="292ECE0D" w14:textId="77777777" w:rsidR="00987556" w:rsidRPr="00F9143D" w:rsidRDefault="00987556" w:rsidP="00987556">
      <w:pPr>
        <w:jc w:val="both"/>
        <w:rPr>
          <w:rFonts w:ascii="Arial" w:hAnsi="Arial" w:cs="Arial"/>
          <w:b/>
          <w:sz w:val="28"/>
          <w:szCs w:val="32"/>
          <w:lang w:val="en-US"/>
        </w:rPr>
      </w:pPr>
    </w:p>
    <w:p w14:paraId="03A38618" w14:textId="7164AAC6" w:rsidR="00987556" w:rsidRPr="00F9143D" w:rsidRDefault="003C4629" w:rsidP="00987556">
      <w:pPr>
        <w:jc w:val="both"/>
        <w:rPr>
          <w:rFonts w:ascii="Arial" w:hAnsi="Arial" w:cs="Arial"/>
          <w:b/>
          <w:sz w:val="28"/>
          <w:szCs w:val="32"/>
          <w:lang w:val="en-US"/>
        </w:rPr>
      </w:pPr>
      <w:r>
        <w:rPr>
          <w:rFonts w:ascii="Arial" w:hAnsi="Arial" w:cs="Arial"/>
          <w:b/>
          <w:sz w:val="28"/>
          <w:szCs w:val="32"/>
          <w:lang w:val="en-US"/>
        </w:rPr>
        <w:t>6</w:t>
      </w:r>
      <w:r w:rsidR="00987556" w:rsidRPr="00F9143D">
        <w:rPr>
          <w:rFonts w:ascii="Arial" w:hAnsi="Arial" w:cs="Arial"/>
          <w:b/>
          <w:sz w:val="28"/>
          <w:szCs w:val="32"/>
          <w:lang w:val="en-US"/>
        </w:rPr>
        <w:t>.0</w:t>
      </w:r>
      <w:r w:rsidR="00987556" w:rsidRPr="00F9143D">
        <w:rPr>
          <w:rFonts w:ascii="Arial" w:hAnsi="Arial" w:cs="Arial"/>
          <w:b/>
          <w:sz w:val="28"/>
          <w:szCs w:val="32"/>
          <w:lang w:val="en-US"/>
        </w:rPr>
        <w:tab/>
        <w:t>Budget/Financial Implications</w:t>
      </w:r>
    </w:p>
    <w:p w14:paraId="335BF121" w14:textId="77777777" w:rsidR="00987556" w:rsidRPr="00F9143D" w:rsidRDefault="00987556" w:rsidP="00987556">
      <w:pPr>
        <w:jc w:val="both"/>
        <w:rPr>
          <w:rFonts w:ascii="Arial" w:hAnsi="Arial" w:cs="Arial"/>
          <w:b/>
          <w:szCs w:val="32"/>
          <w:lang w:val="en-US"/>
        </w:rPr>
      </w:pPr>
    </w:p>
    <w:p w14:paraId="693E517B" w14:textId="77777777" w:rsidR="00987556" w:rsidRPr="00F9143D" w:rsidRDefault="00987556" w:rsidP="00987556">
      <w:pPr>
        <w:jc w:val="both"/>
        <w:rPr>
          <w:rFonts w:ascii="Arial" w:hAnsi="Arial" w:cs="Arial"/>
          <w:b/>
          <w:sz w:val="28"/>
          <w:szCs w:val="36"/>
          <w:lang w:val="en-US"/>
        </w:rPr>
      </w:pPr>
      <w:r w:rsidRPr="00F9143D">
        <w:rPr>
          <w:rFonts w:ascii="Arial" w:hAnsi="Arial" w:cs="Arial"/>
          <w:szCs w:val="24"/>
        </w:rPr>
        <w:t>From July 2020, the Perth Bike Network (PBN) grant funding will only be issued to projects that form part of the agreed LTCN (albeit with potential for minor refinement).</w:t>
      </w:r>
    </w:p>
    <w:p w14:paraId="16C8DB5D" w14:textId="77777777" w:rsidR="00987556" w:rsidRPr="00F9143D" w:rsidRDefault="00987556" w:rsidP="00987556">
      <w:pPr>
        <w:jc w:val="both"/>
        <w:rPr>
          <w:rFonts w:ascii="Arial" w:hAnsi="Arial" w:cs="Arial"/>
          <w:b/>
          <w:szCs w:val="32"/>
          <w:lang w:val="en-US"/>
        </w:rPr>
      </w:pPr>
    </w:p>
    <w:p w14:paraId="3294460B" w14:textId="77777777" w:rsidR="00987556" w:rsidRPr="00F9143D" w:rsidRDefault="00987556" w:rsidP="00987556">
      <w:pPr>
        <w:jc w:val="both"/>
        <w:rPr>
          <w:rFonts w:ascii="Arial" w:hAnsi="Arial" w:cs="Arial"/>
          <w:b/>
          <w:szCs w:val="32"/>
          <w:lang w:val="en-US"/>
        </w:rPr>
      </w:pPr>
      <w:r w:rsidRPr="00F9143D">
        <w:rPr>
          <w:rFonts w:ascii="Arial" w:hAnsi="Arial" w:cs="Arial"/>
          <w:b/>
          <w:szCs w:val="32"/>
          <w:lang w:val="en-US"/>
        </w:rPr>
        <w:t xml:space="preserve">Can we afford it? </w:t>
      </w:r>
    </w:p>
    <w:p w14:paraId="7D4FE3DE" w14:textId="77777777" w:rsidR="00987556" w:rsidRPr="00F9143D" w:rsidRDefault="00987556" w:rsidP="00987556">
      <w:pPr>
        <w:jc w:val="both"/>
        <w:rPr>
          <w:rFonts w:ascii="Arial" w:hAnsi="Arial" w:cs="Arial"/>
          <w:szCs w:val="24"/>
          <w:lang w:val="en-US"/>
        </w:rPr>
      </w:pPr>
      <w:r w:rsidRPr="00F9143D">
        <w:rPr>
          <w:rFonts w:ascii="Arial" w:hAnsi="Arial" w:cs="Arial"/>
          <w:szCs w:val="24"/>
          <w:lang w:val="en-US"/>
        </w:rPr>
        <w:t xml:space="preserve">Consideration and </w:t>
      </w:r>
      <w:r>
        <w:rPr>
          <w:rFonts w:ascii="Arial" w:hAnsi="Arial" w:cs="Arial"/>
          <w:szCs w:val="24"/>
          <w:lang w:val="en-US"/>
        </w:rPr>
        <w:t>adoption</w:t>
      </w:r>
      <w:r w:rsidRPr="00F9143D">
        <w:rPr>
          <w:rFonts w:ascii="Arial" w:hAnsi="Arial" w:cs="Arial"/>
          <w:szCs w:val="24"/>
          <w:lang w:val="en-US"/>
        </w:rPr>
        <w:t xml:space="preserve"> of the LTCN will not bind the City to fund any cycle path but will allow the City to be eligible for State Government funding of cycle routes. </w:t>
      </w:r>
    </w:p>
    <w:p w14:paraId="7CE5AD9C" w14:textId="77777777" w:rsidR="00987556" w:rsidRPr="00F9143D" w:rsidRDefault="00987556" w:rsidP="00987556">
      <w:pPr>
        <w:jc w:val="both"/>
        <w:rPr>
          <w:rFonts w:ascii="Arial" w:hAnsi="Arial" w:cs="Arial"/>
          <w:b/>
          <w:szCs w:val="32"/>
          <w:lang w:val="en-US"/>
        </w:rPr>
      </w:pPr>
    </w:p>
    <w:p w14:paraId="12424484" w14:textId="77777777" w:rsidR="00987556" w:rsidRPr="00F9143D" w:rsidRDefault="00987556" w:rsidP="00987556">
      <w:pPr>
        <w:jc w:val="both"/>
        <w:rPr>
          <w:rFonts w:ascii="Arial" w:hAnsi="Arial" w:cs="Arial"/>
          <w:b/>
          <w:szCs w:val="32"/>
          <w:lang w:val="en-US"/>
        </w:rPr>
      </w:pPr>
      <w:r w:rsidRPr="00F9143D">
        <w:rPr>
          <w:rFonts w:ascii="Arial" w:hAnsi="Arial" w:cs="Arial"/>
          <w:b/>
          <w:szCs w:val="32"/>
          <w:lang w:val="en-US"/>
        </w:rPr>
        <w:t>How does the option impact upon rates?</w:t>
      </w:r>
    </w:p>
    <w:p w14:paraId="134B45C3" w14:textId="77777777" w:rsidR="00987556" w:rsidRPr="00F9143D" w:rsidRDefault="00987556" w:rsidP="00987556">
      <w:pPr>
        <w:jc w:val="both"/>
        <w:rPr>
          <w:rFonts w:ascii="Arial" w:hAnsi="Arial" w:cs="Arial"/>
          <w:bCs/>
          <w:szCs w:val="32"/>
          <w:lang w:val="en-US"/>
        </w:rPr>
      </w:pPr>
      <w:r w:rsidRPr="00F9143D">
        <w:rPr>
          <w:rFonts w:ascii="Arial" w:hAnsi="Arial" w:cs="Arial"/>
          <w:bCs/>
          <w:szCs w:val="32"/>
          <w:lang w:val="en-US"/>
        </w:rPr>
        <w:t xml:space="preserve">If the LTCN is </w:t>
      </w:r>
      <w:r>
        <w:rPr>
          <w:rFonts w:ascii="Arial" w:hAnsi="Arial" w:cs="Arial"/>
          <w:bCs/>
          <w:szCs w:val="32"/>
          <w:lang w:val="en-US"/>
        </w:rPr>
        <w:t>adopted</w:t>
      </w:r>
      <w:r w:rsidRPr="00F9143D">
        <w:rPr>
          <w:rFonts w:ascii="Arial" w:hAnsi="Arial" w:cs="Arial"/>
          <w:bCs/>
          <w:szCs w:val="32"/>
          <w:lang w:val="en-US"/>
        </w:rPr>
        <w:t xml:space="preserve"> by the City, in agreement with DoT, the City will be eligible for State Government funding of cycle routes. This has the potential to reduce the use of rate funds being spent on cycle infrastructure within the City. </w:t>
      </w:r>
    </w:p>
    <w:p w14:paraId="49BFFA18" w14:textId="77777777" w:rsidR="00987556" w:rsidRDefault="00987556" w:rsidP="00987556">
      <w:pPr>
        <w:jc w:val="both"/>
        <w:rPr>
          <w:rFonts w:ascii="Arial" w:hAnsi="Arial" w:cs="Arial"/>
          <w:szCs w:val="24"/>
        </w:rPr>
      </w:pPr>
    </w:p>
    <w:p w14:paraId="57234AA4" w14:textId="77777777" w:rsidR="00330E93" w:rsidRDefault="00330E93" w:rsidP="00987556">
      <w:pPr>
        <w:jc w:val="both"/>
        <w:rPr>
          <w:rFonts w:ascii="Arial" w:hAnsi="Arial" w:cs="Arial"/>
          <w:szCs w:val="24"/>
        </w:rPr>
      </w:pPr>
    </w:p>
    <w:p w14:paraId="3864FD90" w14:textId="77777777" w:rsidR="00330E93" w:rsidRPr="00F9143D" w:rsidRDefault="00330E93" w:rsidP="00987556">
      <w:pPr>
        <w:jc w:val="both"/>
        <w:rPr>
          <w:rFonts w:ascii="Arial" w:hAnsi="Arial" w:cs="Arial"/>
          <w:szCs w:val="24"/>
        </w:rPr>
      </w:pPr>
    </w:p>
    <w:p w14:paraId="64EA43A8" w14:textId="7D4CEF9D" w:rsidR="00987556" w:rsidRPr="00F9143D" w:rsidRDefault="003C4629" w:rsidP="00987556">
      <w:pPr>
        <w:jc w:val="both"/>
        <w:rPr>
          <w:rFonts w:ascii="Arial" w:hAnsi="Arial" w:cs="Arial"/>
          <w:b/>
          <w:sz w:val="28"/>
          <w:szCs w:val="32"/>
          <w:lang w:val="en-US"/>
        </w:rPr>
      </w:pPr>
      <w:r>
        <w:rPr>
          <w:rFonts w:ascii="Arial" w:hAnsi="Arial" w:cs="Arial"/>
          <w:b/>
          <w:sz w:val="28"/>
          <w:szCs w:val="32"/>
          <w:lang w:val="en-US"/>
        </w:rPr>
        <w:t>7</w:t>
      </w:r>
      <w:r w:rsidR="00987556" w:rsidRPr="00F9143D">
        <w:rPr>
          <w:rFonts w:ascii="Arial" w:hAnsi="Arial" w:cs="Arial"/>
          <w:b/>
          <w:sz w:val="28"/>
          <w:szCs w:val="32"/>
          <w:lang w:val="en-US"/>
        </w:rPr>
        <w:t xml:space="preserve">.0 </w:t>
      </w:r>
      <w:r w:rsidR="00987556" w:rsidRPr="00F9143D">
        <w:rPr>
          <w:rFonts w:ascii="Arial" w:hAnsi="Arial" w:cs="Arial"/>
          <w:b/>
          <w:sz w:val="28"/>
          <w:szCs w:val="32"/>
          <w:lang w:val="en-US"/>
        </w:rPr>
        <w:tab/>
        <w:t xml:space="preserve">Conclusion </w:t>
      </w:r>
    </w:p>
    <w:p w14:paraId="0A32752D" w14:textId="77777777" w:rsidR="00987556" w:rsidRPr="00F9143D" w:rsidRDefault="00987556" w:rsidP="00987556">
      <w:pPr>
        <w:jc w:val="both"/>
        <w:rPr>
          <w:rFonts w:ascii="Arial" w:hAnsi="Arial" w:cs="Arial"/>
          <w:szCs w:val="24"/>
        </w:rPr>
      </w:pPr>
    </w:p>
    <w:p w14:paraId="4CC5FD76" w14:textId="77777777" w:rsidR="00987556" w:rsidRPr="00756ECC" w:rsidRDefault="00987556" w:rsidP="00987556">
      <w:pPr>
        <w:jc w:val="both"/>
        <w:rPr>
          <w:rFonts w:ascii="Arial" w:hAnsi="Arial" w:cs="Arial"/>
          <w:b/>
          <w:bCs/>
          <w:sz w:val="28"/>
          <w:szCs w:val="28"/>
          <w:lang w:val="en-US"/>
        </w:rPr>
      </w:pPr>
      <w:r w:rsidRPr="00F9143D">
        <w:rPr>
          <w:rFonts w:ascii="Arial" w:hAnsi="Arial" w:cs="Arial"/>
          <w:szCs w:val="24"/>
        </w:rPr>
        <w:t xml:space="preserve">The purpose of this report is to consider the draft LTCN, as well as proposed changes by the City, and </w:t>
      </w:r>
      <w:r>
        <w:rPr>
          <w:rFonts w:ascii="Arial" w:hAnsi="Arial" w:cs="Arial"/>
          <w:szCs w:val="24"/>
        </w:rPr>
        <w:t>adopt</w:t>
      </w:r>
      <w:r w:rsidRPr="00F9143D">
        <w:rPr>
          <w:rFonts w:ascii="Arial" w:hAnsi="Arial" w:cs="Arial"/>
          <w:szCs w:val="24"/>
        </w:rPr>
        <w:t xml:space="preserve"> it for the purpose of advertising. Following advertising, the LTCN will be presented back to Council for adoption. Local governments with an </w:t>
      </w:r>
      <w:r>
        <w:rPr>
          <w:rFonts w:ascii="Arial" w:hAnsi="Arial" w:cs="Arial"/>
          <w:szCs w:val="24"/>
        </w:rPr>
        <w:t>adopted</w:t>
      </w:r>
      <w:r w:rsidRPr="00F9143D">
        <w:rPr>
          <w:rFonts w:ascii="Arial" w:hAnsi="Arial" w:cs="Arial"/>
          <w:szCs w:val="24"/>
        </w:rPr>
        <w:t xml:space="preserve"> LTCN, which is agreed to by DoT, will be eligible for </w:t>
      </w:r>
      <w:r w:rsidRPr="00F9143D">
        <w:rPr>
          <w:rFonts w:ascii="Arial" w:hAnsi="Arial" w:cs="Arial"/>
          <w:szCs w:val="24"/>
          <w:lang w:val="en-US"/>
        </w:rPr>
        <w:t>State Government funding of cycle routes.</w:t>
      </w:r>
    </w:p>
    <w:p w14:paraId="629987F5" w14:textId="77777777" w:rsidR="00987556" w:rsidRPr="00756ECC" w:rsidRDefault="00987556" w:rsidP="00987556">
      <w:pPr>
        <w:jc w:val="both"/>
        <w:rPr>
          <w:rFonts w:ascii="Arial" w:hAnsi="Arial" w:cs="Arial"/>
          <w:b/>
          <w:sz w:val="28"/>
          <w:szCs w:val="36"/>
          <w:lang w:val="en-US"/>
        </w:rPr>
      </w:pPr>
    </w:p>
    <w:p w14:paraId="5CD8A9F2" w14:textId="77777777" w:rsidR="006753D0" w:rsidRDefault="006753D0">
      <w:pPr>
        <w:rPr>
          <w:rFonts w:ascii="Arial" w:hAnsi="Arial" w:cs="Arial"/>
          <w:b/>
          <w:kern w:val="28"/>
          <w:szCs w:val="24"/>
        </w:rPr>
      </w:pPr>
      <w:r>
        <w:rPr>
          <w:rFonts w:ascii="Arial" w:hAnsi="Arial" w:cs="Arial"/>
          <w:szCs w:val="24"/>
        </w:rPr>
        <w:br w:type="page"/>
      </w:r>
    </w:p>
    <w:p w14:paraId="5A665B6E" w14:textId="1CBEC001" w:rsidR="008F75DC" w:rsidRPr="006753D0" w:rsidRDefault="008F75DC" w:rsidP="00330E93">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19" w:name="_Toc50047850"/>
      <w:r w:rsidRPr="006753D0">
        <w:rPr>
          <w:rFonts w:ascii="Arial" w:hAnsi="Arial" w:cs="Arial"/>
          <w:sz w:val="24"/>
          <w:szCs w:val="24"/>
          <w:u w:val="none"/>
        </w:rPr>
        <w:t>Shared Services</w:t>
      </w:r>
      <w:bookmarkEnd w:id="19"/>
    </w:p>
    <w:p w14:paraId="115A1C63" w14:textId="77777777" w:rsidR="00CE7B05" w:rsidRDefault="00CE7B05" w:rsidP="00FA0E4E">
      <w:pPr>
        <w:jc w:val="both"/>
        <w:rPr>
          <w:rFonts w:ascii="Arial" w:hAnsi="Arial" w:cs="Arial"/>
          <w:szCs w:val="32"/>
          <w:lang w:val="en-US"/>
        </w:rPr>
      </w:pPr>
    </w:p>
    <w:tbl>
      <w:tblPr>
        <w:tblStyle w:val="TableGrid"/>
        <w:tblW w:w="0" w:type="auto"/>
        <w:tblInd w:w="-5" w:type="dxa"/>
        <w:tblLook w:val="04A0" w:firstRow="1" w:lastRow="0" w:firstColumn="1" w:lastColumn="0" w:noHBand="0" w:noVBand="1"/>
      </w:tblPr>
      <w:tblGrid>
        <w:gridCol w:w="2646"/>
        <w:gridCol w:w="5662"/>
      </w:tblGrid>
      <w:tr w:rsidR="00AA1F95" w:rsidRPr="008A1B93" w14:paraId="5BDF6EA6" w14:textId="77777777" w:rsidTr="00AA1F95">
        <w:tc>
          <w:tcPr>
            <w:tcW w:w="2646" w:type="dxa"/>
          </w:tcPr>
          <w:p w14:paraId="6A45384B" w14:textId="2A1395CB" w:rsidR="00AA1F95" w:rsidRPr="00DD5B71" w:rsidRDefault="00AA1F95" w:rsidP="00330E93">
            <w:pPr>
              <w:jc w:val="both"/>
              <w:rPr>
                <w:rFonts w:ascii="Arial" w:hAnsi="Arial" w:cs="Arial"/>
                <w:b/>
                <w:szCs w:val="24"/>
              </w:rPr>
            </w:pPr>
            <w:r>
              <w:rPr>
                <w:rFonts w:ascii="Arial" w:hAnsi="Arial" w:cs="Arial"/>
                <w:b/>
                <w:szCs w:val="24"/>
              </w:rPr>
              <w:t>Committee</w:t>
            </w:r>
          </w:p>
        </w:tc>
        <w:tc>
          <w:tcPr>
            <w:tcW w:w="5662" w:type="dxa"/>
          </w:tcPr>
          <w:p w14:paraId="7C8D82CA" w14:textId="6527B56F" w:rsidR="00AA1F95" w:rsidRPr="00847045" w:rsidRDefault="00AA1F95" w:rsidP="00330E93">
            <w:pPr>
              <w:jc w:val="both"/>
              <w:rPr>
                <w:rFonts w:ascii="Arial" w:hAnsi="Arial" w:cs="Arial"/>
                <w:szCs w:val="24"/>
                <w:highlight w:val="yellow"/>
              </w:rPr>
            </w:pPr>
            <w:r w:rsidRPr="007225D8">
              <w:rPr>
                <w:rFonts w:ascii="Arial" w:hAnsi="Arial" w:cs="Arial"/>
                <w:szCs w:val="24"/>
              </w:rPr>
              <w:t>8 September 2020</w:t>
            </w:r>
          </w:p>
        </w:tc>
      </w:tr>
      <w:tr w:rsidR="006753D0" w:rsidRPr="008A1B93" w14:paraId="03E49066" w14:textId="77777777" w:rsidTr="00AA1F95">
        <w:tc>
          <w:tcPr>
            <w:tcW w:w="2646" w:type="dxa"/>
          </w:tcPr>
          <w:p w14:paraId="7EFCA2F8" w14:textId="77777777" w:rsidR="006753D0" w:rsidRPr="00DD5B71" w:rsidRDefault="006753D0" w:rsidP="00330E93">
            <w:pPr>
              <w:jc w:val="both"/>
              <w:rPr>
                <w:rFonts w:ascii="Arial" w:hAnsi="Arial" w:cs="Arial"/>
                <w:b/>
                <w:szCs w:val="24"/>
                <w:lang w:val="en-AU"/>
              </w:rPr>
            </w:pPr>
            <w:r w:rsidRPr="00DD5B71">
              <w:rPr>
                <w:rFonts w:ascii="Arial" w:hAnsi="Arial" w:cs="Arial"/>
                <w:b/>
                <w:szCs w:val="24"/>
                <w:lang w:val="en-AU"/>
              </w:rPr>
              <w:t>Council</w:t>
            </w:r>
          </w:p>
        </w:tc>
        <w:tc>
          <w:tcPr>
            <w:tcW w:w="5662" w:type="dxa"/>
          </w:tcPr>
          <w:p w14:paraId="3D05002D" w14:textId="2B9A81E8" w:rsidR="006753D0" w:rsidRPr="008A1B93" w:rsidRDefault="007225D8" w:rsidP="00330E93">
            <w:pPr>
              <w:jc w:val="both"/>
              <w:rPr>
                <w:rFonts w:ascii="Arial" w:hAnsi="Arial" w:cs="Arial"/>
                <w:szCs w:val="24"/>
                <w:lang w:val="en-AU"/>
              </w:rPr>
            </w:pPr>
            <w:r>
              <w:rPr>
                <w:rFonts w:ascii="Arial" w:hAnsi="Arial" w:cs="Arial"/>
                <w:szCs w:val="24"/>
                <w:lang w:val="en-AU"/>
              </w:rPr>
              <w:t>22 September 2020</w:t>
            </w:r>
          </w:p>
        </w:tc>
      </w:tr>
      <w:tr w:rsidR="006753D0" w:rsidRPr="008A1B93" w14:paraId="59191F86" w14:textId="77777777" w:rsidTr="00AA1F95">
        <w:tc>
          <w:tcPr>
            <w:tcW w:w="2646" w:type="dxa"/>
          </w:tcPr>
          <w:p w14:paraId="7284488E" w14:textId="77777777" w:rsidR="006753D0" w:rsidRPr="00DD5B71" w:rsidRDefault="006753D0" w:rsidP="00330E93">
            <w:pPr>
              <w:jc w:val="both"/>
              <w:rPr>
                <w:rFonts w:ascii="Arial" w:hAnsi="Arial" w:cs="Arial"/>
                <w:b/>
                <w:szCs w:val="24"/>
                <w:lang w:val="en-AU"/>
              </w:rPr>
            </w:pPr>
            <w:r w:rsidRPr="00DD5B71">
              <w:rPr>
                <w:rFonts w:ascii="Arial" w:hAnsi="Arial" w:cs="Arial"/>
                <w:b/>
                <w:szCs w:val="24"/>
                <w:lang w:val="en-AU"/>
              </w:rPr>
              <w:t>Applicant</w:t>
            </w:r>
          </w:p>
        </w:tc>
        <w:tc>
          <w:tcPr>
            <w:tcW w:w="5662" w:type="dxa"/>
          </w:tcPr>
          <w:p w14:paraId="57E075EE" w14:textId="77777777" w:rsidR="006753D0" w:rsidRPr="009376C2" w:rsidRDefault="006753D0" w:rsidP="00330E93">
            <w:pPr>
              <w:jc w:val="both"/>
              <w:rPr>
                <w:rFonts w:ascii="Arial" w:hAnsi="Arial" w:cs="Arial"/>
                <w:szCs w:val="24"/>
                <w:lang w:val="en-AU"/>
              </w:rPr>
            </w:pPr>
            <w:r w:rsidRPr="009376C2">
              <w:rPr>
                <w:rFonts w:ascii="Arial" w:hAnsi="Arial" w:cs="Arial"/>
                <w:szCs w:val="24"/>
                <w:lang w:val="en-AU"/>
              </w:rPr>
              <w:t>City of Nedlands</w:t>
            </w:r>
          </w:p>
        </w:tc>
      </w:tr>
      <w:tr w:rsidR="006753D0" w:rsidRPr="008A1B93" w14:paraId="1C9B2513" w14:textId="77777777" w:rsidTr="00AA1F95">
        <w:tc>
          <w:tcPr>
            <w:tcW w:w="2646" w:type="dxa"/>
          </w:tcPr>
          <w:p w14:paraId="33DB3F62" w14:textId="77777777" w:rsidR="006753D0" w:rsidRPr="00DD5B71" w:rsidRDefault="006753D0" w:rsidP="00330E93">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662" w:type="dxa"/>
          </w:tcPr>
          <w:p w14:paraId="7D1B550F" w14:textId="77777777" w:rsidR="006753D0" w:rsidRPr="00E86F62" w:rsidRDefault="006753D0" w:rsidP="00330E93">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6753D0" w:rsidRPr="008A1B93" w14:paraId="737FA69B" w14:textId="77777777" w:rsidTr="00AA1F95">
        <w:tc>
          <w:tcPr>
            <w:tcW w:w="2646" w:type="dxa"/>
          </w:tcPr>
          <w:p w14:paraId="06EA10DD" w14:textId="77777777" w:rsidR="006753D0" w:rsidRPr="00DD5B71" w:rsidRDefault="006753D0" w:rsidP="00330E93">
            <w:pPr>
              <w:jc w:val="both"/>
              <w:rPr>
                <w:rFonts w:ascii="Arial" w:hAnsi="Arial" w:cs="Arial"/>
                <w:b/>
                <w:szCs w:val="24"/>
                <w:lang w:val="en-AU"/>
              </w:rPr>
            </w:pPr>
            <w:r w:rsidRPr="00DD5B71">
              <w:rPr>
                <w:rFonts w:ascii="Arial" w:hAnsi="Arial" w:cs="Arial"/>
                <w:b/>
                <w:szCs w:val="24"/>
                <w:lang w:val="en-AU"/>
              </w:rPr>
              <w:t>Director</w:t>
            </w:r>
          </w:p>
        </w:tc>
        <w:tc>
          <w:tcPr>
            <w:tcW w:w="5662" w:type="dxa"/>
          </w:tcPr>
          <w:p w14:paraId="5C95A249" w14:textId="6040828C" w:rsidR="006753D0" w:rsidRPr="008A1B93" w:rsidRDefault="006753D0" w:rsidP="00330E93">
            <w:pPr>
              <w:jc w:val="both"/>
              <w:rPr>
                <w:rFonts w:ascii="Arial" w:hAnsi="Arial" w:cs="Arial"/>
                <w:szCs w:val="24"/>
                <w:lang w:val="en-AU"/>
              </w:rPr>
            </w:pPr>
            <w:r>
              <w:rPr>
                <w:rFonts w:ascii="Arial" w:hAnsi="Arial" w:cs="Arial"/>
                <w:szCs w:val="24"/>
                <w:lang w:val="en-AU"/>
              </w:rPr>
              <w:t>Peter Mickelson</w:t>
            </w:r>
            <w:r w:rsidR="007225D8">
              <w:rPr>
                <w:rFonts w:ascii="Arial" w:hAnsi="Arial" w:cs="Arial"/>
                <w:szCs w:val="24"/>
                <w:lang w:val="en-AU"/>
              </w:rPr>
              <w:t xml:space="preserve"> – Director Planning &amp; Development</w:t>
            </w:r>
          </w:p>
        </w:tc>
      </w:tr>
      <w:tr w:rsidR="006753D0" w:rsidRPr="008A1B93" w14:paraId="7AD8B77B" w14:textId="77777777" w:rsidTr="00AA1F95">
        <w:tc>
          <w:tcPr>
            <w:tcW w:w="2646" w:type="dxa"/>
          </w:tcPr>
          <w:p w14:paraId="03276B38" w14:textId="77777777" w:rsidR="006753D0" w:rsidRPr="00DD5B71" w:rsidRDefault="006753D0" w:rsidP="00330E93">
            <w:pPr>
              <w:jc w:val="both"/>
              <w:rPr>
                <w:rFonts w:ascii="Arial" w:hAnsi="Arial" w:cs="Arial"/>
                <w:b/>
                <w:szCs w:val="24"/>
                <w:lang w:val="en-AU"/>
              </w:rPr>
            </w:pPr>
            <w:r>
              <w:rPr>
                <w:rFonts w:ascii="Arial" w:hAnsi="Arial" w:cs="Arial"/>
                <w:b/>
                <w:szCs w:val="24"/>
                <w:lang w:val="en-AU"/>
              </w:rPr>
              <w:t>CEO</w:t>
            </w:r>
          </w:p>
        </w:tc>
        <w:tc>
          <w:tcPr>
            <w:tcW w:w="5662" w:type="dxa"/>
          </w:tcPr>
          <w:p w14:paraId="1A48EDD5" w14:textId="77777777" w:rsidR="006753D0" w:rsidRPr="00440CAE" w:rsidRDefault="006753D0" w:rsidP="00330E93">
            <w:pPr>
              <w:jc w:val="both"/>
              <w:rPr>
                <w:rFonts w:ascii="Arial" w:hAnsi="Arial" w:cs="Arial"/>
                <w:szCs w:val="24"/>
                <w:lang w:val="en-AU"/>
              </w:rPr>
            </w:pPr>
            <w:r w:rsidRPr="00440CAE">
              <w:rPr>
                <w:rFonts w:ascii="Arial" w:hAnsi="Arial" w:cs="Arial"/>
                <w:szCs w:val="24"/>
                <w:lang w:val="en-AU"/>
              </w:rPr>
              <w:t>Mark Goodlet</w:t>
            </w:r>
          </w:p>
        </w:tc>
      </w:tr>
      <w:tr w:rsidR="006753D0" w:rsidRPr="008A1B93" w14:paraId="0780564D" w14:textId="77777777" w:rsidTr="00AA1F95">
        <w:tc>
          <w:tcPr>
            <w:tcW w:w="2646" w:type="dxa"/>
          </w:tcPr>
          <w:p w14:paraId="6703D5E1" w14:textId="77777777" w:rsidR="006753D0" w:rsidRPr="00DD5B71" w:rsidRDefault="006753D0" w:rsidP="00330E93">
            <w:pPr>
              <w:jc w:val="both"/>
              <w:rPr>
                <w:rFonts w:ascii="Arial" w:hAnsi="Arial" w:cs="Arial"/>
                <w:b/>
                <w:szCs w:val="24"/>
                <w:lang w:val="en-AU"/>
              </w:rPr>
            </w:pPr>
            <w:r>
              <w:rPr>
                <w:rFonts w:ascii="Arial" w:hAnsi="Arial" w:cs="Arial"/>
                <w:b/>
                <w:szCs w:val="24"/>
                <w:lang w:val="en-AU"/>
              </w:rPr>
              <w:t>Attachments</w:t>
            </w:r>
          </w:p>
        </w:tc>
        <w:tc>
          <w:tcPr>
            <w:tcW w:w="5662" w:type="dxa"/>
          </w:tcPr>
          <w:p w14:paraId="1930FDAB" w14:textId="298869D0" w:rsidR="006753D0" w:rsidRPr="002847DE" w:rsidRDefault="006753D0" w:rsidP="002847DE">
            <w:pPr>
              <w:pStyle w:val="ListParagraph"/>
              <w:numPr>
                <w:ilvl w:val="0"/>
                <w:numId w:val="37"/>
              </w:numPr>
              <w:ind w:left="514" w:hanging="514"/>
              <w:jc w:val="both"/>
              <w:rPr>
                <w:rFonts w:ascii="Arial" w:hAnsi="Arial" w:cs="Arial"/>
                <w:szCs w:val="32"/>
                <w:lang w:val="en-US"/>
              </w:rPr>
            </w:pPr>
            <w:r w:rsidRPr="002847DE">
              <w:rPr>
                <w:rFonts w:ascii="Arial" w:hAnsi="Arial" w:cs="Arial"/>
                <w:szCs w:val="32"/>
                <w:lang w:val="en-US"/>
              </w:rPr>
              <w:t>CEO Weekly Update 12 January 2018</w:t>
            </w:r>
          </w:p>
        </w:tc>
      </w:tr>
      <w:tr w:rsidR="006753D0" w:rsidRPr="008A1B93" w14:paraId="34606823" w14:textId="77777777" w:rsidTr="00AA1F95">
        <w:tc>
          <w:tcPr>
            <w:tcW w:w="2646" w:type="dxa"/>
          </w:tcPr>
          <w:p w14:paraId="617B7EE5" w14:textId="77777777" w:rsidR="006753D0" w:rsidRDefault="006753D0" w:rsidP="00330E93">
            <w:pPr>
              <w:jc w:val="both"/>
              <w:rPr>
                <w:rFonts w:ascii="Arial" w:hAnsi="Arial" w:cs="Arial"/>
                <w:b/>
                <w:szCs w:val="24"/>
                <w:lang w:val="en-AU"/>
              </w:rPr>
            </w:pPr>
            <w:r>
              <w:rPr>
                <w:rFonts w:ascii="Arial" w:hAnsi="Arial" w:cs="Arial"/>
                <w:b/>
                <w:szCs w:val="24"/>
                <w:lang w:val="en-AU"/>
              </w:rPr>
              <w:t>Confidential Attachments</w:t>
            </w:r>
          </w:p>
        </w:tc>
        <w:tc>
          <w:tcPr>
            <w:tcW w:w="5662" w:type="dxa"/>
          </w:tcPr>
          <w:p w14:paraId="59BFF680" w14:textId="77777777" w:rsidR="006753D0" w:rsidRPr="00433713" w:rsidRDefault="006753D0" w:rsidP="00330E93">
            <w:pPr>
              <w:jc w:val="both"/>
              <w:rPr>
                <w:rFonts w:ascii="Arial" w:hAnsi="Arial" w:cs="Arial"/>
                <w:szCs w:val="32"/>
                <w:lang w:val="en-US"/>
              </w:rPr>
            </w:pPr>
            <w:r w:rsidRPr="00433713">
              <w:rPr>
                <w:rFonts w:ascii="Arial" w:hAnsi="Arial" w:cs="Arial"/>
                <w:szCs w:val="32"/>
                <w:lang w:val="en-US"/>
              </w:rPr>
              <w:t>Nil</w:t>
            </w:r>
          </w:p>
        </w:tc>
      </w:tr>
    </w:tbl>
    <w:p w14:paraId="05960F90" w14:textId="77777777" w:rsidR="006753D0" w:rsidRDefault="006753D0" w:rsidP="00AA1F95">
      <w:pPr>
        <w:jc w:val="both"/>
        <w:rPr>
          <w:rFonts w:ascii="Arial" w:hAnsi="Arial" w:cs="Arial"/>
          <w:b/>
          <w:szCs w:val="32"/>
          <w:lang w:val="en-US"/>
        </w:rPr>
      </w:pPr>
    </w:p>
    <w:p w14:paraId="68DFB83D" w14:textId="77777777" w:rsidR="006753D0" w:rsidRPr="00AD73CC" w:rsidRDefault="006753D0" w:rsidP="00AA1F95">
      <w:pPr>
        <w:jc w:val="both"/>
        <w:rPr>
          <w:rFonts w:ascii="Arial" w:hAnsi="Arial" w:cs="Arial"/>
          <w:b/>
          <w:sz w:val="28"/>
          <w:szCs w:val="32"/>
          <w:lang w:val="en-US"/>
        </w:rPr>
      </w:pPr>
      <w:r w:rsidRPr="00AD73CC">
        <w:rPr>
          <w:rFonts w:ascii="Arial" w:hAnsi="Arial" w:cs="Arial"/>
          <w:b/>
          <w:sz w:val="28"/>
          <w:szCs w:val="32"/>
          <w:lang w:val="en-US"/>
        </w:rPr>
        <w:t>Executive Summary</w:t>
      </w:r>
    </w:p>
    <w:p w14:paraId="69ABED73" w14:textId="77777777" w:rsidR="006753D0" w:rsidRPr="00AD73CC" w:rsidRDefault="006753D0" w:rsidP="00AA1F95">
      <w:pPr>
        <w:jc w:val="both"/>
        <w:rPr>
          <w:rFonts w:ascii="Arial" w:hAnsi="Arial" w:cs="Arial"/>
          <w:b/>
          <w:szCs w:val="32"/>
          <w:lang w:val="en-US"/>
        </w:rPr>
      </w:pPr>
    </w:p>
    <w:p w14:paraId="03C14732" w14:textId="77777777" w:rsidR="006753D0" w:rsidRPr="00AD73CC" w:rsidRDefault="006753D0" w:rsidP="00AA1F95">
      <w:pPr>
        <w:jc w:val="both"/>
        <w:rPr>
          <w:rFonts w:ascii="Arial" w:hAnsi="Arial" w:cs="Arial"/>
          <w:szCs w:val="32"/>
          <w:lang w:val="en-US"/>
        </w:rPr>
      </w:pPr>
      <w:r w:rsidRPr="005B5929">
        <w:rPr>
          <w:rFonts w:ascii="Arial" w:hAnsi="Arial" w:cs="Arial"/>
          <w:szCs w:val="32"/>
          <w:lang w:val="en-US"/>
        </w:rPr>
        <w:t>This report is presented to Council to highlight the continued innovation in service delivery within the City that enables the Building Department to provide shared services to other local governments utilizing existing staff. Th</w:t>
      </w:r>
      <w:r>
        <w:rPr>
          <w:rFonts w:ascii="Arial" w:hAnsi="Arial" w:cs="Arial"/>
          <w:szCs w:val="32"/>
          <w:lang w:val="en-US"/>
        </w:rPr>
        <w:t>e</w:t>
      </w:r>
      <w:r w:rsidRPr="005B5929">
        <w:rPr>
          <w:rFonts w:ascii="Arial" w:hAnsi="Arial" w:cs="Arial"/>
          <w:szCs w:val="32"/>
          <w:lang w:val="en-US"/>
        </w:rPr>
        <w:t>s</w:t>
      </w:r>
      <w:r>
        <w:rPr>
          <w:rFonts w:ascii="Arial" w:hAnsi="Arial" w:cs="Arial"/>
          <w:szCs w:val="32"/>
          <w:lang w:val="en-US"/>
        </w:rPr>
        <w:t xml:space="preserve">e services </w:t>
      </w:r>
      <w:r w:rsidRPr="005B5929">
        <w:rPr>
          <w:rFonts w:ascii="Arial" w:hAnsi="Arial" w:cs="Arial"/>
          <w:szCs w:val="32"/>
          <w:lang w:val="en-US"/>
        </w:rPr>
        <w:t xml:space="preserve">provide an additional revenue stream for the City, assists in cost-effective budget control within the </w:t>
      </w:r>
      <w:r>
        <w:rPr>
          <w:rFonts w:ascii="Arial" w:hAnsi="Arial" w:cs="Arial"/>
          <w:szCs w:val="32"/>
          <w:lang w:val="en-US"/>
        </w:rPr>
        <w:t>City</w:t>
      </w:r>
      <w:r w:rsidRPr="005B5929">
        <w:rPr>
          <w:rFonts w:ascii="Arial" w:hAnsi="Arial" w:cs="Arial"/>
          <w:szCs w:val="32"/>
          <w:lang w:val="en-US"/>
        </w:rPr>
        <w:t xml:space="preserve"> and allows for </w:t>
      </w:r>
      <w:r w:rsidRPr="0075393F">
        <w:rPr>
          <w:rFonts w:ascii="Arial" w:hAnsi="Arial" w:cs="Arial"/>
          <w:szCs w:val="32"/>
          <w:lang w:val="en-US"/>
        </w:rPr>
        <w:t xml:space="preserve">additional resourcing </w:t>
      </w:r>
      <w:r w:rsidRPr="005B5929">
        <w:rPr>
          <w:rFonts w:ascii="Arial" w:hAnsi="Arial" w:cs="Arial"/>
          <w:szCs w:val="32"/>
          <w:lang w:val="en-US"/>
        </w:rPr>
        <w:t xml:space="preserve">to be catered for not out of ordinary </w:t>
      </w:r>
      <w:r>
        <w:rPr>
          <w:rFonts w:ascii="Arial" w:hAnsi="Arial" w:cs="Arial"/>
          <w:szCs w:val="32"/>
          <w:lang w:val="en-US"/>
        </w:rPr>
        <w:t>budget</w:t>
      </w:r>
      <w:r w:rsidRPr="005B5929">
        <w:rPr>
          <w:rFonts w:ascii="Arial" w:hAnsi="Arial" w:cs="Arial"/>
          <w:szCs w:val="32"/>
          <w:lang w:val="en-US"/>
        </w:rPr>
        <w:t xml:space="preserve"> but out of service income thus maintaining staff numbers to the minimum required to provide the service.</w:t>
      </w:r>
    </w:p>
    <w:p w14:paraId="28D50AA7" w14:textId="77777777" w:rsidR="00330E93" w:rsidRPr="009E6BE3" w:rsidRDefault="00330E93" w:rsidP="00330E93">
      <w:pPr>
        <w:jc w:val="both"/>
        <w:rPr>
          <w:rFonts w:ascii="Arial" w:hAnsi="Arial" w:cs="Arial"/>
          <w:szCs w:val="32"/>
          <w:lang w:val="en-US"/>
        </w:rPr>
      </w:pPr>
    </w:p>
    <w:p w14:paraId="21903A49" w14:textId="2882F5E6" w:rsidR="00CE32DA" w:rsidRPr="009E6BE3" w:rsidRDefault="00B00E1C" w:rsidP="009E6BE3">
      <w:pPr>
        <w:jc w:val="both"/>
        <w:rPr>
          <w:rFonts w:ascii="Arial" w:hAnsi="Arial" w:cs="Arial"/>
          <w:szCs w:val="32"/>
          <w:lang w:val="en-US"/>
        </w:rPr>
      </w:pPr>
      <w:r w:rsidRPr="009E6BE3">
        <w:rPr>
          <w:rFonts w:ascii="Arial" w:hAnsi="Arial" w:cs="Arial"/>
          <w:szCs w:val="32"/>
          <w:lang w:val="en-US"/>
        </w:rPr>
        <w:t xml:space="preserve">The provision of this shared service is at odds with Council’s </w:t>
      </w:r>
      <w:r w:rsidR="00CE32DA">
        <w:rPr>
          <w:rFonts w:ascii="Arial" w:hAnsi="Arial" w:cs="Arial"/>
          <w:szCs w:val="32"/>
          <w:lang w:val="en-US"/>
        </w:rPr>
        <w:t xml:space="preserve">Chief Executive Officer </w:t>
      </w:r>
      <w:r w:rsidRPr="009E6BE3">
        <w:rPr>
          <w:rFonts w:ascii="Arial" w:hAnsi="Arial" w:cs="Arial"/>
          <w:szCs w:val="32"/>
          <w:lang w:val="en-US"/>
        </w:rPr>
        <w:t>key results are</w:t>
      </w:r>
      <w:r w:rsidR="009E6BE3" w:rsidRPr="009E6BE3">
        <w:rPr>
          <w:rFonts w:ascii="Arial" w:hAnsi="Arial" w:cs="Arial"/>
          <w:szCs w:val="32"/>
          <w:lang w:val="en-US"/>
        </w:rPr>
        <w:t xml:space="preserve">a </w:t>
      </w:r>
      <w:r w:rsidR="00014BAF" w:rsidRPr="009E6BE3">
        <w:rPr>
          <w:rFonts w:ascii="Arial" w:hAnsi="Arial" w:cs="Arial"/>
          <w:szCs w:val="32"/>
          <w:lang w:val="en-US"/>
        </w:rPr>
        <w:t xml:space="preserve">to </w:t>
      </w:r>
      <w:r w:rsidR="0029308D">
        <w:rPr>
          <w:rFonts w:ascii="Arial" w:hAnsi="Arial" w:cs="Arial"/>
          <w:szCs w:val="32"/>
          <w:lang w:val="en-US"/>
        </w:rPr>
        <w:t>“</w:t>
      </w:r>
      <w:r w:rsidR="00014BAF" w:rsidRPr="009E6BE3">
        <w:rPr>
          <w:rFonts w:ascii="Arial" w:hAnsi="Arial" w:cs="Arial"/>
          <w:szCs w:val="32"/>
          <w:lang w:val="en-US"/>
        </w:rPr>
        <w:t>reduce staff numbers to the minimum required to provide services approved by Counci</w:t>
      </w:r>
      <w:r w:rsidR="009E6BE3" w:rsidRPr="009E6BE3">
        <w:rPr>
          <w:rFonts w:ascii="Arial" w:hAnsi="Arial" w:cs="Arial"/>
          <w:szCs w:val="32"/>
          <w:lang w:val="en-US"/>
        </w:rPr>
        <w:t xml:space="preserve">l </w:t>
      </w:r>
      <w:r w:rsidR="00014BAF" w:rsidRPr="009E6BE3">
        <w:rPr>
          <w:rFonts w:ascii="Arial" w:hAnsi="Arial" w:cs="Arial"/>
          <w:szCs w:val="32"/>
          <w:lang w:val="en-US"/>
        </w:rPr>
        <w:t>and by law</w:t>
      </w:r>
      <w:r w:rsidR="0029308D">
        <w:rPr>
          <w:rFonts w:ascii="Arial" w:hAnsi="Arial" w:cs="Arial"/>
          <w:szCs w:val="32"/>
          <w:lang w:val="en-US"/>
        </w:rPr>
        <w:t>”</w:t>
      </w:r>
      <w:r w:rsidR="009E6BE3" w:rsidRPr="009E6BE3">
        <w:rPr>
          <w:rFonts w:ascii="Arial" w:hAnsi="Arial" w:cs="Arial"/>
          <w:szCs w:val="32"/>
          <w:lang w:val="en-US"/>
        </w:rPr>
        <w:t>.</w:t>
      </w:r>
      <w:r w:rsidR="00EC3514">
        <w:rPr>
          <w:rFonts w:ascii="Arial" w:hAnsi="Arial" w:cs="Arial"/>
          <w:szCs w:val="32"/>
          <w:lang w:val="en-US"/>
        </w:rPr>
        <w:t xml:space="preserve"> </w:t>
      </w:r>
      <w:r w:rsidR="00CE32DA">
        <w:rPr>
          <w:rFonts w:ascii="Arial" w:hAnsi="Arial" w:cs="Arial"/>
          <w:szCs w:val="32"/>
          <w:lang w:val="en-US"/>
        </w:rPr>
        <w:t xml:space="preserve">Council </w:t>
      </w:r>
      <w:r w:rsidR="00EC3514">
        <w:rPr>
          <w:rFonts w:ascii="Arial" w:hAnsi="Arial" w:cs="Arial"/>
          <w:szCs w:val="32"/>
          <w:lang w:val="en-US"/>
        </w:rPr>
        <w:t>direction</w:t>
      </w:r>
      <w:r w:rsidR="00CE32DA">
        <w:rPr>
          <w:rFonts w:ascii="Arial" w:hAnsi="Arial" w:cs="Arial"/>
          <w:szCs w:val="32"/>
          <w:lang w:val="en-US"/>
        </w:rPr>
        <w:t xml:space="preserve"> on </w:t>
      </w:r>
      <w:r w:rsidR="00EC3514">
        <w:rPr>
          <w:rFonts w:ascii="Arial" w:hAnsi="Arial" w:cs="Arial"/>
          <w:szCs w:val="32"/>
          <w:lang w:val="en-US"/>
        </w:rPr>
        <w:t>this matter is therefore required.</w:t>
      </w:r>
    </w:p>
    <w:p w14:paraId="21F95B14" w14:textId="63568735" w:rsidR="00B00E1C" w:rsidRDefault="00B00E1C" w:rsidP="00AA1F95">
      <w:pPr>
        <w:jc w:val="both"/>
        <w:rPr>
          <w:rFonts w:ascii="Arial" w:hAnsi="Arial" w:cs="Arial"/>
          <w:b/>
          <w:szCs w:val="32"/>
          <w:lang w:val="en-US"/>
        </w:rPr>
      </w:pPr>
    </w:p>
    <w:p w14:paraId="10067912" w14:textId="77777777" w:rsidR="006753D0" w:rsidRDefault="006753D0" w:rsidP="00AA1F95">
      <w:pPr>
        <w:jc w:val="both"/>
        <w:rPr>
          <w:rFonts w:ascii="Arial" w:hAnsi="Arial" w:cs="Arial"/>
          <w:b/>
          <w:szCs w:val="32"/>
          <w:lang w:val="en-US"/>
        </w:rPr>
      </w:pPr>
    </w:p>
    <w:p w14:paraId="635F5731" w14:textId="77777777" w:rsidR="006753D0" w:rsidRPr="00E40B09" w:rsidRDefault="006753D0" w:rsidP="00AA1F95">
      <w:pPr>
        <w:jc w:val="both"/>
        <w:rPr>
          <w:rFonts w:ascii="Arial" w:hAnsi="Arial" w:cs="Arial"/>
          <w:b/>
          <w:szCs w:val="28"/>
          <w:lang w:val="en-US"/>
        </w:rPr>
      </w:pPr>
      <w:r w:rsidRPr="00AD73CC">
        <w:rPr>
          <w:rFonts w:ascii="Arial" w:hAnsi="Arial" w:cs="Arial"/>
          <w:b/>
          <w:sz w:val="28"/>
          <w:szCs w:val="32"/>
          <w:lang w:val="en-US"/>
        </w:rPr>
        <w:t xml:space="preserve">Recommendation to </w:t>
      </w:r>
      <w:r>
        <w:rPr>
          <w:rFonts w:ascii="Arial" w:hAnsi="Arial" w:cs="Arial"/>
          <w:b/>
          <w:sz w:val="28"/>
          <w:szCs w:val="32"/>
          <w:lang w:val="en-US"/>
        </w:rPr>
        <w:t xml:space="preserve">Council </w:t>
      </w:r>
    </w:p>
    <w:p w14:paraId="5BA0E0B8" w14:textId="77777777" w:rsidR="006753D0" w:rsidRPr="00AD73CC" w:rsidRDefault="006753D0" w:rsidP="00AA1F95">
      <w:pPr>
        <w:jc w:val="both"/>
        <w:rPr>
          <w:rFonts w:ascii="Arial" w:hAnsi="Arial" w:cs="Arial"/>
          <w:b/>
          <w:szCs w:val="32"/>
          <w:lang w:val="en-US"/>
        </w:rPr>
      </w:pPr>
    </w:p>
    <w:p w14:paraId="0F415126" w14:textId="2A687021" w:rsidR="006753D0" w:rsidRDefault="006753D0" w:rsidP="007225D8">
      <w:pPr>
        <w:jc w:val="both"/>
        <w:rPr>
          <w:rFonts w:ascii="Arial" w:hAnsi="Arial" w:cs="Arial"/>
          <w:b/>
          <w:szCs w:val="24"/>
        </w:rPr>
      </w:pPr>
      <w:r w:rsidRPr="000C5697">
        <w:rPr>
          <w:rFonts w:ascii="Arial" w:hAnsi="Arial" w:cs="Arial"/>
          <w:b/>
          <w:szCs w:val="32"/>
          <w:lang w:val="en-US"/>
        </w:rPr>
        <w:t>Council</w:t>
      </w:r>
      <w:r w:rsidR="007225D8">
        <w:rPr>
          <w:rFonts w:ascii="Arial" w:hAnsi="Arial" w:cs="Arial"/>
          <w:b/>
          <w:szCs w:val="32"/>
          <w:lang w:val="en-US"/>
        </w:rPr>
        <w:t xml:space="preserve"> a</w:t>
      </w:r>
      <w:r>
        <w:rPr>
          <w:rFonts w:ascii="Arial" w:hAnsi="Arial" w:cs="Arial"/>
          <w:b/>
          <w:szCs w:val="32"/>
          <w:lang w:val="en-US"/>
        </w:rPr>
        <w:t>pprove</w:t>
      </w:r>
      <w:r w:rsidR="007225D8">
        <w:rPr>
          <w:rFonts w:ascii="Arial" w:hAnsi="Arial" w:cs="Arial"/>
          <w:b/>
          <w:szCs w:val="32"/>
          <w:lang w:val="en-US"/>
        </w:rPr>
        <w:t>s</w:t>
      </w:r>
      <w:r w:rsidRPr="00B3794F">
        <w:rPr>
          <w:rFonts w:ascii="Arial" w:hAnsi="Arial" w:cs="Arial"/>
          <w:b/>
          <w:szCs w:val="24"/>
        </w:rPr>
        <w:t xml:space="preserve"> the </w:t>
      </w:r>
      <w:r>
        <w:rPr>
          <w:rFonts w:ascii="Arial" w:hAnsi="Arial" w:cs="Arial"/>
          <w:b/>
          <w:szCs w:val="24"/>
        </w:rPr>
        <w:t xml:space="preserve">continued </w:t>
      </w:r>
      <w:r w:rsidRPr="00B3794F">
        <w:rPr>
          <w:rFonts w:ascii="Arial" w:hAnsi="Arial" w:cs="Arial"/>
          <w:b/>
          <w:szCs w:val="24"/>
        </w:rPr>
        <w:t>provision of shared services to other local governments</w:t>
      </w:r>
      <w:r w:rsidR="007225D8">
        <w:rPr>
          <w:rFonts w:ascii="Arial" w:hAnsi="Arial" w:cs="Arial"/>
          <w:b/>
          <w:szCs w:val="24"/>
        </w:rPr>
        <w:t>.</w:t>
      </w:r>
    </w:p>
    <w:p w14:paraId="57D2D37A" w14:textId="77777777" w:rsidR="006753D0" w:rsidRDefault="006753D0" w:rsidP="00AA1F95">
      <w:pPr>
        <w:jc w:val="both"/>
        <w:rPr>
          <w:rFonts w:ascii="Arial" w:hAnsi="Arial" w:cs="Arial"/>
          <w:b/>
          <w:szCs w:val="24"/>
        </w:rPr>
      </w:pPr>
    </w:p>
    <w:p w14:paraId="3949B02A" w14:textId="77777777" w:rsidR="006753D0" w:rsidRDefault="006753D0" w:rsidP="00AA1F95">
      <w:pPr>
        <w:jc w:val="both"/>
        <w:rPr>
          <w:rFonts w:ascii="Arial" w:hAnsi="Arial" w:cs="Arial"/>
          <w:szCs w:val="32"/>
          <w:lang w:val="en-US"/>
        </w:rPr>
      </w:pPr>
    </w:p>
    <w:p w14:paraId="5AF813BF" w14:textId="77777777" w:rsidR="006753D0" w:rsidRPr="00AD73CC" w:rsidRDefault="006753D0" w:rsidP="00AA1F95">
      <w:pPr>
        <w:jc w:val="both"/>
        <w:rPr>
          <w:rFonts w:ascii="Arial" w:hAnsi="Arial" w:cs="Arial"/>
          <w:b/>
          <w:sz w:val="28"/>
          <w:szCs w:val="32"/>
          <w:lang w:val="en-US"/>
        </w:rPr>
      </w:pPr>
      <w:r>
        <w:rPr>
          <w:rFonts w:ascii="Arial" w:hAnsi="Arial" w:cs="Arial"/>
          <w:b/>
          <w:sz w:val="28"/>
          <w:szCs w:val="32"/>
          <w:lang w:val="en-US"/>
        </w:rPr>
        <w:t>Discussion/Overview</w:t>
      </w:r>
    </w:p>
    <w:p w14:paraId="7A1A7414" w14:textId="77777777" w:rsidR="006753D0" w:rsidRDefault="006753D0" w:rsidP="00AA1F95">
      <w:pPr>
        <w:jc w:val="both"/>
        <w:rPr>
          <w:rFonts w:ascii="Arial" w:hAnsi="Arial" w:cs="Arial"/>
          <w:szCs w:val="32"/>
          <w:lang w:val="en-US"/>
        </w:rPr>
      </w:pPr>
    </w:p>
    <w:p w14:paraId="63E42078" w14:textId="77777777" w:rsidR="006753D0" w:rsidRPr="003F0873" w:rsidRDefault="006753D0" w:rsidP="00AA1F95">
      <w:pPr>
        <w:jc w:val="both"/>
        <w:rPr>
          <w:rFonts w:ascii="Arial" w:hAnsi="Arial" w:cs="Arial"/>
          <w:szCs w:val="24"/>
        </w:rPr>
      </w:pPr>
      <w:r w:rsidRPr="003F0873">
        <w:rPr>
          <w:rFonts w:ascii="Arial" w:hAnsi="Arial" w:cs="Arial"/>
          <w:szCs w:val="24"/>
        </w:rPr>
        <w:t xml:space="preserve">Since August 2014, the City has been partnering with </w:t>
      </w:r>
      <w:r>
        <w:rPr>
          <w:rFonts w:ascii="Arial" w:hAnsi="Arial" w:cs="Arial"/>
          <w:szCs w:val="24"/>
        </w:rPr>
        <w:t xml:space="preserve">various other local governments </w:t>
      </w:r>
      <w:r w:rsidRPr="003F0873">
        <w:rPr>
          <w:rFonts w:ascii="Arial" w:hAnsi="Arial" w:cs="Arial"/>
          <w:szCs w:val="24"/>
        </w:rPr>
        <w:t>to provide shared services for building control matters. The Cities building department has been sharing its expertise and knowledge with the Town and providing services being the assessment of building applications, the creation and management of a swimming pool inspection program</w:t>
      </w:r>
      <w:r>
        <w:rPr>
          <w:rFonts w:ascii="Arial" w:hAnsi="Arial" w:cs="Arial"/>
          <w:szCs w:val="24"/>
        </w:rPr>
        <w:t>s</w:t>
      </w:r>
      <w:r w:rsidRPr="003F0873">
        <w:rPr>
          <w:rFonts w:ascii="Arial" w:hAnsi="Arial" w:cs="Arial"/>
          <w:szCs w:val="24"/>
        </w:rPr>
        <w:t xml:space="preserve"> and the investigation of building compliance matters. </w:t>
      </w:r>
    </w:p>
    <w:p w14:paraId="41BE8984" w14:textId="77777777" w:rsidR="006753D0" w:rsidRDefault="006753D0" w:rsidP="00AA1F95">
      <w:pPr>
        <w:jc w:val="both"/>
        <w:rPr>
          <w:rFonts w:ascii="Arial" w:hAnsi="Arial" w:cs="Arial"/>
          <w:szCs w:val="24"/>
        </w:rPr>
      </w:pPr>
    </w:p>
    <w:p w14:paraId="45AE5256" w14:textId="69AA4C6C" w:rsidR="006753D0" w:rsidRPr="003F0873" w:rsidRDefault="006753D0" w:rsidP="00AA1F95">
      <w:pPr>
        <w:jc w:val="both"/>
        <w:rPr>
          <w:rFonts w:ascii="Arial" w:hAnsi="Arial" w:cs="Arial"/>
          <w:szCs w:val="24"/>
        </w:rPr>
      </w:pPr>
      <w:r w:rsidRPr="003F0873">
        <w:rPr>
          <w:rFonts w:ascii="Arial" w:hAnsi="Arial" w:cs="Arial"/>
          <w:szCs w:val="24"/>
        </w:rPr>
        <w:t xml:space="preserve">The </w:t>
      </w:r>
      <w:r>
        <w:rPr>
          <w:rFonts w:ascii="Arial" w:hAnsi="Arial" w:cs="Arial"/>
          <w:szCs w:val="24"/>
        </w:rPr>
        <w:t>provision of building control matters</w:t>
      </w:r>
      <w:r w:rsidRPr="003F0873">
        <w:rPr>
          <w:rFonts w:ascii="Arial" w:hAnsi="Arial" w:cs="Arial"/>
          <w:szCs w:val="24"/>
        </w:rPr>
        <w:t xml:space="preserve"> is possible as building regulations are consistent throughout the state of WA, so the rules are the same for everybody regardless of which </w:t>
      </w:r>
      <w:r w:rsidR="002B2342">
        <w:rPr>
          <w:rFonts w:ascii="Arial" w:hAnsi="Arial" w:cs="Arial"/>
          <w:szCs w:val="24"/>
        </w:rPr>
        <w:t>local government district</w:t>
      </w:r>
      <w:r w:rsidRPr="003F0873">
        <w:rPr>
          <w:rFonts w:ascii="Arial" w:hAnsi="Arial" w:cs="Arial"/>
          <w:szCs w:val="24"/>
        </w:rPr>
        <w:t xml:space="preserve"> they are in.</w:t>
      </w:r>
    </w:p>
    <w:p w14:paraId="4B998EB9" w14:textId="77777777" w:rsidR="006753D0" w:rsidRDefault="006753D0" w:rsidP="00AA1F95">
      <w:pPr>
        <w:jc w:val="both"/>
        <w:rPr>
          <w:rFonts w:ascii="Arial" w:hAnsi="Arial" w:cs="Arial"/>
          <w:szCs w:val="24"/>
        </w:rPr>
      </w:pPr>
    </w:p>
    <w:p w14:paraId="5D05351C" w14:textId="133EDD32" w:rsidR="006753D0" w:rsidRDefault="006753D0" w:rsidP="00AA1F95">
      <w:pPr>
        <w:jc w:val="both"/>
        <w:rPr>
          <w:rFonts w:ascii="Arial" w:hAnsi="Arial" w:cs="Arial"/>
          <w:szCs w:val="24"/>
        </w:rPr>
      </w:pPr>
      <w:r w:rsidRPr="003F0873">
        <w:rPr>
          <w:rFonts w:ascii="Arial" w:hAnsi="Arial" w:cs="Arial"/>
          <w:szCs w:val="24"/>
        </w:rPr>
        <w:t xml:space="preserve">Building applications that are submitted either at the City or </w:t>
      </w:r>
      <w:r>
        <w:rPr>
          <w:rFonts w:ascii="Arial" w:hAnsi="Arial" w:cs="Arial"/>
          <w:szCs w:val="24"/>
        </w:rPr>
        <w:t>other local governments</w:t>
      </w:r>
      <w:r w:rsidRPr="003F0873">
        <w:rPr>
          <w:rFonts w:ascii="Arial" w:hAnsi="Arial" w:cs="Arial"/>
          <w:szCs w:val="24"/>
        </w:rPr>
        <w:t xml:space="preserve"> are subject to the same scrutiny and assessment. Application</w:t>
      </w:r>
      <w:r>
        <w:rPr>
          <w:rFonts w:ascii="Arial" w:hAnsi="Arial" w:cs="Arial"/>
          <w:szCs w:val="24"/>
        </w:rPr>
        <w:t>s</w:t>
      </w:r>
      <w:r w:rsidRPr="003F0873">
        <w:rPr>
          <w:rFonts w:ascii="Arial" w:hAnsi="Arial" w:cs="Arial"/>
          <w:szCs w:val="24"/>
        </w:rPr>
        <w:t xml:space="preserve"> for </w:t>
      </w:r>
      <w:r>
        <w:rPr>
          <w:rFonts w:ascii="Arial" w:hAnsi="Arial" w:cs="Arial"/>
          <w:szCs w:val="24"/>
        </w:rPr>
        <w:t>each</w:t>
      </w:r>
      <w:r w:rsidRPr="003F0873">
        <w:rPr>
          <w:rFonts w:ascii="Arial" w:hAnsi="Arial" w:cs="Arial"/>
          <w:szCs w:val="24"/>
        </w:rPr>
        <w:t xml:space="preserve"> </w:t>
      </w:r>
      <w:r w:rsidR="002B2342">
        <w:rPr>
          <w:rFonts w:ascii="Arial" w:hAnsi="Arial" w:cs="Arial"/>
          <w:szCs w:val="24"/>
        </w:rPr>
        <w:t>local government</w:t>
      </w:r>
      <w:r w:rsidRPr="003F0873">
        <w:rPr>
          <w:rFonts w:ascii="Arial" w:hAnsi="Arial" w:cs="Arial"/>
          <w:szCs w:val="24"/>
        </w:rPr>
        <w:t xml:space="preserve"> are dealt with at the City and either issued from the City or the </w:t>
      </w:r>
      <w:r>
        <w:rPr>
          <w:rFonts w:ascii="Arial" w:hAnsi="Arial" w:cs="Arial"/>
          <w:szCs w:val="24"/>
        </w:rPr>
        <w:t>relevant local government</w:t>
      </w:r>
      <w:r w:rsidRPr="003F0873">
        <w:rPr>
          <w:rFonts w:ascii="Arial" w:hAnsi="Arial" w:cs="Arial"/>
          <w:szCs w:val="24"/>
        </w:rPr>
        <w:t xml:space="preserve">. </w:t>
      </w:r>
    </w:p>
    <w:p w14:paraId="2B3EEA75" w14:textId="77777777" w:rsidR="002B2342" w:rsidRDefault="002B2342" w:rsidP="00AA1F95">
      <w:pPr>
        <w:jc w:val="both"/>
        <w:rPr>
          <w:rFonts w:ascii="Arial" w:hAnsi="Arial" w:cs="Arial"/>
          <w:szCs w:val="24"/>
        </w:rPr>
      </w:pPr>
    </w:p>
    <w:p w14:paraId="646C3BB1" w14:textId="3C138412" w:rsidR="006753D0" w:rsidRDefault="006753D0" w:rsidP="00AA1F95">
      <w:pPr>
        <w:jc w:val="both"/>
        <w:rPr>
          <w:rFonts w:ascii="Arial" w:hAnsi="Arial" w:cs="Arial"/>
          <w:szCs w:val="24"/>
        </w:rPr>
      </w:pPr>
      <w:r w:rsidRPr="003F0873">
        <w:rPr>
          <w:rFonts w:ascii="Arial" w:hAnsi="Arial" w:cs="Arial"/>
          <w:szCs w:val="24"/>
        </w:rPr>
        <w:t>Building control and compliance matters are also dealt with under the same regulations and have the same basic protocol applie</w:t>
      </w:r>
      <w:r>
        <w:rPr>
          <w:rFonts w:ascii="Arial" w:hAnsi="Arial" w:cs="Arial"/>
          <w:szCs w:val="24"/>
        </w:rPr>
        <w:t>s</w:t>
      </w:r>
      <w:r w:rsidRPr="003F0873">
        <w:rPr>
          <w:rFonts w:ascii="Arial" w:hAnsi="Arial" w:cs="Arial"/>
          <w:szCs w:val="24"/>
        </w:rPr>
        <w:t xml:space="preserve"> to each case. </w:t>
      </w:r>
      <w:r>
        <w:rPr>
          <w:rFonts w:ascii="Arial" w:hAnsi="Arial" w:cs="Arial"/>
          <w:szCs w:val="24"/>
        </w:rPr>
        <w:t>Compliance</w:t>
      </w:r>
      <w:r w:rsidRPr="003F0873">
        <w:rPr>
          <w:rFonts w:ascii="Arial" w:hAnsi="Arial" w:cs="Arial"/>
          <w:szCs w:val="24"/>
        </w:rPr>
        <w:t xml:space="preserve"> or prosecution outcomes are investigated by the City initially and referred to each respective l</w:t>
      </w:r>
      <w:r w:rsidR="009911B2">
        <w:rPr>
          <w:rFonts w:ascii="Arial" w:hAnsi="Arial" w:cs="Arial"/>
          <w:szCs w:val="24"/>
        </w:rPr>
        <w:t>ocal government</w:t>
      </w:r>
      <w:r w:rsidRPr="003F0873">
        <w:rPr>
          <w:rFonts w:ascii="Arial" w:hAnsi="Arial" w:cs="Arial"/>
          <w:szCs w:val="24"/>
        </w:rPr>
        <w:t xml:space="preserve"> executive for final approval.</w:t>
      </w:r>
    </w:p>
    <w:p w14:paraId="273AD97B" w14:textId="77777777" w:rsidR="006753D0" w:rsidRDefault="006753D0" w:rsidP="00AA1F95">
      <w:pPr>
        <w:jc w:val="both"/>
        <w:rPr>
          <w:rFonts w:ascii="Arial" w:hAnsi="Arial" w:cs="Arial"/>
          <w:szCs w:val="24"/>
        </w:rPr>
      </w:pPr>
    </w:p>
    <w:p w14:paraId="17B617E8" w14:textId="77777777" w:rsidR="006753D0" w:rsidRDefault="006753D0" w:rsidP="00AA1F95">
      <w:pPr>
        <w:jc w:val="both"/>
        <w:rPr>
          <w:rFonts w:ascii="Arial" w:hAnsi="Arial" w:cs="Arial"/>
          <w:szCs w:val="24"/>
        </w:rPr>
      </w:pPr>
      <w:r w:rsidRPr="003F0873">
        <w:rPr>
          <w:rFonts w:ascii="Arial" w:hAnsi="Arial" w:cs="Arial"/>
          <w:szCs w:val="24"/>
        </w:rPr>
        <w:t xml:space="preserve">Services are provided on a fee for service with cost recovery being the basis of the charge applied. </w:t>
      </w:r>
    </w:p>
    <w:p w14:paraId="3FBFD90D" w14:textId="77777777" w:rsidR="006753D0" w:rsidRDefault="006753D0" w:rsidP="00AA1F95">
      <w:pPr>
        <w:jc w:val="both"/>
        <w:rPr>
          <w:rFonts w:ascii="Arial" w:hAnsi="Arial" w:cs="Arial"/>
          <w:szCs w:val="24"/>
        </w:rPr>
      </w:pPr>
    </w:p>
    <w:p w14:paraId="3DF6A349" w14:textId="1C86DF83" w:rsidR="006753D0" w:rsidRPr="003F0873" w:rsidRDefault="006753D0" w:rsidP="00AA1F95">
      <w:pPr>
        <w:jc w:val="both"/>
        <w:rPr>
          <w:rFonts w:ascii="Arial" w:hAnsi="Arial" w:cs="Arial"/>
          <w:szCs w:val="24"/>
        </w:rPr>
      </w:pPr>
      <w:r w:rsidRPr="003F0873">
        <w:rPr>
          <w:rFonts w:ascii="Arial" w:hAnsi="Arial" w:cs="Arial"/>
          <w:szCs w:val="24"/>
        </w:rPr>
        <w:t>A major advantage with the application of shared services is that rate payers and applicants in both l</w:t>
      </w:r>
      <w:r w:rsidR="00A55908">
        <w:rPr>
          <w:rFonts w:ascii="Arial" w:hAnsi="Arial" w:cs="Arial"/>
          <w:szCs w:val="24"/>
        </w:rPr>
        <w:t>ocal government district</w:t>
      </w:r>
      <w:r w:rsidRPr="003F0873">
        <w:rPr>
          <w:rFonts w:ascii="Arial" w:hAnsi="Arial" w:cs="Arial"/>
          <w:szCs w:val="24"/>
        </w:rPr>
        <w:t xml:space="preserve">s are dealt in the same way improving the consistency of regulation for both </w:t>
      </w:r>
      <w:r w:rsidR="00E30D67">
        <w:rPr>
          <w:rFonts w:ascii="Arial" w:hAnsi="Arial" w:cs="Arial"/>
          <w:szCs w:val="24"/>
        </w:rPr>
        <w:t>local governments,</w:t>
      </w:r>
      <w:r w:rsidRPr="003F0873">
        <w:rPr>
          <w:rFonts w:ascii="Arial" w:hAnsi="Arial" w:cs="Arial"/>
          <w:szCs w:val="24"/>
        </w:rPr>
        <w:t xml:space="preserve"> avoiding the complaint about the ever-differing rules applied in different </w:t>
      </w:r>
      <w:r w:rsidR="00E30D67">
        <w:rPr>
          <w:rFonts w:ascii="Arial" w:hAnsi="Arial" w:cs="Arial"/>
          <w:szCs w:val="24"/>
        </w:rPr>
        <w:t>local government</w:t>
      </w:r>
      <w:r w:rsidRPr="003F0873">
        <w:rPr>
          <w:rFonts w:ascii="Arial" w:hAnsi="Arial" w:cs="Arial"/>
          <w:szCs w:val="24"/>
        </w:rPr>
        <w:t xml:space="preserve">s. </w:t>
      </w:r>
    </w:p>
    <w:p w14:paraId="39E30003" w14:textId="77777777" w:rsidR="006753D0" w:rsidRDefault="006753D0" w:rsidP="00AA1F95">
      <w:pPr>
        <w:jc w:val="both"/>
        <w:rPr>
          <w:rFonts w:ascii="Arial" w:hAnsi="Arial" w:cs="Arial"/>
          <w:szCs w:val="24"/>
        </w:rPr>
      </w:pPr>
    </w:p>
    <w:p w14:paraId="54843A6C" w14:textId="77777777" w:rsidR="006753D0" w:rsidRPr="003F0873" w:rsidRDefault="006753D0" w:rsidP="00AA1F95">
      <w:pPr>
        <w:jc w:val="both"/>
        <w:rPr>
          <w:rFonts w:ascii="Arial" w:hAnsi="Arial" w:cs="Arial"/>
          <w:szCs w:val="24"/>
        </w:rPr>
      </w:pPr>
      <w:r>
        <w:rPr>
          <w:rFonts w:ascii="Arial" w:hAnsi="Arial" w:cs="Arial"/>
          <w:szCs w:val="24"/>
        </w:rPr>
        <w:t>For example, a</w:t>
      </w:r>
      <w:r w:rsidRPr="003F0873">
        <w:rPr>
          <w:rFonts w:ascii="Arial" w:hAnsi="Arial" w:cs="Arial"/>
          <w:szCs w:val="24"/>
        </w:rPr>
        <w:t xml:space="preserve"> four-yearly rotational swimming pool program has been set up for the Town </w:t>
      </w:r>
      <w:r>
        <w:rPr>
          <w:rFonts w:ascii="Arial" w:hAnsi="Arial" w:cs="Arial"/>
          <w:szCs w:val="24"/>
        </w:rPr>
        <w:t xml:space="preserve">of Claremont in 2014 </w:t>
      </w:r>
      <w:r w:rsidRPr="003F0873">
        <w:rPr>
          <w:rFonts w:ascii="Arial" w:hAnsi="Arial" w:cs="Arial"/>
          <w:szCs w:val="24"/>
        </w:rPr>
        <w:t xml:space="preserve">and continues each year in the same way that the City’s program operates. The Town’s pool barriers inspections have received the same professional scrutiny and inspection as the City’s own </w:t>
      </w:r>
      <w:r>
        <w:rPr>
          <w:rFonts w:ascii="Arial" w:hAnsi="Arial" w:cs="Arial"/>
          <w:szCs w:val="24"/>
        </w:rPr>
        <w:t>barriers</w:t>
      </w:r>
      <w:r w:rsidRPr="003F0873">
        <w:rPr>
          <w:rFonts w:ascii="Arial" w:hAnsi="Arial" w:cs="Arial"/>
          <w:szCs w:val="24"/>
        </w:rPr>
        <w:t xml:space="preserve"> do</w:t>
      </w:r>
      <w:r>
        <w:rPr>
          <w:rFonts w:ascii="Arial" w:hAnsi="Arial" w:cs="Arial"/>
          <w:szCs w:val="24"/>
        </w:rPr>
        <w:t xml:space="preserve"> </w:t>
      </w:r>
      <w:r w:rsidRPr="003F0873">
        <w:rPr>
          <w:rFonts w:ascii="Arial" w:hAnsi="Arial" w:cs="Arial"/>
          <w:szCs w:val="24"/>
        </w:rPr>
        <w:t>result</w:t>
      </w:r>
      <w:r>
        <w:rPr>
          <w:rFonts w:ascii="Arial" w:hAnsi="Arial" w:cs="Arial"/>
          <w:szCs w:val="24"/>
        </w:rPr>
        <w:t xml:space="preserve">ing </w:t>
      </w:r>
      <w:r w:rsidRPr="003F0873">
        <w:rPr>
          <w:rFonts w:ascii="Arial" w:hAnsi="Arial" w:cs="Arial"/>
          <w:szCs w:val="24"/>
        </w:rPr>
        <w:t>in improved compliance</w:t>
      </w:r>
      <w:r>
        <w:rPr>
          <w:rFonts w:ascii="Arial" w:hAnsi="Arial" w:cs="Arial"/>
          <w:szCs w:val="24"/>
        </w:rPr>
        <w:t xml:space="preserve"> outcomes</w:t>
      </w:r>
      <w:r w:rsidRPr="003F0873">
        <w:rPr>
          <w:rFonts w:ascii="Arial" w:hAnsi="Arial" w:cs="Arial"/>
          <w:szCs w:val="24"/>
        </w:rPr>
        <w:t>.</w:t>
      </w:r>
    </w:p>
    <w:p w14:paraId="6FC21813" w14:textId="77777777" w:rsidR="006753D0" w:rsidRDefault="006753D0" w:rsidP="00AA1F95">
      <w:pPr>
        <w:jc w:val="both"/>
        <w:rPr>
          <w:rFonts w:ascii="Arial" w:hAnsi="Arial" w:cs="Arial"/>
          <w:szCs w:val="24"/>
        </w:rPr>
      </w:pPr>
    </w:p>
    <w:p w14:paraId="04227EC0" w14:textId="490616AD" w:rsidR="006753D0" w:rsidRPr="003F0873" w:rsidRDefault="006753D0" w:rsidP="00AA1F95">
      <w:pPr>
        <w:jc w:val="both"/>
        <w:rPr>
          <w:rFonts w:ascii="Arial" w:hAnsi="Arial" w:cs="Arial"/>
        </w:rPr>
      </w:pPr>
      <w:r w:rsidRPr="003F0873">
        <w:rPr>
          <w:noProof/>
          <w:szCs w:val="24"/>
          <w:lang w:eastAsia="en-AU"/>
        </w:rPr>
        <mc:AlternateContent>
          <mc:Choice Requires="wps">
            <w:drawing>
              <wp:anchor distT="36576" distB="36576" distL="36576" distR="36576" simplePos="0" relativeHeight="251658241" behindDoc="0" locked="0" layoutInCell="1" allowOverlap="1" wp14:anchorId="54B8EEC0" wp14:editId="55AC0B8C">
                <wp:simplePos x="0" y="0"/>
                <wp:positionH relativeFrom="column">
                  <wp:posOffset>1546860</wp:posOffset>
                </wp:positionH>
                <wp:positionV relativeFrom="paragraph">
                  <wp:posOffset>8324850</wp:posOffset>
                </wp:positionV>
                <wp:extent cx="4265295" cy="1186815"/>
                <wp:effectExtent l="3810" t="0" r="0" b="3810"/>
                <wp:wrapNone/>
                <wp:docPr id="3" name="Contro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65295" cy="118681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64B57" id="Control 20" o:spid="_x0000_s1026" style="position:absolute;margin-left:121.8pt;margin-top:655.5pt;width:335.85pt;height:93.4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" filled="f" stroked="f" strokeweight="2pt">
                <v:shadow color="black [0]"/>
                <o:lock v:ext="edit" shapetype="t"/>
                <v:textbox inset="0,0,0,0"/>
              </v:rect>
            </w:pict>
          </mc:Fallback>
        </mc:AlternateContent>
      </w:r>
      <w:r w:rsidRPr="003F0873">
        <w:rPr>
          <w:rFonts w:ascii="Arial" w:hAnsi="Arial" w:cs="Arial"/>
        </w:rPr>
        <w:t xml:space="preserve">Having possibly the only fully resourced building department in the western suburbs </w:t>
      </w:r>
      <w:r w:rsidR="00CB60E5">
        <w:rPr>
          <w:rFonts w:ascii="Arial" w:hAnsi="Arial" w:cs="Arial"/>
        </w:rPr>
        <w:t>the City of Nedlands is</w:t>
      </w:r>
      <w:r w:rsidRPr="003F0873">
        <w:rPr>
          <w:rFonts w:ascii="Arial" w:hAnsi="Arial" w:cs="Arial"/>
        </w:rPr>
        <w:t xml:space="preserve"> able to provide technical advice to applicants, rate payers and the public at large regarding building control matters, applications for building approvals, swimming pool inspections, building compliance and general building </w:t>
      </w:r>
      <w:r>
        <w:rPr>
          <w:rFonts w:ascii="Arial" w:hAnsi="Arial" w:cs="Arial"/>
        </w:rPr>
        <w:t xml:space="preserve">control </w:t>
      </w:r>
      <w:r w:rsidRPr="003F0873">
        <w:rPr>
          <w:rFonts w:ascii="Arial" w:hAnsi="Arial" w:cs="Arial"/>
        </w:rPr>
        <w:t xml:space="preserve">related matters. </w:t>
      </w:r>
    </w:p>
    <w:p w14:paraId="3A654A51" w14:textId="77777777" w:rsidR="006753D0" w:rsidRDefault="006753D0" w:rsidP="00AA1F95">
      <w:pPr>
        <w:jc w:val="both"/>
        <w:rPr>
          <w:rFonts w:ascii="Arial" w:hAnsi="Arial" w:cs="Arial"/>
        </w:rPr>
      </w:pPr>
    </w:p>
    <w:p w14:paraId="5AE0D29A" w14:textId="77777777" w:rsidR="006753D0" w:rsidRPr="003F0873" w:rsidRDefault="006753D0" w:rsidP="00AA1F95">
      <w:pPr>
        <w:jc w:val="both"/>
        <w:rPr>
          <w:rFonts w:ascii="Arial" w:hAnsi="Arial" w:cs="Arial"/>
        </w:rPr>
      </w:pPr>
      <w:r w:rsidRPr="003F0873">
        <w:rPr>
          <w:rFonts w:ascii="Arial" w:hAnsi="Arial" w:cs="Arial"/>
        </w:rPr>
        <w:t xml:space="preserve">This advice is transferable anywhere in the state because the </w:t>
      </w:r>
      <w:r w:rsidRPr="007A203C">
        <w:rPr>
          <w:rFonts w:ascii="Arial" w:hAnsi="Arial" w:cs="Arial"/>
          <w:i/>
          <w:iCs/>
        </w:rPr>
        <w:t>Building Act 2011</w:t>
      </w:r>
      <w:r w:rsidRPr="003F0873">
        <w:rPr>
          <w:rFonts w:ascii="Arial" w:hAnsi="Arial" w:cs="Arial"/>
        </w:rPr>
        <w:t xml:space="preserve"> and associated legislation is the same throughout the state of WA and the </w:t>
      </w:r>
      <w:r>
        <w:rPr>
          <w:rFonts w:ascii="Arial" w:hAnsi="Arial" w:cs="Arial"/>
        </w:rPr>
        <w:t xml:space="preserve">National Construction Code </w:t>
      </w:r>
      <w:r w:rsidRPr="003F0873">
        <w:rPr>
          <w:rFonts w:ascii="Arial" w:hAnsi="Arial" w:cs="Arial"/>
        </w:rPr>
        <w:t>Building Code of Australia is consistent throughout Australia.</w:t>
      </w:r>
    </w:p>
    <w:p w14:paraId="76225711" w14:textId="77777777" w:rsidR="00CB60E5" w:rsidRPr="003F0873" w:rsidRDefault="00CB60E5" w:rsidP="00AA1F95">
      <w:pPr>
        <w:jc w:val="both"/>
        <w:rPr>
          <w:rFonts w:ascii="Arial" w:hAnsi="Arial" w:cs="Arial"/>
        </w:rPr>
      </w:pPr>
    </w:p>
    <w:p w14:paraId="7DFC3B3A" w14:textId="30186873" w:rsidR="006753D0" w:rsidRPr="003F0873" w:rsidRDefault="006753D0" w:rsidP="00AA1F95">
      <w:pPr>
        <w:jc w:val="both"/>
        <w:rPr>
          <w:rFonts w:ascii="Arial" w:hAnsi="Arial" w:cs="Arial"/>
        </w:rPr>
      </w:pPr>
      <w:r w:rsidRPr="003F0873">
        <w:rPr>
          <w:rFonts w:ascii="Arial" w:hAnsi="Arial" w:cs="Arial"/>
        </w:rPr>
        <w:t xml:space="preserve">This means that the same advice is given out regardless of whether </w:t>
      </w:r>
      <w:r w:rsidR="00C86B3C">
        <w:rPr>
          <w:rFonts w:ascii="Arial" w:hAnsi="Arial" w:cs="Arial"/>
        </w:rPr>
        <w:t>one is</w:t>
      </w:r>
      <w:r w:rsidRPr="003F0873">
        <w:rPr>
          <w:rFonts w:ascii="Arial" w:hAnsi="Arial" w:cs="Arial"/>
        </w:rPr>
        <w:t xml:space="preserve"> an applicant to the City or </w:t>
      </w:r>
      <w:r>
        <w:rPr>
          <w:rFonts w:ascii="Arial" w:hAnsi="Arial" w:cs="Arial"/>
        </w:rPr>
        <w:t>a partnering local government. This assists in</w:t>
      </w:r>
      <w:r w:rsidRPr="003F0873">
        <w:rPr>
          <w:rFonts w:ascii="Arial" w:hAnsi="Arial" w:cs="Arial"/>
        </w:rPr>
        <w:t xml:space="preserve"> removing the frustration of different interpretations for different </w:t>
      </w:r>
      <w:r w:rsidR="00C86B3C">
        <w:rPr>
          <w:rFonts w:ascii="Arial" w:hAnsi="Arial" w:cs="Arial"/>
        </w:rPr>
        <w:t>local government</w:t>
      </w:r>
      <w:r w:rsidRPr="003F0873">
        <w:rPr>
          <w:rFonts w:ascii="Arial" w:hAnsi="Arial" w:cs="Arial"/>
        </w:rPr>
        <w:t xml:space="preserve"> areas and improv</w:t>
      </w:r>
      <w:r>
        <w:rPr>
          <w:rFonts w:ascii="Arial" w:hAnsi="Arial" w:cs="Arial"/>
        </w:rPr>
        <w:t>ing</w:t>
      </w:r>
      <w:r w:rsidRPr="003F0873">
        <w:rPr>
          <w:rFonts w:ascii="Arial" w:hAnsi="Arial" w:cs="Arial"/>
        </w:rPr>
        <w:t xml:space="preserve"> customer confidence.</w:t>
      </w:r>
    </w:p>
    <w:p w14:paraId="15498807" w14:textId="77777777" w:rsidR="00C86B3C" w:rsidRPr="003F0873" w:rsidRDefault="00C86B3C" w:rsidP="00AA1F95">
      <w:pPr>
        <w:jc w:val="both"/>
        <w:rPr>
          <w:rFonts w:ascii="Arial" w:hAnsi="Arial" w:cs="Arial"/>
        </w:rPr>
      </w:pPr>
    </w:p>
    <w:p w14:paraId="507925BE" w14:textId="77777777" w:rsidR="006753D0" w:rsidRPr="003F0873" w:rsidRDefault="006753D0" w:rsidP="00AA1F95">
      <w:pPr>
        <w:jc w:val="both"/>
        <w:rPr>
          <w:rFonts w:ascii="Arial" w:hAnsi="Arial" w:cs="Arial"/>
        </w:rPr>
      </w:pPr>
      <w:r w:rsidRPr="003F0873">
        <w:rPr>
          <w:rFonts w:ascii="Arial" w:hAnsi="Arial" w:cs="Arial"/>
        </w:rPr>
        <w:t xml:space="preserve">In this regard the City can extend consistent advice to service partners in the course of normal work as part of our shared services. </w:t>
      </w:r>
    </w:p>
    <w:p w14:paraId="52A9C5A9" w14:textId="77777777" w:rsidR="006753D0" w:rsidRDefault="006753D0" w:rsidP="00AA1F95">
      <w:pPr>
        <w:jc w:val="both"/>
        <w:rPr>
          <w:rFonts w:ascii="Arial" w:hAnsi="Arial" w:cs="Arial"/>
        </w:rPr>
      </w:pPr>
    </w:p>
    <w:p w14:paraId="5610C3DA" w14:textId="77777777" w:rsidR="006753D0" w:rsidRDefault="006753D0" w:rsidP="00AA1F95">
      <w:pPr>
        <w:jc w:val="both"/>
        <w:rPr>
          <w:rFonts w:ascii="Arial" w:hAnsi="Arial" w:cs="Arial"/>
        </w:rPr>
      </w:pPr>
      <w:r w:rsidRPr="003F0873">
        <w:rPr>
          <w:rFonts w:ascii="Arial" w:hAnsi="Arial" w:cs="Arial"/>
          <w:szCs w:val="24"/>
        </w:rPr>
        <w:t>The City continues to provide these services and with new innovations and process improvement now, and into the future</w:t>
      </w:r>
      <w:r>
        <w:rPr>
          <w:rFonts w:ascii="Arial" w:hAnsi="Arial" w:cs="Arial"/>
          <w:szCs w:val="24"/>
        </w:rPr>
        <w:t>. N</w:t>
      </w:r>
      <w:r w:rsidRPr="003F0873">
        <w:rPr>
          <w:rFonts w:ascii="Arial" w:hAnsi="Arial" w:cs="Arial"/>
        </w:rPr>
        <w:t xml:space="preserve">ew innovations in record keeping and electronic processing </w:t>
      </w:r>
      <w:r>
        <w:rPr>
          <w:rFonts w:ascii="Arial" w:hAnsi="Arial" w:cs="Arial"/>
        </w:rPr>
        <w:t>are made</w:t>
      </w:r>
      <w:r w:rsidRPr="003F0873">
        <w:rPr>
          <w:rFonts w:ascii="Arial" w:hAnsi="Arial" w:cs="Arial"/>
        </w:rPr>
        <w:t xml:space="preserve"> available to </w:t>
      </w:r>
      <w:r>
        <w:rPr>
          <w:rFonts w:ascii="Arial" w:hAnsi="Arial" w:cs="Arial"/>
        </w:rPr>
        <w:t>other local governments</w:t>
      </w:r>
      <w:r w:rsidRPr="003F0873">
        <w:rPr>
          <w:rFonts w:ascii="Arial" w:hAnsi="Arial" w:cs="Arial"/>
        </w:rPr>
        <w:t xml:space="preserve"> in the normal course of events, as ongoing improvements. </w:t>
      </w:r>
    </w:p>
    <w:p w14:paraId="5C366BC5" w14:textId="77777777" w:rsidR="006753D0" w:rsidRDefault="006753D0" w:rsidP="00AA1F95">
      <w:pPr>
        <w:jc w:val="both"/>
        <w:rPr>
          <w:rFonts w:ascii="Arial" w:hAnsi="Arial" w:cs="Arial"/>
        </w:rPr>
      </w:pPr>
    </w:p>
    <w:p w14:paraId="2ED13BC9" w14:textId="77777777" w:rsidR="006753D0" w:rsidRPr="003F0873" w:rsidRDefault="006753D0" w:rsidP="00AA1F95">
      <w:pPr>
        <w:jc w:val="both"/>
        <w:rPr>
          <w:rFonts w:ascii="Arial" w:hAnsi="Arial" w:cs="Arial"/>
        </w:rPr>
      </w:pPr>
      <w:r w:rsidRPr="003F0873">
        <w:rPr>
          <w:rFonts w:ascii="Arial" w:hAnsi="Arial" w:cs="Arial"/>
        </w:rPr>
        <w:t xml:space="preserve">These technological improvements will maintain compliance with state records keeping requirements and State and Federal statistical reporting to the WA Building Commission and the Australian Bureau of Statistics </w:t>
      </w:r>
      <w:r>
        <w:rPr>
          <w:rFonts w:ascii="Arial" w:hAnsi="Arial" w:cs="Arial"/>
        </w:rPr>
        <w:t>and</w:t>
      </w:r>
      <w:r w:rsidRPr="003F0873">
        <w:rPr>
          <w:rFonts w:ascii="Arial" w:hAnsi="Arial" w:cs="Arial"/>
        </w:rPr>
        <w:t xml:space="preserve"> maintain the City as lead innovator in these areas.</w:t>
      </w:r>
    </w:p>
    <w:p w14:paraId="2BEF51FB" w14:textId="77777777" w:rsidR="006753D0" w:rsidRDefault="006753D0" w:rsidP="00AA1F95">
      <w:pPr>
        <w:jc w:val="both"/>
        <w:rPr>
          <w:rFonts w:ascii="Arial" w:hAnsi="Arial" w:cs="Arial"/>
          <w:szCs w:val="24"/>
        </w:rPr>
      </w:pPr>
    </w:p>
    <w:p w14:paraId="1728DA5C" w14:textId="77777777" w:rsidR="006753D0" w:rsidRPr="003F0873" w:rsidRDefault="006753D0" w:rsidP="00AA1F95">
      <w:pPr>
        <w:jc w:val="both"/>
        <w:rPr>
          <w:rFonts w:ascii="Arial" w:hAnsi="Arial" w:cs="Arial"/>
          <w:szCs w:val="24"/>
        </w:rPr>
      </w:pPr>
      <w:r w:rsidRPr="003F0873">
        <w:rPr>
          <w:rFonts w:ascii="Arial" w:hAnsi="Arial" w:cs="Arial"/>
          <w:szCs w:val="24"/>
        </w:rPr>
        <w:t xml:space="preserve">Shared services and partnership </w:t>
      </w:r>
      <w:proofErr w:type="gramStart"/>
      <w:r>
        <w:rPr>
          <w:rFonts w:ascii="Arial" w:hAnsi="Arial" w:cs="Arial"/>
          <w:szCs w:val="24"/>
        </w:rPr>
        <w:t>brings</w:t>
      </w:r>
      <w:proofErr w:type="gramEnd"/>
      <w:r w:rsidRPr="003F0873">
        <w:rPr>
          <w:rFonts w:ascii="Arial" w:hAnsi="Arial" w:cs="Arial"/>
          <w:szCs w:val="24"/>
        </w:rPr>
        <w:t xml:space="preserve"> significant efficiency and savings outcomes </w:t>
      </w:r>
      <w:r>
        <w:rPr>
          <w:rFonts w:ascii="Arial" w:hAnsi="Arial" w:cs="Arial"/>
          <w:szCs w:val="24"/>
        </w:rPr>
        <w:t xml:space="preserve">and </w:t>
      </w:r>
      <w:r w:rsidRPr="003F0873">
        <w:rPr>
          <w:rFonts w:ascii="Arial" w:hAnsi="Arial" w:cs="Arial"/>
          <w:szCs w:val="24"/>
        </w:rPr>
        <w:t>mutual benefit for each part</w:t>
      </w:r>
      <w:r>
        <w:rPr>
          <w:rFonts w:ascii="Arial" w:hAnsi="Arial" w:cs="Arial"/>
          <w:szCs w:val="24"/>
        </w:rPr>
        <w:t>y</w:t>
      </w:r>
      <w:r w:rsidRPr="003F0873">
        <w:rPr>
          <w:rFonts w:ascii="Arial" w:hAnsi="Arial" w:cs="Arial"/>
          <w:szCs w:val="24"/>
        </w:rPr>
        <w:t>.</w:t>
      </w:r>
    </w:p>
    <w:p w14:paraId="154DBC8A" w14:textId="77777777" w:rsidR="006753D0" w:rsidRDefault="006753D0" w:rsidP="00AA1F95">
      <w:pPr>
        <w:jc w:val="both"/>
        <w:rPr>
          <w:rFonts w:ascii="Arial" w:hAnsi="Arial" w:cs="Arial"/>
        </w:rPr>
      </w:pPr>
    </w:p>
    <w:p w14:paraId="6246A7B0" w14:textId="77777777" w:rsidR="006753D0" w:rsidRDefault="006753D0" w:rsidP="00AA1F95">
      <w:pPr>
        <w:jc w:val="both"/>
        <w:rPr>
          <w:rFonts w:ascii="Arial" w:hAnsi="Arial" w:cs="Arial"/>
        </w:rPr>
      </w:pPr>
      <w:r>
        <w:rPr>
          <w:rFonts w:ascii="Arial" w:hAnsi="Arial" w:cs="Arial"/>
        </w:rPr>
        <w:t>Since 2014</w:t>
      </w:r>
      <w:r w:rsidRPr="003F0873">
        <w:rPr>
          <w:rFonts w:ascii="Arial" w:hAnsi="Arial" w:cs="Arial"/>
        </w:rPr>
        <w:t xml:space="preserve"> the City has </w:t>
      </w:r>
      <w:r>
        <w:rPr>
          <w:rFonts w:ascii="Arial" w:hAnsi="Arial" w:cs="Arial"/>
        </w:rPr>
        <w:t xml:space="preserve">shared </w:t>
      </w:r>
      <w:r w:rsidRPr="003F0873">
        <w:rPr>
          <w:rFonts w:ascii="Arial" w:hAnsi="Arial" w:cs="Arial"/>
        </w:rPr>
        <w:t>its services to other local governments who have found themselves temporarily under resourced</w:t>
      </w:r>
      <w:r>
        <w:rPr>
          <w:rFonts w:ascii="Arial" w:hAnsi="Arial" w:cs="Arial"/>
        </w:rPr>
        <w:t xml:space="preserve"> or unable to maintain service levels or as a direct partner outsourcing a service</w:t>
      </w:r>
      <w:r w:rsidRPr="003F0873">
        <w:rPr>
          <w:rFonts w:ascii="Arial" w:hAnsi="Arial" w:cs="Arial"/>
        </w:rPr>
        <w:t xml:space="preserve">. </w:t>
      </w:r>
      <w:r>
        <w:rPr>
          <w:rFonts w:ascii="Arial" w:hAnsi="Arial" w:cs="Arial"/>
        </w:rPr>
        <w:t>S</w:t>
      </w:r>
      <w:r w:rsidRPr="003F0873">
        <w:rPr>
          <w:rFonts w:ascii="Arial" w:hAnsi="Arial" w:cs="Arial"/>
        </w:rPr>
        <w:t xml:space="preserve">ervices provided </w:t>
      </w:r>
      <w:r>
        <w:rPr>
          <w:rFonts w:ascii="Arial" w:hAnsi="Arial" w:cs="Arial"/>
        </w:rPr>
        <w:t>be</w:t>
      </w:r>
      <w:r w:rsidRPr="003F0873">
        <w:rPr>
          <w:rFonts w:ascii="Arial" w:hAnsi="Arial" w:cs="Arial"/>
        </w:rPr>
        <w:t>in</w:t>
      </w:r>
      <w:r>
        <w:rPr>
          <w:rFonts w:ascii="Arial" w:hAnsi="Arial" w:cs="Arial"/>
        </w:rPr>
        <w:t>g</w:t>
      </w:r>
      <w:r w:rsidRPr="003F0873">
        <w:rPr>
          <w:rFonts w:ascii="Arial" w:hAnsi="Arial" w:cs="Arial"/>
        </w:rPr>
        <w:t xml:space="preserve"> the assessment of building permits, technical advice and consultancy</w:t>
      </w:r>
      <w:r>
        <w:rPr>
          <w:rFonts w:ascii="Arial" w:hAnsi="Arial" w:cs="Arial"/>
        </w:rPr>
        <w:t>, swimming pool barrier inspections and building compliance.</w:t>
      </w:r>
    </w:p>
    <w:p w14:paraId="4B9BF58F" w14:textId="77777777" w:rsidR="006753D0" w:rsidRPr="003F0873" w:rsidRDefault="006753D0" w:rsidP="006753D0">
      <w:pPr>
        <w:rPr>
          <w:rFonts w:ascii="Arial" w:hAnsi="Arial" w:cs="Arial"/>
        </w:rPr>
      </w:pPr>
    </w:p>
    <w:tbl>
      <w:tblPr>
        <w:tblStyle w:val="TableGrid"/>
        <w:tblW w:w="0" w:type="auto"/>
        <w:tblLook w:val="04A0" w:firstRow="1" w:lastRow="0" w:firstColumn="1" w:lastColumn="0" w:noHBand="0" w:noVBand="1"/>
      </w:tblPr>
      <w:tblGrid>
        <w:gridCol w:w="2689"/>
        <w:gridCol w:w="5614"/>
      </w:tblGrid>
      <w:tr w:rsidR="006753D0" w:rsidRPr="007F374D" w14:paraId="61BF58E8" w14:textId="77777777" w:rsidTr="00594BC8">
        <w:trPr>
          <w:trHeight w:val="522"/>
        </w:trPr>
        <w:tc>
          <w:tcPr>
            <w:tcW w:w="2689" w:type="dxa"/>
            <w:shd w:val="clear" w:color="auto" w:fill="D9E2F3" w:themeFill="accent1" w:themeFillTint="33"/>
            <w:vAlign w:val="center"/>
          </w:tcPr>
          <w:p w14:paraId="39285AFF" w14:textId="77777777" w:rsidR="006753D0" w:rsidRPr="007F374D" w:rsidRDefault="006753D0" w:rsidP="00330E93">
            <w:pPr>
              <w:rPr>
                <w:rFonts w:ascii="Arial" w:eastAsia="Times New Roman" w:hAnsi="Arial" w:cs="Arial"/>
                <w:b/>
                <w:szCs w:val="24"/>
                <w:lang w:eastAsia="en-AU"/>
              </w:rPr>
            </w:pPr>
            <w:r w:rsidRPr="007F374D">
              <w:rPr>
                <w:rFonts w:ascii="Arial" w:eastAsia="Times New Roman" w:hAnsi="Arial" w:cs="Arial"/>
                <w:b/>
                <w:szCs w:val="24"/>
                <w:lang w:eastAsia="en-AU"/>
              </w:rPr>
              <w:t xml:space="preserve">Services </w:t>
            </w:r>
            <w:r>
              <w:rPr>
                <w:rFonts w:ascii="Arial" w:eastAsia="Times New Roman" w:hAnsi="Arial" w:cs="Arial"/>
                <w:b/>
                <w:szCs w:val="24"/>
                <w:lang w:eastAsia="en-AU"/>
              </w:rPr>
              <w:t>Provided in</w:t>
            </w:r>
          </w:p>
        </w:tc>
        <w:tc>
          <w:tcPr>
            <w:tcW w:w="5614" w:type="dxa"/>
            <w:shd w:val="clear" w:color="auto" w:fill="D9E2F3" w:themeFill="accent1" w:themeFillTint="33"/>
            <w:vAlign w:val="center"/>
          </w:tcPr>
          <w:p w14:paraId="5C37BFA1" w14:textId="77777777" w:rsidR="006753D0" w:rsidRPr="007F374D" w:rsidRDefault="006753D0" w:rsidP="00330E93">
            <w:pPr>
              <w:jc w:val="center"/>
              <w:rPr>
                <w:rFonts w:ascii="Arial" w:eastAsia="Times New Roman" w:hAnsi="Arial" w:cs="Arial"/>
                <w:b/>
                <w:szCs w:val="24"/>
                <w:lang w:eastAsia="en-AU"/>
              </w:rPr>
            </w:pPr>
            <w:r>
              <w:rPr>
                <w:rFonts w:ascii="Arial" w:eastAsia="Times New Roman" w:hAnsi="Arial" w:cs="Arial"/>
                <w:b/>
                <w:szCs w:val="24"/>
                <w:lang w:eastAsia="en-AU"/>
              </w:rPr>
              <w:t>Local Government Area Assisted</w:t>
            </w:r>
          </w:p>
        </w:tc>
      </w:tr>
      <w:tr w:rsidR="006753D0" w:rsidRPr="007F374D" w14:paraId="59793247" w14:textId="77777777" w:rsidTr="00594BC8">
        <w:tc>
          <w:tcPr>
            <w:tcW w:w="2689" w:type="dxa"/>
          </w:tcPr>
          <w:p w14:paraId="04C298D2" w14:textId="77777777" w:rsidR="006753D0" w:rsidRPr="007F374D" w:rsidRDefault="006753D0" w:rsidP="00330E93">
            <w:pPr>
              <w:rPr>
                <w:rFonts w:ascii="Arial" w:eastAsia="Times New Roman" w:hAnsi="Arial" w:cs="Arial"/>
                <w:szCs w:val="24"/>
                <w:lang w:eastAsia="en-AU"/>
              </w:rPr>
            </w:pPr>
            <w:r>
              <w:rPr>
                <w:rFonts w:ascii="Arial" w:eastAsia="Times New Roman" w:hAnsi="Arial" w:cs="Arial"/>
                <w:szCs w:val="24"/>
                <w:lang w:eastAsia="en-AU"/>
              </w:rPr>
              <w:t>2014</w:t>
            </w:r>
          </w:p>
        </w:tc>
        <w:tc>
          <w:tcPr>
            <w:tcW w:w="5614" w:type="dxa"/>
          </w:tcPr>
          <w:p w14:paraId="386D7047" w14:textId="77777777" w:rsidR="006753D0" w:rsidRPr="007F374D" w:rsidRDefault="006753D0" w:rsidP="00594BC8">
            <w:pPr>
              <w:rPr>
                <w:rFonts w:ascii="Arial" w:eastAsia="Times New Roman" w:hAnsi="Arial" w:cs="Arial"/>
                <w:szCs w:val="24"/>
                <w:lang w:eastAsia="en-AU"/>
              </w:rPr>
            </w:pPr>
            <w:r>
              <w:rPr>
                <w:rFonts w:ascii="Arial" w:eastAsia="Times New Roman" w:hAnsi="Arial" w:cs="Arial"/>
                <w:szCs w:val="24"/>
                <w:lang w:eastAsia="en-AU"/>
              </w:rPr>
              <w:t>Town of Claremont</w:t>
            </w:r>
          </w:p>
        </w:tc>
      </w:tr>
      <w:tr w:rsidR="006753D0" w:rsidRPr="007F374D" w14:paraId="3DD2E6FC" w14:textId="77777777" w:rsidTr="00594BC8">
        <w:tc>
          <w:tcPr>
            <w:tcW w:w="2689" w:type="dxa"/>
          </w:tcPr>
          <w:p w14:paraId="198AA982" w14:textId="77777777" w:rsidR="006753D0" w:rsidRPr="007F374D" w:rsidRDefault="006753D0" w:rsidP="00330E93">
            <w:pPr>
              <w:rPr>
                <w:rFonts w:ascii="Arial" w:eastAsia="Times New Roman" w:hAnsi="Arial" w:cs="Arial"/>
                <w:szCs w:val="24"/>
                <w:lang w:eastAsia="en-AU"/>
              </w:rPr>
            </w:pPr>
            <w:r>
              <w:rPr>
                <w:rFonts w:ascii="Arial" w:eastAsia="Times New Roman" w:hAnsi="Arial" w:cs="Arial"/>
                <w:szCs w:val="24"/>
                <w:lang w:eastAsia="en-AU"/>
              </w:rPr>
              <w:t>2015</w:t>
            </w:r>
          </w:p>
        </w:tc>
        <w:tc>
          <w:tcPr>
            <w:tcW w:w="5614" w:type="dxa"/>
          </w:tcPr>
          <w:p w14:paraId="7795A04A" w14:textId="77777777" w:rsidR="006753D0" w:rsidRDefault="006753D0" w:rsidP="00594BC8">
            <w:pPr>
              <w:rPr>
                <w:rFonts w:ascii="Arial" w:eastAsia="Times New Roman" w:hAnsi="Arial" w:cs="Arial"/>
                <w:szCs w:val="24"/>
                <w:lang w:eastAsia="en-AU"/>
              </w:rPr>
            </w:pPr>
            <w:r>
              <w:rPr>
                <w:rFonts w:ascii="Arial" w:eastAsia="Times New Roman" w:hAnsi="Arial" w:cs="Arial"/>
                <w:szCs w:val="24"/>
                <w:lang w:eastAsia="en-AU"/>
              </w:rPr>
              <w:t>Town of Claremont</w:t>
            </w:r>
          </w:p>
          <w:p w14:paraId="42331C56" w14:textId="77777777" w:rsidR="006753D0" w:rsidRPr="007F374D" w:rsidRDefault="006753D0" w:rsidP="00594BC8">
            <w:pPr>
              <w:rPr>
                <w:rFonts w:ascii="Arial" w:eastAsia="Times New Roman" w:hAnsi="Arial" w:cs="Arial"/>
                <w:szCs w:val="24"/>
                <w:lang w:eastAsia="en-AU"/>
              </w:rPr>
            </w:pPr>
            <w:r>
              <w:rPr>
                <w:rFonts w:ascii="Arial" w:eastAsia="Times New Roman" w:hAnsi="Arial" w:cs="Arial"/>
                <w:szCs w:val="24"/>
                <w:lang w:eastAsia="en-AU"/>
              </w:rPr>
              <w:t>Shire of Serpentine Jarrahdale</w:t>
            </w:r>
          </w:p>
        </w:tc>
      </w:tr>
      <w:tr w:rsidR="006753D0" w:rsidRPr="007F374D" w14:paraId="60D47D82" w14:textId="77777777" w:rsidTr="00594BC8">
        <w:tc>
          <w:tcPr>
            <w:tcW w:w="2689" w:type="dxa"/>
          </w:tcPr>
          <w:p w14:paraId="5EF41FEC" w14:textId="77777777" w:rsidR="006753D0" w:rsidRDefault="006753D0" w:rsidP="00330E93">
            <w:pPr>
              <w:rPr>
                <w:rFonts w:ascii="Arial" w:eastAsia="Times New Roman" w:hAnsi="Arial" w:cs="Arial"/>
                <w:szCs w:val="24"/>
                <w:lang w:eastAsia="en-AU"/>
              </w:rPr>
            </w:pPr>
            <w:r>
              <w:rPr>
                <w:rFonts w:ascii="Arial" w:eastAsia="Times New Roman" w:hAnsi="Arial" w:cs="Arial"/>
                <w:szCs w:val="24"/>
                <w:lang w:eastAsia="en-AU"/>
              </w:rPr>
              <w:t>2016</w:t>
            </w:r>
          </w:p>
        </w:tc>
        <w:tc>
          <w:tcPr>
            <w:tcW w:w="5614" w:type="dxa"/>
          </w:tcPr>
          <w:p w14:paraId="56797A6C" w14:textId="77777777" w:rsidR="006753D0" w:rsidRDefault="006753D0" w:rsidP="00594BC8">
            <w:pPr>
              <w:rPr>
                <w:rFonts w:ascii="Arial" w:eastAsia="Times New Roman" w:hAnsi="Arial" w:cs="Arial"/>
                <w:szCs w:val="24"/>
                <w:lang w:eastAsia="en-AU"/>
              </w:rPr>
            </w:pPr>
            <w:r>
              <w:rPr>
                <w:rFonts w:ascii="Arial" w:eastAsia="Times New Roman" w:hAnsi="Arial" w:cs="Arial"/>
                <w:szCs w:val="24"/>
                <w:lang w:eastAsia="en-AU"/>
              </w:rPr>
              <w:t>Town of Claremont</w:t>
            </w:r>
          </w:p>
          <w:p w14:paraId="0D5A6B56" w14:textId="77777777" w:rsidR="006753D0" w:rsidRPr="007F374D" w:rsidRDefault="006753D0" w:rsidP="00594BC8">
            <w:pPr>
              <w:rPr>
                <w:rFonts w:ascii="Arial" w:eastAsia="Times New Roman" w:hAnsi="Arial" w:cs="Arial"/>
                <w:szCs w:val="24"/>
                <w:lang w:eastAsia="en-AU"/>
              </w:rPr>
            </w:pPr>
            <w:r>
              <w:rPr>
                <w:rFonts w:ascii="Arial" w:eastAsia="Times New Roman" w:hAnsi="Arial" w:cs="Arial"/>
                <w:szCs w:val="24"/>
                <w:lang w:eastAsia="en-AU"/>
              </w:rPr>
              <w:t>Town of East Fremantle</w:t>
            </w:r>
          </w:p>
        </w:tc>
      </w:tr>
      <w:tr w:rsidR="006753D0" w:rsidRPr="007F374D" w14:paraId="33F3DD48" w14:textId="77777777" w:rsidTr="00594BC8">
        <w:tc>
          <w:tcPr>
            <w:tcW w:w="2689" w:type="dxa"/>
          </w:tcPr>
          <w:p w14:paraId="52DFD811" w14:textId="77777777" w:rsidR="006753D0" w:rsidRDefault="006753D0" w:rsidP="00330E93">
            <w:pPr>
              <w:rPr>
                <w:rFonts w:ascii="Arial" w:eastAsia="Times New Roman" w:hAnsi="Arial" w:cs="Arial"/>
                <w:szCs w:val="24"/>
                <w:lang w:eastAsia="en-AU"/>
              </w:rPr>
            </w:pPr>
            <w:r>
              <w:rPr>
                <w:rFonts w:ascii="Arial" w:eastAsia="Times New Roman" w:hAnsi="Arial" w:cs="Arial"/>
                <w:szCs w:val="24"/>
                <w:lang w:eastAsia="en-AU"/>
              </w:rPr>
              <w:t>2017</w:t>
            </w:r>
          </w:p>
        </w:tc>
        <w:tc>
          <w:tcPr>
            <w:tcW w:w="5614" w:type="dxa"/>
          </w:tcPr>
          <w:p w14:paraId="7070D6F8" w14:textId="77777777" w:rsidR="006753D0" w:rsidRPr="007F374D" w:rsidRDefault="006753D0" w:rsidP="00594BC8">
            <w:pPr>
              <w:rPr>
                <w:rFonts w:ascii="Arial" w:eastAsia="Times New Roman" w:hAnsi="Arial" w:cs="Arial"/>
                <w:szCs w:val="24"/>
                <w:lang w:eastAsia="en-AU"/>
              </w:rPr>
            </w:pPr>
            <w:r>
              <w:rPr>
                <w:rFonts w:ascii="Arial" w:eastAsia="Times New Roman" w:hAnsi="Arial" w:cs="Arial"/>
                <w:szCs w:val="24"/>
                <w:lang w:eastAsia="en-AU"/>
              </w:rPr>
              <w:t>Town of Claremont</w:t>
            </w:r>
          </w:p>
        </w:tc>
      </w:tr>
      <w:tr w:rsidR="006753D0" w:rsidRPr="007F374D" w14:paraId="093E1748" w14:textId="77777777" w:rsidTr="00594BC8">
        <w:tc>
          <w:tcPr>
            <w:tcW w:w="2689" w:type="dxa"/>
          </w:tcPr>
          <w:p w14:paraId="2D7CF04B" w14:textId="77777777" w:rsidR="006753D0" w:rsidRDefault="006753D0" w:rsidP="00330E93">
            <w:pPr>
              <w:rPr>
                <w:rFonts w:ascii="Arial" w:eastAsia="Times New Roman" w:hAnsi="Arial" w:cs="Arial"/>
                <w:szCs w:val="24"/>
                <w:lang w:eastAsia="en-AU"/>
              </w:rPr>
            </w:pPr>
            <w:r>
              <w:rPr>
                <w:rFonts w:ascii="Arial" w:eastAsia="Times New Roman" w:hAnsi="Arial" w:cs="Arial"/>
                <w:szCs w:val="24"/>
                <w:lang w:eastAsia="en-AU"/>
              </w:rPr>
              <w:t>2018</w:t>
            </w:r>
          </w:p>
        </w:tc>
        <w:tc>
          <w:tcPr>
            <w:tcW w:w="5614" w:type="dxa"/>
          </w:tcPr>
          <w:p w14:paraId="2D1B3E9F" w14:textId="77777777" w:rsidR="006753D0" w:rsidRPr="007F374D" w:rsidRDefault="006753D0" w:rsidP="00594BC8">
            <w:pPr>
              <w:rPr>
                <w:rFonts w:ascii="Arial" w:eastAsia="Times New Roman" w:hAnsi="Arial" w:cs="Arial"/>
                <w:szCs w:val="24"/>
                <w:lang w:eastAsia="en-AU"/>
              </w:rPr>
            </w:pPr>
            <w:r>
              <w:rPr>
                <w:rFonts w:ascii="Arial" w:eastAsia="Times New Roman" w:hAnsi="Arial" w:cs="Arial"/>
                <w:szCs w:val="24"/>
                <w:lang w:eastAsia="en-AU"/>
              </w:rPr>
              <w:t>Town of Claremont</w:t>
            </w:r>
          </w:p>
        </w:tc>
      </w:tr>
      <w:tr w:rsidR="006753D0" w:rsidRPr="007F374D" w14:paraId="19A163F2" w14:textId="77777777" w:rsidTr="00594BC8">
        <w:tc>
          <w:tcPr>
            <w:tcW w:w="2689" w:type="dxa"/>
          </w:tcPr>
          <w:p w14:paraId="2E0FDD81" w14:textId="77777777" w:rsidR="006753D0" w:rsidRDefault="006753D0" w:rsidP="00330E93">
            <w:pPr>
              <w:rPr>
                <w:rFonts w:ascii="Arial" w:eastAsia="Times New Roman" w:hAnsi="Arial" w:cs="Arial"/>
                <w:szCs w:val="24"/>
                <w:lang w:eastAsia="en-AU"/>
              </w:rPr>
            </w:pPr>
            <w:r>
              <w:rPr>
                <w:rFonts w:ascii="Arial" w:eastAsia="Times New Roman" w:hAnsi="Arial" w:cs="Arial"/>
                <w:szCs w:val="24"/>
                <w:lang w:eastAsia="en-AU"/>
              </w:rPr>
              <w:t>2019</w:t>
            </w:r>
          </w:p>
        </w:tc>
        <w:tc>
          <w:tcPr>
            <w:tcW w:w="5614" w:type="dxa"/>
          </w:tcPr>
          <w:p w14:paraId="31B1681E" w14:textId="77777777" w:rsidR="006753D0" w:rsidRDefault="006753D0" w:rsidP="00594BC8">
            <w:pPr>
              <w:rPr>
                <w:rFonts w:ascii="Arial" w:eastAsia="Times New Roman" w:hAnsi="Arial" w:cs="Arial"/>
                <w:szCs w:val="24"/>
                <w:lang w:eastAsia="en-AU"/>
              </w:rPr>
            </w:pPr>
            <w:r>
              <w:rPr>
                <w:rFonts w:ascii="Arial" w:eastAsia="Times New Roman" w:hAnsi="Arial" w:cs="Arial"/>
                <w:szCs w:val="24"/>
                <w:lang w:eastAsia="en-AU"/>
              </w:rPr>
              <w:t>Town of Claremont</w:t>
            </w:r>
          </w:p>
          <w:p w14:paraId="7DF420F5" w14:textId="77777777" w:rsidR="006753D0" w:rsidRPr="007F374D" w:rsidRDefault="006753D0" w:rsidP="00594BC8">
            <w:pPr>
              <w:rPr>
                <w:rFonts w:ascii="Arial" w:eastAsia="Times New Roman" w:hAnsi="Arial" w:cs="Arial"/>
                <w:szCs w:val="24"/>
                <w:lang w:eastAsia="en-AU"/>
              </w:rPr>
            </w:pPr>
            <w:r>
              <w:rPr>
                <w:rFonts w:ascii="Arial" w:eastAsia="Times New Roman" w:hAnsi="Arial" w:cs="Arial"/>
                <w:szCs w:val="24"/>
                <w:lang w:eastAsia="en-AU"/>
              </w:rPr>
              <w:t>Shire of Peppermint Grove</w:t>
            </w:r>
          </w:p>
        </w:tc>
      </w:tr>
      <w:tr w:rsidR="006753D0" w:rsidRPr="007F374D" w14:paraId="5A5E28E6" w14:textId="77777777" w:rsidTr="00594BC8">
        <w:tc>
          <w:tcPr>
            <w:tcW w:w="2689" w:type="dxa"/>
          </w:tcPr>
          <w:p w14:paraId="5F840804" w14:textId="77777777" w:rsidR="006753D0" w:rsidRDefault="006753D0" w:rsidP="00330E93">
            <w:pPr>
              <w:rPr>
                <w:rFonts w:ascii="Arial" w:eastAsia="Times New Roman" w:hAnsi="Arial" w:cs="Arial"/>
                <w:szCs w:val="24"/>
                <w:lang w:eastAsia="en-AU"/>
              </w:rPr>
            </w:pPr>
            <w:r>
              <w:rPr>
                <w:rFonts w:ascii="Arial" w:eastAsia="Times New Roman" w:hAnsi="Arial" w:cs="Arial"/>
                <w:szCs w:val="24"/>
                <w:lang w:eastAsia="en-AU"/>
              </w:rPr>
              <w:t>2020</w:t>
            </w:r>
          </w:p>
        </w:tc>
        <w:tc>
          <w:tcPr>
            <w:tcW w:w="5614" w:type="dxa"/>
          </w:tcPr>
          <w:p w14:paraId="673457C5" w14:textId="77777777" w:rsidR="006753D0" w:rsidRDefault="006753D0" w:rsidP="00594BC8">
            <w:pPr>
              <w:rPr>
                <w:rFonts w:ascii="Arial" w:eastAsia="Times New Roman" w:hAnsi="Arial" w:cs="Arial"/>
                <w:szCs w:val="24"/>
                <w:lang w:eastAsia="en-AU"/>
              </w:rPr>
            </w:pPr>
            <w:r>
              <w:rPr>
                <w:rFonts w:ascii="Arial" w:eastAsia="Times New Roman" w:hAnsi="Arial" w:cs="Arial"/>
                <w:szCs w:val="24"/>
                <w:lang w:eastAsia="en-AU"/>
              </w:rPr>
              <w:t>Town of Claremont</w:t>
            </w:r>
          </w:p>
          <w:p w14:paraId="5E1803FF" w14:textId="77777777" w:rsidR="006753D0" w:rsidRPr="007F374D" w:rsidRDefault="006753D0" w:rsidP="00594BC8">
            <w:pPr>
              <w:rPr>
                <w:rFonts w:ascii="Arial" w:eastAsia="Times New Roman" w:hAnsi="Arial" w:cs="Arial"/>
                <w:szCs w:val="24"/>
                <w:lang w:eastAsia="en-AU"/>
              </w:rPr>
            </w:pPr>
            <w:r>
              <w:rPr>
                <w:rFonts w:ascii="Arial" w:eastAsia="Times New Roman" w:hAnsi="Arial" w:cs="Arial"/>
                <w:szCs w:val="24"/>
                <w:lang w:eastAsia="en-AU"/>
              </w:rPr>
              <w:t>Shire of Peppermint Grove</w:t>
            </w:r>
          </w:p>
        </w:tc>
      </w:tr>
      <w:tr w:rsidR="006753D0" w:rsidRPr="007F374D" w14:paraId="291344D6" w14:textId="77777777" w:rsidTr="00594BC8">
        <w:tc>
          <w:tcPr>
            <w:tcW w:w="2689" w:type="dxa"/>
            <w:shd w:val="clear" w:color="auto" w:fill="D9E2F3" w:themeFill="accent1" w:themeFillTint="33"/>
          </w:tcPr>
          <w:p w14:paraId="6953E288" w14:textId="77777777" w:rsidR="006753D0" w:rsidRPr="007F374D" w:rsidRDefault="006753D0" w:rsidP="00330E93">
            <w:pPr>
              <w:rPr>
                <w:rFonts w:ascii="Arial" w:eastAsia="Times New Roman" w:hAnsi="Arial" w:cs="Arial"/>
                <w:b/>
                <w:szCs w:val="24"/>
                <w:lang w:eastAsia="en-AU"/>
              </w:rPr>
            </w:pPr>
          </w:p>
        </w:tc>
        <w:tc>
          <w:tcPr>
            <w:tcW w:w="5614" w:type="dxa"/>
            <w:shd w:val="clear" w:color="auto" w:fill="D9E2F3" w:themeFill="accent1" w:themeFillTint="33"/>
          </w:tcPr>
          <w:p w14:paraId="52267996" w14:textId="77777777" w:rsidR="006753D0" w:rsidRPr="007F374D" w:rsidRDefault="006753D0" w:rsidP="00330E93">
            <w:pPr>
              <w:jc w:val="center"/>
              <w:rPr>
                <w:rFonts w:ascii="Arial" w:eastAsia="Times New Roman" w:hAnsi="Arial" w:cs="Arial"/>
                <w:b/>
                <w:szCs w:val="24"/>
                <w:lang w:eastAsia="en-AU"/>
              </w:rPr>
            </w:pPr>
          </w:p>
        </w:tc>
      </w:tr>
    </w:tbl>
    <w:p w14:paraId="0BF3402F" w14:textId="77777777" w:rsidR="003A4D01" w:rsidRDefault="003A4D01" w:rsidP="00AA1F95">
      <w:pPr>
        <w:rPr>
          <w:rFonts w:ascii="Arial" w:hAnsi="Arial" w:cs="Arial"/>
          <w:szCs w:val="32"/>
          <w:lang w:val="en-US"/>
        </w:rPr>
      </w:pPr>
    </w:p>
    <w:p w14:paraId="15861281" w14:textId="464C5278" w:rsidR="003A4D01" w:rsidRDefault="003A4D01" w:rsidP="004031DA">
      <w:pPr>
        <w:jc w:val="both"/>
        <w:rPr>
          <w:rFonts w:ascii="Arial" w:hAnsi="Arial" w:cs="Arial"/>
          <w:szCs w:val="32"/>
          <w:lang w:val="en-US"/>
        </w:rPr>
      </w:pPr>
      <w:r>
        <w:rPr>
          <w:rFonts w:ascii="Arial" w:hAnsi="Arial" w:cs="Arial"/>
          <w:szCs w:val="32"/>
          <w:lang w:val="en-US"/>
        </w:rPr>
        <w:t xml:space="preserve">Administratively the resourcing for the shared service provides </w:t>
      </w:r>
      <w:r w:rsidR="00F93DF5">
        <w:rPr>
          <w:rFonts w:ascii="Arial" w:hAnsi="Arial" w:cs="Arial"/>
          <w:szCs w:val="32"/>
          <w:lang w:val="en-US"/>
        </w:rPr>
        <w:t>capacity</w:t>
      </w:r>
      <w:r w:rsidR="00D354F4">
        <w:rPr>
          <w:rFonts w:ascii="Arial" w:hAnsi="Arial" w:cs="Arial"/>
          <w:szCs w:val="32"/>
          <w:lang w:val="en-US"/>
        </w:rPr>
        <w:t xml:space="preserve"> flexibility</w:t>
      </w:r>
      <w:r w:rsidR="00F93DF5">
        <w:rPr>
          <w:rFonts w:ascii="Arial" w:hAnsi="Arial" w:cs="Arial"/>
          <w:szCs w:val="32"/>
          <w:lang w:val="en-US"/>
        </w:rPr>
        <w:t xml:space="preserve"> in </w:t>
      </w:r>
      <w:r w:rsidR="00D354F4">
        <w:rPr>
          <w:rFonts w:ascii="Arial" w:hAnsi="Arial" w:cs="Arial"/>
          <w:szCs w:val="32"/>
          <w:lang w:val="en-US"/>
        </w:rPr>
        <w:t xml:space="preserve">servicing the City of Nedlands.  </w:t>
      </w:r>
      <w:r w:rsidR="00B02CD0">
        <w:rPr>
          <w:rFonts w:ascii="Arial" w:hAnsi="Arial" w:cs="Arial"/>
          <w:szCs w:val="32"/>
          <w:lang w:val="en-US"/>
        </w:rPr>
        <w:t xml:space="preserve">The service also lifts the capability of </w:t>
      </w:r>
      <w:r w:rsidR="00202B74">
        <w:rPr>
          <w:rFonts w:ascii="Arial" w:hAnsi="Arial" w:cs="Arial"/>
          <w:szCs w:val="32"/>
          <w:lang w:val="en-US"/>
        </w:rPr>
        <w:t xml:space="preserve">the staff, giving them higher </w:t>
      </w:r>
      <w:r w:rsidR="004031DA">
        <w:rPr>
          <w:rFonts w:ascii="Arial" w:hAnsi="Arial" w:cs="Arial"/>
          <w:szCs w:val="32"/>
          <w:lang w:val="en-US"/>
        </w:rPr>
        <w:t>level assessment capability and job satisfaction.</w:t>
      </w:r>
    </w:p>
    <w:p w14:paraId="5A07102C" w14:textId="0DF1EFB8" w:rsidR="006753D0" w:rsidRPr="00AA1F95" w:rsidRDefault="006753D0" w:rsidP="00AA1F95">
      <w:pPr>
        <w:rPr>
          <w:rFonts w:ascii="Arial" w:hAnsi="Arial" w:cs="Arial"/>
          <w:szCs w:val="32"/>
          <w:lang w:val="en-US"/>
        </w:rPr>
      </w:pPr>
      <w:r w:rsidRPr="003F0873">
        <w:rPr>
          <w:noProof/>
          <w:szCs w:val="24"/>
          <w:lang w:eastAsia="en-AU"/>
        </w:rPr>
        <mc:AlternateContent>
          <mc:Choice Requires="wps">
            <w:drawing>
              <wp:anchor distT="36576" distB="36576" distL="36576" distR="36576" simplePos="0" relativeHeight="251658242" behindDoc="0" locked="0" layoutInCell="1" allowOverlap="1" wp14:anchorId="4443E4DB" wp14:editId="7BAF8E15">
                <wp:simplePos x="0" y="0"/>
                <wp:positionH relativeFrom="column">
                  <wp:posOffset>1682115</wp:posOffset>
                </wp:positionH>
                <wp:positionV relativeFrom="paragraph">
                  <wp:posOffset>6303645</wp:posOffset>
                </wp:positionV>
                <wp:extent cx="3912870" cy="1144270"/>
                <wp:effectExtent l="0" t="0" r="0" b="635"/>
                <wp:wrapNone/>
                <wp:docPr id="6" name="Contro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912870" cy="114427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A369E" id="Control 28" o:spid="_x0000_s1026" style="position:absolute;margin-left:132.45pt;margin-top:496.35pt;width:308.1pt;height:90.1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" filled="f" stroked="f" strokeweight="2pt">
                <v:shadow color="black [0]"/>
                <o:lock v:ext="edit" shapetype="t"/>
                <v:textbox inset="0,0,0,0"/>
              </v:rect>
            </w:pict>
          </mc:Fallback>
        </mc:AlternateContent>
      </w:r>
    </w:p>
    <w:p w14:paraId="5C044618" w14:textId="77777777" w:rsidR="006753D0" w:rsidRPr="00AA1F95" w:rsidRDefault="006753D0" w:rsidP="006753D0">
      <w:pPr>
        <w:jc w:val="both"/>
        <w:rPr>
          <w:rFonts w:ascii="Arial" w:hAnsi="Arial" w:cs="Arial"/>
          <w:b/>
          <w:szCs w:val="32"/>
          <w:lang w:val="en-US"/>
        </w:rPr>
      </w:pPr>
      <w:r w:rsidRPr="00AA1F95">
        <w:rPr>
          <w:rFonts w:ascii="Arial" w:hAnsi="Arial" w:cs="Arial"/>
          <w:b/>
          <w:szCs w:val="32"/>
          <w:lang w:val="en-US"/>
        </w:rPr>
        <w:t>Key Relevant Previous Council Decisions:</w:t>
      </w:r>
    </w:p>
    <w:p w14:paraId="2B01E5F4" w14:textId="77777777" w:rsidR="006753D0" w:rsidRPr="00AA1F95" w:rsidRDefault="006753D0" w:rsidP="006753D0">
      <w:pPr>
        <w:jc w:val="both"/>
        <w:rPr>
          <w:rFonts w:ascii="Arial" w:hAnsi="Arial" w:cs="Arial"/>
          <w:szCs w:val="32"/>
          <w:lang w:val="en-US"/>
        </w:rPr>
      </w:pPr>
    </w:p>
    <w:p w14:paraId="02DF9650" w14:textId="77777777" w:rsidR="006753D0" w:rsidRPr="00AA1F95" w:rsidRDefault="006753D0" w:rsidP="006753D0">
      <w:pPr>
        <w:jc w:val="both"/>
        <w:rPr>
          <w:rFonts w:ascii="Arial" w:hAnsi="Arial" w:cs="Arial"/>
          <w:szCs w:val="32"/>
          <w:lang w:val="en-US"/>
        </w:rPr>
      </w:pPr>
      <w:r w:rsidRPr="00AA1F95">
        <w:rPr>
          <w:rFonts w:ascii="Arial" w:hAnsi="Arial" w:cs="Arial"/>
          <w:szCs w:val="32"/>
          <w:lang w:val="en-US"/>
        </w:rPr>
        <w:t>Previously information on the Cities shared services was present in the CEO weekly update for 12 January 2018 (attached) to which this report provides a current update thereto.</w:t>
      </w:r>
    </w:p>
    <w:p w14:paraId="56963847" w14:textId="77777777" w:rsidR="006753D0" w:rsidRPr="00AA1F95" w:rsidRDefault="006753D0" w:rsidP="006753D0">
      <w:pPr>
        <w:jc w:val="both"/>
        <w:rPr>
          <w:rFonts w:ascii="Arial" w:hAnsi="Arial" w:cs="Arial"/>
          <w:szCs w:val="32"/>
          <w:lang w:val="en-US"/>
        </w:rPr>
      </w:pPr>
    </w:p>
    <w:p w14:paraId="5BF9E4FE" w14:textId="77777777" w:rsidR="006753D0" w:rsidRPr="00AA1F95" w:rsidRDefault="006753D0" w:rsidP="006753D0">
      <w:pPr>
        <w:jc w:val="both"/>
        <w:rPr>
          <w:rFonts w:ascii="Arial" w:hAnsi="Arial" w:cs="Arial"/>
          <w:b/>
          <w:sz w:val="28"/>
          <w:szCs w:val="32"/>
          <w:lang w:val="en-US"/>
        </w:rPr>
      </w:pPr>
      <w:r w:rsidRPr="00AA1F95">
        <w:rPr>
          <w:rFonts w:ascii="Arial" w:hAnsi="Arial" w:cs="Arial"/>
          <w:b/>
          <w:sz w:val="28"/>
          <w:szCs w:val="32"/>
          <w:lang w:val="en-US"/>
        </w:rPr>
        <w:t>Consultation</w:t>
      </w:r>
    </w:p>
    <w:p w14:paraId="1CD2D604" w14:textId="77777777" w:rsidR="006753D0" w:rsidRPr="00AA1F95" w:rsidRDefault="006753D0" w:rsidP="006753D0">
      <w:pPr>
        <w:jc w:val="both"/>
        <w:rPr>
          <w:rFonts w:ascii="Arial" w:hAnsi="Arial" w:cs="Arial"/>
          <w:b/>
          <w:szCs w:val="32"/>
          <w:lang w:val="en-US"/>
        </w:rPr>
      </w:pPr>
    </w:p>
    <w:p w14:paraId="5F6926F3" w14:textId="77777777" w:rsidR="006753D0" w:rsidRPr="00AA1F95" w:rsidRDefault="006753D0" w:rsidP="006753D0">
      <w:pPr>
        <w:jc w:val="both"/>
        <w:rPr>
          <w:rFonts w:ascii="Arial" w:hAnsi="Arial" w:cs="Arial"/>
          <w:szCs w:val="32"/>
          <w:lang w:val="en-US"/>
        </w:rPr>
      </w:pPr>
      <w:r w:rsidRPr="00AA1F95">
        <w:rPr>
          <w:rFonts w:ascii="Arial" w:hAnsi="Arial" w:cs="Arial"/>
          <w:szCs w:val="32"/>
          <w:lang w:val="en-US"/>
        </w:rPr>
        <w:t>Nil</w:t>
      </w:r>
    </w:p>
    <w:p w14:paraId="60082DC3" w14:textId="77777777" w:rsidR="006753D0" w:rsidRPr="00AA1F95" w:rsidRDefault="006753D0" w:rsidP="006753D0">
      <w:pPr>
        <w:jc w:val="both"/>
        <w:rPr>
          <w:rFonts w:ascii="Arial" w:hAnsi="Arial" w:cs="Arial"/>
          <w:szCs w:val="32"/>
          <w:lang w:val="en-US"/>
        </w:rPr>
      </w:pPr>
    </w:p>
    <w:p w14:paraId="3F6B8E15" w14:textId="10CE973C" w:rsidR="006753D0" w:rsidRDefault="006753D0" w:rsidP="006753D0">
      <w:pPr>
        <w:jc w:val="both"/>
        <w:rPr>
          <w:rFonts w:ascii="Arial" w:hAnsi="Arial" w:cs="Arial"/>
          <w:szCs w:val="32"/>
          <w:lang w:val="en-US"/>
        </w:rPr>
      </w:pPr>
    </w:p>
    <w:p w14:paraId="608C8D8B" w14:textId="0B1F08E8" w:rsidR="00B12271" w:rsidRDefault="00B12271" w:rsidP="006753D0">
      <w:pPr>
        <w:jc w:val="both"/>
        <w:rPr>
          <w:rFonts w:ascii="Arial" w:hAnsi="Arial" w:cs="Arial"/>
          <w:szCs w:val="32"/>
          <w:lang w:val="en-US"/>
        </w:rPr>
      </w:pPr>
    </w:p>
    <w:p w14:paraId="40A565FA" w14:textId="77777777" w:rsidR="00B12271" w:rsidRPr="00AA1F95" w:rsidRDefault="00B12271" w:rsidP="006753D0">
      <w:pPr>
        <w:jc w:val="both"/>
        <w:rPr>
          <w:rFonts w:ascii="Arial" w:hAnsi="Arial" w:cs="Arial"/>
          <w:szCs w:val="32"/>
          <w:lang w:val="en-US"/>
        </w:rPr>
      </w:pPr>
    </w:p>
    <w:p w14:paraId="1C36A102" w14:textId="77777777" w:rsidR="006753D0" w:rsidRPr="00AA1F95" w:rsidRDefault="006753D0" w:rsidP="006753D0">
      <w:pPr>
        <w:jc w:val="both"/>
        <w:rPr>
          <w:rFonts w:ascii="Arial" w:hAnsi="Arial" w:cs="Arial"/>
          <w:b/>
          <w:bCs/>
          <w:sz w:val="28"/>
          <w:szCs w:val="36"/>
          <w:lang w:val="en-US"/>
        </w:rPr>
      </w:pPr>
      <w:r w:rsidRPr="00AA1F95">
        <w:rPr>
          <w:rFonts w:ascii="Arial" w:hAnsi="Arial" w:cs="Arial"/>
          <w:b/>
          <w:bCs/>
          <w:sz w:val="28"/>
          <w:szCs w:val="36"/>
          <w:lang w:val="en-US"/>
        </w:rPr>
        <w:t>Strategic Implications</w:t>
      </w:r>
    </w:p>
    <w:p w14:paraId="76CB9A59" w14:textId="77777777" w:rsidR="006753D0" w:rsidRPr="00AA1F95" w:rsidRDefault="006753D0" w:rsidP="006753D0">
      <w:pPr>
        <w:jc w:val="both"/>
        <w:rPr>
          <w:rFonts w:ascii="Arial" w:hAnsi="Arial" w:cs="Arial"/>
          <w:szCs w:val="32"/>
          <w:lang w:val="en-US"/>
        </w:rPr>
      </w:pPr>
    </w:p>
    <w:p w14:paraId="7BED3340" w14:textId="77777777" w:rsidR="006753D0" w:rsidRPr="00AA1F95" w:rsidRDefault="006753D0" w:rsidP="006753D0">
      <w:pPr>
        <w:jc w:val="both"/>
        <w:rPr>
          <w:rFonts w:ascii="Arial" w:hAnsi="Arial" w:cs="Arial"/>
          <w:b/>
          <w:bCs/>
          <w:szCs w:val="32"/>
          <w:lang w:val="en-US"/>
        </w:rPr>
      </w:pPr>
      <w:r w:rsidRPr="00AA1F95">
        <w:rPr>
          <w:rFonts w:ascii="Arial" w:hAnsi="Arial" w:cs="Arial"/>
          <w:b/>
          <w:bCs/>
          <w:szCs w:val="32"/>
          <w:lang w:val="en-US"/>
        </w:rPr>
        <w:t xml:space="preserve">How well does it fit with our strategic direction? </w:t>
      </w:r>
    </w:p>
    <w:p w14:paraId="55D4263E" w14:textId="2DE0818B" w:rsidR="006753D0" w:rsidRPr="00AA1F95" w:rsidRDefault="006753D0" w:rsidP="006753D0">
      <w:pPr>
        <w:jc w:val="both"/>
        <w:rPr>
          <w:rFonts w:ascii="Arial" w:hAnsi="Arial" w:cs="Arial"/>
          <w:szCs w:val="32"/>
          <w:lang w:val="en-US"/>
        </w:rPr>
      </w:pPr>
      <w:r w:rsidRPr="00AA1F95">
        <w:rPr>
          <w:rFonts w:ascii="Arial" w:hAnsi="Arial" w:cs="Arial"/>
          <w:szCs w:val="32"/>
          <w:lang w:val="en-US"/>
        </w:rPr>
        <w:t xml:space="preserve">The shared services have a direct correlation with the Nedlands 2018-2028 Strategic Community Plan in two areas being within ‘Our Priorities – Working with </w:t>
      </w:r>
      <w:proofErr w:type="spellStart"/>
      <w:r w:rsidRPr="00AA1F95">
        <w:rPr>
          <w:rFonts w:ascii="Arial" w:hAnsi="Arial" w:cs="Arial"/>
          <w:szCs w:val="32"/>
          <w:lang w:val="en-US"/>
        </w:rPr>
        <w:t>Neighbouring</w:t>
      </w:r>
      <w:proofErr w:type="spellEnd"/>
      <w:r w:rsidRPr="00AA1F95">
        <w:rPr>
          <w:rFonts w:ascii="Arial" w:hAnsi="Arial" w:cs="Arial"/>
          <w:szCs w:val="32"/>
          <w:lang w:val="en-US"/>
        </w:rPr>
        <w:t xml:space="preserve"> Councils’ and within the ‘Objective and Strategies – Working with </w:t>
      </w:r>
      <w:proofErr w:type="spellStart"/>
      <w:r w:rsidRPr="00AA1F95">
        <w:rPr>
          <w:rFonts w:ascii="Arial" w:hAnsi="Arial" w:cs="Arial"/>
          <w:szCs w:val="32"/>
          <w:lang w:val="en-US"/>
        </w:rPr>
        <w:t>neighbouring</w:t>
      </w:r>
      <w:proofErr w:type="spellEnd"/>
      <w:r w:rsidRPr="00AA1F95">
        <w:rPr>
          <w:rFonts w:ascii="Arial" w:hAnsi="Arial" w:cs="Arial"/>
          <w:szCs w:val="32"/>
          <w:lang w:val="en-US"/>
        </w:rPr>
        <w:t xml:space="preserve"> </w:t>
      </w:r>
      <w:r w:rsidR="00ED4147">
        <w:rPr>
          <w:rFonts w:ascii="Arial" w:hAnsi="Arial" w:cs="Arial"/>
          <w:szCs w:val="32"/>
          <w:lang w:val="en-US"/>
        </w:rPr>
        <w:t>local government</w:t>
      </w:r>
      <w:r w:rsidRPr="00AA1F95">
        <w:rPr>
          <w:rFonts w:ascii="Arial" w:hAnsi="Arial" w:cs="Arial"/>
          <w:szCs w:val="32"/>
          <w:lang w:val="en-US"/>
        </w:rPr>
        <w:t>s to achieve the best outcomes for the western suburbs as a whole’</w:t>
      </w:r>
    </w:p>
    <w:p w14:paraId="46CC0C70" w14:textId="77777777" w:rsidR="006753D0" w:rsidRPr="00AA1F95" w:rsidRDefault="006753D0" w:rsidP="006753D0">
      <w:pPr>
        <w:jc w:val="both"/>
        <w:rPr>
          <w:rFonts w:ascii="Arial" w:hAnsi="Arial" w:cs="Arial"/>
          <w:szCs w:val="32"/>
          <w:highlight w:val="yellow"/>
          <w:lang w:val="en-US"/>
        </w:rPr>
      </w:pPr>
    </w:p>
    <w:p w14:paraId="1D05FE74" w14:textId="77777777" w:rsidR="006753D0" w:rsidRPr="00AA1F95" w:rsidRDefault="006753D0" w:rsidP="006753D0">
      <w:pPr>
        <w:jc w:val="both"/>
        <w:rPr>
          <w:rFonts w:ascii="Arial" w:hAnsi="Arial" w:cs="Arial"/>
          <w:b/>
          <w:bCs/>
          <w:szCs w:val="32"/>
          <w:lang w:val="en-US"/>
        </w:rPr>
      </w:pPr>
      <w:r w:rsidRPr="00AA1F95">
        <w:rPr>
          <w:rFonts w:ascii="Arial" w:hAnsi="Arial" w:cs="Arial"/>
          <w:b/>
          <w:bCs/>
          <w:szCs w:val="32"/>
          <w:lang w:val="en-US"/>
        </w:rPr>
        <w:t xml:space="preserve">Who benefits? </w:t>
      </w:r>
    </w:p>
    <w:p w14:paraId="09FF72D9" w14:textId="4B2E9C3E" w:rsidR="006753D0" w:rsidRPr="00AA1F95" w:rsidRDefault="006753D0" w:rsidP="006753D0">
      <w:pPr>
        <w:jc w:val="both"/>
        <w:rPr>
          <w:rFonts w:ascii="Arial" w:hAnsi="Arial" w:cs="Arial"/>
          <w:szCs w:val="32"/>
          <w:lang w:val="en-US"/>
        </w:rPr>
      </w:pPr>
      <w:r w:rsidRPr="00AA1F95">
        <w:rPr>
          <w:rFonts w:ascii="Arial" w:hAnsi="Arial" w:cs="Arial"/>
          <w:szCs w:val="32"/>
          <w:lang w:val="en-US"/>
        </w:rPr>
        <w:t xml:space="preserve">The Nedlands community - partnering with other </w:t>
      </w:r>
      <w:r w:rsidR="00ED4147">
        <w:rPr>
          <w:rFonts w:ascii="Arial" w:hAnsi="Arial" w:cs="Arial"/>
          <w:szCs w:val="32"/>
          <w:lang w:val="en-US"/>
        </w:rPr>
        <w:t>local government</w:t>
      </w:r>
      <w:r w:rsidR="00ED4147" w:rsidRPr="00AA1F95">
        <w:rPr>
          <w:rFonts w:ascii="Arial" w:hAnsi="Arial" w:cs="Arial"/>
          <w:szCs w:val="32"/>
          <w:lang w:val="en-US"/>
        </w:rPr>
        <w:t>s</w:t>
      </w:r>
      <w:r w:rsidRPr="00AA1F95">
        <w:rPr>
          <w:rFonts w:ascii="Arial" w:hAnsi="Arial" w:cs="Arial"/>
          <w:szCs w:val="32"/>
          <w:lang w:val="en-US"/>
        </w:rPr>
        <w:t xml:space="preserve"> to supply services results in better economies of scale, a consistency of applied regulation and process, an increase in safety of pool barriers, consistency in technical advice and compliance and cost saving benefits enabling the provided services to have no adverse impact on rates</w:t>
      </w:r>
      <w:r w:rsidR="00ED4147">
        <w:rPr>
          <w:rFonts w:ascii="Arial" w:hAnsi="Arial" w:cs="Arial"/>
          <w:szCs w:val="32"/>
          <w:lang w:val="en-US"/>
        </w:rPr>
        <w:t>.</w:t>
      </w:r>
    </w:p>
    <w:p w14:paraId="6947722E" w14:textId="77777777" w:rsidR="00594BC8" w:rsidRPr="00AA1F95" w:rsidRDefault="00594BC8" w:rsidP="006753D0">
      <w:pPr>
        <w:jc w:val="both"/>
        <w:rPr>
          <w:rFonts w:ascii="Arial" w:hAnsi="Arial" w:cs="Arial"/>
          <w:szCs w:val="32"/>
          <w:lang w:val="en-US"/>
        </w:rPr>
      </w:pPr>
    </w:p>
    <w:p w14:paraId="301D5C09" w14:textId="77777777" w:rsidR="006753D0" w:rsidRPr="00AA1F95" w:rsidRDefault="006753D0" w:rsidP="006753D0">
      <w:pPr>
        <w:jc w:val="both"/>
        <w:rPr>
          <w:rFonts w:ascii="Arial" w:hAnsi="Arial" w:cs="Arial"/>
          <w:b/>
          <w:bCs/>
          <w:szCs w:val="32"/>
          <w:lang w:val="en-US"/>
        </w:rPr>
      </w:pPr>
      <w:r w:rsidRPr="00AA1F95">
        <w:rPr>
          <w:rFonts w:ascii="Arial" w:hAnsi="Arial" w:cs="Arial"/>
          <w:b/>
          <w:bCs/>
          <w:szCs w:val="32"/>
          <w:lang w:val="en-US"/>
        </w:rPr>
        <w:t>Does it involve a tolerable risk?</w:t>
      </w:r>
    </w:p>
    <w:p w14:paraId="7160948A" w14:textId="69693002" w:rsidR="006753D0" w:rsidRPr="00AA1F95" w:rsidRDefault="006753D0" w:rsidP="006753D0">
      <w:pPr>
        <w:jc w:val="both"/>
        <w:rPr>
          <w:rFonts w:ascii="Arial" w:hAnsi="Arial" w:cs="Arial"/>
          <w:szCs w:val="32"/>
          <w:lang w:val="en-US"/>
        </w:rPr>
      </w:pPr>
      <w:r w:rsidRPr="00AA1F95">
        <w:rPr>
          <w:rFonts w:ascii="Arial" w:hAnsi="Arial" w:cs="Arial"/>
          <w:szCs w:val="32"/>
          <w:lang w:val="en-US"/>
        </w:rPr>
        <w:t xml:space="preserve">Services benefits of improved process, innovation in technology, professional inspections regimes and consistency in assessment, advice and compliance all go towards mitigating the risks associated of not having  the ability to share knowledge and professionalism between </w:t>
      </w:r>
      <w:r w:rsidR="007167DB">
        <w:rPr>
          <w:rFonts w:ascii="Arial" w:hAnsi="Arial" w:cs="Arial"/>
          <w:szCs w:val="32"/>
          <w:lang w:val="en-US"/>
        </w:rPr>
        <w:t>local government</w:t>
      </w:r>
      <w:r w:rsidR="007167DB" w:rsidRPr="00AA1F95">
        <w:rPr>
          <w:rFonts w:ascii="Arial" w:hAnsi="Arial" w:cs="Arial"/>
          <w:szCs w:val="32"/>
          <w:lang w:val="en-US"/>
        </w:rPr>
        <w:t>s</w:t>
      </w:r>
      <w:r w:rsidRPr="00AA1F95">
        <w:rPr>
          <w:rFonts w:ascii="Arial" w:hAnsi="Arial" w:cs="Arial"/>
          <w:szCs w:val="32"/>
          <w:lang w:val="en-US"/>
        </w:rPr>
        <w:t xml:space="preserve"> leading to a reducing in associated risk levels for service partners. Risk is then managed through process and procedures utilized in normal activity of the department and extended within the service to other </w:t>
      </w:r>
      <w:r w:rsidR="007167DB">
        <w:rPr>
          <w:rFonts w:ascii="Arial" w:hAnsi="Arial" w:cs="Arial"/>
          <w:szCs w:val="32"/>
          <w:lang w:val="en-US"/>
        </w:rPr>
        <w:t>local government</w:t>
      </w:r>
      <w:r w:rsidR="007167DB" w:rsidRPr="00AA1F95">
        <w:rPr>
          <w:rFonts w:ascii="Arial" w:hAnsi="Arial" w:cs="Arial"/>
          <w:szCs w:val="32"/>
          <w:lang w:val="en-US"/>
        </w:rPr>
        <w:t>s</w:t>
      </w:r>
      <w:r w:rsidR="007167DB">
        <w:rPr>
          <w:rFonts w:ascii="Arial" w:hAnsi="Arial" w:cs="Arial"/>
          <w:szCs w:val="32"/>
          <w:lang w:val="en-US"/>
        </w:rPr>
        <w:t>.</w:t>
      </w:r>
    </w:p>
    <w:p w14:paraId="212F7915" w14:textId="77777777" w:rsidR="006753D0" w:rsidRPr="00AA1F95" w:rsidRDefault="006753D0" w:rsidP="006753D0">
      <w:pPr>
        <w:jc w:val="both"/>
        <w:rPr>
          <w:rFonts w:ascii="Arial" w:hAnsi="Arial" w:cs="Arial"/>
          <w:szCs w:val="32"/>
          <w:highlight w:val="yellow"/>
          <w:lang w:val="en-US"/>
        </w:rPr>
      </w:pPr>
    </w:p>
    <w:p w14:paraId="3544D35A" w14:textId="77777777" w:rsidR="006753D0" w:rsidRPr="00AA1F95" w:rsidRDefault="006753D0" w:rsidP="006753D0">
      <w:pPr>
        <w:jc w:val="both"/>
        <w:rPr>
          <w:rFonts w:ascii="Arial" w:hAnsi="Arial" w:cs="Arial"/>
          <w:b/>
          <w:bCs/>
          <w:szCs w:val="32"/>
          <w:lang w:val="en-US"/>
        </w:rPr>
      </w:pPr>
      <w:r w:rsidRPr="00AA1F95">
        <w:rPr>
          <w:rFonts w:ascii="Arial" w:hAnsi="Arial" w:cs="Arial"/>
          <w:b/>
          <w:bCs/>
          <w:szCs w:val="32"/>
          <w:lang w:val="en-US"/>
        </w:rPr>
        <w:t>Do we have the information we need?</w:t>
      </w:r>
    </w:p>
    <w:p w14:paraId="2C6CEA6E" w14:textId="5D324BB8" w:rsidR="006753D0" w:rsidRPr="00AA1F95" w:rsidRDefault="006753D0" w:rsidP="006753D0">
      <w:pPr>
        <w:jc w:val="both"/>
        <w:rPr>
          <w:rFonts w:ascii="Arial" w:hAnsi="Arial" w:cs="Arial"/>
          <w:szCs w:val="32"/>
          <w:lang w:val="en-US"/>
        </w:rPr>
      </w:pPr>
      <w:r w:rsidRPr="00AA1F95">
        <w:rPr>
          <w:rFonts w:ascii="Arial" w:hAnsi="Arial" w:cs="Arial"/>
          <w:szCs w:val="32"/>
          <w:lang w:val="en-US"/>
        </w:rPr>
        <w:t xml:space="preserve">Information of the required service available to other </w:t>
      </w:r>
      <w:r w:rsidR="007167DB">
        <w:rPr>
          <w:rFonts w:ascii="Arial" w:hAnsi="Arial" w:cs="Arial"/>
          <w:szCs w:val="32"/>
          <w:lang w:val="en-US"/>
        </w:rPr>
        <w:t>local government</w:t>
      </w:r>
      <w:r w:rsidR="007167DB" w:rsidRPr="00AA1F95">
        <w:rPr>
          <w:rFonts w:ascii="Arial" w:hAnsi="Arial" w:cs="Arial"/>
          <w:szCs w:val="32"/>
          <w:lang w:val="en-US"/>
        </w:rPr>
        <w:t>s</w:t>
      </w:r>
      <w:r w:rsidRPr="00AA1F95">
        <w:rPr>
          <w:rFonts w:ascii="Arial" w:hAnsi="Arial" w:cs="Arial"/>
          <w:szCs w:val="32"/>
          <w:lang w:val="en-US"/>
        </w:rPr>
        <w:t xml:space="preserve"> is </w:t>
      </w:r>
      <w:r w:rsidR="002A2DEF">
        <w:rPr>
          <w:rFonts w:ascii="Arial" w:hAnsi="Arial" w:cs="Arial"/>
          <w:szCs w:val="32"/>
          <w:lang w:val="en-US"/>
        </w:rPr>
        <w:t>formally</w:t>
      </w:r>
      <w:r w:rsidRPr="00AA1F95">
        <w:rPr>
          <w:rFonts w:ascii="Arial" w:hAnsi="Arial" w:cs="Arial"/>
          <w:szCs w:val="32"/>
          <w:lang w:val="en-US"/>
        </w:rPr>
        <w:t xml:space="preserve"> agreed upon through mutual negotiation of the terms and conditions of the service being shared or sought. All relevant information is put together and agreed upon through that process prior to final acceptance of agreed services.</w:t>
      </w:r>
    </w:p>
    <w:p w14:paraId="75485391" w14:textId="77777777" w:rsidR="006753D0" w:rsidRPr="00594BC8" w:rsidRDefault="006753D0" w:rsidP="006753D0">
      <w:pPr>
        <w:jc w:val="both"/>
        <w:rPr>
          <w:rFonts w:ascii="Arial" w:hAnsi="Arial" w:cs="Arial"/>
          <w:bCs/>
          <w:szCs w:val="28"/>
          <w:lang w:val="en-US"/>
        </w:rPr>
      </w:pPr>
    </w:p>
    <w:p w14:paraId="7AF4C2F6" w14:textId="77777777" w:rsidR="00594BC8" w:rsidRPr="00594BC8" w:rsidRDefault="00594BC8" w:rsidP="006753D0">
      <w:pPr>
        <w:jc w:val="both"/>
        <w:rPr>
          <w:rFonts w:ascii="Arial" w:hAnsi="Arial" w:cs="Arial"/>
          <w:bCs/>
          <w:szCs w:val="28"/>
          <w:lang w:val="en-US"/>
        </w:rPr>
      </w:pPr>
    </w:p>
    <w:p w14:paraId="72BAE373" w14:textId="77777777" w:rsidR="006753D0" w:rsidRPr="00AA1F95" w:rsidRDefault="006753D0" w:rsidP="006753D0">
      <w:pPr>
        <w:jc w:val="both"/>
        <w:rPr>
          <w:rFonts w:ascii="Arial" w:hAnsi="Arial" w:cs="Arial"/>
          <w:b/>
          <w:sz w:val="28"/>
          <w:szCs w:val="32"/>
          <w:lang w:val="en-US"/>
        </w:rPr>
      </w:pPr>
      <w:r w:rsidRPr="00AA1F95">
        <w:rPr>
          <w:rFonts w:ascii="Arial" w:hAnsi="Arial" w:cs="Arial"/>
          <w:b/>
          <w:sz w:val="28"/>
          <w:szCs w:val="32"/>
          <w:lang w:val="en-US"/>
        </w:rPr>
        <w:t>Budget/Financial Implications</w:t>
      </w:r>
    </w:p>
    <w:p w14:paraId="06B4A3B3" w14:textId="77777777" w:rsidR="006753D0" w:rsidRPr="00AA1F95" w:rsidRDefault="006753D0" w:rsidP="006753D0">
      <w:pPr>
        <w:jc w:val="both"/>
        <w:rPr>
          <w:rFonts w:ascii="Arial" w:hAnsi="Arial" w:cs="Arial"/>
          <w:b/>
          <w:szCs w:val="32"/>
          <w:lang w:val="en-US"/>
        </w:rPr>
      </w:pPr>
    </w:p>
    <w:p w14:paraId="5B73C1CD" w14:textId="77777777" w:rsidR="00841601" w:rsidRDefault="006753D0" w:rsidP="002A2DEF">
      <w:pPr>
        <w:jc w:val="both"/>
        <w:rPr>
          <w:rFonts w:ascii="Arial" w:hAnsi="Arial" w:cs="Arial"/>
          <w:szCs w:val="24"/>
        </w:rPr>
      </w:pPr>
      <w:r w:rsidRPr="00AA1F95">
        <w:rPr>
          <w:rFonts w:ascii="Arial" w:hAnsi="Arial" w:cs="Arial"/>
          <w:bCs/>
          <w:szCs w:val="32"/>
          <w:lang w:val="en-US"/>
        </w:rPr>
        <w:t>An overall net gain on budget figures adding an ongoing revenue stream.</w:t>
      </w:r>
      <w:r w:rsidRPr="00AA1F95">
        <w:rPr>
          <w:rFonts w:ascii="Arial" w:hAnsi="Arial" w:cs="Arial"/>
          <w:szCs w:val="24"/>
        </w:rPr>
        <w:t xml:space="preserve"> </w:t>
      </w:r>
    </w:p>
    <w:p w14:paraId="3828917F" w14:textId="77777777" w:rsidR="00841601" w:rsidRDefault="00841601" w:rsidP="002A2DEF">
      <w:pPr>
        <w:jc w:val="both"/>
        <w:rPr>
          <w:rFonts w:ascii="Arial" w:hAnsi="Arial" w:cs="Arial"/>
          <w:szCs w:val="24"/>
        </w:rPr>
      </w:pPr>
    </w:p>
    <w:p w14:paraId="5AF8B350" w14:textId="02DECB44" w:rsidR="006753D0" w:rsidRPr="00AA1F95" w:rsidRDefault="006753D0" w:rsidP="002A2DEF">
      <w:pPr>
        <w:jc w:val="both"/>
        <w:rPr>
          <w:rFonts w:ascii="Arial" w:hAnsi="Arial" w:cs="Arial"/>
          <w:bCs/>
          <w:szCs w:val="32"/>
          <w:lang w:val="en-US"/>
        </w:rPr>
      </w:pPr>
      <w:r w:rsidRPr="00AA1F95">
        <w:rPr>
          <w:rFonts w:ascii="Arial" w:hAnsi="Arial" w:cs="Arial"/>
          <w:szCs w:val="24"/>
        </w:rPr>
        <w:t xml:space="preserve">Services are provided on a fee for service basis with cost recovery being the core of the charge applied. </w:t>
      </w:r>
    </w:p>
    <w:p w14:paraId="1203E120" w14:textId="77777777" w:rsidR="006753D0" w:rsidRPr="00AA1F95" w:rsidRDefault="006753D0" w:rsidP="006753D0">
      <w:pPr>
        <w:jc w:val="both"/>
        <w:rPr>
          <w:rFonts w:ascii="Arial" w:hAnsi="Arial" w:cs="Arial"/>
          <w:bCs/>
          <w:szCs w:val="32"/>
          <w:lang w:val="en-US"/>
        </w:rPr>
      </w:pPr>
    </w:p>
    <w:p w14:paraId="39E05308" w14:textId="557043E1" w:rsidR="006753D0" w:rsidRPr="00AA1F95" w:rsidRDefault="006753D0" w:rsidP="006753D0">
      <w:pPr>
        <w:jc w:val="both"/>
        <w:rPr>
          <w:rFonts w:ascii="Arial" w:hAnsi="Arial" w:cs="Arial"/>
          <w:bCs/>
          <w:szCs w:val="32"/>
          <w:lang w:val="en-US"/>
        </w:rPr>
      </w:pPr>
      <w:r w:rsidRPr="00AA1F95">
        <w:rPr>
          <w:rFonts w:ascii="Arial" w:hAnsi="Arial" w:cs="Arial"/>
          <w:bCs/>
          <w:szCs w:val="32"/>
          <w:lang w:val="en-US"/>
        </w:rPr>
        <w:t>Current shared services due for financial year 2020-2021</w:t>
      </w:r>
      <w:r w:rsidR="00841601">
        <w:rPr>
          <w:rFonts w:ascii="Arial" w:hAnsi="Arial" w:cs="Arial"/>
          <w:bCs/>
          <w:szCs w:val="32"/>
          <w:lang w:val="en-US"/>
        </w:rPr>
        <w:t>.</w:t>
      </w:r>
    </w:p>
    <w:p w14:paraId="6DDE1B8A" w14:textId="77777777" w:rsidR="006753D0" w:rsidRPr="00AA1F95" w:rsidRDefault="006753D0" w:rsidP="006753D0">
      <w:pPr>
        <w:jc w:val="both"/>
        <w:rPr>
          <w:rFonts w:ascii="Arial" w:hAnsi="Arial" w:cs="Arial"/>
          <w:bCs/>
          <w:szCs w:val="32"/>
          <w:lang w:val="en-US"/>
        </w:rPr>
      </w:pPr>
    </w:p>
    <w:tbl>
      <w:tblPr>
        <w:tblStyle w:val="TableGrid"/>
        <w:tblW w:w="0" w:type="auto"/>
        <w:tblLook w:val="04A0" w:firstRow="1" w:lastRow="0" w:firstColumn="1" w:lastColumn="0" w:noHBand="0" w:noVBand="1"/>
      </w:tblPr>
      <w:tblGrid>
        <w:gridCol w:w="3137"/>
        <w:gridCol w:w="2513"/>
        <w:gridCol w:w="2653"/>
      </w:tblGrid>
      <w:tr w:rsidR="006753D0" w:rsidRPr="00AA1F95" w14:paraId="0A47F436" w14:textId="77777777" w:rsidTr="00330E93">
        <w:tc>
          <w:tcPr>
            <w:tcW w:w="3397" w:type="dxa"/>
            <w:shd w:val="clear" w:color="auto" w:fill="D9E2F3" w:themeFill="accent1" w:themeFillTint="33"/>
            <w:vAlign w:val="center"/>
          </w:tcPr>
          <w:p w14:paraId="7CD381D4" w14:textId="77777777" w:rsidR="006753D0" w:rsidRPr="00AA1F95" w:rsidRDefault="006753D0" w:rsidP="00330E93">
            <w:pPr>
              <w:jc w:val="center"/>
              <w:rPr>
                <w:rFonts w:ascii="Arial" w:eastAsia="Times New Roman" w:hAnsi="Arial" w:cs="Arial"/>
                <w:b/>
                <w:szCs w:val="24"/>
                <w:lang w:eastAsia="en-AU"/>
              </w:rPr>
            </w:pPr>
            <w:r w:rsidRPr="00AA1F95">
              <w:rPr>
                <w:rFonts w:ascii="Arial" w:eastAsia="Times New Roman" w:hAnsi="Arial" w:cs="Arial"/>
                <w:b/>
                <w:szCs w:val="24"/>
                <w:lang w:eastAsia="en-AU"/>
              </w:rPr>
              <w:t>Fee for Services</w:t>
            </w:r>
          </w:p>
        </w:tc>
        <w:tc>
          <w:tcPr>
            <w:tcW w:w="2694" w:type="dxa"/>
            <w:shd w:val="clear" w:color="auto" w:fill="D9E2F3" w:themeFill="accent1" w:themeFillTint="33"/>
            <w:vAlign w:val="center"/>
          </w:tcPr>
          <w:p w14:paraId="5928963A" w14:textId="77777777" w:rsidR="006753D0" w:rsidRPr="00AA1F95" w:rsidRDefault="006753D0" w:rsidP="00330E93">
            <w:pPr>
              <w:jc w:val="center"/>
              <w:rPr>
                <w:rFonts w:ascii="Arial" w:eastAsia="Times New Roman" w:hAnsi="Arial" w:cs="Arial"/>
                <w:b/>
                <w:szCs w:val="24"/>
                <w:lang w:eastAsia="en-AU"/>
              </w:rPr>
            </w:pPr>
            <w:r w:rsidRPr="00AA1F95">
              <w:rPr>
                <w:rFonts w:ascii="Arial" w:eastAsia="Times New Roman" w:hAnsi="Arial" w:cs="Arial"/>
                <w:b/>
                <w:szCs w:val="24"/>
                <w:lang w:eastAsia="en-AU"/>
              </w:rPr>
              <w:t>Town of Claremont</w:t>
            </w:r>
          </w:p>
        </w:tc>
        <w:tc>
          <w:tcPr>
            <w:tcW w:w="2835" w:type="dxa"/>
            <w:shd w:val="clear" w:color="auto" w:fill="D9E2F3" w:themeFill="accent1" w:themeFillTint="33"/>
            <w:vAlign w:val="center"/>
          </w:tcPr>
          <w:p w14:paraId="051824C9" w14:textId="77777777" w:rsidR="006753D0" w:rsidRPr="00AA1F95" w:rsidRDefault="006753D0" w:rsidP="00330E93">
            <w:pPr>
              <w:jc w:val="center"/>
              <w:rPr>
                <w:rFonts w:ascii="Arial" w:eastAsia="Times New Roman" w:hAnsi="Arial" w:cs="Arial"/>
                <w:b/>
                <w:szCs w:val="24"/>
                <w:lang w:eastAsia="en-AU"/>
              </w:rPr>
            </w:pPr>
            <w:r w:rsidRPr="00AA1F95">
              <w:rPr>
                <w:rFonts w:ascii="Arial" w:eastAsia="Times New Roman" w:hAnsi="Arial" w:cs="Arial"/>
                <w:b/>
                <w:szCs w:val="24"/>
                <w:lang w:eastAsia="en-AU"/>
              </w:rPr>
              <w:t>Shire of Peppermint Grove</w:t>
            </w:r>
          </w:p>
        </w:tc>
      </w:tr>
      <w:tr w:rsidR="006753D0" w:rsidRPr="00AA1F95" w14:paraId="271E89E9" w14:textId="77777777" w:rsidTr="00330E93">
        <w:tc>
          <w:tcPr>
            <w:tcW w:w="3397" w:type="dxa"/>
            <w:shd w:val="clear" w:color="auto" w:fill="D0CECE" w:themeFill="background2" w:themeFillShade="E6"/>
          </w:tcPr>
          <w:p w14:paraId="05707025" w14:textId="77777777" w:rsidR="006753D0" w:rsidRPr="00AA1F95" w:rsidRDefault="006753D0" w:rsidP="00330E93">
            <w:pPr>
              <w:rPr>
                <w:rFonts w:ascii="Arial" w:eastAsia="Times New Roman" w:hAnsi="Arial" w:cs="Arial"/>
                <w:szCs w:val="24"/>
                <w:lang w:eastAsia="en-AU"/>
              </w:rPr>
            </w:pPr>
            <w:r w:rsidRPr="00AA1F95">
              <w:rPr>
                <w:rFonts w:ascii="Arial" w:eastAsia="Times New Roman" w:hAnsi="Arial" w:cs="Arial"/>
                <w:szCs w:val="24"/>
                <w:lang w:eastAsia="en-AU"/>
              </w:rPr>
              <w:t>Building Permit Approvals</w:t>
            </w:r>
          </w:p>
        </w:tc>
        <w:tc>
          <w:tcPr>
            <w:tcW w:w="2694" w:type="dxa"/>
            <w:vMerge w:val="restart"/>
            <w:shd w:val="clear" w:color="auto" w:fill="D5DCE4" w:themeFill="text2" w:themeFillTint="33"/>
            <w:vAlign w:val="center"/>
          </w:tcPr>
          <w:p w14:paraId="458AFB94" w14:textId="77777777" w:rsidR="006753D0" w:rsidRPr="00AA1F95" w:rsidRDefault="006753D0" w:rsidP="00330E93">
            <w:pPr>
              <w:jc w:val="center"/>
              <w:rPr>
                <w:rFonts w:ascii="Arial" w:eastAsia="Times New Roman" w:hAnsi="Arial" w:cs="Arial"/>
                <w:szCs w:val="24"/>
                <w:lang w:eastAsia="en-AU"/>
              </w:rPr>
            </w:pPr>
            <w:r w:rsidRPr="00AA1F95">
              <w:rPr>
                <w:rFonts w:ascii="Arial" w:eastAsia="Times New Roman" w:hAnsi="Arial" w:cs="Arial"/>
                <w:szCs w:val="24"/>
                <w:lang w:eastAsia="en-AU"/>
              </w:rPr>
              <w:t>$16,000</w:t>
            </w:r>
          </w:p>
        </w:tc>
        <w:tc>
          <w:tcPr>
            <w:tcW w:w="2835" w:type="dxa"/>
            <w:vMerge w:val="restart"/>
            <w:shd w:val="clear" w:color="auto" w:fill="D0CECE" w:themeFill="background2" w:themeFillShade="E6"/>
            <w:vAlign w:val="center"/>
          </w:tcPr>
          <w:p w14:paraId="7FE2492F" w14:textId="77777777" w:rsidR="006753D0" w:rsidRPr="00AA1F95" w:rsidRDefault="006753D0" w:rsidP="00330E93">
            <w:pPr>
              <w:jc w:val="center"/>
              <w:rPr>
                <w:rFonts w:ascii="Arial" w:eastAsia="Times New Roman" w:hAnsi="Arial" w:cs="Arial"/>
                <w:szCs w:val="24"/>
                <w:lang w:eastAsia="en-AU"/>
              </w:rPr>
            </w:pPr>
            <w:r w:rsidRPr="00AA1F95">
              <w:rPr>
                <w:rFonts w:ascii="Arial" w:eastAsia="Times New Roman" w:hAnsi="Arial" w:cs="Arial"/>
                <w:szCs w:val="24"/>
                <w:lang w:eastAsia="en-AU"/>
              </w:rPr>
              <w:t>$2,000</w:t>
            </w:r>
          </w:p>
        </w:tc>
      </w:tr>
      <w:tr w:rsidR="006753D0" w:rsidRPr="00AA1F95" w14:paraId="03E5C7B5" w14:textId="77777777" w:rsidTr="00330E93">
        <w:tc>
          <w:tcPr>
            <w:tcW w:w="3397" w:type="dxa"/>
            <w:shd w:val="clear" w:color="auto" w:fill="D5DCE4" w:themeFill="text2" w:themeFillTint="33"/>
          </w:tcPr>
          <w:p w14:paraId="599D709B" w14:textId="77777777" w:rsidR="006753D0" w:rsidRPr="00AA1F95" w:rsidRDefault="006753D0" w:rsidP="00330E93">
            <w:pPr>
              <w:rPr>
                <w:rFonts w:ascii="Arial" w:eastAsia="Times New Roman" w:hAnsi="Arial" w:cs="Arial"/>
                <w:szCs w:val="24"/>
                <w:lang w:eastAsia="en-AU"/>
              </w:rPr>
            </w:pPr>
            <w:r w:rsidRPr="00AA1F95">
              <w:rPr>
                <w:rFonts w:ascii="Arial" w:eastAsia="Times New Roman" w:hAnsi="Arial" w:cs="Arial"/>
                <w:szCs w:val="24"/>
                <w:lang w:eastAsia="en-AU"/>
              </w:rPr>
              <w:t>Swimming Pool Inspections</w:t>
            </w:r>
          </w:p>
        </w:tc>
        <w:tc>
          <w:tcPr>
            <w:tcW w:w="2694" w:type="dxa"/>
            <w:vMerge/>
            <w:shd w:val="clear" w:color="auto" w:fill="D5DCE4" w:themeFill="text2" w:themeFillTint="33"/>
          </w:tcPr>
          <w:p w14:paraId="07F5D6A9" w14:textId="77777777" w:rsidR="006753D0" w:rsidRPr="00AA1F95" w:rsidRDefault="006753D0" w:rsidP="00330E93">
            <w:pPr>
              <w:jc w:val="center"/>
              <w:rPr>
                <w:rFonts w:ascii="Arial" w:eastAsia="Times New Roman" w:hAnsi="Arial" w:cs="Arial"/>
                <w:szCs w:val="24"/>
                <w:lang w:eastAsia="en-AU"/>
              </w:rPr>
            </w:pPr>
          </w:p>
        </w:tc>
        <w:tc>
          <w:tcPr>
            <w:tcW w:w="2835" w:type="dxa"/>
            <w:vMerge/>
            <w:shd w:val="clear" w:color="auto" w:fill="D0CECE" w:themeFill="background2" w:themeFillShade="E6"/>
          </w:tcPr>
          <w:p w14:paraId="7D38B788" w14:textId="77777777" w:rsidR="006753D0" w:rsidRPr="00AA1F95" w:rsidRDefault="006753D0" w:rsidP="00330E93">
            <w:pPr>
              <w:jc w:val="center"/>
              <w:rPr>
                <w:rFonts w:ascii="Arial" w:eastAsia="Times New Roman" w:hAnsi="Arial" w:cs="Arial"/>
                <w:szCs w:val="24"/>
                <w:lang w:eastAsia="en-AU"/>
              </w:rPr>
            </w:pPr>
          </w:p>
        </w:tc>
      </w:tr>
      <w:tr w:rsidR="006753D0" w:rsidRPr="00AA1F95" w14:paraId="12F5761C" w14:textId="77777777" w:rsidTr="00330E93">
        <w:tc>
          <w:tcPr>
            <w:tcW w:w="3397" w:type="dxa"/>
            <w:shd w:val="clear" w:color="auto" w:fill="D0CECE" w:themeFill="background2" w:themeFillShade="E6"/>
          </w:tcPr>
          <w:p w14:paraId="212B226E" w14:textId="77777777" w:rsidR="006753D0" w:rsidRPr="00AA1F95" w:rsidRDefault="006753D0" w:rsidP="00330E93">
            <w:pPr>
              <w:rPr>
                <w:rFonts w:ascii="Arial" w:eastAsia="Times New Roman" w:hAnsi="Arial" w:cs="Arial"/>
                <w:szCs w:val="24"/>
                <w:lang w:eastAsia="en-AU"/>
              </w:rPr>
            </w:pPr>
            <w:r w:rsidRPr="00AA1F95">
              <w:rPr>
                <w:rFonts w:ascii="Arial" w:eastAsia="Times New Roman" w:hAnsi="Arial" w:cs="Arial"/>
                <w:szCs w:val="24"/>
                <w:lang w:eastAsia="en-AU"/>
              </w:rPr>
              <w:t>Compliance Matters</w:t>
            </w:r>
          </w:p>
        </w:tc>
        <w:tc>
          <w:tcPr>
            <w:tcW w:w="2694" w:type="dxa"/>
            <w:vMerge/>
            <w:shd w:val="clear" w:color="auto" w:fill="D5DCE4" w:themeFill="text2" w:themeFillTint="33"/>
          </w:tcPr>
          <w:p w14:paraId="0ED487DE" w14:textId="77777777" w:rsidR="006753D0" w:rsidRPr="00AA1F95" w:rsidRDefault="006753D0" w:rsidP="00330E93">
            <w:pPr>
              <w:jc w:val="center"/>
              <w:rPr>
                <w:rFonts w:ascii="Arial" w:eastAsia="Times New Roman" w:hAnsi="Arial" w:cs="Arial"/>
                <w:szCs w:val="24"/>
                <w:lang w:eastAsia="en-AU"/>
              </w:rPr>
            </w:pPr>
          </w:p>
        </w:tc>
        <w:tc>
          <w:tcPr>
            <w:tcW w:w="2835" w:type="dxa"/>
            <w:vMerge/>
            <w:shd w:val="clear" w:color="auto" w:fill="D0CECE" w:themeFill="background2" w:themeFillShade="E6"/>
          </w:tcPr>
          <w:p w14:paraId="0A6D0214" w14:textId="77777777" w:rsidR="006753D0" w:rsidRPr="00AA1F95" w:rsidRDefault="006753D0" w:rsidP="00330E93">
            <w:pPr>
              <w:jc w:val="center"/>
              <w:rPr>
                <w:rFonts w:ascii="Arial" w:eastAsia="Times New Roman" w:hAnsi="Arial" w:cs="Arial"/>
                <w:szCs w:val="24"/>
                <w:lang w:eastAsia="en-AU"/>
              </w:rPr>
            </w:pPr>
          </w:p>
        </w:tc>
      </w:tr>
      <w:tr w:rsidR="006753D0" w:rsidRPr="00AA1F95" w14:paraId="5CC170AE" w14:textId="77777777" w:rsidTr="00330E93">
        <w:tc>
          <w:tcPr>
            <w:tcW w:w="3397" w:type="dxa"/>
            <w:shd w:val="clear" w:color="auto" w:fill="D0CECE" w:themeFill="background2" w:themeFillShade="E6"/>
          </w:tcPr>
          <w:p w14:paraId="6DC0D687" w14:textId="77777777" w:rsidR="006753D0" w:rsidRPr="00AA1F95" w:rsidRDefault="006753D0" w:rsidP="00330E93">
            <w:pPr>
              <w:rPr>
                <w:rFonts w:ascii="Arial" w:eastAsia="Times New Roman" w:hAnsi="Arial" w:cs="Arial"/>
                <w:szCs w:val="24"/>
                <w:lang w:eastAsia="en-AU"/>
              </w:rPr>
            </w:pPr>
            <w:r w:rsidRPr="00AA1F95">
              <w:rPr>
                <w:rFonts w:ascii="Arial" w:eastAsia="Times New Roman" w:hAnsi="Arial" w:cs="Arial"/>
                <w:szCs w:val="24"/>
                <w:lang w:eastAsia="en-AU"/>
              </w:rPr>
              <w:t>Consultancy and Advice</w:t>
            </w:r>
          </w:p>
        </w:tc>
        <w:tc>
          <w:tcPr>
            <w:tcW w:w="2694" w:type="dxa"/>
            <w:vMerge/>
            <w:shd w:val="clear" w:color="auto" w:fill="D5DCE4" w:themeFill="text2" w:themeFillTint="33"/>
          </w:tcPr>
          <w:p w14:paraId="19F2E864" w14:textId="77777777" w:rsidR="006753D0" w:rsidRPr="00AA1F95" w:rsidRDefault="006753D0" w:rsidP="00330E93">
            <w:pPr>
              <w:jc w:val="center"/>
              <w:rPr>
                <w:rFonts w:ascii="Arial" w:eastAsia="Times New Roman" w:hAnsi="Arial" w:cs="Arial"/>
                <w:szCs w:val="24"/>
                <w:lang w:eastAsia="en-AU"/>
              </w:rPr>
            </w:pPr>
          </w:p>
        </w:tc>
        <w:tc>
          <w:tcPr>
            <w:tcW w:w="2835" w:type="dxa"/>
            <w:vMerge/>
            <w:shd w:val="clear" w:color="auto" w:fill="D0CECE" w:themeFill="background2" w:themeFillShade="E6"/>
          </w:tcPr>
          <w:p w14:paraId="16C9F4CF" w14:textId="77777777" w:rsidR="006753D0" w:rsidRPr="00AA1F95" w:rsidRDefault="006753D0" w:rsidP="00330E93">
            <w:pPr>
              <w:jc w:val="center"/>
              <w:rPr>
                <w:rFonts w:ascii="Arial" w:eastAsia="Times New Roman" w:hAnsi="Arial" w:cs="Arial"/>
                <w:szCs w:val="24"/>
                <w:lang w:eastAsia="en-AU"/>
              </w:rPr>
            </w:pPr>
          </w:p>
        </w:tc>
      </w:tr>
      <w:tr w:rsidR="006753D0" w:rsidRPr="00AA1F95" w14:paraId="2589D91F" w14:textId="77777777" w:rsidTr="00330E93">
        <w:trPr>
          <w:trHeight w:val="474"/>
        </w:trPr>
        <w:tc>
          <w:tcPr>
            <w:tcW w:w="3397" w:type="dxa"/>
            <w:shd w:val="clear" w:color="auto" w:fill="D9E2F3" w:themeFill="accent1" w:themeFillTint="33"/>
            <w:vAlign w:val="center"/>
          </w:tcPr>
          <w:p w14:paraId="040CA7FE" w14:textId="77777777" w:rsidR="006753D0" w:rsidRPr="00AA1F95" w:rsidRDefault="006753D0" w:rsidP="00330E93">
            <w:pPr>
              <w:rPr>
                <w:rFonts w:ascii="Arial" w:eastAsia="Times New Roman" w:hAnsi="Arial" w:cs="Arial"/>
                <w:b/>
                <w:szCs w:val="24"/>
                <w:lang w:eastAsia="en-AU"/>
              </w:rPr>
            </w:pPr>
            <w:r w:rsidRPr="00AA1F95">
              <w:rPr>
                <w:rFonts w:ascii="Arial" w:eastAsia="Times New Roman" w:hAnsi="Arial" w:cs="Arial"/>
                <w:b/>
                <w:szCs w:val="24"/>
                <w:lang w:eastAsia="en-AU"/>
              </w:rPr>
              <w:t>Total (Estimated)</w:t>
            </w:r>
          </w:p>
        </w:tc>
        <w:tc>
          <w:tcPr>
            <w:tcW w:w="5529" w:type="dxa"/>
            <w:gridSpan w:val="2"/>
            <w:shd w:val="clear" w:color="auto" w:fill="D9E2F3" w:themeFill="accent1" w:themeFillTint="33"/>
            <w:vAlign w:val="center"/>
          </w:tcPr>
          <w:p w14:paraId="74957A83" w14:textId="77777777" w:rsidR="006753D0" w:rsidRPr="00AA1F95" w:rsidRDefault="006753D0" w:rsidP="00330E93">
            <w:pPr>
              <w:jc w:val="center"/>
              <w:rPr>
                <w:rFonts w:ascii="Arial" w:eastAsia="Times New Roman" w:hAnsi="Arial" w:cs="Arial"/>
                <w:b/>
                <w:szCs w:val="24"/>
                <w:lang w:eastAsia="en-AU"/>
              </w:rPr>
            </w:pPr>
            <w:r w:rsidRPr="00AA1F95">
              <w:rPr>
                <w:rFonts w:ascii="Arial" w:eastAsia="Times New Roman" w:hAnsi="Arial" w:cs="Arial"/>
                <w:b/>
                <w:szCs w:val="24"/>
                <w:lang w:eastAsia="en-AU"/>
              </w:rPr>
              <w:t>$18,000</w:t>
            </w:r>
          </w:p>
        </w:tc>
      </w:tr>
    </w:tbl>
    <w:p w14:paraId="29AE750F" w14:textId="7BB93597" w:rsidR="006753D0" w:rsidRPr="00AA1F95" w:rsidRDefault="006753D0" w:rsidP="006753D0">
      <w:pPr>
        <w:jc w:val="both"/>
        <w:rPr>
          <w:rFonts w:ascii="Arial" w:hAnsi="Arial" w:cs="Arial"/>
          <w:bCs/>
          <w:szCs w:val="32"/>
          <w:lang w:val="en-US"/>
        </w:rPr>
      </w:pPr>
      <w:r w:rsidRPr="00AA1F95">
        <w:rPr>
          <w:rFonts w:ascii="Arial" w:hAnsi="Arial" w:cs="Arial"/>
          <w:bCs/>
          <w:szCs w:val="32"/>
          <w:lang w:val="en-US"/>
        </w:rPr>
        <w:t>Received fee for service - Jan 2018 to June 2020</w:t>
      </w:r>
      <w:r w:rsidR="004C638A">
        <w:rPr>
          <w:rFonts w:ascii="Arial" w:hAnsi="Arial" w:cs="Arial"/>
          <w:bCs/>
          <w:szCs w:val="32"/>
          <w:lang w:val="en-US"/>
        </w:rPr>
        <w:t>.</w:t>
      </w:r>
    </w:p>
    <w:p w14:paraId="24CD7846" w14:textId="77777777" w:rsidR="006753D0" w:rsidRPr="00AA1F95" w:rsidRDefault="006753D0" w:rsidP="006753D0">
      <w:pPr>
        <w:jc w:val="both"/>
        <w:rPr>
          <w:rFonts w:ascii="Arial" w:hAnsi="Arial" w:cs="Arial"/>
          <w:bCs/>
          <w:szCs w:val="32"/>
          <w:lang w:val="en-US"/>
        </w:rPr>
      </w:pPr>
    </w:p>
    <w:tbl>
      <w:tblPr>
        <w:tblStyle w:val="TableGrid"/>
        <w:tblW w:w="0" w:type="auto"/>
        <w:tblLook w:val="04A0" w:firstRow="1" w:lastRow="0" w:firstColumn="1" w:lastColumn="0" w:noHBand="0" w:noVBand="1"/>
      </w:tblPr>
      <w:tblGrid>
        <w:gridCol w:w="3137"/>
        <w:gridCol w:w="2513"/>
        <w:gridCol w:w="2653"/>
      </w:tblGrid>
      <w:tr w:rsidR="006753D0" w:rsidRPr="00AA1F95" w14:paraId="0247F976" w14:textId="77777777" w:rsidTr="00330E93">
        <w:tc>
          <w:tcPr>
            <w:tcW w:w="3397" w:type="dxa"/>
            <w:shd w:val="clear" w:color="auto" w:fill="D9E2F3" w:themeFill="accent1" w:themeFillTint="33"/>
            <w:vAlign w:val="center"/>
          </w:tcPr>
          <w:p w14:paraId="798BD544" w14:textId="77777777" w:rsidR="006753D0" w:rsidRPr="00AA1F95" w:rsidRDefault="006753D0" w:rsidP="00330E93">
            <w:pPr>
              <w:jc w:val="center"/>
              <w:rPr>
                <w:rFonts w:ascii="Arial" w:eastAsia="Times New Roman" w:hAnsi="Arial" w:cs="Arial"/>
                <w:b/>
                <w:szCs w:val="24"/>
                <w:lang w:eastAsia="en-AU"/>
              </w:rPr>
            </w:pPr>
            <w:r w:rsidRPr="00AA1F95">
              <w:rPr>
                <w:rFonts w:ascii="Arial" w:eastAsia="Times New Roman" w:hAnsi="Arial" w:cs="Arial"/>
                <w:b/>
                <w:szCs w:val="24"/>
                <w:lang w:eastAsia="en-AU"/>
              </w:rPr>
              <w:t>Fee for Services</w:t>
            </w:r>
          </w:p>
        </w:tc>
        <w:tc>
          <w:tcPr>
            <w:tcW w:w="2694" w:type="dxa"/>
            <w:shd w:val="clear" w:color="auto" w:fill="D9E2F3" w:themeFill="accent1" w:themeFillTint="33"/>
            <w:vAlign w:val="center"/>
          </w:tcPr>
          <w:p w14:paraId="0481889E" w14:textId="77777777" w:rsidR="006753D0" w:rsidRPr="00AA1F95" w:rsidRDefault="006753D0" w:rsidP="00330E93">
            <w:pPr>
              <w:jc w:val="center"/>
              <w:rPr>
                <w:rFonts w:ascii="Arial" w:eastAsia="Times New Roman" w:hAnsi="Arial" w:cs="Arial"/>
                <w:b/>
                <w:szCs w:val="24"/>
                <w:lang w:eastAsia="en-AU"/>
              </w:rPr>
            </w:pPr>
            <w:r w:rsidRPr="00AA1F95">
              <w:rPr>
                <w:rFonts w:ascii="Arial" w:eastAsia="Times New Roman" w:hAnsi="Arial" w:cs="Arial"/>
                <w:b/>
                <w:szCs w:val="24"/>
                <w:lang w:eastAsia="en-AU"/>
              </w:rPr>
              <w:t>Town of Claremont</w:t>
            </w:r>
          </w:p>
        </w:tc>
        <w:tc>
          <w:tcPr>
            <w:tcW w:w="2835" w:type="dxa"/>
            <w:shd w:val="clear" w:color="auto" w:fill="D9E2F3" w:themeFill="accent1" w:themeFillTint="33"/>
            <w:vAlign w:val="center"/>
          </w:tcPr>
          <w:p w14:paraId="7862D310" w14:textId="77777777" w:rsidR="006753D0" w:rsidRPr="00AA1F95" w:rsidRDefault="006753D0" w:rsidP="00330E93">
            <w:pPr>
              <w:jc w:val="center"/>
              <w:rPr>
                <w:rFonts w:ascii="Arial" w:eastAsia="Times New Roman" w:hAnsi="Arial" w:cs="Arial"/>
                <w:b/>
                <w:szCs w:val="24"/>
                <w:lang w:eastAsia="en-AU"/>
              </w:rPr>
            </w:pPr>
            <w:r w:rsidRPr="00AA1F95">
              <w:rPr>
                <w:rFonts w:ascii="Arial" w:eastAsia="Times New Roman" w:hAnsi="Arial" w:cs="Arial"/>
                <w:b/>
                <w:szCs w:val="24"/>
                <w:lang w:eastAsia="en-AU"/>
              </w:rPr>
              <w:t>Shire of Peppermint Grove</w:t>
            </w:r>
          </w:p>
        </w:tc>
      </w:tr>
      <w:tr w:rsidR="006753D0" w:rsidRPr="00AA1F95" w14:paraId="44F3105C" w14:textId="77777777" w:rsidTr="00330E93">
        <w:tc>
          <w:tcPr>
            <w:tcW w:w="3397" w:type="dxa"/>
            <w:shd w:val="clear" w:color="auto" w:fill="D0CECE" w:themeFill="background2" w:themeFillShade="E6"/>
          </w:tcPr>
          <w:p w14:paraId="1E39E608" w14:textId="77777777" w:rsidR="006753D0" w:rsidRPr="00AA1F95" w:rsidRDefault="006753D0" w:rsidP="00330E93">
            <w:pPr>
              <w:rPr>
                <w:rFonts w:ascii="Arial" w:eastAsia="Times New Roman" w:hAnsi="Arial" w:cs="Arial"/>
                <w:szCs w:val="24"/>
                <w:lang w:eastAsia="en-AU"/>
              </w:rPr>
            </w:pPr>
            <w:r w:rsidRPr="00AA1F95">
              <w:rPr>
                <w:rFonts w:ascii="Arial" w:eastAsia="Times New Roman" w:hAnsi="Arial" w:cs="Arial"/>
                <w:szCs w:val="24"/>
                <w:lang w:eastAsia="en-AU"/>
              </w:rPr>
              <w:t>Building Permit Approvals</w:t>
            </w:r>
          </w:p>
        </w:tc>
        <w:tc>
          <w:tcPr>
            <w:tcW w:w="2694" w:type="dxa"/>
            <w:vMerge w:val="restart"/>
            <w:shd w:val="clear" w:color="auto" w:fill="D5DCE4" w:themeFill="text2" w:themeFillTint="33"/>
            <w:vAlign w:val="center"/>
          </w:tcPr>
          <w:p w14:paraId="2E3A834C" w14:textId="77777777" w:rsidR="006753D0" w:rsidRPr="00AA1F95" w:rsidRDefault="006753D0" w:rsidP="00330E93">
            <w:pPr>
              <w:jc w:val="center"/>
              <w:rPr>
                <w:rFonts w:ascii="Arial" w:eastAsia="Times New Roman" w:hAnsi="Arial" w:cs="Arial"/>
                <w:szCs w:val="24"/>
                <w:lang w:eastAsia="en-AU"/>
              </w:rPr>
            </w:pPr>
            <w:r w:rsidRPr="00AA1F95">
              <w:rPr>
                <w:rFonts w:ascii="Arial" w:eastAsia="Times New Roman" w:hAnsi="Arial" w:cs="Arial"/>
                <w:szCs w:val="24"/>
                <w:lang w:eastAsia="en-AU"/>
              </w:rPr>
              <w:t>$36,956</w:t>
            </w:r>
          </w:p>
        </w:tc>
        <w:tc>
          <w:tcPr>
            <w:tcW w:w="2835" w:type="dxa"/>
            <w:vMerge w:val="restart"/>
            <w:shd w:val="clear" w:color="auto" w:fill="D0CECE" w:themeFill="background2" w:themeFillShade="E6"/>
            <w:vAlign w:val="center"/>
          </w:tcPr>
          <w:p w14:paraId="15CBC28B" w14:textId="77777777" w:rsidR="006753D0" w:rsidRPr="00AA1F95" w:rsidRDefault="006753D0" w:rsidP="00330E93">
            <w:pPr>
              <w:jc w:val="center"/>
              <w:rPr>
                <w:rFonts w:ascii="Arial" w:eastAsia="Times New Roman" w:hAnsi="Arial" w:cs="Arial"/>
                <w:szCs w:val="24"/>
                <w:lang w:eastAsia="en-AU"/>
              </w:rPr>
            </w:pPr>
            <w:r w:rsidRPr="00AA1F95">
              <w:rPr>
                <w:rFonts w:ascii="Arial" w:eastAsia="Times New Roman" w:hAnsi="Arial" w:cs="Arial"/>
                <w:szCs w:val="24"/>
                <w:lang w:eastAsia="en-AU"/>
              </w:rPr>
              <w:t>$3,200</w:t>
            </w:r>
          </w:p>
        </w:tc>
      </w:tr>
      <w:tr w:rsidR="006753D0" w:rsidRPr="00AA1F95" w14:paraId="3CC5A0D5" w14:textId="77777777" w:rsidTr="00330E93">
        <w:tc>
          <w:tcPr>
            <w:tcW w:w="3397" w:type="dxa"/>
            <w:shd w:val="clear" w:color="auto" w:fill="D5DCE4" w:themeFill="text2" w:themeFillTint="33"/>
          </w:tcPr>
          <w:p w14:paraId="3BC7664D" w14:textId="77777777" w:rsidR="006753D0" w:rsidRPr="00AA1F95" w:rsidRDefault="006753D0" w:rsidP="00330E93">
            <w:pPr>
              <w:rPr>
                <w:rFonts w:ascii="Arial" w:eastAsia="Times New Roman" w:hAnsi="Arial" w:cs="Arial"/>
                <w:szCs w:val="24"/>
                <w:lang w:eastAsia="en-AU"/>
              </w:rPr>
            </w:pPr>
            <w:r w:rsidRPr="00AA1F95">
              <w:rPr>
                <w:rFonts w:ascii="Arial" w:eastAsia="Times New Roman" w:hAnsi="Arial" w:cs="Arial"/>
                <w:szCs w:val="24"/>
                <w:lang w:eastAsia="en-AU"/>
              </w:rPr>
              <w:t>Swimming Pool Inspections</w:t>
            </w:r>
          </w:p>
        </w:tc>
        <w:tc>
          <w:tcPr>
            <w:tcW w:w="2694" w:type="dxa"/>
            <w:vMerge/>
            <w:shd w:val="clear" w:color="auto" w:fill="D5DCE4" w:themeFill="text2" w:themeFillTint="33"/>
          </w:tcPr>
          <w:p w14:paraId="6BAC5962" w14:textId="77777777" w:rsidR="006753D0" w:rsidRPr="00AA1F95" w:rsidRDefault="006753D0" w:rsidP="00330E93">
            <w:pPr>
              <w:jc w:val="center"/>
              <w:rPr>
                <w:rFonts w:ascii="Arial" w:eastAsia="Times New Roman" w:hAnsi="Arial" w:cs="Arial"/>
                <w:szCs w:val="24"/>
                <w:lang w:eastAsia="en-AU"/>
              </w:rPr>
            </w:pPr>
          </w:p>
        </w:tc>
        <w:tc>
          <w:tcPr>
            <w:tcW w:w="2835" w:type="dxa"/>
            <w:vMerge/>
            <w:shd w:val="clear" w:color="auto" w:fill="D0CECE" w:themeFill="background2" w:themeFillShade="E6"/>
          </w:tcPr>
          <w:p w14:paraId="4DEDF465" w14:textId="77777777" w:rsidR="006753D0" w:rsidRPr="00AA1F95" w:rsidRDefault="006753D0" w:rsidP="00330E93">
            <w:pPr>
              <w:jc w:val="center"/>
              <w:rPr>
                <w:rFonts w:ascii="Arial" w:eastAsia="Times New Roman" w:hAnsi="Arial" w:cs="Arial"/>
                <w:szCs w:val="24"/>
                <w:lang w:eastAsia="en-AU"/>
              </w:rPr>
            </w:pPr>
          </w:p>
        </w:tc>
      </w:tr>
      <w:tr w:rsidR="006753D0" w:rsidRPr="00AA1F95" w14:paraId="70C67334" w14:textId="77777777" w:rsidTr="00330E93">
        <w:tc>
          <w:tcPr>
            <w:tcW w:w="3397" w:type="dxa"/>
            <w:shd w:val="clear" w:color="auto" w:fill="D0CECE" w:themeFill="background2" w:themeFillShade="E6"/>
          </w:tcPr>
          <w:p w14:paraId="04B7D291" w14:textId="77777777" w:rsidR="006753D0" w:rsidRPr="00AA1F95" w:rsidRDefault="006753D0" w:rsidP="00330E93">
            <w:pPr>
              <w:rPr>
                <w:rFonts w:ascii="Arial" w:eastAsia="Times New Roman" w:hAnsi="Arial" w:cs="Arial"/>
                <w:szCs w:val="24"/>
                <w:lang w:eastAsia="en-AU"/>
              </w:rPr>
            </w:pPr>
            <w:r w:rsidRPr="00AA1F95">
              <w:rPr>
                <w:rFonts w:ascii="Arial" w:eastAsia="Times New Roman" w:hAnsi="Arial" w:cs="Arial"/>
                <w:szCs w:val="24"/>
                <w:lang w:eastAsia="en-AU"/>
              </w:rPr>
              <w:t>Compliance Matters</w:t>
            </w:r>
          </w:p>
        </w:tc>
        <w:tc>
          <w:tcPr>
            <w:tcW w:w="2694" w:type="dxa"/>
            <w:vMerge/>
            <w:shd w:val="clear" w:color="auto" w:fill="D5DCE4" w:themeFill="text2" w:themeFillTint="33"/>
          </w:tcPr>
          <w:p w14:paraId="1B15A738" w14:textId="77777777" w:rsidR="006753D0" w:rsidRPr="00AA1F95" w:rsidRDefault="006753D0" w:rsidP="00330E93">
            <w:pPr>
              <w:jc w:val="center"/>
              <w:rPr>
                <w:rFonts w:ascii="Arial" w:eastAsia="Times New Roman" w:hAnsi="Arial" w:cs="Arial"/>
                <w:szCs w:val="24"/>
                <w:lang w:eastAsia="en-AU"/>
              </w:rPr>
            </w:pPr>
          </w:p>
        </w:tc>
        <w:tc>
          <w:tcPr>
            <w:tcW w:w="2835" w:type="dxa"/>
            <w:vMerge/>
            <w:shd w:val="clear" w:color="auto" w:fill="D0CECE" w:themeFill="background2" w:themeFillShade="E6"/>
          </w:tcPr>
          <w:p w14:paraId="28BCDF12" w14:textId="77777777" w:rsidR="006753D0" w:rsidRPr="00AA1F95" w:rsidRDefault="006753D0" w:rsidP="00330E93">
            <w:pPr>
              <w:jc w:val="center"/>
              <w:rPr>
                <w:rFonts w:ascii="Arial" w:eastAsia="Times New Roman" w:hAnsi="Arial" w:cs="Arial"/>
                <w:szCs w:val="24"/>
                <w:lang w:eastAsia="en-AU"/>
              </w:rPr>
            </w:pPr>
          </w:p>
        </w:tc>
      </w:tr>
      <w:tr w:rsidR="006753D0" w:rsidRPr="00AA1F95" w14:paraId="6B0FE4ED" w14:textId="77777777" w:rsidTr="00330E93">
        <w:tc>
          <w:tcPr>
            <w:tcW w:w="3397" w:type="dxa"/>
            <w:shd w:val="clear" w:color="auto" w:fill="D0CECE" w:themeFill="background2" w:themeFillShade="E6"/>
          </w:tcPr>
          <w:p w14:paraId="083E7E8A" w14:textId="77777777" w:rsidR="006753D0" w:rsidRPr="00AA1F95" w:rsidRDefault="006753D0" w:rsidP="00330E93">
            <w:pPr>
              <w:rPr>
                <w:rFonts w:ascii="Arial" w:eastAsia="Times New Roman" w:hAnsi="Arial" w:cs="Arial"/>
                <w:szCs w:val="24"/>
                <w:lang w:eastAsia="en-AU"/>
              </w:rPr>
            </w:pPr>
            <w:r w:rsidRPr="00AA1F95">
              <w:rPr>
                <w:rFonts w:ascii="Arial" w:eastAsia="Times New Roman" w:hAnsi="Arial" w:cs="Arial"/>
                <w:szCs w:val="24"/>
                <w:lang w:eastAsia="en-AU"/>
              </w:rPr>
              <w:t>Consultancy and Advice</w:t>
            </w:r>
          </w:p>
        </w:tc>
        <w:tc>
          <w:tcPr>
            <w:tcW w:w="2694" w:type="dxa"/>
            <w:vMerge/>
            <w:shd w:val="clear" w:color="auto" w:fill="D5DCE4" w:themeFill="text2" w:themeFillTint="33"/>
          </w:tcPr>
          <w:p w14:paraId="6089364B" w14:textId="77777777" w:rsidR="006753D0" w:rsidRPr="00AA1F95" w:rsidRDefault="006753D0" w:rsidP="00330E93">
            <w:pPr>
              <w:jc w:val="center"/>
              <w:rPr>
                <w:rFonts w:ascii="Arial" w:eastAsia="Times New Roman" w:hAnsi="Arial" w:cs="Arial"/>
                <w:szCs w:val="24"/>
                <w:lang w:eastAsia="en-AU"/>
              </w:rPr>
            </w:pPr>
          </w:p>
        </w:tc>
        <w:tc>
          <w:tcPr>
            <w:tcW w:w="2835" w:type="dxa"/>
            <w:vMerge/>
            <w:shd w:val="clear" w:color="auto" w:fill="D0CECE" w:themeFill="background2" w:themeFillShade="E6"/>
          </w:tcPr>
          <w:p w14:paraId="0AF4C400" w14:textId="77777777" w:rsidR="006753D0" w:rsidRPr="00AA1F95" w:rsidRDefault="006753D0" w:rsidP="00330E93">
            <w:pPr>
              <w:jc w:val="center"/>
              <w:rPr>
                <w:rFonts w:ascii="Arial" w:eastAsia="Times New Roman" w:hAnsi="Arial" w:cs="Arial"/>
                <w:szCs w:val="24"/>
                <w:lang w:eastAsia="en-AU"/>
              </w:rPr>
            </w:pPr>
          </w:p>
        </w:tc>
      </w:tr>
      <w:tr w:rsidR="006753D0" w:rsidRPr="00AA1F95" w14:paraId="6BBF6A16" w14:textId="77777777" w:rsidTr="00330E93">
        <w:trPr>
          <w:trHeight w:val="474"/>
        </w:trPr>
        <w:tc>
          <w:tcPr>
            <w:tcW w:w="3397" w:type="dxa"/>
            <w:shd w:val="clear" w:color="auto" w:fill="D9E2F3" w:themeFill="accent1" w:themeFillTint="33"/>
            <w:vAlign w:val="center"/>
          </w:tcPr>
          <w:p w14:paraId="5BCE4963" w14:textId="77777777" w:rsidR="006753D0" w:rsidRPr="00AA1F95" w:rsidRDefault="006753D0" w:rsidP="00330E93">
            <w:pPr>
              <w:rPr>
                <w:rFonts w:ascii="Arial" w:eastAsia="Times New Roman" w:hAnsi="Arial" w:cs="Arial"/>
                <w:b/>
                <w:szCs w:val="24"/>
                <w:lang w:eastAsia="en-AU"/>
              </w:rPr>
            </w:pPr>
            <w:r w:rsidRPr="00AA1F95">
              <w:rPr>
                <w:rFonts w:ascii="Arial" w:eastAsia="Times New Roman" w:hAnsi="Arial" w:cs="Arial"/>
                <w:b/>
                <w:szCs w:val="24"/>
                <w:lang w:eastAsia="en-AU"/>
              </w:rPr>
              <w:t>Total</w:t>
            </w:r>
          </w:p>
        </w:tc>
        <w:tc>
          <w:tcPr>
            <w:tcW w:w="5529" w:type="dxa"/>
            <w:gridSpan w:val="2"/>
            <w:shd w:val="clear" w:color="auto" w:fill="D9E2F3" w:themeFill="accent1" w:themeFillTint="33"/>
            <w:vAlign w:val="center"/>
          </w:tcPr>
          <w:p w14:paraId="13E24D62" w14:textId="77777777" w:rsidR="006753D0" w:rsidRPr="00AA1F95" w:rsidRDefault="006753D0" w:rsidP="00330E93">
            <w:pPr>
              <w:jc w:val="center"/>
              <w:rPr>
                <w:rFonts w:ascii="Arial" w:eastAsia="Times New Roman" w:hAnsi="Arial" w:cs="Arial"/>
                <w:b/>
                <w:szCs w:val="24"/>
                <w:lang w:eastAsia="en-AU"/>
              </w:rPr>
            </w:pPr>
            <w:r w:rsidRPr="00AA1F95">
              <w:rPr>
                <w:rFonts w:ascii="Arial" w:eastAsia="Times New Roman" w:hAnsi="Arial" w:cs="Arial"/>
                <w:b/>
                <w:szCs w:val="24"/>
                <w:lang w:eastAsia="en-AU"/>
              </w:rPr>
              <w:t>$40,156</w:t>
            </w:r>
          </w:p>
        </w:tc>
      </w:tr>
    </w:tbl>
    <w:p w14:paraId="2955C4C1" w14:textId="77777777" w:rsidR="006753D0" w:rsidRPr="00AA1F95" w:rsidRDefault="006753D0" w:rsidP="006753D0">
      <w:pPr>
        <w:jc w:val="both"/>
        <w:rPr>
          <w:rFonts w:ascii="Arial" w:hAnsi="Arial" w:cs="Arial"/>
          <w:bCs/>
          <w:szCs w:val="32"/>
          <w:lang w:val="en-US"/>
        </w:rPr>
      </w:pPr>
    </w:p>
    <w:p w14:paraId="5A69F634" w14:textId="0B49ED73" w:rsidR="006753D0" w:rsidRPr="00AA1F95" w:rsidRDefault="006753D0" w:rsidP="006753D0">
      <w:pPr>
        <w:rPr>
          <w:rFonts w:ascii="Arial" w:hAnsi="Arial" w:cs="Arial"/>
        </w:rPr>
      </w:pPr>
      <w:r w:rsidRPr="00AA1F95">
        <w:rPr>
          <w:rFonts w:ascii="Arial" w:hAnsi="Arial" w:cs="Arial"/>
        </w:rPr>
        <w:t>Received fee for services for - Aug 2014 to Jan 2018</w:t>
      </w:r>
      <w:r w:rsidR="004C638A">
        <w:rPr>
          <w:rFonts w:ascii="Arial" w:hAnsi="Arial" w:cs="Arial"/>
        </w:rPr>
        <w:t>.</w:t>
      </w:r>
    </w:p>
    <w:p w14:paraId="618D105A" w14:textId="77777777" w:rsidR="004C638A" w:rsidRPr="00AA1F95" w:rsidRDefault="004C638A" w:rsidP="006753D0">
      <w:pPr>
        <w:rPr>
          <w:rFonts w:ascii="Arial" w:hAnsi="Arial" w:cs="Arial"/>
        </w:rPr>
      </w:pPr>
    </w:p>
    <w:tbl>
      <w:tblPr>
        <w:tblStyle w:val="TableGrid"/>
        <w:tblW w:w="0" w:type="auto"/>
        <w:tblLook w:val="04A0" w:firstRow="1" w:lastRow="0" w:firstColumn="1" w:lastColumn="0" w:noHBand="0" w:noVBand="1"/>
      </w:tblPr>
      <w:tblGrid>
        <w:gridCol w:w="3031"/>
        <w:gridCol w:w="1756"/>
        <w:gridCol w:w="1881"/>
        <w:gridCol w:w="1635"/>
      </w:tblGrid>
      <w:tr w:rsidR="006753D0" w:rsidRPr="00AA1F95" w14:paraId="18E67A93" w14:textId="77777777" w:rsidTr="00330E93">
        <w:tc>
          <w:tcPr>
            <w:tcW w:w="3397" w:type="dxa"/>
            <w:shd w:val="clear" w:color="auto" w:fill="D9E2F3" w:themeFill="accent1" w:themeFillTint="33"/>
            <w:vAlign w:val="center"/>
          </w:tcPr>
          <w:p w14:paraId="2E171DC8" w14:textId="77777777" w:rsidR="006753D0" w:rsidRPr="00AA1F95" w:rsidRDefault="006753D0" w:rsidP="00330E93">
            <w:pPr>
              <w:jc w:val="center"/>
              <w:rPr>
                <w:rFonts w:ascii="Arial" w:eastAsia="Times New Roman" w:hAnsi="Arial" w:cs="Arial"/>
                <w:b/>
                <w:szCs w:val="24"/>
                <w:lang w:eastAsia="en-AU"/>
              </w:rPr>
            </w:pPr>
            <w:r w:rsidRPr="00AA1F95">
              <w:rPr>
                <w:rFonts w:ascii="Arial" w:eastAsia="Times New Roman" w:hAnsi="Arial" w:cs="Arial"/>
                <w:b/>
                <w:szCs w:val="24"/>
                <w:lang w:eastAsia="en-AU"/>
              </w:rPr>
              <w:t>Fee for Services</w:t>
            </w:r>
          </w:p>
        </w:tc>
        <w:tc>
          <w:tcPr>
            <w:tcW w:w="1843" w:type="dxa"/>
            <w:shd w:val="clear" w:color="auto" w:fill="D9E2F3" w:themeFill="accent1" w:themeFillTint="33"/>
            <w:vAlign w:val="center"/>
          </w:tcPr>
          <w:p w14:paraId="47DE42EB" w14:textId="77777777" w:rsidR="006753D0" w:rsidRPr="00AA1F95" w:rsidRDefault="006753D0" w:rsidP="00330E93">
            <w:pPr>
              <w:jc w:val="center"/>
              <w:rPr>
                <w:rFonts w:ascii="Arial" w:eastAsia="Times New Roman" w:hAnsi="Arial" w:cs="Arial"/>
                <w:b/>
                <w:szCs w:val="24"/>
                <w:lang w:eastAsia="en-AU"/>
              </w:rPr>
            </w:pPr>
            <w:r w:rsidRPr="00AA1F95">
              <w:rPr>
                <w:rFonts w:ascii="Arial" w:eastAsia="Times New Roman" w:hAnsi="Arial" w:cs="Arial"/>
                <w:b/>
                <w:szCs w:val="24"/>
                <w:lang w:eastAsia="en-AU"/>
              </w:rPr>
              <w:t>Town of Claremont</w:t>
            </w:r>
          </w:p>
        </w:tc>
        <w:tc>
          <w:tcPr>
            <w:tcW w:w="1985" w:type="dxa"/>
            <w:shd w:val="clear" w:color="auto" w:fill="D9E2F3" w:themeFill="accent1" w:themeFillTint="33"/>
            <w:vAlign w:val="center"/>
          </w:tcPr>
          <w:p w14:paraId="34BA133A" w14:textId="77777777" w:rsidR="006753D0" w:rsidRPr="00AA1F95" w:rsidRDefault="006753D0" w:rsidP="00330E93">
            <w:pPr>
              <w:jc w:val="center"/>
              <w:rPr>
                <w:rFonts w:ascii="Arial" w:eastAsia="Times New Roman" w:hAnsi="Arial" w:cs="Arial"/>
                <w:b/>
                <w:szCs w:val="24"/>
                <w:lang w:eastAsia="en-AU"/>
              </w:rPr>
            </w:pPr>
            <w:r w:rsidRPr="00AA1F95">
              <w:rPr>
                <w:rFonts w:ascii="Arial" w:eastAsia="Times New Roman" w:hAnsi="Arial" w:cs="Arial"/>
                <w:b/>
                <w:szCs w:val="24"/>
                <w:lang w:eastAsia="en-AU"/>
              </w:rPr>
              <w:t>Shire of Serpentine Jarrahdale</w:t>
            </w:r>
          </w:p>
        </w:tc>
        <w:tc>
          <w:tcPr>
            <w:tcW w:w="1701" w:type="dxa"/>
            <w:shd w:val="clear" w:color="auto" w:fill="D9E2F3" w:themeFill="accent1" w:themeFillTint="33"/>
            <w:vAlign w:val="center"/>
          </w:tcPr>
          <w:p w14:paraId="61807A73" w14:textId="77777777" w:rsidR="006753D0" w:rsidRPr="00AA1F95" w:rsidRDefault="006753D0" w:rsidP="00330E93">
            <w:pPr>
              <w:jc w:val="center"/>
              <w:rPr>
                <w:rFonts w:ascii="Arial" w:eastAsia="Times New Roman" w:hAnsi="Arial" w:cs="Arial"/>
                <w:b/>
                <w:szCs w:val="24"/>
                <w:lang w:eastAsia="en-AU"/>
              </w:rPr>
            </w:pPr>
            <w:r w:rsidRPr="00AA1F95">
              <w:rPr>
                <w:rFonts w:ascii="Arial" w:eastAsia="Times New Roman" w:hAnsi="Arial" w:cs="Arial"/>
                <w:b/>
                <w:szCs w:val="24"/>
                <w:lang w:eastAsia="en-AU"/>
              </w:rPr>
              <w:t>Town of East Fremantle</w:t>
            </w:r>
          </w:p>
        </w:tc>
      </w:tr>
      <w:tr w:rsidR="006753D0" w:rsidRPr="00AA1F95" w14:paraId="3736099C" w14:textId="77777777" w:rsidTr="00330E93">
        <w:tc>
          <w:tcPr>
            <w:tcW w:w="3397" w:type="dxa"/>
          </w:tcPr>
          <w:p w14:paraId="5CF92959" w14:textId="77777777" w:rsidR="006753D0" w:rsidRPr="00AA1F95" w:rsidRDefault="006753D0" w:rsidP="00330E93">
            <w:pPr>
              <w:rPr>
                <w:rFonts w:ascii="Arial" w:eastAsia="Times New Roman" w:hAnsi="Arial" w:cs="Arial"/>
                <w:szCs w:val="24"/>
                <w:lang w:eastAsia="en-AU"/>
              </w:rPr>
            </w:pPr>
            <w:r w:rsidRPr="00AA1F95">
              <w:rPr>
                <w:rFonts w:ascii="Arial" w:eastAsia="Times New Roman" w:hAnsi="Arial" w:cs="Arial"/>
                <w:szCs w:val="24"/>
                <w:lang w:eastAsia="en-AU"/>
              </w:rPr>
              <w:t>Building Permit Approvals</w:t>
            </w:r>
          </w:p>
        </w:tc>
        <w:tc>
          <w:tcPr>
            <w:tcW w:w="1843" w:type="dxa"/>
            <w:vMerge w:val="restart"/>
            <w:vAlign w:val="center"/>
          </w:tcPr>
          <w:p w14:paraId="5DB43444" w14:textId="77777777" w:rsidR="006753D0" w:rsidRPr="00AA1F95" w:rsidRDefault="006753D0" w:rsidP="00330E93">
            <w:pPr>
              <w:jc w:val="center"/>
              <w:rPr>
                <w:rFonts w:ascii="Arial" w:eastAsia="Times New Roman" w:hAnsi="Arial" w:cs="Arial"/>
                <w:szCs w:val="24"/>
                <w:lang w:eastAsia="en-AU"/>
              </w:rPr>
            </w:pPr>
            <w:r w:rsidRPr="00AA1F95">
              <w:rPr>
                <w:rFonts w:ascii="Arial" w:eastAsia="Times New Roman" w:hAnsi="Arial" w:cs="Arial"/>
                <w:szCs w:val="24"/>
                <w:lang w:eastAsia="en-AU"/>
              </w:rPr>
              <w:t>$315,000</w:t>
            </w:r>
          </w:p>
        </w:tc>
        <w:tc>
          <w:tcPr>
            <w:tcW w:w="1985" w:type="dxa"/>
            <w:vMerge w:val="restart"/>
            <w:vAlign w:val="center"/>
          </w:tcPr>
          <w:p w14:paraId="6545F4FC" w14:textId="77777777" w:rsidR="006753D0" w:rsidRPr="00AA1F95" w:rsidRDefault="006753D0" w:rsidP="00330E93">
            <w:pPr>
              <w:jc w:val="center"/>
              <w:rPr>
                <w:rFonts w:ascii="Arial" w:eastAsia="Times New Roman" w:hAnsi="Arial" w:cs="Arial"/>
                <w:szCs w:val="24"/>
                <w:lang w:eastAsia="en-AU"/>
              </w:rPr>
            </w:pPr>
            <w:r w:rsidRPr="00AA1F95">
              <w:rPr>
                <w:rFonts w:ascii="Arial" w:eastAsia="Times New Roman" w:hAnsi="Arial" w:cs="Arial"/>
                <w:szCs w:val="24"/>
                <w:lang w:eastAsia="en-AU"/>
              </w:rPr>
              <w:t>$82,900</w:t>
            </w:r>
          </w:p>
        </w:tc>
        <w:tc>
          <w:tcPr>
            <w:tcW w:w="1701" w:type="dxa"/>
            <w:vMerge w:val="restart"/>
            <w:vAlign w:val="center"/>
          </w:tcPr>
          <w:p w14:paraId="47D4510C" w14:textId="77777777" w:rsidR="006753D0" w:rsidRPr="00AA1F95" w:rsidRDefault="006753D0" w:rsidP="00330E93">
            <w:pPr>
              <w:jc w:val="center"/>
              <w:rPr>
                <w:rFonts w:ascii="Arial" w:eastAsia="Times New Roman" w:hAnsi="Arial" w:cs="Arial"/>
                <w:szCs w:val="24"/>
                <w:lang w:eastAsia="en-AU"/>
              </w:rPr>
            </w:pPr>
            <w:r w:rsidRPr="00AA1F95">
              <w:rPr>
                <w:rFonts w:ascii="Arial" w:eastAsia="Times New Roman" w:hAnsi="Arial" w:cs="Arial"/>
                <w:szCs w:val="24"/>
                <w:lang w:eastAsia="en-AU"/>
              </w:rPr>
              <w:t>$2,700</w:t>
            </w:r>
          </w:p>
        </w:tc>
      </w:tr>
      <w:tr w:rsidR="006753D0" w:rsidRPr="00AA1F95" w14:paraId="7D0DBB31" w14:textId="77777777" w:rsidTr="00330E93">
        <w:tc>
          <w:tcPr>
            <w:tcW w:w="3397" w:type="dxa"/>
          </w:tcPr>
          <w:p w14:paraId="2F1B6DC1" w14:textId="77777777" w:rsidR="006753D0" w:rsidRPr="00AA1F95" w:rsidRDefault="006753D0" w:rsidP="00330E93">
            <w:pPr>
              <w:rPr>
                <w:rFonts w:ascii="Arial" w:eastAsia="Times New Roman" w:hAnsi="Arial" w:cs="Arial"/>
                <w:szCs w:val="24"/>
                <w:lang w:eastAsia="en-AU"/>
              </w:rPr>
            </w:pPr>
            <w:r w:rsidRPr="00AA1F95">
              <w:rPr>
                <w:rFonts w:ascii="Arial" w:eastAsia="Times New Roman" w:hAnsi="Arial" w:cs="Arial"/>
                <w:szCs w:val="24"/>
                <w:lang w:eastAsia="en-AU"/>
              </w:rPr>
              <w:t>Swimming Pool Inspections</w:t>
            </w:r>
          </w:p>
        </w:tc>
        <w:tc>
          <w:tcPr>
            <w:tcW w:w="1843" w:type="dxa"/>
            <w:vMerge/>
          </w:tcPr>
          <w:p w14:paraId="4A4E54E9" w14:textId="77777777" w:rsidR="006753D0" w:rsidRPr="00AA1F95" w:rsidRDefault="006753D0" w:rsidP="00330E93">
            <w:pPr>
              <w:jc w:val="center"/>
              <w:rPr>
                <w:rFonts w:ascii="Arial" w:eastAsia="Times New Roman" w:hAnsi="Arial" w:cs="Arial"/>
                <w:szCs w:val="24"/>
                <w:lang w:eastAsia="en-AU"/>
              </w:rPr>
            </w:pPr>
          </w:p>
        </w:tc>
        <w:tc>
          <w:tcPr>
            <w:tcW w:w="1985" w:type="dxa"/>
            <w:vMerge/>
          </w:tcPr>
          <w:p w14:paraId="3A1C59A5" w14:textId="77777777" w:rsidR="006753D0" w:rsidRPr="00AA1F95" w:rsidRDefault="006753D0" w:rsidP="00330E93">
            <w:pPr>
              <w:jc w:val="center"/>
              <w:rPr>
                <w:rFonts w:ascii="Arial" w:eastAsia="Times New Roman" w:hAnsi="Arial" w:cs="Arial"/>
                <w:szCs w:val="24"/>
                <w:lang w:eastAsia="en-AU"/>
              </w:rPr>
            </w:pPr>
          </w:p>
        </w:tc>
        <w:tc>
          <w:tcPr>
            <w:tcW w:w="1701" w:type="dxa"/>
            <w:vMerge/>
          </w:tcPr>
          <w:p w14:paraId="6CA7D11A" w14:textId="77777777" w:rsidR="006753D0" w:rsidRPr="00AA1F95" w:rsidRDefault="006753D0" w:rsidP="00330E93">
            <w:pPr>
              <w:jc w:val="center"/>
              <w:rPr>
                <w:rFonts w:ascii="Arial" w:eastAsia="Times New Roman" w:hAnsi="Arial" w:cs="Arial"/>
                <w:szCs w:val="24"/>
                <w:lang w:eastAsia="en-AU"/>
              </w:rPr>
            </w:pPr>
          </w:p>
        </w:tc>
      </w:tr>
      <w:tr w:rsidR="006753D0" w:rsidRPr="00AA1F95" w14:paraId="283411E9" w14:textId="77777777" w:rsidTr="00330E93">
        <w:tc>
          <w:tcPr>
            <w:tcW w:w="3397" w:type="dxa"/>
          </w:tcPr>
          <w:p w14:paraId="12D3449C" w14:textId="77777777" w:rsidR="006753D0" w:rsidRPr="00AA1F95" w:rsidRDefault="006753D0" w:rsidP="00330E93">
            <w:pPr>
              <w:rPr>
                <w:rFonts w:ascii="Arial" w:eastAsia="Times New Roman" w:hAnsi="Arial" w:cs="Arial"/>
                <w:szCs w:val="24"/>
                <w:lang w:eastAsia="en-AU"/>
              </w:rPr>
            </w:pPr>
            <w:r w:rsidRPr="00AA1F95">
              <w:rPr>
                <w:rFonts w:ascii="Arial" w:eastAsia="Times New Roman" w:hAnsi="Arial" w:cs="Arial"/>
                <w:szCs w:val="24"/>
                <w:lang w:eastAsia="en-AU"/>
              </w:rPr>
              <w:t>Compliance Matters</w:t>
            </w:r>
          </w:p>
        </w:tc>
        <w:tc>
          <w:tcPr>
            <w:tcW w:w="1843" w:type="dxa"/>
            <w:vMerge/>
          </w:tcPr>
          <w:p w14:paraId="4DFBC73F" w14:textId="77777777" w:rsidR="006753D0" w:rsidRPr="00AA1F95" w:rsidRDefault="006753D0" w:rsidP="00330E93">
            <w:pPr>
              <w:jc w:val="center"/>
              <w:rPr>
                <w:rFonts w:ascii="Arial" w:eastAsia="Times New Roman" w:hAnsi="Arial" w:cs="Arial"/>
                <w:szCs w:val="24"/>
                <w:lang w:eastAsia="en-AU"/>
              </w:rPr>
            </w:pPr>
          </w:p>
        </w:tc>
        <w:tc>
          <w:tcPr>
            <w:tcW w:w="1985" w:type="dxa"/>
            <w:vMerge/>
          </w:tcPr>
          <w:p w14:paraId="4F17AD07" w14:textId="77777777" w:rsidR="006753D0" w:rsidRPr="00AA1F95" w:rsidRDefault="006753D0" w:rsidP="00330E93">
            <w:pPr>
              <w:jc w:val="center"/>
              <w:rPr>
                <w:rFonts w:ascii="Arial" w:eastAsia="Times New Roman" w:hAnsi="Arial" w:cs="Arial"/>
                <w:szCs w:val="24"/>
                <w:lang w:eastAsia="en-AU"/>
              </w:rPr>
            </w:pPr>
          </w:p>
        </w:tc>
        <w:tc>
          <w:tcPr>
            <w:tcW w:w="1701" w:type="dxa"/>
            <w:vMerge/>
          </w:tcPr>
          <w:p w14:paraId="5A55CA05" w14:textId="77777777" w:rsidR="006753D0" w:rsidRPr="00AA1F95" w:rsidRDefault="006753D0" w:rsidP="00330E93">
            <w:pPr>
              <w:jc w:val="center"/>
              <w:rPr>
                <w:rFonts w:ascii="Arial" w:eastAsia="Times New Roman" w:hAnsi="Arial" w:cs="Arial"/>
                <w:szCs w:val="24"/>
                <w:lang w:eastAsia="en-AU"/>
              </w:rPr>
            </w:pPr>
          </w:p>
        </w:tc>
      </w:tr>
      <w:tr w:rsidR="006753D0" w:rsidRPr="00AA1F95" w14:paraId="51ABC288" w14:textId="77777777" w:rsidTr="00330E93">
        <w:tc>
          <w:tcPr>
            <w:tcW w:w="3397" w:type="dxa"/>
          </w:tcPr>
          <w:p w14:paraId="709FE74A" w14:textId="77777777" w:rsidR="006753D0" w:rsidRPr="00AA1F95" w:rsidRDefault="006753D0" w:rsidP="00330E93">
            <w:pPr>
              <w:rPr>
                <w:rFonts w:ascii="Arial" w:eastAsia="Times New Roman" w:hAnsi="Arial" w:cs="Arial"/>
                <w:szCs w:val="24"/>
                <w:lang w:eastAsia="en-AU"/>
              </w:rPr>
            </w:pPr>
            <w:r w:rsidRPr="00AA1F95">
              <w:rPr>
                <w:rFonts w:ascii="Arial" w:eastAsia="Times New Roman" w:hAnsi="Arial" w:cs="Arial"/>
                <w:szCs w:val="24"/>
                <w:lang w:eastAsia="en-AU"/>
              </w:rPr>
              <w:t>Consultancy and Advice</w:t>
            </w:r>
          </w:p>
        </w:tc>
        <w:tc>
          <w:tcPr>
            <w:tcW w:w="1843" w:type="dxa"/>
            <w:vMerge/>
          </w:tcPr>
          <w:p w14:paraId="4179054F" w14:textId="77777777" w:rsidR="006753D0" w:rsidRPr="00AA1F95" w:rsidRDefault="006753D0" w:rsidP="00330E93">
            <w:pPr>
              <w:jc w:val="center"/>
              <w:rPr>
                <w:rFonts w:ascii="Arial" w:eastAsia="Times New Roman" w:hAnsi="Arial" w:cs="Arial"/>
                <w:szCs w:val="24"/>
                <w:lang w:eastAsia="en-AU"/>
              </w:rPr>
            </w:pPr>
          </w:p>
        </w:tc>
        <w:tc>
          <w:tcPr>
            <w:tcW w:w="1985" w:type="dxa"/>
            <w:vMerge/>
          </w:tcPr>
          <w:p w14:paraId="5ACD7240" w14:textId="77777777" w:rsidR="006753D0" w:rsidRPr="00AA1F95" w:rsidRDefault="006753D0" w:rsidP="00330E93">
            <w:pPr>
              <w:jc w:val="center"/>
              <w:rPr>
                <w:rFonts w:ascii="Arial" w:eastAsia="Times New Roman" w:hAnsi="Arial" w:cs="Arial"/>
                <w:szCs w:val="24"/>
                <w:lang w:eastAsia="en-AU"/>
              </w:rPr>
            </w:pPr>
          </w:p>
        </w:tc>
        <w:tc>
          <w:tcPr>
            <w:tcW w:w="1701" w:type="dxa"/>
            <w:vMerge/>
          </w:tcPr>
          <w:p w14:paraId="16A4F731" w14:textId="77777777" w:rsidR="006753D0" w:rsidRPr="00AA1F95" w:rsidRDefault="006753D0" w:rsidP="00330E93">
            <w:pPr>
              <w:jc w:val="center"/>
              <w:rPr>
                <w:rFonts w:ascii="Arial" w:eastAsia="Times New Roman" w:hAnsi="Arial" w:cs="Arial"/>
                <w:szCs w:val="24"/>
                <w:lang w:eastAsia="en-AU"/>
              </w:rPr>
            </w:pPr>
          </w:p>
        </w:tc>
      </w:tr>
      <w:tr w:rsidR="006753D0" w:rsidRPr="00AA1F95" w14:paraId="3D0CE8D9" w14:textId="77777777" w:rsidTr="00330E93">
        <w:trPr>
          <w:trHeight w:val="474"/>
        </w:trPr>
        <w:tc>
          <w:tcPr>
            <w:tcW w:w="3397" w:type="dxa"/>
            <w:shd w:val="clear" w:color="auto" w:fill="D9E2F3" w:themeFill="accent1" w:themeFillTint="33"/>
            <w:vAlign w:val="center"/>
          </w:tcPr>
          <w:p w14:paraId="4552A9EE" w14:textId="77777777" w:rsidR="006753D0" w:rsidRPr="00AA1F95" w:rsidRDefault="006753D0" w:rsidP="00330E93">
            <w:pPr>
              <w:rPr>
                <w:rFonts w:ascii="Arial" w:eastAsia="Times New Roman" w:hAnsi="Arial" w:cs="Arial"/>
                <w:b/>
                <w:szCs w:val="24"/>
                <w:lang w:eastAsia="en-AU"/>
              </w:rPr>
            </w:pPr>
            <w:r w:rsidRPr="00AA1F95">
              <w:rPr>
                <w:rFonts w:ascii="Arial" w:eastAsia="Times New Roman" w:hAnsi="Arial" w:cs="Arial"/>
                <w:b/>
                <w:szCs w:val="24"/>
                <w:lang w:eastAsia="en-AU"/>
              </w:rPr>
              <w:t>Total</w:t>
            </w:r>
          </w:p>
        </w:tc>
        <w:tc>
          <w:tcPr>
            <w:tcW w:w="5529" w:type="dxa"/>
            <w:gridSpan w:val="3"/>
            <w:shd w:val="clear" w:color="auto" w:fill="D9E2F3" w:themeFill="accent1" w:themeFillTint="33"/>
            <w:vAlign w:val="center"/>
          </w:tcPr>
          <w:p w14:paraId="0F4DF717" w14:textId="77777777" w:rsidR="006753D0" w:rsidRPr="00AA1F95" w:rsidRDefault="006753D0" w:rsidP="00330E93">
            <w:pPr>
              <w:jc w:val="center"/>
              <w:rPr>
                <w:rFonts w:ascii="Arial" w:eastAsia="Times New Roman" w:hAnsi="Arial" w:cs="Arial"/>
                <w:b/>
                <w:szCs w:val="24"/>
                <w:lang w:eastAsia="en-AU"/>
              </w:rPr>
            </w:pPr>
            <w:r w:rsidRPr="00AA1F95">
              <w:rPr>
                <w:rFonts w:ascii="Arial" w:eastAsia="Times New Roman" w:hAnsi="Arial" w:cs="Arial"/>
                <w:b/>
                <w:szCs w:val="24"/>
                <w:lang w:eastAsia="en-AU"/>
              </w:rPr>
              <w:t>$400,600</w:t>
            </w:r>
          </w:p>
        </w:tc>
      </w:tr>
    </w:tbl>
    <w:p w14:paraId="334DAF37" w14:textId="77777777" w:rsidR="006753D0" w:rsidRPr="00AA1F95" w:rsidRDefault="006753D0" w:rsidP="006753D0">
      <w:pPr>
        <w:rPr>
          <w:rFonts w:ascii="Arial" w:hAnsi="Arial" w:cs="Arial"/>
          <w:szCs w:val="24"/>
          <w:lang w:eastAsia="en-AU"/>
        </w:rPr>
      </w:pPr>
      <w:r w:rsidRPr="00AA1F95">
        <w:rPr>
          <w:rFonts w:ascii="Arial" w:hAnsi="Arial" w:cs="Arial"/>
          <w:noProof/>
          <w:szCs w:val="24"/>
          <w:lang w:eastAsia="en-AU"/>
        </w:rPr>
        <mc:AlternateContent>
          <mc:Choice Requires="wps">
            <w:drawing>
              <wp:anchor distT="36576" distB="36576" distL="36576" distR="36576" simplePos="0" relativeHeight="251658240" behindDoc="0" locked="0" layoutInCell="1" allowOverlap="1" wp14:anchorId="18EAA462" wp14:editId="7CB0F4AD">
                <wp:simplePos x="0" y="0"/>
                <wp:positionH relativeFrom="column">
                  <wp:posOffset>1230630</wp:posOffset>
                </wp:positionH>
                <wp:positionV relativeFrom="paragraph">
                  <wp:posOffset>8152765</wp:posOffset>
                </wp:positionV>
                <wp:extent cx="5159375" cy="1656080"/>
                <wp:effectExtent l="1905" t="0" r="1270" b="1905"/>
                <wp:wrapNone/>
                <wp:docPr id="8" name="Contro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159375" cy="165608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FB73D" id="Control 31" o:spid="_x0000_s1026" style="position:absolute;margin-left:96.9pt;margin-top:641.95pt;width:406.25pt;height:130.4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" filled="f" stroked="f" strokeweight="2pt">
                <v:shadow color="black [0]"/>
                <o:lock v:ext="edit" shapetype="t"/>
                <v:textbox inset="0,0,0,0"/>
              </v:rect>
            </w:pict>
          </mc:Fallback>
        </mc:AlternateContent>
      </w:r>
    </w:p>
    <w:p w14:paraId="43888D75" w14:textId="77777777" w:rsidR="006753D0" w:rsidRPr="00AA1F95" w:rsidRDefault="006753D0" w:rsidP="006753D0">
      <w:pPr>
        <w:jc w:val="both"/>
        <w:rPr>
          <w:rFonts w:ascii="Arial" w:hAnsi="Arial" w:cs="Arial"/>
          <w:b/>
          <w:szCs w:val="32"/>
          <w:lang w:val="en-US"/>
        </w:rPr>
      </w:pPr>
      <w:r w:rsidRPr="00AA1F95">
        <w:rPr>
          <w:rFonts w:ascii="Arial" w:hAnsi="Arial" w:cs="Arial"/>
          <w:b/>
          <w:szCs w:val="32"/>
          <w:lang w:val="en-US"/>
        </w:rPr>
        <w:t xml:space="preserve">Can we afford it? </w:t>
      </w:r>
    </w:p>
    <w:p w14:paraId="68A79413" w14:textId="01F67C40" w:rsidR="006753D0" w:rsidRPr="00AA1F95" w:rsidRDefault="006753D0" w:rsidP="006753D0">
      <w:pPr>
        <w:jc w:val="both"/>
        <w:rPr>
          <w:rFonts w:ascii="Arial" w:hAnsi="Arial" w:cs="Arial"/>
          <w:bCs/>
          <w:szCs w:val="32"/>
          <w:lang w:val="en-US"/>
        </w:rPr>
      </w:pPr>
      <w:r w:rsidRPr="00AA1F95">
        <w:rPr>
          <w:rFonts w:ascii="Arial" w:hAnsi="Arial" w:cs="Arial"/>
          <w:bCs/>
          <w:szCs w:val="32"/>
          <w:lang w:val="en-US"/>
        </w:rPr>
        <w:t>The service is self-funding beyond the use of existing staff</w:t>
      </w:r>
      <w:r w:rsidR="00E235C4">
        <w:rPr>
          <w:rFonts w:ascii="Arial" w:hAnsi="Arial" w:cs="Arial"/>
          <w:bCs/>
          <w:szCs w:val="32"/>
          <w:lang w:val="en-US"/>
        </w:rPr>
        <w:t>.</w:t>
      </w:r>
    </w:p>
    <w:p w14:paraId="7FE87D2E" w14:textId="77777777" w:rsidR="006753D0" w:rsidRPr="00AA1F95" w:rsidRDefault="006753D0" w:rsidP="006753D0">
      <w:pPr>
        <w:jc w:val="both"/>
        <w:rPr>
          <w:rFonts w:ascii="Arial" w:hAnsi="Arial" w:cs="Arial"/>
          <w:b/>
          <w:szCs w:val="32"/>
          <w:highlight w:val="yellow"/>
          <w:lang w:val="en-US"/>
        </w:rPr>
      </w:pPr>
    </w:p>
    <w:p w14:paraId="15175D94" w14:textId="77777777" w:rsidR="006753D0" w:rsidRPr="00AA1F95" w:rsidRDefault="006753D0" w:rsidP="006753D0">
      <w:pPr>
        <w:jc w:val="both"/>
        <w:rPr>
          <w:rFonts w:ascii="Arial" w:hAnsi="Arial" w:cs="Arial"/>
          <w:b/>
          <w:szCs w:val="32"/>
          <w:lang w:val="en-US"/>
        </w:rPr>
      </w:pPr>
      <w:r w:rsidRPr="00AA1F95">
        <w:rPr>
          <w:rFonts w:ascii="Arial" w:hAnsi="Arial" w:cs="Arial"/>
          <w:b/>
          <w:szCs w:val="32"/>
          <w:lang w:val="en-US"/>
        </w:rPr>
        <w:t>How does the option impact upon rates?</w:t>
      </w:r>
    </w:p>
    <w:p w14:paraId="3C6DA0A7" w14:textId="68095D9E" w:rsidR="006753D0" w:rsidRPr="00AA1F95" w:rsidRDefault="006753D0" w:rsidP="006753D0">
      <w:pPr>
        <w:jc w:val="both"/>
        <w:rPr>
          <w:rFonts w:ascii="Arial" w:hAnsi="Arial" w:cs="Arial"/>
          <w:szCs w:val="24"/>
        </w:rPr>
      </w:pPr>
      <w:r w:rsidRPr="00AA1F95">
        <w:rPr>
          <w:rFonts w:ascii="Arial" w:hAnsi="Arial" w:cs="Arial"/>
          <w:bCs/>
          <w:szCs w:val="32"/>
          <w:lang w:val="en-US"/>
        </w:rPr>
        <w:t>No rate increase is required for this service</w:t>
      </w:r>
      <w:r w:rsidR="00E235C4">
        <w:rPr>
          <w:rFonts w:ascii="Arial" w:hAnsi="Arial" w:cs="Arial"/>
          <w:bCs/>
          <w:szCs w:val="32"/>
          <w:lang w:val="en-US"/>
        </w:rPr>
        <w:t>.</w:t>
      </w:r>
    </w:p>
    <w:p w14:paraId="13AD52D6" w14:textId="77777777" w:rsidR="00A53BD3" w:rsidRPr="00180419" w:rsidRDefault="00A53BD3" w:rsidP="00FA0E4E">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A073712" w14:textId="04A496F2" w:rsidR="00B34824" w:rsidRDefault="00EC6FEF">
      <w:pPr>
        <w:rPr>
          <w:rFonts w:ascii="Arial" w:hAnsi="Arial" w:cs="Arial"/>
          <w:caps/>
          <w:szCs w:val="24"/>
        </w:rPr>
      </w:pPr>
      <w:r>
        <w:rPr>
          <w:rFonts w:ascii="Arial" w:hAnsi="Arial" w:cs="Arial"/>
          <w:caps/>
          <w:szCs w:val="24"/>
        </w:rPr>
        <w:br w:type="page"/>
      </w:r>
    </w:p>
    <w:p w14:paraId="393F6A87" w14:textId="0A95F1D0" w:rsidR="008618A7" w:rsidRPr="00114B47" w:rsidRDefault="00114B47" w:rsidP="00E06306">
      <w:pPr>
        <w:pStyle w:val="Heading2"/>
        <w:numPr>
          <w:ilvl w:val="1"/>
          <w:numId w:val="1"/>
        </w:numPr>
        <w:tabs>
          <w:tab w:val="clear" w:pos="720"/>
          <w:tab w:val="left" w:pos="0"/>
        </w:tabs>
        <w:spacing w:before="0" w:after="0"/>
        <w:ind w:left="0" w:hanging="851"/>
        <w:rPr>
          <w:rFonts w:ascii="Arial" w:hAnsi="Arial" w:cs="Arial"/>
          <w:caps/>
          <w:sz w:val="24"/>
          <w:szCs w:val="22"/>
          <w:u w:val="none"/>
        </w:rPr>
      </w:pPr>
      <w:bookmarkStart w:id="20" w:name="_Toc50047851"/>
      <w:r w:rsidRPr="00E06306">
        <w:rPr>
          <w:rFonts w:ascii="Arial" w:hAnsi="Arial" w:cs="Arial"/>
          <w:sz w:val="24"/>
          <w:szCs w:val="24"/>
          <w:u w:val="none"/>
        </w:rPr>
        <w:t>Responsible</w:t>
      </w:r>
      <w:r w:rsidRPr="00114B47">
        <w:rPr>
          <w:rFonts w:ascii="Arial" w:hAnsi="Arial" w:cs="Arial"/>
          <w:sz w:val="24"/>
          <w:szCs w:val="18"/>
          <w:u w:val="none"/>
        </w:rPr>
        <w:t xml:space="preserve"> Authority Report – Lot 538 (No. 93) and Lot 539 (No. 95) Broadway, Nedlands – Mixed Use Development (38 Multiple Dwellings and Office)</w:t>
      </w:r>
      <w:bookmarkEnd w:id="20"/>
    </w:p>
    <w:p w14:paraId="360C923F" w14:textId="1B533928" w:rsidR="008618A7" w:rsidRDefault="008618A7">
      <w:pPr>
        <w:rPr>
          <w:rFonts w:ascii="Arial" w:hAnsi="Arial" w:cs="Arial"/>
          <w:caps/>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6367"/>
      </w:tblGrid>
      <w:tr w:rsidR="008618A7" w:rsidRPr="00B61955" w14:paraId="6189F973" w14:textId="77777777" w:rsidTr="00114B47">
        <w:tc>
          <w:tcPr>
            <w:tcW w:w="1941" w:type="dxa"/>
            <w:shd w:val="clear" w:color="auto" w:fill="auto"/>
          </w:tcPr>
          <w:p w14:paraId="3BEF8782" w14:textId="25D60260" w:rsidR="008618A7" w:rsidRPr="00114B47" w:rsidRDefault="001E0EAF" w:rsidP="002847DE">
            <w:pPr>
              <w:pStyle w:val="Heading2"/>
              <w:numPr>
                <w:ilvl w:val="1"/>
                <w:numId w:val="37"/>
              </w:numPr>
              <w:tabs>
                <w:tab w:val="left" w:pos="0"/>
              </w:tabs>
              <w:spacing w:before="0" w:after="0"/>
              <w:ind w:left="0" w:hanging="851"/>
              <w:rPr>
                <w:rFonts w:ascii="Arial" w:hAnsi="Arial" w:cs="Arial"/>
                <w:sz w:val="24"/>
                <w:szCs w:val="24"/>
                <w:u w:val="none"/>
              </w:rPr>
            </w:pPr>
            <w:bookmarkStart w:id="21" w:name="_Toc50047852"/>
            <w:r>
              <w:rPr>
                <w:rFonts w:ascii="ZWAdobeF" w:hAnsi="ZWAdobeF" w:cs="ZWAdobeF"/>
                <w:b w:val="0"/>
                <w:sz w:val="2"/>
                <w:szCs w:val="2"/>
                <w:u w:val="none"/>
              </w:rPr>
              <w:t>0B</w:t>
            </w:r>
            <w:r w:rsidR="008618A7" w:rsidRPr="00114B47">
              <w:rPr>
                <w:rFonts w:ascii="Arial" w:hAnsi="Arial" w:cs="Arial"/>
                <w:sz w:val="24"/>
                <w:szCs w:val="24"/>
                <w:u w:val="none"/>
              </w:rPr>
              <w:t>Council</w:t>
            </w:r>
            <w:bookmarkEnd w:id="21"/>
          </w:p>
        </w:tc>
        <w:tc>
          <w:tcPr>
            <w:tcW w:w="6367" w:type="dxa"/>
            <w:shd w:val="clear" w:color="auto" w:fill="auto"/>
          </w:tcPr>
          <w:p w14:paraId="6F2E629C" w14:textId="77777777" w:rsidR="008618A7" w:rsidRPr="00114B47" w:rsidRDefault="008618A7" w:rsidP="00D677C2">
            <w:pPr>
              <w:jc w:val="both"/>
              <w:rPr>
                <w:rFonts w:ascii="Arial" w:eastAsia="Calibri" w:hAnsi="Arial" w:cs="Arial"/>
                <w:color w:val="000000" w:themeColor="text1"/>
                <w:sz w:val="22"/>
                <w:szCs w:val="22"/>
              </w:rPr>
            </w:pPr>
            <w:r w:rsidRPr="00114B47">
              <w:rPr>
                <w:rFonts w:ascii="Arial" w:eastAsia="Calibri" w:hAnsi="Arial" w:cs="Arial"/>
                <w:color w:val="000000" w:themeColor="text1"/>
                <w:sz w:val="22"/>
                <w:szCs w:val="22"/>
              </w:rPr>
              <w:t xml:space="preserve">8 September 2020 – Committee Meeting </w:t>
            </w:r>
          </w:p>
        </w:tc>
      </w:tr>
      <w:tr w:rsidR="008618A7" w:rsidRPr="00B61955" w14:paraId="11D42E20" w14:textId="77777777" w:rsidTr="00114B47">
        <w:tc>
          <w:tcPr>
            <w:tcW w:w="1941" w:type="dxa"/>
            <w:shd w:val="clear" w:color="auto" w:fill="auto"/>
          </w:tcPr>
          <w:p w14:paraId="05339782" w14:textId="158EE438" w:rsidR="008618A7" w:rsidRPr="00114B47" w:rsidRDefault="001E0EAF" w:rsidP="002847DE">
            <w:pPr>
              <w:pStyle w:val="Heading2"/>
              <w:numPr>
                <w:ilvl w:val="1"/>
                <w:numId w:val="37"/>
              </w:numPr>
              <w:tabs>
                <w:tab w:val="left" w:pos="0"/>
              </w:tabs>
              <w:spacing w:before="0" w:after="0"/>
              <w:ind w:left="0" w:hanging="851"/>
              <w:rPr>
                <w:rFonts w:ascii="Arial" w:hAnsi="Arial" w:cs="Arial"/>
                <w:sz w:val="24"/>
                <w:szCs w:val="24"/>
                <w:u w:val="none"/>
              </w:rPr>
            </w:pPr>
            <w:bookmarkStart w:id="22" w:name="_Toc50047853"/>
            <w:r>
              <w:rPr>
                <w:rFonts w:ascii="ZWAdobeF" w:hAnsi="ZWAdobeF" w:cs="ZWAdobeF"/>
                <w:b w:val="0"/>
                <w:sz w:val="2"/>
                <w:szCs w:val="2"/>
                <w:u w:val="none"/>
              </w:rPr>
              <w:t>1B</w:t>
            </w:r>
            <w:r w:rsidR="008618A7" w:rsidRPr="00114B47">
              <w:rPr>
                <w:rFonts w:ascii="Arial" w:hAnsi="Arial" w:cs="Arial"/>
                <w:sz w:val="24"/>
                <w:szCs w:val="24"/>
                <w:u w:val="none"/>
              </w:rPr>
              <w:t>Applicant</w:t>
            </w:r>
            <w:bookmarkEnd w:id="22"/>
          </w:p>
        </w:tc>
        <w:tc>
          <w:tcPr>
            <w:tcW w:w="6367" w:type="dxa"/>
            <w:shd w:val="clear" w:color="auto" w:fill="auto"/>
          </w:tcPr>
          <w:p w14:paraId="27480AD4" w14:textId="77777777" w:rsidR="008618A7" w:rsidRPr="00114B47" w:rsidRDefault="008618A7" w:rsidP="00D677C2">
            <w:pPr>
              <w:jc w:val="both"/>
              <w:rPr>
                <w:rFonts w:ascii="Arial" w:eastAsia="Calibri" w:hAnsi="Arial" w:cs="Arial"/>
                <w:color w:val="000000" w:themeColor="text1"/>
                <w:sz w:val="22"/>
                <w:szCs w:val="22"/>
              </w:rPr>
            </w:pPr>
            <w:r w:rsidRPr="00114B47">
              <w:rPr>
                <w:rFonts w:ascii="Arial" w:eastAsia="Calibri" w:hAnsi="Arial" w:cs="Arial"/>
                <w:color w:val="000000" w:themeColor="text1"/>
                <w:sz w:val="22"/>
                <w:szCs w:val="22"/>
              </w:rPr>
              <w:t xml:space="preserve">Element </w:t>
            </w:r>
          </w:p>
        </w:tc>
      </w:tr>
      <w:tr w:rsidR="008618A7" w:rsidRPr="00B61955" w14:paraId="01F84531" w14:textId="77777777" w:rsidTr="00114B47">
        <w:tc>
          <w:tcPr>
            <w:tcW w:w="1941" w:type="dxa"/>
            <w:shd w:val="clear" w:color="auto" w:fill="auto"/>
          </w:tcPr>
          <w:p w14:paraId="13FA4391" w14:textId="10F4AC9E" w:rsidR="008618A7" w:rsidRPr="00114B47" w:rsidRDefault="001E0EAF" w:rsidP="002847DE">
            <w:pPr>
              <w:pStyle w:val="Heading2"/>
              <w:numPr>
                <w:ilvl w:val="1"/>
                <w:numId w:val="37"/>
              </w:numPr>
              <w:tabs>
                <w:tab w:val="left" w:pos="0"/>
              </w:tabs>
              <w:spacing w:before="0" w:after="0"/>
              <w:ind w:left="0" w:hanging="851"/>
              <w:rPr>
                <w:rFonts w:ascii="Arial" w:hAnsi="Arial" w:cs="Arial"/>
                <w:sz w:val="24"/>
                <w:szCs w:val="24"/>
                <w:u w:val="none"/>
              </w:rPr>
            </w:pPr>
            <w:bookmarkStart w:id="23" w:name="_Toc50047854"/>
            <w:r>
              <w:rPr>
                <w:rFonts w:ascii="ZWAdobeF" w:hAnsi="ZWAdobeF" w:cs="ZWAdobeF"/>
                <w:b w:val="0"/>
                <w:sz w:val="2"/>
                <w:szCs w:val="2"/>
                <w:u w:val="none"/>
              </w:rPr>
              <w:t>2B</w:t>
            </w:r>
            <w:r w:rsidR="008618A7" w:rsidRPr="00114B47">
              <w:rPr>
                <w:rFonts w:ascii="Arial" w:hAnsi="Arial" w:cs="Arial"/>
                <w:sz w:val="24"/>
                <w:szCs w:val="24"/>
                <w:u w:val="none"/>
              </w:rPr>
              <w:t>Landowner</w:t>
            </w:r>
            <w:bookmarkEnd w:id="23"/>
          </w:p>
        </w:tc>
        <w:tc>
          <w:tcPr>
            <w:tcW w:w="6367" w:type="dxa"/>
            <w:shd w:val="clear" w:color="auto" w:fill="auto"/>
          </w:tcPr>
          <w:p w14:paraId="02FEBF29" w14:textId="77777777" w:rsidR="008618A7" w:rsidRPr="00114B47" w:rsidRDefault="008618A7" w:rsidP="00D677C2">
            <w:pPr>
              <w:jc w:val="both"/>
              <w:rPr>
                <w:rFonts w:ascii="Arial" w:eastAsia="Calibri" w:hAnsi="Arial" w:cs="Arial"/>
                <w:color w:val="000000" w:themeColor="text1"/>
                <w:sz w:val="22"/>
                <w:szCs w:val="22"/>
              </w:rPr>
            </w:pPr>
            <w:r w:rsidRPr="00114B47">
              <w:rPr>
                <w:rFonts w:ascii="Arial" w:eastAsia="Calibri" w:hAnsi="Arial" w:cs="Arial"/>
                <w:color w:val="000000" w:themeColor="text1"/>
                <w:sz w:val="22"/>
                <w:szCs w:val="22"/>
              </w:rPr>
              <w:t xml:space="preserve">Andrew </w:t>
            </w:r>
            <w:proofErr w:type="spellStart"/>
            <w:r w:rsidRPr="00114B47">
              <w:rPr>
                <w:rFonts w:ascii="Arial" w:eastAsia="Calibri" w:hAnsi="Arial" w:cs="Arial"/>
                <w:color w:val="000000" w:themeColor="text1"/>
                <w:sz w:val="22"/>
                <w:szCs w:val="22"/>
              </w:rPr>
              <w:t>Macvie</w:t>
            </w:r>
            <w:proofErr w:type="spellEnd"/>
            <w:r w:rsidRPr="00114B47">
              <w:rPr>
                <w:rFonts w:ascii="Arial" w:eastAsia="Calibri" w:hAnsi="Arial" w:cs="Arial"/>
                <w:color w:val="000000" w:themeColor="text1"/>
                <w:sz w:val="22"/>
                <w:szCs w:val="22"/>
              </w:rPr>
              <w:t xml:space="preserve"> and Kamala </w:t>
            </w:r>
            <w:proofErr w:type="spellStart"/>
            <w:r w:rsidRPr="00114B47">
              <w:rPr>
                <w:rFonts w:ascii="Arial" w:eastAsia="Calibri" w:hAnsi="Arial" w:cs="Arial"/>
                <w:color w:val="000000" w:themeColor="text1"/>
                <w:sz w:val="22"/>
                <w:szCs w:val="22"/>
              </w:rPr>
              <w:t>Macvie</w:t>
            </w:r>
            <w:proofErr w:type="spellEnd"/>
            <w:r w:rsidRPr="00114B47">
              <w:rPr>
                <w:rFonts w:ascii="Arial" w:eastAsia="Calibri" w:hAnsi="Arial" w:cs="Arial"/>
                <w:color w:val="000000" w:themeColor="text1"/>
                <w:sz w:val="22"/>
                <w:szCs w:val="22"/>
              </w:rPr>
              <w:t xml:space="preserve"> &amp; Premium Custody Services Pty Ltd</w:t>
            </w:r>
          </w:p>
        </w:tc>
      </w:tr>
      <w:tr w:rsidR="008618A7" w:rsidRPr="00B61955" w14:paraId="6534F14F" w14:textId="77777777" w:rsidTr="00114B47">
        <w:tc>
          <w:tcPr>
            <w:tcW w:w="1941" w:type="dxa"/>
            <w:shd w:val="clear" w:color="auto" w:fill="auto"/>
          </w:tcPr>
          <w:p w14:paraId="2C830C3F" w14:textId="58C176BA" w:rsidR="008618A7" w:rsidRPr="00114B47" w:rsidRDefault="001E0EAF" w:rsidP="002847DE">
            <w:pPr>
              <w:pStyle w:val="Heading2"/>
              <w:numPr>
                <w:ilvl w:val="1"/>
                <w:numId w:val="37"/>
              </w:numPr>
              <w:tabs>
                <w:tab w:val="left" w:pos="0"/>
              </w:tabs>
              <w:spacing w:before="0" w:after="0"/>
              <w:ind w:left="0" w:hanging="851"/>
              <w:rPr>
                <w:rFonts w:ascii="Arial" w:hAnsi="Arial" w:cs="Arial"/>
                <w:sz w:val="24"/>
                <w:szCs w:val="24"/>
                <w:u w:val="none"/>
              </w:rPr>
            </w:pPr>
            <w:bookmarkStart w:id="24" w:name="_Toc50047855"/>
            <w:r>
              <w:rPr>
                <w:rFonts w:ascii="ZWAdobeF" w:hAnsi="ZWAdobeF" w:cs="ZWAdobeF"/>
                <w:b w:val="0"/>
                <w:sz w:val="2"/>
                <w:szCs w:val="2"/>
                <w:u w:val="none"/>
              </w:rPr>
              <w:t>3B</w:t>
            </w:r>
            <w:r w:rsidR="008618A7" w:rsidRPr="00114B47">
              <w:rPr>
                <w:rFonts w:ascii="Arial" w:hAnsi="Arial" w:cs="Arial"/>
                <w:sz w:val="24"/>
                <w:szCs w:val="24"/>
                <w:u w:val="none"/>
              </w:rPr>
              <w:t>Director</w:t>
            </w:r>
            <w:bookmarkEnd w:id="24"/>
          </w:p>
        </w:tc>
        <w:tc>
          <w:tcPr>
            <w:tcW w:w="6367" w:type="dxa"/>
            <w:shd w:val="clear" w:color="auto" w:fill="auto"/>
            <w:vAlign w:val="center"/>
          </w:tcPr>
          <w:p w14:paraId="3A799424" w14:textId="77777777" w:rsidR="008618A7" w:rsidRPr="00114B47" w:rsidRDefault="008618A7" w:rsidP="00D677C2">
            <w:pPr>
              <w:jc w:val="both"/>
              <w:rPr>
                <w:rFonts w:ascii="Arial" w:eastAsia="Calibri" w:hAnsi="Arial" w:cs="Arial"/>
                <w:color w:val="000000" w:themeColor="text1"/>
                <w:sz w:val="22"/>
                <w:szCs w:val="22"/>
              </w:rPr>
            </w:pPr>
            <w:r w:rsidRPr="00114B47">
              <w:rPr>
                <w:rFonts w:ascii="Arial" w:eastAsia="Calibri" w:hAnsi="Arial" w:cs="Arial"/>
                <w:color w:val="000000" w:themeColor="text1"/>
                <w:sz w:val="22"/>
                <w:szCs w:val="22"/>
              </w:rPr>
              <w:t xml:space="preserve">Peter Mickleson - </w:t>
            </w:r>
            <w:r w:rsidRPr="00114B47">
              <w:rPr>
                <w:rStyle w:val="normaltextrun"/>
                <w:rFonts w:ascii="Arial" w:hAnsi="Arial" w:cs="Arial"/>
                <w:color w:val="000000"/>
                <w:sz w:val="22"/>
                <w:szCs w:val="22"/>
                <w:bdr w:val="none" w:sz="0" w:space="0" w:color="auto" w:frame="1"/>
              </w:rPr>
              <w:t>Director Planning &amp; Development </w:t>
            </w:r>
          </w:p>
        </w:tc>
      </w:tr>
      <w:tr w:rsidR="008618A7" w:rsidRPr="00B61955" w14:paraId="1F21428B" w14:textId="77777777" w:rsidTr="00114B47">
        <w:tc>
          <w:tcPr>
            <w:tcW w:w="1941" w:type="dxa"/>
            <w:shd w:val="clear" w:color="auto" w:fill="auto"/>
          </w:tcPr>
          <w:p w14:paraId="3B1A416F" w14:textId="4E060A2E" w:rsidR="008618A7" w:rsidRPr="00114B47" w:rsidRDefault="001E0EAF" w:rsidP="002847DE">
            <w:pPr>
              <w:pStyle w:val="Heading2"/>
              <w:numPr>
                <w:ilvl w:val="1"/>
                <w:numId w:val="37"/>
              </w:numPr>
              <w:tabs>
                <w:tab w:val="left" w:pos="0"/>
              </w:tabs>
              <w:spacing w:before="0" w:after="0"/>
              <w:ind w:left="0" w:hanging="851"/>
              <w:rPr>
                <w:rFonts w:ascii="Arial" w:hAnsi="Arial" w:cs="Arial"/>
                <w:sz w:val="24"/>
                <w:szCs w:val="24"/>
                <w:u w:val="none"/>
              </w:rPr>
            </w:pPr>
            <w:bookmarkStart w:id="25" w:name="_Toc50047856"/>
            <w:r>
              <w:rPr>
                <w:rFonts w:ascii="ZWAdobeF" w:hAnsi="ZWAdobeF" w:cs="ZWAdobeF"/>
                <w:b w:val="0"/>
                <w:sz w:val="2"/>
                <w:szCs w:val="2"/>
                <w:u w:val="none"/>
              </w:rPr>
              <w:t>4B</w:t>
            </w:r>
            <w:r w:rsidR="008618A7" w:rsidRPr="00114B47">
              <w:rPr>
                <w:rFonts w:ascii="Arial" w:hAnsi="Arial" w:cs="Arial"/>
                <w:sz w:val="24"/>
                <w:szCs w:val="24"/>
                <w:u w:val="none"/>
              </w:rPr>
              <w:t>Employee Disclosure under section 5.70 Local Government Act 1995</w:t>
            </w:r>
            <w:bookmarkEnd w:id="25"/>
            <w:r w:rsidR="008618A7" w:rsidRPr="00114B47">
              <w:rPr>
                <w:rFonts w:ascii="Arial" w:hAnsi="Arial" w:cs="Arial"/>
                <w:sz w:val="24"/>
                <w:szCs w:val="24"/>
                <w:u w:val="none"/>
              </w:rPr>
              <w:t> </w:t>
            </w:r>
          </w:p>
        </w:tc>
        <w:tc>
          <w:tcPr>
            <w:tcW w:w="6367" w:type="dxa"/>
            <w:shd w:val="clear" w:color="auto" w:fill="auto"/>
            <w:vAlign w:val="center"/>
          </w:tcPr>
          <w:p w14:paraId="794D2214" w14:textId="77777777" w:rsidR="008618A7" w:rsidRPr="00114B47" w:rsidRDefault="008618A7" w:rsidP="00D677C2">
            <w:pPr>
              <w:jc w:val="both"/>
              <w:rPr>
                <w:rFonts w:ascii="Arial" w:eastAsia="Calibri" w:hAnsi="Arial" w:cs="Arial"/>
                <w:color w:val="000000" w:themeColor="text1"/>
                <w:sz w:val="22"/>
                <w:szCs w:val="22"/>
              </w:rPr>
            </w:pPr>
            <w:r w:rsidRPr="00114B47">
              <w:rPr>
                <w:rFonts w:ascii="Arial" w:eastAsia="Calibri" w:hAnsi="Arial" w:cs="Arial"/>
                <w:color w:val="000000" w:themeColor="text1"/>
                <w:sz w:val="22"/>
                <w:szCs w:val="22"/>
              </w:rPr>
              <w:t xml:space="preserve">Nil </w:t>
            </w:r>
          </w:p>
        </w:tc>
      </w:tr>
      <w:tr w:rsidR="008618A7" w:rsidRPr="00B61955" w14:paraId="13B6D89C" w14:textId="77777777" w:rsidTr="00114B47">
        <w:tc>
          <w:tcPr>
            <w:tcW w:w="1941" w:type="dxa"/>
            <w:shd w:val="clear" w:color="auto" w:fill="auto"/>
          </w:tcPr>
          <w:p w14:paraId="5A0289EA" w14:textId="3A078855" w:rsidR="008618A7" w:rsidRPr="00114B47" w:rsidRDefault="001E0EAF" w:rsidP="002847DE">
            <w:pPr>
              <w:pStyle w:val="Heading2"/>
              <w:numPr>
                <w:ilvl w:val="1"/>
                <w:numId w:val="37"/>
              </w:numPr>
              <w:tabs>
                <w:tab w:val="left" w:pos="0"/>
              </w:tabs>
              <w:spacing w:before="0" w:after="0"/>
              <w:ind w:left="0" w:hanging="851"/>
              <w:rPr>
                <w:rFonts w:ascii="Arial" w:hAnsi="Arial" w:cs="Arial"/>
                <w:sz w:val="24"/>
                <w:szCs w:val="24"/>
                <w:u w:val="none"/>
              </w:rPr>
            </w:pPr>
            <w:bookmarkStart w:id="26" w:name="_Toc50047857"/>
            <w:r>
              <w:rPr>
                <w:rFonts w:ascii="ZWAdobeF" w:hAnsi="ZWAdobeF" w:cs="ZWAdobeF"/>
                <w:b w:val="0"/>
                <w:sz w:val="2"/>
                <w:szCs w:val="2"/>
                <w:u w:val="none"/>
              </w:rPr>
              <w:t>5B</w:t>
            </w:r>
            <w:r w:rsidR="008618A7" w:rsidRPr="00114B47">
              <w:rPr>
                <w:rFonts w:ascii="Arial" w:hAnsi="Arial" w:cs="Arial"/>
                <w:sz w:val="24"/>
                <w:szCs w:val="24"/>
                <w:u w:val="none"/>
              </w:rPr>
              <w:t>Report Type</w:t>
            </w:r>
            <w:bookmarkEnd w:id="26"/>
          </w:p>
          <w:p w14:paraId="2E71B16C" w14:textId="77777777" w:rsidR="008618A7" w:rsidRPr="00114B47" w:rsidRDefault="008618A7" w:rsidP="002847DE">
            <w:pPr>
              <w:pStyle w:val="Heading2"/>
              <w:numPr>
                <w:ilvl w:val="1"/>
                <w:numId w:val="37"/>
              </w:numPr>
              <w:tabs>
                <w:tab w:val="left" w:pos="0"/>
              </w:tabs>
              <w:spacing w:before="0" w:after="0"/>
              <w:ind w:left="0" w:hanging="851"/>
              <w:rPr>
                <w:rFonts w:ascii="Arial" w:hAnsi="Arial" w:cs="Arial"/>
                <w:sz w:val="24"/>
                <w:szCs w:val="24"/>
                <w:u w:val="none"/>
              </w:rPr>
            </w:pPr>
            <w:bookmarkStart w:id="27" w:name="_Toc50047858"/>
            <w:bookmarkEnd w:id="27"/>
          </w:p>
          <w:p w14:paraId="5AB046C9" w14:textId="4236592A" w:rsidR="008618A7" w:rsidRPr="00114B47" w:rsidRDefault="001E0EAF" w:rsidP="002847DE">
            <w:pPr>
              <w:pStyle w:val="Heading2"/>
              <w:numPr>
                <w:ilvl w:val="1"/>
                <w:numId w:val="37"/>
              </w:numPr>
              <w:tabs>
                <w:tab w:val="left" w:pos="0"/>
              </w:tabs>
              <w:spacing w:before="0" w:after="0"/>
              <w:ind w:left="0" w:hanging="851"/>
              <w:rPr>
                <w:rFonts w:ascii="Arial" w:hAnsi="Arial" w:cs="Arial"/>
                <w:sz w:val="24"/>
                <w:szCs w:val="24"/>
                <w:u w:val="none"/>
              </w:rPr>
            </w:pPr>
            <w:bookmarkStart w:id="28" w:name="_Toc50047859"/>
            <w:r>
              <w:rPr>
                <w:rFonts w:ascii="ZWAdobeF" w:hAnsi="ZWAdobeF" w:cs="ZWAdobeF"/>
                <w:b w:val="0"/>
                <w:sz w:val="2"/>
                <w:szCs w:val="2"/>
                <w:u w:val="none"/>
              </w:rPr>
              <w:t>6B</w:t>
            </w:r>
            <w:r w:rsidR="008618A7" w:rsidRPr="00114B47">
              <w:rPr>
                <w:rFonts w:ascii="Arial" w:hAnsi="Arial" w:cs="Arial"/>
                <w:sz w:val="24"/>
                <w:szCs w:val="24"/>
                <w:u w:val="none"/>
              </w:rPr>
              <w:t>Information Purposes</w:t>
            </w:r>
            <w:bookmarkEnd w:id="28"/>
          </w:p>
          <w:p w14:paraId="379882F5" w14:textId="77777777" w:rsidR="008618A7" w:rsidRPr="00114B47" w:rsidRDefault="008618A7" w:rsidP="002847DE">
            <w:pPr>
              <w:pStyle w:val="Heading2"/>
              <w:numPr>
                <w:ilvl w:val="1"/>
                <w:numId w:val="37"/>
              </w:numPr>
              <w:tabs>
                <w:tab w:val="left" w:pos="0"/>
              </w:tabs>
              <w:spacing w:before="0" w:after="0"/>
              <w:ind w:left="0" w:hanging="851"/>
              <w:rPr>
                <w:rFonts w:ascii="Arial" w:hAnsi="Arial" w:cs="Arial"/>
                <w:sz w:val="24"/>
                <w:szCs w:val="24"/>
                <w:u w:val="none"/>
              </w:rPr>
            </w:pPr>
            <w:bookmarkStart w:id="29" w:name="_Toc50047860"/>
            <w:bookmarkEnd w:id="29"/>
          </w:p>
        </w:tc>
        <w:tc>
          <w:tcPr>
            <w:tcW w:w="6367" w:type="dxa"/>
            <w:shd w:val="clear" w:color="auto" w:fill="auto"/>
            <w:vAlign w:val="center"/>
          </w:tcPr>
          <w:p w14:paraId="70E4C718" w14:textId="77777777" w:rsidR="008618A7" w:rsidRPr="00114B47" w:rsidRDefault="008618A7" w:rsidP="00D677C2">
            <w:pPr>
              <w:autoSpaceDE w:val="0"/>
              <w:autoSpaceDN w:val="0"/>
              <w:adjustRightInd w:val="0"/>
              <w:jc w:val="both"/>
              <w:rPr>
                <w:rFonts w:ascii="Arial" w:hAnsi="Arial" w:cs="Arial"/>
                <w:color w:val="000000" w:themeColor="text1"/>
                <w:sz w:val="22"/>
                <w:szCs w:val="22"/>
              </w:rPr>
            </w:pPr>
            <w:r w:rsidRPr="00114B47">
              <w:rPr>
                <w:rStyle w:val="normaltextrun"/>
                <w:rFonts w:ascii="Arial" w:hAnsi="Arial" w:cs="Arial"/>
                <w:color w:val="000000"/>
                <w:sz w:val="22"/>
                <w:szCs w:val="22"/>
                <w:shd w:val="clear" w:color="auto" w:fill="FFFFFF"/>
              </w:rPr>
              <w:t>Item provided to Council for information purposes.</w:t>
            </w:r>
            <w:r w:rsidRPr="00114B47">
              <w:rPr>
                <w:rStyle w:val="eop"/>
                <w:rFonts w:ascii="Arial" w:hAnsi="Arial" w:cs="Arial"/>
                <w:color w:val="000000"/>
                <w:sz w:val="22"/>
                <w:szCs w:val="22"/>
                <w:shd w:val="clear" w:color="auto" w:fill="FFFFFF"/>
              </w:rPr>
              <w:t> </w:t>
            </w:r>
          </w:p>
        </w:tc>
      </w:tr>
      <w:tr w:rsidR="008618A7" w:rsidRPr="00B61955" w14:paraId="1450C098" w14:textId="77777777" w:rsidTr="00114B47">
        <w:tc>
          <w:tcPr>
            <w:tcW w:w="1941" w:type="dxa"/>
            <w:shd w:val="clear" w:color="auto" w:fill="auto"/>
          </w:tcPr>
          <w:p w14:paraId="68A099EF" w14:textId="3090E88E" w:rsidR="008618A7" w:rsidRPr="00114B47" w:rsidRDefault="001E0EAF" w:rsidP="002847DE">
            <w:pPr>
              <w:pStyle w:val="Heading2"/>
              <w:numPr>
                <w:ilvl w:val="1"/>
                <w:numId w:val="37"/>
              </w:numPr>
              <w:tabs>
                <w:tab w:val="left" w:pos="0"/>
              </w:tabs>
              <w:spacing w:before="0" w:after="0"/>
              <w:ind w:left="0" w:hanging="851"/>
              <w:rPr>
                <w:rFonts w:ascii="Arial" w:hAnsi="Arial" w:cs="Arial"/>
                <w:sz w:val="24"/>
                <w:szCs w:val="24"/>
                <w:u w:val="none"/>
              </w:rPr>
            </w:pPr>
            <w:bookmarkStart w:id="30" w:name="_Toc50047861"/>
            <w:r>
              <w:rPr>
                <w:rFonts w:ascii="ZWAdobeF" w:hAnsi="ZWAdobeF" w:cs="ZWAdobeF"/>
                <w:b w:val="0"/>
                <w:sz w:val="2"/>
                <w:szCs w:val="2"/>
                <w:u w:val="none"/>
              </w:rPr>
              <w:t>7B</w:t>
            </w:r>
            <w:r w:rsidR="008618A7" w:rsidRPr="00114B47">
              <w:rPr>
                <w:rFonts w:ascii="Arial" w:hAnsi="Arial" w:cs="Arial"/>
                <w:sz w:val="24"/>
                <w:szCs w:val="24"/>
                <w:u w:val="none"/>
              </w:rPr>
              <w:t>Reference</w:t>
            </w:r>
            <w:bookmarkEnd w:id="30"/>
          </w:p>
        </w:tc>
        <w:tc>
          <w:tcPr>
            <w:tcW w:w="6367" w:type="dxa"/>
            <w:shd w:val="clear" w:color="auto" w:fill="auto"/>
          </w:tcPr>
          <w:p w14:paraId="743E47AD" w14:textId="77777777" w:rsidR="008618A7" w:rsidRPr="00114B47" w:rsidRDefault="008618A7" w:rsidP="00D677C2">
            <w:pPr>
              <w:jc w:val="both"/>
              <w:rPr>
                <w:rFonts w:ascii="Arial" w:hAnsi="Arial" w:cs="Arial"/>
                <w:color w:val="000000" w:themeColor="text1"/>
                <w:sz w:val="22"/>
                <w:szCs w:val="22"/>
              </w:rPr>
            </w:pPr>
            <w:r w:rsidRPr="00114B47">
              <w:rPr>
                <w:rFonts w:ascii="Arial" w:hAnsi="Arial" w:cs="Arial"/>
                <w:color w:val="000000" w:themeColor="text1"/>
                <w:sz w:val="22"/>
                <w:szCs w:val="22"/>
              </w:rPr>
              <w:t>DAP/20/01789</w:t>
            </w:r>
          </w:p>
        </w:tc>
      </w:tr>
      <w:tr w:rsidR="008618A7" w:rsidRPr="00B61955" w14:paraId="00841CDD" w14:textId="77777777" w:rsidTr="00114B47">
        <w:tc>
          <w:tcPr>
            <w:tcW w:w="1941" w:type="dxa"/>
            <w:tcBorders>
              <w:bottom w:val="single" w:sz="4" w:space="0" w:color="auto"/>
            </w:tcBorders>
            <w:shd w:val="clear" w:color="auto" w:fill="auto"/>
          </w:tcPr>
          <w:p w14:paraId="78F94DB9" w14:textId="063B6B52" w:rsidR="008618A7" w:rsidRPr="00114B47" w:rsidRDefault="001E0EAF" w:rsidP="002847DE">
            <w:pPr>
              <w:pStyle w:val="Heading2"/>
              <w:numPr>
                <w:ilvl w:val="1"/>
                <w:numId w:val="37"/>
              </w:numPr>
              <w:tabs>
                <w:tab w:val="left" w:pos="0"/>
              </w:tabs>
              <w:spacing w:before="0" w:after="0"/>
              <w:ind w:left="0" w:hanging="851"/>
              <w:rPr>
                <w:rFonts w:ascii="Arial" w:hAnsi="Arial" w:cs="Arial"/>
                <w:sz w:val="24"/>
                <w:szCs w:val="24"/>
                <w:u w:val="none"/>
              </w:rPr>
            </w:pPr>
            <w:bookmarkStart w:id="31" w:name="_Toc50047862"/>
            <w:r>
              <w:rPr>
                <w:rFonts w:ascii="ZWAdobeF" w:hAnsi="ZWAdobeF" w:cs="ZWAdobeF"/>
                <w:b w:val="0"/>
                <w:sz w:val="2"/>
                <w:szCs w:val="2"/>
                <w:u w:val="none"/>
              </w:rPr>
              <w:t>8B</w:t>
            </w:r>
            <w:r w:rsidR="008618A7" w:rsidRPr="00114B47">
              <w:rPr>
                <w:rFonts w:ascii="Arial" w:hAnsi="Arial" w:cs="Arial"/>
                <w:sz w:val="24"/>
                <w:szCs w:val="24"/>
                <w:u w:val="none"/>
              </w:rPr>
              <w:t>Previous Item</w:t>
            </w:r>
            <w:bookmarkEnd w:id="31"/>
          </w:p>
        </w:tc>
        <w:tc>
          <w:tcPr>
            <w:tcW w:w="6367" w:type="dxa"/>
            <w:tcBorders>
              <w:bottom w:val="single" w:sz="4" w:space="0" w:color="auto"/>
            </w:tcBorders>
            <w:shd w:val="clear" w:color="auto" w:fill="auto"/>
          </w:tcPr>
          <w:p w14:paraId="0F27AF7E" w14:textId="77777777" w:rsidR="008618A7" w:rsidRPr="00114B47" w:rsidRDefault="008618A7" w:rsidP="00D677C2">
            <w:pPr>
              <w:jc w:val="both"/>
              <w:rPr>
                <w:rFonts w:ascii="Arial" w:eastAsia="Calibri" w:hAnsi="Arial" w:cs="Arial"/>
                <w:color w:val="000000" w:themeColor="text1"/>
                <w:sz w:val="22"/>
                <w:szCs w:val="22"/>
                <w:highlight w:val="yellow"/>
              </w:rPr>
            </w:pPr>
            <w:r w:rsidRPr="00114B47">
              <w:rPr>
                <w:rFonts w:ascii="Arial" w:eastAsia="Calibri" w:hAnsi="Arial" w:cs="Arial"/>
                <w:color w:val="000000" w:themeColor="text1"/>
                <w:sz w:val="22"/>
                <w:szCs w:val="22"/>
              </w:rPr>
              <w:t>Nil</w:t>
            </w:r>
          </w:p>
        </w:tc>
      </w:tr>
      <w:tr w:rsidR="008618A7" w:rsidRPr="00B61955" w14:paraId="4FA4717E" w14:textId="77777777" w:rsidTr="00114B47">
        <w:tc>
          <w:tcPr>
            <w:tcW w:w="1941" w:type="dxa"/>
            <w:tcBorders>
              <w:bottom w:val="single" w:sz="4" w:space="0" w:color="auto"/>
            </w:tcBorders>
            <w:shd w:val="clear" w:color="auto" w:fill="auto"/>
          </w:tcPr>
          <w:p w14:paraId="67540494" w14:textId="6AC798BD" w:rsidR="008618A7" w:rsidRPr="00114B47" w:rsidRDefault="001E0EAF" w:rsidP="002847DE">
            <w:pPr>
              <w:pStyle w:val="Heading2"/>
              <w:numPr>
                <w:ilvl w:val="1"/>
                <w:numId w:val="37"/>
              </w:numPr>
              <w:tabs>
                <w:tab w:val="left" w:pos="0"/>
              </w:tabs>
              <w:spacing w:before="0" w:after="0"/>
              <w:ind w:left="0" w:hanging="851"/>
              <w:rPr>
                <w:rFonts w:ascii="Arial" w:hAnsi="Arial" w:cs="Arial"/>
                <w:sz w:val="24"/>
                <w:szCs w:val="24"/>
                <w:u w:val="none"/>
              </w:rPr>
            </w:pPr>
            <w:bookmarkStart w:id="32" w:name="_Toc50047863"/>
            <w:r>
              <w:rPr>
                <w:rFonts w:ascii="ZWAdobeF" w:hAnsi="ZWAdobeF" w:cs="ZWAdobeF"/>
                <w:b w:val="0"/>
                <w:sz w:val="2"/>
                <w:szCs w:val="2"/>
                <w:u w:val="none"/>
              </w:rPr>
              <w:t>9B</w:t>
            </w:r>
            <w:r w:rsidR="008618A7" w:rsidRPr="00114B47">
              <w:rPr>
                <w:rFonts w:ascii="Arial" w:hAnsi="Arial" w:cs="Arial"/>
                <w:sz w:val="24"/>
                <w:szCs w:val="24"/>
                <w:u w:val="none"/>
              </w:rPr>
              <w:t>Delegation</w:t>
            </w:r>
            <w:bookmarkEnd w:id="32"/>
          </w:p>
        </w:tc>
        <w:tc>
          <w:tcPr>
            <w:tcW w:w="6367" w:type="dxa"/>
            <w:tcBorders>
              <w:bottom w:val="single" w:sz="4" w:space="0" w:color="auto"/>
            </w:tcBorders>
            <w:shd w:val="clear" w:color="auto" w:fill="auto"/>
          </w:tcPr>
          <w:p w14:paraId="1D4087BF" w14:textId="77777777" w:rsidR="008618A7" w:rsidRPr="00114B47" w:rsidRDefault="008618A7" w:rsidP="00D677C2">
            <w:pPr>
              <w:jc w:val="both"/>
              <w:rPr>
                <w:rFonts w:ascii="Arial" w:hAnsi="Arial" w:cs="Arial"/>
                <w:color w:val="000000" w:themeColor="text1"/>
                <w:sz w:val="22"/>
                <w:szCs w:val="22"/>
              </w:rPr>
            </w:pPr>
            <w:r w:rsidRPr="00114B47">
              <w:rPr>
                <w:rFonts w:ascii="Arial" w:hAnsi="Arial" w:cs="Arial"/>
                <w:color w:val="000000" w:themeColor="text1"/>
                <w:sz w:val="22"/>
                <w:szCs w:val="22"/>
              </w:rPr>
              <w:t>Not applicable – Joint Development Assessment Panel application.</w:t>
            </w:r>
          </w:p>
        </w:tc>
      </w:tr>
      <w:tr w:rsidR="008618A7" w:rsidRPr="00B61955" w14:paraId="66F8CE1D" w14:textId="77777777" w:rsidTr="00114B47">
        <w:tc>
          <w:tcPr>
            <w:tcW w:w="1941" w:type="dxa"/>
            <w:tcBorders>
              <w:bottom w:val="single" w:sz="4" w:space="0" w:color="auto"/>
            </w:tcBorders>
            <w:shd w:val="clear" w:color="auto" w:fill="auto"/>
            <w:vAlign w:val="center"/>
          </w:tcPr>
          <w:p w14:paraId="72A2D712" w14:textId="576F7AD1" w:rsidR="008618A7" w:rsidRPr="00114B47" w:rsidRDefault="001E0EAF" w:rsidP="002847DE">
            <w:pPr>
              <w:pStyle w:val="Heading2"/>
              <w:numPr>
                <w:ilvl w:val="1"/>
                <w:numId w:val="37"/>
              </w:numPr>
              <w:tabs>
                <w:tab w:val="left" w:pos="0"/>
              </w:tabs>
              <w:spacing w:before="0" w:after="0"/>
              <w:ind w:left="0" w:hanging="851"/>
              <w:rPr>
                <w:rFonts w:ascii="Arial" w:hAnsi="Arial" w:cs="Arial"/>
                <w:sz w:val="24"/>
                <w:szCs w:val="24"/>
                <w:u w:val="none"/>
              </w:rPr>
            </w:pPr>
            <w:bookmarkStart w:id="33" w:name="_Toc50047864"/>
            <w:r>
              <w:rPr>
                <w:rFonts w:ascii="ZWAdobeF" w:hAnsi="ZWAdobeF" w:cs="ZWAdobeF"/>
                <w:b w:val="0"/>
                <w:sz w:val="2"/>
                <w:szCs w:val="2"/>
                <w:u w:val="none"/>
              </w:rPr>
              <w:t>10B</w:t>
            </w:r>
            <w:r w:rsidR="008618A7" w:rsidRPr="00114B47">
              <w:rPr>
                <w:rFonts w:ascii="Arial" w:hAnsi="Arial" w:cs="Arial"/>
                <w:sz w:val="24"/>
                <w:szCs w:val="24"/>
                <w:u w:val="none"/>
              </w:rPr>
              <w:t>Attachments</w:t>
            </w:r>
            <w:bookmarkEnd w:id="33"/>
          </w:p>
        </w:tc>
        <w:tc>
          <w:tcPr>
            <w:tcW w:w="6367" w:type="dxa"/>
            <w:tcBorders>
              <w:bottom w:val="single" w:sz="4" w:space="0" w:color="auto"/>
            </w:tcBorders>
            <w:shd w:val="clear" w:color="auto" w:fill="auto"/>
            <w:vAlign w:val="center"/>
          </w:tcPr>
          <w:p w14:paraId="6C21C7BF" w14:textId="77777777" w:rsidR="008618A7" w:rsidRPr="00114B47" w:rsidRDefault="008618A7" w:rsidP="00D677C2">
            <w:pPr>
              <w:contextualSpacing/>
              <w:rPr>
                <w:rFonts w:ascii="Arial" w:eastAsia="Calibri" w:hAnsi="Arial" w:cs="Arial"/>
                <w:color w:val="000000" w:themeColor="text1"/>
              </w:rPr>
            </w:pPr>
            <w:r w:rsidRPr="00114B47">
              <w:rPr>
                <w:rFonts w:ascii="Arial" w:eastAsia="Calibri" w:hAnsi="Arial" w:cs="Arial"/>
                <w:color w:val="000000" w:themeColor="text1"/>
                <w:sz w:val="22"/>
                <w:szCs w:val="22"/>
              </w:rPr>
              <w:t xml:space="preserve">Responsible Authority Report and Attachments – available at: </w:t>
            </w:r>
            <w:hyperlink r:id="rId21" w:history="1">
              <w:r w:rsidRPr="00114B47">
                <w:rPr>
                  <w:rStyle w:val="Hyperlink"/>
                  <w:rFonts w:ascii="Arial" w:eastAsia="Calibri" w:hAnsi="Arial" w:cs="Arial"/>
                  <w:sz w:val="22"/>
                  <w:szCs w:val="22"/>
                </w:rPr>
                <w:t>https://www.dplh.wa.gov.au/about/development-assessment-panels/daps-agendas-and-minutes</w:t>
              </w:r>
            </w:hyperlink>
            <w:r w:rsidRPr="00114B47">
              <w:rPr>
                <w:rFonts w:ascii="Arial" w:eastAsia="Calibri" w:hAnsi="Arial" w:cs="Arial"/>
                <w:color w:val="000000" w:themeColor="text1"/>
                <w:sz w:val="22"/>
                <w:szCs w:val="22"/>
              </w:rPr>
              <w:t xml:space="preserve"> </w:t>
            </w:r>
          </w:p>
        </w:tc>
      </w:tr>
    </w:tbl>
    <w:p w14:paraId="720825BE" w14:textId="77777777" w:rsidR="008618A7" w:rsidRPr="00631075" w:rsidRDefault="008618A7" w:rsidP="008618A7">
      <w:pPr>
        <w:jc w:val="both"/>
        <w:rPr>
          <w:rFonts w:ascii="Arial" w:hAnsi="Arial" w:cs="Arial"/>
          <w:color w:val="000000" w:themeColor="text1"/>
          <w:szCs w:val="32"/>
        </w:rPr>
      </w:pPr>
    </w:p>
    <w:p w14:paraId="3D9CE9DA" w14:textId="77777777" w:rsidR="008618A7" w:rsidRPr="00B61955" w:rsidRDefault="008618A7" w:rsidP="008618A7">
      <w:pPr>
        <w:pStyle w:val="ListParagraph"/>
        <w:numPr>
          <w:ilvl w:val="0"/>
          <w:numId w:val="31"/>
        </w:numPr>
        <w:spacing w:after="0" w:line="240" w:lineRule="auto"/>
        <w:ind w:hanging="720"/>
        <w:jc w:val="both"/>
        <w:rPr>
          <w:rFonts w:ascii="Arial" w:hAnsi="Arial" w:cs="Arial"/>
          <w:b/>
          <w:color w:val="000000" w:themeColor="text1"/>
          <w:sz w:val="28"/>
          <w:szCs w:val="28"/>
          <w:lang w:val="en-AU"/>
        </w:rPr>
      </w:pPr>
      <w:r w:rsidRPr="00B61955">
        <w:rPr>
          <w:rFonts w:ascii="Arial" w:hAnsi="Arial" w:cs="Arial"/>
          <w:b/>
          <w:color w:val="000000" w:themeColor="text1"/>
          <w:sz w:val="28"/>
          <w:szCs w:val="28"/>
          <w:lang w:val="en-AU"/>
        </w:rPr>
        <w:t>Executive Summary</w:t>
      </w:r>
    </w:p>
    <w:p w14:paraId="47C4258A" w14:textId="77777777" w:rsidR="008618A7" w:rsidRDefault="008618A7" w:rsidP="008618A7">
      <w:pPr>
        <w:jc w:val="both"/>
        <w:rPr>
          <w:rFonts w:ascii="Arial" w:hAnsi="Arial" w:cs="Arial"/>
        </w:rPr>
      </w:pPr>
    </w:p>
    <w:p w14:paraId="4AE0F4B3" w14:textId="77777777" w:rsidR="008618A7" w:rsidRPr="007A139E" w:rsidRDefault="008618A7" w:rsidP="008618A7">
      <w:pPr>
        <w:jc w:val="both"/>
        <w:rPr>
          <w:rFonts w:ascii="Arial" w:hAnsi="Arial" w:cs="Arial"/>
        </w:rPr>
      </w:pPr>
      <w:r w:rsidRPr="00E06C59">
        <w:rPr>
          <w:rFonts w:ascii="Arial" w:hAnsi="Arial" w:cs="Arial"/>
        </w:rPr>
        <w:t xml:space="preserve">In accordance with the Planning and Development (Development Assessment Panels) Regulations 2011, Administration have prepared a Responsible Authority Report (RAR) in relation to the revised plans </w:t>
      </w:r>
      <w:r>
        <w:rPr>
          <w:rFonts w:ascii="Arial" w:hAnsi="Arial" w:cs="Arial"/>
        </w:rPr>
        <w:t xml:space="preserve">received on 13 May 2020 for the Metro-Inner North Joint Development Assessment Panel (JDAP) Form 1 Application at </w:t>
      </w:r>
      <w:r w:rsidRPr="005B5BA1">
        <w:rPr>
          <w:rFonts w:ascii="Arial" w:hAnsi="Arial" w:cs="Arial"/>
        </w:rPr>
        <w:t>Lot 538 (No. 93) and Lot 539 (No. 95) Broadway, Nedlands</w:t>
      </w:r>
      <w:r>
        <w:rPr>
          <w:rFonts w:ascii="Arial" w:hAnsi="Arial" w:cs="Arial"/>
        </w:rPr>
        <w:t xml:space="preserve">. The application proposes the development of a six-storey mixed-use development, comprising of 38 apartments and an office at ground level. </w:t>
      </w:r>
    </w:p>
    <w:p w14:paraId="33186180" w14:textId="77777777" w:rsidR="008618A7" w:rsidRPr="00E06C59" w:rsidRDefault="008618A7" w:rsidP="008618A7">
      <w:pPr>
        <w:jc w:val="both"/>
        <w:rPr>
          <w:rFonts w:ascii="Arial" w:hAnsi="Arial" w:cs="Arial"/>
        </w:rPr>
      </w:pPr>
    </w:p>
    <w:p w14:paraId="4961499C" w14:textId="77777777" w:rsidR="008618A7" w:rsidRPr="00E06C59" w:rsidRDefault="008618A7" w:rsidP="008618A7">
      <w:pPr>
        <w:jc w:val="both"/>
        <w:rPr>
          <w:rFonts w:ascii="Arial" w:hAnsi="Arial" w:cs="Arial"/>
        </w:rPr>
      </w:pPr>
      <w:r w:rsidRPr="00E06C59">
        <w:rPr>
          <w:rFonts w:ascii="Arial" w:hAnsi="Arial" w:cs="Arial"/>
        </w:rPr>
        <w:t>The purpose of this report is to inform Council of Administration’s recommendation</w:t>
      </w:r>
      <w:r>
        <w:rPr>
          <w:rFonts w:ascii="Arial" w:hAnsi="Arial" w:cs="Arial"/>
        </w:rPr>
        <w:t xml:space="preserve"> to the JDAP</w:t>
      </w:r>
      <w:r w:rsidRPr="00E06C59">
        <w:rPr>
          <w:rFonts w:ascii="Arial" w:hAnsi="Arial" w:cs="Arial"/>
        </w:rPr>
        <w:t>:</w:t>
      </w:r>
    </w:p>
    <w:p w14:paraId="3451C4E8" w14:textId="77777777" w:rsidR="008618A7" w:rsidRDefault="008618A7" w:rsidP="008618A7">
      <w:pPr>
        <w:jc w:val="both"/>
        <w:rPr>
          <w:rFonts w:ascii="Arial" w:hAnsi="Arial" w:cs="Arial"/>
        </w:rPr>
      </w:pPr>
    </w:p>
    <w:p w14:paraId="3FFBCCF3" w14:textId="77777777" w:rsidR="008618A7" w:rsidRPr="00293DDA" w:rsidRDefault="008618A7" w:rsidP="008618A7">
      <w:pPr>
        <w:jc w:val="both"/>
        <w:rPr>
          <w:rFonts w:ascii="Arial" w:hAnsi="Arial" w:cs="Arial"/>
        </w:rPr>
      </w:pPr>
    </w:p>
    <w:p w14:paraId="39F269DC" w14:textId="77777777" w:rsidR="008618A7" w:rsidRPr="00284A07" w:rsidRDefault="008618A7" w:rsidP="00284A07">
      <w:pPr>
        <w:jc w:val="both"/>
        <w:rPr>
          <w:rFonts w:ascii="Arial" w:hAnsi="Arial" w:cs="Arial"/>
          <w:b/>
          <w:color w:val="000000" w:themeColor="text1"/>
          <w:sz w:val="28"/>
          <w:szCs w:val="28"/>
        </w:rPr>
      </w:pPr>
      <w:r w:rsidRPr="00284A07">
        <w:rPr>
          <w:rFonts w:ascii="Arial" w:hAnsi="Arial" w:cs="Arial"/>
          <w:b/>
          <w:color w:val="000000" w:themeColor="text1"/>
          <w:sz w:val="28"/>
          <w:szCs w:val="28"/>
        </w:rPr>
        <w:t>Recommendation to Council</w:t>
      </w:r>
      <w:r w:rsidRPr="00284A07">
        <w:rPr>
          <w:rFonts w:ascii="Arial" w:hAnsi="Arial" w:cs="Arial"/>
          <w:b/>
          <w:color w:val="000000" w:themeColor="text1"/>
        </w:rPr>
        <w:t> </w:t>
      </w:r>
    </w:p>
    <w:p w14:paraId="23D3DFC3" w14:textId="77777777" w:rsidR="008618A7" w:rsidRDefault="008618A7" w:rsidP="00114B47">
      <w:pPr>
        <w:pStyle w:val="paragraph"/>
        <w:spacing w:before="0" w:beforeAutospacing="0" w:after="0" w:afterAutospacing="0"/>
        <w:jc w:val="both"/>
        <w:textAlignment w:val="baseline"/>
        <w:rPr>
          <w:rFonts w:ascii="Arial" w:hAnsi="Arial" w:cs="Arial"/>
          <w:sz w:val="28"/>
          <w:szCs w:val="28"/>
          <w:lang w:val="en-US"/>
        </w:rPr>
      </w:pPr>
      <w:r>
        <w:rPr>
          <w:rStyle w:val="eop"/>
          <w:rFonts w:ascii="Arial" w:eastAsiaTheme="majorEastAsia" w:hAnsi="Arial" w:cs="Arial"/>
          <w:sz w:val="28"/>
          <w:szCs w:val="28"/>
          <w:lang w:val="en-US"/>
        </w:rPr>
        <w:t> </w:t>
      </w:r>
    </w:p>
    <w:p w14:paraId="123BF038" w14:textId="77777777" w:rsidR="008618A7" w:rsidRDefault="008618A7" w:rsidP="00114B47">
      <w:pPr>
        <w:jc w:val="both"/>
        <w:rPr>
          <w:rStyle w:val="normaltextrun1"/>
          <w:rFonts w:ascii="Arial" w:eastAsiaTheme="majorEastAsia" w:hAnsi="Arial" w:cs="Arial"/>
          <w:b/>
          <w:bCs/>
        </w:rPr>
      </w:pPr>
      <w:r w:rsidRPr="002A1A4D">
        <w:rPr>
          <w:rStyle w:val="normaltextrun1"/>
          <w:rFonts w:ascii="Arial" w:eastAsiaTheme="majorEastAsia" w:hAnsi="Arial" w:cs="Arial"/>
          <w:b/>
          <w:bCs/>
        </w:rPr>
        <w:t>That Council</w:t>
      </w:r>
      <w:r>
        <w:rPr>
          <w:rStyle w:val="normaltextrun1"/>
          <w:rFonts w:ascii="Arial" w:eastAsiaTheme="majorEastAsia" w:hAnsi="Arial" w:cs="Arial"/>
          <w:b/>
          <w:bCs/>
        </w:rPr>
        <w:t>:</w:t>
      </w:r>
    </w:p>
    <w:p w14:paraId="207B468C" w14:textId="77777777" w:rsidR="008618A7" w:rsidRPr="00F97D1B" w:rsidRDefault="008618A7" w:rsidP="00114B47">
      <w:pPr>
        <w:jc w:val="both"/>
        <w:rPr>
          <w:rStyle w:val="normaltextrun1"/>
          <w:rFonts w:ascii="Arial" w:eastAsiaTheme="majorEastAsia" w:hAnsi="Arial" w:cs="Arial"/>
          <w:b/>
          <w:bCs/>
          <w:szCs w:val="24"/>
        </w:rPr>
      </w:pPr>
    </w:p>
    <w:p w14:paraId="344E3729" w14:textId="77777777" w:rsidR="008618A7" w:rsidRDefault="008618A7" w:rsidP="00114B47">
      <w:pPr>
        <w:pStyle w:val="ListParagraph"/>
        <w:numPr>
          <w:ilvl w:val="0"/>
          <w:numId w:val="32"/>
        </w:numPr>
        <w:spacing w:after="0" w:line="240" w:lineRule="auto"/>
        <w:ind w:left="567" w:hanging="567"/>
        <w:jc w:val="both"/>
        <w:rPr>
          <w:rStyle w:val="normaltextrun1"/>
          <w:rFonts w:ascii="Arial" w:eastAsiaTheme="majorEastAsia" w:hAnsi="Arial" w:cs="Arial"/>
          <w:b/>
          <w:bCs/>
          <w:sz w:val="24"/>
          <w:szCs w:val="24"/>
        </w:rPr>
      </w:pPr>
      <w:r>
        <w:rPr>
          <w:rStyle w:val="normaltextrun1"/>
          <w:rFonts w:ascii="Arial" w:eastAsiaTheme="majorEastAsia" w:hAnsi="Arial" w:cs="Arial"/>
          <w:b/>
          <w:bCs/>
          <w:sz w:val="24"/>
          <w:szCs w:val="24"/>
        </w:rPr>
        <w:t>n</w:t>
      </w:r>
      <w:r w:rsidRPr="00F97D1B">
        <w:rPr>
          <w:rStyle w:val="normaltextrun1"/>
          <w:rFonts w:ascii="Arial" w:eastAsiaTheme="majorEastAsia" w:hAnsi="Arial" w:cs="Arial"/>
          <w:b/>
          <w:bCs/>
          <w:sz w:val="24"/>
          <w:szCs w:val="24"/>
        </w:rPr>
        <w:t>otes the Responsible Authority Report for the proposed 38 Mixed Use Development comprising of 38 Multiple Dwellings and a</w:t>
      </w:r>
      <w:r>
        <w:rPr>
          <w:rStyle w:val="normaltextrun1"/>
          <w:rFonts w:ascii="Arial" w:eastAsiaTheme="majorEastAsia" w:hAnsi="Arial" w:cs="Arial"/>
          <w:b/>
          <w:bCs/>
          <w:sz w:val="24"/>
          <w:szCs w:val="24"/>
        </w:rPr>
        <w:t>n</w:t>
      </w:r>
      <w:r w:rsidRPr="00F97D1B">
        <w:rPr>
          <w:rStyle w:val="normaltextrun1"/>
          <w:rFonts w:ascii="Arial" w:eastAsiaTheme="majorEastAsia" w:hAnsi="Arial" w:cs="Arial"/>
          <w:b/>
          <w:bCs/>
          <w:sz w:val="24"/>
          <w:szCs w:val="24"/>
        </w:rPr>
        <w:t xml:space="preserve"> Office at Lot 538 (No. 93) and Lot 539 (No. 95) Broadway, </w:t>
      </w:r>
      <w:proofErr w:type="gramStart"/>
      <w:r w:rsidRPr="00F97D1B">
        <w:rPr>
          <w:rStyle w:val="normaltextrun1"/>
          <w:rFonts w:ascii="Arial" w:eastAsiaTheme="majorEastAsia" w:hAnsi="Arial" w:cs="Arial"/>
          <w:b/>
          <w:bCs/>
          <w:sz w:val="24"/>
          <w:szCs w:val="24"/>
        </w:rPr>
        <w:t>Nedlands;</w:t>
      </w:r>
      <w:proofErr w:type="gramEnd"/>
    </w:p>
    <w:p w14:paraId="37A6F29E" w14:textId="77777777" w:rsidR="008618A7" w:rsidRPr="00F97D1B" w:rsidRDefault="008618A7" w:rsidP="00114B47">
      <w:pPr>
        <w:pStyle w:val="ListParagraph"/>
        <w:spacing w:after="0" w:line="240" w:lineRule="auto"/>
        <w:ind w:left="567"/>
        <w:jc w:val="both"/>
        <w:rPr>
          <w:rStyle w:val="normaltextrun1"/>
          <w:rFonts w:ascii="Arial" w:eastAsiaTheme="majorEastAsia" w:hAnsi="Arial" w:cs="Arial"/>
          <w:b/>
          <w:bCs/>
          <w:sz w:val="24"/>
          <w:szCs w:val="24"/>
        </w:rPr>
      </w:pPr>
    </w:p>
    <w:p w14:paraId="1AB65F42" w14:textId="77777777" w:rsidR="008618A7" w:rsidRPr="00F97D1B" w:rsidRDefault="008618A7" w:rsidP="00114B47">
      <w:pPr>
        <w:pStyle w:val="ListParagraph"/>
        <w:numPr>
          <w:ilvl w:val="0"/>
          <w:numId w:val="32"/>
        </w:numPr>
        <w:spacing w:after="0" w:line="240" w:lineRule="auto"/>
        <w:ind w:left="567" w:hanging="567"/>
        <w:jc w:val="both"/>
        <w:rPr>
          <w:rFonts w:ascii="Arial" w:eastAsia="Times New Roman" w:hAnsi="Arial" w:cs="Arial"/>
          <w:b/>
          <w:bCs/>
          <w:sz w:val="24"/>
          <w:szCs w:val="24"/>
          <w:lang w:val="en-AU" w:eastAsia="en-AU"/>
        </w:rPr>
      </w:pPr>
      <w:r w:rsidRPr="00F97D1B">
        <w:rPr>
          <w:rStyle w:val="normaltextrun1"/>
          <w:rFonts w:ascii="Arial" w:eastAsiaTheme="majorEastAsia" w:hAnsi="Arial" w:cs="Arial"/>
          <w:b/>
          <w:bCs/>
          <w:sz w:val="24"/>
          <w:szCs w:val="24"/>
        </w:rPr>
        <w:t>agrees</w:t>
      </w:r>
      <w:r w:rsidRPr="00F97D1B">
        <w:rPr>
          <w:rFonts w:ascii="Arial" w:eastAsia="Times New Roman" w:hAnsi="Arial" w:cs="Arial"/>
          <w:b/>
          <w:bCs/>
          <w:sz w:val="24"/>
          <w:szCs w:val="24"/>
          <w:lang w:eastAsia="en-AU"/>
        </w:rPr>
        <w:t xml:space="preserve"> to appoint Councillor …… and Councillor </w:t>
      </w:r>
      <w:proofErr w:type="gramStart"/>
      <w:r w:rsidRPr="00F97D1B">
        <w:rPr>
          <w:rFonts w:ascii="Arial" w:eastAsia="Times New Roman" w:hAnsi="Arial" w:cs="Arial"/>
          <w:b/>
          <w:bCs/>
          <w:sz w:val="24"/>
          <w:szCs w:val="24"/>
          <w:lang w:eastAsia="en-AU"/>
        </w:rPr>
        <w:t>…..</w:t>
      </w:r>
      <w:proofErr w:type="gramEnd"/>
      <w:r w:rsidRPr="00F97D1B">
        <w:rPr>
          <w:rFonts w:ascii="Arial" w:eastAsia="Times New Roman" w:hAnsi="Arial" w:cs="Arial"/>
          <w:b/>
          <w:bCs/>
          <w:sz w:val="24"/>
          <w:szCs w:val="24"/>
          <w:lang w:eastAsia="en-AU"/>
        </w:rPr>
        <w:t xml:space="preserve"> to coordinate the Council’s submission and presentation to the Metro Inner-North </w:t>
      </w:r>
      <w:proofErr w:type="gramStart"/>
      <w:r w:rsidRPr="00F97D1B">
        <w:rPr>
          <w:rFonts w:ascii="Arial" w:eastAsia="Times New Roman" w:hAnsi="Arial" w:cs="Arial"/>
          <w:b/>
          <w:bCs/>
          <w:sz w:val="24"/>
          <w:szCs w:val="24"/>
          <w:lang w:eastAsia="en-AU"/>
        </w:rPr>
        <w:t>JDAP;</w:t>
      </w:r>
      <w:proofErr w:type="gramEnd"/>
      <w:r w:rsidRPr="00F97D1B">
        <w:rPr>
          <w:rFonts w:ascii="Arial" w:eastAsia="Times New Roman" w:hAnsi="Arial" w:cs="Arial"/>
          <w:b/>
          <w:bCs/>
          <w:sz w:val="24"/>
          <w:szCs w:val="24"/>
          <w:lang w:eastAsia="en-AU"/>
        </w:rPr>
        <w:t xml:space="preserve"> </w:t>
      </w:r>
    </w:p>
    <w:p w14:paraId="617121DE" w14:textId="77777777" w:rsidR="008618A7" w:rsidRPr="00F97D1B" w:rsidRDefault="008618A7" w:rsidP="00114B47">
      <w:pPr>
        <w:pStyle w:val="ListParagraph"/>
        <w:numPr>
          <w:ilvl w:val="0"/>
          <w:numId w:val="32"/>
        </w:numPr>
        <w:spacing w:after="0" w:line="240" w:lineRule="auto"/>
        <w:ind w:left="567" w:hanging="567"/>
        <w:jc w:val="both"/>
        <w:rPr>
          <w:rFonts w:ascii="Arial" w:hAnsi="Arial" w:cs="Arial"/>
          <w:b/>
          <w:bCs/>
          <w:sz w:val="24"/>
          <w:szCs w:val="24"/>
          <w:lang w:eastAsia="en-AU"/>
        </w:rPr>
      </w:pPr>
      <w:r w:rsidRPr="00F97D1B">
        <w:rPr>
          <w:rFonts w:ascii="Arial" w:hAnsi="Arial" w:cs="Arial"/>
          <w:b/>
          <w:bCs/>
          <w:sz w:val="24"/>
          <w:szCs w:val="24"/>
          <w:lang w:eastAsia="en-AU"/>
        </w:rPr>
        <w:t>does / does not (remove one) support approval of the development; and </w:t>
      </w:r>
    </w:p>
    <w:p w14:paraId="4C2D3902" w14:textId="77777777" w:rsidR="008618A7" w:rsidRPr="00F97D1B" w:rsidRDefault="008618A7" w:rsidP="00114B47">
      <w:pPr>
        <w:ind w:right="90"/>
        <w:jc w:val="both"/>
        <w:textAlignment w:val="baseline"/>
        <w:rPr>
          <w:rFonts w:ascii="Arial" w:hAnsi="Arial" w:cs="Arial"/>
          <w:b/>
          <w:bCs/>
          <w:szCs w:val="24"/>
          <w:lang w:eastAsia="en-AU"/>
        </w:rPr>
      </w:pPr>
      <w:r w:rsidRPr="00F97D1B">
        <w:rPr>
          <w:rFonts w:ascii="Arial" w:hAnsi="Arial" w:cs="Arial"/>
          <w:b/>
          <w:bCs/>
          <w:szCs w:val="24"/>
          <w:lang w:eastAsia="en-AU"/>
        </w:rPr>
        <w:t> </w:t>
      </w:r>
    </w:p>
    <w:p w14:paraId="7DF0E920" w14:textId="77777777" w:rsidR="008618A7" w:rsidRPr="0082245A" w:rsidRDefault="008618A7" w:rsidP="00114B47">
      <w:pPr>
        <w:pStyle w:val="ListParagraph"/>
        <w:numPr>
          <w:ilvl w:val="0"/>
          <w:numId w:val="32"/>
        </w:numPr>
        <w:spacing w:after="0" w:line="240" w:lineRule="auto"/>
        <w:ind w:left="567" w:hanging="567"/>
        <w:jc w:val="both"/>
        <w:rPr>
          <w:rFonts w:ascii="Arial" w:eastAsia="Times New Roman" w:hAnsi="Arial" w:cs="Arial"/>
          <w:b/>
          <w:bCs/>
          <w:lang w:val="en-AU" w:eastAsia="en-AU"/>
        </w:rPr>
      </w:pPr>
      <w:r>
        <w:rPr>
          <w:rStyle w:val="normaltextrun1"/>
          <w:rFonts w:ascii="Arial" w:eastAsiaTheme="majorEastAsia" w:hAnsi="Arial" w:cs="Arial"/>
          <w:b/>
          <w:bCs/>
          <w:sz w:val="24"/>
          <w:szCs w:val="24"/>
        </w:rPr>
        <w:t>p</w:t>
      </w:r>
      <w:r w:rsidRPr="00F97D1B">
        <w:rPr>
          <w:rStyle w:val="normaltextrun1"/>
          <w:rFonts w:ascii="Arial" w:eastAsiaTheme="majorEastAsia" w:hAnsi="Arial" w:cs="Arial"/>
          <w:b/>
          <w:bCs/>
          <w:sz w:val="24"/>
          <w:szCs w:val="24"/>
        </w:rPr>
        <w:t>rovides</w:t>
      </w:r>
      <w:r w:rsidRPr="00F97D1B">
        <w:rPr>
          <w:rFonts w:ascii="Arial" w:eastAsia="Times New Roman" w:hAnsi="Arial" w:cs="Arial"/>
          <w:b/>
          <w:bCs/>
          <w:sz w:val="24"/>
          <w:szCs w:val="24"/>
          <w:lang w:eastAsia="en-AU"/>
        </w:rPr>
        <w:t xml:space="preserve"> t</w:t>
      </w:r>
      <w:r w:rsidRPr="00640839">
        <w:rPr>
          <w:rFonts w:ascii="Arial" w:eastAsia="Times New Roman" w:hAnsi="Arial" w:cs="Arial"/>
          <w:b/>
          <w:bCs/>
          <w:lang w:eastAsia="en-AU"/>
        </w:rPr>
        <w:t>he following reasons for the Council’s position on the application</w:t>
      </w:r>
      <w:r>
        <w:rPr>
          <w:rFonts w:ascii="Arial" w:eastAsia="Times New Roman" w:hAnsi="Arial" w:cs="Arial"/>
          <w:b/>
          <w:bCs/>
          <w:lang w:eastAsia="en-AU"/>
        </w:rPr>
        <w:t>:</w:t>
      </w:r>
    </w:p>
    <w:p w14:paraId="1E2C63F1" w14:textId="77777777" w:rsidR="008618A7" w:rsidRPr="0082245A" w:rsidRDefault="008618A7" w:rsidP="00114B47">
      <w:pPr>
        <w:pStyle w:val="ListParagraph"/>
        <w:spacing w:after="0" w:line="240" w:lineRule="auto"/>
        <w:jc w:val="both"/>
        <w:rPr>
          <w:rFonts w:ascii="Arial" w:hAnsi="Arial" w:cs="Arial"/>
          <w:b/>
          <w:bCs/>
          <w:sz w:val="24"/>
          <w:szCs w:val="24"/>
          <w:lang w:eastAsia="en-AU"/>
        </w:rPr>
      </w:pPr>
    </w:p>
    <w:p w14:paraId="2802DD02" w14:textId="77777777" w:rsidR="008618A7" w:rsidRDefault="008618A7" w:rsidP="00114B47">
      <w:pPr>
        <w:pStyle w:val="ListParagraph"/>
        <w:numPr>
          <w:ilvl w:val="0"/>
          <w:numId w:val="34"/>
        </w:numPr>
        <w:spacing w:after="0" w:line="240" w:lineRule="auto"/>
        <w:ind w:left="1134" w:hanging="567"/>
        <w:jc w:val="both"/>
        <w:textAlignment w:val="baseline"/>
        <w:rPr>
          <w:rFonts w:ascii="Arial" w:eastAsia="Times New Roman" w:hAnsi="Arial" w:cs="Arial"/>
          <w:b/>
          <w:bCs/>
          <w:lang w:eastAsia="en-AU"/>
        </w:rPr>
      </w:pPr>
      <w:r w:rsidRPr="007B6013">
        <w:rPr>
          <w:rFonts w:ascii="Arial" w:eastAsia="Times New Roman" w:hAnsi="Arial" w:cs="Arial"/>
          <w:b/>
          <w:bCs/>
          <w:lang w:eastAsia="en-AU"/>
        </w:rPr>
        <w:t>..</w:t>
      </w:r>
    </w:p>
    <w:p w14:paraId="10E56202" w14:textId="77777777" w:rsidR="008618A7" w:rsidRPr="00640839" w:rsidRDefault="008618A7" w:rsidP="008618A7">
      <w:pPr>
        <w:pStyle w:val="ListParagraph"/>
        <w:spacing w:after="0"/>
        <w:ind w:left="567"/>
        <w:jc w:val="both"/>
        <w:rPr>
          <w:rFonts w:ascii="Arial" w:eastAsia="Times New Roman" w:hAnsi="Arial" w:cs="Arial"/>
          <w:b/>
          <w:bCs/>
          <w:lang w:val="en-AU" w:eastAsia="en-AU"/>
        </w:rPr>
      </w:pPr>
      <w:r w:rsidRPr="00640839">
        <w:rPr>
          <w:rFonts w:ascii="Arial" w:eastAsia="Times New Roman" w:hAnsi="Arial" w:cs="Arial"/>
          <w:b/>
          <w:bCs/>
          <w:lang w:val="en-AU" w:eastAsia="en-AU"/>
        </w:rPr>
        <w:t> </w:t>
      </w:r>
    </w:p>
    <w:p w14:paraId="4AED96C1" w14:textId="77777777" w:rsidR="008618A7" w:rsidRPr="00B61955" w:rsidRDefault="008618A7" w:rsidP="008618A7">
      <w:pPr>
        <w:jc w:val="both"/>
        <w:rPr>
          <w:rFonts w:ascii="Arial" w:hAnsi="Arial" w:cs="Arial"/>
          <w:color w:val="000000" w:themeColor="text1"/>
        </w:rPr>
      </w:pPr>
    </w:p>
    <w:p w14:paraId="17BD5484" w14:textId="77777777" w:rsidR="008618A7" w:rsidRPr="005A2662" w:rsidRDefault="008618A7" w:rsidP="008618A7">
      <w:pPr>
        <w:pStyle w:val="ListParagraph"/>
        <w:numPr>
          <w:ilvl w:val="0"/>
          <w:numId w:val="31"/>
        </w:numPr>
        <w:spacing w:after="0" w:line="240" w:lineRule="auto"/>
        <w:ind w:hanging="720"/>
        <w:jc w:val="both"/>
        <w:rPr>
          <w:rFonts w:ascii="Arial" w:hAnsi="Arial" w:cs="Arial"/>
          <w:b/>
          <w:color w:val="000000" w:themeColor="text1"/>
          <w:sz w:val="28"/>
          <w:szCs w:val="28"/>
          <w:lang w:val="en-AU"/>
        </w:rPr>
      </w:pPr>
      <w:r>
        <w:rPr>
          <w:rFonts w:ascii="Arial" w:hAnsi="Arial" w:cs="Arial"/>
          <w:b/>
          <w:color w:val="000000" w:themeColor="text1"/>
          <w:sz w:val="28"/>
          <w:szCs w:val="28"/>
          <w:lang w:val="en-AU"/>
        </w:rPr>
        <w:t>Background</w:t>
      </w:r>
    </w:p>
    <w:p w14:paraId="555FFCBB" w14:textId="77777777" w:rsidR="008618A7" w:rsidRDefault="008618A7" w:rsidP="008618A7">
      <w:pPr>
        <w:shd w:val="clear" w:color="auto" w:fill="FFFFFF" w:themeFill="background1"/>
        <w:jc w:val="both"/>
        <w:rPr>
          <w:rFonts w:ascii="Arial" w:hAnsi="Arial" w:cs="Arial"/>
        </w:rPr>
      </w:pPr>
    </w:p>
    <w:p w14:paraId="5E6F7549" w14:textId="77777777" w:rsidR="008618A7" w:rsidRDefault="008618A7" w:rsidP="008618A7">
      <w:pPr>
        <w:jc w:val="both"/>
        <w:textAlignment w:val="baseline"/>
        <w:rPr>
          <w:rFonts w:ascii="Arial" w:hAnsi="Arial" w:cs="Arial"/>
        </w:rPr>
      </w:pPr>
      <w:r w:rsidRPr="00EA01F4">
        <w:rPr>
          <w:rFonts w:ascii="Arial" w:hAnsi="Arial" w:cs="Arial"/>
          <w:lang w:eastAsia="en-AU"/>
        </w:rPr>
        <w:t>On </w:t>
      </w:r>
      <w:r>
        <w:rPr>
          <w:rFonts w:ascii="Arial" w:hAnsi="Arial" w:cs="Arial"/>
        </w:rPr>
        <w:t>13 May 2020, the City received a development application for Mixed Use Development Comprising of 38 Multiple Dwellings and an Office at No.93-95 Broadway, Nedlands which is to be determined by the Metro-Inner North Joint Development Assessment Panel. The subject site is zoned ‘Mixed Use’ and has a density coding of R-AC3.</w:t>
      </w:r>
    </w:p>
    <w:p w14:paraId="74F36C2D" w14:textId="77777777" w:rsidR="008618A7" w:rsidRDefault="008618A7" w:rsidP="008618A7">
      <w:pPr>
        <w:jc w:val="both"/>
        <w:textAlignment w:val="baseline"/>
        <w:rPr>
          <w:rFonts w:ascii="Arial" w:hAnsi="Arial" w:cs="Arial"/>
        </w:rPr>
      </w:pPr>
    </w:p>
    <w:p w14:paraId="3989E173" w14:textId="77777777" w:rsidR="008618A7" w:rsidRDefault="008618A7" w:rsidP="008618A7">
      <w:pPr>
        <w:jc w:val="both"/>
        <w:textAlignment w:val="baseline"/>
        <w:rPr>
          <w:rFonts w:ascii="Arial" w:hAnsi="Arial" w:cs="Arial"/>
        </w:rPr>
      </w:pPr>
      <w:r>
        <w:rPr>
          <w:rFonts w:ascii="Arial" w:hAnsi="Arial" w:cs="Arial"/>
        </w:rPr>
        <w:t xml:space="preserve">On the 23 January 2020, the City appointed Hassell to undertake the built form modelling for the Nedlands Town Centre, </w:t>
      </w:r>
      <w:proofErr w:type="gramStart"/>
      <w:r>
        <w:rPr>
          <w:rFonts w:ascii="Arial" w:hAnsi="Arial" w:cs="Arial"/>
        </w:rPr>
        <w:t>Broadway</w:t>
      </w:r>
      <w:proofErr w:type="gramEnd"/>
      <w:r>
        <w:rPr>
          <w:rFonts w:ascii="Arial" w:hAnsi="Arial" w:cs="Arial"/>
        </w:rPr>
        <w:t xml:space="preserve"> and Waratah Precincts in which the subject site is located within. As Hassell is the architect on this application, there is a potential for a perception there being a conflict of interest and therefore to the City sought to appoint an independent planning consultant (Altus) to undertake the assessment work and present at the Metro-Inner North Joint Development Assessment Panel. </w:t>
      </w:r>
    </w:p>
    <w:p w14:paraId="799AD037" w14:textId="77777777" w:rsidR="008618A7" w:rsidRDefault="008618A7" w:rsidP="008618A7">
      <w:pPr>
        <w:shd w:val="clear" w:color="auto" w:fill="FFFFFF" w:themeFill="background1"/>
        <w:jc w:val="both"/>
        <w:rPr>
          <w:rFonts w:ascii="Arial" w:hAnsi="Arial" w:cs="Arial"/>
        </w:rPr>
      </w:pPr>
    </w:p>
    <w:p w14:paraId="4332CD35" w14:textId="77777777" w:rsidR="008618A7" w:rsidRDefault="008618A7" w:rsidP="008618A7">
      <w:pPr>
        <w:shd w:val="clear" w:color="auto" w:fill="FFFFFF" w:themeFill="background1"/>
        <w:jc w:val="both"/>
        <w:rPr>
          <w:rFonts w:ascii="Arial" w:hAnsi="Arial" w:cs="Arial"/>
        </w:rPr>
      </w:pPr>
      <w:r>
        <w:rPr>
          <w:rFonts w:ascii="Arial" w:hAnsi="Arial" w:cs="Arial"/>
        </w:rPr>
        <w:t xml:space="preserve">Altus submitted the </w:t>
      </w:r>
      <w:r w:rsidRPr="00E06C59">
        <w:rPr>
          <w:rFonts w:ascii="Arial" w:hAnsi="Arial" w:cs="Arial"/>
        </w:rPr>
        <w:t xml:space="preserve">RAR on the </w:t>
      </w:r>
      <w:r>
        <w:rPr>
          <w:rFonts w:ascii="Arial" w:hAnsi="Arial" w:cs="Arial"/>
        </w:rPr>
        <w:t>4 September 2020</w:t>
      </w:r>
      <w:r w:rsidRPr="00E06C59">
        <w:rPr>
          <w:rFonts w:ascii="Arial" w:hAnsi="Arial" w:cs="Arial"/>
        </w:rPr>
        <w:t xml:space="preserve">, recommending that the JDAP </w:t>
      </w:r>
      <w:r>
        <w:rPr>
          <w:rFonts w:ascii="Arial" w:hAnsi="Arial" w:cs="Arial"/>
        </w:rPr>
        <w:t xml:space="preserve">approve </w:t>
      </w:r>
      <w:r w:rsidRPr="00E06C59">
        <w:rPr>
          <w:rFonts w:ascii="Arial" w:hAnsi="Arial" w:cs="Arial"/>
        </w:rPr>
        <w:t xml:space="preserve">the application. A copy of the revised RAR and revised plans are attached to this </w:t>
      </w:r>
      <w:r>
        <w:rPr>
          <w:rFonts w:ascii="Arial" w:hAnsi="Arial" w:cs="Arial"/>
        </w:rPr>
        <w:t>report</w:t>
      </w:r>
      <w:r w:rsidRPr="00E06C59">
        <w:rPr>
          <w:rFonts w:ascii="Arial" w:hAnsi="Arial" w:cs="Arial"/>
        </w:rPr>
        <w:t xml:space="preserve"> for your reference.</w:t>
      </w:r>
    </w:p>
    <w:p w14:paraId="0EF75495" w14:textId="77777777" w:rsidR="008618A7" w:rsidRDefault="008618A7" w:rsidP="008618A7">
      <w:pPr>
        <w:shd w:val="clear" w:color="auto" w:fill="FFFFFF" w:themeFill="background1"/>
        <w:jc w:val="both"/>
        <w:rPr>
          <w:rFonts w:ascii="Arial" w:hAnsi="Arial" w:cs="Arial"/>
        </w:rPr>
      </w:pPr>
    </w:p>
    <w:p w14:paraId="417481F0" w14:textId="77777777" w:rsidR="008618A7" w:rsidRPr="00E06C59" w:rsidRDefault="008618A7" w:rsidP="008618A7">
      <w:pPr>
        <w:shd w:val="clear" w:color="auto" w:fill="FFFFFF" w:themeFill="background1"/>
        <w:jc w:val="both"/>
        <w:rPr>
          <w:rFonts w:ascii="Arial" w:hAnsi="Arial" w:cs="Arial"/>
        </w:rPr>
      </w:pPr>
    </w:p>
    <w:p w14:paraId="2DA9BBAA" w14:textId="77777777" w:rsidR="008618A7" w:rsidRPr="00373B80" w:rsidRDefault="008618A7" w:rsidP="008618A7">
      <w:pPr>
        <w:pStyle w:val="ListParagraph"/>
        <w:numPr>
          <w:ilvl w:val="0"/>
          <w:numId w:val="31"/>
        </w:numPr>
        <w:spacing w:after="0" w:line="240" w:lineRule="auto"/>
        <w:ind w:hanging="720"/>
        <w:jc w:val="both"/>
        <w:rPr>
          <w:rFonts w:ascii="Arial" w:hAnsi="Arial" w:cs="Arial"/>
          <w:b/>
          <w:color w:val="000000" w:themeColor="text1"/>
          <w:sz w:val="28"/>
          <w:szCs w:val="28"/>
          <w:lang w:val="en-AU"/>
        </w:rPr>
      </w:pPr>
      <w:r w:rsidRPr="00373B80">
        <w:rPr>
          <w:rFonts w:ascii="Arial" w:hAnsi="Arial" w:cs="Arial"/>
          <w:b/>
          <w:color w:val="000000" w:themeColor="text1"/>
          <w:sz w:val="28"/>
          <w:szCs w:val="28"/>
          <w:lang w:val="en-AU"/>
        </w:rPr>
        <w:t>Application Details</w:t>
      </w:r>
    </w:p>
    <w:p w14:paraId="63913CAD" w14:textId="77777777" w:rsidR="008618A7" w:rsidRPr="00B61955" w:rsidRDefault="008618A7" w:rsidP="008618A7">
      <w:pPr>
        <w:jc w:val="both"/>
        <w:rPr>
          <w:rFonts w:ascii="Arial" w:hAnsi="Arial" w:cs="Arial"/>
          <w:color w:val="000000" w:themeColor="text1"/>
        </w:rPr>
      </w:pPr>
    </w:p>
    <w:p w14:paraId="55D1A378" w14:textId="77777777" w:rsidR="008618A7" w:rsidRPr="005C2DF8" w:rsidRDefault="008618A7" w:rsidP="008618A7">
      <w:pPr>
        <w:jc w:val="both"/>
        <w:rPr>
          <w:rFonts w:ascii="Arial" w:hAnsi="Arial" w:cs="Arial"/>
          <w:color w:val="000000" w:themeColor="text1"/>
        </w:rPr>
      </w:pPr>
      <w:r w:rsidRPr="005C2DF8">
        <w:rPr>
          <w:rFonts w:ascii="Arial" w:hAnsi="Arial" w:cs="Arial"/>
          <w:color w:val="000000" w:themeColor="text1"/>
        </w:rPr>
        <w:t xml:space="preserve">Development approval is sought for the construction of a </w:t>
      </w:r>
      <w:r>
        <w:rPr>
          <w:rFonts w:ascii="Arial" w:hAnsi="Arial" w:cs="Arial"/>
          <w:color w:val="000000" w:themeColor="text1"/>
        </w:rPr>
        <w:t>six (6)</w:t>
      </w:r>
      <w:r w:rsidRPr="005C2DF8">
        <w:rPr>
          <w:rFonts w:ascii="Arial" w:hAnsi="Arial" w:cs="Arial"/>
          <w:color w:val="000000" w:themeColor="text1"/>
        </w:rPr>
        <w:t xml:space="preserve"> storey mixed use development comprising 3</w:t>
      </w:r>
      <w:r>
        <w:rPr>
          <w:rFonts w:ascii="Arial" w:hAnsi="Arial" w:cs="Arial"/>
          <w:color w:val="000000" w:themeColor="text1"/>
        </w:rPr>
        <w:t>8</w:t>
      </w:r>
      <w:r w:rsidRPr="005C2DF8">
        <w:rPr>
          <w:rFonts w:ascii="Arial" w:hAnsi="Arial" w:cs="Arial"/>
          <w:color w:val="000000" w:themeColor="text1"/>
        </w:rPr>
        <w:t xml:space="preserve"> residential apartments and a</w:t>
      </w:r>
      <w:r>
        <w:rPr>
          <w:rFonts w:ascii="Arial" w:hAnsi="Arial" w:cs="Arial"/>
          <w:color w:val="000000" w:themeColor="text1"/>
        </w:rPr>
        <w:t>n</w:t>
      </w:r>
      <w:r w:rsidRPr="005C2DF8">
        <w:rPr>
          <w:rFonts w:ascii="Arial" w:hAnsi="Arial" w:cs="Arial"/>
          <w:color w:val="000000" w:themeColor="text1"/>
        </w:rPr>
        <w:t xml:space="preserve"> </w:t>
      </w:r>
      <w:r>
        <w:rPr>
          <w:rFonts w:ascii="Arial" w:hAnsi="Arial" w:cs="Arial"/>
          <w:color w:val="000000" w:themeColor="text1"/>
        </w:rPr>
        <w:t>office</w:t>
      </w:r>
      <w:r w:rsidRPr="005C2DF8">
        <w:rPr>
          <w:rFonts w:ascii="Arial" w:hAnsi="Arial" w:cs="Arial"/>
          <w:color w:val="000000" w:themeColor="text1"/>
        </w:rPr>
        <w:t xml:space="preserve"> tenancy located at Lot </w:t>
      </w:r>
      <w:r w:rsidRPr="005B5BA1">
        <w:rPr>
          <w:rFonts w:ascii="Arial" w:hAnsi="Arial" w:cs="Arial"/>
        </w:rPr>
        <w:t>538 (No. 93) and Lot 539 (No. 95) Broadway, Nedland</w:t>
      </w:r>
      <w:r>
        <w:rPr>
          <w:rFonts w:ascii="Arial" w:hAnsi="Arial" w:cs="Arial"/>
        </w:rPr>
        <w:t>s.</w:t>
      </w:r>
      <w:r w:rsidRPr="005C2DF8">
        <w:rPr>
          <w:rFonts w:ascii="Arial" w:hAnsi="Arial" w:cs="Arial"/>
          <w:color w:val="000000" w:themeColor="text1"/>
        </w:rPr>
        <w:t xml:space="preserve"> The proposal can be summarised as follows:</w:t>
      </w:r>
    </w:p>
    <w:p w14:paraId="66791EA3" w14:textId="77777777" w:rsidR="008618A7" w:rsidRDefault="008618A7" w:rsidP="008618A7">
      <w:pPr>
        <w:jc w:val="both"/>
        <w:rPr>
          <w:rFonts w:ascii="Arial" w:hAnsi="Arial" w:cs="Arial"/>
          <w:color w:val="000000" w:themeColor="text1"/>
        </w:rPr>
      </w:pPr>
    </w:p>
    <w:p w14:paraId="4F995092" w14:textId="77777777" w:rsidR="008618A7" w:rsidRPr="00C96CBC" w:rsidRDefault="008618A7" w:rsidP="00114B47">
      <w:pPr>
        <w:pStyle w:val="ListParagraph"/>
        <w:numPr>
          <w:ilvl w:val="0"/>
          <w:numId w:val="33"/>
        </w:numPr>
        <w:spacing w:after="0" w:line="240" w:lineRule="auto"/>
        <w:ind w:left="567" w:hanging="567"/>
        <w:jc w:val="both"/>
        <w:rPr>
          <w:rFonts w:ascii="Arial" w:hAnsi="Arial" w:cs="Arial"/>
          <w:color w:val="000000" w:themeColor="text1"/>
          <w:sz w:val="24"/>
          <w:szCs w:val="24"/>
          <w:lang w:val="en-AU"/>
        </w:rPr>
      </w:pPr>
      <w:r w:rsidRPr="00C96CBC">
        <w:rPr>
          <w:rFonts w:ascii="Arial" w:hAnsi="Arial" w:cs="Arial"/>
          <w:color w:val="000000" w:themeColor="text1"/>
          <w:sz w:val="24"/>
          <w:szCs w:val="24"/>
          <w:lang w:val="en-AU"/>
        </w:rPr>
        <w:t>The proposed dwelling mix include 16 single-bedroom apartments</w:t>
      </w:r>
      <w:r>
        <w:rPr>
          <w:rFonts w:ascii="Arial" w:hAnsi="Arial" w:cs="Arial"/>
          <w:color w:val="000000" w:themeColor="text1"/>
          <w:sz w:val="24"/>
          <w:szCs w:val="24"/>
          <w:lang w:val="en-AU"/>
        </w:rPr>
        <w:t xml:space="preserve"> (</w:t>
      </w:r>
      <w:r w:rsidRPr="00C96CBC">
        <w:rPr>
          <w:rFonts w:ascii="Arial" w:hAnsi="Arial" w:cs="Arial"/>
          <w:color w:val="000000" w:themeColor="text1"/>
          <w:sz w:val="24"/>
          <w:szCs w:val="24"/>
          <w:lang w:val="en-AU"/>
        </w:rPr>
        <w:t>with 9 containing a study</w:t>
      </w:r>
      <w:r>
        <w:rPr>
          <w:rFonts w:ascii="Arial" w:hAnsi="Arial" w:cs="Arial"/>
          <w:color w:val="000000" w:themeColor="text1"/>
          <w:sz w:val="24"/>
          <w:szCs w:val="24"/>
          <w:lang w:val="en-AU"/>
        </w:rPr>
        <w:t>)</w:t>
      </w:r>
      <w:r w:rsidRPr="00C96CBC">
        <w:rPr>
          <w:rFonts w:ascii="Arial" w:hAnsi="Arial" w:cs="Arial"/>
          <w:color w:val="000000" w:themeColor="text1"/>
          <w:sz w:val="24"/>
          <w:szCs w:val="24"/>
          <w:lang w:val="en-AU"/>
        </w:rPr>
        <w:t xml:space="preserve"> 14 two-bedroom apartments and 8 three-bedroom apartments</w:t>
      </w:r>
    </w:p>
    <w:p w14:paraId="47B4C675" w14:textId="77777777" w:rsidR="008618A7" w:rsidRPr="00C96CBC" w:rsidRDefault="008618A7" w:rsidP="00114B47">
      <w:pPr>
        <w:pStyle w:val="ListParagraph"/>
        <w:spacing w:after="0" w:line="240" w:lineRule="auto"/>
        <w:ind w:left="567" w:hanging="567"/>
        <w:jc w:val="both"/>
        <w:rPr>
          <w:rFonts w:ascii="Arial" w:hAnsi="Arial" w:cs="Arial"/>
          <w:color w:val="000000" w:themeColor="text1"/>
          <w:sz w:val="24"/>
          <w:szCs w:val="24"/>
          <w:lang w:val="en-AU"/>
        </w:rPr>
      </w:pPr>
    </w:p>
    <w:p w14:paraId="7D2E5309" w14:textId="77777777" w:rsidR="008618A7" w:rsidRPr="00C96CBC" w:rsidRDefault="008618A7" w:rsidP="00114B47">
      <w:pPr>
        <w:pStyle w:val="ListParagraph"/>
        <w:numPr>
          <w:ilvl w:val="0"/>
          <w:numId w:val="33"/>
        </w:numPr>
        <w:spacing w:after="0" w:line="240" w:lineRule="auto"/>
        <w:ind w:left="567" w:hanging="567"/>
        <w:jc w:val="both"/>
        <w:rPr>
          <w:rFonts w:ascii="Arial" w:hAnsi="Arial" w:cs="Arial"/>
          <w:color w:val="000000" w:themeColor="text1"/>
          <w:sz w:val="24"/>
          <w:szCs w:val="24"/>
          <w:lang w:val="en-AU"/>
        </w:rPr>
      </w:pPr>
      <w:r>
        <w:rPr>
          <w:rFonts w:ascii="Arial" w:hAnsi="Arial" w:cs="Arial"/>
          <w:color w:val="000000" w:themeColor="text1"/>
          <w:sz w:val="24"/>
          <w:szCs w:val="24"/>
          <w:lang w:val="en-AU"/>
        </w:rPr>
        <w:t>S</w:t>
      </w:r>
      <w:r w:rsidRPr="00C96CBC">
        <w:rPr>
          <w:rFonts w:ascii="Arial" w:hAnsi="Arial" w:cs="Arial"/>
          <w:color w:val="000000" w:themeColor="text1"/>
          <w:sz w:val="24"/>
          <w:szCs w:val="24"/>
          <w:lang w:val="en-AU"/>
        </w:rPr>
        <w:t>ix (6) storeys with communal amenities for residents located at the rear of the site</w:t>
      </w:r>
      <w:r>
        <w:rPr>
          <w:rFonts w:ascii="Arial" w:hAnsi="Arial" w:cs="Arial"/>
          <w:color w:val="000000" w:themeColor="text1"/>
          <w:sz w:val="24"/>
          <w:szCs w:val="24"/>
          <w:lang w:val="en-AU"/>
        </w:rPr>
        <w:t xml:space="preserve"> with deep soil planting</w:t>
      </w:r>
      <w:r w:rsidRPr="00C96CBC">
        <w:rPr>
          <w:rFonts w:ascii="Arial" w:hAnsi="Arial" w:cs="Arial"/>
          <w:color w:val="000000" w:themeColor="text1"/>
          <w:sz w:val="24"/>
          <w:szCs w:val="24"/>
          <w:lang w:val="en-AU"/>
        </w:rPr>
        <w:t>. As measured to the highest point of the development above the corresponding NGL,</w:t>
      </w:r>
      <w:r>
        <w:rPr>
          <w:rFonts w:ascii="Arial" w:hAnsi="Arial" w:cs="Arial"/>
          <w:color w:val="000000" w:themeColor="text1"/>
          <w:sz w:val="24"/>
          <w:szCs w:val="24"/>
          <w:lang w:val="en-AU"/>
        </w:rPr>
        <w:t xml:space="preserve"> </w:t>
      </w:r>
      <w:r w:rsidRPr="00C96CBC">
        <w:rPr>
          <w:rFonts w:ascii="Arial" w:hAnsi="Arial" w:cs="Arial"/>
          <w:color w:val="000000" w:themeColor="text1"/>
          <w:sz w:val="24"/>
          <w:szCs w:val="24"/>
          <w:lang w:val="en-AU"/>
        </w:rPr>
        <w:t xml:space="preserve">the six-storey building is approximately 20.2m in </w:t>
      </w:r>
      <w:proofErr w:type="gramStart"/>
      <w:r w:rsidRPr="00C96CBC">
        <w:rPr>
          <w:rFonts w:ascii="Arial" w:hAnsi="Arial" w:cs="Arial"/>
          <w:color w:val="000000" w:themeColor="text1"/>
          <w:sz w:val="24"/>
          <w:szCs w:val="24"/>
          <w:lang w:val="en-AU"/>
        </w:rPr>
        <w:t>height;</w:t>
      </w:r>
      <w:proofErr w:type="gramEnd"/>
    </w:p>
    <w:p w14:paraId="75348CFB" w14:textId="77777777" w:rsidR="008618A7" w:rsidRPr="00C96CBC" w:rsidRDefault="008618A7" w:rsidP="00114B47">
      <w:pPr>
        <w:ind w:left="567" w:hanging="567"/>
        <w:jc w:val="both"/>
        <w:rPr>
          <w:rFonts w:ascii="Arial" w:hAnsi="Arial" w:cs="Arial"/>
          <w:color w:val="000000" w:themeColor="text1"/>
        </w:rPr>
      </w:pPr>
    </w:p>
    <w:p w14:paraId="7C117E2E" w14:textId="77777777" w:rsidR="008618A7" w:rsidRPr="00C96CBC" w:rsidRDefault="008618A7" w:rsidP="00114B47">
      <w:pPr>
        <w:pStyle w:val="ListParagraph"/>
        <w:numPr>
          <w:ilvl w:val="0"/>
          <w:numId w:val="33"/>
        </w:numPr>
        <w:spacing w:after="0" w:line="240" w:lineRule="auto"/>
        <w:ind w:left="567" w:hanging="567"/>
        <w:jc w:val="both"/>
        <w:rPr>
          <w:rFonts w:ascii="Arial" w:hAnsi="Arial" w:cs="Arial"/>
          <w:color w:val="000000" w:themeColor="text1"/>
          <w:sz w:val="24"/>
          <w:szCs w:val="24"/>
          <w:lang w:val="en-AU"/>
        </w:rPr>
      </w:pPr>
      <w:r w:rsidRPr="00C96CBC">
        <w:rPr>
          <w:rFonts w:ascii="Arial" w:hAnsi="Arial" w:cs="Arial"/>
          <w:color w:val="000000" w:themeColor="text1"/>
          <w:sz w:val="24"/>
          <w:szCs w:val="24"/>
          <w:lang w:val="en-AU"/>
        </w:rPr>
        <w:t>1 office tenancy comprising of 83.7m</w:t>
      </w:r>
      <w:r w:rsidRPr="00370126">
        <w:rPr>
          <w:rFonts w:ascii="Arial" w:hAnsi="Arial" w:cs="Arial"/>
          <w:color w:val="000000" w:themeColor="text1"/>
          <w:sz w:val="24"/>
          <w:szCs w:val="24"/>
          <w:vertAlign w:val="superscript"/>
          <w:lang w:val="en-AU"/>
        </w:rPr>
        <w:t>2</w:t>
      </w:r>
      <w:r w:rsidRPr="00C96CBC">
        <w:rPr>
          <w:rFonts w:ascii="Arial" w:hAnsi="Arial" w:cs="Arial"/>
          <w:color w:val="000000" w:themeColor="text1"/>
          <w:sz w:val="24"/>
          <w:szCs w:val="24"/>
          <w:lang w:val="en-AU"/>
        </w:rPr>
        <w:t xml:space="preserve"> with a nil setback to </w:t>
      </w:r>
      <w:proofErr w:type="gramStart"/>
      <w:r w:rsidRPr="00C96CBC">
        <w:rPr>
          <w:rFonts w:ascii="Arial" w:hAnsi="Arial" w:cs="Arial"/>
          <w:color w:val="000000" w:themeColor="text1"/>
          <w:sz w:val="24"/>
          <w:szCs w:val="24"/>
          <w:lang w:val="en-AU"/>
        </w:rPr>
        <w:t>Broadway;</w:t>
      </w:r>
      <w:proofErr w:type="gramEnd"/>
    </w:p>
    <w:p w14:paraId="37A54B8E" w14:textId="77777777" w:rsidR="008618A7" w:rsidRPr="00B902BF" w:rsidRDefault="008618A7" w:rsidP="00114B47">
      <w:pPr>
        <w:pStyle w:val="ListParagraph"/>
        <w:numPr>
          <w:ilvl w:val="0"/>
          <w:numId w:val="33"/>
        </w:numPr>
        <w:spacing w:after="0" w:line="240" w:lineRule="auto"/>
        <w:ind w:left="567" w:hanging="567"/>
        <w:jc w:val="both"/>
        <w:rPr>
          <w:rFonts w:ascii="Arial" w:hAnsi="Arial" w:cs="Arial"/>
          <w:color w:val="000000" w:themeColor="text1"/>
          <w:lang w:val="en-AU"/>
        </w:rPr>
      </w:pPr>
      <w:r w:rsidRPr="00B902BF">
        <w:rPr>
          <w:rFonts w:ascii="Arial" w:hAnsi="Arial" w:cs="Arial"/>
          <w:color w:val="000000" w:themeColor="text1"/>
          <w:sz w:val="24"/>
          <w:szCs w:val="24"/>
          <w:lang w:val="en-AU"/>
        </w:rPr>
        <w:t>71 car parking bays, comprising 60 resident</w:t>
      </w:r>
      <w:r>
        <w:rPr>
          <w:rFonts w:ascii="Arial" w:hAnsi="Arial" w:cs="Arial"/>
          <w:color w:val="000000" w:themeColor="text1"/>
          <w:sz w:val="24"/>
          <w:szCs w:val="24"/>
          <w:lang w:val="en-AU"/>
        </w:rPr>
        <w:t>s’</w:t>
      </w:r>
      <w:r w:rsidRPr="00B902BF">
        <w:rPr>
          <w:rFonts w:ascii="Arial" w:hAnsi="Arial" w:cs="Arial"/>
          <w:color w:val="000000" w:themeColor="text1"/>
          <w:sz w:val="24"/>
          <w:szCs w:val="24"/>
          <w:lang w:val="en-AU"/>
        </w:rPr>
        <w:t xml:space="preserve"> bays, 6 visitor</w:t>
      </w:r>
      <w:r>
        <w:rPr>
          <w:rFonts w:ascii="Arial" w:hAnsi="Arial" w:cs="Arial"/>
          <w:color w:val="000000" w:themeColor="text1"/>
          <w:sz w:val="24"/>
          <w:szCs w:val="24"/>
          <w:lang w:val="en-AU"/>
        </w:rPr>
        <w:t>s</w:t>
      </w:r>
      <w:r w:rsidRPr="00B902BF">
        <w:rPr>
          <w:rFonts w:ascii="Arial" w:hAnsi="Arial" w:cs="Arial"/>
          <w:color w:val="000000" w:themeColor="text1"/>
          <w:sz w:val="24"/>
          <w:szCs w:val="24"/>
          <w:lang w:val="en-AU"/>
        </w:rPr>
        <w:t xml:space="preserve"> bays and 5 commercial bays</w:t>
      </w:r>
      <w:r w:rsidRPr="00B902BF">
        <w:rPr>
          <w:rStyle w:val="normaltextrun"/>
          <w:rFonts w:ascii="Arial" w:hAnsi="Arial" w:cs="Arial"/>
          <w:color w:val="000000"/>
          <w:sz w:val="24"/>
          <w:szCs w:val="24"/>
          <w:shd w:val="clear" w:color="auto" w:fill="FFFFFF"/>
        </w:rPr>
        <w:t xml:space="preserve">. </w:t>
      </w:r>
    </w:p>
    <w:p w14:paraId="5B504945" w14:textId="77777777" w:rsidR="008618A7" w:rsidRDefault="008618A7" w:rsidP="008618A7">
      <w:pPr>
        <w:jc w:val="both"/>
        <w:rPr>
          <w:rFonts w:ascii="Arial" w:hAnsi="Arial" w:cs="Arial"/>
          <w:color w:val="000000" w:themeColor="text1"/>
        </w:rPr>
      </w:pPr>
    </w:p>
    <w:p w14:paraId="5675EB3D" w14:textId="77777777" w:rsidR="008618A7" w:rsidRPr="008C0AE4" w:rsidRDefault="008618A7" w:rsidP="008618A7">
      <w:pPr>
        <w:jc w:val="both"/>
        <w:rPr>
          <w:rFonts w:ascii="Arial" w:hAnsi="Arial" w:cs="Arial"/>
          <w:color w:val="000000" w:themeColor="text1"/>
        </w:rPr>
      </w:pPr>
    </w:p>
    <w:p w14:paraId="04CE7714" w14:textId="77777777" w:rsidR="008618A7" w:rsidRPr="00373B80" w:rsidRDefault="008618A7" w:rsidP="008618A7">
      <w:pPr>
        <w:pStyle w:val="ListParagraph"/>
        <w:numPr>
          <w:ilvl w:val="0"/>
          <w:numId w:val="31"/>
        </w:numPr>
        <w:spacing w:after="0" w:line="240" w:lineRule="auto"/>
        <w:ind w:hanging="720"/>
        <w:jc w:val="both"/>
        <w:rPr>
          <w:rFonts w:ascii="Arial" w:hAnsi="Arial" w:cs="Arial"/>
          <w:b/>
          <w:color w:val="000000" w:themeColor="text1"/>
          <w:sz w:val="28"/>
          <w:szCs w:val="28"/>
          <w:lang w:val="en-AU"/>
        </w:rPr>
      </w:pPr>
      <w:r w:rsidRPr="00B61955">
        <w:rPr>
          <w:rFonts w:ascii="Arial" w:hAnsi="Arial" w:cs="Arial"/>
          <w:b/>
          <w:color w:val="000000" w:themeColor="text1"/>
          <w:sz w:val="28"/>
          <w:szCs w:val="32"/>
          <w:lang w:val="en-AU"/>
        </w:rPr>
        <w:t>Consultation</w:t>
      </w:r>
    </w:p>
    <w:p w14:paraId="7FBAEDAA" w14:textId="77777777" w:rsidR="008618A7" w:rsidRDefault="008618A7" w:rsidP="008618A7">
      <w:pPr>
        <w:jc w:val="both"/>
        <w:rPr>
          <w:rFonts w:ascii="Arial" w:hAnsi="Arial" w:cs="Arial"/>
          <w:b/>
          <w:color w:val="000000" w:themeColor="text1"/>
          <w:sz w:val="28"/>
          <w:szCs w:val="28"/>
        </w:rPr>
      </w:pPr>
    </w:p>
    <w:p w14:paraId="413C83D3" w14:textId="77777777" w:rsidR="008618A7" w:rsidRPr="005C2DF8" w:rsidRDefault="008618A7" w:rsidP="008618A7">
      <w:pPr>
        <w:pStyle w:val="paragraph"/>
        <w:jc w:val="both"/>
        <w:textAlignment w:val="baseline"/>
        <w:rPr>
          <w:rFonts w:ascii="Arial" w:eastAsiaTheme="minorHAnsi" w:hAnsi="Arial" w:cs="Arial"/>
          <w:lang w:val="en-US" w:eastAsia="en-US"/>
        </w:rPr>
      </w:pPr>
      <w:r w:rsidRPr="005C2DF8">
        <w:rPr>
          <w:rFonts w:ascii="Arial" w:eastAsiaTheme="minorHAnsi" w:hAnsi="Arial" w:cs="Arial"/>
          <w:lang w:val="en-US" w:eastAsia="en-US"/>
        </w:rPr>
        <w:t>The City’s Local Planning Policy – Consultation of Planning Proposals states that the</w:t>
      </w:r>
    </w:p>
    <w:p w14:paraId="499A133D" w14:textId="77777777" w:rsidR="008618A7" w:rsidRDefault="008618A7" w:rsidP="008618A7">
      <w:pPr>
        <w:pStyle w:val="paragraph"/>
        <w:jc w:val="both"/>
        <w:textAlignment w:val="baseline"/>
        <w:rPr>
          <w:rFonts w:ascii="Arial" w:eastAsiaTheme="minorHAnsi" w:hAnsi="Arial" w:cs="Arial"/>
          <w:lang w:val="en-US" w:eastAsia="en-US"/>
        </w:rPr>
      </w:pPr>
      <w:r w:rsidRPr="005C2DF8">
        <w:rPr>
          <w:rFonts w:ascii="Arial" w:eastAsiaTheme="minorHAnsi" w:hAnsi="Arial" w:cs="Arial"/>
          <w:lang w:val="en-US" w:eastAsia="en-US"/>
        </w:rPr>
        <w:t xml:space="preserve">development proposal for multiple dwellings is classified as a “Complex” Application. In accordance with this policy, the application was advertised for a period of 21 days from </w:t>
      </w:r>
      <w:r w:rsidRPr="00B902BF">
        <w:rPr>
          <w:rFonts w:ascii="Arial" w:eastAsiaTheme="minorHAnsi" w:hAnsi="Arial" w:cs="Arial"/>
          <w:lang w:val="en-US" w:eastAsia="en-US"/>
        </w:rPr>
        <w:t>19 June 2020 to 11 July 2020</w:t>
      </w:r>
      <w:r w:rsidRPr="005C2DF8">
        <w:rPr>
          <w:rFonts w:ascii="Arial" w:eastAsiaTheme="minorHAnsi" w:hAnsi="Arial" w:cs="Arial"/>
          <w:lang w:val="en-US" w:eastAsia="en-US"/>
        </w:rPr>
        <w:t>.</w:t>
      </w:r>
      <w:r>
        <w:rPr>
          <w:rFonts w:ascii="Arial" w:eastAsiaTheme="minorHAnsi" w:hAnsi="Arial" w:cs="Arial"/>
          <w:lang w:val="en-US" w:eastAsia="en-US"/>
        </w:rPr>
        <w:t xml:space="preserve"> At the conclusion of advertising the City received a total of 128 submissions, </w:t>
      </w:r>
      <w:r w:rsidRPr="00B902BF">
        <w:rPr>
          <w:rFonts w:ascii="Arial" w:eastAsiaTheme="minorHAnsi" w:hAnsi="Arial" w:cs="Arial"/>
          <w:lang w:val="en-US" w:eastAsia="en-US"/>
        </w:rPr>
        <w:t>116 of which objected to the proposal, three provided comments and nine raised no objection.</w:t>
      </w:r>
    </w:p>
    <w:p w14:paraId="65BA91AB" w14:textId="77777777" w:rsidR="00114B47" w:rsidRDefault="00114B47" w:rsidP="008618A7">
      <w:pPr>
        <w:jc w:val="both"/>
        <w:rPr>
          <w:rFonts w:ascii="Arial" w:hAnsi="Arial" w:cs="Arial"/>
        </w:rPr>
      </w:pPr>
    </w:p>
    <w:p w14:paraId="6BFD6B56" w14:textId="46DB4A34" w:rsidR="008618A7" w:rsidRDefault="008618A7" w:rsidP="008618A7">
      <w:pPr>
        <w:jc w:val="both"/>
        <w:rPr>
          <w:rFonts w:ascii="Arial" w:hAnsi="Arial" w:cs="Arial"/>
        </w:rPr>
      </w:pPr>
      <w:r w:rsidRPr="00035AA3">
        <w:rPr>
          <w:rFonts w:ascii="Arial" w:hAnsi="Arial" w:cs="Arial"/>
        </w:rPr>
        <w:t xml:space="preserve">As per the requirements of the City’s Local Planning Policy – Consultation of Planning Proposals, the amended plans received on the </w:t>
      </w:r>
      <w:r>
        <w:rPr>
          <w:rFonts w:ascii="Arial" w:hAnsi="Arial" w:cs="Arial"/>
        </w:rPr>
        <w:t>13 August 2020</w:t>
      </w:r>
      <w:r w:rsidRPr="00035AA3">
        <w:rPr>
          <w:rFonts w:ascii="Arial" w:hAnsi="Arial" w:cs="Arial"/>
        </w:rPr>
        <w:t xml:space="preserve"> were not publicly advertised as they proposed no additional impacting modifications to the original plans. However, the plans </w:t>
      </w:r>
      <w:r>
        <w:rPr>
          <w:rFonts w:ascii="Arial" w:hAnsi="Arial" w:cs="Arial"/>
        </w:rPr>
        <w:t>will be</w:t>
      </w:r>
      <w:r w:rsidRPr="00035AA3">
        <w:rPr>
          <w:rFonts w:ascii="Arial" w:hAnsi="Arial" w:cs="Arial"/>
        </w:rPr>
        <w:t xml:space="preserve"> placed on the City’s Your Voice page for the information of interested residents, providing an opportunity for review with comments likely to be presented via deputations to the JDAP.</w:t>
      </w:r>
      <w:r>
        <w:rPr>
          <w:rFonts w:ascii="Arial" w:hAnsi="Arial" w:cs="Arial"/>
        </w:rPr>
        <w:t xml:space="preserve"> </w:t>
      </w:r>
    </w:p>
    <w:p w14:paraId="740BA332" w14:textId="77777777" w:rsidR="008618A7" w:rsidRPr="00B61955" w:rsidRDefault="008618A7" w:rsidP="008618A7">
      <w:pPr>
        <w:jc w:val="both"/>
        <w:rPr>
          <w:rFonts w:ascii="Arial" w:hAnsi="Arial" w:cs="Arial"/>
          <w:color w:val="000000" w:themeColor="text1"/>
        </w:rPr>
      </w:pPr>
    </w:p>
    <w:p w14:paraId="7D80B729" w14:textId="77777777" w:rsidR="008618A7" w:rsidRDefault="008618A7" w:rsidP="008618A7">
      <w:pPr>
        <w:pStyle w:val="ListParagraph"/>
        <w:numPr>
          <w:ilvl w:val="0"/>
          <w:numId w:val="31"/>
        </w:numPr>
        <w:spacing w:after="0" w:line="240" w:lineRule="auto"/>
        <w:ind w:hanging="720"/>
        <w:jc w:val="both"/>
        <w:rPr>
          <w:rFonts w:ascii="Arial" w:hAnsi="Arial" w:cs="Arial"/>
          <w:b/>
          <w:color w:val="000000" w:themeColor="text1"/>
          <w:sz w:val="28"/>
          <w:szCs w:val="28"/>
          <w:lang w:val="en-AU"/>
        </w:rPr>
      </w:pPr>
      <w:r>
        <w:rPr>
          <w:rFonts w:ascii="Arial" w:hAnsi="Arial" w:cs="Arial"/>
          <w:b/>
          <w:color w:val="000000" w:themeColor="text1"/>
          <w:sz w:val="28"/>
          <w:szCs w:val="28"/>
          <w:lang w:val="en-AU"/>
        </w:rPr>
        <w:t>Amendments to the Development Application Plans</w:t>
      </w:r>
    </w:p>
    <w:p w14:paraId="4DFFA5CA" w14:textId="77777777" w:rsidR="008618A7" w:rsidRDefault="008618A7" w:rsidP="008618A7">
      <w:pPr>
        <w:jc w:val="both"/>
        <w:rPr>
          <w:rFonts w:ascii="Arial" w:hAnsi="Arial" w:cs="Arial"/>
          <w:b/>
          <w:color w:val="000000" w:themeColor="text1"/>
          <w:sz w:val="28"/>
          <w:szCs w:val="28"/>
        </w:rPr>
      </w:pPr>
    </w:p>
    <w:p w14:paraId="63882700" w14:textId="77777777" w:rsidR="008618A7" w:rsidRDefault="008618A7" w:rsidP="008618A7">
      <w:pPr>
        <w:jc w:val="both"/>
        <w:rPr>
          <w:rFonts w:ascii="Arial" w:hAnsi="Arial" w:cs="Arial"/>
          <w:lang w:eastAsia="en-AU"/>
        </w:rPr>
      </w:pPr>
      <w:r w:rsidRPr="00671E33">
        <w:rPr>
          <w:rFonts w:ascii="Arial" w:hAnsi="Arial" w:cs="Arial"/>
          <w:lang w:eastAsia="en-AU"/>
        </w:rPr>
        <w:t xml:space="preserve">The applicant submitted revised plans and technical information on </w:t>
      </w:r>
      <w:r>
        <w:rPr>
          <w:rFonts w:ascii="Arial" w:hAnsi="Arial" w:cs="Arial"/>
          <w:lang w:eastAsia="en-AU"/>
        </w:rPr>
        <w:t xml:space="preserve">13 August 2020 that differed from the plans as advertised. </w:t>
      </w:r>
    </w:p>
    <w:p w14:paraId="794D0510" w14:textId="77777777" w:rsidR="008618A7" w:rsidRPr="00B902BF" w:rsidRDefault="008618A7" w:rsidP="008618A7">
      <w:pPr>
        <w:jc w:val="both"/>
        <w:rPr>
          <w:rFonts w:ascii="Arial" w:hAnsi="Arial" w:cs="Arial"/>
          <w:lang w:eastAsia="en-AU"/>
        </w:rPr>
      </w:pPr>
    </w:p>
    <w:p w14:paraId="1AC81D64" w14:textId="77777777" w:rsidR="008618A7" w:rsidRDefault="008618A7" w:rsidP="008618A7">
      <w:pPr>
        <w:pStyle w:val="ListParagraph"/>
        <w:numPr>
          <w:ilvl w:val="0"/>
          <w:numId w:val="31"/>
        </w:numPr>
        <w:spacing w:after="0" w:line="240" w:lineRule="auto"/>
        <w:ind w:hanging="720"/>
        <w:jc w:val="both"/>
        <w:rPr>
          <w:rFonts w:ascii="Arial" w:hAnsi="Arial" w:cs="Arial"/>
          <w:b/>
          <w:color w:val="000000" w:themeColor="text1"/>
          <w:sz w:val="28"/>
          <w:szCs w:val="28"/>
          <w:lang w:val="en-AU"/>
        </w:rPr>
      </w:pPr>
      <w:r>
        <w:rPr>
          <w:rFonts w:ascii="Arial" w:hAnsi="Arial" w:cs="Arial"/>
          <w:b/>
          <w:color w:val="000000" w:themeColor="text1"/>
          <w:sz w:val="28"/>
          <w:szCs w:val="28"/>
          <w:lang w:val="en-AU"/>
        </w:rPr>
        <w:t>Recommendation to JDAP</w:t>
      </w:r>
    </w:p>
    <w:p w14:paraId="0A1C526F" w14:textId="77777777" w:rsidR="008618A7" w:rsidRPr="00773E48" w:rsidRDefault="008618A7" w:rsidP="008618A7">
      <w:pPr>
        <w:jc w:val="both"/>
        <w:rPr>
          <w:rFonts w:ascii="Arial" w:hAnsi="Arial" w:cs="Arial"/>
          <w:bCs/>
          <w:color w:val="000000" w:themeColor="text1"/>
          <w:sz w:val="28"/>
          <w:szCs w:val="28"/>
        </w:rPr>
      </w:pPr>
    </w:p>
    <w:p w14:paraId="7B931C46" w14:textId="77777777" w:rsidR="008618A7" w:rsidRDefault="008618A7" w:rsidP="008618A7">
      <w:pPr>
        <w:jc w:val="both"/>
        <w:rPr>
          <w:rFonts w:ascii="Arial" w:hAnsi="Arial" w:cs="Arial"/>
          <w:lang w:eastAsia="en-AU"/>
        </w:rPr>
      </w:pPr>
      <w:r>
        <w:rPr>
          <w:rFonts w:ascii="Arial" w:hAnsi="Arial" w:cs="Arial"/>
          <w:lang w:eastAsia="en-AU"/>
        </w:rPr>
        <w:t>Approval, subject to conditions.</w:t>
      </w:r>
    </w:p>
    <w:p w14:paraId="55B0B339" w14:textId="77777777" w:rsidR="008618A7" w:rsidRPr="00035AA3" w:rsidRDefault="008618A7" w:rsidP="008618A7">
      <w:pPr>
        <w:jc w:val="both"/>
        <w:rPr>
          <w:rFonts w:ascii="Arial" w:hAnsi="Arial" w:cs="Arial"/>
          <w:b/>
          <w:color w:val="000000" w:themeColor="text1"/>
          <w:sz w:val="28"/>
          <w:szCs w:val="28"/>
        </w:rPr>
      </w:pPr>
    </w:p>
    <w:p w14:paraId="76D86D0B" w14:textId="77777777" w:rsidR="008618A7" w:rsidRPr="00C45A13" w:rsidRDefault="008618A7" w:rsidP="008618A7">
      <w:pPr>
        <w:pStyle w:val="ListParagraph"/>
        <w:numPr>
          <w:ilvl w:val="0"/>
          <w:numId w:val="31"/>
        </w:numPr>
        <w:spacing w:after="0" w:line="240" w:lineRule="auto"/>
        <w:ind w:hanging="720"/>
        <w:jc w:val="both"/>
        <w:rPr>
          <w:rFonts w:ascii="Arial" w:hAnsi="Arial" w:cs="Arial"/>
          <w:b/>
          <w:color w:val="000000" w:themeColor="text1"/>
          <w:sz w:val="28"/>
          <w:szCs w:val="28"/>
          <w:lang w:val="en-AU"/>
        </w:rPr>
      </w:pPr>
      <w:r w:rsidRPr="00C45A13">
        <w:rPr>
          <w:rFonts w:ascii="Arial" w:hAnsi="Arial" w:cs="Arial"/>
          <w:b/>
          <w:color w:val="000000" w:themeColor="text1"/>
          <w:sz w:val="28"/>
          <w:szCs w:val="28"/>
          <w:lang w:val="en-AU"/>
        </w:rPr>
        <w:t>Conclusion</w:t>
      </w:r>
    </w:p>
    <w:p w14:paraId="67DC28F1" w14:textId="77777777" w:rsidR="008618A7" w:rsidRDefault="008618A7" w:rsidP="008618A7">
      <w:pPr>
        <w:jc w:val="both"/>
        <w:rPr>
          <w:rFonts w:ascii="Arial" w:hAnsi="Arial" w:cs="Arial"/>
          <w:b/>
          <w:color w:val="000000" w:themeColor="text1"/>
          <w:szCs w:val="28"/>
        </w:rPr>
      </w:pPr>
    </w:p>
    <w:p w14:paraId="041B9FC3" w14:textId="77777777" w:rsidR="008618A7" w:rsidRDefault="008618A7" w:rsidP="008618A7">
      <w:pPr>
        <w:shd w:val="clear" w:color="auto" w:fill="FFFFFF" w:themeFill="background1"/>
        <w:jc w:val="both"/>
        <w:rPr>
          <w:rFonts w:ascii="Arial" w:hAnsi="Arial" w:cs="Arial"/>
        </w:rPr>
      </w:pPr>
      <w:r>
        <w:rPr>
          <w:rFonts w:ascii="Arial" w:hAnsi="Arial" w:cs="Arial"/>
        </w:rPr>
        <w:t xml:space="preserve">The City received the JDAP application for Lot 531 (No.79) and Lot 532 (No.81) Broadway, Nedlands on 19 May 2020. The subject lot is zoned ‘Mixed Use’ and has a density code of R-AC3. Altus was appointed to prepare a report due to a perceived conflict of interest. The recommendation is for approval. </w:t>
      </w:r>
    </w:p>
    <w:p w14:paraId="61956924" w14:textId="77777777" w:rsidR="008618A7" w:rsidRDefault="008618A7">
      <w:pPr>
        <w:rPr>
          <w:rFonts w:ascii="Arial" w:hAnsi="Arial" w:cs="Arial"/>
          <w:caps/>
          <w:szCs w:val="24"/>
        </w:rPr>
      </w:pPr>
    </w:p>
    <w:p w14:paraId="30725E11" w14:textId="2E8F8606" w:rsidR="00EC6FEF" w:rsidRDefault="00EC6FEF">
      <w:pPr>
        <w:rPr>
          <w:rFonts w:ascii="Arial" w:hAnsi="Arial" w:cs="Arial"/>
          <w:b/>
          <w:kern w:val="28"/>
          <w:szCs w:val="24"/>
        </w:rPr>
      </w:pPr>
    </w:p>
    <w:p w14:paraId="53155178" w14:textId="3517EC72" w:rsidR="00B34824" w:rsidRDefault="00B34824">
      <w:pPr>
        <w:rPr>
          <w:rFonts w:ascii="Arial" w:hAnsi="Arial" w:cs="Arial"/>
          <w:b/>
          <w:kern w:val="28"/>
          <w:szCs w:val="24"/>
        </w:rPr>
      </w:pPr>
    </w:p>
    <w:p w14:paraId="71D69C44" w14:textId="6423730E" w:rsidR="00B34824" w:rsidRDefault="00B34824">
      <w:pPr>
        <w:rPr>
          <w:rFonts w:ascii="Arial" w:hAnsi="Arial" w:cs="Arial"/>
          <w:b/>
          <w:kern w:val="28"/>
          <w:szCs w:val="24"/>
        </w:rPr>
      </w:pPr>
    </w:p>
    <w:p w14:paraId="3F01D7BF" w14:textId="6572B5EE" w:rsidR="00B34824" w:rsidRDefault="00B34824">
      <w:pPr>
        <w:rPr>
          <w:rFonts w:ascii="Arial" w:hAnsi="Arial" w:cs="Arial"/>
          <w:b/>
          <w:kern w:val="28"/>
          <w:szCs w:val="24"/>
        </w:rPr>
      </w:pPr>
    </w:p>
    <w:p w14:paraId="7CBA490B" w14:textId="77777777" w:rsidR="00B34824" w:rsidRDefault="00B34824">
      <w:pPr>
        <w:rPr>
          <w:rFonts w:ascii="Arial" w:hAnsi="Arial" w:cs="Arial"/>
          <w:b/>
          <w:kern w:val="28"/>
          <w:szCs w:val="24"/>
        </w:rPr>
      </w:pPr>
    </w:p>
    <w:p w14:paraId="7B6DC8BB" w14:textId="77777777" w:rsidR="00114B47" w:rsidRDefault="00114B47">
      <w:pPr>
        <w:rPr>
          <w:rFonts w:ascii="Arial" w:hAnsi="Arial" w:cs="Arial"/>
          <w:b/>
          <w:kern w:val="28"/>
          <w:szCs w:val="24"/>
        </w:rPr>
      </w:pPr>
      <w:r>
        <w:rPr>
          <w:rFonts w:ascii="Arial" w:hAnsi="Arial" w:cs="Arial"/>
          <w:caps/>
          <w:szCs w:val="24"/>
        </w:rPr>
        <w:br w:type="page"/>
      </w:r>
    </w:p>
    <w:p w14:paraId="7B4F84BA" w14:textId="417332B9" w:rsidR="00D05D60" w:rsidRPr="003F7444" w:rsidRDefault="00A53BD3" w:rsidP="00284A07">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34" w:name="_Toc50047865"/>
      <w:r w:rsidRPr="00180419">
        <w:rPr>
          <w:rFonts w:ascii="Arial" w:hAnsi="Arial" w:cs="Arial"/>
          <w:caps w:val="0"/>
          <w:sz w:val="24"/>
          <w:szCs w:val="24"/>
          <w:u w:val="none"/>
        </w:rPr>
        <w:t xml:space="preserve">Urgent Business Approved </w:t>
      </w:r>
      <w:proofErr w:type="gramStart"/>
      <w:r w:rsidRPr="00180419">
        <w:rPr>
          <w:rFonts w:ascii="Arial" w:hAnsi="Arial" w:cs="Arial"/>
          <w:caps w:val="0"/>
          <w:sz w:val="24"/>
          <w:szCs w:val="24"/>
          <w:u w:val="none"/>
        </w:rPr>
        <w:t>By</w:t>
      </w:r>
      <w:proofErr w:type="gramEnd"/>
      <w:r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Pr="00180419">
        <w:rPr>
          <w:rFonts w:ascii="Arial" w:hAnsi="Arial" w:cs="Arial"/>
          <w:caps w:val="0"/>
          <w:sz w:val="24"/>
          <w:szCs w:val="24"/>
          <w:u w:val="none"/>
        </w:rPr>
        <w:t xml:space="preserve"> Presiding Member </w:t>
      </w:r>
      <w:r w:rsidR="00465A04" w:rsidRPr="00180419">
        <w:rPr>
          <w:rFonts w:ascii="Arial" w:hAnsi="Arial" w:cs="Arial"/>
          <w:caps w:val="0"/>
          <w:sz w:val="24"/>
          <w:szCs w:val="24"/>
          <w:u w:val="none"/>
        </w:rPr>
        <w:t>or</w:t>
      </w:r>
      <w:r w:rsidRPr="00180419">
        <w:rPr>
          <w:rFonts w:ascii="Arial" w:hAnsi="Arial" w:cs="Arial"/>
          <w:caps w:val="0"/>
          <w:sz w:val="24"/>
          <w:szCs w:val="24"/>
          <w:u w:val="none"/>
        </w:rPr>
        <w:t xml:space="preserve"> By Decision</w:t>
      </w:r>
      <w:bookmarkEnd w:id="34"/>
    </w:p>
    <w:p w14:paraId="34A3BB1F" w14:textId="77777777" w:rsidR="00D05D60" w:rsidRPr="00180419"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084E6F4E" w14:textId="77777777" w:rsidR="00D05D60" w:rsidRPr="00180419" w:rsidRDefault="00D05D60" w:rsidP="003F7444">
      <w:pPr>
        <w:tabs>
          <w:tab w:val="left" w:pos="1440"/>
          <w:tab w:val="left" w:pos="2410"/>
          <w:tab w:val="left" w:pos="2977"/>
          <w:tab w:val="right" w:pos="8505"/>
        </w:tabs>
        <w:jc w:val="both"/>
        <w:rPr>
          <w:rFonts w:ascii="Arial" w:hAnsi="Arial" w:cs="Arial"/>
          <w:szCs w:val="24"/>
        </w:rPr>
      </w:pPr>
      <w:bookmarkStart w:id="35" w:name="OLE_LINK10"/>
      <w:bookmarkStart w:id="36" w:name="OLE_LINK11"/>
      <w:r w:rsidRPr="00180419">
        <w:rPr>
          <w:rFonts w:ascii="Arial" w:hAnsi="Arial" w:cs="Arial"/>
          <w:szCs w:val="24"/>
        </w:rPr>
        <w:t>Any urgent business to be considered at this point.</w:t>
      </w:r>
    </w:p>
    <w:bookmarkEnd w:id="35"/>
    <w:bookmarkEnd w:id="36"/>
    <w:p w14:paraId="4410AB0C" w14:textId="77777777" w:rsidR="00D05D60"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4E7ECF8A" w14:textId="77777777" w:rsidR="00465A04" w:rsidRPr="00180419" w:rsidRDefault="00465A04" w:rsidP="00765E9D">
      <w:pPr>
        <w:tabs>
          <w:tab w:val="left" w:pos="720"/>
          <w:tab w:val="left" w:pos="1440"/>
          <w:tab w:val="left" w:pos="2410"/>
          <w:tab w:val="left" w:pos="2977"/>
          <w:tab w:val="right" w:pos="8505"/>
        </w:tabs>
        <w:ind w:left="720"/>
        <w:jc w:val="both"/>
        <w:rPr>
          <w:rFonts w:ascii="Arial" w:hAnsi="Arial" w:cs="Arial"/>
          <w:szCs w:val="24"/>
        </w:rPr>
      </w:pPr>
    </w:p>
    <w:p w14:paraId="71ECB559" w14:textId="77777777" w:rsidR="00D05D60" w:rsidRPr="003F7444" w:rsidRDefault="00A53BD3" w:rsidP="00284A07">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37" w:name="_Toc50047866"/>
      <w:r w:rsidRPr="00180419">
        <w:rPr>
          <w:rFonts w:ascii="Arial" w:hAnsi="Arial" w:cs="Arial"/>
          <w:caps w:val="0"/>
          <w:sz w:val="24"/>
          <w:szCs w:val="24"/>
          <w:u w:val="none"/>
        </w:rPr>
        <w:t>Confidential Items</w:t>
      </w:r>
      <w:bookmarkEnd w:id="37"/>
    </w:p>
    <w:p w14:paraId="20F61DD5"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CE329A8" w14:textId="2DB2A083" w:rsidR="00B13541" w:rsidRDefault="00B13541"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465A04">
        <w:rPr>
          <w:rFonts w:ascii="Arial" w:hAnsi="Arial" w:cs="Arial"/>
          <w:szCs w:val="24"/>
        </w:rPr>
        <w:t xml:space="preserve">Any </w:t>
      </w:r>
      <w:r>
        <w:rPr>
          <w:rFonts w:ascii="Arial" w:hAnsi="Arial" w:cs="Arial"/>
          <w:szCs w:val="24"/>
        </w:rPr>
        <w:t xml:space="preserve">confidential items </w:t>
      </w:r>
      <w:r w:rsidRPr="00465A04">
        <w:rPr>
          <w:rFonts w:ascii="Arial" w:hAnsi="Arial" w:cs="Arial"/>
          <w:szCs w:val="24"/>
        </w:rPr>
        <w:t>to be considered at t</w:t>
      </w:r>
      <w:r>
        <w:rPr>
          <w:rFonts w:ascii="Arial" w:hAnsi="Arial" w:cs="Arial"/>
          <w:szCs w:val="24"/>
        </w:rPr>
        <w:t>his point</w:t>
      </w:r>
      <w:r w:rsidR="00EC6FEF">
        <w:rPr>
          <w:rFonts w:ascii="Arial" w:hAnsi="Arial" w:cs="Arial"/>
          <w:szCs w:val="24"/>
        </w:rPr>
        <w:t>.</w:t>
      </w:r>
    </w:p>
    <w:p w14:paraId="51C1CB20" w14:textId="77777777" w:rsidR="00D05D60" w:rsidRDefault="00D05D60" w:rsidP="00765E9D">
      <w:pPr>
        <w:pStyle w:val="CouncilHeading"/>
        <w:ind w:left="720"/>
        <w:rPr>
          <w:rFonts w:ascii="Arial" w:hAnsi="Arial" w:cs="Arial"/>
          <w:szCs w:val="24"/>
          <w:u w:val="none"/>
        </w:rPr>
      </w:pPr>
    </w:p>
    <w:p w14:paraId="129A7434" w14:textId="77777777" w:rsidR="00465A04" w:rsidRPr="00180419" w:rsidRDefault="00465A04" w:rsidP="00765E9D">
      <w:pPr>
        <w:pStyle w:val="CouncilHeading"/>
        <w:ind w:left="720"/>
        <w:rPr>
          <w:rFonts w:ascii="Arial" w:hAnsi="Arial" w:cs="Arial"/>
          <w:szCs w:val="24"/>
          <w:u w:val="none"/>
        </w:rPr>
      </w:pPr>
    </w:p>
    <w:p w14:paraId="4A689FBE" w14:textId="77777777" w:rsidR="00D05D60" w:rsidRPr="00180419" w:rsidRDefault="00A53BD3" w:rsidP="003F7444">
      <w:pPr>
        <w:pStyle w:val="Heading1"/>
        <w:numPr>
          <w:ilvl w:val="0"/>
          <w:numId w:val="0"/>
        </w:numPr>
        <w:spacing w:before="0" w:after="0"/>
        <w:ind w:left="-851"/>
        <w:rPr>
          <w:rFonts w:ascii="Arial" w:hAnsi="Arial" w:cs="Arial"/>
          <w:sz w:val="24"/>
          <w:szCs w:val="24"/>
          <w:u w:val="none"/>
        </w:rPr>
      </w:pPr>
      <w:bookmarkStart w:id="38" w:name="_Toc50047867"/>
      <w:r w:rsidRPr="00180419">
        <w:rPr>
          <w:rFonts w:ascii="Arial" w:hAnsi="Arial" w:cs="Arial"/>
          <w:caps w:val="0"/>
          <w:sz w:val="24"/>
          <w:szCs w:val="24"/>
          <w:u w:val="none"/>
        </w:rPr>
        <w:t>Declaration of Closure</w:t>
      </w:r>
      <w:bookmarkEnd w:id="38"/>
    </w:p>
    <w:p w14:paraId="2AC52659" w14:textId="77777777" w:rsidR="00D05D60" w:rsidRPr="00180419" w:rsidRDefault="00D05D60" w:rsidP="00765E9D">
      <w:pPr>
        <w:jc w:val="both"/>
        <w:rPr>
          <w:rFonts w:ascii="Arial" w:hAnsi="Arial" w:cs="Arial"/>
          <w:szCs w:val="24"/>
        </w:rPr>
      </w:pPr>
    </w:p>
    <w:p w14:paraId="685CF481" w14:textId="77777777" w:rsidR="00D05D60" w:rsidRPr="00180419" w:rsidRDefault="00D05D60" w:rsidP="003F7444">
      <w:pPr>
        <w:ind w:left="-851"/>
        <w:jc w:val="both"/>
        <w:rPr>
          <w:rFonts w:ascii="Arial" w:hAnsi="Arial" w:cs="Arial"/>
          <w:szCs w:val="24"/>
        </w:rPr>
      </w:pPr>
      <w:r w:rsidRPr="00180419">
        <w:rPr>
          <w:rFonts w:ascii="Arial" w:hAnsi="Arial" w:cs="Arial"/>
          <w:szCs w:val="24"/>
        </w:rPr>
        <w:t>There being no further business, the Presiding Member will declare the meeting closed.</w:t>
      </w:r>
    </w:p>
    <w:p w14:paraId="511CE057" w14:textId="77777777" w:rsidR="00D05D60" w:rsidRPr="00180419" w:rsidRDefault="00D05D60" w:rsidP="003F7444">
      <w:pPr>
        <w:tabs>
          <w:tab w:val="left" w:pos="720"/>
          <w:tab w:val="left" w:pos="1440"/>
          <w:tab w:val="left" w:pos="2410"/>
          <w:tab w:val="left" w:pos="2977"/>
          <w:tab w:val="right" w:pos="8335"/>
          <w:tab w:val="right" w:pos="8505"/>
        </w:tabs>
        <w:ind w:left="-851"/>
        <w:jc w:val="both"/>
        <w:rPr>
          <w:rFonts w:ascii="Arial" w:hAnsi="Arial" w:cs="Arial"/>
          <w:szCs w:val="24"/>
        </w:rPr>
      </w:pPr>
    </w:p>
    <w:sectPr w:rsidR="00D05D60" w:rsidRPr="00180419" w:rsidSect="00F47226">
      <w:headerReference w:type="default" r:id="rId22"/>
      <w:footerReference w:type="even" r:id="rId23"/>
      <w:footerReference w:type="default" r:id="rId24"/>
      <w:footerReference w:type="first" r:id="rId25"/>
      <w:pgSz w:w="11907" w:h="16840" w:code="9"/>
      <w:pgMar w:top="1440" w:right="1797" w:bottom="1440" w:left="1797" w:header="72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AA9CB" w14:textId="77777777" w:rsidR="00AF003B" w:rsidRDefault="00AF003B" w:rsidP="00D05D60">
      <w:pPr>
        <w:pStyle w:val="TOC3"/>
      </w:pPr>
      <w:r>
        <w:separator/>
      </w:r>
    </w:p>
  </w:endnote>
  <w:endnote w:type="continuationSeparator" w:id="0">
    <w:p w14:paraId="3DE74846" w14:textId="77777777" w:rsidR="00AF003B" w:rsidRDefault="00AF003B" w:rsidP="00D05D60">
      <w:pPr>
        <w:pStyle w:val="TOC3"/>
      </w:pPr>
      <w:r>
        <w:continuationSeparator/>
      </w:r>
    </w:p>
  </w:endnote>
  <w:endnote w:type="continuationNotice" w:id="1">
    <w:p w14:paraId="796F8BF0" w14:textId="77777777" w:rsidR="00AF003B" w:rsidRDefault="00AF00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81644" w14:textId="77777777" w:rsidR="0058576F" w:rsidRDefault="005857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FB0EFD" w14:textId="77777777" w:rsidR="0058576F" w:rsidRDefault="005857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9739B" w14:textId="77777777" w:rsidR="0058576F" w:rsidRPr="00180419" w:rsidRDefault="0058576F">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85282D">
      <w:rPr>
        <w:rStyle w:val="PageNumber"/>
        <w:rFonts w:ascii="Arial" w:hAnsi="Arial" w:cs="Arial"/>
        <w:noProof/>
        <w:sz w:val="22"/>
        <w:szCs w:val="22"/>
      </w:rPr>
      <w:t>2</w:t>
    </w:r>
    <w:r w:rsidRPr="00180419">
      <w:rPr>
        <w:rStyle w:val="PageNumber"/>
        <w:rFonts w:ascii="Arial" w:hAnsi="Arial" w:cs="Arial"/>
        <w:sz w:val="22"/>
        <w:szCs w:val="22"/>
      </w:rPr>
      <w:fldChar w:fldCharType="end"/>
    </w:r>
  </w:p>
  <w:p w14:paraId="27F4EFC1"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D6BA5" w14:textId="77777777" w:rsidR="0058576F" w:rsidRPr="00180419" w:rsidRDefault="0058576F">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85282D">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5C775B1A"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181BA" w14:textId="77777777" w:rsidR="0058576F" w:rsidRDefault="005857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0A8D1E" w14:textId="77777777" w:rsidR="0058576F" w:rsidRDefault="0058576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BDFDF" w14:textId="77777777" w:rsidR="0058576F" w:rsidRPr="00180419" w:rsidRDefault="0058576F">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85282D">
      <w:rPr>
        <w:rStyle w:val="PageNumber"/>
        <w:rFonts w:ascii="Arial" w:hAnsi="Arial" w:cs="Arial"/>
        <w:noProof/>
        <w:sz w:val="22"/>
        <w:szCs w:val="22"/>
      </w:rPr>
      <w:t>11</w:t>
    </w:r>
    <w:r w:rsidRPr="00180419">
      <w:rPr>
        <w:rStyle w:val="PageNumber"/>
        <w:rFonts w:ascii="Arial" w:hAnsi="Arial" w:cs="Arial"/>
        <w:sz w:val="22"/>
        <w:szCs w:val="22"/>
      </w:rPr>
      <w:fldChar w:fldCharType="end"/>
    </w:r>
  </w:p>
  <w:p w14:paraId="10785A83"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3E7D0" w14:textId="77777777" w:rsidR="0058576F" w:rsidRPr="00180419" w:rsidRDefault="0058576F">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85282D">
      <w:rPr>
        <w:rStyle w:val="PageNumber"/>
        <w:rFonts w:ascii="Arial" w:hAnsi="Arial" w:cs="Arial"/>
        <w:noProof/>
        <w:sz w:val="22"/>
        <w:szCs w:val="22"/>
      </w:rPr>
      <w:t>3</w:t>
    </w:r>
    <w:r w:rsidRPr="00180419">
      <w:rPr>
        <w:rStyle w:val="PageNumber"/>
        <w:rFonts w:ascii="Arial" w:hAnsi="Arial" w:cs="Arial"/>
        <w:sz w:val="22"/>
        <w:szCs w:val="22"/>
      </w:rPr>
      <w:fldChar w:fldCharType="end"/>
    </w:r>
  </w:p>
  <w:p w14:paraId="4690F57F"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633FC" w14:textId="77777777" w:rsidR="00AF003B" w:rsidRDefault="00AF003B" w:rsidP="00D05D60">
      <w:pPr>
        <w:pStyle w:val="TOC3"/>
      </w:pPr>
      <w:r>
        <w:separator/>
      </w:r>
    </w:p>
  </w:footnote>
  <w:footnote w:type="continuationSeparator" w:id="0">
    <w:p w14:paraId="782A2F75" w14:textId="77777777" w:rsidR="00AF003B" w:rsidRDefault="00AF003B" w:rsidP="00D05D60">
      <w:pPr>
        <w:pStyle w:val="TOC3"/>
      </w:pPr>
      <w:r>
        <w:continuationSeparator/>
      </w:r>
    </w:p>
  </w:footnote>
  <w:footnote w:type="continuationNotice" w:id="1">
    <w:p w14:paraId="09B1DDFE" w14:textId="77777777" w:rsidR="00AF003B" w:rsidRDefault="00AF00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89E76" w14:textId="48827302" w:rsidR="0058576F" w:rsidRPr="00180419" w:rsidRDefault="0058576F" w:rsidP="00180419">
    <w:pPr>
      <w:pStyle w:val="Header"/>
      <w:jc w:val="right"/>
      <w:rPr>
        <w:rFonts w:ascii="Arial" w:hAnsi="Arial"/>
        <w:sz w:val="22"/>
      </w:rPr>
    </w:pPr>
    <w:r w:rsidRPr="00180419">
      <w:rPr>
        <w:rFonts w:ascii="Arial" w:hAnsi="Arial"/>
        <w:sz w:val="22"/>
      </w:rPr>
      <w:t>Council Committee Agenda</w:t>
    </w:r>
    <w:r w:rsidRPr="00A61990">
      <w:rPr>
        <w:rFonts w:ascii="Arial" w:hAnsi="Arial"/>
        <w:sz w:val="22"/>
      </w:rPr>
      <w:t xml:space="preserve"> </w:t>
    </w:r>
    <w:r w:rsidR="00E60699" w:rsidRPr="00A61990">
      <w:rPr>
        <w:rFonts w:ascii="Arial" w:hAnsi="Arial" w:cs="Arial"/>
        <w:sz w:val="22"/>
        <w:szCs w:val="22"/>
      </w:rPr>
      <w:t>8 September 2020</w:t>
    </w:r>
  </w:p>
  <w:p w14:paraId="5ED3B96E" w14:textId="77777777" w:rsidR="0058576F" w:rsidRDefault="00585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F7418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4FE94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B2ECC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5439F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438BFD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6A1EC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D49A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AAFB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9E59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83231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464F1"/>
    <w:multiLevelType w:val="singleLevel"/>
    <w:tmpl w:val="3BE414D0"/>
    <w:lvl w:ilvl="0">
      <w:start w:val="12"/>
      <w:numFmt w:val="decimal"/>
      <w:lvlText w:val="%1"/>
      <w:lvlJc w:val="left"/>
      <w:pPr>
        <w:tabs>
          <w:tab w:val="num" w:pos="720"/>
        </w:tabs>
        <w:ind w:left="720" w:hanging="720"/>
      </w:pPr>
      <w:rPr>
        <w:rFonts w:hint="default"/>
      </w:rPr>
    </w:lvl>
  </w:abstractNum>
  <w:abstractNum w:abstractNumId="11" w15:restartNumberingAfterBreak="0">
    <w:nsid w:val="041F3EF6"/>
    <w:multiLevelType w:val="multilevel"/>
    <w:tmpl w:val="33907370"/>
    <w:lvl w:ilvl="0">
      <w:start w:val="1"/>
      <w:numFmt w:val="decimal"/>
      <w:lvlText w:val="%1"/>
      <w:legacy w:legacy="1" w:legacySpace="0" w:legacyIndent="708"/>
      <w:lvlJc w:val="left"/>
      <w:pPr>
        <w:ind w:left="708" w:hanging="708"/>
      </w:pPr>
      <w:rPr>
        <w:b/>
        <w:i w:val="0"/>
      </w:rPr>
    </w:lvl>
    <w:lvl w:ilvl="1">
      <w:start w:val="1"/>
      <w:numFmt w:val="decimal"/>
      <w:lvlText w:val="%1.%2"/>
      <w:legacy w:legacy="1" w:legacySpace="0" w:legacyIndent="708"/>
      <w:lvlJc w:val="left"/>
      <w:pPr>
        <w:ind w:left="1416" w:hanging="708"/>
      </w:pPr>
      <w:rPr>
        <w:b/>
        <w:i w:val="0"/>
      </w:rPr>
    </w:lvl>
    <w:lvl w:ilvl="2">
      <w:start w:val="1"/>
      <w:numFmt w:val="decimal"/>
      <w:lvlText w:val="%1.%2.%3"/>
      <w:legacy w:legacy="1" w:legacySpace="0" w:legacyIndent="708"/>
      <w:lvlJc w:val="left"/>
      <w:pPr>
        <w:ind w:left="2124" w:hanging="708"/>
      </w:pPr>
      <w:rPr>
        <w:b/>
        <w:i w:val="0"/>
      </w:r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2" w15:restartNumberingAfterBreak="0">
    <w:nsid w:val="0E4E6AC1"/>
    <w:multiLevelType w:val="hybridMultilevel"/>
    <w:tmpl w:val="96B40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BD44BF"/>
    <w:multiLevelType w:val="singleLevel"/>
    <w:tmpl w:val="3BE414D0"/>
    <w:lvl w:ilvl="0">
      <w:start w:val="5"/>
      <w:numFmt w:val="decimal"/>
      <w:lvlText w:val="%1"/>
      <w:lvlJc w:val="left"/>
      <w:pPr>
        <w:tabs>
          <w:tab w:val="num" w:pos="720"/>
        </w:tabs>
        <w:ind w:left="720" w:hanging="720"/>
      </w:pPr>
      <w:rPr>
        <w:rFonts w:hint="default"/>
      </w:rPr>
    </w:lvl>
  </w:abstractNum>
  <w:abstractNum w:abstractNumId="14" w15:restartNumberingAfterBreak="0">
    <w:nsid w:val="15E06AAB"/>
    <w:multiLevelType w:val="hybridMultilevel"/>
    <w:tmpl w:val="3A2291C2"/>
    <w:lvl w:ilvl="0" w:tplc="2794E3C0">
      <w:start w:val="1"/>
      <w:numFmt w:val="lowerLetter"/>
      <w:lvlText w:val="%1."/>
      <w:lvlJc w:val="left"/>
      <w:pPr>
        <w:ind w:left="1440" w:hanging="360"/>
      </w:pPr>
      <w:rPr>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160A38CA"/>
    <w:multiLevelType w:val="singleLevel"/>
    <w:tmpl w:val="3BE414D0"/>
    <w:lvl w:ilvl="0">
      <w:start w:val="14"/>
      <w:numFmt w:val="decimal"/>
      <w:lvlText w:val="%1"/>
      <w:lvlJc w:val="left"/>
      <w:pPr>
        <w:tabs>
          <w:tab w:val="num" w:pos="720"/>
        </w:tabs>
        <w:ind w:left="720" w:hanging="720"/>
      </w:pPr>
      <w:rPr>
        <w:rFonts w:hint="default"/>
      </w:rPr>
    </w:lvl>
  </w:abstractNum>
  <w:abstractNum w:abstractNumId="16" w15:restartNumberingAfterBreak="0">
    <w:nsid w:val="19405772"/>
    <w:multiLevelType w:val="singleLevel"/>
    <w:tmpl w:val="3BE414D0"/>
    <w:lvl w:ilvl="0">
      <w:start w:val="16"/>
      <w:numFmt w:val="decimal"/>
      <w:lvlText w:val="%1"/>
      <w:lvlJc w:val="left"/>
      <w:pPr>
        <w:tabs>
          <w:tab w:val="num" w:pos="720"/>
        </w:tabs>
        <w:ind w:left="720" w:hanging="720"/>
      </w:pPr>
      <w:rPr>
        <w:rFonts w:hint="default"/>
      </w:rPr>
    </w:lvl>
  </w:abstractNum>
  <w:abstractNum w:abstractNumId="17" w15:restartNumberingAfterBreak="0">
    <w:nsid w:val="1BE00CEB"/>
    <w:multiLevelType w:val="singleLevel"/>
    <w:tmpl w:val="3BE414D0"/>
    <w:lvl w:ilvl="0">
      <w:start w:val="3"/>
      <w:numFmt w:val="decimal"/>
      <w:lvlText w:val="%1"/>
      <w:lvlJc w:val="left"/>
      <w:pPr>
        <w:tabs>
          <w:tab w:val="num" w:pos="720"/>
        </w:tabs>
        <w:ind w:left="720" w:hanging="720"/>
      </w:pPr>
      <w:rPr>
        <w:rFonts w:hint="default"/>
      </w:rPr>
    </w:lvl>
  </w:abstractNum>
  <w:abstractNum w:abstractNumId="18" w15:restartNumberingAfterBreak="0">
    <w:nsid w:val="1C192F77"/>
    <w:multiLevelType w:val="hybridMultilevel"/>
    <w:tmpl w:val="B922D5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ECB1AE8"/>
    <w:multiLevelType w:val="singleLevel"/>
    <w:tmpl w:val="BB5C5A94"/>
    <w:lvl w:ilvl="0">
      <w:start w:val="1"/>
      <w:numFmt w:val="decimal"/>
      <w:lvlText w:val="%1."/>
      <w:lvlJc w:val="left"/>
      <w:pPr>
        <w:tabs>
          <w:tab w:val="num" w:pos="360"/>
        </w:tabs>
        <w:ind w:left="360" w:hanging="360"/>
      </w:pPr>
    </w:lvl>
  </w:abstractNum>
  <w:abstractNum w:abstractNumId="20" w15:restartNumberingAfterBreak="0">
    <w:nsid w:val="23A1023B"/>
    <w:multiLevelType w:val="singleLevel"/>
    <w:tmpl w:val="3BE414D0"/>
    <w:lvl w:ilvl="0">
      <w:start w:val="2"/>
      <w:numFmt w:val="decimal"/>
      <w:lvlText w:val="%1"/>
      <w:lvlJc w:val="left"/>
      <w:pPr>
        <w:tabs>
          <w:tab w:val="num" w:pos="720"/>
        </w:tabs>
        <w:ind w:left="720" w:hanging="720"/>
      </w:pPr>
      <w:rPr>
        <w:rFonts w:hint="default"/>
      </w:rPr>
    </w:lvl>
  </w:abstractNum>
  <w:abstractNum w:abstractNumId="21" w15:restartNumberingAfterBreak="0">
    <w:nsid w:val="270D638F"/>
    <w:multiLevelType w:val="hybridMultilevel"/>
    <w:tmpl w:val="56FEC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3" w15:restartNumberingAfterBreak="0">
    <w:nsid w:val="35495D71"/>
    <w:multiLevelType w:val="multilevel"/>
    <w:tmpl w:val="85A2362C"/>
    <w:lvl w:ilvl="0">
      <w:start w:val="1"/>
      <w:numFmt w:val="decimal"/>
      <w:lvlText w:val="%1."/>
      <w:lvlJc w:val="left"/>
      <w:pPr>
        <w:tabs>
          <w:tab w:val="num" w:pos="720"/>
        </w:tabs>
        <w:ind w:left="720" w:hanging="720"/>
      </w:pPr>
      <w:rPr>
        <w:b/>
        <w:i w:val="0"/>
        <w:sz w:val="28"/>
        <w:u w:val="none"/>
      </w:rPr>
    </w:lvl>
    <w:lvl w:ilvl="1">
      <w:start w:val="1"/>
      <w:numFmt w:val="decimal"/>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4" w15:restartNumberingAfterBreak="0">
    <w:nsid w:val="3E4C1C3A"/>
    <w:multiLevelType w:val="singleLevel"/>
    <w:tmpl w:val="3BE414D0"/>
    <w:lvl w:ilvl="0">
      <w:start w:val="13"/>
      <w:numFmt w:val="decimal"/>
      <w:lvlText w:val="%1"/>
      <w:lvlJc w:val="left"/>
      <w:pPr>
        <w:tabs>
          <w:tab w:val="num" w:pos="720"/>
        </w:tabs>
        <w:ind w:left="720" w:hanging="720"/>
      </w:pPr>
      <w:rPr>
        <w:rFonts w:hint="default"/>
      </w:rPr>
    </w:lvl>
  </w:abstractNum>
  <w:abstractNum w:abstractNumId="25" w15:restartNumberingAfterBreak="0">
    <w:nsid w:val="403A2181"/>
    <w:multiLevelType w:val="hybridMultilevel"/>
    <w:tmpl w:val="F68624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9904E55"/>
    <w:multiLevelType w:val="hybridMultilevel"/>
    <w:tmpl w:val="EF52BA8C"/>
    <w:lvl w:ilvl="0" w:tplc="39FCD93A">
      <w:start w:val="1"/>
      <w:numFmt w:val="decimal"/>
      <w:lvlText w:val="%1."/>
      <w:lvlJc w:val="left"/>
      <w:pPr>
        <w:ind w:left="720" w:hanging="360"/>
      </w:pPr>
      <w:rPr>
        <w:rFonts w:ascii="Arial" w:hAnsi="Arial" w:cs="Arial" w:hint="default"/>
        <w:strike w:val="0"/>
        <w:sz w:val="24"/>
        <w:szCs w:val="4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8"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29" w15:restartNumberingAfterBreak="0">
    <w:nsid w:val="5AC506E1"/>
    <w:multiLevelType w:val="singleLevel"/>
    <w:tmpl w:val="3BE414D0"/>
    <w:lvl w:ilvl="0">
      <w:start w:val="15"/>
      <w:numFmt w:val="decimal"/>
      <w:lvlText w:val="%1"/>
      <w:lvlJc w:val="left"/>
      <w:pPr>
        <w:tabs>
          <w:tab w:val="num" w:pos="720"/>
        </w:tabs>
        <w:ind w:left="720" w:hanging="720"/>
      </w:pPr>
      <w:rPr>
        <w:rFonts w:hint="default"/>
      </w:rPr>
    </w:lvl>
  </w:abstractNum>
  <w:abstractNum w:abstractNumId="30" w15:restartNumberingAfterBreak="0">
    <w:nsid w:val="5AFB2B7C"/>
    <w:multiLevelType w:val="singleLevel"/>
    <w:tmpl w:val="3BE414D0"/>
    <w:lvl w:ilvl="0">
      <w:start w:val="8"/>
      <w:numFmt w:val="decimal"/>
      <w:lvlText w:val="%1"/>
      <w:lvlJc w:val="left"/>
      <w:pPr>
        <w:tabs>
          <w:tab w:val="num" w:pos="720"/>
        </w:tabs>
        <w:ind w:left="720" w:hanging="720"/>
      </w:pPr>
      <w:rPr>
        <w:rFonts w:hint="default"/>
      </w:rPr>
    </w:lvl>
  </w:abstractNum>
  <w:abstractNum w:abstractNumId="31" w15:restartNumberingAfterBreak="0">
    <w:nsid w:val="5C8A5FA8"/>
    <w:multiLevelType w:val="singleLevel"/>
    <w:tmpl w:val="3BE414D0"/>
    <w:lvl w:ilvl="0">
      <w:start w:val="9"/>
      <w:numFmt w:val="decimal"/>
      <w:lvlText w:val="%1"/>
      <w:lvlJc w:val="left"/>
      <w:pPr>
        <w:tabs>
          <w:tab w:val="num" w:pos="720"/>
        </w:tabs>
        <w:ind w:left="720" w:hanging="720"/>
      </w:pPr>
      <w:rPr>
        <w:rFonts w:hint="default"/>
      </w:rPr>
    </w:lvl>
  </w:abstractNum>
  <w:abstractNum w:abstractNumId="32" w15:restartNumberingAfterBreak="0">
    <w:nsid w:val="60016159"/>
    <w:multiLevelType w:val="hybridMultilevel"/>
    <w:tmpl w:val="AD1A5972"/>
    <w:lvl w:ilvl="0" w:tplc="AFF8334C">
      <w:start w:val="1"/>
      <w:numFmt w:val="decimal"/>
      <w:lvlText w:val="%1.0"/>
      <w:lvlJc w:val="left"/>
      <w:pPr>
        <w:ind w:left="720" w:hanging="360"/>
      </w:pPr>
      <w:rPr>
        <w:rFonts w:ascii="Arial" w:hAnsi="Arial"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433E65"/>
    <w:multiLevelType w:val="multilevel"/>
    <w:tmpl w:val="85A2362C"/>
    <w:lvl w:ilvl="0">
      <w:start w:val="1"/>
      <w:numFmt w:val="decimal"/>
      <w:lvlText w:val="%1."/>
      <w:lvlJc w:val="left"/>
      <w:pPr>
        <w:tabs>
          <w:tab w:val="num" w:pos="720"/>
        </w:tabs>
        <w:ind w:left="720" w:hanging="720"/>
      </w:pPr>
      <w:rPr>
        <w:b/>
        <w:i w:val="0"/>
        <w:sz w:val="28"/>
        <w:u w:val="none"/>
      </w:rPr>
    </w:lvl>
    <w:lvl w:ilvl="1">
      <w:start w:val="1"/>
      <w:numFmt w:val="decimal"/>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4"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D8528F"/>
    <w:multiLevelType w:val="singleLevel"/>
    <w:tmpl w:val="3BE414D0"/>
    <w:lvl w:ilvl="0">
      <w:start w:val="10"/>
      <w:numFmt w:val="decimal"/>
      <w:lvlText w:val="%1"/>
      <w:lvlJc w:val="left"/>
      <w:pPr>
        <w:tabs>
          <w:tab w:val="num" w:pos="720"/>
        </w:tabs>
        <w:ind w:left="720" w:hanging="720"/>
      </w:pPr>
      <w:rPr>
        <w:rFonts w:hint="default"/>
      </w:rPr>
    </w:lvl>
  </w:abstractNum>
  <w:abstractNum w:abstractNumId="36"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14F2772"/>
    <w:multiLevelType w:val="hybridMultilevel"/>
    <w:tmpl w:val="8E90BB7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23240EA"/>
    <w:multiLevelType w:val="singleLevel"/>
    <w:tmpl w:val="3BE414D0"/>
    <w:lvl w:ilvl="0">
      <w:start w:val="2"/>
      <w:numFmt w:val="decimal"/>
      <w:lvlText w:val="%1"/>
      <w:lvlJc w:val="left"/>
      <w:pPr>
        <w:tabs>
          <w:tab w:val="num" w:pos="720"/>
        </w:tabs>
        <w:ind w:left="720" w:hanging="720"/>
      </w:pPr>
      <w:rPr>
        <w:rFonts w:hint="default"/>
      </w:rPr>
    </w:lvl>
  </w:abstractNum>
  <w:abstractNum w:abstractNumId="39" w15:restartNumberingAfterBreak="0">
    <w:nsid w:val="783314FE"/>
    <w:multiLevelType w:val="hybridMultilevel"/>
    <w:tmpl w:val="F746D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B928B5"/>
    <w:multiLevelType w:val="singleLevel"/>
    <w:tmpl w:val="0C09000F"/>
    <w:lvl w:ilvl="0">
      <w:start w:val="1"/>
      <w:numFmt w:val="decimal"/>
      <w:lvlText w:val="%1."/>
      <w:lvlJc w:val="left"/>
      <w:pPr>
        <w:tabs>
          <w:tab w:val="num" w:pos="360"/>
        </w:tabs>
        <w:ind w:left="360" w:hanging="360"/>
      </w:pPr>
    </w:lvl>
  </w:abstractNum>
  <w:abstractNum w:abstractNumId="41" w15:restartNumberingAfterBreak="0">
    <w:nsid w:val="791B493D"/>
    <w:multiLevelType w:val="singleLevel"/>
    <w:tmpl w:val="3BE414D0"/>
    <w:lvl w:ilvl="0">
      <w:start w:val="7"/>
      <w:numFmt w:val="decimal"/>
      <w:lvlText w:val="%1"/>
      <w:lvlJc w:val="left"/>
      <w:pPr>
        <w:tabs>
          <w:tab w:val="num" w:pos="720"/>
        </w:tabs>
        <w:ind w:left="720" w:hanging="720"/>
      </w:pPr>
      <w:rPr>
        <w:rFonts w:hint="default"/>
      </w:rPr>
    </w:lvl>
  </w:abstractNum>
  <w:abstractNum w:abstractNumId="42" w15:restartNumberingAfterBreak="0">
    <w:nsid w:val="7B98528C"/>
    <w:multiLevelType w:val="singleLevel"/>
    <w:tmpl w:val="3BE414D0"/>
    <w:lvl w:ilvl="0">
      <w:start w:val="11"/>
      <w:numFmt w:val="decimal"/>
      <w:lvlText w:val="%1"/>
      <w:lvlJc w:val="left"/>
      <w:pPr>
        <w:tabs>
          <w:tab w:val="num" w:pos="720"/>
        </w:tabs>
        <w:ind w:left="720" w:hanging="720"/>
      </w:pPr>
      <w:rPr>
        <w:rFonts w:hint="default"/>
      </w:rPr>
    </w:lvl>
  </w:abstractNum>
  <w:abstractNum w:abstractNumId="43" w15:restartNumberingAfterBreak="0">
    <w:nsid w:val="7C7D185C"/>
    <w:multiLevelType w:val="hybridMultilevel"/>
    <w:tmpl w:val="57C0E4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7"/>
  </w:num>
  <w:num w:numId="2">
    <w:abstractNumId w:val="28"/>
  </w:num>
  <w:num w:numId="3">
    <w:abstractNumId w:val="22"/>
  </w:num>
  <w:num w:numId="4">
    <w:abstractNumId w:val="36"/>
  </w:num>
  <w:num w:numId="5">
    <w:abstractNumId w:val="34"/>
  </w:num>
  <w:num w:numId="6">
    <w:abstractNumId w:val="26"/>
  </w:num>
  <w:num w:numId="7">
    <w:abstractNumId w:val="43"/>
  </w:num>
  <w:num w:numId="8">
    <w:abstractNumId w:val="12"/>
  </w:num>
  <w:num w:numId="9">
    <w:abstractNumId w:val="39"/>
  </w:num>
  <w:num w:numId="10">
    <w:abstractNumId w:val="11"/>
  </w:num>
  <w:num w:numId="11">
    <w:abstractNumId w:val="40"/>
  </w:num>
  <w:num w:numId="12">
    <w:abstractNumId w:val="33"/>
  </w:num>
  <w:num w:numId="13">
    <w:abstractNumId w:val="38"/>
  </w:num>
  <w:num w:numId="14">
    <w:abstractNumId w:val="17"/>
  </w:num>
  <w:num w:numId="15">
    <w:abstractNumId w:val="23"/>
  </w:num>
  <w:num w:numId="16">
    <w:abstractNumId w:val="13"/>
  </w:num>
  <w:num w:numId="17">
    <w:abstractNumId w:val="20"/>
  </w:num>
  <w:num w:numId="18">
    <w:abstractNumId w:val="41"/>
  </w:num>
  <w:num w:numId="19">
    <w:abstractNumId w:val="30"/>
  </w:num>
  <w:num w:numId="20">
    <w:abstractNumId w:val="31"/>
  </w:num>
  <w:num w:numId="21">
    <w:abstractNumId w:val="35"/>
  </w:num>
  <w:num w:numId="22">
    <w:abstractNumId w:val="42"/>
  </w:num>
  <w:num w:numId="23">
    <w:abstractNumId w:val="10"/>
  </w:num>
  <w:num w:numId="24">
    <w:abstractNumId w:val="24"/>
  </w:num>
  <w:num w:numId="25">
    <w:abstractNumId w:val="15"/>
  </w:num>
  <w:num w:numId="26">
    <w:abstractNumId w:val="29"/>
  </w:num>
  <w:num w:numId="27">
    <w:abstractNumId w:val="16"/>
  </w:num>
  <w:num w:numId="28">
    <w:abstractNumId w:val="19"/>
  </w:num>
  <w:num w:numId="29">
    <w:abstractNumId w:val="9"/>
  </w:num>
  <w:num w:numId="30">
    <w:abstractNumId w:val="25"/>
  </w:num>
  <w:num w:numId="31">
    <w:abstractNumId w:val="32"/>
  </w:num>
  <w:num w:numId="32">
    <w:abstractNumId w:val="18"/>
  </w:num>
  <w:num w:numId="33">
    <w:abstractNumId w:val="21"/>
  </w:num>
  <w:num w:numId="34">
    <w:abstractNumId w:val="14"/>
  </w:num>
  <w:num w:numId="35">
    <w:abstractNumId w:val="22"/>
  </w:num>
  <w:num w:numId="36">
    <w:abstractNumId w:val="22"/>
  </w:num>
  <w:num w:numId="37">
    <w:abstractNumId w:val="37"/>
  </w:num>
  <w:num w:numId="38">
    <w:abstractNumId w:val="22"/>
  </w:num>
  <w:num w:numId="39">
    <w:abstractNumId w:val="28"/>
  </w:num>
  <w:num w:numId="40">
    <w:abstractNumId w:val="28"/>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3"/>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j0vjRkMmkyE5b4JSxU05oVyZQp0JoLSRZaYY2tkrt+4VS9+1BVjbCpxg5p2tg52YEXettXkeLtikNVj/JboSdA==" w:salt="fYgl0l7eq4n00CLQogil5A=="/>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5E4E"/>
    <w:rsid w:val="00013F59"/>
    <w:rsid w:val="00014BAF"/>
    <w:rsid w:val="0001503F"/>
    <w:rsid w:val="000170B3"/>
    <w:rsid w:val="00017DAD"/>
    <w:rsid w:val="00056223"/>
    <w:rsid w:val="000742AE"/>
    <w:rsid w:val="00082C0E"/>
    <w:rsid w:val="00085B7F"/>
    <w:rsid w:val="000A2DB5"/>
    <w:rsid w:val="000D3168"/>
    <w:rsid w:val="000D4DC5"/>
    <w:rsid w:val="000E0501"/>
    <w:rsid w:val="000E0582"/>
    <w:rsid w:val="000E311C"/>
    <w:rsid w:val="000F61B4"/>
    <w:rsid w:val="00106C31"/>
    <w:rsid w:val="001126B8"/>
    <w:rsid w:val="00114B47"/>
    <w:rsid w:val="00124B02"/>
    <w:rsid w:val="00151ED8"/>
    <w:rsid w:val="00180419"/>
    <w:rsid w:val="001831A5"/>
    <w:rsid w:val="001912C9"/>
    <w:rsid w:val="001A57EE"/>
    <w:rsid w:val="001B0C54"/>
    <w:rsid w:val="001B7F87"/>
    <w:rsid w:val="001C1F1B"/>
    <w:rsid w:val="001C3461"/>
    <w:rsid w:val="001E0EAF"/>
    <w:rsid w:val="001E17B9"/>
    <w:rsid w:val="001F1B33"/>
    <w:rsid w:val="00201888"/>
    <w:rsid w:val="00202B74"/>
    <w:rsid w:val="0021328F"/>
    <w:rsid w:val="00213F57"/>
    <w:rsid w:val="0023480C"/>
    <w:rsid w:val="00246CEA"/>
    <w:rsid w:val="002554F6"/>
    <w:rsid w:val="00256FE0"/>
    <w:rsid w:val="00257F09"/>
    <w:rsid w:val="002611B4"/>
    <w:rsid w:val="00272A75"/>
    <w:rsid w:val="002847DE"/>
    <w:rsid w:val="00284A07"/>
    <w:rsid w:val="0029308D"/>
    <w:rsid w:val="002932D5"/>
    <w:rsid w:val="002A2DEF"/>
    <w:rsid w:val="002A40BE"/>
    <w:rsid w:val="002B2342"/>
    <w:rsid w:val="00311D17"/>
    <w:rsid w:val="00330E93"/>
    <w:rsid w:val="003311C9"/>
    <w:rsid w:val="003548F9"/>
    <w:rsid w:val="003963A5"/>
    <w:rsid w:val="003A3354"/>
    <w:rsid w:val="003A4D01"/>
    <w:rsid w:val="003A5638"/>
    <w:rsid w:val="003B10BD"/>
    <w:rsid w:val="003C4629"/>
    <w:rsid w:val="003D7A4B"/>
    <w:rsid w:val="003E1EA8"/>
    <w:rsid w:val="003F22DD"/>
    <w:rsid w:val="003F7444"/>
    <w:rsid w:val="0040062A"/>
    <w:rsid w:val="004031DA"/>
    <w:rsid w:val="00403E6F"/>
    <w:rsid w:val="00414CEC"/>
    <w:rsid w:val="00420C57"/>
    <w:rsid w:val="00422745"/>
    <w:rsid w:val="004268FC"/>
    <w:rsid w:val="00431FF0"/>
    <w:rsid w:val="0043778E"/>
    <w:rsid w:val="0044714C"/>
    <w:rsid w:val="00450EE5"/>
    <w:rsid w:val="004527E4"/>
    <w:rsid w:val="0046394D"/>
    <w:rsid w:val="004641E2"/>
    <w:rsid w:val="00465A04"/>
    <w:rsid w:val="004675D9"/>
    <w:rsid w:val="00477C38"/>
    <w:rsid w:val="00484940"/>
    <w:rsid w:val="00485394"/>
    <w:rsid w:val="00493588"/>
    <w:rsid w:val="004A5265"/>
    <w:rsid w:val="004B4D3B"/>
    <w:rsid w:val="004C5F20"/>
    <w:rsid w:val="004C638A"/>
    <w:rsid w:val="004C66C2"/>
    <w:rsid w:val="004D4709"/>
    <w:rsid w:val="004D4865"/>
    <w:rsid w:val="004E2DE1"/>
    <w:rsid w:val="004E4C3A"/>
    <w:rsid w:val="004E7D04"/>
    <w:rsid w:val="004F1039"/>
    <w:rsid w:val="004F52F3"/>
    <w:rsid w:val="00516A8D"/>
    <w:rsid w:val="00523221"/>
    <w:rsid w:val="005328CD"/>
    <w:rsid w:val="00550A22"/>
    <w:rsid w:val="00551112"/>
    <w:rsid w:val="00562866"/>
    <w:rsid w:val="00565339"/>
    <w:rsid w:val="005714DE"/>
    <w:rsid w:val="00576956"/>
    <w:rsid w:val="0058576F"/>
    <w:rsid w:val="00592D67"/>
    <w:rsid w:val="00594BC8"/>
    <w:rsid w:val="005A6543"/>
    <w:rsid w:val="005B6BE0"/>
    <w:rsid w:val="005C7A8B"/>
    <w:rsid w:val="005C7C94"/>
    <w:rsid w:val="005D103D"/>
    <w:rsid w:val="005D17F9"/>
    <w:rsid w:val="005D2324"/>
    <w:rsid w:val="005E6224"/>
    <w:rsid w:val="00611230"/>
    <w:rsid w:val="006176FF"/>
    <w:rsid w:val="0063046D"/>
    <w:rsid w:val="00634B9A"/>
    <w:rsid w:val="00656152"/>
    <w:rsid w:val="00670256"/>
    <w:rsid w:val="006753D0"/>
    <w:rsid w:val="00682226"/>
    <w:rsid w:val="00683A50"/>
    <w:rsid w:val="00684FD9"/>
    <w:rsid w:val="0069679E"/>
    <w:rsid w:val="006D263D"/>
    <w:rsid w:val="006F1AFA"/>
    <w:rsid w:val="006F57B5"/>
    <w:rsid w:val="0070410F"/>
    <w:rsid w:val="00713E4D"/>
    <w:rsid w:val="0071406B"/>
    <w:rsid w:val="007167DB"/>
    <w:rsid w:val="007225D8"/>
    <w:rsid w:val="007379DF"/>
    <w:rsid w:val="00743180"/>
    <w:rsid w:val="007501E3"/>
    <w:rsid w:val="00751290"/>
    <w:rsid w:val="007578E0"/>
    <w:rsid w:val="00765E9D"/>
    <w:rsid w:val="00773F14"/>
    <w:rsid w:val="007B0BBC"/>
    <w:rsid w:val="007B2AD2"/>
    <w:rsid w:val="007D162E"/>
    <w:rsid w:val="007E0CE3"/>
    <w:rsid w:val="00807DED"/>
    <w:rsid w:val="008313F0"/>
    <w:rsid w:val="008326C6"/>
    <w:rsid w:val="00840026"/>
    <w:rsid w:val="00841601"/>
    <w:rsid w:val="008448AF"/>
    <w:rsid w:val="0085282D"/>
    <w:rsid w:val="008618A7"/>
    <w:rsid w:val="0086268C"/>
    <w:rsid w:val="008766D4"/>
    <w:rsid w:val="008C5033"/>
    <w:rsid w:val="008D5B76"/>
    <w:rsid w:val="008E5A62"/>
    <w:rsid w:val="008E7039"/>
    <w:rsid w:val="008F75DC"/>
    <w:rsid w:val="0091236F"/>
    <w:rsid w:val="009174F4"/>
    <w:rsid w:val="00920766"/>
    <w:rsid w:val="00927A88"/>
    <w:rsid w:val="009368F4"/>
    <w:rsid w:val="00945112"/>
    <w:rsid w:val="0095033D"/>
    <w:rsid w:val="009507BB"/>
    <w:rsid w:val="00951AC7"/>
    <w:rsid w:val="00977FCC"/>
    <w:rsid w:val="00980917"/>
    <w:rsid w:val="0098368E"/>
    <w:rsid w:val="00987556"/>
    <w:rsid w:val="009911B2"/>
    <w:rsid w:val="00992B20"/>
    <w:rsid w:val="009B4FF3"/>
    <w:rsid w:val="009D4C32"/>
    <w:rsid w:val="009E6BE3"/>
    <w:rsid w:val="009F05B8"/>
    <w:rsid w:val="009F0837"/>
    <w:rsid w:val="00A22B7D"/>
    <w:rsid w:val="00A279DB"/>
    <w:rsid w:val="00A53261"/>
    <w:rsid w:val="00A53BD3"/>
    <w:rsid w:val="00A55908"/>
    <w:rsid w:val="00A61990"/>
    <w:rsid w:val="00A7422E"/>
    <w:rsid w:val="00A813C0"/>
    <w:rsid w:val="00A81AF7"/>
    <w:rsid w:val="00AA1F95"/>
    <w:rsid w:val="00AA347C"/>
    <w:rsid w:val="00AC0F64"/>
    <w:rsid w:val="00AC5F34"/>
    <w:rsid w:val="00AD1A48"/>
    <w:rsid w:val="00AD7568"/>
    <w:rsid w:val="00AE4443"/>
    <w:rsid w:val="00AE59BD"/>
    <w:rsid w:val="00AF003B"/>
    <w:rsid w:val="00B00E1C"/>
    <w:rsid w:val="00B02CD0"/>
    <w:rsid w:val="00B10EF8"/>
    <w:rsid w:val="00B12271"/>
    <w:rsid w:val="00B1257B"/>
    <w:rsid w:val="00B13541"/>
    <w:rsid w:val="00B251EF"/>
    <w:rsid w:val="00B34824"/>
    <w:rsid w:val="00B411CC"/>
    <w:rsid w:val="00B60CB0"/>
    <w:rsid w:val="00B71D2A"/>
    <w:rsid w:val="00B95647"/>
    <w:rsid w:val="00B97903"/>
    <w:rsid w:val="00BA1F98"/>
    <w:rsid w:val="00BA7FC5"/>
    <w:rsid w:val="00BB3D53"/>
    <w:rsid w:val="00BC7B7E"/>
    <w:rsid w:val="00BE6878"/>
    <w:rsid w:val="00BF4B62"/>
    <w:rsid w:val="00C06047"/>
    <w:rsid w:val="00C6315F"/>
    <w:rsid w:val="00C66BB9"/>
    <w:rsid w:val="00C72A26"/>
    <w:rsid w:val="00C7367D"/>
    <w:rsid w:val="00C752B0"/>
    <w:rsid w:val="00C8248E"/>
    <w:rsid w:val="00C8461A"/>
    <w:rsid w:val="00C86B3C"/>
    <w:rsid w:val="00CB60E5"/>
    <w:rsid w:val="00CC01C6"/>
    <w:rsid w:val="00CD7D9F"/>
    <w:rsid w:val="00CE32DA"/>
    <w:rsid w:val="00CE76CD"/>
    <w:rsid w:val="00CE7B05"/>
    <w:rsid w:val="00D05D60"/>
    <w:rsid w:val="00D11C6E"/>
    <w:rsid w:val="00D25BFF"/>
    <w:rsid w:val="00D26841"/>
    <w:rsid w:val="00D354F4"/>
    <w:rsid w:val="00D42F72"/>
    <w:rsid w:val="00D6015D"/>
    <w:rsid w:val="00D73565"/>
    <w:rsid w:val="00D81C67"/>
    <w:rsid w:val="00D83E83"/>
    <w:rsid w:val="00D84152"/>
    <w:rsid w:val="00DC5AA7"/>
    <w:rsid w:val="00DE0A4D"/>
    <w:rsid w:val="00E011C2"/>
    <w:rsid w:val="00E06306"/>
    <w:rsid w:val="00E14929"/>
    <w:rsid w:val="00E235C4"/>
    <w:rsid w:val="00E30D67"/>
    <w:rsid w:val="00E30DC6"/>
    <w:rsid w:val="00E5362B"/>
    <w:rsid w:val="00E60699"/>
    <w:rsid w:val="00E64271"/>
    <w:rsid w:val="00E77B8E"/>
    <w:rsid w:val="00E92E27"/>
    <w:rsid w:val="00E9360C"/>
    <w:rsid w:val="00EC24F4"/>
    <w:rsid w:val="00EC3514"/>
    <w:rsid w:val="00EC6FEF"/>
    <w:rsid w:val="00EC7728"/>
    <w:rsid w:val="00ED4147"/>
    <w:rsid w:val="00EF4AD7"/>
    <w:rsid w:val="00F100D8"/>
    <w:rsid w:val="00F47226"/>
    <w:rsid w:val="00F547FF"/>
    <w:rsid w:val="00F61590"/>
    <w:rsid w:val="00F645AA"/>
    <w:rsid w:val="00F714C1"/>
    <w:rsid w:val="00F844FE"/>
    <w:rsid w:val="00F90ED0"/>
    <w:rsid w:val="00F93DF5"/>
    <w:rsid w:val="00FA0E4E"/>
    <w:rsid w:val="00FA3F7F"/>
    <w:rsid w:val="00FC6F43"/>
    <w:rsid w:val="00FD0B6E"/>
    <w:rsid w:val="00FE54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7B38E1"/>
  <w15:chartTrackingRefBased/>
  <w15:docId w15:val="{2E72CC9E-BC84-4A47-8122-68BE5730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pPr>
      <w:keepNext/>
      <w:tabs>
        <w:tab w:val="left" w:pos="720"/>
        <w:tab w:val="left" w:pos="1440"/>
        <w:tab w:val="left" w:pos="2410"/>
        <w:tab w:val="left" w:pos="2977"/>
        <w:tab w:val="right" w:pos="8335"/>
        <w:tab w:val="right" w:pos="8505"/>
      </w:tabs>
      <w:jc w:val="center"/>
      <w:outlineLvl w:val="5"/>
    </w:pPr>
    <w:rPr>
      <w:b/>
      <w:sz w:val="32"/>
      <w:u w:val="single"/>
    </w:rPr>
  </w:style>
  <w:style w:type="paragraph" w:styleId="Heading7">
    <w:name w:val="heading 7"/>
    <w:basedOn w:val="Normal"/>
    <w:next w:val="Normal"/>
    <w:link w:val="Heading7Char"/>
    <w:semiHidden/>
    <w:unhideWhenUsed/>
    <w:qFormat/>
    <w:rsid w:val="001E0EAF"/>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1E0EA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E0EA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pPr>
      <w:tabs>
        <w:tab w:val="left" w:pos="720"/>
        <w:tab w:val="left" w:pos="1440"/>
        <w:tab w:val="left" w:pos="2410"/>
        <w:tab w:val="left" w:pos="2977"/>
        <w:tab w:val="right" w:pos="8505"/>
      </w:tabs>
      <w:ind w:left="720"/>
    </w:pPr>
  </w:style>
  <w:style w:type="paragraph" w:styleId="BodyTextIndent3">
    <w:name w:val="Body Text Indent 3"/>
    <w:basedOn w:val="Normal"/>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link w:val="BodyTextChar"/>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D162E"/>
    <w:pPr>
      <w:tabs>
        <w:tab w:val="left" w:pos="720"/>
        <w:tab w:val="left" w:pos="1440"/>
        <w:tab w:val="left" w:pos="2410"/>
        <w:tab w:val="left" w:pos="2977"/>
        <w:tab w:val="right" w:pos="8335"/>
        <w:tab w:val="right" w:pos="8505"/>
      </w:tabs>
      <w:spacing w:before="0" w:after="0"/>
      <w:jc w:val="both"/>
      <w:outlineLvl w:val="9"/>
    </w:pPr>
    <w:rPr>
      <w:rFonts w:ascii="Times New Roman" w:hAnsi="Times New Roman"/>
      <w:kern w:val="0"/>
      <w:sz w:val="24"/>
      <w:u w:val="single"/>
    </w:rPr>
  </w:style>
  <w:style w:type="paragraph" w:styleId="Title">
    <w:name w:val="Title"/>
    <w:basedOn w:val="Normal"/>
    <w:qFormat/>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1Char">
    <w:name w:val="Heading 1 Char"/>
    <w:link w:val="Heading1"/>
    <w:rsid w:val="005A6543"/>
    <w:rPr>
      <w:b/>
      <w:caps/>
      <w:kern w:val="28"/>
      <w:sz w:val="28"/>
      <w:u w:val="single"/>
      <w:lang w:eastAsia="en-US"/>
    </w:rPr>
  </w:style>
  <w:style w:type="character" w:customStyle="1" w:styleId="BodyTextIndentChar">
    <w:name w:val="Body Text Indent Char"/>
    <w:link w:val="BodyTextIndent"/>
    <w:rsid w:val="007379DF"/>
    <w:rPr>
      <w:sz w:val="24"/>
      <w:lang w:eastAsia="en-US"/>
    </w:rPr>
  </w:style>
  <w:style w:type="paragraph" w:customStyle="1" w:styleId="Default">
    <w:name w:val="Default"/>
    <w:rsid w:val="007379DF"/>
    <w:pPr>
      <w:autoSpaceDE w:val="0"/>
      <w:autoSpaceDN w:val="0"/>
      <w:adjustRightInd w:val="0"/>
    </w:pPr>
    <w:rPr>
      <w:rFonts w:ascii="Arial" w:hAnsi="Arial" w:cs="Arial"/>
      <w:color w:val="000000"/>
      <w:sz w:val="24"/>
      <w:szCs w:val="24"/>
    </w:rPr>
  </w:style>
  <w:style w:type="paragraph" w:customStyle="1" w:styleId="paragraph">
    <w:name w:val="paragraph"/>
    <w:basedOn w:val="Normal"/>
    <w:rsid w:val="00565339"/>
    <w:pPr>
      <w:spacing w:before="100" w:beforeAutospacing="1" w:after="100" w:afterAutospacing="1"/>
    </w:pPr>
    <w:rPr>
      <w:szCs w:val="24"/>
      <w:lang w:eastAsia="en-AU"/>
    </w:rPr>
  </w:style>
  <w:style w:type="character" w:customStyle="1" w:styleId="normaltextrun">
    <w:name w:val="normaltextrun"/>
    <w:rsid w:val="00565339"/>
  </w:style>
  <w:style w:type="character" w:customStyle="1" w:styleId="eop">
    <w:name w:val="eop"/>
    <w:rsid w:val="00565339"/>
  </w:style>
  <w:style w:type="paragraph" w:styleId="BalloonText">
    <w:name w:val="Balloon Text"/>
    <w:basedOn w:val="Normal"/>
    <w:link w:val="BalloonTextChar"/>
    <w:rsid w:val="001A57EE"/>
    <w:rPr>
      <w:rFonts w:ascii="Segoe UI" w:hAnsi="Segoe UI" w:cs="Segoe UI"/>
      <w:sz w:val="18"/>
      <w:szCs w:val="18"/>
    </w:rPr>
  </w:style>
  <w:style w:type="character" w:customStyle="1" w:styleId="BalloonTextChar">
    <w:name w:val="Balloon Text Char"/>
    <w:basedOn w:val="DefaultParagraphFont"/>
    <w:link w:val="BalloonText"/>
    <w:rsid w:val="001A57EE"/>
    <w:rPr>
      <w:rFonts w:ascii="Segoe UI" w:hAnsi="Segoe UI" w:cs="Segoe UI"/>
      <w:sz w:val="18"/>
      <w:szCs w:val="18"/>
      <w:lang w:eastAsia="en-US"/>
    </w:rPr>
  </w:style>
  <w:style w:type="table" w:styleId="TableGrid">
    <w:name w:val="Table Grid"/>
    <w:basedOn w:val="TableNormal"/>
    <w:uiPriority w:val="39"/>
    <w:rsid w:val="00FA0E4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FA0E4E"/>
    <w:pPr>
      <w:tabs>
        <w:tab w:val="right" w:pos="595"/>
        <w:tab w:val="left" w:pos="879"/>
      </w:tabs>
      <w:spacing w:before="160" w:line="260" w:lineRule="atLeast"/>
      <w:ind w:left="879" w:hanging="879"/>
    </w:pPr>
    <w:rPr>
      <w:sz w:val="24"/>
    </w:rPr>
  </w:style>
  <w:style w:type="paragraph" w:styleId="TOCHeading">
    <w:name w:val="TOC Heading"/>
    <w:basedOn w:val="Heading1"/>
    <w:next w:val="Normal"/>
    <w:uiPriority w:val="39"/>
    <w:unhideWhenUsed/>
    <w:qFormat/>
    <w:rsid w:val="005C7C94"/>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2F5496" w:themeColor="accent1" w:themeShade="BF"/>
      <w:kern w:val="0"/>
      <w:sz w:val="32"/>
      <w:szCs w:val="32"/>
      <w:u w:val="none"/>
      <w:lang w:val="en-US"/>
    </w:rPr>
  </w:style>
  <w:style w:type="paragraph" w:styleId="ListParagraph">
    <w:name w:val="List Paragraph"/>
    <w:aliases w:val="Bulleted List"/>
    <w:basedOn w:val="Normal"/>
    <w:link w:val="ListParagraphChar"/>
    <w:uiPriority w:val="34"/>
    <w:qFormat/>
    <w:rsid w:val="006753D0"/>
    <w:pPr>
      <w:spacing w:after="200" w:line="276" w:lineRule="auto"/>
      <w:ind w:left="720"/>
      <w:contextualSpacing/>
    </w:pPr>
    <w:rPr>
      <w:rFonts w:asciiTheme="minorHAnsi" w:eastAsiaTheme="minorHAnsi" w:hAnsiTheme="minorHAnsi" w:cstheme="minorBidi"/>
      <w:sz w:val="22"/>
      <w:szCs w:val="22"/>
      <w:lang w:val="en-GB"/>
    </w:rPr>
  </w:style>
  <w:style w:type="character" w:customStyle="1" w:styleId="normaltextrun1">
    <w:name w:val="normaltextrun1"/>
    <w:basedOn w:val="DefaultParagraphFont"/>
    <w:rsid w:val="008618A7"/>
  </w:style>
  <w:style w:type="character" w:customStyle="1" w:styleId="ListParagraphChar">
    <w:name w:val="List Paragraph Char"/>
    <w:aliases w:val="Bulleted List Char"/>
    <w:basedOn w:val="DefaultParagraphFont"/>
    <w:link w:val="ListParagraph"/>
    <w:uiPriority w:val="34"/>
    <w:locked/>
    <w:rsid w:val="008618A7"/>
    <w:rPr>
      <w:rFonts w:asciiTheme="minorHAnsi" w:eastAsiaTheme="minorHAnsi" w:hAnsiTheme="minorHAnsi" w:cstheme="minorBidi"/>
      <w:sz w:val="22"/>
      <w:szCs w:val="22"/>
      <w:lang w:val="en-GB" w:eastAsia="en-US"/>
    </w:rPr>
  </w:style>
  <w:style w:type="paragraph" w:styleId="Bibliography">
    <w:name w:val="Bibliography"/>
    <w:basedOn w:val="Normal"/>
    <w:next w:val="Normal"/>
    <w:uiPriority w:val="37"/>
    <w:semiHidden/>
    <w:unhideWhenUsed/>
    <w:rsid w:val="001E0EAF"/>
  </w:style>
  <w:style w:type="paragraph" w:styleId="BlockText">
    <w:name w:val="Block Text"/>
    <w:basedOn w:val="Normal"/>
    <w:rsid w:val="001E0EA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3">
    <w:name w:val="Body Text 3"/>
    <w:basedOn w:val="Normal"/>
    <w:link w:val="BodyText3Char"/>
    <w:rsid w:val="001E0EAF"/>
    <w:pPr>
      <w:spacing w:after="120"/>
    </w:pPr>
    <w:rPr>
      <w:sz w:val="16"/>
      <w:szCs w:val="16"/>
    </w:rPr>
  </w:style>
  <w:style w:type="character" w:customStyle="1" w:styleId="BodyText3Char">
    <w:name w:val="Body Text 3 Char"/>
    <w:basedOn w:val="DefaultParagraphFont"/>
    <w:link w:val="BodyText3"/>
    <w:rsid w:val="001E0EAF"/>
    <w:rPr>
      <w:sz w:val="16"/>
      <w:szCs w:val="16"/>
      <w:lang w:eastAsia="en-US"/>
    </w:rPr>
  </w:style>
  <w:style w:type="paragraph" w:styleId="BodyTextFirstIndent">
    <w:name w:val="Body Text First Indent"/>
    <w:basedOn w:val="BodyText"/>
    <w:link w:val="BodyTextFirstIndentChar"/>
    <w:rsid w:val="001E0EAF"/>
    <w:pPr>
      <w:numPr>
        <w:ilvl w:val="0"/>
      </w:numPr>
      <w:tabs>
        <w:tab w:val="clear" w:pos="720"/>
        <w:tab w:val="clear" w:pos="1440"/>
        <w:tab w:val="clear" w:pos="2410"/>
        <w:tab w:val="clear" w:pos="2977"/>
        <w:tab w:val="clear" w:pos="8335"/>
        <w:tab w:val="clear" w:pos="8505"/>
      </w:tabs>
      <w:ind w:firstLine="360"/>
      <w:jc w:val="left"/>
    </w:pPr>
  </w:style>
  <w:style w:type="character" w:customStyle="1" w:styleId="BodyTextChar">
    <w:name w:val="Body Text Char"/>
    <w:basedOn w:val="DefaultParagraphFont"/>
    <w:link w:val="BodyText"/>
    <w:rsid w:val="001E0EAF"/>
    <w:rPr>
      <w:sz w:val="24"/>
      <w:lang w:eastAsia="en-US"/>
    </w:rPr>
  </w:style>
  <w:style w:type="character" w:customStyle="1" w:styleId="BodyTextFirstIndentChar">
    <w:name w:val="Body Text First Indent Char"/>
    <w:basedOn w:val="BodyTextChar"/>
    <w:link w:val="BodyTextFirstIndent"/>
    <w:rsid w:val="001E0EAF"/>
    <w:rPr>
      <w:sz w:val="24"/>
      <w:lang w:eastAsia="en-US"/>
    </w:rPr>
  </w:style>
  <w:style w:type="paragraph" w:styleId="BodyTextFirstIndent2">
    <w:name w:val="Body Text First Indent 2"/>
    <w:basedOn w:val="BodyTextIndent"/>
    <w:link w:val="BodyTextFirstIndent2Char"/>
    <w:rsid w:val="001E0EAF"/>
    <w:pPr>
      <w:numPr>
        <w:ilvl w:val="0"/>
      </w:numPr>
      <w:tabs>
        <w:tab w:val="clear" w:pos="720"/>
        <w:tab w:val="clear" w:pos="1440"/>
        <w:tab w:val="clear" w:pos="2410"/>
        <w:tab w:val="clear" w:pos="2977"/>
        <w:tab w:val="clear" w:pos="8335"/>
        <w:tab w:val="clear" w:pos="8505"/>
      </w:tabs>
      <w:ind w:left="360" w:firstLine="360"/>
      <w:jc w:val="left"/>
    </w:pPr>
  </w:style>
  <w:style w:type="character" w:customStyle="1" w:styleId="BodyTextFirstIndent2Char">
    <w:name w:val="Body Text First Indent 2 Char"/>
    <w:basedOn w:val="BodyTextIndentChar"/>
    <w:link w:val="BodyTextFirstIndent2"/>
    <w:rsid w:val="001E0EAF"/>
    <w:rPr>
      <w:sz w:val="24"/>
      <w:lang w:eastAsia="en-US"/>
    </w:rPr>
  </w:style>
  <w:style w:type="paragraph" w:styleId="Caption">
    <w:name w:val="caption"/>
    <w:basedOn w:val="Normal"/>
    <w:next w:val="Normal"/>
    <w:semiHidden/>
    <w:unhideWhenUsed/>
    <w:qFormat/>
    <w:rsid w:val="001E0EAF"/>
    <w:pPr>
      <w:spacing w:after="200"/>
    </w:pPr>
    <w:rPr>
      <w:i/>
      <w:iCs/>
      <w:color w:val="44546A" w:themeColor="text2"/>
      <w:sz w:val="18"/>
      <w:szCs w:val="18"/>
    </w:rPr>
  </w:style>
  <w:style w:type="paragraph" w:styleId="Closing">
    <w:name w:val="Closing"/>
    <w:basedOn w:val="Normal"/>
    <w:link w:val="ClosingChar"/>
    <w:rsid w:val="001E0EAF"/>
    <w:pPr>
      <w:ind w:left="4252"/>
    </w:pPr>
  </w:style>
  <w:style w:type="character" w:customStyle="1" w:styleId="ClosingChar">
    <w:name w:val="Closing Char"/>
    <w:basedOn w:val="DefaultParagraphFont"/>
    <w:link w:val="Closing"/>
    <w:rsid w:val="001E0EAF"/>
    <w:rPr>
      <w:sz w:val="24"/>
      <w:lang w:eastAsia="en-US"/>
    </w:rPr>
  </w:style>
  <w:style w:type="paragraph" w:styleId="CommentText">
    <w:name w:val="annotation text"/>
    <w:basedOn w:val="Normal"/>
    <w:link w:val="CommentTextChar"/>
    <w:rsid w:val="001E0EAF"/>
    <w:rPr>
      <w:sz w:val="20"/>
    </w:rPr>
  </w:style>
  <w:style w:type="character" w:customStyle="1" w:styleId="CommentTextChar">
    <w:name w:val="Comment Text Char"/>
    <w:basedOn w:val="DefaultParagraphFont"/>
    <w:link w:val="CommentText"/>
    <w:rsid w:val="001E0EAF"/>
    <w:rPr>
      <w:lang w:eastAsia="en-US"/>
    </w:rPr>
  </w:style>
  <w:style w:type="paragraph" w:styleId="CommentSubject">
    <w:name w:val="annotation subject"/>
    <w:basedOn w:val="CommentText"/>
    <w:next w:val="CommentText"/>
    <w:link w:val="CommentSubjectChar"/>
    <w:rsid w:val="001E0EAF"/>
    <w:rPr>
      <w:b/>
      <w:bCs/>
    </w:rPr>
  </w:style>
  <w:style w:type="character" w:customStyle="1" w:styleId="CommentSubjectChar">
    <w:name w:val="Comment Subject Char"/>
    <w:basedOn w:val="CommentTextChar"/>
    <w:link w:val="CommentSubject"/>
    <w:rsid w:val="001E0EAF"/>
    <w:rPr>
      <w:b/>
      <w:bCs/>
      <w:lang w:eastAsia="en-US"/>
    </w:rPr>
  </w:style>
  <w:style w:type="paragraph" w:styleId="Date">
    <w:name w:val="Date"/>
    <w:basedOn w:val="Normal"/>
    <w:next w:val="Normal"/>
    <w:link w:val="DateChar"/>
    <w:rsid w:val="001E0EAF"/>
  </w:style>
  <w:style w:type="character" w:customStyle="1" w:styleId="DateChar">
    <w:name w:val="Date Char"/>
    <w:basedOn w:val="DefaultParagraphFont"/>
    <w:link w:val="Date"/>
    <w:rsid w:val="001E0EAF"/>
    <w:rPr>
      <w:sz w:val="24"/>
      <w:lang w:eastAsia="en-US"/>
    </w:rPr>
  </w:style>
  <w:style w:type="paragraph" w:styleId="DocumentMap">
    <w:name w:val="Document Map"/>
    <w:basedOn w:val="Normal"/>
    <w:link w:val="DocumentMapChar"/>
    <w:rsid w:val="001E0EAF"/>
    <w:rPr>
      <w:rFonts w:ascii="Segoe UI" w:hAnsi="Segoe UI" w:cs="Segoe UI"/>
      <w:sz w:val="16"/>
      <w:szCs w:val="16"/>
    </w:rPr>
  </w:style>
  <w:style w:type="character" w:customStyle="1" w:styleId="DocumentMapChar">
    <w:name w:val="Document Map Char"/>
    <w:basedOn w:val="DefaultParagraphFont"/>
    <w:link w:val="DocumentMap"/>
    <w:rsid w:val="001E0EAF"/>
    <w:rPr>
      <w:rFonts w:ascii="Segoe UI" w:hAnsi="Segoe UI" w:cs="Segoe UI"/>
      <w:sz w:val="16"/>
      <w:szCs w:val="16"/>
      <w:lang w:eastAsia="en-US"/>
    </w:rPr>
  </w:style>
  <w:style w:type="paragraph" w:styleId="E-mailSignature">
    <w:name w:val="E-mail Signature"/>
    <w:basedOn w:val="Normal"/>
    <w:link w:val="E-mailSignatureChar"/>
    <w:rsid w:val="001E0EAF"/>
  </w:style>
  <w:style w:type="character" w:customStyle="1" w:styleId="E-mailSignatureChar">
    <w:name w:val="E-mail Signature Char"/>
    <w:basedOn w:val="DefaultParagraphFont"/>
    <w:link w:val="E-mailSignature"/>
    <w:rsid w:val="001E0EAF"/>
    <w:rPr>
      <w:sz w:val="24"/>
      <w:lang w:eastAsia="en-US"/>
    </w:rPr>
  </w:style>
  <w:style w:type="paragraph" w:styleId="EndnoteText">
    <w:name w:val="endnote text"/>
    <w:basedOn w:val="Normal"/>
    <w:link w:val="EndnoteTextChar"/>
    <w:rsid w:val="001E0EAF"/>
    <w:rPr>
      <w:sz w:val="20"/>
    </w:rPr>
  </w:style>
  <w:style w:type="character" w:customStyle="1" w:styleId="EndnoteTextChar">
    <w:name w:val="Endnote Text Char"/>
    <w:basedOn w:val="DefaultParagraphFont"/>
    <w:link w:val="EndnoteText"/>
    <w:rsid w:val="001E0EAF"/>
    <w:rPr>
      <w:lang w:eastAsia="en-US"/>
    </w:rPr>
  </w:style>
  <w:style w:type="paragraph" w:styleId="EnvelopeAddress">
    <w:name w:val="envelope address"/>
    <w:basedOn w:val="Normal"/>
    <w:rsid w:val="001E0EAF"/>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1E0EAF"/>
    <w:rPr>
      <w:rFonts w:asciiTheme="majorHAnsi" w:eastAsiaTheme="majorEastAsia" w:hAnsiTheme="majorHAnsi" w:cstheme="majorBidi"/>
      <w:sz w:val="20"/>
    </w:rPr>
  </w:style>
  <w:style w:type="paragraph" w:styleId="FootnoteText">
    <w:name w:val="footnote text"/>
    <w:basedOn w:val="Normal"/>
    <w:link w:val="FootnoteTextChar"/>
    <w:rsid w:val="001E0EAF"/>
    <w:rPr>
      <w:sz w:val="20"/>
    </w:rPr>
  </w:style>
  <w:style w:type="character" w:customStyle="1" w:styleId="FootnoteTextChar">
    <w:name w:val="Footnote Text Char"/>
    <w:basedOn w:val="DefaultParagraphFont"/>
    <w:link w:val="FootnoteText"/>
    <w:rsid w:val="001E0EAF"/>
    <w:rPr>
      <w:lang w:eastAsia="en-US"/>
    </w:rPr>
  </w:style>
  <w:style w:type="character" w:customStyle="1" w:styleId="Heading7Char">
    <w:name w:val="Heading 7 Char"/>
    <w:basedOn w:val="DefaultParagraphFont"/>
    <w:link w:val="Heading7"/>
    <w:semiHidden/>
    <w:rsid w:val="001E0EAF"/>
    <w:rPr>
      <w:rFonts w:asciiTheme="majorHAnsi" w:eastAsiaTheme="majorEastAsia" w:hAnsiTheme="majorHAnsi" w:cstheme="majorBidi"/>
      <w:i/>
      <w:iCs/>
      <w:color w:val="1F3763" w:themeColor="accent1" w:themeShade="7F"/>
      <w:sz w:val="24"/>
      <w:lang w:eastAsia="en-US"/>
    </w:rPr>
  </w:style>
  <w:style w:type="character" w:customStyle="1" w:styleId="Heading8Char">
    <w:name w:val="Heading 8 Char"/>
    <w:basedOn w:val="DefaultParagraphFont"/>
    <w:link w:val="Heading8"/>
    <w:semiHidden/>
    <w:rsid w:val="001E0EAF"/>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1E0EAF"/>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rsid w:val="001E0EAF"/>
    <w:rPr>
      <w:i/>
      <w:iCs/>
    </w:rPr>
  </w:style>
  <w:style w:type="character" w:customStyle="1" w:styleId="HTMLAddressChar">
    <w:name w:val="HTML Address Char"/>
    <w:basedOn w:val="DefaultParagraphFont"/>
    <w:link w:val="HTMLAddress"/>
    <w:rsid w:val="001E0EAF"/>
    <w:rPr>
      <w:i/>
      <w:iCs/>
      <w:sz w:val="24"/>
      <w:lang w:eastAsia="en-US"/>
    </w:rPr>
  </w:style>
  <w:style w:type="paragraph" w:styleId="HTMLPreformatted">
    <w:name w:val="HTML Preformatted"/>
    <w:basedOn w:val="Normal"/>
    <w:link w:val="HTMLPreformattedChar"/>
    <w:rsid w:val="001E0EAF"/>
    <w:rPr>
      <w:rFonts w:ascii="Consolas" w:hAnsi="Consolas"/>
      <w:sz w:val="20"/>
    </w:rPr>
  </w:style>
  <w:style w:type="character" w:customStyle="1" w:styleId="HTMLPreformattedChar">
    <w:name w:val="HTML Preformatted Char"/>
    <w:basedOn w:val="DefaultParagraphFont"/>
    <w:link w:val="HTMLPreformatted"/>
    <w:rsid w:val="001E0EAF"/>
    <w:rPr>
      <w:rFonts w:ascii="Consolas" w:hAnsi="Consolas"/>
      <w:lang w:eastAsia="en-US"/>
    </w:rPr>
  </w:style>
  <w:style w:type="paragraph" w:styleId="Index1">
    <w:name w:val="index 1"/>
    <w:basedOn w:val="Normal"/>
    <w:next w:val="Normal"/>
    <w:autoRedefine/>
    <w:rsid w:val="001E0EAF"/>
    <w:pPr>
      <w:ind w:left="240" w:hanging="240"/>
    </w:pPr>
  </w:style>
  <w:style w:type="paragraph" w:styleId="Index2">
    <w:name w:val="index 2"/>
    <w:basedOn w:val="Normal"/>
    <w:next w:val="Normal"/>
    <w:autoRedefine/>
    <w:rsid w:val="001E0EAF"/>
    <w:pPr>
      <w:ind w:left="480" w:hanging="240"/>
    </w:pPr>
  </w:style>
  <w:style w:type="paragraph" w:styleId="Index3">
    <w:name w:val="index 3"/>
    <w:basedOn w:val="Normal"/>
    <w:next w:val="Normal"/>
    <w:autoRedefine/>
    <w:rsid w:val="001E0EAF"/>
    <w:pPr>
      <w:ind w:left="720" w:hanging="240"/>
    </w:pPr>
  </w:style>
  <w:style w:type="paragraph" w:styleId="Index4">
    <w:name w:val="index 4"/>
    <w:basedOn w:val="Normal"/>
    <w:next w:val="Normal"/>
    <w:autoRedefine/>
    <w:rsid w:val="001E0EAF"/>
    <w:pPr>
      <w:ind w:left="960" w:hanging="240"/>
    </w:pPr>
  </w:style>
  <w:style w:type="paragraph" w:styleId="Index5">
    <w:name w:val="index 5"/>
    <w:basedOn w:val="Normal"/>
    <w:next w:val="Normal"/>
    <w:autoRedefine/>
    <w:rsid w:val="001E0EAF"/>
    <w:pPr>
      <w:ind w:left="1200" w:hanging="240"/>
    </w:pPr>
  </w:style>
  <w:style w:type="paragraph" w:styleId="Index6">
    <w:name w:val="index 6"/>
    <w:basedOn w:val="Normal"/>
    <w:next w:val="Normal"/>
    <w:autoRedefine/>
    <w:rsid w:val="001E0EAF"/>
    <w:pPr>
      <w:ind w:left="1440" w:hanging="240"/>
    </w:pPr>
  </w:style>
  <w:style w:type="paragraph" w:styleId="Index7">
    <w:name w:val="index 7"/>
    <w:basedOn w:val="Normal"/>
    <w:next w:val="Normal"/>
    <w:autoRedefine/>
    <w:rsid w:val="001E0EAF"/>
    <w:pPr>
      <w:ind w:left="1680" w:hanging="240"/>
    </w:pPr>
  </w:style>
  <w:style w:type="paragraph" w:styleId="Index8">
    <w:name w:val="index 8"/>
    <w:basedOn w:val="Normal"/>
    <w:next w:val="Normal"/>
    <w:autoRedefine/>
    <w:rsid w:val="001E0EAF"/>
    <w:pPr>
      <w:ind w:left="1920" w:hanging="240"/>
    </w:pPr>
  </w:style>
  <w:style w:type="paragraph" w:styleId="Index9">
    <w:name w:val="index 9"/>
    <w:basedOn w:val="Normal"/>
    <w:next w:val="Normal"/>
    <w:autoRedefine/>
    <w:rsid w:val="001E0EAF"/>
    <w:pPr>
      <w:ind w:left="2160" w:hanging="240"/>
    </w:pPr>
  </w:style>
  <w:style w:type="paragraph" w:styleId="IndexHeading">
    <w:name w:val="index heading"/>
    <w:basedOn w:val="Normal"/>
    <w:next w:val="Index1"/>
    <w:rsid w:val="001E0EA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E0EA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E0EAF"/>
    <w:rPr>
      <w:i/>
      <w:iCs/>
      <w:color w:val="4472C4" w:themeColor="accent1"/>
      <w:sz w:val="24"/>
      <w:lang w:eastAsia="en-US"/>
    </w:rPr>
  </w:style>
  <w:style w:type="paragraph" w:styleId="List">
    <w:name w:val="List"/>
    <w:basedOn w:val="Normal"/>
    <w:rsid w:val="001E0EAF"/>
    <w:pPr>
      <w:ind w:left="283" w:hanging="283"/>
      <w:contextualSpacing/>
    </w:pPr>
  </w:style>
  <w:style w:type="paragraph" w:styleId="List2">
    <w:name w:val="List 2"/>
    <w:basedOn w:val="Normal"/>
    <w:rsid w:val="001E0EAF"/>
    <w:pPr>
      <w:ind w:left="566" w:hanging="283"/>
      <w:contextualSpacing/>
    </w:pPr>
  </w:style>
  <w:style w:type="paragraph" w:styleId="List3">
    <w:name w:val="List 3"/>
    <w:basedOn w:val="Normal"/>
    <w:rsid w:val="001E0EAF"/>
    <w:pPr>
      <w:ind w:left="849" w:hanging="283"/>
      <w:contextualSpacing/>
    </w:pPr>
  </w:style>
  <w:style w:type="paragraph" w:styleId="List4">
    <w:name w:val="List 4"/>
    <w:basedOn w:val="Normal"/>
    <w:rsid w:val="001E0EAF"/>
    <w:pPr>
      <w:ind w:left="1132" w:hanging="283"/>
      <w:contextualSpacing/>
    </w:pPr>
  </w:style>
  <w:style w:type="paragraph" w:styleId="List5">
    <w:name w:val="List 5"/>
    <w:basedOn w:val="Normal"/>
    <w:rsid w:val="001E0EAF"/>
    <w:pPr>
      <w:ind w:left="1415" w:hanging="283"/>
      <w:contextualSpacing/>
    </w:pPr>
  </w:style>
  <w:style w:type="paragraph" w:styleId="ListBullet2">
    <w:name w:val="List Bullet 2"/>
    <w:basedOn w:val="Normal"/>
    <w:rsid w:val="001E0EAF"/>
    <w:pPr>
      <w:numPr>
        <w:numId w:val="41"/>
      </w:numPr>
      <w:contextualSpacing/>
    </w:pPr>
  </w:style>
  <w:style w:type="paragraph" w:styleId="ListBullet3">
    <w:name w:val="List Bullet 3"/>
    <w:basedOn w:val="Normal"/>
    <w:rsid w:val="001E0EAF"/>
    <w:pPr>
      <w:numPr>
        <w:numId w:val="42"/>
      </w:numPr>
      <w:contextualSpacing/>
    </w:pPr>
  </w:style>
  <w:style w:type="paragraph" w:styleId="ListBullet4">
    <w:name w:val="List Bullet 4"/>
    <w:basedOn w:val="Normal"/>
    <w:rsid w:val="001E0EAF"/>
    <w:pPr>
      <w:numPr>
        <w:numId w:val="43"/>
      </w:numPr>
      <w:contextualSpacing/>
    </w:pPr>
  </w:style>
  <w:style w:type="paragraph" w:styleId="ListBullet5">
    <w:name w:val="List Bullet 5"/>
    <w:basedOn w:val="Normal"/>
    <w:rsid w:val="001E0EAF"/>
    <w:pPr>
      <w:numPr>
        <w:numId w:val="44"/>
      </w:numPr>
      <w:contextualSpacing/>
    </w:pPr>
  </w:style>
  <w:style w:type="paragraph" w:styleId="ListContinue">
    <w:name w:val="List Continue"/>
    <w:basedOn w:val="Normal"/>
    <w:rsid w:val="001E0EAF"/>
    <w:pPr>
      <w:spacing w:after="120"/>
      <w:ind w:left="283"/>
      <w:contextualSpacing/>
    </w:pPr>
  </w:style>
  <w:style w:type="paragraph" w:styleId="ListContinue2">
    <w:name w:val="List Continue 2"/>
    <w:basedOn w:val="Normal"/>
    <w:rsid w:val="001E0EAF"/>
    <w:pPr>
      <w:spacing w:after="120"/>
      <w:ind w:left="566"/>
      <w:contextualSpacing/>
    </w:pPr>
  </w:style>
  <w:style w:type="paragraph" w:styleId="ListContinue3">
    <w:name w:val="List Continue 3"/>
    <w:basedOn w:val="Normal"/>
    <w:rsid w:val="001E0EAF"/>
    <w:pPr>
      <w:spacing w:after="120"/>
      <w:ind w:left="849"/>
      <w:contextualSpacing/>
    </w:pPr>
  </w:style>
  <w:style w:type="paragraph" w:styleId="ListContinue4">
    <w:name w:val="List Continue 4"/>
    <w:basedOn w:val="Normal"/>
    <w:rsid w:val="001E0EAF"/>
    <w:pPr>
      <w:spacing w:after="120"/>
      <w:ind w:left="1132"/>
      <w:contextualSpacing/>
    </w:pPr>
  </w:style>
  <w:style w:type="paragraph" w:styleId="ListContinue5">
    <w:name w:val="List Continue 5"/>
    <w:basedOn w:val="Normal"/>
    <w:rsid w:val="001E0EAF"/>
    <w:pPr>
      <w:spacing w:after="120"/>
      <w:ind w:left="1415"/>
      <w:contextualSpacing/>
    </w:pPr>
  </w:style>
  <w:style w:type="paragraph" w:styleId="ListNumber">
    <w:name w:val="List Number"/>
    <w:basedOn w:val="Normal"/>
    <w:rsid w:val="001E0EAF"/>
    <w:pPr>
      <w:numPr>
        <w:numId w:val="45"/>
      </w:numPr>
      <w:contextualSpacing/>
    </w:pPr>
  </w:style>
  <w:style w:type="paragraph" w:styleId="ListNumber2">
    <w:name w:val="List Number 2"/>
    <w:basedOn w:val="Normal"/>
    <w:rsid w:val="001E0EAF"/>
    <w:pPr>
      <w:numPr>
        <w:numId w:val="46"/>
      </w:numPr>
      <w:contextualSpacing/>
    </w:pPr>
  </w:style>
  <w:style w:type="paragraph" w:styleId="ListNumber3">
    <w:name w:val="List Number 3"/>
    <w:basedOn w:val="Normal"/>
    <w:rsid w:val="001E0EAF"/>
    <w:pPr>
      <w:numPr>
        <w:numId w:val="47"/>
      </w:numPr>
      <w:contextualSpacing/>
    </w:pPr>
  </w:style>
  <w:style w:type="paragraph" w:styleId="ListNumber4">
    <w:name w:val="List Number 4"/>
    <w:basedOn w:val="Normal"/>
    <w:rsid w:val="001E0EAF"/>
    <w:pPr>
      <w:numPr>
        <w:numId w:val="48"/>
      </w:numPr>
      <w:contextualSpacing/>
    </w:pPr>
  </w:style>
  <w:style w:type="paragraph" w:styleId="ListNumber5">
    <w:name w:val="List Number 5"/>
    <w:basedOn w:val="Normal"/>
    <w:rsid w:val="001E0EAF"/>
    <w:pPr>
      <w:numPr>
        <w:numId w:val="49"/>
      </w:numPr>
      <w:contextualSpacing/>
    </w:pPr>
  </w:style>
  <w:style w:type="paragraph" w:styleId="MacroText">
    <w:name w:val="macro"/>
    <w:link w:val="MacroTextChar"/>
    <w:rsid w:val="001E0EAF"/>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1E0EAF"/>
    <w:rPr>
      <w:rFonts w:ascii="Consolas" w:hAnsi="Consolas"/>
      <w:lang w:eastAsia="en-US"/>
    </w:rPr>
  </w:style>
  <w:style w:type="paragraph" w:styleId="MessageHeader">
    <w:name w:val="Message Header"/>
    <w:basedOn w:val="Normal"/>
    <w:link w:val="MessageHeaderChar"/>
    <w:rsid w:val="001E0EA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1E0EA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E0EAF"/>
    <w:rPr>
      <w:sz w:val="24"/>
      <w:lang w:eastAsia="en-US"/>
    </w:rPr>
  </w:style>
  <w:style w:type="paragraph" w:styleId="NormalWeb">
    <w:name w:val="Normal (Web)"/>
    <w:basedOn w:val="Normal"/>
    <w:rsid w:val="001E0EAF"/>
    <w:rPr>
      <w:szCs w:val="24"/>
    </w:rPr>
  </w:style>
  <w:style w:type="paragraph" w:styleId="NormalIndent">
    <w:name w:val="Normal Indent"/>
    <w:basedOn w:val="Normal"/>
    <w:rsid w:val="001E0EAF"/>
    <w:pPr>
      <w:ind w:left="720"/>
    </w:pPr>
  </w:style>
  <w:style w:type="paragraph" w:styleId="NoteHeading">
    <w:name w:val="Note Heading"/>
    <w:basedOn w:val="Normal"/>
    <w:next w:val="Normal"/>
    <w:link w:val="NoteHeadingChar"/>
    <w:rsid w:val="001E0EAF"/>
  </w:style>
  <w:style w:type="character" w:customStyle="1" w:styleId="NoteHeadingChar">
    <w:name w:val="Note Heading Char"/>
    <w:basedOn w:val="DefaultParagraphFont"/>
    <w:link w:val="NoteHeading"/>
    <w:rsid w:val="001E0EAF"/>
    <w:rPr>
      <w:sz w:val="24"/>
      <w:lang w:eastAsia="en-US"/>
    </w:rPr>
  </w:style>
  <w:style w:type="paragraph" w:styleId="PlainText">
    <w:name w:val="Plain Text"/>
    <w:basedOn w:val="Normal"/>
    <w:link w:val="PlainTextChar"/>
    <w:rsid w:val="001E0EAF"/>
    <w:rPr>
      <w:rFonts w:ascii="Consolas" w:hAnsi="Consolas"/>
      <w:sz w:val="21"/>
      <w:szCs w:val="21"/>
    </w:rPr>
  </w:style>
  <w:style w:type="character" w:customStyle="1" w:styleId="PlainTextChar">
    <w:name w:val="Plain Text Char"/>
    <w:basedOn w:val="DefaultParagraphFont"/>
    <w:link w:val="PlainText"/>
    <w:rsid w:val="001E0EAF"/>
    <w:rPr>
      <w:rFonts w:ascii="Consolas" w:hAnsi="Consolas"/>
      <w:sz w:val="21"/>
      <w:szCs w:val="21"/>
      <w:lang w:eastAsia="en-US"/>
    </w:rPr>
  </w:style>
  <w:style w:type="paragraph" w:styleId="Quote">
    <w:name w:val="Quote"/>
    <w:basedOn w:val="Normal"/>
    <w:next w:val="Normal"/>
    <w:link w:val="QuoteChar"/>
    <w:uiPriority w:val="29"/>
    <w:qFormat/>
    <w:rsid w:val="001E0EA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0EAF"/>
    <w:rPr>
      <w:i/>
      <w:iCs/>
      <w:color w:val="404040" w:themeColor="text1" w:themeTint="BF"/>
      <w:sz w:val="24"/>
      <w:lang w:eastAsia="en-US"/>
    </w:rPr>
  </w:style>
  <w:style w:type="paragraph" w:styleId="Salutation">
    <w:name w:val="Salutation"/>
    <w:basedOn w:val="Normal"/>
    <w:next w:val="Normal"/>
    <w:link w:val="SalutationChar"/>
    <w:rsid w:val="001E0EAF"/>
  </w:style>
  <w:style w:type="character" w:customStyle="1" w:styleId="SalutationChar">
    <w:name w:val="Salutation Char"/>
    <w:basedOn w:val="DefaultParagraphFont"/>
    <w:link w:val="Salutation"/>
    <w:rsid w:val="001E0EAF"/>
    <w:rPr>
      <w:sz w:val="24"/>
      <w:lang w:eastAsia="en-US"/>
    </w:rPr>
  </w:style>
  <w:style w:type="paragraph" w:styleId="Signature">
    <w:name w:val="Signature"/>
    <w:basedOn w:val="Normal"/>
    <w:link w:val="SignatureChar"/>
    <w:rsid w:val="001E0EAF"/>
    <w:pPr>
      <w:ind w:left="4252"/>
    </w:pPr>
  </w:style>
  <w:style w:type="character" w:customStyle="1" w:styleId="SignatureChar">
    <w:name w:val="Signature Char"/>
    <w:basedOn w:val="DefaultParagraphFont"/>
    <w:link w:val="Signature"/>
    <w:rsid w:val="001E0EAF"/>
    <w:rPr>
      <w:sz w:val="24"/>
      <w:lang w:eastAsia="en-US"/>
    </w:rPr>
  </w:style>
  <w:style w:type="paragraph" w:styleId="Subtitle">
    <w:name w:val="Subtitle"/>
    <w:basedOn w:val="Normal"/>
    <w:next w:val="Normal"/>
    <w:link w:val="SubtitleChar"/>
    <w:qFormat/>
    <w:rsid w:val="001E0EA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E0EAF"/>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1E0EAF"/>
    <w:pPr>
      <w:ind w:left="240" w:hanging="240"/>
    </w:pPr>
  </w:style>
  <w:style w:type="paragraph" w:styleId="TableofFigures">
    <w:name w:val="table of figures"/>
    <w:basedOn w:val="Normal"/>
    <w:next w:val="Normal"/>
    <w:rsid w:val="001E0EAF"/>
  </w:style>
  <w:style w:type="paragraph" w:styleId="TOAHeading">
    <w:name w:val="toa heading"/>
    <w:basedOn w:val="Normal"/>
    <w:next w:val="Normal"/>
    <w:rsid w:val="001E0EAF"/>
    <w:pPr>
      <w:spacing w:before="120"/>
    </w:pPr>
    <w:rPr>
      <w:rFonts w:asciiTheme="majorHAnsi" w:eastAsiaTheme="majorEastAsia" w:hAnsiTheme="majorHAnsi" w:cstheme="majorBidi"/>
      <w:b/>
      <w:bCs/>
      <w:szCs w:val="24"/>
    </w:rPr>
  </w:style>
  <w:style w:type="paragraph" w:styleId="TOC4">
    <w:name w:val="toc 4"/>
    <w:basedOn w:val="Normal"/>
    <w:next w:val="Normal"/>
    <w:autoRedefine/>
    <w:rsid w:val="001E0EAF"/>
    <w:pPr>
      <w:spacing w:after="100"/>
      <w:ind w:left="720"/>
    </w:pPr>
  </w:style>
  <w:style w:type="paragraph" w:styleId="TOC5">
    <w:name w:val="toc 5"/>
    <w:basedOn w:val="Normal"/>
    <w:next w:val="Normal"/>
    <w:autoRedefine/>
    <w:rsid w:val="001E0EAF"/>
    <w:pPr>
      <w:spacing w:after="100"/>
      <w:ind w:left="960"/>
    </w:pPr>
  </w:style>
  <w:style w:type="paragraph" w:styleId="TOC6">
    <w:name w:val="toc 6"/>
    <w:basedOn w:val="Normal"/>
    <w:next w:val="Normal"/>
    <w:autoRedefine/>
    <w:rsid w:val="001E0EAF"/>
    <w:pPr>
      <w:spacing w:after="100"/>
      <w:ind w:left="1200"/>
    </w:pPr>
  </w:style>
  <w:style w:type="paragraph" w:styleId="TOC7">
    <w:name w:val="toc 7"/>
    <w:basedOn w:val="Normal"/>
    <w:next w:val="Normal"/>
    <w:autoRedefine/>
    <w:rsid w:val="001E0EAF"/>
    <w:pPr>
      <w:spacing w:after="100"/>
      <w:ind w:left="1440"/>
    </w:pPr>
  </w:style>
  <w:style w:type="paragraph" w:styleId="TOC8">
    <w:name w:val="toc 8"/>
    <w:basedOn w:val="Normal"/>
    <w:next w:val="Normal"/>
    <w:autoRedefine/>
    <w:rsid w:val="001E0EAF"/>
    <w:pPr>
      <w:spacing w:after="100"/>
      <w:ind w:left="1680"/>
    </w:pPr>
  </w:style>
  <w:style w:type="paragraph" w:styleId="TOC9">
    <w:name w:val="toc 9"/>
    <w:basedOn w:val="Normal"/>
    <w:next w:val="Normal"/>
    <w:autoRedefine/>
    <w:rsid w:val="001E0EAF"/>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579109">
      <w:bodyDiv w:val="1"/>
      <w:marLeft w:val="0"/>
      <w:marRight w:val="0"/>
      <w:marTop w:val="0"/>
      <w:marBottom w:val="0"/>
      <w:divBdr>
        <w:top w:val="none" w:sz="0" w:space="0" w:color="auto"/>
        <w:left w:val="none" w:sz="0" w:space="0" w:color="auto"/>
        <w:bottom w:val="none" w:sz="0" w:space="0" w:color="auto"/>
        <w:right w:val="none" w:sz="0" w:space="0" w:color="auto"/>
      </w:divBdr>
      <w:divsChild>
        <w:div w:id="193663918">
          <w:marLeft w:val="0"/>
          <w:marRight w:val="0"/>
          <w:marTop w:val="0"/>
          <w:marBottom w:val="0"/>
          <w:divBdr>
            <w:top w:val="none" w:sz="0" w:space="0" w:color="auto"/>
            <w:left w:val="none" w:sz="0" w:space="0" w:color="auto"/>
            <w:bottom w:val="none" w:sz="0" w:space="0" w:color="auto"/>
            <w:right w:val="none" w:sz="0" w:space="0" w:color="auto"/>
          </w:divBdr>
        </w:div>
        <w:div w:id="294533123">
          <w:marLeft w:val="0"/>
          <w:marRight w:val="0"/>
          <w:marTop w:val="0"/>
          <w:marBottom w:val="0"/>
          <w:divBdr>
            <w:top w:val="none" w:sz="0" w:space="0" w:color="auto"/>
            <w:left w:val="none" w:sz="0" w:space="0" w:color="auto"/>
            <w:bottom w:val="none" w:sz="0" w:space="0" w:color="auto"/>
            <w:right w:val="none" w:sz="0" w:space="0" w:color="auto"/>
          </w:divBdr>
        </w:div>
        <w:div w:id="295766209">
          <w:marLeft w:val="0"/>
          <w:marRight w:val="0"/>
          <w:marTop w:val="0"/>
          <w:marBottom w:val="0"/>
          <w:divBdr>
            <w:top w:val="none" w:sz="0" w:space="0" w:color="auto"/>
            <w:left w:val="none" w:sz="0" w:space="0" w:color="auto"/>
            <w:bottom w:val="none" w:sz="0" w:space="0" w:color="auto"/>
            <w:right w:val="none" w:sz="0" w:space="0" w:color="auto"/>
          </w:divBdr>
        </w:div>
        <w:div w:id="428429819">
          <w:marLeft w:val="0"/>
          <w:marRight w:val="0"/>
          <w:marTop w:val="0"/>
          <w:marBottom w:val="0"/>
          <w:divBdr>
            <w:top w:val="none" w:sz="0" w:space="0" w:color="auto"/>
            <w:left w:val="none" w:sz="0" w:space="0" w:color="auto"/>
            <w:bottom w:val="none" w:sz="0" w:space="0" w:color="auto"/>
            <w:right w:val="none" w:sz="0" w:space="0" w:color="auto"/>
          </w:divBdr>
        </w:div>
        <w:div w:id="489906188">
          <w:marLeft w:val="0"/>
          <w:marRight w:val="0"/>
          <w:marTop w:val="0"/>
          <w:marBottom w:val="0"/>
          <w:divBdr>
            <w:top w:val="none" w:sz="0" w:space="0" w:color="auto"/>
            <w:left w:val="none" w:sz="0" w:space="0" w:color="auto"/>
            <w:bottom w:val="none" w:sz="0" w:space="0" w:color="auto"/>
            <w:right w:val="none" w:sz="0" w:space="0" w:color="auto"/>
          </w:divBdr>
        </w:div>
        <w:div w:id="575866596">
          <w:marLeft w:val="0"/>
          <w:marRight w:val="0"/>
          <w:marTop w:val="0"/>
          <w:marBottom w:val="0"/>
          <w:divBdr>
            <w:top w:val="none" w:sz="0" w:space="0" w:color="auto"/>
            <w:left w:val="none" w:sz="0" w:space="0" w:color="auto"/>
            <w:bottom w:val="none" w:sz="0" w:space="0" w:color="auto"/>
            <w:right w:val="none" w:sz="0" w:space="0" w:color="auto"/>
          </w:divBdr>
        </w:div>
        <w:div w:id="820343436">
          <w:marLeft w:val="0"/>
          <w:marRight w:val="0"/>
          <w:marTop w:val="0"/>
          <w:marBottom w:val="0"/>
          <w:divBdr>
            <w:top w:val="none" w:sz="0" w:space="0" w:color="auto"/>
            <w:left w:val="none" w:sz="0" w:space="0" w:color="auto"/>
            <w:bottom w:val="none" w:sz="0" w:space="0" w:color="auto"/>
            <w:right w:val="none" w:sz="0" w:space="0" w:color="auto"/>
          </w:divBdr>
        </w:div>
        <w:div w:id="1051613080">
          <w:marLeft w:val="0"/>
          <w:marRight w:val="0"/>
          <w:marTop w:val="0"/>
          <w:marBottom w:val="0"/>
          <w:divBdr>
            <w:top w:val="none" w:sz="0" w:space="0" w:color="auto"/>
            <w:left w:val="none" w:sz="0" w:space="0" w:color="auto"/>
            <w:bottom w:val="none" w:sz="0" w:space="0" w:color="auto"/>
            <w:right w:val="none" w:sz="0" w:space="0" w:color="auto"/>
          </w:divBdr>
        </w:div>
        <w:div w:id="1186601554">
          <w:marLeft w:val="0"/>
          <w:marRight w:val="0"/>
          <w:marTop w:val="0"/>
          <w:marBottom w:val="0"/>
          <w:divBdr>
            <w:top w:val="none" w:sz="0" w:space="0" w:color="auto"/>
            <w:left w:val="none" w:sz="0" w:space="0" w:color="auto"/>
            <w:bottom w:val="none" w:sz="0" w:space="0" w:color="auto"/>
            <w:right w:val="none" w:sz="0" w:space="0" w:color="auto"/>
          </w:divBdr>
        </w:div>
        <w:div w:id="1188907172">
          <w:marLeft w:val="0"/>
          <w:marRight w:val="0"/>
          <w:marTop w:val="0"/>
          <w:marBottom w:val="0"/>
          <w:divBdr>
            <w:top w:val="none" w:sz="0" w:space="0" w:color="auto"/>
            <w:left w:val="none" w:sz="0" w:space="0" w:color="auto"/>
            <w:bottom w:val="none" w:sz="0" w:space="0" w:color="auto"/>
            <w:right w:val="none" w:sz="0" w:space="0" w:color="auto"/>
          </w:divBdr>
        </w:div>
        <w:div w:id="1400783631">
          <w:marLeft w:val="0"/>
          <w:marRight w:val="0"/>
          <w:marTop w:val="0"/>
          <w:marBottom w:val="0"/>
          <w:divBdr>
            <w:top w:val="none" w:sz="0" w:space="0" w:color="auto"/>
            <w:left w:val="none" w:sz="0" w:space="0" w:color="auto"/>
            <w:bottom w:val="none" w:sz="0" w:space="0" w:color="auto"/>
            <w:right w:val="none" w:sz="0" w:space="0" w:color="auto"/>
          </w:divBdr>
        </w:div>
        <w:div w:id="1411731807">
          <w:marLeft w:val="0"/>
          <w:marRight w:val="0"/>
          <w:marTop w:val="0"/>
          <w:marBottom w:val="0"/>
          <w:divBdr>
            <w:top w:val="none" w:sz="0" w:space="0" w:color="auto"/>
            <w:left w:val="none" w:sz="0" w:space="0" w:color="auto"/>
            <w:bottom w:val="none" w:sz="0" w:space="0" w:color="auto"/>
            <w:right w:val="none" w:sz="0" w:space="0" w:color="auto"/>
          </w:divBdr>
        </w:div>
        <w:div w:id="1438134254">
          <w:marLeft w:val="0"/>
          <w:marRight w:val="0"/>
          <w:marTop w:val="0"/>
          <w:marBottom w:val="0"/>
          <w:divBdr>
            <w:top w:val="none" w:sz="0" w:space="0" w:color="auto"/>
            <w:left w:val="none" w:sz="0" w:space="0" w:color="auto"/>
            <w:bottom w:val="none" w:sz="0" w:space="0" w:color="auto"/>
            <w:right w:val="none" w:sz="0" w:space="0" w:color="auto"/>
          </w:divBdr>
        </w:div>
        <w:div w:id="1467703933">
          <w:marLeft w:val="0"/>
          <w:marRight w:val="0"/>
          <w:marTop w:val="0"/>
          <w:marBottom w:val="0"/>
          <w:divBdr>
            <w:top w:val="none" w:sz="0" w:space="0" w:color="auto"/>
            <w:left w:val="none" w:sz="0" w:space="0" w:color="auto"/>
            <w:bottom w:val="none" w:sz="0" w:space="0" w:color="auto"/>
            <w:right w:val="none" w:sz="0" w:space="0" w:color="auto"/>
          </w:divBdr>
        </w:div>
        <w:div w:id="1761415017">
          <w:marLeft w:val="0"/>
          <w:marRight w:val="0"/>
          <w:marTop w:val="0"/>
          <w:marBottom w:val="0"/>
          <w:divBdr>
            <w:top w:val="none" w:sz="0" w:space="0" w:color="auto"/>
            <w:left w:val="none" w:sz="0" w:space="0" w:color="auto"/>
            <w:bottom w:val="none" w:sz="0" w:space="0" w:color="auto"/>
            <w:right w:val="none" w:sz="0" w:space="0" w:color="auto"/>
          </w:divBdr>
        </w:div>
        <w:div w:id="2024935165">
          <w:marLeft w:val="0"/>
          <w:marRight w:val="0"/>
          <w:marTop w:val="0"/>
          <w:marBottom w:val="0"/>
          <w:divBdr>
            <w:top w:val="none" w:sz="0" w:space="0" w:color="auto"/>
            <w:left w:val="none" w:sz="0" w:space="0" w:color="auto"/>
            <w:bottom w:val="none" w:sz="0" w:space="0" w:color="auto"/>
            <w:right w:val="none" w:sz="0" w:space="0" w:color="auto"/>
          </w:divBdr>
        </w:div>
      </w:divsChild>
    </w:div>
    <w:div w:id="124348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plh.wa.gov.au/about/development-assessment-panels/daps-agendas-and-minute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cid:image001.png@01D4D35A.38AFF500"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www.nedlands.wa.gov.au/public-question-time"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edlands.wa.gov.au/intention-address-council-or-council-committee-form"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6" ma:contentTypeDescription="" ma:contentTypeScope="" ma:versionID="4e95f36a1d04a96961c3c29a150c0427">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40eec2b1aee939b7616559b4e6bd210b"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Council Committee Meeting</Additional_x0020_Info>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_dlc_DocId xmlns="02b462e0-950b-4d18-8f56-efe6ec8fd98e">ORGN-317801165-7346</_dlc_DocId>
    <_dlc_DocIdUrl xmlns="02b462e0-950b-4d18-8f56-efe6ec8fd98e">
      <Url>https://nedlands365.sharepoint.com/sites/organisation/council/_layouts/15/DocIdRedir.aspx?ID=ORGN-317801165-7346</Url>
      <Description>ORGN-317801165-7346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LongProp xmlns="" name="TaxCatchAll"><![CDATA[153;#Council|e9dab8bc-19a9-476e-9804-8565541956eb;#68;#Controlled Documents|82ebeb43-8fd8-4a35-a6d0-df45f80574b8;#4;#City of Nedlands|e1cb6260-fbdb-4707-a83e-0c933e524b72;#69;#Development|bf0821df-260b-497b-8b91-a535507899e0;#154;#Council|aa216eff-3449-4bd9-a57e-8ddebac59c1d]]></LongProp>
</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CCF062-31F4-4F37-9265-8AFC16D4B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D74787-9761-453D-BD43-7ADC9E2752F7}">
  <ds:schemaRefs>
    <ds:schemaRef ds:uri="02b462e0-950b-4d18-8f56-efe6ec8fd98e"/>
    <ds:schemaRef ds:uri="http://purl.org/dc/dcmitype/"/>
    <ds:schemaRef ds:uri="b3dba301-5620-44c7-a8fe-21bd50c42e00"/>
    <ds:schemaRef ds:uri="http://schemas.microsoft.com/office/infopath/2007/PartnerControls"/>
    <ds:schemaRef ds:uri="http://schemas.openxmlformats.org/package/2006/metadata/core-properties"/>
    <ds:schemaRef ds:uri="http://schemas.microsoft.com/office/2006/documentManagement/types"/>
    <ds:schemaRef ds:uri="99f90307-c380-4349-a4d3-52955e408d9d"/>
    <ds:schemaRef ds:uri="82dc8473-40ba-4f11-b935-f34260e482de"/>
    <ds:schemaRef ds:uri="a4569545-3f5c-4d76-b5ef-e21c01e673e6"/>
    <ds:schemaRef ds:uri="7dce4f99-cff1-4fd8-801c-290f26aab7b1"/>
    <ds:schemaRef ds:uri="http://purl.org/dc/elements/1.1/"/>
    <ds:schemaRef ds:uri="http://purl.org/dc/terms/"/>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D158BA1-DE45-4EAC-B89A-4192FEF42E5F}">
  <ds:schemaRefs>
    <ds:schemaRef ds:uri="http://schemas.openxmlformats.org/officeDocument/2006/bibliography"/>
  </ds:schemaRefs>
</ds:datastoreItem>
</file>

<file path=customXml/itemProps4.xml><?xml version="1.0" encoding="utf-8"?>
<ds:datastoreItem xmlns:ds="http://schemas.openxmlformats.org/officeDocument/2006/customXml" ds:itemID="{BA156FC8-36E5-42DF-9FD5-A1FBAF2738BF}">
  <ds:schemaRefs>
    <ds:schemaRef ds:uri="http://schemas.microsoft.com/sharepoint/v3/contenttype/forms"/>
  </ds:schemaRefs>
</ds:datastoreItem>
</file>

<file path=customXml/itemProps5.xml><?xml version="1.0" encoding="utf-8"?>
<ds:datastoreItem xmlns:ds="http://schemas.openxmlformats.org/officeDocument/2006/customXml" ds:itemID="{884A5BDB-BCAF-4904-9E2A-B8D13F5C7C4A}">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6D8C9235-7741-4C36-8875-6429F4A2E1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4974</Words>
  <Characters>29382</Characters>
  <Application>Microsoft Office Word</Application>
  <DocSecurity>8</DocSecurity>
  <Lines>1049</Lines>
  <Paragraphs>446</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33910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cp:lastModifiedBy>Nicole Ceric</cp:lastModifiedBy>
  <cp:revision>3</cp:revision>
  <cp:lastPrinted>2020-09-03T23:46:00Z</cp:lastPrinted>
  <dcterms:created xsi:type="dcterms:W3CDTF">2020-09-04T00:00:00Z</dcterms:created>
  <dcterms:modified xsi:type="dcterms:W3CDTF">2020-09-04T00:01:00Z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ORGN-967217948-63</vt:lpwstr>
  </property>
  <property fmtid="{D5CDD505-2E9C-101B-9397-08002B2CF9AE}" pid="3" name="_dlc_DocIdItemGuid">
    <vt:lpwstr>b6d3573e-acbe-4542-96b6-946a3308ce75</vt:lpwstr>
  </property>
  <property fmtid="{D5CDD505-2E9C-101B-9397-08002B2CF9AE}" pid="4" name="_dlc_DocIdUrl">
    <vt:lpwstr>https://nedlands365.sharepoint.com/sites/organisation/council/_layouts/15/DocIdRedir.aspx?ID=ORGN-967217948-63, ORGN-967217948-63</vt:lpwstr>
  </property>
  <property fmtid="{D5CDD505-2E9C-101B-9397-08002B2CF9AE}" pid="5" name="DocumentStatus">
    <vt:lpwstr>10</vt:lpwstr>
  </property>
  <property fmtid="{D5CDD505-2E9C-101B-9397-08002B2CF9AE}" pid="6" name="FolderSection">
    <vt:lpwstr>Committees Agenda Templates CEO-ADMIN-00015</vt:lpwstr>
  </property>
  <property fmtid="{D5CDD505-2E9C-101B-9397-08002B2CF9AE}" pid="7" name="CaseGUID">
    <vt:lpwstr>fa81438e-e1bb-483e-9297-1e25a5b95575</vt:lpwstr>
  </property>
  <property fmtid="{D5CDD505-2E9C-101B-9397-08002B2CF9AE}" pid="8" name="OrgPerson">
    <vt:lpwstr/>
  </property>
  <property fmtid="{D5CDD505-2E9C-101B-9397-08002B2CF9AE}" pid="9" name="DocumentType">
    <vt:lpwstr>106</vt:lpwstr>
  </property>
  <property fmtid="{D5CDD505-2E9C-101B-9397-08002B2CF9AE}" pid="10" name="ExtEntity_ID">
    <vt:lpwstr/>
  </property>
  <property fmtid="{D5CDD505-2E9C-101B-9397-08002B2CF9AE}" pid="11" name="ExtProperty_ID">
    <vt:lpwstr/>
  </property>
  <property fmtid="{D5CDD505-2E9C-101B-9397-08002B2CF9AE}" pid="12" name="ExternalReference">
    <vt:lpwstr/>
  </property>
  <property fmtid="{D5CDD505-2E9C-101B-9397-08002B2CF9AE}" pid="13" name="EntityDepartment">
    <vt:lpwstr>2</vt:lpwstr>
  </property>
  <property fmtid="{D5CDD505-2E9C-101B-9397-08002B2CF9AE}" pid="14" name="IsClosed">
    <vt:lpwstr>0</vt:lpwstr>
  </property>
  <property fmtid="{D5CDD505-2E9C-101B-9397-08002B2CF9AE}" pid="15" name="Entity">
    <vt:lpwstr>4;#City of Nedlands|e1cb6260-fbdb-4707-a83e-0c933e524b72</vt:lpwstr>
  </property>
  <property fmtid="{D5CDD505-2E9C-101B-9397-08002B2CF9AE}" pid="16" name="Property">
    <vt:lpwstr/>
  </property>
  <property fmtid="{D5CDD505-2E9C-101B-9397-08002B2CF9AE}" pid="17" name="F1Function">
    <vt:lpwstr/>
  </property>
  <property fmtid="{D5CDD505-2E9C-101B-9397-08002B2CF9AE}" pid="18" name="F2Function">
    <vt:lpwstr/>
  </property>
  <property fmtid="{D5CDD505-2E9C-101B-9397-08002B2CF9AE}" pid="19" name="Activity">
    <vt:lpwstr>139;#Meetings|1b90c5f6-ddf7-405d-b0aa-a573170e1a5d</vt:lpwstr>
  </property>
  <property fmtid="{D5CDD505-2E9C-101B-9397-08002B2CF9AE}" pid="20" name="Function">
    <vt:lpwstr>153;#Council|e9dab8bc-19a9-476e-9804-8565541956eb</vt:lpwstr>
  </property>
  <property fmtid="{D5CDD505-2E9C-101B-9397-08002B2CF9AE}" pid="21" name="Subject Matter">
    <vt:lpwstr>140;#Meeting|1f576ca3-e898-4889-9bff-971fa1197b35</vt:lpwstr>
  </property>
  <property fmtid="{D5CDD505-2E9C-101B-9397-08002B2CF9AE}" pid="22" name="eDMS Site">
    <vt:lpwstr>154;#Council|aa216eff-3449-4bd9-a57e-8ddebac59c1d</vt:lpwstr>
  </property>
  <property fmtid="{D5CDD505-2E9C-101B-9397-08002B2CF9AE}" pid="23" name="display_urn:schemas-microsoft-com:office:office#Editor">
    <vt:lpwstr>Nicole Ceric</vt:lpwstr>
  </property>
  <property fmtid="{D5CDD505-2E9C-101B-9397-08002B2CF9AE}" pid="24" name="display_urn:schemas-microsoft-com:office:office#Author">
    <vt:lpwstr>Nicole Ceric</vt:lpwstr>
  </property>
  <property fmtid="{D5CDD505-2E9C-101B-9397-08002B2CF9AE}" pid="25" name="DocumentSetDescription">
    <vt:lpwstr/>
  </property>
  <property fmtid="{D5CDD505-2E9C-101B-9397-08002B2CF9AE}" pid="26" name="Document Set Status">
    <vt:lpwstr/>
  </property>
  <property fmtid="{D5CDD505-2E9C-101B-9397-08002B2CF9AE}" pid="27" name="ContentTypeId">
    <vt:lpwstr>0x010100DBE2AFA49EAD6847BCAE523F8D149C8E000566C0B26DA3DE4E9B2DCE89672D6D34</vt:lpwstr>
  </property>
</Properties>
</file>