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8790F" w14:textId="0DD5CCA6" w:rsidR="00180419" w:rsidRDefault="008448AF"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5BD73D86" wp14:editId="5243CB29">
            <wp:extent cx="5152390" cy="1904365"/>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2390" cy="1904365"/>
                    </a:xfrm>
                    <a:prstGeom prst="rect">
                      <a:avLst/>
                    </a:prstGeom>
                    <a:noFill/>
                    <a:ln>
                      <a:noFill/>
                    </a:ln>
                  </pic:spPr>
                </pic:pic>
              </a:graphicData>
            </a:graphic>
          </wp:inline>
        </w:drawing>
      </w:r>
    </w:p>
    <w:p w14:paraId="1BA71CC0" w14:textId="77777777" w:rsidR="00180419" w:rsidRPr="00682226" w:rsidRDefault="00180419" w:rsidP="00562866">
      <w:pPr>
        <w:rPr>
          <w:rFonts w:ascii="Arial" w:hAnsi="Arial" w:cs="Arial"/>
          <w:b/>
          <w:iCs/>
          <w:color w:val="003876"/>
          <w:sz w:val="72"/>
          <w:szCs w:val="160"/>
          <w:lang w:val="en-GB" w:eastAsia="en-GB"/>
        </w:rPr>
      </w:pPr>
      <w:r w:rsidRPr="00682226">
        <w:rPr>
          <w:rFonts w:ascii="Arial" w:hAnsi="Arial" w:cs="Arial"/>
          <w:b/>
          <w:iCs/>
          <w:color w:val="003876"/>
          <w:sz w:val="72"/>
          <w:szCs w:val="160"/>
          <w:lang w:val="en-GB" w:eastAsia="en-GB"/>
        </w:rPr>
        <w:t>Agenda</w:t>
      </w:r>
    </w:p>
    <w:p w14:paraId="7506A632" w14:textId="77777777" w:rsidR="00180419" w:rsidRPr="00682226" w:rsidRDefault="00180419" w:rsidP="00562866">
      <w:pPr>
        <w:tabs>
          <w:tab w:val="left" w:pos="720"/>
          <w:tab w:val="left" w:pos="1440"/>
          <w:tab w:val="left" w:pos="2410"/>
          <w:tab w:val="left" w:pos="2977"/>
          <w:tab w:val="right" w:pos="8335"/>
          <w:tab w:val="right" w:pos="8505"/>
        </w:tabs>
        <w:rPr>
          <w:rFonts w:ascii="Arial" w:hAnsi="Arial" w:cs="Arial"/>
          <w:b/>
          <w:iCs/>
          <w:color w:val="003876"/>
          <w:sz w:val="72"/>
          <w:szCs w:val="160"/>
          <w:lang w:val="en-GB" w:eastAsia="en-GB"/>
        </w:rPr>
      </w:pPr>
    </w:p>
    <w:p w14:paraId="1B22D210" w14:textId="77777777" w:rsidR="00E64271" w:rsidRPr="00682226" w:rsidRDefault="00E64271" w:rsidP="00E64271">
      <w:pPr>
        <w:rPr>
          <w:rFonts w:ascii="Arial" w:hAnsi="Arial" w:cs="Arial"/>
          <w:b/>
          <w:color w:val="002060"/>
          <w:sz w:val="56"/>
          <w:szCs w:val="56"/>
        </w:rPr>
      </w:pPr>
      <w:r w:rsidRPr="00682226">
        <w:rPr>
          <w:rFonts w:ascii="Arial" w:hAnsi="Arial" w:cs="Arial"/>
          <w:b/>
          <w:color w:val="002060"/>
          <w:sz w:val="56"/>
          <w:szCs w:val="56"/>
        </w:rPr>
        <w:t>Council Committee Meeting</w:t>
      </w:r>
    </w:p>
    <w:p w14:paraId="6214B83D" w14:textId="2C2B7165" w:rsidR="00E64271" w:rsidRPr="00682226" w:rsidRDefault="008C23CE" w:rsidP="00E64271">
      <w:pPr>
        <w:rPr>
          <w:rFonts w:ascii="Arial" w:hAnsi="Arial" w:cs="Arial"/>
          <w:b/>
          <w:color w:val="002060"/>
          <w:sz w:val="56"/>
          <w:szCs w:val="56"/>
        </w:rPr>
      </w:pPr>
      <w:r>
        <w:rPr>
          <w:rFonts w:ascii="Arial" w:hAnsi="Arial" w:cs="Arial"/>
          <w:b/>
          <w:color w:val="002060"/>
          <w:sz w:val="56"/>
          <w:szCs w:val="56"/>
        </w:rPr>
        <w:t xml:space="preserve">9 </w:t>
      </w:r>
      <w:r w:rsidR="0081660D">
        <w:rPr>
          <w:rFonts w:ascii="Arial" w:hAnsi="Arial" w:cs="Arial"/>
          <w:b/>
          <w:color w:val="002060"/>
          <w:sz w:val="56"/>
          <w:szCs w:val="56"/>
        </w:rPr>
        <w:t>March</w:t>
      </w:r>
      <w:r>
        <w:rPr>
          <w:rFonts w:ascii="Arial" w:hAnsi="Arial" w:cs="Arial"/>
          <w:b/>
          <w:color w:val="002060"/>
          <w:sz w:val="56"/>
          <w:szCs w:val="56"/>
        </w:rPr>
        <w:t xml:space="preserve"> 2021</w:t>
      </w:r>
    </w:p>
    <w:p w14:paraId="4FECE2BD" w14:textId="32ED82C0" w:rsidR="00E64271" w:rsidRDefault="00E64271" w:rsidP="00E64271">
      <w:pPr>
        <w:rPr>
          <w:rFonts w:ascii="Arial" w:hAnsi="Arial" w:cs="Arial"/>
          <w:b/>
          <w:szCs w:val="24"/>
        </w:rPr>
      </w:pPr>
    </w:p>
    <w:p w14:paraId="5CBDCB0D" w14:textId="7823A09D" w:rsidR="004B7A2E" w:rsidRDefault="004B7A2E" w:rsidP="00E64271">
      <w:pPr>
        <w:rPr>
          <w:rFonts w:ascii="Arial" w:hAnsi="Arial" w:cs="Arial"/>
          <w:b/>
          <w:szCs w:val="24"/>
        </w:rPr>
      </w:pPr>
    </w:p>
    <w:p w14:paraId="09D5A0A6" w14:textId="6380AC49" w:rsidR="004B7A2E" w:rsidRDefault="004B7A2E" w:rsidP="00E64271">
      <w:pPr>
        <w:rPr>
          <w:rFonts w:ascii="Arial" w:hAnsi="Arial" w:cs="Arial"/>
          <w:b/>
          <w:szCs w:val="24"/>
        </w:rPr>
      </w:pPr>
    </w:p>
    <w:p w14:paraId="246CD0A2" w14:textId="77777777" w:rsidR="00DB7D9E" w:rsidRDefault="00DB7D9E" w:rsidP="00DB7D9E">
      <w:pPr>
        <w:jc w:val="both"/>
        <w:rPr>
          <w:rFonts w:ascii="Arial" w:hAnsi="Arial" w:cs="Arial"/>
          <w:szCs w:val="24"/>
        </w:rPr>
      </w:pPr>
      <w:bookmarkStart w:id="0" w:name="_Hlk39056729"/>
      <w:r>
        <w:rPr>
          <w:rFonts w:ascii="Arial" w:hAnsi="Arial" w:cs="Arial"/>
          <w:szCs w:val="24"/>
        </w:rPr>
        <w:t>D</w:t>
      </w:r>
      <w:r w:rsidRPr="000F0427">
        <w:rPr>
          <w:rFonts w:ascii="Arial" w:hAnsi="Arial" w:cs="Arial"/>
          <w:szCs w:val="24"/>
        </w:rPr>
        <w:t>ear Council Member</w:t>
      </w:r>
    </w:p>
    <w:p w14:paraId="7D8C97BC" w14:textId="77777777" w:rsidR="00DB7D9E" w:rsidRDefault="00DB7D9E" w:rsidP="00DB7D9E">
      <w:pPr>
        <w:jc w:val="both"/>
        <w:rPr>
          <w:rFonts w:ascii="Arial" w:hAnsi="Arial" w:cs="Arial"/>
          <w:szCs w:val="24"/>
        </w:rPr>
      </w:pPr>
    </w:p>
    <w:p w14:paraId="634DBCB9" w14:textId="21923653" w:rsidR="00A06587" w:rsidRPr="00A06587" w:rsidRDefault="00DB7D9E" w:rsidP="00A06587">
      <w:pPr>
        <w:jc w:val="both"/>
        <w:rPr>
          <w:rFonts w:ascii="Arial" w:hAnsi="Arial"/>
        </w:rPr>
      </w:pPr>
      <w:r>
        <w:rPr>
          <w:rFonts w:ascii="Arial" w:hAnsi="Arial" w:cs="Arial"/>
          <w:szCs w:val="24"/>
        </w:rPr>
        <w:t>The next meeting of the Council Committee will be held on</w:t>
      </w:r>
      <w:r>
        <w:rPr>
          <w:rFonts w:ascii="Arial" w:hAnsi="Arial" w:cs="Arial"/>
        </w:rPr>
        <w:t xml:space="preserve"> </w:t>
      </w:r>
      <w:r>
        <w:rPr>
          <w:rFonts w:ascii="Arial" w:hAnsi="Arial"/>
        </w:rPr>
        <w:t xml:space="preserve">Tuesday </w:t>
      </w:r>
      <w:r w:rsidR="00F85BD4">
        <w:rPr>
          <w:rFonts w:ascii="Arial" w:hAnsi="Arial"/>
        </w:rPr>
        <w:t>9 March 2021</w:t>
      </w:r>
      <w:r>
        <w:rPr>
          <w:rFonts w:ascii="Arial" w:hAnsi="Arial"/>
        </w:rPr>
        <w:t xml:space="preserve"> </w:t>
      </w:r>
      <w:r>
        <w:rPr>
          <w:rFonts w:ascii="Arial" w:hAnsi="Arial" w:cs="Arial"/>
          <w:szCs w:val="24"/>
        </w:rPr>
        <w:t>in the Adam Armstrong Pavilion located at Beatrice Road, Dalkeith commencing at 7.00pm.</w:t>
      </w:r>
      <w:r w:rsidR="00A06587">
        <w:rPr>
          <w:rFonts w:ascii="Arial" w:hAnsi="Arial" w:cs="Arial"/>
          <w:szCs w:val="24"/>
        </w:rPr>
        <w:t xml:space="preserve"> </w:t>
      </w:r>
      <w:r w:rsidR="00A06587" w:rsidRPr="00A06587">
        <w:rPr>
          <w:rFonts w:ascii="Arial" w:hAnsi="Arial"/>
        </w:rPr>
        <w:t>This meeting will also be livestreamed.</w:t>
      </w:r>
    </w:p>
    <w:p w14:paraId="384DFFB7" w14:textId="77777777" w:rsidR="00A06587" w:rsidRPr="00A06587" w:rsidRDefault="00A06587" w:rsidP="00A06587">
      <w:pPr>
        <w:tabs>
          <w:tab w:val="left" w:pos="720"/>
          <w:tab w:val="left" w:pos="1440"/>
          <w:tab w:val="left" w:pos="2410"/>
          <w:tab w:val="left" w:pos="2977"/>
          <w:tab w:val="right" w:pos="8335"/>
          <w:tab w:val="right" w:pos="8505"/>
        </w:tabs>
        <w:jc w:val="both"/>
        <w:rPr>
          <w:rFonts w:ascii="Arial" w:hAnsi="Arial"/>
        </w:rPr>
      </w:pPr>
    </w:p>
    <w:p w14:paraId="10F60A38" w14:textId="4FD68C47" w:rsidR="00DB7D9E" w:rsidRDefault="00A06587" w:rsidP="00A06587">
      <w:pPr>
        <w:tabs>
          <w:tab w:val="left" w:pos="720"/>
          <w:tab w:val="left" w:pos="1440"/>
          <w:tab w:val="left" w:pos="2410"/>
          <w:tab w:val="left" w:pos="2977"/>
          <w:tab w:val="right" w:pos="8335"/>
          <w:tab w:val="right" w:pos="8505"/>
        </w:tabs>
        <w:jc w:val="both"/>
        <w:rPr>
          <w:rFonts w:ascii="Arial" w:hAnsi="Arial"/>
        </w:rPr>
      </w:pPr>
      <w:r w:rsidRPr="00A06587">
        <w:rPr>
          <w:rFonts w:ascii="Arial" w:hAnsi="Arial"/>
        </w:rPr>
        <w:t xml:space="preserve">Please be aware COVID-19 2m² restrictions with 1.5m social distancing rules apply. Once the venue is at capacity no further admission into the room will be permitted.  Prior to entry, attendees will be required to register using the </w:t>
      </w:r>
      <w:proofErr w:type="spellStart"/>
      <w:r w:rsidRPr="00A06587">
        <w:rPr>
          <w:rFonts w:ascii="Arial" w:hAnsi="Arial"/>
        </w:rPr>
        <w:t>SafeWA</w:t>
      </w:r>
      <w:proofErr w:type="spellEnd"/>
      <w:r w:rsidRPr="00A06587">
        <w:rPr>
          <w:rFonts w:ascii="Arial" w:hAnsi="Arial"/>
        </w:rPr>
        <w:t xml:space="preserve"> App or by completing the manual contact register prior to entry - as stipulated by Department of Health mandatory requirements.</w:t>
      </w:r>
    </w:p>
    <w:p w14:paraId="74D04CBE" w14:textId="761D03C4" w:rsidR="00BE2396" w:rsidRDefault="00BE2396" w:rsidP="00A06587">
      <w:pPr>
        <w:tabs>
          <w:tab w:val="left" w:pos="720"/>
          <w:tab w:val="left" w:pos="1440"/>
          <w:tab w:val="left" w:pos="2410"/>
          <w:tab w:val="left" w:pos="2977"/>
          <w:tab w:val="right" w:pos="8335"/>
          <w:tab w:val="right" w:pos="8505"/>
        </w:tabs>
        <w:jc w:val="both"/>
        <w:rPr>
          <w:rFonts w:ascii="Arial" w:hAnsi="Arial"/>
        </w:rPr>
      </w:pPr>
    </w:p>
    <w:bookmarkEnd w:id="0"/>
    <w:p w14:paraId="2587DE90" w14:textId="77777777" w:rsidR="00642ABB" w:rsidRPr="00642ABB" w:rsidRDefault="00642ABB" w:rsidP="00642ABB">
      <w:pPr>
        <w:jc w:val="both"/>
        <w:rPr>
          <w:rStyle w:val="eop"/>
          <w:rFonts w:ascii="Arial" w:hAnsi="Arial" w:cs="Arial"/>
          <w:szCs w:val="24"/>
        </w:rPr>
      </w:pPr>
      <w:r w:rsidRPr="00642ABB">
        <w:rPr>
          <w:rStyle w:val="normaltextrun"/>
          <w:rFonts w:ascii="Arial" w:hAnsi="Arial" w:cs="Arial"/>
          <w:color w:val="000000"/>
          <w:szCs w:val="24"/>
        </w:rPr>
        <w:t>The public can continue to participate by submitting questions and addresses via the required online submission forms at:  </w:t>
      </w:r>
      <w:r w:rsidRPr="00642ABB">
        <w:rPr>
          <w:rStyle w:val="eop"/>
          <w:rFonts w:ascii="Arial" w:hAnsi="Arial" w:cs="Arial"/>
          <w:szCs w:val="24"/>
        </w:rPr>
        <w:t> </w:t>
      </w:r>
    </w:p>
    <w:p w14:paraId="68720311" w14:textId="77777777" w:rsidR="00642ABB" w:rsidRPr="00642ABB" w:rsidRDefault="00642ABB" w:rsidP="00642ABB">
      <w:pPr>
        <w:pStyle w:val="paragraph"/>
        <w:spacing w:before="0" w:beforeAutospacing="0" w:after="0" w:afterAutospacing="0"/>
        <w:jc w:val="both"/>
        <w:textAlignment w:val="baseline"/>
        <w:rPr>
          <w:rFonts w:ascii="Arial" w:hAnsi="Arial" w:cs="Arial"/>
        </w:rPr>
      </w:pPr>
    </w:p>
    <w:p w14:paraId="78EC8B53" w14:textId="77777777" w:rsidR="00642ABB" w:rsidRPr="00642ABB" w:rsidRDefault="007A4013" w:rsidP="00642ABB">
      <w:pPr>
        <w:pStyle w:val="paragraph"/>
        <w:spacing w:before="0" w:beforeAutospacing="0" w:after="0" w:afterAutospacing="0"/>
        <w:jc w:val="both"/>
        <w:textAlignment w:val="baseline"/>
        <w:rPr>
          <w:rFonts w:ascii="Arial" w:hAnsi="Arial" w:cs="Arial"/>
        </w:rPr>
      </w:pPr>
      <w:hyperlink r:id="rId14" w:history="1">
        <w:r w:rsidR="00642ABB" w:rsidRPr="00642ABB">
          <w:rPr>
            <w:rStyle w:val="Hyperlink"/>
            <w:rFonts w:ascii="Arial" w:hAnsi="Arial" w:cs="Arial"/>
          </w:rPr>
          <w:t>http://www.nedlands.wa.gov.au/intention-address-council-or-council-committee-form</w:t>
        </w:r>
      </w:hyperlink>
      <w:r w:rsidR="00642ABB" w:rsidRPr="00642ABB">
        <w:rPr>
          <w:rStyle w:val="normaltextrun"/>
          <w:rFonts w:ascii="Arial" w:hAnsi="Arial" w:cs="Arial"/>
          <w:color w:val="000000"/>
        </w:rPr>
        <w:t> </w:t>
      </w:r>
      <w:r w:rsidR="00642ABB" w:rsidRPr="00642ABB">
        <w:rPr>
          <w:rStyle w:val="eop"/>
          <w:rFonts w:ascii="Arial" w:hAnsi="Arial" w:cs="Arial"/>
        </w:rPr>
        <w:t> </w:t>
      </w:r>
    </w:p>
    <w:p w14:paraId="25A9DB6D" w14:textId="77777777" w:rsidR="00642ABB" w:rsidRPr="00642ABB" w:rsidRDefault="00642ABB" w:rsidP="00642ABB">
      <w:pPr>
        <w:tabs>
          <w:tab w:val="left" w:pos="720"/>
          <w:tab w:val="left" w:pos="1440"/>
          <w:tab w:val="left" w:pos="2410"/>
          <w:tab w:val="left" w:pos="2977"/>
          <w:tab w:val="right" w:pos="8335"/>
          <w:tab w:val="right" w:pos="8505"/>
        </w:tabs>
        <w:rPr>
          <w:rFonts w:ascii="Arial" w:hAnsi="Arial" w:cs="Arial"/>
          <w:szCs w:val="24"/>
        </w:rPr>
      </w:pPr>
    </w:p>
    <w:p w14:paraId="0053AA36" w14:textId="77777777" w:rsidR="00642ABB" w:rsidRPr="00642ABB" w:rsidRDefault="007A4013" w:rsidP="00642ABB">
      <w:pPr>
        <w:tabs>
          <w:tab w:val="left" w:pos="720"/>
          <w:tab w:val="left" w:pos="1440"/>
          <w:tab w:val="left" w:pos="2410"/>
          <w:tab w:val="left" w:pos="2977"/>
          <w:tab w:val="right" w:pos="8335"/>
          <w:tab w:val="right" w:pos="8505"/>
        </w:tabs>
        <w:rPr>
          <w:rFonts w:ascii="Arial" w:hAnsi="Arial" w:cs="Arial"/>
          <w:szCs w:val="24"/>
        </w:rPr>
      </w:pPr>
      <w:hyperlink r:id="rId15" w:history="1">
        <w:r w:rsidR="00642ABB" w:rsidRPr="00642ABB">
          <w:rPr>
            <w:rStyle w:val="Hyperlink"/>
            <w:rFonts w:ascii="Arial" w:hAnsi="Arial" w:cs="Arial"/>
            <w:szCs w:val="24"/>
          </w:rPr>
          <w:t>http://www.nedlands.wa.gov.au/public-question-time</w:t>
        </w:r>
      </w:hyperlink>
    </w:p>
    <w:p w14:paraId="7BF868ED" w14:textId="6CB1153E" w:rsidR="00642ABB" w:rsidRDefault="00874436" w:rsidP="008C23CE">
      <w:pPr>
        <w:tabs>
          <w:tab w:val="left" w:pos="720"/>
          <w:tab w:val="left" w:pos="1440"/>
          <w:tab w:val="left" w:pos="2410"/>
          <w:tab w:val="left" w:pos="2977"/>
          <w:tab w:val="right" w:pos="8335"/>
          <w:tab w:val="right" w:pos="8505"/>
        </w:tabs>
        <w:jc w:val="both"/>
        <w:rPr>
          <w:rFonts w:ascii="Arial" w:hAnsi="Arial" w:cs="Arial"/>
          <w:szCs w:val="24"/>
        </w:rPr>
      </w:pPr>
      <w:r>
        <w:rPr>
          <w:noProof/>
        </w:rPr>
        <w:drawing>
          <wp:inline distT="0" distB="0" distL="0" distR="0" wp14:anchorId="6088CAC1" wp14:editId="7AD74938">
            <wp:extent cx="1216432" cy="5810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61625" cy="602611"/>
                    </a:xfrm>
                    <a:prstGeom prst="rect">
                      <a:avLst/>
                    </a:prstGeom>
                  </pic:spPr>
                </pic:pic>
              </a:graphicData>
            </a:graphic>
          </wp:inline>
        </w:drawing>
      </w:r>
    </w:p>
    <w:p w14:paraId="3211F8C6" w14:textId="4ECF64EC" w:rsidR="008C23CE" w:rsidRPr="0011365C" w:rsidRDefault="00DB7D9E" w:rsidP="008C23CE">
      <w:pPr>
        <w:tabs>
          <w:tab w:val="left" w:pos="720"/>
          <w:tab w:val="left" w:pos="1440"/>
          <w:tab w:val="left" w:pos="2410"/>
          <w:tab w:val="left" w:pos="2977"/>
          <w:tab w:val="right" w:pos="8335"/>
          <w:tab w:val="right" w:pos="8505"/>
        </w:tabs>
        <w:jc w:val="both"/>
        <w:rPr>
          <w:rFonts w:ascii="Arial" w:hAnsi="Arial" w:cs="Arial"/>
          <w:sz w:val="22"/>
          <w:szCs w:val="18"/>
        </w:rPr>
      </w:pPr>
      <w:r>
        <w:rPr>
          <w:rFonts w:ascii="Arial" w:hAnsi="Arial" w:cs="Arial"/>
          <w:sz w:val="22"/>
          <w:szCs w:val="18"/>
        </w:rPr>
        <w:t>Jim Duff</w:t>
      </w:r>
    </w:p>
    <w:p w14:paraId="76819693" w14:textId="2717D432" w:rsidR="008C23CE" w:rsidRPr="0011365C" w:rsidRDefault="00DB7D9E" w:rsidP="008C23CE">
      <w:pPr>
        <w:tabs>
          <w:tab w:val="left" w:pos="720"/>
          <w:tab w:val="left" w:pos="1440"/>
          <w:tab w:val="left" w:pos="2410"/>
          <w:tab w:val="left" w:pos="2977"/>
          <w:tab w:val="right" w:pos="8335"/>
          <w:tab w:val="right" w:pos="8505"/>
        </w:tabs>
        <w:jc w:val="both"/>
        <w:rPr>
          <w:rFonts w:ascii="Arial" w:hAnsi="Arial" w:cs="Arial"/>
          <w:sz w:val="22"/>
          <w:szCs w:val="18"/>
        </w:rPr>
      </w:pPr>
      <w:r>
        <w:rPr>
          <w:rFonts w:ascii="Arial" w:hAnsi="Arial" w:cs="Arial"/>
          <w:sz w:val="22"/>
          <w:szCs w:val="18"/>
        </w:rPr>
        <w:t xml:space="preserve">Acting </w:t>
      </w:r>
      <w:r w:rsidR="008C23CE" w:rsidRPr="0011365C">
        <w:rPr>
          <w:rFonts w:ascii="Arial" w:hAnsi="Arial" w:cs="Arial"/>
          <w:sz w:val="22"/>
          <w:szCs w:val="18"/>
        </w:rPr>
        <w:t>Chief Executive Officer</w:t>
      </w:r>
    </w:p>
    <w:p w14:paraId="647A6CA7" w14:textId="7ABD813C" w:rsidR="008C23CE" w:rsidRPr="004950A5" w:rsidRDefault="007537DE" w:rsidP="008C23CE">
      <w:pPr>
        <w:tabs>
          <w:tab w:val="left" w:pos="720"/>
          <w:tab w:val="left" w:pos="1440"/>
          <w:tab w:val="left" w:pos="2410"/>
          <w:tab w:val="left" w:pos="2977"/>
          <w:tab w:val="right" w:pos="8335"/>
          <w:tab w:val="right" w:pos="8505"/>
        </w:tabs>
        <w:jc w:val="both"/>
        <w:rPr>
          <w:rFonts w:ascii="Arial" w:hAnsi="Arial" w:cs="Arial"/>
          <w:b/>
          <w:u w:val="single"/>
        </w:rPr>
      </w:pPr>
      <w:r>
        <w:rPr>
          <w:rFonts w:ascii="Arial" w:hAnsi="Arial" w:cs="Arial"/>
          <w:sz w:val="22"/>
          <w:szCs w:val="18"/>
        </w:rPr>
        <w:t>5</w:t>
      </w:r>
      <w:r w:rsidR="00642ABB">
        <w:rPr>
          <w:rFonts w:ascii="Arial" w:hAnsi="Arial" w:cs="Arial"/>
          <w:sz w:val="22"/>
          <w:szCs w:val="18"/>
        </w:rPr>
        <w:t xml:space="preserve"> March</w:t>
      </w:r>
      <w:r w:rsidR="0052358C">
        <w:rPr>
          <w:rFonts w:ascii="Arial" w:hAnsi="Arial" w:cs="Arial"/>
          <w:sz w:val="22"/>
          <w:szCs w:val="18"/>
        </w:rPr>
        <w:t xml:space="preserve"> 2021</w:t>
      </w:r>
    </w:p>
    <w:p w14:paraId="02C415E5"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sdt>
      <w:sdtPr>
        <w:rPr>
          <w:rFonts w:ascii="Times New Roman" w:eastAsia="Times New Roman" w:hAnsi="Times New Roman" w:cs="Times New Roman"/>
          <w:noProof/>
          <w:color w:val="auto"/>
          <w:sz w:val="24"/>
          <w:szCs w:val="20"/>
          <w:lang w:val="en-AU"/>
        </w:rPr>
        <w:id w:val="388317040"/>
        <w:docPartObj>
          <w:docPartGallery w:val="Table of Contents"/>
          <w:docPartUnique/>
        </w:docPartObj>
      </w:sdtPr>
      <w:sdtEndPr>
        <w:rPr>
          <w:b/>
          <w:bCs/>
        </w:rPr>
      </w:sdtEndPr>
      <w:sdtContent>
        <w:p w14:paraId="2C48969B" w14:textId="02706953" w:rsidR="00B23CE7" w:rsidRDefault="00B23CE7">
          <w:pPr>
            <w:pStyle w:val="TOCHeading"/>
          </w:pPr>
        </w:p>
        <w:p w14:paraId="30AAF378" w14:textId="3FE7DBF5" w:rsidR="00044F96" w:rsidRPr="00044F96" w:rsidRDefault="00B23CE7" w:rsidP="00044F96">
          <w:pPr>
            <w:pStyle w:val="TOC2"/>
            <w:rPr>
              <w:rFonts w:ascii="Arial" w:eastAsiaTheme="minorEastAsia" w:hAnsi="Arial" w:cs="Arial"/>
            </w:rPr>
          </w:pPr>
          <w:r w:rsidRPr="00044F96">
            <w:rPr>
              <w:rFonts w:ascii="Arial" w:hAnsi="Arial" w:cs="Arial"/>
            </w:rPr>
            <w:fldChar w:fldCharType="begin"/>
          </w:r>
          <w:r w:rsidRPr="00044F96">
            <w:rPr>
              <w:rFonts w:ascii="Arial" w:hAnsi="Arial" w:cs="Arial"/>
            </w:rPr>
            <w:instrText xml:space="preserve"> TOC \o "1-3" \h \z \u </w:instrText>
          </w:r>
          <w:r w:rsidRPr="00044F96">
            <w:rPr>
              <w:rFonts w:ascii="Arial" w:hAnsi="Arial" w:cs="Arial"/>
            </w:rPr>
            <w:fldChar w:fldCharType="separate"/>
          </w:r>
          <w:hyperlink w:anchor="_Toc65854239" w:history="1">
            <w:r w:rsidR="00044F96" w:rsidRPr="00044F96">
              <w:rPr>
                <w:rStyle w:val="Hyperlink"/>
                <w:rFonts w:ascii="Arial" w:hAnsi="Arial" w:cs="Arial"/>
                <w:color w:val="auto"/>
                <w:u w:val="none"/>
              </w:rPr>
              <w:t>Declaration of Opening</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_Toc65854239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3</w:t>
            </w:r>
            <w:r w:rsidR="00044F96" w:rsidRPr="00044F96">
              <w:rPr>
                <w:rFonts w:ascii="Arial" w:hAnsi="Arial" w:cs="Arial"/>
                <w:webHidden/>
              </w:rPr>
              <w:fldChar w:fldCharType="end"/>
            </w:r>
          </w:hyperlink>
        </w:p>
        <w:p w14:paraId="294B1205" w14:textId="0C848BCA" w:rsidR="00044F96" w:rsidRPr="00044F96" w:rsidRDefault="007A4013" w:rsidP="00044F96">
          <w:pPr>
            <w:pStyle w:val="TOC2"/>
            <w:rPr>
              <w:rFonts w:ascii="Arial" w:eastAsiaTheme="minorEastAsia" w:hAnsi="Arial" w:cs="Arial"/>
            </w:rPr>
          </w:pPr>
          <w:hyperlink w:anchor="_Toc65854240" w:history="1">
            <w:r w:rsidR="00044F96" w:rsidRPr="00044F96">
              <w:rPr>
                <w:rStyle w:val="Hyperlink"/>
                <w:rFonts w:ascii="Arial" w:hAnsi="Arial" w:cs="Arial"/>
                <w:color w:val="auto"/>
                <w:u w:val="none"/>
              </w:rPr>
              <w:t>Present and Apologies and Leave of Absence (Previously Approved)</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_Toc65854240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3</w:t>
            </w:r>
            <w:r w:rsidR="00044F96" w:rsidRPr="00044F96">
              <w:rPr>
                <w:rFonts w:ascii="Arial" w:hAnsi="Arial" w:cs="Arial"/>
                <w:webHidden/>
              </w:rPr>
              <w:fldChar w:fldCharType="end"/>
            </w:r>
          </w:hyperlink>
        </w:p>
        <w:p w14:paraId="3FFF11F9" w14:textId="5EBAFF10" w:rsidR="00044F96" w:rsidRPr="00044F96" w:rsidRDefault="007A4013" w:rsidP="00044F96">
          <w:pPr>
            <w:pStyle w:val="TOC2"/>
            <w:rPr>
              <w:rFonts w:ascii="Arial" w:eastAsiaTheme="minorEastAsia" w:hAnsi="Arial" w:cs="Arial"/>
            </w:rPr>
          </w:pPr>
          <w:hyperlink w:anchor="_Toc65854241" w:history="1">
            <w:r w:rsidR="00044F96" w:rsidRPr="00044F96">
              <w:rPr>
                <w:rStyle w:val="Hyperlink"/>
                <w:rFonts w:ascii="Arial" w:hAnsi="Arial" w:cs="Arial"/>
                <w:color w:val="auto"/>
                <w:u w:val="none"/>
              </w:rPr>
              <w:t>1.</w:t>
            </w:r>
            <w:r w:rsidR="00044F96" w:rsidRPr="00044F96">
              <w:rPr>
                <w:rFonts w:ascii="Arial" w:eastAsiaTheme="minorEastAsia" w:hAnsi="Arial" w:cs="Arial"/>
              </w:rPr>
              <w:tab/>
            </w:r>
            <w:r w:rsidR="00044F96" w:rsidRPr="00044F96">
              <w:rPr>
                <w:rStyle w:val="Hyperlink"/>
                <w:rFonts w:ascii="Arial" w:hAnsi="Arial" w:cs="Arial"/>
                <w:color w:val="auto"/>
                <w:u w:val="none"/>
              </w:rPr>
              <w:t>Public Question Time</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_Toc65854241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4</w:t>
            </w:r>
            <w:r w:rsidR="00044F96" w:rsidRPr="00044F96">
              <w:rPr>
                <w:rFonts w:ascii="Arial" w:hAnsi="Arial" w:cs="Arial"/>
                <w:webHidden/>
              </w:rPr>
              <w:fldChar w:fldCharType="end"/>
            </w:r>
          </w:hyperlink>
        </w:p>
        <w:p w14:paraId="3761543A" w14:textId="2115860D" w:rsidR="00044F96" w:rsidRPr="00044F96" w:rsidRDefault="007A4013" w:rsidP="00044F96">
          <w:pPr>
            <w:pStyle w:val="TOC2"/>
            <w:rPr>
              <w:rFonts w:ascii="Arial" w:eastAsiaTheme="minorEastAsia" w:hAnsi="Arial" w:cs="Arial"/>
            </w:rPr>
          </w:pPr>
          <w:hyperlink w:anchor="_Toc65854242" w:history="1">
            <w:r w:rsidR="00044F96" w:rsidRPr="00044F96">
              <w:rPr>
                <w:rStyle w:val="Hyperlink"/>
                <w:rFonts w:ascii="Arial" w:hAnsi="Arial" w:cs="Arial"/>
                <w:color w:val="auto"/>
                <w:u w:val="none"/>
              </w:rPr>
              <w:t>2.</w:t>
            </w:r>
            <w:r w:rsidR="00044F96" w:rsidRPr="00044F96">
              <w:rPr>
                <w:rFonts w:ascii="Arial" w:eastAsiaTheme="minorEastAsia" w:hAnsi="Arial" w:cs="Arial"/>
              </w:rPr>
              <w:tab/>
            </w:r>
            <w:r w:rsidR="00044F96" w:rsidRPr="00044F96">
              <w:rPr>
                <w:rStyle w:val="Hyperlink"/>
                <w:rFonts w:ascii="Arial" w:hAnsi="Arial" w:cs="Arial"/>
                <w:color w:val="auto"/>
                <w:u w:val="none"/>
              </w:rPr>
              <w:t>Addresses By Members of the Public (only for items listed on the agenda)</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_Toc65854242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4</w:t>
            </w:r>
            <w:r w:rsidR="00044F96" w:rsidRPr="00044F96">
              <w:rPr>
                <w:rFonts w:ascii="Arial" w:hAnsi="Arial" w:cs="Arial"/>
                <w:webHidden/>
              </w:rPr>
              <w:fldChar w:fldCharType="end"/>
            </w:r>
          </w:hyperlink>
        </w:p>
        <w:p w14:paraId="2BE8F596" w14:textId="06DB3533" w:rsidR="00044F96" w:rsidRPr="00044F96" w:rsidRDefault="007A4013" w:rsidP="00044F96">
          <w:pPr>
            <w:pStyle w:val="TOC2"/>
            <w:rPr>
              <w:rFonts w:ascii="Arial" w:eastAsiaTheme="minorEastAsia" w:hAnsi="Arial" w:cs="Arial"/>
            </w:rPr>
          </w:pPr>
          <w:hyperlink w:anchor="_Toc65854243" w:history="1">
            <w:r w:rsidR="00044F96" w:rsidRPr="00044F96">
              <w:rPr>
                <w:rStyle w:val="Hyperlink"/>
                <w:rFonts w:ascii="Arial" w:hAnsi="Arial" w:cs="Arial"/>
                <w:color w:val="auto"/>
                <w:u w:val="none"/>
              </w:rPr>
              <w:t>3.</w:t>
            </w:r>
            <w:r w:rsidR="00044F96" w:rsidRPr="00044F96">
              <w:rPr>
                <w:rFonts w:ascii="Arial" w:eastAsiaTheme="minorEastAsia" w:hAnsi="Arial" w:cs="Arial"/>
              </w:rPr>
              <w:tab/>
            </w:r>
            <w:r w:rsidR="00044F96" w:rsidRPr="00044F96">
              <w:rPr>
                <w:rStyle w:val="Hyperlink"/>
                <w:rFonts w:ascii="Arial" w:hAnsi="Arial" w:cs="Arial"/>
                <w:color w:val="auto"/>
                <w:u w:val="none"/>
              </w:rPr>
              <w:t>Disclosures of Financial and/or Proximity Interest</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_Toc65854243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4</w:t>
            </w:r>
            <w:r w:rsidR="00044F96" w:rsidRPr="00044F96">
              <w:rPr>
                <w:rFonts w:ascii="Arial" w:hAnsi="Arial" w:cs="Arial"/>
                <w:webHidden/>
              </w:rPr>
              <w:fldChar w:fldCharType="end"/>
            </w:r>
          </w:hyperlink>
        </w:p>
        <w:p w14:paraId="23223E08" w14:textId="2F21E58D" w:rsidR="00044F96" w:rsidRPr="00044F96" w:rsidRDefault="007A4013" w:rsidP="00044F96">
          <w:pPr>
            <w:pStyle w:val="TOC2"/>
            <w:rPr>
              <w:rFonts w:ascii="Arial" w:eastAsiaTheme="minorEastAsia" w:hAnsi="Arial" w:cs="Arial"/>
            </w:rPr>
          </w:pPr>
          <w:hyperlink w:anchor="_Toc65854244" w:history="1">
            <w:r w:rsidR="00044F96" w:rsidRPr="00044F96">
              <w:rPr>
                <w:rStyle w:val="Hyperlink"/>
                <w:rFonts w:ascii="Arial" w:hAnsi="Arial" w:cs="Arial"/>
                <w:color w:val="auto"/>
                <w:u w:val="none"/>
              </w:rPr>
              <w:t>4.</w:t>
            </w:r>
            <w:r w:rsidR="00044F96" w:rsidRPr="00044F96">
              <w:rPr>
                <w:rFonts w:ascii="Arial" w:eastAsiaTheme="minorEastAsia" w:hAnsi="Arial" w:cs="Arial"/>
              </w:rPr>
              <w:tab/>
            </w:r>
            <w:r w:rsidR="00044F96" w:rsidRPr="00044F96">
              <w:rPr>
                <w:rStyle w:val="Hyperlink"/>
                <w:rFonts w:ascii="Arial" w:hAnsi="Arial" w:cs="Arial"/>
                <w:color w:val="auto"/>
                <w:u w:val="none"/>
              </w:rPr>
              <w:t>Disclosures of Interests Affecting Impartiality</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_Toc65854244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5</w:t>
            </w:r>
            <w:r w:rsidR="00044F96" w:rsidRPr="00044F96">
              <w:rPr>
                <w:rFonts w:ascii="Arial" w:hAnsi="Arial" w:cs="Arial"/>
                <w:webHidden/>
              </w:rPr>
              <w:fldChar w:fldCharType="end"/>
            </w:r>
          </w:hyperlink>
        </w:p>
        <w:p w14:paraId="73B277C5" w14:textId="05CF862B" w:rsidR="00044F96" w:rsidRPr="00044F96" w:rsidRDefault="007A4013" w:rsidP="00044F96">
          <w:pPr>
            <w:pStyle w:val="TOC2"/>
            <w:rPr>
              <w:rFonts w:ascii="Arial" w:eastAsiaTheme="minorEastAsia" w:hAnsi="Arial" w:cs="Arial"/>
            </w:rPr>
          </w:pPr>
          <w:hyperlink w:anchor="_Toc65854245" w:history="1">
            <w:r w:rsidR="00044F96" w:rsidRPr="00044F96">
              <w:rPr>
                <w:rStyle w:val="Hyperlink"/>
                <w:rFonts w:ascii="Arial" w:hAnsi="Arial" w:cs="Arial"/>
                <w:color w:val="auto"/>
                <w:u w:val="none"/>
              </w:rPr>
              <w:t>5.</w:t>
            </w:r>
            <w:r w:rsidR="00044F96" w:rsidRPr="00044F96">
              <w:rPr>
                <w:rFonts w:ascii="Arial" w:eastAsiaTheme="minorEastAsia" w:hAnsi="Arial" w:cs="Arial"/>
              </w:rPr>
              <w:tab/>
            </w:r>
            <w:r w:rsidR="00044F96" w:rsidRPr="00044F96">
              <w:rPr>
                <w:rStyle w:val="Hyperlink"/>
                <w:rFonts w:ascii="Arial" w:hAnsi="Arial" w:cs="Arial"/>
                <w:color w:val="auto"/>
                <w:u w:val="none"/>
              </w:rPr>
              <w:t>Declarations by Members That They Have Not Given Due Consideration to Papers</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_Toc65854245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5</w:t>
            </w:r>
            <w:r w:rsidR="00044F96" w:rsidRPr="00044F96">
              <w:rPr>
                <w:rFonts w:ascii="Arial" w:hAnsi="Arial" w:cs="Arial"/>
                <w:webHidden/>
              </w:rPr>
              <w:fldChar w:fldCharType="end"/>
            </w:r>
          </w:hyperlink>
        </w:p>
        <w:p w14:paraId="20A9A99E" w14:textId="63DC3739" w:rsidR="00044F96" w:rsidRPr="00044F96" w:rsidRDefault="007A4013" w:rsidP="00044F96">
          <w:pPr>
            <w:pStyle w:val="TOC2"/>
            <w:rPr>
              <w:rFonts w:ascii="Arial" w:eastAsiaTheme="minorEastAsia" w:hAnsi="Arial" w:cs="Arial"/>
            </w:rPr>
          </w:pPr>
          <w:hyperlink w:anchor="_Toc65854246" w:history="1">
            <w:r w:rsidR="00044F96" w:rsidRPr="00044F96">
              <w:rPr>
                <w:rStyle w:val="Hyperlink"/>
                <w:rFonts w:ascii="Arial" w:hAnsi="Arial" w:cs="Arial"/>
                <w:color w:val="auto"/>
                <w:u w:val="none"/>
              </w:rPr>
              <w:t>6.</w:t>
            </w:r>
            <w:r w:rsidR="00044F96" w:rsidRPr="00044F96">
              <w:rPr>
                <w:rFonts w:ascii="Arial" w:eastAsiaTheme="minorEastAsia" w:hAnsi="Arial" w:cs="Arial"/>
              </w:rPr>
              <w:tab/>
            </w:r>
            <w:r w:rsidR="00044F96" w:rsidRPr="00044F96">
              <w:rPr>
                <w:rStyle w:val="Hyperlink"/>
                <w:rFonts w:ascii="Arial" w:hAnsi="Arial" w:cs="Arial"/>
                <w:color w:val="auto"/>
                <w:u w:val="none"/>
              </w:rPr>
              <w:t>Confirmation of Minutes</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_Toc65854246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5</w:t>
            </w:r>
            <w:r w:rsidR="00044F96" w:rsidRPr="00044F96">
              <w:rPr>
                <w:rFonts w:ascii="Arial" w:hAnsi="Arial" w:cs="Arial"/>
                <w:webHidden/>
              </w:rPr>
              <w:fldChar w:fldCharType="end"/>
            </w:r>
          </w:hyperlink>
        </w:p>
        <w:p w14:paraId="27DCDF5A" w14:textId="4384D258" w:rsidR="00044F96" w:rsidRPr="00044F96" w:rsidRDefault="007A4013" w:rsidP="00044F96">
          <w:pPr>
            <w:pStyle w:val="TOC2"/>
            <w:rPr>
              <w:rFonts w:ascii="Arial" w:eastAsiaTheme="minorEastAsia" w:hAnsi="Arial" w:cs="Arial"/>
            </w:rPr>
          </w:pPr>
          <w:hyperlink w:anchor="_Toc65854247" w:history="1">
            <w:r w:rsidR="00044F96" w:rsidRPr="00044F96">
              <w:rPr>
                <w:rStyle w:val="Hyperlink"/>
                <w:rFonts w:ascii="Arial" w:hAnsi="Arial" w:cs="Arial"/>
                <w:color w:val="auto"/>
                <w:u w:val="none"/>
              </w:rPr>
              <w:t>6.1</w:t>
            </w:r>
            <w:r w:rsidR="00044F96" w:rsidRPr="00044F96">
              <w:rPr>
                <w:rFonts w:ascii="Arial" w:eastAsiaTheme="minorEastAsia" w:hAnsi="Arial" w:cs="Arial"/>
              </w:rPr>
              <w:tab/>
            </w:r>
            <w:r w:rsidR="00044F96" w:rsidRPr="00044F96">
              <w:rPr>
                <w:rStyle w:val="Hyperlink"/>
                <w:rFonts w:ascii="Arial" w:hAnsi="Arial" w:cs="Arial"/>
                <w:color w:val="auto"/>
                <w:u w:val="none"/>
              </w:rPr>
              <w:t>Committee Meeting 9 February 2021</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_Toc65854247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5</w:t>
            </w:r>
            <w:r w:rsidR="00044F96" w:rsidRPr="00044F96">
              <w:rPr>
                <w:rFonts w:ascii="Arial" w:hAnsi="Arial" w:cs="Arial"/>
                <w:webHidden/>
              </w:rPr>
              <w:fldChar w:fldCharType="end"/>
            </w:r>
          </w:hyperlink>
        </w:p>
        <w:p w14:paraId="5F714813" w14:textId="2046602F" w:rsidR="00044F96" w:rsidRPr="00044F96" w:rsidRDefault="007A4013" w:rsidP="00044F96">
          <w:pPr>
            <w:pStyle w:val="TOC2"/>
            <w:rPr>
              <w:rFonts w:ascii="Arial" w:eastAsiaTheme="minorEastAsia" w:hAnsi="Arial" w:cs="Arial"/>
            </w:rPr>
          </w:pPr>
          <w:hyperlink w:anchor="_Toc65854248" w:history="1">
            <w:r w:rsidR="00044F96" w:rsidRPr="00044F96">
              <w:rPr>
                <w:rStyle w:val="Hyperlink"/>
                <w:rFonts w:ascii="Arial" w:hAnsi="Arial" w:cs="Arial"/>
                <w:color w:val="auto"/>
                <w:u w:val="none"/>
              </w:rPr>
              <w:t>7.</w:t>
            </w:r>
            <w:r w:rsidR="00044F96" w:rsidRPr="00044F96">
              <w:rPr>
                <w:rFonts w:ascii="Arial" w:eastAsiaTheme="minorEastAsia" w:hAnsi="Arial" w:cs="Arial"/>
              </w:rPr>
              <w:tab/>
            </w:r>
            <w:r w:rsidR="00044F96" w:rsidRPr="00044F96">
              <w:rPr>
                <w:rStyle w:val="Hyperlink"/>
                <w:rFonts w:ascii="Arial" w:hAnsi="Arial" w:cs="Arial"/>
                <w:color w:val="auto"/>
                <w:u w:val="none"/>
              </w:rPr>
              <w:t>Matters for Which the Meeting May Be Closed</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_Toc65854248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5</w:t>
            </w:r>
            <w:r w:rsidR="00044F96" w:rsidRPr="00044F96">
              <w:rPr>
                <w:rFonts w:ascii="Arial" w:hAnsi="Arial" w:cs="Arial"/>
                <w:webHidden/>
              </w:rPr>
              <w:fldChar w:fldCharType="end"/>
            </w:r>
          </w:hyperlink>
        </w:p>
        <w:p w14:paraId="17E6EC94" w14:textId="75AF12EC" w:rsidR="00044F96" w:rsidRPr="00044F96" w:rsidRDefault="007A4013" w:rsidP="00044F96">
          <w:pPr>
            <w:pStyle w:val="TOC2"/>
            <w:rPr>
              <w:rFonts w:ascii="Arial" w:eastAsiaTheme="minorEastAsia" w:hAnsi="Arial" w:cs="Arial"/>
            </w:rPr>
          </w:pPr>
          <w:hyperlink w:anchor="_Toc65854249" w:history="1">
            <w:r w:rsidR="00044F96" w:rsidRPr="00044F96">
              <w:rPr>
                <w:rStyle w:val="Hyperlink"/>
                <w:rFonts w:ascii="Arial" w:hAnsi="Arial" w:cs="Arial"/>
                <w:color w:val="auto"/>
                <w:u w:val="none"/>
              </w:rPr>
              <w:t>8.</w:t>
            </w:r>
            <w:r w:rsidR="00044F96" w:rsidRPr="00044F96">
              <w:rPr>
                <w:rFonts w:ascii="Arial" w:eastAsiaTheme="minorEastAsia" w:hAnsi="Arial" w:cs="Arial"/>
              </w:rPr>
              <w:tab/>
            </w:r>
            <w:r w:rsidR="00044F96" w:rsidRPr="00044F96">
              <w:rPr>
                <w:rStyle w:val="Hyperlink"/>
                <w:rFonts w:ascii="Arial" w:hAnsi="Arial" w:cs="Arial"/>
                <w:color w:val="auto"/>
                <w:u w:val="none"/>
              </w:rPr>
              <w:t>Divisional Reports</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_Toc65854249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5</w:t>
            </w:r>
            <w:r w:rsidR="00044F96" w:rsidRPr="00044F96">
              <w:rPr>
                <w:rFonts w:ascii="Arial" w:hAnsi="Arial" w:cs="Arial"/>
                <w:webHidden/>
              </w:rPr>
              <w:fldChar w:fldCharType="end"/>
            </w:r>
          </w:hyperlink>
        </w:p>
        <w:p w14:paraId="110E9DEB" w14:textId="56BE9BD0" w:rsidR="00044F96" w:rsidRPr="00044F96" w:rsidRDefault="007A4013" w:rsidP="00044F96">
          <w:pPr>
            <w:pStyle w:val="TOC2"/>
            <w:rPr>
              <w:rFonts w:ascii="Arial" w:eastAsiaTheme="minorEastAsia" w:hAnsi="Arial" w:cs="Arial"/>
            </w:rPr>
          </w:pPr>
          <w:hyperlink w:anchor="_Toc65854250" w:history="1">
            <w:r w:rsidR="00044F96" w:rsidRPr="00044F96">
              <w:rPr>
                <w:rStyle w:val="Hyperlink"/>
                <w:rFonts w:ascii="Arial" w:hAnsi="Arial" w:cs="Arial"/>
                <w:color w:val="auto"/>
                <w:u w:val="none"/>
              </w:rPr>
              <w:t>8.1</w:t>
            </w:r>
            <w:r w:rsidR="00044F96" w:rsidRPr="00044F96">
              <w:rPr>
                <w:rFonts w:ascii="Arial" w:eastAsiaTheme="minorEastAsia" w:hAnsi="Arial" w:cs="Arial"/>
              </w:rPr>
              <w:tab/>
            </w:r>
            <w:r w:rsidR="00044F96" w:rsidRPr="00044F96">
              <w:rPr>
                <w:rStyle w:val="Hyperlink"/>
                <w:rFonts w:ascii="Arial" w:hAnsi="Arial" w:cs="Arial"/>
                <w:color w:val="auto"/>
                <w:u w:val="none"/>
              </w:rPr>
              <w:t>Planning &amp; Development Report No’s PD05.21 to PD10.21</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_Toc65854250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6</w:t>
            </w:r>
            <w:r w:rsidR="00044F96" w:rsidRPr="00044F96">
              <w:rPr>
                <w:rFonts w:ascii="Arial" w:hAnsi="Arial" w:cs="Arial"/>
                <w:webHidden/>
              </w:rPr>
              <w:fldChar w:fldCharType="end"/>
            </w:r>
          </w:hyperlink>
        </w:p>
        <w:p w14:paraId="78CD0407" w14:textId="5727A178" w:rsidR="00044F96" w:rsidRPr="00044F96" w:rsidRDefault="007A4013" w:rsidP="00044F96">
          <w:pPr>
            <w:pStyle w:val="TOC2"/>
            <w:rPr>
              <w:rFonts w:ascii="Arial" w:eastAsiaTheme="minorEastAsia" w:hAnsi="Arial" w:cs="Arial"/>
            </w:rPr>
          </w:pPr>
          <w:hyperlink w:anchor="_Toc65854251" w:history="1">
            <w:r w:rsidR="00044F96" w:rsidRPr="00044F96">
              <w:rPr>
                <w:rStyle w:val="Hyperlink"/>
                <w:rFonts w:ascii="Arial" w:hAnsi="Arial" w:cs="Arial"/>
                <w:color w:val="auto"/>
                <w:u w:val="none"/>
              </w:rPr>
              <w:t>8.2</w:t>
            </w:r>
            <w:r w:rsidR="00044F96" w:rsidRPr="00044F96">
              <w:rPr>
                <w:rFonts w:ascii="Arial" w:eastAsiaTheme="minorEastAsia" w:hAnsi="Arial" w:cs="Arial"/>
              </w:rPr>
              <w:tab/>
            </w:r>
            <w:r w:rsidR="00044F96" w:rsidRPr="00044F96">
              <w:rPr>
                <w:rStyle w:val="Hyperlink"/>
                <w:rFonts w:ascii="Arial" w:hAnsi="Arial" w:cs="Arial"/>
                <w:color w:val="auto"/>
                <w:u w:val="none"/>
              </w:rPr>
              <w:t>Community Development No’s CSD01.21 to CSD02.21</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_Toc65854251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7</w:t>
            </w:r>
            <w:r w:rsidR="00044F96" w:rsidRPr="00044F96">
              <w:rPr>
                <w:rFonts w:ascii="Arial" w:hAnsi="Arial" w:cs="Arial"/>
                <w:webHidden/>
              </w:rPr>
              <w:fldChar w:fldCharType="end"/>
            </w:r>
          </w:hyperlink>
        </w:p>
        <w:p w14:paraId="6C208191" w14:textId="31AC4452" w:rsidR="00044F96" w:rsidRPr="00044F96" w:rsidRDefault="007A4013" w:rsidP="00044F96">
          <w:pPr>
            <w:pStyle w:val="TOC2"/>
            <w:rPr>
              <w:rFonts w:ascii="Arial" w:eastAsiaTheme="minorEastAsia" w:hAnsi="Arial" w:cs="Arial"/>
            </w:rPr>
          </w:pPr>
          <w:hyperlink w:anchor="_Toc65854252" w:history="1">
            <w:r w:rsidR="00044F96" w:rsidRPr="00044F96">
              <w:rPr>
                <w:rStyle w:val="Hyperlink"/>
                <w:rFonts w:ascii="Arial" w:hAnsi="Arial" w:cs="Arial"/>
                <w:color w:val="auto"/>
                <w:u w:val="none"/>
              </w:rPr>
              <w:t>8.3</w:t>
            </w:r>
            <w:r w:rsidR="00044F96" w:rsidRPr="00044F96">
              <w:rPr>
                <w:rFonts w:ascii="Arial" w:eastAsiaTheme="minorEastAsia" w:hAnsi="Arial" w:cs="Arial"/>
              </w:rPr>
              <w:tab/>
            </w:r>
            <w:r w:rsidR="00044F96" w:rsidRPr="00044F96">
              <w:rPr>
                <w:rStyle w:val="Hyperlink"/>
                <w:rFonts w:ascii="Arial" w:hAnsi="Arial" w:cs="Arial"/>
                <w:color w:val="auto"/>
                <w:u w:val="none"/>
              </w:rPr>
              <w:t>Corporate &amp; Strategy Report No’s CPS05.21 to CPS08.21</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_Toc65854252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8</w:t>
            </w:r>
            <w:r w:rsidR="00044F96" w:rsidRPr="00044F96">
              <w:rPr>
                <w:rFonts w:ascii="Arial" w:hAnsi="Arial" w:cs="Arial"/>
                <w:webHidden/>
              </w:rPr>
              <w:fldChar w:fldCharType="end"/>
            </w:r>
          </w:hyperlink>
        </w:p>
        <w:p w14:paraId="36178FC9" w14:textId="25FF7CE0" w:rsidR="00044F96" w:rsidRPr="00044F96" w:rsidRDefault="007A4013" w:rsidP="00044F96">
          <w:pPr>
            <w:pStyle w:val="TOC2"/>
            <w:rPr>
              <w:rFonts w:ascii="Arial" w:eastAsiaTheme="minorEastAsia" w:hAnsi="Arial" w:cs="Arial"/>
            </w:rPr>
          </w:pPr>
          <w:hyperlink w:anchor="_Toc65854253" w:history="1">
            <w:r w:rsidR="00044F96" w:rsidRPr="00044F96">
              <w:rPr>
                <w:rStyle w:val="Hyperlink"/>
                <w:rFonts w:ascii="Arial" w:hAnsi="Arial" w:cs="Arial"/>
                <w:color w:val="auto"/>
                <w:u w:val="none"/>
              </w:rPr>
              <w:t>9.</w:t>
            </w:r>
            <w:r w:rsidR="00044F96" w:rsidRPr="00044F96">
              <w:rPr>
                <w:rFonts w:ascii="Arial" w:eastAsiaTheme="minorEastAsia" w:hAnsi="Arial" w:cs="Arial"/>
              </w:rPr>
              <w:tab/>
            </w:r>
            <w:r w:rsidR="00044F96" w:rsidRPr="00044F96">
              <w:rPr>
                <w:rStyle w:val="Hyperlink"/>
                <w:rFonts w:ascii="Arial" w:hAnsi="Arial" w:cs="Arial"/>
                <w:color w:val="auto"/>
                <w:u w:val="none"/>
              </w:rPr>
              <w:t>Reports by the Chief Executive Officer</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_Toc65854253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9</w:t>
            </w:r>
            <w:r w:rsidR="00044F96" w:rsidRPr="00044F96">
              <w:rPr>
                <w:rFonts w:ascii="Arial" w:hAnsi="Arial" w:cs="Arial"/>
                <w:webHidden/>
              </w:rPr>
              <w:fldChar w:fldCharType="end"/>
            </w:r>
          </w:hyperlink>
        </w:p>
        <w:p w14:paraId="40F3F274" w14:textId="4A94727D" w:rsidR="00044F96" w:rsidRPr="00044F96" w:rsidRDefault="007A4013" w:rsidP="00044F96">
          <w:pPr>
            <w:pStyle w:val="TOC2"/>
            <w:rPr>
              <w:rFonts w:ascii="Arial" w:eastAsiaTheme="minorEastAsia" w:hAnsi="Arial" w:cs="Arial"/>
            </w:rPr>
          </w:pPr>
          <w:hyperlink w:anchor="_Toc65854254" w:history="1">
            <w:r w:rsidR="00044F96" w:rsidRPr="00044F96">
              <w:rPr>
                <w:rStyle w:val="Hyperlink"/>
                <w:rFonts w:ascii="Arial" w:hAnsi="Arial" w:cs="Arial"/>
                <w:color w:val="auto"/>
                <w:u w:val="none"/>
              </w:rPr>
              <w:t>9.1</w:t>
            </w:r>
            <w:r w:rsidR="00044F96" w:rsidRPr="00044F96">
              <w:rPr>
                <w:rFonts w:ascii="Arial" w:eastAsiaTheme="minorEastAsia" w:hAnsi="Arial" w:cs="Arial"/>
              </w:rPr>
              <w:tab/>
            </w:r>
            <w:r w:rsidR="00044F96" w:rsidRPr="00044F96">
              <w:rPr>
                <w:rStyle w:val="Hyperlink"/>
                <w:rFonts w:ascii="Arial" w:hAnsi="Arial" w:cs="Arial"/>
                <w:color w:val="auto"/>
                <w:u w:val="none"/>
              </w:rPr>
              <w:t>Lot 538 and 539 (No. 93 and 95) Broadway, Nedlands - Amendment to Mixed Use Development - Responsible Authority Report</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_Toc65854254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9</w:t>
            </w:r>
            <w:r w:rsidR="00044F96" w:rsidRPr="00044F96">
              <w:rPr>
                <w:rFonts w:ascii="Arial" w:hAnsi="Arial" w:cs="Arial"/>
                <w:webHidden/>
              </w:rPr>
              <w:fldChar w:fldCharType="end"/>
            </w:r>
          </w:hyperlink>
        </w:p>
        <w:p w14:paraId="69A91D36" w14:textId="5EB128AA" w:rsidR="00044F96" w:rsidRPr="00044F96" w:rsidRDefault="007A4013" w:rsidP="00044F96">
          <w:pPr>
            <w:pStyle w:val="TOC2"/>
            <w:rPr>
              <w:rFonts w:ascii="Arial" w:eastAsiaTheme="minorEastAsia" w:hAnsi="Arial" w:cs="Arial"/>
            </w:rPr>
          </w:pPr>
          <w:hyperlink w:anchor="_Toc65854255" w:history="1">
            <w:r w:rsidR="00044F96" w:rsidRPr="00044F96">
              <w:rPr>
                <w:rStyle w:val="Hyperlink"/>
                <w:rFonts w:ascii="Arial" w:hAnsi="Arial" w:cs="Arial"/>
                <w:color w:val="auto"/>
                <w:u w:val="none"/>
              </w:rPr>
              <w:t>9.2</w:t>
            </w:r>
            <w:r w:rsidR="00044F96" w:rsidRPr="00044F96">
              <w:rPr>
                <w:rFonts w:ascii="Arial" w:eastAsiaTheme="minorEastAsia" w:hAnsi="Arial" w:cs="Arial"/>
              </w:rPr>
              <w:tab/>
            </w:r>
            <w:r w:rsidR="00044F96" w:rsidRPr="00044F96">
              <w:rPr>
                <w:rStyle w:val="Hyperlink"/>
                <w:rFonts w:ascii="Arial" w:hAnsi="Arial" w:cs="Arial"/>
                <w:color w:val="auto"/>
                <w:u w:val="none"/>
              </w:rPr>
              <w:t>No. 25 John XXIII Avenue, Mount Claremont – Alterations and Additions to John XXIII College – Responsible Authority Report</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_Toc65854255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12</w:t>
            </w:r>
            <w:r w:rsidR="00044F96" w:rsidRPr="00044F96">
              <w:rPr>
                <w:rFonts w:ascii="Arial" w:hAnsi="Arial" w:cs="Arial"/>
                <w:webHidden/>
              </w:rPr>
              <w:fldChar w:fldCharType="end"/>
            </w:r>
          </w:hyperlink>
        </w:p>
        <w:p w14:paraId="17D28EFD" w14:textId="71B90D2D" w:rsidR="00044F96" w:rsidRPr="00044F96" w:rsidRDefault="007A4013" w:rsidP="00044F96">
          <w:pPr>
            <w:pStyle w:val="TOC2"/>
            <w:rPr>
              <w:rFonts w:ascii="Arial" w:eastAsiaTheme="minorEastAsia" w:hAnsi="Arial" w:cs="Arial"/>
            </w:rPr>
          </w:pPr>
          <w:hyperlink w:anchor="_Toc65854256" w:history="1">
            <w:r w:rsidR="00044F96" w:rsidRPr="00044F96">
              <w:rPr>
                <w:rStyle w:val="Hyperlink"/>
                <w:rFonts w:ascii="Arial" w:hAnsi="Arial" w:cs="Arial"/>
                <w:color w:val="auto"/>
                <w:u w:val="none"/>
              </w:rPr>
              <w:t>9.3</w:t>
            </w:r>
            <w:r w:rsidR="00044F96" w:rsidRPr="00044F96">
              <w:rPr>
                <w:rFonts w:ascii="Arial" w:eastAsiaTheme="minorEastAsia" w:hAnsi="Arial" w:cs="Arial"/>
              </w:rPr>
              <w:tab/>
            </w:r>
            <w:r w:rsidR="00044F96" w:rsidRPr="00044F96">
              <w:rPr>
                <w:rStyle w:val="Hyperlink"/>
                <w:rFonts w:ascii="Arial" w:hAnsi="Arial" w:cs="Arial"/>
                <w:color w:val="auto"/>
                <w:u w:val="none"/>
              </w:rPr>
              <w:t>No. 87 and 89 Broadway, Nedlands –36 x Multiple Dwellings and Office – Responsible Authority Report</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_Toc65854256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15</w:t>
            </w:r>
            <w:r w:rsidR="00044F96" w:rsidRPr="00044F96">
              <w:rPr>
                <w:rFonts w:ascii="Arial" w:hAnsi="Arial" w:cs="Arial"/>
                <w:webHidden/>
              </w:rPr>
              <w:fldChar w:fldCharType="end"/>
            </w:r>
          </w:hyperlink>
        </w:p>
        <w:p w14:paraId="03C448BF" w14:textId="24BD30D4" w:rsidR="00044F96" w:rsidRPr="00044F96" w:rsidRDefault="007A4013" w:rsidP="00044F96">
          <w:pPr>
            <w:pStyle w:val="TOC2"/>
            <w:rPr>
              <w:rFonts w:ascii="Arial" w:eastAsiaTheme="minorEastAsia" w:hAnsi="Arial" w:cs="Arial"/>
            </w:rPr>
          </w:pPr>
          <w:hyperlink w:anchor="_Toc65854257" w:history="1">
            <w:r w:rsidR="00044F96" w:rsidRPr="00044F96">
              <w:rPr>
                <w:rStyle w:val="Hyperlink"/>
                <w:rFonts w:ascii="Arial" w:hAnsi="Arial" w:cs="Arial"/>
                <w:color w:val="auto"/>
                <w:u w:val="none"/>
              </w:rPr>
              <w:t>10.</w:t>
            </w:r>
            <w:r w:rsidR="00044F96" w:rsidRPr="00044F96">
              <w:rPr>
                <w:rFonts w:ascii="Arial" w:eastAsiaTheme="minorEastAsia" w:hAnsi="Arial" w:cs="Arial"/>
              </w:rPr>
              <w:tab/>
            </w:r>
            <w:r w:rsidR="00044F96" w:rsidRPr="00044F96">
              <w:rPr>
                <w:rStyle w:val="Hyperlink"/>
                <w:rFonts w:ascii="Arial" w:hAnsi="Arial" w:cs="Arial"/>
                <w:color w:val="auto"/>
                <w:u w:val="none"/>
              </w:rPr>
              <w:t>Urgent Business Approved by the Presiding Member or By Decision</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_Toc65854257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23</w:t>
            </w:r>
            <w:r w:rsidR="00044F96" w:rsidRPr="00044F96">
              <w:rPr>
                <w:rFonts w:ascii="Arial" w:hAnsi="Arial" w:cs="Arial"/>
                <w:webHidden/>
              </w:rPr>
              <w:fldChar w:fldCharType="end"/>
            </w:r>
          </w:hyperlink>
        </w:p>
        <w:p w14:paraId="1C2769C8" w14:textId="4FC110DF" w:rsidR="00044F96" w:rsidRPr="00044F96" w:rsidRDefault="007A4013" w:rsidP="00044F96">
          <w:pPr>
            <w:pStyle w:val="TOC2"/>
            <w:rPr>
              <w:rFonts w:ascii="Arial" w:eastAsiaTheme="minorEastAsia" w:hAnsi="Arial" w:cs="Arial"/>
            </w:rPr>
          </w:pPr>
          <w:hyperlink w:anchor="_Toc65854258" w:history="1">
            <w:r w:rsidR="00044F96" w:rsidRPr="00044F96">
              <w:rPr>
                <w:rStyle w:val="Hyperlink"/>
                <w:rFonts w:ascii="Arial" w:hAnsi="Arial" w:cs="Arial"/>
                <w:color w:val="auto"/>
                <w:u w:val="none"/>
              </w:rPr>
              <w:t>11.</w:t>
            </w:r>
            <w:r w:rsidR="00044F96" w:rsidRPr="00044F96">
              <w:rPr>
                <w:rFonts w:ascii="Arial" w:eastAsiaTheme="minorEastAsia" w:hAnsi="Arial" w:cs="Arial"/>
              </w:rPr>
              <w:tab/>
            </w:r>
            <w:r w:rsidR="00044F96" w:rsidRPr="00044F96">
              <w:rPr>
                <w:rStyle w:val="Hyperlink"/>
                <w:rFonts w:ascii="Arial" w:hAnsi="Arial" w:cs="Arial"/>
                <w:color w:val="auto"/>
                <w:u w:val="none"/>
              </w:rPr>
              <w:t>Confidential Items</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_Toc65854258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23</w:t>
            </w:r>
            <w:r w:rsidR="00044F96" w:rsidRPr="00044F96">
              <w:rPr>
                <w:rFonts w:ascii="Arial" w:hAnsi="Arial" w:cs="Arial"/>
                <w:webHidden/>
              </w:rPr>
              <w:fldChar w:fldCharType="end"/>
            </w:r>
          </w:hyperlink>
        </w:p>
        <w:p w14:paraId="2F11DF72" w14:textId="7801851E" w:rsidR="00044F96" w:rsidRPr="00044F96" w:rsidRDefault="007A4013" w:rsidP="00044F96">
          <w:pPr>
            <w:pStyle w:val="TOC2"/>
            <w:rPr>
              <w:rFonts w:ascii="Arial" w:eastAsiaTheme="minorEastAsia" w:hAnsi="Arial" w:cs="Arial"/>
            </w:rPr>
          </w:pPr>
          <w:hyperlink w:anchor="_Toc65854259" w:history="1">
            <w:r w:rsidR="00044F96" w:rsidRPr="00044F96">
              <w:rPr>
                <w:rStyle w:val="Hyperlink"/>
                <w:rFonts w:ascii="Arial" w:hAnsi="Arial" w:cs="Arial"/>
                <w:color w:val="auto"/>
                <w:u w:val="none"/>
              </w:rPr>
              <w:t>Declaration of Closure</w:t>
            </w:r>
            <w:r w:rsidR="00044F96" w:rsidRPr="00044F96">
              <w:rPr>
                <w:rFonts w:ascii="Arial" w:hAnsi="Arial" w:cs="Arial"/>
                <w:webHidden/>
              </w:rPr>
              <w:tab/>
            </w:r>
            <w:r w:rsidR="00044F96" w:rsidRPr="00044F96">
              <w:rPr>
                <w:rFonts w:ascii="Arial" w:hAnsi="Arial" w:cs="Arial"/>
                <w:webHidden/>
              </w:rPr>
              <w:fldChar w:fldCharType="begin"/>
            </w:r>
            <w:r w:rsidR="00044F96" w:rsidRPr="00044F96">
              <w:rPr>
                <w:rFonts w:ascii="Arial" w:hAnsi="Arial" w:cs="Arial"/>
                <w:webHidden/>
              </w:rPr>
              <w:instrText xml:space="preserve"> PAGEREF _Toc65854259 \h </w:instrText>
            </w:r>
            <w:r w:rsidR="00044F96" w:rsidRPr="00044F96">
              <w:rPr>
                <w:rFonts w:ascii="Arial" w:hAnsi="Arial" w:cs="Arial"/>
                <w:webHidden/>
              </w:rPr>
            </w:r>
            <w:r w:rsidR="00044F96" w:rsidRPr="00044F96">
              <w:rPr>
                <w:rFonts w:ascii="Arial" w:hAnsi="Arial" w:cs="Arial"/>
                <w:webHidden/>
              </w:rPr>
              <w:fldChar w:fldCharType="separate"/>
            </w:r>
            <w:r w:rsidR="00044F96" w:rsidRPr="00044F96">
              <w:rPr>
                <w:rFonts w:ascii="Arial" w:hAnsi="Arial" w:cs="Arial"/>
                <w:webHidden/>
              </w:rPr>
              <w:t>23</w:t>
            </w:r>
            <w:r w:rsidR="00044F96" w:rsidRPr="00044F96">
              <w:rPr>
                <w:rFonts w:ascii="Arial" w:hAnsi="Arial" w:cs="Arial"/>
                <w:webHidden/>
              </w:rPr>
              <w:fldChar w:fldCharType="end"/>
            </w:r>
          </w:hyperlink>
        </w:p>
        <w:p w14:paraId="77C68DA6" w14:textId="5BB5DE52" w:rsidR="00B23CE7" w:rsidRDefault="00B23CE7" w:rsidP="00221376">
          <w:pPr>
            <w:pStyle w:val="TOC2"/>
          </w:pPr>
          <w:r w:rsidRPr="00044F96">
            <w:rPr>
              <w:rFonts w:ascii="Arial" w:hAnsi="Arial" w:cs="Arial"/>
              <w:b/>
              <w:bCs/>
            </w:rPr>
            <w:fldChar w:fldCharType="end"/>
          </w:r>
        </w:p>
      </w:sdtContent>
    </w:sdt>
    <w:p w14:paraId="32687D23"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6D957B42" w14:textId="77777777" w:rsidR="00180419" w:rsidRPr="004950A5" w:rsidRDefault="00180419" w:rsidP="00562866">
      <w:pPr>
        <w:pStyle w:val="TOC2"/>
        <w:ind w:left="0" w:firstLine="0"/>
        <w:rPr>
          <w:rFonts w:ascii="Arial" w:hAnsi="Arial" w:cs="Arial"/>
        </w:rPr>
      </w:pPr>
    </w:p>
    <w:p w14:paraId="1AA68120"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00B45CB4"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2552216"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37095E6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headerReference w:type="even" r:id="rId17"/>
          <w:headerReference w:type="default" r:id="rId18"/>
          <w:footerReference w:type="even" r:id="rId19"/>
          <w:footerReference w:type="default" r:id="rId20"/>
          <w:headerReference w:type="first" r:id="rId21"/>
          <w:footerReference w:type="first" r:id="rId22"/>
          <w:pgSz w:w="11907" w:h="16840" w:code="9"/>
          <w:pgMar w:top="1440" w:right="1797" w:bottom="1440" w:left="1797" w:header="709" w:footer="720" w:gutter="0"/>
          <w:cols w:space="720"/>
          <w:titlePg/>
          <w:docGrid w:linePitch="326"/>
        </w:sectPr>
      </w:pPr>
    </w:p>
    <w:p w14:paraId="7D77E53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7BA1ECFC"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0E0D76C3" w14:textId="237DA25B" w:rsidR="00D05D60" w:rsidRPr="00180419" w:rsidRDefault="00874436" w:rsidP="00562866">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Notice</w:t>
      </w:r>
      <w:r w:rsidR="00180419" w:rsidRPr="00180419">
        <w:rPr>
          <w:rFonts w:ascii="Arial" w:hAnsi="Arial" w:cs="Arial"/>
          <w:b/>
          <w:szCs w:val="24"/>
        </w:rPr>
        <w:t xml:space="preserve"> of a meeting of the Council Committee to be held</w:t>
      </w:r>
      <w:r w:rsidR="003C5A81">
        <w:rPr>
          <w:rFonts w:ascii="Arial" w:hAnsi="Arial" w:cs="Arial"/>
          <w:b/>
          <w:szCs w:val="24"/>
        </w:rPr>
        <w:t xml:space="preserve"> </w:t>
      </w:r>
      <w:r w:rsidR="009D1AB0">
        <w:rPr>
          <w:rFonts w:ascii="Arial" w:hAnsi="Arial" w:cs="Arial"/>
          <w:b/>
          <w:szCs w:val="24"/>
        </w:rPr>
        <w:t>in the Adam Armstrong Pavilion, Beatrice Road, Dalkeith on</w:t>
      </w:r>
      <w:r w:rsidR="00180419" w:rsidRPr="00180419">
        <w:rPr>
          <w:rFonts w:ascii="Arial" w:hAnsi="Arial" w:cs="Arial"/>
          <w:b/>
          <w:szCs w:val="24"/>
        </w:rPr>
        <w:t xml:space="preserve"> </w:t>
      </w:r>
      <w:r w:rsidR="003C5A81">
        <w:rPr>
          <w:rFonts w:ascii="Arial" w:hAnsi="Arial" w:cs="Arial"/>
          <w:b/>
          <w:szCs w:val="24"/>
        </w:rPr>
        <w:t xml:space="preserve">Tuesday </w:t>
      </w:r>
      <w:r w:rsidR="0052358C">
        <w:rPr>
          <w:rFonts w:ascii="Arial" w:hAnsi="Arial" w:cs="Arial"/>
          <w:b/>
          <w:szCs w:val="24"/>
        </w:rPr>
        <w:t xml:space="preserve">9 February 2021 </w:t>
      </w:r>
      <w:r w:rsidR="001E17B9">
        <w:rPr>
          <w:rFonts w:ascii="Arial" w:hAnsi="Arial" w:cs="Arial"/>
          <w:b/>
          <w:szCs w:val="24"/>
        </w:rPr>
        <w:t xml:space="preserve">at 7 </w:t>
      </w:r>
      <w:r w:rsidR="00180419" w:rsidRPr="00180419">
        <w:rPr>
          <w:rFonts w:ascii="Arial" w:hAnsi="Arial" w:cs="Arial"/>
          <w:b/>
          <w:szCs w:val="24"/>
        </w:rPr>
        <w:t>pm.</w:t>
      </w:r>
    </w:p>
    <w:p w14:paraId="3591CA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34FFD79E"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55FF8BE8" w14:textId="77777777"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Committee Agenda</w:t>
      </w:r>
    </w:p>
    <w:p w14:paraId="47A7365F" w14:textId="77777777" w:rsidR="00562866" w:rsidRPr="00562866" w:rsidRDefault="00562866" w:rsidP="00562866"/>
    <w:p w14:paraId="74DDB459"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65854239"/>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785CB25D"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173399B1" w14:textId="77777777"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A53261" w:rsidRPr="00180419">
        <w:rPr>
          <w:rFonts w:ascii="Arial" w:hAnsi="Arial" w:cs="Arial"/>
          <w:szCs w:val="24"/>
        </w:rPr>
        <w:t xml:space="preserve"> </w:t>
      </w:r>
      <w:r w:rsidR="00A22B7D">
        <w:rPr>
          <w:rFonts w:ascii="Arial" w:hAnsi="Arial" w:cs="Arial"/>
          <w:szCs w:val="24"/>
        </w:rPr>
        <w:t>at 7 pm</w:t>
      </w:r>
      <w:r w:rsidR="00BA1F98">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319BD12D"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09351BF9" w14:textId="533D38B7" w:rsidR="00D05D60" w:rsidRPr="00180419" w:rsidRDefault="00562866" w:rsidP="00765E9D">
      <w:pPr>
        <w:pStyle w:val="Heading1"/>
        <w:numPr>
          <w:ilvl w:val="0"/>
          <w:numId w:val="0"/>
        </w:numPr>
        <w:spacing w:before="0" w:after="0"/>
        <w:rPr>
          <w:rFonts w:ascii="Arial" w:hAnsi="Arial" w:cs="Arial"/>
          <w:sz w:val="24"/>
          <w:szCs w:val="24"/>
          <w:u w:val="none"/>
        </w:rPr>
      </w:pPr>
      <w:bookmarkStart w:id="2" w:name="_Toc65854240"/>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3C5A81">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2"/>
    </w:p>
    <w:p w14:paraId="557EE43D"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006EEA0" w14:textId="5C8FD47D"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52358C">
        <w:rPr>
          <w:rFonts w:ascii="Arial" w:hAnsi="Arial" w:cs="Arial"/>
        </w:rPr>
        <w:t>Nil.</w:t>
      </w:r>
    </w:p>
    <w:p w14:paraId="24FD2A45"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1F4B711C"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2C3F10B2" w14:textId="7784B389"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0043778E" w:rsidRPr="00C6108C">
        <w:rPr>
          <w:rFonts w:ascii="Arial" w:hAnsi="Arial" w:cs="Arial"/>
        </w:rPr>
        <w:t>None as at distribution of this agenda</w:t>
      </w:r>
      <w:r w:rsidR="003C5A81">
        <w:rPr>
          <w:rFonts w:ascii="Arial" w:hAnsi="Arial" w:cs="Arial"/>
          <w:noProof/>
        </w:rPr>
        <w:t>.</w:t>
      </w:r>
    </w:p>
    <w:p w14:paraId="0A70481F" w14:textId="6EB5AE94" w:rsidR="00180419"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108B7D5E" w14:textId="77777777"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2554A27"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2D0A8D31" w14:textId="77777777" w:rsidR="00562866" w:rsidRDefault="00562866" w:rsidP="00765E9D">
      <w:pPr>
        <w:pStyle w:val="BodyText"/>
        <w:rPr>
          <w:rFonts w:ascii="Arial" w:hAnsi="Arial" w:cs="Arial"/>
          <w:sz w:val="22"/>
          <w:szCs w:val="24"/>
        </w:rPr>
      </w:pPr>
    </w:p>
    <w:p w14:paraId="08D74E2C" w14:textId="054B64FF" w:rsidR="00611230" w:rsidRDefault="00611230" w:rsidP="00611230">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55113D">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proofErr w:type="gramStart"/>
      <w:r>
        <w:rPr>
          <w:rFonts w:ascii="Arial" w:hAnsi="Arial" w:cs="Arial"/>
          <w:i w:val="0"/>
          <w:sz w:val="22"/>
          <w:szCs w:val="24"/>
        </w:rPr>
        <w:t>taking action</w:t>
      </w:r>
      <w:proofErr w:type="gramEnd"/>
      <w:r>
        <w:rPr>
          <w:rFonts w:ascii="Arial" w:hAnsi="Arial" w:cs="Arial"/>
          <w:i w:val="0"/>
          <w:sz w:val="22"/>
          <w:szCs w:val="24"/>
        </w:rPr>
        <w:t xml:space="preserve"> on any matter that they may have before Council.</w:t>
      </w:r>
    </w:p>
    <w:p w14:paraId="46DE9865" w14:textId="77777777" w:rsidR="00611230" w:rsidRDefault="00611230" w:rsidP="00611230">
      <w:pPr>
        <w:pStyle w:val="BodyText2"/>
        <w:rPr>
          <w:rFonts w:ascii="Arial" w:hAnsi="Arial" w:cs="Arial"/>
          <w:i w:val="0"/>
          <w:sz w:val="22"/>
          <w:szCs w:val="24"/>
        </w:rPr>
      </w:pPr>
    </w:p>
    <w:p w14:paraId="64892D30" w14:textId="77777777" w:rsidR="00611230" w:rsidRDefault="00611230" w:rsidP="00611230">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7D9763C0" w14:textId="77777777"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3DAAA5F" w14:textId="77777777" w:rsidR="005A6543" w:rsidRPr="00180419" w:rsidRDefault="005A6543" w:rsidP="00D51C49">
      <w:pPr>
        <w:pStyle w:val="Heading1"/>
        <w:numPr>
          <w:ilvl w:val="0"/>
          <w:numId w:val="1"/>
        </w:numPr>
        <w:tabs>
          <w:tab w:val="clear" w:pos="720"/>
          <w:tab w:val="num" w:pos="0"/>
        </w:tabs>
        <w:spacing w:before="0" w:after="0"/>
        <w:ind w:left="0" w:hanging="851"/>
        <w:rPr>
          <w:rFonts w:ascii="Arial" w:hAnsi="Arial" w:cs="Arial"/>
          <w:sz w:val="24"/>
          <w:szCs w:val="24"/>
          <w:u w:val="none"/>
        </w:rPr>
      </w:pPr>
      <w:r>
        <w:rPr>
          <w:rFonts w:ascii="Arial" w:hAnsi="Arial" w:cs="Arial"/>
          <w:caps w:val="0"/>
          <w:sz w:val="24"/>
          <w:szCs w:val="24"/>
          <w:u w:val="none"/>
        </w:rPr>
        <w:br w:type="page"/>
      </w:r>
      <w:bookmarkStart w:id="3" w:name="_Toc65854241"/>
      <w:r w:rsidRPr="00180419">
        <w:rPr>
          <w:rFonts w:ascii="Arial" w:hAnsi="Arial" w:cs="Arial"/>
          <w:caps w:val="0"/>
          <w:sz w:val="24"/>
          <w:szCs w:val="24"/>
          <w:u w:val="none"/>
        </w:rPr>
        <w:lastRenderedPageBreak/>
        <w:t>Public Question Time</w:t>
      </w:r>
      <w:bookmarkEnd w:id="3"/>
    </w:p>
    <w:p w14:paraId="66C6CE75" w14:textId="77777777" w:rsidR="005A6543" w:rsidRPr="00180419" w:rsidRDefault="005A6543" w:rsidP="005A6543">
      <w:pPr>
        <w:tabs>
          <w:tab w:val="left" w:pos="720"/>
          <w:tab w:val="left" w:pos="1440"/>
          <w:tab w:val="left" w:pos="2410"/>
          <w:tab w:val="left" w:pos="2977"/>
          <w:tab w:val="right" w:pos="8505"/>
        </w:tabs>
        <w:jc w:val="both"/>
        <w:rPr>
          <w:rFonts w:ascii="Arial" w:hAnsi="Arial" w:cs="Arial"/>
          <w:szCs w:val="24"/>
        </w:rPr>
      </w:pPr>
    </w:p>
    <w:p w14:paraId="73EB576F" w14:textId="77777777" w:rsidR="005A6543" w:rsidRPr="00765E9D"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Pr>
          <w:rFonts w:ascii="Arial" w:hAnsi="Arial" w:cs="Arial"/>
          <w:szCs w:val="24"/>
        </w:rPr>
        <w:t xml:space="preserve"> or substance of the question.</w:t>
      </w:r>
    </w:p>
    <w:p w14:paraId="268643F9" w14:textId="77777777" w:rsidR="005A6543" w:rsidRPr="00765E9D"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07EA6AAC" w14:textId="77777777" w:rsidR="005A6543" w:rsidRPr="00765E9D"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Pr>
          <w:rFonts w:ascii="Arial" w:hAnsi="Arial" w:cs="Arial"/>
          <w:szCs w:val="24"/>
        </w:rPr>
        <w:t xml:space="preserve"> </w:t>
      </w:r>
      <w:r w:rsidRPr="00765E9D">
        <w:rPr>
          <w:rFonts w:ascii="Arial" w:hAnsi="Arial" w:cs="Arial"/>
          <w:szCs w:val="24"/>
        </w:rPr>
        <w:t>Questions must relate to a matter affecting the City of Nedlands.</w:t>
      </w:r>
    </w:p>
    <w:p w14:paraId="470AF956" w14:textId="77777777" w:rsidR="00562866" w:rsidRDefault="00562866"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B0C4292" w14:textId="77777777" w:rsidR="0043778E" w:rsidRPr="00180419" w:rsidRDefault="0043778E"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06284D9" w14:textId="77777777" w:rsidR="00683A50" w:rsidRPr="003F7444" w:rsidRDefault="00562866"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4" w:name="_Toc65854242"/>
      <w:r w:rsidRPr="00180419">
        <w:rPr>
          <w:rFonts w:ascii="Arial" w:hAnsi="Arial" w:cs="Arial"/>
          <w:caps w:val="0"/>
          <w:sz w:val="24"/>
          <w:szCs w:val="24"/>
          <w:u w:val="none"/>
        </w:rPr>
        <w:t xml:space="preserve">Addresses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Members of the Public (only for items listed on the agenda)</w:t>
      </w:r>
      <w:bookmarkEnd w:id="4"/>
    </w:p>
    <w:p w14:paraId="0E8F6050"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2D6E8AB2" w14:textId="77777777" w:rsidR="00F645AA" w:rsidRDefault="00F645AA"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Addresses by members of the public who have completed Public Address Session Forms will be invited to be made as each item relating to their address</w:t>
      </w:r>
      <w:r w:rsidR="006D263D">
        <w:rPr>
          <w:rFonts w:ascii="Arial" w:hAnsi="Arial" w:cs="Arial"/>
          <w:szCs w:val="24"/>
        </w:rPr>
        <w:t xml:space="preserve"> is discussed by the Committee.</w:t>
      </w:r>
    </w:p>
    <w:p w14:paraId="04CB99E5"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1DBA7C2" w14:textId="77777777" w:rsidR="00683A50" w:rsidRPr="00180419"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32BF6E7B" w14:textId="25A4AD40" w:rsidR="00D05D60" w:rsidRPr="003F7444" w:rsidRDefault="00562866"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5" w:name="_Toc65854243"/>
      <w:r w:rsidRPr="00180419">
        <w:rPr>
          <w:rFonts w:ascii="Arial" w:hAnsi="Arial" w:cs="Arial"/>
          <w:caps w:val="0"/>
          <w:sz w:val="24"/>
          <w:szCs w:val="24"/>
          <w:u w:val="none"/>
        </w:rPr>
        <w:t>Disclosures of Financial</w:t>
      </w:r>
      <w:r w:rsidR="003E1EA8">
        <w:rPr>
          <w:rFonts w:ascii="Arial" w:hAnsi="Arial" w:cs="Arial"/>
          <w:caps w:val="0"/>
          <w:sz w:val="24"/>
          <w:szCs w:val="24"/>
          <w:u w:val="none"/>
        </w:rPr>
        <w:t xml:space="preserve"> and/or Proximity</w:t>
      </w:r>
      <w:r w:rsidRPr="00180419">
        <w:rPr>
          <w:rFonts w:ascii="Arial" w:hAnsi="Arial" w:cs="Arial"/>
          <w:caps w:val="0"/>
          <w:sz w:val="24"/>
          <w:szCs w:val="24"/>
          <w:u w:val="none"/>
        </w:rPr>
        <w:t xml:space="preserve"> Interest</w:t>
      </w:r>
      <w:bookmarkEnd w:id="5"/>
    </w:p>
    <w:p w14:paraId="74FE369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5780BA0F" w14:textId="77777777" w:rsidR="00D05D60" w:rsidRPr="00180419" w:rsidRDefault="00D05D60" w:rsidP="003F7444">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006EB9AE" w14:textId="77777777" w:rsidR="00D05D60" w:rsidRPr="00180419" w:rsidRDefault="00D05D60" w:rsidP="003F7444">
      <w:pPr>
        <w:pStyle w:val="BodyTextIndent"/>
        <w:tabs>
          <w:tab w:val="clear" w:pos="720"/>
        </w:tabs>
        <w:ind w:left="0"/>
        <w:rPr>
          <w:rFonts w:ascii="Arial" w:hAnsi="Arial" w:cs="Arial"/>
          <w:szCs w:val="24"/>
        </w:rPr>
      </w:pPr>
    </w:p>
    <w:p w14:paraId="32D5EEBA" w14:textId="7B66ED02" w:rsidR="00AE4443" w:rsidRPr="00562866" w:rsidRDefault="00AE4443" w:rsidP="003F7444">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the interest must be disclosed.  Consequently</w:t>
      </w:r>
      <w:r w:rsidR="00A81AF7">
        <w:rPr>
          <w:rFonts w:ascii="Arial" w:hAnsi="Arial" w:cs="Arial"/>
          <w:sz w:val="22"/>
          <w:szCs w:val="24"/>
        </w:rPr>
        <w:t>,</w:t>
      </w:r>
      <w:r w:rsidRPr="00562866">
        <w:rPr>
          <w:rFonts w:ascii="Arial" w:hAnsi="Arial" w:cs="Arial"/>
          <w:sz w:val="22"/>
          <w:szCs w:val="24"/>
        </w:rPr>
        <w:t xml:space="preserve"> a member who has made a declaration must not preside, participate in, or be present during any discussion or </w:t>
      </w:r>
      <w:r w:rsidR="003E1EA8" w:rsidRPr="00562866">
        <w:rPr>
          <w:rFonts w:ascii="Arial" w:hAnsi="Arial" w:cs="Arial"/>
          <w:sz w:val="22"/>
          <w:szCs w:val="24"/>
        </w:rPr>
        <w:t>decision-making</w:t>
      </w:r>
      <w:r w:rsidRPr="00562866">
        <w:rPr>
          <w:rFonts w:ascii="Arial" w:hAnsi="Arial" w:cs="Arial"/>
          <w:sz w:val="22"/>
          <w:szCs w:val="24"/>
        </w:rPr>
        <w:t xml:space="preserve"> procedure relating to the matter the subject of the declaration.</w:t>
      </w:r>
    </w:p>
    <w:p w14:paraId="543416FC" w14:textId="77777777" w:rsidR="00AE4443" w:rsidRPr="00562866" w:rsidRDefault="00AE4443" w:rsidP="003F7444">
      <w:pPr>
        <w:pStyle w:val="BodyTextIndent"/>
        <w:tabs>
          <w:tab w:val="clear" w:pos="720"/>
        </w:tabs>
        <w:ind w:left="0"/>
        <w:rPr>
          <w:rFonts w:ascii="Arial" w:hAnsi="Arial" w:cs="Arial"/>
          <w:sz w:val="22"/>
          <w:szCs w:val="24"/>
        </w:rPr>
      </w:pPr>
    </w:p>
    <w:p w14:paraId="6D62967A" w14:textId="77777777" w:rsidR="00AE4443" w:rsidRPr="00562866" w:rsidRDefault="00AE4443" w:rsidP="003F7444">
      <w:pPr>
        <w:pStyle w:val="BodyTextIndent"/>
        <w:tabs>
          <w:tab w:val="clear" w:pos="720"/>
        </w:tabs>
        <w:ind w:left="0"/>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7A33AF11" w14:textId="77777777" w:rsidR="00D05D60" w:rsidRDefault="00D05D60" w:rsidP="00765E9D">
      <w:pPr>
        <w:pStyle w:val="BodyTextIndent"/>
        <w:rPr>
          <w:rFonts w:ascii="Arial" w:hAnsi="Arial" w:cs="Arial"/>
          <w:b/>
          <w:i/>
          <w:szCs w:val="24"/>
        </w:rPr>
      </w:pPr>
    </w:p>
    <w:p w14:paraId="2BD01CFB" w14:textId="77777777" w:rsidR="00562866" w:rsidRPr="00180419" w:rsidRDefault="00562866" w:rsidP="00765E9D">
      <w:pPr>
        <w:pStyle w:val="BodyTextIndent"/>
        <w:rPr>
          <w:rFonts w:ascii="Arial" w:hAnsi="Arial" w:cs="Arial"/>
          <w:b/>
          <w:i/>
          <w:szCs w:val="24"/>
        </w:rPr>
      </w:pPr>
    </w:p>
    <w:p w14:paraId="69F4A21F" w14:textId="77777777" w:rsidR="00683A50" w:rsidRPr="003F7444" w:rsidRDefault="0043778E"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6" w:name="_Toc65854244"/>
      <w:r w:rsidR="00562866" w:rsidRPr="00180419">
        <w:rPr>
          <w:rFonts w:ascii="Arial" w:hAnsi="Arial" w:cs="Arial"/>
          <w:caps w:val="0"/>
          <w:sz w:val="24"/>
          <w:szCs w:val="24"/>
          <w:u w:val="none"/>
        </w:rPr>
        <w:lastRenderedPageBreak/>
        <w:t>Disclosures of Interests Affecting Impartiality</w:t>
      </w:r>
      <w:bookmarkEnd w:id="6"/>
    </w:p>
    <w:p w14:paraId="68FC7067" w14:textId="77777777" w:rsidR="00D05D60" w:rsidRPr="00562866" w:rsidRDefault="00D05D60" w:rsidP="00765E9D">
      <w:pPr>
        <w:pStyle w:val="BodyTextIndent"/>
        <w:rPr>
          <w:rFonts w:ascii="Arial" w:hAnsi="Arial" w:cs="Arial"/>
          <w:szCs w:val="24"/>
        </w:rPr>
      </w:pPr>
    </w:p>
    <w:p w14:paraId="7F168C07" w14:textId="77777777" w:rsidR="007379DF" w:rsidRDefault="007379DF" w:rsidP="007379DF">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1F06E813" w14:textId="77777777" w:rsidR="007379DF" w:rsidRPr="00562866" w:rsidRDefault="007379DF" w:rsidP="007379DF">
      <w:pPr>
        <w:pStyle w:val="BodyTextIndent"/>
        <w:tabs>
          <w:tab w:val="clear" w:pos="720"/>
        </w:tabs>
        <w:ind w:left="0"/>
        <w:rPr>
          <w:rFonts w:ascii="Arial" w:hAnsi="Arial" w:cs="Arial"/>
          <w:szCs w:val="24"/>
        </w:rPr>
      </w:pPr>
    </w:p>
    <w:p w14:paraId="6701DA5F" w14:textId="77777777" w:rsidR="007379DF" w:rsidRPr="00562866" w:rsidRDefault="007379DF" w:rsidP="007379DF">
      <w:pPr>
        <w:pStyle w:val="BodyTextIndent"/>
        <w:tabs>
          <w:tab w:val="clear" w:pos="720"/>
        </w:tabs>
        <w:ind w:left="0"/>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4D235490" w14:textId="77777777" w:rsidR="007379DF" w:rsidRPr="00562866" w:rsidRDefault="007379DF" w:rsidP="007379DF">
      <w:pPr>
        <w:pStyle w:val="BodyTextIndent"/>
        <w:tabs>
          <w:tab w:val="clear" w:pos="720"/>
        </w:tabs>
        <w:ind w:left="0"/>
        <w:rPr>
          <w:rFonts w:ascii="Arial" w:hAnsi="Arial" w:cs="Arial"/>
          <w:sz w:val="22"/>
          <w:szCs w:val="24"/>
        </w:rPr>
      </w:pPr>
    </w:p>
    <w:p w14:paraId="5F700149" w14:textId="77777777" w:rsidR="007379DF" w:rsidRPr="00562866" w:rsidRDefault="007379DF" w:rsidP="007379DF">
      <w:pPr>
        <w:pStyle w:val="BodyTextIndent"/>
        <w:tabs>
          <w:tab w:val="clear" w:pos="720"/>
        </w:tabs>
        <w:ind w:left="0"/>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66EE39B7" w14:textId="77777777" w:rsidR="007379DF" w:rsidRPr="00562866" w:rsidRDefault="007379DF" w:rsidP="007379DF">
      <w:pPr>
        <w:pStyle w:val="BodyTextIndent"/>
        <w:tabs>
          <w:tab w:val="clear" w:pos="720"/>
        </w:tabs>
        <w:ind w:left="0"/>
        <w:rPr>
          <w:rFonts w:ascii="Arial" w:hAnsi="Arial" w:cs="Arial"/>
          <w:sz w:val="22"/>
          <w:szCs w:val="24"/>
        </w:rPr>
      </w:pPr>
    </w:p>
    <w:p w14:paraId="5C290668" w14:textId="77777777" w:rsidR="007379DF" w:rsidRPr="00801809" w:rsidRDefault="007379DF" w:rsidP="007379DF">
      <w:pPr>
        <w:pStyle w:val="Default"/>
        <w:jc w:val="both"/>
        <w:rPr>
          <w:color w:val="auto"/>
          <w:sz w:val="22"/>
          <w:szCs w:val="22"/>
        </w:rPr>
      </w:pPr>
      <w:r w:rsidRPr="00801809">
        <w:rPr>
          <w:color w:val="auto"/>
          <w:sz w:val="22"/>
          <w:szCs w:val="22"/>
        </w:rPr>
        <w:t xml:space="preserve">"With regard to the matter in item x </w:t>
      </w:r>
      <w:proofErr w:type="gramStart"/>
      <w:r w:rsidRPr="00801809">
        <w:rPr>
          <w:color w:val="auto"/>
          <w:sz w:val="22"/>
          <w:szCs w:val="22"/>
        </w:rPr>
        <w:t>…..</w:t>
      </w:r>
      <w:proofErr w:type="gramEnd"/>
      <w:r w:rsidRPr="00801809">
        <w:rPr>
          <w:color w:val="auto"/>
          <w:sz w:val="22"/>
          <w:szCs w:val="22"/>
        </w:rPr>
        <w:t xml:space="preserve"> I disclose that I have an association with the applicant (or person seeking a decision). This association is </w:t>
      </w:r>
      <w:proofErr w:type="gramStart"/>
      <w:r w:rsidRPr="00801809">
        <w:rPr>
          <w:color w:val="auto"/>
          <w:sz w:val="22"/>
          <w:szCs w:val="22"/>
        </w:rPr>
        <w:t>…..</w:t>
      </w:r>
      <w:proofErr w:type="gramEnd"/>
      <w:r w:rsidRPr="00801809">
        <w:rPr>
          <w:color w:val="auto"/>
          <w:sz w:val="22"/>
          <w:szCs w:val="22"/>
        </w:rPr>
        <w:t xml:space="preserve"> (nature of the interest).</w:t>
      </w:r>
    </w:p>
    <w:p w14:paraId="2CE7B752" w14:textId="77777777" w:rsidR="007379DF" w:rsidRPr="00801809" w:rsidRDefault="007379DF" w:rsidP="007379DF">
      <w:pPr>
        <w:pStyle w:val="Default"/>
        <w:jc w:val="both"/>
        <w:rPr>
          <w:color w:val="auto"/>
          <w:sz w:val="22"/>
          <w:szCs w:val="22"/>
        </w:rPr>
      </w:pPr>
      <w:r w:rsidRPr="00801809">
        <w:rPr>
          <w:color w:val="auto"/>
          <w:sz w:val="22"/>
          <w:szCs w:val="22"/>
        </w:rPr>
        <w:t xml:space="preserve"> </w:t>
      </w:r>
    </w:p>
    <w:p w14:paraId="5070A213" w14:textId="77777777" w:rsidR="007379DF" w:rsidRPr="00801809" w:rsidRDefault="007379DF" w:rsidP="007379DF">
      <w:pPr>
        <w:pStyle w:val="BodyTextIndent"/>
        <w:tabs>
          <w:tab w:val="clear" w:pos="720"/>
        </w:tabs>
        <w:ind w:left="0"/>
        <w:rPr>
          <w:rFonts w:ascii="Arial" w:hAnsi="Arial" w:cs="Arial"/>
          <w:sz w:val="22"/>
          <w:szCs w:val="22"/>
        </w:rPr>
      </w:pPr>
      <w:proofErr w:type="gramStart"/>
      <w:r w:rsidRPr="00801809">
        <w:rPr>
          <w:rFonts w:ascii="Arial" w:hAnsi="Arial" w:cs="Arial"/>
          <w:sz w:val="22"/>
          <w:szCs w:val="22"/>
        </w:rPr>
        <w:t>As a consequence</w:t>
      </w:r>
      <w:proofErr w:type="gramEnd"/>
      <w:r w:rsidRPr="00801809">
        <w:rPr>
          <w:rFonts w:ascii="Arial" w:hAnsi="Arial" w:cs="Arial"/>
          <w:sz w:val="22"/>
          <w:szCs w:val="22"/>
        </w:rPr>
        <w:t>, there may be a perception that my impartiality on the matter may be affected. I declare that I will consider this matter on its merits and vote accordingly."</w:t>
      </w:r>
    </w:p>
    <w:p w14:paraId="0C069237" w14:textId="77777777" w:rsidR="007379DF" w:rsidRPr="00562866" w:rsidRDefault="007379DF" w:rsidP="007379DF">
      <w:pPr>
        <w:pStyle w:val="BodyTextIndent"/>
        <w:tabs>
          <w:tab w:val="clear" w:pos="720"/>
        </w:tabs>
        <w:ind w:left="0"/>
        <w:rPr>
          <w:rFonts w:ascii="Arial" w:hAnsi="Arial" w:cs="Arial"/>
          <w:sz w:val="22"/>
          <w:szCs w:val="24"/>
        </w:rPr>
      </w:pPr>
    </w:p>
    <w:p w14:paraId="7323FD40" w14:textId="77777777" w:rsidR="007379DF" w:rsidRPr="00562866" w:rsidRDefault="007379DF" w:rsidP="007379DF">
      <w:pPr>
        <w:pStyle w:val="BodyTextIndent"/>
        <w:tabs>
          <w:tab w:val="clear" w:pos="720"/>
        </w:tabs>
        <w:ind w:left="0"/>
        <w:rPr>
          <w:rFonts w:ascii="Arial" w:hAnsi="Arial" w:cs="Arial"/>
          <w:sz w:val="22"/>
          <w:szCs w:val="24"/>
        </w:rPr>
      </w:pPr>
      <w:r w:rsidRPr="00562866">
        <w:rPr>
          <w:rFonts w:ascii="Arial" w:hAnsi="Arial" w:cs="Arial"/>
          <w:sz w:val="22"/>
          <w:szCs w:val="24"/>
        </w:rPr>
        <w:t>The member</w:t>
      </w:r>
      <w:r>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7FCF0F4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58ADBFB"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7B26124F" w14:textId="77777777" w:rsidR="00D05D60" w:rsidRPr="003F7444" w:rsidRDefault="00562866"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7" w:name="_Toc65854245"/>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7"/>
    </w:p>
    <w:p w14:paraId="7E9950A3"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5AB78BCD" w14:textId="77777777" w:rsidR="00D05D60" w:rsidRPr="00180419" w:rsidRDefault="009368F4"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4E7B2AC9"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66254FC3"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071D783" w14:textId="77777777" w:rsidR="00D05D60" w:rsidRPr="003F7444" w:rsidRDefault="00562866"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8" w:name="_Toc65854246"/>
      <w:r w:rsidRPr="00180419">
        <w:rPr>
          <w:rFonts w:ascii="Arial" w:hAnsi="Arial" w:cs="Arial"/>
          <w:caps w:val="0"/>
          <w:sz w:val="24"/>
          <w:szCs w:val="24"/>
          <w:u w:val="none"/>
        </w:rPr>
        <w:t>Confirmation of Minutes</w:t>
      </w:r>
      <w:bookmarkEnd w:id="8"/>
    </w:p>
    <w:p w14:paraId="6A65971A" w14:textId="77777777" w:rsidR="00562866" w:rsidRPr="00562866" w:rsidRDefault="00562866" w:rsidP="00765E9D">
      <w:pPr>
        <w:jc w:val="both"/>
      </w:pPr>
    </w:p>
    <w:p w14:paraId="5662AA78" w14:textId="3C929115" w:rsidR="00477C38" w:rsidRPr="00562866" w:rsidRDefault="00477C38" w:rsidP="00D51C49">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9" w:name="_Toc65854247"/>
      <w:r w:rsidRPr="00180419">
        <w:rPr>
          <w:rFonts w:ascii="Arial" w:hAnsi="Arial" w:cs="Arial"/>
          <w:sz w:val="24"/>
          <w:szCs w:val="24"/>
          <w:u w:val="none"/>
        </w:rPr>
        <w:t xml:space="preserve">Committee Meeting </w:t>
      </w:r>
      <w:r w:rsidR="009D13F3">
        <w:rPr>
          <w:rFonts w:ascii="Arial" w:hAnsi="Arial" w:cs="Arial"/>
          <w:sz w:val="24"/>
          <w:szCs w:val="24"/>
          <w:u w:val="none"/>
        </w:rPr>
        <w:t>9 February</w:t>
      </w:r>
      <w:r w:rsidR="00E21089">
        <w:rPr>
          <w:rFonts w:ascii="Arial" w:hAnsi="Arial" w:cs="Arial"/>
          <w:sz w:val="24"/>
          <w:szCs w:val="24"/>
          <w:u w:val="none"/>
        </w:rPr>
        <w:t xml:space="preserve"> 202</w:t>
      </w:r>
      <w:r w:rsidR="009D13F3">
        <w:rPr>
          <w:rFonts w:ascii="Arial" w:hAnsi="Arial" w:cs="Arial"/>
          <w:sz w:val="24"/>
          <w:szCs w:val="24"/>
          <w:u w:val="none"/>
        </w:rPr>
        <w:t>1</w:t>
      </w:r>
      <w:bookmarkEnd w:id="9"/>
    </w:p>
    <w:p w14:paraId="22329842" w14:textId="77777777"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0A07ED94" w14:textId="2056AF61" w:rsidR="00D05D60" w:rsidRPr="00562866" w:rsidRDefault="00477C38"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E5362B">
        <w:rPr>
          <w:rFonts w:ascii="Arial" w:hAnsi="Arial" w:cs="Arial"/>
          <w:szCs w:val="24"/>
        </w:rPr>
        <w:t>M</w:t>
      </w:r>
      <w:r w:rsidR="00D05D60" w:rsidRPr="00562866">
        <w:rPr>
          <w:rFonts w:ascii="Arial" w:hAnsi="Arial" w:cs="Arial"/>
          <w:szCs w:val="24"/>
        </w:rPr>
        <w:t xml:space="preserve">inutes of the Council Committee held </w:t>
      </w:r>
      <w:r w:rsidR="009D13F3">
        <w:rPr>
          <w:rFonts w:ascii="Arial" w:hAnsi="Arial" w:cs="Arial"/>
          <w:szCs w:val="24"/>
        </w:rPr>
        <w:t>9 February 2021</w:t>
      </w:r>
      <w:r w:rsidR="0043778E">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3F7444">
        <w:rPr>
          <w:rFonts w:ascii="Arial" w:hAnsi="Arial" w:cs="Arial"/>
          <w:szCs w:val="24"/>
        </w:rPr>
        <w:t>confirmed.</w:t>
      </w:r>
    </w:p>
    <w:p w14:paraId="6D31F2D2"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303D5B00"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3CD8DA74" w14:textId="77777777" w:rsidR="009368F4" w:rsidRPr="003F7444" w:rsidRDefault="00562866"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0" w:name="_Toc65854248"/>
      <w:r w:rsidRPr="00180419">
        <w:rPr>
          <w:rFonts w:ascii="Arial" w:hAnsi="Arial" w:cs="Arial"/>
          <w:caps w:val="0"/>
          <w:sz w:val="24"/>
          <w:szCs w:val="24"/>
          <w:u w:val="none"/>
        </w:rPr>
        <w:t>Matters for Which the Meeting May Be Closed</w:t>
      </w:r>
      <w:bookmarkEnd w:id="10"/>
    </w:p>
    <w:p w14:paraId="66416A9B" w14:textId="77777777" w:rsidR="009368F4" w:rsidRPr="00180419" w:rsidRDefault="009368F4" w:rsidP="00765E9D">
      <w:pPr>
        <w:ind w:left="720"/>
        <w:jc w:val="both"/>
        <w:rPr>
          <w:rFonts w:ascii="Arial" w:hAnsi="Arial" w:cs="Arial"/>
          <w:szCs w:val="24"/>
        </w:rPr>
      </w:pPr>
    </w:p>
    <w:p w14:paraId="76A3ADAC" w14:textId="77777777" w:rsidR="009368F4" w:rsidRDefault="009368F4" w:rsidP="003F7444">
      <w:pPr>
        <w:jc w:val="both"/>
        <w:rPr>
          <w:rFonts w:ascii="Arial" w:hAnsi="Arial" w:cs="Arial"/>
          <w:szCs w:val="24"/>
        </w:rPr>
      </w:pPr>
      <w:r w:rsidRPr="00180419">
        <w:rPr>
          <w:rFonts w:ascii="Arial" w:hAnsi="Arial" w:cs="Arial"/>
          <w:szCs w:val="24"/>
        </w:rPr>
        <w:t>In accordance with Standing Orders and for the convenience of the public, the Committee is to identify any matter which is to be discussed behind closed doors at this meeting and that matter is to be deferred for consideration as</w:t>
      </w:r>
      <w:r w:rsidR="003F7444">
        <w:rPr>
          <w:rFonts w:ascii="Arial" w:hAnsi="Arial" w:cs="Arial"/>
          <w:szCs w:val="24"/>
        </w:rPr>
        <w:t xml:space="preserve"> the last item of this meeting.</w:t>
      </w:r>
    </w:p>
    <w:p w14:paraId="004A98DF" w14:textId="77777777" w:rsidR="00562866" w:rsidRDefault="00562866" w:rsidP="00765E9D">
      <w:pPr>
        <w:ind w:left="720"/>
        <w:jc w:val="both"/>
        <w:rPr>
          <w:rFonts w:ascii="Arial" w:hAnsi="Arial" w:cs="Arial"/>
          <w:szCs w:val="24"/>
        </w:rPr>
      </w:pPr>
    </w:p>
    <w:p w14:paraId="48D76061" w14:textId="77777777" w:rsidR="00562866" w:rsidRPr="00180419" w:rsidRDefault="00562866" w:rsidP="00765E9D">
      <w:pPr>
        <w:ind w:left="720"/>
        <w:jc w:val="both"/>
        <w:rPr>
          <w:rFonts w:ascii="Arial" w:hAnsi="Arial" w:cs="Arial"/>
          <w:szCs w:val="24"/>
        </w:rPr>
      </w:pPr>
    </w:p>
    <w:p w14:paraId="09993A04" w14:textId="77777777" w:rsidR="00D05D60" w:rsidRPr="003F7444" w:rsidRDefault="0070410F"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1" w:name="_Toc65854249"/>
      <w:r w:rsidRPr="00180419">
        <w:rPr>
          <w:rFonts w:ascii="Arial" w:hAnsi="Arial" w:cs="Arial"/>
          <w:caps w:val="0"/>
          <w:sz w:val="24"/>
          <w:szCs w:val="24"/>
          <w:u w:val="none"/>
        </w:rPr>
        <w:t>Divisional Reports</w:t>
      </w:r>
      <w:bookmarkEnd w:id="11"/>
    </w:p>
    <w:p w14:paraId="565365F9" w14:textId="77777777" w:rsidR="00085B7F" w:rsidRPr="00180419" w:rsidRDefault="00085B7F" w:rsidP="00765E9D">
      <w:pPr>
        <w:ind w:left="720"/>
        <w:jc w:val="both"/>
        <w:rPr>
          <w:rFonts w:ascii="Arial" w:hAnsi="Arial" w:cs="Arial"/>
          <w:szCs w:val="24"/>
        </w:rPr>
      </w:pPr>
    </w:p>
    <w:p w14:paraId="587BD5FA" w14:textId="77777777" w:rsidR="00085B7F" w:rsidRPr="0070410F" w:rsidRDefault="0070410F" w:rsidP="003F7444">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14:paraId="3965A5B0" w14:textId="333BB05F" w:rsidR="00D05D60" w:rsidRPr="00180419" w:rsidRDefault="006D263D" w:rsidP="00D51C49">
      <w:pPr>
        <w:pStyle w:val="Heading2"/>
        <w:numPr>
          <w:ilvl w:val="1"/>
          <w:numId w:val="1"/>
        </w:numPr>
        <w:tabs>
          <w:tab w:val="clear" w:pos="720"/>
          <w:tab w:val="left"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2" w:name="_Toc65854250"/>
      <w:r w:rsidR="00420C57">
        <w:rPr>
          <w:rFonts w:ascii="Arial" w:hAnsi="Arial" w:cs="Arial"/>
          <w:sz w:val="24"/>
          <w:szCs w:val="24"/>
          <w:u w:val="none"/>
        </w:rPr>
        <w:lastRenderedPageBreak/>
        <w:t>Planning &amp; Development</w:t>
      </w:r>
      <w:r w:rsidR="00A53BD3" w:rsidRPr="00180419">
        <w:rPr>
          <w:rFonts w:ascii="Arial" w:hAnsi="Arial" w:cs="Arial"/>
          <w:sz w:val="24"/>
          <w:szCs w:val="24"/>
          <w:u w:val="none"/>
        </w:rPr>
        <w:t xml:space="preserve">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420C57">
        <w:rPr>
          <w:rFonts w:ascii="Arial" w:hAnsi="Arial" w:cs="Arial"/>
          <w:sz w:val="24"/>
          <w:szCs w:val="24"/>
          <w:u w:val="none"/>
        </w:rPr>
        <w:t>PD</w:t>
      </w:r>
      <w:r w:rsidR="0040530A">
        <w:rPr>
          <w:rFonts w:ascii="Arial" w:hAnsi="Arial" w:cs="Arial"/>
          <w:sz w:val="24"/>
          <w:szCs w:val="24"/>
          <w:u w:val="none"/>
        </w:rPr>
        <w:t>0</w:t>
      </w:r>
      <w:r w:rsidR="009D13F3">
        <w:rPr>
          <w:rFonts w:ascii="Arial" w:hAnsi="Arial" w:cs="Arial"/>
          <w:sz w:val="24"/>
          <w:szCs w:val="24"/>
          <w:u w:val="none"/>
        </w:rPr>
        <w:t>5</w:t>
      </w:r>
      <w:r w:rsidR="0040530A">
        <w:rPr>
          <w:rFonts w:ascii="Arial" w:hAnsi="Arial" w:cs="Arial"/>
          <w:sz w:val="24"/>
          <w:szCs w:val="24"/>
          <w:u w:val="none"/>
        </w:rPr>
        <w:t>.21</w:t>
      </w:r>
      <w:r w:rsidR="00D05D60" w:rsidRPr="00180419">
        <w:rPr>
          <w:rFonts w:ascii="Arial" w:hAnsi="Arial" w:cs="Arial"/>
          <w:sz w:val="24"/>
          <w:szCs w:val="24"/>
          <w:u w:val="none"/>
        </w:rPr>
        <w:t xml:space="preserve"> to </w:t>
      </w:r>
      <w:r w:rsidR="007A4B7E">
        <w:rPr>
          <w:rFonts w:ascii="Arial" w:hAnsi="Arial" w:cs="Arial"/>
          <w:sz w:val="24"/>
          <w:szCs w:val="24"/>
          <w:u w:val="none"/>
        </w:rPr>
        <w:t>PD10.21</w:t>
      </w:r>
      <w:bookmarkEnd w:id="12"/>
    </w:p>
    <w:p w14:paraId="0B92308D"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025D3C03" w14:textId="716FF6E8" w:rsidR="00D05D60" w:rsidRPr="00465A04" w:rsidRDefault="00576956" w:rsidP="003F7444">
      <w:pPr>
        <w:numPr>
          <w:ilvl w:val="12"/>
          <w:numId w:val="0"/>
        </w:numPr>
        <w:tabs>
          <w:tab w:val="left" w:pos="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Planning &amp; </w:t>
      </w:r>
      <w:r w:rsidR="00477C38" w:rsidRPr="00180419">
        <w:rPr>
          <w:rFonts w:ascii="Arial" w:hAnsi="Arial" w:cs="Arial"/>
          <w:szCs w:val="24"/>
        </w:rPr>
        <w:t xml:space="preserve">Development </w:t>
      </w:r>
      <w:r w:rsidR="00D05D60" w:rsidRPr="00180419">
        <w:rPr>
          <w:rFonts w:ascii="Arial" w:hAnsi="Arial" w:cs="Arial"/>
          <w:szCs w:val="24"/>
        </w:rPr>
        <w:t>Report No</w:t>
      </w:r>
      <w:r w:rsidR="00465A04">
        <w:rPr>
          <w:rFonts w:ascii="Arial" w:hAnsi="Arial" w:cs="Arial"/>
          <w:szCs w:val="24"/>
        </w:rPr>
        <w:t>’</w:t>
      </w:r>
      <w:r w:rsidR="00D05D60" w:rsidRPr="00180419">
        <w:rPr>
          <w:rFonts w:ascii="Arial" w:hAnsi="Arial" w:cs="Arial"/>
          <w:szCs w:val="24"/>
        </w:rPr>
        <w:t>s</w:t>
      </w:r>
      <w:r w:rsidR="00465A04">
        <w:rPr>
          <w:rFonts w:ascii="Arial" w:hAnsi="Arial" w:cs="Arial"/>
          <w:szCs w:val="24"/>
        </w:rPr>
        <w:t xml:space="preserve"> </w:t>
      </w:r>
      <w:r w:rsidR="00420C57">
        <w:rPr>
          <w:rFonts w:ascii="Arial" w:hAnsi="Arial" w:cs="Arial"/>
          <w:szCs w:val="24"/>
        </w:rPr>
        <w:t>P</w:t>
      </w:r>
      <w:r w:rsidR="008313F0" w:rsidRPr="00180419">
        <w:rPr>
          <w:rFonts w:ascii="Arial" w:hAnsi="Arial" w:cs="Arial"/>
          <w:szCs w:val="24"/>
        </w:rPr>
        <w:t>D</w:t>
      </w:r>
      <w:r w:rsidR="009D13F3">
        <w:rPr>
          <w:rFonts w:ascii="Arial" w:hAnsi="Arial" w:cs="Arial"/>
          <w:szCs w:val="24"/>
        </w:rPr>
        <w:t xml:space="preserve"> </w:t>
      </w:r>
      <w:r w:rsidR="007A4B7E">
        <w:rPr>
          <w:rFonts w:ascii="Arial" w:hAnsi="Arial" w:cs="Arial"/>
          <w:szCs w:val="24"/>
        </w:rPr>
        <w:t>05.21</w:t>
      </w:r>
      <w:r w:rsidR="00D05D60" w:rsidRPr="00180419">
        <w:rPr>
          <w:rFonts w:ascii="Arial" w:hAnsi="Arial" w:cs="Arial"/>
          <w:szCs w:val="24"/>
        </w:rPr>
        <w:t xml:space="preserve"> to </w:t>
      </w:r>
      <w:r w:rsidR="007A4B7E">
        <w:rPr>
          <w:rFonts w:ascii="Arial" w:hAnsi="Arial" w:cs="Arial"/>
          <w:szCs w:val="24"/>
        </w:rPr>
        <w:t>PD10.21</w:t>
      </w:r>
      <w:r w:rsidR="009D13F3">
        <w:rPr>
          <w:rFonts w:ascii="Arial" w:hAnsi="Arial" w:cs="Arial"/>
          <w:szCs w:val="24"/>
        </w:rPr>
        <w:t xml:space="preserve"> </w:t>
      </w:r>
      <w:r w:rsidR="00D05D60" w:rsidRPr="00180419">
        <w:rPr>
          <w:rFonts w:ascii="Arial" w:hAnsi="Arial" w:cs="Arial"/>
          <w:szCs w:val="24"/>
        </w:rPr>
        <w:t xml:space="preserve">to be dealt with </w:t>
      </w:r>
      <w:r w:rsidR="00D05D60" w:rsidRPr="00465A04">
        <w:rPr>
          <w:rFonts w:ascii="Arial" w:hAnsi="Arial" w:cs="Arial"/>
          <w:szCs w:val="24"/>
        </w:rPr>
        <w:t>at this point</w:t>
      </w:r>
      <w:r w:rsidR="00A53BD3" w:rsidRPr="00465A04">
        <w:rPr>
          <w:rFonts w:ascii="Arial" w:hAnsi="Arial" w:cs="Arial"/>
          <w:szCs w:val="24"/>
        </w:rPr>
        <w:t xml:space="preserve"> (c</w:t>
      </w:r>
      <w:r w:rsidR="00465A04" w:rsidRPr="00465A04">
        <w:rPr>
          <w:rFonts w:ascii="Arial" w:hAnsi="Arial" w:cs="Arial"/>
          <w:szCs w:val="24"/>
        </w:rPr>
        <w:t>opy a</w:t>
      </w:r>
      <w:r w:rsidR="00A53BD3" w:rsidRPr="00465A04">
        <w:rPr>
          <w:rFonts w:ascii="Arial" w:hAnsi="Arial" w:cs="Arial"/>
          <w:szCs w:val="24"/>
        </w:rPr>
        <w:t xml:space="preserve">ttached </w:t>
      </w:r>
      <w:r w:rsidR="00465A04" w:rsidRPr="00465A04">
        <w:rPr>
          <w:rFonts w:ascii="Arial" w:hAnsi="Arial" w:cs="Arial"/>
          <w:szCs w:val="24"/>
        </w:rPr>
        <w:t>y</w:t>
      </w:r>
      <w:r w:rsidR="00A53BD3" w:rsidRPr="00465A04">
        <w:rPr>
          <w:rFonts w:ascii="Arial" w:hAnsi="Arial" w:cs="Arial"/>
          <w:szCs w:val="24"/>
        </w:rPr>
        <w:t xml:space="preserve">ellow </w:t>
      </w:r>
      <w:r w:rsidR="00465A04" w:rsidRPr="00465A04">
        <w:rPr>
          <w:rFonts w:ascii="Arial" w:hAnsi="Arial" w:cs="Arial"/>
          <w:szCs w:val="24"/>
        </w:rPr>
        <w:t>c</w:t>
      </w:r>
      <w:r w:rsidR="00A53BD3" w:rsidRPr="00465A04">
        <w:rPr>
          <w:rFonts w:ascii="Arial" w:hAnsi="Arial" w:cs="Arial"/>
          <w:szCs w:val="24"/>
        </w:rPr>
        <w:t xml:space="preserve">over </w:t>
      </w:r>
      <w:r w:rsidR="00465A04" w:rsidRPr="00465A04">
        <w:rPr>
          <w:rFonts w:ascii="Arial" w:hAnsi="Arial" w:cs="Arial"/>
          <w:szCs w:val="24"/>
        </w:rPr>
        <w:t>s</w:t>
      </w:r>
      <w:r w:rsidR="00A53BD3" w:rsidRPr="00465A04">
        <w:rPr>
          <w:rFonts w:ascii="Arial" w:hAnsi="Arial" w:cs="Arial"/>
          <w:szCs w:val="24"/>
        </w:rPr>
        <w:t>heet)</w:t>
      </w:r>
      <w:r w:rsidR="00D05D60" w:rsidRPr="00465A04">
        <w:rPr>
          <w:rFonts w:ascii="Arial" w:hAnsi="Arial" w:cs="Arial"/>
          <w:szCs w:val="24"/>
        </w:rPr>
        <w:t>.</w:t>
      </w:r>
    </w:p>
    <w:p w14:paraId="4DD3E7B3" w14:textId="77777777" w:rsidR="00765E9D" w:rsidRDefault="00765E9D" w:rsidP="003F7444">
      <w:pPr>
        <w:tabs>
          <w:tab w:val="left" w:pos="0"/>
          <w:tab w:val="left" w:pos="1701"/>
          <w:tab w:val="left" w:pos="2410"/>
          <w:tab w:val="left" w:pos="2977"/>
          <w:tab w:val="right" w:pos="8505"/>
        </w:tabs>
        <w:jc w:val="both"/>
        <w:rPr>
          <w:rFonts w:ascii="Arial" w:hAnsi="Arial" w:cs="Arial"/>
          <w:szCs w:val="24"/>
        </w:rPr>
      </w:pPr>
    </w:p>
    <w:p w14:paraId="62209450" w14:textId="4DB57104" w:rsidR="009D13F3" w:rsidRDefault="007A4B7E" w:rsidP="008D0BB5">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PD05.21</w:t>
      </w:r>
      <w:r w:rsidR="009D13F3" w:rsidRPr="00633FC9">
        <w:rPr>
          <w:rFonts w:ascii="Arial" w:hAnsi="Arial" w:cs="Arial"/>
          <w:szCs w:val="24"/>
        </w:rPr>
        <w:tab/>
      </w:r>
      <w:r w:rsidR="008D0BB5" w:rsidRPr="008D0BB5">
        <w:rPr>
          <w:rFonts w:ascii="Arial" w:hAnsi="Arial" w:cs="Arial"/>
          <w:szCs w:val="24"/>
        </w:rPr>
        <w:t>Reconsideration of Planning Application – No. 37</w:t>
      </w:r>
      <w:r w:rsidR="008D0BB5">
        <w:rPr>
          <w:rFonts w:ascii="Arial" w:hAnsi="Arial" w:cs="Arial"/>
          <w:szCs w:val="24"/>
        </w:rPr>
        <w:t xml:space="preserve"> </w:t>
      </w:r>
      <w:r w:rsidR="008D0BB5" w:rsidRPr="008D0BB5">
        <w:rPr>
          <w:rFonts w:ascii="Arial" w:hAnsi="Arial" w:cs="Arial"/>
          <w:szCs w:val="24"/>
        </w:rPr>
        <w:t>Strickland Street, Mount Claremont – Holiday House</w:t>
      </w:r>
      <w:r w:rsidR="008D0BB5">
        <w:rPr>
          <w:rFonts w:ascii="Arial" w:hAnsi="Arial" w:cs="Arial"/>
          <w:szCs w:val="24"/>
        </w:rPr>
        <w:t xml:space="preserve"> </w:t>
      </w:r>
      <w:r w:rsidR="008D0BB5" w:rsidRPr="008D0BB5">
        <w:rPr>
          <w:rFonts w:ascii="Arial" w:hAnsi="Arial" w:cs="Arial"/>
          <w:szCs w:val="24"/>
        </w:rPr>
        <w:t>(Short Term Accommodation)</w:t>
      </w:r>
    </w:p>
    <w:p w14:paraId="7A201BA6" w14:textId="77777777" w:rsidR="00633FC9" w:rsidRPr="00633FC9" w:rsidRDefault="00633FC9" w:rsidP="00633FC9">
      <w:pPr>
        <w:tabs>
          <w:tab w:val="left" w:pos="0"/>
          <w:tab w:val="left" w:pos="1701"/>
          <w:tab w:val="left" w:pos="2410"/>
          <w:tab w:val="left" w:pos="2977"/>
          <w:tab w:val="right" w:pos="8505"/>
        </w:tabs>
        <w:ind w:left="1701" w:hanging="1701"/>
        <w:jc w:val="both"/>
        <w:rPr>
          <w:rFonts w:ascii="Arial" w:hAnsi="Arial" w:cs="Arial"/>
          <w:szCs w:val="24"/>
        </w:rPr>
      </w:pPr>
    </w:p>
    <w:p w14:paraId="26395BB9" w14:textId="62F7D40B" w:rsidR="00633FC9" w:rsidRDefault="007A4B7E" w:rsidP="00633FC9">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PD06.21</w:t>
      </w:r>
      <w:r w:rsidR="00633FC9" w:rsidRPr="00633FC9">
        <w:rPr>
          <w:rFonts w:ascii="Arial" w:hAnsi="Arial" w:cs="Arial"/>
          <w:szCs w:val="24"/>
        </w:rPr>
        <w:tab/>
      </w:r>
      <w:r w:rsidR="008D0BB5" w:rsidRPr="008D0BB5">
        <w:rPr>
          <w:rFonts w:ascii="Arial" w:hAnsi="Arial" w:cs="Arial"/>
          <w:szCs w:val="24"/>
        </w:rPr>
        <w:t xml:space="preserve">No. 14A </w:t>
      </w:r>
      <w:proofErr w:type="spellStart"/>
      <w:r w:rsidR="008D0BB5" w:rsidRPr="008D0BB5">
        <w:rPr>
          <w:rFonts w:ascii="Arial" w:hAnsi="Arial" w:cs="Arial"/>
          <w:szCs w:val="24"/>
        </w:rPr>
        <w:t>Odern</w:t>
      </w:r>
      <w:proofErr w:type="spellEnd"/>
      <w:r w:rsidR="008D0BB5" w:rsidRPr="008D0BB5">
        <w:rPr>
          <w:rFonts w:ascii="Arial" w:hAnsi="Arial" w:cs="Arial"/>
          <w:szCs w:val="24"/>
        </w:rPr>
        <w:t xml:space="preserve"> Crescent, Swanbourne – Single House</w:t>
      </w:r>
    </w:p>
    <w:p w14:paraId="54F04CD5" w14:textId="77777777" w:rsidR="00633FC9" w:rsidRPr="00633FC9" w:rsidRDefault="00633FC9" w:rsidP="00633FC9">
      <w:pPr>
        <w:tabs>
          <w:tab w:val="left" w:pos="0"/>
          <w:tab w:val="left" w:pos="1701"/>
          <w:tab w:val="left" w:pos="2410"/>
          <w:tab w:val="left" w:pos="2977"/>
          <w:tab w:val="right" w:pos="8505"/>
        </w:tabs>
        <w:ind w:left="1701" w:hanging="1701"/>
        <w:jc w:val="both"/>
        <w:rPr>
          <w:rFonts w:ascii="Arial" w:hAnsi="Arial" w:cs="Arial"/>
          <w:szCs w:val="24"/>
        </w:rPr>
      </w:pPr>
    </w:p>
    <w:p w14:paraId="4E3BF250" w14:textId="2CD40E74" w:rsidR="009D13F3" w:rsidRDefault="007A4B7E" w:rsidP="009D13F3">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PD07.21</w:t>
      </w:r>
      <w:r w:rsidR="009D13F3" w:rsidRPr="00633FC9">
        <w:rPr>
          <w:rFonts w:ascii="Arial" w:hAnsi="Arial" w:cs="Arial"/>
          <w:szCs w:val="24"/>
        </w:rPr>
        <w:tab/>
      </w:r>
      <w:r w:rsidR="00854912" w:rsidRPr="00854912">
        <w:rPr>
          <w:rFonts w:ascii="Arial" w:hAnsi="Arial" w:cs="Arial"/>
          <w:szCs w:val="24"/>
        </w:rPr>
        <w:t>No. 26 Louise Street, Nedlands – 5 x Grouped Dwellings</w:t>
      </w:r>
    </w:p>
    <w:p w14:paraId="6DEE0109" w14:textId="77777777" w:rsidR="00633FC9" w:rsidRPr="00633FC9" w:rsidRDefault="00633FC9" w:rsidP="00633FC9">
      <w:pPr>
        <w:tabs>
          <w:tab w:val="left" w:pos="0"/>
          <w:tab w:val="left" w:pos="1701"/>
          <w:tab w:val="left" w:pos="2410"/>
          <w:tab w:val="left" w:pos="2977"/>
          <w:tab w:val="right" w:pos="8505"/>
        </w:tabs>
        <w:ind w:left="1701" w:hanging="1701"/>
        <w:jc w:val="both"/>
        <w:rPr>
          <w:rFonts w:ascii="Arial" w:hAnsi="Arial" w:cs="Arial"/>
          <w:szCs w:val="24"/>
        </w:rPr>
      </w:pPr>
    </w:p>
    <w:p w14:paraId="0095D328" w14:textId="5A2EEBCA" w:rsidR="009D13F3" w:rsidRDefault="007A4B7E" w:rsidP="00854912">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PD08.21</w:t>
      </w:r>
      <w:r w:rsidR="009D13F3" w:rsidRPr="00633FC9">
        <w:rPr>
          <w:rFonts w:ascii="Arial" w:hAnsi="Arial" w:cs="Arial"/>
          <w:szCs w:val="24"/>
        </w:rPr>
        <w:tab/>
      </w:r>
      <w:r w:rsidR="00854912" w:rsidRPr="00854912">
        <w:rPr>
          <w:rFonts w:ascii="Arial" w:hAnsi="Arial" w:cs="Arial"/>
          <w:szCs w:val="24"/>
        </w:rPr>
        <w:t>Establishment of a Design Review Panel, Final Adoption</w:t>
      </w:r>
      <w:r w:rsidR="00854912">
        <w:rPr>
          <w:rFonts w:ascii="Arial" w:hAnsi="Arial" w:cs="Arial"/>
          <w:szCs w:val="24"/>
        </w:rPr>
        <w:t xml:space="preserve"> </w:t>
      </w:r>
      <w:r w:rsidR="00854912" w:rsidRPr="00854912">
        <w:rPr>
          <w:rFonts w:ascii="Arial" w:hAnsi="Arial" w:cs="Arial"/>
          <w:szCs w:val="24"/>
        </w:rPr>
        <w:t>of the Design Review Panel Local Planning Policy and</w:t>
      </w:r>
      <w:r w:rsidR="00854912">
        <w:rPr>
          <w:rFonts w:ascii="Arial" w:hAnsi="Arial" w:cs="Arial"/>
          <w:szCs w:val="24"/>
        </w:rPr>
        <w:t xml:space="preserve"> </w:t>
      </w:r>
      <w:r w:rsidR="00854912" w:rsidRPr="00854912">
        <w:rPr>
          <w:rFonts w:ascii="Arial" w:hAnsi="Arial" w:cs="Arial"/>
          <w:szCs w:val="24"/>
        </w:rPr>
        <w:t>Appointment of Panel Members</w:t>
      </w:r>
    </w:p>
    <w:p w14:paraId="0526D8C9" w14:textId="3E574CBE" w:rsidR="007A4B7E" w:rsidRDefault="007A4B7E" w:rsidP="009D13F3">
      <w:pPr>
        <w:tabs>
          <w:tab w:val="left" w:pos="0"/>
          <w:tab w:val="left" w:pos="1701"/>
          <w:tab w:val="left" w:pos="2410"/>
          <w:tab w:val="left" w:pos="2977"/>
          <w:tab w:val="right" w:pos="8505"/>
        </w:tabs>
        <w:ind w:left="1701" w:hanging="1701"/>
        <w:jc w:val="both"/>
        <w:rPr>
          <w:rFonts w:ascii="Arial" w:hAnsi="Arial" w:cs="Arial"/>
          <w:szCs w:val="24"/>
        </w:rPr>
      </w:pPr>
    </w:p>
    <w:p w14:paraId="3627F7EE" w14:textId="61E9B393" w:rsidR="007A4B7E" w:rsidRDefault="007A4B7E" w:rsidP="009D13F3">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PD09.21</w:t>
      </w:r>
      <w:r w:rsidR="00854912">
        <w:rPr>
          <w:rFonts w:ascii="Arial" w:hAnsi="Arial" w:cs="Arial"/>
          <w:szCs w:val="24"/>
        </w:rPr>
        <w:tab/>
      </w:r>
      <w:r w:rsidR="00854912" w:rsidRPr="00854912">
        <w:rPr>
          <w:rFonts w:ascii="Arial" w:hAnsi="Arial" w:cs="Arial"/>
          <w:szCs w:val="24"/>
        </w:rPr>
        <w:t>RFT 2020-21.09 Natural Area Weed Control 2021-202</w:t>
      </w:r>
      <w:r w:rsidR="00854912">
        <w:rPr>
          <w:rFonts w:ascii="Arial" w:hAnsi="Arial" w:cs="Arial"/>
          <w:szCs w:val="24"/>
        </w:rPr>
        <w:t>5</w:t>
      </w:r>
    </w:p>
    <w:p w14:paraId="326C8F51" w14:textId="09C2D8D1" w:rsidR="007A4B7E" w:rsidRDefault="007A4B7E" w:rsidP="009D13F3">
      <w:pPr>
        <w:tabs>
          <w:tab w:val="left" w:pos="0"/>
          <w:tab w:val="left" w:pos="1701"/>
          <w:tab w:val="left" w:pos="2410"/>
          <w:tab w:val="left" w:pos="2977"/>
          <w:tab w:val="right" w:pos="8505"/>
        </w:tabs>
        <w:ind w:left="1701" w:hanging="1701"/>
        <w:jc w:val="both"/>
        <w:rPr>
          <w:rFonts w:ascii="Arial" w:hAnsi="Arial" w:cs="Arial"/>
          <w:szCs w:val="24"/>
        </w:rPr>
      </w:pPr>
    </w:p>
    <w:p w14:paraId="13047ADB" w14:textId="5811D337" w:rsidR="007A4B7E" w:rsidRDefault="007A4B7E" w:rsidP="00854912">
      <w:pPr>
        <w:tabs>
          <w:tab w:val="left" w:pos="0"/>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PD10.21</w:t>
      </w:r>
      <w:r w:rsidR="00854912">
        <w:rPr>
          <w:rFonts w:ascii="Arial" w:hAnsi="Arial" w:cs="Arial"/>
          <w:szCs w:val="24"/>
        </w:rPr>
        <w:tab/>
      </w:r>
      <w:r w:rsidR="00854912" w:rsidRPr="00854912">
        <w:rPr>
          <w:rFonts w:ascii="Arial" w:hAnsi="Arial" w:cs="Arial"/>
          <w:szCs w:val="24"/>
        </w:rPr>
        <w:t>Response to Proposed Policy Framework – Cumulative</w:t>
      </w:r>
      <w:r w:rsidR="00854912">
        <w:rPr>
          <w:rFonts w:ascii="Arial" w:hAnsi="Arial" w:cs="Arial"/>
          <w:szCs w:val="24"/>
        </w:rPr>
        <w:t xml:space="preserve"> </w:t>
      </w:r>
      <w:r w:rsidR="00854912" w:rsidRPr="00854912">
        <w:rPr>
          <w:rFonts w:ascii="Arial" w:hAnsi="Arial" w:cs="Arial"/>
          <w:szCs w:val="24"/>
        </w:rPr>
        <w:t>Traffic Impact Assessment.</w:t>
      </w:r>
    </w:p>
    <w:p w14:paraId="4811F84A" w14:textId="77777777" w:rsidR="00D05D60" w:rsidRDefault="00D05D60"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746F1CBA" w14:textId="77777777" w:rsidR="00765E9D" w:rsidRPr="00465A04" w:rsidRDefault="00765E9D"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071198BB" w14:textId="3AD340FE" w:rsidR="00D05D60" w:rsidRPr="00465A04" w:rsidRDefault="006D263D" w:rsidP="00854912">
      <w:pPr>
        <w:pStyle w:val="Heading2"/>
        <w:numPr>
          <w:ilvl w:val="1"/>
          <w:numId w:val="1"/>
        </w:numPr>
        <w:tabs>
          <w:tab w:val="clear" w:pos="720"/>
          <w:tab w:val="left" w:pos="0"/>
        </w:tabs>
        <w:spacing w:before="0" w:after="0"/>
        <w:ind w:left="0" w:hanging="851"/>
        <w:rPr>
          <w:rFonts w:ascii="Arial" w:hAnsi="Arial" w:cs="Arial"/>
          <w:sz w:val="24"/>
          <w:szCs w:val="24"/>
          <w:u w:val="none"/>
        </w:rPr>
      </w:pPr>
      <w:r w:rsidRPr="00854912">
        <w:rPr>
          <w:rFonts w:ascii="Arial" w:hAnsi="Arial" w:cs="Arial"/>
          <w:sz w:val="24"/>
          <w:szCs w:val="24"/>
          <w:u w:val="none"/>
        </w:rPr>
        <w:br w:type="page"/>
      </w:r>
      <w:bookmarkStart w:id="13" w:name="_Toc65854251"/>
      <w:r w:rsidR="00465A04" w:rsidRPr="00465A04">
        <w:rPr>
          <w:rFonts w:ascii="Arial" w:hAnsi="Arial" w:cs="Arial"/>
          <w:sz w:val="24"/>
          <w:szCs w:val="24"/>
          <w:u w:val="none"/>
        </w:rPr>
        <w:lastRenderedPageBreak/>
        <w:t xml:space="preserve">Community </w:t>
      </w:r>
      <w:r w:rsidR="00420C57">
        <w:rPr>
          <w:rFonts w:ascii="Arial" w:hAnsi="Arial" w:cs="Arial"/>
          <w:sz w:val="24"/>
          <w:szCs w:val="24"/>
          <w:u w:val="none"/>
        </w:rPr>
        <w:t>Development</w:t>
      </w:r>
      <w:r w:rsidR="00A53BD3" w:rsidRPr="00465A04">
        <w:rPr>
          <w:rFonts w:ascii="Arial" w:hAnsi="Arial" w:cs="Arial"/>
          <w:sz w:val="24"/>
          <w:szCs w:val="24"/>
          <w:u w:val="none"/>
        </w:rPr>
        <w:t xml:space="preserve"> </w:t>
      </w:r>
      <w:r w:rsidR="00465A04" w:rsidRPr="00465A04">
        <w:rPr>
          <w:rFonts w:ascii="Arial" w:hAnsi="Arial" w:cs="Arial"/>
          <w:sz w:val="24"/>
          <w:szCs w:val="24"/>
          <w:u w:val="none"/>
        </w:rPr>
        <w:t>N</w:t>
      </w:r>
      <w:r w:rsidR="00A53BD3" w:rsidRPr="00465A04">
        <w:rPr>
          <w:rFonts w:ascii="Arial" w:hAnsi="Arial" w:cs="Arial"/>
          <w:sz w:val="24"/>
          <w:szCs w:val="24"/>
          <w:u w:val="none"/>
        </w:rPr>
        <w:t>o</w:t>
      </w:r>
      <w:r w:rsidR="00465A04" w:rsidRPr="00465A04">
        <w:rPr>
          <w:rFonts w:ascii="Arial" w:hAnsi="Arial" w:cs="Arial"/>
          <w:sz w:val="24"/>
          <w:szCs w:val="24"/>
          <w:u w:val="none"/>
        </w:rPr>
        <w:t>’</w:t>
      </w:r>
      <w:r w:rsidR="00A53BD3" w:rsidRPr="00465A04">
        <w:rPr>
          <w:rFonts w:ascii="Arial" w:hAnsi="Arial" w:cs="Arial"/>
          <w:sz w:val="24"/>
          <w:szCs w:val="24"/>
          <w:u w:val="none"/>
        </w:rPr>
        <w:t>s</w:t>
      </w:r>
      <w:r w:rsidR="00465A04" w:rsidRPr="00465A04">
        <w:rPr>
          <w:rFonts w:ascii="Arial" w:hAnsi="Arial" w:cs="Arial"/>
          <w:sz w:val="24"/>
          <w:szCs w:val="24"/>
          <w:u w:val="none"/>
        </w:rPr>
        <w:t xml:space="preserve"> </w:t>
      </w:r>
      <w:r w:rsidR="00A53BD3" w:rsidRPr="00465A04">
        <w:rPr>
          <w:rFonts w:ascii="Arial" w:hAnsi="Arial" w:cs="Arial"/>
          <w:sz w:val="24"/>
          <w:szCs w:val="24"/>
          <w:u w:val="none"/>
        </w:rPr>
        <w:t>C</w:t>
      </w:r>
      <w:r w:rsidR="007927E7">
        <w:rPr>
          <w:rFonts w:ascii="Arial" w:hAnsi="Arial" w:cs="Arial"/>
          <w:sz w:val="24"/>
          <w:szCs w:val="24"/>
          <w:u w:val="none"/>
        </w:rPr>
        <w:t>SD01.21</w:t>
      </w:r>
      <w:r w:rsidR="00D83BC4">
        <w:rPr>
          <w:rFonts w:ascii="Arial" w:hAnsi="Arial" w:cs="Arial"/>
          <w:sz w:val="24"/>
          <w:szCs w:val="24"/>
          <w:u w:val="none"/>
        </w:rPr>
        <w:t xml:space="preserve"> to CSD02.21</w:t>
      </w:r>
      <w:bookmarkEnd w:id="13"/>
    </w:p>
    <w:p w14:paraId="491CFF45" w14:textId="77777777" w:rsidR="00A53BD3" w:rsidRPr="00465A04" w:rsidRDefault="00A53BD3" w:rsidP="00765E9D">
      <w:pPr>
        <w:tabs>
          <w:tab w:val="left" w:pos="720"/>
          <w:tab w:val="left" w:pos="1440"/>
          <w:tab w:val="left" w:pos="2410"/>
          <w:tab w:val="left" w:pos="2977"/>
          <w:tab w:val="right" w:pos="8505"/>
        </w:tabs>
        <w:ind w:left="720"/>
        <w:jc w:val="both"/>
        <w:rPr>
          <w:rFonts w:ascii="Arial" w:hAnsi="Arial" w:cs="Arial"/>
          <w:szCs w:val="24"/>
        </w:rPr>
      </w:pPr>
    </w:p>
    <w:p w14:paraId="7879E2E3" w14:textId="6E8CBB4B" w:rsidR="00D05D60" w:rsidRPr="00465A04" w:rsidRDefault="00D05D60" w:rsidP="003F7444">
      <w:pPr>
        <w:tabs>
          <w:tab w:val="left" w:pos="1440"/>
          <w:tab w:val="left" w:pos="2410"/>
          <w:tab w:val="left" w:pos="2977"/>
          <w:tab w:val="right" w:pos="8505"/>
        </w:tabs>
        <w:jc w:val="both"/>
        <w:rPr>
          <w:rFonts w:ascii="Arial" w:hAnsi="Arial" w:cs="Arial"/>
          <w:szCs w:val="24"/>
        </w:rPr>
      </w:pPr>
      <w:r w:rsidRPr="00465A04">
        <w:rPr>
          <w:rFonts w:ascii="Arial" w:hAnsi="Arial" w:cs="Arial"/>
          <w:szCs w:val="24"/>
        </w:rPr>
        <w:t>Report No</w:t>
      </w:r>
      <w:r w:rsidR="00465A04">
        <w:rPr>
          <w:rFonts w:ascii="Arial" w:hAnsi="Arial" w:cs="Arial"/>
          <w:szCs w:val="24"/>
        </w:rPr>
        <w:t>’</w:t>
      </w:r>
      <w:r w:rsidRPr="00465A04">
        <w:rPr>
          <w:rFonts w:ascii="Arial" w:hAnsi="Arial" w:cs="Arial"/>
          <w:szCs w:val="24"/>
        </w:rPr>
        <w:t>s</w:t>
      </w:r>
      <w:r w:rsidR="00465A04">
        <w:rPr>
          <w:rFonts w:ascii="Arial" w:hAnsi="Arial" w:cs="Arial"/>
          <w:szCs w:val="24"/>
        </w:rPr>
        <w:t xml:space="preserve"> </w:t>
      </w:r>
      <w:r w:rsidR="008313F0" w:rsidRPr="00465A04">
        <w:rPr>
          <w:rFonts w:ascii="Arial" w:hAnsi="Arial" w:cs="Arial"/>
          <w:szCs w:val="24"/>
        </w:rPr>
        <w:t>C</w:t>
      </w:r>
      <w:r w:rsidR="007927E7">
        <w:rPr>
          <w:rFonts w:ascii="Arial" w:hAnsi="Arial" w:cs="Arial"/>
          <w:szCs w:val="24"/>
        </w:rPr>
        <w:t>SD</w:t>
      </w:r>
      <w:r w:rsidR="00E43CD0">
        <w:rPr>
          <w:rFonts w:ascii="Arial" w:hAnsi="Arial" w:cs="Arial"/>
          <w:szCs w:val="24"/>
        </w:rPr>
        <w:t>01.21</w:t>
      </w:r>
      <w:r w:rsidR="008313F0" w:rsidRPr="00465A04">
        <w:rPr>
          <w:rFonts w:ascii="Arial" w:hAnsi="Arial" w:cs="Arial"/>
          <w:szCs w:val="24"/>
        </w:rPr>
        <w:t xml:space="preserve"> </w:t>
      </w:r>
      <w:r w:rsidRPr="00465A04">
        <w:rPr>
          <w:rFonts w:ascii="Arial" w:hAnsi="Arial" w:cs="Arial"/>
          <w:szCs w:val="24"/>
        </w:rPr>
        <w:t>to</w:t>
      </w:r>
      <w:r w:rsidR="00D83BC4">
        <w:rPr>
          <w:rFonts w:ascii="Arial" w:hAnsi="Arial" w:cs="Arial"/>
          <w:szCs w:val="24"/>
        </w:rPr>
        <w:t xml:space="preserve"> CSD02.21 to</w:t>
      </w:r>
      <w:r w:rsidRPr="00465A04">
        <w:rPr>
          <w:rFonts w:ascii="Arial" w:hAnsi="Arial" w:cs="Arial"/>
          <w:szCs w:val="24"/>
        </w:rPr>
        <w:t xml:space="preserve"> be dealt with at this point</w:t>
      </w:r>
      <w:r w:rsidR="00A53BD3" w:rsidRPr="00465A04">
        <w:rPr>
          <w:rFonts w:ascii="Arial" w:hAnsi="Arial" w:cs="Arial"/>
          <w:szCs w:val="24"/>
        </w:rPr>
        <w:t xml:space="preserve"> (copy </w:t>
      </w:r>
      <w:r w:rsidR="00465A04">
        <w:rPr>
          <w:rFonts w:ascii="Arial" w:hAnsi="Arial" w:cs="Arial"/>
          <w:szCs w:val="24"/>
        </w:rPr>
        <w:t>a</w:t>
      </w:r>
      <w:r w:rsidR="00A53BD3" w:rsidRPr="00465A04">
        <w:rPr>
          <w:rFonts w:ascii="Arial" w:hAnsi="Arial" w:cs="Arial"/>
          <w:szCs w:val="24"/>
        </w:rPr>
        <w:t xml:space="preserve">ttached </w:t>
      </w:r>
      <w:r w:rsidR="000E311C">
        <w:rPr>
          <w:rFonts w:ascii="Arial" w:hAnsi="Arial" w:cs="Arial"/>
          <w:szCs w:val="24"/>
        </w:rPr>
        <w:t>orange</w:t>
      </w:r>
      <w:r w:rsidR="00A53BD3" w:rsidRPr="00465A04">
        <w:rPr>
          <w:rFonts w:ascii="Arial" w:hAnsi="Arial" w:cs="Arial"/>
          <w:szCs w:val="24"/>
        </w:rPr>
        <w:t xml:space="preserve"> </w:t>
      </w:r>
      <w:r w:rsidR="00465A04">
        <w:rPr>
          <w:rFonts w:ascii="Arial" w:hAnsi="Arial" w:cs="Arial"/>
          <w:szCs w:val="24"/>
        </w:rPr>
        <w:t>c</w:t>
      </w:r>
      <w:r w:rsidR="00A53BD3" w:rsidRPr="00465A04">
        <w:rPr>
          <w:rFonts w:ascii="Arial" w:hAnsi="Arial" w:cs="Arial"/>
          <w:szCs w:val="24"/>
        </w:rPr>
        <w:t>over</w:t>
      </w:r>
      <w:r w:rsidR="00465A04">
        <w:rPr>
          <w:rFonts w:ascii="Arial" w:hAnsi="Arial" w:cs="Arial"/>
          <w:szCs w:val="24"/>
        </w:rPr>
        <w:t xml:space="preserve"> s</w:t>
      </w:r>
      <w:r w:rsidR="00A53BD3" w:rsidRPr="00465A04">
        <w:rPr>
          <w:rFonts w:ascii="Arial" w:hAnsi="Arial" w:cs="Arial"/>
          <w:szCs w:val="24"/>
        </w:rPr>
        <w:t>heet)</w:t>
      </w:r>
      <w:r w:rsidRPr="00465A04">
        <w:rPr>
          <w:rFonts w:ascii="Arial" w:hAnsi="Arial" w:cs="Arial"/>
          <w:szCs w:val="24"/>
        </w:rPr>
        <w:t>.</w:t>
      </w:r>
    </w:p>
    <w:p w14:paraId="77022316" w14:textId="77777777" w:rsidR="00D05D60" w:rsidRDefault="00D05D60" w:rsidP="003F7444">
      <w:pPr>
        <w:tabs>
          <w:tab w:val="left" w:pos="1440"/>
          <w:tab w:val="left" w:pos="2410"/>
          <w:tab w:val="left" w:pos="2977"/>
          <w:tab w:val="right" w:pos="8505"/>
        </w:tabs>
        <w:jc w:val="both"/>
        <w:rPr>
          <w:rFonts w:ascii="Arial" w:hAnsi="Arial" w:cs="Arial"/>
          <w:szCs w:val="24"/>
        </w:rPr>
      </w:pPr>
    </w:p>
    <w:p w14:paraId="6FD9F031" w14:textId="385C6499" w:rsidR="00D20143" w:rsidRDefault="007927E7" w:rsidP="00D20143">
      <w:pPr>
        <w:tabs>
          <w:tab w:val="left" w:pos="1701"/>
        </w:tabs>
        <w:ind w:left="1701" w:hanging="1701"/>
        <w:rPr>
          <w:rFonts w:ascii="Arial" w:hAnsi="Arial" w:cs="Arial"/>
          <w:szCs w:val="24"/>
        </w:rPr>
      </w:pPr>
      <w:r>
        <w:rPr>
          <w:rFonts w:ascii="Arial" w:hAnsi="Arial" w:cs="Arial"/>
          <w:szCs w:val="24"/>
        </w:rPr>
        <w:t>CSD0</w:t>
      </w:r>
      <w:r w:rsidR="00D83BC4">
        <w:rPr>
          <w:rFonts w:ascii="Arial" w:hAnsi="Arial" w:cs="Arial"/>
          <w:szCs w:val="24"/>
        </w:rPr>
        <w:t>1</w:t>
      </w:r>
      <w:r>
        <w:rPr>
          <w:rFonts w:ascii="Arial" w:hAnsi="Arial" w:cs="Arial"/>
          <w:szCs w:val="24"/>
        </w:rPr>
        <w:t>.21</w:t>
      </w:r>
      <w:r w:rsidR="00E43CD0" w:rsidRPr="00E43CD0">
        <w:rPr>
          <w:rFonts w:ascii="Arial" w:hAnsi="Arial" w:cs="Arial"/>
          <w:szCs w:val="24"/>
        </w:rPr>
        <w:t xml:space="preserve"> </w:t>
      </w:r>
      <w:r w:rsidR="00E43CD0">
        <w:rPr>
          <w:rFonts w:ascii="Arial" w:hAnsi="Arial" w:cs="Arial"/>
          <w:szCs w:val="24"/>
        </w:rPr>
        <w:tab/>
      </w:r>
      <w:r w:rsidR="00D20143" w:rsidRPr="00D20143">
        <w:rPr>
          <w:rFonts w:ascii="Arial" w:hAnsi="Arial" w:cs="Arial"/>
          <w:szCs w:val="24"/>
        </w:rPr>
        <w:t>Community Sport and Recreation Facilities Fund Applications – Various Clubs</w:t>
      </w:r>
      <w:r w:rsidR="00D20143" w:rsidRPr="00D20143">
        <w:rPr>
          <w:rFonts w:ascii="Arial" w:hAnsi="Arial" w:cs="Arial"/>
          <w:szCs w:val="24"/>
        </w:rPr>
        <w:tab/>
      </w:r>
    </w:p>
    <w:p w14:paraId="4B8C113B" w14:textId="77777777" w:rsidR="00D20143" w:rsidRPr="00D20143" w:rsidRDefault="00D20143" w:rsidP="00D20143">
      <w:pPr>
        <w:tabs>
          <w:tab w:val="left" w:pos="1701"/>
        </w:tabs>
        <w:ind w:left="1701" w:hanging="1701"/>
        <w:rPr>
          <w:rFonts w:ascii="Arial" w:hAnsi="Arial" w:cs="Arial"/>
          <w:szCs w:val="24"/>
        </w:rPr>
      </w:pPr>
    </w:p>
    <w:p w14:paraId="28E799E5" w14:textId="5CFEDC75" w:rsidR="00E43CD0" w:rsidRDefault="00D20143" w:rsidP="00D20143">
      <w:pPr>
        <w:tabs>
          <w:tab w:val="left" w:pos="1701"/>
        </w:tabs>
        <w:ind w:left="1701" w:hanging="1701"/>
        <w:rPr>
          <w:rFonts w:ascii="Arial" w:hAnsi="Arial" w:cs="Arial"/>
          <w:szCs w:val="24"/>
        </w:rPr>
      </w:pPr>
      <w:r w:rsidRPr="00D20143">
        <w:rPr>
          <w:rFonts w:ascii="Arial" w:hAnsi="Arial" w:cs="Arial"/>
          <w:szCs w:val="24"/>
        </w:rPr>
        <w:t xml:space="preserve">CSD02.21 </w:t>
      </w:r>
      <w:r w:rsidRPr="00D20143">
        <w:rPr>
          <w:rFonts w:ascii="Arial" w:hAnsi="Arial" w:cs="Arial"/>
          <w:szCs w:val="24"/>
        </w:rPr>
        <w:tab/>
        <w:t>Future use of Haldane House, 109 Montgomery Avenue, Mt Claremont</w:t>
      </w:r>
      <w:r w:rsidRPr="00D20143">
        <w:rPr>
          <w:rFonts w:ascii="Arial" w:hAnsi="Arial" w:cs="Arial"/>
          <w:szCs w:val="24"/>
        </w:rPr>
        <w:tab/>
      </w:r>
    </w:p>
    <w:p w14:paraId="3B8D4349" w14:textId="355B23C2" w:rsidR="00D83BC4" w:rsidRDefault="00D83BC4" w:rsidP="00E43CD0">
      <w:pPr>
        <w:tabs>
          <w:tab w:val="left" w:pos="1701"/>
        </w:tabs>
        <w:rPr>
          <w:rFonts w:ascii="Arial" w:hAnsi="Arial" w:cs="Arial"/>
          <w:szCs w:val="24"/>
        </w:rPr>
      </w:pPr>
    </w:p>
    <w:p w14:paraId="047793F6" w14:textId="77777777" w:rsidR="00D83BC4" w:rsidRPr="00E43CD0" w:rsidRDefault="00D83BC4" w:rsidP="00E43CD0">
      <w:pPr>
        <w:tabs>
          <w:tab w:val="left" w:pos="1701"/>
        </w:tabs>
        <w:rPr>
          <w:rFonts w:ascii="Arial" w:hAnsi="Arial" w:cs="Arial"/>
          <w:szCs w:val="24"/>
        </w:rPr>
      </w:pPr>
    </w:p>
    <w:p w14:paraId="79F8077F" w14:textId="77777777" w:rsidR="00765E9D" w:rsidRPr="00465A04" w:rsidRDefault="00765E9D" w:rsidP="00765E9D">
      <w:pPr>
        <w:tabs>
          <w:tab w:val="left" w:pos="720"/>
          <w:tab w:val="left" w:pos="1440"/>
          <w:tab w:val="left" w:pos="2410"/>
          <w:tab w:val="left" w:pos="2977"/>
          <w:tab w:val="right" w:pos="8505"/>
        </w:tabs>
        <w:ind w:left="720"/>
        <w:jc w:val="both"/>
        <w:rPr>
          <w:rFonts w:ascii="Arial" w:hAnsi="Arial" w:cs="Arial"/>
          <w:szCs w:val="24"/>
        </w:rPr>
      </w:pPr>
    </w:p>
    <w:p w14:paraId="3B449C8E"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5236D285" w14:textId="034F2D5D" w:rsidR="00D05D60" w:rsidRPr="00465A04" w:rsidRDefault="003F7444" w:rsidP="00D51C49">
      <w:pPr>
        <w:pStyle w:val="Heading2"/>
        <w:numPr>
          <w:ilvl w:val="1"/>
          <w:numId w:val="1"/>
        </w:numPr>
        <w:tabs>
          <w:tab w:val="clear" w:pos="720"/>
          <w:tab w:val="left"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4" w:name="_Toc65854252"/>
      <w:r w:rsidR="00A53BD3" w:rsidRPr="00465A04">
        <w:rPr>
          <w:rFonts w:ascii="Arial" w:hAnsi="Arial" w:cs="Arial"/>
          <w:sz w:val="24"/>
          <w:szCs w:val="24"/>
          <w:u w:val="none"/>
        </w:rPr>
        <w:lastRenderedPageBreak/>
        <w:t xml:space="preserve">Corporate </w:t>
      </w:r>
      <w:r w:rsidR="00420C57">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sidR="006D263D">
        <w:rPr>
          <w:rFonts w:ascii="Arial" w:hAnsi="Arial" w:cs="Arial"/>
          <w:sz w:val="24"/>
          <w:szCs w:val="24"/>
          <w:u w:val="none"/>
        </w:rPr>
        <w:t>S</w:t>
      </w:r>
      <w:r w:rsidR="00792318">
        <w:rPr>
          <w:rFonts w:ascii="Arial" w:hAnsi="Arial" w:cs="Arial"/>
          <w:sz w:val="24"/>
          <w:szCs w:val="24"/>
          <w:u w:val="none"/>
        </w:rPr>
        <w:t>0</w:t>
      </w:r>
      <w:r w:rsidR="005846ED">
        <w:rPr>
          <w:rFonts w:ascii="Arial" w:hAnsi="Arial" w:cs="Arial"/>
          <w:sz w:val="24"/>
          <w:szCs w:val="24"/>
          <w:u w:val="none"/>
        </w:rPr>
        <w:t>5</w:t>
      </w:r>
      <w:r w:rsidR="00792318">
        <w:rPr>
          <w:rFonts w:ascii="Arial" w:hAnsi="Arial" w:cs="Arial"/>
          <w:sz w:val="24"/>
          <w:szCs w:val="24"/>
          <w:u w:val="none"/>
        </w:rPr>
        <w:t>.21 to CPS0</w:t>
      </w:r>
      <w:r w:rsidR="005846ED">
        <w:rPr>
          <w:rFonts w:ascii="Arial" w:hAnsi="Arial" w:cs="Arial"/>
          <w:sz w:val="24"/>
          <w:szCs w:val="24"/>
          <w:u w:val="none"/>
        </w:rPr>
        <w:t>8</w:t>
      </w:r>
      <w:r w:rsidR="00792318">
        <w:rPr>
          <w:rFonts w:ascii="Arial" w:hAnsi="Arial" w:cs="Arial"/>
          <w:sz w:val="24"/>
          <w:szCs w:val="24"/>
          <w:u w:val="none"/>
        </w:rPr>
        <w:t>.21</w:t>
      </w:r>
      <w:bookmarkEnd w:id="14"/>
    </w:p>
    <w:p w14:paraId="1C37177A" w14:textId="77777777" w:rsidR="00D05D60" w:rsidRPr="00465A04"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088C7106" w14:textId="0EE6801E" w:rsidR="00D05D60" w:rsidRPr="00180419" w:rsidRDefault="00D05D60" w:rsidP="003F7444">
      <w:pPr>
        <w:tabs>
          <w:tab w:val="left" w:pos="1440"/>
          <w:tab w:val="left" w:pos="2410"/>
          <w:tab w:val="left" w:pos="2977"/>
          <w:tab w:val="right" w:pos="8505"/>
        </w:tabs>
        <w:jc w:val="both"/>
        <w:rPr>
          <w:rFonts w:ascii="Arial" w:hAnsi="Arial" w:cs="Arial"/>
          <w:szCs w:val="24"/>
        </w:rPr>
      </w:pPr>
      <w:r w:rsidRPr="00465A04">
        <w:rPr>
          <w:rFonts w:ascii="Arial" w:hAnsi="Arial" w:cs="Arial"/>
          <w:szCs w:val="24"/>
        </w:rPr>
        <w:t>Report No</w:t>
      </w:r>
      <w:r w:rsidR="00465A04">
        <w:rPr>
          <w:rFonts w:ascii="Arial" w:hAnsi="Arial" w:cs="Arial"/>
          <w:szCs w:val="24"/>
        </w:rPr>
        <w:t>’</w:t>
      </w:r>
      <w:r w:rsidRPr="00465A04">
        <w:rPr>
          <w:rFonts w:ascii="Arial" w:hAnsi="Arial" w:cs="Arial"/>
          <w:szCs w:val="24"/>
        </w:rPr>
        <w:t>s</w:t>
      </w:r>
      <w:r w:rsidR="00465A04">
        <w:rPr>
          <w:rFonts w:ascii="Arial" w:hAnsi="Arial" w:cs="Arial"/>
          <w:szCs w:val="24"/>
        </w:rPr>
        <w:t xml:space="preserve"> </w:t>
      </w:r>
      <w:r w:rsidRPr="00465A04">
        <w:rPr>
          <w:rFonts w:ascii="Arial" w:hAnsi="Arial" w:cs="Arial"/>
          <w:szCs w:val="24"/>
        </w:rPr>
        <w:t>C</w:t>
      </w:r>
      <w:r w:rsidR="008313F0" w:rsidRPr="00465A04">
        <w:rPr>
          <w:rFonts w:ascii="Arial" w:hAnsi="Arial" w:cs="Arial"/>
          <w:szCs w:val="24"/>
        </w:rPr>
        <w:t>P</w:t>
      </w:r>
      <w:r w:rsidR="006D263D">
        <w:rPr>
          <w:rFonts w:ascii="Arial" w:hAnsi="Arial" w:cs="Arial"/>
          <w:szCs w:val="24"/>
        </w:rPr>
        <w:t>S</w:t>
      </w:r>
      <w:r w:rsidR="00792318">
        <w:rPr>
          <w:rFonts w:ascii="Arial" w:hAnsi="Arial" w:cs="Arial"/>
          <w:szCs w:val="24"/>
        </w:rPr>
        <w:t>01.21 to CS04.21</w:t>
      </w:r>
      <w:r w:rsidR="00E64271">
        <w:rPr>
          <w:rFonts w:ascii="Arial" w:hAnsi="Arial" w:cs="Arial"/>
          <w:szCs w:val="24"/>
        </w:rPr>
        <w:t xml:space="preserve"> </w:t>
      </w:r>
      <w:r w:rsidRPr="00465A04">
        <w:rPr>
          <w:rFonts w:ascii="Arial" w:hAnsi="Arial" w:cs="Arial"/>
          <w:szCs w:val="24"/>
        </w:rPr>
        <w:t>to be dealt with at this point</w:t>
      </w:r>
      <w:r w:rsidR="00465A04">
        <w:rPr>
          <w:rFonts w:ascii="Arial" w:hAnsi="Arial" w:cs="Arial"/>
          <w:szCs w:val="24"/>
        </w:rPr>
        <w:t xml:space="preserve"> (c</w:t>
      </w:r>
      <w:r w:rsidR="00465A04" w:rsidRPr="00465A04">
        <w:rPr>
          <w:rFonts w:ascii="Arial" w:hAnsi="Arial" w:cs="Arial"/>
          <w:szCs w:val="24"/>
        </w:rPr>
        <w:t xml:space="preserve">opy </w:t>
      </w:r>
      <w:r w:rsidR="00465A04">
        <w:rPr>
          <w:rFonts w:ascii="Arial" w:hAnsi="Arial" w:cs="Arial"/>
          <w:szCs w:val="24"/>
        </w:rPr>
        <w:t>a</w:t>
      </w:r>
      <w:r w:rsidR="00465A04" w:rsidRPr="00465A04">
        <w:rPr>
          <w:rFonts w:ascii="Arial" w:hAnsi="Arial" w:cs="Arial"/>
          <w:szCs w:val="24"/>
        </w:rPr>
        <w:t xml:space="preserve">ttached </w:t>
      </w:r>
      <w:r w:rsidR="00465A04">
        <w:rPr>
          <w:rFonts w:ascii="Arial" w:hAnsi="Arial" w:cs="Arial"/>
          <w:szCs w:val="24"/>
        </w:rPr>
        <w:t>g</w:t>
      </w:r>
      <w:r w:rsidR="00465A04" w:rsidRPr="00465A04">
        <w:rPr>
          <w:rFonts w:ascii="Arial" w:hAnsi="Arial" w:cs="Arial"/>
          <w:szCs w:val="24"/>
        </w:rPr>
        <w:t xml:space="preserve">reen </w:t>
      </w:r>
      <w:r w:rsidR="00465A04">
        <w:rPr>
          <w:rFonts w:ascii="Arial" w:hAnsi="Arial" w:cs="Arial"/>
          <w:szCs w:val="24"/>
        </w:rPr>
        <w:t>c</w:t>
      </w:r>
      <w:r w:rsidR="00465A04" w:rsidRPr="00465A04">
        <w:rPr>
          <w:rFonts w:ascii="Arial" w:hAnsi="Arial" w:cs="Arial"/>
          <w:szCs w:val="24"/>
        </w:rPr>
        <w:t xml:space="preserve">over </w:t>
      </w:r>
      <w:r w:rsidR="00465A04">
        <w:rPr>
          <w:rFonts w:ascii="Arial" w:hAnsi="Arial" w:cs="Arial"/>
          <w:szCs w:val="24"/>
        </w:rPr>
        <w:t>s</w:t>
      </w:r>
      <w:r w:rsidR="00465A04" w:rsidRPr="00465A04">
        <w:rPr>
          <w:rFonts w:ascii="Arial" w:hAnsi="Arial" w:cs="Arial"/>
          <w:szCs w:val="24"/>
        </w:rPr>
        <w:t>heet)</w:t>
      </w:r>
      <w:r w:rsidRPr="00465A04">
        <w:rPr>
          <w:rFonts w:ascii="Arial" w:hAnsi="Arial" w:cs="Arial"/>
          <w:szCs w:val="24"/>
        </w:rPr>
        <w:t>.</w:t>
      </w:r>
    </w:p>
    <w:p w14:paraId="0ED8B485" w14:textId="77777777" w:rsidR="00A53BD3" w:rsidRDefault="00A53BD3" w:rsidP="003F7444">
      <w:pPr>
        <w:numPr>
          <w:ilvl w:val="12"/>
          <w:numId w:val="0"/>
        </w:numPr>
        <w:tabs>
          <w:tab w:val="left" w:pos="1440"/>
          <w:tab w:val="left" w:pos="2410"/>
          <w:tab w:val="left" w:pos="2977"/>
          <w:tab w:val="right" w:pos="8335"/>
          <w:tab w:val="right" w:pos="8505"/>
        </w:tabs>
        <w:jc w:val="both"/>
        <w:rPr>
          <w:rFonts w:ascii="Arial" w:hAnsi="Arial" w:cs="Arial"/>
          <w:b/>
          <w:szCs w:val="24"/>
        </w:rPr>
      </w:pPr>
    </w:p>
    <w:p w14:paraId="1F5EEFFE" w14:textId="5D8AF75C" w:rsidR="00FE5F09" w:rsidRDefault="00FE5F09" w:rsidP="00FE5F09">
      <w:pPr>
        <w:numPr>
          <w:ilvl w:val="12"/>
          <w:numId w:val="0"/>
        </w:numPr>
        <w:tabs>
          <w:tab w:val="left" w:pos="720"/>
          <w:tab w:val="left" w:pos="1701"/>
          <w:tab w:val="left" w:pos="2410"/>
          <w:tab w:val="left" w:pos="2977"/>
          <w:tab w:val="left" w:pos="3255"/>
          <w:tab w:val="right" w:pos="8335"/>
          <w:tab w:val="right" w:pos="8505"/>
        </w:tabs>
        <w:jc w:val="both"/>
        <w:rPr>
          <w:rFonts w:ascii="Arial" w:hAnsi="Arial" w:cs="Arial"/>
          <w:szCs w:val="24"/>
        </w:rPr>
      </w:pPr>
      <w:r w:rsidRPr="00FE5F09">
        <w:rPr>
          <w:rFonts w:ascii="Arial" w:hAnsi="Arial" w:cs="Arial"/>
          <w:szCs w:val="24"/>
        </w:rPr>
        <w:t>CPS05.21</w:t>
      </w:r>
      <w:r w:rsidRPr="00FE5F09">
        <w:rPr>
          <w:rFonts w:ascii="Arial" w:hAnsi="Arial" w:cs="Arial"/>
          <w:szCs w:val="24"/>
        </w:rPr>
        <w:tab/>
        <w:t>List of Accounts Paid – January 2021</w:t>
      </w:r>
    </w:p>
    <w:p w14:paraId="374061A2" w14:textId="77777777" w:rsidR="00C13A4D" w:rsidRPr="00FE5F09" w:rsidRDefault="00C13A4D" w:rsidP="00FE5F09">
      <w:pPr>
        <w:numPr>
          <w:ilvl w:val="12"/>
          <w:numId w:val="0"/>
        </w:numPr>
        <w:tabs>
          <w:tab w:val="left" w:pos="720"/>
          <w:tab w:val="left" w:pos="1701"/>
          <w:tab w:val="left" w:pos="2410"/>
          <w:tab w:val="left" w:pos="2977"/>
          <w:tab w:val="left" w:pos="3255"/>
          <w:tab w:val="right" w:pos="8335"/>
          <w:tab w:val="right" w:pos="8505"/>
        </w:tabs>
        <w:jc w:val="both"/>
        <w:rPr>
          <w:rFonts w:ascii="Arial" w:hAnsi="Arial" w:cs="Arial"/>
          <w:szCs w:val="24"/>
        </w:rPr>
      </w:pPr>
    </w:p>
    <w:p w14:paraId="1829B3E6" w14:textId="3BEE5C31" w:rsidR="00FE5F09" w:rsidRDefault="00FE5F09" w:rsidP="00FE5F09">
      <w:pPr>
        <w:numPr>
          <w:ilvl w:val="12"/>
          <w:numId w:val="0"/>
        </w:numPr>
        <w:tabs>
          <w:tab w:val="left" w:pos="720"/>
          <w:tab w:val="left" w:pos="2410"/>
          <w:tab w:val="left" w:pos="2977"/>
          <w:tab w:val="left" w:pos="3255"/>
          <w:tab w:val="right" w:pos="8335"/>
          <w:tab w:val="right" w:pos="8505"/>
        </w:tabs>
        <w:ind w:left="1701" w:hanging="1701"/>
        <w:jc w:val="both"/>
        <w:rPr>
          <w:rFonts w:ascii="Arial" w:hAnsi="Arial" w:cs="Arial"/>
          <w:szCs w:val="24"/>
        </w:rPr>
      </w:pPr>
      <w:r w:rsidRPr="00FE5F09">
        <w:rPr>
          <w:rFonts w:ascii="Arial" w:hAnsi="Arial" w:cs="Arial"/>
          <w:szCs w:val="24"/>
        </w:rPr>
        <w:t>CPS06.21</w:t>
      </w:r>
      <w:r w:rsidRPr="00FE5F09">
        <w:rPr>
          <w:rFonts w:ascii="Arial" w:hAnsi="Arial" w:cs="Arial"/>
          <w:szCs w:val="24"/>
        </w:rPr>
        <w:tab/>
        <w:t xml:space="preserve">Future of Nedlands Child Health Clinic – 152 </w:t>
      </w:r>
      <w:proofErr w:type="spellStart"/>
      <w:r w:rsidRPr="00FE5F09">
        <w:rPr>
          <w:rFonts w:ascii="Arial" w:hAnsi="Arial" w:cs="Arial"/>
          <w:szCs w:val="24"/>
        </w:rPr>
        <w:t>Melvista</w:t>
      </w:r>
      <w:proofErr w:type="spellEnd"/>
      <w:r w:rsidRPr="00FE5F09">
        <w:rPr>
          <w:rFonts w:ascii="Arial" w:hAnsi="Arial" w:cs="Arial"/>
          <w:szCs w:val="24"/>
        </w:rPr>
        <w:t xml:space="preserve"> Avenue, Nedlands</w:t>
      </w:r>
    </w:p>
    <w:p w14:paraId="4253A38F" w14:textId="77777777" w:rsidR="00C13A4D" w:rsidRPr="00FE5F09" w:rsidRDefault="00C13A4D" w:rsidP="00FE5F09">
      <w:pPr>
        <w:numPr>
          <w:ilvl w:val="12"/>
          <w:numId w:val="0"/>
        </w:numPr>
        <w:tabs>
          <w:tab w:val="left" w:pos="720"/>
          <w:tab w:val="left" w:pos="2410"/>
          <w:tab w:val="left" w:pos="2977"/>
          <w:tab w:val="left" w:pos="3255"/>
          <w:tab w:val="right" w:pos="8335"/>
          <w:tab w:val="right" w:pos="8505"/>
        </w:tabs>
        <w:ind w:left="1701" w:hanging="1701"/>
        <w:jc w:val="both"/>
        <w:rPr>
          <w:rFonts w:ascii="Arial" w:hAnsi="Arial" w:cs="Arial"/>
          <w:szCs w:val="24"/>
        </w:rPr>
      </w:pPr>
    </w:p>
    <w:p w14:paraId="12E7431E" w14:textId="1DB68409" w:rsidR="00FE5F09" w:rsidRDefault="00FE5F09" w:rsidP="00FE5F09">
      <w:pPr>
        <w:numPr>
          <w:ilvl w:val="12"/>
          <w:numId w:val="0"/>
        </w:numPr>
        <w:tabs>
          <w:tab w:val="left" w:pos="720"/>
          <w:tab w:val="left" w:pos="2410"/>
          <w:tab w:val="left" w:pos="2977"/>
          <w:tab w:val="left" w:pos="3255"/>
          <w:tab w:val="right" w:pos="8335"/>
          <w:tab w:val="right" w:pos="8505"/>
        </w:tabs>
        <w:ind w:left="1701" w:hanging="1701"/>
        <w:jc w:val="both"/>
        <w:rPr>
          <w:rFonts w:ascii="Arial" w:hAnsi="Arial" w:cs="Arial"/>
          <w:szCs w:val="24"/>
        </w:rPr>
      </w:pPr>
      <w:r w:rsidRPr="00FE5F09">
        <w:rPr>
          <w:rFonts w:ascii="Arial" w:hAnsi="Arial" w:cs="Arial"/>
          <w:szCs w:val="24"/>
        </w:rPr>
        <w:t>CPS07.21</w:t>
      </w:r>
      <w:r w:rsidRPr="00FE5F09">
        <w:rPr>
          <w:rFonts w:ascii="Arial" w:hAnsi="Arial" w:cs="Arial"/>
          <w:szCs w:val="24"/>
        </w:rPr>
        <w:tab/>
        <w:t>Swanbourne Nedlands Surf Life Saving Club – Variation to Lease at 282 Marine Parade, Swanbourne</w:t>
      </w:r>
    </w:p>
    <w:p w14:paraId="7DF41400" w14:textId="77777777" w:rsidR="00C13A4D" w:rsidRPr="00FE5F09" w:rsidRDefault="00C13A4D" w:rsidP="00FE5F09">
      <w:pPr>
        <w:numPr>
          <w:ilvl w:val="12"/>
          <w:numId w:val="0"/>
        </w:numPr>
        <w:tabs>
          <w:tab w:val="left" w:pos="720"/>
          <w:tab w:val="left" w:pos="2410"/>
          <w:tab w:val="left" w:pos="2977"/>
          <w:tab w:val="left" w:pos="3255"/>
          <w:tab w:val="right" w:pos="8335"/>
          <w:tab w:val="right" w:pos="8505"/>
        </w:tabs>
        <w:ind w:left="1701" w:hanging="1701"/>
        <w:jc w:val="both"/>
        <w:rPr>
          <w:rFonts w:ascii="Arial" w:hAnsi="Arial" w:cs="Arial"/>
          <w:szCs w:val="24"/>
        </w:rPr>
      </w:pPr>
    </w:p>
    <w:p w14:paraId="4D069117" w14:textId="3A07029F" w:rsidR="00FE5F09" w:rsidRPr="00FE5F09" w:rsidRDefault="00FE5F09" w:rsidP="00FE5F09">
      <w:pPr>
        <w:numPr>
          <w:ilvl w:val="12"/>
          <w:numId w:val="0"/>
        </w:numPr>
        <w:tabs>
          <w:tab w:val="left" w:pos="720"/>
          <w:tab w:val="left" w:pos="1701"/>
          <w:tab w:val="left" w:pos="2410"/>
          <w:tab w:val="left" w:pos="2977"/>
          <w:tab w:val="left" w:pos="3255"/>
          <w:tab w:val="right" w:pos="8335"/>
          <w:tab w:val="right" w:pos="8505"/>
        </w:tabs>
        <w:jc w:val="both"/>
        <w:rPr>
          <w:rFonts w:ascii="Arial" w:hAnsi="Arial" w:cs="Arial"/>
          <w:szCs w:val="24"/>
        </w:rPr>
      </w:pPr>
      <w:r w:rsidRPr="00FE5F09">
        <w:rPr>
          <w:rFonts w:ascii="Arial" w:hAnsi="Arial" w:cs="Arial"/>
          <w:szCs w:val="24"/>
        </w:rPr>
        <w:t>CPS08.21</w:t>
      </w:r>
      <w:r w:rsidRPr="00FE5F09">
        <w:rPr>
          <w:rFonts w:ascii="Arial" w:hAnsi="Arial" w:cs="Arial"/>
          <w:szCs w:val="24"/>
        </w:rPr>
        <w:tab/>
        <w:t>Mid-Year Budget Review – 2020/21</w:t>
      </w:r>
    </w:p>
    <w:p w14:paraId="0139B266" w14:textId="77777777" w:rsidR="00D05D60" w:rsidRPr="00180419" w:rsidRDefault="00D05D60" w:rsidP="00765E9D">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p>
    <w:p w14:paraId="1D7D991F" w14:textId="77777777" w:rsidR="00D05D60" w:rsidRPr="00180419" w:rsidRDefault="006D263D" w:rsidP="00D51C49">
      <w:pPr>
        <w:pStyle w:val="Heading1"/>
        <w:numPr>
          <w:ilvl w:val="0"/>
          <w:numId w:val="1"/>
        </w:numPr>
        <w:tabs>
          <w:tab w:val="clear" w:pos="720"/>
          <w:tab w:val="num" w:pos="0"/>
        </w:tabs>
        <w:spacing w:before="0" w:after="0"/>
        <w:ind w:left="0" w:hanging="851"/>
        <w:rPr>
          <w:rFonts w:ascii="Arial" w:hAnsi="Arial" w:cs="Arial"/>
          <w:sz w:val="24"/>
          <w:szCs w:val="24"/>
          <w:u w:val="none"/>
        </w:rPr>
      </w:pPr>
      <w:r>
        <w:rPr>
          <w:rFonts w:ascii="Arial" w:hAnsi="Arial" w:cs="Arial"/>
          <w:caps w:val="0"/>
          <w:sz w:val="24"/>
          <w:szCs w:val="24"/>
          <w:u w:val="none"/>
        </w:rPr>
        <w:br w:type="page"/>
      </w:r>
      <w:bookmarkStart w:id="15" w:name="_Toc65854253"/>
      <w:r w:rsidR="00A53BD3"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00A53BD3"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00A53BD3" w:rsidRPr="00180419">
        <w:rPr>
          <w:rFonts w:ascii="Arial" w:hAnsi="Arial" w:cs="Arial"/>
          <w:caps w:val="0"/>
          <w:sz w:val="24"/>
          <w:szCs w:val="24"/>
          <w:u w:val="none"/>
        </w:rPr>
        <w:t xml:space="preserve"> Chief Executive Officer</w:t>
      </w:r>
      <w:bookmarkEnd w:id="15"/>
    </w:p>
    <w:p w14:paraId="4BDD8D6B" w14:textId="0D870C6E" w:rsidR="00C75079" w:rsidRDefault="00C75079" w:rsidP="00C75079">
      <w:pPr>
        <w:jc w:val="both"/>
        <w:rPr>
          <w:rFonts w:ascii="Arial" w:hAnsi="Arial" w:cs="Arial"/>
          <w:b/>
          <w:szCs w:val="32"/>
          <w:lang w:val="en-US"/>
        </w:rPr>
      </w:pPr>
    </w:p>
    <w:p w14:paraId="10F4812D" w14:textId="1C2C3233" w:rsidR="00C75079" w:rsidRDefault="00624E3E" w:rsidP="00624E3E">
      <w:pPr>
        <w:pStyle w:val="Heading2"/>
        <w:numPr>
          <w:ilvl w:val="1"/>
          <w:numId w:val="1"/>
        </w:numPr>
        <w:tabs>
          <w:tab w:val="clear" w:pos="720"/>
          <w:tab w:val="left" w:pos="0"/>
        </w:tabs>
        <w:spacing w:before="0" w:after="0"/>
        <w:ind w:left="0" w:hanging="851"/>
        <w:rPr>
          <w:rFonts w:ascii="Arial" w:hAnsi="Arial" w:cs="Arial"/>
          <w:bCs/>
          <w:sz w:val="24"/>
          <w:szCs w:val="28"/>
          <w:u w:val="none"/>
          <w:lang w:val="en-US"/>
        </w:rPr>
      </w:pPr>
      <w:bookmarkStart w:id="16" w:name="_Toc65854254"/>
      <w:r>
        <w:rPr>
          <w:rFonts w:ascii="Arial" w:hAnsi="Arial" w:cs="Arial"/>
          <w:bCs/>
          <w:sz w:val="24"/>
          <w:szCs w:val="28"/>
          <w:u w:val="none"/>
          <w:lang w:val="en-US"/>
        </w:rPr>
        <w:t>Lot 538</w:t>
      </w:r>
      <w:r w:rsidR="00BF56CD">
        <w:rPr>
          <w:rFonts w:ascii="Arial" w:hAnsi="Arial" w:cs="Arial"/>
          <w:bCs/>
          <w:sz w:val="24"/>
          <w:szCs w:val="28"/>
          <w:u w:val="none"/>
          <w:lang w:val="en-US"/>
        </w:rPr>
        <w:t xml:space="preserve"> </w:t>
      </w:r>
      <w:r w:rsidR="00BF56CD" w:rsidRPr="00BF56CD">
        <w:rPr>
          <w:rFonts w:ascii="Arial" w:hAnsi="Arial" w:cs="Arial"/>
          <w:bCs/>
          <w:sz w:val="24"/>
          <w:szCs w:val="28"/>
          <w:u w:val="none"/>
          <w:lang w:val="en-US"/>
        </w:rPr>
        <w:t>and 539 (No. 93 and 95) Broadway, Nedlands - Amendment to Mixed Use Development - Responsible Authority Report</w:t>
      </w:r>
      <w:bookmarkEnd w:id="16"/>
    </w:p>
    <w:p w14:paraId="668E8E81" w14:textId="05FDE078" w:rsidR="00BF56CD" w:rsidRDefault="00BF56CD" w:rsidP="00BF56CD">
      <w:pPr>
        <w:rPr>
          <w:lang w:val="en-US"/>
        </w:rPr>
      </w:pPr>
    </w:p>
    <w:tbl>
      <w:tblPr>
        <w:tblStyle w:val="TableGrid1"/>
        <w:tblW w:w="0" w:type="auto"/>
        <w:tblInd w:w="-5" w:type="dxa"/>
        <w:tblLook w:val="04A0" w:firstRow="1" w:lastRow="0" w:firstColumn="1" w:lastColumn="0" w:noHBand="0" w:noVBand="1"/>
      </w:tblPr>
      <w:tblGrid>
        <w:gridCol w:w="2448"/>
        <w:gridCol w:w="5860"/>
      </w:tblGrid>
      <w:tr w:rsidR="00177F27" w:rsidRPr="00177F27" w14:paraId="4C449B11"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25F76DB9" w14:textId="77777777" w:rsidR="00177F27" w:rsidRPr="00177F27" w:rsidRDefault="00177F27" w:rsidP="00177F27">
            <w:pPr>
              <w:rPr>
                <w:rFonts w:ascii="Arial" w:hAnsi="Arial"/>
                <w:b/>
                <w:szCs w:val="24"/>
              </w:rPr>
            </w:pPr>
            <w:r w:rsidRPr="00177F27">
              <w:rPr>
                <w:rFonts w:ascii="Arial" w:hAnsi="Arial"/>
                <w:b/>
                <w:szCs w:val="24"/>
              </w:rPr>
              <w:t>Committee</w:t>
            </w:r>
          </w:p>
        </w:tc>
        <w:tc>
          <w:tcPr>
            <w:tcW w:w="5860" w:type="dxa"/>
            <w:tcBorders>
              <w:top w:val="single" w:sz="4" w:space="0" w:color="auto"/>
              <w:left w:val="single" w:sz="4" w:space="0" w:color="auto"/>
              <w:bottom w:val="single" w:sz="4" w:space="0" w:color="auto"/>
              <w:right w:val="single" w:sz="4" w:space="0" w:color="auto"/>
            </w:tcBorders>
            <w:hideMark/>
          </w:tcPr>
          <w:p w14:paraId="20392B73" w14:textId="77777777" w:rsidR="00177F27" w:rsidRPr="00177F27" w:rsidRDefault="00177F27" w:rsidP="00177F27">
            <w:pPr>
              <w:rPr>
                <w:rFonts w:ascii="Arial" w:hAnsi="Arial"/>
                <w:szCs w:val="24"/>
              </w:rPr>
            </w:pPr>
            <w:r w:rsidRPr="00177F27">
              <w:rPr>
                <w:rFonts w:ascii="Arial" w:hAnsi="Arial"/>
                <w:szCs w:val="24"/>
              </w:rPr>
              <w:t>9 March 2021</w:t>
            </w:r>
          </w:p>
        </w:tc>
      </w:tr>
      <w:tr w:rsidR="00177F27" w:rsidRPr="00177F27" w14:paraId="62335D8A"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7EFDAF2B" w14:textId="77777777" w:rsidR="00177F27" w:rsidRPr="00177F27" w:rsidRDefault="00177F27" w:rsidP="00177F27">
            <w:pPr>
              <w:rPr>
                <w:rFonts w:ascii="Arial" w:hAnsi="Arial"/>
                <w:b/>
                <w:szCs w:val="24"/>
              </w:rPr>
            </w:pPr>
            <w:r w:rsidRPr="00177F27">
              <w:rPr>
                <w:rFonts w:ascii="Arial" w:hAnsi="Arial"/>
                <w:b/>
                <w:szCs w:val="24"/>
              </w:rPr>
              <w:t>Applicant</w:t>
            </w:r>
          </w:p>
        </w:tc>
        <w:tc>
          <w:tcPr>
            <w:tcW w:w="5860" w:type="dxa"/>
            <w:tcBorders>
              <w:top w:val="single" w:sz="4" w:space="0" w:color="auto"/>
              <w:left w:val="single" w:sz="4" w:space="0" w:color="auto"/>
              <w:bottom w:val="single" w:sz="4" w:space="0" w:color="auto"/>
              <w:right w:val="single" w:sz="4" w:space="0" w:color="auto"/>
            </w:tcBorders>
          </w:tcPr>
          <w:p w14:paraId="6535F636" w14:textId="77777777" w:rsidR="00177F27" w:rsidRPr="00177F27" w:rsidRDefault="00177F27" w:rsidP="00177F27">
            <w:pPr>
              <w:rPr>
                <w:rFonts w:ascii="Arial" w:hAnsi="Arial"/>
                <w:szCs w:val="24"/>
              </w:rPr>
            </w:pPr>
            <w:r w:rsidRPr="00177F27">
              <w:rPr>
                <w:rFonts w:ascii="Arial" w:hAnsi="Arial"/>
                <w:szCs w:val="24"/>
              </w:rPr>
              <w:t xml:space="preserve">Element </w:t>
            </w:r>
          </w:p>
        </w:tc>
      </w:tr>
      <w:tr w:rsidR="00177F27" w:rsidRPr="00177F27" w14:paraId="3CBB1702"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679874DC" w14:textId="77777777" w:rsidR="00177F27" w:rsidRPr="00177F27" w:rsidRDefault="00177F27" w:rsidP="00177F27">
            <w:pPr>
              <w:rPr>
                <w:rFonts w:ascii="Arial" w:hAnsi="Arial"/>
                <w:b/>
                <w:bCs/>
                <w:szCs w:val="24"/>
              </w:rPr>
            </w:pPr>
            <w:r w:rsidRPr="00177F27">
              <w:rPr>
                <w:rFonts w:ascii="Arial" w:hAnsi="Arial"/>
                <w:b/>
                <w:bCs/>
                <w:szCs w:val="24"/>
              </w:rPr>
              <w:t>Employee Disclosure under section 5.70 Local Government Act 1995 and section 10 of the City of Nedlands Code of Conduct for Impartiality.</w:t>
            </w:r>
          </w:p>
        </w:tc>
        <w:tc>
          <w:tcPr>
            <w:tcW w:w="5860" w:type="dxa"/>
            <w:tcBorders>
              <w:top w:val="single" w:sz="4" w:space="0" w:color="auto"/>
              <w:left w:val="single" w:sz="4" w:space="0" w:color="auto"/>
              <w:bottom w:val="single" w:sz="4" w:space="0" w:color="auto"/>
              <w:right w:val="single" w:sz="4" w:space="0" w:color="auto"/>
            </w:tcBorders>
            <w:hideMark/>
          </w:tcPr>
          <w:p w14:paraId="5EC8142E" w14:textId="77777777" w:rsidR="00177F27" w:rsidRPr="00177F27" w:rsidRDefault="00177F27" w:rsidP="00177F27">
            <w:pPr>
              <w:rPr>
                <w:rFonts w:ascii="Arial" w:hAnsi="Arial"/>
                <w:szCs w:val="24"/>
              </w:rPr>
            </w:pPr>
            <w:r w:rsidRPr="00177F27">
              <w:rPr>
                <w:rFonts w:ascii="Arial" w:hAnsi="Arial"/>
                <w:szCs w:val="24"/>
              </w:rPr>
              <w:t>The author, reviewers and authoriser of this report declare they have no financial or impartiality interest with this matter. There is no financial or personal relationship between City staff and the proponents or their consultants. Whilst parties may be known to each other professionally, this relationship is consistent with the limitations placed on such relationships by the Codes of Conduct of the City and the Planning Institute of Australia</w:t>
            </w:r>
            <w:r w:rsidRPr="00177F27">
              <w:rPr>
                <w:rFonts w:ascii="Arial" w:hAnsi="Arial"/>
                <w:i/>
                <w:iCs/>
                <w:szCs w:val="24"/>
              </w:rPr>
              <w:t>.</w:t>
            </w:r>
          </w:p>
        </w:tc>
      </w:tr>
      <w:tr w:rsidR="00177F27" w:rsidRPr="00177F27" w14:paraId="5A6AF7DC"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706E6996" w14:textId="77777777" w:rsidR="00177F27" w:rsidRPr="00177F27" w:rsidRDefault="00177F27" w:rsidP="00177F27">
            <w:pPr>
              <w:rPr>
                <w:rFonts w:ascii="Arial" w:hAnsi="Arial"/>
                <w:b/>
                <w:szCs w:val="24"/>
              </w:rPr>
            </w:pPr>
            <w:r w:rsidRPr="00177F27">
              <w:rPr>
                <w:rFonts w:ascii="Arial" w:hAnsi="Arial"/>
                <w:b/>
                <w:szCs w:val="24"/>
              </w:rPr>
              <w:t>Director</w:t>
            </w:r>
          </w:p>
        </w:tc>
        <w:tc>
          <w:tcPr>
            <w:tcW w:w="5860" w:type="dxa"/>
            <w:tcBorders>
              <w:top w:val="single" w:sz="4" w:space="0" w:color="auto"/>
              <w:left w:val="single" w:sz="4" w:space="0" w:color="auto"/>
              <w:bottom w:val="single" w:sz="4" w:space="0" w:color="auto"/>
              <w:right w:val="single" w:sz="4" w:space="0" w:color="auto"/>
            </w:tcBorders>
            <w:hideMark/>
          </w:tcPr>
          <w:p w14:paraId="56D592BB" w14:textId="77777777" w:rsidR="00177F27" w:rsidRPr="00177F27" w:rsidRDefault="00177F27" w:rsidP="00177F27">
            <w:pPr>
              <w:rPr>
                <w:rFonts w:ascii="Arial" w:hAnsi="Arial"/>
                <w:szCs w:val="24"/>
              </w:rPr>
            </w:pPr>
            <w:r w:rsidRPr="00177F27">
              <w:rPr>
                <w:rFonts w:ascii="Arial" w:hAnsi="Arial"/>
                <w:szCs w:val="24"/>
              </w:rPr>
              <w:t>Tony Free – Director Planning &amp; Development</w:t>
            </w:r>
          </w:p>
        </w:tc>
      </w:tr>
      <w:tr w:rsidR="00177F27" w:rsidRPr="00177F27" w14:paraId="03236297"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54B38A4A" w14:textId="77777777" w:rsidR="00177F27" w:rsidRPr="00177F27" w:rsidRDefault="00177F27" w:rsidP="00177F27">
            <w:pPr>
              <w:rPr>
                <w:rFonts w:ascii="Arial" w:hAnsi="Arial"/>
                <w:b/>
                <w:szCs w:val="24"/>
              </w:rPr>
            </w:pPr>
            <w:r w:rsidRPr="00177F27">
              <w:rPr>
                <w:rFonts w:ascii="Arial" w:hAnsi="Arial"/>
                <w:b/>
                <w:szCs w:val="24"/>
              </w:rPr>
              <w:t>Acting CEO</w:t>
            </w:r>
          </w:p>
        </w:tc>
        <w:tc>
          <w:tcPr>
            <w:tcW w:w="5860" w:type="dxa"/>
            <w:tcBorders>
              <w:top w:val="single" w:sz="4" w:space="0" w:color="auto"/>
              <w:left w:val="single" w:sz="4" w:space="0" w:color="auto"/>
              <w:bottom w:val="single" w:sz="4" w:space="0" w:color="auto"/>
              <w:right w:val="single" w:sz="4" w:space="0" w:color="auto"/>
            </w:tcBorders>
            <w:hideMark/>
          </w:tcPr>
          <w:p w14:paraId="06CD0AC9" w14:textId="77777777" w:rsidR="00177F27" w:rsidRPr="00177F27" w:rsidRDefault="00177F27" w:rsidP="00177F27">
            <w:pPr>
              <w:rPr>
                <w:rFonts w:ascii="Arial" w:hAnsi="Arial"/>
                <w:szCs w:val="24"/>
              </w:rPr>
            </w:pPr>
            <w:r w:rsidRPr="00177F27">
              <w:rPr>
                <w:rFonts w:ascii="Arial" w:hAnsi="Arial"/>
                <w:szCs w:val="24"/>
              </w:rPr>
              <w:t>Jim Duff</w:t>
            </w:r>
          </w:p>
        </w:tc>
      </w:tr>
      <w:tr w:rsidR="00177F27" w:rsidRPr="00177F27" w14:paraId="7ED1CA6E"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7F89FCB7" w14:textId="77777777" w:rsidR="00177F27" w:rsidRPr="00177F27" w:rsidRDefault="00177F27" w:rsidP="00177F27">
            <w:pPr>
              <w:rPr>
                <w:rFonts w:ascii="Arial" w:hAnsi="Arial"/>
                <w:b/>
                <w:szCs w:val="24"/>
              </w:rPr>
            </w:pPr>
            <w:r w:rsidRPr="00177F27">
              <w:rPr>
                <w:rFonts w:ascii="Arial" w:hAnsi="Arial"/>
                <w:b/>
                <w:szCs w:val="24"/>
              </w:rPr>
              <w:t>Attachments</w:t>
            </w:r>
          </w:p>
        </w:tc>
        <w:tc>
          <w:tcPr>
            <w:tcW w:w="5860" w:type="dxa"/>
            <w:tcBorders>
              <w:top w:val="single" w:sz="4" w:space="0" w:color="auto"/>
              <w:left w:val="single" w:sz="4" w:space="0" w:color="auto"/>
              <w:bottom w:val="single" w:sz="4" w:space="0" w:color="auto"/>
              <w:right w:val="single" w:sz="4" w:space="0" w:color="auto"/>
            </w:tcBorders>
            <w:hideMark/>
          </w:tcPr>
          <w:p w14:paraId="6BB0EBB8" w14:textId="77777777" w:rsidR="00177F27" w:rsidRPr="00177F27" w:rsidRDefault="00177F27" w:rsidP="00177F27">
            <w:pPr>
              <w:numPr>
                <w:ilvl w:val="0"/>
                <w:numId w:val="20"/>
              </w:numPr>
              <w:ind w:left="426" w:hanging="426"/>
              <w:rPr>
                <w:rFonts w:ascii="Arial" w:hAnsi="Arial"/>
                <w:szCs w:val="32"/>
                <w:lang w:val="en-US"/>
              </w:rPr>
            </w:pPr>
            <w:r w:rsidRPr="00177F27">
              <w:rPr>
                <w:rFonts w:ascii="Arial" w:hAnsi="Arial"/>
                <w:szCs w:val="32"/>
                <w:lang w:val="en-US"/>
              </w:rPr>
              <w:t xml:space="preserve">Responsible Authority Report &amp; Attachments </w:t>
            </w:r>
          </w:p>
          <w:p w14:paraId="7D4FF0B2" w14:textId="77777777" w:rsidR="00177F27" w:rsidRPr="00177F27" w:rsidRDefault="00177F27" w:rsidP="00177F27">
            <w:pPr>
              <w:ind w:left="426"/>
              <w:rPr>
                <w:rFonts w:ascii="Arial" w:hAnsi="Arial"/>
                <w:szCs w:val="32"/>
                <w:lang w:val="en-US"/>
              </w:rPr>
            </w:pPr>
          </w:p>
        </w:tc>
      </w:tr>
      <w:tr w:rsidR="00177F27" w:rsidRPr="00177F27" w14:paraId="7AC233D0"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514FE235" w14:textId="77777777" w:rsidR="00177F27" w:rsidRPr="00177F27" w:rsidRDefault="00177F27" w:rsidP="00177F27">
            <w:pPr>
              <w:rPr>
                <w:rFonts w:ascii="Arial" w:hAnsi="Arial"/>
                <w:b/>
                <w:szCs w:val="24"/>
              </w:rPr>
            </w:pPr>
            <w:r w:rsidRPr="00177F27">
              <w:rPr>
                <w:rFonts w:ascii="Arial" w:hAnsi="Arial"/>
                <w:b/>
                <w:szCs w:val="24"/>
              </w:rPr>
              <w:t>Confidential Attachments</w:t>
            </w:r>
          </w:p>
        </w:tc>
        <w:tc>
          <w:tcPr>
            <w:tcW w:w="5860" w:type="dxa"/>
            <w:tcBorders>
              <w:top w:val="single" w:sz="4" w:space="0" w:color="auto"/>
              <w:left w:val="single" w:sz="4" w:space="0" w:color="auto"/>
              <w:bottom w:val="single" w:sz="4" w:space="0" w:color="auto"/>
              <w:right w:val="single" w:sz="4" w:space="0" w:color="auto"/>
            </w:tcBorders>
            <w:hideMark/>
          </w:tcPr>
          <w:p w14:paraId="00A5FC06" w14:textId="77777777" w:rsidR="00177F27" w:rsidRPr="00177F27" w:rsidRDefault="00177F27" w:rsidP="00177F27">
            <w:pPr>
              <w:rPr>
                <w:rFonts w:ascii="Arial" w:hAnsi="Arial"/>
                <w:szCs w:val="32"/>
                <w:lang w:val="en-US"/>
              </w:rPr>
            </w:pPr>
            <w:r w:rsidRPr="00177F27">
              <w:rPr>
                <w:rFonts w:ascii="Arial" w:hAnsi="Arial"/>
                <w:szCs w:val="32"/>
                <w:lang w:val="en-US"/>
              </w:rPr>
              <w:t>Nil</w:t>
            </w:r>
          </w:p>
        </w:tc>
      </w:tr>
    </w:tbl>
    <w:p w14:paraId="074AB744" w14:textId="77777777" w:rsidR="00177F27" w:rsidRPr="00177F27" w:rsidRDefault="00177F27" w:rsidP="00177F27">
      <w:pPr>
        <w:jc w:val="both"/>
        <w:rPr>
          <w:rFonts w:ascii="Arial" w:eastAsia="Calibri" w:hAnsi="Arial" w:cs="Arial"/>
          <w:iCs/>
          <w:color w:val="000000"/>
          <w:szCs w:val="32"/>
        </w:rPr>
      </w:pPr>
    </w:p>
    <w:p w14:paraId="58655EBA" w14:textId="77777777" w:rsidR="00177F27" w:rsidRPr="00177F27" w:rsidRDefault="00177F27" w:rsidP="00177F27">
      <w:pPr>
        <w:numPr>
          <w:ilvl w:val="0"/>
          <w:numId w:val="15"/>
        </w:numPr>
        <w:spacing w:after="200" w:line="276" w:lineRule="auto"/>
        <w:ind w:left="709" w:hanging="709"/>
        <w:contextualSpacing/>
        <w:jc w:val="both"/>
        <w:rPr>
          <w:rFonts w:ascii="Arial" w:eastAsia="Calibri" w:hAnsi="Arial" w:cs="Arial"/>
          <w:b/>
          <w:color w:val="000000"/>
          <w:sz w:val="28"/>
          <w:szCs w:val="28"/>
        </w:rPr>
      </w:pPr>
      <w:r w:rsidRPr="00177F27">
        <w:rPr>
          <w:rFonts w:ascii="Arial" w:eastAsia="Calibri" w:hAnsi="Arial" w:cs="Arial"/>
          <w:b/>
          <w:color w:val="000000"/>
          <w:sz w:val="28"/>
          <w:szCs w:val="28"/>
        </w:rPr>
        <w:t>Executive Summary</w:t>
      </w:r>
    </w:p>
    <w:p w14:paraId="43EFFA29" w14:textId="77777777" w:rsidR="00177F27" w:rsidRPr="00177F27" w:rsidRDefault="00177F27" w:rsidP="00177F27">
      <w:pPr>
        <w:jc w:val="both"/>
        <w:rPr>
          <w:rFonts w:ascii="Arial" w:eastAsia="Calibri" w:hAnsi="Arial" w:cs="Arial"/>
          <w:color w:val="000000"/>
          <w:szCs w:val="32"/>
        </w:rPr>
      </w:pPr>
    </w:p>
    <w:p w14:paraId="685CC2A5" w14:textId="77777777" w:rsidR="00177F27" w:rsidRPr="00177F27" w:rsidRDefault="00177F27" w:rsidP="00177F27">
      <w:pPr>
        <w:jc w:val="both"/>
        <w:rPr>
          <w:rFonts w:ascii="Arial" w:eastAsia="Calibri" w:hAnsi="Arial" w:cs="Arial"/>
          <w:szCs w:val="24"/>
          <w:lang w:val="en-US"/>
        </w:rPr>
      </w:pPr>
      <w:r w:rsidRPr="00177F27">
        <w:rPr>
          <w:rFonts w:ascii="Arial" w:eastAsia="Calibri" w:hAnsi="Arial" w:cs="Arial"/>
          <w:szCs w:val="24"/>
          <w:lang w:val="en-GB"/>
        </w:rPr>
        <w:t xml:space="preserve">In accordance with the </w:t>
      </w:r>
      <w:r w:rsidRPr="00177F27">
        <w:rPr>
          <w:rFonts w:ascii="Arial" w:eastAsia="Calibri" w:hAnsi="Arial" w:cs="Arial"/>
          <w:i/>
          <w:iCs/>
          <w:szCs w:val="24"/>
          <w:lang w:val="en-GB"/>
        </w:rPr>
        <w:t>Planning and Development (Development Assessment Panels) Regulations 2011</w:t>
      </w:r>
      <w:r w:rsidRPr="00177F27">
        <w:rPr>
          <w:rFonts w:ascii="Arial" w:eastAsia="Calibri" w:hAnsi="Arial" w:cs="Arial"/>
          <w:szCs w:val="24"/>
          <w:lang w:val="en-GB"/>
        </w:rPr>
        <w:t xml:space="preserve">, Administration have prepared a Responsible Authority Report for a Form 2 Application for the Metro-Inner North Joint Development Assessment Panel (JDAP) to consider. The application relates to a minor amendment to a </w:t>
      </w:r>
      <w:proofErr w:type="gramStart"/>
      <w:r w:rsidRPr="00177F27">
        <w:rPr>
          <w:rFonts w:ascii="Arial" w:eastAsia="Calibri" w:hAnsi="Arial" w:cs="Arial"/>
          <w:szCs w:val="24"/>
          <w:lang w:val="en-GB"/>
        </w:rPr>
        <w:t>Mixed Use</w:t>
      </w:r>
      <w:proofErr w:type="gramEnd"/>
      <w:r w:rsidRPr="00177F27">
        <w:rPr>
          <w:rFonts w:ascii="Arial" w:eastAsia="Calibri" w:hAnsi="Arial" w:cs="Arial"/>
          <w:szCs w:val="24"/>
          <w:lang w:val="en-GB"/>
        </w:rPr>
        <w:t xml:space="preserve"> Development at Lots 538 and 539 (No. 93 and 95) Broadway, </w:t>
      </w:r>
      <w:r w:rsidRPr="00177F27">
        <w:rPr>
          <w:rFonts w:ascii="Arial" w:eastAsia="Calibri" w:hAnsi="Arial" w:cs="Arial"/>
          <w:szCs w:val="24"/>
          <w:lang w:val="en-US"/>
        </w:rPr>
        <w:t xml:space="preserve">which the JDAP approved on 14 September 2020. </w:t>
      </w:r>
    </w:p>
    <w:p w14:paraId="49A42648" w14:textId="77777777" w:rsidR="00177F27" w:rsidRPr="00177F27" w:rsidRDefault="00177F27" w:rsidP="00177F27">
      <w:pPr>
        <w:jc w:val="both"/>
        <w:rPr>
          <w:rFonts w:ascii="Arial" w:eastAsia="Calibri" w:hAnsi="Arial" w:cs="Arial"/>
          <w:szCs w:val="24"/>
          <w:lang w:val="en-US"/>
        </w:rPr>
      </w:pPr>
    </w:p>
    <w:p w14:paraId="395D790A" w14:textId="77777777" w:rsidR="00177F27" w:rsidRPr="00177F27" w:rsidRDefault="00177F27" w:rsidP="00177F27">
      <w:pPr>
        <w:jc w:val="both"/>
        <w:rPr>
          <w:rFonts w:ascii="Arial" w:eastAsia="Calibri" w:hAnsi="Arial" w:cs="Arial"/>
          <w:szCs w:val="24"/>
          <w:lang w:val="en-GB"/>
        </w:rPr>
      </w:pPr>
      <w:r w:rsidRPr="00177F27">
        <w:rPr>
          <w:rFonts w:ascii="Arial" w:eastAsia="Calibri" w:hAnsi="Arial" w:cs="Arial"/>
          <w:szCs w:val="24"/>
          <w:lang w:val="en-GB"/>
        </w:rPr>
        <w:t xml:space="preserve">The proposed modifications do not result in any changes to the current design, office and multiple dwelling aspects of the approved </w:t>
      </w:r>
      <w:proofErr w:type="gramStart"/>
      <w:r w:rsidRPr="00177F27">
        <w:rPr>
          <w:rFonts w:ascii="Arial" w:eastAsia="Calibri" w:hAnsi="Arial" w:cs="Arial"/>
          <w:szCs w:val="24"/>
          <w:lang w:val="en-GB"/>
        </w:rPr>
        <w:t>Mixed Use</w:t>
      </w:r>
      <w:proofErr w:type="gramEnd"/>
      <w:r w:rsidRPr="00177F27">
        <w:rPr>
          <w:rFonts w:ascii="Arial" w:eastAsia="Calibri" w:hAnsi="Arial" w:cs="Arial"/>
          <w:szCs w:val="24"/>
          <w:lang w:val="en-GB"/>
        </w:rPr>
        <w:t xml:space="preserve"> Development. All current conditions (except for Condition 13), advice notes and the four-year approval term remain the same. </w:t>
      </w:r>
    </w:p>
    <w:p w14:paraId="51F94927" w14:textId="77777777" w:rsidR="00177F27" w:rsidRPr="00177F27" w:rsidRDefault="00177F27" w:rsidP="00177F27">
      <w:pPr>
        <w:jc w:val="both"/>
        <w:rPr>
          <w:rFonts w:ascii="Arial" w:eastAsia="Calibri" w:hAnsi="Arial" w:cs="Arial"/>
          <w:szCs w:val="24"/>
          <w:lang w:val="en-GB"/>
        </w:rPr>
      </w:pPr>
    </w:p>
    <w:p w14:paraId="637832CF" w14:textId="77777777" w:rsidR="00177F27" w:rsidRPr="00177F27" w:rsidRDefault="00177F27" w:rsidP="00177F27">
      <w:pPr>
        <w:jc w:val="both"/>
        <w:rPr>
          <w:rFonts w:ascii="Arial" w:eastAsia="Calibri" w:hAnsi="Arial" w:cs="Arial"/>
          <w:szCs w:val="24"/>
          <w:lang w:val="en-GB"/>
        </w:rPr>
      </w:pPr>
      <w:r w:rsidRPr="00177F27">
        <w:rPr>
          <w:rFonts w:ascii="Arial" w:eastAsia="Calibri" w:hAnsi="Arial" w:cs="Arial"/>
          <w:szCs w:val="24"/>
          <w:lang w:val="en-US"/>
        </w:rPr>
        <w:t>The purpose of this report is to inform Council of the City’s recommendation to the JDAP and for Council to make its recommendation as the Responsible Authority.</w:t>
      </w:r>
    </w:p>
    <w:p w14:paraId="154220A5" w14:textId="77777777" w:rsidR="00177F27" w:rsidRPr="00177F27" w:rsidRDefault="00177F27" w:rsidP="00177F27">
      <w:pPr>
        <w:jc w:val="both"/>
        <w:rPr>
          <w:rFonts w:ascii="Arial" w:eastAsia="Calibri" w:hAnsi="Arial" w:cs="Arial"/>
          <w:color w:val="000000"/>
          <w:szCs w:val="24"/>
        </w:rPr>
      </w:pPr>
    </w:p>
    <w:p w14:paraId="24EB0D92" w14:textId="77777777" w:rsidR="00177F27" w:rsidRPr="00177F27" w:rsidRDefault="00177F27" w:rsidP="00177F27">
      <w:pPr>
        <w:jc w:val="both"/>
        <w:rPr>
          <w:rFonts w:ascii="Arial" w:eastAsia="Calibri" w:hAnsi="Arial" w:cs="Arial"/>
          <w:color w:val="000000"/>
          <w:szCs w:val="24"/>
        </w:rPr>
      </w:pPr>
    </w:p>
    <w:p w14:paraId="68745348" w14:textId="77777777" w:rsidR="00177F27" w:rsidRPr="00177F27" w:rsidRDefault="00177F27" w:rsidP="00177F27">
      <w:pPr>
        <w:jc w:val="both"/>
        <w:rPr>
          <w:rFonts w:ascii="Arial" w:eastAsia="Calibri" w:hAnsi="Arial" w:cs="Arial"/>
          <w:b/>
          <w:color w:val="000000"/>
          <w:sz w:val="28"/>
          <w:szCs w:val="28"/>
        </w:rPr>
      </w:pPr>
      <w:r w:rsidRPr="00177F27">
        <w:rPr>
          <w:rFonts w:ascii="Arial" w:eastAsia="Calibri" w:hAnsi="Arial" w:cs="Arial"/>
          <w:b/>
          <w:color w:val="000000"/>
          <w:sz w:val="28"/>
          <w:szCs w:val="28"/>
        </w:rPr>
        <w:t>Recommendation to Committee</w:t>
      </w:r>
    </w:p>
    <w:p w14:paraId="51ABE8AB" w14:textId="77777777" w:rsidR="00177F27" w:rsidRPr="00177F27" w:rsidRDefault="00177F27" w:rsidP="00177F27">
      <w:pPr>
        <w:jc w:val="both"/>
        <w:rPr>
          <w:rFonts w:ascii="Arial" w:eastAsia="Calibri" w:hAnsi="Arial" w:cs="Arial"/>
          <w:color w:val="000000"/>
          <w:szCs w:val="24"/>
        </w:rPr>
      </w:pPr>
    </w:p>
    <w:p w14:paraId="4B09B718" w14:textId="77777777" w:rsidR="00177F27" w:rsidRPr="00177F27" w:rsidRDefault="00177F27" w:rsidP="00177F27">
      <w:pPr>
        <w:jc w:val="both"/>
        <w:rPr>
          <w:rFonts w:ascii="Arial" w:eastAsia="Calibri" w:hAnsi="Arial" w:cs="Arial"/>
          <w:b/>
          <w:bCs/>
          <w:color w:val="000000"/>
          <w:szCs w:val="24"/>
          <w:lang w:val="en-GB"/>
        </w:rPr>
      </w:pPr>
      <w:r w:rsidRPr="00177F27">
        <w:rPr>
          <w:rFonts w:ascii="Arial" w:eastAsia="Calibri" w:hAnsi="Arial" w:cs="Arial"/>
          <w:b/>
          <w:bCs/>
          <w:color w:val="000000"/>
          <w:szCs w:val="24"/>
          <w:lang w:val="en-GB"/>
        </w:rPr>
        <w:t xml:space="preserve">Council: </w:t>
      </w:r>
    </w:p>
    <w:p w14:paraId="4EC1FECA" w14:textId="77777777" w:rsidR="00177F27" w:rsidRPr="00177F27" w:rsidRDefault="00177F27" w:rsidP="00177F27">
      <w:pPr>
        <w:jc w:val="both"/>
        <w:rPr>
          <w:rFonts w:ascii="Arial" w:eastAsia="Calibri" w:hAnsi="Arial" w:cs="Arial"/>
          <w:b/>
          <w:bCs/>
          <w:color w:val="000000"/>
          <w:szCs w:val="24"/>
          <w:lang w:val="en-GB"/>
        </w:rPr>
      </w:pPr>
    </w:p>
    <w:p w14:paraId="03587AE1" w14:textId="25332DD2" w:rsidR="00177F27" w:rsidRPr="00177F27" w:rsidRDefault="00177F27" w:rsidP="00177F27">
      <w:pPr>
        <w:numPr>
          <w:ilvl w:val="0"/>
          <w:numId w:val="16"/>
        </w:numPr>
        <w:spacing w:after="200" w:line="276" w:lineRule="auto"/>
        <w:ind w:left="567" w:hanging="578"/>
        <w:contextualSpacing/>
        <w:jc w:val="both"/>
        <w:rPr>
          <w:rFonts w:ascii="Arial" w:eastAsia="Calibri" w:hAnsi="Arial" w:cs="Arial"/>
          <w:b/>
          <w:bCs/>
          <w:color w:val="000000"/>
          <w:szCs w:val="24"/>
          <w:lang w:val="en-GB"/>
        </w:rPr>
      </w:pPr>
      <w:r>
        <w:rPr>
          <w:rFonts w:ascii="Arial" w:eastAsia="Calibri" w:hAnsi="Arial" w:cs="Arial"/>
          <w:b/>
          <w:bCs/>
          <w:color w:val="000000"/>
          <w:szCs w:val="24"/>
          <w:lang w:val="en-GB"/>
        </w:rPr>
        <w:t>n</w:t>
      </w:r>
      <w:r w:rsidRPr="00177F27">
        <w:rPr>
          <w:rFonts w:ascii="Arial" w:eastAsia="Calibri" w:hAnsi="Arial" w:cs="Arial"/>
          <w:b/>
          <w:bCs/>
          <w:color w:val="000000"/>
          <w:szCs w:val="24"/>
          <w:lang w:val="en-GB"/>
        </w:rPr>
        <w:t xml:space="preserve">otes Administration’s recommendation that the proposed minor amendment to Mixed Use Development at Lots 538 and 539 (No. 93 and 95) Broadway, Nedlands be approved by the Metro Inner-North </w:t>
      </w:r>
      <w:r w:rsidRPr="00177F27">
        <w:rPr>
          <w:rFonts w:ascii="Arial" w:eastAsia="Calibri" w:hAnsi="Arial" w:cs="Arial"/>
          <w:b/>
          <w:bCs/>
          <w:color w:val="000000"/>
          <w:szCs w:val="24"/>
          <w:lang w:val="en-GB"/>
        </w:rPr>
        <w:lastRenderedPageBreak/>
        <w:t>Joint Development Assessment Panel in the Responsible Authority Report (Attachment 1</w:t>
      </w:r>
      <w:proofErr w:type="gramStart"/>
      <w:r w:rsidRPr="00177F27">
        <w:rPr>
          <w:rFonts w:ascii="Arial" w:eastAsia="Calibri" w:hAnsi="Arial" w:cs="Arial"/>
          <w:b/>
          <w:bCs/>
          <w:color w:val="000000"/>
          <w:szCs w:val="24"/>
          <w:lang w:val="en-GB"/>
        </w:rPr>
        <w:t>);</w:t>
      </w:r>
      <w:proofErr w:type="gramEnd"/>
    </w:p>
    <w:p w14:paraId="746EC800" w14:textId="77777777" w:rsidR="00177F27" w:rsidRPr="00177F27" w:rsidRDefault="00177F27" w:rsidP="00177F27">
      <w:pPr>
        <w:ind w:left="567" w:hanging="578"/>
        <w:contextualSpacing/>
        <w:jc w:val="both"/>
        <w:rPr>
          <w:rFonts w:ascii="Arial" w:eastAsia="Calibri" w:hAnsi="Arial" w:cs="Arial"/>
          <w:b/>
          <w:bCs/>
          <w:color w:val="000000"/>
          <w:szCs w:val="24"/>
          <w:lang w:val="en-GB"/>
        </w:rPr>
      </w:pPr>
    </w:p>
    <w:p w14:paraId="58FBA607" w14:textId="6110D337" w:rsidR="00177F27" w:rsidRPr="00177F27" w:rsidRDefault="00177F27" w:rsidP="00177F27">
      <w:pPr>
        <w:numPr>
          <w:ilvl w:val="0"/>
          <w:numId w:val="16"/>
        </w:numPr>
        <w:spacing w:after="200" w:line="276" w:lineRule="auto"/>
        <w:ind w:left="567" w:hanging="578"/>
        <w:contextualSpacing/>
        <w:jc w:val="both"/>
        <w:rPr>
          <w:rFonts w:ascii="Arial" w:eastAsia="Calibri" w:hAnsi="Arial" w:cs="Arial"/>
          <w:b/>
          <w:bCs/>
          <w:color w:val="000000"/>
          <w:szCs w:val="24"/>
          <w:lang w:val="en-GB"/>
        </w:rPr>
      </w:pPr>
      <w:proofErr w:type="spellStart"/>
      <w:r>
        <w:rPr>
          <w:rFonts w:ascii="Arial" w:eastAsia="Calibri" w:hAnsi="Arial" w:cs="Arial"/>
          <w:b/>
          <w:bCs/>
          <w:szCs w:val="24"/>
          <w:lang w:val="en-GB"/>
        </w:rPr>
        <w:t>c</w:t>
      </w:r>
      <w:r w:rsidRPr="00177F27">
        <w:rPr>
          <w:rFonts w:ascii="Arial" w:eastAsia="Calibri" w:hAnsi="Arial" w:cs="Arial"/>
          <w:b/>
          <w:bCs/>
          <w:szCs w:val="24"/>
          <w:lang w:val="en-GB"/>
        </w:rPr>
        <w:t>nsiders</w:t>
      </w:r>
      <w:proofErr w:type="spellEnd"/>
      <w:r w:rsidRPr="00177F27">
        <w:rPr>
          <w:rFonts w:ascii="Arial" w:eastAsia="Calibri" w:hAnsi="Arial" w:cs="Arial"/>
          <w:b/>
          <w:bCs/>
          <w:szCs w:val="24"/>
          <w:lang w:val="en-GB"/>
        </w:rPr>
        <w:t xml:space="preserve"> the information in Attachment 1 relating to the proposed minor amendment to Mixed Use Development at Lots 538 and 539 (No. 93 and 95) Broadway, Nedlands and makes its recommendation to the Metro Inner-North Joint Development Assessment Panel as the Responsible </w:t>
      </w:r>
      <w:proofErr w:type="gramStart"/>
      <w:r w:rsidRPr="00177F27">
        <w:rPr>
          <w:rFonts w:ascii="Arial" w:eastAsia="Calibri" w:hAnsi="Arial" w:cs="Arial"/>
          <w:b/>
          <w:bCs/>
          <w:szCs w:val="24"/>
          <w:lang w:val="en-GB"/>
        </w:rPr>
        <w:t>Authority;</w:t>
      </w:r>
      <w:proofErr w:type="gramEnd"/>
    </w:p>
    <w:p w14:paraId="491D4876" w14:textId="77777777" w:rsidR="00177F27" w:rsidRPr="00177F27" w:rsidRDefault="00177F27" w:rsidP="00177F27">
      <w:pPr>
        <w:ind w:left="567" w:hanging="578"/>
        <w:contextualSpacing/>
        <w:rPr>
          <w:rFonts w:ascii="Arial" w:eastAsia="Calibri" w:hAnsi="Arial" w:cs="Arial"/>
          <w:b/>
          <w:bCs/>
          <w:szCs w:val="24"/>
          <w:lang w:val="en-GB"/>
        </w:rPr>
      </w:pPr>
    </w:p>
    <w:p w14:paraId="0371C29E" w14:textId="3BA3AC76" w:rsidR="00177F27" w:rsidRPr="00177F27" w:rsidRDefault="00177F27" w:rsidP="00177F27">
      <w:pPr>
        <w:numPr>
          <w:ilvl w:val="0"/>
          <w:numId w:val="16"/>
        </w:numPr>
        <w:spacing w:after="200" w:line="276" w:lineRule="auto"/>
        <w:ind w:left="567" w:hanging="578"/>
        <w:contextualSpacing/>
        <w:jc w:val="both"/>
        <w:rPr>
          <w:rFonts w:ascii="Arial" w:eastAsia="Calibri" w:hAnsi="Arial" w:cs="Arial"/>
          <w:b/>
          <w:bCs/>
          <w:color w:val="000000"/>
          <w:szCs w:val="24"/>
          <w:lang w:val="en-GB"/>
        </w:rPr>
      </w:pPr>
      <w:r>
        <w:rPr>
          <w:rFonts w:ascii="Arial" w:eastAsia="Calibri" w:hAnsi="Arial" w:cs="Arial"/>
          <w:b/>
          <w:bCs/>
          <w:szCs w:val="24"/>
          <w:lang w:val="en-GB"/>
        </w:rPr>
        <w:t>i</w:t>
      </w:r>
      <w:r w:rsidRPr="00177F27">
        <w:rPr>
          <w:rFonts w:ascii="Arial" w:eastAsia="Calibri" w:hAnsi="Arial" w:cs="Arial"/>
          <w:b/>
          <w:bCs/>
          <w:szCs w:val="24"/>
          <w:lang w:val="en-GB"/>
        </w:rPr>
        <w:t>ncorporates its recommendation into the Responsible Authority Report (Attachment 1) for the proposed minor amendment to mixed use development at Lots 538 and 539 (No. 93 and 95) Broadway, Nedlands; and</w:t>
      </w:r>
    </w:p>
    <w:p w14:paraId="3E43E284" w14:textId="77777777" w:rsidR="00177F27" w:rsidRPr="00177F27" w:rsidRDefault="00177F27" w:rsidP="00177F27">
      <w:pPr>
        <w:ind w:left="567" w:hanging="578"/>
        <w:contextualSpacing/>
        <w:rPr>
          <w:rFonts w:ascii="Arial" w:eastAsia="Calibri" w:hAnsi="Arial" w:cs="Arial"/>
          <w:b/>
          <w:bCs/>
          <w:szCs w:val="24"/>
          <w:lang w:val="en-GB"/>
        </w:rPr>
      </w:pPr>
    </w:p>
    <w:p w14:paraId="4D55C7DB" w14:textId="1C78FF9A" w:rsidR="00177F27" w:rsidRPr="00177F27" w:rsidRDefault="00177F27" w:rsidP="00177F27">
      <w:pPr>
        <w:numPr>
          <w:ilvl w:val="0"/>
          <w:numId w:val="16"/>
        </w:numPr>
        <w:spacing w:after="200" w:line="276" w:lineRule="auto"/>
        <w:ind w:left="567" w:hanging="578"/>
        <w:contextualSpacing/>
        <w:jc w:val="both"/>
        <w:rPr>
          <w:rFonts w:ascii="Arial" w:eastAsia="Calibri" w:hAnsi="Arial" w:cs="Arial"/>
          <w:b/>
          <w:bCs/>
          <w:color w:val="000000"/>
          <w:szCs w:val="24"/>
          <w:lang w:val="en-GB"/>
        </w:rPr>
      </w:pPr>
      <w:r>
        <w:rPr>
          <w:rFonts w:ascii="Arial" w:eastAsia="Calibri" w:hAnsi="Arial" w:cs="Arial"/>
          <w:b/>
          <w:bCs/>
          <w:szCs w:val="24"/>
          <w:lang w:val="en-GB"/>
        </w:rPr>
        <w:t>a</w:t>
      </w:r>
      <w:r w:rsidRPr="00177F27">
        <w:rPr>
          <w:rFonts w:ascii="Arial" w:eastAsia="Calibri" w:hAnsi="Arial" w:cs="Arial"/>
          <w:b/>
          <w:bCs/>
          <w:szCs w:val="24"/>
          <w:lang w:val="en-GB"/>
        </w:rPr>
        <w:t>grees to appoint Councillor (insert name) and Councillor (insert name) to coordinate Council’s submission and presentation to the Metro Inner-North JDAP.</w:t>
      </w:r>
    </w:p>
    <w:p w14:paraId="6EE0F798" w14:textId="77777777" w:rsidR="00177F27" w:rsidRPr="00177F27" w:rsidRDefault="00177F27" w:rsidP="00177F27">
      <w:pPr>
        <w:jc w:val="both"/>
        <w:rPr>
          <w:rFonts w:ascii="Arial" w:eastAsia="Calibri" w:hAnsi="Arial" w:cs="Arial"/>
          <w:color w:val="000000"/>
          <w:szCs w:val="24"/>
          <w:lang w:val="en-GB"/>
        </w:rPr>
      </w:pPr>
    </w:p>
    <w:p w14:paraId="478776A8" w14:textId="77777777" w:rsidR="00177F27" w:rsidRPr="00177F27" w:rsidRDefault="00177F27" w:rsidP="00177F27">
      <w:pPr>
        <w:jc w:val="both"/>
        <w:rPr>
          <w:rFonts w:ascii="Arial" w:eastAsia="Calibri" w:hAnsi="Arial" w:cs="Arial"/>
          <w:color w:val="000000"/>
          <w:szCs w:val="24"/>
          <w:lang w:val="en-GB"/>
        </w:rPr>
      </w:pPr>
    </w:p>
    <w:p w14:paraId="32DFEF5D" w14:textId="77777777" w:rsidR="00177F27" w:rsidRPr="00177F27" w:rsidRDefault="00177F27" w:rsidP="00177F27">
      <w:pPr>
        <w:numPr>
          <w:ilvl w:val="0"/>
          <w:numId w:val="15"/>
        </w:numPr>
        <w:spacing w:after="200" w:line="276" w:lineRule="auto"/>
        <w:ind w:left="709" w:hanging="709"/>
        <w:contextualSpacing/>
        <w:jc w:val="both"/>
        <w:rPr>
          <w:rFonts w:ascii="Arial" w:eastAsia="Calibri" w:hAnsi="Arial" w:cs="Arial"/>
          <w:b/>
          <w:color w:val="000000"/>
          <w:sz w:val="28"/>
          <w:szCs w:val="28"/>
        </w:rPr>
      </w:pPr>
      <w:r w:rsidRPr="00177F27">
        <w:rPr>
          <w:rFonts w:ascii="Arial" w:eastAsia="Calibri" w:hAnsi="Arial" w:cs="Arial"/>
          <w:b/>
          <w:color w:val="000000"/>
          <w:sz w:val="28"/>
          <w:szCs w:val="28"/>
        </w:rPr>
        <w:t>Background</w:t>
      </w:r>
    </w:p>
    <w:p w14:paraId="53EE7E94" w14:textId="77777777" w:rsidR="00177F27" w:rsidRPr="00177F27" w:rsidRDefault="00177F27" w:rsidP="00177F27">
      <w:pPr>
        <w:ind w:left="567" w:hanging="567"/>
        <w:jc w:val="both"/>
        <w:rPr>
          <w:rFonts w:ascii="Arial" w:eastAsia="Calibri" w:hAnsi="Arial" w:cs="Arial"/>
          <w:szCs w:val="24"/>
          <w:lang w:val="en-GB"/>
        </w:rPr>
      </w:pPr>
    </w:p>
    <w:p w14:paraId="7F7ACBA7" w14:textId="77777777" w:rsidR="00177F27" w:rsidRPr="00177F27" w:rsidRDefault="00177F27" w:rsidP="00177F27">
      <w:pPr>
        <w:jc w:val="both"/>
        <w:rPr>
          <w:rFonts w:ascii="Arial" w:eastAsia="Calibri" w:hAnsi="Arial" w:cs="Arial"/>
          <w:bCs/>
          <w:iCs/>
          <w:color w:val="000000"/>
          <w:szCs w:val="28"/>
        </w:rPr>
      </w:pPr>
      <w:r w:rsidRPr="00177F27">
        <w:rPr>
          <w:rFonts w:ascii="Arial" w:eastAsia="Calibri" w:hAnsi="Arial" w:cs="Arial"/>
          <w:bCs/>
          <w:iCs/>
          <w:color w:val="000000"/>
          <w:szCs w:val="28"/>
        </w:rPr>
        <w:t xml:space="preserve">At the Development Assessment Panel meeting held on 14 September 2020, the JDAP approved the </w:t>
      </w:r>
      <w:proofErr w:type="gramStart"/>
      <w:r w:rsidRPr="00177F27">
        <w:rPr>
          <w:rFonts w:ascii="Arial" w:eastAsia="Calibri" w:hAnsi="Arial" w:cs="Arial"/>
          <w:bCs/>
          <w:iCs/>
          <w:color w:val="000000"/>
          <w:szCs w:val="28"/>
        </w:rPr>
        <w:t>Mixed Use</w:t>
      </w:r>
      <w:proofErr w:type="gramEnd"/>
      <w:r w:rsidRPr="00177F27">
        <w:rPr>
          <w:rFonts w:ascii="Arial" w:eastAsia="Calibri" w:hAnsi="Arial" w:cs="Arial"/>
          <w:bCs/>
          <w:iCs/>
          <w:color w:val="000000"/>
          <w:szCs w:val="28"/>
        </w:rPr>
        <w:t xml:space="preserve"> Development at the site comprising of 38 Multiple Dwellings and an Office. The subject site is zoned ‘Mixed Use’ and has a density coding of R-AC3.</w:t>
      </w:r>
    </w:p>
    <w:p w14:paraId="24E3C858" w14:textId="77777777" w:rsidR="00177F27" w:rsidRPr="00177F27" w:rsidRDefault="00177F27" w:rsidP="00177F27">
      <w:pPr>
        <w:jc w:val="both"/>
        <w:rPr>
          <w:rFonts w:ascii="Arial" w:eastAsia="Calibri" w:hAnsi="Arial" w:cs="Arial"/>
          <w:b/>
          <w:iCs/>
          <w:color w:val="000000"/>
          <w:szCs w:val="28"/>
        </w:rPr>
      </w:pPr>
    </w:p>
    <w:p w14:paraId="5189A96A" w14:textId="77777777" w:rsidR="00177F27" w:rsidRPr="00177F27" w:rsidRDefault="00177F27" w:rsidP="00177F27">
      <w:pPr>
        <w:jc w:val="both"/>
        <w:rPr>
          <w:rFonts w:ascii="Arial" w:eastAsia="Calibri" w:hAnsi="Arial" w:cs="Arial"/>
          <w:b/>
          <w:iCs/>
          <w:color w:val="000000"/>
          <w:szCs w:val="28"/>
        </w:rPr>
      </w:pPr>
    </w:p>
    <w:p w14:paraId="2935325B" w14:textId="77777777" w:rsidR="00177F27" w:rsidRPr="00177F27" w:rsidRDefault="00177F27" w:rsidP="00177F27">
      <w:pPr>
        <w:numPr>
          <w:ilvl w:val="0"/>
          <w:numId w:val="15"/>
        </w:numPr>
        <w:spacing w:after="200" w:line="276" w:lineRule="auto"/>
        <w:ind w:left="709" w:hanging="709"/>
        <w:contextualSpacing/>
        <w:jc w:val="both"/>
        <w:rPr>
          <w:rFonts w:ascii="Arial" w:eastAsia="Calibri" w:hAnsi="Arial" w:cs="Arial"/>
          <w:b/>
          <w:iCs/>
          <w:color w:val="000000"/>
          <w:szCs w:val="24"/>
        </w:rPr>
      </w:pPr>
      <w:r w:rsidRPr="00177F27">
        <w:rPr>
          <w:rFonts w:ascii="Arial" w:eastAsia="Calibri" w:hAnsi="Arial" w:cs="Arial"/>
          <w:b/>
          <w:iCs/>
          <w:color w:val="000000"/>
          <w:sz w:val="28"/>
          <w:szCs w:val="32"/>
        </w:rPr>
        <w:t>Application Details</w:t>
      </w:r>
    </w:p>
    <w:p w14:paraId="78D9A7A5" w14:textId="77777777" w:rsidR="00177F27" w:rsidRPr="00177F27" w:rsidRDefault="00177F27" w:rsidP="00177F27">
      <w:pPr>
        <w:jc w:val="both"/>
        <w:rPr>
          <w:rFonts w:ascii="Arial" w:eastAsia="Calibri" w:hAnsi="Arial" w:cs="Arial"/>
          <w:iCs/>
          <w:color w:val="000000"/>
          <w:szCs w:val="24"/>
        </w:rPr>
      </w:pPr>
    </w:p>
    <w:p w14:paraId="510155EF" w14:textId="77777777" w:rsidR="00177F27" w:rsidRPr="00177F27" w:rsidRDefault="00177F27" w:rsidP="00177F27">
      <w:pPr>
        <w:jc w:val="both"/>
        <w:rPr>
          <w:rFonts w:ascii="Arial" w:eastAsia="Calibri" w:hAnsi="Arial" w:cs="Arial"/>
          <w:iCs/>
          <w:szCs w:val="24"/>
          <w:lang w:val="en-GB"/>
        </w:rPr>
      </w:pPr>
      <w:r w:rsidRPr="00177F27">
        <w:rPr>
          <w:rFonts w:ascii="Arial" w:eastAsia="Calibri" w:hAnsi="Arial" w:cs="Arial"/>
          <w:bCs/>
          <w:szCs w:val="24"/>
          <w:lang w:val="en-GB"/>
        </w:rPr>
        <w:t xml:space="preserve">An application has been made in accordance with r.17(c) of the </w:t>
      </w:r>
      <w:r w:rsidRPr="00177F27">
        <w:rPr>
          <w:rFonts w:ascii="Arial" w:eastAsia="Calibri" w:hAnsi="Arial" w:cs="Arial"/>
          <w:i/>
          <w:szCs w:val="24"/>
          <w:lang w:val="en-GB"/>
        </w:rPr>
        <w:t xml:space="preserve">Planning and Development (Development Assessment Panels) Regulations 2011 </w:t>
      </w:r>
      <w:r w:rsidRPr="00177F27">
        <w:rPr>
          <w:rFonts w:ascii="Arial" w:eastAsia="Calibri" w:hAnsi="Arial" w:cs="Arial"/>
          <w:iCs/>
          <w:szCs w:val="24"/>
          <w:lang w:val="en-GB"/>
        </w:rPr>
        <w:t>as it amends an aspect of the development which does not substantially change the original development that has been approved</w:t>
      </w:r>
      <w:r w:rsidRPr="00177F27">
        <w:rPr>
          <w:rFonts w:ascii="Arial" w:eastAsia="Calibri" w:hAnsi="Arial" w:cs="Arial"/>
          <w:i/>
          <w:szCs w:val="24"/>
          <w:lang w:val="en-GB"/>
        </w:rPr>
        <w:t xml:space="preserve">. </w:t>
      </w:r>
      <w:r w:rsidRPr="00177F27">
        <w:rPr>
          <w:rFonts w:ascii="Arial" w:eastAsia="Calibri" w:hAnsi="Arial" w:cs="Arial"/>
          <w:bCs/>
          <w:szCs w:val="24"/>
          <w:lang w:val="en-GB"/>
        </w:rPr>
        <w:t xml:space="preserve">The proposed modifications subject to this amendment are summarised </w:t>
      </w:r>
      <w:commentRangeStart w:id="17"/>
      <w:commentRangeStart w:id="18"/>
      <w:r w:rsidRPr="00177F27">
        <w:rPr>
          <w:rFonts w:ascii="Arial" w:eastAsia="Calibri" w:hAnsi="Arial" w:cs="Arial"/>
          <w:bCs/>
          <w:szCs w:val="24"/>
          <w:lang w:val="en-GB"/>
        </w:rPr>
        <w:t>below</w:t>
      </w:r>
      <w:commentRangeEnd w:id="17"/>
      <w:r w:rsidRPr="00177F27">
        <w:rPr>
          <w:rFonts w:ascii="Arial" w:eastAsia="Calibri" w:hAnsi="Arial" w:cs="Arial"/>
          <w:szCs w:val="24"/>
          <w:lang w:val="en-GB"/>
        </w:rPr>
        <w:commentReference w:id="17"/>
      </w:r>
      <w:commentRangeEnd w:id="18"/>
      <w:r w:rsidRPr="00177F27">
        <w:rPr>
          <w:rFonts w:ascii="Arial" w:eastAsia="Calibri" w:hAnsi="Arial" w:cs="Arial"/>
          <w:szCs w:val="24"/>
          <w:lang w:val="en-GB"/>
        </w:rPr>
        <w:commentReference w:id="18"/>
      </w:r>
      <w:r w:rsidRPr="00177F27">
        <w:rPr>
          <w:rFonts w:ascii="Arial" w:eastAsia="Calibri" w:hAnsi="Arial" w:cs="Arial"/>
          <w:bCs/>
          <w:szCs w:val="24"/>
          <w:lang w:val="en-GB"/>
        </w:rPr>
        <w:t>:</w:t>
      </w:r>
    </w:p>
    <w:p w14:paraId="3B4A885E" w14:textId="77777777" w:rsidR="00177F27" w:rsidRPr="00177F27" w:rsidRDefault="00177F27" w:rsidP="00177F27">
      <w:pPr>
        <w:jc w:val="both"/>
        <w:rPr>
          <w:rFonts w:ascii="Arial" w:eastAsia="Calibri" w:hAnsi="Arial" w:cs="Arial"/>
          <w:bCs/>
          <w:iCs/>
          <w:szCs w:val="24"/>
          <w:lang w:val="en-GB"/>
        </w:rPr>
      </w:pPr>
    </w:p>
    <w:p w14:paraId="355E501F" w14:textId="77777777" w:rsidR="00177F27" w:rsidRPr="00177F27" w:rsidRDefault="00177F27" w:rsidP="00177F27">
      <w:pPr>
        <w:numPr>
          <w:ilvl w:val="0"/>
          <w:numId w:val="17"/>
        </w:numPr>
        <w:tabs>
          <w:tab w:val="clear" w:pos="720"/>
        </w:tabs>
        <w:ind w:left="567" w:hanging="567"/>
        <w:jc w:val="both"/>
        <w:rPr>
          <w:rFonts w:ascii="Arial" w:hAnsi="Arial" w:cs="Arial"/>
          <w:szCs w:val="24"/>
          <w:lang w:val="en" w:eastAsia="en-AU"/>
        </w:rPr>
      </w:pPr>
      <w:commentRangeStart w:id="19"/>
      <w:commentRangeStart w:id="20"/>
      <w:r w:rsidRPr="00177F27">
        <w:rPr>
          <w:rFonts w:ascii="Arial" w:hAnsi="Arial" w:cs="Arial"/>
          <w:szCs w:val="24"/>
          <w:lang w:val="en" w:eastAsia="en-AU"/>
        </w:rPr>
        <w:t xml:space="preserve">The applicant is seeking an amendment to the number of commercial car parking bays by reducing it from 5 to 4. A total reduction of 1 commercial </w:t>
      </w:r>
      <w:proofErr w:type="gramStart"/>
      <w:r w:rsidRPr="00177F27">
        <w:rPr>
          <w:rFonts w:ascii="Arial" w:hAnsi="Arial" w:cs="Arial"/>
          <w:szCs w:val="24"/>
          <w:lang w:val="en" w:eastAsia="en-AU"/>
        </w:rPr>
        <w:t>bay;</w:t>
      </w:r>
      <w:proofErr w:type="gramEnd"/>
    </w:p>
    <w:p w14:paraId="7E348428" w14:textId="77777777" w:rsidR="00177F27" w:rsidRPr="00177F27" w:rsidRDefault="00177F27" w:rsidP="00177F27">
      <w:pPr>
        <w:numPr>
          <w:ilvl w:val="0"/>
          <w:numId w:val="17"/>
        </w:numPr>
        <w:tabs>
          <w:tab w:val="clear" w:pos="720"/>
        </w:tabs>
        <w:ind w:left="567" w:hanging="567"/>
        <w:jc w:val="both"/>
        <w:rPr>
          <w:rFonts w:ascii="Arial" w:hAnsi="Arial" w:cs="Arial"/>
          <w:szCs w:val="24"/>
          <w:lang w:val="en" w:eastAsia="en-AU"/>
        </w:rPr>
      </w:pPr>
      <w:r w:rsidRPr="00177F27">
        <w:rPr>
          <w:rFonts w:ascii="Arial" w:hAnsi="Arial" w:cs="Arial"/>
          <w:szCs w:val="24"/>
          <w:lang w:val="en" w:eastAsia="en-AU"/>
        </w:rPr>
        <w:t xml:space="preserve">At basement level, the utilities referred to as ‘pumps and tanks’ is to be relocated to the south-western corner; and </w:t>
      </w:r>
    </w:p>
    <w:p w14:paraId="3FBEFD00" w14:textId="77777777" w:rsidR="00177F27" w:rsidRPr="00177F27" w:rsidRDefault="00177F27" w:rsidP="00177F27">
      <w:pPr>
        <w:numPr>
          <w:ilvl w:val="0"/>
          <w:numId w:val="17"/>
        </w:numPr>
        <w:tabs>
          <w:tab w:val="clear" w:pos="720"/>
        </w:tabs>
        <w:ind w:left="567" w:hanging="567"/>
        <w:jc w:val="both"/>
        <w:rPr>
          <w:rFonts w:ascii="Arial" w:hAnsi="Arial" w:cs="Arial"/>
          <w:szCs w:val="24"/>
          <w:lang w:val="en" w:eastAsia="en-AU"/>
        </w:rPr>
      </w:pPr>
      <w:r w:rsidRPr="00177F27">
        <w:rPr>
          <w:rFonts w:ascii="Arial" w:hAnsi="Arial" w:cs="Arial"/>
          <w:szCs w:val="24"/>
          <w:lang w:val="en" w:eastAsia="en-AU"/>
        </w:rPr>
        <w:t>At ground level, an approved vacant area is to be provided with tanks and car park exhaust air duct is to be moved slightly to the east and one (1) additional motorcycle bay is to be provided in the north-west corner.</w:t>
      </w:r>
      <w:commentRangeEnd w:id="19"/>
      <w:r w:rsidRPr="00177F27">
        <w:rPr>
          <w:rFonts w:ascii="Calibri" w:eastAsia="Calibri" w:hAnsi="Calibri" w:cs="Arial"/>
          <w:sz w:val="16"/>
          <w:szCs w:val="16"/>
          <w:lang w:val="en-GB"/>
        </w:rPr>
        <w:commentReference w:id="19"/>
      </w:r>
      <w:commentRangeEnd w:id="20"/>
      <w:r w:rsidRPr="00177F27">
        <w:rPr>
          <w:rFonts w:ascii="Calibri" w:eastAsia="Calibri" w:hAnsi="Calibri" w:cs="Arial"/>
          <w:sz w:val="16"/>
          <w:szCs w:val="16"/>
          <w:lang w:val="en-GB"/>
        </w:rPr>
        <w:commentReference w:id="20"/>
      </w:r>
    </w:p>
    <w:p w14:paraId="1CFCB641" w14:textId="77777777" w:rsidR="00177F27" w:rsidRPr="00177F27" w:rsidRDefault="00177F27" w:rsidP="00177F27">
      <w:pPr>
        <w:jc w:val="both"/>
        <w:rPr>
          <w:rFonts w:ascii="Arial" w:eastAsia="Calibri" w:hAnsi="Arial" w:cs="Arial"/>
          <w:szCs w:val="24"/>
          <w:lang w:val="en-GB"/>
        </w:rPr>
      </w:pPr>
    </w:p>
    <w:p w14:paraId="25E89982" w14:textId="77777777" w:rsidR="00177F27" w:rsidRPr="00177F27" w:rsidRDefault="00177F27" w:rsidP="00177F27">
      <w:pPr>
        <w:jc w:val="both"/>
        <w:rPr>
          <w:rFonts w:ascii="Arial" w:eastAsia="Calibri" w:hAnsi="Arial" w:cs="Arial"/>
          <w:szCs w:val="24"/>
          <w:lang w:val="en-GB"/>
        </w:rPr>
      </w:pPr>
      <w:r w:rsidRPr="00177F27">
        <w:rPr>
          <w:rFonts w:ascii="Arial" w:eastAsia="Calibri" w:hAnsi="Arial" w:cs="Arial"/>
          <w:szCs w:val="24"/>
          <w:lang w:val="en-GB"/>
        </w:rPr>
        <w:t xml:space="preserve">The proposed modifications only relate to internal changes to the Ground Floor and Basement Floor and do not result in any changes to the current design, </w:t>
      </w:r>
      <w:proofErr w:type="gramStart"/>
      <w:r w:rsidRPr="00177F27">
        <w:rPr>
          <w:rFonts w:ascii="Arial" w:eastAsia="Calibri" w:hAnsi="Arial" w:cs="Arial"/>
          <w:szCs w:val="24"/>
          <w:lang w:val="en-GB"/>
        </w:rPr>
        <w:t>office</w:t>
      </w:r>
      <w:proofErr w:type="gramEnd"/>
      <w:r w:rsidRPr="00177F27">
        <w:rPr>
          <w:rFonts w:ascii="Arial" w:eastAsia="Calibri" w:hAnsi="Arial" w:cs="Arial"/>
          <w:szCs w:val="24"/>
          <w:lang w:val="en-GB"/>
        </w:rPr>
        <w:t xml:space="preserve"> and multiple dwelling aspects of the approved mixed-use Development. </w:t>
      </w:r>
      <w:r w:rsidRPr="00177F27">
        <w:rPr>
          <w:rFonts w:ascii="Arial" w:eastAsia="Calibri" w:hAnsi="Arial" w:cs="Arial"/>
          <w:szCs w:val="24"/>
          <w:lang w:val="en-GB"/>
        </w:rPr>
        <w:lastRenderedPageBreak/>
        <w:t>All current conditions (except for Condition 13), advice notes and the four-year validity period of the 14 September 2020 approval remains the same.</w:t>
      </w:r>
    </w:p>
    <w:p w14:paraId="6755C50D" w14:textId="77777777" w:rsidR="00177F27" w:rsidRPr="00177F27" w:rsidRDefault="00177F27" w:rsidP="00177F27">
      <w:pPr>
        <w:jc w:val="both"/>
        <w:rPr>
          <w:rFonts w:ascii="Arial" w:eastAsia="Calibri" w:hAnsi="Arial" w:cs="Arial"/>
          <w:szCs w:val="24"/>
          <w:lang w:val="en-GB"/>
        </w:rPr>
      </w:pPr>
    </w:p>
    <w:p w14:paraId="60755FBC" w14:textId="77777777" w:rsidR="00177F27" w:rsidRPr="00177F27" w:rsidRDefault="00177F27" w:rsidP="00177F27">
      <w:pPr>
        <w:jc w:val="both"/>
        <w:rPr>
          <w:rFonts w:ascii="Arial" w:eastAsia="Calibri" w:hAnsi="Arial" w:cs="Arial"/>
          <w:szCs w:val="24"/>
          <w:lang w:val="en-GB"/>
        </w:rPr>
      </w:pPr>
    </w:p>
    <w:p w14:paraId="11E68B3D" w14:textId="77777777" w:rsidR="00177F27" w:rsidRPr="00177F27" w:rsidRDefault="00177F27" w:rsidP="00177F27">
      <w:pPr>
        <w:numPr>
          <w:ilvl w:val="0"/>
          <w:numId w:val="15"/>
        </w:numPr>
        <w:spacing w:after="200" w:line="276" w:lineRule="auto"/>
        <w:ind w:left="709" w:hanging="709"/>
        <w:contextualSpacing/>
        <w:jc w:val="both"/>
        <w:rPr>
          <w:rFonts w:ascii="Arial" w:eastAsia="Calibri" w:hAnsi="Arial" w:cs="Arial"/>
          <w:b/>
          <w:color w:val="000000"/>
          <w:sz w:val="28"/>
          <w:szCs w:val="28"/>
        </w:rPr>
      </w:pPr>
      <w:r w:rsidRPr="00177F27">
        <w:rPr>
          <w:rFonts w:ascii="Arial" w:eastAsia="Calibri" w:hAnsi="Arial" w:cs="Arial"/>
          <w:b/>
          <w:color w:val="000000"/>
          <w:sz w:val="28"/>
          <w:szCs w:val="32"/>
        </w:rPr>
        <w:t>Consultation</w:t>
      </w:r>
    </w:p>
    <w:p w14:paraId="547851C4" w14:textId="77777777" w:rsidR="00177F27" w:rsidRPr="00177F27" w:rsidRDefault="00177F27" w:rsidP="00177F27">
      <w:pPr>
        <w:jc w:val="both"/>
        <w:rPr>
          <w:rFonts w:ascii="Arial" w:eastAsia="Calibri" w:hAnsi="Arial" w:cs="Arial"/>
          <w:color w:val="000000"/>
          <w:szCs w:val="24"/>
        </w:rPr>
      </w:pPr>
    </w:p>
    <w:p w14:paraId="26E5A54B" w14:textId="77777777" w:rsidR="00177F27" w:rsidRPr="00177F27" w:rsidRDefault="00177F27" w:rsidP="00177F27">
      <w:pPr>
        <w:jc w:val="both"/>
        <w:rPr>
          <w:rFonts w:ascii="Arial" w:eastAsia="Calibri" w:hAnsi="Arial" w:cs="Arial"/>
          <w:szCs w:val="24"/>
          <w:lang w:val="en-US"/>
        </w:rPr>
      </w:pPr>
      <w:r w:rsidRPr="00177F27">
        <w:rPr>
          <w:rFonts w:ascii="Arial" w:eastAsia="Calibri" w:hAnsi="Arial" w:cs="Arial"/>
          <w:szCs w:val="24"/>
        </w:rPr>
        <w:t>The City’s Local Planning Policy – Consultation of Planning Proposals states that the development proposal for multiple dwellings is classified as a “Complex” Application. In accordance with this policy, the application was advertised for a period of 21 days from 22 January 2021 to 13 February 2021. The following forms of notification included:</w:t>
      </w:r>
    </w:p>
    <w:p w14:paraId="530306F6" w14:textId="77777777" w:rsidR="00177F27" w:rsidRPr="00177F27" w:rsidRDefault="00177F27" w:rsidP="00177F27">
      <w:pPr>
        <w:jc w:val="both"/>
        <w:rPr>
          <w:rFonts w:ascii="Arial" w:eastAsia="Calibri" w:hAnsi="Arial" w:cs="Arial"/>
          <w:szCs w:val="24"/>
          <w:lang w:val="en-US"/>
        </w:rPr>
      </w:pPr>
    </w:p>
    <w:p w14:paraId="362EE79B" w14:textId="77777777" w:rsidR="00177F27" w:rsidRPr="00177F27" w:rsidRDefault="00177F27" w:rsidP="00177F27">
      <w:pPr>
        <w:numPr>
          <w:ilvl w:val="0"/>
          <w:numId w:val="18"/>
        </w:numPr>
        <w:tabs>
          <w:tab w:val="clear" w:pos="720"/>
        </w:tabs>
        <w:ind w:left="567" w:hanging="567"/>
        <w:jc w:val="both"/>
        <w:rPr>
          <w:rFonts w:ascii="Arial" w:eastAsia="Calibri" w:hAnsi="Arial" w:cs="Arial"/>
          <w:szCs w:val="24"/>
          <w:lang w:val="en-US"/>
        </w:rPr>
      </w:pPr>
      <w:r w:rsidRPr="00177F27">
        <w:rPr>
          <w:rFonts w:ascii="Arial" w:eastAsia="Calibri" w:hAnsi="Arial" w:cs="Arial"/>
          <w:szCs w:val="24"/>
        </w:rPr>
        <w:t xml:space="preserve">257 letters were sent to all City of Nedlands and City of Perth landowners and occupiers within a 200m radius of the subject </w:t>
      </w:r>
      <w:proofErr w:type="gramStart"/>
      <w:r w:rsidRPr="00177F27">
        <w:rPr>
          <w:rFonts w:ascii="Arial" w:eastAsia="Calibri" w:hAnsi="Arial" w:cs="Arial"/>
          <w:szCs w:val="24"/>
        </w:rPr>
        <w:t>site;</w:t>
      </w:r>
      <w:proofErr w:type="gramEnd"/>
      <w:r w:rsidRPr="00177F27">
        <w:rPr>
          <w:rFonts w:ascii="Arial" w:eastAsia="Calibri" w:hAnsi="Arial" w:cs="Arial"/>
          <w:szCs w:val="24"/>
        </w:rPr>
        <w:t> </w:t>
      </w:r>
      <w:r w:rsidRPr="00177F27">
        <w:rPr>
          <w:rFonts w:ascii="Arial" w:eastAsia="Calibri" w:hAnsi="Arial" w:cs="Arial"/>
          <w:szCs w:val="24"/>
          <w:lang w:val="en-US"/>
        </w:rPr>
        <w:t> </w:t>
      </w:r>
    </w:p>
    <w:p w14:paraId="4077EFCA" w14:textId="77777777" w:rsidR="00177F27" w:rsidRPr="00177F27" w:rsidRDefault="00177F27" w:rsidP="00177F27">
      <w:pPr>
        <w:numPr>
          <w:ilvl w:val="0"/>
          <w:numId w:val="18"/>
        </w:numPr>
        <w:tabs>
          <w:tab w:val="clear" w:pos="720"/>
        </w:tabs>
        <w:ind w:left="567" w:hanging="567"/>
        <w:jc w:val="both"/>
        <w:rPr>
          <w:rFonts w:ascii="Arial" w:eastAsia="Calibri" w:hAnsi="Arial" w:cs="Arial"/>
          <w:szCs w:val="24"/>
          <w:lang w:val="en-US"/>
        </w:rPr>
      </w:pPr>
      <w:r w:rsidRPr="00177F27">
        <w:rPr>
          <w:rFonts w:ascii="Arial" w:eastAsia="Calibri" w:hAnsi="Arial" w:cs="Arial"/>
          <w:szCs w:val="24"/>
        </w:rPr>
        <w:t xml:space="preserve">A sign on site was installed at the frontage of the site for the advertising </w:t>
      </w:r>
      <w:proofErr w:type="gramStart"/>
      <w:r w:rsidRPr="00177F27">
        <w:rPr>
          <w:rFonts w:ascii="Arial" w:eastAsia="Calibri" w:hAnsi="Arial" w:cs="Arial"/>
          <w:szCs w:val="24"/>
        </w:rPr>
        <w:t>period;</w:t>
      </w:r>
      <w:proofErr w:type="gramEnd"/>
      <w:r w:rsidRPr="00177F27">
        <w:rPr>
          <w:rFonts w:ascii="Arial" w:eastAsia="Calibri" w:hAnsi="Arial" w:cs="Arial"/>
          <w:szCs w:val="24"/>
        </w:rPr>
        <w:t> </w:t>
      </w:r>
      <w:r w:rsidRPr="00177F27">
        <w:rPr>
          <w:rFonts w:ascii="Arial" w:eastAsia="Calibri" w:hAnsi="Arial" w:cs="Arial"/>
          <w:szCs w:val="24"/>
          <w:lang w:val="en-US"/>
        </w:rPr>
        <w:t> </w:t>
      </w:r>
    </w:p>
    <w:p w14:paraId="5436E0FD" w14:textId="77777777" w:rsidR="00177F27" w:rsidRPr="00177F27" w:rsidRDefault="00177F27" w:rsidP="00177F27">
      <w:pPr>
        <w:numPr>
          <w:ilvl w:val="0"/>
          <w:numId w:val="18"/>
        </w:numPr>
        <w:tabs>
          <w:tab w:val="clear" w:pos="720"/>
        </w:tabs>
        <w:ind w:left="567" w:hanging="567"/>
        <w:jc w:val="both"/>
        <w:rPr>
          <w:rFonts w:ascii="Arial" w:eastAsia="Calibri" w:hAnsi="Arial" w:cs="Arial"/>
          <w:szCs w:val="24"/>
          <w:lang w:val="en-US"/>
        </w:rPr>
      </w:pPr>
      <w:r w:rsidRPr="00177F27">
        <w:rPr>
          <w:rFonts w:ascii="Arial" w:eastAsia="Calibri" w:hAnsi="Arial" w:cs="Arial"/>
          <w:szCs w:val="24"/>
        </w:rPr>
        <w:t xml:space="preserve">An advertisement was uploaded to the City’s website with all documents relevant to the application made available for viewing during the advertising </w:t>
      </w:r>
      <w:proofErr w:type="gramStart"/>
      <w:r w:rsidRPr="00177F27">
        <w:rPr>
          <w:rFonts w:ascii="Arial" w:eastAsia="Calibri" w:hAnsi="Arial" w:cs="Arial"/>
          <w:szCs w:val="24"/>
        </w:rPr>
        <w:t>period;</w:t>
      </w:r>
      <w:proofErr w:type="gramEnd"/>
      <w:r w:rsidRPr="00177F27">
        <w:rPr>
          <w:rFonts w:ascii="Arial" w:eastAsia="Calibri" w:hAnsi="Arial" w:cs="Arial"/>
          <w:szCs w:val="24"/>
        </w:rPr>
        <w:t> </w:t>
      </w:r>
      <w:r w:rsidRPr="00177F27">
        <w:rPr>
          <w:rFonts w:ascii="Arial" w:eastAsia="Calibri" w:hAnsi="Arial" w:cs="Arial"/>
          <w:szCs w:val="24"/>
          <w:lang w:val="en-US"/>
        </w:rPr>
        <w:t> </w:t>
      </w:r>
    </w:p>
    <w:p w14:paraId="5862241F" w14:textId="77777777" w:rsidR="00177F27" w:rsidRPr="00177F27" w:rsidRDefault="00177F27" w:rsidP="00177F27">
      <w:pPr>
        <w:numPr>
          <w:ilvl w:val="0"/>
          <w:numId w:val="19"/>
        </w:numPr>
        <w:tabs>
          <w:tab w:val="clear" w:pos="720"/>
        </w:tabs>
        <w:ind w:left="567" w:hanging="567"/>
        <w:jc w:val="both"/>
        <w:rPr>
          <w:rFonts w:ascii="Arial" w:eastAsia="Calibri" w:hAnsi="Arial" w:cs="Arial"/>
          <w:szCs w:val="24"/>
          <w:lang w:val="en-US"/>
        </w:rPr>
      </w:pPr>
      <w:r w:rsidRPr="00177F27">
        <w:rPr>
          <w:rFonts w:ascii="Arial" w:eastAsia="Calibri" w:hAnsi="Arial" w:cs="Arial"/>
          <w:szCs w:val="24"/>
        </w:rPr>
        <w:t>An advertisement was placed in The Post</w:t>
      </w:r>
      <w:r w:rsidRPr="00177F27">
        <w:rPr>
          <w:rFonts w:ascii="Arial" w:eastAsia="Calibri" w:hAnsi="Arial" w:cs="Arial"/>
          <w:i/>
          <w:iCs/>
          <w:szCs w:val="24"/>
        </w:rPr>
        <w:t xml:space="preserve"> </w:t>
      </w:r>
      <w:proofErr w:type="gramStart"/>
      <w:r w:rsidRPr="00177F27">
        <w:rPr>
          <w:rFonts w:ascii="Arial" w:eastAsia="Calibri" w:hAnsi="Arial" w:cs="Arial"/>
          <w:szCs w:val="24"/>
        </w:rPr>
        <w:t>newspaper;</w:t>
      </w:r>
      <w:proofErr w:type="gramEnd"/>
      <w:r w:rsidRPr="00177F27">
        <w:rPr>
          <w:rFonts w:ascii="Arial" w:eastAsia="Calibri" w:hAnsi="Arial" w:cs="Arial"/>
          <w:szCs w:val="24"/>
        </w:rPr>
        <w:t> </w:t>
      </w:r>
      <w:r w:rsidRPr="00177F27">
        <w:rPr>
          <w:rFonts w:ascii="Arial" w:eastAsia="Calibri" w:hAnsi="Arial" w:cs="Arial"/>
          <w:szCs w:val="24"/>
          <w:lang w:val="en-US"/>
        </w:rPr>
        <w:t> </w:t>
      </w:r>
    </w:p>
    <w:p w14:paraId="4810ADC6" w14:textId="77777777" w:rsidR="00177F27" w:rsidRPr="00177F27" w:rsidRDefault="00177F27" w:rsidP="00177F27">
      <w:pPr>
        <w:numPr>
          <w:ilvl w:val="0"/>
          <w:numId w:val="19"/>
        </w:numPr>
        <w:tabs>
          <w:tab w:val="clear" w:pos="720"/>
        </w:tabs>
        <w:ind w:left="567" w:hanging="567"/>
        <w:jc w:val="both"/>
        <w:rPr>
          <w:rFonts w:ascii="Arial" w:eastAsia="Calibri" w:hAnsi="Arial" w:cs="Arial"/>
          <w:szCs w:val="24"/>
          <w:lang w:val="en-US"/>
        </w:rPr>
      </w:pPr>
      <w:r w:rsidRPr="00177F27">
        <w:rPr>
          <w:rFonts w:ascii="Arial" w:eastAsia="Calibri" w:hAnsi="Arial" w:cs="Arial"/>
          <w:szCs w:val="24"/>
        </w:rPr>
        <w:t>A notice was affixed to the City’s Noticeboard at the City’s Administration Offices; and</w:t>
      </w:r>
    </w:p>
    <w:p w14:paraId="42E77014" w14:textId="77777777" w:rsidR="00177F27" w:rsidRPr="00177F27" w:rsidRDefault="00177F27" w:rsidP="00177F27">
      <w:pPr>
        <w:numPr>
          <w:ilvl w:val="0"/>
          <w:numId w:val="19"/>
        </w:numPr>
        <w:tabs>
          <w:tab w:val="clear" w:pos="720"/>
        </w:tabs>
        <w:ind w:left="567" w:hanging="567"/>
        <w:jc w:val="both"/>
        <w:rPr>
          <w:rFonts w:ascii="Arial" w:eastAsia="Calibri" w:hAnsi="Arial" w:cs="Arial"/>
          <w:szCs w:val="24"/>
          <w:lang w:val="en-US"/>
        </w:rPr>
      </w:pPr>
      <w:r w:rsidRPr="00177F27">
        <w:rPr>
          <w:rFonts w:ascii="Arial" w:eastAsia="Calibri" w:hAnsi="Arial" w:cs="Arial"/>
          <w:szCs w:val="24"/>
        </w:rPr>
        <w:t>A community information session was held on 8 February 2021 and attended by three residents.</w:t>
      </w:r>
    </w:p>
    <w:p w14:paraId="43C37F5D" w14:textId="77777777" w:rsidR="00177F27" w:rsidRPr="00177F27" w:rsidRDefault="00177F27" w:rsidP="00177F27">
      <w:pPr>
        <w:jc w:val="both"/>
        <w:rPr>
          <w:rFonts w:ascii="Arial" w:eastAsia="Calibri" w:hAnsi="Arial" w:cs="Arial"/>
          <w:szCs w:val="24"/>
          <w:lang w:val="en-US"/>
        </w:rPr>
      </w:pPr>
    </w:p>
    <w:p w14:paraId="3DF9F34B" w14:textId="77777777" w:rsidR="00177F27" w:rsidRPr="00177F27" w:rsidRDefault="00177F27" w:rsidP="00177F27">
      <w:pPr>
        <w:jc w:val="both"/>
        <w:rPr>
          <w:rFonts w:ascii="Arial" w:eastAsia="Calibri" w:hAnsi="Arial" w:cs="Arial"/>
          <w:szCs w:val="24"/>
          <w:lang w:val="en-US"/>
        </w:rPr>
      </w:pPr>
      <w:r w:rsidRPr="00177F27">
        <w:rPr>
          <w:rFonts w:ascii="Arial" w:eastAsia="Calibri" w:hAnsi="Arial" w:cs="Arial"/>
          <w:szCs w:val="24"/>
        </w:rPr>
        <w:t xml:space="preserve">At the close of the advertising a total of 22 submissions were received comprising of 1 submission in support and the remaining 21 submissions objecting. The objections primarily related to non-compliance with the R-Codes, incorrect marking of boundaries, the existing mobile phone tower and health concerns and an undesirable level of traffic.  </w:t>
      </w:r>
    </w:p>
    <w:p w14:paraId="38F75C4A" w14:textId="77777777" w:rsidR="00177F27" w:rsidRPr="00177F27" w:rsidRDefault="00177F27" w:rsidP="00177F27">
      <w:pPr>
        <w:jc w:val="both"/>
        <w:rPr>
          <w:rFonts w:ascii="Arial" w:eastAsia="Calibri" w:hAnsi="Arial" w:cs="Arial"/>
          <w:color w:val="000000"/>
          <w:szCs w:val="24"/>
        </w:rPr>
      </w:pPr>
    </w:p>
    <w:p w14:paraId="049C46C6" w14:textId="77777777" w:rsidR="00177F27" w:rsidRPr="00177F27" w:rsidRDefault="00177F27" w:rsidP="00177F27">
      <w:pPr>
        <w:jc w:val="both"/>
        <w:rPr>
          <w:rFonts w:ascii="Arial" w:eastAsia="Calibri" w:hAnsi="Arial" w:cs="Arial"/>
          <w:color w:val="000000"/>
          <w:szCs w:val="24"/>
        </w:rPr>
      </w:pPr>
    </w:p>
    <w:p w14:paraId="7A53BCC5" w14:textId="77777777" w:rsidR="00177F27" w:rsidRPr="00177F27" w:rsidRDefault="00177F27" w:rsidP="00177F27">
      <w:pPr>
        <w:numPr>
          <w:ilvl w:val="0"/>
          <w:numId w:val="15"/>
        </w:numPr>
        <w:spacing w:after="200" w:line="276" w:lineRule="auto"/>
        <w:ind w:left="709" w:hanging="709"/>
        <w:contextualSpacing/>
        <w:jc w:val="both"/>
        <w:rPr>
          <w:rFonts w:ascii="Arial" w:eastAsia="Calibri" w:hAnsi="Arial" w:cs="Arial"/>
          <w:b/>
          <w:color w:val="000000"/>
          <w:sz w:val="28"/>
          <w:szCs w:val="28"/>
        </w:rPr>
      </w:pPr>
      <w:r w:rsidRPr="00177F27">
        <w:rPr>
          <w:rFonts w:ascii="Arial" w:eastAsia="Calibri" w:hAnsi="Arial" w:cs="Arial"/>
          <w:b/>
          <w:color w:val="000000"/>
          <w:sz w:val="28"/>
          <w:szCs w:val="28"/>
        </w:rPr>
        <w:t>Recommendation to JDAP</w:t>
      </w:r>
    </w:p>
    <w:p w14:paraId="797DBD29" w14:textId="77777777" w:rsidR="00177F27" w:rsidRPr="00177F27" w:rsidRDefault="00177F27" w:rsidP="00177F27">
      <w:pPr>
        <w:jc w:val="both"/>
        <w:rPr>
          <w:rFonts w:ascii="Arial" w:eastAsia="Calibri" w:hAnsi="Arial" w:cs="Arial"/>
          <w:color w:val="000000"/>
          <w:szCs w:val="24"/>
          <w:highlight w:val="yellow"/>
        </w:rPr>
      </w:pPr>
    </w:p>
    <w:p w14:paraId="67CEC7CD" w14:textId="77777777" w:rsidR="00177F27" w:rsidRPr="00177F27" w:rsidRDefault="00177F27" w:rsidP="00177F27">
      <w:pPr>
        <w:jc w:val="both"/>
        <w:rPr>
          <w:rFonts w:ascii="Arial" w:hAnsi="Arial" w:cs="Arial"/>
          <w:bCs/>
          <w:szCs w:val="24"/>
          <w:lang w:eastAsia="en-AU"/>
        </w:rPr>
      </w:pPr>
      <w:r w:rsidRPr="00177F27">
        <w:rPr>
          <w:rFonts w:ascii="Arial" w:hAnsi="Arial" w:cs="Arial"/>
          <w:bCs/>
          <w:szCs w:val="24"/>
          <w:lang w:eastAsia="en-AU"/>
        </w:rPr>
        <w:t xml:space="preserve">An application under Regulation 17 of the </w:t>
      </w:r>
      <w:r w:rsidRPr="00177F27">
        <w:rPr>
          <w:rFonts w:ascii="Arial" w:hAnsi="Arial" w:cs="Arial"/>
          <w:bCs/>
          <w:i/>
          <w:iCs/>
          <w:szCs w:val="24"/>
          <w:lang w:eastAsia="en-AU"/>
        </w:rPr>
        <w:t>Development Assessment Panel Regulations 2011</w:t>
      </w:r>
      <w:r w:rsidRPr="00177F27">
        <w:rPr>
          <w:rFonts w:ascii="Arial" w:hAnsi="Arial" w:cs="Arial"/>
          <w:bCs/>
          <w:szCs w:val="24"/>
          <w:lang w:eastAsia="en-AU"/>
        </w:rPr>
        <w:t xml:space="preserve"> is not an application for a review or reconsideration of the original decision. The assessment is based on the extent of the amendments sought. It is the City’s view that the proposed modifications sought are deemed as minor in nature. It is considered to appropriately address the City’s Local Planning Policy – Parking and considerations of the application by local government under clause 67(2) of the </w:t>
      </w:r>
      <w:r w:rsidRPr="00177F27">
        <w:rPr>
          <w:rFonts w:ascii="Arial" w:hAnsi="Arial" w:cs="Arial"/>
          <w:bCs/>
          <w:i/>
          <w:iCs/>
          <w:szCs w:val="24"/>
          <w:lang w:eastAsia="en-AU"/>
        </w:rPr>
        <w:t>Planning and Development (Local Planning Schemes) Regulations 2015</w:t>
      </w:r>
      <w:r w:rsidRPr="00177F27">
        <w:rPr>
          <w:rFonts w:ascii="Arial" w:hAnsi="Arial" w:cs="Arial"/>
          <w:bCs/>
          <w:szCs w:val="24"/>
          <w:lang w:eastAsia="en-AU"/>
        </w:rPr>
        <w:t xml:space="preserve">. Approval is therefore recommended. </w:t>
      </w:r>
    </w:p>
    <w:p w14:paraId="02D3F1B2" w14:textId="77777777" w:rsidR="00177F27" w:rsidRPr="00177F27" w:rsidRDefault="00177F27" w:rsidP="00177F27">
      <w:pPr>
        <w:jc w:val="both"/>
        <w:rPr>
          <w:rFonts w:ascii="Arial" w:eastAsia="Calibri" w:hAnsi="Arial" w:cs="Arial"/>
          <w:color w:val="000000"/>
          <w:szCs w:val="24"/>
        </w:rPr>
      </w:pPr>
    </w:p>
    <w:p w14:paraId="17EBF48F" w14:textId="77777777" w:rsidR="00177F27" w:rsidRPr="00177F27" w:rsidRDefault="00177F27" w:rsidP="00177F27">
      <w:pPr>
        <w:jc w:val="both"/>
        <w:rPr>
          <w:rFonts w:ascii="Arial" w:eastAsia="Calibri" w:hAnsi="Arial" w:cs="Arial"/>
          <w:color w:val="000000"/>
          <w:szCs w:val="24"/>
        </w:rPr>
      </w:pPr>
    </w:p>
    <w:p w14:paraId="5211E2F3" w14:textId="77777777" w:rsidR="00177F27" w:rsidRPr="00177F27" w:rsidRDefault="00177F27" w:rsidP="00177F27">
      <w:pPr>
        <w:numPr>
          <w:ilvl w:val="0"/>
          <w:numId w:val="15"/>
        </w:numPr>
        <w:spacing w:after="200" w:line="276" w:lineRule="auto"/>
        <w:ind w:left="709" w:hanging="709"/>
        <w:contextualSpacing/>
        <w:jc w:val="both"/>
        <w:rPr>
          <w:rFonts w:ascii="Arial" w:eastAsia="Calibri" w:hAnsi="Arial" w:cs="Arial"/>
          <w:b/>
          <w:color w:val="000000"/>
          <w:sz w:val="28"/>
          <w:szCs w:val="28"/>
        </w:rPr>
      </w:pPr>
      <w:r w:rsidRPr="00177F27">
        <w:rPr>
          <w:rFonts w:ascii="Arial" w:eastAsia="Calibri" w:hAnsi="Arial" w:cs="Arial"/>
          <w:b/>
          <w:color w:val="000000"/>
          <w:sz w:val="28"/>
          <w:szCs w:val="28"/>
        </w:rPr>
        <w:t>Conclusion</w:t>
      </w:r>
    </w:p>
    <w:p w14:paraId="133C5C52" w14:textId="77777777" w:rsidR="00177F27" w:rsidRPr="00177F27" w:rsidRDefault="00177F27" w:rsidP="00177F27">
      <w:pPr>
        <w:jc w:val="both"/>
        <w:rPr>
          <w:rFonts w:ascii="Arial" w:hAnsi="Arial" w:cs="Arial"/>
          <w:sz w:val="22"/>
          <w:szCs w:val="22"/>
          <w:lang w:eastAsia="en-AU"/>
        </w:rPr>
      </w:pPr>
    </w:p>
    <w:p w14:paraId="5DF12EB9" w14:textId="34B621A8" w:rsidR="00BF56CD" w:rsidRPr="00177F27" w:rsidRDefault="00177F27" w:rsidP="00177F27">
      <w:pPr>
        <w:jc w:val="both"/>
        <w:rPr>
          <w:rFonts w:ascii="Arial" w:eastAsia="Calibri" w:hAnsi="Arial" w:cs="Arial"/>
          <w:szCs w:val="24"/>
          <w:lang w:val="en-GB"/>
        </w:rPr>
      </w:pPr>
      <w:r w:rsidRPr="00177F27">
        <w:rPr>
          <w:rFonts w:ascii="Arial" w:hAnsi="Arial" w:cs="Arial"/>
          <w:szCs w:val="24"/>
          <w:lang w:eastAsia="en-AU"/>
        </w:rPr>
        <w:t xml:space="preserve">The City have prepared a Responsible Authority Report to the JDAP recommending approval for </w:t>
      </w:r>
      <w:r w:rsidRPr="00177F27">
        <w:rPr>
          <w:rFonts w:ascii="Arial" w:eastAsia="Calibri" w:hAnsi="Arial" w:cs="Arial"/>
          <w:szCs w:val="24"/>
          <w:lang w:val="en-US"/>
        </w:rPr>
        <w:t xml:space="preserve">a minor amendment to the </w:t>
      </w:r>
      <w:proofErr w:type="gramStart"/>
      <w:r w:rsidRPr="00177F27">
        <w:rPr>
          <w:rFonts w:ascii="Arial" w:eastAsia="Calibri" w:hAnsi="Arial" w:cs="Arial"/>
          <w:szCs w:val="24"/>
          <w:lang w:val="en-US"/>
        </w:rPr>
        <w:t>Mixed Use</w:t>
      </w:r>
      <w:proofErr w:type="gramEnd"/>
      <w:r w:rsidRPr="00177F27">
        <w:rPr>
          <w:rFonts w:ascii="Arial" w:eastAsia="Calibri" w:hAnsi="Arial" w:cs="Arial"/>
          <w:szCs w:val="24"/>
          <w:lang w:val="en-US"/>
        </w:rPr>
        <w:t xml:space="preserve"> Development at </w:t>
      </w:r>
      <w:r w:rsidRPr="00177F27">
        <w:rPr>
          <w:rFonts w:ascii="Arial" w:eastAsia="Calibri" w:hAnsi="Arial" w:cs="Arial"/>
          <w:szCs w:val="24"/>
          <w:lang w:val="en-GB"/>
        </w:rPr>
        <w:t xml:space="preserve">Lots 538 and 539 (No. 93 and 95) Broadway, Nedlands. </w:t>
      </w:r>
    </w:p>
    <w:p w14:paraId="454ABBA2" w14:textId="4A39EA29" w:rsidR="00BF56CD" w:rsidRDefault="00B6170A" w:rsidP="00BF56CD">
      <w:pPr>
        <w:pStyle w:val="Heading2"/>
        <w:numPr>
          <w:ilvl w:val="1"/>
          <w:numId w:val="1"/>
        </w:numPr>
        <w:tabs>
          <w:tab w:val="clear" w:pos="720"/>
          <w:tab w:val="left" w:pos="0"/>
        </w:tabs>
        <w:spacing w:before="0" w:after="0"/>
        <w:ind w:left="0" w:hanging="851"/>
        <w:rPr>
          <w:rFonts w:ascii="Arial" w:hAnsi="Arial" w:cs="Arial"/>
          <w:bCs/>
          <w:sz w:val="24"/>
          <w:szCs w:val="28"/>
          <w:u w:val="none"/>
          <w:lang w:val="en-US"/>
        </w:rPr>
      </w:pPr>
      <w:bookmarkStart w:id="21" w:name="_Toc65854255"/>
      <w:r>
        <w:rPr>
          <w:rFonts w:ascii="Arial" w:hAnsi="Arial" w:cs="Arial"/>
          <w:bCs/>
          <w:sz w:val="24"/>
          <w:szCs w:val="28"/>
          <w:u w:val="none"/>
          <w:lang w:val="en-US"/>
        </w:rPr>
        <w:lastRenderedPageBreak/>
        <w:t xml:space="preserve">No. 25 </w:t>
      </w:r>
      <w:r w:rsidR="001633B2" w:rsidRPr="001633B2">
        <w:rPr>
          <w:rFonts w:ascii="Arial" w:hAnsi="Arial" w:cs="Arial"/>
          <w:bCs/>
          <w:sz w:val="24"/>
          <w:szCs w:val="28"/>
          <w:u w:val="none"/>
          <w:lang w:val="en-US"/>
        </w:rPr>
        <w:t>John XXIII Avenue, Mount Claremont – Alterations and Additions to John XXIII College – Responsible Authority Report</w:t>
      </w:r>
      <w:bookmarkEnd w:id="21"/>
    </w:p>
    <w:p w14:paraId="2AD904A2" w14:textId="6293773E" w:rsidR="001633B2" w:rsidRDefault="001633B2" w:rsidP="001633B2">
      <w:pPr>
        <w:rPr>
          <w:lang w:val="en-US"/>
        </w:rPr>
      </w:pPr>
    </w:p>
    <w:tbl>
      <w:tblPr>
        <w:tblStyle w:val="TableGrid2"/>
        <w:tblW w:w="0" w:type="auto"/>
        <w:tblInd w:w="-5" w:type="dxa"/>
        <w:tblLook w:val="04A0" w:firstRow="1" w:lastRow="0" w:firstColumn="1" w:lastColumn="0" w:noHBand="0" w:noVBand="1"/>
      </w:tblPr>
      <w:tblGrid>
        <w:gridCol w:w="2461"/>
        <w:gridCol w:w="5847"/>
      </w:tblGrid>
      <w:tr w:rsidR="00552809" w:rsidRPr="00552809" w14:paraId="5DCAA7C5" w14:textId="77777777" w:rsidTr="0043533F">
        <w:tc>
          <w:tcPr>
            <w:tcW w:w="2461" w:type="dxa"/>
            <w:tcBorders>
              <w:top w:val="single" w:sz="4" w:space="0" w:color="auto"/>
              <w:left w:val="single" w:sz="4" w:space="0" w:color="auto"/>
              <w:bottom w:val="single" w:sz="4" w:space="0" w:color="auto"/>
              <w:right w:val="single" w:sz="4" w:space="0" w:color="auto"/>
            </w:tcBorders>
            <w:hideMark/>
          </w:tcPr>
          <w:p w14:paraId="34426280" w14:textId="77777777" w:rsidR="00552809" w:rsidRPr="00552809" w:rsidRDefault="00552809" w:rsidP="00552809">
            <w:pPr>
              <w:rPr>
                <w:rFonts w:ascii="Arial" w:hAnsi="Arial"/>
                <w:b/>
                <w:szCs w:val="24"/>
              </w:rPr>
            </w:pPr>
            <w:r w:rsidRPr="00552809">
              <w:rPr>
                <w:rFonts w:ascii="Arial" w:hAnsi="Arial"/>
                <w:b/>
                <w:szCs w:val="24"/>
              </w:rPr>
              <w:t>Committee</w:t>
            </w:r>
          </w:p>
        </w:tc>
        <w:tc>
          <w:tcPr>
            <w:tcW w:w="5847" w:type="dxa"/>
            <w:tcBorders>
              <w:top w:val="single" w:sz="4" w:space="0" w:color="auto"/>
              <w:left w:val="single" w:sz="4" w:space="0" w:color="auto"/>
              <w:bottom w:val="single" w:sz="4" w:space="0" w:color="auto"/>
              <w:right w:val="single" w:sz="4" w:space="0" w:color="auto"/>
            </w:tcBorders>
            <w:hideMark/>
          </w:tcPr>
          <w:p w14:paraId="71C9979F" w14:textId="77777777" w:rsidR="00552809" w:rsidRPr="00552809" w:rsidRDefault="00552809" w:rsidP="00552809">
            <w:pPr>
              <w:rPr>
                <w:rFonts w:ascii="Arial" w:hAnsi="Arial"/>
                <w:szCs w:val="24"/>
              </w:rPr>
            </w:pPr>
            <w:r w:rsidRPr="00552809">
              <w:rPr>
                <w:rFonts w:ascii="Arial" w:hAnsi="Arial"/>
                <w:szCs w:val="24"/>
              </w:rPr>
              <w:t>9 March 2021</w:t>
            </w:r>
          </w:p>
        </w:tc>
      </w:tr>
      <w:tr w:rsidR="00552809" w:rsidRPr="00552809" w14:paraId="7F10F4D9" w14:textId="77777777" w:rsidTr="0043533F">
        <w:tc>
          <w:tcPr>
            <w:tcW w:w="2461" w:type="dxa"/>
            <w:tcBorders>
              <w:top w:val="single" w:sz="4" w:space="0" w:color="auto"/>
              <w:left w:val="single" w:sz="4" w:space="0" w:color="auto"/>
              <w:bottom w:val="single" w:sz="4" w:space="0" w:color="auto"/>
              <w:right w:val="single" w:sz="4" w:space="0" w:color="auto"/>
            </w:tcBorders>
            <w:hideMark/>
          </w:tcPr>
          <w:p w14:paraId="429317E5" w14:textId="77777777" w:rsidR="00552809" w:rsidRPr="00552809" w:rsidRDefault="00552809" w:rsidP="00552809">
            <w:pPr>
              <w:rPr>
                <w:rFonts w:ascii="Arial" w:hAnsi="Arial"/>
                <w:b/>
                <w:szCs w:val="24"/>
              </w:rPr>
            </w:pPr>
            <w:r w:rsidRPr="00552809">
              <w:rPr>
                <w:rFonts w:ascii="Arial" w:hAnsi="Arial"/>
                <w:b/>
                <w:szCs w:val="24"/>
              </w:rPr>
              <w:t>Applicant</w:t>
            </w:r>
          </w:p>
        </w:tc>
        <w:tc>
          <w:tcPr>
            <w:tcW w:w="5847" w:type="dxa"/>
            <w:tcBorders>
              <w:top w:val="single" w:sz="4" w:space="0" w:color="auto"/>
              <w:left w:val="single" w:sz="4" w:space="0" w:color="auto"/>
              <w:bottom w:val="single" w:sz="4" w:space="0" w:color="auto"/>
              <w:right w:val="single" w:sz="4" w:space="0" w:color="auto"/>
            </w:tcBorders>
            <w:hideMark/>
          </w:tcPr>
          <w:p w14:paraId="2008722D" w14:textId="77777777" w:rsidR="00552809" w:rsidRPr="00552809" w:rsidRDefault="00552809" w:rsidP="00552809">
            <w:pPr>
              <w:rPr>
                <w:rFonts w:ascii="Arial" w:hAnsi="Arial"/>
                <w:szCs w:val="24"/>
              </w:rPr>
            </w:pPr>
            <w:r w:rsidRPr="00552809">
              <w:rPr>
                <w:rFonts w:ascii="Arial" w:hAnsi="Arial"/>
                <w:color w:val="000000"/>
                <w:szCs w:val="24"/>
                <w:lang w:val="en-US"/>
              </w:rPr>
              <w:t>Taylor Robinson Chaney Broderick</w:t>
            </w:r>
          </w:p>
        </w:tc>
      </w:tr>
      <w:tr w:rsidR="00552809" w:rsidRPr="00552809" w14:paraId="5DB80272" w14:textId="77777777" w:rsidTr="0043533F">
        <w:trPr>
          <w:trHeight w:val="2063"/>
        </w:trPr>
        <w:tc>
          <w:tcPr>
            <w:tcW w:w="2461" w:type="dxa"/>
            <w:tcBorders>
              <w:top w:val="single" w:sz="4" w:space="0" w:color="auto"/>
              <w:left w:val="single" w:sz="4" w:space="0" w:color="auto"/>
              <w:bottom w:val="single" w:sz="4" w:space="0" w:color="auto"/>
              <w:right w:val="single" w:sz="4" w:space="0" w:color="auto"/>
            </w:tcBorders>
            <w:hideMark/>
          </w:tcPr>
          <w:p w14:paraId="488E1421" w14:textId="77777777" w:rsidR="00552809" w:rsidRPr="00552809" w:rsidRDefault="00552809" w:rsidP="00552809">
            <w:pPr>
              <w:rPr>
                <w:rFonts w:ascii="Arial" w:hAnsi="Arial"/>
                <w:b/>
                <w:bCs/>
                <w:szCs w:val="24"/>
              </w:rPr>
            </w:pPr>
            <w:r w:rsidRPr="00552809">
              <w:rPr>
                <w:rFonts w:ascii="Arial" w:hAnsi="Arial"/>
                <w:b/>
                <w:bCs/>
                <w:szCs w:val="24"/>
              </w:rPr>
              <w:t>Employee Disclosure under section 5.70 Local Government Act 1995 and section 10 of the City of Nedlands Code of Conduct for Impartiality.</w:t>
            </w:r>
          </w:p>
        </w:tc>
        <w:tc>
          <w:tcPr>
            <w:tcW w:w="5847" w:type="dxa"/>
            <w:tcBorders>
              <w:top w:val="single" w:sz="4" w:space="0" w:color="auto"/>
              <w:left w:val="single" w:sz="4" w:space="0" w:color="auto"/>
              <w:bottom w:val="single" w:sz="4" w:space="0" w:color="auto"/>
              <w:right w:val="single" w:sz="4" w:space="0" w:color="auto"/>
            </w:tcBorders>
            <w:hideMark/>
          </w:tcPr>
          <w:p w14:paraId="0DA71407" w14:textId="77777777" w:rsidR="00552809" w:rsidRPr="00552809" w:rsidRDefault="00552809" w:rsidP="00552809">
            <w:pPr>
              <w:rPr>
                <w:rFonts w:ascii="Arial" w:hAnsi="Arial"/>
                <w:szCs w:val="24"/>
              </w:rPr>
            </w:pPr>
            <w:r w:rsidRPr="00552809">
              <w:rPr>
                <w:rFonts w:ascii="Arial" w:hAnsi="Arial"/>
                <w:szCs w:val="24"/>
              </w:rPr>
              <w:t>The author, reviewers and authoriser of this report declare they have no financial or impartiality interest with this matter. There is no financial or personal relationship between City staff and the proponents or their consultants. Whilst parties may be known to each other professionally, this relationship is consistent with the limitations placed on such relationships by the Codes of Conduct of the City and the Planning Institute of Australia.</w:t>
            </w:r>
          </w:p>
        </w:tc>
      </w:tr>
      <w:tr w:rsidR="00552809" w:rsidRPr="00552809" w14:paraId="34C5A371" w14:textId="77777777" w:rsidTr="0043533F">
        <w:tc>
          <w:tcPr>
            <w:tcW w:w="2461" w:type="dxa"/>
            <w:tcBorders>
              <w:top w:val="single" w:sz="4" w:space="0" w:color="auto"/>
              <w:left w:val="single" w:sz="4" w:space="0" w:color="auto"/>
              <w:bottom w:val="single" w:sz="4" w:space="0" w:color="auto"/>
              <w:right w:val="single" w:sz="4" w:space="0" w:color="auto"/>
            </w:tcBorders>
            <w:hideMark/>
          </w:tcPr>
          <w:p w14:paraId="7742A833" w14:textId="77777777" w:rsidR="00552809" w:rsidRPr="00552809" w:rsidRDefault="00552809" w:rsidP="00552809">
            <w:pPr>
              <w:rPr>
                <w:rFonts w:ascii="Arial" w:hAnsi="Arial"/>
                <w:b/>
                <w:szCs w:val="24"/>
              </w:rPr>
            </w:pPr>
            <w:r w:rsidRPr="00552809">
              <w:rPr>
                <w:rFonts w:ascii="Arial" w:hAnsi="Arial"/>
                <w:b/>
                <w:szCs w:val="24"/>
              </w:rPr>
              <w:t>Director</w:t>
            </w:r>
          </w:p>
        </w:tc>
        <w:tc>
          <w:tcPr>
            <w:tcW w:w="5847" w:type="dxa"/>
            <w:tcBorders>
              <w:top w:val="single" w:sz="4" w:space="0" w:color="auto"/>
              <w:left w:val="single" w:sz="4" w:space="0" w:color="auto"/>
              <w:bottom w:val="single" w:sz="4" w:space="0" w:color="auto"/>
              <w:right w:val="single" w:sz="4" w:space="0" w:color="auto"/>
            </w:tcBorders>
            <w:hideMark/>
          </w:tcPr>
          <w:p w14:paraId="533BB618" w14:textId="77777777" w:rsidR="00552809" w:rsidRPr="00552809" w:rsidRDefault="00552809" w:rsidP="00552809">
            <w:pPr>
              <w:rPr>
                <w:rFonts w:ascii="Arial" w:hAnsi="Arial"/>
                <w:szCs w:val="24"/>
              </w:rPr>
            </w:pPr>
            <w:r w:rsidRPr="00552809">
              <w:rPr>
                <w:rFonts w:ascii="Arial" w:hAnsi="Arial"/>
                <w:szCs w:val="24"/>
              </w:rPr>
              <w:t>Tony Free – Director Planning &amp; Development</w:t>
            </w:r>
          </w:p>
        </w:tc>
      </w:tr>
      <w:tr w:rsidR="00552809" w:rsidRPr="00552809" w14:paraId="4FF4B97D" w14:textId="77777777" w:rsidTr="0043533F">
        <w:tc>
          <w:tcPr>
            <w:tcW w:w="2461" w:type="dxa"/>
            <w:tcBorders>
              <w:top w:val="single" w:sz="4" w:space="0" w:color="auto"/>
              <w:left w:val="single" w:sz="4" w:space="0" w:color="auto"/>
              <w:bottom w:val="single" w:sz="4" w:space="0" w:color="auto"/>
              <w:right w:val="single" w:sz="4" w:space="0" w:color="auto"/>
            </w:tcBorders>
            <w:hideMark/>
          </w:tcPr>
          <w:p w14:paraId="1D1BEF09" w14:textId="77777777" w:rsidR="00552809" w:rsidRPr="00552809" w:rsidRDefault="00552809" w:rsidP="00552809">
            <w:pPr>
              <w:rPr>
                <w:rFonts w:ascii="Arial" w:hAnsi="Arial"/>
                <w:b/>
                <w:szCs w:val="24"/>
              </w:rPr>
            </w:pPr>
            <w:r w:rsidRPr="00552809">
              <w:rPr>
                <w:rFonts w:ascii="Arial" w:hAnsi="Arial"/>
                <w:b/>
                <w:szCs w:val="24"/>
              </w:rPr>
              <w:t>Acting CEO</w:t>
            </w:r>
          </w:p>
        </w:tc>
        <w:tc>
          <w:tcPr>
            <w:tcW w:w="5847" w:type="dxa"/>
            <w:tcBorders>
              <w:top w:val="single" w:sz="4" w:space="0" w:color="auto"/>
              <w:left w:val="single" w:sz="4" w:space="0" w:color="auto"/>
              <w:bottom w:val="single" w:sz="4" w:space="0" w:color="auto"/>
              <w:right w:val="single" w:sz="4" w:space="0" w:color="auto"/>
            </w:tcBorders>
            <w:hideMark/>
          </w:tcPr>
          <w:p w14:paraId="53ADDC99" w14:textId="77777777" w:rsidR="00552809" w:rsidRPr="00552809" w:rsidRDefault="00552809" w:rsidP="00552809">
            <w:pPr>
              <w:rPr>
                <w:rFonts w:ascii="Arial" w:hAnsi="Arial"/>
                <w:szCs w:val="24"/>
              </w:rPr>
            </w:pPr>
            <w:r w:rsidRPr="00552809">
              <w:rPr>
                <w:rFonts w:ascii="Arial" w:hAnsi="Arial"/>
                <w:szCs w:val="24"/>
              </w:rPr>
              <w:t>Jim Duff</w:t>
            </w:r>
          </w:p>
        </w:tc>
      </w:tr>
      <w:tr w:rsidR="00552809" w:rsidRPr="00552809" w14:paraId="0F4A7D49" w14:textId="77777777" w:rsidTr="0043533F">
        <w:tc>
          <w:tcPr>
            <w:tcW w:w="2461" w:type="dxa"/>
            <w:tcBorders>
              <w:top w:val="single" w:sz="4" w:space="0" w:color="auto"/>
              <w:left w:val="single" w:sz="4" w:space="0" w:color="auto"/>
              <w:bottom w:val="single" w:sz="4" w:space="0" w:color="auto"/>
              <w:right w:val="single" w:sz="4" w:space="0" w:color="auto"/>
            </w:tcBorders>
            <w:hideMark/>
          </w:tcPr>
          <w:p w14:paraId="7A7CDD6D" w14:textId="77777777" w:rsidR="00552809" w:rsidRPr="00552809" w:rsidRDefault="00552809" w:rsidP="00552809">
            <w:pPr>
              <w:rPr>
                <w:rFonts w:ascii="Arial" w:hAnsi="Arial"/>
                <w:b/>
                <w:szCs w:val="24"/>
              </w:rPr>
            </w:pPr>
            <w:r w:rsidRPr="00552809">
              <w:rPr>
                <w:rFonts w:ascii="Arial" w:hAnsi="Arial"/>
                <w:b/>
                <w:szCs w:val="24"/>
              </w:rPr>
              <w:t>Attachments</w:t>
            </w:r>
          </w:p>
        </w:tc>
        <w:tc>
          <w:tcPr>
            <w:tcW w:w="5847" w:type="dxa"/>
            <w:tcBorders>
              <w:top w:val="single" w:sz="4" w:space="0" w:color="auto"/>
              <w:left w:val="single" w:sz="4" w:space="0" w:color="auto"/>
              <w:bottom w:val="single" w:sz="4" w:space="0" w:color="auto"/>
              <w:right w:val="single" w:sz="4" w:space="0" w:color="auto"/>
            </w:tcBorders>
            <w:hideMark/>
          </w:tcPr>
          <w:p w14:paraId="2347A9D1" w14:textId="77777777" w:rsidR="00552809" w:rsidRPr="00552809" w:rsidRDefault="00552809" w:rsidP="00552809">
            <w:pPr>
              <w:numPr>
                <w:ilvl w:val="0"/>
                <w:numId w:val="24"/>
              </w:numPr>
              <w:spacing w:after="200" w:line="276" w:lineRule="auto"/>
              <w:contextualSpacing/>
              <w:rPr>
                <w:rFonts w:ascii="Arial" w:hAnsi="Arial"/>
                <w:szCs w:val="24"/>
              </w:rPr>
            </w:pPr>
            <w:r w:rsidRPr="00552809">
              <w:rPr>
                <w:rFonts w:ascii="Arial" w:hAnsi="Arial"/>
                <w:szCs w:val="24"/>
              </w:rPr>
              <w:t>Responsible Authority Report &amp; Attachments</w:t>
            </w:r>
          </w:p>
        </w:tc>
      </w:tr>
      <w:tr w:rsidR="00552809" w:rsidRPr="00552809" w14:paraId="0BC5BAB6" w14:textId="77777777" w:rsidTr="0043533F">
        <w:tc>
          <w:tcPr>
            <w:tcW w:w="2461" w:type="dxa"/>
            <w:tcBorders>
              <w:top w:val="single" w:sz="4" w:space="0" w:color="auto"/>
              <w:left w:val="single" w:sz="4" w:space="0" w:color="auto"/>
              <w:bottom w:val="single" w:sz="4" w:space="0" w:color="auto"/>
              <w:right w:val="single" w:sz="4" w:space="0" w:color="auto"/>
            </w:tcBorders>
            <w:hideMark/>
          </w:tcPr>
          <w:p w14:paraId="37B52280" w14:textId="77777777" w:rsidR="00552809" w:rsidRPr="00552809" w:rsidRDefault="00552809" w:rsidP="00552809">
            <w:pPr>
              <w:rPr>
                <w:rFonts w:ascii="Arial" w:hAnsi="Arial"/>
                <w:b/>
                <w:szCs w:val="24"/>
              </w:rPr>
            </w:pPr>
            <w:r w:rsidRPr="00552809">
              <w:rPr>
                <w:rFonts w:ascii="Arial" w:hAnsi="Arial"/>
                <w:b/>
                <w:szCs w:val="24"/>
              </w:rPr>
              <w:t>Confidential Attachments</w:t>
            </w:r>
          </w:p>
        </w:tc>
        <w:tc>
          <w:tcPr>
            <w:tcW w:w="5847" w:type="dxa"/>
            <w:tcBorders>
              <w:top w:val="single" w:sz="4" w:space="0" w:color="auto"/>
              <w:left w:val="single" w:sz="4" w:space="0" w:color="auto"/>
              <w:bottom w:val="single" w:sz="4" w:space="0" w:color="auto"/>
              <w:right w:val="single" w:sz="4" w:space="0" w:color="auto"/>
            </w:tcBorders>
            <w:hideMark/>
          </w:tcPr>
          <w:p w14:paraId="3AF95F31" w14:textId="77777777" w:rsidR="00552809" w:rsidRPr="00552809" w:rsidRDefault="00552809" w:rsidP="00552809">
            <w:pPr>
              <w:rPr>
                <w:rFonts w:ascii="Arial" w:hAnsi="Arial"/>
                <w:szCs w:val="24"/>
                <w:lang w:val="en-US"/>
              </w:rPr>
            </w:pPr>
            <w:r w:rsidRPr="00552809">
              <w:rPr>
                <w:rFonts w:ascii="Arial" w:hAnsi="Arial"/>
                <w:szCs w:val="24"/>
                <w:lang w:val="en-US"/>
              </w:rPr>
              <w:t>Nil</w:t>
            </w:r>
          </w:p>
        </w:tc>
      </w:tr>
    </w:tbl>
    <w:p w14:paraId="3B989EC6" w14:textId="77777777" w:rsidR="00552809" w:rsidRPr="00552809" w:rsidRDefault="00552809" w:rsidP="00552809">
      <w:pPr>
        <w:jc w:val="both"/>
        <w:rPr>
          <w:rFonts w:ascii="Arial" w:eastAsia="Calibri" w:hAnsi="Arial" w:cs="Arial"/>
          <w:color w:val="000000"/>
          <w:szCs w:val="32"/>
        </w:rPr>
      </w:pPr>
    </w:p>
    <w:p w14:paraId="690FF6C8" w14:textId="77777777" w:rsidR="00552809" w:rsidRPr="00552809" w:rsidRDefault="00552809" w:rsidP="00552809">
      <w:pPr>
        <w:numPr>
          <w:ilvl w:val="1"/>
          <w:numId w:val="25"/>
        </w:numPr>
        <w:ind w:left="709" w:hanging="709"/>
        <w:contextualSpacing/>
        <w:jc w:val="both"/>
        <w:rPr>
          <w:rFonts w:ascii="Arial" w:eastAsia="Calibri" w:hAnsi="Arial" w:cs="Arial"/>
          <w:b/>
          <w:color w:val="000000"/>
          <w:sz w:val="28"/>
          <w:szCs w:val="28"/>
        </w:rPr>
      </w:pPr>
      <w:r w:rsidRPr="00552809">
        <w:rPr>
          <w:rFonts w:ascii="Arial" w:eastAsia="Calibri" w:hAnsi="Arial" w:cs="Arial"/>
          <w:b/>
          <w:color w:val="000000"/>
          <w:sz w:val="28"/>
          <w:szCs w:val="28"/>
        </w:rPr>
        <w:t>Executive Summary</w:t>
      </w:r>
    </w:p>
    <w:p w14:paraId="247B433B" w14:textId="77777777" w:rsidR="00552809" w:rsidRPr="00552809" w:rsidRDefault="00552809" w:rsidP="00552809">
      <w:pPr>
        <w:jc w:val="both"/>
        <w:rPr>
          <w:rFonts w:ascii="Arial" w:eastAsia="Calibri" w:hAnsi="Arial" w:cs="Arial"/>
          <w:szCs w:val="24"/>
          <w:lang w:val="en-US"/>
        </w:rPr>
      </w:pPr>
    </w:p>
    <w:p w14:paraId="27CEE97B" w14:textId="77777777" w:rsidR="00552809" w:rsidRPr="00552809" w:rsidRDefault="00552809" w:rsidP="00552809">
      <w:pPr>
        <w:jc w:val="both"/>
        <w:rPr>
          <w:rFonts w:ascii="Arial" w:eastAsia="Calibri" w:hAnsi="Arial" w:cs="Arial"/>
          <w:szCs w:val="24"/>
          <w:lang w:val="en-US"/>
        </w:rPr>
      </w:pPr>
      <w:r w:rsidRPr="00552809">
        <w:rPr>
          <w:rFonts w:ascii="Arial" w:eastAsia="Calibri" w:hAnsi="Arial" w:cs="Arial"/>
          <w:szCs w:val="24"/>
          <w:lang w:val="en-US"/>
        </w:rPr>
        <w:t xml:space="preserve">In accordance with the </w:t>
      </w:r>
      <w:r w:rsidRPr="00552809">
        <w:rPr>
          <w:rFonts w:ascii="Arial" w:eastAsia="Calibri" w:hAnsi="Arial" w:cs="Arial"/>
          <w:i/>
          <w:iCs/>
          <w:szCs w:val="24"/>
          <w:lang w:val="en-US"/>
        </w:rPr>
        <w:t>Planning and Development (Development Assessment Panels) Regulations 2011</w:t>
      </w:r>
      <w:r w:rsidRPr="00552809">
        <w:rPr>
          <w:rFonts w:ascii="Arial" w:eastAsia="Calibri" w:hAnsi="Arial" w:cs="Arial"/>
          <w:szCs w:val="24"/>
          <w:lang w:val="en-US"/>
        </w:rPr>
        <w:t>, Administration has prepared a Responsible Authority Report for a Form 1 Application for the Metro-Inner North Joint Development Assessment Panel to consider. The application is for proposed alterations and additions to John XXIII College located at Lot 10629 (No.25) John XXIII Avenue, Mount Claremont</w:t>
      </w:r>
      <w:bookmarkStart w:id="22" w:name="_Hlk65152015"/>
      <w:r w:rsidRPr="00552809">
        <w:rPr>
          <w:rFonts w:ascii="Arial" w:eastAsia="Calibri" w:hAnsi="Arial" w:cs="Arial"/>
          <w:szCs w:val="24"/>
          <w:lang w:val="en-US"/>
        </w:rPr>
        <w:t>.</w:t>
      </w:r>
    </w:p>
    <w:p w14:paraId="47DFCC41" w14:textId="77777777" w:rsidR="00552809" w:rsidRPr="00552809" w:rsidRDefault="00552809" w:rsidP="00552809">
      <w:pPr>
        <w:jc w:val="both"/>
        <w:rPr>
          <w:rFonts w:ascii="Arial" w:eastAsia="Calibri" w:hAnsi="Arial" w:cs="Arial"/>
          <w:szCs w:val="24"/>
          <w:lang w:val="en-US"/>
        </w:rPr>
      </w:pPr>
    </w:p>
    <w:p w14:paraId="6FABB8C5" w14:textId="77777777" w:rsidR="00552809" w:rsidRPr="00552809" w:rsidRDefault="00552809" w:rsidP="00552809">
      <w:pPr>
        <w:jc w:val="both"/>
        <w:rPr>
          <w:rFonts w:ascii="Arial" w:eastAsia="Calibri" w:hAnsi="Arial" w:cs="Arial"/>
          <w:szCs w:val="24"/>
          <w:lang w:val="en-US"/>
        </w:rPr>
      </w:pPr>
      <w:r w:rsidRPr="00552809">
        <w:rPr>
          <w:rFonts w:ascii="Arial" w:eastAsia="Calibri" w:hAnsi="Arial" w:cs="Arial"/>
          <w:szCs w:val="24"/>
          <w:lang w:val="en-US"/>
        </w:rPr>
        <w:t>The purpose of this report is to inform Council of Administration’s recommendation to the JDAP and for Council to make its recommendation as the Responsible Authority.</w:t>
      </w:r>
      <w:bookmarkEnd w:id="22"/>
    </w:p>
    <w:p w14:paraId="29DC51A2" w14:textId="77777777" w:rsidR="00552809" w:rsidRPr="00552809" w:rsidRDefault="00552809" w:rsidP="00552809">
      <w:pPr>
        <w:jc w:val="both"/>
        <w:rPr>
          <w:rFonts w:ascii="Arial" w:eastAsia="Calibri" w:hAnsi="Arial" w:cs="Arial"/>
          <w:szCs w:val="24"/>
        </w:rPr>
      </w:pPr>
    </w:p>
    <w:p w14:paraId="04347545" w14:textId="77777777" w:rsidR="00552809" w:rsidRPr="00552809" w:rsidRDefault="00552809" w:rsidP="00552809">
      <w:pPr>
        <w:jc w:val="both"/>
        <w:rPr>
          <w:rFonts w:ascii="Arial" w:eastAsia="Calibri" w:hAnsi="Arial" w:cs="Arial"/>
          <w:szCs w:val="24"/>
        </w:rPr>
      </w:pPr>
    </w:p>
    <w:p w14:paraId="6B837B21" w14:textId="50DA1215" w:rsidR="00552809" w:rsidRPr="00552809" w:rsidRDefault="00552809" w:rsidP="00552809">
      <w:pPr>
        <w:jc w:val="both"/>
        <w:rPr>
          <w:rFonts w:ascii="Arial" w:eastAsia="Calibri" w:hAnsi="Arial" w:cs="Arial"/>
          <w:b/>
          <w:color w:val="000000"/>
          <w:sz w:val="28"/>
          <w:szCs w:val="28"/>
        </w:rPr>
      </w:pPr>
      <w:r w:rsidRPr="00552809">
        <w:rPr>
          <w:rFonts w:ascii="Arial" w:eastAsia="Calibri" w:hAnsi="Arial" w:cs="Arial"/>
          <w:b/>
          <w:color w:val="000000"/>
          <w:sz w:val="28"/>
          <w:szCs w:val="28"/>
        </w:rPr>
        <w:t>Recommendation to Committee</w:t>
      </w:r>
    </w:p>
    <w:p w14:paraId="2E17A17E" w14:textId="77777777" w:rsidR="00552809" w:rsidRPr="00552809" w:rsidRDefault="00552809" w:rsidP="00552809">
      <w:pPr>
        <w:jc w:val="both"/>
        <w:textAlignment w:val="baseline"/>
        <w:rPr>
          <w:rFonts w:ascii="Arial" w:hAnsi="Arial" w:cs="Arial"/>
          <w:sz w:val="28"/>
          <w:szCs w:val="28"/>
          <w:lang w:val="en-US" w:eastAsia="en-AU"/>
        </w:rPr>
      </w:pPr>
    </w:p>
    <w:p w14:paraId="5B9B2607" w14:textId="77777777" w:rsidR="00552809" w:rsidRPr="00552809" w:rsidRDefault="00552809" w:rsidP="00552809">
      <w:pPr>
        <w:jc w:val="both"/>
        <w:rPr>
          <w:rFonts w:ascii="Arial" w:eastAsia="MS Gothic" w:hAnsi="Arial" w:cs="Arial"/>
          <w:b/>
          <w:bCs/>
          <w:szCs w:val="24"/>
          <w:lang w:val="en-US"/>
        </w:rPr>
      </w:pPr>
      <w:r w:rsidRPr="00552809">
        <w:rPr>
          <w:rFonts w:ascii="Arial" w:eastAsia="MS Gothic" w:hAnsi="Arial" w:cs="Arial"/>
          <w:b/>
          <w:bCs/>
          <w:szCs w:val="24"/>
          <w:lang w:val="en-US"/>
        </w:rPr>
        <w:t>Council:</w:t>
      </w:r>
    </w:p>
    <w:p w14:paraId="6A0ED0C7" w14:textId="77777777" w:rsidR="00552809" w:rsidRPr="00552809" w:rsidRDefault="00552809" w:rsidP="00552809">
      <w:pPr>
        <w:jc w:val="both"/>
        <w:rPr>
          <w:rFonts w:ascii="Arial" w:eastAsia="MS Gothic" w:hAnsi="Arial" w:cs="Arial"/>
          <w:b/>
          <w:bCs/>
          <w:szCs w:val="24"/>
          <w:lang w:val="en-US"/>
        </w:rPr>
      </w:pPr>
    </w:p>
    <w:p w14:paraId="556C5442" w14:textId="39EE3F62" w:rsidR="00552809" w:rsidRPr="00552809" w:rsidRDefault="0043533F" w:rsidP="00552809">
      <w:pPr>
        <w:numPr>
          <w:ilvl w:val="0"/>
          <w:numId w:val="22"/>
        </w:numPr>
        <w:ind w:left="567" w:hanging="567"/>
        <w:contextualSpacing/>
        <w:jc w:val="both"/>
        <w:rPr>
          <w:rFonts w:ascii="Arial" w:eastAsia="MS Gothic" w:hAnsi="Arial" w:cs="Arial"/>
          <w:b/>
          <w:bCs/>
          <w:szCs w:val="24"/>
          <w:lang w:val="en-GB"/>
        </w:rPr>
      </w:pPr>
      <w:r>
        <w:rPr>
          <w:rFonts w:ascii="Arial" w:eastAsia="MS Gothic" w:hAnsi="Arial" w:cs="Arial"/>
          <w:b/>
          <w:bCs/>
          <w:szCs w:val="24"/>
          <w:lang w:val="en-GB"/>
        </w:rPr>
        <w:t>n</w:t>
      </w:r>
      <w:r w:rsidR="00552809" w:rsidRPr="00552809">
        <w:rPr>
          <w:rFonts w:ascii="Arial" w:eastAsia="MS Gothic" w:hAnsi="Arial" w:cs="Arial"/>
          <w:b/>
          <w:bCs/>
          <w:szCs w:val="24"/>
          <w:lang w:val="en-GB"/>
        </w:rPr>
        <w:t>otes Administration’s recommendation that the proposed alterations and additions to John XXIII College at Lot 10629 (No.25) John XXIII Avenue, Mount Claremont be approved by the Metro Inner-North Joint Development Assessment Panel in the Responsible Authority Report (Attachment 1</w:t>
      </w:r>
      <w:proofErr w:type="gramStart"/>
      <w:r w:rsidR="00552809" w:rsidRPr="00552809">
        <w:rPr>
          <w:rFonts w:ascii="Arial" w:eastAsia="MS Gothic" w:hAnsi="Arial" w:cs="Arial"/>
          <w:b/>
          <w:bCs/>
          <w:szCs w:val="24"/>
          <w:lang w:val="en-GB"/>
        </w:rPr>
        <w:t>);</w:t>
      </w:r>
      <w:proofErr w:type="gramEnd"/>
      <w:r w:rsidR="00552809" w:rsidRPr="00552809">
        <w:rPr>
          <w:rFonts w:ascii="Arial" w:eastAsia="MS Gothic" w:hAnsi="Arial" w:cs="Arial"/>
          <w:b/>
          <w:bCs/>
          <w:szCs w:val="24"/>
          <w:lang w:val="en-GB"/>
        </w:rPr>
        <w:t xml:space="preserve"> </w:t>
      </w:r>
    </w:p>
    <w:p w14:paraId="37E94C62" w14:textId="77777777" w:rsidR="00552809" w:rsidRPr="00552809" w:rsidRDefault="00552809" w:rsidP="00552809">
      <w:pPr>
        <w:ind w:left="567" w:hanging="567"/>
        <w:contextualSpacing/>
        <w:jc w:val="both"/>
        <w:rPr>
          <w:rFonts w:ascii="Arial" w:eastAsia="MS Gothic" w:hAnsi="Arial" w:cs="Arial"/>
          <w:b/>
          <w:bCs/>
          <w:szCs w:val="24"/>
          <w:lang w:val="en-GB"/>
        </w:rPr>
      </w:pPr>
    </w:p>
    <w:p w14:paraId="0C240E5E" w14:textId="6DC7688C" w:rsidR="00552809" w:rsidRPr="00552809" w:rsidRDefault="0043533F" w:rsidP="00552809">
      <w:pPr>
        <w:numPr>
          <w:ilvl w:val="0"/>
          <w:numId w:val="22"/>
        </w:numPr>
        <w:ind w:left="567" w:hanging="567"/>
        <w:contextualSpacing/>
        <w:jc w:val="both"/>
        <w:rPr>
          <w:rFonts w:ascii="Arial" w:eastAsia="MS Gothic" w:hAnsi="Arial" w:cs="Arial"/>
          <w:b/>
          <w:bCs/>
          <w:szCs w:val="24"/>
          <w:lang w:val="en-GB"/>
        </w:rPr>
      </w:pPr>
      <w:r>
        <w:rPr>
          <w:rFonts w:ascii="Arial" w:eastAsia="MS Gothic" w:hAnsi="Arial" w:cs="Arial"/>
          <w:b/>
          <w:bCs/>
          <w:szCs w:val="24"/>
          <w:lang w:val="en-GB"/>
        </w:rPr>
        <w:t>c</w:t>
      </w:r>
      <w:r w:rsidR="00552809" w:rsidRPr="00552809">
        <w:rPr>
          <w:rFonts w:ascii="Arial" w:eastAsia="MS Gothic" w:hAnsi="Arial" w:cs="Arial"/>
          <w:b/>
          <w:bCs/>
          <w:szCs w:val="24"/>
          <w:lang w:val="en-GB"/>
        </w:rPr>
        <w:t xml:space="preserve">onsiders the information in Attachment 1 relating to the proposed alterations and additions to John XXIII College at Lot 10629 (No.25) John XXIII Avenue, Mount Claremont and makes its recommendation to the Metro Inner-North Joint Development Assessment Panel as the Responsible </w:t>
      </w:r>
      <w:proofErr w:type="gramStart"/>
      <w:r w:rsidR="00552809" w:rsidRPr="00552809">
        <w:rPr>
          <w:rFonts w:ascii="Arial" w:eastAsia="MS Gothic" w:hAnsi="Arial" w:cs="Arial"/>
          <w:b/>
          <w:bCs/>
          <w:szCs w:val="24"/>
          <w:lang w:val="en-GB"/>
        </w:rPr>
        <w:t>Authority;</w:t>
      </w:r>
      <w:proofErr w:type="gramEnd"/>
      <w:r w:rsidR="00552809" w:rsidRPr="00552809">
        <w:rPr>
          <w:rFonts w:ascii="Arial" w:eastAsia="MS Gothic" w:hAnsi="Arial" w:cs="Arial"/>
          <w:b/>
          <w:bCs/>
          <w:szCs w:val="24"/>
          <w:lang w:val="en-GB"/>
        </w:rPr>
        <w:t xml:space="preserve"> </w:t>
      </w:r>
    </w:p>
    <w:p w14:paraId="5E47D98E" w14:textId="77777777" w:rsidR="00552809" w:rsidRPr="00552809" w:rsidRDefault="00552809" w:rsidP="00552809">
      <w:pPr>
        <w:ind w:left="567" w:hanging="567"/>
        <w:contextualSpacing/>
        <w:jc w:val="both"/>
        <w:rPr>
          <w:rFonts w:ascii="Arial" w:eastAsia="MS Gothic" w:hAnsi="Arial" w:cs="Arial"/>
          <w:b/>
          <w:bCs/>
          <w:szCs w:val="24"/>
          <w:lang w:val="en-GB"/>
        </w:rPr>
      </w:pPr>
    </w:p>
    <w:p w14:paraId="0571F947" w14:textId="7E958183" w:rsidR="00552809" w:rsidRPr="00552809" w:rsidRDefault="0043533F" w:rsidP="00552809">
      <w:pPr>
        <w:numPr>
          <w:ilvl w:val="0"/>
          <w:numId w:val="22"/>
        </w:numPr>
        <w:ind w:left="567" w:hanging="567"/>
        <w:contextualSpacing/>
        <w:jc w:val="both"/>
        <w:rPr>
          <w:rFonts w:ascii="Arial" w:eastAsia="MS Gothic" w:hAnsi="Arial" w:cs="Arial"/>
          <w:b/>
          <w:bCs/>
          <w:szCs w:val="24"/>
          <w:lang w:val="en-GB"/>
        </w:rPr>
      </w:pPr>
      <w:r>
        <w:rPr>
          <w:rFonts w:ascii="Arial" w:eastAsia="MS Gothic" w:hAnsi="Arial" w:cs="Arial"/>
          <w:b/>
          <w:bCs/>
          <w:szCs w:val="24"/>
          <w:lang w:val="en-GB"/>
        </w:rPr>
        <w:t>i</w:t>
      </w:r>
      <w:r w:rsidR="00552809" w:rsidRPr="00552809">
        <w:rPr>
          <w:rFonts w:ascii="Arial" w:eastAsia="MS Gothic" w:hAnsi="Arial" w:cs="Arial"/>
          <w:b/>
          <w:bCs/>
          <w:szCs w:val="24"/>
          <w:lang w:val="en-GB"/>
        </w:rPr>
        <w:t xml:space="preserve">ncorporates its recommendation into the Responsible Authority Report (Attachment 1) for the alterations and additions to John XXIII College at Lot 10629 (No.25) John XXIII Avenue, Mount Claremont; and </w:t>
      </w:r>
    </w:p>
    <w:p w14:paraId="0074C05C" w14:textId="77777777" w:rsidR="00552809" w:rsidRPr="00552809" w:rsidRDefault="00552809" w:rsidP="00552809">
      <w:pPr>
        <w:ind w:left="720"/>
        <w:contextualSpacing/>
        <w:jc w:val="both"/>
        <w:rPr>
          <w:rFonts w:ascii="Arial" w:eastAsia="MS Gothic" w:hAnsi="Arial" w:cs="Arial"/>
          <w:b/>
          <w:bCs/>
          <w:szCs w:val="24"/>
          <w:lang w:val="en-GB"/>
        </w:rPr>
      </w:pPr>
    </w:p>
    <w:p w14:paraId="1A04394E" w14:textId="4DA284EA" w:rsidR="00552809" w:rsidRPr="00552809" w:rsidRDefault="0043533F" w:rsidP="00552809">
      <w:pPr>
        <w:numPr>
          <w:ilvl w:val="0"/>
          <w:numId w:val="22"/>
        </w:numPr>
        <w:ind w:left="567" w:hanging="567"/>
        <w:contextualSpacing/>
        <w:jc w:val="both"/>
        <w:rPr>
          <w:rFonts w:ascii="Arial" w:eastAsia="MS Gothic" w:hAnsi="Arial" w:cs="Arial"/>
          <w:b/>
          <w:bCs/>
          <w:szCs w:val="24"/>
          <w:lang w:val="en-GB"/>
        </w:rPr>
      </w:pPr>
      <w:r>
        <w:rPr>
          <w:rFonts w:ascii="Arial" w:eastAsia="MS Gothic" w:hAnsi="Arial" w:cs="Arial"/>
          <w:b/>
          <w:bCs/>
          <w:szCs w:val="24"/>
          <w:lang w:val="en-GB"/>
        </w:rPr>
        <w:t>a</w:t>
      </w:r>
      <w:r w:rsidR="00552809" w:rsidRPr="00552809">
        <w:rPr>
          <w:rFonts w:ascii="Arial" w:eastAsia="MS Gothic" w:hAnsi="Arial" w:cs="Arial"/>
          <w:b/>
          <w:bCs/>
          <w:szCs w:val="24"/>
          <w:lang w:val="en-GB"/>
        </w:rPr>
        <w:t xml:space="preserve">grees to appoint Councillor (insert name) and Councillor (insert name) to coordinate Council’s submission and presentation to the Metro Inner-North JDAP. </w:t>
      </w:r>
    </w:p>
    <w:p w14:paraId="2F171B70" w14:textId="77777777" w:rsidR="00552809" w:rsidRPr="00552809" w:rsidRDefault="00552809" w:rsidP="00552809">
      <w:pPr>
        <w:jc w:val="both"/>
        <w:rPr>
          <w:rFonts w:ascii="Arial" w:eastAsia="Calibri" w:hAnsi="Arial" w:cs="Arial"/>
          <w:b/>
          <w:color w:val="000000"/>
          <w:szCs w:val="24"/>
        </w:rPr>
      </w:pPr>
    </w:p>
    <w:p w14:paraId="24845C36" w14:textId="77777777" w:rsidR="00552809" w:rsidRPr="00552809" w:rsidRDefault="00552809" w:rsidP="00552809">
      <w:pPr>
        <w:jc w:val="both"/>
        <w:rPr>
          <w:rFonts w:ascii="Arial" w:eastAsia="Calibri" w:hAnsi="Arial" w:cs="Arial"/>
          <w:b/>
          <w:color w:val="000000"/>
          <w:szCs w:val="24"/>
        </w:rPr>
      </w:pPr>
    </w:p>
    <w:p w14:paraId="04D24E83" w14:textId="77777777" w:rsidR="00552809" w:rsidRPr="00552809" w:rsidRDefault="00552809" w:rsidP="00552809">
      <w:pPr>
        <w:numPr>
          <w:ilvl w:val="1"/>
          <w:numId w:val="25"/>
        </w:numPr>
        <w:ind w:left="709" w:hanging="709"/>
        <w:contextualSpacing/>
        <w:jc w:val="both"/>
        <w:rPr>
          <w:rFonts w:ascii="Arial" w:eastAsia="Calibri" w:hAnsi="Arial" w:cs="Arial"/>
          <w:b/>
          <w:color w:val="000000"/>
          <w:sz w:val="28"/>
          <w:szCs w:val="28"/>
        </w:rPr>
      </w:pPr>
      <w:r w:rsidRPr="00552809">
        <w:rPr>
          <w:rFonts w:ascii="Arial" w:eastAsia="Calibri" w:hAnsi="Arial" w:cs="Arial"/>
          <w:b/>
          <w:color w:val="000000"/>
          <w:sz w:val="28"/>
          <w:szCs w:val="28"/>
        </w:rPr>
        <w:t>Background</w:t>
      </w:r>
    </w:p>
    <w:p w14:paraId="131AACFB" w14:textId="77777777" w:rsidR="00552809" w:rsidRPr="00552809" w:rsidRDefault="00552809" w:rsidP="00552809">
      <w:pPr>
        <w:jc w:val="both"/>
        <w:rPr>
          <w:rFonts w:ascii="Arial" w:eastAsia="MS Gothic" w:hAnsi="Arial" w:cs="Arial"/>
          <w:b/>
          <w:bCs/>
          <w:szCs w:val="24"/>
          <w:lang w:val="en-US"/>
        </w:rPr>
      </w:pPr>
    </w:p>
    <w:p w14:paraId="016AC98E" w14:textId="77777777" w:rsidR="00552809" w:rsidRPr="00552809" w:rsidRDefault="00552809" w:rsidP="00552809">
      <w:pPr>
        <w:jc w:val="both"/>
        <w:textAlignment w:val="baseline"/>
        <w:rPr>
          <w:rFonts w:ascii="Arial" w:hAnsi="Arial" w:cs="Arial"/>
          <w:szCs w:val="24"/>
          <w:lang w:val="en" w:eastAsia="en-AU"/>
        </w:rPr>
      </w:pPr>
      <w:r w:rsidRPr="00552809">
        <w:rPr>
          <w:rFonts w:ascii="Arial" w:hAnsi="Arial" w:cs="Arial"/>
          <w:szCs w:val="24"/>
          <w:lang w:eastAsia="en-AU"/>
        </w:rPr>
        <w:t>The JDAP application for alterations and additions to John XXIII College was lodged on 25 November 2021. T</w:t>
      </w:r>
      <w:r w:rsidRPr="00552809">
        <w:rPr>
          <w:rFonts w:ascii="Arial" w:hAnsi="Arial" w:cs="Arial"/>
          <w:szCs w:val="24"/>
          <w:lang w:val="en" w:eastAsia="en-AU"/>
        </w:rPr>
        <w:t xml:space="preserve">he City has previously approved the forward works component, under Delegated Authority (DA20-55823) which comprised of the new grounds and maintenance storage facility and additional car parking. </w:t>
      </w:r>
    </w:p>
    <w:p w14:paraId="78C2F66E" w14:textId="77777777" w:rsidR="00552809" w:rsidRPr="00552809" w:rsidRDefault="00552809" w:rsidP="00552809">
      <w:pPr>
        <w:jc w:val="both"/>
        <w:textAlignment w:val="baseline"/>
        <w:rPr>
          <w:rFonts w:ascii="Arial" w:hAnsi="Arial" w:cs="Arial"/>
          <w:szCs w:val="24"/>
          <w:lang w:val="en" w:eastAsia="en-AU"/>
        </w:rPr>
      </w:pPr>
    </w:p>
    <w:p w14:paraId="6A74D81A" w14:textId="77777777" w:rsidR="00552809" w:rsidRPr="00552809" w:rsidRDefault="00552809" w:rsidP="00552809">
      <w:pPr>
        <w:jc w:val="both"/>
        <w:textAlignment w:val="baseline"/>
        <w:rPr>
          <w:rFonts w:ascii="Arial" w:hAnsi="Arial" w:cs="Arial"/>
          <w:szCs w:val="24"/>
          <w:lang w:val="en" w:eastAsia="en-AU"/>
        </w:rPr>
      </w:pPr>
    </w:p>
    <w:p w14:paraId="1F934E11" w14:textId="77777777" w:rsidR="00552809" w:rsidRPr="00552809" w:rsidRDefault="00552809" w:rsidP="00552809">
      <w:pPr>
        <w:numPr>
          <w:ilvl w:val="1"/>
          <w:numId w:val="25"/>
        </w:numPr>
        <w:ind w:left="709" w:hanging="709"/>
        <w:contextualSpacing/>
        <w:jc w:val="both"/>
        <w:rPr>
          <w:rFonts w:ascii="Arial" w:eastAsia="Calibri" w:hAnsi="Arial" w:cs="Arial"/>
          <w:b/>
          <w:color w:val="000000"/>
          <w:sz w:val="28"/>
          <w:szCs w:val="28"/>
        </w:rPr>
      </w:pPr>
      <w:r w:rsidRPr="00552809">
        <w:rPr>
          <w:rFonts w:ascii="Arial" w:eastAsia="Calibri" w:hAnsi="Arial" w:cs="Arial"/>
          <w:b/>
          <w:color w:val="000000"/>
          <w:sz w:val="28"/>
          <w:szCs w:val="28"/>
        </w:rPr>
        <w:t>Application Details</w:t>
      </w:r>
    </w:p>
    <w:p w14:paraId="712695E0" w14:textId="77777777" w:rsidR="00552809" w:rsidRPr="00552809" w:rsidRDefault="00552809" w:rsidP="00552809">
      <w:pPr>
        <w:shd w:val="clear" w:color="auto" w:fill="FFFFFF"/>
        <w:jc w:val="both"/>
        <w:rPr>
          <w:rFonts w:ascii="Arial" w:eastAsia="Calibri" w:hAnsi="Arial" w:cs="Arial"/>
          <w:szCs w:val="24"/>
          <w:lang w:val="en-US"/>
        </w:rPr>
      </w:pPr>
    </w:p>
    <w:p w14:paraId="705098F3" w14:textId="77777777" w:rsidR="00552809" w:rsidRPr="00552809" w:rsidRDefault="00552809" w:rsidP="00552809">
      <w:pPr>
        <w:shd w:val="clear" w:color="auto" w:fill="FFFFFF"/>
        <w:jc w:val="both"/>
        <w:textAlignment w:val="baseline"/>
        <w:rPr>
          <w:rFonts w:ascii="Arial" w:hAnsi="Arial" w:cs="Arial"/>
          <w:szCs w:val="24"/>
          <w:lang w:eastAsia="en-AU"/>
        </w:rPr>
      </w:pPr>
      <w:r w:rsidRPr="00552809">
        <w:rPr>
          <w:rFonts w:ascii="Arial" w:hAnsi="Arial" w:cs="Arial"/>
          <w:szCs w:val="24"/>
          <w:lang w:eastAsia="en-AU"/>
        </w:rPr>
        <w:t>This application is for proposed works at John XXIII College which includes the following:</w:t>
      </w:r>
    </w:p>
    <w:p w14:paraId="5F0895BE" w14:textId="77777777" w:rsidR="00552809" w:rsidRPr="00552809" w:rsidRDefault="00552809" w:rsidP="00552809">
      <w:pPr>
        <w:jc w:val="both"/>
        <w:textAlignment w:val="baseline"/>
        <w:rPr>
          <w:rFonts w:ascii="Arial" w:hAnsi="Arial" w:cs="Arial"/>
          <w:szCs w:val="24"/>
          <w:lang w:eastAsia="en-AU"/>
        </w:rPr>
      </w:pPr>
    </w:p>
    <w:p w14:paraId="6765706A" w14:textId="77777777" w:rsidR="00552809" w:rsidRPr="00552809" w:rsidRDefault="00552809" w:rsidP="0043533F">
      <w:pPr>
        <w:numPr>
          <w:ilvl w:val="0"/>
          <w:numId w:val="2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 xml:space="preserve">A reconfigured main car park, associated landscaping and entry sequence addressing John XXIII </w:t>
      </w:r>
      <w:proofErr w:type="gramStart"/>
      <w:r w:rsidRPr="00552809">
        <w:rPr>
          <w:rFonts w:ascii="Arial" w:hAnsi="Arial" w:cs="Arial"/>
          <w:szCs w:val="24"/>
          <w:lang w:eastAsia="en-AU"/>
        </w:rPr>
        <w:t>Avenue;</w:t>
      </w:r>
      <w:proofErr w:type="gramEnd"/>
    </w:p>
    <w:p w14:paraId="39967CE8" w14:textId="77777777" w:rsidR="00552809" w:rsidRPr="00552809" w:rsidRDefault="00552809" w:rsidP="0043533F">
      <w:pPr>
        <w:numPr>
          <w:ilvl w:val="0"/>
          <w:numId w:val="2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 xml:space="preserve">A reconfigured junior school car </w:t>
      </w:r>
      <w:proofErr w:type="gramStart"/>
      <w:r w:rsidRPr="00552809">
        <w:rPr>
          <w:rFonts w:ascii="Arial" w:hAnsi="Arial" w:cs="Arial"/>
          <w:szCs w:val="24"/>
          <w:lang w:eastAsia="en-AU"/>
        </w:rPr>
        <w:t>park;</w:t>
      </w:r>
      <w:proofErr w:type="gramEnd"/>
    </w:p>
    <w:p w14:paraId="5D42A76C" w14:textId="77777777" w:rsidR="00552809" w:rsidRPr="00552809" w:rsidRDefault="00552809" w:rsidP="0043533F">
      <w:pPr>
        <w:numPr>
          <w:ilvl w:val="0"/>
          <w:numId w:val="2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 xml:space="preserve">A new two-storey administration building and </w:t>
      </w:r>
      <w:proofErr w:type="gramStart"/>
      <w:r w:rsidRPr="00552809">
        <w:rPr>
          <w:rFonts w:ascii="Arial" w:hAnsi="Arial" w:cs="Arial"/>
          <w:szCs w:val="24"/>
          <w:lang w:eastAsia="en-AU"/>
        </w:rPr>
        <w:t>landscaping;</w:t>
      </w:r>
      <w:proofErr w:type="gramEnd"/>
    </w:p>
    <w:p w14:paraId="611DBD96" w14:textId="77777777" w:rsidR="00552809" w:rsidRPr="00552809" w:rsidRDefault="00552809" w:rsidP="0043533F">
      <w:pPr>
        <w:numPr>
          <w:ilvl w:val="0"/>
          <w:numId w:val="2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Minor additions and alterations to an existing classroom building (Classroom A Building</w:t>
      </w:r>
      <w:proofErr w:type="gramStart"/>
      <w:r w:rsidRPr="00552809">
        <w:rPr>
          <w:rFonts w:ascii="Arial" w:hAnsi="Arial" w:cs="Arial"/>
          <w:szCs w:val="24"/>
          <w:lang w:eastAsia="en-AU"/>
        </w:rPr>
        <w:t>);</w:t>
      </w:r>
      <w:proofErr w:type="gramEnd"/>
    </w:p>
    <w:p w14:paraId="4CFF1E26" w14:textId="77777777" w:rsidR="00552809" w:rsidRPr="00552809" w:rsidRDefault="00552809" w:rsidP="0043533F">
      <w:pPr>
        <w:numPr>
          <w:ilvl w:val="0"/>
          <w:numId w:val="2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 xml:space="preserve">Additions and alterations to the existing library </w:t>
      </w:r>
      <w:proofErr w:type="gramStart"/>
      <w:r w:rsidRPr="00552809">
        <w:rPr>
          <w:rFonts w:ascii="Arial" w:hAnsi="Arial" w:cs="Arial"/>
          <w:szCs w:val="24"/>
          <w:lang w:eastAsia="en-AU"/>
        </w:rPr>
        <w:t>building;</w:t>
      </w:r>
      <w:proofErr w:type="gramEnd"/>
    </w:p>
    <w:p w14:paraId="72347EE7" w14:textId="77777777" w:rsidR="00552809" w:rsidRPr="00552809" w:rsidRDefault="00552809" w:rsidP="0043533F">
      <w:pPr>
        <w:numPr>
          <w:ilvl w:val="0"/>
          <w:numId w:val="2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Demolition of the existing Grounds and Maintenance storage facilities; and</w:t>
      </w:r>
    </w:p>
    <w:p w14:paraId="62F561B9" w14:textId="77777777" w:rsidR="00552809" w:rsidRPr="00552809" w:rsidRDefault="00552809" w:rsidP="0043533F">
      <w:pPr>
        <w:numPr>
          <w:ilvl w:val="0"/>
          <w:numId w:val="2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Minor alterations to the existing staff room.</w:t>
      </w:r>
    </w:p>
    <w:p w14:paraId="7AB2CF25" w14:textId="77777777" w:rsidR="00552809" w:rsidRPr="00552809" w:rsidRDefault="00552809" w:rsidP="00552809">
      <w:pPr>
        <w:shd w:val="clear" w:color="auto" w:fill="FFFFFF"/>
        <w:ind w:left="705"/>
        <w:jc w:val="both"/>
        <w:textAlignment w:val="baseline"/>
        <w:rPr>
          <w:rFonts w:ascii="Arial" w:hAnsi="Arial" w:cs="Arial"/>
          <w:szCs w:val="24"/>
          <w:lang w:eastAsia="en-AU"/>
        </w:rPr>
      </w:pPr>
    </w:p>
    <w:p w14:paraId="38C1AF95" w14:textId="77777777" w:rsidR="00552809" w:rsidRPr="00552809" w:rsidRDefault="00552809" w:rsidP="00552809">
      <w:pPr>
        <w:jc w:val="both"/>
        <w:textAlignment w:val="baseline"/>
        <w:rPr>
          <w:rFonts w:ascii="Arial" w:hAnsi="Arial" w:cs="Arial"/>
          <w:szCs w:val="24"/>
          <w:lang w:eastAsia="en-AU"/>
        </w:rPr>
      </w:pPr>
      <w:r w:rsidRPr="00552809">
        <w:rPr>
          <w:rFonts w:ascii="Arial" w:hAnsi="Arial" w:cs="Arial"/>
          <w:szCs w:val="24"/>
          <w:lang w:val="en" w:eastAsia="en-AU"/>
        </w:rPr>
        <w:t>There is no increase to student enrolments and no additional staffing will be required as part of this proposal.</w:t>
      </w:r>
      <w:r w:rsidRPr="00552809">
        <w:rPr>
          <w:rFonts w:ascii="Arial" w:hAnsi="Arial" w:cs="Arial"/>
          <w:szCs w:val="24"/>
          <w:lang w:eastAsia="en-AU"/>
        </w:rPr>
        <w:t xml:space="preserve"> As part of the proposal there will be an additional 154 car parking bays consistent with the City’s Parking Policy. </w:t>
      </w:r>
    </w:p>
    <w:p w14:paraId="7979CBC1" w14:textId="77777777" w:rsidR="00552809" w:rsidRPr="00552809" w:rsidRDefault="00552809" w:rsidP="00552809">
      <w:pPr>
        <w:jc w:val="both"/>
        <w:rPr>
          <w:rFonts w:ascii="Arial" w:eastAsia="Calibri" w:hAnsi="Arial" w:cs="Arial"/>
          <w:color w:val="000000"/>
          <w:szCs w:val="24"/>
        </w:rPr>
      </w:pPr>
    </w:p>
    <w:p w14:paraId="508AA924" w14:textId="77777777" w:rsidR="00552809" w:rsidRPr="00552809" w:rsidRDefault="00552809" w:rsidP="00552809">
      <w:pPr>
        <w:jc w:val="both"/>
        <w:rPr>
          <w:rFonts w:ascii="Arial" w:eastAsia="Calibri" w:hAnsi="Arial" w:cs="Arial"/>
          <w:color w:val="000000"/>
          <w:szCs w:val="24"/>
        </w:rPr>
      </w:pPr>
    </w:p>
    <w:p w14:paraId="7287B7FF" w14:textId="77777777" w:rsidR="00552809" w:rsidRPr="00552809" w:rsidRDefault="00552809" w:rsidP="00552809">
      <w:pPr>
        <w:numPr>
          <w:ilvl w:val="1"/>
          <w:numId w:val="25"/>
        </w:numPr>
        <w:ind w:left="709" w:hanging="709"/>
        <w:contextualSpacing/>
        <w:jc w:val="both"/>
        <w:rPr>
          <w:rFonts w:ascii="Arial" w:eastAsia="Calibri" w:hAnsi="Arial" w:cs="Arial"/>
          <w:b/>
          <w:color w:val="000000"/>
          <w:sz w:val="28"/>
          <w:szCs w:val="28"/>
        </w:rPr>
      </w:pPr>
      <w:r w:rsidRPr="00552809">
        <w:rPr>
          <w:rFonts w:ascii="Arial" w:eastAsia="Calibri" w:hAnsi="Arial" w:cs="Arial"/>
          <w:b/>
          <w:color w:val="000000"/>
          <w:sz w:val="28"/>
          <w:szCs w:val="32"/>
        </w:rPr>
        <w:t>Consultation</w:t>
      </w:r>
    </w:p>
    <w:p w14:paraId="5BAA9D62" w14:textId="77777777" w:rsidR="00552809" w:rsidRPr="00552809" w:rsidRDefault="00552809" w:rsidP="00552809">
      <w:pPr>
        <w:jc w:val="both"/>
        <w:rPr>
          <w:rFonts w:ascii="Arial" w:eastAsia="Calibri" w:hAnsi="Arial" w:cs="Arial"/>
          <w:b/>
          <w:color w:val="000000"/>
          <w:szCs w:val="24"/>
        </w:rPr>
      </w:pPr>
    </w:p>
    <w:p w14:paraId="3B649A3C" w14:textId="77777777" w:rsidR="00552809" w:rsidRPr="00552809" w:rsidRDefault="00552809" w:rsidP="00552809">
      <w:pPr>
        <w:jc w:val="both"/>
        <w:rPr>
          <w:rFonts w:ascii="Arial" w:eastAsia="Arial" w:hAnsi="Arial" w:cs="Arial"/>
          <w:b/>
          <w:bCs/>
          <w:iCs/>
          <w:szCs w:val="24"/>
          <w:shd w:val="clear" w:color="auto" w:fill="FFFFFF"/>
          <w:lang w:val="en-US"/>
        </w:rPr>
      </w:pPr>
      <w:r w:rsidRPr="00552809">
        <w:rPr>
          <w:rFonts w:ascii="Arial" w:eastAsia="Arial" w:hAnsi="Arial" w:cs="Arial"/>
          <w:b/>
          <w:bCs/>
          <w:iCs/>
          <w:szCs w:val="24"/>
          <w:shd w:val="clear" w:color="auto" w:fill="FFFFFF"/>
          <w:lang w:val="en-US"/>
        </w:rPr>
        <w:t xml:space="preserve">Public Consultation </w:t>
      </w:r>
    </w:p>
    <w:p w14:paraId="1D7DBD46" w14:textId="77777777" w:rsidR="00552809" w:rsidRPr="00552809" w:rsidRDefault="00552809" w:rsidP="00552809">
      <w:pPr>
        <w:jc w:val="both"/>
        <w:rPr>
          <w:rFonts w:ascii="Arial" w:eastAsia="Arial" w:hAnsi="Arial" w:cs="Arial"/>
          <w:iCs/>
          <w:szCs w:val="24"/>
          <w:u w:val="single"/>
          <w:shd w:val="clear" w:color="auto" w:fill="FFFFFF"/>
          <w:lang w:val="en-US"/>
        </w:rPr>
      </w:pPr>
    </w:p>
    <w:p w14:paraId="7BD2F939" w14:textId="77777777" w:rsidR="00552809" w:rsidRPr="00552809" w:rsidRDefault="00552809" w:rsidP="00552809">
      <w:pPr>
        <w:jc w:val="both"/>
        <w:rPr>
          <w:rFonts w:ascii="Arial" w:eastAsia="Arial" w:hAnsi="Arial" w:cs="Arial"/>
          <w:iCs/>
          <w:szCs w:val="24"/>
          <w:shd w:val="clear" w:color="auto" w:fill="FFFFFF"/>
          <w:lang w:val="en-US"/>
        </w:rPr>
      </w:pPr>
      <w:r w:rsidRPr="00552809">
        <w:rPr>
          <w:rFonts w:ascii="Arial" w:eastAsia="Arial" w:hAnsi="Arial" w:cs="Arial"/>
          <w:iCs/>
          <w:szCs w:val="24"/>
          <w:shd w:val="clear" w:color="auto" w:fill="FFFFFF"/>
          <w:lang w:val="en-US"/>
        </w:rPr>
        <w:t xml:space="preserve">In accordance with the City’s Local Planning Policy – Consultation of Planning Proposals, the application was advertised for a period of 21 days from 23 January until 13 February 2021. The following forms of notification were included: </w:t>
      </w:r>
    </w:p>
    <w:p w14:paraId="67AFF4E5" w14:textId="77777777" w:rsidR="00552809" w:rsidRPr="00552809" w:rsidRDefault="00552809" w:rsidP="00552809">
      <w:pPr>
        <w:ind w:left="720"/>
        <w:contextualSpacing/>
        <w:jc w:val="both"/>
        <w:rPr>
          <w:rFonts w:ascii="Arial" w:eastAsia="Arial" w:hAnsi="Arial" w:cs="Arial"/>
          <w:iCs/>
          <w:szCs w:val="24"/>
          <w:shd w:val="clear" w:color="auto" w:fill="FFFFFF"/>
          <w:lang w:val="en-US"/>
        </w:rPr>
      </w:pPr>
      <w:r w:rsidRPr="00552809">
        <w:rPr>
          <w:rFonts w:ascii="Arial" w:eastAsia="Arial" w:hAnsi="Arial" w:cs="Arial"/>
          <w:iCs/>
          <w:szCs w:val="24"/>
          <w:shd w:val="clear" w:color="auto" w:fill="FFFFFF"/>
          <w:lang w:val="en-US"/>
        </w:rPr>
        <w:t xml:space="preserve"> </w:t>
      </w:r>
    </w:p>
    <w:p w14:paraId="6452D253" w14:textId="77777777" w:rsidR="00552809" w:rsidRPr="00552809" w:rsidRDefault="00552809" w:rsidP="0043533F">
      <w:pPr>
        <w:numPr>
          <w:ilvl w:val="0"/>
          <w:numId w:val="2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lastRenderedPageBreak/>
        <w:t xml:space="preserve">A total of 350 letters were sent to all City of Nedlands and City of Perth landowners and occupiers within a 200m radius of the site informing of the application and inviting </w:t>
      </w:r>
      <w:proofErr w:type="gramStart"/>
      <w:r w:rsidRPr="00552809">
        <w:rPr>
          <w:rFonts w:ascii="Arial" w:eastAsia="Arial" w:hAnsi="Arial" w:cs="Arial"/>
          <w:iCs/>
          <w:szCs w:val="24"/>
          <w:shd w:val="clear" w:color="auto" w:fill="FFFFFF"/>
          <w:lang w:val="en-GB"/>
        </w:rPr>
        <w:t>comment;</w:t>
      </w:r>
      <w:proofErr w:type="gramEnd"/>
      <w:r w:rsidRPr="00552809">
        <w:rPr>
          <w:rFonts w:ascii="Arial" w:eastAsia="Arial" w:hAnsi="Arial" w:cs="Arial"/>
          <w:iCs/>
          <w:szCs w:val="24"/>
          <w:shd w:val="clear" w:color="auto" w:fill="FFFFFF"/>
          <w:lang w:val="en-GB"/>
        </w:rPr>
        <w:t xml:space="preserve"> </w:t>
      </w:r>
    </w:p>
    <w:p w14:paraId="585BB1E3" w14:textId="77777777" w:rsidR="00552809" w:rsidRPr="00552809" w:rsidRDefault="00552809" w:rsidP="0043533F">
      <w:pPr>
        <w:numPr>
          <w:ilvl w:val="0"/>
          <w:numId w:val="2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 sign on site was installed at the site’s street frontage for the duration of the advertising </w:t>
      </w:r>
      <w:proofErr w:type="gramStart"/>
      <w:r w:rsidRPr="00552809">
        <w:rPr>
          <w:rFonts w:ascii="Arial" w:eastAsia="Arial" w:hAnsi="Arial" w:cs="Arial"/>
          <w:iCs/>
          <w:szCs w:val="24"/>
          <w:shd w:val="clear" w:color="auto" w:fill="FFFFFF"/>
          <w:lang w:val="en-GB"/>
        </w:rPr>
        <w:t>period;</w:t>
      </w:r>
      <w:proofErr w:type="gramEnd"/>
      <w:r w:rsidRPr="00552809">
        <w:rPr>
          <w:rFonts w:ascii="Arial" w:eastAsia="Arial" w:hAnsi="Arial" w:cs="Arial"/>
          <w:iCs/>
          <w:szCs w:val="24"/>
          <w:shd w:val="clear" w:color="auto" w:fill="FFFFFF"/>
          <w:lang w:val="en-GB"/>
        </w:rPr>
        <w:t xml:space="preserve">  </w:t>
      </w:r>
    </w:p>
    <w:p w14:paraId="50C43558" w14:textId="77777777" w:rsidR="00552809" w:rsidRPr="00552809" w:rsidRDefault="00552809" w:rsidP="0043533F">
      <w:pPr>
        <w:numPr>
          <w:ilvl w:val="0"/>
          <w:numId w:val="2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An advertisement was published on the City’s website with all documents relevant to the application made available for viewing during the advertising </w:t>
      </w:r>
      <w:proofErr w:type="gramStart"/>
      <w:r w:rsidRPr="00552809">
        <w:rPr>
          <w:rFonts w:ascii="Arial" w:eastAsia="Arial" w:hAnsi="Arial" w:cs="Arial"/>
          <w:iCs/>
          <w:szCs w:val="24"/>
          <w:shd w:val="clear" w:color="auto" w:fill="FFFFFF"/>
          <w:lang w:val="en-GB"/>
        </w:rPr>
        <w:t>period;</w:t>
      </w:r>
      <w:proofErr w:type="gramEnd"/>
      <w:r w:rsidRPr="00552809">
        <w:rPr>
          <w:rFonts w:ascii="Arial" w:eastAsia="Arial" w:hAnsi="Arial" w:cs="Arial"/>
          <w:iCs/>
          <w:szCs w:val="24"/>
          <w:shd w:val="clear" w:color="auto" w:fill="FFFFFF"/>
          <w:lang w:val="en-GB"/>
        </w:rPr>
        <w:t xml:space="preserve">  </w:t>
      </w:r>
    </w:p>
    <w:p w14:paraId="123F4FAE" w14:textId="77777777" w:rsidR="00552809" w:rsidRPr="00552809" w:rsidRDefault="00552809" w:rsidP="0043533F">
      <w:pPr>
        <w:numPr>
          <w:ilvl w:val="0"/>
          <w:numId w:val="2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An advertisement was placed in The Post </w:t>
      </w:r>
      <w:proofErr w:type="gramStart"/>
      <w:r w:rsidRPr="00552809">
        <w:rPr>
          <w:rFonts w:ascii="Arial" w:eastAsia="Arial" w:hAnsi="Arial" w:cs="Arial"/>
          <w:iCs/>
          <w:szCs w:val="24"/>
          <w:shd w:val="clear" w:color="auto" w:fill="FFFFFF"/>
          <w:lang w:val="en-GB"/>
        </w:rPr>
        <w:t>newspaper;</w:t>
      </w:r>
      <w:proofErr w:type="gramEnd"/>
      <w:r w:rsidRPr="00552809">
        <w:rPr>
          <w:rFonts w:ascii="Arial" w:eastAsia="Arial" w:hAnsi="Arial" w:cs="Arial"/>
          <w:iCs/>
          <w:szCs w:val="24"/>
          <w:shd w:val="clear" w:color="auto" w:fill="FFFFFF"/>
          <w:lang w:val="en-GB"/>
        </w:rPr>
        <w:t xml:space="preserve">  </w:t>
      </w:r>
    </w:p>
    <w:p w14:paraId="21E09078" w14:textId="77777777" w:rsidR="00552809" w:rsidRPr="00552809" w:rsidRDefault="00552809" w:rsidP="0043533F">
      <w:pPr>
        <w:numPr>
          <w:ilvl w:val="0"/>
          <w:numId w:val="2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 notice was place on the City’s Social Media Platform on the 22 January </w:t>
      </w:r>
      <w:proofErr w:type="gramStart"/>
      <w:r w:rsidRPr="00552809">
        <w:rPr>
          <w:rFonts w:ascii="Arial" w:eastAsia="Arial" w:hAnsi="Arial" w:cs="Arial"/>
          <w:iCs/>
          <w:szCs w:val="24"/>
          <w:shd w:val="clear" w:color="auto" w:fill="FFFFFF"/>
          <w:lang w:val="en-GB"/>
        </w:rPr>
        <w:t>2021;</w:t>
      </w:r>
      <w:proofErr w:type="gramEnd"/>
      <w:r w:rsidRPr="00552809">
        <w:rPr>
          <w:rFonts w:ascii="Arial" w:eastAsia="Arial" w:hAnsi="Arial" w:cs="Arial"/>
          <w:iCs/>
          <w:szCs w:val="24"/>
          <w:shd w:val="clear" w:color="auto" w:fill="FFFFFF"/>
          <w:lang w:val="en-GB"/>
        </w:rPr>
        <w:t xml:space="preserve"> </w:t>
      </w:r>
    </w:p>
    <w:p w14:paraId="3F12FF4B" w14:textId="77777777" w:rsidR="00552809" w:rsidRPr="00552809" w:rsidRDefault="00552809" w:rsidP="0043533F">
      <w:pPr>
        <w:numPr>
          <w:ilvl w:val="0"/>
          <w:numId w:val="2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 notice was affixed to the City’s Noticeboard at the City’s Administration Offices; and  </w:t>
      </w:r>
    </w:p>
    <w:p w14:paraId="56D8C6D2" w14:textId="77777777" w:rsidR="00552809" w:rsidRPr="00552809" w:rsidRDefault="00552809" w:rsidP="0043533F">
      <w:pPr>
        <w:numPr>
          <w:ilvl w:val="0"/>
          <w:numId w:val="2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 community information session was held by City Officers on the 28 January 2021 at the City’s Council Chambers. Two people from the same residence attended.  </w:t>
      </w:r>
    </w:p>
    <w:p w14:paraId="555059AD" w14:textId="77777777" w:rsidR="00552809" w:rsidRPr="00552809" w:rsidRDefault="00552809" w:rsidP="00552809">
      <w:pPr>
        <w:jc w:val="both"/>
        <w:rPr>
          <w:rFonts w:ascii="Arial" w:eastAsia="Arial" w:hAnsi="Arial" w:cs="Arial"/>
          <w:iCs/>
          <w:szCs w:val="24"/>
          <w:shd w:val="clear" w:color="auto" w:fill="FFFFFF"/>
          <w:lang w:val="en-US"/>
        </w:rPr>
      </w:pPr>
    </w:p>
    <w:p w14:paraId="068D3790" w14:textId="77777777" w:rsidR="00552809" w:rsidRPr="00552809" w:rsidRDefault="00552809" w:rsidP="00552809">
      <w:pPr>
        <w:jc w:val="both"/>
        <w:rPr>
          <w:rFonts w:ascii="Arial" w:eastAsia="Arial" w:hAnsi="Arial" w:cs="Arial"/>
          <w:iCs/>
          <w:szCs w:val="24"/>
          <w:shd w:val="clear" w:color="auto" w:fill="FFFFFF"/>
          <w:lang w:val="en-US"/>
        </w:rPr>
      </w:pPr>
      <w:r w:rsidRPr="00552809">
        <w:rPr>
          <w:rFonts w:ascii="Arial" w:eastAsia="Arial" w:hAnsi="Arial" w:cs="Arial"/>
          <w:iCs/>
          <w:szCs w:val="24"/>
          <w:shd w:val="clear" w:color="auto" w:fill="FFFFFF"/>
          <w:lang w:val="en-US"/>
        </w:rPr>
        <w:t xml:space="preserve">The City received a total of 8 submissions during the public consultation period: 4 in support, 3 stated neither object or support and 1 objected on the grounds of traffic management, insufficient number of parking bays and sight lines.  </w:t>
      </w:r>
    </w:p>
    <w:p w14:paraId="7299507F" w14:textId="77777777" w:rsidR="00552809" w:rsidRPr="00552809" w:rsidRDefault="00552809" w:rsidP="00552809">
      <w:pPr>
        <w:jc w:val="both"/>
        <w:rPr>
          <w:rFonts w:ascii="Arial" w:eastAsia="Arial" w:hAnsi="Arial" w:cs="Arial"/>
          <w:b/>
          <w:bCs/>
          <w:iCs/>
          <w:szCs w:val="24"/>
          <w:shd w:val="clear" w:color="auto" w:fill="FFFFFF"/>
          <w:lang w:val="en-US"/>
        </w:rPr>
      </w:pPr>
    </w:p>
    <w:p w14:paraId="7EB21962" w14:textId="77777777" w:rsidR="00552809" w:rsidRPr="00552809" w:rsidRDefault="00552809" w:rsidP="00552809">
      <w:pPr>
        <w:jc w:val="both"/>
        <w:rPr>
          <w:rFonts w:ascii="Arial" w:eastAsia="Arial" w:hAnsi="Arial" w:cs="Arial"/>
          <w:b/>
          <w:bCs/>
          <w:iCs/>
          <w:szCs w:val="24"/>
          <w:shd w:val="clear" w:color="auto" w:fill="FFFFFF"/>
          <w:lang w:val="en-US"/>
        </w:rPr>
      </w:pPr>
      <w:r w:rsidRPr="00552809">
        <w:rPr>
          <w:rFonts w:ascii="Arial" w:eastAsia="Arial" w:hAnsi="Arial" w:cs="Arial"/>
          <w:b/>
          <w:bCs/>
          <w:iCs/>
          <w:szCs w:val="24"/>
          <w:shd w:val="clear" w:color="auto" w:fill="FFFFFF"/>
          <w:lang w:val="en-US"/>
        </w:rPr>
        <w:t>External Agencies</w:t>
      </w:r>
    </w:p>
    <w:p w14:paraId="1184D18B" w14:textId="77777777" w:rsidR="00552809" w:rsidRPr="00552809" w:rsidRDefault="00552809" w:rsidP="00552809">
      <w:pPr>
        <w:jc w:val="both"/>
        <w:rPr>
          <w:rFonts w:ascii="Arial" w:eastAsia="Arial" w:hAnsi="Arial" w:cs="Arial"/>
          <w:iCs/>
          <w:szCs w:val="24"/>
          <w:shd w:val="clear" w:color="auto" w:fill="FFFFFF"/>
          <w:lang w:val="en-US"/>
        </w:rPr>
      </w:pPr>
    </w:p>
    <w:p w14:paraId="2F678E99" w14:textId="77777777" w:rsidR="00552809" w:rsidRPr="00552809" w:rsidRDefault="00552809" w:rsidP="00552809">
      <w:pPr>
        <w:jc w:val="both"/>
        <w:rPr>
          <w:rFonts w:ascii="Arial" w:eastAsia="Arial" w:hAnsi="Arial" w:cs="Arial"/>
          <w:iCs/>
          <w:szCs w:val="24"/>
          <w:shd w:val="clear" w:color="auto" w:fill="FFFFFF"/>
          <w:lang w:val="en-US"/>
        </w:rPr>
      </w:pPr>
      <w:r w:rsidRPr="00552809">
        <w:rPr>
          <w:rFonts w:ascii="Arial" w:eastAsia="Arial" w:hAnsi="Arial" w:cs="Arial"/>
          <w:iCs/>
          <w:szCs w:val="24"/>
          <w:shd w:val="clear" w:color="auto" w:fill="FFFFFF"/>
          <w:lang w:val="en-US"/>
        </w:rPr>
        <w:t xml:space="preserve">The application was referred both Water Corporation and the Department of Environmental Regulation due to the school’s proximity to the Subiaco </w:t>
      </w:r>
      <w:proofErr w:type="gramStart"/>
      <w:r w:rsidRPr="00552809">
        <w:rPr>
          <w:rFonts w:ascii="Arial" w:eastAsia="Arial" w:hAnsi="Arial" w:cs="Arial"/>
          <w:iCs/>
          <w:szCs w:val="24"/>
          <w:shd w:val="clear" w:color="auto" w:fill="FFFFFF"/>
          <w:lang w:val="en-US"/>
        </w:rPr>
        <w:t>Waste Water</w:t>
      </w:r>
      <w:proofErr w:type="gramEnd"/>
      <w:r w:rsidRPr="00552809">
        <w:rPr>
          <w:rFonts w:ascii="Arial" w:eastAsia="Arial" w:hAnsi="Arial" w:cs="Arial"/>
          <w:iCs/>
          <w:szCs w:val="24"/>
          <w:shd w:val="clear" w:color="auto" w:fill="FFFFFF"/>
          <w:lang w:val="en-US"/>
        </w:rPr>
        <w:t xml:space="preserve"> Treatment Plant and as there is a memorial on the subject lot related to being a contaminated site. No objections were received subject to standard conditions. </w:t>
      </w:r>
    </w:p>
    <w:p w14:paraId="32D659E7" w14:textId="77777777" w:rsidR="00552809" w:rsidRPr="00552809" w:rsidRDefault="00552809" w:rsidP="00552809">
      <w:pPr>
        <w:jc w:val="both"/>
        <w:rPr>
          <w:rFonts w:ascii="Arial" w:eastAsia="Arial" w:hAnsi="Arial" w:cs="Arial"/>
          <w:iCs/>
          <w:szCs w:val="24"/>
          <w:shd w:val="clear" w:color="auto" w:fill="FFFFFF"/>
          <w:lang w:val="en-US"/>
        </w:rPr>
      </w:pPr>
    </w:p>
    <w:p w14:paraId="6443AFFC" w14:textId="77777777" w:rsidR="00552809" w:rsidRPr="00552809" w:rsidRDefault="00552809" w:rsidP="00552809">
      <w:pPr>
        <w:jc w:val="both"/>
        <w:rPr>
          <w:rFonts w:ascii="Arial" w:eastAsia="Arial" w:hAnsi="Arial" w:cs="Arial"/>
          <w:iCs/>
          <w:szCs w:val="24"/>
          <w:shd w:val="clear" w:color="auto" w:fill="FFFFFF"/>
          <w:lang w:val="en-US"/>
        </w:rPr>
      </w:pPr>
    </w:p>
    <w:p w14:paraId="13C331D0" w14:textId="77777777" w:rsidR="00552809" w:rsidRPr="00552809" w:rsidRDefault="00552809" w:rsidP="00552809">
      <w:pPr>
        <w:numPr>
          <w:ilvl w:val="1"/>
          <w:numId w:val="25"/>
        </w:numPr>
        <w:ind w:left="709" w:hanging="709"/>
        <w:contextualSpacing/>
        <w:jc w:val="both"/>
        <w:rPr>
          <w:rFonts w:ascii="Arial" w:eastAsia="Calibri" w:hAnsi="Arial" w:cs="Arial"/>
          <w:b/>
          <w:color w:val="000000"/>
          <w:sz w:val="28"/>
          <w:szCs w:val="28"/>
        </w:rPr>
      </w:pPr>
      <w:r w:rsidRPr="00552809">
        <w:rPr>
          <w:rFonts w:ascii="Arial" w:eastAsia="Calibri" w:hAnsi="Arial" w:cs="Arial"/>
          <w:b/>
          <w:color w:val="000000"/>
          <w:sz w:val="28"/>
          <w:szCs w:val="28"/>
        </w:rPr>
        <w:t>Recommendation to JDAP</w:t>
      </w:r>
    </w:p>
    <w:p w14:paraId="425AB52E" w14:textId="77777777" w:rsidR="00552809" w:rsidRPr="00552809" w:rsidRDefault="00552809" w:rsidP="00552809">
      <w:pPr>
        <w:jc w:val="both"/>
        <w:rPr>
          <w:rFonts w:ascii="Arial" w:eastAsia="Calibri" w:hAnsi="Arial" w:cs="Arial"/>
          <w:b/>
          <w:color w:val="000000"/>
          <w:szCs w:val="24"/>
        </w:rPr>
      </w:pPr>
    </w:p>
    <w:p w14:paraId="2CE57D87" w14:textId="77777777" w:rsidR="00552809" w:rsidRPr="00552809" w:rsidRDefault="00552809" w:rsidP="00552809">
      <w:pPr>
        <w:jc w:val="both"/>
        <w:rPr>
          <w:rFonts w:ascii="Arial" w:eastAsia="Calibri" w:hAnsi="Arial" w:cs="Arial"/>
          <w:bCs/>
          <w:color w:val="000000"/>
          <w:sz w:val="28"/>
          <w:szCs w:val="28"/>
        </w:rPr>
      </w:pPr>
      <w:r w:rsidRPr="00552809">
        <w:rPr>
          <w:rFonts w:ascii="Arial" w:eastAsia="Arial" w:hAnsi="Arial" w:cs="Arial"/>
          <w:iCs/>
          <w:szCs w:val="24"/>
          <w:shd w:val="clear" w:color="auto" w:fill="FFFFFF"/>
          <w:lang w:val="en-US"/>
        </w:rPr>
        <w:t xml:space="preserve">Approve, subject to conditions. </w:t>
      </w:r>
    </w:p>
    <w:p w14:paraId="7B0D7962" w14:textId="77777777" w:rsidR="00552809" w:rsidRPr="00552809" w:rsidRDefault="00552809" w:rsidP="00552809">
      <w:pPr>
        <w:jc w:val="both"/>
        <w:rPr>
          <w:rFonts w:ascii="Arial" w:eastAsia="Calibri" w:hAnsi="Arial" w:cs="Arial"/>
          <w:b/>
          <w:color w:val="000000"/>
          <w:szCs w:val="24"/>
        </w:rPr>
      </w:pPr>
    </w:p>
    <w:p w14:paraId="4EF6A088" w14:textId="77777777" w:rsidR="00552809" w:rsidRPr="00552809" w:rsidRDefault="00552809" w:rsidP="00552809">
      <w:pPr>
        <w:jc w:val="both"/>
        <w:rPr>
          <w:rFonts w:ascii="Arial" w:eastAsia="Calibri" w:hAnsi="Arial" w:cs="Arial"/>
          <w:b/>
          <w:color w:val="000000"/>
          <w:szCs w:val="24"/>
        </w:rPr>
      </w:pPr>
    </w:p>
    <w:p w14:paraId="66796C07" w14:textId="77777777" w:rsidR="00552809" w:rsidRPr="00552809" w:rsidRDefault="00552809" w:rsidP="00552809">
      <w:pPr>
        <w:numPr>
          <w:ilvl w:val="1"/>
          <w:numId w:val="25"/>
        </w:numPr>
        <w:ind w:left="709" w:hanging="709"/>
        <w:contextualSpacing/>
        <w:jc w:val="both"/>
        <w:rPr>
          <w:rFonts w:ascii="Arial" w:eastAsia="Calibri" w:hAnsi="Arial" w:cs="Arial"/>
          <w:b/>
          <w:color w:val="000000"/>
          <w:sz w:val="28"/>
          <w:szCs w:val="28"/>
        </w:rPr>
      </w:pPr>
      <w:r w:rsidRPr="00552809">
        <w:rPr>
          <w:rFonts w:ascii="Arial" w:eastAsia="Calibri" w:hAnsi="Arial" w:cs="Arial"/>
          <w:b/>
          <w:color w:val="000000"/>
          <w:sz w:val="28"/>
          <w:szCs w:val="28"/>
        </w:rPr>
        <w:t>Conclusion</w:t>
      </w:r>
    </w:p>
    <w:p w14:paraId="5B323497" w14:textId="77777777" w:rsidR="00552809" w:rsidRPr="00552809" w:rsidRDefault="00552809" w:rsidP="00552809">
      <w:pPr>
        <w:jc w:val="both"/>
        <w:rPr>
          <w:rFonts w:ascii="Arial" w:eastAsia="Calibri" w:hAnsi="Arial" w:cs="Arial"/>
          <w:b/>
          <w:color w:val="000000"/>
          <w:szCs w:val="28"/>
        </w:rPr>
      </w:pPr>
    </w:p>
    <w:p w14:paraId="30185BD9" w14:textId="4AA0E6E8" w:rsidR="00552809" w:rsidRPr="00552809" w:rsidRDefault="00552809" w:rsidP="00552809">
      <w:pPr>
        <w:jc w:val="both"/>
        <w:rPr>
          <w:rFonts w:ascii="Arial" w:hAnsi="Arial" w:cs="Arial"/>
          <w:szCs w:val="24"/>
          <w:lang w:val="en-US"/>
        </w:rPr>
      </w:pPr>
      <w:r w:rsidRPr="00552809">
        <w:rPr>
          <w:rFonts w:ascii="Arial" w:hAnsi="Arial" w:cs="Arial"/>
          <w:szCs w:val="24"/>
          <w:lang w:val="en-US"/>
        </w:rPr>
        <w:t xml:space="preserve">The City has reviewed the Traffic Impact Assessment and accepts the findings and conclusions within the report. The development does not propose an increase to student numbers or </w:t>
      </w:r>
      <w:proofErr w:type="gramStart"/>
      <w:r w:rsidRPr="00552809">
        <w:rPr>
          <w:rFonts w:ascii="Arial" w:hAnsi="Arial" w:cs="Arial"/>
          <w:szCs w:val="24"/>
          <w:lang w:val="en-US"/>
        </w:rPr>
        <w:t>staff,</w:t>
      </w:r>
      <w:proofErr w:type="gramEnd"/>
      <w:r w:rsidRPr="00552809">
        <w:rPr>
          <w:rFonts w:ascii="Arial" w:hAnsi="Arial" w:cs="Arial"/>
          <w:szCs w:val="24"/>
          <w:lang w:val="en-US"/>
        </w:rPr>
        <w:t xml:space="preserve"> however, it makes improvements to vehicle access and provides for an increase of 154 bays, consistent with the City’s Parking Policy. The built form is considered sympathetic with the existing character of the school and was supported via the design review process. Approval is recommended. </w:t>
      </w:r>
    </w:p>
    <w:p w14:paraId="4E526ECC" w14:textId="77777777" w:rsidR="001633B2" w:rsidRPr="001633B2" w:rsidRDefault="001633B2" w:rsidP="001633B2">
      <w:pPr>
        <w:rPr>
          <w:lang w:val="en-US"/>
        </w:rPr>
      </w:pPr>
    </w:p>
    <w:p w14:paraId="2E964103" w14:textId="5F0D12B0" w:rsidR="00FB0325" w:rsidRDefault="00FB0325">
      <w:pPr>
        <w:rPr>
          <w:rFonts w:ascii="Arial" w:hAnsi="Arial" w:cs="Arial"/>
          <w:b/>
          <w:kern w:val="28"/>
          <w:szCs w:val="24"/>
        </w:rPr>
      </w:pPr>
    </w:p>
    <w:p w14:paraId="1392C5CD" w14:textId="00BB177A" w:rsidR="00BF56CD" w:rsidRDefault="00BF56CD">
      <w:pPr>
        <w:rPr>
          <w:rFonts w:ascii="Arial" w:hAnsi="Arial" w:cs="Arial"/>
          <w:b/>
          <w:kern w:val="28"/>
          <w:szCs w:val="24"/>
        </w:rPr>
      </w:pPr>
    </w:p>
    <w:p w14:paraId="255AFBB8" w14:textId="77777777" w:rsidR="00BF56CD" w:rsidRDefault="00BF56CD">
      <w:pPr>
        <w:rPr>
          <w:rFonts w:ascii="Arial" w:hAnsi="Arial" w:cs="Arial"/>
          <w:b/>
          <w:bCs/>
          <w:kern w:val="28"/>
          <w:szCs w:val="28"/>
          <w:lang w:val="en-US"/>
        </w:rPr>
      </w:pPr>
      <w:r>
        <w:rPr>
          <w:rFonts w:ascii="Arial" w:hAnsi="Arial" w:cs="Arial"/>
          <w:bCs/>
          <w:szCs w:val="28"/>
          <w:lang w:val="en-US"/>
        </w:rPr>
        <w:br w:type="page"/>
      </w:r>
    </w:p>
    <w:p w14:paraId="00C5A2E6" w14:textId="396599B7" w:rsidR="00BF56CD" w:rsidRDefault="00936E6A" w:rsidP="00BF56CD">
      <w:pPr>
        <w:pStyle w:val="Heading2"/>
        <w:numPr>
          <w:ilvl w:val="1"/>
          <w:numId w:val="1"/>
        </w:numPr>
        <w:tabs>
          <w:tab w:val="clear" w:pos="720"/>
          <w:tab w:val="left" w:pos="0"/>
        </w:tabs>
        <w:spacing w:before="0" w:after="0"/>
        <w:ind w:left="0" w:hanging="851"/>
        <w:rPr>
          <w:rFonts w:ascii="Arial" w:hAnsi="Arial" w:cs="Arial"/>
          <w:bCs/>
          <w:sz w:val="24"/>
          <w:szCs w:val="28"/>
          <w:u w:val="none"/>
          <w:lang w:val="en-US"/>
        </w:rPr>
      </w:pPr>
      <w:bookmarkStart w:id="23" w:name="_Toc65854256"/>
      <w:r>
        <w:rPr>
          <w:rFonts w:ascii="Arial" w:hAnsi="Arial" w:cs="Arial"/>
          <w:bCs/>
          <w:sz w:val="24"/>
          <w:szCs w:val="28"/>
          <w:u w:val="none"/>
          <w:lang w:val="en-US"/>
        </w:rPr>
        <w:lastRenderedPageBreak/>
        <w:t xml:space="preserve">No. </w:t>
      </w:r>
      <w:r w:rsidRPr="00936E6A">
        <w:rPr>
          <w:rFonts w:ascii="Arial" w:hAnsi="Arial" w:cs="Arial"/>
          <w:bCs/>
          <w:sz w:val="24"/>
          <w:szCs w:val="28"/>
          <w:u w:val="none"/>
          <w:lang w:val="en-US"/>
        </w:rPr>
        <w:t>87 and 89 Broadway, Nedlands –36 x Multiple Dwellings and Office – Responsible Authority Report</w:t>
      </w:r>
      <w:bookmarkEnd w:id="23"/>
    </w:p>
    <w:p w14:paraId="09C6CB23" w14:textId="2A6BC666" w:rsidR="00936E6A" w:rsidRDefault="00936E6A" w:rsidP="00936E6A">
      <w:pPr>
        <w:rPr>
          <w:lang w:val="en-US"/>
        </w:rPr>
      </w:pPr>
    </w:p>
    <w:tbl>
      <w:tblPr>
        <w:tblStyle w:val="PolicyTablestyle1"/>
        <w:tblW w:w="8931" w:type="dxa"/>
        <w:tblInd w:w="-5" w:type="dxa"/>
        <w:tblLook w:val="04A0" w:firstRow="1" w:lastRow="0" w:firstColumn="1" w:lastColumn="0" w:noHBand="0" w:noVBand="1"/>
      </w:tblPr>
      <w:tblGrid>
        <w:gridCol w:w="2552"/>
        <w:gridCol w:w="6379"/>
      </w:tblGrid>
      <w:tr w:rsidR="00782767" w:rsidRPr="00782767" w14:paraId="1E53F107"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7FE56A54" w14:textId="77777777" w:rsidR="00782767" w:rsidRPr="00782767" w:rsidRDefault="00782767" w:rsidP="00782767">
            <w:pPr>
              <w:rPr>
                <w:rFonts w:ascii="Arial" w:hAnsi="Arial" w:cs="Arial"/>
                <w:b/>
                <w:szCs w:val="24"/>
                <w:lang w:eastAsia="en-AU"/>
              </w:rPr>
            </w:pPr>
            <w:r w:rsidRPr="00782767">
              <w:rPr>
                <w:rFonts w:ascii="Arial" w:hAnsi="Arial" w:cs="Arial"/>
                <w:b/>
                <w:szCs w:val="24"/>
                <w:lang w:eastAsia="en-AU"/>
              </w:rPr>
              <w:t>Committee</w:t>
            </w:r>
          </w:p>
        </w:tc>
        <w:tc>
          <w:tcPr>
            <w:tcW w:w="6379" w:type="dxa"/>
            <w:tcBorders>
              <w:top w:val="single" w:sz="4" w:space="0" w:color="auto"/>
              <w:left w:val="single" w:sz="4" w:space="0" w:color="auto"/>
              <w:bottom w:val="single" w:sz="4" w:space="0" w:color="auto"/>
              <w:right w:val="single" w:sz="4" w:space="0" w:color="auto"/>
            </w:tcBorders>
            <w:hideMark/>
          </w:tcPr>
          <w:p w14:paraId="1F2D0CE2" w14:textId="77777777" w:rsidR="00782767" w:rsidRPr="00782767" w:rsidRDefault="00782767" w:rsidP="00782767">
            <w:pPr>
              <w:rPr>
                <w:rFonts w:ascii="Arial" w:hAnsi="Arial" w:cs="Arial"/>
                <w:szCs w:val="24"/>
                <w:lang w:eastAsia="en-AU"/>
              </w:rPr>
            </w:pPr>
            <w:r w:rsidRPr="00782767">
              <w:rPr>
                <w:rFonts w:ascii="Arial" w:hAnsi="Arial" w:cs="Arial"/>
                <w:szCs w:val="24"/>
                <w:lang w:eastAsia="en-AU"/>
              </w:rPr>
              <w:t>9 March 2021</w:t>
            </w:r>
          </w:p>
        </w:tc>
      </w:tr>
      <w:tr w:rsidR="00782767" w:rsidRPr="00782767" w14:paraId="581EE8D1"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1552527E" w14:textId="77777777" w:rsidR="00782767" w:rsidRPr="00782767" w:rsidRDefault="00782767" w:rsidP="00782767">
            <w:pPr>
              <w:rPr>
                <w:rFonts w:ascii="Arial" w:hAnsi="Arial" w:cs="Arial"/>
                <w:b/>
                <w:szCs w:val="24"/>
                <w:lang w:eastAsia="en-AU"/>
              </w:rPr>
            </w:pPr>
            <w:r w:rsidRPr="00782767">
              <w:rPr>
                <w:rFonts w:ascii="Arial" w:hAnsi="Arial" w:cs="Arial"/>
                <w:b/>
                <w:szCs w:val="24"/>
                <w:lang w:eastAsia="en-AU"/>
              </w:rPr>
              <w:t>Applicant</w:t>
            </w:r>
          </w:p>
        </w:tc>
        <w:tc>
          <w:tcPr>
            <w:tcW w:w="6379" w:type="dxa"/>
            <w:tcBorders>
              <w:top w:val="single" w:sz="4" w:space="0" w:color="auto"/>
              <w:left w:val="single" w:sz="4" w:space="0" w:color="auto"/>
              <w:bottom w:val="single" w:sz="4" w:space="0" w:color="auto"/>
              <w:right w:val="single" w:sz="4" w:space="0" w:color="auto"/>
            </w:tcBorders>
            <w:hideMark/>
          </w:tcPr>
          <w:p w14:paraId="1233610D" w14:textId="77777777" w:rsidR="00782767" w:rsidRPr="00782767" w:rsidRDefault="00782767" w:rsidP="00782767">
            <w:pPr>
              <w:rPr>
                <w:rFonts w:ascii="Arial" w:hAnsi="Arial" w:cs="Arial"/>
                <w:szCs w:val="24"/>
                <w:lang w:eastAsia="en-AU"/>
              </w:rPr>
            </w:pPr>
            <w:r w:rsidRPr="00782767">
              <w:rPr>
                <w:rFonts w:ascii="Arial" w:hAnsi="Arial" w:cs="Arial"/>
                <w:szCs w:val="24"/>
                <w:lang w:eastAsia="en-AU"/>
              </w:rPr>
              <w:t xml:space="preserve">Element </w:t>
            </w:r>
          </w:p>
        </w:tc>
      </w:tr>
      <w:tr w:rsidR="00782767" w:rsidRPr="00782767" w14:paraId="4EAC02CE"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34D68380" w14:textId="77777777" w:rsidR="00782767" w:rsidRPr="00782767" w:rsidRDefault="00782767" w:rsidP="00782767">
            <w:pPr>
              <w:rPr>
                <w:rFonts w:ascii="Arial" w:hAnsi="Arial" w:cs="Arial"/>
                <w:b/>
                <w:bCs/>
                <w:szCs w:val="24"/>
                <w:lang w:eastAsia="en-AU"/>
              </w:rPr>
            </w:pPr>
            <w:r w:rsidRPr="00782767">
              <w:rPr>
                <w:rFonts w:ascii="Arial" w:hAnsi="Arial" w:cs="Arial"/>
                <w:b/>
                <w:bCs/>
                <w:szCs w:val="24"/>
                <w:lang w:eastAsia="en-AU"/>
              </w:rPr>
              <w:t>Employee Disclosure under section 5.70 Local Government Act 1995 and section 10 of the City of Nedlands Code of Conduct for Impartiality.</w:t>
            </w:r>
          </w:p>
        </w:tc>
        <w:tc>
          <w:tcPr>
            <w:tcW w:w="6379" w:type="dxa"/>
            <w:tcBorders>
              <w:top w:val="single" w:sz="4" w:space="0" w:color="auto"/>
              <w:left w:val="single" w:sz="4" w:space="0" w:color="auto"/>
              <w:bottom w:val="single" w:sz="4" w:space="0" w:color="auto"/>
              <w:right w:val="single" w:sz="4" w:space="0" w:color="auto"/>
            </w:tcBorders>
            <w:hideMark/>
          </w:tcPr>
          <w:p w14:paraId="247F9CB8" w14:textId="77777777" w:rsidR="00782767" w:rsidRPr="00782767" w:rsidRDefault="00782767" w:rsidP="00782767">
            <w:pPr>
              <w:tabs>
                <w:tab w:val="left" w:pos="879"/>
              </w:tabs>
              <w:rPr>
                <w:rFonts w:ascii="Arial" w:hAnsi="Arial" w:cs="Arial"/>
                <w:szCs w:val="24"/>
                <w:lang w:val="en-GB"/>
              </w:rPr>
            </w:pPr>
            <w:r w:rsidRPr="00782767">
              <w:rPr>
                <w:rFonts w:ascii="Arial" w:hAnsi="Arial" w:cs="Arial"/>
                <w:szCs w:val="24"/>
                <w:lang w:eastAsia="en-AU"/>
              </w:rPr>
              <w:t>The author, reviewers and authoriser of this report declare they have no financial or impartiality interest with this matter. There is no financial or personal relationship between City staff and the proponents or their consultants. Whilst parties may be known to each other professionally, this relationship is consistent with the limitations placed on such relationships by the Codes of Conduct of the City and the Planning Institute of Australia.</w:t>
            </w:r>
          </w:p>
        </w:tc>
      </w:tr>
      <w:tr w:rsidR="00782767" w:rsidRPr="00782767" w14:paraId="1C03F3D0"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37F46903" w14:textId="77777777" w:rsidR="00782767" w:rsidRPr="00782767" w:rsidRDefault="00782767" w:rsidP="00782767">
            <w:pPr>
              <w:rPr>
                <w:rFonts w:ascii="Arial" w:hAnsi="Arial" w:cs="Arial"/>
                <w:b/>
                <w:szCs w:val="24"/>
              </w:rPr>
            </w:pPr>
            <w:r w:rsidRPr="00782767">
              <w:rPr>
                <w:rFonts w:ascii="Arial" w:hAnsi="Arial" w:cs="Arial"/>
                <w:b/>
                <w:szCs w:val="24"/>
                <w:lang w:eastAsia="en-AU"/>
              </w:rPr>
              <w:t>Director</w:t>
            </w:r>
          </w:p>
        </w:tc>
        <w:tc>
          <w:tcPr>
            <w:tcW w:w="6379" w:type="dxa"/>
            <w:tcBorders>
              <w:top w:val="single" w:sz="4" w:space="0" w:color="auto"/>
              <w:left w:val="single" w:sz="4" w:space="0" w:color="auto"/>
              <w:bottom w:val="single" w:sz="4" w:space="0" w:color="auto"/>
              <w:right w:val="single" w:sz="4" w:space="0" w:color="auto"/>
            </w:tcBorders>
            <w:hideMark/>
          </w:tcPr>
          <w:p w14:paraId="366D5934" w14:textId="77777777" w:rsidR="00782767" w:rsidRPr="00782767" w:rsidRDefault="00782767" w:rsidP="00782767">
            <w:pPr>
              <w:rPr>
                <w:rFonts w:ascii="Arial" w:hAnsi="Arial" w:cs="Arial"/>
                <w:szCs w:val="24"/>
                <w:lang w:eastAsia="en-AU"/>
              </w:rPr>
            </w:pPr>
            <w:r w:rsidRPr="00782767">
              <w:rPr>
                <w:rFonts w:ascii="Arial" w:hAnsi="Arial" w:cs="Arial"/>
                <w:szCs w:val="24"/>
                <w:lang w:eastAsia="en-AU"/>
              </w:rPr>
              <w:t>Tony Free – Director Planning &amp; Development</w:t>
            </w:r>
          </w:p>
        </w:tc>
      </w:tr>
      <w:tr w:rsidR="00782767" w:rsidRPr="00782767" w14:paraId="11EF743D"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5EAD36D2" w14:textId="77777777" w:rsidR="00782767" w:rsidRPr="00782767" w:rsidRDefault="00782767" w:rsidP="00782767">
            <w:pPr>
              <w:rPr>
                <w:rFonts w:ascii="Arial" w:hAnsi="Arial" w:cs="Arial"/>
                <w:b/>
                <w:szCs w:val="24"/>
                <w:lang w:eastAsia="en-AU"/>
              </w:rPr>
            </w:pPr>
            <w:r w:rsidRPr="00782767">
              <w:rPr>
                <w:rFonts w:ascii="Arial" w:hAnsi="Arial" w:cs="Arial"/>
                <w:b/>
                <w:szCs w:val="24"/>
                <w:lang w:eastAsia="en-AU"/>
              </w:rPr>
              <w:t>Acting CEO</w:t>
            </w:r>
          </w:p>
        </w:tc>
        <w:tc>
          <w:tcPr>
            <w:tcW w:w="6379" w:type="dxa"/>
            <w:tcBorders>
              <w:top w:val="single" w:sz="4" w:space="0" w:color="auto"/>
              <w:left w:val="single" w:sz="4" w:space="0" w:color="auto"/>
              <w:bottom w:val="single" w:sz="4" w:space="0" w:color="auto"/>
              <w:right w:val="single" w:sz="4" w:space="0" w:color="auto"/>
            </w:tcBorders>
            <w:hideMark/>
          </w:tcPr>
          <w:p w14:paraId="361D0256" w14:textId="77777777" w:rsidR="00782767" w:rsidRPr="00782767" w:rsidRDefault="00782767" w:rsidP="00782767">
            <w:pPr>
              <w:rPr>
                <w:rFonts w:ascii="Arial" w:hAnsi="Arial" w:cs="Arial"/>
                <w:szCs w:val="24"/>
                <w:lang w:eastAsia="en-AU"/>
              </w:rPr>
            </w:pPr>
            <w:r w:rsidRPr="00782767">
              <w:rPr>
                <w:rFonts w:ascii="Arial" w:hAnsi="Arial" w:cs="Arial"/>
                <w:szCs w:val="24"/>
                <w:lang w:eastAsia="en-AU"/>
              </w:rPr>
              <w:t>Jim Duff</w:t>
            </w:r>
          </w:p>
        </w:tc>
      </w:tr>
      <w:tr w:rsidR="00782767" w:rsidRPr="00782767" w14:paraId="69DE0F4E"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2A4AF737" w14:textId="77777777" w:rsidR="00782767" w:rsidRPr="00782767" w:rsidRDefault="00782767" w:rsidP="00782767">
            <w:pPr>
              <w:rPr>
                <w:rFonts w:ascii="Arial" w:hAnsi="Arial" w:cs="Arial"/>
                <w:b/>
                <w:szCs w:val="24"/>
                <w:lang w:eastAsia="en-AU"/>
              </w:rPr>
            </w:pPr>
            <w:r w:rsidRPr="00782767">
              <w:rPr>
                <w:rFonts w:ascii="Arial" w:hAnsi="Arial" w:cs="Arial"/>
                <w:b/>
                <w:szCs w:val="24"/>
                <w:lang w:eastAsia="en-AU"/>
              </w:rPr>
              <w:t>Attachments</w:t>
            </w:r>
          </w:p>
        </w:tc>
        <w:tc>
          <w:tcPr>
            <w:tcW w:w="6379" w:type="dxa"/>
            <w:tcBorders>
              <w:top w:val="single" w:sz="4" w:space="0" w:color="auto"/>
              <w:left w:val="single" w:sz="4" w:space="0" w:color="auto"/>
              <w:bottom w:val="single" w:sz="4" w:space="0" w:color="auto"/>
              <w:right w:val="single" w:sz="4" w:space="0" w:color="auto"/>
            </w:tcBorders>
            <w:hideMark/>
          </w:tcPr>
          <w:p w14:paraId="18FAD585" w14:textId="77777777" w:rsidR="00782767" w:rsidRPr="00782767" w:rsidRDefault="00782767" w:rsidP="009A0625">
            <w:pPr>
              <w:numPr>
                <w:ilvl w:val="0"/>
                <w:numId w:val="34"/>
              </w:numPr>
              <w:ind w:left="323"/>
              <w:rPr>
                <w:rFonts w:ascii="Arial" w:hAnsi="Arial" w:cs="Arial"/>
                <w:szCs w:val="32"/>
                <w:lang w:val="en-US" w:eastAsia="en-AU"/>
              </w:rPr>
            </w:pPr>
            <w:r w:rsidRPr="00782767">
              <w:rPr>
                <w:rFonts w:ascii="Arial" w:hAnsi="Arial" w:cs="Arial"/>
                <w:szCs w:val="32"/>
                <w:lang w:val="en-US" w:eastAsia="en-AU"/>
              </w:rPr>
              <w:t>Responsible Authority Report &amp; Attachments</w:t>
            </w:r>
          </w:p>
        </w:tc>
      </w:tr>
      <w:tr w:rsidR="00782767" w:rsidRPr="00782767" w14:paraId="51CB336D"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06FE01D3" w14:textId="77777777" w:rsidR="00782767" w:rsidRPr="00782767" w:rsidRDefault="00782767" w:rsidP="00782767">
            <w:pPr>
              <w:rPr>
                <w:rFonts w:ascii="Arial" w:hAnsi="Arial" w:cs="Arial"/>
                <w:b/>
                <w:szCs w:val="24"/>
                <w:lang w:eastAsia="en-AU"/>
              </w:rPr>
            </w:pPr>
            <w:r w:rsidRPr="00782767">
              <w:rPr>
                <w:rFonts w:ascii="Arial" w:hAnsi="Arial" w:cs="Arial"/>
                <w:b/>
                <w:szCs w:val="24"/>
                <w:lang w:eastAsia="en-AU"/>
              </w:rPr>
              <w:t>Confidential Attachments</w:t>
            </w:r>
          </w:p>
        </w:tc>
        <w:tc>
          <w:tcPr>
            <w:tcW w:w="6379" w:type="dxa"/>
            <w:tcBorders>
              <w:top w:val="single" w:sz="4" w:space="0" w:color="auto"/>
              <w:left w:val="single" w:sz="4" w:space="0" w:color="auto"/>
              <w:bottom w:val="single" w:sz="4" w:space="0" w:color="auto"/>
              <w:right w:val="single" w:sz="4" w:space="0" w:color="auto"/>
            </w:tcBorders>
            <w:hideMark/>
          </w:tcPr>
          <w:p w14:paraId="5998B100" w14:textId="77777777" w:rsidR="00782767" w:rsidRPr="00782767" w:rsidRDefault="00782767" w:rsidP="00782767">
            <w:pPr>
              <w:rPr>
                <w:rFonts w:ascii="Arial" w:hAnsi="Arial" w:cs="Arial"/>
                <w:szCs w:val="32"/>
                <w:lang w:val="en-US" w:eastAsia="en-AU"/>
              </w:rPr>
            </w:pPr>
            <w:r w:rsidRPr="00782767">
              <w:rPr>
                <w:rFonts w:ascii="Arial" w:hAnsi="Arial" w:cs="Arial"/>
                <w:szCs w:val="32"/>
                <w:lang w:val="en-US" w:eastAsia="en-AU"/>
              </w:rPr>
              <w:t>Nil</w:t>
            </w:r>
          </w:p>
        </w:tc>
      </w:tr>
    </w:tbl>
    <w:p w14:paraId="7B80C20C" w14:textId="77777777" w:rsidR="00782767" w:rsidRPr="00782767" w:rsidRDefault="00782767" w:rsidP="00782767">
      <w:pPr>
        <w:jc w:val="both"/>
        <w:rPr>
          <w:rFonts w:ascii="Arial" w:eastAsiaTheme="minorHAnsi" w:hAnsi="Arial" w:cs="Arial"/>
          <w:color w:val="000000" w:themeColor="text1"/>
          <w:szCs w:val="32"/>
        </w:rPr>
      </w:pPr>
    </w:p>
    <w:p w14:paraId="15A14451" w14:textId="76937D71" w:rsidR="00782767" w:rsidRPr="00782767" w:rsidRDefault="009A0625" w:rsidP="009A0625">
      <w:pPr>
        <w:ind w:left="567" w:hanging="567"/>
        <w:jc w:val="both"/>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t>1.0</w:t>
      </w:r>
      <w:r>
        <w:rPr>
          <w:rFonts w:ascii="Arial" w:eastAsiaTheme="minorHAnsi" w:hAnsi="Arial" w:cs="Arial"/>
          <w:b/>
          <w:color w:val="000000" w:themeColor="text1"/>
          <w:sz w:val="28"/>
          <w:szCs w:val="28"/>
        </w:rPr>
        <w:tab/>
      </w:r>
      <w:r w:rsidR="00782767" w:rsidRPr="00782767">
        <w:rPr>
          <w:rFonts w:ascii="Arial" w:eastAsiaTheme="minorHAnsi" w:hAnsi="Arial" w:cs="Arial"/>
          <w:b/>
          <w:color w:val="000000" w:themeColor="text1"/>
          <w:sz w:val="28"/>
          <w:szCs w:val="28"/>
        </w:rPr>
        <w:t>Executive Summary</w:t>
      </w:r>
    </w:p>
    <w:p w14:paraId="66C697F0" w14:textId="77777777" w:rsidR="00782767" w:rsidRPr="00782767" w:rsidRDefault="00782767" w:rsidP="00782767">
      <w:pPr>
        <w:jc w:val="both"/>
        <w:rPr>
          <w:rFonts w:ascii="Arial" w:eastAsiaTheme="minorHAnsi" w:hAnsi="Arial" w:cs="Arial"/>
          <w:i/>
          <w:color w:val="000000" w:themeColor="text1"/>
          <w:szCs w:val="24"/>
          <w:highlight w:val="yellow"/>
        </w:rPr>
      </w:pPr>
    </w:p>
    <w:p w14:paraId="6BBFBB16" w14:textId="77777777" w:rsidR="00782767" w:rsidRPr="00782767" w:rsidRDefault="00782767" w:rsidP="00782767">
      <w:pPr>
        <w:jc w:val="both"/>
        <w:rPr>
          <w:rFonts w:ascii="Arial" w:eastAsiaTheme="minorHAnsi" w:hAnsi="Arial" w:cs="Arial"/>
          <w:szCs w:val="24"/>
          <w:lang w:val="en-US"/>
        </w:rPr>
      </w:pPr>
      <w:r w:rsidRPr="00782767">
        <w:rPr>
          <w:rFonts w:ascii="Arial" w:eastAsiaTheme="minorHAnsi" w:hAnsi="Arial" w:cs="Arial"/>
          <w:szCs w:val="24"/>
          <w:lang w:val="en-US"/>
        </w:rPr>
        <w:t xml:space="preserve">In accordance with the </w:t>
      </w:r>
      <w:r w:rsidRPr="00782767">
        <w:rPr>
          <w:rFonts w:ascii="Arial" w:eastAsiaTheme="minorHAnsi" w:hAnsi="Arial" w:cs="Arial"/>
          <w:i/>
          <w:iCs/>
          <w:szCs w:val="24"/>
          <w:lang w:val="en-US"/>
        </w:rPr>
        <w:t>Planning and Development (Development Assessment Panels) Regulations 2011</w:t>
      </w:r>
      <w:r w:rsidRPr="00782767">
        <w:rPr>
          <w:rFonts w:ascii="Arial" w:eastAsiaTheme="minorHAnsi" w:hAnsi="Arial" w:cs="Arial"/>
          <w:szCs w:val="24"/>
          <w:lang w:val="en-US"/>
        </w:rPr>
        <w:t xml:space="preserve">, Administration has prepared a Responsible Authority Report in relation to the plans received on 27 November 2020 for the Metro-Inner North Joint Development Assessment Panel (JDAP) Form 1 Application at Lot 535 and 536 (No.87 - 89) Broadway, Nedlands. </w:t>
      </w:r>
    </w:p>
    <w:p w14:paraId="35792039" w14:textId="77777777" w:rsidR="00782767" w:rsidRPr="00782767" w:rsidRDefault="00782767" w:rsidP="00782767">
      <w:pPr>
        <w:jc w:val="both"/>
        <w:rPr>
          <w:rFonts w:ascii="Arial" w:eastAsiaTheme="minorHAnsi" w:hAnsi="Arial" w:cs="Arial"/>
          <w:szCs w:val="24"/>
          <w:lang w:val="en-US"/>
        </w:rPr>
      </w:pPr>
    </w:p>
    <w:p w14:paraId="02D5ED79" w14:textId="77777777" w:rsidR="00782767" w:rsidRPr="00782767" w:rsidRDefault="00782767" w:rsidP="00782767">
      <w:pPr>
        <w:jc w:val="both"/>
        <w:rPr>
          <w:rFonts w:ascii="Arial" w:eastAsiaTheme="minorHAnsi" w:hAnsi="Arial" w:cs="Arial"/>
          <w:szCs w:val="24"/>
          <w:lang w:val="en-US"/>
        </w:rPr>
      </w:pPr>
      <w:r w:rsidRPr="00782767">
        <w:rPr>
          <w:rFonts w:ascii="Arial" w:eastAsiaTheme="minorHAnsi" w:hAnsi="Arial" w:cs="Arial"/>
          <w:szCs w:val="24"/>
          <w:lang w:val="en-US"/>
        </w:rPr>
        <w:t>The City has appointed Altus to assess and complete the Responsible Authority Report due to a perceived conflict of interest. The purpose of this report is to inform Council of the recommendation to the JDAP and for Council to make its recommendation as the Responsible Authority.</w:t>
      </w:r>
    </w:p>
    <w:p w14:paraId="6403E85D" w14:textId="77777777" w:rsidR="00782767" w:rsidRPr="00782767" w:rsidRDefault="00782767" w:rsidP="00782767">
      <w:pPr>
        <w:jc w:val="both"/>
        <w:rPr>
          <w:rFonts w:ascii="Arial" w:eastAsiaTheme="minorHAnsi" w:hAnsi="Arial" w:cs="Arial"/>
          <w:szCs w:val="24"/>
        </w:rPr>
      </w:pPr>
    </w:p>
    <w:p w14:paraId="04F6147A" w14:textId="77777777" w:rsidR="00782767" w:rsidRPr="00782767" w:rsidRDefault="00782767" w:rsidP="00782767">
      <w:pPr>
        <w:jc w:val="both"/>
        <w:rPr>
          <w:rFonts w:ascii="Arial" w:eastAsiaTheme="minorHAnsi" w:hAnsi="Arial" w:cs="Arial"/>
          <w:szCs w:val="24"/>
        </w:rPr>
      </w:pPr>
    </w:p>
    <w:p w14:paraId="6F7C4AE2" w14:textId="77777777" w:rsidR="00782767" w:rsidRPr="00782767" w:rsidRDefault="00782767" w:rsidP="00782767">
      <w:pPr>
        <w:jc w:val="both"/>
        <w:rPr>
          <w:rFonts w:ascii="Arial" w:eastAsiaTheme="minorHAnsi" w:hAnsi="Arial" w:cs="Arial"/>
          <w:b/>
          <w:color w:val="000000" w:themeColor="text1"/>
          <w:sz w:val="28"/>
          <w:szCs w:val="28"/>
        </w:rPr>
      </w:pPr>
      <w:r w:rsidRPr="00782767">
        <w:rPr>
          <w:rFonts w:ascii="Arial" w:eastAsiaTheme="minorHAnsi" w:hAnsi="Arial" w:cs="Arial"/>
          <w:b/>
          <w:color w:val="000000" w:themeColor="text1"/>
          <w:sz w:val="28"/>
          <w:szCs w:val="28"/>
        </w:rPr>
        <w:t>Recommendation to Committee</w:t>
      </w:r>
    </w:p>
    <w:p w14:paraId="0E51B3A5" w14:textId="77777777" w:rsidR="00782767" w:rsidRPr="00782767" w:rsidRDefault="00782767" w:rsidP="00782767">
      <w:pPr>
        <w:jc w:val="both"/>
        <w:textAlignment w:val="baseline"/>
        <w:rPr>
          <w:rFonts w:ascii="Arial" w:hAnsi="Arial" w:cs="Arial"/>
          <w:sz w:val="28"/>
          <w:szCs w:val="28"/>
          <w:lang w:val="en-US" w:eastAsia="en-AU"/>
        </w:rPr>
      </w:pPr>
    </w:p>
    <w:p w14:paraId="6F657803" w14:textId="77777777" w:rsidR="00782767" w:rsidRPr="00782767" w:rsidRDefault="00782767" w:rsidP="00782767">
      <w:pPr>
        <w:jc w:val="both"/>
        <w:rPr>
          <w:rFonts w:ascii="Arial" w:eastAsiaTheme="majorEastAsia" w:hAnsi="Arial" w:cs="Arial"/>
          <w:b/>
          <w:bCs/>
          <w:szCs w:val="24"/>
          <w:lang w:val="en-US"/>
        </w:rPr>
      </w:pPr>
      <w:r w:rsidRPr="00782767">
        <w:rPr>
          <w:rFonts w:ascii="Arial" w:eastAsiaTheme="majorEastAsia" w:hAnsi="Arial" w:cs="Arial"/>
          <w:b/>
          <w:bCs/>
          <w:szCs w:val="24"/>
          <w:lang w:val="en-US"/>
        </w:rPr>
        <w:t>Council:</w:t>
      </w:r>
    </w:p>
    <w:p w14:paraId="22B9F856" w14:textId="77777777" w:rsidR="00782767" w:rsidRPr="00782767" w:rsidRDefault="00782767" w:rsidP="00782767">
      <w:pPr>
        <w:jc w:val="both"/>
        <w:rPr>
          <w:rFonts w:ascii="Arial" w:eastAsiaTheme="majorEastAsia" w:hAnsi="Arial" w:cs="Arial"/>
          <w:b/>
          <w:bCs/>
          <w:szCs w:val="24"/>
          <w:lang w:val="en-US"/>
        </w:rPr>
      </w:pPr>
    </w:p>
    <w:p w14:paraId="5378CEC9" w14:textId="544BEC2D" w:rsidR="00782767" w:rsidRPr="00782767" w:rsidRDefault="009A0625" w:rsidP="00782767">
      <w:pPr>
        <w:numPr>
          <w:ilvl w:val="0"/>
          <w:numId w:val="26"/>
        </w:numPr>
        <w:ind w:left="567" w:hanging="567"/>
        <w:jc w:val="both"/>
        <w:textAlignment w:val="baseline"/>
        <w:rPr>
          <w:rFonts w:ascii="Arial" w:hAnsi="Arial" w:cs="Arial"/>
          <w:sz w:val="22"/>
          <w:szCs w:val="22"/>
          <w:lang w:eastAsia="en-AU"/>
        </w:rPr>
      </w:pPr>
      <w:r>
        <w:rPr>
          <w:rFonts w:ascii="Arial" w:hAnsi="Arial" w:cs="Arial"/>
          <w:b/>
          <w:bCs/>
          <w:szCs w:val="24"/>
          <w:lang w:val="en-GB" w:eastAsia="en-AU"/>
        </w:rPr>
        <w:t>n</w:t>
      </w:r>
      <w:r w:rsidR="00782767" w:rsidRPr="00782767">
        <w:rPr>
          <w:rFonts w:ascii="Arial" w:hAnsi="Arial" w:cs="Arial"/>
          <w:b/>
          <w:bCs/>
          <w:szCs w:val="24"/>
          <w:lang w:val="en-GB" w:eastAsia="en-AU"/>
        </w:rPr>
        <w:t xml:space="preserve">otes Administration’s recommendation that the proposed 36 Multiple Dwellings and Office at </w:t>
      </w:r>
      <w:r w:rsidR="00782767" w:rsidRPr="00782767">
        <w:rPr>
          <w:rFonts w:ascii="Arial" w:hAnsi="Arial" w:cs="Arial"/>
          <w:b/>
          <w:bCs/>
          <w:szCs w:val="24"/>
          <w:lang w:eastAsia="en-AU"/>
        </w:rPr>
        <w:t>Lot 535 and 536 (No.87 &amp; 89) Broadway, Nedlands</w:t>
      </w:r>
      <w:r w:rsidR="00782767" w:rsidRPr="00782767">
        <w:rPr>
          <w:rFonts w:ascii="Arial" w:hAnsi="Arial" w:cs="Arial"/>
          <w:b/>
          <w:bCs/>
          <w:szCs w:val="24"/>
          <w:lang w:val="en-GB" w:eastAsia="en-AU"/>
        </w:rPr>
        <w:t xml:space="preserve"> be approved by the Metro Inner-North Joint Development Assessment Panel in the Responsible Authority Report (Attachment 1</w:t>
      </w:r>
      <w:proofErr w:type="gramStart"/>
      <w:r w:rsidR="00782767" w:rsidRPr="00782767">
        <w:rPr>
          <w:rFonts w:ascii="Arial" w:hAnsi="Arial" w:cs="Arial"/>
          <w:b/>
          <w:bCs/>
          <w:szCs w:val="24"/>
          <w:lang w:val="en-GB" w:eastAsia="en-AU"/>
        </w:rPr>
        <w:t>);</w:t>
      </w:r>
      <w:proofErr w:type="gramEnd"/>
    </w:p>
    <w:p w14:paraId="5CA1E32A" w14:textId="77777777" w:rsidR="00782767" w:rsidRPr="00782767" w:rsidRDefault="00782767" w:rsidP="00782767">
      <w:pPr>
        <w:ind w:left="567" w:hanging="567"/>
        <w:jc w:val="both"/>
        <w:textAlignment w:val="baseline"/>
        <w:rPr>
          <w:rFonts w:ascii="Arial" w:hAnsi="Arial" w:cs="Arial"/>
          <w:sz w:val="22"/>
          <w:szCs w:val="22"/>
          <w:lang w:eastAsia="en-AU"/>
        </w:rPr>
      </w:pPr>
    </w:p>
    <w:p w14:paraId="49949C8C" w14:textId="2B63BE0F" w:rsidR="00782767" w:rsidRPr="00782767" w:rsidRDefault="009A0625" w:rsidP="00782767">
      <w:pPr>
        <w:numPr>
          <w:ilvl w:val="0"/>
          <w:numId w:val="26"/>
        </w:numPr>
        <w:ind w:left="567" w:hanging="567"/>
        <w:jc w:val="both"/>
        <w:textAlignment w:val="baseline"/>
        <w:rPr>
          <w:rFonts w:ascii="Arial" w:hAnsi="Arial" w:cs="Arial"/>
          <w:sz w:val="22"/>
          <w:szCs w:val="22"/>
          <w:lang w:eastAsia="en-AU"/>
        </w:rPr>
      </w:pPr>
      <w:r>
        <w:rPr>
          <w:rFonts w:ascii="Arial" w:hAnsi="Arial" w:cs="Arial"/>
          <w:b/>
          <w:bCs/>
          <w:szCs w:val="24"/>
          <w:lang w:val="en-GB" w:eastAsia="en-AU"/>
        </w:rPr>
        <w:t>c</w:t>
      </w:r>
      <w:r w:rsidR="00782767" w:rsidRPr="00782767">
        <w:rPr>
          <w:rFonts w:ascii="Arial" w:hAnsi="Arial" w:cs="Arial"/>
          <w:b/>
          <w:bCs/>
          <w:szCs w:val="24"/>
          <w:lang w:val="en-GB" w:eastAsia="en-AU"/>
        </w:rPr>
        <w:t xml:space="preserve">onsiders the information in Attachment 1 relating to the proposed 36 Multiple Dwellings and Office at </w:t>
      </w:r>
      <w:r w:rsidR="00782767" w:rsidRPr="00782767">
        <w:rPr>
          <w:rFonts w:ascii="Arial" w:hAnsi="Arial" w:cs="Arial"/>
          <w:b/>
          <w:bCs/>
          <w:szCs w:val="24"/>
          <w:lang w:eastAsia="en-AU"/>
        </w:rPr>
        <w:t>Lot 535 and 536 (No.87 &amp; 89) Broadway, Nedlands</w:t>
      </w:r>
      <w:r w:rsidR="00782767" w:rsidRPr="00782767">
        <w:rPr>
          <w:rFonts w:ascii="Arial" w:hAnsi="Arial" w:cs="Arial"/>
          <w:b/>
          <w:bCs/>
          <w:szCs w:val="24"/>
          <w:lang w:val="en-GB" w:eastAsia="en-AU"/>
        </w:rPr>
        <w:t xml:space="preserve">, and makes its recommendation to the Metro Inner-North Joint Development Assessment Panel as the Responsible </w:t>
      </w:r>
      <w:proofErr w:type="gramStart"/>
      <w:r w:rsidR="00782767" w:rsidRPr="00782767">
        <w:rPr>
          <w:rFonts w:ascii="Arial" w:hAnsi="Arial" w:cs="Arial"/>
          <w:b/>
          <w:bCs/>
          <w:szCs w:val="24"/>
          <w:lang w:val="en-GB" w:eastAsia="en-AU"/>
        </w:rPr>
        <w:t>Authority;</w:t>
      </w:r>
      <w:proofErr w:type="gramEnd"/>
    </w:p>
    <w:p w14:paraId="65467BFA" w14:textId="77777777" w:rsidR="00782767" w:rsidRPr="00782767" w:rsidRDefault="00782767" w:rsidP="00782767">
      <w:pPr>
        <w:ind w:left="567" w:hanging="567"/>
        <w:jc w:val="both"/>
        <w:textAlignment w:val="baseline"/>
        <w:rPr>
          <w:rFonts w:ascii="Arial" w:hAnsi="Arial" w:cs="Arial"/>
          <w:sz w:val="22"/>
          <w:szCs w:val="22"/>
          <w:lang w:eastAsia="en-AU"/>
        </w:rPr>
      </w:pPr>
    </w:p>
    <w:p w14:paraId="5C0F0CD8" w14:textId="20D24EBC" w:rsidR="00782767" w:rsidRPr="00782767" w:rsidRDefault="009A0625" w:rsidP="00782767">
      <w:pPr>
        <w:numPr>
          <w:ilvl w:val="0"/>
          <w:numId w:val="26"/>
        </w:numPr>
        <w:ind w:left="567" w:hanging="567"/>
        <w:jc w:val="both"/>
        <w:textAlignment w:val="baseline"/>
        <w:rPr>
          <w:rFonts w:ascii="Arial" w:hAnsi="Arial" w:cs="Arial"/>
          <w:sz w:val="22"/>
          <w:szCs w:val="22"/>
          <w:lang w:eastAsia="en-AU"/>
        </w:rPr>
      </w:pPr>
      <w:r>
        <w:rPr>
          <w:rFonts w:ascii="Arial" w:hAnsi="Arial" w:cs="Arial"/>
          <w:b/>
          <w:bCs/>
          <w:szCs w:val="24"/>
          <w:lang w:val="en-GB" w:eastAsia="en-AU"/>
        </w:rPr>
        <w:t>i</w:t>
      </w:r>
      <w:r w:rsidR="00782767" w:rsidRPr="00782767">
        <w:rPr>
          <w:rFonts w:ascii="Arial" w:hAnsi="Arial" w:cs="Arial"/>
          <w:b/>
          <w:bCs/>
          <w:szCs w:val="24"/>
          <w:lang w:val="en-GB" w:eastAsia="en-AU"/>
        </w:rPr>
        <w:t xml:space="preserve">ncorporates its recommendation into the Responsible Authority Report (Attachment 1) for the proposed 36 Multiple Dwellings and Office at </w:t>
      </w:r>
      <w:r w:rsidR="00782767" w:rsidRPr="00782767">
        <w:rPr>
          <w:rFonts w:ascii="Arial" w:hAnsi="Arial" w:cs="Arial"/>
          <w:b/>
          <w:bCs/>
          <w:szCs w:val="24"/>
          <w:lang w:eastAsia="en-AU"/>
        </w:rPr>
        <w:t>Lot 535 and 536 (No.87 &amp; 89) Broadway, Nedlands</w:t>
      </w:r>
      <w:r w:rsidR="00782767" w:rsidRPr="00782767">
        <w:rPr>
          <w:rFonts w:ascii="Arial" w:hAnsi="Arial" w:cs="Arial"/>
          <w:b/>
          <w:bCs/>
          <w:szCs w:val="24"/>
          <w:lang w:val="en-GB" w:eastAsia="en-AU"/>
        </w:rPr>
        <w:t>; and</w:t>
      </w:r>
    </w:p>
    <w:p w14:paraId="486CB14E" w14:textId="77777777" w:rsidR="00782767" w:rsidRPr="00782767" w:rsidRDefault="00782767" w:rsidP="00782767">
      <w:pPr>
        <w:ind w:left="567" w:hanging="567"/>
        <w:jc w:val="both"/>
        <w:textAlignment w:val="baseline"/>
        <w:rPr>
          <w:rFonts w:ascii="Arial" w:hAnsi="Arial" w:cs="Arial"/>
          <w:sz w:val="22"/>
          <w:szCs w:val="22"/>
          <w:lang w:eastAsia="en-AU"/>
        </w:rPr>
      </w:pPr>
    </w:p>
    <w:p w14:paraId="0CDADA53" w14:textId="460370E5" w:rsidR="00782767" w:rsidRPr="00782767" w:rsidRDefault="009A0625" w:rsidP="00782767">
      <w:pPr>
        <w:numPr>
          <w:ilvl w:val="0"/>
          <w:numId w:val="26"/>
        </w:numPr>
        <w:ind w:left="567" w:hanging="567"/>
        <w:jc w:val="both"/>
        <w:textAlignment w:val="baseline"/>
        <w:rPr>
          <w:rFonts w:ascii="Arial" w:hAnsi="Arial" w:cs="Arial"/>
          <w:sz w:val="22"/>
          <w:szCs w:val="22"/>
          <w:lang w:eastAsia="en-AU"/>
        </w:rPr>
      </w:pPr>
      <w:r>
        <w:rPr>
          <w:rFonts w:ascii="Arial" w:hAnsi="Arial" w:cs="Arial"/>
          <w:b/>
          <w:bCs/>
          <w:szCs w:val="24"/>
          <w:lang w:val="en-GB" w:eastAsia="en-AU"/>
        </w:rPr>
        <w:t>a</w:t>
      </w:r>
      <w:r w:rsidR="00782767" w:rsidRPr="00782767">
        <w:rPr>
          <w:rFonts w:ascii="Arial" w:hAnsi="Arial" w:cs="Arial"/>
          <w:b/>
          <w:bCs/>
          <w:szCs w:val="24"/>
          <w:lang w:val="en-GB" w:eastAsia="en-AU"/>
        </w:rPr>
        <w:t>grees to appoint Councillor (insert name) and Councillor (insert name) to coordinate Council’s submission and presentation to the Metro Inner-North JDAP.</w:t>
      </w:r>
    </w:p>
    <w:p w14:paraId="42F66597" w14:textId="77777777" w:rsidR="00782767" w:rsidRPr="00782767" w:rsidRDefault="00782767" w:rsidP="00782767">
      <w:pPr>
        <w:tabs>
          <w:tab w:val="left" w:pos="2310"/>
        </w:tabs>
        <w:jc w:val="both"/>
        <w:rPr>
          <w:rFonts w:ascii="Arial" w:eastAsiaTheme="majorEastAsia" w:hAnsi="Arial" w:cs="Arial"/>
          <w:b/>
          <w:bCs/>
          <w:szCs w:val="24"/>
          <w:lang w:val="en-US"/>
        </w:rPr>
      </w:pPr>
    </w:p>
    <w:p w14:paraId="01A4179E" w14:textId="77777777" w:rsidR="00782767" w:rsidRPr="00782767" w:rsidRDefault="00782767" w:rsidP="00782767">
      <w:pPr>
        <w:tabs>
          <w:tab w:val="left" w:pos="2310"/>
        </w:tabs>
        <w:jc w:val="both"/>
        <w:rPr>
          <w:rFonts w:ascii="Arial" w:eastAsiaTheme="majorEastAsia" w:hAnsi="Arial" w:cs="Arial"/>
          <w:b/>
          <w:bCs/>
          <w:szCs w:val="24"/>
          <w:lang w:val="en-US"/>
        </w:rPr>
      </w:pPr>
    </w:p>
    <w:p w14:paraId="0F2AC000" w14:textId="19DEF3BC" w:rsidR="00782767" w:rsidRPr="00782767" w:rsidRDefault="009A0625" w:rsidP="009A0625">
      <w:pPr>
        <w:ind w:left="567" w:hanging="567"/>
        <w:jc w:val="both"/>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t>2.0</w:t>
      </w:r>
      <w:r>
        <w:rPr>
          <w:rFonts w:ascii="Arial" w:eastAsiaTheme="minorHAnsi" w:hAnsi="Arial" w:cs="Arial"/>
          <w:b/>
          <w:color w:val="000000" w:themeColor="text1"/>
          <w:sz w:val="28"/>
          <w:szCs w:val="28"/>
        </w:rPr>
        <w:tab/>
      </w:r>
      <w:r w:rsidR="00782767" w:rsidRPr="00782767">
        <w:rPr>
          <w:rFonts w:ascii="Arial" w:eastAsiaTheme="minorHAnsi" w:hAnsi="Arial" w:cs="Arial"/>
          <w:b/>
          <w:color w:val="000000" w:themeColor="text1"/>
          <w:sz w:val="28"/>
          <w:szCs w:val="28"/>
        </w:rPr>
        <w:t>Background</w:t>
      </w:r>
    </w:p>
    <w:p w14:paraId="76146AEF"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08573B3E"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 xml:space="preserve">On 27 November 2020, the City received a development application for a </w:t>
      </w:r>
      <w:proofErr w:type="gramStart"/>
      <w:r w:rsidRPr="00782767">
        <w:rPr>
          <w:rFonts w:ascii="Arial" w:eastAsiaTheme="minorHAnsi" w:hAnsi="Arial" w:cs="Arial"/>
          <w:szCs w:val="24"/>
          <w:lang w:val="en-US"/>
        </w:rPr>
        <w:t>Mixed Use</w:t>
      </w:r>
      <w:proofErr w:type="gramEnd"/>
      <w:r w:rsidRPr="00782767">
        <w:rPr>
          <w:rFonts w:ascii="Arial" w:eastAsiaTheme="minorHAnsi" w:hAnsi="Arial" w:cs="Arial"/>
          <w:szCs w:val="24"/>
          <w:lang w:val="en-US"/>
        </w:rPr>
        <w:t xml:space="preserve"> Development comprising 36 Multiple Dwellings and an Office at Lots 535 and 536 (No.87 &amp; 89) Broadway, Nedlands which is to be determined by the Metro Inner-North Joint Development Assessment Panel. The subject lot is zoned ‘Mixed Use’ and has a density coding of R-AC3. </w:t>
      </w:r>
    </w:p>
    <w:p w14:paraId="15885E51"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2B970405"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On 23 January 2020, the City a</w:t>
      </w:r>
      <w:r w:rsidRPr="00782767">
        <w:rPr>
          <w:rFonts w:ascii="Arial" w:eastAsiaTheme="minorHAnsi" w:hAnsi="Arial" w:cs="Arial"/>
          <w:color w:val="000000"/>
          <w:szCs w:val="24"/>
          <w:shd w:val="clear" w:color="auto" w:fill="FFFFFF"/>
          <w:lang w:val="en-US"/>
        </w:rPr>
        <w:t xml:space="preserve">ppointed Hassell to undertake the built form modelling for the Nedlands Town Centre, </w:t>
      </w:r>
      <w:proofErr w:type="gramStart"/>
      <w:r w:rsidRPr="00782767">
        <w:rPr>
          <w:rFonts w:ascii="Arial" w:eastAsiaTheme="minorHAnsi" w:hAnsi="Arial" w:cs="Arial"/>
          <w:color w:val="000000"/>
          <w:szCs w:val="24"/>
          <w:shd w:val="clear" w:color="auto" w:fill="FFFFFF"/>
          <w:lang w:val="en-US"/>
        </w:rPr>
        <w:t>Broadway</w:t>
      </w:r>
      <w:proofErr w:type="gramEnd"/>
      <w:r w:rsidRPr="00782767">
        <w:rPr>
          <w:rFonts w:ascii="Arial" w:eastAsiaTheme="minorHAnsi" w:hAnsi="Arial" w:cs="Arial"/>
          <w:color w:val="000000"/>
          <w:szCs w:val="24"/>
          <w:shd w:val="clear" w:color="auto" w:fill="FFFFFF"/>
          <w:lang w:val="en-US"/>
        </w:rPr>
        <w:t xml:space="preserve"> and Waratah Precincts in which the subject site is located within. As Hassell is the architect on this application, there is a potential for a perception there being a conflict of interest and therefore the City sought to appoint an independent planning consultant (Altus) to undertake the assessment work and Responsible Authority Report and present at the Metro-Inner North Joint Development Assessment Panel meeting.</w:t>
      </w:r>
    </w:p>
    <w:p w14:paraId="5B820F4D"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2791F4DC"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256B6760" w14:textId="53D8C9CC" w:rsidR="00782767" w:rsidRPr="009A0625" w:rsidRDefault="009A0625" w:rsidP="009A0625">
      <w:pPr>
        <w:ind w:left="567" w:hanging="567"/>
        <w:jc w:val="both"/>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t>3.0</w:t>
      </w:r>
      <w:r>
        <w:rPr>
          <w:rFonts w:ascii="Arial" w:eastAsiaTheme="minorHAnsi" w:hAnsi="Arial" w:cs="Arial"/>
          <w:b/>
          <w:color w:val="000000" w:themeColor="text1"/>
          <w:sz w:val="28"/>
          <w:szCs w:val="28"/>
        </w:rPr>
        <w:tab/>
      </w:r>
      <w:r w:rsidR="00782767" w:rsidRPr="009A0625">
        <w:rPr>
          <w:rFonts w:ascii="Arial" w:eastAsiaTheme="minorHAnsi" w:hAnsi="Arial" w:cs="Arial"/>
          <w:b/>
          <w:color w:val="000000" w:themeColor="text1"/>
          <w:sz w:val="28"/>
          <w:szCs w:val="28"/>
        </w:rPr>
        <w:t>Application Details</w:t>
      </w:r>
    </w:p>
    <w:p w14:paraId="2469A458" w14:textId="77777777" w:rsidR="00782767" w:rsidRPr="00782767" w:rsidRDefault="00782767" w:rsidP="00782767">
      <w:pPr>
        <w:jc w:val="both"/>
        <w:rPr>
          <w:rFonts w:ascii="Arial" w:eastAsiaTheme="minorHAnsi" w:hAnsi="Arial" w:cs="Arial"/>
          <w:color w:val="000000" w:themeColor="text1"/>
          <w:szCs w:val="24"/>
        </w:rPr>
      </w:pPr>
    </w:p>
    <w:p w14:paraId="03D28EFA"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The proposal is for a six-</w:t>
      </w:r>
      <w:proofErr w:type="spellStart"/>
      <w:r w:rsidRPr="00782767">
        <w:rPr>
          <w:rFonts w:ascii="Arial" w:eastAsiaTheme="minorHAnsi" w:hAnsi="Arial" w:cs="Arial"/>
          <w:szCs w:val="24"/>
          <w:lang w:val="en-US"/>
        </w:rPr>
        <w:t>storey</w:t>
      </w:r>
      <w:proofErr w:type="spellEnd"/>
      <w:r w:rsidRPr="00782767">
        <w:rPr>
          <w:rFonts w:ascii="Arial" w:eastAsiaTheme="minorHAnsi" w:hAnsi="Arial" w:cs="Arial"/>
          <w:szCs w:val="24"/>
          <w:lang w:val="en-US"/>
        </w:rPr>
        <w:t xml:space="preserve"> mixed use development, consisting of an Office tenancy and residential lobby/entrance on the ground floor, with all car parking, storage and service areas located within the rear undercroft/basement area.  The remaining floors contain a mix of one, two and three-bedroom units, for a total of 36 apartments, with balconies and outdoor areas generally facing towards the front and rear of the site.</w:t>
      </w:r>
    </w:p>
    <w:p w14:paraId="3FC3B97A"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52AF610D"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The main details of the development are as follows:</w:t>
      </w:r>
    </w:p>
    <w:p w14:paraId="2D2B007F"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65BEDAA1" w14:textId="77777777" w:rsidR="00782767" w:rsidRPr="00782767" w:rsidRDefault="00782767" w:rsidP="009A0625">
      <w:pPr>
        <w:numPr>
          <w:ilvl w:val="0"/>
          <w:numId w:val="27"/>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36 residential apartment dwellings.</w:t>
      </w:r>
    </w:p>
    <w:p w14:paraId="65D6522A" w14:textId="77777777" w:rsidR="00782767" w:rsidRPr="00782767" w:rsidRDefault="00782767" w:rsidP="009A0625">
      <w:pPr>
        <w:numPr>
          <w:ilvl w:val="0"/>
          <w:numId w:val="27"/>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126m</w:t>
      </w:r>
      <w:r w:rsidRPr="00782767">
        <w:rPr>
          <w:rFonts w:ascii="Arial" w:eastAsiaTheme="minorHAnsi" w:hAnsi="Arial" w:cs="Arial"/>
          <w:szCs w:val="24"/>
          <w:vertAlign w:val="superscript"/>
          <w:lang w:val="en-US"/>
        </w:rPr>
        <w:t>2</w:t>
      </w:r>
      <w:r w:rsidRPr="00782767">
        <w:rPr>
          <w:rFonts w:ascii="Arial" w:eastAsiaTheme="minorHAnsi" w:hAnsi="Arial" w:cs="Arial"/>
          <w:szCs w:val="24"/>
          <w:lang w:val="en-US"/>
        </w:rPr>
        <w:t xml:space="preserve"> Office with a 1.5m setback to Broadway.</w:t>
      </w:r>
    </w:p>
    <w:p w14:paraId="6A1B02E0" w14:textId="77777777" w:rsidR="00782767" w:rsidRPr="00782767" w:rsidRDefault="00782767" w:rsidP="009A0625">
      <w:pPr>
        <w:numPr>
          <w:ilvl w:val="0"/>
          <w:numId w:val="27"/>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The removal of two existing on-</w:t>
      </w:r>
      <w:proofErr w:type="gramStart"/>
      <w:r w:rsidRPr="00782767">
        <w:rPr>
          <w:rFonts w:ascii="Arial" w:eastAsiaTheme="minorHAnsi" w:hAnsi="Arial" w:cs="Arial"/>
          <w:szCs w:val="24"/>
          <w:lang w:val="en-US"/>
        </w:rPr>
        <w:t>street car</w:t>
      </w:r>
      <w:proofErr w:type="gramEnd"/>
      <w:r w:rsidRPr="00782767">
        <w:rPr>
          <w:rFonts w:ascii="Arial" w:eastAsiaTheme="minorHAnsi" w:hAnsi="Arial" w:cs="Arial"/>
          <w:szCs w:val="24"/>
          <w:lang w:val="en-US"/>
        </w:rPr>
        <w:t xml:space="preserve"> parking bays (and associated signage) adjoining the site as well as the relocation of one existing street tree. These works are to accommodate a 6m wide vehicle crossover.</w:t>
      </w:r>
    </w:p>
    <w:p w14:paraId="294A419D" w14:textId="77777777" w:rsidR="00782767" w:rsidRPr="00782767" w:rsidRDefault="00782767" w:rsidP="009A0625">
      <w:pPr>
        <w:numPr>
          <w:ilvl w:val="0"/>
          <w:numId w:val="27"/>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 xml:space="preserve">71 car parking bays, comprising 59 residents’ bays, six visitors’ bays and six commercial bays (including one disabled bay).  </w:t>
      </w:r>
      <w:proofErr w:type="gramStart"/>
      <w:r w:rsidRPr="00782767">
        <w:rPr>
          <w:rFonts w:ascii="Arial" w:eastAsiaTheme="minorHAnsi" w:hAnsi="Arial" w:cs="Arial"/>
          <w:szCs w:val="24"/>
          <w:lang w:val="en-US"/>
        </w:rPr>
        <w:t>With the exception of</w:t>
      </w:r>
      <w:proofErr w:type="gramEnd"/>
      <w:r w:rsidRPr="00782767">
        <w:rPr>
          <w:rFonts w:ascii="Arial" w:eastAsiaTheme="minorHAnsi" w:hAnsi="Arial" w:cs="Arial"/>
          <w:szCs w:val="24"/>
          <w:lang w:val="en-US"/>
        </w:rPr>
        <w:t xml:space="preserve"> one visitors’ bay, they are otherwise all located behind a security gate.</w:t>
      </w:r>
    </w:p>
    <w:p w14:paraId="20C3EFA4" w14:textId="77777777" w:rsidR="00782767" w:rsidRPr="00782767" w:rsidRDefault="00782767" w:rsidP="009A0625">
      <w:pPr>
        <w:numPr>
          <w:ilvl w:val="0"/>
          <w:numId w:val="27"/>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A communal residents’ bin store and a separate commercial bin store.</w:t>
      </w:r>
    </w:p>
    <w:p w14:paraId="17CD249F" w14:textId="77777777" w:rsidR="00782767" w:rsidRPr="00782767" w:rsidRDefault="00782767" w:rsidP="009A0625">
      <w:pPr>
        <w:numPr>
          <w:ilvl w:val="0"/>
          <w:numId w:val="28"/>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12 motorcycle bays.</w:t>
      </w:r>
    </w:p>
    <w:p w14:paraId="3402AA86" w14:textId="77777777" w:rsidR="00782767" w:rsidRPr="00782767" w:rsidRDefault="00782767" w:rsidP="009A0625">
      <w:pPr>
        <w:numPr>
          <w:ilvl w:val="0"/>
          <w:numId w:val="27"/>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lastRenderedPageBreak/>
        <w:t>42 bicycle spaces, comprising 36 residents’ spaces and six visitors’ spaces.</w:t>
      </w:r>
    </w:p>
    <w:p w14:paraId="7C1BDA76" w14:textId="35FC1588" w:rsidR="00782767" w:rsidRPr="00782767" w:rsidRDefault="00782767" w:rsidP="00782767">
      <w:pPr>
        <w:spacing w:after="160" w:line="259" w:lineRule="auto"/>
        <w:rPr>
          <w:rFonts w:ascii="Arial" w:eastAsiaTheme="minorHAnsi" w:hAnsi="Arial" w:cs="Arial"/>
          <w:sz w:val="22"/>
          <w:szCs w:val="22"/>
          <w:lang w:val="en-US"/>
        </w:rPr>
      </w:pPr>
    </w:p>
    <w:p w14:paraId="5398D528" w14:textId="7E26932F" w:rsidR="00782767" w:rsidRPr="009A0625" w:rsidRDefault="00782767" w:rsidP="009A0625">
      <w:pPr>
        <w:pStyle w:val="ListParagraph"/>
        <w:numPr>
          <w:ilvl w:val="1"/>
          <w:numId w:val="26"/>
        </w:numPr>
        <w:ind w:left="567" w:hanging="567"/>
        <w:jc w:val="both"/>
        <w:rPr>
          <w:rFonts w:ascii="Arial" w:eastAsiaTheme="minorHAnsi" w:hAnsi="Arial" w:cs="Arial"/>
          <w:b/>
          <w:color w:val="000000" w:themeColor="text1"/>
          <w:sz w:val="28"/>
          <w:szCs w:val="28"/>
        </w:rPr>
      </w:pPr>
      <w:r w:rsidRPr="009A0625">
        <w:rPr>
          <w:rFonts w:ascii="Arial" w:eastAsiaTheme="minorHAnsi" w:hAnsi="Arial" w:cs="Arial"/>
          <w:b/>
          <w:color w:val="000000" w:themeColor="text1"/>
          <w:sz w:val="28"/>
          <w:szCs w:val="32"/>
        </w:rPr>
        <w:t>Consultation</w:t>
      </w:r>
    </w:p>
    <w:p w14:paraId="293635C7" w14:textId="77777777" w:rsidR="00782767" w:rsidRPr="00782767" w:rsidRDefault="00782767" w:rsidP="00782767">
      <w:pPr>
        <w:jc w:val="both"/>
        <w:rPr>
          <w:rFonts w:ascii="Arial" w:eastAsiaTheme="minorHAnsi" w:hAnsi="Arial" w:cs="Arial"/>
          <w:b/>
          <w:color w:val="000000" w:themeColor="text1"/>
          <w:szCs w:val="24"/>
        </w:rPr>
      </w:pPr>
    </w:p>
    <w:p w14:paraId="1FB9C965" w14:textId="77777777" w:rsidR="00782767" w:rsidRPr="00782767" w:rsidRDefault="00782767" w:rsidP="00782767">
      <w:pPr>
        <w:jc w:val="both"/>
        <w:rPr>
          <w:rFonts w:ascii="Arial" w:eastAsiaTheme="minorHAnsi" w:hAnsi="Arial" w:cs="Arial"/>
          <w:szCs w:val="24"/>
          <w:lang w:val="en-US"/>
        </w:rPr>
      </w:pPr>
      <w:r w:rsidRPr="00782767">
        <w:rPr>
          <w:rFonts w:ascii="Arial" w:eastAsiaTheme="minorHAnsi" w:hAnsi="Arial" w:cs="Arial"/>
          <w:szCs w:val="24"/>
          <w:lang w:val="en-US"/>
        </w:rPr>
        <w:t xml:space="preserve">The City’s Local Planning Policy – Consultation of Planning Proposals states that the development proposal for multiple dwellings is classified as a Complex Application. </w:t>
      </w:r>
    </w:p>
    <w:p w14:paraId="356FE0B6" w14:textId="77777777" w:rsidR="00782767" w:rsidRPr="00782767" w:rsidRDefault="00782767" w:rsidP="00782767">
      <w:pPr>
        <w:jc w:val="both"/>
        <w:rPr>
          <w:rFonts w:ascii="Arial" w:eastAsiaTheme="minorHAnsi" w:hAnsi="Arial" w:cs="Arial"/>
          <w:szCs w:val="24"/>
          <w:lang w:val="en-US"/>
        </w:rPr>
      </w:pPr>
    </w:p>
    <w:p w14:paraId="200C88BA" w14:textId="77777777" w:rsidR="00782767" w:rsidRPr="00782767" w:rsidRDefault="00782767" w:rsidP="00782767">
      <w:pPr>
        <w:jc w:val="both"/>
        <w:rPr>
          <w:rFonts w:ascii="Arial" w:eastAsiaTheme="minorHAnsi" w:hAnsi="Arial" w:cs="Arial"/>
          <w:szCs w:val="24"/>
          <w:lang w:val="en-US"/>
        </w:rPr>
      </w:pPr>
      <w:r w:rsidRPr="00782767">
        <w:rPr>
          <w:rFonts w:ascii="Arial" w:eastAsiaTheme="minorHAnsi" w:hAnsi="Arial" w:cs="Arial"/>
          <w:szCs w:val="24"/>
          <w:lang w:val="en-US"/>
        </w:rPr>
        <w:t>In accordance with the City’s Policy, the application was advertised for a period of 52 days, from 16 December 2020 until 6 February 2021. This extended advertising period accounted for the consultation exclusion period over Christmas/New Year. The following forms of notification were used:</w:t>
      </w:r>
    </w:p>
    <w:p w14:paraId="1BE5FC8C" w14:textId="77777777" w:rsidR="00782767" w:rsidRPr="00782767" w:rsidRDefault="00782767" w:rsidP="00782767">
      <w:pPr>
        <w:jc w:val="both"/>
        <w:rPr>
          <w:rFonts w:ascii="Arial" w:eastAsiaTheme="minorHAnsi" w:hAnsi="Arial" w:cs="Arial"/>
          <w:szCs w:val="24"/>
          <w:lang w:val="en-US"/>
        </w:rPr>
      </w:pPr>
    </w:p>
    <w:p w14:paraId="61164A71" w14:textId="77777777" w:rsidR="00782767" w:rsidRPr="00782767" w:rsidRDefault="00782767" w:rsidP="009A0625">
      <w:pPr>
        <w:numPr>
          <w:ilvl w:val="0"/>
          <w:numId w:val="29"/>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Letters to all landowners and occupiers (including City of Perth residents, on the eastern side of Broadway) within a 200m radius of the site.</w:t>
      </w:r>
    </w:p>
    <w:p w14:paraId="2F32CB1C" w14:textId="77777777" w:rsidR="00782767" w:rsidRPr="00782767" w:rsidRDefault="00782767" w:rsidP="009A0625">
      <w:pPr>
        <w:numPr>
          <w:ilvl w:val="0"/>
          <w:numId w:val="29"/>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Sign installed on the frontage of the site.</w:t>
      </w:r>
    </w:p>
    <w:p w14:paraId="4AA6C6E4" w14:textId="77777777" w:rsidR="00782767" w:rsidRPr="00782767" w:rsidRDefault="00782767" w:rsidP="009A0625">
      <w:pPr>
        <w:numPr>
          <w:ilvl w:val="0"/>
          <w:numId w:val="30"/>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Advertisement published on the City’s website.</w:t>
      </w:r>
    </w:p>
    <w:p w14:paraId="7B28EADF" w14:textId="77777777" w:rsidR="00782767" w:rsidRPr="00782767" w:rsidRDefault="00782767" w:rsidP="009A0625">
      <w:pPr>
        <w:numPr>
          <w:ilvl w:val="0"/>
          <w:numId w:val="30"/>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Advertisement published in the “Post” local newspaper.</w:t>
      </w:r>
    </w:p>
    <w:p w14:paraId="6BC7693E" w14:textId="77777777" w:rsidR="00782767" w:rsidRPr="00782767" w:rsidRDefault="00782767" w:rsidP="009A0625">
      <w:pPr>
        <w:numPr>
          <w:ilvl w:val="0"/>
          <w:numId w:val="30"/>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Posted on the City’s social media platforms.</w:t>
      </w:r>
    </w:p>
    <w:p w14:paraId="5C1D4FA8" w14:textId="77777777" w:rsidR="00782767" w:rsidRPr="00782767" w:rsidRDefault="00782767" w:rsidP="009A0625">
      <w:pPr>
        <w:numPr>
          <w:ilvl w:val="0"/>
          <w:numId w:val="30"/>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Noticeboard at the City’s Administration Centre.</w:t>
      </w:r>
    </w:p>
    <w:p w14:paraId="6B85BBAB" w14:textId="77777777" w:rsidR="00782767" w:rsidRPr="00782767" w:rsidRDefault="00782767" w:rsidP="009A0625">
      <w:pPr>
        <w:numPr>
          <w:ilvl w:val="0"/>
          <w:numId w:val="30"/>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 xml:space="preserve">Separate Community and Councillor Information Sessions, which were held on 20 and </w:t>
      </w:r>
      <w:proofErr w:type="gramStart"/>
      <w:r w:rsidRPr="00782767">
        <w:rPr>
          <w:rFonts w:ascii="Arial" w:eastAsiaTheme="minorHAnsi" w:hAnsi="Arial" w:cs="Arial"/>
          <w:szCs w:val="24"/>
          <w:lang w:val="en-US"/>
        </w:rPr>
        <w:t>21 January 2021</w:t>
      </w:r>
      <w:proofErr w:type="gramEnd"/>
      <w:r w:rsidRPr="00782767">
        <w:rPr>
          <w:rFonts w:ascii="Arial" w:eastAsiaTheme="minorHAnsi" w:hAnsi="Arial" w:cs="Arial"/>
          <w:szCs w:val="24"/>
          <w:lang w:val="en-US"/>
        </w:rPr>
        <w:t xml:space="preserve"> respectively. The former was open to the public and both were attended by the applicant, City officers and elected members.</w:t>
      </w:r>
    </w:p>
    <w:p w14:paraId="047D6E95" w14:textId="77777777" w:rsidR="00782767" w:rsidRPr="00782767" w:rsidRDefault="00782767" w:rsidP="00782767">
      <w:pPr>
        <w:jc w:val="both"/>
        <w:rPr>
          <w:rFonts w:ascii="Arial" w:eastAsiaTheme="minorHAnsi" w:hAnsi="Arial" w:cs="Arial"/>
          <w:color w:val="000000"/>
          <w:szCs w:val="24"/>
          <w:lang w:val="en-US"/>
        </w:rPr>
      </w:pPr>
    </w:p>
    <w:p w14:paraId="5B080D7D" w14:textId="77777777" w:rsidR="00782767" w:rsidRPr="00782767" w:rsidRDefault="00782767" w:rsidP="00782767">
      <w:pPr>
        <w:jc w:val="both"/>
        <w:rPr>
          <w:rFonts w:ascii="Arial" w:eastAsiaTheme="minorHAnsi" w:hAnsi="Arial" w:cs="Arial"/>
          <w:color w:val="000000"/>
          <w:szCs w:val="24"/>
          <w:lang w:val="en-US"/>
        </w:rPr>
      </w:pPr>
      <w:r w:rsidRPr="00782767">
        <w:rPr>
          <w:rFonts w:ascii="Arial" w:eastAsiaTheme="minorHAnsi" w:hAnsi="Arial" w:cs="Arial"/>
          <w:color w:val="000000"/>
          <w:szCs w:val="24"/>
          <w:lang w:val="en-US"/>
        </w:rPr>
        <w:t xml:space="preserve">At the conclusion of advertising, the City received 44 submissions on the proposal, 41 submissions objecting to the proposal and 3 in support. Due to the number of concerns raised during public consultation, a separate summary of the submissions is contained as </w:t>
      </w:r>
      <w:r w:rsidRPr="00782767">
        <w:rPr>
          <w:rFonts w:ascii="Arial" w:eastAsiaTheme="minorHAnsi" w:hAnsi="Arial" w:cs="Arial"/>
          <w:b/>
          <w:bCs/>
          <w:color w:val="000000"/>
          <w:szCs w:val="24"/>
          <w:lang w:val="en-US"/>
        </w:rPr>
        <w:t>Attachment 1</w:t>
      </w:r>
      <w:r w:rsidRPr="00782767">
        <w:rPr>
          <w:rFonts w:ascii="Arial" w:eastAsiaTheme="minorHAnsi" w:hAnsi="Arial" w:cs="Arial"/>
          <w:color w:val="000000"/>
          <w:szCs w:val="24"/>
          <w:lang w:val="en-US"/>
        </w:rPr>
        <w:t>.</w:t>
      </w:r>
    </w:p>
    <w:p w14:paraId="5EFA5990" w14:textId="77777777" w:rsidR="00782767" w:rsidRPr="00782767" w:rsidRDefault="00782767" w:rsidP="00782767">
      <w:pPr>
        <w:jc w:val="both"/>
        <w:rPr>
          <w:rFonts w:ascii="Arial" w:eastAsiaTheme="minorHAnsi" w:hAnsi="Arial" w:cs="Arial"/>
          <w:color w:val="000000" w:themeColor="text1"/>
          <w:szCs w:val="24"/>
        </w:rPr>
      </w:pPr>
    </w:p>
    <w:p w14:paraId="454ACB65" w14:textId="77777777" w:rsidR="00782767" w:rsidRPr="00782767" w:rsidRDefault="00782767" w:rsidP="00782767">
      <w:pPr>
        <w:jc w:val="both"/>
        <w:rPr>
          <w:rFonts w:ascii="Arial" w:eastAsiaTheme="minorHAnsi" w:hAnsi="Arial" w:cs="Arial"/>
          <w:color w:val="000000" w:themeColor="text1"/>
          <w:szCs w:val="24"/>
        </w:rPr>
      </w:pPr>
    </w:p>
    <w:p w14:paraId="6169B29D" w14:textId="7DE03A0C" w:rsidR="00782767" w:rsidRPr="009A0625" w:rsidRDefault="009A0625" w:rsidP="009A0625">
      <w:pPr>
        <w:ind w:left="567" w:hanging="567"/>
        <w:jc w:val="both"/>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t xml:space="preserve">5.0 </w:t>
      </w:r>
      <w:r>
        <w:rPr>
          <w:rFonts w:ascii="Arial" w:eastAsiaTheme="minorHAnsi" w:hAnsi="Arial" w:cs="Arial"/>
          <w:b/>
          <w:color w:val="000000" w:themeColor="text1"/>
          <w:sz w:val="28"/>
          <w:szCs w:val="28"/>
        </w:rPr>
        <w:tab/>
      </w:r>
      <w:r w:rsidR="00782767" w:rsidRPr="009A0625">
        <w:rPr>
          <w:rFonts w:ascii="Arial" w:eastAsiaTheme="minorHAnsi" w:hAnsi="Arial" w:cs="Arial"/>
          <w:b/>
          <w:color w:val="000000" w:themeColor="text1"/>
          <w:sz w:val="28"/>
          <w:szCs w:val="28"/>
        </w:rPr>
        <w:t>Recommendation to JDAP</w:t>
      </w:r>
    </w:p>
    <w:p w14:paraId="2EF61178" w14:textId="77777777" w:rsidR="00782767" w:rsidRPr="00782767" w:rsidRDefault="00782767" w:rsidP="00782767">
      <w:pPr>
        <w:shd w:val="clear" w:color="auto" w:fill="FFFFFF" w:themeFill="background1"/>
        <w:jc w:val="both"/>
        <w:rPr>
          <w:rFonts w:ascii="Arial" w:eastAsiaTheme="minorHAnsi" w:hAnsi="Arial" w:cs="Arial"/>
          <w:sz w:val="22"/>
          <w:szCs w:val="22"/>
          <w:lang w:val="en-US"/>
        </w:rPr>
      </w:pPr>
    </w:p>
    <w:p w14:paraId="3108F9AB" w14:textId="77777777" w:rsidR="00782767" w:rsidRPr="00782767" w:rsidRDefault="00782767" w:rsidP="00782767">
      <w:pPr>
        <w:jc w:val="both"/>
        <w:textAlignment w:val="baseline"/>
        <w:rPr>
          <w:rFonts w:ascii="Arial" w:eastAsiaTheme="minorHAnsi" w:hAnsi="Arial" w:cs="Arial"/>
          <w:color w:val="000000"/>
          <w:szCs w:val="24"/>
          <w:lang w:val="en-US"/>
        </w:rPr>
      </w:pPr>
      <w:r w:rsidRPr="00782767">
        <w:rPr>
          <w:rFonts w:ascii="Arial" w:eastAsiaTheme="minorHAnsi" w:hAnsi="Arial" w:cs="Arial"/>
          <w:color w:val="000000"/>
          <w:szCs w:val="24"/>
          <w:lang w:val="en-US"/>
        </w:rPr>
        <w:t xml:space="preserve">The Responsible Authority Report, prepared by Altus, recommends that the application is approved, subject to conditions. Justification for this is provided below. </w:t>
      </w:r>
    </w:p>
    <w:p w14:paraId="405EDD21" w14:textId="77777777" w:rsidR="00782767" w:rsidRPr="00782767" w:rsidRDefault="00782767" w:rsidP="00782767">
      <w:pPr>
        <w:jc w:val="both"/>
        <w:textAlignment w:val="baseline"/>
        <w:rPr>
          <w:rFonts w:ascii="Arial" w:eastAsiaTheme="minorHAnsi" w:hAnsi="Arial" w:cs="Arial"/>
          <w:color w:val="000000"/>
          <w:szCs w:val="24"/>
          <w:lang w:val="en-US"/>
        </w:rPr>
      </w:pPr>
    </w:p>
    <w:p w14:paraId="125603D2" w14:textId="77777777" w:rsidR="00782767" w:rsidRPr="00782767" w:rsidRDefault="00782767" w:rsidP="00782767">
      <w:pPr>
        <w:jc w:val="both"/>
        <w:textAlignment w:val="baseline"/>
        <w:rPr>
          <w:rFonts w:ascii="Arial" w:eastAsiaTheme="minorHAnsi" w:hAnsi="Arial" w:cs="Arial"/>
          <w:b/>
          <w:bCs/>
          <w:szCs w:val="24"/>
          <w:lang w:val="en-US"/>
        </w:rPr>
      </w:pPr>
      <w:r w:rsidRPr="00782767">
        <w:rPr>
          <w:rFonts w:ascii="Arial" w:eastAsiaTheme="minorHAnsi" w:hAnsi="Arial" w:cs="Arial"/>
          <w:b/>
          <w:bCs/>
          <w:szCs w:val="24"/>
          <w:lang w:val="en-US"/>
        </w:rPr>
        <w:t>Design Review</w:t>
      </w:r>
    </w:p>
    <w:p w14:paraId="08DD580C" w14:textId="77777777" w:rsidR="00782767" w:rsidRPr="00782767" w:rsidRDefault="00782767" w:rsidP="00782767">
      <w:pPr>
        <w:jc w:val="both"/>
        <w:rPr>
          <w:rFonts w:ascii="Arial" w:eastAsiaTheme="minorHAnsi" w:hAnsi="Arial" w:cs="Arial"/>
          <w:b/>
          <w:color w:val="000000" w:themeColor="text1"/>
          <w:szCs w:val="24"/>
        </w:rPr>
      </w:pPr>
    </w:p>
    <w:p w14:paraId="2E878626"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In October 2020, a formal pre-lodgment review was undertaken by the applicant with the City.  During this process, the City sought design comments from an independent architect and landscape architect consultants.</w:t>
      </w:r>
    </w:p>
    <w:p w14:paraId="203225B7"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3EDDA304"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 xml:space="preserve">Following lodgment of the application, the City sought design comments from the same consultants as part of the formal “post-lodgment” review against the ten design principles of </w:t>
      </w:r>
      <w:r w:rsidRPr="00782767">
        <w:rPr>
          <w:rFonts w:ascii="Arial" w:eastAsiaTheme="minorHAnsi" w:hAnsi="Arial" w:cs="Arial"/>
          <w:i/>
          <w:iCs/>
          <w:szCs w:val="24"/>
          <w:lang w:val="en-US"/>
        </w:rPr>
        <w:t>State Planning Policy 7.0 - Design of The Built Environment</w:t>
      </w:r>
      <w:r w:rsidRPr="00782767">
        <w:rPr>
          <w:rFonts w:ascii="Arial" w:eastAsiaTheme="minorHAnsi" w:hAnsi="Arial" w:cs="Arial"/>
          <w:szCs w:val="24"/>
          <w:lang w:val="en-US"/>
        </w:rPr>
        <w:t xml:space="preserve"> (</w:t>
      </w:r>
      <w:r w:rsidRPr="00782767">
        <w:rPr>
          <w:rFonts w:ascii="Arial" w:eastAsiaTheme="minorHAnsi" w:hAnsi="Arial" w:cs="Arial"/>
          <w:i/>
          <w:iCs/>
          <w:szCs w:val="24"/>
          <w:lang w:val="en-US"/>
        </w:rPr>
        <w:t>SPP 7.0</w:t>
      </w:r>
      <w:r w:rsidRPr="00782767">
        <w:rPr>
          <w:rFonts w:ascii="Arial" w:eastAsiaTheme="minorHAnsi" w:hAnsi="Arial" w:cs="Arial"/>
          <w:szCs w:val="24"/>
          <w:lang w:val="en-US"/>
        </w:rPr>
        <w:t xml:space="preserve">).  A full copy of these latest design comments by the City’s consultants is contained in </w:t>
      </w:r>
      <w:r w:rsidRPr="00782767">
        <w:rPr>
          <w:rFonts w:ascii="Arial" w:eastAsiaTheme="minorHAnsi" w:hAnsi="Arial" w:cs="Arial"/>
          <w:b/>
          <w:bCs/>
          <w:szCs w:val="24"/>
          <w:lang w:val="en-US"/>
        </w:rPr>
        <w:t>Attachment 1</w:t>
      </w:r>
      <w:r w:rsidRPr="00782767">
        <w:rPr>
          <w:rFonts w:ascii="Arial" w:eastAsiaTheme="minorHAnsi" w:hAnsi="Arial" w:cs="Arial"/>
          <w:szCs w:val="24"/>
          <w:lang w:val="en-US"/>
        </w:rPr>
        <w:t>.</w:t>
      </w:r>
    </w:p>
    <w:p w14:paraId="05E4EDE4"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lastRenderedPageBreak/>
        <w:t xml:space="preserve">Based on this post-lodgment review, a summary of the proposal against </w:t>
      </w:r>
      <w:r w:rsidRPr="00782767">
        <w:rPr>
          <w:rFonts w:ascii="Arial" w:eastAsiaTheme="minorHAnsi" w:hAnsi="Arial" w:cs="Arial"/>
          <w:i/>
          <w:iCs/>
          <w:szCs w:val="24"/>
          <w:lang w:val="en-US"/>
        </w:rPr>
        <w:t>SPP 7.0</w:t>
      </w:r>
      <w:r w:rsidRPr="00782767">
        <w:rPr>
          <w:rFonts w:ascii="Arial" w:eastAsiaTheme="minorHAnsi" w:hAnsi="Arial" w:cs="Arial"/>
          <w:szCs w:val="24"/>
          <w:lang w:val="en-US"/>
        </w:rPr>
        <w:t xml:space="preserve"> is tabled overleaf, noting that since the original application was submitted, further information was submitted by the applicant.  However, as the original development plans were assessed by the City’s consultants as being consistent with </w:t>
      </w:r>
      <w:r w:rsidRPr="00782767">
        <w:rPr>
          <w:rFonts w:ascii="Arial" w:eastAsiaTheme="minorHAnsi" w:hAnsi="Arial" w:cs="Arial"/>
          <w:i/>
          <w:iCs/>
          <w:szCs w:val="24"/>
          <w:lang w:val="en-US"/>
        </w:rPr>
        <w:t>SPP 7.0</w:t>
      </w:r>
      <w:r w:rsidRPr="00782767">
        <w:rPr>
          <w:rFonts w:ascii="Arial" w:eastAsiaTheme="minorHAnsi" w:hAnsi="Arial" w:cs="Arial"/>
          <w:szCs w:val="24"/>
          <w:lang w:val="en-US"/>
        </w:rPr>
        <w:t xml:space="preserve"> and the additional information did not materially alter the proposal, it was not considered necessary to re-refer the proposal for further review. </w:t>
      </w:r>
    </w:p>
    <w:p w14:paraId="3A86F941"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6714F9A5"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It is considered that the table also provides an overview as to how the proposal has progressed through the design review process from its initial concept to formal lodgment as a development application.</w:t>
      </w:r>
    </w:p>
    <w:p w14:paraId="2ABA1046" w14:textId="77777777" w:rsidR="00782767" w:rsidRPr="00782767" w:rsidRDefault="00782767" w:rsidP="00782767">
      <w:pPr>
        <w:rPr>
          <w:rFonts w:ascii="Arial" w:eastAsiaTheme="minorHAnsi" w:hAnsi="Arial" w:cs="Arial"/>
          <w:szCs w:val="24"/>
          <w:lang w:val="en-US"/>
        </w:rPr>
      </w:pPr>
    </w:p>
    <w:tbl>
      <w:tblPr>
        <w:tblStyle w:val="PolicyTablestyle1"/>
        <w:tblW w:w="8359" w:type="dxa"/>
        <w:tblLayout w:type="fixed"/>
        <w:tblLook w:val="04A0" w:firstRow="1" w:lastRow="0" w:firstColumn="1" w:lastColumn="0" w:noHBand="0" w:noVBand="1"/>
      </w:tblPr>
      <w:tblGrid>
        <w:gridCol w:w="463"/>
        <w:gridCol w:w="1517"/>
        <w:gridCol w:w="1843"/>
        <w:gridCol w:w="2409"/>
        <w:gridCol w:w="2127"/>
      </w:tblGrid>
      <w:tr w:rsidR="00782767" w:rsidRPr="00782767" w14:paraId="6952FBC8" w14:textId="77777777" w:rsidTr="009A0625">
        <w:tc>
          <w:tcPr>
            <w:tcW w:w="463" w:type="dxa"/>
          </w:tcPr>
          <w:p w14:paraId="3F0F2565" w14:textId="77777777" w:rsidR="00782767" w:rsidRPr="00782767" w:rsidRDefault="00782767" w:rsidP="00782767">
            <w:pPr>
              <w:rPr>
                <w:rFonts w:ascii="Arial" w:hAnsi="Arial" w:cs="Arial"/>
                <w:sz w:val="22"/>
                <w:szCs w:val="22"/>
                <w:lang w:val="en-US" w:eastAsia="en-AU"/>
              </w:rPr>
            </w:pPr>
          </w:p>
        </w:tc>
        <w:tc>
          <w:tcPr>
            <w:tcW w:w="7896" w:type="dxa"/>
            <w:gridSpan w:val="4"/>
          </w:tcPr>
          <w:p w14:paraId="431A76F9" w14:textId="77777777" w:rsidR="00782767" w:rsidRPr="00782767" w:rsidRDefault="00782767" w:rsidP="00782767">
            <w:pPr>
              <w:rPr>
                <w:rFonts w:ascii="Arial" w:hAnsi="Arial" w:cs="Arial"/>
                <w:sz w:val="22"/>
                <w:szCs w:val="22"/>
                <w:lang w:val="en-US" w:eastAsia="en-AU"/>
              </w:rPr>
            </w:pPr>
            <w:r w:rsidRPr="00782767">
              <w:rPr>
                <w:rFonts w:ascii="Arial" w:hAnsi="Arial" w:cs="Arial"/>
                <w:b/>
                <w:bCs/>
                <w:sz w:val="22"/>
                <w:szCs w:val="22"/>
                <w:u w:val="single"/>
                <w:lang w:val="en-US" w:eastAsia="en-AU"/>
              </w:rPr>
              <w:t>Legend:</w:t>
            </w:r>
          </w:p>
        </w:tc>
      </w:tr>
      <w:tr w:rsidR="00782767" w:rsidRPr="00782767" w14:paraId="0323733A" w14:textId="77777777" w:rsidTr="009A0625">
        <w:tc>
          <w:tcPr>
            <w:tcW w:w="463" w:type="dxa"/>
            <w:shd w:val="clear" w:color="auto" w:fill="70AD47" w:themeFill="accent6"/>
          </w:tcPr>
          <w:p w14:paraId="2F9212E1" w14:textId="77777777" w:rsidR="00782767" w:rsidRPr="00782767" w:rsidRDefault="00782767" w:rsidP="00782767">
            <w:pPr>
              <w:rPr>
                <w:rFonts w:ascii="Arial" w:hAnsi="Arial" w:cs="Arial"/>
                <w:sz w:val="22"/>
                <w:szCs w:val="22"/>
                <w:lang w:val="en-US" w:eastAsia="en-AU"/>
              </w:rPr>
            </w:pPr>
          </w:p>
        </w:tc>
        <w:tc>
          <w:tcPr>
            <w:tcW w:w="7896" w:type="dxa"/>
            <w:gridSpan w:val="4"/>
          </w:tcPr>
          <w:p w14:paraId="11EB18CF" w14:textId="77777777" w:rsidR="00782767" w:rsidRPr="00782767" w:rsidRDefault="00782767" w:rsidP="00782767">
            <w:pPr>
              <w:rPr>
                <w:rFonts w:ascii="Arial" w:hAnsi="Arial" w:cs="Arial"/>
                <w:sz w:val="22"/>
                <w:szCs w:val="22"/>
                <w:lang w:val="en-US" w:eastAsia="en-AU"/>
              </w:rPr>
            </w:pPr>
            <w:r w:rsidRPr="00782767">
              <w:rPr>
                <w:rFonts w:ascii="Arial" w:hAnsi="Arial" w:cs="Arial"/>
                <w:sz w:val="22"/>
                <w:szCs w:val="22"/>
                <w:lang w:val="en-US" w:eastAsia="en-AU"/>
              </w:rPr>
              <w:t>Supported</w:t>
            </w:r>
          </w:p>
        </w:tc>
      </w:tr>
      <w:tr w:rsidR="00782767" w:rsidRPr="00782767" w14:paraId="009F54E0" w14:textId="77777777" w:rsidTr="009A0625">
        <w:tc>
          <w:tcPr>
            <w:tcW w:w="463" w:type="dxa"/>
            <w:shd w:val="clear" w:color="auto" w:fill="FFC000" w:themeFill="accent4"/>
          </w:tcPr>
          <w:p w14:paraId="02082A20" w14:textId="77777777" w:rsidR="00782767" w:rsidRPr="00782767" w:rsidRDefault="00782767" w:rsidP="00782767">
            <w:pPr>
              <w:rPr>
                <w:rFonts w:ascii="Arial" w:hAnsi="Arial" w:cs="Arial"/>
                <w:sz w:val="22"/>
                <w:szCs w:val="22"/>
                <w:lang w:val="en-US" w:eastAsia="en-AU"/>
              </w:rPr>
            </w:pPr>
          </w:p>
        </w:tc>
        <w:tc>
          <w:tcPr>
            <w:tcW w:w="7896" w:type="dxa"/>
            <w:gridSpan w:val="4"/>
          </w:tcPr>
          <w:p w14:paraId="0E44CDFE" w14:textId="77777777" w:rsidR="00782767" w:rsidRPr="00782767" w:rsidRDefault="00782767" w:rsidP="00782767">
            <w:pPr>
              <w:rPr>
                <w:rFonts w:ascii="Arial" w:hAnsi="Arial" w:cs="Arial"/>
                <w:sz w:val="22"/>
                <w:szCs w:val="22"/>
                <w:lang w:val="en-US" w:eastAsia="en-AU"/>
              </w:rPr>
            </w:pPr>
            <w:r w:rsidRPr="00782767">
              <w:rPr>
                <w:rFonts w:ascii="Arial" w:hAnsi="Arial" w:cs="Arial"/>
                <w:sz w:val="22"/>
                <w:szCs w:val="22"/>
                <w:lang w:val="en-US" w:eastAsia="en-AU"/>
              </w:rPr>
              <w:t>Supported with conditions</w:t>
            </w:r>
          </w:p>
        </w:tc>
      </w:tr>
      <w:tr w:rsidR="00782767" w:rsidRPr="00782767" w14:paraId="17ABF9D8" w14:textId="77777777" w:rsidTr="009A0625">
        <w:tc>
          <w:tcPr>
            <w:tcW w:w="463" w:type="dxa"/>
            <w:shd w:val="clear" w:color="auto" w:fill="ED7D31" w:themeFill="accent2"/>
          </w:tcPr>
          <w:p w14:paraId="7B87CBCA" w14:textId="77777777" w:rsidR="00782767" w:rsidRPr="00782767" w:rsidRDefault="00782767" w:rsidP="00782767">
            <w:pPr>
              <w:rPr>
                <w:rFonts w:ascii="Arial" w:hAnsi="Arial" w:cs="Arial"/>
                <w:sz w:val="22"/>
                <w:szCs w:val="22"/>
                <w:lang w:val="en-US" w:eastAsia="en-AU"/>
              </w:rPr>
            </w:pPr>
          </w:p>
        </w:tc>
        <w:tc>
          <w:tcPr>
            <w:tcW w:w="7896" w:type="dxa"/>
            <w:gridSpan w:val="4"/>
          </w:tcPr>
          <w:p w14:paraId="23A1F7CB" w14:textId="77777777" w:rsidR="00782767" w:rsidRPr="00782767" w:rsidRDefault="00782767" w:rsidP="00782767">
            <w:pPr>
              <w:rPr>
                <w:rFonts w:ascii="Arial" w:hAnsi="Arial" w:cs="Arial"/>
                <w:sz w:val="22"/>
                <w:szCs w:val="22"/>
                <w:lang w:val="en-US" w:eastAsia="en-AU"/>
              </w:rPr>
            </w:pPr>
            <w:r w:rsidRPr="00782767">
              <w:rPr>
                <w:rFonts w:ascii="Arial" w:hAnsi="Arial" w:cs="Arial"/>
                <w:sz w:val="22"/>
                <w:szCs w:val="22"/>
                <w:lang w:val="en-US" w:eastAsia="en-AU"/>
              </w:rPr>
              <w:t>Pending further attention</w:t>
            </w:r>
          </w:p>
        </w:tc>
      </w:tr>
      <w:tr w:rsidR="00782767" w:rsidRPr="00782767" w14:paraId="07CC3C49" w14:textId="77777777" w:rsidTr="009A0625">
        <w:tc>
          <w:tcPr>
            <w:tcW w:w="463" w:type="dxa"/>
            <w:shd w:val="clear" w:color="auto" w:fill="C00000"/>
          </w:tcPr>
          <w:p w14:paraId="3B9C97CE" w14:textId="77777777" w:rsidR="00782767" w:rsidRPr="00782767" w:rsidRDefault="00782767" w:rsidP="00782767">
            <w:pPr>
              <w:rPr>
                <w:rFonts w:ascii="Arial" w:hAnsi="Arial" w:cs="Arial"/>
                <w:sz w:val="22"/>
                <w:szCs w:val="22"/>
                <w:lang w:val="en-US" w:eastAsia="en-AU"/>
              </w:rPr>
            </w:pPr>
          </w:p>
        </w:tc>
        <w:tc>
          <w:tcPr>
            <w:tcW w:w="7896" w:type="dxa"/>
            <w:gridSpan w:val="4"/>
          </w:tcPr>
          <w:p w14:paraId="0178867E" w14:textId="77777777" w:rsidR="00782767" w:rsidRPr="00782767" w:rsidRDefault="00782767" w:rsidP="00782767">
            <w:pPr>
              <w:rPr>
                <w:rFonts w:ascii="Arial" w:hAnsi="Arial" w:cs="Arial"/>
                <w:sz w:val="22"/>
                <w:szCs w:val="22"/>
                <w:lang w:val="en-US" w:eastAsia="en-AU"/>
              </w:rPr>
            </w:pPr>
            <w:r w:rsidRPr="00782767">
              <w:rPr>
                <w:rFonts w:ascii="Arial" w:hAnsi="Arial" w:cs="Arial"/>
                <w:sz w:val="22"/>
                <w:szCs w:val="22"/>
                <w:lang w:val="en-US" w:eastAsia="en-AU"/>
              </w:rPr>
              <w:t>Not yet supported</w:t>
            </w:r>
          </w:p>
        </w:tc>
      </w:tr>
      <w:tr w:rsidR="00782767" w:rsidRPr="00782767" w14:paraId="4E74A51A" w14:textId="77777777" w:rsidTr="009A0625">
        <w:tc>
          <w:tcPr>
            <w:tcW w:w="463" w:type="dxa"/>
          </w:tcPr>
          <w:p w14:paraId="41316BF3" w14:textId="77777777" w:rsidR="00782767" w:rsidRPr="00782767" w:rsidRDefault="00782767" w:rsidP="00782767">
            <w:pPr>
              <w:rPr>
                <w:rFonts w:ascii="Arial" w:hAnsi="Arial" w:cs="Arial"/>
                <w:sz w:val="22"/>
                <w:szCs w:val="22"/>
                <w:lang w:val="en-US" w:eastAsia="en-AU"/>
              </w:rPr>
            </w:pPr>
          </w:p>
        </w:tc>
        <w:tc>
          <w:tcPr>
            <w:tcW w:w="7896" w:type="dxa"/>
            <w:gridSpan w:val="4"/>
          </w:tcPr>
          <w:p w14:paraId="20072DCC" w14:textId="77777777" w:rsidR="00782767" w:rsidRPr="00782767" w:rsidRDefault="00782767" w:rsidP="00782767">
            <w:pPr>
              <w:rPr>
                <w:rFonts w:ascii="Arial" w:hAnsi="Arial" w:cs="Arial"/>
                <w:sz w:val="22"/>
                <w:szCs w:val="22"/>
                <w:lang w:val="en-US" w:eastAsia="en-AU"/>
              </w:rPr>
            </w:pPr>
            <w:r w:rsidRPr="00782767">
              <w:rPr>
                <w:rFonts w:ascii="Arial" w:hAnsi="Arial" w:cs="Arial"/>
                <w:sz w:val="22"/>
                <w:szCs w:val="22"/>
                <w:lang w:val="en-US" w:eastAsia="en-AU"/>
              </w:rPr>
              <w:t>Yet to be addressed</w:t>
            </w:r>
          </w:p>
        </w:tc>
      </w:tr>
      <w:tr w:rsidR="00782767" w:rsidRPr="00782767" w14:paraId="4BC9E3A2" w14:textId="77777777" w:rsidTr="009A0625">
        <w:tc>
          <w:tcPr>
            <w:tcW w:w="1980" w:type="dxa"/>
            <w:gridSpan w:val="2"/>
            <w:shd w:val="clear" w:color="auto" w:fill="D9D9D9" w:themeFill="background1" w:themeFillShade="D9"/>
          </w:tcPr>
          <w:p w14:paraId="6BEEC6E9" w14:textId="77777777" w:rsidR="00782767" w:rsidRPr="00782767" w:rsidRDefault="00782767" w:rsidP="00782767">
            <w:pPr>
              <w:rPr>
                <w:rFonts w:ascii="Arial" w:hAnsi="Arial" w:cs="Arial"/>
                <w:sz w:val="22"/>
                <w:szCs w:val="22"/>
                <w:lang w:val="en-US" w:eastAsia="en-AU"/>
              </w:rPr>
            </w:pPr>
          </w:p>
        </w:tc>
        <w:tc>
          <w:tcPr>
            <w:tcW w:w="1843" w:type="dxa"/>
            <w:shd w:val="clear" w:color="auto" w:fill="D9D9D9" w:themeFill="background1" w:themeFillShade="D9"/>
          </w:tcPr>
          <w:p w14:paraId="4251CB23"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Pre-</w:t>
            </w:r>
            <w:proofErr w:type="spellStart"/>
            <w:r w:rsidRPr="00782767">
              <w:rPr>
                <w:rFonts w:ascii="Arial" w:hAnsi="Arial" w:cs="Arial"/>
                <w:sz w:val="22"/>
                <w:szCs w:val="22"/>
                <w:lang w:val="en-US" w:eastAsia="en-AU"/>
              </w:rPr>
              <w:t>lodgement</w:t>
            </w:r>
            <w:proofErr w:type="spellEnd"/>
            <w:r w:rsidRPr="00782767">
              <w:rPr>
                <w:rFonts w:ascii="Arial" w:hAnsi="Arial" w:cs="Arial"/>
                <w:sz w:val="22"/>
                <w:szCs w:val="22"/>
                <w:lang w:val="en-US" w:eastAsia="en-AU"/>
              </w:rPr>
              <w:t xml:space="preserve"> Development Plans</w:t>
            </w:r>
          </w:p>
          <w:p w14:paraId="56EAC62B" w14:textId="77777777" w:rsidR="00782767" w:rsidRPr="00782767" w:rsidRDefault="00782767" w:rsidP="00782767">
            <w:pPr>
              <w:jc w:val="center"/>
              <w:rPr>
                <w:rFonts w:ascii="Arial" w:hAnsi="Arial" w:cs="Arial"/>
                <w:sz w:val="22"/>
                <w:szCs w:val="22"/>
                <w:lang w:val="en-US" w:eastAsia="en-AU"/>
              </w:rPr>
            </w:pPr>
          </w:p>
          <w:p w14:paraId="07C15244"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(October 2020)</w:t>
            </w:r>
          </w:p>
        </w:tc>
        <w:tc>
          <w:tcPr>
            <w:tcW w:w="2409" w:type="dxa"/>
            <w:shd w:val="clear" w:color="auto" w:fill="D9D9D9" w:themeFill="background1" w:themeFillShade="D9"/>
          </w:tcPr>
          <w:p w14:paraId="1E7DAABC"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Original Lodged Development Plans</w:t>
            </w:r>
          </w:p>
          <w:p w14:paraId="560BB255" w14:textId="77777777" w:rsidR="00782767" w:rsidRPr="00782767" w:rsidRDefault="00782767" w:rsidP="00782767">
            <w:pPr>
              <w:jc w:val="center"/>
              <w:rPr>
                <w:rFonts w:ascii="Arial" w:hAnsi="Arial" w:cs="Arial"/>
                <w:sz w:val="22"/>
                <w:szCs w:val="22"/>
                <w:lang w:val="en-US" w:eastAsia="en-AU"/>
              </w:rPr>
            </w:pPr>
          </w:p>
          <w:p w14:paraId="19C53E06"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(27 November 2020)</w:t>
            </w:r>
          </w:p>
        </w:tc>
        <w:tc>
          <w:tcPr>
            <w:tcW w:w="2127" w:type="dxa"/>
            <w:shd w:val="clear" w:color="auto" w:fill="D9D9D9" w:themeFill="background1" w:themeFillShade="D9"/>
          </w:tcPr>
          <w:p w14:paraId="3EE9292C"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Further Information</w:t>
            </w:r>
          </w:p>
          <w:p w14:paraId="11DD5148" w14:textId="77777777" w:rsidR="00782767" w:rsidRPr="00782767" w:rsidRDefault="00782767" w:rsidP="00782767">
            <w:pPr>
              <w:jc w:val="center"/>
              <w:rPr>
                <w:rFonts w:ascii="Arial" w:hAnsi="Arial" w:cs="Arial"/>
                <w:sz w:val="22"/>
                <w:szCs w:val="22"/>
                <w:lang w:val="en-US" w:eastAsia="en-AU"/>
              </w:rPr>
            </w:pPr>
          </w:p>
          <w:p w14:paraId="7283F7E4"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(9 February 2021)</w:t>
            </w:r>
          </w:p>
        </w:tc>
      </w:tr>
      <w:tr w:rsidR="00782767" w:rsidRPr="00782767" w14:paraId="277C44C7" w14:textId="77777777" w:rsidTr="009A0625">
        <w:tc>
          <w:tcPr>
            <w:tcW w:w="1980" w:type="dxa"/>
            <w:gridSpan w:val="2"/>
          </w:tcPr>
          <w:p w14:paraId="1B2E96CB"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P1:</w:t>
            </w:r>
            <w:r w:rsidRPr="00782767">
              <w:rPr>
                <w:rFonts w:ascii="Arial" w:hAnsi="Arial" w:cs="Arial"/>
                <w:sz w:val="22"/>
                <w:szCs w:val="22"/>
                <w:lang w:val="en-US" w:eastAsia="en-AU"/>
              </w:rPr>
              <w:tab/>
              <w:t>Context and Character</w:t>
            </w:r>
          </w:p>
        </w:tc>
        <w:tc>
          <w:tcPr>
            <w:tcW w:w="1843" w:type="dxa"/>
            <w:shd w:val="clear" w:color="auto" w:fill="FFC000" w:themeFill="accent4"/>
          </w:tcPr>
          <w:p w14:paraId="655BB486"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0A295D2A" w14:textId="77777777" w:rsidR="00782767" w:rsidRPr="00782767" w:rsidRDefault="00782767" w:rsidP="00782767">
            <w:pPr>
              <w:rPr>
                <w:rFonts w:ascii="Arial" w:hAnsi="Arial" w:cs="Arial"/>
                <w:sz w:val="22"/>
                <w:szCs w:val="22"/>
                <w:lang w:val="en-US" w:eastAsia="en-AU"/>
              </w:rPr>
            </w:pPr>
          </w:p>
        </w:tc>
        <w:tc>
          <w:tcPr>
            <w:tcW w:w="2127" w:type="dxa"/>
            <w:vMerge w:val="restart"/>
            <w:vAlign w:val="center"/>
          </w:tcPr>
          <w:p w14:paraId="6FE7B79F"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Re-referral not required</w:t>
            </w:r>
          </w:p>
        </w:tc>
      </w:tr>
      <w:tr w:rsidR="00782767" w:rsidRPr="00782767" w14:paraId="289DBFC4" w14:textId="77777777" w:rsidTr="009A0625">
        <w:tc>
          <w:tcPr>
            <w:tcW w:w="1980" w:type="dxa"/>
            <w:gridSpan w:val="2"/>
          </w:tcPr>
          <w:p w14:paraId="65673D10"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P2:</w:t>
            </w:r>
            <w:r w:rsidRPr="00782767">
              <w:rPr>
                <w:rFonts w:ascii="Arial" w:hAnsi="Arial" w:cs="Arial"/>
                <w:sz w:val="22"/>
                <w:szCs w:val="22"/>
                <w:lang w:val="en-US" w:eastAsia="en-AU"/>
              </w:rPr>
              <w:tab/>
              <w:t>Landscape Quality</w:t>
            </w:r>
          </w:p>
        </w:tc>
        <w:tc>
          <w:tcPr>
            <w:tcW w:w="1843" w:type="dxa"/>
            <w:shd w:val="clear" w:color="auto" w:fill="70AD47" w:themeFill="accent6"/>
          </w:tcPr>
          <w:p w14:paraId="449E868C"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109C8CBE" w14:textId="77777777" w:rsidR="00782767" w:rsidRPr="00782767" w:rsidRDefault="00782767" w:rsidP="00782767">
            <w:pPr>
              <w:rPr>
                <w:rFonts w:ascii="Arial" w:hAnsi="Arial" w:cs="Arial"/>
                <w:sz w:val="22"/>
                <w:szCs w:val="22"/>
                <w:lang w:val="en-US" w:eastAsia="en-AU"/>
              </w:rPr>
            </w:pPr>
          </w:p>
        </w:tc>
        <w:tc>
          <w:tcPr>
            <w:tcW w:w="2127" w:type="dxa"/>
            <w:vMerge/>
          </w:tcPr>
          <w:p w14:paraId="60D00D5E" w14:textId="77777777" w:rsidR="00782767" w:rsidRPr="00782767" w:rsidRDefault="00782767" w:rsidP="00782767">
            <w:pPr>
              <w:rPr>
                <w:rFonts w:ascii="Arial" w:hAnsi="Arial" w:cs="Arial"/>
                <w:szCs w:val="24"/>
                <w:lang w:val="en-US" w:eastAsia="en-AU"/>
              </w:rPr>
            </w:pPr>
          </w:p>
        </w:tc>
      </w:tr>
      <w:tr w:rsidR="00782767" w:rsidRPr="00782767" w14:paraId="51D0A6C9" w14:textId="77777777" w:rsidTr="009A0625">
        <w:tc>
          <w:tcPr>
            <w:tcW w:w="1980" w:type="dxa"/>
            <w:gridSpan w:val="2"/>
          </w:tcPr>
          <w:p w14:paraId="46D29C44"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P3:</w:t>
            </w:r>
            <w:r w:rsidRPr="00782767">
              <w:rPr>
                <w:rFonts w:ascii="Arial" w:hAnsi="Arial" w:cs="Arial"/>
                <w:sz w:val="22"/>
                <w:szCs w:val="22"/>
                <w:lang w:val="en-US" w:eastAsia="en-AU"/>
              </w:rPr>
              <w:tab/>
              <w:t>Built Form and Scale</w:t>
            </w:r>
          </w:p>
        </w:tc>
        <w:tc>
          <w:tcPr>
            <w:tcW w:w="1843" w:type="dxa"/>
            <w:shd w:val="clear" w:color="auto" w:fill="70AD47" w:themeFill="accent6"/>
          </w:tcPr>
          <w:p w14:paraId="18C1C348"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5C6D6E2E" w14:textId="77777777" w:rsidR="00782767" w:rsidRPr="00782767" w:rsidRDefault="00782767" w:rsidP="00782767">
            <w:pPr>
              <w:rPr>
                <w:rFonts w:ascii="Arial" w:hAnsi="Arial" w:cs="Arial"/>
                <w:sz w:val="22"/>
                <w:szCs w:val="22"/>
                <w:lang w:val="en-US" w:eastAsia="en-AU"/>
              </w:rPr>
            </w:pPr>
          </w:p>
        </w:tc>
        <w:tc>
          <w:tcPr>
            <w:tcW w:w="2127" w:type="dxa"/>
            <w:vMerge/>
          </w:tcPr>
          <w:p w14:paraId="6D28D06C" w14:textId="77777777" w:rsidR="00782767" w:rsidRPr="00782767" w:rsidRDefault="00782767" w:rsidP="00782767">
            <w:pPr>
              <w:rPr>
                <w:rFonts w:ascii="Arial" w:hAnsi="Arial" w:cs="Arial"/>
                <w:szCs w:val="24"/>
                <w:lang w:val="en-US" w:eastAsia="en-AU"/>
              </w:rPr>
            </w:pPr>
          </w:p>
        </w:tc>
      </w:tr>
      <w:tr w:rsidR="00782767" w:rsidRPr="00782767" w14:paraId="782C0214" w14:textId="77777777" w:rsidTr="009A0625">
        <w:tc>
          <w:tcPr>
            <w:tcW w:w="1980" w:type="dxa"/>
            <w:gridSpan w:val="2"/>
          </w:tcPr>
          <w:p w14:paraId="4C9B480F"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P4:</w:t>
            </w:r>
            <w:r w:rsidRPr="00782767">
              <w:rPr>
                <w:rFonts w:ascii="Arial" w:hAnsi="Arial" w:cs="Arial"/>
                <w:sz w:val="22"/>
                <w:szCs w:val="22"/>
                <w:lang w:val="en-US" w:eastAsia="en-AU"/>
              </w:rPr>
              <w:tab/>
              <w:t>Functionality and Built Quality</w:t>
            </w:r>
          </w:p>
        </w:tc>
        <w:tc>
          <w:tcPr>
            <w:tcW w:w="1843" w:type="dxa"/>
            <w:shd w:val="clear" w:color="auto" w:fill="70AD47" w:themeFill="accent6"/>
          </w:tcPr>
          <w:p w14:paraId="7C283585"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2D9A39DC" w14:textId="77777777" w:rsidR="00782767" w:rsidRPr="00782767" w:rsidRDefault="00782767" w:rsidP="00782767">
            <w:pPr>
              <w:rPr>
                <w:rFonts w:ascii="Arial" w:hAnsi="Arial" w:cs="Arial"/>
                <w:sz w:val="22"/>
                <w:szCs w:val="22"/>
                <w:lang w:val="en-US" w:eastAsia="en-AU"/>
              </w:rPr>
            </w:pPr>
          </w:p>
        </w:tc>
        <w:tc>
          <w:tcPr>
            <w:tcW w:w="2127" w:type="dxa"/>
            <w:vMerge/>
          </w:tcPr>
          <w:p w14:paraId="10AA8138" w14:textId="77777777" w:rsidR="00782767" w:rsidRPr="00782767" w:rsidRDefault="00782767" w:rsidP="00782767">
            <w:pPr>
              <w:rPr>
                <w:rFonts w:ascii="Arial" w:hAnsi="Arial" w:cs="Arial"/>
                <w:szCs w:val="24"/>
                <w:lang w:val="en-US" w:eastAsia="en-AU"/>
              </w:rPr>
            </w:pPr>
          </w:p>
        </w:tc>
      </w:tr>
      <w:tr w:rsidR="00782767" w:rsidRPr="00782767" w14:paraId="30946623" w14:textId="77777777" w:rsidTr="009A0625">
        <w:tc>
          <w:tcPr>
            <w:tcW w:w="1980" w:type="dxa"/>
            <w:gridSpan w:val="2"/>
          </w:tcPr>
          <w:p w14:paraId="4B58B712"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P5:</w:t>
            </w:r>
            <w:r w:rsidRPr="00782767">
              <w:rPr>
                <w:rFonts w:ascii="Arial" w:hAnsi="Arial" w:cs="Arial"/>
                <w:sz w:val="22"/>
                <w:szCs w:val="22"/>
                <w:lang w:val="en-US" w:eastAsia="en-AU"/>
              </w:rPr>
              <w:tab/>
              <w:t>Sustainability</w:t>
            </w:r>
          </w:p>
        </w:tc>
        <w:tc>
          <w:tcPr>
            <w:tcW w:w="1843" w:type="dxa"/>
            <w:shd w:val="clear" w:color="auto" w:fill="FFC000" w:themeFill="accent4"/>
          </w:tcPr>
          <w:p w14:paraId="2574067B"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6F296776" w14:textId="77777777" w:rsidR="00782767" w:rsidRPr="00782767" w:rsidRDefault="00782767" w:rsidP="00782767">
            <w:pPr>
              <w:rPr>
                <w:rFonts w:ascii="Arial" w:hAnsi="Arial" w:cs="Arial"/>
                <w:sz w:val="22"/>
                <w:szCs w:val="22"/>
                <w:lang w:val="en-US" w:eastAsia="en-AU"/>
              </w:rPr>
            </w:pPr>
          </w:p>
        </w:tc>
        <w:tc>
          <w:tcPr>
            <w:tcW w:w="2127" w:type="dxa"/>
            <w:vMerge/>
          </w:tcPr>
          <w:p w14:paraId="2272FE59" w14:textId="77777777" w:rsidR="00782767" w:rsidRPr="00782767" w:rsidRDefault="00782767" w:rsidP="00782767">
            <w:pPr>
              <w:rPr>
                <w:rFonts w:ascii="Arial" w:hAnsi="Arial" w:cs="Arial"/>
                <w:szCs w:val="24"/>
                <w:lang w:val="en-US" w:eastAsia="en-AU"/>
              </w:rPr>
            </w:pPr>
          </w:p>
        </w:tc>
      </w:tr>
      <w:tr w:rsidR="00782767" w:rsidRPr="00782767" w14:paraId="56077D93" w14:textId="77777777" w:rsidTr="009A0625">
        <w:tc>
          <w:tcPr>
            <w:tcW w:w="1980" w:type="dxa"/>
            <w:gridSpan w:val="2"/>
          </w:tcPr>
          <w:p w14:paraId="481F2355"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P6:</w:t>
            </w:r>
            <w:r w:rsidRPr="00782767">
              <w:rPr>
                <w:rFonts w:ascii="Arial" w:hAnsi="Arial" w:cs="Arial"/>
                <w:sz w:val="22"/>
                <w:szCs w:val="22"/>
                <w:lang w:val="en-US" w:eastAsia="en-AU"/>
              </w:rPr>
              <w:tab/>
              <w:t>Amenity</w:t>
            </w:r>
          </w:p>
        </w:tc>
        <w:tc>
          <w:tcPr>
            <w:tcW w:w="1843" w:type="dxa"/>
            <w:shd w:val="clear" w:color="auto" w:fill="70AD47" w:themeFill="accent6"/>
          </w:tcPr>
          <w:p w14:paraId="6D9B4CD1"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79DEDF10" w14:textId="77777777" w:rsidR="00782767" w:rsidRPr="00782767" w:rsidRDefault="00782767" w:rsidP="00782767">
            <w:pPr>
              <w:rPr>
                <w:rFonts w:ascii="Arial" w:hAnsi="Arial" w:cs="Arial"/>
                <w:sz w:val="22"/>
                <w:szCs w:val="22"/>
                <w:lang w:val="en-US" w:eastAsia="en-AU"/>
              </w:rPr>
            </w:pPr>
          </w:p>
        </w:tc>
        <w:tc>
          <w:tcPr>
            <w:tcW w:w="2127" w:type="dxa"/>
            <w:vMerge/>
          </w:tcPr>
          <w:p w14:paraId="762073CD" w14:textId="77777777" w:rsidR="00782767" w:rsidRPr="00782767" w:rsidRDefault="00782767" w:rsidP="00782767">
            <w:pPr>
              <w:rPr>
                <w:rFonts w:ascii="Arial" w:hAnsi="Arial" w:cs="Arial"/>
                <w:szCs w:val="24"/>
                <w:lang w:val="en-US" w:eastAsia="en-AU"/>
              </w:rPr>
            </w:pPr>
          </w:p>
        </w:tc>
      </w:tr>
      <w:tr w:rsidR="00782767" w:rsidRPr="00782767" w14:paraId="30A76DCF" w14:textId="77777777" w:rsidTr="009A0625">
        <w:tc>
          <w:tcPr>
            <w:tcW w:w="1980" w:type="dxa"/>
            <w:gridSpan w:val="2"/>
          </w:tcPr>
          <w:p w14:paraId="78696536"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P7:</w:t>
            </w:r>
            <w:r w:rsidRPr="00782767">
              <w:rPr>
                <w:rFonts w:ascii="Arial" w:hAnsi="Arial" w:cs="Arial"/>
                <w:sz w:val="22"/>
                <w:szCs w:val="22"/>
                <w:lang w:val="en-US" w:eastAsia="en-AU"/>
              </w:rPr>
              <w:tab/>
              <w:t>Legibility</w:t>
            </w:r>
          </w:p>
        </w:tc>
        <w:tc>
          <w:tcPr>
            <w:tcW w:w="1843" w:type="dxa"/>
            <w:shd w:val="clear" w:color="auto" w:fill="70AD47" w:themeFill="accent6"/>
          </w:tcPr>
          <w:p w14:paraId="7E5CCFA2"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49968658" w14:textId="77777777" w:rsidR="00782767" w:rsidRPr="00782767" w:rsidRDefault="00782767" w:rsidP="00782767">
            <w:pPr>
              <w:rPr>
                <w:rFonts w:ascii="Arial" w:hAnsi="Arial" w:cs="Arial"/>
                <w:sz w:val="22"/>
                <w:szCs w:val="22"/>
                <w:lang w:val="en-US" w:eastAsia="en-AU"/>
              </w:rPr>
            </w:pPr>
          </w:p>
        </w:tc>
        <w:tc>
          <w:tcPr>
            <w:tcW w:w="2127" w:type="dxa"/>
            <w:vMerge/>
          </w:tcPr>
          <w:p w14:paraId="2EACA7A0" w14:textId="77777777" w:rsidR="00782767" w:rsidRPr="00782767" w:rsidRDefault="00782767" w:rsidP="00782767">
            <w:pPr>
              <w:rPr>
                <w:rFonts w:ascii="Arial" w:hAnsi="Arial" w:cs="Arial"/>
                <w:szCs w:val="24"/>
                <w:lang w:val="en-US" w:eastAsia="en-AU"/>
              </w:rPr>
            </w:pPr>
          </w:p>
        </w:tc>
      </w:tr>
      <w:tr w:rsidR="00782767" w:rsidRPr="00782767" w14:paraId="29120A40" w14:textId="77777777" w:rsidTr="009A0625">
        <w:tc>
          <w:tcPr>
            <w:tcW w:w="1980" w:type="dxa"/>
            <w:gridSpan w:val="2"/>
          </w:tcPr>
          <w:p w14:paraId="222C5905"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P8:</w:t>
            </w:r>
            <w:r w:rsidRPr="00782767">
              <w:rPr>
                <w:rFonts w:ascii="Arial" w:hAnsi="Arial" w:cs="Arial"/>
                <w:sz w:val="22"/>
                <w:szCs w:val="22"/>
                <w:lang w:val="en-US" w:eastAsia="en-AU"/>
              </w:rPr>
              <w:tab/>
              <w:t>Safety</w:t>
            </w:r>
          </w:p>
        </w:tc>
        <w:tc>
          <w:tcPr>
            <w:tcW w:w="1843" w:type="dxa"/>
            <w:shd w:val="clear" w:color="auto" w:fill="70AD47" w:themeFill="accent6"/>
          </w:tcPr>
          <w:p w14:paraId="1A5FDED9"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6AF4EFFD" w14:textId="77777777" w:rsidR="00782767" w:rsidRPr="00782767" w:rsidRDefault="00782767" w:rsidP="00782767">
            <w:pPr>
              <w:rPr>
                <w:rFonts w:ascii="Arial" w:hAnsi="Arial" w:cs="Arial"/>
                <w:sz w:val="22"/>
                <w:szCs w:val="22"/>
                <w:lang w:val="en-US" w:eastAsia="en-AU"/>
              </w:rPr>
            </w:pPr>
          </w:p>
        </w:tc>
        <w:tc>
          <w:tcPr>
            <w:tcW w:w="2127" w:type="dxa"/>
            <w:vMerge/>
          </w:tcPr>
          <w:p w14:paraId="51A7AFD9" w14:textId="77777777" w:rsidR="00782767" w:rsidRPr="00782767" w:rsidRDefault="00782767" w:rsidP="00782767">
            <w:pPr>
              <w:rPr>
                <w:rFonts w:ascii="Arial" w:hAnsi="Arial" w:cs="Arial"/>
                <w:szCs w:val="24"/>
                <w:lang w:val="en-US" w:eastAsia="en-AU"/>
              </w:rPr>
            </w:pPr>
          </w:p>
        </w:tc>
      </w:tr>
      <w:tr w:rsidR="00782767" w:rsidRPr="00782767" w14:paraId="4260BA8D" w14:textId="77777777" w:rsidTr="009A0625">
        <w:tc>
          <w:tcPr>
            <w:tcW w:w="1980" w:type="dxa"/>
            <w:gridSpan w:val="2"/>
          </w:tcPr>
          <w:p w14:paraId="341FFABD"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P9:</w:t>
            </w:r>
            <w:r w:rsidRPr="00782767">
              <w:rPr>
                <w:rFonts w:ascii="Arial" w:hAnsi="Arial" w:cs="Arial"/>
                <w:sz w:val="22"/>
                <w:szCs w:val="22"/>
                <w:lang w:val="en-US" w:eastAsia="en-AU"/>
              </w:rPr>
              <w:tab/>
              <w:t>Community</w:t>
            </w:r>
          </w:p>
        </w:tc>
        <w:tc>
          <w:tcPr>
            <w:tcW w:w="1843" w:type="dxa"/>
            <w:shd w:val="clear" w:color="auto" w:fill="FFC000" w:themeFill="accent4"/>
          </w:tcPr>
          <w:p w14:paraId="49E2F50F"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22E01678" w14:textId="77777777" w:rsidR="00782767" w:rsidRPr="00782767" w:rsidRDefault="00782767" w:rsidP="00782767">
            <w:pPr>
              <w:rPr>
                <w:rFonts w:ascii="Arial" w:hAnsi="Arial" w:cs="Arial"/>
                <w:sz w:val="22"/>
                <w:szCs w:val="22"/>
                <w:lang w:val="en-US" w:eastAsia="en-AU"/>
              </w:rPr>
            </w:pPr>
          </w:p>
        </w:tc>
        <w:tc>
          <w:tcPr>
            <w:tcW w:w="2127" w:type="dxa"/>
            <w:vMerge/>
          </w:tcPr>
          <w:p w14:paraId="09CAC127" w14:textId="77777777" w:rsidR="00782767" w:rsidRPr="00782767" w:rsidRDefault="00782767" w:rsidP="00782767">
            <w:pPr>
              <w:rPr>
                <w:rFonts w:ascii="Arial" w:hAnsi="Arial" w:cs="Arial"/>
                <w:szCs w:val="24"/>
                <w:lang w:val="en-US" w:eastAsia="en-AU"/>
              </w:rPr>
            </w:pPr>
          </w:p>
        </w:tc>
      </w:tr>
      <w:tr w:rsidR="00782767" w:rsidRPr="00782767" w14:paraId="694FB88C" w14:textId="77777777" w:rsidTr="009A0625">
        <w:tc>
          <w:tcPr>
            <w:tcW w:w="1980" w:type="dxa"/>
            <w:gridSpan w:val="2"/>
          </w:tcPr>
          <w:p w14:paraId="13E194B5"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P10:</w:t>
            </w:r>
            <w:r w:rsidRPr="00782767">
              <w:rPr>
                <w:rFonts w:ascii="Arial" w:hAnsi="Arial" w:cs="Arial"/>
                <w:sz w:val="22"/>
                <w:szCs w:val="22"/>
                <w:lang w:val="en-US" w:eastAsia="en-AU"/>
              </w:rPr>
              <w:tab/>
              <w:t>Aesthetics</w:t>
            </w:r>
          </w:p>
        </w:tc>
        <w:tc>
          <w:tcPr>
            <w:tcW w:w="1843" w:type="dxa"/>
            <w:shd w:val="clear" w:color="auto" w:fill="FFC000" w:themeFill="accent4"/>
          </w:tcPr>
          <w:p w14:paraId="5012A34B"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760F4F48" w14:textId="77777777" w:rsidR="00782767" w:rsidRPr="00782767" w:rsidRDefault="00782767" w:rsidP="00782767">
            <w:pPr>
              <w:rPr>
                <w:rFonts w:ascii="Arial" w:hAnsi="Arial" w:cs="Arial"/>
                <w:sz w:val="22"/>
                <w:szCs w:val="22"/>
                <w:lang w:val="en-US" w:eastAsia="en-AU"/>
              </w:rPr>
            </w:pPr>
          </w:p>
        </w:tc>
        <w:tc>
          <w:tcPr>
            <w:tcW w:w="2127" w:type="dxa"/>
            <w:vMerge/>
          </w:tcPr>
          <w:p w14:paraId="44617198" w14:textId="77777777" w:rsidR="00782767" w:rsidRPr="00782767" w:rsidRDefault="00782767" w:rsidP="00782767">
            <w:pPr>
              <w:rPr>
                <w:rFonts w:ascii="Arial" w:hAnsi="Arial" w:cs="Arial"/>
                <w:szCs w:val="24"/>
                <w:lang w:val="en-US" w:eastAsia="en-AU"/>
              </w:rPr>
            </w:pPr>
          </w:p>
        </w:tc>
      </w:tr>
    </w:tbl>
    <w:p w14:paraId="3267B504"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4F983258"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With respect to the context, character and scale of the proposal, the relevant comments of the City’s architect consultant are as follows:</w:t>
      </w:r>
    </w:p>
    <w:p w14:paraId="1CD03648"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7ABF399A" w14:textId="77777777" w:rsidR="00782767" w:rsidRPr="00782767" w:rsidRDefault="00782767" w:rsidP="009A0625">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Context and Character:</w:t>
      </w:r>
    </w:p>
    <w:p w14:paraId="1511B3CC" w14:textId="77777777" w:rsidR="00782767" w:rsidRPr="00782767" w:rsidRDefault="00782767" w:rsidP="009A0625">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 xml:space="preserve">“The overall design submission demonstrates a sensitive and thoughtful consideration of its physical and historical context. The integration of extensive vegetation is an acknowledgement of the green character of the area. The development has used the existing landform to assist with concealment of the parking areas and reduction of the overall height of the development. This helps mediate the size of the new development relative to the surrounding residential </w:t>
      </w:r>
      <w:r w:rsidRPr="00782767">
        <w:rPr>
          <w:rFonts w:ascii="Arial" w:eastAsiaTheme="minorHAnsi" w:hAnsi="Arial" w:cs="Arial"/>
          <w:szCs w:val="24"/>
          <w:lang w:val="en-US"/>
        </w:rPr>
        <w:lastRenderedPageBreak/>
        <w:t xml:space="preserve">buildings. The quality of the units and the extensive balconies demonstrates an appreciation of the Nedlands context for generous living spaces, inside and out. Materially the development proposes a combination of textured masonry and ribbed metal cladding. The charcoal </w:t>
      </w:r>
      <w:proofErr w:type="spellStart"/>
      <w:r w:rsidRPr="00782767">
        <w:rPr>
          <w:rFonts w:ascii="Arial" w:eastAsiaTheme="minorHAnsi" w:hAnsi="Arial" w:cs="Arial"/>
          <w:szCs w:val="24"/>
          <w:lang w:val="en-US"/>
        </w:rPr>
        <w:t>colour</w:t>
      </w:r>
      <w:proofErr w:type="spellEnd"/>
      <w:r w:rsidRPr="00782767">
        <w:rPr>
          <w:rFonts w:ascii="Arial" w:eastAsiaTheme="minorHAnsi" w:hAnsi="Arial" w:cs="Arial"/>
          <w:szCs w:val="24"/>
          <w:lang w:val="en-US"/>
        </w:rPr>
        <w:t xml:space="preserve"> of the cladding is not an established material in the area. However, it is reflective of creating a contemporary character and will be a positive contribution to the area.” </w:t>
      </w:r>
    </w:p>
    <w:p w14:paraId="632B4D7C" w14:textId="77777777" w:rsidR="00782767" w:rsidRPr="00782767" w:rsidRDefault="00782767" w:rsidP="009A0625">
      <w:pPr>
        <w:shd w:val="clear" w:color="auto" w:fill="FFFFFF" w:themeFill="background1"/>
        <w:jc w:val="both"/>
        <w:rPr>
          <w:rFonts w:ascii="Arial" w:eastAsiaTheme="minorHAnsi" w:hAnsi="Arial" w:cs="Arial"/>
          <w:szCs w:val="24"/>
          <w:lang w:val="en-US"/>
        </w:rPr>
      </w:pPr>
    </w:p>
    <w:p w14:paraId="0F48669E" w14:textId="77777777" w:rsidR="00782767" w:rsidRPr="00782767" w:rsidRDefault="00782767" w:rsidP="009A0625">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Built Form and Scale:</w:t>
      </w:r>
    </w:p>
    <w:p w14:paraId="67956355" w14:textId="77777777" w:rsidR="00782767" w:rsidRPr="00782767" w:rsidRDefault="00782767" w:rsidP="009A0625">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“The proposal sensitively considers the impact that a high-density development will have upon surrounding lower density areas. They have used the sloping site to hide services and parking while also keeping the building significantly under the permissible heights. The outcome is a considerable reduction of the overall bulk of the buildings. The articulation of the massing has been broken into 4 parts that helps reduce bulk while a finer grain of detail is achieved through careful vertical layering. Deep recesses along the elevations also help to reduce the bulk and scale.”</w:t>
      </w:r>
    </w:p>
    <w:p w14:paraId="6910ACF6"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3FC84796"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 xml:space="preserve">Whilst the City acknowledges that an individual architectural and landscape architectural review is not a substitute for a formal DRP, the comments from its consultants have nonetheless assisted the City in the consideration of the application against </w:t>
      </w:r>
      <w:r w:rsidRPr="00782767">
        <w:rPr>
          <w:rFonts w:ascii="Arial" w:eastAsiaTheme="minorHAnsi" w:hAnsi="Arial" w:cs="Arial"/>
          <w:i/>
          <w:iCs/>
          <w:szCs w:val="24"/>
          <w:lang w:val="en-US"/>
        </w:rPr>
        <w:t>SPP 7.0</w:t>
      </w:r>
      <w:r w:rsidRPr="00782767">
        <w:rPr>
          <w:rFonts w:ascii="Arial" w:eastAsiaTheme="minorHAnsi" w:hAnsi="Arial" w:cs="Arial"/>
          <w:szCs w:val="24"/>
          <w:lang w:val="en-US"/>
        </w:rPr>
        <w:t>.</w:t>
      </w:r>
    </w:p>
    <w:p w14:paraId="016F26C1"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202E64C0"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 xml:space="preserve">Based on these comments, the proposal is considered consistent with the 10 design principles of </w:t>
      </w:r>
      <w:r w:rsidRPr="00782767">
        <w:rPr>
          <w:rFonts w:ascii="Arial" w:eastAsiaTheme="minorHAnsi" w:hAnsi="Arial" w:cs="Arial"/>
          <w:i/>
          <w:iCs/>
          <w:szCs w:val="24"/>
          <w:lang w:val="en-US"/>
        </w:rPr>
        <w:t>SPP 7.0</w:t>
      </w:r>
      <w:r w:rsidRPr="00782767">
        <w:rPr>
          <w:rFonts w:ascii="Arial" w:eastAsiaTheme="minorHAnsi" w:hAnsi="Arial" w:cs="Arial"/>
          <w:szCs w:val="24"/>
          <w:lang w:val="en-US"/>
        </w:rPr>
        <w:t>.</w:t>
      </w:r>
    </w:p>
    <w:p w14:paraId="2EDBDACA" w14:textId="77777777" w:rsidR="00782767" w:rsidRPr="00782767" w:rsidRDefault="00782767" w:rsidP="00782767">
      <w:pPr>
        <w:jc w:val="both"/>
        <w:rPr>
          <w:rFonts w:ascii="Arial" w:eastAsiaTheme="minorHAnsi" w:hAnsi="Arial" w:cs="Arial"/>
          <w:b/>
          <w:color w:val="000000" w:themeColor="text1"/>
          <w:szCs w:val="24"/>
        </w:rPr>
      </w:pPr>
    </w:p>
    <w:p w14:paraId="43654FD6" w14:textId="77777777" w:rsidR="00782767" w:rsidRPr="00782767" w:rsidRDefault="00782767" w:rsidP="00782767">
      <w:pPr>
        <w:jc w:val="both"/>
        <w:rPr>
          <w:rFonts w:ascii="Arial" w:eastAsiaTheme="minorHAnsi" w:hAnsi="Arial" w:cs="Arial"/>
          <w:b/>
          <w:color w:val="000000" w:themeColor="text1"/>
          <w:szCs w:val="24"/>
        </w:rPr>
      </w:pPr>
      <w:r w:rsidRPr="00782767">
        <w:rPr>
          <w:rFonts w:ascii="Arial" w:eastAsiaTheme="minorHAnsi" w:hAnsi="Arial" w:cs="Arial"/>
          <w:b/>
          <w:color w:val="000000" w:themeColor="text1"/>
          <w:szCs w:val="24"/>
        </w:rPr>
        <w:t>Assessment against Residential Design Codes Volume 2</w:t>
      </w:r>
    </w:p>
    <w:p w14:paraId="20B49BC6" w14:textId="77777777" w:rsidR="00782767" w:rsidRPr="00782767" w:rsidRDefault="00782767" w:rsidP="00782767">
      <w:pPr>
        <w:jc w:val="both"/>
        <w:rPr>
          <w:rFonts w:ascii="Arial" w:eastAsiaTheme="minorHAnsi" w:hAnsi="Arial" w:cs="Arial"/>
          <w:b/>
          <w:color w:val="000000" w:themeColor="text1"/>
          <w:szCs w:val="24"/>
        </w:rPr>
      </w:pPr>
    </w:p>
    <w:p w14:paraId="4BC8C09D" w14:textId="77777777" w:rsidR="00782767" w:rsidRPr="00782767" w:rsidRDefault="00782767" w:rsidP="00782767">
      <w:pPr>
        <w:shd w:val="clear" w:color="auto" w:fill="FFFFFF" w:themeFill="background1"/>
        <w:jc w:val="both"/>
        <w:rPr>
          <w:rFonts w:asciiTheme="minorHAnsi" w:eastAsiaTheme="minorHAnsi" w:hAnsiTheme="minorHAnsi" w:cs="Arial"/>
          <w:sz w:val="22"/>
          <w:szCs w:val="22"/>
          <w:lang w:val="en-GB"/>
        </w:rPr>
      </w:pPr>
      <w:r w:rsidRPr="00782767">
        <w:rPr>
          <w:rFonts w:ascii="Arial" w:eastAsiaTheme="minorHAnsi" w:hAnsi="Arial" w:cs="Arial"/>
          <w:szCs w:val="24"/>
          <w:lang w:val="en-US"/>
        </w:rPr>
        <w:t xml:space="preserve">An assessment of the proposal against the </w:t>
      </w:r>
      <w:r w:rsidRPr="00782767">
        <w:rPr>
          <w:rFonts w:ascii="Arial" w:eastAsiaTheme="minorHAnsi" w:hAnsi="Arial" w:cs="Arial"/>
          <w:i/>
          <w:iCs/>
          <w:szCs w:val="24"/>
          <w:lang w:val="en-US"/>
        </w:rPr>
        <w:t>R-Codes Volume 2</w:t>
      </w:r>
      <w:r w:rsidRPr="00782767">
        <w:rPr>
          <w:rFonts w:ascii="Arial" w:eastAsiaTheme="minorHAnsi" w:hAnsi="Arial" w:cs="Arial"/>
          <w:szCs w:val="24"/>
          <w:lang w:val="en-US"/>
        </w:rPr>
        <w:t xml:space="preserve"> is detailed in full in </w:t>
      </w:r>
      <w:r w:rsidRPr="00782767">
        <w:rPr>
          <w:rFonts w:ascii="Arial" w:eastAsiaTheme="minorHAnsi" w:hAnsi="Arial" w:cs="Arial"/>
          <w:b/>
          <w:bCs/>
          <w:szCs w:val="24"/>
          <w:lang w:val="en-US"/>
        </w:rPr>
        <w:t>Attachment 1</w:t>
      </w:r>
      <w:r w:rsidRPr="00782767">
        <w:rPr>
          <w:rFonts w:ascii="Arial" w:eastAsiaTheme="minorHAnsi" w:hAnsi="Arial" w:cs="Arial"/>
          <w:szCs w:val="24"/>
          <w:lang w:val="en-US"/>
        </w:rPr>
        <w:t xml:space="preserve">.  Those elements that were raised as the main areas of concern during public consultation or which require the imposition of conditions are addressed in the table below. Further discussion of these issues, as well as all other relevant issues, is provided in </w:t>
      </w:r>
      <w:r w:rsidRPr="00782767">
        <w:rPr>
          <w:rFonts w:ascii="Arial" w:eastAsiaTheme="minorHAnsi" w:hAnsi="Arial" w:cs="Arial"/>
          <w:b/>
          <w:bCs/>
          <w:szCs w:val="24"/>
          <w:lang w:val="en-US"/>
        </w:rPr>
        <w:t>Attachment 1</w:t>
      </w:r>
      <w:r w:rsidRPr="00782767">
        <w:rPr>
          <w:rFonts w:ascii="Arial" w:eastAsiaTheme="minorHAnsi" w:hAnsi="Arial" w:cs="Arial"/>
          <w:szCs w:val="24"/>
          <w:lang w:val="en-US"/>
        </w:rPr>
        <w:t>.</w:t>
      </w:r>
      <w:r w:rsidRPr="00782767">
        <w:rPr>
          <w:rFonts w:asciiTheme="minorHAnsi" w:eastAsiaTheme="minorHAnsi" w:hAnsiTheme="minorHAnsi" w:cs="Arial"/>
          <w:sz w:val="22"/>
          <w:szCs w:val="22"/>
          <w:lang w:val="en-GB"/>
        </w:rPr>
        <w:t xml:space="preserve"> </w:t>
      </w:r>
    </w:p>
    <w:p w14:paraId="6F921E06" w14:textId="77777777" w:rsidR="00782767" w:rsidRPr="00782767" w:rsidRDefault="00782767" w:rsidP="00782767">
      <w:pPr>
        <w:shd w:val="clear" w:color="auto" w:fill="FFFFFF" w:themeFill="background1"/>
        <w:jc w:val="both"/>
        <w:rPr>
          <w:rFonts w:asciiTheme="minorHAnsi" w:eastAsiaTheme="minorHAnsi" w:hAnsiTheme="minorHAnsi" w:cs="Arial"/>
          <w:sz w:val="22"/>
          <w:szCs w:val="22"/>
          <w:lang w:val="en-GB"/>
        </w:rPr>
      </w:pPr>
    </w:p>
    <w:tbl>
      <w:tblPr>
        <w:tblStyle w:val="PolicyTablestyle1"/>
        <w:tblW w:w="0" w:type="auto"/>
        <w:tblLook w:val="04A0" w:firstRow="1" w:lastRow="0" w:firstColumn="1" w:lastColumn="0" w:noHBand="0" w:noVBand="1"/>
      </w:tblPr>
      <w:tblGrid>
        <w:gridCol w:w="2493"/>
        <w:gridCol w:w="5810"/>
      </w:tblGrid>
      <w:tr w:rsidR="00782767" w:rsidRPr="00782767" w14:paraId="4902F845" w14:textId="77777777" w:rsidTr="00770982">
        <w:tc>
          <w:tcPr>
            <w:tcW w:w="2547" w:type="dxa"/>
            <w:shd w:val="clear" w:color="auto" w:fill="D9D9D9" w:themeFill="background1" w:themeFillShade="D9"/>
          </w:tcPr>
          <w:p w14:paraId="5396C7F6" w14:textId="77777777" w:rsidR="00782767" w:rsidRPr="00782767" w:rsidRDefault="00782767" w:rsidP="00782767">
            <w:pPr>
              <w:ind w:left="24"/>
              <w:jc w:val="center"/>
              <w:rPr>
                <w:rFonts w:ascii="Arial" w:hAnsi="Arial" w:cs="Arial"/>
                <w:b/>
                <w:bCs/>
                <w:szCs w:val="24"/>
                <w:lang w:val="en-GB" w:eastAsia="en-AU"/>
              </w:rPr>
            </w:pPr>
            <w:r w:rsidRPr="00782767">
              <w:rPr>
                <w:rFonts w:ascii="Arial" w:hAnsi="Arial" w:cs="Arial"/>
                <w:b/>
                <w:bCs/>
                <w:szCs w:val="24"/>
                <w:lang w:val="en-GB" w:eastAsia="en-AU"/>
              </w:rPr>
              <w:t>Element</w:t>
            </w:r>
          </w:p>
        </w:tc>
        <w:tc>
          <w:tcPr>
            <w:tcW w:w="6469" w:type="dxa"/>
            <w:shd w:val="clear" w:color="auto" w:fill="D9D9D9" w:themeFill="background1" w:themeFillShade="D9"/>
          </w:tcPr>
          <w:p w14:paraId="5A8204E7" w14:textId="77777777" w:rsidR="00782767" w:rsidRPr="00782767" w:rsidRDefault="00782767" w:rsidP="00782767">
            <w:pPr>
              <w:jc w:val="center"/>
              <w:rPr>
                <w:rFonts w:ascii="Arial" w:hAnsi="Arial" w:cs="Arial"/>
                <w:b/>
                <w:bCs/>
                <w:szCs w:val="24"/>
                <w:lang w:val="en-GB" w:eastAsia="en-AU"/>
              </w:rPr>
            </w:pPr>
            <w:r w:rsidRPr="00782767">
              <w:rPr>
                <w:rFonts w:ascii="Arial" w:hAnsi="Arial" w:cs="Arial"/>
                <w:b/>
                <w:bCs/>
                <w:szCs w:val="24"/>
                <w:lang w:val="en-GB" w:eastAsia="en-AU"/>
              </w:rPr>
              <w:t>How it is addressed</w:t>
            </w:r>
          </w:p>
        </w:tc>
      </w:tr>
      <w:tr w:rsidR="00782767" w:rsidRPr="00782767" w14:paraId="794371DF" w14:textId="77777777" w:rsidTr="00770982">
        <w:tc>
          <w:tcPr>
            <w:tcW w:w="2547" w:type="dxa"/>
          </w:tcPr>
          <w:p w14:paraId="11FB4D8E"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2.1</w:t>
            </w:r>
            <w:r w:rsidRPr="00782767">
              <w:rPr>
                <w:rFonts w:ascii="Arial" w:hAnsi="Arial" w:cs="Arial"/>
                <w:szCs w:val="24"/>
                <w:lang w:val="en-US" w:eastAsia="en-AU"/>
              </w:rPr>
              <w:tab/>
              <w:t>Building Height</w:t>
            </w:r>
          </w:p>
          <w:p w14:paraId="70DAF5EF" w14:textId="77777777" w:rsidR="00782767" w:rsidRPr="00782767" w:rsidRDefault="00782767" w:rsidP="00782767">
            <w:pPr>
              <w:ind w:left="591" w:hanging="591"/>
              <w:rPr>
                <w:rFonts w:ascii="Arial" w:hAnsi="Arial" w:cs="Arial"/>
                <w:szCs w:val="24"/>
                <w:lang w:val="en-US" w:eastAsia="en-AU"/>
              </w:rPr>
            </w:pPr>
          </w:p>
        </w:tc>
        <w:tc>
          <w:tcPr>
            <w:tcW w:w="6469" w:type="dxa"/>
          </w:tcPr>
          <w:p w14:paraId="1B19B841" w14:textId="77777777" w:rsidR="00782767" w:rsidRPr="00782767" w:rsidRDefault="00782767" w:rsidP="00782767">
            <w:pPr>
              <w:shd w:val="clear" w:color="auto" w:fill="FFFFFF" w:themeFill="background1"/>
              <w:rPr>
                <w:rFonts w:ascii="Arial" w:hAnsi="Arial" w:cs="Arial"/>
                <w:szCs w:val="24"/>
                <w:lang w:val="en-US" w:eastAsia="en-AU"/>
              </w:rPr>
            </w:pPr>
            <w:r w:rsidRPr="00782767">
              <w:rPr>
                <w:rFonts w:ascii="Arial" w:hAnsi="Arial" w:cs="Arial"/>
                <w:szCs w:val="24"/>
                <w:lang w:val="en-US" w:eastAsia="en-AU"/>
              </w:rPr>
              <w:t>Meets element objectives.</w:t>
            </w:r>
          </w:p>
          <w:p w14:paraId="44BE54C7" w14:textId="77777777" w:rsidR="00782767" w:rsidRPr="00782767" w:rsidRDefault="00782767" w:rsidP="00782767">
            <w:pPr>
              <w:rPr>
                <w:rFonts w:ascii="Arial" w:hAnsi="Arial" w:cs="Arial"/>
                <w:szCs w:val="24"/>
                <w:lang w:val="en-GB" w:eastAsia="en-AU"/>
              </w:rPr>
            </w:pPr>
          </w:p>
          <w:p w14:paraId="54C734DA" w14:textId="77777777" w:rsidR="00782767" w:rsidRPr="00782767" w:rsidRDefault="00782767" w:rsidP="00782767">
            <w:pPr>
              <w:shd w:val="clear" w:color="auto" w:fill="FFFFFF" w:themeFill="background1"/>
              <w:rPr>
                <w:rFonts w:ascii="Arial" w:hAnsi="Arial" w:cs="Arial"/>
                <w:szCs w:val="24"/>
                <w:lang w:val="en-US" w:eastAsia="en-AU"/>
              </w:rPr>
            </w:pPr>
            <w:r w:rsidRPr="00782767">
              <w:rPr>
                <w:rFonts w:ascii="Arial" w:hAnsi="Arial" w:cs="Arial"/>
                <w:szCs w:val="24"/>
                <w:lang w:val="en-US" w:eastAsia="en-AU"/>
              </w:rPr>
              <w:t xml:space="preserve">The development considers and responds to the approximate 8m east-west rise across the site by “cutting” a large portion of the ground floor into the land.  This results in the building presenting as five </w:t>
            </w:r>
            <w:proofErr w:type="spellStart"/>
            <w:r w:rsidRPr="00782767">
              <w:rPr>
                <w:rFonts w:ascii="Arial" w:hAnsi="Arial" w:cs="Arial"/>
                <w:szCs w:val="24"/>
                <w:lang w:val="en-US" w:eastAsia="en-AU"/>
              </w:rPr>
              <w:t>storeys</w:t>
            </w:r>
            <w:proofErr w:type="spellEnd"/>
            <w:r w:rsidRPr="00782767">
              <w:rPr>
                <w:rFonts w:ascii="Arial" w:hAnsi="Arial" w:cs="Arial"/>
                <w:szCs w:val="24"/>
                <w:lang w:val="en-US" w:eastAsia="en-AU"/>
              </w:rPr>
              <w:t xml:space="preserve"> to the side boundaries and four </w:t>
            </w:r>
            <w:proofErr w:type="spellStart"/>
            <w:r w:rsidRPr="00782767">
              <w:rPr>
                <w:rFonts w:ascii="Arial" w:hAnsi="Arial" w:cs="Arial"/>
                <w:szCs w:val="24"/>
                <w:lang w:val="en-US" w:eastAsia="en-AU"/>
              </w:rPr>
              <w:t>storeys</w:t>
            </w:r>
            <w:proofErr w:type="spellEnd"/>
            <w:r w:rsidRPr="00782767">
              <w:rPr>
                <w:rFonts w:ascii="Arial" w:hAnsi="Arial" w:cs="Arial"/>
                <w:szCs w:val="24"/>
                <w:lang w:val="en-US" w:eastAsia="en-AU"/>
              </w:rPr>
              <w:t xml:space="preserve"> to the rear.</w:t>
            </w:r>
          </w:p>
        </w:tc>
      </w:tr>
      <w:tr w:rsidR="00782767" w:rsidRPr="00782767" w14:paraId="41FD2C5A" w14:textId="77777777" w:rsidTr="00770982">
        <w:tc>
          <w:tcPr>
            <w:tcW w:w="2547" w:type="dxa"/>
          </w:tcPr>
          <w:p w14:paraId="2B7480AF"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2.3</w:t>
            </w:r>
            <w:r w:rsidRPr="00782767">
              <w:rPr>
                <w:rFonts w:ascii="Arial" w:hAnsi="Arial" w:cs="Arial"/>
                <w:szCs w:val="24"/>
                <w:lang w:val="en-US" w:eastAsia="en-AU"/>
              </w:rPr>
              <w:tab/>
              <w:t>Street Setbacks</w:t>
            </w:r>
          </w:p>
          <w:p w14:paraId="2F79790A" w14:textId="77777777" w:rsidR="00782767" w:rsidRPr="00782767" w:rsidRDefault="00782767" w:rsidP="00782767">
            <w:pPr>
              <w:ind w:left="591" w:hanging="591"/>
              <w:rPr>
                <w:rFonts w:ascii="Arial" w:hAnsi="Arial" w:cs="Arial"/>
                <w:szCs w:val="24"/>
                <w:lang w:val="en-US" w:eastAsia="en-AU"/>
              </w:rPr>
            </w:pPr>
          </w:p>
        </w:tc>
        <w:tc>
          <w:tcPr>
            <w:tcW w:w="6469" w:type="dxa"/>
          </w:tcPr>
          <w:p w14:paraId="622548B3"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Meets element objectives.</w:t>
            </w:r>
          </w:p>
          <w:p w14:paraId="4B62F396" w14:textId="77777777" w:rsidR="00782767" w:rsidRPr="00782767" w:rsidRDefault="00782767" w:rsidP="00782767">
            <w:pPr>
              <w:rPr>
                <w:rFonts w:ascii="Arial" w:hAnsi="Arial" w:cs="Arial"/>
                <w:szCs w:val="24"/>
                <w:lang w:val="en-GB" w:eastAsia="en-AU"/>
              </w:rPr>
            </w:pPr>
          </w:p>
          <w:p w14:paraId="2E27A54C" w14:textId="77777777" w:rsidR="00782767" w:rsidRPr="00782767" w:rsidRDefault="00782767" w:rsidP="00782767">
            <w:pPr>
              <w:shd w:val="clear" w:color="auto" w:fill="FFFFFF" w:themeFill="background1"/>
              <w:rPr>
                <w:rFonts w:ascii="Arial" w:hAnsi="Arial" w:cs="Arial"/>
                <w:szCs w:val="24"/>
                <w:lang w:val="en-US" w:eastAsia="en-AU"/>
              </w:rPr>
            </w:pPr>
            <w:r w:rsidRPr="00782767">
              <w:rPr>
                <w:rFonts w:ascii="Arial" w:hAnsi="Arial" w:cs="Arial"/>
                <w:szCs w:val="24"/>
                <w:lang w:val="en-US" w:eastAsia="en-AU"/>
              </w:rPr>
              <w:t xml:space="preserve">The proposed street setbacks are considered appropriate for the streetscape, provides a clear transition between the public and private </w:t>
            </w:r>
            <w:proofErr w:type="gramStart"/>
            <w:r w:rsidRPr="00782767">
              <w:rPr>
                <w:rFonts w:ascii="Arial" w:hAnsi="Arial" w:cs="Arial"/>
                <w:szCs w:val="24"/>
                <w:lang w:val="en-US" w:eastAsia="en-AU"/>
              </w:rPr>
              <w:t>realm</w:t>
            </w:r>
            <w:proofErr w:type="gramEnd"/>
            <w:r w:rsidRPr="00782767">
              <w:rPr>
                <w:rFonts w:ascii="Arial" w:hAnsi="Arial" w:cs="Arial"/>
                <w:szCs w:val="24"/>
                <w:lang w:val="en-US" w:eastAsia="en-AU"/>
              </w:rPr>
              <w:t xml:space="preserve"> and balances the need for visual privacy to upper floor apartments with opportunities for passive surveillance and outlook over the street. </w:t>
            </w:r>
          </w:p>
        </w:tc>
      </w:tr>
      <w:tr w:rsidR="00782767" w:rsidRPr="00782767" w14:paraId="3CD9362B" w14:textId="77777777" w:rsidTr="00770982">
        <w:trPr>
          <w:trHeight w:val="532"/>
        </w:trPr>
        <w:tc>
          <w:tcPr>
            <w:tcW w:w="2547" w:type="dxa"/>
          </w:tcPr>
          <w:p w14:paraId="289B4712"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lastRenderedPageBreak/>
              <w:t>2.4</w:t>
            </w:r>
            <w:r w:rsidRPr="00782767">
              <w:rPr>
                <w:rFonts w:ascii="Arial" w:hAnsi="Arial" w:cs="Arial"/>
                <w:szCs w:val="24"/>
                <w:lang w:val="en-US" w:eastAsia="en-AU"/>
              </w:rPr>
              <w:tab/>
              <w:t>Side and Rear Setbacks</w:t>
            </w:r>
          </w:p>
        </w:tc>
        <w:tc>
          <w:tcPr>
            <w:tcW w:w="6469" w:type="dxa"/>
          </w:tcPr>
          <w:p w14:paraId="6802573A"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The development meets the element objectives, subject to a condition requiring privacy screening and obscure glazing. </w:t>
            </w:r>
          </w:p>
        </w:tc>
      </w:tr>
      <w:tr w:rsidR="00782767" w:rsidRPr="00782767" w14:paraId="53D94FBC" w14:textId="77777777" w:rsidTr="00770982">
        <w:tc>
          <w:tcPr>
            <w:tcW w:w="2547" w:type="dxa"/>
          </w:tcPr>
          <w:p w14:paraId="73FFF140"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2.5</w:t>
            </w:r>
            <w:r w:rsidRPr="00782767">
              <w:rPr>
                <w:rFonts w:ascii="Arial" w:hAnsi="Arial" w:cs="Arial"/>
                <w:szCs w:val="24"/>
                <w:lang w:val="en-US" w:eastAsia="en-AU"/>
              </w:rPr>
              <w:tab/>
              <w:t>Plot Ratio</w:t>
            </w:r>
          </w:p>
          <w:p w14:paraId="3CD71817" w14:textId="77777777" w:rsidR="00782767" w:rsidRPr="00782767" w:rsidRDefault="00782767" w:rsidP="00782767">
            <w:pPr>
              <w:ind w:left="591" w:hanging="591"/>
              <w:rPr>
                <w:rFonts w:ascii="Arial" w:hAnsi="Arial" w:cs="Arial"/>
                <w:szCs w:val="24"/>
                <w:lang w:val="en-US" w:eastAsia="en-AU"/>
              </w:rPr>
            </w:pPr>
          </w:p>
        </w:tc>
        <w:tc>
          <w:tcPr>
            <w:tcW w:w="6469" w:type="dxa"/>
          </w:tcPr>
          <w:p w14:paraId="22C3FD4E"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US" w:eastAsia="en-AU"/>
              </w:rPr>
              <w:t>The development proposes a plot ratio of 2.16, in lieu of 2.0 specified by Table 2.1.  This translates to approximately 289m</w:t>
            </w:r>
            <w:r w:rsidRPr="00782767">
              <w:rPr>
                <w:rFonts w:ascii="Arial" w:hAnsi="Arial" w:cs="Arial"/>
                <w:szCs w:val="24"/>
                <w:vertAlign w:val="superscript"/>
                <w:lang w:val="en-US" w:eastAsia="en-AU"/>
              </w:rPr>
              <w:t>2</w:t>
            </w:r>
            <w:r w:rsidRPr="00782767">
              <w:rPr>
                <w:rFonts w:ascii="Arial" w:hAnsi="Arial" w:cs="Arial"/>
                <w:szCs w:val="24"/>
                <w:lang w:val="en-US" w:eastAsia="en-AU"/>
              </w:rPr>
              <w:t xml:space="preserve"> (8%) of additional floor space.  Notwithstanding, the element objective is achieved for the reasons outlined in </w:t>
            </w:r>
            <w:r w:rsidRPr="00782767">
              <w:rPr>
                <w:rFonts w:ascii="Arial" w:hAnsi="Arial" w:cs="Arial"/>
                <w:b/>
                <w:bCs/>
                <w:szCs w:val="24"/>
                <w:lang w:val="en-US" w:eastAsia="en-AU"/>
              </w:rPr>
              <w:t>Attachment 1</w:t>
            </w:r>
            <w:r w:rsidRPr="00782767">
              <w:rPr>
                <w:rFonts w:ascii="Arial" w:hAnsi="Arial" w:cs="Arial"/>
                <w:szCs w:val="24"/>
                <w:lang w:val="en-US" w:eastAsia="en-AU"/>
              </w:rPr>
              <w:t xml:space="preserve">. </w:t>
            </w:r>
          </w:p>
        </w:tc>
      </w:tr>
      <w:tr w:rsidR="00782767" w:rsidRPr="00782767" w14:paraId="52ADCE95" w14:textId="77777777" w:rsidTr="00770982">
        <w:tc>
          <w:tcPr>
            <w:tcW w:w="2547" w:type="dxa"/>
          </w:tcPr>
          <w:p w14:paraId="52D4B431" w14:textId="77777777" w:rsidR="00782767" w:rsidRPr="00782767" w:rsidRDefault="00782767" w:rsidP="00782767">
            <w:pPr>
              <w:ind w:left="591" w:hanging="591"/>
              <w:rPr>
                <w:rFonts w:ascii="Arial" w:hAnsi="Arial" w:cs="Arial"/>
                <w:szCs w:val="24"/>
                <w:lang w:val="en-US" w:eastAsia="en-AU"/>
              </w:rPr>
            </w:pPr>
            <w:bookmarkStart w:id="24" w:name="_Hlk49328956"/>
            <w:r w:rsidRPr="00782767">
              <w:rPr>
                <w:rFonts w:ascii="Arial" w:hAnsi="Arial" w:cs="Arial"/>
                <w:szCs w:val="24"/>
                <w:lang w:val="en-US" w:eastAsia="en-AU"/>
              </w:rPr>
              <w:t>2.7</w:t>
            </w:r>
            <w:r w:rsidRPr="00782767">
              <w:rPr>
                <w:rFonts w:ascii="Arial" w:hAnsi="Arial" w:cs="Arial"/>
                <w:szCs w:val="24"/>
                <w:lang w:val="en-US" w:eastAsia="en-AU"/>
              </w:rPr>
              <w:tab/>
              <w:t>Building Separation</w:t>
            </w:r>
            <w:bookmarkEnd w:id="24"/>
          </w:p>
          <w:p w14:paraId="45118DEC" w14:textId="77777777" w:rsidR="00782767" w:rsidRPr="00782767" w:rsidRDefault="00782767" w:rsidP="00782767">
            <w:pPr>
              <w:ind w:left="591" w:hanging="591"/>
              <w:rPr>
                <w:rFonts w:ascii="Arial" w:hAnsi="Arial" w:cs="Arial"/>
                <w:szCs w:val="24"/>
                <w:lang w:val="en-US" w:eastAsia="en-AU"/>
              </w:rPr>
            </w:pPr>
          </w:p>
        </w:tc>
        <w:tc>
          <w:tcPr>
            <w:tcW w:w="6469" w:type="dxa"/>
          </w:tcPr>
          <w:p w14:paraId="4D7E7392"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w:t>
            </w:r>
          </w:p>
          <w:p w14:paraId="072483E8" w14:textId="77777777" w:rsidR="00782767" w:rsidRPr="00782767" w:rsidRDefault="00782767" w:rsidP="00782767">
            <w:pPr>
              <w:rPr>
                <w:rFonts w:ascii="Arial" w:hAnsi="Arial" w:cs="Arial"/>
                <w:szCs w:val="24"/>
                <w:lang w:val="en-GB" w:eastAsia="en-AU"/>
              </w:rPr>
            </w:pPr>
          </w:p>
          <w:p w14:paraId="1EE502EC"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The building separation is proportionate to the overall building height due to the proposed “podium” built form (i.e., the building’s setbacks increase as its height increases).</w:t>
            </w:r>
          </w:p>
        </w:tc>
      </w:tr>
      <w:tr w:rsidR="00782767" w:rsidRPr="00782767" w14:paraId="43EA971D" w14:textId="77777777" w:rsidTr="00770982">
        <w:tc>
          <w:tcPr>
            <w:tcW w:w="2547" w:type="dxa"/>
          </w:tcPr>
          <w:p w14:paraId="70DB0277"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3.3</w:t>
            </w:r>
            <w:r w:rsidRPr="00782767">
              <w:rPr>
                <w:rFonts w:ascii="Arial" w:hAnsi="Arial" w:cs="Arial"/>
                <w:szCs w:val="24"/>
                <w:lang w:val="en-US" w:eastAsia="en-AU"/>
              </w:rPr>
              <w:tab/>
              <w:t>Tree Canopy and Deep Soil Areas</w:t>
            </w:r>
          </w:p>
        </w:tc>
        <w:tc>
          <w:tcPr>
            <w:tcW w:w="6469" w:type="dxa"/>
          </w:tcPr>
          <w:p w14:paraId="1CFA955B" w14:textId="77777777" w:rsidR="00782767" w:rsidRPr="00782767" w:rsidRDefault="00782767" w:rsidP="00782767">
            <w:pPr>
              <w:keepNext/>
              <w:rPr>
                <w:rFonts w:ascii="Arial" w:hAnsi="Arial" w:cs="Arial"/>
                <w:szCs w:val="24"/>
                <w:lang w:val="en-US" w:eastAsia="en-AU"/>
              </w:rPr>
            </w:pPr>
            <w:r w:rsidRPr="00782767">
              <w:rPr>
                <w:rFonts w:ascii="Arial" w:hAnsi="Arial" w:cs="Arial"/>
                <w:szCs w:val="24"/>
                <w:lang w:val="en-US" w:eastAsia="en-AU"/>
              </w:rPr>
              <w:t xml:space="preserve">Meets element objectives. </w:t>
            </w:r>
          </w:p>
          <w:p w14:paraId="54407CEE" w14:textId="77777777" w:rsidR="00782767" w:rsidRPr="00782767" w:rsidRDefault="00782767" w:rsidP="00782767">
            <w:pPr>
              <w:keepNext/>
              <w:rPr>
                <w:rFonts w:ascii="Arial" w:hAnsi="Arial" w:cs="Arial"/>
                <w:szCs w:val="24"/>
                <w:lang w:val="en-US" w:eastAsia="en-AU"/>
              </w:rPr>
            </w:pPr>
          </w:p>
          <w:p w14:paraId="49058B21" w14:textId="77777777" w:rsidR="00782767" w:rsidRPr="00782767" w:rsidRDefault="00782767" w:rsidP="00782767">
            <w:pPr>
              <w:keepNext/>
              <w:rPr>
                <w:rFonts w:ascii="Arial" w:hAnsi="Arial" w:cs="Arial"/>
                <w:szCs w:val="24"/>
                <w:lang w:val="en-US" w:eastAsia="en-AU"/>
              </w:rPr>
            </w:pPr>
            <w:r w:rsidRPr="00782767">
              <w:rPr>
                <w:rFonts w:ascii="Arial" w:hAnsi="Arial" w:cs="Arial"/>
                <w:szCs w:val="24"/>
                <w:lang w:val="en-US" w:eastAsia="en-AU"/>
              </w:rPr>
              <w:t>An approximate 160m</w:t>
            </w:r>
            <w:r w:rsidRPr="00782767">
              <w:rPr>
                <w:rFonts w:ascii="Arial" w:hAnsi="Arial" w:cs="Arial"/>
                <w:szCs w:val="24"/>
                <w:vertAlign w:val="superscript"/>
                <w:lang w:val="en-US" w:eastAsia="en-AU"/>
              </w:rPr>
              <w:t>2</w:t>
            </w:r>
            <w:r w:rsidRPr="00782767">
              <w:rPr>
                <w:rFonts w:ascii="Arial" w:hAnsi="Arial" w:cs="Arial"/>
                <w:szCs w:val="24"/>
                <w:lang w:val="en-US" w:eastAsia="en-AU"/>
              </w:rPr>
              <w:t xml:space="preserve"> DSA is provided along the western boundary of the site, outside of the area required for the under croft/basement parking. This exceeds minimum requirements by 36.7m</w:t>
            </w:r>
            <w:r w:rsidRPr="00782767">
              <w:rPr>
                <w:rFonts w:ascii="Arial" w:hAnsi="Arial" w:cs="Arial"/>
                <w:szCs w:val="24"/>
                <w:vertAlign w:val="superscript"/>
                <w:lang w:val="en-US" w:eastAsia="en-AU"/>
              </w:rPr>
              <w:t>2</w:t>
            </w:r>
            <w:r w:rsidRPr="00782767">
              <w:rPr>
                <w:rFonts w:ascii="Arial" w:hAnsi="Arial" w:cs="Arial"/>
                <w:szCs w:val="24"/>
                <w:lang w:val="en-US" w:eastAsia="en-AU"/>
              </w:rPr>
              <w:t xml:space="preserve"> (approximately 30%).  In this regard, the City’s consultant landscape architect advised of the following:</w:t>
            </w:r>
          </w:p>
          <w:p w14:paraId="74B75491" w14:textId="77777777" w:rsidR="00782767" w:rsidRPr="00782767" w:rsidRDefault="00782767" w:rsidP="00782767">
            <w:pPr>
              <w:keepNext/>
              <w:numPr>
                <w:ilvl w:val="0"/>
                <w:numId w:val="31"/>
              </w:numPr>
              <w:autoSpaceDE w:val="0"/>
              <w:autoSpaceDN w:val="0"/>
              <w:adjustRightInd w:val="0"/>
              <w:rPr>
                <w:rFonts w:ascii="Arial" w:hAnsi="Arial" w:cs="Arial"/>
                <w:szCs w:val="24"/>
                <w:lang w:val="en-GB" w:eastAsia="en-AU"/>
              </w:rPr>
            </w:pPr>
            <w:r w:rsidRPr="00782767">
              <w:rPr>
                <w:rFonts w:ascii="Arial" w:hAnsi="Arial" w:cs="Arial"/>
                <w:szCs w:val="24"/>
                <w:lang w:val="en-GB" w:eastAsia="en-AU"/>
              </w:rPr>
              <w:t>The provided DSA and numbers of trees exceeds minimum R-Code requirements.</w:t>
            </w:r>
          </w:p>
          <w:p w14:paraId="383427E0" w14:textId="77777777" w:rsidR="00782767" w:rsidRPr="00782767" w:rsidRDefault="00782767" w:rsidP="00782767">
            <w:pPr>
              <w:keepNext/>
              <w:numPr>
                <w:ilvl w:val="0"/>
                <w:numId w:val="31"/>
              </w:numPr>
              <w:autoSpaceDE w:val="0"/>
              <w:autoSpaceDN w:val="0"/>
              <w:adjustRightInd w:val="0"/>
              <w:rPr>
                <w:rFonts w:ascii="Arial" w:hAnsi="Arial" w:cs="Arial"/>
                <w:szCs w:val="24"/>
                <w:lang w:val="en-GB" w:eastAsia="en-AU"/>
              </w:rPr>
            </w:pPr>
            <w:r w:rsidRPr="00782767">
              <w:rPr>
                <w:rFonts w:ascii="Arial" w:hAnsi="Arial" w:cs="Arial"/>
                <w:szCs w:val="24"/>
                <w:lang w:val="en-GB" w:eastAsia="en-AU"/>
              </w:rPr>
              <w:t>The mix of native and exotic trees and understorey plants respond to the varied light levels across the site.</w:t>
            </w:r>
          </w:p>
        </w:tc>
      </w:tr>
      <w:tr w:rsidR="00782767" w:rsidRPr="00782767" w14:paraId="0B574558" w14:textId="77777777" w:rsidTr="00770982">
        <w:tc>
          <w:tcPr>
            <w:tcW w:w="2547" w:type="dxa"/>
          </w:tcPr>
          <w:p w14:paraId="19B40C1A"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3.4</w:t>
            </w:r>
            <w:r w:rsidRPr="00782767">
              <w:rPr>
                <w:rFonts w:ascii="Arial" w:hAnsi="Arial" w:cs="Arial"/>
                <w:szCs w:val="24"/>
                <w:lang w:val="en-US" w:eastAsia="en-AU"/>
              </w:rPr>
              <w:tab/>
              <w:t>Communal Open Space</w:t>
            </w:r>
          </w:p>
          <w:p w14:paraId="2B410FBF" w14:textId="77777777" w:rsidR="00782767" w:rsidRPr="00782767" w:rsidRDefault="00782767" w:rsidP="00782767">
            <w:pPr>
              <w:rPr>
                <w:rFonts w:ascii="Arial" w:hAnsi="Arial" w:cs="Arial"/>
                <w:szCs w:val="24"/>
                <w:lang w:val="en-GB" w:eastAsia="en-AU"/>
              </w:rPr>
            </w:pPr>
          </w:p>
        </w:tc>
        <w:tc>
          <w:tcPr>
            <w:tcW w:w="6469" w:type="dxa"/>
          </w:tcPr>
          <w:p w14:paraId="7A05E51B" w14:textId="77777777" w:rsidR="00782767" w:rsidRPr="00782767" w:rsidRDefault="00782767" w:rsidP="00782767">
            <w:pPr>
              <w:keepNext/>
              <w:rPr>
                <w:rFonts w:ascii="Arial" w:hAnsi="Arial" w:cs="Arial"/>
                <w:szCs w:val="24"/>
                <w:lang w:val="en-US" w:eastAsia="en-AU"/>
              </w:rPr>
            </w:pPr>
            <w:r w:rsidRPr="00782767">
              <w:rPr>
                <w:rFonts w:ascii="Arial" w:hAnsi="Arial" w:cs="Arial"/>
                <w:szCs w:val="24"/>
                <w:lang w:val="en-US" w:eastAsia="en-AU"/>
              </w:rPr>
              <w:t xml:space="preserve">Meets element objectives. </w:t>
            </w:r>
          </w:p>
          <w:p w14:paraId="4F332B07" w14:textId="77777777" w:rsidR="00782767" w:rsidRPr="00782767" w:rsidRDefault="00782767" w:rsidP="00782767">
            <w:pPr>
              <w:keepNext/>
              <w:rPr>
                <w:rFonts w:ascii="Arial" w:hAnsi="Arial" w:cs="Arial"/>
                <w:szCs w:val="24"/>
                <w:lang w:val="en-US" w:eastAsia="en-AU"/>
              </w:rPr>
            </w:pPr>
          </w:p>
          <w:p w14:paraId="79068CDF" w14:textId="77777777" w:rsidR="00782767" w:rsidRPr="00782767" w:rsidRDefault="00782767" w:rsidP="00782767">
            <w:pPr>
              <w:rPr>
                <w:rFonts w:ascii="Arial" w:hAnsi="Arial" w:cs="Arial"/>
                <w:szCs w:val="24"/>
                <w:lang w:val="en-US" w:eastAsia="en-AU"/>
              </w:rPr>
            </w:pPr>
            <w:bookmarkStart w:id="25" w:name="_Hlk64980175"/>
            <w:r w:rsidRPr="00782767">
              <w:rPr>
                <w:rFonts w:ascii="Arial" w:hAnsi="Arial" w:cs="Arial"/>
                <w:szCs w:val="24"/>
                <w:lang w:val="en-US" w:eastAsia="en-AU"/>
              </w:rPr>
              <w:t>As per R-Codes Vol. 2, 216m</w:t>
            </w:r>
            <w:r w:rsidRPr="00782767">
              <w:rPr>
                <w:rFonts w:ascii="Arial" w:hAnsi="Arial" w:cs="Arial"/>
                <w:szCs w:val="24"/>
                <w:vertAlign w:val="superscript"/>
                <w:lang w:val="en-US" w:eastAsia="en-AU"/>
              </w:rPr>
              <w:t>2</w:t>
            </w:r>
            <w:r w:rsidRPr="00782767">
              <w:rPr>
                <w:rFonts w:ascii="Arial" w:hAnsi="Arial" w:cs="Arial"/>
                <w:szCs w:val="24"/>
                <w:lang w:val="en-US" w:eastAsia="en-AU"/>
              </w:rPr>
              <w:t xml:space="preserve"> of communal open space is required.  Approximately 250m</w:t>
            </w:r>
            <w:r w:rsidRPr="00782767">
              <w:rPr>
                <w:rFonts w:ascii="Arial" w:hAnsi="Arial" w:cs="Arial"/>
                <w:szCs w:val="24"/>
                <w:vertAlign w:val="superscript"/>
                <w:lang w:val="en-US" w:eastAsia="en-AU"/>
              </w:rPr>
              <w:t>2</w:t>
            </w:r>
            <w:r w:rsidRPr="00782767">
              <w:rPr>
                <w:rFonts w:ascii="Arial" w:hAnsi="Arial" w:cs="Arial"/>
                <w:szCs w:val="24"/>
                <w:lang w:val="en-US" w:eastAsia="en-AU"/>
              </w:rPr>
              <w:t xml:space="preserve"> has been provided at the rear of the development and is accessed via the residents’ ‘Garden Room’.</w:t>
            </w:r>
            <w:bookmarkEnd w:id="25"/>
          </w:p>
        </w:tc>
      </w:tr>
      <w:tr w:rsidR="00782767" w:rsidRPr="00782767" w14:paraId="0B802BC9" w14:textId="77777777" w:rsidTr="00770982">
        <w:tc>
          <w:tcPr>
            <w:tcW w:w="2547" w:type="dxa"/>
          </w:tcPr>
          <w:p w14:paraId="2E0BFE09"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3.5</w:t>
            </w:r>
            <w:r w:rsidRPr="00782767">
              <w:rPr>
                <w:rFonts w:ascii="Arial" w:hAnsi="Arial" w:cs="Arial"/>
                <w:szCs w:val="24"/>
                <w:lang w:val="en-US" w:eastAsia="en-AU"/>
              </w:rPr>
              <w:tab/>
              <w:t>Visual Privacy</w:t>
            </w:r>
          </w:p>
          <w:p w14:paraId="1D1D7A89" w14:textId="77777777" w:rsidR="00782767" w:rsidRPr="00782767" w:rsidRDefault="00782767" w:rsidP="00782767">
            <w:pPr>
              <w:ind w:left="591" w:hanging="591"/>
              <w:rPr>
                <w:rFonts w:ascii="Arial" w:hAnsi="Arial" w:cs="Arial"/>
                <w:szCs w:val="24"/>
                <w:lang w:val="en-US" w:eastAsia="en-AU"/>
              </w:rPr>
            </w:pPr>
          </w:p>
        </w:tc>
        <w:tc>
          <w:tcPr>
            <w:tcW w:w="6469" w:type="dxa"/>
          </w:tcPr>
          <w:p w14:paraId="0EF29664"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Meets element objectives, subject to a condition requiring privacy screening and obscure glazing.</w:t>
            </w:r>
          </w:p>
        </w:tc>
      </w:tr>
      <w:tr w:rsidR="00782767" w:rsidRPr="00782767" w14:paraId="69649D31" w14:textId="77777777" w:rsidTr="00770982">
        <w:tc>
          <w:tcPr>
            <w:tcW w:w="2547" w:type="dxa"/>
          </w:tcPr>
          <w:p w14:paraId="4F1C6D00"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3.6</w:t>
            </w:r>
            <w:r w:rsidRPr="00782767">
              <w:rPr>
                <w:rFonts w:ascii="Arial" w:hAnsi="Arial" w:cs="Arial"/>
                <w:szCs w:val="24"/>
                <w:lang w:val="en-US" w:eastAsia="en-AU"/>
              </w:rPr>
              <w:tab/>
              <w:t>Public Domain Interface</w:t>
            </w:r>
          </w:p>
          <w:p w14:paraId="108E6E92" w14:textId="77777777" w:rsidR="00782767" w:rsidRPr="00782767" w:rsidRDefault="00782767" w:rsidP="00782767">
            <w:pPr>
              <w:ind w:left="591" w:hanging="591"/>
              <w:rPr>
                <w:rFonts w:ascii="Arial" w:hAnsi="Arial" w:cs="Arial"/>
                <w:szCs w:val="24"/>
                <w:lang w:val="en-US" w:eastAsia="en-AU"/>
              </w:rPr>
            </w:pPr>
          </w:p>
        </w:tc>
        <w:tc>
          <w:tcPr>
            <w:tcW w:w="6469" w:type="dxa"/>
          </w:tcPr>
          <w:p w14:paraId="43349B26" w14:textId="77777777" w:rsidR="00782767" w:rsidRPr="00782767" w:rsidRDefault="00782767" w:rsidP="00782767">
            <w:pPr>
              <w:keepNext/>
              <w:rPr>
                <w:rFonts w:ascii="Arial" w:hAnsi="Arial" w:cs="Arial"/>
                <w:szCs w:val="24"/>
                <w:lang w:val="en-US" w:eastAsia="en-AU"/>
              </w:rPr>
            </w:pPr>
            <w:r w:rsidRPr="00782767">
              <w:rPr>
                <w:rFonts w:ascii="Arial" w:hAnsi="Arial" w:cs="Arial"/>
                <w:szCs w:val="24"/>
                <w:lang w:val="en-US" w:eastAsia="en-AU"/>
              </w:rPr>
              <w:t xml:space="preserve">Meets element objectives. </w:t>
            </w:r>
          </w:p>
          <w:p w14:paraId="5430DEEA" w14:textId="77777777" w:rsidR="00782767" w:rsidRPr="00782767" w:rsidRDefault="00782767" w:rsidP="00782767">
            <w:pPr>
              <w:rPr>
                <w:rFonts w:ascii="Arial" w:hAnsi="Arial" w:cs="Arial"/>
                <w:szCs w:val="24"/>
                <w:lang w:val="en-GB" w:eastAsia="en-AU"/>
              </w:rPr>
            </w:pPr>
          </w:p>
          <w:p w14:paraId="71E4963D"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 xml:space="preserve">The development has numerous opportunities for passive surveillance and presentation/outlook opportunities to the street.  The residential entry is well defined with a small setback and distinctive planting which contributes to the greening of the streetscape.  A street tree is proposed to be relocated and communal bench seating is to be integrated within the planters. This provides opportunities for casual interaction between residents and visitors/the public. </w:t>
            </w:r>
          </w:p>
        </w:tc>
      </w:tr>
      <w:tr w:rsidR="00782767" w:rsidRPr="00782767" w14:paraId="2B9F4535" w14:textId="77777777" w:rsidTr="00770982">
        <w:tc>
          <w:tcPr>
            <w:tcW w:w="2547" w:type="dxa"/>
          </w:tcPr>
          <w:p w14:paraId="53EF4488"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lastRenderedPageBreak/>
              <w:t>3.7</w:t>
            </w:r>
            <w:r w:rsidRPr="00782767">
              <w:rPr>
                <w:rFonts w:ascii="Arial" w:hAnsi="Arial" w:cs="Arial"/>
                <w:szCs w:val="24"/>
                <w:lang w:val="en-US" w:eastAsia="en-AU"/>
              </w:rPr>
              <w:tab/>
              <w:t>Pedestrian Access and Entries</w:t>
            </w:r>
          </w:p>
        </w:tc>
        <w:tc>
          <w:tcPr>
            <w:tcW w:w="6469" w:type="dxa"/>
          </w:tcPr>
          <w:p w14:paraId="1D24E62E" w14:textId="77777777" w:rsidR="00782767" w:rsidRPr="00782767" w:rsidRDefault="00782767" w:rsidP="00782767">
            <w:pPr>
              <w:keepNext/>
              <w:rPr>
                <w:rFonts w:ascii="Arial" w:hAnsi="Arial" w:cs="Arial"/>
                <w:szCs w:val="24"/>
                <w:lang w:val="en-US" w:eastAsia="en-AU"/>
              </w:rPr>
            </w:pPr>
            <w:bookmarkStart w:id="26" w:name="_Hlk64984584"/>
            <w:r w:rsidRPr="00782767">
              <w:rPr>
                <w:rFonts w:ascii="Arial" w:hAnsi="Arial" w:cs="Arial"/>
                <w:szCs w:val="24"/>
                <w:lang w:val="en-US" w:eastAsia="en-AU"/>
              </w:rPr>
              <w:t>Meets element objectives, subject to conditions for directional signage.</w:t>
            </w:r>
            <w:bookmarkEnd w:id="26"/>
          </w:p>
        </w:tc>
      </w:tr>
      <w:tr w:rsidR="00782767" w:rsidRPr="00782767" w14:paraId="15182E7C" w14:textId="77777777" w:rsidTr="00770982">
        <w:trPr>
          <w:trHeight w:val="462"/>
        </w:trPr>
        <w:tc>
          <w:tcPr>
            <w:tcW w:w="2547" w:type="dxa"/>
          </w:tcPr>
          <w:p w14:paraId="182EDB92"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3.9</w:t>
            </w:r>
            <w:r w:rsidRPr="00782767">
              <w:rPr>
                <w:rFonts w:ascii="Arial" w:hAnsi="Arial" w:cs="Arial"/>
                <w:szCs w:val="24"/>
                <w:lang w:val="en-US" w:eastAsia="en-AU"/>
              </w:rPr>
              <w:tab/>
              <w:t>Car and Bicycle Parking</w:t>
            </w:r>
          </w:p>
        </w:tc>
        <w:tc>
          <w:tcPr>
            <w:tcW w:w="6469" w:type="dxa"/>
          </w:tcPr>
          <w:p w14:paraId="58AA374B" w14:textId="77777777" w:rsidR="00782767" w:rsidRPr="00782767" w:rsidRDefault="00782767" w:rsidP="00782767">
            <w:pPr>
              <w:keepNext/>
              <w:rPr>
                <w:rFonts w:ascii="Arial" w:hAnsi="Arial" w:cs="Arial"/>
                <w:szCs w:val="24"/>
                <w:lang w:val="en-US" w:eastAsia="en-AU"/>
              </w:rPr>
            </w:pPr>
            <w:r w:rsidRPr="00782767">
              <w:rPr>
                <w:rFonts w:ascii="Arial" w:hAnsi="Arial" w:cs="Arial"/>
                <w:szCs w:val="24"/>
                <w:lang w:val="en-US" w:eastAsia="en-AU"/>
              </w:rPr>
              <w:t>Meets element objectives, subject to condition for a Parking Management Plan.</w:t>
            </w:r>
          </w:p>
        </w:tc>
      </w:tr>
      <w:tr w:rsidR="00782767" w:rsidRPr="00782767" w14:paraId="5FE382E0" w14:textId="77777777" w:rsidTr="00770982">
        <w:tc>
          <w:tcPr>
            <w:tcW w:w="2547" w:type="dxa"/>
          </w:tcPr>
          <w:p w14:paraId="5BBC16A6"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4.7</w:t>
            </w:r>
            <w:r w:rsidRPr="00782767">
              <w:rPr>
                <w:rFonts w:ascii="Arial" w:hAnsi="Arial" w:cs="Arial"/>
                <w:szCs w:val="24"/>
                <w:lang w:val="en-US" w:eastAsia="en-AU"/>
              </w:rPr>
              <w:tab/>
              <w:t>Managing the Impact of Noise</w:t>
            </w:r>
          </w:p>
        </w:tc>
        <w:tc>
          <w:tcPr>
            <w:tcW w:w="6469" w:type="dxa"/>
          </w:tcPr>
          <w:p w14:paraId="59BDC2B5" w14:textId="77777777" w:rsidR="00782767" w:rsidRPr="00782767" w:rsidRDefault="00782767" w:rsidP="00782767">
            <w:pPr>
              <w:keepNext/>
              <w:rPr>
                <w:rFonts w:ascii="Arial" w:hAnsi="Arial" w:cs="Arial"/>
                <w:szCs w:val="24"/>
                <w:lang w:val="en-US" w:eastAsia="en-AU"/>
              </w:rPr>
            </w:pPr>
            <w:r w:rsidRPr="00782767">
              <w:rPr>
                <w:rFonts w:ascii="Arial" w:hAnsi="Arial" w:cs="Arial"/>
                <w:szCs w:val="24"/>
                <w:lang w:val="en-US" w:eastAsia="en-AU"/>
              </w:rPr>
              <w:t xml:space="preserve">Meets element objectives, subject to condition for compliance with Acoustic Report. </w:t>
            </w:r>
          </w:p>
        </w:tc>
      </w:tr>
      <w:tr w:rsidR="00782767" w:rsidRPr="00782767" w14:paraId="6F0526EE" w14:textId="77777777" w:rsidTr="00770982">
        <w:tc>
          <w:tcPr>
            <w:tcW w:w="2547" w:type="dxa"/>
          </w:tcPr>
          <w:p w14:paraId="3620C582"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4.9</w:t>
            </w:r>
            <w:r w:rsidRPr="00782767">
              <w:rPr>
                <w:rFonts w:ascii="Arial" w:hAnsi="Arial" w:cs="Arial"/>
                <w:szCs w:val="24"/>
                <w:lang w:val="en-US" w:eastAsia="en-AU"/>
              </w:rPr>
              <w:tab/>
              <w:t>Universal Design</w:t>
            </w:r>
          </w:p>
        </w:tc>
        <w:tc>
          <w:tcPr>
            <w:tcW w:w="6469" w:type="dxa"/>
          </w:tcPr>
          <w:p w14:paraId="2245E8EA"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subject to condition for compliance of nominated apartments with the </w:t>
            </w:r>
            <w:r w:rsidRPr="00782767">
              <w:rPr>
                <w:rFonts w:ascii="Arial" w:hAnsi="Arial" w:cs="Arial"/>
                <w:i/>
                <w:iCs/>
                <w:szCs w:val="24"/>
                <w:lang w:val="en-GB" w:eastAsia="en-AU"/>
              </w:rPr>
              <w:t>Liveable Housing Design Guidelines</w:t>
            </w:r>
            <w:r w:rsidRPr="00782767">
              <w:rPr>
                <w:rFonts w:ascii="Arial" w:hAnsi="Arial" w:cs="Arial"/>
                <w:szCs w:val="24"/>
                <w:lang w:val="en-GB" w:eastAsia="en-AU"/>
              </w:rPr>
              <w:t xml:space="preserve">. </w:t>
            </w:r>
          </w:p>
        </w:tc>
      </w:tr>
      <w:tr w:rsidR="00782767" w:rsidRPr="00782767" w14:paraId="2ACA25FB" w14:textId="77777777" w:rsidTr="00770982">
        <w:tc>
          <w:tcPr>
            <w:tcW w:w="2547" w:type="dxa"/>
          </w:tcPr>
          <w:p w14:paraId="33B37511"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4.10</w:t>
            </w:r>
            <w:r w:rsidRPr="00782767">
              <w:rPr>
                <w:rFonts w:ascii="Arial" w:hAnsi="Arial" w:cs="Arial"/>
                <w:szCs w:val="24"/>
                <w:lang w:val="en-US" w:eastAsia="en-AU"/>
              </w:rPr>
              <w:tab/>
              <w:t>Façade Design</w:t>
            </w:r>
          </w:p>
        </w:tc>
        <w:tc>
          <w:tcPr>
            <w:tcW w:w="6469" w:type="dxa"/>
          </w:tcPr>
          <w:p w14:paraId="069EE9B7"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w:t>
            </w:r>
          </w:p>
          <w:p w14:paraId="1978D179" w14:textId="77777777" w:rsidR="00782767" w:rsidRPr="00782767" w:rsidRDefault="00782767" w:rsidP="00782767">
            <w:pPr>
              <w:rPr>
                <w:rFonts w:ascii="Arial" w:hAnsi="Arial" w:cs="Arial"/>
                <w:szCs w:val="24"/>
                <w:lang w:val="en-GB" w:eastAsia="en-AU"/>
              </w:rPr>
            </w:pPr>
          </w:p>
          <w:p w14:paraId="4B08C714"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 xml:space="preserve">The building façades provide articulation, achieved through varying boundary setbacks and the use of different building materials and detailing (e.g., balustrades, landscaped planter boxes and a podium style design, whereby the central core of the building is generally setback further as the building height increases).  </w:t>
            </w:r>
          </w:p>
        </w:tc>
      </w:tr>
      <w:tr w:rsidR="00782767" w:rsidRPr="00782767" w14:paraId="7B878D2E" w14:textId="77777777" w:rsidTr="00770982">
        <w:tc>
          <w:tcPr>
            <w:tcW w:w="2547" w:type="dxa"/>
          </w:tcPr>
          <w:p w14:paraId="281FCE40"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4.12</w:t>
            </w:r>
            <w:r w:rsidRPr="00782767">
              <w:rPr>
                <w:rFonts w:ascii="Arial" w:hAnsi="Arial" w:cs="Arial"/>
                <w:szCs w:val="24"/>
                <w:lang w:val="en-US" w:eastAsia="en-AU"/>
              </w:rPr>
              <w:tab/>
              <w:t>Landscape Design</w:t>
            </w:r>
          </w:p>
        </w:tc>
        <w:tc>
          <w:tcPr>
            <w:tcW w:w="6469" w:type="dxa"/>
          </w:tcPr>
          <w:p w14:paraId="67382C56"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Meets element objectives.</w:t>
            </w:r>
          </w:p>
          <w:p w14:paraId="7109DD32" w14:textId="77777777" w:rsidR="00782767" w:rsidRPr="00782767" w:rsidRDefault="00782767" w:rsidP="00782767">
            <w:pPr>
              <w:rPr>
                <w:rFonts w:ascii="Arial" w:hAnsi="Arial" w:cs="Arial"/>
                <w:szCs w:val="24"/>
                <w:lang w:val="en-GB" w:eastAsia="en-AU"/>
              </w:rPr>
            </w:pPr>
          </w:p>
          <w:p w14:paraId="2277ADF8"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The landscaping is generally spread evenly along the frontage of the building and is located either side of the various entry points to the development and the amount of landscaping is considered appropriate having regard to the scale of the overall development and its location underneath apartments on the upper floors.</w:t>
            </w:r>
          </w:p>
          <w:p w14:paraId="6459BEA9" w14:textId="77777777" w:rsidR="00782767" w:rsidRPr="00782767" w:rsidRDefault="00782767" w:rsidP="00782767">
            <w:pPr>
              <w:rPr>
                <w:rFonts w:ascii="Arial" w:hAnsi="Arial" w:cs="Arial"/>
                <w:szCs w:val="24"/>
                <w:lang w:val="en-US" w:eastAsia="en-AU"/>
              </w:rPr>
            </w:pPr>
          </w:p>
          <w:p w14:paraId="61F442BE"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In this regard, the City’s landscape consultant also advised that “</w:t>
            </w:r>
            <w:r w:rsidRPr="00782767">
              <w:rPr>
                <w:rFonts w:ascii="Arial" w:hAnsi="Arial" w:cs="Arial"/>
                <w:i/>
                <w:iCs/>
                <w:szCs w:val="24"/>
                <w:lang w:val="en-US" w:eastAsia="en-AU"/>
              </w:rPr>
              <w:t>The development presents well to the street. New garden planters at street level will soften built form…</w:t>
            </w:r>
            <w:r w:rsidRPr="00782767">
              <w:rPr>
                <w:rFonts w:ascii="Arial" w:hAnsi="Arial" w:cs="Arial"/>
                <w:szCs w:val="24"/>
                <w:lang w:val="en-US" w:eastAsia="en-AU"/>
              </w:rPr>
              <w:t>”</w:t>
            </w:r>
          </w:p>
          <w:p w14:paraId="72B15BB2" w14:textId="77777777" w:rsidR="00782767" w:rsidRPr="00782767" w:rsidRDefault="00782767" w:rsidP="00782767">
            <w:pPr>
              <w:rPr>
                <w:rFonts w:ascii="Arial" w:hAnsi="Arial" w:cs="Arial"/>
                <w:szCs w:val="24"/>
                <w:lang w:val="en-US" w:eastAsia="en-AU"/>
              </w:rPr>
            </w:pPr>
          </w:p>
          <w:p w14:paraId="1917B25A"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In terms of the apartments themselves, the landscape planter boxes are highly visible from habitable rooms and are easily accessible from the terraces/balconies of apartments.</w:t>
            </w:r>
          </w:p>
          <w:p w14:paraId="3D21F5BF" w14:textId="77777777" w:rsidR="00782767" w:rsidRPr="00782767" w:rsidRDefault="00782767" w:rsidP="00782767">
            <w:pPr>
              <w:rPr>
                <w:rFonts w:ascii="Arial" w:hAnsi="Arial" w:cs="Arial"/>
                <w:szCs w:val="24"/>
                <w:lang w:val="en-US" w:eastAsia="en-AU"/>
              </w:rPr>
            </w:pPr>
          </w:p>
          <w:p w14:paraId="5ADD6C10"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The substantial landscaped deep soil area at the rear of the property enhances the main communal open space on the site.</w:t>
            </w:r>
          </w:p>
        </w:tc>
      </w:tr>
      <w:tr w:rsidR="00782767" w:rsidRPr="00782767" w14:paraId="5AD36D4F" w14:textId="77777777" w:rsidTr="00770982">
        <w:tc>
          <w:tcPr>
            <w:tcW w:w="2547" w:type="dxa"/>
          </w:tcPr>
          <w:p w14:paraId="1A402915"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4.15</w:t>
            </w:r>
            <w:r w:rsidRPr="00782767">
              <w:rPr>
                <w:rFonts w:ascii="Arial" w:hAnsi="Arial" w:cs="Arial"/>
                <w:szCs w:val="24"/>
                <w:lang w:val="en-US" w:eastAsia="en-AU"/>
              </w:rPr>
              <w:tab/>
              <w:t>Energy Efficiency</w:t>
            </w:r>
          </w:p>
        </w:tc>
        <w:tc>
          <w:tcPr>
            <w:tcW w:w="6469" w:type="dxa"/>
          </w:tcPr>
          <w:p w14:paraId="2A74B869"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subject to condition for compliance with Sustainability Strategy </w:t>
            </w:r>
            <w:r w:rsidRPr="00782767">
              <w:rPr>
                <w:rFonts w:ascii="Arial" w:hAnsi="Arial" w:cs="Arial"/>
                <w:szCs w:val="24"/>
                <w:lang w:val="en-US" w:eastAsia="en-AU"/>
              </w:rPr>
              <w:t>(sans battery inverters due to feasibility/economics)</w:t>
            </w:r>
            <w:r w:rsidRPr="00782767">
              <w:rPr>
                <w:rFonts w:ascii="Arial" w:hAnsi="Arial" w:cs="Arial"/>
                <w:szCs w:val="24"/>
                <w:lang w:val="en-GB" w:eastAsia="en-AU"/>
              </w:rPr>
              <w:t xml:space="preserve">. </w:t>
            </w:r>
          </w:p>
        </w:tc>
      </w:tr>
      <w:tr w:rsidR="00782767" w:rsidRPr="00782767" w14:paraId="23406FB3" w14:textId="77777777" w:rsidTr="00770982">
        <w:tc>
          <w:tcPr>
            <w:tcW w:w="2547" w:type="dxa"/>
          </w:tcPr>
          <w:p w14:paraId="7C154F61"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4.16</w:t>
            </w:r>
            <w:r w:rsidRPr="00782767">
              <w:rPr>
                <w:rFonts w:ascii="Arial" w:hAnsi="Arial" w:cs="Arial"/>
                <w:szCs w:val="24"/>
                <w:lang w:val="en-US" w:eastAsia="en-AU"/>
              </w:rPr>
              <w:tab/>
              <w:t>Water Management and Conservation</w:t>
            </w:r>
          </w:p>
        </w:tc>
        <w:tc>
          <w:tcPr>
            <w:tcW w:w="6469" w:type="dxa"/>
          </w:tcPr>
          <w:p w14:paraId="58933AB7"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subject to condition for stormwater management. </w:t>
            </w:r>
          </w:p>
        </w:tc>
      </w:tr>
      <w:tr w:rsidR="00782767" w:rsidRPr="00782767" w14:paraId="7406C489" w14:textId="77777777" w:rsidTr="00770982">
        <w:tc>
          <w:tcPr>
            <w:tcW w:w="2547" w:type="dxa"/>
          </w:tcPr>
          <w:p w14:paraId="7A09EB1C"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lastRenderedPageBreak/>
              <w:t>4.17</w:t>
            </w:r>
            <w:r w:rsidRPr="00782767">
              <w:rPr>
                <w:rFonts w:ascii="Arial" w:hAnsi="Arial" w:cs="Arial"/>
                <w:szCs w:val="24"/>
                <w:lang w:val="en-US" w:eastAsia="en-AU"/>
              </w:rPr>
              <w:tab/>
              <w:t>Waste Management</w:t>
            </w:r>
          </w:p>
        </w:tc>
        <w:tc>
          <w:tcPr>
            <w:tcW w:w="6469" w:type="dxa"/>
          </w:tcPr>
          <w:p w14:paraId="698D7D24"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subject to condition for compliance with Waste Management Plan. </w:t>
            </w:r>
          </w:p>
        </w:tc>
      </w:tr>
      <w:tr w:rsidR="00782767" w:rsidRPr="00782767" w14:paraId="240EC8A6" w14:textId="77777777" w:rsidTr="00770982">
        <w:tc>
          <w:tcPr>
            <w:tcW w:w="2547" w:type="dxa"/>
          </w:tcPr>
          <w:p w14:paraId="42AEC2A4"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4.18</w:t>
            </w:r>
            <w:r w:rsidRPr="00782767">
              <w:rPr>
                <w:rFonts w:ascii="Arial" w:hAnsi="Arial" w:cs="Arial"/>
                <w:szCs w:val="24"/>
                <w:lang w:val="en-US" w:eastAsia="en-AU"/>
              </w:rPr>
              <w:tab/>
              <w:t>Utilities</w:t>
            </w:r>
          </w:p>
        </w:tc>
        <w:tc>
          <w:tcPr>
            <w:tcW w:w="6469" w:type="dxa"/>
          </w:tcPr>
          <w:p w14:paraId="456DE59E"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subject to condition for provision of clothes dryers. </w:t>
            </w:r>
          </w:p>
        </w:tc>
      </w:tr>
    </w:tbl>
    <w:p w14:paraId="66345182" w14:textId="77777777" w:rsidR="00782767" w:rsidRPr="00782767" w:rsidRDefault="00782767" w:rsidP="00782767">
      <w:pPr>
        <w:jc w:val="both"/>
        <w:rPr>
          <w:rFonts w:ascii="Arial" w:eastAsiaTheme="minorHAnsi" w:hAnsi="Arial" w:cs="Arial"/>
          <w:b/>
          <w:color w:val="000000" w:themeColor="text1"/>
          <w:szCs w:val="24"/>
        </w:rPr>
      </w:pPr>
    </w:p>
    <w:p w14:paraId="12F61933" w14:textId="68736034" w:rsidR="00782767" w:rsidRPr="009A0625" w:rsidRDefault="009A0625" w:rsidP="009A0625">
      <w:pPr>
        <w:ind w:left="567" w:hanging="567"/>
        <w:jc w:val="both"/>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t>6.0</w:t>
      </w:r>
      <w:r>
        <w:rPr>
          <w:rFonts w:ascii="Arial" w:eastAsiaTheme="minorHAnsi" w:hAnsi="Arial" w:cs="Arial"/>
          <w:b/>
          <w:color w:val="000000" w:themeColor="text1"/>
          <w:sz w:val="28"/>
          <w:szCs w:val="28"/>
        </w:rPr>
        <w:tab/>
      </w:r>
      <w:r w:rsidR="00782767" w:rsidRPr="009A0625">
        <w:rPr>
          <w:rFonts w:ascii="Arial" w:eastAsiaTheme="minorHAnsi" w:hAnsi="Arial" w:cs="Arial"/>
          <w:b/>
          <w:color w:val="000000" w:themeColor="text1"/>
          <w:sz w:val="28"/>
          <w:szCs w:val="28"/>
        </w:rPr>
        <w:t>Conclusion</w:t>
      </w:r>
    </w:p>
    <w:p w14:paraId="06318150" w14:textId="77777777" w:rsidR="00782767" w:rsidRPr="00782767" w:rsidRDefault="00782767" w:rsidP="00782767">
      <w:pPr>
        <w:jc w:val="both"/>
        <w:rPr>
          <w:rFonts w:ascii="Arial" w:eastAsiaTheme="minorHAnsi" w:hAnsi="Arial" w:cs="Arial"/>
          <w:b/>
          <w:color w:val="000000" w:themeColor="text1"/>
          <w:szCs w:val="28"/>
        </w:rPr>
      </w:pPr>
    </w:p>
    <w:p w14:paraId="343A9C5B" w14:textId="77777777" w:rsidR="00782767" w:rsidRPr="00782767" w:rsidRDefault="00782767" w:rsidP="00782767">
      <w:pPr>
        <w:shd w:val="clear" w:color="auto" w:fill="FFFFFF" w:themeFill="background1"/>
        <w:jc w:val="both"/>
        <w:rPr>
          <w:rFonts w:ascii="Arial" w:hAnsi="Arial" w:cs="Arial"/>
          <w:bCs/>
          <w:szCs w:val="24"/>
          <w:lang w:eastAsia="en-AU"/>
        </w:rPr>
      </w:pPr>
      <w:r w:rsidRPr="00782767">
        <w:rPr>
          <w:rFonts w:ascii="Arial" w:hAnsi="Arial" w:cs="Arial"/>
          <w:bCs/>
          <w:color w:val="000000"/>
          <w:szCs w:val="24"/>
          <w:lang w:eastAsia="en-AU"/>
        </w:rPr>
        <w:t>The Responsible Authority Report, prepared by Altus, recommends that the application is approved, subject to conditions.</w:t>
      </w:r>
    </w:p>
    <w:p w14:paraId="478D273B" w14:textId="77777777" w:rsidR="00782767" w:rsidRPr="00782767" w:rsidRDefault="00782767" w:rsidP="00782767">
      <w:pPr>
        <w:shd w:val="clear" w:color="auto" w:fill="FFFFFF" w:themeFill="background1"/>
        <w:jc w:val="both"/>
        <w:rPr>
          <w:rFonts w:ascii="Arial" w:hAnsi="Arial" w:cs="Arial"/>
          <w:bCs/>
          <w:szCs w:val="24"/>
          <w:lang w:eastAsia="en-AU"/>
        </w:rPr>
      </w:pPr>
    </w:p>
    <w:p w14:paraId="0D26DC20" w14:textId="77777777" w:rsidR="00782767" w:rsidRPr="00782767" w:rsidRDefault="00782767" w:rsidP="00782767">
      <w:pPr>
        <w:shd w:val="clear" w:color="auto" w:fill="FFFFFF" w:themeFill="background1"/>
        <w:jc w:val="both"/>
        <w:rPr>
          <w:rFonts w:ascii="Arial" w:hAnsi="Arial" w:cs="Arial"/>
          <w:bCs/>
          <w:szCs w:val="24"/>
          <w:lang w:eastAsia="en-AU"/>
        </w:rPr>
      </w:pPr>
      <w:r w:rsidRPr="00782767">
        <w:rPr>
          <w:rFonts w:ascii="Arial" w:hAnsi="Arial" w:cs="Arial"/>
          <w:bCs/>
          <w:szCs w:val="24"/>
          <w:lang w:eastAsia="en-AU"/>
        </w:rPr>
        <w:t xml:space="preserve">The proposal provides an appropriate transition from its R-AC3 to the abutting rear R60 coded lots.  The built form of the proposal meets the elements of the </w:t>
      </w:r>
      <w:r w:rsidRPr="00782767">
        <w:rPr>
          <w:rFonts w:ascii="Arial" w:hAnsi="Arial" w:cs="Arial"/>
          <w:bCs/>
          <w:i/>
          <w:iCs/>
          <w:szCs w:val="24"/>
          <w:lang w:eastAsia="en-AU"/>
        </w:rPr>
        <w:t>R-Codes Volume 2</w:t>
      </w:r>
      <w:r w:rsidRPr="00782767">
        <w:rPr>
          <w:rFonts w:ascii="Arial" w:hAnsi="Arial" w:cs="Arial"/>
          <w:bCs/>
          <w:szCs w:val="24"/>
          <w:lang w:eastAsia="en-AU"/>
        </w:rPr>
        <w:t xml:space="preserve">, particularly with respect to the building envelope and central massing on-site, courtesy of the podium design of the development.  This is consistent with the intended scale of future development for the </w:t>
      </w:r>
      <w:proofErr w:type="gramStart"/>
      <w:r w:rsidRPr="00782767">
        <w:rPr>
          <w:rFonts w:ascii="Arial" w:hAnsi="Arial" w:cs="Arial"/>
          <w:bCs/>
          <w:szCs w:val="24"/>
          <w:lang w:eastAsia="en-AU"/>
        </w:rPr>
        <w:t>Mixed Use</w:t>
      </w:r>
      <w:proofErr w:type="gramEnd"/>
      <w:r w:rsidRPr="00782767">
        <w:rPr>
          <w:rFonts w:ascii="Arial" w:hAnsi="Arial" w:cs="Arial"/>
          <w:bCs/>
          <w:szCs w:val="24"/>
          <w:lang w:eastAsia="en-AU"/>
        </w:rPr>
        <w:t xml:space="preserve"> zone along Broadway.</w:t>
      </w:r>
    </w:p>
    <w:p w14:paraId="26D77B5D" w14:textId="77777777" w:rsidR="00782767" w:rsidRPr="00782767" w:rsidRDefault="00782767" w:rsidP="00782767">
      <w:pPr>
        <w:shd w:val="clear" w:color="auto" w:fill="FFFFFF" w:themeFill="background1"/>
        <w:jc w:val="both"/>
        <w:rPr>
          <w:rFonts w:ascii="Arial" w:hAnsi="Arial" w:cs="Arial"/>
          <w:bCs/>
          <w:szCs w:val="24"/>
          <w:lang w:eastAsia="en-AU"/>
        </w:rPr>
      </w:pPr>
    </w:p>
    <w:p w14:paraId="33A45A0E" w14:textId="77777777" w:rsidR="00782767" w:rsidRPr="00782767" w:rsidRDefault="00782767" w:rsidP="00782767">
      <w:pPr>
        <w:shd w:val="clear" w:color="auto" w:fill="FFFFFF" w:themeFill="background1"/>
        <w:jc w:val="both"/>
        <w:rPr>
          <w:rFonts w:ascii="Arial" w:hAnsi="Arial" w:cs="Arial"/>
          <w:bCs/>
          <w:szCs w:val="24"/>
          <w:lang w:eastAsia="en-AU"/>
        </w:rPr>
      </w:pPr>
      <w:r w:rsidRPr="00782767">
        <w:rPr>
          <w:rFonts w:ascii="Arial" w:hAnsi="Arial" w:cs="Arial"/>
          <w:bCs/>
          <w:szCs w:val="24"/>
          <w:lang w:eastAsia="en-AU"/>
        </w:rPr>
        <w:t>The active pedestrian-scale ground floor frontage to Broadway is considered desirable and meets the objectives and additional development requirements of the Scheme.  Amenity considerations such as overshadowing and visual privacy have been afforded due regard in the context of recent changes to State legislation.  The latter is addressed via proposed planter box design solutions, supplemented by additional privacy screening being conditioned.  Other relevant considerations such as traffic and waste generation have also been satisfactorily addressed.</w:t>
      </w:r>
    </w:p>
    <w:p w14:paraId="03A6F1E1" w14:textId="77777777" w:rsidR="00936E6A" w:rsidRPr="00936E6A" w:rsidRDefault="00936E6A" w:rsidP="00936E6A">
      <w:pPr>
        <w:rPr>
          <w:lang w:val="en-US"/>
        </w:rPr>
      </w:pPr>
    </w:p>
    <w:p w14:paraId="24805A2B" w14:textId="77777777" w:rsidR="00BF56CD" w:rsidRDefault="00BF56CD">
      <w:pPr>
        <w:rPr>
          <w:rFonts w:ascii="Arial" w:hAnsi="Arial" w:cs="Arial"/>
          <w:b/>
          <w:kern w:val="28"/>
          <w:szCs w:val="24"/>
        </w:rPr>
      </w:pPr>
    </w:p>
    <w:p w14:paraId="19965D6A" w14:textId="77777777" w:rsidR="00624E3E" w:rsidRDefault="00624E3E">
      <w:pPr>
        <w:rPr>
          <w:rFonts w:ascii="Arial" w:hAnsi="Arial" w:cs="Arial"/>
          <w:b/>
          <w:kern w:val="28"/>
          <w:szCs w:val="24"/>
        </w:rPr>
      </w:pPr>
      <w:r>
        <w:rPr>
          <w:rFonts w:ascii="Arial" w:hAnsi="Arial" w:cs="Arial"/>
          <w:caps/>
          <w:szCs w:val="24"/>
        </w:rPr>
        <w:br w:type="page"/>
      </w:r>
    </w:p>
    <w:p w14:paraId="7B4F84BA" w14:textId="059E00EE" w:rsidR="00D05D60" w:rsidRPr="003F7444" w:rsidRDefault="00A53BD3"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27" w:name="_Toc65854257"/>
      <w:r w:rsidRPr="00180419">
        <w:rPr>
          <w:rFonts w:ascii="Arial" w:hAnsi="Arial" w:cs="Arial"/>
          <w:caps w:val="0"/>
          <w:sz w:val="24"/>
          <w:szCs w:val="24"/>
          <w:u w:val="none"/>
        </w:rPr>
        <w:lastRenderedPageBreak/>
        <w:t xml:space="preserve">Urgent Business Approved </w:t>
      </w:r>
      <w:r w:rsidR="006F2F65" w:rsidRPr="00180419">
        <w:rPr>
          <w:rFonts w:ascii="Arial" w:hAnsi="Arial" w:cs="Arial"/>
          <w:caps w:val="0"/>
          <w:sz w:val="24"/>
          <w:szCs w:val="24"/>
          <w:u w:val="none"/>
        </w:rPr>
        <w:t>by</w:t>
      </w:r>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27"/>
    </w:p>
    <w:p w14:paraId="34A3BB1F"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084E6F4E" w14:textId="77777777" w:rsidR="00D05D60" w:rsidRPr="00180419" w:rsidRDefault="00D05D60" w:rsidP="003F7444">
      <w:pPr>
        <w:tabs>
          <w:tab w:val="left" w:pos="1440"/>
          <w:tab w:val="left" w:pos="2410"/>
          <w:tab w:val="left" w:pos="2977"/>
          <w:tab w:val="right" w:pos="8505"/>
        </w:tabs>
        <w:jc w:val="both"/>
        <w:rPr>
          <w:rFonts w:ascii="Arial" w:hAnsi="Arial" w:cs="Arial"/>
          <w:szCs w:val="24"/>
        </w:rPr>
      </w:pPr>
      <w:bookmarkStart w:id="28" w:name="OLE_LINK10"/>
      <w:bookmarkStart w:id="29" w:name="OLE_LINK11"/>
      <w:r w:rsidRPr="00180419">
        <w:rPr>
          <w:rFonts w:ascii="Arial" w:hAnsi="Arial" w:cs="Arial"/>
          <w:szCs w:val="24"/>
        </w:rPr>
        <w:t>Any urgent business to be considered at this point.</w:t>
      </w:r>
    </w:p>
    <w:bookmarkEnd w:id="28"/>
    <w:bookmarkEnd w:id="29"/>
    <w:p w14:paraId="4410AB0C" w14:textId="77777777"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4E7ECF8A" w14:textId="77777777" w:rsidR="00465A04" w:rsidRPr="00180419" w:rsidRDefault="00465A04" w:rsidP="00765E9D">
      <w:pPr>
        <w:tabs>
          <w:tab w:val="left" w:pos="720"/>
          <w:tab w:val="left" w:pos="1440"/>
          <w:tab w:val="left" w:pos="2410"/>
          <w:tab w:val="left" w:pos="2977"/>
          <w:tab w:val="right" w:pos="8505"/>
        </w:tabs>
        <w:ind w:left="720"/>
        <w:jc w:val="both"/>
        <w:rPr>
          <w:rFonts w:ascii="Arial" w:hAnsi="Arial" w:cs="Arial"/>
          <w:szCs w:val="24"/>
        </w:rPr>
      </w:pPr>
    </w:p>
    <w:p w14:paraId="71ECB559" w14:textId="77777777" w:rsidR="00D05D60" w:rsidRPr="003F7444" w:rsidRDefault="00A53BD3"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30" w:name="_Toc65854258"/>
      <w:r w:rsidRPr="00180419">
        <w:rPr>
          <w:rFonts w:ascii="Arial" w:hAnsi="Arial" w:cs="Arial"/>
          <w:caps w:val="0"/>
          <w:sz w:val="24"/>
          <w:szCs w:val="24"/>
          <w:u w:val="none"/>
        </w:rPr>
        <w:t>Confidential Items</w:t>
      </w:r>
      <w:bookmarkEnd w:id="30"/>
    </w:p>
    <w:p w14:paraId="20F61DD5"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CE329A8" w14:textId="37146BE9" w:rsidR="00B13541" w:rsidRDefault="00B13541"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 xml:space="preserve">Any </w:t>
      </w:r>
      <w:r>
        <w:rPr>
          <w:rFonts w:ascii="Arial" w:hAnsi="Arial" w:cs="Arial"/>
          <w:szCs w:val="24"/>
        </w:rPr>
        <w:t xml:space="preserve">confidential items </w:t>
      </w:r>
      <w:r w:rsidRPr="00465A04">
        <w:rPr>
          <w:rFonts w:ascii="Arial" w:hAnsi="Arial" w:cs="Arial"/>
          <w:szCs w:val="24"/>
        </w:rPr>
        <w:t>to be considered at t</w:t>
      </w:r>
      <w:r>
        <w:rPr>
          <w:rFonts w:ascii="Arial" w:hAnsi="Arial" w:cs="Arial"/>
          <w:szCs w:val="24"/>
        </w:rPr>
        <w:t>his point</w:t>
      </w:r>
      <w:r w:rsidR="00FB0325">
        <w:rPr>
          <w:rFonts w:ascii="Arial" w:hAnsi="Arial" w:cs="Arial"/>
          <w:szCs w:val="24"/>
        </w:rPr>
        <w:t>.</w:t>
      </w:r>
    </w:p>
    <w:p w14:paraId="51C1CB20" w14:textId="77777777" w:rsidR="00D05D60" w:rsidRDefault="00D05D60" w:rsidP="00765E9D">
      <w:pPr>
        <w:pStyle w:val="CouncilHeading"/>
        <w:ind w:left="720"/>
        <w:rPr>
          <w:rFonts w:ascii="Arial" w:hAnsi="Arial" w:cs="Arial"/>
          <w:szCs w:val="24"/>
          <w:u w:val="none"/>
        </w:rPr>
      </w:pPr>
    </w:p>
    <w:p w14:paraId="129A7434" w14:textId="77777777" w:rsidR="00465A04" w:rsidRPr="00180419" w:rsidRDefault="00465A04" w:rsidP="00765E9D">
      <w:pPr>
        <w:pStyle w:val="CouncilHeading"/>
        <w:ind w:left="720"/>
        <w:rPr>
          <w:rFonts w:ascii="Arial" w:hAnsi="Arial" w:cs="Arial"/>
          <w:szCs w:val="24"/>
          <w:u w:val="none"/>
        </w:rPr>
      </w:pPr>
    </w:p>
    <w:p w14:paraId="4A689FBE" w14:textId="77777777" w:rsidR="00D05D60" w:rsidRPr="00180419" w:rsidRDefault="00A53BD3" w:rsidP="003F7444">
      <w:pPr>
        <w:pStyle w:val="Heading1"/>
        <w:numPr>
          <w:ilvl w:val="0"/>
          <w:numId w:val="0"/>
        </w:numPr>
        <w:spacing w:before="0" w:after="0"/>
        <w:ind w:left="-851"/>
        <w:rPr>
          <w:rFonts w:ascii="Arial" w:hAnsi="Arial" w:cs="Arial"/>
          <w:sz w:val="24"/>
          <w:szCs w:val="24"/>
          <w:u w:val="none"/>
        </w:rPr>
      </w:pPr>
      <w:bookmarkStart w:id="31" w:name="_Toc65854259"/>
      <w:r w:rsidRPr="00180419">
        <w:rPr>
          <w:rFonts w:ascii="Arial" w:hAnsi="Arial" w:cs="Arial"/>
          <w:caps w:val="0"/>
          <w:sz w:val="24"/>
          <w:szCs w:val="24"/>
          <w:u w:val="none"/>
        </w:rPr>
        <w:t>Declaration of Closure</w:t>
      </w:r>
      <w:bookmarkEnd w:id="31"/>
    </w:p>
    <w:p w14:paraId="2AC52659" w14:textId="77777777" w:rsidR="00D05D60" w:rsidRPr="00180419" w:rsidRDefault="00D05D60" w:rsidP="00765E9D">
      <w:pPr>
        <w:jc w:val="both"/>
        <w:rPr>
          <w:rFonts w:ascii="Arial" w:hAnsi="Arial" w:cs="Arial"/>
          <w:szCs w:val="24"/>
        </w:rPr>
      </w:pPr>
    </w:p>
    <w:p w14:paraId="685CF481" w14:textId="77777777" w:rsidR="00D05D60" w:rsidRPr="00180419" w:rsidRDefault="00D05D60" w:rsidP="003F7444">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p w14:paraId="511CE057" w14:textId="77777777" w:rsidR="00D05D60" w:rsidRPr="00180419" w:rsidRDefault="00D05D60" w:rsidP="003F7444">
      <w:pPr>
        <w:tabs>
          <w:tab w:val="left" w:pos="720"/>
          <w:tab w:val="left" w:pos="1440"/>
          <w:tab w:val="left" w:pos="2410"/>
          <w:tab w:val="left" w:pos="2977"/>
          <w:tab w:val="right" w:pos="8335"/>
          <w:tab w:val="right" w:pos="8505"/>
        </w:tabs>
        <w:ind w:left="-851"/>
        <w:jc w:val="both"/>
        <w:rPr>
          <w:rFonts w:ascii="Arial" w:hAnsi="Arial" w:cs="Arial"/>
          <w:szCs w:val="24"/>
        </w:rPr>
      </w:pPr>
    </w:p>
    <w:sectPr w:rsidR="00D05D60" w:rsidRPr="00180419" w:rsidSect="00F47226">
      <w:headerReference w:type="default" r:id="rId27"/>
      <w:footerReference w:type="even" r:id="rId28"/>
      <w:footerReference w:type="default" r:id="rId29"/>
      <w:footerReference w:type="first" r:id="rId30"/>
      <w:pgSz w:w="11907" w:h="16840" w:code="9"/>
      <w:pgMar w:top="1440" w:right="1797" w:bottom="1440" w:left="1797" w:header="720" w:footer="720" w:gutter="0"/>
      <w:paperSrc w:first="260" w:other="26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viva Micevski" w:date="2021-02-25T10:38:00Z" w:initials="AM">
    <w:p w14:paraId="0B74FD53" w14:textId="77777777" w:rsidR="00177F27" w:rsidRDefault="00177F27" w:rsidP="00177F27">
      <w:pPr>
        <w:pStyle w:val="CommentText"/>
      </w:pPr>
      <w:r>
        <w:rPr>
          <w:rStyle w:val="CommentReference"/>
        </w:rPr>
        <w:annotationRef/>
      </w:r>
      <w:r>
        <w:t>Could we summarise more briefly the changes, similar to the wording on Your Voice? Only for the purpose of the Council report.</w:t>
      </w:r>
    </w:p>
  </w:comment>
  <w:comment w:id="18" w:author="Pacey Lang" w:date="2021-02-25T11:02:00Z" w:initials="PL">
    <w:p w14:paraId="22270656" w14:textId="77777777" w:rsidR="00177F27" w:rsidRDefault="00177F27" w:rsidP="00177F27">
      <w:pPr>
        <w:pStyle w:val="CommentText"/>
      </w:pPr>
      <w:r>
        <w:rPr>
          <w:rStyle w:val="CommentReference"/>
        </w:rPr>
        <w:annotationRef/>
      </w:r>
      <w:r>
        <w:t>Updated with changes</w:t>
      </w:r>
    </w:p>
  </w:comment>
  <w:comment w:id="19" w:author="Joshua Scrutton" w:date="2021-02-25T16:34:00Z" w:initials="JS">
    <w:p w14:paraId="4E2AD906" w14:textId="77777777" w:rsidR="00177F27" w:rsidRDefault="00177F27" w:rsidP="00177F27">
      <w:pPr>
        <w:pStyle w:val="CommentText"/>
      </w:pPr>
      <w:r>
        <w:rPr>
          <w:rStyle w:val="CommentReference"/>
        </w:rPr>
        <w:annotationRef/>
      </w:r>
      <w:r>
        <w:t>Can you please make this consistent with RAR once the changes have been made.</w:t>
      </w:r>
    </w:p>
  </w:comment>
  <w:comment w:id="20" w:author="Pacey Lang" w:date="2021-02-25T17:22:00Z" w:initials="PL">
    <w:p w14:paraId="5CD49578" w14:textId="77777777" w:rsidR="00177F27" w:rsidRDefault="00177F27" w:rsidP="00177F27">
      <w:pPr>
        <w:pStyle w:val="CommentText"/>
      </w:pPr>
      <w:r>
        <w:rPr>
          <w:rStyle w:val="CommentReference"/>
        </w:rPr>
        <w:annotationRef/>
      </w:r>
      <w:r>
        <w:t xml:space="preserve">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74FD53" w15:done="1"/>
  <w15:commentEx w15:paraId="22270656" w15:paraIdParent="0B74FD53" w15:done="1"/>
  <w15:commentEx w15:paraId="4E2AD906" w15:done="1"/>
  <w15:commentEx w15:paraId="5CD49578" w15:paraIdParent="4E2AD90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FC9C" w16cex:dateUtc="2021-02-25T02:38:00Z"/>
  <w16cex:commentExtensible w16cex:durableId="23E2023F" w16cex:dateUtc="2021-02-25T03:02:00Z"/>
  <w16cex:commentExtensible w16cex:durableId="23E25010" w16cex:dateUtc="2021-02-25T08:34:00Z"/>
  <w16cex:commentExtensible w16cex:durableId="23E25B48" w16cex:dateUtc="2021-02-25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74FD53" w16cid:durableId="23E1FC9C"/>
  <w16cid:commentId w16cid:paraId="22270656" w16cid:durableId="23E2023F"/>
  <w16cid:commentId w16cid:paraId="4E2AD906" w16cid:durableId="23E25010"/>
  <w16cid:commentId w16cid:paraId="5CD49578" w16cid:durableId="23E25B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AF5B0" w14:textId="77777777" w:rsidR="00EE0B9B" w:rsidRDefault="00EE0B9B" w:rsidP="00D05D60">
      <w:pPr>
        <w:pStyle w:val="TOC3"/>
      </w:pPr>
      <w:r>
        <w:separator/>
      </w:r>
    </w:p>
  </w:endnote>
  <w:endnote w:type="continuationSeparator" w:id="0">
    <w:p w14:paraId="15EDE38C" w14:textId="77777777" w:rsidR="00EE0B9B" w:rsidRDefault="00EE0B9B"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81644" w14:textId="77777777" w:rsidR="0058576F" w:rsidRDefault="00585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B0EFD" w14:textId="77777777" w:rsidR="0058576F" w:rsidRDefault="00585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9739B" w14:textId="77777777" w:rsidR="0058576F" w:rsidRPr="00180419" w:rsidRDefault="0058576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85282D">
      <w:rPr>
        <w:rStyle w:val="PageNumber"/>
        <w:rFonts w:ascii="Arial" w:hAnsi="Arial" w:cs="Arial"/>
        <w:noProof/>
        <w:sz w:val="22"/>
        <w:szCs w:val="22"/>
      </w:rPr>
      <w:t>2</w:t>
    </w:r>
    <w:r w:rsidRPr="00180419">
      <w:rPr>
        <w:rStyle w:val="PageNumber"/>
        <w:rFonts w:ascii="Arial" w:hAnsi="Arial" w:cs="Arial"/>
        <w:sz w:val="22"/>
        <w:szCs w:val="22"/>
      </w:rPr>
      <w:fldChar w:fldCharType="end"/>
    </w:r>
  </w:p>
  <w:p w14:paraId="27F4EFC1"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D6BA5" w14:textId="77777777" w:rsidR="0058576F" w:rsidRPr="00180419" w:rsidRDefault="0058576F">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85282D">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5C775B1A"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181BA" w14:textId="77777777" w:rsidR="0058576F" w:rsidRDefault="00585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A8D1E" w14:textId="77777777" w:rsidR="0058576F" w:rsidRDefault="0058576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DFDF" w14:textId="77777777" w:rsidR="0058576F" w:rsidRPr="00180419" w:rsidRDefault="0058576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85282D">
      <w:rPr>
        <w:rStyle w:val="PageNumber"/>
        <w:rFonts w:ascii="Arial" w:hAnsi="Arial" w:cs="Arial"/>
        <w:noProof/>
        <w:sz w:val="22"/>
        <w:szCs w:val="22"/>
      </w:rPr>
      <w:t>11</w:t>
    </w:r>
    <w:r w:rsidRPr="00180419">
      <w:rPr>
        <w:rStyle w:val="PageNumber"/>
        <w:rFonts w:ascii="Arial" w:hAnsi="Arial" w:cs="Arial"/>
        <w:sz w:val="22"/>
        <w:szCs w:val="22"/>
      </w:rPr>
      <w:fldChar w:fldCharType="end"/>
    </w:r>
  </w:p>
  <w:p w14:paraId="10785A83"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E7D0" w14:textId="77777777" w:rsidR="0058576F" w:rsidRPr="00180419" w:rsidRDefault="0058576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85282D">
      <w:rPr>
        <w:rStyle w:val="PageNumber"/>
        <w:rFonts w:ascii="Arial" w:hAnsi="Arial" w:cs="Arial"/>
        <w:noProof/>
        <w:sz w:val="22"/>
        <w:szCs w:val="22"/>
      </w:rPr>
      <w:t>3</w:t>
    </w:r>
    <w:r w:rsidRPr="00180419">
      <w:rPr>
        <w:rStyle w:val="PageNumber"/>
        <w:rFonts w:ascii="Arial" w:hAnsi="Arial" w:cs="Arial"/>
        <w:sz w:val="22"/>
        <w:szCs w:val="22"/>
      </w:rPr>
      <w:fldChar w:fldCharType="end"/>
    </w:r>
  </w:p>
  <w:p w14:paraId="4690F57F"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1972D" w14:textId="77777777" w:rsidR="00EE0B9B" w:rsidRDefault="00EE0B9B" w:rsidP="00D05D60">
      <w:pPr>
        <w:pStyle w:val="TOC3"/>
      </w:pPr>
      <w:r>
        <w:separator/>
      </w:r>
    </w:p>
  </w:footnote>
  <w:footnote w:type="continuationSeparator" w:id="0">
    <w:p w14:paraId="2AA8EB68" w14:textId="77777777" w:rsidR="00EE0B9B" w:rsidRDefault="00EE0B9B"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F01C3" w14:textId="77777777" w:rsidR="00E83230" w:rsidRDefault="00E83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C39E6" w14:textId="77777777" w:rsidR="00E83230" w:rsidRDefault="00E83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1F4AC" w14:textId="77777777" w:rsidR="00E83230" w:rsidRDefault="00E832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E76" w14:textId="1DC9C260" w:rsidR="0058576F" w:rsidRPr="00180419" w:rsidRDefault="0058576F" w:rsidP="00180419">
    <w:pPr>
      <w:pStyle w:val="Header"/>
      <w:jc w:val="right"/>
      <w:rPr>
        <w:rFonts w:ascii="Arial" w:hAnsi="Arial"/>
        <w:sz w:val="22"/>
      </w:rPr>
    </w:pPr>
    <w:r w:rsidRPr="00180419">
      <w:rPr>
        <w:rFonts w:ascii="Arial" w:hAnsi="Arial"/>
        <w:sz w:val="22"/>
      </w:rPr>
      <w:t>Council Committee Agen</w:t>
    </w:r>
    <w:r w:rsidRPr="003C5A81">
      <w:rPr>
        <w:rFonts w:ascii="Arial" w:hAnsi="Arial"/>
        <w:sz w:val="22"/>
      </w:rPr>
      <w:t xml:space="preserve">da </w:t>
    </w:r>
    <w:r w:rsidR="0055113D">
      <w:rPr>
        <w:rFonts w:ascii="Arial" w:hAnsi="Arial" w:cs="Arial"/>
        <w:sz w:val="22"/>
        <w:szCs w:val="22"/>
      </w:rPr>
      <w:t xml:space="preserve">9 </w:t>
    </w:r>
    <w:r w:rsidR="009D13F3">
      <w:rPr>
        <w:rFonts w:ascii="Arial" w:hAnsi="Arial" w:cs="Arial"/>
        <w:sz w:val="22"/>
        <w:szCs w:val="22"/>
      </w:rPr>
      <w:t>March</w:t>
    </w:r>
    <w:r w:rsidR="0055113D">
      <w:rPr>
        <w:rFonts w:ascii="Arial" w:hAnsi="Arial" w:cs="Arial"/>
        <w:sz w:val="22"/>
        <w:szCs w:val="22"/>
      </w:rPr>
      <w:t xml:space="preserve"> 2021</w:t>
    </w:r>
  </w:p>
  <w:p w14:paraId="5ED3B96E" w14:textId="77777777" w:rsidR="0058576F" w:rsidRDefault="00585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1E7A"/>
    <w:multiLevelType w:val="multilevel"/>
    <w:tmpl w:val="12128290"/>
    <w:lvl w:ilvl="0">
      <w:start w:val="1"/>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9BE0144"/>
    <w:multiLevelType w:val="multilevel"/>
    <w:tmpl w:val="F56A74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85" w:hanging="405"/>
      </w:pPr>
      <w:rPr>
        <w:rFonts w:hint="default"/>
      </w:rPr>
    </w:lvl>
    <w:lvl w:ilvl="2">
      <w:start w:val="5"/>
      <w:numFmt w:val="decimal"/>
      <w:lvlText w:val="%3"/>
      <w:lvlJc w:val="left"/>
      <w:pPr>
        <w:ind w:left="2205" w:hanging="405"/>
      </w:pPr>
      <w:rPr>
        <w:rFonts w:hint="default"/>
      </w:rPr>
    </w:lvl>
    <w:lvl w:ilvl="3">
      <w:start w:val="5"/>
      <w:numFmt w:val="decimal"/>
      <w:lvlText w:val="%4"/>
      <w:lvlJc w:val="left"/>
      <w:pPr>
        <w:ind w:left="2925" w:hanging="405"/>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3314"/>
    <w:multiLevelType w:val="multilevel"/>
    <w:tmpl w:val="76B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A6FA6"/>
    <w:multiLevelType w:val="multilevel"/>
    <w:tmpl w:val="1EB8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25C59"/>
    <w:multiLevelType w:val="multilevel"/>
    <w:tmpl w:val="2BE8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91CEF"/>
    <w:multiLevelType w:val="hybridMultilevel"/>
    <w:tmpl w:val="BE4E29B0"/>
    <w:lvl w:ilvl="0" w:tplc="8C40200E">
      <w:start w:val="1"/>
      <w:numFmt w:val="decimal"/>
      <w:lvlText w:val="%1."/>
      <w:lvlJc w:val="left"/>
      <w:pPr>
        <w:ind w:left="1080" w:hanging="72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3C2848"/>
    <w:multiLevelType w:val="hybridMultilevel"/>
    <w:tmpl w:val="19F4F1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C7569EA"/>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D987A1F"/>
    <w:multiLevelType w:val="hybridMultilevel"/>
    <w:tmpl w:val="95881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1A4BBF"/>
    <w:multiLevelType w:val="hybridMultilevel"/>
    <w:tmpl w:val="89AE4E2A"/>
    <w:lvl w:ilvl="0" w:tplc="AFF8334C">
      <w:start w:val="1"/>
      <w:numFmt w:val="decimal"/>
      <w:lvlText w:val="%1.0"/>
      <w:lvlJc w:val="left"/>
      <w:pPr>
        <w:ind w:left="720" w:hanging="360"/>
      </w:pPr>
      <w:rPr>
        <w:rFonts w:ascii="Arial" w:hAnsi="Arial" w:hint="default"/>
        <w:b/>
        <w:i w:val="0"/>
        <w:sz w:val="28"/>
      </w:rPr>
    </w:lvl>
    <w:lvl w:ilvl="1" w:tplc="AFF8334C">
      <w:start w:val="1"/>
      <w:numFmt w:val="decimal"/>
      <w:lvlText w:val="%2.0"/>
      <w:lvlJc w:val="left"/>
      <w:pPr>
        <w:ind w:left="1440" w:hanging="360"/>
      </w:pPr>
      <w:rPr>
        <w:rFonts w:ascii="Arial" w:hAnsi="Arial" w:hint="default"/>
        <w:b/>
        <w:i w:val="0"/>
        <w:sz w:val="2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0B419D"/>
    <w:multiLevelType w:val="hybridMultilevel"/>
    <w:tmpl w:val="BE682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4A3C72"/>
    <w:multiLevelType w:val="multilevel"/>
    <w:tmpl w:val="51D23D7A"/>
    <w:lvl w:ilvl="0">
      <w:start w:val="1"/>
      <w:numFmt w:val="decimal"/>
      <w:lvlText w:val="%1."/>
      <w:lvlJc w:val="left"/>
      <w:pPr>
        <w:ind w:left="720" w:hanging="360"/>
      </w:pPr>
      <w:rPr>
        <w:rFonts w:ascii="Arial" w:hAnsi="Arial" w:cs="Arial" w:hint="default"/>
        <w:b/>
        <w:bCs/>
        <w:sz w:val="24"/>
        <w:szCs w:val="24"/>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3BDB74AF"/>
    <w:multiLevelType w:val="hybridMultilevel"/>
    <w:tmpl w:val="7488E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53052F"/>
    <w:multiLevelType w:val="hybridMultilevel"/>
    <w:tmpl w:val="AD1A5972"/>
    <w:lvl w:ilvl="0" w:tplc="AFF8334C">
      <w:start w:val="1"/>
      <w:numFmt w:val="decimal"/>
      <w:lvlText w:val="%1.0"/>
      <w:lvlJc w:val="left"/>
      <w:pPr>
        <w:ind w:left="2345"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9A1E88"/>
    <w:multiLevelType w:val="hybridMultilevel"/>
    <w:tmpl w:val="FAA8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15:restartNumberingAfterBreak="0">
    <w:nsid w:val="4D074D4A"/>
    <w:multiLevelType w:val="hybridMultilevel"/>
    <w:tmpl w:val="ACE688A6"/>
    <w:lvl w:ilvl="0" w:tplc="1B4A4FA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565AA5"/>
    <w:multiLevelType w:val="multilevel"/>
    <w:tmpl w:val="1DF0E08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B343C"/>
    <w:multiLevelType w:val="hybridMultilevel"/>
    <w:tmpl w:val="68B09138"/>
    <w:lvl w:ilvl="0" w:tplc="B3182F5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21" w15:restartNumberingAfterBreak="0">
    <w:nsid w:val="5C76663E"/>
    <w:multiLevelType w:val="hybridMultilevel"/>
    <w:tmpl w:val="3036052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60016159"/>
    <w:multiLevelType w:val="hybridMultilevel"/>
    <w:tmpl w:val="AD1A5972"/>
    <w:lvl w:ilvl="0" w:tplc="AFF8334C">
      <w:start w:val="1"/>
      <w:numFmt w:val="decimal"/>
      <w:lvlText w:val="%1.0"/>
      <w:lvlJc w:val="left"/>
      <w:pPr>
        <w:ind w:left="2345"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C97470"/>
    <w:multiLevelType w:val="multilevel"/>
    <w:tmpl w:val="88E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BEC0017"/>
    <w:multiLevelType w:val="hybridMultilevel"/>
    <w:tmpl w:val="33629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A55635"/>
    <w:multiLevelType w:val="multilevel"/>
    <w:tmpl w:val="083A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B138AB"/>
    <w:multiLevelType w:val="hybridMultilevel"/>
    <w:tmpl w:val="8946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D47FF8"/>
    <w:multiLevelType w:val="hybridMultilevel"/>
    <w:tmpl w:val="32DA4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2D4D63"/>
    <w:multiLevelType w:val="hybridMultilevel"/>
    <w:tmpl w:val="4B3E0F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2"/>
  </w:num>
  <w:num w:numId="4">
    <w:abstractNumId w:val="26"/>
  </w:num>
  <w:num w:numId="5">
    <w:abstractNumId w:val="28"/>
  </w:num>
  <w:num w:numId="6">
    <w:abstractNumId w:val="5"/>
  </w:num>
  <w:num w:numId="7">
    <w:abstractNumId w:val="19"/>
  </w:num>
  <w:num w:numId="8">
    <w:abstractNumId w:val="17"/>
  </w:num>
  <w:num w:numId="9">
    <w:abstractNumId w:val="30"/>
  </w:num>
  <w:num w:numId="10">
    <w:abstractNumId w:val="10"/>
  </w:num>
  <w:num w:numId="11">
    <w:abstractNumId w:val="29"/>
  </w:num>
  <w:num w:numId="12">
    <w:abstractNumId w:val="21"/>
  </w:num>
  <w:num w:numId="13">
    <w:abstractNumId w:val="12"/>
  </w:num>
  <w:num w:numId="14">
    <w:abstractNumId w:val="12"/>
  </w:num>
  <w:num w:numId="15">
    <w:abstractNumId w:val="22"/>
  </w:num>
  <w:num w:numId="16">
    <w:abstractNumId w:val="25"/>
  </w:num>
  <w:num w:numId="17">
    <w:abstractNumId w:val="4"/>
  </w:num>
  <w:num w:numId="18">
    <w:abstractNumId w:val="27"/>
  </w:num>
  <w:num w:numId="19">
    <w:abstractNumId w:val="2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3"/>
  </w:num>
  <w:num w:numId="23">
    <w:abstractNumId w:val="6"/>
  </w:num>
  <w:num w:numId="24">
    <w:abstractNumId w:val="0"/>
  </w:num>
  <w:num w:numId="25">
    <w:abstractNumId w:val="9"/>
  </w:num>
  <w:num w:numId="26">
    <w:abstractNumId w:val="11"/>
  </w:num>
  <w:num w:numId="27">
    <w:abstractNumId w:val="2"/>
  </w:num>
  <w:num w:numId="28">
    <w:abstractNumId w:val="3"/>
  </w:num>
  <w:num w:numId="29">
    <w:abstractNumId w:val="18"/>
  </w:num>
  <w:num w:numId="30">
    <w:abstractNumId w:val="1"/>
  </w:num>
  <w:num w:numId="31">
    <w:abstractNumId w:val="8"/>
  </w:num>
  <w:num w:numId="32">
    <w:abstractNumId w:val="14"/>
  </w:num>
  <w:num w:numId="33">
    <w:abstractNumId w:val="24"/>
  </w:num>
  <w:num w:numId="3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iva Micevski">
    <w15:presenceInfo w15:providerId="AD" w15:userId="S::amicevski@nedlands.wa.gov.au::0c0c43f1-3a8d-4329-9dbb-40914f5747f5"/>
  </w15:person>
  <w15:person w15:author="Pacey Lang">
    <w15:presenceInfo w15:providerId="AD" w15:userId="S::plang@nedlands.wa.gov.au::4c67a132-dc77-402d-8f46-02f9afd4c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g9cxOr/IpqEywK4gUkdmcjkD3gSvdaSp+gCRYx5vFmON7/xI5hmz8werh7ndtd2EjfLDeeNKVPED/Bn8q1QHA==" w:salt="UqZrtH1lK2viK19DS1hdjg=="/>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3F59"/>
    <w:rsid w:val="00044F96"/>
    <w:rsid w:val="00082C0E"/>
    <w:rsid w:val="00085B7F"/>
    <w:rsid w:val="00091C88"/>
    <w:rsid w:val="00091CC9"/>
    <w:rsid w:val="000A2DB5"/>
    <w:rsid w:val="000D3168"/>
    <w:rsid w:val="000E0501"/>
    <w:rsid w:val="000E0582"/>
    <w:rsid w:val="000E311C"/>
    <w:rsid w:val="000F61B4"/>
    <w:rsid w:val="001126B8"/>
    <w:rsid w:val="00120092"/>
    <w:rsid w:val="00124B02"/>
    <w:rsid w:val="001633B2"/>
    <w:rsid w:val="00177F27"/>
    <w:rsid w:val="00180419"/>
    <w:rsid w:val="001831A5"/>
    <w:rsid w:val="001B0C54"/>
    <w:rsid w:val="001C2ACA"/>
    <w:rsid w:val="001E17B9"/>
    <w:rsid w:val="00213F57"/>
    <w:rsid w:val="002152BF"/>
    <w:rsid w:val="00221376"/>
    <w:rsid w:val="0023480C"/>
    <w:rsid w:val="00243B07"/>
    <w:rsid w:val="00246CEA"/>
    <w:rsid w:val="002554F6"/>
    <w:rsid w:val="00256FE0"/>
    <w:rsid w:val="00257F09"/>
    <w:rsid w:val="002611B4"/>
    <w:rsid w:val="00272A75"/>
    <w:rsid w:val="00311D17"/>
    <w:rsid w:val="00317EC0"/>
    <w:rsid w:val="003311C9"/>
    <w:rsid w:val="003548F9"/>
    <w:rsid w:val="003A3354"/>
    <w:rsid w:val="003A5638"/>
    <w:rsid w:val="003B10BD"/>
    <w:rsid w:val="003B187A"/>
    <w:rsid w:val="003C5A81"/>
    <w:rsid w:val="003D1ED0"/>
    <w:rsid w:val="003D28EB"/>
    <w:rsid w:val="003E1EA8"/>
    <w:rsid w:val="003E6C0F"/>
    <w:rsid w:val="003F7444"/>
    <w:rsid w:val="0040062A"/>
    <w:rsid w:val="0040530A"/>
    <w:rsid w:val="00414CEC"/>
    <w:rsid w:val="00420C57"/>
    <w:rsid w:val="00431FF0"/>
    <w:rsid w:val="0043533F"/>
    <w:rsid w:val="0043778E"/>
    <w:rsid w:val="0044714C"/>
    <w:rsid w:val="004527E4"/>
    <w:rsid w:val="00463169"/>
    <w:rsid w:val="00465A04"/>
    <w:rsid w:val="00477C38"/>
    <w:rsid w:val="00484940"/>
    <w:rsid w:val="00485394"/>
    <w:rsid w:val="004B7A2E"/>
    <w:rsid w:val="004C5F20"/>
    <w:rsid w:val="004C66C2"/>
    <w:rsid w:val="004D4709"/>
    <w:rsid w:val="004E4C3A"/>
    <w:rsid w:val="00516A8D"/>
    <w:rsid w:val="00523221"/>
    <w:rsid w:val="0052358C"/>
    <w:rsid w:val="00550A22"/>
    <w:rsid w:val="00551112"/>
    <w:rsid w:val="0055113D"/>
    <w:rsid w:val="00552809"/>
    <w:rsid w:val="00562866"/>
    <w:rsid w:val="00565339"/>
    <w:rsid w:val="005714DE"/>
    <w:rsid w:val="00576956"/>
    <w:rsid w:val="005846ED"/>
    <w:rsid w:val="0058576F"/>
    <w:rsid w:val="005A6543"/>
    <w:rsid w:val="005B6BE0"/>
    <w:rsid w:val="005C3DF7"/>
    <w:rsid w:val="005C7A8B"/>
    <w:rsid w:val="005D76D0"/>
    <w:rsid w:val="005F55F7"/>
    <w:rsid w:val="00611230"/>
    <w:rsid w:val="0061570E"/>
    <w:rsid w:val="006176FF"/>
    <w:rsid w:val="00624E3E"/>
    <w:rsid w:val="00633FC9"/>
    <w:rsid w:val="00642ABB"/>
    <w:rsid w:val="00647C6B"/>
    <w:rsid w:val="00682226"/>
    <w:rsid w:val="00683A50"/>
    <w:rsid w:val="006873BD"/>
    <w:rsid w:val="0069679E"/>
    <w:rsid w:val="006A6858"/>
    <w:rsid w:val="006D263D"/>
    <w:rsid w:val="006E7287"/>
    <w:rsid w:val="006F2F65"/>
    <w:rsid w:val="0070410F"/>
    <w:rsid w:val="00713E4D"/>
    <w:rsid w:val="0071406B"/>
    <w:rsid w:val="007379DF"/>
    <w:rsid w:val="00743180"/>
    <w:rsid w:val="007501E3"/>
    <w:rsid w:val="00751290"/>
    <w:rsid w:val="007537DE"/>
    <w:rsid w:val="007578E0"/>
    <w:rsid w:val="00765E9D"/>
    <w:rsid w:val="0076699E"/>
    <w:rsid w:val="00782767"/>
    <w:rsid w:val="00792318"/>
    <w:rsid w:val="007927E7"/>
    <w:rsid w:val="00796C69"/>
    <w:rsid w:val="007A4013"/>
    <w:rsid w:val="007A4B7E"/>
    <w:rsid w:val="007B2AD2"/>
    <w:rsid w:val="007D162E"/>
    <w:rsid w:val="007F6E8A"/>
    <w:rsid w:val="00807DED"/>
    <w:rsid w:val="0081660D"/>
    <w:rsid w:val="008313F0"/>
    <w:rsid w:val="008326C6"/>
    <w:rsid w:val="00840026"/>
    <w:rsid w:val="008448AF"/>
    <w:rsid w:val="0085282D"/>
    <w:rsid w:val="00854912"/>
    <w:rsid w:val="0086268C"/>
    <w:rsid w:val="00874436"/>
    <w:rsid w:val="008766D4"/>
    <w:rsid w:val="00880019"/>
    <w:rsid w:val="0088605C"/>
    <w:rsid w:val="00890F00"/>
    <w:rsid w:val="008B0420"/>
    <w:rsid w:val="008C23CE"/>
    <w:rsid w:val="008D0BB5"/>
    <w:rsid w:val="008D5B76"/>
    <w:rsid w:val="008E5A62"/>
    <w:rsid w:val="0091236F"/>
    <w:rsid w:val="00927A88"/>
    <w:rsid w:val="0093330A"/>
    <w:rsid w:val="009368F4"/>
    <w:rsid w:val="00936E6A"/>
    <w:rsid w:val="00943DE5"/>
    <w:rsid w:val="0095033D"/>
    <w:rsid w:val="009507BB"/>
    <w:rsid w:val="00977FCC"/>
    <w:rsid w:val="00980917"/>
    <w:rsid w:val="0098368E"/>
    <w:rsid w:val="009842A7"/>
    <w:rsid w:val="009A0625"/>
    <w:rsid w:val="009B4FF3"/>
    <w:rsid w:val="009C6A18"/>
    <w:rsid w:val="009D13F3"/>
    <w:rsid w:val="009D19A5"/>
    <w:rsid w:val="009D1AB0"/>
    <w:rsid w:val="009E7A38"/>
    <w:rsid w:val="009F05B8"/>
    <w:rsid w:val="009F0837"/>
    <w:rsid w:val="00A06587"/>
    <w:rsid w:val="00A22B7D"/>
    <w:rsid w:val="00A53261"/>
    <w:rsid w:val="00A53BD3"/>
    <w:rsid w:val="00A63262"/>
    <w:rsid w:val="00A657FE"/>
    <w:rsid w:val="00A7422E"/>
    <w:rsid w:val="00A813C0"/>
    <w:rsid w:val="00A81AF7"/>
    <w:rsid w:val="00AA347C"/>
    <w:rsid w:val="00AC0F64"/>
    <w:rsid w:val="00AC5F34"/>
    <w:rsid w:val="00AD1A48"/>
    <w:rsid w:val="00AE4443"/>
    <w:rsid w:val="00AE59BD"/>
    <w:rsid w:val="00B1257B"/>
    <w:rsid w:val="00B13541"/>
    <w:rsid w:val="00B23CE7"/>
    <w:rsid w:val="00B60CB0"/>
    <w:rsid w:val="00B6170A"/>
    <w:rsid w:val="00B71D2A"/>
    <w:rsid w:val="00B8566D"/>
    <w:rsid w:val="00B95647"/>
    <w:rsid w:val="00B97903"/>
    <w:rsid w:val="00BA1F98"/>
    <w:rsid w:val="00BE2396"/>
    <w:rsid w:val="00BE6878"/>
    <w:rsid w:val="00BF56CD"/>
    <w:rsid w:val="00C06047"/>
    <w:rsid w:val="00C13A4D"/>
    <w:rsid w:val="00C6315F"/>
    <w:rsid w:val="00C66BB9"/>
    <w:rsid w:val="00C7367D"/>
    <w:rsid w:val="00C75079"/>
    <w:rsid w:val="00C752B0"/>
    <w:rsid w:val="00C8248E"/>
    <w:rsid w:val="00C8461A"/>
    <w:rsid w:val="00CA304A"/>
    <w:rsid w:val="00CE76CD"/>
    <w:rsid w:val="00D05D60"/>
    <w:rsid w:val="00D11C6E"/>
    <w:rsid w:val="00D16E9A"/>
    <w:rsid w:val="00D20143"/>
    <w:rsid w:val="00D26841"/>
    <w:rsid w:val="00D51C49"/>
    <w:rsid w:val="00D634E5"/>
    <w:rsid w:val="00D83BC4"/>
    <w:rsid w:val="00D83E83"/>
    <w:rsid w:val="00D84152"/>
    <w:rsid w:val="00DB532C"/>
    <w:rsid w:val="00DB7D9E"/>
    <w:rsid w:val="00DC5AA7"/>
    <w:rsid w:val="00DE0A4D"/>
    <w:rsid w:val="00DE4DDB"/>
    <w:rsid w:val="00E011C2"/>
    <w:rsid w:val="00E21089"/>
    <w:rsid w:val="00E43CD0"/>
    <w:rsid w:val="00E5362B"/>
    <w:rsid w:val="00E64271"/>
    <w:rsid w:val="00E77B8E"/>
    <w:rsid w:val="00E83230"/>
    <w:rsid w:val="00E9360C"/>
    <w:rsid w:val="00EC24F4"/>
    <w:rsid w:val="00EE0B9B"/>
    <w:rsid w:val="00EF4AD7"/>
    <w:rsid w:val="00F100D8"/>
    <w:rsid w:val="00F47226"/>
    <w:rsid w:val="00F547FF"/>
    <w:rsid w:val="00F61590"/>
    <w:rsid w:val="00F645AA"/>
    <w:rsid w:val="00F844FE"/>
    <w:rsid w:val="00F85BD4"/>
    <w:rsid w:val="00F90ED0"/>
    <w:rsid w:val="00FA3F7F"/>
    <w:rsid w:val="00FB0325"/>
    <w:rsid w:val="00FD0B6E"/>
    <w:rsid w:val="00FE0747"/>
    <w:rsid w:val="00FE5471"/>
    <w:rsid w:val="00FE5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7B38E1"/>
  <w15:chartTrackingRefBased/>
  <w15:docId w15:val="{91A72FE3-55A8-474A-8CD4-C1D07965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pPr>
      <w:tabs>
        <w:tab w:val="left" w:pos="720"/>
        <w:tab w:val="left" w:pos="1440"/>
        <w:tab w:val="left" w:pos="2410"/>
        <w:tab w:val="left" w:pos="2977"/>
        <w:tab w:val="right" w:pos="8505"/>
      </w:tabs>
      <w:ind w:left="720"/>
    </w:pPr>
  </w:style>
  <w:style w:type="paragraph" w:styleId="BodyTextIndent3">
    <w:name w:val="Body Text Indent 3"/>
    <w:basedOn w:val="Normal"/>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uiPriority w:val="99"/>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1Char">
    <w:name w:val="Heading 1 Char"/>
    <w:link w:val="Heading1"/>
    <w:rsid w:val="005A6543"/>
    <w:rPr>
      <w:b/>
      <w:caps/>
      <w:kern w:val="28"/>
      <w:sz w:val="28"/>
      <w:u w:val="single"/>
      <w:lang w:eastAsia="en-US"/>
    </w:rPr>
  </w:style>
  <w:style w:type="character" w:customStyle="1" w:styleId="BodyTextIndentChar">
    <w:name w:val="Body Text Indent Char"/>
    <w:link w:val="BodyTextIndent"/>
    <w:rsid w:val="007379DF"/>
    <w:rPr>
      <w:sz w:val="24"/>
      <w:lang w:eastAsia="en-US"/>
    </w:rPr>
  </w:style>
  <w:style w:type="paragraph" w:customStyle="1" w:styleId="Default">
    <w:name w:val="Default"/>
    <w:rsid w:val="007379DF"/>
    <w:pPr>
      <w:autoSpaceDE w:val="0"/>
      <w:autoSpaceDN w:val="0"/>
      <w:adjustRightInd w:val="0"/>
    </w:pPr>
    <w:rPr>
      <w:rFonts w:ascii="Arial" w:hAnsi="Arial" w:cs="Arial"/>
      <w:color w:val="000000"/>
      <w:sz w:val="24"/>
      <w:szCs w:val="24"/>
    </w:rPr>
  </w:style>
  <w:style w:type="paragraph" w:customStyle="1" w:styleId="paragraph">
    <w:name w:val="paragraph"/>
    <w:basedOn w:val="Normal"/>
    <w:rsid w:val="00565339"/>
    <w:pPr>
      <w:spacing w:before="100" w:beforeAutospacing="1" w:after="100" w:afterAutospacing="1"/>
    </w:pPr>
    <w:rPr>
      <w:szCs w:val="24"/>
      <w:lang w:eastAsia="en-AU"/>
    </w:rPr>
  </w:style>
  <w:style w:type="character" w:customStyle="1" w:styleId="normaltextrun">
    <w:name w:val="normaltextrun"/>
    <w:rsid w:val="00565339"/>
  </w:style>
  <w:style w:type="character" w:customStyle="1" w:styleId="eop">
    <w:name w:val="eop"/>
    <w:rsid w:val="00565339"/>
  </w:style>
  <w:style w:type="character" w:customStyle="1" w:styleId="Heading2Char">
    <w:name w:val="Heading 2 Char"/>
    <w:link w:val="Heading2"/>
    <w:rsid w:val="00890F00"/>
    <w:rPr>
      <w:b/>
      <w:kern w:val="28"/>
      <w:sz w:val="28"/>
      <w:u w:val="single"/>
      <w:lang w:eastAsia="en-US"/>
    </w:rPr>
  </w:style>
  <w:style w:type="paragraph" w:styleId="ListParagraph">
    <w:name w:val="List Paragraph"/>
    <w:aliases w:val="Bulleted List,Body Bullets 1,Bullet point,CV text,Content descriptions,Dot pt,F5 List Paragraph,L,List Bullet 1,List Paragraph Number,List Paragraph1,List Paragraph11,List Paragraph111,Medium Grid 1 - Accent,Recommendation,Table text"/>
    <w:basedOn w:val="Normal"/>
    <w:link w:val="ListParagraphChar"/>
    <w:uiPriority w:val="34"/>
    <w:qFormat/>
    <w:rsid w:val="006873BD"/>
    <w:pPr>
      <w:ind w:left="720"/>
      <w:contextualSpacing/>
    </w:pPr>
  </w:style>
  <w:style w:type="paragraph" w:styleId="TOCHeading">
    <w:name w:val="TOC Heading"/>
    <w:basedOn w:val="Heading1"/>
    <w:next w:val="Normal"/>
    <w:uiPriority w:val="39"/>
    <w:unhideWhenUsed/>
    <w:qFormat/>
    <w:rsid w:val="00B23CE7"/>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2F5496" w:themeColor="accent1" w:themeShade="BF"/>
      <w:kern w:val="0"/>
      <w:sz w:val="32"/>
      <w:szCs w:val="32"/>
      <w:u w:val="none"/>
      <w:lang w:val="en-US"/>
    </w:rPr>
  </w:style>
  <w:style w:type="character" w:customStyle="1" w:styleId="ListParagraphChar">
    <w:name w:val="List Paragraph Char"/>
    <w:aliases w:val="Bulleted List Char,Body Bullets 1 Char,Bullet point Char,CV text Char,Content descriptions Char,Dot pt Char,F5 List Paragraph Char,L Char,List Bullet 1 Char,List Paragraph Number Char,List Paragraph1 Char,List Paragraph11 Char"/>
    <w:link w:val="ListParagraph"/>
    <w:uiPriority w:val="34"/>
    <w:locked/>
    <w:rsid w:val="008C23CE"/>
    <w:rPr>
      <w:sz w:val="24"/>
      <w:lang w:eastAsia="en-US"/>
    </w:rPr>
  </w:style>
  <w:style w:type="table" w:styleId="TableGrid">
    <w:name w:val="Table Grid"/>
    <w:basedOn w:val="TableNormal"/>
    <w:uiPriority w:val="59"/>
    <w:rsid w:val="00C7507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C75079"/>
    <w:pPr>
      <w:tabs>
        <w:tab w:val="right" w:pos="595"/>
        <w:tab w:val="left" w:pos="879"/>
      </w:tabs>
      <w:spacing w:before="160" w:line="260" w:lineRule="atLeast"/>
      <w:ind w:left="879" w:hanging="879"/>
    </w:pPr>
    <w:rPr>
      <w:sz w:val="24"/>
    </w:rPr>
  </w:style>
  <w:style w:type="table" w:customStyle="1" w:styleId="TableGrid1">
    <w:name w:val="Table Grid1"/>
    <w:basedOn w:val="TableNormal"/>
    <w:next w:val="TableGrid"/>
    <w:uiPriority w:val="59"/>
    <w:rsid w:val="00177F2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77F27"/>
    <w:pPr>
      <w:spacing w:after="200"/>
    </w:pPr>
    <w:rPr>
      <w:rFonts w:ascii="Calibri" w:eastAsia="Calibri" w:hAnsi="Calibri" w:cs="Arial"/>
      <w:sz w:val="20"/>
      <w:lang w:val="en-GB"/>
    </w:rPr>
  </w:style>
  <w:style w:type="character" w:customStyle="1" w:styleId="CommentTextChar">
    <w:name w:val="Comment Text Char"/>
    <w:basedOn w:val="DefaultParagraphFont"/>
    <w:link w:val="CommentText"/>
    <w:uiPriority w:val="99"/>
    <w:rsid w:val="00177F27"/>
    <w:rPr>
      <w:rFonts w:ascii="Calibri" w:eastAsia="Calibri" w:hAnsi="Calibri" w:cs="Arial"/>
      <w:lang w:val="en-GB" w:eastAsia="en-US"/>
    </w:rPr>
  </w:style>
  <w:style w:type="table" w:customStyle="1" w:styleId="TableGrid2">
    <w:name w:val="Table Grid2"/>
    <w:basedOn w:val="TableNormal"/>
    <w:next w:val="TableGrid"/>
    <w:uiPriority w:val="59"/>
    <w:rsid w:val="0055280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olicyTablestyle1">
    <w:name w:val="Policy Table style1"/>
    <w:basedOn w:val="TableNormal"/>
    <w:next w:val="TableGrid"/>
    <w:uiPriority w:val="39"/>
    <w:rsid w:val="0078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4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nedlands.wa.gov.au/public-question-time" TargetMode="External"/><Relationship Id="rId23" Type="http://schemas.openxmlformats.org/officeDocument/2006/relationships/comments" Target="comments.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edlands.wa.gov.au/intention-address-council-or-council-committee-for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6.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9" ma:contentTypeDescription="" ma:contentTypeScope="" ma:versionID="ca62f6a3445738eae656849b6d2828b2">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2ae98a034131d1e78f71c5222a743316"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AutoTags"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Committee Meeting</Additional_x0020_Info>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_dlc_DocId xmlns="02b462e0-950b-4d18-8f56-efe6ec8fd98e">ORGN-317801165-8449</_dlc_DocId>
    <_dlc_DocIdUrl xmlns="02b462e0-950b-4d18-8f56-efe6ec8fd98e">
      <Url>https://nedlands365.sharepoint.com/sites/organisation/council/_layouts/15/DocIdRedir.aspx?ID=ORGN-317801165-8449</Url>
      <Description>ORGN-317801165-8449</Description>
    </_dlc_DocIdUrl>
  </documentManagement>
</p:properties>
</file>

<file path=customXml/item6.xml><?xml version="1.0" encoding="utf-8"?>
<LongProperties xmlns="http://schemas.microsoft.com/office/2006/metadata/longProperties">
  <LongProp xmlns="" name="TaxCatchAll"><![CDATA[153;#Council|e9dab8bc-19a9-476e-9804-8565541956eb;#68;#Controlled Documents|82ebeb43-8fd8-4a35-a6d0-df45f80574b8;#4;#City of Nedlands|e1cb6260-fbdb-4707-a83e-0c933e524b72;#69;#Development|bf0821df-260b-497b-8b91-a535507899e0;#154;#Council|aa216eff-3449-4bd9-a57e-8ddebac59c1d]]></LongProp>
</LongProperties>
</file>

<file path=customXml/itemProps1.xml><?xml version="1.0" encoding="utf-8"?>
<ds:datastoreItem xmlns:ds="http://schemas.openxmlformats.org/officeDocument/2006/customXml" ds:itemID="{ED158BA1-DE45-4EAC-B89A-4192FEF42E5F}">
  <ds:schemaRefs>
    <ds:schemaRef ds:uri="http://schemas.openxmlformats.org/officeDocument/2006/bibliography"/>
  </ds:schemaRefs>
</ds:datastoreItem>
</file>

<file path=customXml/itemProps2.xml><?xml version="1.0" encoding="utf-8"?>
<ds:datastoreItem xmlns:ds="http://schemas.openxmlformats.org/officeDocument/2006/customXml" ds:itemID="{BA156FC8-36E5-42DF-9FD5-A1FBAF2738BF}">
  <ds:schemaRefs>
    <ds:schemaRef ds:uri="http://schemas.microsoft.com/sharepoint/v3/contenttype/forms"/>
  </ds:schemaRefs>
</ds:datastoreItem>
</file>

<file path=customXml/itemProps3.xml><?xml version="1.0" encoding="utf-8"?>
<ds:datastoreItem xmlns:ds="http://schemas.openxmlformats.org/officeDocument/2006/customXml" ds:itemID="{6D8C9235-7741-4C36-8875-6429F4A2E192}">
  <ds:schemaRefs>
    <ds:schemaRef ds:uri="http://schemas.microsoft.com/sharepoint/events"/>
  </ds:schemaRefs>
</ds:datastoreItem>
</file>

<file path=customXml/itemProps4.xml><?xml version="1.0" encoding="utf-8"?>
<ds:datastoreItem xmlns:ds="http://schemas.openxmlformats.org/officeDocument/2006/customXml" ds:itemID="{28DFFD09-5D19-446A-AC5C-CA86038C2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D74787-9761-453D-BD43-7ADC9E2752F7}">
  <ds:schemaRefs>
    <ds:schemaRef ds:uri="http://purl.org/dc/dcmitype/"/>
    <ds:schemaRef ds:uri="http://purl.org/dc/terms/"/>
    <ds:schemaRef ds:uri="http://schemas.microsoft.com/office/2006/documentManagement/types"/>
    <ds:schemaRef ds:uri="b3dba301-5620-44c7-a8fe-21bd50c42e00"/>
    <ds:schemaRef ds:uri="http://schemas.microsoft.com/office/infopath/2007/PartnerControls"/>
    <ds:schemaRef ds:uri="99f90307-c380-4349-a4d3-52955e408d9d"/>
    <ds:schemaRef ds:uri="http://www.w3.org/XML/1998/namespace"/>
    <ds:schemaRef ds:uri="http://purl.org/dc/elements/1.1/"/>
    <ds:schemaRef ds:uri="http://schemas.openxmlformats.org/package/2006/metadata/core-properties"/>
    <ds:schemaRef ds:uri="82dc8473-40ba-4f11-b935-f34260e482de"/>
    <ds:schemaRef ds:uri="http://schemas.microsoft.com/office/2006/metadata/properties"/>
    <ds:schemaRef ds:uri="02b462e0-950b-4d18-8f56-efe6ec8fd98e"/>
    <ds:schemaRef ds:uri="a4569545-3f5c-4d76-b5ef-e21c01e673e6"/>
    <ds:schemaRef ds:uri="7dce4f99-cff1-4fd8-801c-290f26aab7b1"/>
    <ds:schemaRef ds:uri="http://schemas.microsoft.com/sharepoint/v3"/>
  </ds:schemaRefs>
</ds:datastoreItem>
</file>

<file path=customXml/itemProps6.xml><?xml version="1.0" encoding="utf-8"?>
<ds:datastoreItem xmlns:ds="http://schemas.openxmlformats.org/officeDocument/2006/customXml" ds:itemID="{884A5BDB-BCAF-4904-9E2A-B8D13F5C7C4A}">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5692</Words>
  <Characters>33388</Characters>
  <Application>Microsoft Office Word</Application>
  <DocSecurity>8</DocSecurity>
  <Lines>1151</Lines>
  <Paragraphs>415</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38665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cp:lastModifiedBy>Nicole Ceric</cp:lastModifiedBy>
  <cp:revision>3</cp:revision>
  <cp:lastPrinted>1899-12-31T16:00:00Z</cp:lastPrinted>
  <dcterms:created xsi:type="dcterms:W3CDTF">2021-03-05T08:33:00Z</dcterms:created>
  <dcterms:modified xsi:type="dcterms:W3CDTF">2021-03-05T08:33:00Z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ORGN-967217948-63</vt:lpwstr>
  </property>
  <property fmtid="{D5CDD505-2E9C-101B-9397-08002B2CF9AE}" pid="3" name="_dlc_DocIdItemGuid">
    <vt:lpwstr>e3a4e5d5-6e7b-4346-8ddd-645a71efcca8</vt:lpwstr>
  </property>
  <property fmtid="{D5CDD505-2E9C-101B-9397-08002B2CF9AE}" pid="4" name="_dlc_DocIdUrl">
    <vt:lpwstr>https://nedlands365.sharepoint.com/sites/organisation/council/_layouts/15/DocIdRedir.aspx?ID=ORGN-967217948-63, ORGN-967217948-63</vt:lpwstr>
  </property>
  <property fmtid="{D5CDD505-2E9C-101B-9397-08002B2CF9AE}" pid="5" name="DocumentStatus">
    <vt:lpwstr>10</vt:lpwstr>
  </property>
  <property fmtid="{D5CDD505-2E9C-101B-9397-08002B2CF9AE}" pid="6" name="FolderSection">
    <vt:lpwstr>Committees Agenda Templates CEO-ADMIN-00015</vt:lpwstr>
  </property>
  <property fmtid="{D5CDD505-2E9C-101B-9397-08002B2CF9AE}" pid="7" name="CaseGUID">
    <vt:lpwstr>fa81438e-e1bb-483e-9297-1e25a5b95575</vt:lpwstr>
  </property>
  <property fmtid="{D5CDD505-2E9C-101B-9397-08002B2CF9AE}" pid="8" name="OrgPerson">
    <vt:lpwstr/>
  </property>
  <property fmtid="{D5CDD505-2E9C-101B-9397-08002B2CF9AE}" pid="9" name="DocumentType">
    <vt:lpwstr>106</vt:lpwstr>
  </property>
  <property fmtid="{D5CDD505-2E9C-101B-9397-08002B2CF9AE}" pid="10" name="ExtEntity_ID">
    <vt:lpwstr/>
  </property>
  <property fmtid="{D5CDD505-2E9C-101B-9397-08002B2CF9AE}" pid="11" name="ExtProperty_ID">
    <vt:lpwstr/>
  </property>
  <property fmtid="{D5CDD505-2E9C-101B-9397-08002B2CF9AE}" pid="12" name="ExternalReference">
    <vt:lpwstr/>
  </property>
  <property fmtid="{D5CDD505-2E9C-101B-9397-08002B2CF9AE}" pid="13" name="EntityDepartment">
    <vt:lpwstr>2</vt:lpwstr>
  </property>
  <property fmtid="{D5CDD505-2E9C-101B-9397-08002B2CF9AE}" pid="14" name="IsClosed">
    <vt:lpwstr>0</vt:lpwstr>
  </property>
  <property fmtid="{D5CDD505-2E9C-101B-9397-08002B2CF9AE}" pid="15" name="Entity">
    <vt:lpwstr>4;#City of Nedlands|e1cb6260-fbdb-4707-a83e-0c933e524b72</vt:lpwstr>
  </property>
  <property fmtid="{D5CDD505-2E9C-101B-9397-08002B2CF9AE}" pid="16" name="Property">
    <vt:lpwstr/>
  </property>
  <property fmtid="{D5CDD505-2E9C-101B-9397-08002B2CF9AE}" pid="17" name="F1Function">
    <vt:lpwstr/>
  </property>
  <property fmtid="{D5CDD505-2E9C-101B-9397-08002B2CF9AE}" pid="18" name="F2Function">
    <vt:lpwstr/>
  </property>
  <property fmtid="{D5CDD505-2E9C-101B-9397-08002B2CF9AE}" pid="19" name="Activity">
    <vt:lpwstr>139;#Meetings|1b90c5f6-ddf7-405d-b0aa-a573170e1a5d</vt:lpwstr>
  </property>
  <property fmtid="{D5CDD505-2E9C-101B-9397-08002B2CF9AE}" pid="20" name="Function">
    <vt:lpwstr>153;#Council|e9dab8bc-19a9-476e-9804-8565541956eb</vt:lpwstr>
  </property>
  <property fmtid="{D5CDD505-2E9C-101B-9397-08002B2CF9AE}" pid="21" name="Subject Matter">
    <vt:lpwstr>140;#Meeting|1f576ca3-e898-4889-9bff-971fa1197b35</vt:lpwstr>
  </property>
  <property fmtid="{D5CDD505-2E9C-101B-9397-08002B2CF9AE}" pid="22" name="eDMS Site">
    <vt:lpwstr>154;#Council|aa216eff-3449-4bd9-a57e-8ddebac59c1d</vt:lpwstr>
  </property>
  <property fmtid="{D5CDD505-2E9C-101B-9397-08002B2CF9AE}" pid="23" name="display_urn:schemas-microsoft-com:office:office#Editor">
    <vt:lpwstr>Nicole Ceric</vt:lpwstr>
  </property>
  <property fmtid="{D5CDD505-2E9C-101B-9397-08002B2CF9AE}" pid="24" name="display_urn:schemas-microsoft-com:office:office#Author">
    <vt:lpwstr>Nicole Ceric</vt:lpwstr>
  </property>
  <property fmtid="{D5CDD505-2E9C-101B-9397-08002B2CF9AE}" pid="25" name="DocumentSetDescription">
    <vt:lpwstr/>
  </property>
  <property fmtid="{D5CDD505-2E9C-101B-9397-08002B2CF9AE}" pid="26" name="Document Set Status">
    <vt:lpwstr/>
  </property>
  <property fmtid="{D5CDD505-2E9C-101B-9397-08002B2CF9AE}" pid="27" name="ContentTypeId">
    <vt:lpwstr>0x010100DBE2AFA49EAD6847BCAE523F8D149C8E000566C0B26DA3DE4E9B2DCE89672D6D34</vt:lpwstr>
  </property>
  <property fmtid="{D5CDD505-2E9C-101B-9397-08002B2CF9AE}" pid="28" name="_docset_NoMedatataSyncRequired">
    <vt:lpwstr>False</vt:lpwstr>
  </property>
</Properties>
</file>