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8C888" w14:textId="662EB3A9" w:rsidR="34355E6C" w:rsidRDefault="34355E6C"/>
    <w:p w14:paraId="200BBFDF" w14:textId="750E9920" w:rsidR="00180419" w:rsidRDefault="00C53C2D" w:rsidP="00562866">
      <w:pPr>
        <w:rPr>
          <w:rFonts w:ascii="Gill Sans MT" w:hAnsi="Gill Sans MT" w:cs="Arial"/>
          <w:b/>
          <w:i/>
          <w:iCs/>
          <w:color w:val="003876"/>
          <w:sz w:val="96"/>
          <w:szCs w:val="160"/>
          <w:lang w:val="en-GB" w:eastAsia="en-GB"/>
        </w:rPr>
      </w:pPr>
      <w:r>
        <w:rPr>
          <w:noProof/>
        </w:rPr>
        <w:drawing>
          <wp:inline distT="0" distB="0" distL="0" distR="0" wp14:anchorId="200BC0CD" wp14:editId="03FC6E87">
            <wp:extent cx="5162552" cy="1921510"/>
            <wp:effectExtent l="0" t="0" r="0" b="0"/>
            <wp:docPr id="1" name="Picture 1" descr="P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yIS1"/>
                    <pic:cNvPicPr/>
                  </pic:nvPicPr>
                  <pic:blipFill>
                    <a:blip r:embed="rId12">
                      <a:extLst>
                        <a:ext uri="{28A0092B-C50C-407E-A947-70E740481C1C}">
                          <a14:useLocalDpi xmlns:a14="http://schemas.microsoft.com/office/drawing/2010/main" val="0"/>
                        </a:ext>
                      </a:extLst>
                    </a:blip>
                    <a:stretch>
                      <a:fillRect/>
                    </a:stretch>
                  </pic:blipFill>
                  <pic:spPr>
                    <a:xfrm>
                      <a:off x="0" y="0"/>
                      <a:ext cx="5162552" cy="1921510"/>
                    </a:xfrm>
                    <a:prstGeom prst="rect">
                      <a:avLst/>
                    </a:prstGeom>
                  </pic:spPr>
                </pic:pic>
              </a:graphicData>
            </a:graphic>
          </wp:inline>
        </w:drawing>
      </w:r>
    </w:p>
    <w:p w14:paraId="68AA88F0" w14:textId="77777777" w:rsidR="005576BD" w:rsidRDefault="005576BD" w:rsidP="00562866">
      <w:pPr>
        <w:rPr>
          <w:rFonts w:ascii="Gill Sans MT" w:hAnsi="Gill Sans MT" w:cs="Arial"/>
          <w:b/>
          <w:i/>
          <w:iCs/>
          <w:color w:val="003876"/>
          <w:sz w:val="72"/>
          <w:szCs w:val="160"/>
          <w:lang w:val="en-GB" w:eastAsia="en-GB"/>
        </w:rPr>
      </w:pPr>
    </w:p>
    <w:p w14:paraId="200BBFE1" w14:textId="2F2CE719" w:rsidR="00180419" w:rsidRPr="00180419" w:rsidRDefault="005576BD" w:rsidP="00562866">
      <w:pPr>
        <w:rPr>
          <w:rFonts w:ascii="Gill Sans MT" w:hAnsi="Gill Sans MT" w:cs="Arial"/>
          <w:b/>
          <w:i/>
          <w:iCs/>
          <w:color w:val="003876"/>
          <w:sz w:val="72"/>
          <w:szCs w:val="160"/>
          <w:lang w:val="en-GB" w:eastAsia="en-GB"/>
        </w:rPr>
      </w:pPr>
      <w:r>
        <w:rPr>
          <w:rFonts w:ascii="Gill Sans MT" w:hAnsi="Gill Sans MT" w:cs="Arial"/>
          <w:b/>
          <w:i/>
          <w:iCs/>
          <w:color w:val="003876"/>
          <w:sz w:val="72"/>
          <w:szCs w:val="160"/>
          <w:lang w:val="en-GB" w:eastAsia="en-GB"/>
        </w:rPr>
        <w:t>Minutes</w:t>
      </w:r>
    </w:p>
    <w:p w14:paraId="6C40C57B" w14:textId="77777777" w:rsidR="00713968" w:rsidRDefault="00713968"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200BBFE3" w14:textId="6BB48C34" w:rsid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08738648" w14:textId="77777777" w:rsidR="005576BD" w:rsidRPr="00180419" w:rsidRDefault="005576BD"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5F25FAEB" w14:textId="74BB5F8A" w:rsidR="004217BA" w:rsidRPr="00523221" w:rsidRDefault="00A32B3B" w:rsidP="004217BA">
      <w:pPr>
        <w:rPr>
          <w:rFonts w:ascii="Arial" w:hAnsi="Arial" w:cs="Arial"/>
          <w:b/>
          <w:i/>
          <w:color w:val="002060"/>
          <w:sz w:val="56"/>
          <w:szCs w:val="56"/>
        </w:rPr>
      </w:pPr>
      <w:r>
        <w:rPr>
          <w:rFonts w:ascii="Arial" w:hAnsi="Arial" w:cs="Arial"/>
          <w:b/>
          <w:i/>
          <w:color w:val="002060"/>
          <w:sz w:val="56"/>
          <w:szCs w:val="24"/>
        </w:rPr>
        <w:t>15 December</w:t>
      </w:r>
      <w:r w:rsidR="00B26BE4">
        <w:rPr>
          <w:rFonts w:ascii="Arial" w:hAnsi="Arial" w:cs="Arial"/>
          <w:b/>
          <w:i/>
          <w:color w:val="002060"/>
          <w:sz w:val="56"/>
          <w:szCs w:val="56"/>
        </w:rPr>
        <w:t xml:space="preserve"> 20</w:t>
      </w:r>
      <w:r w:rsidR="00913F72">
        <w:rPr>
          <w:rFonts w:ascii="Arial" w:hAnsi="Arial" w:cs="Arial"/>
          <w:b/>
          <w:i/>
          <w:color w:val="002060"/>
          <w:sz w:val="56"/>
          <w:szCs w:val="56"/>
        </w:rPr>
        <w:t>20</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7B47E2AC"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0FCFC9C3" w14:textId="317BF942"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7C163463" w14:textId="7AE4AAE1"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317C6FC0" w14:textId="0DD7F5E4"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687DB978" w14:textId="3A412136"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6FA3EEAE" w14:textId="7F086FC9"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01B5657D" w14:textId="27031C71"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3D66DF17" w14:textId="2E893D23"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61FB4200" w14:textId="7F1FF57A"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081956B7" w14:textId="4F2054AA"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265CE1B7" w14:textId="544BE8CB"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7F2EA03D" w14:textId="3AC644F6"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6350747F" w14:textId="209211E4" w:rsidR="005576BD" w:rsidRDefault="005576BD" w:rsidP="00562866">
      <w:pPr>
        <w:tabs>
          <w:tab w:val="left" w:pos="720"/>
          <w:tab w:val="left" w:pos="1440"/>
          <w:tab w:val="left" w:pos="2410"/>
          <w:tab w:val="left" w:pos="2977"/>
          <w:tab w:val="right" w:pos="8335"/>
          <w:tab w:val="right" w:pos="8505"/>
        </w:tabs>
        <w:rPr>
          <w:rFonts w:ascii="Arial" w:hAnsi="Arial" w:cs="Arial"/>
        </w:rPr>
      </w:pPr>
    </w:p>
    <w:p w14:paraId="1EC524EF" w14:textId="77777777" w:rsidR="005576BD" w:rsidRPr="004950A5" w:rsidRDefault="005576BD" w:rsidP="00562866">
      <w:pPr>
        <w:tabs>
          <w:tab w:val="left" w:pos="720"/>
          <w:tab w:val="left" w:pos="1440"/>
          <w:tab w:val="left" w:pos="2410"/>
          <w:tab w:val="left" w:pos="2977"/>
          <w:tab w:val="right" w:pos="8335"/>
          <w:tab w:val="right" w:pos="8505"/>
        </w:tabs>
        <w:rPr>
          <w:rFonts w:ascii="Arial" w:hAnsi="Arial" w:cs="Arial"/>
        </w:rPr>
      </w:pPr>
    </w:p>
    <w:p w14:paraId="7A955CEA" w14:textId="77777777" w:rsidR="005576BD" w:rsidRDefault="005576BD" w:rsidP="005576BD">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Attention</w:t>
      </w:r>
    </w:p>
    <w:p w14:paraId="4F1A7D49" w14:textId="77777777" w:rsidR="005576BD" w:rsidRDefault="005576BD" w:rsidP="005576BD">
      <w:pPr>
        <w:tabs>
          <w:tab w:val="left" w:pos="720"/>
          <w:tab w:val="left" w:pos="1440"/>
          <w:tab w:val="left" w:pos="2410"/>
          <w:tab w:val="left" w:pos="2977"/>
          <w:tab w:val="right" w:pos="8335"/>
          <w:tab w:val="right" w:pos="8505"/>
        </w:tabs>
        <w:jc w:val="both"/>
        <w:rPr>
          <w:rFonts w:ascii="Arial" w:hAnsi="Arial" w:cs="Arial"/>
        </w:rPr>
      </w:pPr>
    </w:p>
    <w:p w14:paraId="46453229" w14:textId="77777777" w:rsidR="005576BD" w:rsidRDefault="005576BD" w:rsidP="005576BD">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These Minutes are subject to confirmation.</w:t>
      </w:r>
    </w:p>
    <w:p w14:paraId="67A22429" w14:textId="77777777" w:rsidR="005576BD" w:rsidRDefault="005576BD" w:rsidP="005576BD">
      <w:pPr>
        <w:tabs>
          <w:tab w:val="left" w:pos="720"/>
          <w:tab w:val="left" w:pos="1440"/>
          <w:tab w:val="left" w:pos="2410"/>
          <w:tab w:val="left" w:pos="2977"/>
          <w:tab w:val="right" w:pos="8335"/>
          <w:tab w:val="right" w:pos="8505"/>
        </w:tabs>
        <w:jc w:val="both"/>
        <w:rPr>
          <w:rFonts w:ascii="Arial" w:hAnsi="Arial" w:cs="Arial"/>
        </w:rPr>
      </w:pPr>
    </w:p>
    <w:p w14:paraId="52522DDB" w14:textId="77777777" w:rsidR="005576BD" w:rsidRDefault="005576BD" w:rsidP="005576BD">
      <w:pPr>
        <w:tabs>
          <w:tab w:val="left" w:pos="720"/>
          <w:tab w:val="left" w:pos="1440"/>
          <w:tab w:val="left" w:pos="2410"/>
          <w:tab w:val="left" w:pos="2977"/>
          <w:tab w:val="right" w:pos="8335"/>
          <w:tab w:val="right" w:pos="8505"/>
        </w:tabs>
        <w:jc w:val="both"/>
        <w:rPr>
          <w:rFonts w:ascii="Arial" w:hAnsi="Arial" w:cs="Arial"/>
          <w:b/>
          <w:u w:val="single"/>
        </w:rPr>
      </w:pPr>
      <w:r>
        <w:rPr>
          <w:rFonts w:ascii="Arial" w:hAnsi="Arial" w:cs="Arial"/>
        </w:rPr>
        <w:t>Prior to acting on any resolution of the Council contained in these minutes, a check should be made of the Ordinary Meeting of Council following this meeting to ensure that there has not been a correction made to any resolution.</w:t>
      </w:r>
    </w:p>
    <w:p w14:paraId="200BBFF8"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sdt>
      <w:sdtPr>
        <w:rPr>
          <w:rFonts w:ascii="Times New Roman" w:hAnsi="Times New Roman" w:cs="Times New Roman"/>
          <w:szCs w:val="20"/>
        </w:rPr>
        <w:id w:val="-1390257920"/>
        <w:docPartObj>
          <w:docPartGallery w:val="Table of Contents"/>
          <w:docPartUnique/>
        </w:docPartObj>
      </w:sdtPr>
      <w:sdtEndPr>
        <w:rPr>
          <w:rFonts w:ascii="Arial" w:hAnsi="Arial" w:cs="Arial"/>
          <w:b/>
          <w:bCs/>
          <w:szCs w:val="24"/>
        </w:rPr>
      </w:sdtEndPr>
      <w:sdtContent>
        <w:p w14:paraId="0DF10064" w14:textId="3B95BFC6" w:rsidR="00886AAB" w:rsidRPr="007D5EDA" w:rsidRDefault="00886AAB" w:rsidP="007D5EDA">
          <w:pPr>
            <w:pStyle w:val="TOC2"/>
          </w:pPr>
        </w:p>
        <w:p w14:paraId="217A857B" w14:textId="22FFDBED" w:rsidR="007D5EDA" w:rsidRPr="007D5EDA" w:rsidRDefault="00886AAB" w:rsidP="007D5EDA">
          <w:pPr>
            <w:pStyle w:val="TOC2"/>
            <w:rPr>
              <w:rFonts w:eastAsiaTheme="minorEastAsia"/>
              <w:lang w:eastAsia="en-AU"/>
            </w:rPr>
          </w:pPr>
          <w:r w:rsidRPr="007D5EDA">
            <w:fldChar w:fldCharType="begin"/>
          </w:r>
          <w:r w:rsidRPr="007D5EDA">
            <w:instrText xml:space="preserve"> TOC \o "1-3" \h \z \u </w:instrText>
          </w:r>
          <w:r w:rsidRPr="007D5EDA">
            <w:fldChar w:fldCharType="separate"/>
          </w:r>
          <w:hyperlink w:anchor="_Toc59489927" w:history="1">
            <w:r w:rsidR="007D5EDA" w:rsidRPr="007D5EDA">
              <w:rPr>
                <w:rStyle w:val="Hyperlink"/>
              </w:rPr>
              <w:t>Declaration of Opening</w:t>
            </w:r>
            <w:r w:rsidR="007D5EDA" w:rsidRPr="007D5EDA">
              <w:rPr>
                <w:webHidden/>
              </w:rPr>
              <w:tab/>
            </w:r>
            <w:r w:rsidR="007D5EDA" w:rsidRPr="007D5EDA">
              <w:rPr>
                <w:webHidden/>
              </w:rPr>
              <w:fldChar w:fldCharType="begin"/>
            </w:r>
            <w:r w:rsidR="007D5EDA" w:rsidRPr="007D5EDA">
              <w:rPr>
                <w:webHidden/>
              </w:rPr>
              <w:instrText xml:space="preserve"> PAGEREF _Toc59489927 \h </w:instrText>
            </w:r>
            <w:r w:rsidR="007D5EDA" w:rsidRPr="007D5EDA">
              <w:rPr>
                <w:webHidden/>
              </w:rPr>
            </w:r>
            <w:r w:rsidR="007D5EDA" w:rsidRPr="007D5EDA">
              <w:rPr>
                <w:webHidden/>
              </w:rPr>
              <w:fldChar w:fldCharType="separate"/>
            </w:r>
            <w:r w:rsidR="00CC466D">
              <w:rPr>
                <w:webHidden/>
              </w:rPr>
              <w:t>5</w:t>
            </w:r>
            <w:r w:rsidR="007D5EDA" w:rsidRPr="007D5EDA">
              <w:rPr>
                <w:webHidden/>
              </w:rPr>
              <w:fldChar w:fldCharType="end"/>
            </w:r>
          </w:hyperlink>
        </w:p>
        <w:p w14:paraId="745F8F42" w14:textId="1D8C50DD" w:rsidR="007D5EDA" w:rsidRPr="007D5EDA" w:rsidRDefault="005B2CE1" w:rsidP="007D5EDA">
          <w:pPr>
            <w:pStyle w:val="TOC2"/>
            <w:rPr>
              <w:rFonts w:eastAsiaTheme="minorEastAsia"/>
              <w:lang w:eastAsia="en-AU"/>
            </w:rPr>
          </w:pPr>
          <w:hyperlink w:anchor="_Toc59489928" w:history="1">
            <w:r w:rsidR="007D5EDA" w:rsidRPr="007D5EDA">
              <w:rPr>
                <w:rStyle w:val="Hyperlink"/>
              </w:rPr>
              <w:t>Present and Apologies and Leave of Absence (Previously Approved)</w:t>
            </w:r>
            <w:r w:rsidR="007D5EDA" w:rsidRPr="007D5EDA">
              <w:rPr>
                <w:webHidden/>
              </w:rPr>
              <w:tab/>
            </w:r>
            <w:r w:rsidR="007D5EDA" w:rsidRPr="007D5EDA">
              <w:rPr>
                <w:webHidden/>
              </w:rPr>
              <w:fldChar w:fldCharType="begin"/>
            </w:r>
            <w:r w:rsidR="007D5EDA" w:rsidRPr="007D5EDA">
              <w:rPr>
                <w:webHidden/>
              </w:rPr>
              <w:instrText xml:space="preserve"> PAGEREF _Toc59489928 \h </w:instrText>
            </w:r>
            <w:r w:rsidR="007D5EDA" w:rsidRPr="007D5EDA">
              <w:rPr>
                <w:webHidden/>
              </w:rPr>
            </w:r>
            <w:r w:rsidR="007D5EDA" w:rsidRPr="007D5EDA">
              <w:rPr>
                <w:webHidden/>
              </w:rPr>
              <w:fldChar w:fldCharType="separate"/>
            </w:r>
            <w:r w:rsidR="00CC466D">
              <w:rPr>
                <w:webHidden/>
              </w:rPr>
              <w:t>5</w:t>
            </w:r>
            <w:r w:rsidR="007D5EDA" w:rsidRPr="007D5EDA">
              <w:rPr>
                <w:webHidden/>
              </w:rPr>
              <w:fldChar w:fldCharType="end"/>
            </w:r>
          </w:hyperlink>
        </w:p>
        <w:p w14:paraId="1107C413" w14:textId="41942D13" w:rsidR="007D5EDA" w:rsidRPr="007D5EDA" w:rsidRDefault="005B2CE1" w:rsidP="007D5EDA">
          <w:pPr>
            <w:pStyle w:val="TOC2"/>
            <w:rPr>
              <w:rFonts w:eastAsiaTheme="minorEastAsia"/>
              <w:lang w:eastAsia="en-AU"/>
            </w:rPr>
          </w:pPr>
          <w:hyperlink w:anchor="_Toc59489929" w:history="1">
            <w:r w:rsidR="007D5EDA" w:rsidRPr="007D5EDA">
              <w:rPr>
                <w:rStyle w:val="Hyperlink"/>
              </w:rPr>
              <w:t>1.</w:t>
            </w:r>
            <w:r w:rsidR="007D5EDA" w:rsidRPr="007D5EDA">
              <w:rPr>
                <w:rFonts w:eastAsiaTheme="minorEastAsia"/>
                <w:lang w:eastAsia="en-AU"/>
              </w:rPr>
              <w:tab/>
            </w:r>
            <w:r w:rsidR="007D5EDA" w:rsidRPr="007D5EDA">
              <w:rPr>
                <w:rStyle w:val="Hyperlink"/>
              </w:rPr>
              <w:t>Public Question Time</w:t>
            </w:r>
            <w:r w:rsidR="007D5EDA" w:rsidRPr="007D5EDA">
              <w:rPr>
                <w:webHidden/>
              </w:rPr>
              <w:tab/>
            </w:r>
            <w:r w:rsidR="007D5EDA" w:rsidRPr="007D5EDA">
              <w:rPr>
                <w:webHidden/>
              </w:rPr>
              <w:fldChar w:fldCharType="begin"/>
            </w:r>
            <w:r w:rsidR="007D5EDA" w:rsidRPr="007D5EDA">
              <w:rPr>
                <w:webHidden/>
              </w:rPr>
              <w:instrText xml:space="preserve"> PAGEREF _Toc59489929 \h </w:instrText>
            </w:r>
            <w:r w:rsidR="007D5EDA" w:rsidRPr="007D5EDA">
              <w:rPr>
                <w:webHidden/>
              </w:rPr>
            </w:r>
            <w:r w:rsidR="007D5EDA" w:rsidRPr="007D5EDA">
              <w:rPr>
                <w:webHidden/>
              </w:rPr>
              <w:fldChar w:fldCharType="separate"/>
            </w:r>
            <w:r w:rsidR="00CC466D">
              <w:rPr>
                <w:webHidden/>
              </w:rPr>
              <w:t>6</w:t>
            </w:r>
            <w:r w:rsidR="007D5EDA" w:rsidRPr="007D5EDA">
              <w:rPr>
                <w:webHidden/>
              </w:rPr>
              <w:fldChar w:fldCharType="end"/>
            </w:r>
          </w:hyperlink>
        </w:p>
        <w:p w14:paraId="71F9D25C" w14:textId="379783B1" w:rsidR="007D5EDA" w:rsidRPr="007D5EDA" w:rsidRDefault="005B2CE1" w:rsidP="007D5EDA">
          <w:pPr>
            <w:pStyle w:val="TOC2"/>
            <w:rPr>
              <w:rFonts w:eastAsiaTheme="minorEastAsia"/>
              <w:lang w:eastAsia="en-AU"/>
            </w:rPr>
          </w:pPr>
          <w:hyperlink w:anchor="_Toc59489930" w:history="1">
            <w:r w:rsidR="007D5EDA" w:rsidRPr="007D5EDA">
              <w:rPr>
                <w:rStyle w:val="Hyperlink"/>
              </w:rPr>
              <w:t>2.</w:t>
            </w:r>
            <w:r w:rsidR="007D5EDA" w:rsidRPr="007D5EDA">
              <w:rPr>
                <w:rFonts w:eastAsiaTheme="minorEastAsia"/>
                <w:lang w:eastAsia="en-AU"/>
              </w:rPr>
              <w:tab/>
            </w:r>
            <w:r w:rsidR="007D5EDA" w:rsidRPr="007D5EDA">
              <w:rPr>
                <w:rStyle w:val="Hyperlink"/>
              </w:rPr>
              <w:t>Addresses by Members of the Public</w:t>
            </w:r>
            <w:r w:rsidR="007D5EDA" w:rsidRPr="007D5EDA">
              <w:rPr>
                <w:webHidden/>
              </w:rPr>
              <w:tab/>
            </w:r>
            <w:r w:rsidR="007D5EDA" w:rsidRPr="007D5EDA">
              <w:rPr>
                <w:webHidden/>
              </w:rPr>
              <w:fldChar w:fldCharType="begin"/>
            </w:r>
            <w:r w:rsidR="007D5EDA" w:rsidRPr="007D5EDA">
              <w:rPr>
                <w:webHidden/>
              </w:rPr>
              <w:instrText xml:space="preserve"> PAGEREF _Toc59489930 \h </w:instrText>
            </w:r>
            <w:r w:rsidR="007D5EDA" w:rsidRPr="007D5EDA">
              <w:rPr>
                <w:webHidden/>
              </w:rPr>
            </w:r>
            <w:r w:rsidR="007D5EDA" w:rsidRPr="007D5EDA">
              <w:rPr>
                <w:webHidden/>
              </w:rPr>
              <w:fldChar w:fldCharType="separate"/>
            </w:r>
            <w:r w:rsidR="00CC466D">
              <w:rPr>
                <w:webHidden/>
              </w:rPr>
              <w:t>6</w:t>
            </w:r>
            <w:r w:rsidR="007D5EDA" w:rsidRPr="007D5EDA">
              <w:rPr>
                <w:webHidden/>
              </w:rPr>
              <w:fldChar w:fldCharType="end"/>
            </w:r>
          </w:hyperlink>
        </w:p>
        <w:p w14:paraId="1807FBE0" w14:textId="0CE5CD6E" w:rsidR="007D5EDA" w:rsidRPr="007D5EDA" w:rsidRDefault="005B2CE1" w:rsidP="007D5EDA">
          <w:pPr>
            <w:pStyle w:val="TOC2"/>
            <w:rPr>
              <w:rFonts w:eastAsiaTheme="minorEastAsia"/>
              <w:lang w:eastAsia="en-AU"/>
            </w:rPr>
          </w:pPr>
          <w:hyperlink w:anchor="_Toc59489931" w:history="1">
            <w:r w:rsidR="007D5EDA" w:rsidRPr="007D5EDA">
              <w:rPr>
                <w:rStyle w:val="Hyperlink"/>
              </w:rPr>
              <w:t>3.</w:t>
            </w:r>
            <w:r w:rsidR="007D5EDA" w:rsidRPr="007D5EDA">
              <w:rPr>
                <w:rFonts w:eastAsiaTheme="minorEastAsia"/>
                <w:lang w:eastAsia="en-AU"/>
              </w:rPr>
              <w:tab/>
            </w:r>
            <w:r w:rsidR="007D5EDA" w:rsidRPr="007D5EDA">
              <w:rPr>
                <w:rStyle w:val="Hyperlink"/>
              </w:rPr>
              <w:t>Requests for Leave of Absence</w:t>
            </w:r>
            <w:r w:rsidR="007D5EDA" w:rsidRPr="007D5EDA">
              <w:rPr>
                <w:webHidden/>
              </w:rPr>
              <w:tab/>
            </w:r>
            <w:r w:rsidR="007D5EDA" w:rsidRPr="007D5EDA">
              <w:rPr>
                <w:webHidden/>
              </w:rPr>
              <w:fldChar w:fldCharType="begin"/>
            </w:r>
            <w:r w:rsidR="007D5EDA" w:rsidRPr="007D5EDA">
              <w:rPr>
                <w:webHidden/>
              </w:rPr>
              <w:instrText xml:space="preserve"> PAGEREF _Toc59489931 \h </w:instrText>
            </w:r>
            <w:r w:rsidR="007D5EDA" w:rsidRPr="007D5EDA">
              <w:rPr>
                <w:webHidden/>
              </w:rPr>
            </w:r>
            <w:r w:rsidR="007D5EDA" w:rsidRPr="007D5EDA">
              <w:rPr>
                <w:webHidden/>
              </w:rPr>
              <w:fldChar w:fldCharType="separate"/>
            </w:r>
            <w:r w:rsidR="00CC466D">
              <w:rPr>
                <w:webHidden/>
              </w:rPr>
              <w:t>7</w:t>
            </w:r>
            <w:r w:rsidR="007D5EDA" w:rsidRPr="007D5EDA">
              <w:rPr>
                <w:webHidden/>
              </w:rPr>
              <w:fldChar w:fldCharType="end"/>
            </w:r>
          </w:hyperlink>
        </w:p>
        <w:p w14:paraId="05567BF2" w14:textId="055623EA" w:rsidR="007D5EDA" w:rsidRPr="007D5EDA" w:rsidRDefault="005B2CE1" w:rsidP="007D5EDA">
          <w:pPr>
            <w:pStyle w:val="TOC2"/>
            <w:rPr>
              <w:rFonts w:eastAsiaTheme="minorEastAsia"/>
              <w:lang w:eastAsia="en-AU"/>
            </w:rPr>
          </w:pPr>
          <w:hyperlink w:anchor="_Toc59489932" w:history="1">
            <w:r w:rsidR="007D5EDA" w:rsidRPr="007D5EDA">
              <w:rPr>
                <w:rStyle w:val="Hyperlink"/>
              </w:rPr>
              <w:t>4.</w:t>
            </w:r>
            <w:r w:rsidR="007D5EDA" w:rsidRPr="007D5EDA">
              <w:rPr>
                <w:rFonts w:eastAsiaTheme="minorEastAsia"/>
                <w:lang w:eastAsia="en-AU"/>
              </w:rPr>
              <w:tab/>
            </w:r>
            <w:r w:rsidR="007D5EDA" w:rsidRPr="007D5EDA">
              <w:rPr>
                <w:rStyle w:val="Hyperlink"/>
              </w:rPr>
              <w:t>Petitions</w:t>
            </w:r>
            <w:r w:rsidR="007D5EDA" w:rsidRPr="007D5EDA">
              <w:rPr>
                <w:webHidden/>
              </w:rPr>
              <w:tab/>
            </w:r>
            <w:r w:rsidR="007D5EDA" w:rsidRPr="007D5EDA">
              <w:rPr>
                <w:webHidden/>
              </w:rPr>
              <w:fldChar w:fldCharType="begin"/>
            </w:r>
            <w:r w:rsidR="007D5EDA" w:rsidRPr="007D5EDA">
              <w:rPr>
                <w:webHidden/>
              </w:rPr>
              <w:instrText xml:space="preserve"> PAGEREF _Toc59489932 \h </w:instrText>
            </w:r>
            <w:r w:rsidR="007D5EDA" w:rsidRPr="007D5EDA">
              <w:rPr>
                <w:webHidden/>
              </w:rPr>
            </w:r>
            <w:r w:rsidR="007D5EDA" w:rsidRPr="007D5EDA">
              <w:rPr>
                <w:webHidden/>
              </w:rPr>
              <w:fldChar w:fldCharType="separate"/>
            </w:r>
            <w:r w:rsidR="00CC466D">
              <w:rPr>
                <w:webHidden/>
              </w:rPr>
              <w:t>7</w:t>
            </w:r>
            <w:r w:rsidR="007D5EDA" w:rsidRPr="007D5EDA">
              <w:rPr>
                <w:webHidden/>
              </w:rPr>
              <w:fldChar w:fldCharType="end"/>
            </w:r>
          </w:hyperlink>
        </w:p>
        <w:p w14:paraId="61DDB5E6" w14:textId="79A2435A" w:rsidR="007D5EDA" w:rsidRPr="007D5EDA" w:rsidRDefault="005B2CE1" w:rsidP="007D5EDA">
          <w:pPr>
            <w:pStyle w:val="TOC2"/>
            <w:rPr>
              <w:rFonts w:eastAsiaTheme="minorEastAsia"/>
              <w:lang w:eastAsia="en-AU"/>
            </w:rPr>
          </w:pPr>
          <w:hyperlink w:anchor="_Toc59489933" w:history="1">
            <w:r w:rsidR="007D5EDA" w:rsidRPr="007D5EDA">
              <w:rPr>
                <w:rStyle w:val="Hyperlink"/>
              </w:rPr>
              <w:t>5.</w:t>
            </w:r>
            <w:r w:rsidR="007D5EDA" w:rsidRPr="007D5EDA">
              <w:rPr>
                <w:rFonts w:eastAsiaTheme="minorEastAsia"/>
                <w:lang w:eastAsia="en-AU"/>
              </w:rPr>
              <w:tab/>
            </w:r>
            <w:r w:rsidR="007D5EDA" w:rsidRPr="007D5EDA">
              <w:rPr>
                <w:rStyle w:val="Hyperlink"/>
              </w:rPr>
              <w:t>Disclosures of Financial Interest</w:t>
            </w:r>
            <w:r w:rsidR="007D5EDA" w:rsidRPr="007D5EDA">
              <w:rPr>
                <w:webHidden/>
              </w:rPr>
              <w:tab/>
            </w:r>
            <w:r w:rsidR="007D5EDA" w:rsidRPr="007D5EDA">
              <w:rPr>
                <w:webHidden/>
              </w:rPr>
              <w:fldChar w:fldCharType="begin"/>
            </w:r>
            <w:r w:rsidR="007D5EDA" w:rsidRPr="007D5EDA">
              <w:rPr>
                <w:webHidden/>
              </w:rPr>
              <w:instrText xml:space="preserve"> PAGEREF _Toc59489933 \h </w:instrText>
            </w:r>
            <w:r w:rsidR="007D5EDA" w:rsidRPr="007D5EDA">
              <w:rPr>
                <w:webHidden/>
              </w:rPr>
            </w:r>
            <w:r w:rsidR="007D5EDA" w:rsidRPr="007D5EDA">
              <w:rPr>
                <w:webHidden/>
              </w:rPr>
              <w:fldChar w:fldCharType="separate"/>
            </w:r>
            <w:r w:rsidR="00CC466D">
              <w:rPr>
                <w:webHidden/>
              </w:rPr>
              <w:t>7</w:t>
            </w:r>
            <w:r w:rsidR="007D5EDA" w:rsidRPr="007D5EDA">
              <w:rPr>
                <w:webHidden/>
              </w:rPr>
              <w:fldChar w:fldCharType="end"/>
            </w:r>
          </w:hyperlink>
        </w:p>
        <w:p w14:paraId="1198213C" w14:textId="298D01E4" w:rsidR="007D5EDA" w:rsidRPr="007D5EDA" w:rsidRDefault="005B2CE1" w:rsidP="007D5EDA">
          <w:pPr>
            <w:pStyle w:val="TOC2"/>
            <w:rPr>
              <w:rFonts w:eastAsiaTheme="minorEastAsia"/>
              <w:lang w:eastAsia="en-AU"/>
            </w:rPr>
          </w:pPr>
          <w:hyperlink w:anchor="_Toc59489934" w:history="1">
            <w:r w:rsidR="007D5EDA" w:rsidRPr="007D5EDA">
              <w:rPr>
                <w:rStyle w:val="Hyperlink"/>
              </w:rPr>
              <w:t>6.</w:t>
            </w:r>
            <w:r w:rsidR="007D5EDA" w:rsidRPr="007D5EDA">
              <w:rPr>
                <w:rFonts w:eastAsiaTheme="minorEastAsia"/>
                <w:lang w:eastAsia="en-AU"/>
              </w:rPr>
              <w:tab/>
            </w:r>
            <w:r w:rsidR="007D5EDA" w:rsidRPr="007D5EDA">
              <w:rPr>
                <w:rStyle w:val="Hyperlink"/>
              </w:rPr>
              <w:t>Disclosures of Interests Affecting Impartiality</w:t>
            </w:r>
            <w:r w:rsidR="007D5EDA" w:rsidRPr="007D5EDA">
              <w:rPr>
                <w:webHidden/>
              </w:rPr>
              <w:tab/>
            </w:r>
            <w:r w:rsidR="007D5EDA" w:rsidRPr="007D5EDA">
              <w:rPr>
                <w:webHidden/>
              </w:rPr>
              <w:fldChar w:fldCharType="begin"/>
            </w:r>
            <w:r w:rsidR="007D5EDA" w:rsidRPr="007D5EDA">
              <w:rPr>
                <w:webHidden/>
              </w:rPr>
              <w:instrText xml:space="preserve"> PAGEREF _Toc59489934 \h </w:instrText>
            </w:r>
            <w:r w:rsidR="007D5EDA" w:rsidRPr="007D5EDA">
              <w:rPr>
                <w:webHidden/>
              </w:rPr>
            </w:r>
            <w:r w:rsidR="007D5EDA" w:rsidRPr="007D5EDA">
              <w:rPr>
                <w:webHidden/>
              </w:rPr>
              <w:fldChar w:fldCharType="separate"/>
            </w:r>
            <w:r w:rsidR="00CC466D">
              <w:rPr>
                <w:webHidden/>
              </w:rPr>
              <w:t>8</w:t>
            </w:r>
            <w:r w:rsidR="007D5EDA" w:rsidRPr="007D5EDA">
              <w:rPr>
                <w:webHidden/>
              </w:rPr>
              <w:fldChar w:fldCharType="end"/>
            </w:r>
          </w:hyperlink>
        </w:p>
        <w:p w14:paraId="143FA4C2" w14:textId="6D00DD68" w:rsidR="007D5EDA" w:rsidRPr="007D5EDA" w:rsidRDefault="005B2CE1" w:rsidP="007D5EDA">
          <w:pPr>
            <w:pStyle w:val="TOC2"/>
            <w:rPr>
              <w:rFonts w:eastAsiaTheme="minorEastAsia"/>
              <w:lang w:eastAsia="en-AU"/>
            </w:rPr>
          </w:pPr>
          <w:hyperlink w:anchor="_Toc59489935" w:history="1">
            <w:r w:rsidR="007D5EDA" w:rsidRPr="007D5EDA">
              <w:rPr>
                <w:rStyle w:val="Hyperlink"/>
              </w:rPr>
              <w:t>6.1</w:t>
            </w:r>
            <w:r w:rsidR="007D5EDA" w:rsidRPr="007D5EDA">
              <w:rPr>
                <w:rFonts w:eastAsiaTheme="minorEastAsia"/>
                <w:lang w:eastAsia="en-AU"/>
              </w:rPr>
              <w:tab/>
            </w:r>
            <w:r w:rsidR="007D5EDA" w:rsidRPr="007D5EDA">
              <w:rPr>
                <w:rStyle w:val="Hyperlink"/>
              </w:rPr>
              <w:t>Councillor Smyth – 13.19 – Responsible Authority Report – 18-20 Webster Street, Nedlands – 10 Grouped Dwellings (Three Storey)</w:t>
            </w:r>
            <w:r w:rsidR="007D5EDA" w:rsidRPr="007D5EDA">
              <w:rPr>
                <w:webHidden/>
              </w:rPr>
              <w:tab/>
            </w:r>
            <w:r w:rsidR="007D5EDA" w:rsidRPr="007D5EDA">
              <w:rPr>
                <w:webHidden/>
              </w:rPr>
              <w:fldChar w:fldCharType="begin"/>
            </w:r>
            <w:r w:rsidR="007D5EDA" w:rsidRPr="007D5EDA">
              <w:rPr>
                <w:webHidden/>
              </w:rPr>
              <w:instrText xml:space="preserve"> PAGEREF _Toc59489935 \h </w:instrText>
            </w:r>
            <w:r w:rsidR="007D5EDA" w:rsidRPr="007D5EDA">
              <w:rPr>
                <w:webHidden/>
              </w:rPr>
            </w:r>
            <w:r w:rsidR="007D5EDA" w:rsidRPr="007D5EDA">
              <w:rPr>
                <w:webHidden/>
              </w:rPr>
              <w:fldChar w:fldCharType="separate"/>
            </w:r>
            <w:r w:rsidR="00CC466D">
              <w:rPr>
                <w:webHidden/>
              </w:rPr>
              <w:t>8</w:t>
            </w:r>
            <w:r w:rsidR="007D5EDA" w:rsidRPr="007D5EDA">
              <w:rPr>
                <w:webHidden/>
              </w:rPr>
              <w:fldChar w:fldCharType="end"/>
            </w:r>
          </w:hyperlink>
        </w:p>
        <w:p w14:paraId="68A07586" w14:textId="49845507" w:rsidR="007D5EDA" w:rsidRPr="007D5EDA" w:rsidRDefault="005B2CE1" w:rsidP="007D5EDA">
          <w:pPr>
            <w:pStyle w:val="TOC2"/>
            <w:rPr>
              <w:rFonts w:eastAsiaTheme="minorEastAsia"/>
              <w:lang w:eastAsia="en-AU"/>
            </w:rPr>
          </w:pPr>
          <w:hyperlink w:anchor="_Toc59489936" w:history="1">
            <w:r w:rsidR="007D5EDA" w:rsidRPr="007D5EDA">
              <w:rPr>
                <w:rStyle w:val="Hyperlink"/>
              </w:rPr>
              <w:t>7.</w:t>
            </w:r>
            <w:r w:rsidR="007D5EDA" w:rsidRPr="007D5EDA">
              <w:rPr>
                <w:rFonts w:eastAsiaTheme="minorEastAsia"/>
                <w:lang w:eastAsia="en-AU"/>
              </w:rPr>
              <w:tab/>
            </w:r>
            <w:r w:rsidR="007D5EDA" w:rsidRPr="007D5EDA">
              <w:rPr>
                <w:rStyle w:val="Hyperlink"/>
              </w:rPr>
              <w:t>Declarations by Members That They Have Not Given Due Consideration to Papers</w:t>
            </w:r>
            <w:r w:rsidR="007D5EDA" w:rsidRPr="007D5EDA">
              <w:rPr>
                <w:webHidden/>
              </w:rPr>
              <w:tab/>
            </w:r>
            <w:r w:rsidR="007D5EDA" w:rsidRPr="007D5EDA">
              <w:rPr>
                <w:webHidden/>
              </w:rPr>
              <w:fldChar w:fldCharType="begin"/>
            </w:r>
            <w:r w:rsidR="007D5EDA" w:rsidRPr="007D5EDA">
              <w:rPr>
                <w:webHidden/>
              </w:rPr>
              <w:instrText xml:space="preserve"> PAGEREF _Toc59489936 \h </w:instrText>
            </w:r>
            <w:r w:rsidR="007D5EDA" w:rsidRPr="007D5EDA">
              <w:rPr>
                <w:webHidden/>
              </w:rPr>
            </w:r>
            <w:r w:rsidR="007D5EDA" w:rsidRPr="007D5EDA">
              <w:rPr>
                <w:webHidden/>
              </w:rPr>
              <w:fldChar w:fldCharType="separate"/>
            </w:r>
            <w:r w:rsidR="00CC466D">
              <w:rPr>
                <w:webHidden/>
              </w:rPr>
              <w:t>8</w:t>
            </w:r>
            <w:r w:rsidR="007D5EDA" w:rsidRPr="007D5EDA">
              <w:rPr>
                <w:webHidden/>
              </w:rPr>
              <w:fldChar w:fldCharType="end"/>
            </w:r>
          </w:hyperlink>
        </w:p>
        <w:p w14:paraId="6EC987B8" w14:textId="55FC6BE2" w:rsidR="007D5EDA" w:rsidRPr="007D5EDA" w:rsidRDefault="005B2CE1" w:rsidP="007D5EDA">
          <w:pPr>
            <w:pStyle w:val="TOC2"/>
            <w:rPr>
              <w:rFonts w:eastAsiaTheme="minorEastAsia"/>
              <w:lang w:eastAsia="en-AU"/>
            </w:rPr>
          </w:pPr>
          <w:hyperlink w:anchor="_Toc59489937" w:history="1">
            <w:r w:rsidR="007D5EDA" w:rsidRPr="007D5EDA">
              <w:rPr>
                <w:rStyle w:val="Hyperlink"/>
              </w:rPr>
              <w:t>7.1</w:t>
            </w:r>
            <w:r w:rsidR="007D5EDA" w:rsidRPr="007D5EDA">
              <w:rPr>
                <w:rFonts w:eastAsiaTheme="minorEastAsia"/>
                <w:lang w:eastAsia="en-AU"/>
              </w:rPr>
              <w:tab/>
            </w:r>
            <w:r w:rsidR="007D5EDA" w:rsidRPr="007D5EDA">
              <w:rPr>
                <w:rStyle w:val="Hyperlink"/>
              </w:rPr>
              <w:t>Councillor Coghlan</w:t>
            </w:r>
            <w:r w:rsidR="007D5EDA" w:rsidRPr="007D5EDA">
              <w:rPr>
                <w:webHidden/>
              </w:rPr>
              <w:tab/>
            </w:r>
            <w:r w:rsidR="007D5EDA" w:rsidRPr="007D5EDA">
              <w:rPr>
                <w:webHidden/>
              </w:rPr>
              <w:fldChar w:fldCharType="begin"/>
            </w:r>
            <w:r w:rsidR="007D5EDA" w:rsidRPr="007D5EDA">
              <w:rPr>
                <w:webHidden/>
              </w:rPr>
              <w:instrText xml:space="preserve"> PAGEREF _Toc59489937 \h </w:instrText>
            </w:r>
            <w:r w:rsidR="007D5EDA" w:rsidRPr="007D5EDA">
              <w:rPr>
                <w:webHidden/>
              </w:rPr>
            </w:r>
            <w:r w:rsidR="007D5EDA" w:rsidRPr="007D5EDA">
              <w:rPr>
                <w:webHidden/>
              </w:rPr>
              <w:fldChar w:fldCharType="separate"/>
            </w:r>
            <w:r w:rsidR="00CC466D">
              <w:rPr>
                <w:webHidden/>
              </w:rPr>
              <w:t>8</w:t>
            </w:r>
            <w:r w:rsidR="007D5EDA" w:rsidRPr="007D5EDA">
              <w:rPr>
                <w:webHidden/>
              </w:rPr>
              <w:fldChar w:fldCharType="end"/>
            </w:r>
          </w:hyperlink>
        </w:p>
        <w:p w14:paraId="44688937" w14:textId="215980FF" w:rsidR="007D5EDA" w:rsidRPr="007D5EDA" w:rsidRDefault="005B2CE1" w:rsidP="007D5EDA">
          <w:pPr>
            <w:pStyle w:val="TOC2"/>
            <w:rPr>
              <w:rFonts w:eastAsiaTheme="minorEastAsia"/>
              <w:lang w:eastAsia="en-AU"/>
            </w:rPr>
          </w:pPr>
          <w:hyperlink w:anchor="_Toc59489938" w:history="1">
            <w:r w:rsidR="007D5EDA" w:rsidRPr="007D5EDA">
              <w:rPr>
                <w:rStyle w:val="Hyperlink"/>
              </w:rPr>
              <w:t>7.2</w:t>
            </w:r>
            <w:r w:rsidR="007D5EDA" w:rsidRPr="007D5EDA">
              <w:rPr>
                <w:rFonts w:eastAsiaTheme="minorEastAsia"/>
                <w:lang w:eastAsia="en-AU"/>
              </w:rPr>
              <w:tab/>
            </w:r>
            <w:r w:rsidR="007D5EDA" w:rsidRPr="007D5EDA">
              <w:rPr>
                <w:rStyle w:val="Hyperlink"/>
              </w:rPr>
              <w:t>Councillor Horley</w:t>
            </w:r>
            <w:r w:rsidR="007D5EDA" w:rsidRPr="007D5EDA">
              <w:rPr>
                <w:webHidden/>
              </w:rPr>
              <w:tab/>
            </w:r>
            <w:r w:rsidR="007D5EDA" w:rsidRPr="007D5EDA">
              <w:rPr>
                <w:webHidden/>
              </w:rPr>
              <w:fldChar w:fldCharType="begin"/>
            </w:r>
            <w:r w:rsidR="007D5EDA" w:rsidRPr="007D5EDA">
              <w:rPr>
                <w:webHidden/>
              </w:rPr>
              <w:instrText xml:space="preserve"> PAGEREF _Toc59489938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7964E80E" w14:textId="4F819BA7" w:rsidR="007D5EDA" w:rsidRPr="007D5EDA" w:rsidRDefault="005B2CE1" w:rsidP="007D5EDA">
          <w:pPr>
            <w:pStyle w:val="TOC2"/>
            <w:rPr>
              <w:rFonts w:eastAsiaTheme="minorEastAsia"/>
              <w:lang w:eastAsia="en-AU"/>
            </w:rPr>
          </w:pPr>
          <w:hyperlink w:anchor="_Toc59489939" w:history="1">
            <w:r w:rsidR="007D5EDA" w:rsidRPr="007D5EDA">
              <w:rPr>
                <w:rStyle w:val="Hyperlink"/>
              </w:rPr>
              <w:t>7.3</w:t>
            </w:r>
            <w:r w:rsidR="007D5EDA" w:rsidRPr="007D5EDA">
              <w:rPr>
                <w:rFonts w:eastAsiaTheme="minorEastAsia"/>
                <w:lang w:eastAsia="en-AU"/>
              </w:rPr>
              <w:tab/>
            </w:r>
            <w:r w:rsidR="007D5EDA" w:rsidRPr="007D5EDA">
              <w:rPr>
                <w:rStyle w:val="Hyperlink"/>
              </w:rPr>
              <w:t>Councillor Smyth</w:t>
            </w:r>
            <w:r w:rsidR="007D5EDA" w:rsidRPr="007D5EDA">
              <w:rPr>
                <w:webHidden/>
              </w:rPr>
              <w:tab/>
            </w:r>
            <w:r w:rsidR="007D5EDA" w:rsidRPr="007D5EDA">
              <w:rPr>
                <w:webHidden/>
              </w:rPr>
              <w:fldChar w:fldCharType="begin"/>
            </w:r>
            <w:r w:rsidR="007D5EDA" w:rsidRPr="007D5EDA">
              <w:rPr>
                <w:webHidden/>
              </w:rPr>
              <w:instrText xml:space="preserve"> PAGEREF _Toc59489939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2F276290" w14:textId="59B3271F" w:rsidR="007D5EDA" w:rsidRPr="007D5EDA" w:rsidRDefault="005B2CE1" w:rsidP="007D5EDA">
          <w:pPr>
            <w:pStyle w:val="TOC2"/>
            <w:rPr>
              <w:rFonts w:eastAsiaTheme="minorEastAsia"/>
              <w:lang w:eastAsia="en-AU"/>
            </w:rPr>
          </w:pPr>
          <w:hyperlink w:anchor="_Toc59489940" w:history="1">
            <w:r w:rsidR="007D5EDA" w:rsidRPr="007D5EDA">
              <w:rPr>
                <w:rStyle w:val="Hyperlink"/>
              </w:rPr>
              <w:t>7.4</w:t>
            </w:r>
            <w:r w:rsidR="007D5EDA" w:rsidRPr="007D5EDA">
              <w:rPr>
                <w:rFonts w:eastAsiaTheme="minorEastAsia"/>
                <w:lang w:eastAsia="en-AU"/>
              </w:rPr>
              <w:tab/>
            </w:r>
            <w:r w:rsidR="007D5EDA" w:rsidRPr="007D5EDA">
              <w:rPr>
                <w:rStyle w:val="Hyperlink"/>
              </w:rPr>
              <w:t xml:space="preserve">Councillor </w:t>
            </w:r>
            <w:r w:rsidR="003C43B6">
              <w:rPr>
                <w:rStyle w:val="Hyperlink"/>
              </w:rPr>
              <w:t>Youngman</w:t>
            </w:r>
            <w:r w:rsidR="007D5EDA" w:rsidRPr="007D5EDA">
              <w:rPr>
                <w:webHidden/>
              </w:rPr>
              <w:tab/>
            </w:r>
            <w:r w:rsidR="007D5EDA" w:rsidRPr="007D5EDA">
              <w:rPr>
                <w:webHidden/>
              </w:rPr>
              <w:fldChar w:fldCharType="begin"/>
            </w:r>
            <w:r w:rsidR="007D5EDA" w:rsidRPr="007D5EDA">
              <w:rPr>
                <w:webHidden/>
              </w:rPr>
              <w:instrText xml:space="preserve"> PAGEREF _Toc59489940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14FD035C" w14:textId="5771EE4F" w:rsidR="007D5EDA" w:rsidRPr="007D5EDA" w:rsidRDefault="005B2CE1" w:rsidP="007D5EDA">
          <w:pPr>
            <w:pStyle w:val="TOC2"/>
            <w:rPr>
              <w:rFonts w:eastAsiaTheme="minorEastAsia"/>
              <w:lang w:eastAsia="en-AU"/>
            </w:rPr>
          </w:pPr>
          <w:hyperlink w:anchor="_Toc59489941" w:history="1">
            <w:r w:rsidR="007D5EDA" w:rsidRPr="007D5EDA">
              <w:rPr>
                <w:rStyle w:val="Hyperlink"/>
              </w:rPr>
              <w:t>7.5</w:t>
            </w:r>
            <w:r w:rsidR="007D5EDA" w:rsidRPr="007D5EDA">
              <w:rPr>
                <w:rFonts w:eastAsiaTheme="minorEastAsia"/>
                <w:lang w:eastAsia="en-AU"/>
              </w:rPr>
              <w:tab/>
            </w:r>
            <w:r w:rsidR="007D5EDA" w:rsidRPr="007D5EDA">
              <w:rPr>
                <w:rStyle w:val="Hyperlink"/>
              </w:rPr>
              <w:t xml:space="preserve">Councillor </w:t>
            </w:r>
            <w:r w:rsidR="003C43B6">
              <w:rPr>
                <w:rStyle w:val="Hyperlink"/>
              </w:rPr>
              <w:t>Bennett</w:t>
            </w:r>
            <w:r w:rsidR="007D5EDA" w:rsidRPr="007D5EDA">
              <w:rPr>
                <w:webHidden/>
              </w:rPr>
              <w:tab/>
            </w:r>
            <w:r w:rsidR="007D5EDA" w:rsidRPr="007D5EDA">
              <w:rPr>
                <w:webHidden/>
              </w:rPr>
              <w:fldChar w:fldCharType="begin"/>
            </w:r>
            <w:r w:rsidR="007D5EDA" w:rsidRPr="007D5EDA">
              <w:rPr>
                <w:webHidden/>
              </w:rPr>
              <w:instrText xml:space="preserve"> PAGEREF _Toc59489941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49769A1E" w14:textId="76DE9138" w:rsidR="007D5EDA" w:rsidRPr="007D5EDA" w:rsidRDefault="005B2CE1" w:rsidP="007D5EDA">
          <w:pPr>
            <w:pStyle w:val="TOC2"/>
            <w:rPr>
              <w:rFonts w:eastAsiaTheme="minorEastAsia"/>
              <w:lang w:eastAsia="en-AU"/>
            </w:rPr>
          </w:pPr>
          <w:hyperlink w:anchor="_Toc59489942" w:history="1">
            <w:r w:rsidR="007D5EDA" w:rsidRPr="007D5EDA">
              <w:rPr>
                <w:rStyle w:val="Hyperlink"/>
              </w:rPr>
              <w:t>8.</w:t>
            </w:r>
            <w:r w:rsidR="007D5EDA" w:rsidRPr="007D5EDA">
              <w:rPr>
                <w:rFonts w:eastAsiaTheme="minorEastAsia"/>
                <w:lang w:eastAsia="en-AU"/>
              </w:rPr>
              <w:tab/>
            </w:r>
            <w:r w:rsidR="007D5EDA" w:rsidRPr="007D5EDA">
              <w:rPr>
                <w:rStyle w:val="Hyperlink"/>
              </w:rPr>
              <w:t>Confirmation of Minutes</w:t>
            </w:r>
            <w:r w:rsidR="007D5EDA" w:rsidRPr="007D5EDA">
              <w:rPr>
                <w:webHidden/>
              </w:rPr>
              <w:tab/>
            </w:r>
            <w:r w:rsidR="007D5EDA" w:rsidRPr="007D5EDA">
              <w:rPr>
                <w:webHidden/>
              </w:rPr>
              <w:fldChar w:fldCharType="begin"/>
            </w:r>
            <w:r w:rsidR="007D5EDA" w:rsidRPr="007D5EDA">
              <w:rPr>
                <w:webHidden/>
              </w:rPr>
              <w:instrText xml:space="preserve"> PAGEREF _Toc59489942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6603457E" w14:textId="74F90941" w:rsidR="007D5EDA" w:rsidRPr="007D5EDA" w:rsidRDefault="005B2CE1" w:rsidP="007D5EDA">
          <w:pPr>
            <w:pStyle w:val="TOC2"/>
            <w:rPr>
              <w:rFonts w:eastAsiaTheme="minorEastAsia"/>
              <w:lang w:eastAsia="en-AU"/>
            </w:rPr>
          </w:pPr>
          <w:hyperlink w:anchor="_Toc59489943" w:history="1">
            <w:r w:rsidR="007D5EDA" w:rsidRPr="007D5EDA">
              <w:rPr>
                <w:rStyle w:val="Hyperlink"/>
              </w:rPr>
              <w:t>8.1</w:t>
            </w:r>
            <w:r w:rsidR="007D5EDA" w:rsidRPr="007D5EDA">
              <w:rPr>
                <w:rFonts w:eastAsiaTheme="minorEastAsia"/>
                <w:lang w:eastAsia="en-AU"/>
              </w:rPr>
              <w:tab/>
            </w:r>
            <w:r w:rsidR="007D5EDA" w:rsidRPr="007D5EDA">
              <w:rPr>
                <w:rStyle w:val="Hyperlink"/>
              </w:rPr>
              <w:t>Ordinary Council Meeting 24 November 2020</w:t>
            </w:r>
            <w:r w:rsidR="007D5EDA" w:rsidRPr="007D5EDA">
              <w:rPr>
                <w:webHidden/>
              </w:rPr>
              <w:tab/>
            </w:r>
            <w:r w:rsidR="007D5EDA" w:rsidRPr="007D5EDA">
              <w:rPr>
                <w:webHidden/>
              </w:rPr>
              <w:fldChar w:fldCharType="begin"/>
            </w:r>
            <w:r w:rsidR="007D5EDA" w:rsidRPr="007D5EDA">
              <w:rPr>
                <w:webHidden/>
              </w:rPr>
              <w:instrText xml:space="preserve"> PAGEREF _Toc59489943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268DCF63" w14:textId="3AFD9105" w:rsidR="007D5EDA" w:rsidRPr="007D5EDA" w:rsidRDefault="005B2CE1" w:rsidP="007D5EDA">
          <w:pPr>
            <w:pStyle w:val="TOC2"/>
            <w:rPr>
              <w:rFonts w:eastAsiaTheme="minorEastAsia"/>
              <w:lang w:eastAsia="en-AU"/>
            </w:rPr>
          </w:pPr>
          <w:hyperlink w:anchor="_Toc59489944" w:history="1">
            <w:r w:rsidR="007D5EDA" w:rsidRPr="007D5EDA">
              <w:rPr>
                <w:rStyle w:val="Hyperlink"/>
              </w:rPr>
              <w:t>9.</w:t>
            </w:r>
            <w:r w:rsidR="007D5EDA" w:rsidRPr="007D5EDA">
              <w:rPr>
                <w:rFonts w:eastAsiaTheme="minorEastAsia"/>
                <w:lang w:eastAsia="en-AU"/>
              </w:rPr>
              <w:tab/>
            </w:r>
            <w:r w:rsidR="007D5EDA" w:rsidRPr="007D5EDA">
              <w:rPr>
                <w:rStyle w:val="Hyperlink"/>
              </w:rPr>
              <w:t>Announcements of the Presiding Member without discussion</w:t>
            </w:r>
            <w:r w:rsidR="007D5EDA" w:rsidRPr="007D5EDA">
              <w:rPr>
                <w:webHidden/>
              </w:rPr>
              <w:tab/>
            </w:r>
            <w:r w:rsidR="007D5EDA" w:rsidRPr="007D5EDA">
              <w:rPr>
                <w:webHidden/>
              </w:rPr>
              <w:fldChar w:fldCharType="begin"/>
            </w:r>
            <w:r w:rsidR="007D5EDA" w:rsidRPr="007D5EDA">
              <w:rPr>
                <w:webHidden/>
              </w:rPr>
              <w:instrText xml:space="preserve"> PAGEREF _Toc59489944 \h </w:instrText>
            </w:r>
            <w:r w:rsidR="007D5EDA" w:rsidRPr="007D5EDA">
              <w:rPr>
                <w:webHidden/>
              </w:rPr>
            </w:r>
            <w:r w:rsidR="007D5EDA" w:rsidRPr="007D5EDA">
              <w:rPr>
                <w:webHidden/>
              </w:rPr>
              <w:fldChar w:fldCharType="separate"/>
            </w:r>
            <w:r w:rsidR="00CC466D">
              <w:rPr>
                <w:webHidden/>
              </w:rPr>
              <w:t>9</w:t>
            </w:r>
            <w:r w:rsidR="007D5EDA" w:rsidRPr="007D5EDA">
              <w:rPr>
                <w:webHidden/>
              </w:rPr>
              <w:fldChar w:fldCharType="end"/>
            </w:r>
          </w:hyperlink>
        </w:p>
        <w:p w14:paraId="2959CFEC" w14:textId="243EB741" w:rsidR="007D5EDA" w:rsidRPr="007D5EDA" w:rsidRDefault="005B2CE1" w:rsidP="007D5EDA">
          <w:pPr>
            <w:pStyle w:val="TOC2"/>
            <w:rPr>
              <w:rFonts w:eastAsiaTheme="minorEastAsia"/>
              <w:lang w:eastAsia="en-AU"/>
            </w:rPr>
          </w:pPr>
          <w:hyperlink w:anchor="_Toc59489945" w:history="1">
            <w:r w:rsidR="007D5EDA" w:rsidRPr="007D5EDA">
              <w:rPr>
                <w:rStyle w:val="Hyperlink"/>
              </w:rPr>
              <w:t>10.</w:t>
            </w:r>
            <w:r w:rsidR="007D5EDA" w:rsidRPr="007D5EDA">
              <w:rPr>
                <w:rFonts w:eastAsiaTheme="minorEastAsia"/>
                <w:lang w:eastAsia="en-AU"/>
              </w:rPr>
              <w:tab/>
            </w:r>
            <w:r w:rsidR="007D5EDA" w:rsidRPr="007D5EDA">
              <w:rPr>
                <w:rStyle w:val="Hyperlink"/>
              </w:rPr>
              <w:t>Members announcements without discussion</w:t>
            </w:r>
            <w:r w:rsidR="007D5EDA" w:rsidRPr="007D5EDA">
              <w:rPr>
                <w:webHidden/>
              </w:rPr>
              <w:tab/>
            </w:r>
            <w:r w:rsidR="007D5EDA" w:rsidRPr="007D5EDA">
              <w:rPr>
                <w:webHidden/>
              </w:rPr>
              <w:fldChar w:fldCharType="begin"/>
            </w:r>
            <w:r w:rsidR="007D5EDA" w:rsidRPr="007D5EDA">
              <w:rPr>
                <w:webHidden/>
              </w:rPr>
              <w:instrText xml:space="preserve"> PAGEREF _Toc59489945 \h </w:instrText>
            </w:r>
            <w:r w:rsidR="007D5EDA" w:rsidRPr="007D5EDA">
              <w:rPr>
                <w:webHidden/>
              </w:rPr>
            </w:r>
            <w:r w:rsidR="007D5EDA" w:rsidRPr="007D5EDA">
              <w:rPr>
                <w:webHidden/>
              </w:rPr>
              <w:fldChar w:fldCharType="separate"/>
            </w:r>
            <w:r w:rsidR="00CC466D">
              <w:rPr>
                <w:webHidden/>
              </w:rPr>
              <w:t>11</w:t>
            </w:r>
            <w:r w:rsidR="007D5EDA" w:rsidRPr="007D5EDA">
              <w:rPr>
                <w:webHidden/>
              </w:rPr>
              <w:fldChar w:fldCharType="end"/>
            </w:r>
          </w:hyperlink>
        </w:p>
        <w:p w14:paraId="758A6B18" w14:textId="143BCA2D" w:rsidR="007D5EDA" w:rsidRPr="007D5EDA" w:rsidRDefault="005B2CE1" w:rsidP="007D5EDA">
          <w:pPr>
            <w:pStyle w:val="TOC2"/>
            <w:rPr>
              <w:rFonts w:eastAsiaTheme="minorEastAsia"/>
              <w:lang w:eastAsia="en-AU"/>
            </w:rPr>
          </w:pPr>
          <w:hyperlink w:anchor="_Toc59489946" w:history="1">
            <w:r w:rsidR="007D5EDA" w:rsidRPr="007D5EDA">
              <w:rPr>
                <w:rStyle w:val="Hyperlink"/>
              </w:rPr>
              <w:t>10.1</w:t>
            </w:r>
            <w:r w:rsidR="007D5EDA" w:rsidRPr="007D5EDA">
              <w:rPr>
                <w:rFonts w:eastAsiaTheme="minorEastAsia"/>
                <w:lang w:eastAsia="en-AU"/>
              </w:rPr>
              <w:tab/>
            </w:r>
            <w:r w:rsidR="007D5EDA" w:rsidRPr="007D5EDA">
              <w:rPr>
                <w:rStyle w:val="Hyperlink"/>
              </w:rPr>
              <w:t>Councillor Youngman</w:t>
            </w:r>
            <w:r w:rsidR="007D5EDA" w:rsidRPr="007D5EDA">
              <w:rPr>
                <w:webHidden/>
              </w:rPr>
              <w:tab/>
            </w:r>
            <w:r w:rsidR="007D5EDA" w:rsidRPr="007D5EDA">
              <w:rPr>
                <w:webHidden/>
              </w:rPr>
              <w:fldChar w:fldCharType="begin"/>
            </w:r>
            <w:r w:rsidR="007D5EDA" w:rsidRPr="007D5EDA">
              <w:rPr>
                <w:webHidden/>
              </w:rPr>
              <w:instrText xml:space="preserve"> PAGEREF _Toc59489946 \h </w:instrText>
            </w:r>
            <w:r w:rsidR="007D5EDA" w:rsidRPr="007D5EDA">
              <w:rPr>
                <w:webHidden/>
              </w:rPr>
            </w:r>
            <w:r w:rsidR="007D5EDA" w:rsidRPr="007D5EDA">
              <w:rPr>
                <w:webHidden/>
              </w:rPr>
              <w:fldChar w:fldCharType="separate"/>
            </w:r>
            <w:r w:rsidR="00CC466D">
              <w:rPr>
                <w:webHidden/>
              </w:rPr>
              <w:t>11</w:t>
            </w:r>
            <w:r w:rsidR="007D5EDA" w:rsidRPr="007D5EDA">
              <w:rPr>
                <w:webHidden/>
              </w:rPr>
              <w:fldChar w:fldCharType="end"/>
            </w:r>
          </w:hyperlink>
        </w:p>
        <w:p w14:paraId="5A3B7A2B" w14:textId="1021C252" w:rsidR="007D5EDA" w:rsidRPr="007D5EDA" w:rsidRDefault="005B2CE1" w:rsidP="007D5EDA">
          <w:pPr>
            <w:pStyle w:val="TOC2"/>
            <w:rPr>
              <w:rFonts w:eastAsiaTheme="minorEastAsia"/>
              <w:lang w:eastAsia="en-AU"/>
            </w:rPr>
          </w:pPr>
          <w:hyperlink w:anchor="_Toc59489947" w:history="1">
            <w:r w:rsidR="007D5EDA" w:rsidRPr="007D5EDA">
              <w:rPr>
                <w:rStyle w:val="Hyperlink"/>
              </w:rPr>
              <w:t>11.</w:t>
            </w:r>
            <w:r w:rsidR="007D5EDA" w:rsidRPr="007D5EDA">
              <w:rPr>
                <w:rFonts w:eastAsiaTheme="minorEastAsia"/>
                <w:lang w:eastAsia="en-AU"/>
              </w:rPr>
              <w:tab/>
            </w:r>
            <w:r w:rsidR="007D5EDA" w:rsidRPr="007D5EDA">
              <w:rPr>
                <w:rStyle w:val="Hyperlink"/>
              </w:rPr>
              <w:t>Matters for Which the Meeting May Be Closed</w:t>
            </w:r>
            <w:r w:rsidR="007D5EDA" w:rsidRPr="007D5EDA">
              <w:rPr>
                <w:webHidden/>
              </w:rPr>
              <w:tab/>
            </w:r>
            <w:r w:rsidR="007D5EDA" w:rsidRPr="007D5EDA">
              <w:rPr>
                <w:webHidden/>
              </w:rPr>
              <w:fldChar w:fldCharType="begin"/>
            </w:r>
            <w:r w:rsidR="007D5EDA" w:rsidRPr="007D5EDA">
              <w:rPr>
                <w:webHidden/>
              </w:rPr>
              <w:instrText xml:space="preserve"> PAGEREF _Toc59489947 \h </w:instrText>
            </w:r>
            <w:r w:rsidR="007D5EDA" w:rsidRPr="007D5EDA">
              <w:rPr>
                <w:webHidden/>
              </w:rPr>
            </w:r>
            <w:r w:rsidR="007D5EDA" w:rsidRPr="007D5EDA">
              <w:rPr>
                <w:webHidden/>
              </w:rPr>
              <w:fldChar w:fldCharType="separate"/>
            </w:r>
            <w:r w:rsidR="00CC466D">
              <w:rPr>
                <w:webHidden/>
              </w:rPr>
              <w:t>11</w:t>
            </w:r>
            <w:r w:rsidR="007D5EDA" w:rsidRPr="007D5EDA">
              <w:rPr>
                <w:webHidden/>
              </w:rPr>
              <w:fldChar w:fldCharType="end"/>
            </w:r>
          </w:hyperlink>
        </w:p>
        <w:p w14:paraId="36CAA69A" w14:textId="7E23957C" w:rsidR="007D5EDA" w:rsidRPr="007D5EDA" w:rsidRDefault="005B2CE1" w:rsidP="007D5EDA">
          <w:pPr>
            <w:pStyle w:val="TOC2"/>
            <w:rPr>
              <w:rFonts w:eastAsiaTheme="minorEastAsia"/>
              <w:lang w:eastAsia="en-AU"/>
            </w:rPr>
          </w:pPr>
          <w:hyperlink w:anchor="_Toc59489948" w:history="1">
            <w:r w:rsidR="007D5EDA" w:rsidRPr="007D5EDA">
              <w:rPr>
                <w:rStyle w:val="Hyperlink"/>
              </w:rPr>
              <w:t>12.</w:t>
            </w:r>
            <w:r w:rsidR="007D5EDA" w:rsidRPr="007D5EDA">
              <w:rPr>
                <w:rFonts w:eastAsiaTheme="minorEastAsia"/>
                <w:lang w:eastAsia="en-AU"/>
              </w:rPr>
              <w:tab/>
            </w:r>
            <w:r w:rsidR="007D5EDA" w:rsidRPr="007D5EDA">
              <w:rPr>
                <w:rStyle w:val="Hyperlink"/>
              </w:rPr>
              <w:t>Divisional reports and minutes of Council committees and administrative liaison working groups</w:t>
            </w:r>
            <w:r w:rsidR="007D5EDA" w:rsidRPr="007D5EDA">
              <w:rPr>
                <w:webHidden/>
              </w:rPr>
              <w:tab/>
            </w:r>
            <w:r w:rsidR="007D5EDA" w:rsidRPr="007D5EDA">
              <w:rPr>
                <w:webHidden/>
              </w:rPr>
              <w:fldChar w:fldCharType="begin"/>
            </w:r>
            <w:r w:rsidR="007D5EDA" w:rsidRPr="007D5EDA">
              <w:rPr>
                <w:webHidden/>
              </w:rPr>
              <w:instrText xml:space="preserve"> PAGEREF _Toc59489948 \h </w:instrText>
            </w:r>
            <w:r w:rsidR="007D5EDA" w:rsidRPr="007D5EDA">
              <w:rPr>
                <w:webHidden/>
              </w:rPr>
            </w:r>
            <w:r w:rsidR="007D5EDA" w:rsidRPr="007D5EDA">
              <w:rPr>
                <w:webHidden/>
              </w:rPr>
              <w:fldChar w:fldCharType="separate"/>
            </w:r>
            <w:r w:rsidR="00CC466D">
              <w:rPr>
                <w:webHidden/>
              </w:rPr>
              <w:t>11</w:t>
            </w:r>
            <w:r w:rsidR="007D5EDA" w:rsidRPr="007D5EDA">
              <w:rPr>
                <w:webHidden/>
              </w:rPr>
              <w:fldChar w:fldCharType="end"/>
            </w:r>
          </w:hyperlink>
        </w:p>
        <w:p w14:paraId="176639C4" w14:textId="1C62AC3F" w:rsidR="007D5EDA" w:rsidRPr="007D5EDA" w:rsidRDefault="005B2CE1" w:rsidP="007D5EDA">
          <w:pPr>
            <w:pStyle w:val="TOC2"/>
            <w:rPr>
              <w:rFonts w:eastAsiaTheme="minorEastAsia"/>
              <w:lang w:eastAsia="en-AU"/>
            </w:rPr>
          </w:pPr>
          <w:hyperlink w:anchor="_Toc59489949" w:history="1">
            <w:r w:rsidR="007D5EDA" w:rsidRPr="007D5EDA">
              <w:rPr>
                <w:rStyle w:val="Hyperlink"/>
              </w:rPr>
              <w:t>12.1</w:t>
            </w:r>
            <w:r w:rsidR="007D5EDA" w:rsidRPr="007D5EDA">
              <w:rPr>
                <w:rFonts w:eastAsiaTheme="minorEastAsia"/>
                <w:lang w:eastAsia="en-AU"/>
              </w:rPr>
              <w:tab/>
            </w:r>
            <w:r w:rsidR="007D5EDA" w:rsidRPr="007D5EDA">
              <w:rPr>
                <w:rStyle w:val="Hyperlink"/>
              </w:rPr>
              <w:t>Minutes of Council Committees</w:t>
            </w:r>
            <w:r w:rsidR="007D5EDA" w:rsidRPr="007D5EDA">
              <w:rPr>
                <w:webHidden/>
              </w:rPr>
              <w:tab/>
            </w:r>
            <w:r w:rsidR="007D5EDA" w:rsidRPr="007D5EDA">
              <w:rPr>
                <w:webHidden/>
              </w:rPr>
              <w:fldChar w:fldCharType="begin"/>
            </w:r>
            <w:r w:rsidR="007D5EDA" w:rsidRPr="007D5EDA">
              <w:rPr>
                <w:webHidden/>
              </w:rPr>
              <w:instrText xml:space="preserve"> PAGEREF _Toc59489949 \h </w:instrText>
            </w:r>
            <w:r w:rsidR="007D5EDA" w:rsidRPr="007D5EDA">
              <w:rPr>
                <w:webHidden/>
              </w:rPr>
            </w:r>
            <w:r w:rsidR="007D5EDA" w:rsidRPr="007D5EDA">
              <w:rPr>
                <w:webHidden/>
              </w:rPr>
              <w:fldChar w:fldCharType="separate"/>
            </w:r>
            <w:r w:rsidR="00CC466D">
              <w:rPr>
                <w:webHidden/>
              </w:rPr>
              <w:t>11</w:t>
            </w:r>
            <w:r w:rsidR="007D5EDA" w:rsidRPr="007D5EDA">
              <w:rPr>
                <w:webHidden/>
              </w:rPr>
              <w:fldChar w:fldCharType="end"/>
            </w:r>
          </w:hyperlink>
        </w:p>
        <w:p w14:paraId="47C2C32F" w14:textId="3290FA58" w:rsidR="007D5EDA" w:rsidRPr="007D5EDA" w:rsidRDefault="005B2CE1" w:rsidP="007D5EDA">
          <w:pPr>
            <w:pStyle w:val="TOC2"/>
            <w:rPr>
              <w:rFonts w:eastAsiaTheme="minorEastAsia"/>
              <w:lang w:eastAsia="en-AU"/>
            </w:rPr>
          </w:pPr>
          <w:hyperlink w:anchor="_Toc59489950" w:history="1">
            <w:r w:rsidR="007D5EDA" w:rsidRPr="007D5EDA">
              <w:rPr>
                <w:rStyle w:val="Hyperlink"/>
              </w:rPr>
              <w:t>13.10</w:t>
            </w:r>
            <w:r w:rsidR="007D5EDA" w:rsidRPr="007D5EDA">
              <w:rPr>
                <w:rFonts w:eastAsiaTheme="minorEastAsia"/>
                <w:lang w:eastAsia="en-AU"/>
              </w:rPr>
              <w:tab/>
            </w:r>
            <w:r w:rsidR="007D5EDA" w:rsidRPr="007D5EDA">
              <w:rPr>
                <w:rStyle w:val="Hyperlink"/>
              </w:rPr>
              <w:t>Strategic Planning Framework – Gaps Analysis</w:t>
            </w:r>
            <w:r w:rsidR="007D5EDA" w:rsidRPr="007D5EDA">
              <w:rPr>
                <w:webHidden/>
              </w:rPr>
              <w:tab/>
            </w:r>
            <w:r w:rsidR="007D5EDA" w:rsidRPr="007D5EDA">
              <w:rPr>
                <w:webHidden/>
              </w:rPr>
              <w:fldChar w:fldCharType="begin"/>
            </w:r>
            <w:r w:rsidR="007D5EDA" w:rsidRPr="007D5EDA">
              <w:rPr>
                <w:webHidden/>
              </w:rPr>
              <w:instrText xml:space="preserve"> PAGEREF _Toc59489950 \h </w:instrText>
            </w:r>
            <w:r w:rsidR="007D5EDA" w:rsidRPr="007D5EDA">
              <w:rPr>
                <w:webHidden/>
              </w:rPr>
            </w:r>
            <w:r w:rsidR="007D5EDA" w:rsidRPr="007D5EDA">
              <w:rPr>
                <w:webHidden/>
              </w:rPr>
              <w:fldChar w:fldCharType="separate"/>
            </w:r>
            <w:r w:rsidR="00CC466D">
              <w:rPr>
                <w:webHidden/>
              </w:rPr>
              <w:t>13</w:t>
            </w:r>
            <w:r w:rsidR="007D5EDA" w:rsidRPr="007D5EDA">
              <w:rPr>
                <w:webHidden/>
              </w:rPr>
              <w:fldChar w:fldCharType="end"/>
            </w:r>
          </w:hyperlink>
        </w:p>
        <w:p w14:paraId="15C6B7A5" w14:textId="13D34092" w:rsidR="007D5EDA" w:rsidRPr="007D5EDA" w:rsidRDefault="005B2CE1" w:rsidP="007D5EDA">
          <w:pPr>
            <w:pStyle w:val="TOC2"/>
            <w:rPr>
              <w:rFonts w:eastAsiaTheme="minorEastAsia"/>
              <w:lang w:eastAsia="en-AU"/>
            </w:rPr>
          </w:pPr>
          <w:hyperlink w:anchor="_Toc59489951" w:history="1">
            <w:r w:rsidR="007D5EDA" w:rsidRPr="007D5EDA">
              <w:rPr>
                <w:rStyle w:val="Hyperlink"/>
              </w:rPr>
              <w:t>13.12</w:t>
            </w:r>
            <w:r w:rsidR="007D5EDA" w:rsidRPr="007D5EDA">
              <w:rPr>
                <w:rFonts w:eastAsiaTheme="minorEastAsia"/>
                <w:lang w:eastAsia="en-AU"/>
              </w:rPr>
              <w:tab/>
            </w:r>
            <w:r w:rsidR="007D5EDA" w:rsidRPr="007D5EDA">
              <w:rPr>
                <w:rStyle w:val="Hyperlink"/>
              </w:rPr>
              <w:t>State Development Assessment Unit Referral – Aged Care Facilities, Medical Centre, Shop and Recreation – Private – 16-18 Betty Street &amp; 73-75 Doonan Road, Nedlands</w:t>
            </w:r>
            <w:r w:rsidR="007D5EDA" w:rsidRPr="007D5EDA">
              <w:rPr>
                <w:webHidden/>
              </w:rPr>
              <w:tab/>
            </w:r>
            <w:r w:rsidR="007D5EDA" w:rsidRPr="007D5EDA">
              <w:rPr>
                <w:webHidden/>
              </w:rPr>
              <w:fldChar w:fldCharType="begin"/>
            </w:r>
            <w:r w:rsidR="007D5EDA" w:rsidRPr="007D5EDA">
              <w:rPr>
                <w:webHidden/>
              </w:rPr>
              <w:instrText xml:space="preserve"> PAGEREF _Toc59489951 \h </w:instrText>
            </w:r>
            <w:r w:rsidR="007D5EDA" w:rsidRPr="007D5EDA">
              <w:rPr>
                <w:webHidden/>
              </w:rPr>
            </w:r>
            <w:r w:rsidR="007D5EDA" w:rsidRPr="007D5EDA">
              <w:rPr>
                <w:webHidden/>
              </w:rPr>
              <w:fldChar w:fldCharType="separate"/>
            </w:r>
            <w:r w:rsidR="00CC466D">
              <w:rPr>
                <w:webHidden/>
              </w:rPr>
              <w:t>18</w:t>
            </w:r>
            <w:r w:rsidR="007D5EDA" w:rsidRPr="007D5EDA">
              <w:rPr>
                <w:webHidden/>
              </w:rPr>
              <w:fldChar w:fldCharType="end"/>
            </w:r>
          </w:hyperlink>
        </w:p>
        <w:p w14:paraId="037FF90E" w14:textId="6323F6D3" w:rsidR="007D5EDA" w:rsidRPr="007D5EDA" w:rsidRDefault="005B2CE1" w:rsidP="007D5EDA">
          <w:pPr>
            <w:pStyle w:val="TOC2"/>
            <w:rPr>
              <w:rFonts w:eastAsiaTheme="minorEastAsia"/>
              <w:lang w:eastAsia="en-AU"/>
            </w:rPr>
          </w:pPr>
          <w:hyperlink w:anchor="_Toc59489952" w:history="1">
            <w:r w:rsidR="007D5EDA" w:rsidRPr="007D5EDA">
              <w:rPr>
                <w:rStyle w:val="Hyperlink"/>
                <w:rFonts w:eastAsiaTheme="minorHAnsi"/>
                <w:lang w:val="en-US"/>
              </w:rPr>
              <w:t>13.13</w:t>
            </w:r>
            <w:r w:rsidR="007D5EDA" w:rsidRPr="007D5EDA">
              <w:rPr>
                <w:rFonts w:eastAsiaTheme="minorEastAsia"/>
                <w:lang w:eastAsia="en-AU"/>
              </w:rPr>
              <w:tab/>
            </w:r>
            <w:r w:rsidR="007D5EDA" w:rsidRPr="007D5EDA">
              <w:rPr>
                <w:rStyle w:val="Hyperlink"/>
                <w:rFonts w:eastAsiaTheme="minorHAnsi"/>
                <w:lang w:val="en-US"/>
              </w:rPr>
              <w:t>Scheme Amendment No. 10 – Amendment to Additional Use 9</w:t>
            </w:r>
            <w:r w:rsidR="007D5EDA" w:rsidRPr="007D5EDA">
              <w:rPr>
                <w:webHidden/>
              </w:rPr>
              <w:tab/>
            </w:r>
            <w:r w:rsidR="007D5EDA" w:rsidRPr="007D5EDA">
              <w:rPr>
                <w:webHidden/>
              </w:rPr>
              <w:fldChar w:fldCharType="begin"/>
            </w:r>
            <w:r w:rsidR="007D5EDA" w:rsidRPr="007D5EDA">
              <w:rPr>
                <w:webHidden/>
              </w:rPr>
              <w:instrText xml:space="preserve"> PAGEREF _Toc59489952 \h </w:instrText>
            </w:r>
            <w:r w:rsidR="007D5EDA" w:rsidRPr="007D5EDA">
              <w:rPr>
                <w:webHidden/>
              </w:rPr>
            </w:r>
            <w:r w:rsidR="007D5EDA" w:rsidRPr="007D5EDA">
              <w:rPr>
                <w:webHidden/>
              </w:rPr>
              <w:fldChar w:fldCharType="separate"/>
            </w:r>
            <w:r w:rsidR="00CC466D">
              <w:rPr>
                <w:webHidden/>
              </w:rPr>
              <w:t>41</w:t>
            </w:r>
            <w:r w:rsidR="007D5EDA" w:rsidRPr="007D5EDA">
              <w:rPr>
                <w:webHidden/>
              </w:rPr>
              <w:fldChar w:fldCharType="end"/>
            </w:r>
          </w:hyperlink>
        </w:p>
        <w:p w14:paraId="5F8245D5" w14:textId="06527F03" w:rsidR="007D5EDA" w:rsidRPr="007D5EDA" w:rsidRDefault="005B2CE1" w:rsidP="007D5EDA">
          <w:pPr>
            <w:pStyle w:val="TOC2"/>
            <w:rPr>
              <w:rFonts w:eastAsiaTheme="minorEastAsia"/>
              <w:lang w:eastAsia="en-AU"/>
            </w:rPr>
          </w:pPr>
          <w:hyperlink w:anchor="_Toc59489953" w:history="1">
            <w:r w:rsidR="007D5EDA" w:rsidRPr="007D5EDA">
              <w:rPr>
                <w:rStyle w:val="Hyperlink"/>
              </w:rPr>
              <w:t>14.3</w:t>
            </w:r>
            <w:r w:rsidR="007D5EDA" w:rsidRPr="007D5EDA">
              <w:rPr>
                <w:rFonts w:eastAsiaTheme="minorEastAsia"/>
                <w:lang w:eastAsia="en-AU"/>
              </w:rPr>
              <w:tab/>
            </w:r>
            <w:r w:rsidR="007D5EDA" w:rsidRPr="007D5EDA">
              <w:rPr>
                <w:rStyle w:val="Hyperlink"/>
              </w:rPr>
              <w:t>Councilllor Wetherall – Revocation of Laneways Policy for Hollywood Ward</w:t>
            </w:r>
            <w:r w:rsidR="007D5EDA" w:rsidRPr="007D5EDA">
              <w:rPr>
                <w:webHidden/>
              </w:rPr>
              <w:tab/>
            </w:r>
            <w:r w:rsidR="007D5EDA" w:rsidRPr="007D5EDA">
              <w:rPr>
                <w:webHidden/>
              </w:rPr>
              <w:fldChar w:fldCharType="begin"/>
            </w:r>
            <w:r w:rsidR="007D5EDA" w:rsidRPr="007D5EDA">
              <w:rPr>
                <w:webHidden/>
              </w:rPr>
              <w:instrText xml:space="preserve"> PAGEREF _Toc59489953 \h </w:instrText>
            </w:r>
            <w:r w:rsidR="007D5EDA" w:rsidRPr="007D5EDA">
              <w:rPr>
                <w:webHidden/>
              </w:rPr>
            </w:r>
            <w:r w:rsidR="007D5EDA" w:rsidRPr="007D5EDA">
              <w:rPr>
                <w:webHidden/>
              </w:rPr>
              <w:fldChar w:fldCharType="separate"/>
            </w:r>
            <w:r w:rsidR="00CC466D">
              <w:rPr>
                <w:webHidden/>
              </w:rPr>
              <w:t>58</w:t>
            </w:r>
            <w:r w:rsidR="007D5EDA" w:rsidRPr="007D5EDA">
              <w:rPr>
                <w:webHidden/>
              </w:rPr>
              <w:fldChar w:fldCharType="end"/>
            </w:r>
          </w:hyperlink>
        </w:p>
        <w:p w14:paraId="23BDDB9D" w14:textId="02A00B25" w:rsidR="007D5EDA" w:rsidRPr="007D5EDA" w:rsidRDefault="005B2CE1" w:rsidP="007D5EDA">
          <w:pPr>
            <w:pStyle w:val="TOC2"/>
            <w:rPr>
              <w:rFonts w:eastAsiaTheme="minorEastAsia"/>
              <w:lang w:eastAsia="en-AU"/>
            </w:rPr>
          </w:pPr>
          <w:hyperlink w:anchor="_Toc59489954" w:history="1">
            <w:r w:rsidR="007D5EDA" w:rsidRPr="007D5EDA">
              <w:rPr>
                <w:rStyle w:val="Hyperlink"/>
              </w:rPr>
              <w:t>12.2</w:t>
            </w:r>
            <w:r w:rsidR="007D5EDA" w:rsidRPr="007D5EDA">
              <w:rPr>
                <w:rFonts w:eastAsiaTheme="minorEastAsia"/>
                <w:lang w:eastAsia="en-AU"/>
              </w:rPr>
              <w:tab/>
            </w:r>
            <w:r w:rsidR="007D5EDA" w:rsidRPr="007D5EDA">
              <w:rPr>
                <w:rStyle w:val="Hyperlink"/>
              </w:rPr>
              <w:t>Planning &amp; Development Report No’s PD55.20 to PD57.20 (copy attached)</w:t>
            </w:r>
            <w:r w:rsidR="007D5EDA" w:rsidRPr="007D5EDA">
              <w:rPr>
                <w:webHidden/>
              </w:rPr>
              <w:tab/>
            </w:r>
            <w:r w:rsidR="007D5EDA" w:rsidRPr="007D5EDA">
              <w:rPr>
                <w:webHidden/>
              </w:rPr>
              <w:fldChar w:fldCharType="begin"/>
            </w:r>
            <w:r w:rsidR="007D5EDA" w:rsidRPr="007D5EDA">
              <w:rPr>
                <w:webHidden/>
              </w:rPr>
              <w:instrText xml:space="preserve"> PAGEREF _Toc59489954 \h </w:instrText>
            </w:r>
            <w:r w:rsidR="007D5EDA" w:rsidRPr="007D5EDA">
              <w:rPr>
                <w:webHidden/>
              </w:rPr>
            </w:r>
            <w:r w:rsidR="007D5EDA" w:rsidRPr="007D5EDA">
              <w:rPr>
                <w:webHidden/>
              </w:rPr>
              <w:fldChar w:fldCharType="separate"/>
            </w:r>
            <w:r w:rsidR="00CC466D">
              <w:rPr>
                <w:webHidden/>
              </w:rPr>
              <w:t>61</w:t>
            </w:r>
            <w:r w:rsidR="007D5EDA" w:rsidRPr="007D5EDA">
              <w:rPr>
                <w:webHidden/>
              </w:rPr>
              <w:fldChar w:fldCharType="end"/>
            </w:r>
          </w:hyperlink>
        </w:p>
        <w:p w14:paraId="7C9EDEF8" w14:textId="11D4FD2C" w:rsidR="007D5EDA" w:rsidRPr="007D5EDA" w:rsidRDefault="005B2CE1" w:rsidP="007D5EDA">
          <w:pPr>
            <w:pStyle w:val="TOC2"/>
            <w:rPr>
              <w:rFonts w:eastAsiaTheme="minorEastAsia"/>
              <w:lang w:eastAsia="en-AU"/>
            </w:rPr>
          </w:pPr>
          <w:hyperlink w:anchor="_Toc59489955" w:history="1">
            <w:r w:rsidR="007D5EDA" w:rsidRPr="007D5EDA">
              <w:rPr>
                <w:rStyle w:val="Hyperlink"/>
              </w:rPr>
              <w:t>PD55.20</w:t>
            </w:r>
            <w:r w:rsidR="007D5EDA" w:rsidRPr="007D5EDA">
              <w:rPr>
                <w:webHidden/>
              </w:rPr>
              <w:tab/>
            </w:r>
          </w:hyperlink>
          <w:hyperlink w:anchor="_Toc59489956" w:history="1">
            <w:r w:rsidR="007D5EDA" w:rsidRPr="007D5EDA">
              <w:rPr>
                <w:rStyle w:val="Hyperlink"/>
              </w:rPr>
              <w:t>Local Planning Scheme 3 – Local Planning Policy Waste Management and Guidelines - Proposed Amendments to Policy</w:t>
            </w:r>
            <w:r w:rsidR="007D5EDA" w:rsidRPr="007D5EDA">
              <w:rPr>
                <w:webHidden/>
              </w:rPr>
              <w:tab/>
            </w:r>
            <w:r w:rsidR="007D5EDA" w:rsidRPr="007D5EDA">
              <w:rPr>
                <w:webHidden/>
              </w:rPr>
              <w:fldChar w:fldCharType="begin"/>
            </w:r>
            <w:r w:rsidR="007D5EDA" w:rsidRPr="007D5EDA">
              <w:rPr>
                <w:webHidden/>
              </w:rPr>
              <w:instrText xml:space="preserve"> PAGEREF _Toc59489956 \h </w:instrText>
            </w:r>
            <w:r w:rsidR="007D5EDA" w:rsidRPr="007D5EDA">
              <w:rPr>
                <w:webHidden/>
              </w:rPr>
            </w:r>
            <w:r w:rsidR="007D5EDA" w:rsidRPr="007D5EDA">
              <w:rPr>
                <w:webHidden/>
              </w:rPr>
              <w:fldChar w:fldCharType="separate"/>
            </w:r>
            <w:r w:rsidR="00CC466D">
              <w:rPr>
                <w:webHidden/>
              </w:rPr>
              <w:t>61</w:t>
            </w:r>
            <w:r w:rsidR="007D5EDA" w:rsidRPr="007D5EDA">
              <w:rPr>
                <w:webHidden/>
              </w:rPr>
              <w:fldChar w:fldCharType="end"/>
            </w:r>
          </w:hyperlink>
        </w:p>
        <w:p w14:paraId="2FBD4CFC" w14:textId="4F46900C" w:rsidR="007D5EDA" w:rsidRPr="007D5EDA" w:rsidRDefault="005B2CE1" w:rsidP="007D5EDA">
          <w:pPr>
            <w:pStyle w:val="TOC2"/>
            <w:rPr>
              <w:rFonts w:eastAsiaTheme="minorEastAsia"/>
              <w:lang w:eastAsia="en-AU"/>
            </w:rPr>
          </w:pPr>
          <w:hyperlink w:anchor="_Toc59489957" w:history="1">
            <w:r w:rsidR="007D5EDA" w:rsidRPr="007D5EDA">
              <w:rPr>
                <w:rStyle w:val="Hyperlink"/>
              </w:rPr>
              <w:t>PD56.20</w:t>
            </w:r>
            <w:r w:rsidR="007D5EDA" w:rsidRPr="007D5EDA">
              <w:rPr>
                <w:webHidden/>
              </w:rPr>
              <w:tab/>
            </w:r>
          </w:hyperlink>
          <w:hyperlink w:anchor="_Toc59489958" w:history="1">
            <w:r w:rsidR="007D5EDA" w:rsidRPr="007D5EDA">
              <w:rPr>
                <w:rStyle w:val="Hyperlink"/>
              </w:rPr>
              <w:t>Amendments to the Parking Local Planning Policy (Residential Aged Care) Consideration of Submissions</w:t>
            </w:r>
            <w:r w:rsidR="007D5EDA" w:rsidRPr="007D5EDA">
              <w:rPr>
                <w:webHidden/>
              </w:rPr>
              <w:tab/>
            </w:r>
            <w:r w:rsidR="007D5EDA" w:rsidRPr="007D5EDA">
              <w:rPr>
                <w:webHidden/>
              </w:rPr>
              <w:fldChar w:fldCharType="begin"/>
            </w:r>
            <w:r w:rsidR="007D5EDA" w:rsidRPr="007D5EDA">
              <w:rPr>
                <w:webHidden/>
              </w:rPr>
              <w:instrText xml:space="preserve"> PAGEREF _Toc59489958 \h </w:instrText>
            </w:r>
            <w:r w:rsidR="007D5EDA" w:rsidRPr="007D5EDA">
              <w:rPr>
                <w:webHidden/>
              </w:rPr>
            </w:r>
            <w:r w:rsidR="007D5EDA" w:rsidRPr="007D5EDA">
              <w:rPr>
                <w:webHidden/>
              </w:rPr>
              <w:fldChar w:fldCharType="separate"/>
            </w:r>
            <w:r w:rsidR="00CC466D">
              <w:rPr>
                <w:webHidden/>
              </w:rPr>
              <w:t>63</w:t>
            </w:r>
            <w:r w:rsidR="007D5EDA" w:rsidRPr="007D5EDA">
              <w:rPr>
                <w:webHidden/>
              </w:rPr>
              <w:fldChar w:fldCharType="end"/>
            </w:r>
          </w:hyperlink>
        </w:p>
        <w:p w14:paraId="705B5EB4" w14:textId="65E98FDB" w:rsidR="007D5EDA" w:rsidRPr="007D5EDA" w:rsidRDefault="005B2CE1" w:rsidP="007D5EDA">
          <w:pPr>
            <w:pStyle w:val="TOC2"/>
            <w:rPr>
              <w:rFonts w:eastAsiaTheme="minorEastAsia"/>
              <w:lang w:eastAsia="en-AU"/>
            </w:rPr>
          </w:pPr>
          <w:hyperlink w:anchor="_Toc59489959" w:history="1">
            <w:r w:rsidR="007D5EDA" w:rsidRPr="007D5EDA">
              <w:rPr>
                <w:rStyle w:val="Hyperlink"/>
              </w:rPr>
              <w:t>PD57.20</w:t>
            </w:r>
            <w:r w:rsidR="007D5EDA" w:rsidRPr="007D5EDA">
              <w:rPr>
                <w:webHidden/>
              </w:rPr>
              <w:tab/>
            </w:r>
          </w:hyperlink>
          <w:hyperlink w:anchor="_Toc59489960" w:history="1">
            <w:r w:rsidR="007D5EDA" w:rsidRPr="007D5EDA">
              <w:rPr>
                <w:rStyle w:val="Hyperlink"/>
                <w:rFonts w:eastAsia="MS Gothic"/>
              </w:rPr>
              <w:t>Built Form Modelling and Traffic Modelling Project, Nedlands Town Centre, Broadway and Waratah Village – Budget Allocation</w:t>
            </w:r>
            <w:r w:rsidR="007D5EDA" w:rsidRPr="007D5EDA">
              <w:rPr>
                <w:webHidden/>
              </w:rPr>
              <w:tab/>
            </w:r>
            <w:r w:rsidR="007D5EDA" w:rsidRPr="007D5EDA">
              <w:rPr>
                <w:webHidden/>
              </w:rPr>
              <w:fldChar w:fldCharType="begin"/>
            </w:r>
            <w:r w:rsidR="007D5EDA" w:rsidRPr="007D5EDA">
              <w:rPr>
                <w:webHidden/>
              </w:rPr>
              <w:instrText xml:space="preserve"> PAGEREF _Toc59489960 \h </w:instrText>
            </w:r>
            <w:r w:rsidR="007D5EDA" w:rsidRPr="007D5EDA">
              <w:rPr>
                <w:webHidden/>
              </w:rPr>
            </w:r>
            <w:r w:rsidR="007D5EDA" w:rsidRPr="007D5EDA">
              <w:rPr>
                <w:webHidden/>
              </w:rPr>
              <w:fldChar w:fldCharType="separate"/>
            </w:r>
            <w:r w:rsidR="00CC466D">
              <w:rPr>
                <w:webHidden/>
              </w:rPr>
              <w:t>65</w:t>
            </w:r>
            <w:r w:rsidR="007D5EDA" w:rsidRPr="007D5EDA">
              <w:rPr>
                <w:webHidden/>
              </w:rPr>
              <w:fldChar w:fldCharType="end"/>
            </w:r>
          </w:hyperlink>
        </w:p>
        <w:p w14:paraId="7C4D145A" w14:textId="6AA6EB92" w:rsidR="007D5EDA" w:rsidRPr="007D5EDA" w:rsidRDefault="005B2CE1" w:rsidP="007D5EDA">
          <w:pPr>
            <w:pStyle w:val="TOC2"/>
            <w:rPr>
              <w:rFonts w:eastAsiaTheme="minorEastAsia"/>
              <w:lang w:eastAsia="en-AU"/>
            </w:rPr>
          </w:pPr>
          <w:hyperlink w:anchor="_Toc59489961" w:history="1">
            <w:r w:rsidR="007D5EDA" w:rsidRPr="007D5EDA">
              <w:rPr>
                <w:rStyle w:val="Hyperlink"/>
              </w:rPr>
              <w:t>12.3</w:t>
            </w:r>
            <w:r w:rsidR="007D5EDA" w:rsidRPr="007D5EDA">
              <w:rPr>
                <w:rFonts w:eastAsiaTheme="minorEastAsia"/>
                <w:lang w:eastAsia="en-AU"/>
              </w:rPr>
              <w:tab/>
            </w:r>
            <w:r w:rsidR="007D5EDA" w:rsidRPr="007D5EDA">
              <w:rPr>
                <w:rStyle w:val="Hyperlink"/>
              </w:rPr>
              <w:t>Technical Services Report No’s TS20.20 (copy attached)</w:t>
            </w:r>
            <w:r w:rsidR="007D5EDA" w:rsidRPr="007D5EDA">
              <w:rPr>
                <w:webHidden/>
              </w:rPr>
              <w:tab/>
            </w:r>
            <w:r w:rsidR="007D5EDA" w:rsidRPr="007D5EDA">
              <w:rPr>
                <w:webHidden/>
              </w:rPr>
              <w:fldChar w:fldCharType="begin"/>
            </w:r>
            <w:r w:rsidR="007D5EDA" w:rsidRPr="007D5EDA">
              <w:rPr>
                <w:webHidden/>
              </w:rPr>
              <w:instrText xml:space="preserve"> PAGEREF _Toc59489961 \h </w:instrText>
            </w:r>
            <w:r w:rsidR="007D5EDA" w:rsidRPr="007D5EDA">
              <w:rPr>
                <w:webHidden/>
              </w:rPr>
            </w:r>
            <w:r w:rsidR="007D5EDA" w:rsidRPr="007D5EDA">
              <w:rPr>
                <w:webHidden/>
              </w:rPr>
              <w:fldChar w:fldCharType="separate"/>
            </w:r>
            <w:r w:rsidR="00CC466D">
              <w:rPr>
                <w:webHidden/>
              </w:rPr>
              <w:t>67</w:t>
            </w:r>
            <w:r w:rsidR="007D5EDA" w:rsidRPr="007D5EDA">
              <w:rPr>
                <w:webHidden/>
              </w:rPr>
              <w:fldChar w:fldCharType="end"/>
            </w:r>
          </w:hyperlink>
        </w:p>
        <w:p w14:paraId="3412AF5E" w14:textId="70C6C6ED" w:rsidR="007D5EDA" w:rsidRPr="007D5EDA" w:rsidRDefault="005B2CE1" w:rsidP="007D5EDA">
          <w:pPr>
            <w:pStyle w:val="TOC2"/>
            <w:rPr>
              <w:rFonts w:eastAsiaTheme="minorEastAsia"/>
              <w:lang w:eastAsia="en-AU"/>
            </w:rPr>
          </w:pPr>
          <w:hyperlink w:anchor="_Toc59489962" w:history="1">
            <w:r w:rsidR="007D5EDA" w:rsidRPr="007D5EDA">
              <w:rPr>
                <w:rStyle w:val="Hyperlink"/>
                <w:rFonts w:eastAsiaTheme="majorEastAsia"/>
              </w:rPr>
              <w:t>TS20.20</w:t>
            </w:r>
            <w:r w:rsidR="007D5EDA" w:rsidRPr="007D5EDA">
              <w:rPr>
                <w:rFonts w:eastAsiaTheme="minorEastAsia"/>
                <w:lang w:eastAsia="en-AU"/>
              </w:rPr>
              <w:tab/>
            </w:r>
            <w:r w:rsidR="007D5EDA" w:rsidRPr="007D5EDA">
              <w:rPr>
                <w:rStyle w:val="Hyperlink"/>
                <w:rFonts w:eastAsiaTheme="majorEastAsia"/>
              </w:rPr>
              <w:t>Capital Works Program Mid-Year Update</w:t>
            </w:r>
            <w:r w:rsidR="007D5EDA" w:rsidRPr="007D5EDA">
              <w:rPr>
                <w:webHidden/>
              </w:rPr>
              <w:tab/>
            </w:r>
            <w:r w:rsidR="007D5EDA" w:rsidRPr="007D5EDA">
              <w:rPr>
                <w:webHidden/>
              </w:rPr>
              <w:fldChar w:fldCharType="begin"/>
            </w:r>
            <w:r w:rsidR="007D5EDA" w:rsidRPr="007D5EDA">
              <w:rPr>
                <w:webHidden/>
              </w:rPr>
              <w:instrText xml:space="preserve"> PAGEREF _Toc59489962 \h </w:instrText>
            </w:r>
            <w:r w:rsidR="007D5EDA" w:rsidRPr="007D5EDA">
              <w:rPr>
                <w:webHidden/>
              </w:rPr>
            </w:r>
            <w:r w:rsidR="007D5EDA" w:rsidRPr="007D5EDA">
              <w:rPr>
                <w:webHidden/>
              </w:rPr>
              <w:fldChar w:fldCharType="separate"/>
            </w:r>
            <w:r w:rsidR="00CC466D">
              <w:rPr>
                <w:webHidden/>
              </w:rPr>
              <w:t>67</w:t>
            </w:r>
            <w:r w:rsidR="007D5EDA" w:rsidRPr="007D5EDA">
              <w:rPr>
                <w:webHidden/>
              </w:rPr>
              <w:fldChar w:fldCharType="end"/>
            </w:r>
          </w:hyperlink>
        </w:p>
        <w:p w14:paraId="4BDE6790" w14:textId="3502EC22" w:rsidR="007D5EDA" w:rsidRPr="007D5EDA" w:rsidRDefault="005B2CE1" w:rsidP="007D5EDA">
          <w:pPr>
            <w:pStyle w:val="TOC2"/>
            <w:rPr>
              <w:rFonts w:eastAsiaTheme="minorEastAsia"/>
              <w:lang w:eastAsia="en-AU"/>
            </w:rPr>
          </w:pPr>
          <w:hyperlink w:anchor="_Toc59489963" w:history="1">
            <w:r w:rsidR="007D5EDA" w:rsidRPr="007D5EDA">
              <w:rPr>
                <w:rStyle w:val="Hyperlink"/>
              </w:rPr>
              <w:t>12.4</w:t>
            </w:r>
            <w:r w:rsidR="007D5EDA" w:rsidRPr="007D5EDA">
              <w:rPr>
                <w:rFonts w:eastAsiaTheme="minorEastAsia"/>
                <w:lang w:eastAsia="en-AU"/>
              </w:rPr>
              <w:tab/>
            </w:r>
            <w:r w:rsidR="007D5EDA" w:rsidRPr="007D5EDA">
              <w:rPr>
                <w:rStyle w:val="Hyperlink"/>
              </w:rPr>
              <w:t>Community &amp; Organisational Development Report No’s CM11.20 (copy attached)</w:t>
            </w:r>
            <w:r w:rsidR="007D5EDA" w:rsidRPr="007D5EDA">
              <w:rPr>
                <w:webHidden/>
              </w:rPr>
              <w:tab/>
            </w:r>
            <w:r w:rsidR="007D5EDA" w:rsidRPr="007D5EDA">
              <w:rPr>
                <w:webHidden/>
              </w:rPr>
              <w:fldChar w:fldCharType="begin"/>
            </w:r>
            <w:r w:rsidR="007D5EDA" w:rsidRPr="007D5EDA">
              <w:rPr>
                <w:webHidden/>
              </w:rPr>
              <w:instrText xml:space="preserve"> PAGEREF _Toc59489963 \h </w:instrText>
            </w:r>
            <w:r w:rsidR="007D5EDA" w:rsidRPr="007D5EDA">
              <w:rPr>
                <w:webHidden/>
              </w:rPr>
            </w:r>
            <w:r w:rsidR="007D5EDA" w:rsidRPr="007D5EDA">
              <w:rPr>
                <w:webHidden/>
              </w:rPr>
              <w:fldChar w:fldCharType="separate"/>
            </w:r>
            <w:r w:rsidR="00CC466D">
              <w:rPr>
                <w:webHidden/>
              </w:rPr>
              <w:t>69</w:t>
            </w:r>
            <w:r w:rsidR="007D5EDA" w:rsidRPr="007D5EDA">
              <w:rPr>
                <w:webHidden/>
              </w:rPr>
              <w:fldChar w:fldCharType="end"/>
            </w:r>
          </w:hyperlink>
        </w:p>
        <w:p w14:paraId="2E37E4EB" w14:textId="73D618F2" w:rsidR="007D5EDA" w:rsidRPr="007D5EDA" w:rsidRDefault="005B2CE1" w:rsidP="007D5EDA">
          <w:pPr>
            <w:pStyle w:val="TOC2"/>
            <w:rPr>
              <w:rFonts w:eastAsiaTheme="minorEastAsia"/>
              <w:lang w:eastAsia="en-AU"/>
            </w:rPr>
          </w:pPr>
          <w:hyperlink w:anchor="_Toc59489964" w:history="1">
            <w:r w:rsidR="007D5EDA" w:rsidRPr="007D5EDA">
              <w:rPr>
                <w:rStyle w:val="Hyperlink"/>
              </w:rPr>
              <w:t xml:space="preserve">CM11.20 </w:t>
            </w:r>
            <w:r w:rsidR="007D5EDA" w:rsidRPr="007D5EDA">
              <w:rPr>
                <w:rFonts w:eastAsiaTheme="minorEastAsia"/>
                <w:lang w:eastAsia="en-AU"/>
              </w:rPr>
              <w:tab/>
            </w:r>
            <w:r w:rsidR="007D5EDA" w:rsidRPr="007D5EDA">
              <w:rPr>
                <w:rStyle w:val="Hyperlink"/>
              </w:rPr>
              <w:t>Hollywood Subiaco Bowling Club – Request for Financial Support</w:t>
            </w:r>
            <w:r w:rsidR="007D5EDA" w:rsidRPr="007D5EDA">
              <w:rPr>
                <w:webHidden/>
              </w:rPr>
              <w:tab/>
            </w:r>
            <w:r w:rsidR="007D5EDA" w:rsidRPr="007D5EDA">
              <w:rPr>
                <w:webHidden/>
              </w:rPr>
              <w:fldChar w:fldCharType="begin"/>
            </w:r>
            <w:r w:rsidR="007D5EDA" w:rsidRPr="007D5EDA">
              <w:rPr>
                <w:webHidden/>
              </w:rPr>
              <w:instrText xml:space="preserve"> PAGEREF _Toc59489964 \h </w:instrText>
            </w:r>
            <w:r w:rsidR="007D5EDA" w:rsidRPr="007D5EDA">
              <w:rPr>
                <w:webHidden/>
              </w:rPr>
            </w:r>
            <w:r w:rsidR="007D5EDA" w:rsidRPr="007D5EDA">
              <w:rPr>
                <w:webHidden/>
              </w:rPr>
              <w:fldChar w:fldCharType="separate"/>
            </w:r>
            <w:r w:rsidR="00CC466D">
              <w:rPr>
                <w:webHidden/>
              </w:rPr>
              <w:t>69</w:t>
            </w:r>
            <w:r w:rsidR="007D5EDA" w:rsidRPr="007D5EDA">
              <w:rPr>
                <w:webHidden/>
              </w:rPr>
              <w:fldChar w:fldCharType="end"/>
            </w:r>
          </w:hyperlink>
        </w:p>
        <w:p w14:paraId="3155CA89" w14:textId="37BD329D" w:rsidR="007D5EDA" w:rsidRPr="007D5EDA" w:rsidRDefault="005B2CE1" w:rsidP="007D5EDA">
          <w:pPr>
            <w:pStyle w:val="TOC2"/>
            <w:rPr>
              <w:rFonts w:eastAsiaTheme="minorEastAsia"/>
              <w:lang w:eastAsia="en-AU"/>
            </w:rPr>
          </w:pPr>
          <w:hyperlink w:anchor="_Toc59489965" w:history="1">
            <w:r w:rsidR="007D5EDA" w:rsidRPr="007D5EDA">
              <w:rPr>
                <w:rStyle w:val="Hyperlink"/>
              </w:rPr>
              <w:t>12.5</w:t>
            </w:r>
            <w:r w:rsidR="007D5EDA" w:rsidRPr="007D5EDA">
              <w:rPr>
                <w:rFonts w:eastAsiaTheme="minorEastAsia"/>
                <w:lang w:eastAsia="en-AU"/>
              </w:rPr>
              <w:tab/>
            </w:r>
            <w:r w:rsidR="007D5EDA" w:rsidRPr="007D5EDA">
              <w:rPr>
                <w:rStyle w:val="Hyperlink"/>
              </w:rPr>
              <w:t>Corporate &amp; Strategy Report No’s CPS30.20 (copy attached)</w:t>
            </w:r>
            <w:r w:rsidR="007D5EDA" w:rsidRPr="007D5EDA">
              <w:rPr>
                <w:webHidden/>
              </w:rPr>
              <w:tab/>
            </w:r>
            <w:r w:rsidR="007D5EDA" w:rsidRPr="007D5EDA">
              <w:rPr>
                <w:webHidden/>
              </w:rPr>
              <w:fldChar w:fldCharType="begin"/>
            </w:r>
            <w:r w:rsidR="007D5EDA" w:rsidRPr="007D5EDA">
              <w:rPr>
                <w:webHidden/>
              </w:rPr>
              <w:instrText xml:space="preserve"> PAGEREF _Toc59489965 \h </w:instrText>
            </w:r>
            <w:r w:rsidR="007D5EDA" w:rsidRPr="007D5EDA">
              <w:rPr>
                <w:webHidden/>
              </w:rPr>
            </w:r>
            <w:r w:rsidR="007D5EDA" w:rsidRPr="007D5EDA">
              <w:rPr>
                <w:webHidden/>
              </w:rPr>
              <w:fldChar w:fldCharType="separate"/>
            </w:r>
            <w:r w:rsidR="00CC466D">
              <w:rPr>
                <w:webHidden/>
              </w:rPr>
              <w:t>71</w:t>
            </w:r>
            <w:r w:rsidR="007D5EDA" w:rsidRPr="007D5EDA">
              <w:rPr>
                <w:webHidden/>
              </w:rPr>
              <w:fldChar w:fldCharType="end"/>
            </w:r>
          </w:hyperlink>
        </w:p>
        <w:p w14:paraId="4347C854" w14:textId="1B7D97AC" w:rsidR="007D5EDA" w:rsidRPr="007D5EDA" w:rsidRDefault="005B2CE1" w:rsidP="007D5EDA">
          <w:pPr>
            <w:pStyle w:val="TOC2"/>
            <w:rPr>
              <w:rFonts w:eastAsiaTheme="minorEastAsia"/>
              <w:lang w:eastAsia="en-AU"/>
            </w:rPr>
          </w:pPr>
          <w:hyperlink w:anchor="_Toc59489966" w:history="1">
            <w:r w:rsidR="007D5EDA" w:rsidRPr="007D5EDA">
              <w:rPr>
                <w:rStyle w:val="Hyperlink"/>
              </w:rPr>
              <w:t>CPS30.20</w:t>
            </w:r>
            <w:r w:rsidR="007D5EDA" w:rsidRPr="007D5EDA">
              <w:rPr>
                <w:rFonts w:eastAsiaTheme="minorEastAsia"/>
                <w:lang w:eastAsia="en-AU"/>
              </w:rPr>
              <w:tab/>
            </w:r>
            <w:r w:rsidR="007D5EDA" w:rsidRPr="007D5EDA">
              <w:rPr>
                <w:rStyle w:val="Hyperlink"/>
              </w:rPr>
              <w:t>List of Accounts Paid – October 2020</w:t>
            </w:r>
            <w:r w:rsidR="007D5EDA" w:rsidRPr="007D5EDA">
              <w:rPr>
                <w:webHidden/>
              </w:rPr>
              <w:tab/>
            </w:r>
            <w:r w:rsidR="007D5EDA" w:rsidRPr="007D5EDA">
              <w:rPr>
                <w:webHidden/>
              </w:rPr>
              <w:fldChar w:fldCharType="begin"/>
            </w:r>
            <w:r w:rsidR="007D5EDA" w:rsidRPr="007D5EDA">
              <w:rPr>
                <w:webHidden/>
              </w:rPr>
              <w:instrText xml:space="preserve"> PAGEREF _Toc59489966 \h </w:instrText>
            </w:r>
            <w:r w:rsidR="007D5EDA" w:rsidRPr="007D5EDA">
              <w:rPr>
                <w:webHidden/>
              </w:rPr>
            </w:r>
            <w:r w:rsidR="007D5EDA" w:rsidRPr="007D5EDA">
              <w:rPr>
                <w:webHidden/>
              </w:rPr>
              <w:fldChar w:fldCharType="separate"/>
            </w:r>
            <w:r w:rsidR="00CC466D">
              <w:rPr>
                <w:webHidden/>
              </w:rPr>
              <w:t>71</w:t>
            </w:r>
            <w:r w:rsidR="007D5EDA" w:rsidRPr="007D5EDA">
              <w:rPr>
                <w:webHidden/>
              </w:rPr>
              <w:fldChar w:fldCharType="end"/>
            </w:r>
          </w:hyperlink>
        </w:p>
        <w:p w14:paraId="33DD2132" w14:textId="27DE9485" w:rsidR="007D5EDA" w:rsidRPr="007D5EDA" w:rsidRDefault="005B2CE1" w:rsidP="007D5EDA">
          <w:pPr>
            <w:pStyle w:val="TOC2"/>
            <w:rPr>
              <w:rFonts w:eastAsiaTheme="minorEastAsia"/>
              <w:lang w:eastAsia="en-AU"/>
            </w:rPr>
          </w:pPr>
          <w:hyperlink w:anchor="_Toc59489967" w:history="1">
            <w:r w:rsidR="007D5EDA" w:rsidRPr="007D5EDA">
              <w:rPr>
                <w:rStyle w:val="Hyperlink"/>
              </w:rPr>
              <w:t>13.</w:t>
            </w:r>
            <w:r w:rsidR="007D5EDA" w:rsidRPr="007D5EDA">
              <w:rPr>
                <w:rFonts w:eastAsiaTheme="minorEastAsia"/>
                <w:lang w:eastAsia="en-AU"/>
              </w:rPr>
              <w:tab/>
            </w:r>
            <w:r w:rsidR="007D5EDA" w:rsidRPr="007D5EDA">
              <w:rPr>
                <w:rStyle w:val="Hyperlink"/>
              </w:rPr>
              <w:t>Reports by the Chief Executive Officer</w:t>
            </w:r>
            <w:r w:rsidR="007D5EDA" w:rsidRPr="007D5EDA">
              <w:rPr>
                <w:webHidden/>
              </w:rPr>
              <w:tab/>
            </w:r>
            <w:r w:rsidR="007D5EDA" w:rsidRPr="007D5EDA">
              <w:rPr>
                <w:webHidden/>
              </w:rPr>
              <w:fldChar w:fldCharType="begin"/>
            </w:r>
            <w:r w:rsidR="007D5EDA" w:rsidRPr="007D5EDA">
              <w:rPr>
                <w:webHidden/>
              </w:rPr>
              <w:instrText xml:space="preserve"> PAGEREF _Toc59489967 \h </w:instrText>
            </w:r>
            <w:r w:rsidR="007D5EDA" w:rsidRPr="007D5EDA">
              <w:rPr>
                <w:webHidden/>
              </w:rPr>
            </w:r>
            <w:r w:rsidR="007D5EDA" w:rsidRPr="007D5EDA">
              <w:rPr>
                <w:webHidden/>
              </w:rPr>
              <w:fldChar w:fldCharType="separate"/>
            </w:r>
            <w:r w:rsidR="00CC466D">
              <w:rPr>
                <w:webHidden/>
              </w:rPr>
              <w:t>72</w:t>
            </w:r>
            <w:r w:rsidR="007D5EDA" w:rsidRPr="007D5EDA">
              <w:rPr>
                <w:webHidden/>
              </w:rPr>
              <w:fldChar w:fldCharType="end"/>
            </w:r>
          </w:hyperlink>
        </w:p>
        <w:p w14:paraId="454F5D78" w14:textId="5E9B0442" w:rsidR="007D5EDA" w:rsidRPr="007D5EDA" w:rsidRDefault="005B2CE1" w:rsidP="007D5EDA">
          <w:pPr>
            <w:pStyle w:val="TOC2"/>
            <w:rPr>
              <w:rFonts w:eastAsiaTheme="minorEastAsia"/>
              <w:lang w:eastAsia="en-AU"/>
            </w:rPr>
          </w:pPr>
          <w:hyperlink w:anchor="_Toc59489968" w:history="1">
            <w:r w:rsidR="007D5EDA" w:rsidRPr="007D5EDA">
              <w:rPr>
                <w:rStyle w:val="Hyperlink"/>
              </w:rPr>
              <w:t>13.1</w:t>
            </w:r>
            <w:r w:rsidR="007D5EDA" w:rsidRPr="007D5EDA">
              <w:rPr>
                <w:rFonts w:eastAsiaTheme="minorEastAsia"/>
                <w:lang w:eastAsia="en-AU"/>
              </w:rPr>
              <w:tab/>
            </w:r>
            <w:r w:rsidR="007D5EDA" w:rsidRPr="007D5EDA">
              <w:rPr>
                <w:rStyle w:val="Hyperlink"/>
              </w:rPr>
              <w:t>Common Seal Register Report – November 2020</w:t>
            </w:r>
            <w:r w:rsidR="007D5EDA" w:rsidRPr="007D5EDA">
              <w:rPr>
                <w:webHidden/>
              </w:rPr>
              <w:tab/>
            </w:r>
            <w:r w:rsidR="007D5EDA" w:rsidRPr="007D5EDA">
              <w:rPr>
                <w:webHidden/>
              </w:rPr>
              <w:fldChar w:fldCharType="begin"/>
            </w:r>
            <w:r w:rsidR="007D5EDA" w:rsidRPr="007D5EDA">
              <w:rPr>
                <w:webHidden/>
              </w:rPr>
              <w:instrText xml:space="preserve"> PAGEREF _Toc59489968 \h </w:instrText>
            </w:r>
            <w:r w:rsidR="007D5EDA" w:rsidRPr="007D5EDA">
              <w:rPr>
                <w:webHidden/>
              </w:rPr>
            </w:r>
            <w:r w:rsidR="007D5EDA" w:rsidRPr="007D5EDA">
              <w:rPr>
                <w:webHidden/>
              </w:rPr>
              <w:fldChar w:fldCharType="separate"/>
            </w:r>
            <w:r w:rsidR="00CC466D">
              <w:rPr>
                <w:webHidden/>
              </w:rPr>
              <w:t>72</w:t>
            </w:r>
            <w:r w:rsidR="007D5EDA" w:rsidRPr="007D5EDA">
              <w:rPr>
                <w:webHidden/>
              </w:rPr>
              <w:fldChar w:fldCharType="end"/>
            </w:r>
          </w:hyperlink>
        </w:p>
        <w:p w14:paraId="10C1AA6D" w14:textId="07F8F2AC" w:rsidR="007D5EDA" w:rsidRPr="007D5EDA" w:rsidRDefault="005B2CE1" w:rsidP="007D5EDA">
          <w:pPr>
            <w:pStyle w:val="TOC2"/>
            <w:rPr>
              <w:rFonts w:eastAsiaTheme="minorEastAsia"/>
              <w:lang w:eastAsia="en-AU"/>
            </w:rPr>
          </w:pPr>
          <w:hyperlink w:anchor="_Toc59489969" w:history="1">
            <w:r w:rsidR="007D5EDA" w:rsidRPr="007D5EDA">
              <w:rPr>
                <w:rStyle w:val="Hyperlink"/>
              </w:rPr>
              <w:t>13.2</w:t>
            </w:r>
            <w:r w:rsidR="007D5EDA" w:rsidRPr="007D5EDA">
              <w:rPr>
                <w:rFonts w:eastAsiaTheme="minorEastAsia"/>
                <w:lang w:eastAsia="en-AU"/>
              </w:rPr>
              <w:tab/>
            </w:r>
            <w:r w:rsidR="007D5EDA" w:rsidRPr="007D5EDA">
              <w:rPr>
                <w:rStyle w:val="Hyperlink"/>
              </w:rPr>
              <w:t>List of Delegated Authorities – November 2020</w:t>
            </w:r>
            <w:r w:rsidR="007D5EDA" w:rsidRPr="007D5EDA">
              <w:rPr>
                <w:webHidden/>
              </w:rPr>
              <w:tab/>
            </w:r>
            <w:r w:rsidR="007D5EDA" w:rsidRPr="007D5EDA">
              <w:rPr>
                <w:webHidden/>
              </w:rPr>
              <w:fldChar w:fldCharType="begin"/>
            </w:r>
            <w:r w:rsidR="007D5EDA" w:rsidRPr="007D5EDA">
              <w:rPr>
                <w:webHidden/>
              </w:rPr>
              <w:instrText xml:space="preserve"> PAGEREF _Toc59489969 \h </w:instrText>
            </w:r>
            <w:r w:rsidR="007D5EDA" w:rsidRPr="007D5EDA">
              <w:rPr>
                <w:webHidden/>
              </w:rPr>
            </w:r>
            <w:r w:rsidR="007D5EDA" w:rsidRPr="007D5EDA">
              <w:rPr>
                <w:webHidden/>
              </w:rPr>
              <w:fldChar w:fldCharType="separate"/>
            </w:r>
            <w:r w:rsidR="00CC466D">
              <w:rPr>
                <w:webHidden/>
              </w:rPr>
              <w:t>73</w:t>
            </w:r>
            <w:r w:rsidR="007D5EDA" w:rsidRPr="007D5EDA">
              <w:rPr>
                <w:webHidden/>
              </w:rPr>
              <w:fldChar w:fldCharType="end"/>
            </w:r>
          </w:hyperlink>
        </w:p>
        <w:p w14:paraId="70B3C54D" w14:textId="4798392E" w:rsidR="007D5EDA" w:rsidRPr="007D5EDA" w:rsidRDefault="005B2CE1" w:rsidP="007D5EDA">
          <w:pPr>
            <w:pStyle w:val="TOC2"/>
            <w:rPr>
              <w:rFonts w:eastAsiaTheme="minorEastAsia"/>
              <w:lang w:eastAsia="en-AU"/>
            </w:rPr>
          </w:pPr>
          <w:hyperlink w:anchor="_Toc59489970" w:history="1">
            <w:r w:rsidR="007D5EDA" w:rsidRPr="007D5EDA">
              <w:rPr>
                <w:rStyle w:val="Hyperlink"/>
              </w:rPr>
              <w:t>13.3</w:t>
            </w:r>
            <w:r w:rsidR="007D5EDA" w:rsidRPr="007D5EDA">
              <w:rPr>
                <w:rFonts w:eastAsiaTheme="minorEastAsia"/>
                <w:lang w:eastAsia="en-AU"/>
              </w:rPr>
              <w:tab/>
            </w:r>
            <w:r w:rsidR="007D5EDA" w:rsidRPr="007D5EDA">
              <w:rPr>
                <w:rStyle w:val="Hyperlink"/>
              </w:rPr>
              <w:t>Monthly Financial Report – November 2020</w:t>
            </w:r>
            <w:r w:rsidR="007D5EDA" w:rsidRPr="007D5EDA">
              <w:rPr>
                <w:webHidden/>
              </w:rPr>
              <w:tab/>
            </w:r>
            <w:r w:rsidR="007D5EDA" w:rsidRPr="007D5EDA">
              <w:rPr>
                <w:webHidden/>
              </w:rPr>
              <w:fldChar w:fldCharType="begin"/>
            </w:r>
            <w:r w:rsidR="007D5EDA" w:rsidRPr="007D5EDA">
              <w:rPr>
                <w:webHidden/>
              </w:rPr>
              <w:instrText xml:space="preserve"> PAGEREF _Toc59489970 \h </w:instrText>
            </w:r>
            <w:r w:rsidR="007D5EDA" w:rsidRPr="007D5EDA">
              <w:rPr>
                <w:webHidden/>
              </w:rPr>
            </w:r>
            <w:r w:rsidR="007D5EDA" w:rsidRPr="007D5EDA">
              <w:rPr>
                <w:webHidden/>
              </w:rPr>
              <w:fldChar w:fldCharType="separate"/>
            </w:r>
            <w:r w:rsidR="00CC466D">
              <w:rPr>
                <w:webHidden/>
              </w:rPr>
              <w:t>89</w:t>
            </w:r>
            <w:r w:rsidR="007D5EDA" w:rsidRPr="007D5EDA">
              <w:rPr>
                <w:webHidden/>
              </w:rPr>
              <w:fldChar w:fldCharType="end"/>
            </w:r>
          </w:hyperlink>
        </w:p>
        <w:p w14:paraId="3BA51388" w14:textId="7E7AC122" w:rsidR="007D5EDA" w:rsidRPr="007D5EDA" w:rsidRDefault="005B2CE1" w:rsidP="007D5EDA">
          <w:pPr>
            <w:pStyle w:val="TOC2"/>
            <w:rPr>
              <w:rFonts w:eastAsiaTheme="minorEastAsia"/>
              <w:lang w:eastAsia="en-AU"/>
            </w:rPr>
          </w:pPr>
          <w:hyperlink w:anchor="_Toc59489971" w:history="1">
            <w:r w:rsidR="007D5EDA" w:rsidRPr="007D5EDA">
              <w:rPr>
                <w:rStyle w:val="Hyperlink"/>
              </w:rPr>
              <w:t>13.4</w:t>
            </w:r>
            <w:r w:rsidR="007D5EDA" w:rsidRPr="007D5EDA">
              <w:rPr>
                <w:rFonts w:eastAsiaTheme="minorEastAsia"/>
                <w:lang w:eastAsia="en-AU"/>
              </w:rPr>
              <w:tab/>
            </w:r>
            <w:r w:rsidR="007D5EDA" w:rsidRPr="007D5EDA">
              <w:rPr>
                <w:rStyle w:val="Hyperlink"/>
              </w:rPr>
              <w:t>Monthly Investment Report – November 2020</w:t>
            </w:r>
            <w:r w:rsidR="007D5EDA" w:rsidRPr="007D5EDA">
              <w:rPr>
                <w:webHidden/>
              </w:rPr>
              <w:tab/>
            </w:r>
            <w:r w:rsidR="007D5EDA" w:rsidRPr="007D5EDA">
              <w:rPr>
                <w:webHidden/>
              </w:rPr>
              <w:fldChar w:fldCharType="begin"/>
            </w:r>
            <w:r w:rsidR="007D5EDA" w:rsidRPr="007D5EDA">
              <w:rPr>
                <w:webHidden/>
              </w:rPr>
              <w:instrText xml:space="preserve"> PAGEREF _Toc59489971 \h </w:instrText>
            </w:r>
            <w:r w:rsidR="007D5EDA" w:rsidRPr="007D5EDA">
              <w:rPr>
                <w:webHidden/>
              </w:rPr>
            </w:r>
            <w:r w:rsidR="007D5EDA" w:rsidRPr="007D5EDA">
              <w:rPr>
                <w:webHidden/>
              </w:rPr>
              <w:fldChar w:fldCharType="separate"/>
            </w:r>
            <w:r w:rsidR="00CC466D">
              <w:rPr>
                <w:webHidden/>
              </w:rPr>
              <w:t>96</w:t>
            </w:r>
            <w:r w:rsidR="007D5EDA" w:rsidRPr="007D5EDA">
              <w:rPr>
                <w:webHidden/>
              </w:rPr>
              <w:fldChar w:fldCharType="end"/>
            </w:r>
          </w:hyperlink>
        </w:p>
        <w:p w14:paraId="46EB2C49" w14:textId="0E291A14" w:rsidR="007D5EDA" w:rsidRPr="007D5EDA" w:rsidRDefault="005B2CE1" w:rsidP="007D5EDA">
          <w:pPr>
            <w:pStyle w:val="TOC2"/>
            <w:rPr>
              <w:rFonts w:eastAsiaTheme="minorEastAsia"/>
              <w:lang w:eastAsia="en-AU"/>
            </w:rPr>
          </w:pPr>
          <w:hyperlink w:anchor="_Toc59489972" w:history="1">
            <w:r w:rsidR="007D5EDA" w:rsidRPr="007D5EDA">
              <w:rPr>
                <w:rStyle w:val="Hyperlink"/>
              </w:rPr>
              <w:t>13.5</w:t>
            </w:r>
            <w:r w:rsidR="007D5EDA" w:rsidRPr="007D5EDA">
              <w:rPr>
                <w:rFonts w:eastAsiaTheme="minorEastAsia"/>
                <w:lang w:eastAsia="en-AU"/>
              </w:rPr>
              <w:tab/>
            </w:r>
            <w:r w:rsidR="007D5EDA" w:rsidRPr="007D5EDA">
              <w:rPr>
                <w:rStyle w:val="Hyperlink"/>
              </w:rPr>
              <w:t>Policy Reviews</w:t>
            </w:r>
            <w:r w:rsidR="007D5EDA" w:rsidRPr="007D5EDA">
              <w:rPr>
                <w:webHidden/>
              </w:rPr>
              <w:tab/>
            </w:r>
            <w:r w:rsidR="007D5EDA" w:rsidRPr="007D5EDA">
              <w:rPr>
                <w:webHidden/>
              </w:rPr>
              <w:fldChar w:fldCharType="begin"/>
            </w:r>
            <w:r w:rsidR="007D5EDA" w:rsidRPr="007D5EDA">
              <w:rPr>
                <w:webHidden/>
              </w:rPr>
              <w:instrText xml:space="preserve"> PAGEREF _Toc59489972 \h </w:instrText>
            </w:r>
            <w:r w:rsidR="007D5EDA" w:rsidRPr="007D5EDA">
              <w:rPr>
                <w:webHidden/>
              </w:rPr>
            </w:r>
            <w:r w:rsidR="007D5EDA" w:rsidRPr="007D5EDA">
              <w:rPr>
                <w:webHidden/>
              </w:rPr>
              <w:fldChar w:fldCharType="separate"/>
            </w:r>
            <w:r w:rsidR="00CC466D">
              <w:rPr>
                <w:webHidden/>
              </w:rPr>
              <w:t>99</w:t>
            </w:r>
            <w:r w:rsidR="007D5EDA" w:rsidRPr="007D5EDA">
              <w:rPr>
                <w:webHidden/>
              </w:rPr>
              <w:fldChar w:fldCharType="end"/>
            </w:r>
          </w:hyperlink>
        </w:p>
        <w:p w14:paraId="470ECB3B" w14:textId="207E41AC" w:rsidR="007D5EDA" w:rsidRPr="007D5EDA" w:rsidRDefault="005B2CE1" w:rsidP="007D5EDA">
          <w:pPr>
            <w:pStyle w:val="TOC2"/>
            <w:rPr>
              <w:rFonts w:eastAsiaTheme="minorEastAsia"/>
              <w:lang w:eastAsia="en-AU"/>
            </w:rPr>
          </w:pPr>
          <w:hyperlink w:anchor="_Toc59489973" w:history="1">
            <w:r w:rsidR="007D5EDA" w:rsidRPr="007D5EDA">
              <w:rPr>
                <w:rStyle w:val="Hyperlink"/>
              </w:rPr>
              <w:t>13.6</w:t>
            </w:r>
            <w:r w:rsidR="007D5EDA" w:rsidRPr="007D5EDA">
              <w:rPr>
                <w:rFonts w:eastAsiaTheme="minorEastAsia"/>
                <w:lang w:eastAsia="en-AU"/>
              </w:rPr>
              <w:tab/>
            </w:r>
            <w:r w:rsidR="007D5EDA" w:rsidRPr="007D5EDA">
              <w:rPr>
                <w:rStyle w:val="Hyperlink"/>
              </w:rPr>
              <w:t>Chief Executive Officer Recruitment &amp; Selection</w:t>
            </w:r>
            <w:r w:rsidR="007D5EDA" w:rsidRPr="007D5EDA">
              <w:rPr>
                <w:webHidden/>
              </w:rPr>
              <w:tab/>
            </w:r>
            <w:r w:rsidR="007D5EDA" w:rsidRPr="007D5EDA">
              <w:rPr>
                <w:webHidden/>
              </w:rPr>
              <w:fldChar w:fldCharType="begin"/>
            </w:r>
            <w:r w:rsidR="007D5EDA" w:rsidRPr="007D5EDA">
              <w:rPr>
                <w:webHidden/>
              </w:rPr>
              <w:instrText xml:space="preserve"> PAGEREF _Toc59489973 \h </w:instrText>
            </w:r>
            <w:r w:rsidR="007D5EDA" w:rsidRPr="007D5EDA">
              <w:rPr>
                <w:webHidden/>
              </w:rPr>
            </w:r>
            <w:r w:rsidR="007D5EDA" w:rsidRPr="007D5EDA">
              <w:rPr>
                <w:webHidden/>
              </w:rPr>
              <w:fldChar w:fldCharType="separate"/>
            </w:r>
            <w:r w:rsidR="00CC466D">
              <w:rPr>
                <w:webHidden/>
              </w:rPr>
              <w:t>106</w:t>
            </w:r>
            <w:r w:rsidR="007D5EDA" w:rsidRPr="007D5EDA">
              <w:rPr>
                <w:webHidden/>
              </w:rPr>
              <w:fldChar w:fldCharType="end"/>
            </w:r>
          </w:hyperlink>
        </w:p>
        <w:p w14:paraId="1D9760B1" w14:textId="68E32EA5" w:rsidR="007D5EDA" w:rsidRPr="007D5EDA" w:rsidRDefault="005B2CE1" w:rsidP="007D5EDA">
          <w:pPr>
            <w:pStyle w:val="TOC2"/>
            <w:rPr>
              <w:rFonts w:eastAsiaTheme="minorEastAsia"/>
              <w:lang w:eastAsia="en-AU"/>
            </w:rPr>
          </w:pPr>
          <w:hyperlink w:anchor="_Toc59489974" w:history="1">
            <w:r w:rsidR="007D5EDA" w:rsidRPr="007D5EDA">
              <w:rPr>
                <w:rStyle w:val="Hyperlink"/>
              </w:rPr>
              <w:t>13.7</w:t>
            </w:r>
            <w:r w:rsidR="007D5EDA" w:rsidRPr="007D5EDA">
              <w:rPr>
                <w:rFonts w:eastAsiaTheme="minorEastAsia"/>
                <w:lang w:eastAsia="en-AU"/>
              </w:rPr>
              <w:tab/>
            </w:r>
            <w:r w:rsidR="007D5EDA" w:rsidRPr="007D5EDA">
              <w:rPr>
                <w:rStyle w:val="Hyperlink"/>
              </w:rPr>
              <w:t>Review of Wards and Councillor Numbers</w:t>
            </w:r>
            <w:r w:rsidR="007D5EDA" w:rsidRPr="007D5EDA">
              <w:rPr>
                <w:webHidden/>
              </w:rPr>
              <w:tab/>
            </w:r>
            <w:r w:rsidR="007D5EDA" w:rsidRPr="007D5EDA">
              <w:rPr>
                <w:webHidden/>
              </w:rPr>
              <w:fldChar w:fldCharType="begin"/>
            </w:r>
            <w:r w:rsidR="007D5EDA" w:rsidRPr="007D5EDA">
              <w:rPr>
                <w:webHidden/>
              </w:rPr>
              <w:instrText xml:space="preserve"> PAGEREF _Toc59489974 \h </w:instrText>
            </w:r>
            <w:r w:rsidR="007D5EDA" w:rsidRPr="007D5EDA">
              <w:rPr>
                <w:webHidden/>
              </w:rPr>
            </w:r>
            <w:r w:rsidR="007D5EDA" w:rsidRPr="007D5EDA">
              <w:rPr>
                <w:webHidden/>
              </w:rPr>
              <w:fldChar w:fldCharType="separate"/>
            </w:r>
            <w:r w:rsidR="00CC466D">
              <w:rPr>
                <w:webHidden/>
              </w:rPr>
              <w:t>112</w:t>
            </w:r>
            <w:r w:rsidR="007D5EDA" w:rsidRPr="007D5EDA">
              <w:rPr>
                <w:webHidden/>
              </w:rPr>
              <w:fldChar w:fldCharType="end"/>
            </w:r>
          </w:hyperlink>
        </w:p>
        <w:p w14:paraId="53651A00" w14:textId="753F7E0D" w:rsidR="007D5EDA" w:rsidRPr="007D5EDA" w:rsidRDefault="005B2CE1" w:rsidP="007D5EDA">
          <w:pPr>
            <w:pStyle w:val="TOC2"/>
            <w:rPr>
              <w:rFonts w:eastAsiaTheme="minorEastAsia"/>
              <w:lang w:eastAsia="en-AU"/>
            </w:rPr>
          </w:pPr>
          <w:hyperlink w:anchor="_Toc59489975" w:history="1">
            <w:r w:rsidR="007D5EDA" w:rsidRPr="007D5EDA">
              <w:rPr>
                <w:rStyle w:val="Hyperlink"/>
              </w:rPr>
              <w:t>13.8</w:t>
            </w:r>
            <w:r w:rsidR="007D5EDA" w:rsidRPr="007D5EDA">
              <w:rPr>
                <w:rFonts w:eastAsiaTheme="minorEastAsia"/>
                <w:lang w:eastAsia="en-AU"/>
              </w:rPr>
              <w:tab/>
            </w:r>
            <w:r w:rsidR="007D5EDA" w:rsidRPr="007D5EDA">
              <w:rPr>
                <w:rStyle w:val="Hyperlink"/>
              </w:rPr>
              <w:t>Site Assessment Working Group – Reappointment of Council Members</w:t>
            </w:r>
            <w:r w:rsidR="007D5EDA" w:rsidRPr="007D5EDA">
              <w:rPr>
                <w:webHidden/>
              </w:rPr>
              <w:tab/>
            </w:r>
            <w:r w:rsidR="007D5EDA" w:rsidRPr="007D5EDA">
              <w:rPr>
                <w:webHidden/>
              </w:rPr>
              <w:fldChar w:fldCharType="begin"/>
            </w:r>
            <w:r w:rsidR="007D5EDA" w:rsidRPr="007D5EDA">
              <w:rPr>
                <w:webHidden/>
              </w:rPr>
              <w:instrText xml:space="preserve"> PAGEREF _Toc59489975 \h </w:instrText>
            </w:r>
            <w:r w:rsidR="007D5EDA" w:rsidRPr="007D5EDA">
              <w:rPr>
                <w:webHidden/>
              </w:rPr>
            </w:r>
            <w:r w:rsidR="007D5EDA" w:rsidRPr="007D5EDA">
              <w:rPr>
                <w:webHidden/>
              </w:rPr>
              <w:fldChar w:fldCharType="separate"/>
            </w:r>
            <w:r w:rsidR="00CC466D">
              <w:rPr>
                <w:webHidden/>
              </w:rPr>
              <w:t>117</w:t>
            </w:r>
            <w:r w:rsidR="007D5EDA" w:rsidRPr="007D5EDA">
              <w:rPr>
                <w:webHidden/>
              </w:rPr>
              <w:fldChar w:fldCharType="end"/>
            </w:r>
          </w:hyperlink>
        </w:p>
        <w:p w14:paraId="68A35893" w14:textId="18C629B5" w:rsidR="007D5EDA" w:rsidRPr="007D5EDA" w:rsidRDefault="005B2CE1" w:rsidP="007D5EDA">
          <w:pPr>
            <w:pStyle w:val="TOC2"/>
            <w:rPr>
              <w:rFonts w:eastAsiaTheme="minorEastAsia"/>
              <w:lang w:eastAsia="en-AU"/>
            </w:rPr>
          </w:pPr>
          <w:hyperlink w:anchor="_Toc59489976" w:history="1">
            <w:r w:rsidR="007D5EDA" w:rsidRPr="007D5EDA">
              <w:rPr>
                <w:rStyle w:val="Hyperlink"/>
              </w:rPr>
              <w:t>13.9</w:t>
            </w:r>
            <w:r w:rsidR="007D5EDA" w:rsidRPr="007D5EDA">
              <w:rPr>
                <w:rFonts w:eastAsiaTheme="minorEastAsia"/>
                <w:lang w:eastAsia="en-AU"/>
              </w:rPr>
              <w:tab/>
            </w:r>
            <w:r w:rsidR="007D5EDA" w:rsidRPr="007D5EDA">
              <w:rPr>
                <w:rStyle w:val="Hyperlink"/>
              </w:rPr>
              <w:t>Establishment of a Design Review Panel, Final Adoption of the Design Review Panel Local Planning Policy and Appointment of Panel Members</w:t>
            </w:r>
            <w:r w:rsidR="007D5EDA" w:rsidRPr="007D5EDA">
              <w:rPr>
                <w:webHidden/>
              </w:rPr>
              <w:tab/>
            </w:r>
            <w:r w:rsidR="007D5EDA" w:rsidRPr="007D5EDA">
              <w:rPr>
                <w:webHidden/>
              </w:rPr>
              <w:fldChar w:fldCharType="begin"/>
            </w:r>
            <w:r w:rsidR="007D5EDA" w:rsidRPr="007D5EDA">
              <w:rPr>
                <w:webHidden/>
              </w:rPr>
              <w:instrText xml:space="preserve"> PAGEREF _Toc59489976 \h </w:instrText>
            </w:r>
            <w:r w:rsidR="007D5EDA" w:rsidRPr="007D5EDA">
              <w:rPr>
                <w:webHidden/>
              </w:rPr>
            </w:r>
            <w:r w:rsidR="007D5EDA" w:rsidRPr="007D5EDA">
              <w:rPr>
                <w:webHidden/>
              </w:rPr>
              <w:fldChar w:fldCharType="separate"/>
            </w:r>
            <w:r w:rsidR="00CC466D">
              <w:rPr>
                <w:webHidden/>
              </w:rPr>
              <w:t>125</w:t>
            </w:r>
            <w:r w:rsidR="007D5EDA" w:rsidRPr="007D5EDA">
              <w:rPr>
                <w:webHidden/>
              </w:rPr>
              <w:fldChar w:fldCharType="end"/>
            </w:r>
          </w:hyperlink>
        </w:p>
        <w:p w14:paraId="5D89F2CA" w14:textId="3CF0709C" w:rsidR="007D5EDA" w:rsidRPr="007D5EDA" w:rsidRDefault="005B2CE1" w:rsidP="007D5EDA">
          <w:pPr>
            <w:pStyle w:val="TOC2"/>
            <w:rPr>
              <w:rFonts w:eastAsiaTheme="minorEastAsia"/>
              <w:lang w:eastAsia="en-AU"/>
            </w:rPr>
          </w:pPr>
          <w:hyperlink w:anchor="_Toc59489977" w:history="1">
            <w:r w:rsidR="007D5EDA" w:rsidRPr="007D5EDA">
              <w:rPr>
                <w:rStyle w:val="Hyperlink"/>
              </w:rPr>
              <w:t>13.19</w:t>
            </w:r>
            <w:r w:rsidR="007D5EDA" w:rsidRPr="007D5EDA">
              <w:rPr>
                <w:rFonts w:eastAsiaTheme="minorEastAsia"/>
                <w:lang w:eastAsia="en-AU"/>
              </w:rPr>
              <w:tab/>
            </w:r>
            <w:r w:rsidR="007D5EDA" w:rsidRPr="007D5EDA">
              <w:rPr>
                <w:rStyle w:val="Hyperlink"/>
              </w:rPr>
              <w:t>Responsible Authority Report – 18-20 Webster Street, Nedlands – 10 Grouped Dwellings (Three Storey)</w:t>
            </w:r>
            <w:r w:rsidR="007D5EDA" w:rsidRPr="007D5EDA">
              <w:rPr>
                <w:webHidden/>
              </w:rPr>
              <w:tab/>
            </w:r>
            <w:r w:rsidR="007D5EDA" w:rsidRPr="007D5EDA">
              <w:rPr>
                <w:webHidden/>
              </w:rPr>
              <w:fldChar w:fldCharType="begin"/>
            </w:r>
            <w:r w:rsidR="007D5EDA" w:rsidRPr="007D5EDA">
              <w:rPr>
                <w:webHidden/>
              </w:rPr>
              <w:instrText xml:space="preserve"> PAGEREF _Toc59489977 \h </w:instrText>
            </w:r>
            <w:r w:rsidR="007D5EDA" w:rsidRPr="007D5EDA">
              <w:rPr>
                <w:webHidden/>
              </w:rPr>
            </w:r>
            <w:r w:rsidR="007D5EDA" w:rsidRPr="007D5EDA">
              <w:rPr>
                <w:webHidden/>
              </w:rPr>
              <w:fldChar w:fldCharType="separate"/>
            </w:r>
            <w:r w:rsidR="00CC466D">
              <w:rPr>
                <w:webHidden/>
              </w:rPr>
              <w:t>140</w:t>
            </w:r>
            <w:r w:rsidR="007D5EDA" w:rsidRPr="007D5EDA">
              <w:rPr>
                <w:webHidden/>
              </w:rPr>
              <w:fldChar w:fldCharType="end"/>
            </w:r>
          </w:hyperlink>
        </w:p>
        <w:p w14:paraId="10342519" w14:textId="41AB68CA" w:rsidR="007D5EDA" w:rsidRPr="007D5EDA" w:rsidRDefault="005B2CE1" w:rsidP="007D5EDA">
          <w:pPr>
            <w:pStyle w:val="TOC2"/>
            <w:rPr>
              <w:rFonts w:eastAsiaTheme="minorEastAsia"/>
              <w:lang w:eastAsia="en-AU"/>
            </w:rPr>
          </w:pPr>
          <w:hyperlink w:anchor="_Toc59489978" w:history="1">
            <w:r w:rsidR="007D5EDA" w:rsidRPr="007D5EDA">
              <w:rPr>
                <w:rStyle w:val="Hyperlink"/>
              </w:rPr>
              <w:t>13.10</w:t>
            </w:r>
            <w:r w:rsidR="007D5EDA" w:rsidRPr="007D5EDA">
              <w:rPr>
                <w:rFonts w:eastAsiaTheme="minorEastAsia"/>
                <w:lang w:eastAsia="en-AU"/>
              </w:rPr>
              <w:tab/>
            </w:r>
            <w:r w:rsidR="007D5EDA" w:rsidRPr="007D5EDA">
              <w:rPr>
                <w:rStyle w:val="Hyperlink"/>
              </w:rPr>
              <w:t>Strategic Planning Framework – Gaps Analysis</w:t>
            </w:r>
            <w:r w:rsidR="007D5EDA" w:rsidRPr="007D5EDA">
              <w:rPr>
                <w:webHidden/>
              </w:rPr>
              <w:tab/>
            </w:r>
            <w:r w:rsidR="007D5EDA" w:rsidRPr="007D5EDA">
              <w:rPr>
                <w:webHidden/>
              </w:rPr>
              <w:fldChar w:fldCharType="begin"/>
            </w:r>
            <w:r w:rsidR="007D5EDA" w:rsidRPr="007D5EDA">
              <w:rPr>
                <w:webHidden/>
              </w:rPr>
              <w:instrText xml:space="preserve"> PAGEREF _Toc59489978 \h </w:instrText>
            </w:r>
            <w:r w:rsidR="007D5EDA" w:rsidRPr="007D5EDA">
              <w:rPr>
                <w:webHidden/>
              </w:rPr>
            </w:r>
            <w:r w:rsidR="007D5EDA" w:rsidRPr="007D5EDA">
              <w:rPr>
                <w:webHidden/>
              </w:rPr>
              <w:fldChar w:fldCharType="separate"/>
            </w:r>
            <w:r w:rsidR="00CC466D">
              <w:rPr>
                <w:webHidden/>
              </w:rPr>
              <w:t>154</w:t>
            </w:r>
            <w:r w:rsidR="007D5EDA" w:rsidRPr="007D5EDA">
              <w:rPr>
                <w:webHidden/>
              </w:rPr>
              <w:fldChar w:fldCharType="end"/>
            </w:r>
          </w:hyperlink>
        </w:p>
        <w:p w14:paraId="3B7FF145" w14:textId="14ECB96A" w:rsidR="007D5EDA" w:rsidRPr="007D5EDA" w:rsidRDefault="005B2CE1" w:rsidP="007D5EDA">
          <w:pPr>
            <w:pStyle w:val="TOC2"/>
            <w:rPr>
              <w:rFonts w:eastAsiaTheme="minorEastAsia"/>
              <w:lang w:eastAsia="en-AU"/>
            </w:rPr>
          </w:pPr>
          <w:hyperlink w:anchor="_Toc59489979" w:history="1">
            <w:r w:rsidR="007D5EDA" w:rsidRPr="007D5EDA">
              <w:rPr>
                <w:rStyle w:val="Hyperlink"/>
              </w:rPr>
              <w:t>13.11</w:t>
            </w:r>
            <w:r w:rsidR="007D5EDA" w:rsidRPr="007D5EDA">
              <w:rPr>
                <w:rFonts w:eastAsiaTheme="minorEastAsia"/>
                <w:lang w:eastAsia="en-AU"/>
              </w:rPr>
              <w:tab/>
            </w:r>
            <w:r w:rsidR="007D5EDA" w:rsidRPr="007D5EDA">
              <w:rPr>
                <w:rStyle w:val="Hyperlink"/>
              </w:rPr>
              <w:t>Special Electors Meeting – 3 December 2020</w:t>
            </w:r>
            <w:r w:rsidR="007D5EDA" w:rsidRPr="007D5EDA">
              <w:rPr>
                <w:webHidden/>
              </w:rPr>
              <w:tab/>
            </w:r>
            <w:r w:rsidR="007D5EDA" w:rsidRPr="007D5EDA">
              <w:rPr>
                <w:webHidden/>
              </w:rPr>
              <w:fldChar w:fldCharType="begin"/>
            </w:r>
            <w:r w:rsidR="007D5EDA" w:rsidRPr="007D5EDA">
              <w:rPr>
                <w:webHidden/>
              </w:rPr>
              <w:instrText xml:space="preserve"> PAGEREF _Toc59489979 \h </w:instrText>
            </w:r>
            <w:r w:rsidR="007D5EDA" w:rsidRPr="007D5EDA">
              <w:rPr>
                <w:webHidden/>
              </w:rPr>
            </w:r>
            <w:r w:rsidR="007D5EDA" w:rsidRPr="007D5EDA">
              <w:rPr>
                <w:webHidden/>
              </w:rPr>
              <w:fldChar w:fldCharType="separate"/>
            </w:r>
            <w:r w:rsidR="00CC466D">
              <w:rPr>
                <w:webHidden/>
              </w:rPr>
              <w:t>155</w:t>
            </w:r>
            <w:r w:rsidR="007D5EDA" w:rsidRPr="007D5EDA">
              <w:rPr>
                <w:webHidden/>
              </w:rPr>
              <w:fldChar w:fldCharType="end"/>
            </w:r>
          </w:hyperlink>
        </w:p>
        <w:p w14:paraId="3657BEF5" w14:textId="6E5E1D9C" w:rsidR="007D5EDA" w:rsidRPr="007D5EDA" w:rsidRDefault="005B2CE1" w:rsidP="007D5EDA">
          <w:pPr>
            <w:pStyle w:val="TOC2"/>
            <w:rPr>
              <w:rFonts w:eastAsiaTheme="minorEastAsia"/>
              <w:lang w:eastAsia="en-AU"/>
            </w:rPr>
          </w:pPr>
          <w:hyperlink w:anchor="_Toc59489980" w:history="1">
            <w:r w:rsidR="007D5EDA" w:rsidRPr="007D5EDA">
              <w:rPr>
                <w:rStyle w:val="Hyperlink"/>
              </w:rPr>
              <w:t>13.12</w:t>
            </w:r>
            <w:r w:rsidR="007D5EDA" w:rsidRPr="007D5EDA">
              <w:rPr>
                <w:rFonts w:eastAsiaTheme="minorEastAsia"/>
                <w:lang w:eastAsia="en-AU"/>
              </w:rPr>
              <w:tab/>
            </w:r>
            <w:r w:rsidR="007D5EDA" w:rsidRPr="007D5EDA">
              <w:rPr>
                <w:rStyle w:val="Hyperlink"/>
              </w:rPr>
              <w:t>State Development Assessment Unit Referral – Aged Care Facilities, Medical Centre, Shop and Recreation – Private – 16-18 Betty Street &amp; 73-75 Doonan Road, Nedlands</w:t>
            </w:r>
            <w:r w:rsidR="007D5EDA" w:rsidRPr="007D5EDA">
              <w:rPr>
                <w:webHidden/>
              </w:rPr>
              <w:tab/>
            </w:r>
            <w:r w:rsidR="007D5EDA" w:rsidRPr="007D5EDA">
              <w:rPr>
                <w:webHidden/>
              </w:rPr>
              <w:fldChar w:fldCharType="begin"/>
            </w:r>
            <w:r w:rsidR="007D5EDA" w:rsidRPr="007D5EDA">
              <w:rPr>
                <w:webHidden/>
              </w:rPr>
              <w:instrText xml:space="preserve"> PAGEREF _Toc59489980 \h </w:instrText>
            </w:r>
            <w:r w:rsidR="007D5EDA" w:rsidRPr="007D5EDA">
              <w:rPr>
                <w:webHidden/>
              </w:rPr>
            </w:r>
            <w:r w:rsidR="007D5EDA" w:rsidRPr="007D5EDA">
              <w:rPr>
                <w:webHidden/>
              </w:rPr>
              <w:fldChar w:fldCharType="separate"/>
            </w:r>
            <w:r w:rsidR="00CC466D">
              <w:rPr>
                <w:webHidden/>
              </w:rPr>
              <w:t>160</w:t>
            </w:r>
            <w:r w:rsidR="007D5EDA" w:rsidRPr="007D5EDA">
              <w:rPr>
                <w:webHidden/>
              </w:rPr>
              <w:fldChar w:fldCharType="end"/>
            </w:r>
          </w:hyperlink>
        </w:p>
        <w:p w14:paraId="5F457D24" w14:textId="22551ABF" w:rsidR="007D5EDA" w:rsidRPr="007D5EDA" w:rsidRDefault="005B2CE1" w:rsidP="007D5EDA">
          <w:pPr>
            <w:pStyle w:val="TOC2"/>
            <w:rPr>
              <w:rFonts w:eastAsiaTheme="minorEastAsia"/>
              <w:lang w:eastAsia="en-AU"/>
            </w:rPr>
          </w:pPr>
          <w:hyperlink w:anchor="_Toc59489981" w:history="1">
            <w:r w:rsidR="007D5EDA" w:rsidRPr="007D5EDA">
              <w:rPr>
                <w:rStyle w:val="Hyperlink"/>
              </w:rPr>
              <w:t>13.13</w:t>
            </w:r>
            <w:r w:rsidR="007D5EDA" w:rsidRPr="007D5EDA">
              <w:rPr>
                <w:rFonts w:eastAsiaTheme="minorEastAsia"/>
                <w:lang w:eastAsia="en-AU"/>
              </w:rPr>
              <w:tab/>
            </w:r>
            <w:r w:rsidR="007D5EDA" w:rsidRPr="007D5EDA">
              <w:rPr>
                <w:rStyle w:val="Hyperlink"/>
              </w:rPr>
              <w:t>Scheme Amendment No. 10 – Amendment to Additional Use 9</w:t>
            </w:r>
            <w:r w:rsidR="007D5EDA" w:rsidRPr="007D5EDA">
              <w:rPr>
                <w:webHidden/>
              </w:rPr>
              <w:tab/>
            </w:r>
            <w:r w:rsidR="007D5EDA" w:rsidRPr="007D5EDA">
              <w:rPr>
                <w:webHidden/>
              </w:rPr>
              <w:fldChar w:fldCharType="begin"/>
            </w:r>
            <w:r w:rsidR="007D5EDA" w:rsidRPr="007D5EDA">
              <w:rPr>
                <w:webHidden/>
              </w:rPr>
              <w:instrText xml:space="preserve"> PAGEREF _Toc59489981 \h </w:instrText>
            </w:r>
            <w:r w:rsidR="007D5EDA" w:rsidRPr="007D5EDA">
              <w:rPr>
                <w:webHidden/>
              </w:rPr>
            </w:r>
            <w:r w:rsidR="007D5EDA" w:rsidRPr="007D5EDA">
              <w:rPr>
                <w:webHidden/>
              </w:rPr>
              <w:fldChar w:fldCharType="separate"/>
            </w:r>
            <w:r w:rsidR="00CC466D">
              <w:rPr>
                <w:webHidden/>
              </w:rPr>
              <w:t>161</w:t>
            </w:r>
            <w:r w:rsidR="007D5EDA" w:rsidRPr="007D5EDA">
              <w:rPr>
                <w:webHidden/>
              </w:rPr>
              <w:fldChar w:fldCharType="end"/>
            </w:r>
          </w:hyperlink>
        </w:p>
        <w:p w14:paraId="07DEBA81" w14:textId="4E0C19AB" w:rsidR="007D5EDA" w:rsidRPr="007D5EDA" w:rsidRDefault="005B2CE1" w:rsidP="007D5EDA">
          <w:pPr>
            <w:pStyle w:val="TOC2"/>
            <w:rPr>
              <w:rFonts w:eastAsiaTheme="minorEastAsia"/>
              <w:lang w:eastAsia="en-AU"/>
            </w:rPr>
          </w:pPr>
          <w:hyperlink w:anchor="_Toc59489982" w:history="1">
            <w:r w:rsidR="007D5EDA" w:rsidRPr="007D5EDA">
              <w:rPr>
                <w:rStyle w:val="Hyperlink"/>
              </w:rPr>
              <w:t>13.14</w:t>
            </w:r>
            <w:r w:rsidR="007D5EDA" w:rsidRPr="007D5EDA">
              <w:rPr>
                <w:rFonts w:eastAsiaTheme="minorEastAsia"/>
                <w:lang w:eastAsia="en-AU"/>
              </w:rPr>
              <w:tab/>
            </w:r>
            <w:r w:rsidR="007D5EDA" w:rsidRPr="007D5EDA">
              <w:rPr>
                <w:rStyle w:val="Hyperlink"/>
              </w:rPr>
              <w:t>Mt Claremont Masterplan – Additional Budget Request</w:t>
            </w:r>
            <w:r w:rsidR="007D5EDA" w:rsidRPr="007D5EDA">
              <w:rPr>
                <w:webHidden/>
              </w:rPr>
              <w:tab/>
            </w:r>
            <w:r w:rsidR="007D5EDA" w:rsidRPr="007D5EDA">
              <w:rPr>
                <w:webHidden/>
              </w:rPr>
              <w:fldChar w:fldCharType="begin"/>
            </w:r>
            <w:r w:rsidR="007D5EDA" w:rsidRPr="007D5EDA">
              <w:rPr>
                <w:webHidden/>
              </w:rPr>
              <w:instrText xml:space="preserve"> PAGEREF _Toc59489982 \h </w:instrText>
            </w:r>
            <w:r w:rsidR="007D5EDA" w:rsidRPr="007D5EDA">
              <w:rPr>
                <w:webHidden/>
              </w:rPr>
            </w:r>
            <w:r w:rsidR="007D5EDA" w:rsidRPr="007D5EDA">
              <w:rPr>
                <w:webHidden/>
              </w:rPr>
              <w:fldChar w:fldCharType="separate"/>
            </w:r>
            <w:r w:rsidR="00CC466D">
              <w:rPr>
                <w:webHidden/>
              </w:rPr>
              <w:t>162</w:t>
            </w:r>
            <w:r w:rsidR="007D5EDA" w:rsidRPr="007D5EDA">
              <w:rPr>
                <w:webHidden/>
              </w:rPr>
              <w:fldChar w:fldCharType="end"/>
            </w:r>
          </w:hyperlink>
        </w:p>
        <w:p w14:paraId="06A593F9" w14:textId="0A4A2E3A" w:rsidR="007D5EDA" w:rsidRPr="007D5EDA" w:rsidRDefault="005B2CE1" w:rsidP="007D5EDA">
          <w:pPr>
            <w:pStyle w:val="TOC2"/>
            <w:rPr>
              <w:rFonts w:eastAsiaTheme="minorEastAsia"/>
              <w:lang w:eastAsia="en-AU"/>
            </w:rPr>
          </w:pPr>
          <w:hyperlink w:anchor="_Toc59489983" w:history="1">
            <w:r w:rsidR="007D5EDA" w:rsidRPr="007D5EDA">
              <w:rPr>
                <w:rStyle w:val="Hyperlink"/>
              </w:rPr>
              <w:t>13.15</w:t>
            </w:r>
            <w:r w:rsidR="007D5EDA" w:rsidRPr="007D5EDA">
              <w:rPr>
                <w:rFonts w:eastAsiaTheme="minorEastAsia"/>
                <w:lang w:eastAsia="en-AU"/>
              </w:rPr>
              <w:tab/>
            </w:r>
            <w:r w:rsidR="007D5EDA" w:rsidRPr="007D5EDA">
              <w:rPr>
                <w:rStyle w:val="Hyperlink"/>
              </w:rPr>
              <w:t>Affixing the Common Seal to Notification under Section 70A – Lot 7961 (No. 10) Selby Street, Shenton Park</w:t>
            </w:r>
            <w:r w:rsidR="007D5EDA" w:rsidRPr="007D5EDA">
              <w:rPr>
                <w:webHidden/>
              </w:rPr>
              <w:tab/>
            </w:r>
            <w:r w:rsidR="007D5EDA" w:rsidRPr="007D5EDA">
              <w:rPr>
                <w:webHidden/>
              </w:rPr>
              <w:fldChar w:fldCharType="begin"/>
            </w:r>
            <w:r w:rsidR="007D5EDA" w:rsidRPr="007D5EDA">
              <w:rPr>
                <w:webHidden/>
              </w:rPr>
              <w:instrText xml:space="preserve"> PAGEREF _Toc59489983 \h </w:instrText>
            </w:r>
            <w:r w:rsidR="007D5EDA" w:rsidRPr="007D5EDA">
              <w:rPr>
                <w:webHidden/>
              </w:rPr>
            </w:r>
            <w:r w:rsidR="007D5EDA" w:rsidRPr="007D5EDA">
              <w:rPr>
                <w:webHidden/>
              </w:rPr>
              <w:fldChar w:fldCharType="separate"/>
            </w:r>
            <w:r w:rsidR="00CC466D">
              <w:rPr>
                <w:webHidden/>
              </w:rPr>
              <w:t>167</w:t>
            </w:r>
            <w:r w:rsidR="007D5EDA" w:rsidRPr="007D5EDA">
              <w:rPr>
                <w:webHidden/>
              </w:rPr>
              <w:fldChar w:fldCharType="end"/>
            </w:r>
          </w:hyperlink>
        </w:p>
        <w:p w14:paraId="192A7846" w14:textId="46BCF802" w:rsidR="007D5EDA" w:rsidRPr="007D5EDA" w:rsidRDefault="005B2CE1" w:rsidP="007D5EDA">
          <w:pPr>
            <w:pStyle w:val="TOC2"/>
            <w:rPr>
              <w:rFonts w:eastAsiaTheme="minorEastAsia"/>
              <w:lang w:eastAsia="en-AU"/>
            </w:rPr>
          </w:pPr>
          <w:hyperlink w:anchor="_Toc59489984" w:history="1">
            <w:r w:rsidR="007D5EDA" w:rsidRPr="007D5EDA">
              <w:rPr>
                <w:rStyle w:val="Hyperlink"/>
              </w:rPr>
              <w:t>13.16</w:t>
            </w:r>
            <w:r w:rsidR="007D5EDA" w:rsidRPr="007D5EDA">
              <w:rPr>
                <w:rFonts w:eastAsiaTheme="minorEastAsia"/>
                <w:lang w:eastAsia="en-AU"/>
              </w:rPr>
              <w:tab/>
            </w:r>
            <w:r w:rsidR="007D5EDA" w:rsidRPr="007D5EDA">
              <w:rPr>
                <w:rStyle w:val="Hyperlink"/>
              </w:rPr>
              <w:t>No. 2A (Lot 601) Korel Gardens, Swanbourne – Discharge of Easement</w:t>
            </w:r>
            <w:r w:rsidR="007D5EDA" w:rsidRPr="007D5EDA">
              <w:rPr>
                <w:webHidden/>
              </w:rPr>
              <w:tab/>
            </w:r>
            <w:r w:rsidR="007D5EDA" w:rsidRPr="007D5EDA">
              <w:rPr>
                <w:webHidden/>
              </w:rPr>
              <w:fldChar w:fldCharType="begin"/>
            </w:r>
            <w:r w:rsidR="007D5EDA" w:rsidRPr="007D5EDA">
              <w:rPr>
                <w:webHidden/>
              </w:rPr>
              <w:instrText xml:space="preserve"> PAGEREF _Toc59489984 \h </w:instrText>
            </w:r>
            <w:r w:rsidR="007D5EDA" w:rsidRPr="007D5EDA">
              <w:rPr>
                <w:webHidden/>
              </w:rPr>
            </w:r>
            <w:r w:rsidR="007D5EDA" w:rsidRPr="007D5EDA">
              <w:rPr>
                <w:webHidden/>
              </w:rPr>
              <w:fldChar w:fldCharType="separate"/>
            </w:r>
            <w:r w:rsidR="00CC466D">
              <w:rPr>
                <w:webHidden/>
              </w:rPr>
              <w:t>171</w:t>
            </w:r>
            <w:r w:rsidR="007D5EDA" w:rsidRPr="007D5EDA">
              <w:rPr>
                <w:webHidden/>
              </w:rPr>
              <w:fldChar w:fldCharType="end"/>
            </w:r>
          </w:hyperlink>
        </w:p>
        <w:p w14:paraId="0D54CD7B" w14:textId="78E16863" w:rsidR="007D5EDA" w:rsidRPr="007D5EDA" w:rsidRDefault="005B2CE1" w:rsidP="007D5EDA">
          <w:pPr>
            <w:pStyle w:val="TOC2"/>
            <w:rPr>
              <w:rFonts w:eastAsiaTheme="minorEastAsia"/>
              <w:lang w:eastAsia="en-AU"/>
            </w:rPr>
          </w:pPr>
          <w:hyperlink w:anchor="_Toc59489985" w:history="1">
            <w:r w:rsidR="007D5EDA" w:rsidRPr="007D5EDA">
              <w:rPr>
                <w:rStyle w:val="Hyperlink"/>
              </w:rPr>
              <w:t>13.17</w:t>
            </w:r>
            <w:r w:rsidR="007D5EDA" w:rsidRPr="007D5EDA">
              <w:rPr>
                <w:rFonts w:eastAsiaTheme="minorEastAsia"/>
                <w:lang w:eastAsia="en-AU"/>
              </w:rPr>
              <w:tab/>
            </w:r>
            <w:r w:rsidR="007D5EDA" w:rsidRPr="007D5EDA">
              <w:rPr>
                <w:rStyle w:val="Hyperlink"/>
              </w:rPr>
              <w:t>Local Planning Scheme 3 – Draft Local Planning Policy – Melvista East Transition Zone</w:t>
            </w:r>
            <w:r w:rsidR="007D5EDA" w:rsidRPr="007D5EDA">
              <w:rPr>
                <w:webHidden/>
              </w:rPr>
              <w:tab/>
            </w:r>
            <w:r w:rsidR="007D5EDA" w:rsidRPr="007D5EDA">
              <w:rPr>
                <w:webHidden/>
              </w:rPr>
              <w:fldChar w:fldCharType="begin"/>
            </w:r>
            <w:r w:rsidR="007D5EDA" w:rsidRPr="007D5EDA">
              <w:rPr>
                <w:webHidden/>
              </w:rPr>
              <w:instrText xml:space="preserve"> PAGEREF _Toc59489985 \h </w:instrText>
            </w:r>
            <w:r w:rsidR="007D5EDA" w:rsidRPr="007D5EDA">
              <w:rPr>
                <w:webHidden/>
              </w:rPr>
            </w:r>
            <w:r w:rsidR="007D5EDA" w:rsidRPr="007D5EDA">
              <w:rPr>
                <w:webHidden/>
              </w:rPr>
              <w:fldChar w:fldCharType="separate"/>
            </w:r>
            <w:r w:rsidR="00CC466D">
              <w:rPr>
                <w:webHidden/>
              </w:rPr>
              <w:t>175</w:t>
            </w:r>
            <w:r w:rsidR="007D5EDA" w:rsidRPr="007D5EDA">
              <w:rPr>
                <w:webHidden/>
              </w:rPr>
              <w:fldChar w:fldCharType="end"/>
            </w:r>
          </w:hyperlink>
        </w:p>
        <w:p w14:paraId="095B9611" w14:textId="7F15DC31" w:rsidR="007D5EDA" w:rsidRPr="007D5EDA" w:rsidRDefault="005B2CE1" w:rsidP="007D5EDA">
          <w:pPr>
            <w:pStyle w:val="TOC2"/>
            <w:rPr>
              <w:rFonts w:eastAsiaTheme="minorEastAsia"/>
              <w:lang w:eastAsia="en-AU"/>
            </w:rPr>
          </w:pPr>
          <w:hyperlink w:anchor="_Toc59489986" w:history="1">
            <w:r w:rsidR="007D5EDA" w:rsidRPr="007D5EDA">
              <w:rPr>
                <w:rStyle w:val="Hyperlink"/>
              </w:rPr>
              <w:t>13.18</w:t>
            </w:r>
            <w:r w:rsidR="007D5EDA" w:rsidRPr="007D5EDA">
              <w:rPr>
                <w:rFonts w:eastAsiaTheme="minorEastAsia"/>
                <w:lang w:eastAsia="en-AU"/>
              </w:rPr>
              <w:tab/>
            </w:r>
            <w:r w:rsidR="007D5EDA" w:rsidRPr="007D5EDA">
              <w:rPr>
                <w:rStyle w:val="Hyperlink"/>
              </w:rPr>
              <w:t>No. 57 Bruce Street, Nedlnds – Residential – Single House – Garage Addition</w:t>
            </w:r>
            <w:r w:rsidR="007D5EDA" w:rsidRPr="007D5EDA">
              <w:rPr>
                <w:webHidden/>
              </w:rPr>
              <w:tab/>
            </w:r>
            <w:r w:rsidR="007D5EDA" w:rsidRPr="007D5EDA">
              <w:rPr>
                <w:webHidden/>
              </w:rPr>
              <w:fldChar w:fldCharType="begin"/>
            </w:r>
            <w:r w:rsidR="007D5EDA" w:rsidRPr="007D5EDA">
              <w:rPr>
                <w:webHidden/>
              </w:rPr>
              <w:instrText xml:space="preserve"> PAGEREF _Toc59489986 \h </w:instrText>
            </w:r>
            <w:r w:rsidR="007D5EDA" w:rsidRPr="007D5EDA">
              <w:rPr>
                <w:webHidden/>
              </w:rPr>
            </w:r>
            <w:r w:rsidR="007D5EDA" w:rsidRPr="007D5EDA">
              <w:rPr>
                <w:webHidden/>
              </w:rPr>
              <w:fldChar w:fldCharType="separate"/>
            </w:r>
            <w:r w:rsidR="00CC466D">
              <w:rPr>
                <w:webHidden/>
              </w:rPr>
              <w:t>184</w:t>
            </w:r>
            <w:r w:rsidR="007D5EDA" w:rsidRPr="007D5EDA">
              <w:rPr>
                <w:webHidden/>
              </w:rPr>
              <w:fldChar w:fldCharType="end"/>
            </w:r>
          </w:hyperlink>
        </w:p>
        <w:p w14:paraId="1998CE5D" w14:textId="05AF30C5" w:rsidR="007D5EDA" w:rsidRPr="007D5EDA" w:rsidRDefault="005B2CE1" w:rsidP="007D5EDA">
          <w:pPr>
            <w:pStyle w:val="TOC2"/>
            <w:rPr>
              <w:rFonts w:eastAsiaTheme="minorEastAsia"/>
              <w:lang w:eastAsia="en-AU"/>
            </w:rPr>
          </w:pPr>
          <w:hyperlink w:anchor="_Toc59489987" w:history="1">
            <w:r w:rsidR="007D5EDA" w:rsidRPr="007D5EDA">
              <w:rPr>
                <w:rStyle w:val="Hyperlink"/>
              </w:rPr>
              <w:t>13.19</w:t>
            </w:r>
            <w:r w:rsidR="007D5EDA" w:rsidRPr="007D5EDA">
              <w:rPr>
                <w:rFonts w:eastAsiaTheme="minorEastAsia"/>
                <w:lang w:eastAsia="en-AU"/>
              </w:rPr>
              <w:tab/>
            </w:r>
            <w:r w:rsidR="007D5EDA" w:rsidRPr="007D5EDA">
              <w:rPr>
                <w:rStyle w:val="Hyperlink"/>
              </w:rPr>
              <w:t>Responsible Authority Report – 18-20 Webster Street, Nedlands – 10 Grouped Dwellings (Three Storey)</w:t>
            </w:r>
            <w:r w:rsidR="007D5EDA" w:rsidRPr="007D5EDA">
              <w:rPr>
                <w:webHidden/>
              </w:rPr>
              <w:tab/>
            </w:r>
            <w:r w:rsidR="007D5EDA" w:rsidRPr="007D5EDA">
              <w:rPr>
                <w:webHidden/>
              </w:rPr>
              <w:fldChar w:fldCharType="begin"/>
            </w:r>
            <w:r w:rsidR="007D5EDA" w:rsidRPr="007D5EDA">
              <w:rPr>
                <w:webHidden/>
              </w:rPr>
              <w:instrText xml:space="preserve"> PAGEREF _Toc59489987 \h </w:instrText>
            </w:r>
            <w:r w:rsidR="007D5EDA" w:rsidRPr="007D5EDA">
              <w:rPr>
                <w:webHidden/>
              </w:rPr>
            </w:r>
            <w:r w:rsidR="007D5EDA" w:rsidRPr="007D5EDA">
              <w:rPr>
                <w:webHidden/>
              </w:rPr>
              <w:fldChar w:fldCharType="separate"/>
            </w:r>
            <w:r w:rsidR="00CC466D">
              <w:rPr>
                <w:webHidden/>
              </w:rPr>
              <w:t>194</w:t>
            </w:r>
            <w:r w:rsidR="007D5EDA" w:rsidRPr="007D5EDA">
              <w:rPr>
                <w:webHidden/>
              </w:rPr>
              <w:fldChar w:fldCharType="end"/>
            </w:r>
          </w:hyperlink>
        </w:p>
        <w:p w14:paraId="16318481" w14:textId="5B0E7A36" w:rsidR="007D5EDA" w:rsidRPr="007D5EDA" w:rsidRDefault="005B2CE1" w:rsidP="007D5EDA">
          <w:pPr>
            <w:pStyle w:val="TOC2"/>
            <w:rPr>
              <w:rFonts w:eastAsiaTheme="minorEastAsia"/>
              <w:lang w:eastAsia="en-AU"/>
            </w:rPr>
          </w:pPr>
          <w:hyperlink w:anchor="_Toc59489988" w:history="1">
            <w:r w:rsidR="007D5EDA" w:rsidRPr="007D5EDA">
              <w:rPr>
                <w:rStyle w:val="Hyperlink"/>
              </w:rPr>
              <w:t>13.20</w:t>
            </w:r>
            <w:r w:rsidR="007D5EDA" w:rsidRPr="007D5EDA">
              <w:rPr>
                <w:rFonts w:eastAsiaTheme="minorEastAsia"/>
                <w:lang w:eastAsia="en-AU"/>
              </w:rPr>
              <w:tab/>
            </w:r>
            <w:r w:rsidR="007D5EDA" w:rsidRPr="007D5EDA">
              <w:rPr>
                <w:rStyle w:val="Hyperlink"/>
              </w:rPr>
              <w:t>Tender Award for Brockway Road: Rehabilitation and Dual Use Path Construction</w:t>
            </w:r>
            <w:r w:rsidR="007D5EDA" w:rsidRPr="007D5EDA">
              <w:rPr>
                <w:webHidden/>
              </w:rPr>
              <w:tab/>
            </w:r>
            <w:r w:rsidR="007D5EDA" w:rsidRPr="007D5EDA">
              <w:rPr>
                <w:webHidden/>
              </w:rPr>
              <w:fldChar w:fldCharType="begin"/>
            </w:r>
            <w:r w:rsidR="007D5EDA" w:rsidRPr="007D5EDA">
              <w:rPr>
                <w:webHidden/>
              </w:rPr>
              <w:instrText xml:space="preserve"> PAGEREF _Toc59489988 \h </w:instrText>
            </w:r>
            <w:r w:rsidR="007D5EDA" w:rsidRPr="007D5EDA">
              <w:rPr>
                <w:webHidden/>
              </w:rPr>
            </w:r>
            <w:r w:rsidR="007D5EDA" w:rsidRPr="007D5EDA">
              <w:rPr>
                <w:webHidden/>
              </w:rPr>
              <w:fldChar w:fldCharType="separate"/>
            </w:r>
            <w:r w:rsidR="00CC466D">
              <w:rPr>
                <w:webHidden/>
              </w:rPr>
              <w:t>195</w:t>
            </w:r>
            <w:r w:rsidR="007D5EDA" w:rsidRPr="007D5EDA">
              <w:rPr>
                <w:webHidden/>
              </w:rPr>
              <w:fldChar w:fldCharType="end"/>
            </w:r>
          </w:hyperlink>
        </w:p>
        <w:p w14:paraId="04B4FD9E" w14:textId="41A214AB" w:rsidR="007D5EDA" w:rsidRPr="007D5EDA" w:rsidRDefault="005B2CE1" w:rsidP="007D5EDA">
          <w:pPr>
            <w:pStyle w:val="TOC2"/>
            <w:rPr>
              <w:rFonts w:eastAsiaTheme="minorEastAsia"/>
              <w:lang w:eastAsia="en-AU"/>
            </w:rPr>
          </w:pPr>
          <w:hyperlink w:anchor="_Toc59489989" w:history="1">
            <w:r w:rsidR="007D5EDA" w:rsidRPr="007D5EDA">
              <w:rPr>
                <w:rStyle w:val="Hyperlink"/>
              </w:rPr>
              <w:t>14.</w:t>
            </w:r>
            <w:r w:rsidR="007D5EDA" w:rsidRPr="007D5EDA">
              <w:rPr>
                <w:rFonts w:eastAsiaTheme="minorEastAsia"/>
                <w:lang w:eastAsia="en-AU"/>
              </w:rPr>
              <w:tab/>
            </w:r>
            <w:r w:rsidR="007D5EDA" w:rsidRPr="007D5EDA">
              <w:rPr>
                <w:rStyle w:val="Hyperlink"/>
              </w:rPr>
              <w:t>Elected Members Notices of Motions of Which Previous Notice Has Been Given</w:t>
            </w:r>
            <w:r w:rsidR="007D5EDA" w:rsidRPr="007D5EDA">
              <w:rPr>
                <w:webHidden/>
              </w:rPr>
              <w:tab/>
            </w:r>
            <w:r w:rsidR="007D5EDA" w:rsidRPr="007D5EDA">
              <w:rPr>
                <w:webHidden/>
              </w:rPr>
              <w:fldChar w:fldCharType="begin"/>
            </w:r>
            <w:r w:rsidR="007D5EDA" w:rsidRPr="007D5EDA">
              <w:rPr>
                <w:webHidden/>
              </w:rPr>
              <w:instrText xml:space="preserve"> PAGEREF _Toc59489989 \h </w:instrText>
            </w:r>
            <w:r w:rsidR="007D5EDA" w:rsidRPr="007D5EDA">
              <w:rPr>
                <w:webHidden/>
              </w:rPr>
            </w:r>
            <w:r w:rsidR="007D5EDA" w:rsidRPr="007D5EDA">
              <w:rPr>
                <w:webHidden/>
              </w:rPr>
              <w:fldChar w:fldCharType="separate"/>
            </w:r>
            <w:r w:rsidR="00CC466D">
              <w:rPr>
                <w:webHidden/>
              </w:rPr>
              <w:t>198</w:t>
            </w:r>
            <w:r w:rsidR="007D5EDA" w:rsidRPr="007D5EDA">
              <w:rPr>
                <w:webHidden/>
              </w:rPr>
              <w:fldChar w:fldCharType="end"/>
            </w:r>
          </w:hyperlink>
        </w:p>
        <w:p w14:paraId="2E724515" w14:textId="4A837F69" w:rsidR="007D5EDA" w:rsidRPr="007D5EDA" w:rsidRDefault="005B2CE1" w:rsidP="007D5EDA">
          <w:pPr>
            <w:pStyle w:val="TOC2"/>
            <w:rPr>
              <w:rFonts w:eastAsiaTheme="minorEastAsia"/>
              <w:lang w:eastAsia="en-AU"/>
            </w:rPr>
          </w:pPr>
          <w:hyperlink w:anchor="_Toc59489990" w:history="1">
            <w:r w:rsidR="007D5EDA" w:rsidRPr="007D5EDA">
              <w:rPr>
                <w:rStyle w:val="Hyperlink"/>
              </w:rPr>
              <w:t>14.1</w:t>
            </w:r>
            <w:r w:rsidR="007D5EDA" w:rsidRPr="007D5EDA">
              <w:rPr>
                <w:rFonts w:eastAsiaTheme="minorEastAsia"/>
                <w:lang w:eastAsia="en-AU"/>
              </w:rPr>
              <w:tab/>
            </w:r>
            <w:r w:rsidR="007D5EDA" w:rsidRPr="007D5EDA">
              <w:rPr>
                <w:rStyle w:val="Hyperlink"/>
              </w:rPr>
              <w:t>Mayor de Lacy – Temporary Suspension of Public Art Committee</w:t>
            </w:r>
            <w:r w:rsidR="007D5EDA" w:rsidRPr="007D5EDA">
              <w:rPr>
                <w:webHidden/>
              </w:rPr>
              <w:tab/>
            </w:r>
            <w:r w:rsidR="007D5EDA" w:rsidRPr="007D5EDA">
              <w:rPr>
                <w:webHidden/>
              </w:rPr>
              <w:fldChar w:fldCharType="begin"/>
            </w:r>
            <w:r w:rsidR="007D5EDA" w:rsidRPr="007D5EDA">
              <w:rPr>
                <w:webHidden/>
              </w:rPr>
              <w:instrText xml:space="preserve"> PAGEREF _Toc59489990 \h </w:instrText>
            </w:r>
            <w:r w:rsidR="007D5EDA" w:rsidRPr="007D5EDA">
              <w:rPr>
                <w:webHidden/>
              </w:rPr>
            </w:r>
            <w:r w:rsidR="007D5EDA" w:rsidRPr="007D5EDA">
              <w:rPr>
                <w:webHidden/>
              </w:rPr>
              <w:fldChar w:fldCharType="separate"/>
            </w:r>
            <w:r w:rsidR="00CC466D">
              <w:rPr>
                <w:webHidden/>
              </w:rPr>
              <w:t>198</w:t>
            </w:r>
            <w:r w:rsidR="007D5EDA" w:rsidRPr="007D5EDA">
              <w:rPr>
                <w:webHidden/>
              </w:rPr>
              <w:fldChar w:fldCharType="end"/>
            </w:r>
          </w:hyperlink>
        </w:p>
        <w:p w14:paraId="70D0F052" w14:textId="0A585CDB" w:rsidR="007D5EDA" w:rsidRPr="007D5EDA" w:rsidRDefault="005B2CE1" w:rsidP="007D5EDA">
          <w:pPr>
            <w:pStyle w:val="TOC2"/>
            <w:rPr>
              <w:rFonts w:eastAsiaTheme="minorEastAsia"/>
              <w:lang w:eastAsia="en-AU"/>
            </w:rPr>
          </w:pPr>
          <w:hyperlink w:anchor="_Toc59489991" w:history="1">
            <w:r w:rsidR="007D5EDA" w:rsidRPr="007D5EDA">
              <w:rPr>
                <w:rStyle w:val="Hyperlink"/>
              </w:rPr>
              <w:t>14.2</w:t>
            </w:r>
            <w:r w:rsidR="007D5EDA" w:rsidRPr="007D5EDA">
              <w:rPr>
                <w:rFonts w:eastAsiaTheme="minorEastAsia"/>
                <w:lang w:eastAsia="en-AU"/>
              </w:rPr>
              <w:tab/>
            </w:r>
            <w:r w:rsidR="007D5EDA" w:rsidRPr="007D5EDA">
              <w:rPr>
                <w:rStyle w:val="Hyperlink"/>
              </w:rPr>
              <w:t>Mayor de Lacy – Establishment of a Council Planning Committee</w:t>
            </w:r>
            <w:r w:rsidR="007D5EDA" w:rsidRPr="007D5EDA">
              <w:rPr>
                <w:webHidden/>
              </w:rPr>
              <w:tab/>
            </w:r>
            <w:r w:rsidR="007D5EDA" w:rsidRPr="007D5EDA">
              <w:rPr>
                <w:webHidden/>
              </w:rPr>
              <w:fldChar w:fldCharType="begin"/>
            </w:r>
            <w:r w:rsidR="007D5EDA" w:rsidRPr="007D5EDA">
              <w:rPr>
                <w:webHidden/>
              </w:rPr>
              <w:instrText xml:space="preserve"> PAGEREF _Toc59489991 \h </w:instrText>
            </w:r>
            <w:r w:rsidR="007D5EDA" w:rsidRPr="007D5EDA">
              <w:rPr>
                <w:webHidden/>
              </w:rPr>
            </w:r>
            <w:r w:rsidR="007D5EDA" w:rsidRPr="007D5EDA">
              <w:rPr>
                <w:webHidden/>
              </w:rPr>
              <w:fldChar w:fldCharType="separate"/>
            </w:r>
            <w:r w:rsidR="00CC466D">
              <w:rPr>
                <w:webHidden/>
              </w:rPr>
              <w:t>202</w:t>
            </w:r>
            <w:r w:rsidR="007D5EDA" w:rsidRPr="007D5EDA">
              <w:rPr>
                <w:webHidden/>
              </w:rPr>
              <w:fldChar w:fldCharType="end"/>
            </w:r>
          </w:hyperlink>
        </w:p>
        <w:p w14:paraId="1AA074C0" w14:textId="397F9084" w:rsidR="007D5EDA" w:rsidRPr="007D5EDA" w:rsidRDefault="005B2CE1" w:rsidP="007D5EDA">
          <w:pPr>
            <w:pStyle w:val="TOC2"/>
            <w:rPr>
              <w:rFonts w:eastAsiaTheme="minorEastAsia"/>
              <w:lang w:eastAsia="en-AU"/>
            </w:rPr>
          </w:pPr>
          <w:hyperlink w:anchor="_Toc59489992" w:history="1">
            <w:r w:rsidR="007D5EDA" w:rsidRPr="007D5EDA">
              <w:rPr>
                <w:rStyle w:val="Hyperlink"/>
              </w:rPr>
              <w:t>14.3</w:t>
            </w:r>
            <w:r w:rsidR="007D5EDA" w:rsidRPr="007D5EDA">
              <w:rPr>
                <w:rFonts w:eastAsiaTheme="minorEastAsia"/>
                <w:lang w:eastAsia="en-AU"/>
              </w:rPr>
              <w:tab/>
            </w:r>
            <w:r w:rsidR="007D5EDA" w:rsidRPr="007D5EDA">
              <w:rPr>
                <w:rStyle w:val="Hyperlink"/>
              </w:rPr>
              <w:t>Councillor Wetherall – Revocation of Laneways Policy for Hollywood Ward</w:t>
            </w:r>
            <w:r w:rsidR="007D5EDA" w:rsidRPr="007D5EDA">
              <w:rPr>
                <w:webHidden/>
              </w:rPr>
              <w:tab/>
            </w:r>
            <w:r w:rsidR="007D5EDA" w:rsidRPr="007D5EDA">
              <w:rPr>
                <w:webHidden/>
              </w:rPr>
              <w:fldChar w:fldCharType="begin"/>
            </w:r>
            <w:r w:rsidR="007D5EDA" w:rsidRPr="007D5EDA">
              <w:rPr>
                <w:webHidden/>
              </w:rPr>
              <w:instrText xml:space="preserve"> PAGEREF _Toc59489992 \h </w:instrText>
            </w:r>
            <w:r w:rsidR="007D5EDA" w:rsidRPr="007D5EDA">
              <w:rPr>
                <w:webHidden/>
              </w:rPr>
            </w:r>
            <w:r w:rsidR="007D5EDA" w:rsidRPr="007D5EDA">
              <w:rPr>
                <w:webHidden/>
              </w:rPr>
              <w:fldChar w:fldCharType="separate"/>
            </w:r>
            <w:r w:rsidR="00CC466D">
              <w:rPr>
                <w:webHidden/>
              </w:rPr>
              <w:t>205</w:t>
            </w:r>
            <w:r w:rsidR="007D5EDA" w:rsidRPr="007D5EDA">
              <w:rPr>
                <w:webHidden/>
              </w:rPr>
              <w:fldChar w:fldCharType="end"/>
            </w:r>
          </w:hyperlink>
        </w:p>
        <w:p w14:paraId="18ABA013" w14:textId="0CEE7241" w:rsidR="007D5EDA" w:rsidRPr="007D5EDA" w:rsidRDefault="005B2CE1" w:rsidP="007D5EDA">
          <w:pPr>
            <w:pStyle w:val="TOC2"/>
            <w:rPr>
              <w:rFonts w:eastAsiaTheme="minorEastAsia"/>
              <w:lang w:eastAsia="en-AU"/>
            </w:rPr>
          </w:pPr>
          <w:hyperlink w:anchor="_Toc59489993" w:history="1">
            <w:r w:rsidR="007D5EDA" w:rsidRPr="007D5EDA">
              <w:rPr>
                <w:rStyle w:val="Hyperlink"/>
              </w:rPr>
              <w:t>14.4</w:t>
            </w:r>
            <w:r w:rsidR="007D5EDA" w:rsidRPr="007D5EDA">
              <w:rPr>
                <w:rFonts w:eastAsiaTheme="minorEastAsia"/>
                <w:lang w:eastAsia="en-AU"/>
              </w:rPr>
              <w:tab/>
            </w:r>
            <w:r w:rsidR="007D5EDA" w:rsidRPr="007D5EDA">
              <w:rPr>
                <w:rStyle w:val="Hyperlink"/>
              </w:rPr>
              <w:t>Councillor Bennett – Local Planning Policy Primary Controls</w:t>
            </w:r>
            <w:r w:rsidR="007D5EDA" w:rsidRPr="007D5EDA">
              <w:rPr>
                <w:webHidden/>
              </w:rPr>
              <w:tab/>
            </w:r>
            <w:r w:rsidR="007D5EDA" w:rsidRPr="007D5EDA">
              <w:rPr>
                <w:webHidden/>
              </w:rPr>
              <w:fldChar w:fldCharType="begin"/>
            </w:r>
            <w:r w:rsidR="007D5EDA" w:rsidRPr="007D5EDA">
              <w:rPr>
                <w:webHidden/>
              </w:rPr>
              <w:instrText xml:space="preserve"> PAGEREF _Toc59489993 \h </w:instrText>
            </w:r>
            <w:r w:rsidR="007D5EDA" w:rsidRPr="007D5EDA">
              <w:rPr>
                <w:webHidden/>
              </w:rPr>
            </w:r>
            <w:r w:rsidR="007D5EDA" w:rsidRPr="007D5EDA">
              <w:rPr>
                <w:webHidden/>
              </w:rPr>
              <w:fldChar w:fldCharType="separate"/>
            </w:r>
            <w:r w:rsidR="00CC466D">
              <w:rPr>
                <w:webHidden/>
              </w:rPr>
              <w:t>206</w:t>
            </w:r>
            <w:r w:rsidR="007D5EDA" w:rsidRPr="007D5EDA">
              <w:rPr>
                <w:webHidden/>
              </w:rPr>
              <w:fldChar w:fldCharType="end"/>
            </w:r>
          </w:hyperlink>
        </w:p>
        <w:p w14:paraId="0B28C6D5" w14:textId="06D1CDDC" w:rsidR="007D5EDA" w:rsidRPr="007D5EDA" w:rsidRDefault="005B2CE1" w:rsidP="007D5EDA">
          <w:pPr>
            <w:pStyle w:val="TOC2"/>
            <w:rPr>
              <w:rFonts w:eastAsiaTheme="minorEastAsia"/>
              <w:lang w:eastAsia="en-AU"/>
            </w:rPr>
          </w:pPr>
          <w:hyperlink w:anchor="_Toc59489994" w:history="1">
            <w:r w:rsidR="007D5EDA" w:rsidRPr="007D5EDA">
              <w:rPr>
                <w:rStyle w:val="Hyperlink"/>
              </w:rPr>
              <w:t>14.5</w:t>
            </w:r>
            <w:r w:rsidR="007D5EDA" w:rsidRPr="007D5EDA">
              <w:rPr>
                <w:rFonts w:eastAsiaTheme="minorEastAsia"/>
                <w:lang w:eastAsia="en-AU"/>
              </w:rPr>
              <w:tab/>
            </w:r>
            <w:r w:rsidR="007D5EDA" w:rsidRPr="007D5EDA">
              <w:rPr>
                <w:rStyle w:val="Hyperlink"/>
              </w:rPr>
              <w:t>Councillor Mangano – Councillor In Person Attendance for Committee &amp; Council Meetings</w:t>
            </w:r>
            <w:r w:rsidR="007D5EDA" w:rsidRPr="007D5EDA">
              <w:rPr>
                <w:webHidden/>
              </w:rPr>
              <w:tab/>
            </w:r>
            <w:r w:rsidR="007D5EDA" w:rsidRPr="007D5EDA">
              <w:rPr>
                <w:webHidden/>
              </w:rPr>
              <w:fldChar w:fldCharType="begin"/>
            </w:r>
            <w:r w:rsidR="007D5EDA" w:rsidRPr="007D5EDA">
              <w:rPr>
                <w:webHidden/>
              </w:rPr>
              <w:instrText xml:space="preserve"> PAGEREF _Toc59489994 \h </w:instrText>
            </w:r>
            <w:r w:rsidR="007D5EDA" w:rsidRPr="007D5EDA">
              <w:rPr>
                <w:webHidden/>
              </w:rPr>
            </w:r>
            <w:r w:rsidR="007D5EDA" w:rsidRPr="007D5EDA">
              <w:rPr>
                <w:webHidden/>
              </w:rPr>
              <w:fldChar w:fldCharType="separate"/>
            </w:r>
            <w:r w:rsidR="00CC466D">
              <w:rPr>
                <w:webHidden/>
              </w:rPr>
              <w:t>217</w:t>
            </w:r>
            <w:r w:rsidR="007D5EDA" w:rsidRPr="007D5EDA">
              <w:rPr>
                <w:webHidden/>
              </w:rPr>
              <w:fldChar w:fldCharType="end"/>
            </w:r>
          </w:hyperlink>
        </w:p>
        <w:p w14:paraId="36608942" w14:textId="72620328" w:rsidR="007D5EDA" w:rsidRPr="007D5EDA" w:rsidRDefault="005B2CE1" w:rsidP="007D5EDA">
          <w:pPr>
            <w:pStyle w:val="TOC2"/>
            <w:rPr>
              <w:rFonts w:eastAsiaTheme="minorEastAsia"/>
              <w:lang w:eastAsia="en-AU"/>
            </w:rPr>
          </w:pPr>
          <w:hyperlink w:anchor="_Toc59489995" w:history="1">
            <w:r w:rsidR="007D5EDA" w:rsidRPr="007D5EDA">
              <w:rPr>
                <w:rStyle w:val="Hyperlink"/>
              </w:rPr>
              <w:t>14.6</w:t>
            </w:r>
            <w:r w:rsidR="007D5EDA" w:rsidRPr="007D5EDA">
              <w:rPr>
                <w:rFonts w:eastAsiaTheme="minorEastAsia"/>
                <w:lang w:eastAsia="en-AU"/>
              </w:rPr>
              <w:tab/>
            </w:r>
            <w:r w:rsidR="007D5EDA" w:rsidRPr="007D5EDA">
              <w:rPr>
                <w:rStyle w:val="Hyperlink"/>
              </w:rPr>
              <w:t>Councillor Mangano - Form 2 JDAP DA's to require community consultation</w:t>
            </w:r>
            <w:r w:rsidR="007D5EDA" w:rsidRPr="007D5EDA">
              <w:rPr>
                <w:webHidden/>
              </w:rPr>
              <w:tab/>
            </w:r>
            <w:r w:rsidR="007D5EDA" w:rsidRPr="007D5EDA">
              <w:rPr>
                <w:webHidden/>
              </w:rPr>
              <w:fldChar w:fldCharType="begin"/>
            </w:r>
            <w:r w:rsidR="007D5EDA" w:rsidRPr="007D5EDA">
              <w:rPr>
                <w:webHidden/>
              </w:rPr>
              <w:instrText xml:space="preserve"> PAGEREF _Toc59489995 \h </w:instrText>
            </w:r>
            <w:r w:rsidR="007D5EDA" w:rsidRPr="007D5EDA">
              <w:rPr>
                <w:webHidden/>
              </w:rPr>
            </w:r>
            <w:r w:rsidR="007D5EDA" w:rsidRPr="007D5EDA">
              <w:rPr>
                <w:webHidden/>
              </w:rPr>
              <w:fldChar w:fldCharType="separate"/>
            </w:r>
            <w:r w:rsidR="00CC466D">
              <w:rPr>
                <w:webHidden/>
              </w:rPr>
              <w:t>218</w:t>
            </w:r>
            <w:r w:rsidR="007D5EDA" w:rsidRPr="007D5EDA">
              <w:rPr>
                <w:webHidden/>
              </w:rPr>
              <w:fldChar w:fldCharType="end"/>
            </w:r>
          </w:hyperlink>
        </w:p>
        <w:p w14:paraId="307E8570" w14:textId="2AB521A2" w:rsidR="007D5EDA" w:rsidRPr="007D5EDA" w:rsidRDefault="005B2CE1" w:rsidP="007D5EDA">
          <w:pPr>
            <w:pStyle w:val="TOC2"/>
            <w:rPr>
              <w:rFonts w:eastAsiaTheme="minorEastAsia"/>
              <w:lang w:eastAsia="en-AU"/>
            </w:rPr>
          </w:pPr>
          <w:hyperlink w:anchor="_Toc59489996" w:history="1">
            <w:r w:rsidR="007D5EDA" w:rsidRPr="007D5EDA">
              <w:rPr>
                <w:rStyle w:val="Hyperlink"/>
              </w:rPr>
              <w:t>14.7</w:t>
            </w:r>
            <w:r w:rsidR="007D5EDA" w:rsidRPr="007D5EDA">
              <w:rPr>
                <w:rFonts w:eastAsiaTheme="minorEastAsia"/>
                <w:lang w:eastAsia="en-AU"/>
              </w:rPr>
              <w:tab/>
            </w:r>
            <w:r w:rsidR="007D5EDA" w:rsidRPr="007D5EDA">
              <w:rPr>
                <w:rStyle w:val="Hyperlink"/>
              </w:rPr>
              <w:t>Councillor Senathirajah – Leaked Confidential Documents</w:t>
            </w:r>
            <w:r w:rsidR="007D5EDA" w:rsidRPr="007D5EDA">
              <w:rPr>
                <w:webHidden/>
              </w:rPr>
              <w:tab/>
            </w:r>
            <w:r w:rsidR="007D5EDA" w:rsidRPr="007D5EDA">
              <w:rPr>
                <w:webHidden/>
              </w:rPr>
              <w:fldChar w:fldCharType="begin"/>
            </w:r>
            <w:r w:rsidR="007D5EDA" w:rsidRPr="007D5EDA">
              <w:rPr>
                <w:webHidden/>
              </w:rPr>
              <w:instrText xml:space="preserve"> PAGEREF _Toc59489996 \h </w:instrText>
            </w:r>
            <w:r w:rsidR="007D5EDA" w:rsidRPr="007D5EDA">
              <w:rPr>
                <w:webHidden/>
              </w:rPr>
            </w:r>
            <w:r w:rsidR="007D5EDA" w:rsidRPr="007D5EDA">
              <w:rPr>
                <w:webHidden/>
              </w:rPr>
              <w:fldChar w:fldCharType="separate"/>
            </w:r>
            <w:r w:rsidR="00CC466D">
              <w:rPr>
                <w:webHidden/>
              </w:rPr>
              <w:t>220</w:t>
            </w:r>
            <w:r w:rsidR="007D5EDA" w:rsidRPr="007D5EDA">
              <w:rPr>
                <w:webHidden/>
              </w:rPr>
              <w:fldChar w:fldCharType="end"/>
            </w:r>
          </w:hyperlink>
        </w:p>
        <w:p w14:paraId="00D1F913" w14:textId="570CAE1B" w:rsidR="007D5EDA" w:rsidRPr="007D5EDA" w:rsidRDefault="005B2CE1" w:rsidP="007D5EDA">
          <w:pPr>
            <w:pStyle w:val="TOC2"/>
            <w:rPr>
              <w:rFonts w:eastAsiaTheme="minorEastAsia"/>
              <w:lang w:eastAsia="en-AU"/>
            </w:rPr>
          </w:pPr>
          <w:hyperlink w:anchor="_Toc59489997" w:history="1">
            <w:r w:rsidR="007D5EDA" w:rsidRPr="007D5EDA">
              <w:rPr>
                <w:rStyle w:val="Hyperlink"/>
              </w:rPr>
              <w:t>15.</w:t>
            </w:r>
            <w:r w:rsidR="007D5EDA" w:rsidRPr="007D5EDA">
              <w:rPr>
                <w:rFonts w:eastAsiaTheme="minorEastAsia"/>
                <w:lang w:eastAsia="en-AU"/>
              </w:rPr>
              <w:tab/>
            </w:r>
            <w:r w:rsidR="007D5EDA" w:rsidRPr="007D5EDA">
              <w:rPr>
                <w:rStyle w:val="Hyperlink"/>
              </w:rPr>
              <w:t>Elected members notices of motion given at the meeting for consideration at the following ordinary meeting on 23 February 2021</w:t>
            </w:r>
            <w:r w:rsidR="007D5EDA" w:rsidRPr="007D5EDA">
              <w:rPr>
                <w:webHidden/>
              </w:rPr>
              <w:tab/>
            </w:r>
            <w:r w:rsidR="007D5EDA" w:rsidRPr="007D5EDA">
              <w:rPr>
                <w:webHidden/>
              </w:rPr>
              <w:fldChar w:fldCharType="begin"/>
            </w:r>
            <w:r w:rsidR="007D5EDA" w:rsidRPr="007D5EDA">
              <w:rPr>
                <w:webHidden/>
              </w:rPr>
              <w:instrText xml:space="preserve"> PAGEREF _Toc59489997 \h </w:instrText>
            </w:r>
            <w:r w:rsidR="007D5EDA" w:rsidRPr="007D5EDA">
              <w:rPr>
                <w:webHidden/>
              </w:rPr>
            </w:r>
            <w:r w:rsidR="007D5EDA" w:rsidRPr="007D5EDA">
              <w:rPr>
                <w:webHidden/>
              </w:rPr>
              <w:fldChar w:fldCharType="separate"/>
            </w:r>
            <w:r w:rsidR="00CC466D">
              <w:rPr>
                <w:webHidden/>
              </w:rPr>
              <w:t>221</w:t>
            </w:r>
            <w:r w:rsidR="007D5EDA" w:rsidRPr="007D5EDA">
              <w:rPr>
                <w:webHidden/>
              </w:rPr>
              <w:fldChar w:fldCharType="end"/>
            </w:r>
          </w:hyperlink>
        </w:p>
        <w:p w14:paraId="124D0A26" w14:textId="7C71D84B" w:rsidR="007D5EDA" w:rsidRPr="007D5EDA" w:rsidRDefault="005B2CE1" w:rsidP="007D5EDA">
          <w:pPr>
            <w:pStyle w:val="TOC2"/>
            <w:rPr>
              <w:rFonts w:eastAsiaTheme="minorEastAsia"/>
              <w:lang w:eastAsia="en-AU"/>
            </w:rPr>
          </w:pPr>
          <w:hyperlink w:anchor="_Toc59489998" w:history="1">
            <w:r w:rsidR="007D5EDA" w:rsidRPr="007D5EDA">
              <w:rPr>
                <w:rStyle w:val="Hyperlink"/>
              </w:rPr>
              <w:t>15.1</w:t>
            </w:r>
            <w:r w:rsidR="007D5EDA" w:rsidRPr="007D5EDA">
              <w:rPr>
                <w:rFonts w:eastAsiaTheme="minorEastAsia"/>
                <w:lang w:eastAsia="en-AU"/>
              </w:rPr>
              <w:tab/>
            </w:r>
            <w:r w:rsidR="007D5EDA" w:rsidRPr="007D5EDA">
              <w:rPr>
                <w:rStyle w:val="Hyperlink"/>
              </w:rPr>
              <w:t>Mayor de Lacy – Street Trees Council Policy</w:t>
            </w:r>
            <w:r w:rsidR="007D5EDA" w:rsidRPr="007D5EDA">
              <w:rPr>
                <w:webHidden/>
              </w:rPr>
              <w:tab/>
            </w:r>
            <w:r w:rsidR="007D5EDA" w:rsidRPr="007D5EDA">
              <w:rPr>
                <w:webHidden/>
              </w:rPr>
              <w:fldChar w:fldCharType="begin"/>
            </w:r>
            <w:r w:rsidR="007D5EDA" w:rsidRPr="007D5EDA">
              <w:rPr>
                <w:webHidden/>
              </w:rPr>
              <w:instrText xml:space="preserve"> PAGEREF _Toc59489998 \h </w:instrText>
            </w:r>
            <w:r w:rsidR="007D5EDA" w:rsidRPr="007D5EDA">
              <w:rPr>
                <w:webHidden/>
              </w:rPr>
            </w:r>
            <w:r w:rsidR="007D5EDA" w:rsidRPr="007D5EDA">
              <w:rPr>
                <w:webHidden/>
              </w:rPr>
              <w:fldChar w:fldCharType="separate"/>
            </w:r>
            <w:r w:rsidR="00CC466D">
              <w:rPr>
                <w:webHidden/>
              </w:rPr>
              <w:t>221</w:t>
            </w:r>
            <w:r w:rsidR="007D5EDA" w:rsidRPr="007D5EDA">
              <w:rPr>
                <w:webHidden/>
              </w:rPr>
              <w:fldChar w:fldCharType="end"/>
            </w:r>
          </w:hyperlink>
        </w:p>
        <w:p w14:paraId="308B08C8" w14:textId="72933407" w:rsidR="007D5EDA" w:rsidRPr="007D5EDA" w:rsidRDefault="005B2CE1" w:rsidP="007D5EDA">
          <w:pPr>
            <w:pStyle w:val="TOC2"/>
            <w:rPr>
              <w:rFonts w:eastAsiaTheme="minorEastAsia"/>
              <w:lang w:eastAsia="en-AU"/>
            </w:rPr>
          </w:pPr>
          <w:hyperlink w:anchor="_Toc59489999" w:history="1">
            <w:r w:rsidR="007D5EDA" w:rsidRPr="007D5EDA">
              <w:rPr>
                <w:rStyle w:val="Hyperlink"/>
              </w:rPr>
              <w:t>15.2</w:t>
            </w:r>
            <w:r w:rsidR="007D5EDA" w:rsidRPr="007D5EDA">
              <w:rPr>
                <w:rFonts w:eastAsiaTheme="minorEastAsia"/>
                <w:lang w:eastAsia="en-AU"/>
              </w:rPr>
              <w:tab/>
            </w:r>
            <w:r w:rsidR="007D5EDA" w:rsidRPr="007D5EDA">
              <w:rPr>
                <w:rStyle w:val="Hyperlink"/>
              </w:rPr>
              <w:t>Mayor de Lacy – Whole of Committee Terms of Reference &amp; Delegations</w:t>
            </w:r>
            <w:r w:rsidR="007D5EDA" w:rsidRPr="007D5EDA">
              <w:rPr>
                <w:webHidden/>
              </w:rPr>
              <w:tab/>
            </w:r>
            <w:r w:rsidR="007D5EDA" w:rsidRPr="007D5EDA">
              <w:rPr>
                <w:webHidden/>
              </w:rPr>
              <w:fldChar w:fldCharType="begin"/>
            </w:r>
            <w:r w:rsidR="007D5EDA" w:rsidRPr="007D5EDA">
              <w:rPr>
                <w:webHidden/>
              </w:rPr>
              <w:instrText xml:space="preserve"> PAGEREF _Toc59489999 \h </w:instrText>
            </w:r>
            <w:r w:rsidR="007D5EDA" w:rsidRPr="007D5EDA">
              <w:rPr>
                <w:webHidden/>
              </w:rPr>
            </w:r>
            <w:r w:rsidR="007D5EDA" w:rsidRPr="007D5EDA">
              <w:rPr>
                <w:webHidden/>
              </w:rPr>
              <w:fldChar w:fldCharType="separate"/>
            </w:r>
            <w:r w:rsidR="00CC466D">
              <w:rPr>
                <w:webHidden/>
              </w:rPr>
              <w:t>225</w:t>
            </w:r>
            <w:r w:rsidR="007D5EDA" w:rsidRPr="007D5EDA">
              <w:rPr>
                <w:webHidden/>
              </w:rPr>
              <w:fldChar w:fldCharType="end"/>
            </w:r>
          </w:hyperlink>
        </w:p>
        <w:p w14:paraId="60DCAFBE" w14:textId="701E2DEF" w:rsidR="007D5EDA" w:rsidRPr="007D5EDA" w:rsidRDefault="005B2CE1" w:rsidP="007D5EDA">
          <w:pPr>
            <w:pStyle w:val="TOC2"/>
            <w:rPr>
              <w:rFonts w:eastAsiaTheme="minorEastAsia"/>
              <w:lang w:eastAsia="en-AU"/>
            </w:rPr>
          </w:pPr>
          <w:hyperlink w:anchor="_Toc59490000" w:history="1">
            <w:r w:rsidR="007D5EDA" w:rsidRPr="007D5EDA">
              <w:rPr>
                <w:rStyle w:val="Hyperlink"/>
              </w:rPr>
              <w:t>15.3</w:t>
            </w:r>
            <w:r w:rsidR="007D5EDA" w:rsidRPr="007D5EDA">
              <w:rPr>
                <w:rFonts w:eastAsiaTheme="minorEastAsia"/>
                <w:lang w:eastAsia="en-AU"/>
              </w:rPr>
              <w:tab/>
            </w:r>
            <w:r w:rsidR="007D5EDA" w:rsidRPr="007D5EDA">
              <w:rPr>
                <w:rStyle w:val="Hyperlink"/>
              </w:rPr>
              <w:t>Councillor Smyth - The Marlows Park – Reserve 45965 – Care and Management Program</w:t>
            </w:r>
            <w:r w:rsidR="007D5EDA" w:rsidRPr="007D5EDA">
              <w:rPr>
                <w:webHidden/>
              </w:rPr>
              <w:tab/>
            </w:r>
            <w:r w:rsidR="007D5EDA" w:rsidRPr="007D5EDA">
              <w:rPr>
                <w:webHidden/>
              </w:rPr>
              <w:fldChar w:fldCharType="begin"/>
            </w:r>
            <w:r w:rsidR="007D5EDA" w:rsidRPr="007D5EDA">
              <w:rPr>
                <w:webHidden/>
              </w:rPr>
              <w:instrText xml:space="preserve"> PAGEREF _Toc59490000 \h </w:instrText>
            </w:r>
            <w:r w:rsidR="007D5EDA" w:rsidRPr="007D5EDA">
              <w:rPr>
                <w:webHidden/>
              </w:rPr>
            </w:r>
            <w:r w:rsidR="007D5EDA" w:rsidRPr="007D5EDA">
              <w:rPr>
                <w:webHidden/>
              </w:rPr>
              <w:fldChar w:fldCharType="separate"/>
            </w:r>
            <w:r w:rsidR="00CC466D">
              <w:rPr>
                <w:webHidden/>
              </w:rPr>
              <w:t>227</w:t>
            </w:r>
            <w:r w:rsidR="007D5EDA" w:rsidRPr="007D5EDA">
              <w:rPr>
                <w:webHidden/>
              </w:rPr>
              <w:fldChar w:fldCharType="end"/>
            </w:r>
          </w:hyperlink>
        </w:p>
        <w:p w14:paraId="0D4EEE5F" w14:textId="187E7120" w:rsidR="007D5EDA" w:rsidRPr="007D5EDA" w:rsidRDefault="005B2CE1" w:rsidP="007D5EDA">
          <w:pPr>
            <w:pStyle w:val="TOC2"/>
            <w:rPr>
              <w:rFonts w:eastAsiaTheme="minorEastAsia"/>
              <w:lang w:eastAsia="en-AU"/>
            </w:rPr>
          </w:pPr>
          <w:hyperlink w:anchor="_Toc59490001" w:history="1">
            <w:r w:rsidR="007D5EDA" w:rsidRPr="007D5EDA">
              <w:rPr>
                <w:rStyle w:val="Hyperlink"/>
              </w:rPr>
              <w:t>15.4</w:t>
            </w:r>
            <w:r w:rsidR="007D5EDA" w:rsidRPr="007D5EDA">
              <w:rPr>
                <w:rFonts w:eastAsiaTheme="minorEastAsia"/>
                <w:lang w:eastAsia="en-AU"/>
              </w:rPr>
              <w:tab/>
            </w:r>
            <w:r w:rsidR="007D5EDA" w:rsidRPr="007D5EDA">
              <w:rPr>
                <w:rStyle w:val="Hyperlink"/>
              </w:rPr>
              <w:t>Councillor Smyth - New Public Road - Mt Claremont Depot Access Driveway – Reserve 45632</w:t>
            </w:r>
            <w:r w:rsidR="007D5EDA" w:rsidRPr="007D5EDA">
              <w:rPr>
                <w:webHidden/>
              </w:rPr>
              <w:tab/>
            </w:r>
            <w:r w:rsidR="007D5EDA" w:rsidRPr="007D5EDA">
              <w:rPr>
                <w:webHidden/>
              </w:rPr>
              <w:fldChar w:fldCharType="begin"/>
            </w:r>
            <w:r w:rsidR="007D5EDA" w:rsidRPr="007D5EDA">
              <w:rPr>
                <w:webHidden/>
              </w:rPr>
              <w:instrText xml:space="preserve"> PAGEREF _Toc59490001 \h </w:instrText>
            </w:r>
            <w:r w:rsidR="007D5EDA" w:rsidRPr="007D5EDA">
              <w:rPr>
                <w:webHidden/>
              </w:rPr>
            </w:r>
            <w:r w:rsidR="007D5EDA" w:rsidRPr="007D5EDA">
              <w:rPr>
                <w:webHidden/>
              </w:rPr>
              <w:fldChar w:fldCharType="separate"/>
            </w:r>
            <w:r w:rsidR="00CC466D">
              <w:rPr>
                <w:webHidden/>
              </w:rPr>
              <w:t>227</w:t>
            </w:r>
            <w:r w:rsidR="007D5EDA" w:rsidRPr="007D5EDA">
              <w:rPr>
                <w:webHidden/>
              </w:rPr>
              <w:fldChar w:fldCharType="end"/>
            </w:r>
          </w:hyperlink>
        </w:p>
        <w:p w14:paraId="281B6251" w14:textId="6C1C3D13" w:rsidR="007D5EDA" w:rsidRPr="007D5EDA" w:rsidRDefault="005B2CE1" w:rsidP="007D5EDA">
          <w:pPr>
            <w:pStyle w:val="TOC2"/>
            <w:rPr>
              <w:rFonts w:eastAsiaTheme="minorEastAsia"/>
              <w:lang w:eastAsia="en-AU"/>
            </w:rPr>
          </w:pPr>
          <w:hyperlink w:anchor="_Toc59490002" w:history="1">
            <w:r w:rsidR="007D5EDA" w:rsidRPr="007D5EDA">
              <w:rPr>
                <w:rStyle w:val="Hyperlink"/>
              </w:rPr>
              <w:t>15.5</w:t>
            </w:r>
            <w:r w:rsidR="007D5EDA" w:rsidRPr="007D5EDA">
              <w:rPr>
                <w:rFonts w:eastAsiaTheme="minorEastAsia"/>
                <w:lang w:eastAsia="en-AU"/>
              </w:rPr>
              <w:tab/>
            </w:r>
            <w:r w:rsidR="007D5EDA" w:rsidRPr="007D5EDA">
              <w:rPr>
                <w:rStyle w:val="Hyperlink"/>
              </w:rPr>
              <w:t>Councillor Smyth - Reserve 451504 – Dust Control Measures</w:t>
            </w:r>
            <w:r w:rsidR="007D5EDA" w:rsidRPr="007D5EDA">
              <w:rPr>
                <w:webHidden/>
              </w:rPr>
              <w:tab/>
            </w:r>
            <w:r w:rsidR="007D5EDA" w:rsidRPr="007D5EDA">
              <w:rPr>
                <w:webHidden/>
              </w:rPr>
              <w:fldChar w:fldCharType="begin"/>
            </w:r>
            <w:r w:rsidR="007D5EDA" w:rsidRPr="007D5EDA">
              <w:rPr>
                <w:webHidden/>
              </w:rPr>
              <w:instrText xml:space="preserve"> PAGEREF _Toc59490002 \h </w:instrText>
            </w:r>
            <w:r w:rsidR="007D5EDA" w:rsidRPr="007D5EDA">
              <w:rPr>
                <w:webHidden/>
              </w:rPr>
            </w:r>
            <w:r w:rsidR="007D5EDA" w:rsidRPr="007D5EDA">
              <w:rPr>
                <w:webHidden/>
              </w:rPr>
              <w:fldChar w:fldCharType="separate"/>
            </w:r>
            <w:r w:rsidR="00CC466D">
              <w:rPr>
                <w:webHidden/>
              </w:rPr>
              <w:t>227</w:t>
            </w:r>
            <w:r w:rsidR="007D5EDA" w:rsidRPr="007D5EDA">
              <w:rPr>
                <w:webHidden/>
              </w:rPr>
              <w:fldChar w:fldCharType="end"/>
            </w:r>
          </w:hyperlink>
        </w:p>
        <w:p w14:paraId="3D9792EB" w14:textId="03FC2880" w:rsidR="007D5EDA" w:rsidRPr="007D5EDA" w:rsidRDefault="005B2CE1" w:rsidP="007D5EDA">
          <w:pPr>
            <w:pStyle w:val="TOC2"/>
            <w:rPr>
              <w:rFonts w:eastAsiaTheme="minorEastAsia"/>
              <w:lang w:eastAsia="en-AU"/>
            </w:rPr>
          </w:pPr>
          <w:hyperlink w:anchor="_Toc59490003" w:history="1">
            <w:r w:rsidR="007D5EDA" w:rsidRPr="007D5EDA">
              <w:rPr>
                <w:rStyle w:val="Hyperlink"/>
              </w:rPr>
              <w:t>15.6</w:t>
            </w:r>
            <w:r w:rsidR="007D5EDA" w:rsidRPr="007D5EDA">
              <w:rPr>
                <w:rFonts w:eastAsiaTheme="minorEastAsia"/>
                <w:lang w:eastAsia="en-AU"/>
              </w:rPr>
              <w:tab/>
            </w:r>
            <w:r w:rsidR="007D5EDA" w:rsidRPr="007D5EDA">
              <w:rPr>
                <w:rStyle w:val="Hyperlink"/>
              </w:rPr>
              <w:t>Councillor Senathirajah – Leaked Confidential Documents</w:t>
            </w:r>
            <w:r w:rsidR="007D5EDA" w:rsidRPr="007D5EDA">
              <w:rPr>
                <w:webHidden/>
              </w:rPr>
              <w:tab/>
            </w:r>
            <w:r w:rsidR="007D5EDA" w:rsidRPr="007D5EDA">
              <w:rPr>
                <w:webHidden/>
              </w:rPr>
              <w:fldChar w:fldCharType="begin"/>
            </w:r>
            <w:r w:rsidR="007D5EDA" w:rsidRPr="007D5EDA">
              <w:rPr>
                <w:webHidden/>
              </w:rPr>
              <w:instrText xml:space="preserve"> PAGEREF _Toc59490003 \h </w:instrText>
            </w:r>
            <w:r w:rsidR="007D5EDA" w:rsidRPr="007D5EDA">
              <w:rPr>
                <w:webHidden/>
              </w:rPr>
            </w:r>
            <w:r w:rsidR="007D5EDA" w:rsidRPr="007D5EDA">
              <w:rPr>
                <w:webHidden/>
              </w:rPr>
              <w:fldChar w:fldCharType="separate"/>
            </w:r>
            <w:r w:rsidR="00CC466D">
              <w:rPr>
                <w:webHidden/>
              </w:rPr>
              <w:t>228</w:t>
            </w:r>
            <w:r w:rsidR="007D5EDA" w:rsidRPr="007D5EDA">
              <w:rPr>
                <w:webHidden/>
              </w:rPr>
              <w:fldChar w:fldCharType="end"/>
            </w:r>
          </w:hyperlink>
        </w:p>
        <w:p w14:paraId="7AEC24DF" w14:textId="51F8A147" w:rsidR="007D5EDA" w:rsidRPr="007D5EDA" w:rsidRDefault="005B2CE1" w:rsidP="007D5EDA">
          <w:pPr>
            <w:pStyle w:val="TOC2"/>
            <w:rPr>
              <w:rFonts w:eastAsiaTheme="minorEastAsia"/>
              <w:lang w:eastAsia="en-AU"/>
            </w:rPr>
          </w:pPr>
          <w:hyperlink w:anchor="_Toc59490004" w:history="1">
            <w:r w:rsidR="007D5EDA" w:rsidRPr="007D5EDA">
              <w:rPr>
                <w:rStyle w:val="Hyperlink"/>
              </w:rPr>
              <w:t>16.</w:t>
            </w:r>
            <w:r w:rsidR="007D5EDA" w:rsidRPr="007D5EDA">
              <w:rPr>
                <w:rFonts w:eastAsiaTheme="minorEastAsia"/>
                <w:lang w:eastAsia="en-AU"/>
              </w:rPr>
              <w:tab/>
            </w:r>
            <w:r w:rsidR="007D5EDA" w:rsidRPr="007D5EDA">
              <w:rPr>
                <w:rStyle w:val="Hyperlink"/>
              </w:rPr>
              <w:t>Urgent Business Approved by the Presiding Member or by Decision</w:t>
            </w:r>
            <w:r w:rsidR="007D5EDA" w:rsidRPr="007D5EDA">
              <w:rPr>
                <w:webHidden/>
              </w:rPr>
              <w:tab/>
            </w:r>
            <w:r w:rsidR="007D5EDA" w:rsidRPr="007D5EDA">
              <w:rPr>
                <w:webHidden/>
              </w:rPr>
              <w:fldChar w:fldCharType="begin"/>
            </w:r>
            <w:r w:rsidR="007D5EDA" w:rsidRPr="007D5EDA">
              <w:rPr>
                <w:webHidden/>
              </w:rPr>
              <w:instrText xml:space="preserve"> PAGEREF _Toc59490004 \h </w:instrText>
            </w:r>
            <w:r w:rsidR="007D5EDA" w:rsidRPr="007D5EDA">
              <w:rPr>
                <w:webHidden/>
              </w:rPr>
            </w:r>
            <w:r w:rsidR="007D5EDA" w:rsidRPr="007D5EDA">
              <w:rPr>
                <w:webHidden/>
              </w:rPr>
              <w:fldChar w:fldCharType="separate"/>
            </w:r>
            <w:r w:rsidR="00CC466D">
              <w:rPr>
                <w:webHidden/>
              </w:rPr>
              <w:t>229</w:t>
            </w:r>
            <w:r w:rsidR="007D5EDA" w:rsidRPr="007D5EDA">
              <w:rPr>
                <w:webHidden/>
              </w:rPr>
              <w:fldChar w:fldCharType="end"/>
            </w:r>
          </w:hyperlink>
        </w:p>
        <w:p w14:paraId="504F879B" w14:textId="7BC18E54" w:rsidR="007D5EDA" w:rsidRPr="007D5EDA" w:rsidRDefault="005B2CE1" w:rsidP="007D5EDA">
          <w:pPr>
            <w:pStyle w:val="TOC2"/>
            <w:rPr>
              <w:rFonts w:eastAsiaTheme="minorEastAsia"/>
              <w:lang w:eastAsia="en-AU"/>
            </w:rPr>
          </w:pPr>
          <w:hyperlink w:anchor="_Toc59490005" w:history="1">
            <w:r w:rsidR="007D5EDA" w:rsidRPr="007D5EDA">
              <w:rPr>
                <w:rStyle w:val="Hyperlink"/>
              </w:rPr>
              <w:t>17.</w:t>
            </w:r>
            <w:r w:rsidR="007D5EDA" w:rsidRPr="007D5EDA">
              <w:rPr>
                <w:rFonts w:eastAsiaTheme="minorEastAsia"/>
                <w:lang w:eastAsia="en-AU"/>
              </w:rPr>
              <w:tab/>
            </w:r>
            <w:r w:rsidR="007D5EDA" w:rsidRPr="007D5EDA">
              <w:rPr>
                <w:rStyle w:val="Hyperlink"/>
              </w:rPr>
              <w:t>Confidential Items</w:t>
            </w:r>
            <w:r w:rsidR="007D5EDA" w:rsidRPr="007D5EDA">
              <w:rPr>
                <w:webHidden/>
              </w:rPr>
              <w:tab/>
            </w:r>
            <w:r w:rsidR="007D5EDA" w:rsidRPr="007D5EDA">
              <w:rPr>
                <w:webHidden/>
              </w:rPr>
              <w:fldChar w:fldCharType="begin"/>
            </w:r>
            <w:r w:rsidR="007D5EDA" w:rsidRPr="007D5EDA">
              <w:rPr>
                <w:webHidden/>
              </w:rPr>
              <w:instrText xml:space="preserve"> PAGEREF _Toc59490005 \h </w:instrText>
            </w:r>
            <w:r w:rsidR="007D5EDA" w:rsidRPr="007D5EDA">
              <w:rPr>
                <w:webHidden/>
              </w:rPr>
            </w:r>
            <w:r w:rsidR="007D5EDA" w:rsidRPr="007D5EDA">
              <w:rPr>
                <w:webHidden/>
              </w:rPr>
              <w:fldChar w:fldCharType="separate"/>
            </w:r>
            <w:r w:rsidR="00CC466D">
              <w:rPr>
                <w:webHidden/>
              </w:rPr>
              <w:t>229</w:t>
            </w:r>
            <w:r w:rsidR="007D5EDA" w:rsidRPr="007D5EDA">
              <w:rPr>
                <w:webHidden/>
              </w:rPr>
              <w:fldChar w:fldCharType="end"/>
            </w:r>
          </w:hyperlink>
        </w:p>
        <w:p w14:paraId="1612243F" w14:textId="400DFD0B" w:rsidR="007D5EDA" w:rsidRPr="007D5EDA" w:rsidRDefault="005B2CE1" w:rsidP="007D5EDA">
          <w:pPr>
            <w:pStyle w:val="TOC2"/>
            <w:rPr>
              <w:rFonts w:eastAsiaTheme="minorEastAsia"/>
              <w:lang w:eastAsia="en-AU"/>
            </w:rPr>
          </w:pPr>
          <w:hyperlink w:anchor="_Toc59490006" w:history="1">
            <w:r w:rsidR="007D5EDA" w:rsidRPr="007D5EDA">
              <w:rPr>
                <w:rStyle w:val="Hyperlink"/>
              </w:rPr>
              <w:t>Declaration of Closure</w:t>
            </w:r>
            <w:r w:rsidR="007D5EDA" w:rsidRPr="007D5EDA">
              <w:rPr>
                <w:webHidden/>
              </w:rPr>
              <w:tab/>
            </w:r>
            <w:r w:rsidR="007D5EDA" w:rsidRPr="007D5EDA">
              <w:rPr>
                <w:webHidden/>
              </w:rPr>
              <w:fldChar w:fldCharType="begin"/>
            </w:r>
            <w:r w:rsidR="007D5EDA" w:rsidRPr="007D5EDA">
              <w:rPr>
                <w:webHidden/>
              </w:rPr>
              <w:instrText xml:space="preserve"> PAGEREF _Toc59490006 \h </w:instrText>
            </w:r>
            <w:r w:rsidR="007D5EDA" w:rsidRPr="007D5EDA">
              <w:rPr>
                <w:webHidden/>
              </w:rPr>
            </w:r>
            <w:r w:rsidR="007D5EDA" w:rsidRPr="007D5EDA">
              <w:rPr>
                <w:webHidden/>
              </w:rPr>
              <w:fldChar w:fldCharType="separate"/>
            </w:r>
            <w:r w:rsidR="00CC466D">
              <w:rPr>
                <w:webHidden/>
              </w:rPr>
              <w:t>229</w:t>
            </w:r>
            <w:r w:rsidR="007D5EDA" w:rsidRPr="007D5EDA">
              <w:rPr>
                <w:webHidden/>
              </w:rPr>
              <w:fldChar w:fldCharType="end"/>
            </w:r>
          </w:hyperlink>
        </w:p>
        <w:p w14:paraId="71A8ACE1" w14:textId="51053DAF" w:rsidR="00886AAB" w:rsidRDefault="00886AAB" w:rsidP="007D5EDA">
          <w:pPr>
            <w:pStyle w:val="TOC2"/>
          </w:pPr>
          <w:r w:rsidRPr="007D5EDA">
            <w:fldChar w:fldCharType="end"/>
          </w:r>
        </w:p>
      </w:sdtContent>
    </w:sdt>
    <w:p w14:paraId="200BBFFC" w14:textId="77777777" w:rsidR="00180419" w:rsidRPr="004950A5" w:rsidRDefault="00180419" w:rsidP="000B5409">
      <w:pPr>
        <w:pStyle w:val="TOC2"/>
      </w:pPr>
    </w:p>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180419">
          <w:footerReference w:type="even" r:id="rId13"/>
          <w:footerReference w:type="default" r:id="rId14"/>
          <w:headerReference w:type="first" r:id="rId15"/>
          <w:footerReference w:type="first" r:id="rId16"/>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6198F5FE" w:rsidR="00D05D60" w:rsidRPr="00180419" w:rsidRDefault="005576BD" w:rsidP="00562866">
      <w:p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b/>
          <w:szCs w:val="24"/>
        </w:rPr>
        <w:t>Minutes</w:t>
      </w:r>
      <w:r w:rsidR="00180419" w:rsidRPr="00180419">
        <w:rPr>
          <w:rFonts w:ascii="Arial" w:hAnsi="Arial" w:cs="Arial"/>
          <w:b/>
          <w:szCs w:val="24"/>
        </w:rPr>
        <w:t xml:space="preserv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00180419" w:rsidRPr="00180419">
        <w:rPr>
          <w:rFonts w:ascii="Arial" w:hAnsi="Arial" w:cs="Arial"/>
          <w:b/>
          <w:szCs w:val="24"/>
        </w:rPr>
        <w:t xml:space="preserve">eeting of Council held in the </w:t>
      </w:r>
      <w:r w:rsidR="0057687C">
        <w:rPr>
          <w:rFonts w:ascii="Arial" w:hAnsi="Arial" w:cs="Arial"/>
          <w:b/>
          <w:szCs w:val="24"/>
        </w:rPr>
        <w:t>Adam Armstrong Pavilion, Beatrice Road, Dalkeith</w:t>
      </w:r>
      <w:r w:rsidR="00180419" w:rsidRPr="00180419">
        <w:rPr>
          <w:rFonts w:ascii="Arial" w:hAnsi="Arial" w:cs="Arial"/>
          <w:b/>
          <w:szCs w:val="24"/>
        </w:rPr>
        <w:t xml:space="preserve"> on </w:t>
      </w:r>
      <w:r w:rsidR="00B26BE4">
        <w:rPr>
          <w:rFonts w:ascii="Arial" w:hAnsi="Arial" w:cs="Arial"/>
          <w:b/>
          <w:szCs w:val="24"/>
        </w:rPr>
        <w:t xml:space="preserve">Tuesday </w:t>
      </w:r>
      <w:r w:rsidR="0057687C">
        <w:rPr>
          <w:rFonts w:ascii="Arial" w:hAnsi="Arial" w:cs="Arial"/>
          <w:b/>
          <w:szCs w:val="24"/>
        </w:rPr>
        <w:t>15 December</w:t>
      </w:r>
      <w:r w:rsidR="00B26BE4">
        <w:rPr>
          <w:rFonts w:ascii="Arial" w:hAnsi="Arial" w:cs="Arial"/>
          <w:b/>
          <w:szCs w:val="24"/>
        </w:rPr>
        <w:t xml:space="preserve"> 20</w:t>
      </w:r>
      <w:r w:rsidR="00913F72">
        <w:rPr>
          <w:rFonts w:ascii="Arial" w:hAnsi="Arial" w:cs="Arial"/>
          <w:b/>
          <w:szCs w:val="24"/>
        </w:rPr>
        <w:t>20</w:t>
      </w:r>
      <w:r w:rsidR="004C5F20" w:rsidRPr="00180419">
        <w:rPr>
          <w:rFonts w:ascii="Arial" w:hAnsi="Arial" w:cs="Arial"/>
          <w:b/>
          <w:szCs w:val="24"/>
        </w:rPr>
        <w:t xml:space="preserve"> </w:t>
      </w:r>
      <w:r w:rsidR="00D80CEC">
        <w:rPr>
          <w:rFonts w:ascii="Arial" w:hAnsi="Arial" w:cs="Arial"/>
          <w:b/>
          <w:szCs w:val="24"/>
        </w:rPr>
        <w:t xml:space="preserve">at 7 </w:t>
      </w:r>
      <w:r w:rsidR="00180419"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7" w14:textId="77777777" w:rsidR="00562866" w:rsidRPr="00562866" w:rsidRDefault="00562866" w:rsidP="00562866"/>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0" w:name="_Toc59489927"/>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0"/>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72B65621"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declare</w:t>
      </w:r>
      <w:r w:rsidR="00F47C9E">
        <w:rPr>
          <w:rFonts w:ascii="Arial" w:hAnsi="Arial" w:cs="Arial"/>
          <w:szCs w:val="24"/>
        </w:rPr>
        <w:t xml:space="preserve">d </w:t>
      </w:r>
      <w:r w:rsidRPr="00180419">
        <w:rPr>
          <w:rFonts w:ascii="Arial" w:hAnsi="Arial" w:cs="Arial"/>
          <w:szCs w:val="24"/>
        </w:rPr>
        <w:t>the meeting open</w:t>
      </w:r>
      <w:r w:rsidR="003F4684">
        <w:rPr>
          <w:rFonts w:ascii="Arial" w:hAnsi="Arial" w:cs="Arial"/>
          <w:szCs w:val="24"/>
        </w:rPr>
        <w:t xml:space="preserve"> at 7 pm</w:t>
      </w:r>
      <w:r w:rsidR="00785EBA">
        <w:rPr>
          <w:rFonts w:ascii="Arial" w:hAnsi="Arial" w:cs="Arial"/>
          <w:szCs w:val="24"/>
        </w:rPr>
        <w:t xml:space="preserve"> </w:t>
      </w:r>
      <w:r w:rsidRPr="00180419">
        <w:rPr>
          <w:rFonts w:ascii="Arial" w:hAnsi="Arial" w:cs="Arial"/>
          <w:szCs w:val="24"/>
        </w:rPr>
        <w:t>and dr</w:t>
      </w:r>
      <w:r w:rsidR="00F47C9E">
        <w:rPr>
          <w:rFonts w:ascii="Arial" w:hAnsi="Arial" w:cs="Arial"/>
          <w:szCs w:val="24"/>
        </w:rPr>
        <w:t>e</w:t>
      </w:r>
      <w:r w:rsidRPr="00180419">
        <w:rPr>
          <w:rFonts w:ascii="Arial" w:hAnsi="Arial" w:cs="Arial"/>
          <w:szCs w:val="24"/>
        </w:rPr>
        <w:t xml:space="preserve">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200BC00E" w14:textId="4424EC08" w:rsidR="00D05D60" w:rsidRPr="00180419" w:rsidRDefault="00562866" w:rsidP="00765E9D">
      <w:pPr>
        <w:pStyle w:val="Heading1"/>
        <w:numPr>
          <w:ilvl w:val="0"/>
          <w:numId w:val="0"/>
        </w:numPr>
        <w:spacing w:before="0" w:after="0"/>
        <w:rPr>
          <w:rFonts w:ascii="Arial" w:hAnsi="Arial" w:cs="Arial"/>
          <w:sz w:val="24"/>
          <w:szCs w:val="24"/>
          <w:u w:val="none"/>
        </w:rPr>
      </w:pPr>
      <w:bookmarkStart w:id="1" w:name="_Toc59489928"/>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57687C">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1"/>
    </w:p>
    <w:p w14:paraId="200BC00F" w14:textId="1A16BB15" w:rsidR="00D05D60"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9238E2A" w14:textId="77777777" w:rsidR="00093B7B" w:rsidRPr="006D752D" w:rsidRDefault="00093B7B" w:rsidP="00BD64C7">
      <w:pPr>
        <w:tabs>
          <w:tab w:val="left" w:pos="1985"/>
          <w:tab w:val="right" w:pos="8335"/>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7411CA74"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6990C53D" w14:textId="77777777" w:rsidR="00093B7B" w:rsidRDefault="00093B7B" w:rsidP="00BD64C7">
      <w:pPr>
        <w:tabs>
          <w:tab w:val="left" w:pos="1985"/>
          <w:tab w:val="right" w:pos="8335"/>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71EBB429" w14:textId="77777777" w:rsidR="00093B7B" w:rsidRDefault="00093B7B" w:rsidP="00BD64C7">
      <w:pPr>
        <w:tabs>
          <w:tab w:val="left" w:pos="1985"/>
          <w:tab w:val="right" w:pos="8335"/>
        </w:tabs>
        <w:jc w:val="both"/>
        <w:rPr>
          <w:rFonts w:ascii="Arial" w:hAnsi="Arial" w:cs="Arial"/>
          <w:szCs w:val="24"/>
        </w:rPr>
      </w:pPr>
      <w:r>
        <w:rPr>
          <w:rFonts w:ascii="Arial" w:hAnsi="Arial" w:cs="Arial"/>
          <w:szCs w:val="24"/>
        </w:rPr>
        <w:tab/>
        <w:t>Councillor N R Youngman</w:t>
      </w:r>
      <w:r>
        <w:rPr>
          <w:rFonts w:ascii="Arial" w:hAnsi="Arial" w:cs="Arial"/>
          <w:szCs w:val="24"/>
        </w:rPr>
        <w:tab/>
        <w:t>Dalkeith Ward</w:t>
      </w:r>
    </w:p>
    <w:p w14:paraId="7A6B8486" w14:textId="77777777" w:rsidR="00093B7B"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Councillor B G Hodsdon</w:t>
      </w:r>
      <w:r w:rsidRPr="006D752D">
        <w:rPr>
          <w:rFonts w:ascii="Arial" w:hAnsi="Arial" w:cs="Arial"/>
          <w:szCs w:val="24"/>
        </w:rPr>
        <w:tab/>
        <w:t>Hollywood Ward</w:t>
      </w:r>
    </w:p>
    <w:p w14:paraId="09C7FDCC" w14:textId="77777777" w:rsidR="00093B7B" w:rsidRPr="006D752D" w:rsidRDefault="00093B7B" w:rsidP="00BD64C7">
      <w:pPr>
        <w:tabs>
          <w:tab w:val="left" w:pos="1985"/>
          <w:tab w:val="right" w:pos="8335"/>
        </w:tabs>
        <w:ind w:left="1985"/>
        <w:jc w:val="both"/>
        <w:rPr>
          <w:rFonts w:ascii="Arial" w:hAnsi="Arial" w:cs="Arial"/>
          <w:szCs w:val="24"/>
        </w:rPr>
      </w:pPr>
      <w:r>
        <w:rPr>
          <w:rFonts w:ascii="Arial" w:hAnsi="Arial" w:cs="Arial"/>
          <w:szCs w:val="24"/>
        </w:rPr>
        <w:t xml:space="preserve">Councillor P N </w:t>
      </w:r>
      <w:proofErr w:type="spellStart"/>
      <w:r>
        <w:rPr>
          <w:rFonts w:ascii="Arial" w:hAnsi="Arial" w:cs="Arial"/>
          <w:szCs w:val="24"/>
        </w:rPr>
        <w:t>Poliwka</w:t>
      </w:r>
      <w:proofErr w:type="spellEnd"/>
      <w:r>
        <w:rPr>
          <w:rFonts w:ascii="Arial" w:hAnsi="Arial" w:cs="Arial"/>
          <w:szCs w:val="24"/>
        </w:rPr>
        <w:tab/>
        <w:t>Hollywood Ward</w:t>
      </w:r>
    </w:p>
    <w:p w14:paraId="58602AFD"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Councillor J D Wetherall</w:t>
      </w:r>
      <w:r w:rsidRPr="006D752D">
        <w:rPr>
          <w:rFonts w:ascii="Arial" w:hAnsi="Arial" w:cs="Arial"/>
          <w:szCs w:val="24"/>
        </w:rPr>
        <w:tab/>
        <w:t>Hollywood Ward</w:t>
      </w:r>
    </w:p>
    <w:p w14:paraId="7C5E085E" w14:textId="77777777" w:rsidR="00093B7B" w:rsidRPr="006D752D" w:rsidRDefault="00093B7B" w:rsidP="00444A59">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3E7403E5" w14:textId="546F75AC" w:rsidR="00093B7B" w:rsidRPr="006D752D" w:rsidRDefault="003001ED" w:rsidP="00BD64C7">
      <w:pPr>
        <w:tabs>
          <w:tab w:val="left" w:pos="1985"/>
          <w:tab w:val="right" w:pos="8335"/>
        </w:tabs>
        <w:ind w:left="1985"/>
        <w:jc w:val="both"/>
        <w:rPr>
          <w:rFonts w:ascii="Arial" w:hAnsi="Arial" w:cs="Arial"/>
          <w:szCs w:val="24"/>
        </w:rPr>
      </w:pPr>
      <w:r>
        <w:rPr>
          <w:rFonts w:ascii="Arial" w:hAnsi="Arial" w:cs="Arial"/>
          <w:szCs w:val="24"/>
        </w:rPr>
        <w:t>Vacant</w:t>
      </w:r>
      <w:r w:rsidR="00093B7B" w:rsidRPr="006D752D">
        <w:rPr>
          <w:rFonts w:ascii="Arial" w:hAnsi="Arial" w:cs="Arial"/>
          <w:szCs w:val="24"/>
        </w:rPr>
        <w:tab/>
      </w:r>
      <w:proofErr w:type="spellStart"/>
      <w:r w:rsidR="00093B7B" w:rsidRPr="006D752D">
        <w:rPr>
          <w:rFonts w:ascii="Arial" w:hAnsi="Arial" w:cs="Arial"/>
          <w:szCs w:val="24"/>
        </w:rPr>
        <w:t>Melvista</w:t>
      </w:r>
      <w:proofErr w:type="spellEnd"/>
      <w:r w:rsidR="00093B7B" w:rsidRPr="006D752D">
        <w:rPr>
          <w:rFonts w:ascii="Arial" w:hAnsi="Arial" w:cs="Arial"/>
          <w:szCs w:val="24"/>
        </w:rPr>
        <w:t xml:space="preserve"> Ward </w:t>
      </w:r>
    </w:p>
    <w:p w14:paraId="03C64AE0"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69332F51"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Councillor N B J Horley</w:t>
      </w:r>
      <w:r w:rsidRPr="006D752D">
        <w:rPr>
          <w:rFonts w:ascii="Arial" w:hAnsi="Arial" w:cs="Arial"/>
          <w:szCs w:val="24"/>
        </w:rPr>
        <w:tab/>
        <w:t>Coastal Districts Ward</w:t>
      </w:r>
    </w:p>
    <w:p w14:paraId="6BAB1C40"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Councillor L J McManus</w:t>
      </w:r>
      <w:r w:rsidRPr="006D752D">
        <w:rPr>
          <w:rFonts w:ascii="Arial" w:hAnsi="Arial" w:cs="Arial"/>
          <w:szCs w:val="24"/>
        </w:rPr>
        <w:tab/>
        <w:t xml:space="preserve">Coastal Districts Ward </w:t>
      </w:r>
    </w:p>
    <w:p w14:paraId="1E67BDAF"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Councillor K A Smyth</w:t>
      </w:r>
      <w:r w:rsidRPr="006D752D">
        <w:rPr>
          <w:rFonts w:ascii="Arial" w:hAnsi="Arial" w:cs="Arial"/>
          <w:szCs w:val="24"/>
        </w:rPr>
        <w:tab/>
        <w:t xml:space="preserve">Coastal Districts Ward </w:t>
      </w:r>
    </w:p>
    <w:p w14:paraId="0CE4B4ED" w14:textId="77777777" w:rsidR="00093B7B" w:rsidRPr="006D752D" w:rsidRDefault="00093B7B" w:rsidP="00BD64C7">
      <w:pPr>
        <w:tabs>
          <w:tab w:val="left" w:pos="1985"/>
          <w:tab w:val="right" w:pos="8335"/>
        </w:tabs>
        <w:jc w:val="both"/>
        <w:rPr>
          <w:rFonts w:ascii="Arial" w:hAnsi="Arial" w:cs="Arial"/>
          <w:szCs w:val="24"/>
        </w:rPr>
      </w:pPr>
      <w:r>
        <w:rPr>
          <w:rFonts w:ascii="Arial" w:hAnsi="Arial" w:cs="Arial"/>
          <w:szCs w:val="24"/>
        </w:rPr>
        <w:tab/>
      </w:r>
    </w:p>
    <w:p w14:paraId="3CFD8D1D" w14:textId="77777777" w:rsidR="00093B7B" w:rsidRPr="006D752D" w:rsidRDefault="00093B7B" w:rsidP="00BD64C7">
      <w:pPr>
        <w:tabs>
          <w:tab w:val="left" w:pos="1985"/>
          <w:tab w:val="right" w:pos="8335"/>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661B6108"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Mrs L M Driscoll</w:t>
      </w:r>
      <w:r w:rsidRPr="006D752D">
        <w:rPr>
          <w:rFonts w:ascii="Arial" w:hAnsi="Arial" w:cs="Arial"/>
          <w:szCs w:val="24"/>
        </w:rPr>
        <w:tab/>
        <w:t>Director Corporate &amp; Strategy</w:t>
      </w:r>
    </w:p>
    <w:p w14:paraId="43666565"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Mr P L </w:t>
      </w:r>
      <w:proofErr w:type="spellStart"/>
      <w:r w:rsidRPr="006D752D">
        <w:rPr>
          <w:rFonts w:ascii="Arial" w:hAnsi="Arial" w:cs="Arial"/>
          <w:szCs w:val="24"/>
        </w:rPr>
        <w:t>Mickleson</w:t>
      </w:r>
      <w:proofErr w:type="spellEnd"/>
      <w:r w:rsidRPr="006D752D">
        <w:rPr>
          <w:rFonts w:ascii="Arial" w:hAnsi="Arial" w:cs="Arial"/>
          <w:szCs w:val="24"/>
        </w:rPr>
        <w:tab/>
        <w:t>Director Planning &amp; Development</w:t>
      </w:r>
    </w:p>
    <w:p w14:paraId="4A4CA656"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7996187D" w14:textId="77777777" w:rsidR="00093B7B" w:rsidRPr="006D752D" w:rsidRDefault="00093B7B" w:rsidP="00BD64C7">
      <w:pPr>
        <w:tabs>
          <w:tab w:val="left" w:pos="1985"/>
          <w:tab w:val="right" w:pos="8335"/>
        </w:tabs>
        <w:ind w:left="1985"/>
        <w:jc w:val="both"/>
        <w:rPr>
          <w:rFonts w:ascii="Arial" w:hAnsi="Arial" w:cs="Arial"/>
          <w:szCs w:val="24"/>
        </w:rPr>
      </w:pPr>
      <w:r w:rsidRPr="006D752D">
        <w:rPr>
          <w:rFonts w:ascii="Arial" w:hAnsi="Arial" w:cs="Arial"/>
          <w:szCs w:val="24"/>
        </w:rPr>
        <w:t>Mrs N M Ceric</w:t>
      </w:r>
      <w:r w:rsidRPr="006D752D">
        <w:rPr>
          <w:rFonts w:ascii="Arial" w:hAnsi="Arial" w:cs="Arial"/>
          <w:szCs w:val="24"/>
        </w:rPr>
        <w:tab/>
        <w:t>Executive Assistant to CEO &amp; Mayor</w:t>
      </w:r>
    </w:p>
    <w:p w14:paraId="0E367F28" w14:textId="77777777" w:rsidR="00093B7B" w:rsidRPr="006D752D" w:rsidRDefault="00093B7B" w:rsidP="00BD64C7">
      <w:pPr>
        <w:jc w:val="both"/>
        <w:rPr>
          <w:rFonts w:ascii="Arial" w:hAnsi="Arial" w:cs="Arial"/>
          <w:szCs w:val="24"/>
        </w:rPr>
      </w:pPr>
    </w:p>
    <w:p w14:paraId="5BB8CBDD" w14:textId="1FDB8EC0" w:rsidR="00093B7B" w:rsidRPr="006D752D" w:rsidRDefault="00093B7B" w:rsidP="003001ED">
      <w:pPr>
        <w:tabs>
          <w:tab w:val="left" w:pos="1985"/>
        </w:tabs>
        <w:ind w:left="1985" w:hanging="1985"/>
        <w:jc w:val="both"/>
        <w:rPr>
          <w:rFonts w:ascii="Arial" w:hAnsi="Arial" w:cs="Arial"/>
          <w:szCs w:val="24"/>
        </w:rPr>
      </w:pPr>
      <w:r w:rsidRPr="006D752D">
        <w:rPr>
          <w:rFonts w:ascii="Arial" w:hAnsi="Arial" w:cs="Arial"/>
          <w:b/>
          <w:szCs w:val="24"/>
        </w:rPr>
        <w:t>Public</w:t>
      </w:r>
      <w:r w:rsidRPr="006D752D">
        <w:rPr>
          <w:rFonts w:ascii="Arial" w:hAnsi="Arial" w:cs="Arial"/>
          <w:szCs w:val="24"/>
        </w:rPr>
        <w:tab/>
        <w:t xml:space="preserve">There were </w:t>
      </w:r>
      <w:r w:rsidR="00E22651">
        <w:rPr>
          <w:rFonts w:ascii="Arial" w:hAnsi="Arial" w:cs="Arial"/>
          <w:szCs w:val="24"/>
        </w:rPr>
        <w:t>44</w:t>
      </w:r>
      <w:r w:rsidRPr="006D752D">
        <w:rPr>
          <w:rFonts w:ascii="Arial" w:hAnsi="Arial" w:cs="Arial"/>
          <w:szCs w:val="24"/>
        </w:rPr>
        <w:t xml:space="preserve"> members of the public present</w:t>
      </w:r>
      <w:r w:rsidR="003001ED">
        <w:rPr>
          <w:rFonts w:ascii="Arial" w:hAnsi="Arial" w:cs="Arial"/>
          <w:szCs w:val="24"/>
        </w:rPr>
        <w:t xml:space="preserve"> and </w:t>
      </w:r>
      <w:r w:rsidR="00915881">
        <w:rPr>
          <w:rFonts w:ascii="Arial" w:hAnsi="Arial" w:cs="Arial"/>
          <w:szCs w:val="24"/>
        </w:rPr>
        <w:t>6</w:t>
      </w:r>
      <w:r w:rsidR="003001ED">
        <w:rPr>
          <w:rFonts w:ascii="Arial" w:hAnsi="Arial" w:cs="Arial"/>
          <w:szCs w:val="24"/>
        </w:rPr>
        <w:t xml:space="preserve"> online.</w:t>
      </w:r>
    </w:p>
    <w:p w14:paraId="5B71CF2D" w14:textId="77777777" w:rsidR="00093B7B" w:rsidRPr="006D752D" w:rsidRDefault="00093B7B" w:rsidP="00BD64C7">
      <w:pPr>
        <w:tabs>
          <w:tab w:val="left" w:pos="1985"/>
          <w:tab w:val="right" w:pos="8335"/>
        </w:tabs>
        <w:jc w:val="both"/>
        <w:rPr>
          <w:rFonts w:ascii="Arial" w:hAnsi="Arial" w:cs="Arial"/>
          <w:szCs w:val="24"/>
        </w:rPr>
      </w:pPr>
    </w:p>
    <w:p w14:paraId="3825CEC9" w14:textId="61910461" w:rsidR="00093B7B" w:rsidRPr="006D752D" w:rsidRDefault="00093B7B" w:rsidP="00BD64C7">
      <w:pPr>
        <w:tabs>
          <w:tab w:val="left" w:pos="1985"/>
        </w:tabs>
        <w:ind w:left="1985" w:hanging="1985"/>
        <w:jc w:val="both"/>
        <w:rPr>
          <w:rFonts w:ascii="Arial" w:hAnsi="Arial" w:cs="Arial"/>
          <w:szCs w:val="24"/>
        </w:rPr>
      </w:pPr>
      <w:r w:rsidRPr="006D752D">
        <w:rPr>
          <w:rFonts w:ascii="Arial" w:hAnsi="Arial" w:cs="Arial"/>
          <w:b/>
          <w:szCs w:val="24"/>
        </w:rPr>
        <w:t>Press</w:t>
      </w:r>
      <w:r w:rsidRPr="006D752D">
        <w:rPr>
          <w:rFonts w:ascii="Arial" w:hAnsi="Arial" w:cs="Arial"/>
          <w:szCs w:val="24"/>
        </w:rPr>
        <w:tab/>
      </w:r>
      <w:r w:rsidR="00E22651">
        <w:rPr>
          <w:rFonts w:ascii="Arial" w:hAnsi="Arial" w:cs="Arial"/>
          <w:szCs w:val="24"/>
        </w:rPr>
        <w:t>The POST Newspaper Representative.</w:t>
      </w:r>
    </w:p>
    <w:p w14:paraId="1D7ABBE7" w14:textId="77777777" w:rsidR="00093B7B" w:rsidRPr="006D752D" w:rsidRDefault="00093B7B" w:rsidP="00BD64C7">
      <w:pPr>
        <w:tabs>
          <w:tab w:val="left" w:pos="1985"/>
        </w:tabs>
        <w:ind w:left="1985" w:hanging="1985"/>
        <w:jc w:val="both"/>
        <w:rPr>
          <w:rFonts w:ascii="Arial" w:hAnsi="Arial" w:cs="Arial"/>
          <w:szCs w:val="24"/>
        </w:rPr>
      </w:pPr>
    </w:p>
    <w:p w14:paraId="08876051" w14:textId="77777777" w:rsidR="00093B7B" w:rsidRPr="006D752D" w:rsidRDefault="00093B7B" w:rsidP="00BD64C7">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4C86BD45" w14:textId="77777777" w:rsidR="00093B7B" w:rsidRPr="006D752D" w:rsidRDefault="00093B7B" w:rsidP="00BD64C7">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6817E298" w14:textId="77777777" w:rsidR="00093B7B" w:rsidRPr="006D752D" w:rsidRDefault="00093B7B" w:rsidP="00BD64C7">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775CDBF3" w14:textId="77777777" w:rsidR="00093B7B" w:rsidRPr="006D752D" w:rsidRDefault="00093B7B" w:rsidP="00BD64C7">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Apologies</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7513CDB9" w14:textId="3CCABF8E" w:rsidR="00093B7B" w:rsidRDefault="00093B7B"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4" w14:textId="3216592A" w:rsidR="00180419" w:rsidRDefault="00180419"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1E6763EC" w14:textId="7F710908" w:rsidR="00656920" w:rsidRDefault="00656920"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E746FDE" w14:textId="43F46A25" w:rsidR="00656920" w:rsidRDefault="00656920"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1298E6C2" w14:textId="0ED967BD" w:rsidR="00656920" w:rsidRDefault="00656920"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456D672C" w14:textId="77777777" w:rsidR="00656920" w:rsidRDefault="00656920"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5B5981E4" w14:textId="0E7E14DC" w:rsidR="00A300E6" w:rsidRPr="00C6108C" w:rsidRDefault="00A300E6"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00BC015" w14:textId="1361DDAD" w:rsidR="00180419" w:rsidRDefault="0018041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C81E08F" w14:textId="77777777" w:rsidR="00E22651" w:rsidRPr="00180419" w:rsidRDefault="00E22651"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6" w14:textId="77777777"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lastRenderedPageBreak/>
        <w:t>Disclaimer</w:t>
      </w:r>
    </w:p>
    <w:p w14:paraId="200BC017" w14:textId="77777777" w:rsidR="00562866" w:rsidRDefault="00562866" w:rsidP="00765E9D">
      <w:pPr>
        <w:pStyle w:val="BodyText"/>
        <w:rPr>
          <w:rFonts w:ascii="Arial" w:hAnsi="Arial" w:cs="Arial"/>
          <w:sz w:val="22"/>
          <w:szCs w:val="24"/>
        </w:rPr>
      </w:pPr>
    </w:p>
    <w:p w14:paraId="200BC018" w14:textId="31E534E0"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A300E6">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54F3750C"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1ADE2255" w14:textId="77777777" w:rsidR="00F47C9E" w:rsidRDefault="00F47C9E" w:rsidP="00765E9D">
      <w:pPr>
        <w:tabs>
          <w:tab w:val="left" w:pos="720"/>
          <w:tab w:val="left" w:pos="1440"/>
          <w:tab w:val="left" w:pos="2410"/>
          <w:tab w:val="left" w:pos="2977"/>
          <w:tab w:val="right" w:pos="8335"/>
          <w:tab w:val="right" w:pos="8505"/>
        </w:tabs>
        <w:jc w:val="both"/>
        <w:rPr>
          <w:rFonts w:ascii="Arial" w:hAnsi="Arial" w:cs="Arial"/>
          <w:szCs w:val="24"/>
        </w:rPr>
      </w:pPr>
    </w:p>
    <w:p w14:paraId="200BC01D" w14:textId="2179B3CD"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 w:name="_Toc59489929"/>
      <w:r w:rsidRPr="00180419">
        <w:rPr>
          <w:rFonts w:ascii="Arial" w:hAnsi="Arial" w:cs="Arial"/>
          <w:caps w:val="0"/>
          <w:sz w:val="24"/>
          <w:szCs w:val="24"/>
          <w:u w:val="none"/>
        </w:rPr>
        <w:t>Public Question Time</w:t>
      </w:r>
      <w:bookmarkEnd w:id="2"/>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7604DC20" w:rsidR="00683A50"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 xml:space="preserve">The order in which the CEO receives registrations of interest shall determine the order of questions unless the </w:t>
      </w:r>
      <w:proofErr w:type="gramStart"/>
      <w:r w:rsidRPr="00765E9D">
        <w:rPr>
          <w:rFonts w:ascii="Arial" w:hAnsi="Arial" w:cs="Arial"/>
          <w:szCs w:val="24"/>
        </w:rPr>
        <w:t>Mayor</w:t>
      </w:r>
      <w:proofErr w:type="gramEnd"/>
      <w:r w:rsidRPr="00765E9D">
        <w:rPr>
          <w:rFonts w:ascii="Arial" w:hAnsi="Arial" w:cs="Arial"/>
          <w:szCs w:val="24"/>
        </w:rPr>
        <w:t xml:space="preserve">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337DB462" w14:textId="787DD7B5" w:rsidR="00356961" w:rsidRDefault="00356961"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0EC93F3B" w14:textId="7445F7BF" w:rsidR="00356961" w:rsidRPr="00765E9D" w:rsidRDefault="00356961"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 w:name="_Toc59489930"/>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3"/>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55AAB10B"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Addresses by members of the public who ha</w:t>
      </w:r>
      <w:r w:rsidR="00356961">
        <w:rPr>
          <w:rFonts w:ascii="Arial" w:hAnsi="Arial" w:cs="Arial"/>
        </w:rPr>
        <w:t>d</w:t>
      </w:r>
      <w:r w:rsidRPr="00F510A9">
        <w:rPr>
          <w:rFonts w:ascii="Arial" w:hAnsi="Arial" w:cs="Arial"/>
        </w:rPr>
        <w:t xml:space="preserve"> completed Public Address Session </w:t>
      </w:r>
      <w:r w:rsidR="00D80CEC">
        <w:rPr>
          <w:rFonts w:ascii="Arial" w:hAnsi="Arial" w:cs="Arial"/>
        </w:rPr>
        <w:t>Forms to be made at this point.</w:t>
      </w:r>
    </w:p>
    <w:p w14:paraId="1056D5C1" w14:textId="6E531006" w:rsidR="00356961" w:rsidRDefault="0035696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516408CD" w14:textId="77777777" w:rsidR="00033133" w:rsidRDefault="0003313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1EDA4878" w14:textId="77777777" w:rsidR="00FC6C07" w:rsidRDefault="00FC6C07" w:rsidP="00FC6C0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Mr Michael Cahill, 65 </w:t>
      </w:r>
      <w:proofErr w:type="spellStart"/>
      <w:r>
        <w:rPr>
          <w:rFonts w:ascii="Arial" w:hAnsi="Arial" w:cs="Arial"/>
          <w:szCs w:val="24"/>
        </w:rPr>
        <w:t>Melvista</w:t>
      </w:r>
      <w:proofErr w:type="spellEnd"/>
      <w:r>
        <w:rPr>
          <w:rFonts w:ascii="Arial" w:hAnsi="Arial" w:cs="Arial"/>
          <w:szCs w:val="24"/>
        </w:rPr>
        <w:t xml:space="preserve"> Avenue, Nedlands</w:t>
      </w:r>
      <w:r>
        <w:rPr>
          <w:rFonts w:ascii="Arial" w:hAnsi="Arial" w:cs="Arial"/>
          <w:szCs w:val="24"/>
        </w:rPr>
        <w:tab/>
        <w:t>PD56.20 &amp; 13.13</w:t>
      </w:r>
    </w:p>
    <w:p w14:paraId="371ADDF7" w14:textId="77777777" w:rsidR="00FC6C07" w:rsidRPr="008E2F7E" w:rsidRDefault="00FC6C07" w:rsidP="00FC6C07">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8E2F7E">
        <w:rPr>
          <w:rFonts w:ascii="Arial" w:hAnsi="Arial" w:cs="Arial"/>
          <w:sz w:val="22"/>
          <w:szCs w:val="22"/>
        </w:rPr>
        <w:t>(spoke in support of the recommendation)</w:t>
      </w:r>
    </w:p>
    <w:p w14:paraId="2C55B1DD" w14:textId="77777777" w:rsidR="00033133" w:rsidRDefault="0003313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DBCDF41" w14:textId="77777777" w:rsidR="00033133" w:rsidRDefault="0003313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039A97E4" w14:textId="02811986" w:rsidR="00356961" w:rsidRDefault="00356961"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 xml:space="preserve">Mr Nigel Shaw, </w:t>
      </w:r>
      <w:r w:rsidR="005F5FCC">
        <w:rPr>
          <w:rFonts w:ascii="Arial" w:hAnsi="Arial" w:cs="Arial"/>
        </w:rPr>
        <w:t>20 Edward Street, Nedlands</w:t>
      </w:r>
      <w:r w:rsidR="005F5FCC">
        <w:rPr>
          <w:rFonts w:ascii="Arial" w:hAnsi="Arial" w:cs="Arial"/>
        </w:rPr>
        <w:tab/>
        <w:t>13.9</w:t>
      </w:r>
    </w:p>
    <w:p w14:paraId="75B2B2F2" w14:textId="260486C5" w:rsidR="005F5FCC" w:rsidRPr="00027190" w:rsidRDefault="005F5FCC"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027190">
        <w:rPr>
          <w:rFonts w:ascii="Arial" w:hAnsi="Arial" w:cs="Arial"/>
          <w:sz w:val="22"/>
          <w:szCs w:val="18"/>
        </w:rPr>
        <w:t>(</w:t>
      </w:r>
      <w:r w:rsidR="00027190" w:rsidRPr="00027190">
        <w:rPr>
          <w:rFonts w:ascii="Arial" w:hAnsi="Arial" w:cs="Arial"/>
          <w:sz w:val="22"/>
          <w:szCs w:val="18"/>
        </w:rPr>
        <w:t>spoke in support of the recommendation)</w:t>
      </w:r>
    </w:p>
    <w:p w14:paraId="200BC027" w14:textId="4FFD2947" w:rsidR="00562866" w:rsidRDefault="00562866"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E256CF9" w14:textId="4FA4EC78" w:rsidR="003C7C4C" w:rsidRDefault="003C7C4C"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5108F7D" w14:textId="7B062ADB" w:rsidR="00D3738E" w:rsidRDefault="00D3738E"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 Andrew Jackson, Un</w:t>
      </w:r>
      <w:r w:rsidR="002E4A43">
        <w:rPr>
          <w:rFonts w:ascii="Arial" w:hAnsi="Arial" w:cs="Arial"/>
          <w:szCs w:val="24"/>
        </w:rPr>
        <w:t>it</w:t>
      </w:r>
      <w:r>
        <w:rPr>
          <w:rFonts w:ascii="Arial" w:hAnsi="Arial" w:cs="Arial"/>
          <w:szCs w:val="24"/>
        </w:rPr>
        <w:t xml:space="preserve"> </w:t>
      </w:r>
      <w:r w:rsidR="002E4A43">
        <w:rPr>
          <w:rFonts w:ascii="Arial" w:hAnsi="Arial" w:cs="Arial"/>
          <w:szCs w:val="24"/>
        </w:rPr>
        <w:t>3/114 Stirling Highway, Nedlands</w:t>
      </w:r>
      <w:r w:rsidR="002E4A43">
        <w:rPr>
          <w:rFonts w:ascii="Arial" w:hAnsi="Arial" w:cs="Arial"/>
          <w:szCs w:val="24"/>
        </w:rPr>
        <w:tab/>
        <w:t>13.10, 14.1 &amp; 14.4</w:t>
      </w:r>
    </w:p>
    <w:p w14:paraId="36A70A05" w14:textId="6E398C60" w:rsidR="002E4A43" w:rsidRPr="00176952" w:rsidRDefault="002E4A43" w:rsidP="00027190">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176952">
        <w:rPr>
          <w:rFonts w:ascii="Arial" w:hAnsi="Arial" w:cs="Arial"/>
          <w:sz w:val="22"/>
          <w:szCs w:val="22"/>
        </w:rPr>
        <w:t>(</w:t>
      </w:r>
      <w:r w:rsidR="00176952" w:rsidRPr="00176952">
        <w:rPr>
          <w:rFonts w:ascii="Arial" w:hAnsi="Arial" w:cs="Arial"/>
          <w:sz w:val="22"/>
          <w:szCs w:val="22"/>
        </w:rPr>
        <w:t>s</w:t>
      </w:r>
      <w:r w:rsidRPr="00176952">
        <w:rPr>
          <w:rFonts w:ascii="Arial" w:hAnsi="Arial" w:cs="Arial"/>
          <w:sz w:val="22"/>
          <w:szCs w:val="22"/>
        </w:rPr>
        <w:t>poke in support to the recommendations)</w:t>
      </w:r>
    </w:p>
    <w:p w14:paraId="71901B67" w14:textId="07C0C7CA" w:rsidR="002E4A43" w:rsidRDefault="002E4A43"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9BD3B2C" w14:textId="77777777" w:rsidR="00176952" w:rsidRDefault="00176952"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35E9D7F" w14:textId="46896726" w:rsidR="008E2F7E" w:rsidRDefault="008E2F7E" w:rsidP="008E2F7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Mr </w:t>
      </w:r>
      <w:r w:rsidR="003C7C4C">
        <w:rPr>
          <w:rFonts w:ascii="Arial" w:hAnsi="Arial" w:cs="Arial"/>
          <w:szCs w:val="24"/>
        </w:rPr>
        <w:t>Matthew McNeilly</w:t>
      </w:r>
      <w:r>
        <w:rPr>
          <w:rFonts w:ascii="Arial" w:hAnsi="Arial" w:cs="Arial"/>
          <w:szCs w:val="24"/>
        </w:rPr>
        <w:t xml:space="preserve">, </w:t>
      </w:r>
      <w:r w:rsidR="003C7C4C">
        <w:rPr>
          <w:rFonts w:ascii="Arial" w:hAnsi="Arial" w:cs="Arial"/>
          <w:szCs w:val="24"/>
        </w:rPr>
        <w:t>71 Doonan Road</w:t>
      </w:r>
      <w:r>
        <w:rPr>
          <w:rFonts w:ascii="Arial" w:hAnsi="Arial" w:cs="Arial"/>
          <w:szCs w:val="24"/>
        </w:rPr>
        <w:t>, Nedlands</w:t>
      </w:r>
      <w:r>
        <w:rPr>
          <w:rFonts w:ascii="Arial" w:hAnsi="Arial" w:cs="Arial"/>
          <w:szCs w:val="24"/>
        </w:rPr>
        <w:tab/>
      </w:r>
      <w:r w:rsidR="00C621CB">
        <w:rPr>
          <w:rFonts w:ascii="Arial" w:hAnsi="Arial" w:cs="Arial"/>
          <w:szCs w:val="24"/>
        </w:rPr>
        <w:t>13.10,</w:t>
      </w:r>
      <w:r w:rsidR="00245FE9">
        <w:rPr>
          <w:rFonts w:ascii="Arial" w:hAnsi="Arial" w:cs="Arial"/>
          <w:szCs w:val="24"/>
        </w:rPr>
        <w:t xml:space="preserve"> </w:t>
      </w:r>
      <w:r w:rsidR="009654EC">
        <w:rPr>
          <w:rFonts w:ascii="Arial" w:hAnsi="Arial" w:cs="Arial"/>
          <w:szCs w:val="24"/>
        </w:rPr>
        <w:t xml:space="preserve">13.12 &amp; </w:t>
      </w:r>
      <w:r>
        <w:rPr>
          <w:rFonts w:ascii="Arial" w:hAnsi="Arial" w:cs="Arial"/>
          <w:szCs w:val="24"/>
        </w:rPr>
        <w:t>13.13</w:t>
      </w:r>
    </w:p>
    <w:p w14:paraId="0FCD10BE" w14:textId="77777777" w:rsidR="008E2F7E" w:rsidRPr="008E2F7E" w:rsidRDefault="008E2F7E" w:rsidP="008E2F7E">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8E2F7E">
        <w:rPr>
          <w:rFonts w:ascii="Arial" w:hAnsi="Arial" w:cs="Arial"/>
          <w:sz w:val="22"/>
          <w:szCs w:val="22"/>
        </w:rPr>
        <w:t>(spoke in support of the recommendation)</w:t>
      </w:r>
    </w:p>
    <w:p w14:paraId="77EA5227" w14:textId="165A420D" w:rsidR="008E2F7E" w:rsidRDefault="008E2F7E"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FA4A7D8" w14:textId="77777777" w:rsidR="003C7C4C" w:rsidRDefault="003C7C4C"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53329C50" w14:textId="17F24113" w:rsidR="00027190" w:rsidRDefault="00027190"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317003" w14:textId="77777777" w:rsidR="009F5020" w:rsidRDefault="009F5020">
      <w:pPr>
        <w:rPr>
          <w:rFonts w:ascii="Arial" w:hAnsi="Arial" w:cs="Arial"/>
          <w:szCs w:val="24"/>
        </w:rPr>
      </w:pPr>
      <w:r>
        <w:rPr>
          <w:rFonts w:ascii="Arial" w:hAnsi="Arial" w:cs="Arial"/>
          <w:szCs w:val="24"/>
        </w:rPr>
        <w:br w:type="page"/>
      </w:r>
    </w:p>
    <w:p w14:paraId="0B0E80B6" w14:textId="1DE61E9F" w:rsidR="00E30C83" w:rsidRDefault="003C7C4C"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lastRenderedPageBreak/>
        <w:t xml:space="preserve">Mr </w:t>
      </w:r>
      <w:r w:rsidR="00491322">
        <w:rPr>
          <w:rFonts w:ascii="Arial" w:hAnsi="Arial" w:cs="Arial"/>
          <w:szCs w:val="24"/>
        </w:rPr>
        <w:t>Leigh Turner, Allure Property Group (WA) Pty L</w:t>
      </w:r>
      <w:r w:rsidR="00E30C83">
        <w:rPr>
          <w:rFonts w:ascii="Arial" w:hAnsi="Arial" w:cs="Arial"/>
          <w:szCs w:val="24"/>
        </w:rPr>
        <w:t>td</w:t>
      </w:r>
      <w:r w:rsidR="00E30C83">
        <w:rPr>
          <w:rFonts w:ascii="Arial" w:hAnsi="Arial" w:cs="Arial"/>
          <w:szCs w:val="24"/>
        </w:rPr>
        <w:tab/>
        <w:t>14.3</w:t>
      </w:r>
    </w:p>
    <w:p w14:paraId="43B73DE9" w14:textId="2974FEEE" w:rsidR="003C7C4C" w:rsidRDefault="00491322"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92 Smyth Road, Nedlands</w:t>
      </w:r>
    </w:p>
    <w:p w14:paraId="731BE080" w14:textId="77777777" w:rsidR="00E30C83" w:rsidRPr="008E2F7E" w:rsidRDefault="00E30C83" w:rsidP="00E30C83">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8E2F7E">
        <w:rPr>
          <w:rFonts w:ascii="Arial" w:hAnsi="Arial" w:cs="Arial"/>
          <w:sz w:val="22"/>
          <w:szCs w:val="22"/>
        </w:rPr>
        <w:t>(spoke in support of the recommendation)</w:t>
      </w:r>
    </w:p>
    <w:p w14:paraId="2D772CC4" w14:textId="1031190A" w:rsidR="003C7C4C" w:rsidRDefault="003C7C4C"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69A4C14" w14:textId="2D671EE5" w:rsidR="00EF67BA" w:rsidRDefault="00EF67BA"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819081D" w14:textId="10EC4A6A" w:rsidR="00EF67BA" w:rsidRDefault="00EF67BA"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 John Stanning, 35 Langham Street, Nedlands</w:t>
      </w:r>
      <w:r>
        <w:rPr>
          <w:rFonts w:ascii="Arial" w:hAnsi="Arial" w:cs="Arial"/>
          <w:szCs w:val="24"/>
        </w:rPr>
        <w:tab/>
        <w:t>14.3</w:t>
      </w:r>
    </w:p>
    <w:p w14:paraId="53EF73DD" w14:textId="08AF26AC" w:rsidR="00EF67BA" w:rsidRPr="00EF67BA" w:rsidRDefault="00EF67BA" w:rsidP="00027190">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EF67BA">
        <w:rPr>
          <w:rFonts w:ascii="Arial" w:hAnsi="Arial" w:cs="Arial"/>
          <w:sz w:val="22"/>
          <w:szCs w:val="22"/>
        </w:rPr>
        <w:t>(spoke in support of the recommendation)</w:t>
      </w:r>
    </w:p>
    <w:p w14:paraId="426B445D" w14:textId="0CCA76B8" w:rsidR="00EF67BA" w:rsidRDefault="00EF67BA"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E39327B" w14:textId="77777777" w:rsidR="00D26901" w:rsidRDefault="00D26901"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FB07B00" w14:textId="5B328273" w:rsidR="00E30C83" w:rsidRDefault="00C32514"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 Peter Robins, 10 Edward Street, Nedlands</w:t>
      </w:r>
      <w:r>
        <w:rPr>
          <w:rFonts w:ascii="Arial" w:hAnsi="Arial" w:cs="Arial"/>
          <w:szCs w:val="24"/>
        </w:rPr>
        <w:tab/>
      </w:r>
      <w:r w:rsidR="00182ECA">
        <w:rPr>
          <w:rFonts w:ascii="Arial" w:hAnsi="Arial" w:cs="Arial"/>
          <w:szCs w:val="24"/>
        </w:rPr>
        <w:t>14.4</w:t>
      </w:r>
    </w:p>
    <w:p w14:paraId="3BC357A2" w14:textId="380D087F" w:rsidR="00182ECA" w:rsidRPr="00182ECA" w:rsidRDefault="00182ECA" w:rsidP="00027190">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182ECA">
        <w:rPr>
          <w:rFonts w:ascii="Arial" w:hAnsi="Arial" w:cs="Arial"/>
          <w:sz w:val="22"/>
          <w:szCs w:val="22"/>
        </w:rPr>
        <w:t>(spoke in support of the recommendation)</w:t>
      </w:r>
    </w:p>
    <w:p w14:paraId="5E1D1129" w14:textId="1C283002" w:rsidR="00C32514" w:rsidRDefault="00C32514"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CC67599" w14:textId="77777777" w:rsidR="00C32514" w:rsidRDefault="00C32514"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8FD842E" w14:textId="77777777" w:rsidR="00033133" w:rsidRDefault="002E0256" w:rsidP="0002719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Ms Margaret Brophy, 14 Stanley Street, Nedlands</w:t>
      </w:r>
      <w:r>
        <w:rPr>
          <w:rFonts w:ascii="Arial" w:hAnsi="Arial" w:cs="Arial"/>
          <w:szCs w:val="24"/>
        </w:rPr>
        <w:tab/>
      </w:r>
    </w:p>
    <w:p w14:paraId="3A6840FB" w14:textId="249D46A4" w:rsidR="00027190" w:rsidRPr="00033133" w:rsidRDefault="00033133" w:rsidP="00027190">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033133">
        <w:rPr>
          <w:rFonts w:ascii="Arial" w:hAnsi="Arial" w:cs="Arial"/>
          <w:sz w:val="22"/>
          <w:szCs w:val="22"/>
        </w:rPr>
        <w:t xml:space="preserve">(Spoke in </w:t>
      </w:r>
      <w:r>
        <w:rPr>
          <w:rFonts w:ascii="Arial" w:hAnsi="Arial" w:cs="Arial"/>
          <w:sz w:val="22"/>
          <w:szCs w:val="22"/>
        </w:rPr>
        <w:t>relation</w:t>
      </w:r>
      <w:r w:rsidRPr="00033133">
        <w:rPr>
          <w:rFonts w:ascii="Arial" w:hAnsi="Arial" w:cs="Arial"/>
          <w:sz w:val="22"/>
          <w:szCs w:val="22"/>
        </w:rPr>
        <w:t xml:space="preserve"> to </w:t>
      </w:r>
      <w:r w:rsidR="00770252">
        <w:rPr>
          <w:rFonts w:ascii="Arial" w:hAnsi="Arial" w:cs="Arial"/>
          <w:sz w:val="22"/>
          <w:szCs w:val="22"/>
        </w:rPr>
        <w:t>Stanley</w:t>
      </w:r>
      <w:r w:rsidR="00FE7F31">
        <w:rPr>
          <w:rFonts w:ascii="Arial" w:hAnsi="Arial" w:cs="Arial"/>
          <w:sz w:val="22"/>
          <w:szCs w:val="22"/>
        </w:rPr>
        <w:t xml:space="preserve"> Street</w:t>
      </w:r>
      <w:r w:rsidRPr="00033133">
        <w:rPr>
          <w:rFonts w:ascii="Arial" w:hAnsi="Arial" w:cs="Arial"/>
          <w:sz w:val="22"/>
          <w:szCs w:val="22"/>
        </w:rPr>
        <w:t xml:space="preserve"> Access Options)</w:t>
      </w:r>
    </w:p>
    <w:p w14:paraId="17A4DC7F" w14:textId="44EB4CEE" w:rsidR="00915881" w:rsidRDefault="00915881" w:rsidP="0091588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248A30C" w14:textId="55C6CC3C" w:rsidR="00356961" w:rsidRDefault="00356961">
      <w:pPr>
        <w:rPr>
          <w:rFonts w:ascii="Arial" w:hAnsi="Arial" w:cs="Arial"/>
          <w:b/>
          <w:kern w:val="28"/>
          <w:szCs w:val="24"/>
        </w:rPr>
      </w:pPr>
    </w:p>
    <w:p w14:paraId="200BC029" w14:textId="3B3E5B7D"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4" w:name="_Toc59489931"/>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4"/>
    </w:p>
    <w:p w14:paraId="200BC02A" w14:textId="512E36EB" w:rsidR="00355804" w:rsidRPr="00F510A9" w:rsidRDefault="00915881" w:rsidP="00355804">
      <w:pPr>
        <w:tabs>
          <w:tab w:val="left" w:pos="720"/>
          <w:tab w:val="left" w:pos="1440"/>
          <w:tab w:val="left" w:pos="2410"/>
          <w:tab w:val="left" w:pos="2977"/>
          <w:tab w:val="right" w:pos="8335"/>
          <w:tab w:val="right" w:pos="8505"/>
        </w:tabs>
        <w:rPr>
          <w:rFonts w:ascii="Arial" w:hAnsi="Arial" w:cs="Arial"/>
        </w:rPr>
      </w:pPr>
      <w:r>
        <w:rPr>
          <w:rFonts w:ascii="Arial" w:hAnsi="Arial" w:cs="Arial"/>
          <w:noProof/>
        </w:rPr>
        <mc:AlternateContent>
          <mc:Choice Requires="wps">
            <w:drawing>
              <wp:anchor distT="0" distB="0" distL="114300" distR="114300" simplePos="0" relativeHeight="251658240" behindDoc="1" locked="0" layoutInCell="1" allowOverlap="1" wp14:anchorId="74FDC3BD" wp14:editId="0830023A">
                <wp:simplePos x="0" y="0"/>
                <wp:positionH relativeFrom="column">
                  <wp:posOffset>-28575</wp:posOffset>
                </wp:positionH>
                <wp:positionV relativeFrom="paragraph">
                  <wp:posOffset>165100</wp:posOffset>
                </wp:positionV>
                <wp:extent cx="5356860" cy="1082040"/>
                <wp:effectExtent l="0" t="0" r="0" b="3810"/>
                <wp:wrapNone/>
                <wp:docPr id="2" name="Rectangle 2" descr="P216#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89947A" id="Rectangle 2" o:spid="_x0000_s1026" alt="P216#y1" style="position:absolute;margin-left:-2.25pt;margin-top:13pt;width:421.8pt;height:85.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" fillcolor="#bfbfbf [2412]" stroked="f" strokeweight="2pt"/>
            </w:pict>
          </mc:Fallback>
        </mc:AlternateContent>
      </w:r>
    </w:p>
    <w:p w14:paraId="1C706BEB" w14:textId="02B444CA" w:rsidR="00B34598" w:rsidRPr="006D752D" w:rsidRDefault="00B34598" w:rsidP="00D803F3">
      <w:pPr>
        <w:jc w:val="both"/>
        <w:rPr>
          <w:rFonts w:ascii="Arial" w:hAnsi="Arial" w:cs="Arial"/>
          <w:szCs w:val="24"/>
        </w:rPr>
      </w:pPr>
      <w:r w:rsidRPr="006D752D">
        <w:rPr>
          <w:rFonts w:ascii="Arial" w:hAnsi="Arial" w:cs="Arial"/>
          <w:szCs w:val="24"/>
        </w:rPr>
        <w:t xml:space="preserve">Moved – Councillor </w:t>
      </w:r>
      <w:r w:rsidR="00E41920">
        <w:rPr>
          <w:rFonts w:ascii="Arial" w:hAnsi="Arial" w:cs="Arial"/>
          <w:szCs w:val="24"/>
        </w:rPr>
        <w:t>McManus</w:t>
      </w:r>
    </w:p>
    <w:p w14:paraId="1FE8DC48" w14:textId="37B5FEEC" w:rsidR="00B34598" w:rsidRPr="006D752D" w:rsidRDefault="00B34598" w:rsidP="00D803F3">
      <w:pPr>
        <w:jc w:val="both"/>
        <w:rPr>
          <w:rFonts w:ascii="Arial" w:hAnsi="Arial" w:cs="Arial"/>
          <w:szCs w:val="24"/>
        </w:rPr>
      </w:pPr>
      <w:r w:rsidRPr="006D752D">
        <w:rPr>
          <w:rFonts w:ascii="Arial" w:hAnsi="Arial" w:cs="Arial"/>
          <w:szCs w:val="24"/>
        </w:rPr>
        <w:t xml:space="preserve">Seconded – Councillor </w:t>
      </w:r>
      <w:r w:rsidR="00E41920">
        <w:rPr>
          <w:rFonts w:ascii="Arial" w:hAnsi="Arial" w:cs="Arial"/>
          <w:szCs w:val="24"/>
        </w:rPr>
        <w:t>Youngman</w:t>
      </w:r>
    </w:p>
    <w:p w14:paraId="43577BB1" w14:textId="77777777" w:rsidR="00B34598" w:rsidRPr="006D752D" w:rsidRDefault="00B34598" w:rsidP="00D803F3">
      <w:pPr>
        <w:jc w:val="both"/>
        <w:rPr>
          <w:rFonts w:ascii="Arial" w:hAnsi="Arial" w:cs="Arial"/>
          <w:szCs w:val="24"/>
        </w:rPr>
      </w:pPr>
    </w:p>
    <w:p w14:paraId="089AC6B9" w14:textId="57C5CE9B" w:rsidR="00B34598" w:rsidRPr="006D752D" w:rsidRDefault="00B34598" w:rsidP="00B34598">
      <w:pPr>
        <w:jc w:val="both"/>
        <w:rPr>
          <w:rFonts w:ascii="Arial" w:hAnsi="Arial" w:cs="Arial"/>
          <w:szCs w:val="24"/>
        </w:rPr>
      </w:pPr>
      <w:r w:rsidRPr="006D752D">
        <w:rPr>
          <w:rFonts w:ascii="Arial" w:hAnsi="Arial" w:cs="Arial"/>
          <w:b/>
          <w:szCs w:val="24"/>
        </w:rPr>
        <w:t>That</w:t>
      </w:r>
      <w:r>
        <w:rPr>
          <w:rFonts w:ascii="Arial" w:hAnsi="Arial" w:cs="Arial"/>
          <w:b/>
          <w:szCs w:val="24"/>
        </w:rPr>
        <w:t xml:space="preserve"> Mayor de Lacy be granted leave of absence from </w:t>
      </w:r>
      <w:r w:rsidR="005263B6">
        <w:rPr>
          <w:rFonts w:ascii="Arial" w:hAnsi="Arial" w:cs="Arial"/>
          <w:b/>
          <w:szCs w:val="24"/>
        </w:rPr>
        <w:t>25</w:t>
      </w:r>
      <w:r w:rsidR="005263B6" w:rsidRPr="005263B6">
        <w:rPr>
          <w:rFonts w:ascii="Arial" w:hAnsi="Arial" w:cs="Arial"/>
          <w:b/>
          <w:szCs w:val="24"/>
          <w:vertAlign w:val="superscript"/>
        </w:rPr>
        <w:t>th</w:t>
      </w:r>
      <w:r w:rsidR="005263B6">
        <w:rPr>
          <w:rFonts w:ascii="Arial" w:hAnsi="Arial" w:cs="Arial"/>
          <w:b/>
          <w:szCs w:val="24"/>
        </w:rPr>
        <w:t xml:space="preserve"> to 29</w:t>
      </w:r>
      <w:r w:rsidR="005263B6" w:rsidRPr="005263B6">
        <w:rPr>
          <w:rFonts w:ascii="Arial" w:hAnsi="Arial" w:cs="Arial"/>
          <w:b/>
          <w:szCs w:val="24"/>
          <w:vertAlign w:val="superscript"/>
        </w:rPr>
        <w:t>th</w:t>
      </w:r>
      <w:r w:rsidR="005263B6">
        <w:rPr>
          <w:rFonts w:ascii="Arial" w:hAnsi="Arial" w:cs="Arial"/>
          <w:b/>
          <w:szCs w:val="24"/>
        </w:rPr>
        <w:t xml:space="preserve"> January 2021.</w:t>
      </w:r>
    </w:p>
    <w:p w14:paraId="538D4C7D" w14:textId="46160646" w:rsidR="001A5E85" w:rsidRPr="004C193E" w:rsidRDefault="001A5E85" w:rsidP="00D803F3">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8DC79E2" w14:textId="237B7D94" w:rsidR="00B34598" w:rsidRPr="006D752D" w:rsidRDefault="00B34598" w:rsidP="00D803F3">
      <w:pPr>
        <w:jc w:val="right"/>
        <w:rPr>
          <w:rFonts w:ascii="Arial" w:hAnsi="Arial" w:cs="Arial"/>
          <w:b/>
          <w:szCs w:val="24"/>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59489932"/>
      <w:r w:rsidRPr="00355804">
        <w:rPr>
          <w:rFonts w:ascii="Arial" w:hAnsi="Arial" w:cs="Arial"/>
          <w:caps w:val="0"/>
          <w:sz w:val="24"/>
          <w:szCs w:val="24"/>
          <w:u w:val="none"/>
        </w:rPr>
        <w:t>Petitions</w:t>
      </w:r>
      <w:bookmarkEnd w:id="5"/>
    </w:p>
    <w:p w14:paraId="200BC02F" w14:textId="77777777" w:rsidR="00355804" w:rsidRPr="00F510A9" w:rsidRDefault="00355804" w:rsidP="00355804">
      <w:pPr>
        <w:ind w:left="720"/>
        <w:rPr>
          <w:rFonts w:ascii="Arial" w:hAnsi="Arial" w:cs="Arial"/>
        </w:rPr>
      </w:pPr>
    </w:p>
    <w:p w14:paraId="200BC030" w14:textId="1698940B"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76742BDB" w14:textId="61C363CC" w:rsidR="00766499" w:rsidRDefault="00766499"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1FD8710A" w14:textId="2DCB0575" w:rsidR="00766499" w:rsidRPr="00F510A9" w:rsidRDefault="00766499"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Nil.</w:t>
      </w:r>
    </w:p>
    <w:p w14:paraId="200BC031" w14:textId="77777777" w:rsidR="00683A50" w:rsidRDefault="00683A50"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3"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59489933"/>
      <w:r w:rsidRPr="00180419">
        <w:rPr>
          <w:rFonts w:ascii="Arial" w:hAnsi="Arial" w:cs="Arial"/>
          <w:caps w:val="0"/>
          <w:sz w:val="24"/>
          <w:szCs w:val="24"/>
          <w:u w:val="none"/>
        </w:rPr>
        <w:t>Disclosures of Financial Interest</w:t>
      </w:r>
      <w:bookmarkEnd w:id="6"/>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1CA216B5"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remind</w:t>
      </w:r>
      <w:r w:rsidR="00766499">
        <w:rPr>
          <w:rFonts w:ascii="Arial" w:hAnsi="Arial" w:cs="Arial"/>
          <w:szCs w:val="24"/>
        </w:rPr>
        <w:t>ed</w:t>
      </w:r>
      <w:r w:rsidRPr="00180419">
        <w:rPr>
          <w:rFonts w:ascii="Arial" w:hAnsi="Arial" w:cs="Arial"/>
          <w:szCs w:val="24"/>
        </w:rPr>
        <w:t xml:space="preserve">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77777777" w:rsidR="00D05D60" w:rsidRPr="00180419" w:rsidRDefault="00D05D60" w:rsidP="006053A2">
      <w:pPr>
        <w:pStyle w:val="BodyTextIndent"/>
        <w:tabs>
          <w:tab w:val="clear" w:pos="720"/>
        </w:tabs>
        <w:ind w:left="0"/>
        <w:rPr>
          <w:rFonts w:ascii="Arial" w:hAnsi="Arial" w:cs="Arial"/>
          <w:szCs w:val="24"/>
        </w:rPr>
      </w:pPr>
    </w:p>
    <w:p w14:paraId="50FB71CB" w14:textId="77777777" w:rsidR="00766499" w:rsidRPr="009A127C" w:rsidRDefault="00766499" w:rsidP="00D803F3">
      <w:pPr>
        <w:pStyle w:val="BodyTextIndent"/>
        <w:tabs>
          <w:tab w:val="clear" w:pos="720"/>
        </w:tabs>
        <w:ind w:left="0"/>
        <w:rPr>
          <w:rFonts w:ascii="Arial" w:hAnsi="Arial" w:cs="Arial"/>
          <w:szCs w:val="24"/>
        </w:rPr>
      </w:pPr>
      <w:r w:rsidRPr="009A127C">
        <w:rPr>
          <w:rFonts w:ascii="Arial" w:hAnsi="Arial" w:cs="Arial"/>
          <w:szCs w:val="24"/>
        </w:rPr>
        <w:t>There were no disclosures of financial interest.</w:t>
      </w:r>
    </w:p>
    <w:p w14:paraId="200BC039" w14:textId="6031C1AA" w:rsidR="00562866" w:rsidRDefault="00562866" w:rsidP="006053A2">
      <w:pPr>
        <w:pStyle w:val="BodyTextIndent"/>
        <w:tabs>
          <w:tab w:val="clear" w:pos="720"/>
        </w:tabs>
        <w:ind w:left="0"/>
        <w:rPr>
          <w:rFonts w:ascii="Arial" w:hAnsi="Arial" w:cs="Arial"/>
          <w:sz w:val="22"/>
          <w:szCs w:val="24"/>
        </w:rPr>
      </w:pPr>
    </w:p>
    <w:p w14:paraId="200BC03A" w14:textId="77777777" w:rsidR="00D80CEC" w:rsidRDefault="00D80CEC" w:rsidP="00765E9D">
      <w:pPr>
        <w:pStyle w:val="BodyTextIndent"/>
        <w:rPr>
          <w:rFonts w:ascii="Arial" w:hAnsi="Arial" w:cs="Arial"/>
          <w:sz w:val="22"/>
          <w:szCs w:val="24"/>
        </w:rPr>
      </w:pPr>
    </w:p>
    <w:p w14:paraId="200BC03C"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7" w:name="_Toc59489934"/>
      <w:r w:rsidR="00562866" w:rsidRPr="00180419">
        <w:rPr>
          <w:rFonts w:ascii="Arial" w:hAnsi="Arial" w:cs="Arial"/>
          <w:caps w:val="0"/>
          <w:sz w:val="24"/>
          <w:szCs w:val="24"/>
          <w:u w:val="none"/>
        </w:rPr>
        <w:lastRenderedPageBreak/>
        <w:t>Disclosures of Interests Affecting Impartiality</w:t>
      </w:r>
      <w:bookmarkEnd w:id="7"/>
    </w:p>
    <w:p w14:paraId="200BC03D" w14:textId="77777777" w:rsidR="00D05D60" w:rsidRPr="00562866" w:rsidRDefault="00D05D60" w:rsidP="00765E9D">
      <w:pPr>
        <w:pStyle w:val="BodyTextIndent"/>
        <w:rPr>
          <w:rFonts w:ascii="Arial" w:hAnsi="Arial" w:cs="Arial"/>
          <w:szCs w:val="24"/>
        </w:rPr>
      </w:pPr>
    </w:p>
    <w:p w14:paraId="08AF5EDA" w14:textId="0CF2D15E" w:rsidR="00EF41E4" w:rsidRDefault="00EF41E4" w:rsidP="00EF41E4">
      <w:pPr>
        <w:pStyle w:val="BodyTextIndent"/>
        <w:tabs>
          <w:tab w:val="clear" w:pos="720"/>
        </w:tabs>
        <w:ind w:left="0"/>
        <w:rPr>
          <w:rFonts w:ascii="Arial" w:hAnsi="Arial" w:cs="Arial"/>
          <w:szCs w:val="24"/>
        </w:rPr>
      </w:pPr>
      <w:r w:rsidRPr="00562866">
        <w:rPr>
          <w:rFonts w:ascii="Arial" w:hAnsi="Arial" w:cs="Arial"/>
          <w:szCs w:val="24"/>
        </w:rPr>
        <w:t>The Presiding Member remind</w:t>
      </w:r>
      <w:r w:rsidR="00766499">
        <w:rPr>
          <w:rFonts w:ascii="Arial" w:hAnsi="Arial" w:cs="Arial"/>
          <w:szCs w:val="24"/>
        </w:rPr>
        <w:t>ed</w:t>
      </w:r>
      <w:r w:rsidRPr="00562866">
        <w:rPr>
          <w:rFonts w:ascii="Arial" w:hAnsi="Arial" w:cs="Arial"/>
          <w:szCs w:val="24"/>
        </w:rPr>
        <w:t xml:space="preserve"> Councillors</w:t>
      </w:r>
      <w:r>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4AD697C7" w14:textId="77777777" w:rsidR="00EF41E4" w:rsidRPr="00562866" w:rsidRDefault="00EF41E4" w:rsidP="00EF41E4">
      <w:pPr>
        <w:pStyle w:val="BodyTextIndent"/>
        <w:tabs>
          <w:tab w:val="clear" w:pos="720"/>
        </w:tabs>
        <w:ind w:left="0"/>
        <w:rPr>
          <w:rFonts w:ascii="Arial" w:hAnsi="Arial" w:cs="Arial"/>
          <w:szCs w:val="24"/>
        </w:rPr>
      </w:pPr>
    </w:p>
    <w:p w14:paraId="202B1AB3" w14:textId="43C90639" w:rsidR="00766499" w:rsidRPr="009A127C" w:rsidRDefault="00766499" w:rsidP="00766499">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8" w:name="_Toc59489935"/>
      <w:r w:rsidRPr="009A127C">
        <w:rPr>
          <w:rFonts w:ascii="Arial" w:hAnsi="Arial" w:cs="Arial"/>
          <w:sz w:val="24"/>
          <w:szCs w:val="24"/>
          <w:u w:val="none"/>
        </w:rPr>
        <w:t xml:space="preserve">Councillor </w:t>
      </w:r>
      <w:r w:rsidR="00DC3DED">
        <w:rPr>
          <w:rFonts w:ascii="Arial" w:hAnsi="Arial" w:cs="Arial"/>
          <w:sz w:val="24"/>
          <w:szCs w:val="24"/>
          <w:u w:val="none"/>
        </w:rPr>
        <w:t>Smyth</w:t>
      </w:r>
      <w:r w:rsidRPr="009A127C">
        <w:rPr>
          <w:rFonts w:ascii="Arial" w:hAnsi="Arial" w:cs="Arial"/>
          <w:sz w:val="24"/>
          <w:szCs w:val="24"/>
          <w:u w:val="none"/>
        </w:rPr>
        <w:t xml:space="preserve"> – </w:t>
      </w:r>
      <w:r w:rsidR="000B589F" w:rsidRPr="000B589F">
        <w:rPr>
          <w:rFonts w:ascii="Arial" w:hAnsi="Arial" w:cs="Arial"/>
          <w:sz w:val="24"/>
          <w:szCs w:val="24"/>
          <w:u w:val="none"/>
        </w:rPr>
        <w:t>13.19 – Responsible Authority Report – 18-20 Webster Street, Nedlands – 10 Grouped Dwellings (Three Storey)</w:t>
      </w:r>
      <w:bookmarkEnd w:id="8"/>
    </w:p>
    <w:p w14:paraId="30AC1919" w14:textId="77777777" w:rsidR="00766499" w:rsidRPr="009A127C" w:rsidRDefault="00766499" w:rsidP="00F407FC">
      <w:pPr>
        <w:pStyle w:val="BodyTextIndent"/>
        <w:tabs>
          <w:tab w:val="clear" w:pos="720"/>
        </w:tabs>
        <w:ind w:left="0"/>
        <w:rPr>
          <w:rFonts w:ascii="Arial" w:hAnsi="Arial" w:cs="Arial"/>
          <w:szCs w:val="24"/>
        </w:rPr>
      </w:pPr>
    </w:p>
    <w:p w14:paraId="655CE717" w14:textId="2F84FAE5" w:rsidR="00EE3228" w:rsidRPr="009A127C" w:rsidRDefault="00534446" w:rsidP="00EE322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an impartiality interest in Item </w:t>
      </w:r>
      <w:r>
        <w:rPr>
          <w:rFonts w:ascii="Arial" w:hAnsi="Arial" w:cs="Arial"/>
          <w:szCs w:val="24"/>
        </w:rPr>
        <w:t xml:space="preserve">13.19 </w:t>
      </w:r>
      <w:r w:rsidRPr="00466AAB">
        <w:rPr>
          <w:rFonts w:ascii="Arial" w:hAnsi="Arial" w:cs="Arial"/>
          <w:szCs w:val="24"/>
        </w:rPr>
        <w:t xml:space="preserve">- </w:t>
      </w:r>
      <w:r w:rsidRPr="00B15F8F">
        <w:rPr>
          <w:rFonts w:ascii="Arial" w:hAnsi="Arial" w:cs="Arial"/>
          <w:szCs w:val="24"/>
        </w:rPr>
        <w:t>Responsible Authority Report – 18-20 Webster Street, Nedlands – 10 Grouped Dwellings (Three Storey)</w:t>
      </w:r>
      <w:r w:rsidRPr="00466AAB">
        <w:rPr>
          <w:rFonts w:ascii="Arial" w:hAnsi="Arial" w:cs="Arial"/>
          <w:szCs w:val="24"/>
        </w:rPr>
        <w:t xml:space="preserve">.  Councillor </w:t>
      </w:r>
      <w:r>
        <w:rPr>
          <w:rFonts w:ascii="Arial" w:hAnsi="Arial" w:cs="Arial"/>
          <w:szCs w:val="24"/>
        </w:rPr>
        <w:t>Smyth</w:t>
      </w:r>
      <w:r w:rsidRPr="00466AAB">
        <w:rPr>
          <w:rFonts w:ascii="Arial" w:hAnsi="Arial" w:cs="Arial"/>
          <w:szCs w:val="24"/>
        </w:rPr>
        <w:t xml:space="preserve"> disclosed </w:t>
      </w:r>
      <w:r w:rsidRPr="00B15F8F">
        <w:rPr>
          <w:rFonts w:ascii="Arial" w:hAnsi="Arial" w:cs="Arial"/>
          <w:szCs w:val="24"/>
        </w:rPr>
        <w:t xml:space="preserve">that </w:t>
      </w:r>
      <w:r w:rsidR="001B73F8">
        <w:rPr>
          <w:rFonts w:ascii="Arial" w:hAnsi="Arial" w:cs="Arial"/>
          <w:szCs w:val="24"/>
        </w:rPr>
        <w:t>she</w:t>
      </w:r>
      <w:r w:rsidRPr="00B15F8F">
        <w:rPr>
          <w:rFonts w:ascii="Arial" w:hAnsi="Arial" w:cs="Arial"/>
          <w:szCs w:val="24"/>
        </w:rPr>
        <w:t xml:space="preserve"> a Ministerial appointee and paid member of the MINJDAP that will be considering this item at a meeting scheduled for 17</w:t>
      </w:r>
      <w:r w:rsidRPr="001B73F8">
        <w:rPr>
          <w:rFonts w:ascii="Arial" w:hAnsi="Arial" w:cs="Arial"/>
          <w:szCs w:val="24"/>
          <w:vertAlign w:val="superscript"/>
        </w:rPr>
        <w:t>th</w:t>
      </w:r>
      <w:r w:rsidR="001B73F8">
        <w:rPr>
          <w:rFonts w:ascii="Arial" w:hAnsi="Arial" w:cs="Arial"/>
          <w:szCs w:val="24"/>
        </w:rPr>
        <w:t xml:space="preserve"> </w:t>
      </w:r>
      <w:r w:rsidRPr="00B15F8F">
        <w:rPr>
          <w:rFonts w:ascii="Arial" w:hAnsi="Arial" w:cs="Arial"/>
          <w:szCs w:val="24"/>
        </w:rPr>
        <w:t xml:space="preserve">December 2020.  </w:t>
      </w:r>
      <w:proofErr w:type="gramStart"/>
      <w:r w:rsidRPr="00B15F8F">
        <w:rPr>
          <w:rFonts w:ascii="Arial" w:hAnsi="Arial" w:cs="Arial"/>
          <w:szCs w:val="24"/>
        </w:rPr>
        <w:t>As a consequence</w:t>
      </w:r>
      <w:proofErr w:type="gramEnd"/>
      <w:r w:rsidRPr="00B15F8F">
        <w:rPr>
          <w:rFonts w:ascii="Arial" w:hAnsi="Arial" w:cs="Arial"/>
          <w:szCs w:val="24"/>
        </w:rPr>
        <w:t xml:space="preserve">, there may be a perception that </w:t>
      </w:r>
      <w:r w:rsidR="001B73F8">
        <w:rPr>
          <w:rFonts w:ascii="Arial" w:hAnsi="Arial" w:cs="Arial"/>
          <w:szCs w:val="24"/>
        </w:rPr>
        <w:t>her</w:t>
      </w:r>
      <w:r w:rsidRPr="00B15F8F">
        <w:rPr>
          <w:rFonts w:ascii="Arial" w:hAnsi="Arial" w:cs="Arial"/>
          <w:szCs w:val="24"/>
        </w:rPr>
        <w:t xml:space="preserve"> impartiality on the matter may be affected.  In accordance with recent legal advice from </w:t>
      </w:r>
      <w:proofErr w:type="spellStart"/>
      <w:r w:rsidRPr="00B15F8F">
        <w:rPr>
          <w:rFonts w:ascii="Arial" w:hAnsi="Arial" w:cs="Arial"/>
          <w:szCs w:val="24"/>
        </w:rPr>
        <w:t>McLeods</w:t>
      </w:r>
      <w:proofErr w:type="spellEnd"/>
      <w:r w:rsidRPr="00B15F8F">
        <w:rPr>
          <w:rFonts w:ascii="Arial" w:hAnsi="Arial" w:cs="Arial"/>
          <w:szCs w:val="24"/>
        </w:rPr>
        <w:t xml:space="preserve"> released to the local government sector in relation to a recent Supreme Court ruling, </w:t>
      </w:r>
      <w:r w:rsidR="00EE3228" w:rsidRPr="009A127C">
        <w:rPr>
          <w:rFonts w:ascii="Arial" w:hAnsi="Arial" w:cs="Arial"/>
          <w:szCs w:val="24"/>
        </w:rPr>
        <w:t xml:space="preserve">Councillor </w:t>
      </w:r>
      <w:r w:rsidR="00EE3228">
        <w:rPr>
          <w:rFonts w:ascii="Arial" w:hAnsi="Arial" w:cs="Arial"/>
          <w:szCs w:val="24"/>
        </w:rPr>
        <w:t xml:space="preserve">Smyth </w:t>
      </w:r>
      <w:r w:rsidR="00EE3228" w:rsidRPr="009A127C">
        <w:rPr>
          <w:rFonts w:ascii="Arial" w:hAnsi="Arial" w:cs="Arial"/>
          <w:szCs w:val="24"/>
        </w:rPr>
        <w:t>declared that she would leave the room during discussion on this item.</w:t>
      </w:r>
    </w:p>
    <w:p w14:paraId="34894565" w14:textId="77777777" w:rsidR="00534446" w:rsidRPr="00B15F8F" w:rsidRDefault="00534446" w:rsidP="00534446">
      <w:pPr>
        <w:pStyle w:val="BodyTextIndent"/>
        <w:ind w:left="0"/>
        <w:rPr>
          <w:rFonts w:ascii="Arial" w:hAnsi="Arial" w:cs="Arial"/>
          <w:szCs w:val="24"/>
        </w:rPr>
      </w:pPr>
    </w:p>
    <w:p w14:paraId="3D66944F" w14:textId="77777777" w:rsidR="00534446" w:rsidRPr="00466AAB" w:rsidRDefault="00534446" w:rsidP="00534446">
      <w:pPr>
        <w:pStyle w:val="BodyTextIndent"/>
        <w:tabs>
          <w:tab w:val="clear" w:pos="720"/>
        </w:tabs>
        <w:ind w:left="0"/>
        <w:rPr>
          <w:rFonts w:ascii="Arial" w:hAnsi="Arial" w:cs="Arial"/>
          <w:szCs w:val="24"/>
        </w:rPr>
      </w:pPr>
      <w:r w:rsidRPr="00B15F8F">
        <w:rPr>
          <w:rFonts w:ascii="Arial" w:hAnsi="Arial" w:cs="Arial"/>
          <w:szCs w:val="24"/>
        </w:rPr>
        <w:t>Please Note that although not participating in the debate I intend to listen to Public Questions and Addresses as I believe this is a neutral position and does not predispose a bias for the JDAP.</w:t>
      </w:r>
    </w:p>
    <w:p w14:paraId="4FF7E9E4" w14:textId="1138019F" w:rsidR="00EF41E4" w:rsidRDefault="00EF41E4" w:rsidP="00EF41E4">
      <w:pPr>
        <w:pStyle w:val="BodyTextIndent"/>
        <w:tabs>
          <w:tab w:val="clear" w:pos="720"/>
        </w:tabs>
        <w:ind w:left="0"/>
        <w:rPr>
          <w:rFonts w:ascii="Arial" w:hAnsi="Arial" w:cs="Arial"/>
          <w:sz w:val="22"/>
          <w:szCs w:val="24"/>
        </w:rPr>
      </w:pPr>
    </w:p>
    <w:p w14:paraId="2CA2EC25" w14:textId="014A0C31" w:rsidR="00534446" w:rsidRDefault="00534446" w:rsidP="00EF41E4">
      <w:pPr>
        <w:pStyle w:val="BodyTextIndent"/>
        <w:tabs>
          <w:tab w:val="clear" w:pos="720"/>
        </w:tabs>
        <w:ind w:left="0"/>
        <w:rPr>
          <w:rFonts w:ascii="Arial" w:hAnsi="Arial" w:cs="Arial"/>
          <w:sz w:val="22"/>
          <w:szCs w:val="24"/>
        </w:rPr>
      </w:pPr>
    </w:p>
    <w:p w14:paraId="147393ED" w14:textId="13BE3E20" w:rsidR="00534446" w:rsidRPr="00534446" w:rsidRDefault="00534446" w:rsidP="00534446">
      <w:pPr>
        <w:pStyle w:val="ListParagraph"/>
        <w:numPr>
          <w:ilvl w:val="1"/>
          <w:numId w:val="1"/>
        </w:numPr>
        <w:tabs>
          <w:tab w:val="clear" w:pos="720"/>
        </w:tabs>
        <w:ind w:left="0" w:hanging="851"/>
        <w:rPr>
          <w:rFonts w:ascii="Arial" w:hAnsi="Arial" w:cs="Arial"/>
          <w:b/>
          <w:kern w:val="28"/>
          <w:szCs w:val="24"/>
        </w:rPr>
      </w:pPr>
      <w:r w:rsidRPr="00534446">
        <w:rPr>
          <w:rFonts w:ascii="Arial" w:hAnsi="Arial" w:cs="Arial"/>
          <w:b/>
          <w:bCs/>
          <w:szCs w:val="24"/>
        </w:rPr>
        <w:t>Councillor Bennett –</w:t>
      </w:r>
      <w:r w:rsidRPr="00534446">
        <w:rPr>
          <w:rFonts w:ascii="Arial" w:hAnsi="Arial" w:cs="Arial"/>
          <w:szCs w:val="24"/>
        </w:rPr>
        <w:t xml:space="preserve"> </w:t>
      </w:r>
      <w:r w:rsidRPr="00534446">
        <w:rPr>
          <w:rFonts w:ascii="Arial" w:hAnsi="Arial" w:cs="Arial"/>
          <w:b/>
          <w:kern w:val="28"/>
          <w:szCs w:val="24"/>
        </w:rPr>
        <w:t>13.19 – Responsible Authority Report – 18-20 Webster Street, Nedlands – 10 Grouped Dwellings (Three Storey)</w:t>
      </w:r>
    </w:p>
    <w:p w14:paraId="30FE9D9A" w14:textId="77777777" w:rsidR="00534446" w:rsidRPr="009A127C" w:rsidRDefault="00534446" w:rsidP="00F407FC">
      <w:pPr>
        <w:pStyle w:val="BodyTextIndent"/>
        <w:tabs>
          <w:tab w:val="clear" w:pos="720"/>
        </w:tabs>
        <w:ind w:left="0"/>
        <w:rPr>
          <w:rFonts w:ascii="Arial" w:hAnsi="Arial" w:cs="Arial"/>
          <w:szCs w:val="24"/>
        </w:rPr>
      </w:pPr>
    </w:p>
    <w:p w14:paraId="5C909987" w14:textId="2E3B66C7" w:rsidR="00886CFB" w:rsidRDefault="00534446" w:rsidP="00886CFB">
      <w:pPr>
        <w:pStyle w:val="BodyTextIndent"/>
        <w:ind w:left="0"/>
        <w:rPr>
          <w:rFonts w:ascii="Arial" w:hAnsi="Arial" w:cs="Arial"/>
          <w:szCs w:val="24"/>
        </w:rPr>
      </w:pPr>
      <w:r w:rsidRPr="00466AAB">
        <w:rPr>
          <w:rFonts w:ascii="Arial" w:hAnsi="Arial" w:cs="Arial"/>
          <w:szCs w:val="24"/>
        </w:rPr>
        <w:t xml:space="preserve">Councillor </w:t>
      </w:r>
      <w:r>
        <w:rPr>
          <w:rFonts w:ascii="Arial" w:hAnsi="Arial" w:cs="Arial"/>
          <w:szCs w:val="24"/>
        </w:rPr>
        <w:t>Bennett</w:t>
      </w:r>
      <w:r w:rsidRPr="00466AAB">
        <w:rPr>
          <w:rFonts w:ascii="Arial" w:hAnsi="Arial" w:cs="Arial"/>
          <w:szCs w:val="24"/>
        </w:rPr>
        <w:t xml:space="preserve"> disclosed </w:t>
      </w:r>
      <w:r w:rsidR="00886CFB" w:rsidRPr="00466AAB">
        <w:rPr>
          <w:rFonts w:ascii="Arial" w:hAnsi="Arial" w:cs="Arial"/>
          <w:szCs w:val="24"/>
        </w:rPr>
        <w:t xml:space="preserve">an impartiality interest in Item </w:t>
      </w:r>
      <w:r w:rsidR="00886CFB">
        <w:rPr>
          <w:rFonts w:ascii="Arial" w:hAnsi="Arial" w:cs="Arial"/>
          <w:szCs w:val="24"/>
        </w:rPr>
        <w:t xml:space="preserve">13.19 </w:t>
      </w:r>
      <w:r w:rsidR="00886CFB" w:rsidRPr="00466AAB">
        <w:rPr>
          <w:rFonts w:ascii="Arial" w:hAnsi="Arial" w:cs="Arial"/>
          <w:szCs w:val="24"/>
        </w:rPr>
        <w:t xml:space="preserve">- </w:t>
      </w:r>
      <w:r w:rsidR="00886CFB" w:rsidRPr="00B15F8F">
        <w:rPr>
          <w:rFonts w:ascii="Arial" w:hAnsi="Arial" w:cs="Arial"/>
          <w:szCs w:val="24"/>
        </w:rPr>
        <w:t>Responsible Authority Report – 18-20 Webster Street, Nedlands – 10 Grouped Dwellings (Three Storey)</w:t>
      </w:r>
      <w:r w:rsidR="00886CFB" w:rsidRPr="00466AAB">
        <w:rPr>
          <w:rFonts w:ascii="Arial" w:hAnsi="Arial" w:cs="Arial"/>
          <w:szCs w:val="24"/>
        </w:rPr>
        <w:t xml:space="preserve">.  Councillor </w:t>
      </w:r>
      <w:r w:rsidR="00886CFB">
        <w:rPr>
          <w:rFonts w:ascii="Arial" w:hAnsi="Arial" w:cs="Arial"/>
          <w:szCs w:val="24"/>
        </w:rPr>
        <w:t xml:space="preserve">Bennett </w:t>
      </w:r>
      <w:r w:rsidR="00886CFB" w:rsidRPr="00466AAB">
        <w:rPr>
          <w:rFonts w:ascii="Arial" w:hAnsi="Arial" w:cs="Arial"/>
          <w:szCs w:val="24"/>
        </w:rPr>
        <w:t xml:space="preserve">disclosed </w:t>
      </w:r>
      <w:r w:rsidR="00886CFB" w:rsidRPr="00B15F8F">
        <w:rPr>
          <w:rFonts w:ascii="Arial" w:hAnsi="Arial" w:cs="Arial"/>
          <w:szCs w:val="24"/>
        </w:rPr>
        <w:t xml:space="preserve">that </w:t>
      </w:r>
      <w:r w:rsidR="00E51420">
        <w:rPr>
          <w:rFonts w:ascii="Arial" w:hAnsi="Arial" w:cs="Arial"/>
          <w:szCs w:val="24"/>
        </w:rPr>
        <w:t>he is</w:t>
      </w:r>
      <w:r w:rsidR="00886CFB" w:rsidRPr="00B15F8F">
        <w:rPr>
          <w:rFonts w:ascii="Arial" w:hAnsi="Arial" w:cs="Arial"/>
          <w:szCs w:val="24"/>
        </w:rPr>
        <w:t xml:space="preserve"> a Ministerial appointee and paid member of the MINJDAP that will be considering this item at a meeting scheduled for 17</w:t>
      </w:r>
      <w:r w:rsidR="00886CFB" w:rsidRPr="00E51420">
        <w:rPr>
          <w:rFonts w:ascii="Arial" w:hAnsi="Arial" w:cs="Arial"/>
          <w:szCs w:val="24"/>
          <w:vertAlign w:val="superscript"/>
        </w:rPr>
        <w:t>th</w:t>
      </w:r>
      <w:r w:rsidR="00E51420">
        <w:rPr>
          <w:rFonts w:ascii="Arial" w:hAnsi="Arial" w:cs="Arial"/>
          <w:szCs w:val="24"/>
          <w:vertAlign w:val="superscript"/>
        </w:rPr>
        <w:t xml:space="preserve"> </w:t>
      </w:r>
      <w:r w:rsidR="00886CFB" w:rsidRPr="00B15F8F">
        <w:rPr>
          <w:rFonts w:ascii="Arial" w:hAnsi="Arial" w:cs="Arial"/>
          <w:szCs w:val="24"/>
        </w:rPr>
        <w:t xml:space="preserve">December 2020.  </w:t>
      </w:r>
      <w:proofErr w:type="gramStart"/>
      <w:r w:rsidR="00886CFB" w:rsidRPr="00B15F8F">
        <w:rPr>
          <w:rFonts w:ascii="Arial" w:hAnsi="Arial" w:cs="Arial"/>
          <w:szCs w:val="24"/>
        </w:rPr>
        <w:t>As a consequence</w:t>
      </w:r>
      <w:proofErr w:type="gramEnd"/>
      <w:r w:rsidR="00886CFB" w:rsidRPr="00B15F8F">
        <w:rPr>
          <w:rFonts w:ascii="Arial" w:hAnsi="Arial" w:cs="Arial"/>
          <w:szCs w:val="24"/>
        </w:rPr>
        <w:t xml:space="preserve">, there may be a perception that </w:t>
      </w:r>
      <w:r w:rsidR="00E51420">
        <w:rPr>
          <w:rFonts w:ascii="Arial" w:hAnsi="Arial" w:cs="Arial"/>
          <w:szCs w:val="24"/>
        </w:rPr>
        <w:t>his</w:t>
      </w:r>
      <w:r w:rsidR="00886CFB" w:rsidRPr="00B15F8F">
        <w:rPr>
          <w:rFonts w:ascii="Arial" w:hAnsi="Arial" w:cs="Arial"/>
          <w:szCs w:val="24"/>
        </w:rPr>
        <w:t xml:space="preserve"> impartiality on the matter may be affected.  In accordance with recent legal advice from </w:t>
      </w:r>
      <w:proofErr w:type="spellStart"/>
      <w:r w:rsidR="00886CFB" w:rsidRPr="00B15F8F">
        <w:rPr>
          <w:rFonts w:ascii="Arial" w:hAnsi="Arial" w:cs="Arial"/>
          <w:szCs w:val="24"/>
        </w:rPr>
        <w:t>McLeods</w:t>
      </w:r>
      <w:proofErr w:type="spellEnd"/>
      <w:r w:rsidR="00886CFB" w:rsidRPr="00B15F8F">
        <w:rPr>
          <w:rFonts w:ascii="Arial" w:hAnsi="Arial" w:cs="Arial"/>
          <w:szCs w:val="24"/>
        </w:rPr>
        <w:t xml:space="preserve"> released to the local government sector in relation to a recent Supreme Court ruling, </w:t>
      </w:r>
      <w:r w:rsidR="00553A5C" w:rsidRPr="009A127C">
        <w:rPr>
          <w:rFonts w:ascii="Arial" w:hAnsi="Arial" w:cs="Arial"/>
          <w:szCs w:val="24"/>
        </w:rPr>
        <w:t xml:space="preserve">Councillor </w:t>
      </w:r>
      <w:r w:rsidR="00553A5C">
        <w:rPr>
          <w:rFonts w:ascii="Arial" w:hAnsi="Arial" w:cs="Arial"/>
          <w:szCs w:val="24"/>
        </w:rPr>
        <w:t xml:space="preserve">Bennett </w:t>
      </w:r>
      <w:r w:rsidR="00553A5C" w:rsidRPr="009A127C">
        <w:rPr>
          <w:rFonts w:ascii="Arial" w:hAnsi="Arial" w:cs="Arial"/>
          <w:szCs w:val="24"/>
        </w:rPr>
        <w:t>declared that he would leave the room during discussion on this item.</w:t>
      </w:r>
    </w:p>
    <w:p w14:paraId="325EB340" w14:textId="77777777" w:rsidR="00886CFB" w:rsidRPr="00B15F8F" w:rsidRDefault="00886CFB" w:rsidP="00886CFB">
      <w:pPr>
        <w:pStyle w:val="BodyTextIndent"/>
        <w:ind w:left="0"/>
        <w:rPr>
          <w:rFonts w:ascii="Arial" w:hAnsi="Arial" w:cs="Arial"/>
          <w:szCs w:val="24"/>
        </w:rPr>
      </w:pPr>
    </w:p>
    <w:p w14:paraId="760F649B" w14:textId="77777777" w:rsidR="00886CFB" w:rsidRPr="00466AAB" w:rsidRDefault="00886CFB" w:rsidP="00886CFB">
      <w:pPr>
        <w:pStyle w:val="BodyTextIndent"/>
        <w:tabs>
          <w:tab w:val="clear" w:pos="720"/>
        </w:tabs>
        <w:ind w:left="0"/>
        <w:rPr>
          <w:rFonts w:ascii="Arial" w:hAnsi="Arial" w:cs="Arial"/>
          <w:szCs w:val="24"/>
        </w:rPr>
      </w:pPr>
      <w:r w:rsidRPr="00B15F8F">
        <w:rPr>
          <w:rFonts w:ascii="Arial" w:hAnsi="Arial" w:cs="Arial"/>
          <w:szCs w:val="24"/>
        </w:rPr>
        <w:t>Please Note that although not participating in the debate I intend to listen to Public Questions and Addresses as I believe this is a neutral position and does not predispose a bias for the JDAP.</w:t>
      </w:r>
    </w:p>
    <w:p w14:paraId="5DEB34B6" w14:textId="47937DA7" w:rsidR="00534446" w:rsidRDefault="00534446" w:rsidP="00F407FC">
      <w:pPr>
        <w:pStyle w:val="BodyTextIndent"/>
        <w:tabs>
          <w:tab w:val="clear" w:pos="720"/>
        </w:tabs>
        <w:ind w:left="0"/>
        <w:rPr>
          <w:rFonts w:ascii="Arial" w:hAnsi="Arial" w:cs="Arial"/>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 w:name="_Toc59489936"/>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9"/>
    </w:p>
    <w:p w14:paraId="200BC04A" w14:textId="4C2B86E9" w:rsidR="00D05D60" w:rsidRDefault="00D05D60" w:rsidP="00D1695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3E783CB9" w14:textId="5E270487" w:rsidR="00D16951" w:rsidRPr="009A127C" w:rsidRDefault="00D16951" w:rsidP="00D1695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0" w:name="_Toc59489937"/>
      <w:r w:rsidRPr="009A127C">
        <w:rPr>
          <w:rFonts w:ascii="Arial" w:hAnsi="Arial" w:cs="Arial"/>
          <w:sz w:val="24"/>
          <w:szCs w:val="24"/>
          <w:u w:val="none"/>
        </w:rPr>
        <w:t xml:space="preserve">Councillor </w:t>
      </w:r>
      <w:r>
        <w:rPr>
          <w:rFonts w:ascii="Arial" w:hAnsi="Arial" w:cs="Arial"/>
          <w:sz w:val="24"/>
          <w:szCs w:val="24"/>
          <w:u w:val="none"/>
        </w:rPr>
        <w:t>Coghlan</w:t>
      </w:r>
      <w:bookmarkEnd w:id="10"/>
      <w:r w:rsidRPr="009A127C">
        <w:rPr>
          <w:rFonts w:ascii="Arial" w:hAnsi="Arial" w:cs="Arial"/>
          <w:sz w:val="24"/>
          <w:szCs w:val="24"/>
          <w:u w:val="none"/>
        </w:rPr>
        <w:t xml:space="preserve"> </w:t>
      </w:r>
    </w:p>
    <w:p w14:paraId="25BE5F46" w14:textId="77777777" w:rsidR="00D16951" w:rsidRPr="009A127C" w:rsidRDefault="00D16951" w:rsidP="00F407FC">
      <w:pPr>
        <w:pStyle w:val="BodyTextIndent"/>
        <w:tabs>
          <w:tab w:val="clear" w:pos="720"/>
        </w:tabs>
        <w:ind w:left="0"/>
        <w:rPr>
          <w:rFonts w:ascii="Arial" w:hAnsi="Arial" w:cs="Arial"/>
          <w:szCs w:val="24"/>
        </w:rPr>
      </w:pPr>
    </w:p>
    <w:p w14:paraId="200BC04B" w14:textId="3E974B0E" w:rsidR="00D05D60" w:rsidRDefault="00886CFB"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 Coghlan </w:t>
      </w:r>
      <w:r w:rsidR="00354118">
        <w:rPr>
          <w:rFonts w:ascii="Arial" w:hAnsi="Arial" w:cs="Arial"/>
          <w:szCs w:val="24"/>
        </w:rPr>
        <w:t>advised she had done her best to get through the bulk of papers</w:t>
      </w:r>
      <w:r w:rsidR="00436B17">
        <w:rPr>
          <w:rFonts w:ascii="Arial" w:hAnsi="Arial" w:cs="Arial"/>
          <w:szCs w:val="24"/>
        </w:rPr>
        <w:t xml:space="preserve"> however did not get through them all. </w:t>
      </w:r>
    </w:p>
    <w:p w14:paraId="66DE99B9" w14:textId="04BC4559" w:rsidR="006A058B" w:rsidRDefault="006A058B"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B957C7E" w14:textId="3F918CFD" w:rsidR="00D16951" w:rsidRPr="009A127C" w:rsidRDefault="00D16951" w:rsidP="00D1695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1" w:name="_Toc59489938"/>
      <w:r w:rsidRPr="009A127C">
        <w:rPr>
          <w:rFonts w:ascii="Arial" w:hAnsi="Arial" w:cs="Arial"/>
          <w:sz w:val="24"/>
          <w:szCs w:val="24"/>
          <w:u w:val="none"/>
        </w:rPr>
        <w:lastRenderedPageBreak/>
        <w:t xml:space="preserve">Councillor </w:t>
      </w:r>
      <w:r w:rsidR="00436B17">
        <w:rPr>
          <w:rFonts w:ascii="Arial" w:hAnsi="Arial" w:cs="Arial"/>
          <w:sz w:val="24"/>
          <w:szCs w:val="24"/>
          <w:u w:val="none"/>
        </w:rPr>
        <w:t>Horley</w:t>
      </w:r>
      <w:bookmarkEnd w:id="11"/>
    </w:p>
    <w:p w14:paraId="400D5C2A" w14:textId="77777777" w:rsidR="00D16951" w:rsidRDefault="00D16951" w:rsidP="006A058B">
      <w:pPr>
        <w:numPr>
          <w:ilvl w:val="12"/>
          <w:numId w:val="0"/>
        </w:numPr>
        <w:tabs>
          <w:tab w:val="left" w:pos="1440"/>
          <w:tab w:val="left" w:pos="2410"/>
          <w:tab w:val="left" w:pos="2977"/>
          <w:tab w:val="right" w:pos="8335"/>
          <w:tab w:val="right" w:pos="8505"/>
        </w:tabs>
        <w:jc w:val="both"/>
        <w:rPr>
          <w:rFonts w:ascii="Arial" w:hAnsi="Arial" w:cs="Arial"/>
          <w:szCs w:val="24"/>
        </w:rPr>
      </w:pPr>
    </w:p>
    <w:p w14:paraId="01A0958D" w14:textId="7C3B0171" w:rsidR="006A058B" w:rsidRDefault="006A058B" w:rsidP="006A058B">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Councillor Horley advised she had done her best to get through the bulk of papers</w:t>
      </w:r>
      <w:r w:rsidR="00436B17">
        <w:rPr>
          <w:rFonts w:ascii="Arial" w:hAnsi="Arial" w:cs="Arial"/>
          <w:szCs w:val="24"/>
        </w:rPr>
        <w:t xml:space="preserve"> and that non </w:t>
      </w:r>
      <w:r>
        <w:rPr>
          <w:rFonts w:ascii="Arial" w:hAnsi="Arial" w:cs="Arial"/>
          <w:szCs w:val="24"/>
        </w:rPr>
        <w:t xml:space="preserve">urgent items be deferred to </w:t>
      </w:r>
      <w:r w:rsidR="00080BCC">
        <w:rPr>
          <w:rFonts w:ascii="Arial" w:hAnsi="Arial" w:cs="Arial"/>
          <w:szCs w:val="24"/>
        </w:rPr>
        <w:t>February 2021.</w:t>
      </w:r>
    </w:p>
    <w:p w14:paraId="1FB55097" w14:textId="1A2ABA9A" w:rsidR="002909E9" w:rsidRDefault="002909E9" w:rsidP="006A058B">
      <w:pPr>
        <w:numPr>
          <w:ilvl w:val="12"/>
          <w:numId w:val="0"/>
        </w:numPr>
        <w:tabs>
          <w:tab w:val="left" w:pos="1440"/>
          <w:tab w:val="left" w:pos="2410"/>
          <w:tab w:val="left" w:pos="2977"/>
          <w:tab w:val="right" w:pos="8335"/>
          <w:tab w:val="right" w:pos="8505"/>
        </w:tabs>
        <w:jc w:val="both"/>
        <w:rPr>
          <w:rFonts w:ascii="Arial" w:hAnsi="Arial" w:cs="Arial"/>
          <w:szCs w:val="24"/>
        </w:rPr>
      </w:pPr>
    </w:p>
    <w:p w14:paraId="25AC3D14" w14:textId="03B3026E" w:rsidR="00D16951" w:rsidRPr="009A127C" w:rsidRDefault="00D16951" w:rsidP="00D1695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2" w:name="_Toc59489939"/>
      <w:r w:rsidRPr="009A127C">
        <w:rPr>
          <w:rFonts w:ascii="Arial" w:hAnsi="Arial" w:cs="Arial"/>
          <w:sz w:val="24"/>
          <w:szCs w:val="24"/>
          <w:u w:val="none"/>
        </w:rPr>
        <w:t xml:space="preserve">Councillor </w:t>
      </w:r>
      <w:r w:rsidR="00080BCC">
        <w:rPr>
          <w:rFonts w:ascii="Arial" w:hAnsi="Arial" w:cs="Arial"/>
          <w:sz w:val="24"/>
          <w:szCs w:val="24"/>
          <w:u w:val="none"/>
        </w:rPr>
        <w:t>Smyth</w:t>
      </w:r>
      <w:bookmarkEnd w:id="12"/>
    </w:p>
    <w:p w14:paraId="744567CE" w14:textId="77777777" w:rsidR="00D16951" w:rsidRDefault="00D16951" w:rsidP="006A058B">
      <w:pPr>
        <w:numPr>
          <w:ilvl w:val="12"/>
          <w:numId w:val="0"/>
        </w:numPr>
        <w:tabs>
          <w:tab w:val="left" w:pos="1440"/>
          <w:tab w:val="left" w:pos="2410"/>
          <w:tab w:val="left" w:pos="2977"/>
          <w:tab w:val="right" w:pos="8335"/>
          <w:tab w:val="right" w:pos="8505"/>
        </w:tabs>
        <w:jc w:val="both"/>
        <w:rPr>
          <w:rFonts w:ascii="Arial" w:hAnsi="Arial" w:cs="Arial"/>
          <w:szCs w:val="24"/>
        </w:rPr>
      </w:pPr>
    </w:p>
    <w:p w14:paraId="7D6DD9BA" w14:textId="77777777" w:rsidR="00F17CC0" w:rsidRDefault="002909E9" w:rsidP="00F17CC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 Smyth </w:t>
      </w:r>
      <w:r w:rsidR="00F17CC0">
        <w:rPr>
          <w:rFonts w:ascii="Arial" w:hAnsi="Arial" w:cs="Arial"/>
          <w:szCs w:val="24"/>
        </w:rPr>
        <w:t xml:space="preserve">advised she had done her best to get through the bulk of papers however did not get through them all. </w:t>
      </w:r>
    </w:p>
    <w:p w14:paraId="33420865" w14:textId="0A705E54" w:rsidR="002909E9" w:rsidRDefault="002909E9" w:rsidP="006A058B">
      <w:pPr>
        <w:numPr>
          <w:ilvl w:val="12"/>
          <w:numId w:val="0"/>
        </w:numPr>
        <w:tabs>
          <w:tab w:val="left" w:pos="1440"/>
          <w:tab w:val="left" w:pos="2410"/>
          <w:tab w:val="left" w:pos="2977"/>
          <w:tab w:val="right" w:pos="8335"/>
          <w:tab w:val="right" w:pos="8505"/>
        </w:tabs>
        <w:jc w:val="both"/>
        <w:rPr>
          <w:rFonts w:ascii="Arial" w:hAnsi="Arial" w:cs="Arial"/>
          <w:szCs w:val="24"/>
        </w:rPr>
      </w:pPr>
    </w:p>
    <w:p w14:paraId="4C9B1E7F" w14:textId="5587C4AB" w:rsidR="00D16951" w:rsidRPr="009A127C" w:rsidRDefault="00D16951" w:rsidP="00D1695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3" w:name="_Toc59489940"/>
      <w:r w:rsidRPr="009A127C">
        <w:rPr>
          <w:rFonts w:ascii="Arial" w:hAnsi="Arial" w:cs="Arial"/>
          <w:sz w:val="24"/>
          <w:szCs w:val="24"/>
          <w:u w:val="none"/>
        </w:rPr>
        <w:t xml:space="preserve">Councillor </w:t>
      </w:r>
      <w:bookmarkEnd w:id="13"/>
      <w:r w:rsidR="00E21A42">
        <w:rPr>
          <w:rFonts w:ascii="Arial" w:hAnsi="Arial" w:cs="Arial"/>
          <w:sz w:val="24"/>
          <w:szCs w:val="24"/>
          <w:u w:val="none"/>
        </w:rPr>
        <w:t>Youngman</w:t>
      </w:r>
      <w:r w:rsidRPr="009A127C">
        <w:rPr>
          <w:rFonts w:ascii="Arial" w:hAnsi="Arial" w:cs="Arial"/>
          <w:sz w:val="24"/>
          <w:szCs w:val="24"/>
          <w:u w:val="none"/>
        </w:rPr>
        <w:t xml:space="preserve"> </w:t>
      </w:r>
    </w:p>
    <w:p w14:paraId="06AA4163" w14:textId="77777777" w:rsidR="00D16951" w:rsidRDefault="00D16951" w:rsidP="006A058B">
      <w:pPr>
        <w:numPr>
          <w:ilvl w:val="12"/>
          <w:numId w:val="0"/>
        </w:numPr>
        <w:tabs>
          <w:tab w:val="left" w:pos="1440"/>
          <w:tab w:val="left" w:pos="2410"/>
          <w:tab w:val="left" w:pos="2977"/>
          <w:tab w:val="right" w:pos="8335"/>
          <w:tab w:val="right" w:pos="8505"/>
        </w:tabs>
        <w:jc w:val="both"/>
        <w:rPr>
          <w:rFonts w:ascii="Arial" w:hAnsi="Arial" w:cs="Arial"/>
          <w:szCs w:val="24"/>
        </w:rPr>
      </w:pPr>
    </w:p>
    <w:p w14:paraId="7F5B8725" w14:textId="54ADC20A" w:rsidR="00F17CC0" w:rsidRDefault="002909E9" w:rsidP="00F17CC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 Youngman </w:t>
      </w:r>
      <w:r w:rsidR="00F17CC0">
        <w:rPr>
          <w:rFonts w:ascii="Arial" w:hAnsi="Arial" w:cs="Arial"/>
          <w:szCs w:val="24"/>
        </w:rPr>
        <w:t xml:space="preserve">advised he had done her best to get through the bulk of papers however did not get through them all. </w:t>
      </w:r>
    </w:p>
    <w:p w14:paraId="45BD1377" w14:textId="75EDDC6E" w:rsidR="006A058B" w:rsidRDefault="006A058B"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8C70E64" w14:textId="71E2AF5F" w:rsidR="00D16951" w:rsidRPr="009A127C" w:rsidRDefault="00D16951" w:rsidP="00D1695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4" w:name="_Toc59489941"/>
      <w:r w:rsidRPr="009A127C">
        <w:rPr>
          <w:rFonts w:ascii="Arial" w:hAnsi="Arial" w:cs="Arial"/>
          <w:sz w:val="24"/>
          <w:szCs w:val="24"/>
          <w:u w:val="none"/>
        </w:rPr>
        <w:t xml:space="preserve">Councillor </w:t>
      </w:r>
      <w:bookmarkEnd w:id="14"/>
      <w:r w:rsidR="00E21A42">
        <w:rPr>
          <w:rFonts w:ascii="Arial" w:hAnsi="Arial" w:cs="Arial"/>
          <w:sz w:val="24"/>
          <w:szCs w:val="24"/>
          <w:u w:val="none"/>
        </w:rPr>
        <w:t>Bennett</w:t>
      </w:r>
      <w:r w:rsidRPr="009A127C">
        <w:rPr>
          <w:rFonts w:ascii="Arial" w:hAnsi="Arial" w:cs="Arial"/>
          <w:sz w:val="24"/>
          <w:szCs w:val="24"/>
          <w:u w:val="none"/>
        </w:rPr>
        <w:t xml:space="preserve"> </w:t>
      </w:r>
    </w:p>
    <w:p w14:paraId="412E5030" w14:textId="77777777" w:rsidR="00D16951" w:rsidRPr="00180419" w:rsidRDefault="00D16951"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32C7A0A0" w14:textId="206EC5FA" w:rsidR="00F17CC0" w:rsidRDefault="00CE4459" w:rsidP="00F17CC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 Bennett </w:t>
      </w:r>
      <w:r w:rsidR="00F17CC0">
        <w:rPr>
          <w:rFonts w:ascii="Arial" w:hAnsi="Arial" w:cs="Arial"/>
          <w:szCs w:val="24"/>
        </w:rPr>
        <w:t xml:space="preserve">advised he had done her best to get through the bulk of papers however did not get through them all. </w:t>
      </w:r>
    </w:p>
    <w:p w14:paraId="1962DF93" w14:textId="2F69D88B" w:rsidR="00CE4459" w:rsidRPr="00180419" w:rsidRDefault="00CE4459" w:rsidP="00CE4459">
      <w:pPr>
        <w:numPr>
          <w:ilvl w:val="12"/>
          <w:numId w:val="0"/>
        </w:numPr>
        <w:tabs>
          <w:tab w:val="left" w:pos="1440"/>
          <w:tab w:val="left" w:pos="2410"/>
          <w:tab w:val="left" w:pos="2977"/>
          <w:tab w:val="right" w:pos="8335"/>
          <w:tab w:val="right" w:pos="8505"/>
        </w:tabs>
        <w:jc w:val="both"/>
        <w:rPr>
          <w:rFonts w:ascii="Arial" w:hAnsi="Arial" w:cs="Arial"/>
          <w:szCs w:val="24"/>
        </w:rPr>
      </w:pPr>
    </w:p>
    <w:p w14:paraId="200BC04C" w14:textId="77777777" w:rsidR="00D05D60" w:rsidRDefault="00D05D60" w:rsidP="00CE4459">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4E"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5" w:name="_Toc59489942"/>
      <w:r w:rsidRPr="00180419">
        <w:rPr>
          <w:rFonts w:ascii="Arial" w:hAnsi="Arial" w:cs="Arial"/>
          <w:caps w:val="0"/>
          <w:sz w:val="24"/>
          <w:szCs w:val="24"/>
          <w:u w:val="none"/>
        </w:rPr>
        <w:t>Confirmation of Minutes</w:t>
      </w:r>
      <w:bookmarkEnd w:id="15"/>
    </w:p>
    <w:p w14:paraId="200BC04F" w14:textId="77777777" w:rsidR="00562866" w:rsidRPr="00562866" w:rsidRDefault="00562866" w:rsidP="00765E9D">
      <w:pPr>
        <w:jc w:val="both"/>
      </w:pPr>
    </w:p>
    <w:p w14:paraId="200BC050" w14:textId="00C8D8C1"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6" w:name="_Toc59489943"/>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4F5669">
        <w:rPr>
          <w:rFonts w:ascii="Arial" w:hAnsi="Arial" w:cs="Arial"/>
          <w:sz w:val="24"/>
          <w:szCs w:val="24"/>
          <w:u w:val="none"/>
        </w:rPr>
        <w:t>24 November 2020</w:t>
      </w:r>
      <w:bookmarkEnd w:id="16"/>
    </w:p>
    <w:p w14:paraId="200BC051" w14:textId="419864EA" w:rsidR="00477C38" w:rsidRDefault="003066F8" w:rsidP="005010B7">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rPr>
        <mc:AlternateContent>
          <mc:Choice Requires="wps">
            <w:drawing>
              <wp:anchor distT="0" distB="0" distL="114300" distR="114300" simplePos="0" relativeHeight="251658241" behindDoc="1" locked="0" layoutInCell="1" allowOverlap="1" wp14:anchorId="5947E6B5" wp14:editId="0E643C4D">
                <wp:simplePos x="0" y="0"/>
                <wp:positionH relativeFrom="margin">
                  <wp:align>left</wp:align>
                </wp:positionH>
                <wp:positionV relativeFrom="paragraph">
                  <wp:posOffset>175895</wp:posOffset>
                </wp:positionV>
                <wp:extent cx="5356860" cy="1272540"/>
                <wp:effectExtent l="0" t="0" r="0" b="3810"/>
                <wp:wrapNone/>
                <wp:docPr id="12" name="Rectangle 12" descr="P282#y1"/>
                <wp:cNvGraphicFramePr/>
                <a:graphic xmlns:a="http://schemas.openxmlformats.org/drawingml/2006/main">
                  <a:graphicData uri="http://schemas.microsoft.com/office/word/2010/wordprocessingShape">
                    <wps:wsp>
                      <wps:cNvSpPr/>
                      <wps:spPr>
                        <a:xfrm>
                          <a:off x="0" y="0"/>
                          <a:ext cx="5356860" cy="12725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90F638" id="Rectangle 12" o:spid="_x0000_s1026" alt="P282#y1" style="position:absolute;margin-left:0;margin-top:13.85pt;width:421.8pt;height:100.2pt;z-index:-25165823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" fillcolor="#bfbfbf [2412]" stroked="f" strokeweight="2pt">
                <w10:wrap anchorx="margin"/>
              </v:rect>
            </w:pict>
          </mc:Fallback>
        </mc:AlternateContent>
      </w:r>
    </w:p>
    <w:p w14:paraId="56F54979" w14:textId="0C981633" w:rsidR="005010B7" w:rsidRPr="006D752D" w:rsidRDefault="005010B7" w:rsidP="00D803F3">
      <w:pPr>
        <w:jc w:val="both"/>
        <w:rPr>
          <w:rFonts w:ascii="Arial" w:hAnsi="Arial" w:cs="Arial"/>
          <w:szCs w:val="24"/>
        </w:rPr>
      </w:pPr>
      <w:r w:rsidRPr="006D752D">
        <w:rPr>
          <w:rFonts w:ascii="Arial" w:hAnsi="Arial" w:cs="Arial"/>
          <w:szCs w:val="24"/>
        </w:rPr>
        <w:t xml:space="preserve">Moved – Councillor </w:t>
      </w:r>
      <w:r w:rsidR="006342AD">
        <w:rPr>
          <w:rFonts w:ascii="Arial" w:hAnsi="Arial" w:cs="Arial"/>
          <w:szCs w:val="24"/>
        </w:rPr>
        <w:t>Hodsdon</w:t>
      </w:r>
    </w:p>
    <w:p w14:paraId="1B108A9D" w14:textId="4A4204CD" w:rsidR="005010B7" w:rsidRPr="006D752D" w:rsidRDefault="005010B7" w:rsidP="00D803F3">
      <w:pPr>
        <w:jc w:val="both"/>
        <w:rPr>
          <w:rFonts w:ascii="Arial" w:hAnsi="Arial" w:cs="Arial"/>
          <w:szCs w:val="24"/>
        </w:rPr>
      </w:pPr>
      <w:r w:rsidRPr="006D752D">
        <w:rPr>
          <w:rFonts w:ascii="Arial" w:hAnsi="Arial" w:cs="Arial"/>
          <w:szCs w:val="24"/>
        </w:rPr>
        <w:t xml:space="preserve">Seconded – Councillor </w:t>
      </w:r>
      <w:r w:rsidR="006342AD">
        <w:rPr>
          <w:rFonts w:ascii="Arial" w:hAnsi="Arial" w:cs="Arial"/>
          <w:szCs w:val="24"/>
        </w:rPr>
        <w:t>McManus</w:t>
      </w:r>
    </w:p>
    <w:p w14:paraId="64A272D6" w14:textId="77777777" w:rsidR="005010B7" w:rsidRPr="006D752D" w:rsidRDefault="005010B7" w:rsidP="00D803F3">
      <w:pPr>
        <w:jc w:val="both"/>
        <w:rPr>
          <w:rFonts w:ascii="Arial" w:hAnsi="Arial" w:cs="Arial"/>
          <w:szCs w:val="24"/>
        </w:rPr>
      </w:pPr>
    </w:p>
    <w:p w14:paraId="200BC052" w14:textId="24CA29B9" w:rsidR="00D05D60" w:rsidRPr="005010B7" w:rsidRDefault="00477C38" w:rsidP="006053A2">
      <w:pPr>
        <w:numPr>
          <w:ilvl w:val="12"/>
          <w:numId w:val="0"/>
        </w:numPr>
        <w:tabs>
          <w:tab w:val="left" w:pos="1440"/>
          <w:tab w:val="left" w:pos="2410"/>
          <w:tab w:val="left" w:pos="2977"/>
          <w:tab w:val="right" w:pos="8335"/>
          <w:tab w:val="right" w:pos="8505"/>
        </w:tabs>
        <w:jc w:val="both"/>
        <w:rPr>
          <w:rFonts w:ascii="Arial" w:hAnsi="Arial" w:cs="Arial"/>
          <w:b/>
          <w:bCs/>
          <w:szCs w:val="24"/>
        </w:rPr>
      </w:pPr>
      <w:r w:rsidRPr="005010B7">
        <w:rPr>
          <w:rFonts w:ascii="Arial" w:hAnsi="Arial" w:cs="Arial"/>
          <w:b/>
          <w:bCs/>
          <w:szCs w:val="24"/>
        </w:rPr>
        <w:t>T</w:t>
      </w:r>
      <w:r w:rsidR="00D05D60" w:rsidRPr="005010B7">
        <w:rPr>
          <w:rFonts w:ascii="Arial" w:hAnsi="Arial" w:cs="Arial"/>
          <w:b/>
          <w:bCs/>
          <w:szCs w:val="24"/>
        </w:rPr>
        <w:t xml:space="preserve">he </w:t>
      </w:r>
      <w:r w:rsidR="0055577F" w:rsidRPr="005010B7">
        <w:rPr>
          <w:rFonts w:ascii="Arial" w:hAnsi="Arial" w:cs="Arial"/>
          <w:b/>
          <w:bCs/>
          <w:szCs w:val="24"/>
        </w:rPr>
        <w:t>M</w:t>
      </w:r>
      <w:r w:rsidR="00D05D60" w:rsidRPr="005010B7">
        <w:rPr>
          <w:rFonts w:ascii="Arial" w:hAnsi="Arial" w:cs="Arial"/>
          <w:b/>
          <w:bCs/>
          <w:szCs w:val="24"/>
        </w:rPr>
        <w:t xml:space="preserve">inutes of the </w:t>
      </w:r>
      <w:r w:rsidR="0055577F" w:rsidRPr="005010B7">
        <w:rPr>
          <w:rFonts w:ascii="Arial" w:hAnsi="Arial" w:cs="Arial"/>
          <w:b/>
          <w:bCs/>
          <w:szCs w:val="24"/>
        </w:rPr>
        <w:t>O</w:t>
      </w:r>
      <w:r w:rsidR="00162798" w:rsidRPr="005010B7">
        <w:rPr>
          <w:rFonts w:ascii="Arial" w:hAnsi="Arial" w:cs="Arial"/>
          <w:b/>
          <w:bCs/>
          <w:szCs w:val="24"/>
        </w:rPr>
        <w:t>rdinary Council M</w:t>
      </w:r>
      <w:r w:rsidR="009E2D4C" w:rsidRPr="005010B7">
        <w:rPr>
          <w:rFonts w:ascii="Arial" w:hAnsi="Arial" w:cs="Arial"/>
          <w:b/>
          <w:bCs/>
          <w:szCs w:val="24"/>
        </w:rPr>
        <w:t xml:space="preserve">eeting </w:t>
      </w:r>
      <w:r w:rsidR="00D05D60" w:rsidRPr="005010B7">
        <w:rPr>
          <w:rFonts w:ascii="Arial" w:hAnsi="Arial" w:cs="Arial"/>
          <w:b/>
          <w:bCs/>
          <w:szCs w:val="24"/>
        </w:rPr>
        <w:t xml:space="preserve">held </w:t>
      </w:r>
      <w:r w:rsidR="000D547F" w:rsidRPr="005010B7">
        <w:rPr>
          <w:rFonts w:ascii="Arial" w:hAnsi="Arial" w:cs="Arial"/>
          <w:b/>
          <w:bCs/>
          <w:szCs w:val="24"/>
        </w:rPr>
        <w:t>2</w:t>
      </w:r>
      <w:r w:rsidR="004F5669" w:rsidRPr="005010B7">
        <w:rPr>
          <w:rFonts w:ascii="Arial" w:hAnsi="Arial" w:cs="Arial"/>
          <w:b/>
          <w:bCs/>
          <w:szCs w:val="24"/>
        </w:rPr>
        <w:t>4 November 2020</w:t>
      </w:r>
      <w:r w:rsidR="00A53261" w:rsidRPr="005010B7">
        <w:rPr>
          <w:rFonts w:ascii="Arial" w:hAnsi="Arial" w:cs="Arial"/>
          <w:b/>
          <w:bCs/>
          <w:szCs w:val="24"/>
        </w:rPr>
        <w:t xml:space="preserve"> </w:t>
      </w:r>
      <w:r w:rsidRPr="005010B7">
        <w:rPr>
          <w:rFonts w:ascii="Arial" w:hAnsi="Arial" w:cs="Arial"/>
          <w:b/>
          <w:bCs/>
          <w:szCs w:val="24"/>
        </w:rPr>
        <w:t xml:space="preserve">be </w:t>
      </w:r>
      <w:r w:rsidR="009E5692" w:rsidRPr="005010B7">
        <w:rPr>
          <w:rFonts w:ascii="Arial" w:hAnsi="Arial" w:cs="Arial"/>
          <w:b/>
          <w:bCs/>
          <w:szCs w:val="24"/>
        </w:rPr>
        <w:t>confirmed.</w:t>
      </w:r>
    </w:p>
    <w:p w14:paraId="115FB001" w14:textId="6DA5D3EF" w:rsidR="005010B7" w:rsidRPr="006D752D" w:rsidRDefault="006342AD" w:rsidP="005010B7">
      <w:pPr>
        <w:jc w:val="right"/>
        <w:rPr>
          <w:rFonts w:ascii="Arial" w:hAnsi="Arial" w:cs="Arial"/>
          <w:b/>
          <w:szCs w:val="24"/>
        </w:rPr>
      </w:pPr>
      <w:r>
        <w:rPr>
          <w:rFonts w:ascii="Arial" w:hAnsi="Arial" w:cs="Arial"/>
          <w:b/>
          <w:szCs w:val="24"/>
        </w:rPr>
        <w:t>CARRIED 10/2</w:t>
      </w:r>
    </w:p>
    <w:p w14:paraId="1EEFC98B" w14:textId="727315A1" w:rsidR="005010B7" w:rsidRPr="006D752D" w:rsidRDefault="005010B7" w:rsidP="005010B7">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6342AD">
        <w:rPr>
          <w:rFonts w:ascii="Arial" w:hAnsi="Arial" w:cs="Arial"/>
          <w:b/>
          <w:szCs w:val="24"/>
        </w:rPr>
        <w:t>Bennett &amp; Coghlan</w:t>
      </w:r>
      <w:r w:rsidRPr="006D752D">
        <w:rPr>
          <w:rFonts w:ascii="Arial" w:hAnsi="Arial" w:cs="Arial"/>
          <w:b/>
          <w:szCs w:val="24"/>
        </w:rPr>
        <w:t>)</w:t>
      </w:r>
    </w:p>
    <w:p w14:paraId="200BC053" w14:textId="77777777" w:rsidR="00562866" w:rsidRDefault="00562866"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5B742C50" w14:textId="53B2479B" w:rsidR="0020632F" w:rsidRDefault="0020632F">
      <w:pPr>
        <w:rPr>
          <w:rFonts w:ascii="Arial" w:hAnsi="Arial" w:cs="Arial"/>
          <w:b/>
          <w:kern w:val="28"/>
          <w:szCs w:val="24"/>
        </w:rPr>
      </w:pPr>
    </w:p>
    <w:p w14:paraId="200BC055" w14:textId="42EEBA76"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7" w:name="_Toc59489944"/>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7"/>
    </w:p>
    <w:p w14:paraId="200BC056" w14:textId="77777777" w:rsidR="009E2D4C" w:rsidRPr="00F510A9" w:rsidRDefault="009E2D4C" w:rsidP="009E2D4C">
      <w:pPr>
        <w:pStyle w:val="BodyTextIndent2"/>
        <w:rPr>
          <w:rFonts w:ascii="Arial" w:hAnsi="Arial" w:cs="Arial"/>
        </w:rPr>
      </w:pPr>
    </w:p>
    <w:p w14:paraId="754C63D0"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 xml:space="preserve">So here we are, at the end of another year.  </w:t>
      </w:r>
    </w:p>
    <w:p w14:paraId="0E9E0E3D"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6094EE62" w14:textId="7DB8EB8C"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As I sit here with my 9</w:t>
      </w:r>
      <w:r w:rsidR="00A22D72">
        <w:rPr>
          <w:rFonts w:ascii="Arial" w:hAnsi="Arial" w:cs="Arial"/>
          <w:szCs w:val="24"/>
        </w:rPr>
        <w:t>0</w:t>
      </w:r>
      <w:r w:rsidRPr="00D965C5">
        <w:rPr>
          <w:rFonts w:ascii="Arial" w:hAnsi="Arial" w:cs="Arial"/>
          <w:szCs w:val="24"/>
        </w:rPr>
        <w:t>0-year-old friend</w:t>
      </w:r>
      <w:r w:rsidR="00E37741">
        <w:rPr>
          <w:rFonts w:ascii="Arial" w:hAnsi="Arial" w:cs="Arial"/>
          <w:szCs w:val="24"/>
        </w:rPr>
        <w:t xml:space="preserve"> (Yoda</w:t>
      </w:r>
      <w:r w:rsidR="00BC6195">
        <w:rPr>
          <w:rFonts w:ascii="Arial" w:hAnsi="Arial" w:cs="Arial"/>
          <w:szCs w:val="24"/>
        </w:rPr>
        <w:t>)</w:t>
      </w:r>
      <w:r w:rsidRPr="00D965C5">
        <w:rPr>
          <w:rFonts w:ascii="Arial" w:hAnsi="Arial" w:cs="Arial"/>
          <w:szCs w:val="24"/>
        </w:rPr>
        <w:t xml:space="preserve"> I no longer feel so old or so weary.  I can only hope that we here at Council have done our best this year in using our collective wisdom to make Nedlands a better place.  As we reflect on the year that was there are wins that we should be proud of.</w:t>
      </w:r>
    </w:p>
    <w:p w14:paraId="4C8A1698"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68919BC2"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 xml:space="preserve">We have demonstrated we can influence State government policy in receiving a quote from Western Power that provides for a 29% contribution to costs for underground power, unheard of in any other project initiated by Local Government.  The Department of Planning, Land and Heritage’s commitment to establishing a Western Suburbs Project Working Group for strategic planning along the Highway and Rail line is a significant milestone brought about by our </w:t>
      </w:r>
      <w:r w:rsidRPr="00D965C5">
        <w:rPr>
          <w:rFonts w:ascii="Arial" w:hAnsi="Arial" w:cs="Arial"/>
          <w:szCs w:val="24"/>
        </w:rPr>
        <w:lastRenderedPageBreak/>
        <w:t xml:space="preserve">and other Western Suburb Councils lobbying.  Now we can really take a regional focus to density as should have been done from the beginning.  </w:t>
      </w:r>
    </w:p>
    <w:p w14:paraId="351159D0"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75AF4F76"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 xml:space="preserve">We have overseen some of the largest ever apartment development </w:t>
      </w:r>
      <w:proofErr w:type="gramStart"/>
      <w:r w:rsidRPr="00D965C5">
        <w:rPr>
          <w:rFonts w:ascii="Arial" w:hAnsi="Arial" w:cs="Arial"/>
          <w:szCs w:val="24"/>
        </w:rPr>
        <w:t>DA’s</w:t>
      </w:r>
      <w:proofErr w:type="gramEnd"/>
      <w:r w:rsidRPr="00D965C5">
        <w:rPr>
          <w:rFonts w:ascii="Arial" w:hAnsi="Arial" w:cs="Arial"/>
          <w:szCs w:val="24"/>
        </w:rPr>
        <w:t xml:space="preserve"> to come before a western suburbs’ council.  And worked in partnership with our community to advocate for better outcomes design-wise from these developments.  Some have been approved with modifications, some have gone back to the drawing </w:t>
      </w:r>
      <w:proofErr w:type="gramStart"/>
      <w:r w:rsidRPr="00D965C5">
        <w:rPr>
          <w:rFonts w:ascii="Arial" w:hAnsi="Arial" w:cs="Arial"/>
          <w:szCs w:val="24"/>
        </w:rPr>
        <w:t>board</w:t>
      </w:r>
      <w:proofErr w:type="gramEnd"/>
      <w:r w:rsidRPr="00D965C5">
        <w:rPr>
          <w:rFonts w:ascii="Arial" w:hAnsi="Arial" w:cs="Arial"/>
          <w:szCs w:val="24"/>
        </w:rPr>
        <w:t xml:space="preserve"> and some have been refused.  We’ve given the State Design Review Panel the most applications it’s had all year to assess including Woolworths, </w:t>
      </w:r>
      <w:proofErr w:type="spellStart"/>
      <w:r w:rsidRPr="00D965C5">
        <w:rPr>
          <w:rFonts w:ascii="Arial" w:hAnsi="Arial" w:cs="Arial"/>
          <w:szCs w:val="24"/>
        </w:rPr>
        <w:t>Chellingworth</w:t>
      </w:r>
      <w:proofErr w:type="spellEnd"/>
      <w:r w:rsidRPr="00D965C5">
        <w:rPr>
          <w:rFonts w:ascii="Arial" w:hAnsi="Arial" w:cs="Arial"/>
          <w:szCs w:val="24"/>
        </w:rPr>
        <w:t xml:space="preserve">, </w:t>
      </w:r>
      <w:proofErr w:type="spellStart"/>
      <w:r w:rsidRPr="00D965C5">
        <w:rPr>
          <w:rFonts w:ascii="Arial" w:hAnsi="Arial" w:cs="Arial"/>
          <w:szCs w:val="24"/>
        </w:rPr>
        <w:t>Tawarri</w:t>
      </w:r>
      <w:proofErr w:type="spellEnd"/>
      <w:r w:rsidRPr="00D965C5">
        <w:rPr>
          <w:rFonts w:ascii="Arial" w:hAnsi="Arial" w:cs="Arial"/>
          <w:szCs w:val="24"/>
        </w:rPr>
        <w:t xml:space="preserve"> Hot Springs, Oryx Communities Aged Care facility and the list goes on.  </w:t>
      </w:r>
    </w:p>
    <w:p w14:paraId="618845F8"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43F12EB5"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I’m excited by the Florence Plaza concept designed to kick start our Town Centre but I’d be lying if I was not nervous and worried about the cost and the traffic impacts.  I just hope by this time next year that the Captain Stirling Hotel is getting its much-needed makeover.</w:t>
      </w:r>
    </w:p>
    <w:p w14:paraId="1699BA03"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2281B9EB"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 xml:space="preserve">I also hope that by this time next year life has returned to a new normal.  As I don’t think normal will ever be the same again.  I think a step change has been made by many in how we live, </w:t>
      </w:r>
      <w:proofErr w:type="gramStart"/>
      <w:r w:rsidRPr="00D965C5">
        <w:rPr>
          <w:rFonts w:ascii="Arial" w:hAnsi="Arial" w:cs="Arial"/>
          <w:szCs w:val="24"/>
        </w:rPr>
        <w:t>work</w:t>
      </w:r>
      <w:proofErr w:type="gramEnd"/>
      <w:r w:rsidRPr="00D965C5">
        <w:rPr>
          <w:rFonts w:ascii="Arial" w:hAnsi="Arial" w:cs="Arial"/>
          <w:szCs w:val="24"/>
        </w:rPr>
        <w:t xml:space="preserve"> and play as a result of COVID and has caused many of us to focus on what really matters.  </w:t>
      </w:r>
    </w:p>
    <w:p w14:paraId="65C62205"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7D13F5C0" w14:textId="77777777"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Just last week I was invited to Sunday night drinks in Baird Avenue, where neighbours started the trend during COVID when they all came out to participate in the ANZAC dawn driveway service.  A very touching and moving way to remember those who have fought for our freedoms.  It’s been great to see neighbours and communities rally like this.  With street cricket for the children and lots of great conversation with people whom we may never have really spoken with.</w:t>
      </w:r>
    </w:p>
    <w:p w14:paraId="01C7C216"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676D78DE" w14:textId="2EB9EAA8" w:rsidR="00D965C5" w:rsidRPr="00D965C5" w:rsidRDefault="00D965C5" w:rsidP="0020632F">
      <w:pPr>
        <w:pStyle w:val="BodyTextIndent2"/>
        <w:tabs>
          <w:tab w:val="clear" w:pos="720"/>
          <w:tab w:val="right" w:pos="8364"/>
        </w:tabs>
        <w:ind w:left="0"/>
        <w:jc w:val="both"/>
        <w:rPr>
          <w:rFonts w:ascii="Arial" w:hAnsi="Arial" w:cs="Arial"/>
          <w:szCs w:val="24"/>
        </w:rPr>
      </w:pPr>
      <w:r w:rsidRPr="00D965C5">
        <w:rPr>
          <w:rFonts w:ascii="Arial" w:hAnsi="Arial" w:cs="Arial"/>
          <w:szCs w:val="24"/>
        </w:rPr>
        <w:t>So</w:t>
      </w:r>
      <w:r w:rsidR="0020632F">
        <w:rPr>
          <w:rFonts w:ascii="Arial" w:hAnsi="Arial" w:cs="Arial"/>
          <w:szCs w:val="24"/>
        </w:rPr>
        <w:t>,</w:t>
      </w:r>
      <w:r w:rsidRPr="00D965C5">
        <w:rPr>
          <w:rFonts w:ascii="Arial" w:hAnsi="Arial" w:cs="Arial"/>
          <w:szCs w:val="24"/>
        </w:rPr>
        <w:t xml:space="preserve"> I thank everyone from Council, the </w:t>
      </w:r>
      <w:proofErr w:type="gramStart"/>
      <w:r w:rsidRPr="00D965C5">
        <w:rPr>
          <w:rFonts w:ascii="Arial" w:hAnsi="Arial" w:cs="Arial"/>
          <w:szCs w:val="24"/>
        </w:rPr>
        <w:t>Administration</w:t>
      </w:r>
      <w:proofErr w:type="gramEnd"/>
      <w:r w:rsidRPr="00D965C5">
        <w:rPr>
          <w:rFonts w:ascii="Arial" w:hAnsi="Arial" w:cs="Arial"/>
          <w:szCs w:val="24"/>
        </w:rPr>
        <w:t xml:space="preserve"> and the community for all your hard work and patience this year.  I am grateful for the extraordinary efforts put in by everyone.  I know it’s been a </w:t>
      </w:r>
      <w:proofErr w:type="gramStart"/>
      <w:r w:rsidRPr="00D965C5">
        <w:rPr>
          <w:rFonts w:ascii="Arial" w:hAnsi="Arial" w:cs="Arial"/>
          <w:szCs w:val="24"/>
        </w:rPr>
        <w:t>really tough</w:t>
      </w:r>
      <w:proofErr w:type="gramEnd"/>
      <w:r w:rsidRPr="00D965C5">
        <w:rPr>
          <w:rFonts w:ascii="Arial" w:hAnsi="Arial" w:cs="Arial"/>
          <w:szCs w:val="24"/>
        </w:rPr>
        <w:t xml:space="preserve"> year.  I especially thank our two outgoing Directors who will leave us very soon and wish them well in their new jobs.</w:t>
      </w:r>
    </w:p>
    <w:p w14:paraId="6DC2C34D" w14:textId="77777777" w:rsidR="00D965C5" w:rsidRPr="00D965C5" w:rsidRDefault="00D965C5" w:rsidP="0020632F">
      <w:pPr>
        <w:pStyle w:val="BodyTextIndent2"/>
        <w:tabs>
          <w:tab w:val="clear" w:pos="720"/>
          <w:tab w:val="right" w:pos="8364"/>
        </w:tabs>
        <w:ind w:left="0"/>
        <w:jc w:val="both"/>
        <w:rPr>
          <w:rFonts w:ascii="Arial" w:hAnsi="Arial" w:cs="Arial"/>
          <w:szCs w:val="24"/>
        </w:rPr>
      </w:pPr>
    </w:p>
    <w:p w14:paraId="200BC057" w14:textId="2D6BF9F6" w:rsidR="009E2D4C" w:rsidRPr="00F510A9" w:rsidRDefault="00D965C5" w:rsidP="0020632F">
      <w:pPr>
        <w:pStyle w:val="BodyTextIndent2"/>
        <w:tabs>
          <w:tab w:val="clear" w:pos="720"/>
          <w:tab w:val="clear" w:pos="8505"/>
          <w:tab w:val="right" w:pos="8364"/>
        </w:tabs>
        <w:ind w:left="0"/>
        <w:jc w:val="both"/>
        <w:rPr>
          <w:rFonts w:ascii="Arial" w:hAnsi="Arial" w:cs="Arial"/>
        </w:rPr>
      </w:pPr>
      <w:r w:rsidRPr="00D965C5">
        <w:rPr>
          <w:rFonts w:ascii="Arial" w:hAnsi="Arial" w:cs="Arial"/>
          <w:szCs w:val="24"/>
        </w:rPr>
        <w:t>I do hope you all have a very safe, and happy festive season, and look forward to seeing you all in 2021.</w:t>
      </w:r>
    </w:p>
    <w:p w14:paraId="200BC058" w14:textId="77777777" w:rsidR="009E2D4C" w:rsidRPr="00F510A9" w:rsidRDefault="009E2D4C" w:rsidP="009E2D4C">
      <w:pPr>
        <w:pStyle w:val="BodyTextIndent2"/>
        <w:tabs>
          <w:tab w:val="clear" w:pos="8505"/>
          <w:tab w:val="right" w:pos="8364"/>
        </w:tabs>
        <w:ind w:hanging="720"/>
        <w:rPr>
          <w:rFonts w:ascii="Arial" w:hAnsi="Arial" w:cs="Arial"/>
        </w:rPr>
      </w:pPr>
    </w:p>
    <w:p w14:paraId="200BC059" w14:textId="77777777" w:rsidR="009E2D4C" w:rsidRPr="00F510A9" w:rsidRDefault="009E2D4C" w:rsidP="009E2D4C">
      <w:pPr>
        <w:tabs>
          <w:tab w:val="left" w:pos="720"/>
          <w:tab w:val="left" w:pos="1440"/>
          <w:tab w:val="left" w:pos="2410"/>
          <w:tab w:val="left" w:pos="2977"/>
          <w:tab w:val="right" w:pos="8505"/>
        </w:tabs>
        <w:ind w:left="720"/>
        <w:rPr>
          <w:rFonts w:ascii="Arial" w:hAnsi="Arial" w:cs="Arial"/>
        </w:rPr>
      </w:pPr>
    </w:p>
    <w:p w14:paraId="34B7C2E9" w14:textId="77777777" w:rsidR="005010B7" w:rsidRDefault="005010B7">
      <w:pPr>
        <w:rPr>
          <w:rFonts w:ascii="Arial" w:hAnsi="Arial" w:cs="Arial"/>
          <w:b/>
          <w:kern w:val="28"/>
          <w:szCs w:val="24"/>
        </w:rPr>
      </w:pPr>
      <w:r>
        <w:rPr>
          <w:rFonts w:ascii="Arial" w:hAnsi="Arial" w:cs="Arial"/>
          <w:caps/>
          <w:szCs w:val="24"/>
        </w:rPr>
        <w:br w:type="page"/>
      </w:r>
    </w:p>
    <w:p w14:paraId="200BC05A" w14:textId="7AAF5E0B"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8" w:name="_Toc59489945"/>
      <w:r w:rsidRPr="009E2D4C">
        <w:rPr>
          <w:rFonts w:ascii="Arial" w:hAnsi="Arial" w:cs="Arial"/>
          <w:caps w:val="0"/>
          <w:sz w:val="24"/>
          <w:szCs w:val="24"/>
          <w:u w:val="none"/>
        </w:rPr>
        <w:lastRenderedPageBreak/>
        <w:t>Members announcements without discussion</w:t>
      </w:r>
      <w:bookmarkEnd w:id="18"/>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64F04D07" w14:textId="1C676643" w:rsidR="005010B7" w:rsidRPr="009A127C" w:rsidRDefault="005010B7" w:rsidP="005010B7">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9" w:name="_Toc59489946"/>
      <w:r w:rsidRPr="009A127C">
        <w:rPr>
          <w:rFonts w:ascii="Arial" w:hAnsi="Arial" w:cs="Arial"/>
          <w:sz w:val="24"/>
          <w:szCs w:val="24"/>
          <w:u w:val="none"/>
        </w:rPr>
        <w:t xml:space="preserve">Councillor </w:t>
      </w:r>
      <w:r w:rsidR="00CC5070">
        <w:rPr>
          <w:rFonts w:ascii="Arial" w:hAnsi="Arial" w:cs="Arial"/>
          <w:sz w:val="24"/>
          <w:szCs w:val="24"/>
          <w:u w:val="none"/>
        </w:rPr>
        <w:t>Youngman</w:t>
      </w:r>
      <w:bookmarkEnd w:id="19"/>
      <w:r w:rsidRPr="009A127C">
        <w:rPr>
          <w:rFonts w:ascii="Arial" w:hAnsi="Arial" w:cs="Arial"/>
          <w:sz w:val="24"/>
          <w:szCs w:val="24"/>
          <w:u w:val="none"/>
        </w:rPr>
        <w:t xml:space="preserve"> </w:t>
      </w:r>
    </w:p>
    <w:p w14:paraId="71C7FBED" w14:textId="561A23D3" w:rsidR="005010B7" w:rsidRDefault="005010B7" w:rsidP="00F407FC">
      <w:pPr>
        <w:pStyle w:val="BodyTextIndent"/>
        <w:tabs>
          <w:tab w:val="clear" w:pos="720"/>
        </w:tabs>
        <w:ind w:left="0"/>
        <w:rPr>
          <w:rFonts w:ascii="Arial" w:hAnsi="Arial" w:cs="Arial"/>
          <w:szCs w:val="24"/>
        </w:rPr>
      </w:pPr>
    </w:p>
    <w:p w14:paraId="200BC05E" w14:textId="4EE0B906" w:rsidR="00562866" w:rsidRDefault="00DB7ECF" w:rsidP="006053A2">
      <w:pPr>
        <w:numPr>
          <w:ilvl w:val="12"/>
          <w:numId w:val="0"/>
        </w:numPr>
        <w:tabs>
          <w:tab w:val="left" w:pos="1440"/>
          <w:tab w:val="left" w:pos="2410"/>
          <w:tab w:val="left" w:pos="2977"/>
          <w:tab w:val="right" w:pos="8335"/>
          <w:tab w:val="right" w:pos="8505"/>
        </w:tabs>
        <w:ind w:hanging="11"/>
        <w:jc w:val="both"/>
        <w:rPr>
          <w:rFonts w:ascii="Arial" w:hAnsi="Arial" w:cs="Arial"/>
          <w:szCs w:val="24"/>
        </w:rPr>
      </w:pPr>
      <w:r w:rsidRPr="00DB7ECF">
        <w:rPr>
          <w:rFonts w:ascii="Arial" w:hAnsi="Arial" w:cs="Arial"/>
          <w:szCs w:val="24"/>
        </w:rPr>
        <w:t xml:space="preserve">Councillor Youngman passed on his thanks to the City’s administration, </w:t>
      </w:r>
      <w:proofErr w:type="gramStart"/>
      <w:r w:rsidRPr="00DB7ECF">
        <w:rPr>
          <w:rFonts w:ascii="Arial" w:hAnsi="Arial" w:cs="Arial"/>
          <w:szCs w:val="24"/>
        </w:rPr>
        <w:t>Councillors</w:t>
      </w:r>
      <w:proofErr w:type="gramEnd"/>
      <w:r w:rsidRPr="00DB7ECF">
        <w:rPr>
          <w:rFonts w:ascii="Arial" w:hAnsi="Arial" w:cs="Arial"/>
          <w:szCs w:val="24"/>
        </w:rPr>
        <w:t xml:space="preserve"> and residents on behalf of himself, his wife and his family for all the support, well wishes and food during this very difficult time while his wife was seriously ill. It means a lot.</w:t>
      </w:r>
    </w:p>
    <w:p w14:paraId="1E26F95E" w14:textId="257E0C5C" w:rsidR="00DB7ECF" w:rsidRDefault="00DB7ECF" w:rsidP="006053A2">
      <w:pPr>
        <w:numPr>
          <w:ilvl w:val="12"/>
          <w:numId w:val="0"/>
        </w:numPr>
        <w:tabs>
          <w:tab w:val="left" w:pos="1440"/>
          <w:tab w:val="left" w:pos="2410"/>
          <w:tab w:val="left" w:pos="2977"/>
          <w:tab w:val="right" w:pos="8335"/>
          <w:tab w:val="right" w:pos="8505"/>
        </w:tabs>
        <w:ind w:hanging="11"/>
        <w:jc w:val="both"/>
        <w:rPr>
          <w:rFonts w:ascii="Arial" w:hAnsi="Arial" w:cs="Arial"/>
          <w:szCs w:val="24"/>
        </w:rPr>
      </w:pPr>
    </w:p>
    <w:p w14:paraId="6FACF046" w14:textId="77777777" w:rsidR="00DB7ECF" w:rsidRDefault="00DB7ECF" w:rsidP="006053A2">
      <w:pPr>
        <w:numPr>
          <w:ilvl w:val="12"/>
          <w:numId w:val="0"/>
        </w:numPr>
        <w:tabs>
          <w:tab w:val="left" w:pos="1440"/>
          <w:tab w:val="left" w:pos="2410"/>
          <w:tab w:val="left" w:pos="2977"/>
          <w:tab w:val="right" w:pos="8335"/>
          <w:tab w:val="right" w:pos="8505"/>
        </w:tabs>
        <w:ind w:hanging="11"/>
        <w:jc w:val="both"/>
        <w:rPr>
          <w:rFonts w:ascii="Arial" w:hAnsi="Arial" w:cs="Arial"/>
          <w:szCs w:val="24"/>
        </w:rPr>
      </w:pPr>
    </w:p>
    <w:p w14:paraId="200BC061" w14:textId="769AA377" w:rsidR="009368F4"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0" w:name="_Toc59489947"/>
      <w:r w:rsidRPr="009E2D4C">
        <w:rPr>
          <w:rFonts w:ascii="Arial" w:hAnsi="Arial" w:cs="Arial"/>
          <w:caps w:val="0"/>
          <w:sz w:val="24"/>
          <w:szCs w:val="24"/>
          <w:u w:val="none"/>
        </w:rPr>
        <w:t>Matters for Which the Meeting May Be Closed</w:t>
      </w:r>
      <w:bookmarkEnd w:id="20"/>
    </w:p>
    <w:p w14:paraId="200BC062" w14:textId="77777777" w:rsidR="009368F4" w:rsidRPr="009E2D4C" w:rsidRDefault="009368F4" w:rsidP="00765E9D">
      <w:pPr>
        <w:ind w:left="720"/>
        <w:jc w:val="both"/>
        <w:rPr>
          <w:rFonts w:ascii="Arial" w:hAnsi="Arial" w:cs="Arial"/>
          <w:szCs w:val="24"/>
        </w:rPr>
      </w:pPr>
    </w:p>
    <w:p w14:paraId="200BC063" w14:textId="2A776B31" w:rsidR="00562866"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4257FD75" w14:textId="44A3565C" w:rsidR="005010B7" w:rsidRDefault="005010B7" w:rsidP="006053A2">
      <w:pPr>
        <w:jc w:val="both"/>
        <w:rPr>
          <w:rFonts w:ascii="Arial" w:hAnsi="Arial" w:cs="Arial"/>
          <w:szCs w:val="24"/>
        </w:rPr>
      </w:pPr>
    </w:p>
    <w:p w14:paraId="4934CDA1" w14:textId="7465C0B8" w:rsidR="005010B7" w:rsidRPr="009E2D4C" w:rsidRDefault="005010B7" w:rsidP="006053A2">
      <w:pPr>
        <w:jc w:val="both"/>
        <w:rPr>
          <w:rFonts w:ascii="Arial" w:hAnsi="Arial" w:cs="Arial"/>
          <w:szCs w:val="24"/>
        </w:rPr>
      </w:pPr>
      <w:r>
        <w:rPr>
          <w:rFonts w:ascii="Arial" w:hAnsi="Arial" w:cs="Arial"/>
          <w:szCs w:val="24"/>
        </w:rPr>
        <w:t>Nil.</w:t>
      </w:r>
    </w:p>
    <w:p w14:paraId="200BC064" w14:textId="77777777" w:rsidR="009E2D4C" w:rsidRPr="009E2D4C" w:rsidRDefault="009E2D4C" w:rsidP="009E2D4C">
      <w:pPr>
        <w:ind w:left="720"/>
        <w:jc w:val="both"/>
        <w:rPr>
          <w:rFonts w:ascii="Arial" w:hAnsi="Arial" w:cs="Arial"/>
          <w:szCs w:val="24"/>
        </w:rPr>
      </w:pPr>
    </w:p>
    <w:p w14:paraId="200BC065" w14:textId="77777777" w:rsidR="009E2D4C" w:rsidRP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66" w14:textId="39D69D1B"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1" w:name="_Toc59489948"/>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 xml:space="preserve">ouncil </w:t>
      </w:r>
      <w:r w:rsidR="00F46982">
        <w:rPr>
          <w:rFonts w:ascii="Arial" w:hAnsi="Arial" w:cs="Arial"/>
          <w:caps w:val="0"/>
          <w:sz w:val="24"/>
          <w:szCs w:val="24"/>
          <w:u w:val="none"/>
        </w:rPr>
        <w:t>C</w:t>
      </w:r>
      <w:r w:rsidRPr="009E2D4C">
        <w:rPr>
          <w:rFonts w:ascii="Arial" w:hAnsi="Arial" w:cs="Arial"/>
          <w:caps w:val="0"/>
          <w:sz w:val="24"/>
          <w:szCs w:val="24"/>
          <w:u w:val="none"/>
        </w:rPr>
        <w:t>ommittees and admini</w:t>
      </w:r>
      <w:r w:rsidR="009E5692">
        <w:rPr>
          <w:rFonts w:ascii="Arial" w:hAnsi="Arial" w:cs="Arial"/>
          <w:caps w:val="0"/>
          <w:sz w:val="24"/>
          <w:szCs w:val="24"/>
          <w:u w:val="none"/>
        </w:rPr>
        <w:t xml:space="preserve">strative liaison working </w:t>
      </w:r>
      <w:proofErr w:type="gramStart"/>
      <w:r w:rsidR="009E5692">
        <w:rPr>
          <w:rFonts w:ascii="Arial" w:hAnsi="Arial" w:cs="Arial"/>
          <w:caps w:val="0"/>
          <w:sz w:val="24"/>
          <w:szCs w:val="24"/>
          <w:u w:val="none"/>
        </w:rPr>
        <w:t>groups</w:t>
      </w:r>
      <w:bookmarkEnd w:id="21"/>
      <w:proofErr w:type="gramEnd"/>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2" w:name="_Toc59489949"/>
      <w:r>
        <w:rPr>
          <w:rFonts w:ascii="Arial" w:hAnsi="Arial" w:cs="Arial"/>
          <w:sz w:val="24"/>
          <w:szCs w:val="24"/>
          <w:u w:val="none"/>
        </w:rPr>
        <w:t>Minutes of Council Committees</w:t>
      </w:r>
      <w:bookmarkEnd w:id="22"/>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inutes of the various meetings held by the Council appointed Committees (N.B. This should not be confused with Council resolving to accept the recommendations of a particular Committee.</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08C41619" w:rsidR="009E2D4C" w:rsidRDefault="002E1830" w:rsidP="006053A2">
      <w:pPr>
        <w:tabs>
          <w:tab w:val="left" w:pos="1440"/>
          <w:tab w:val="left" w:pos="2410"/>
          <w:tab w:val="left" w:pos="2977"/>
          <w:tab w:val="right" w:pos="8505"/>
        </w:tabs>
        <w:jc w:val="both"/>
        <w:rPr>
          <w:rFonts w:ascii="Arial" w:hAnsi="Arial" w:cs="Arial"/>
          <w:b/>
          <w:i/>
          <w:szCs w:val="24"/>
        </w:rPr>
      </w:pPr>
      <w:r>
        <w:rPr>
          <w:rFonts w:ascii="Arial" w:hAnsi="Arial" w:cs="Arial"/>
          <w:noProof/>
        </w:rPr>
        <mc:AlternateContent>
          <mc:Choice Requires="wps">
            <w:drawing>
              <wp:anchor distT="0" distB="0" distL="114300" distR="114300" simplePos="0" relativeHeight="251658242" behindDoc="1" locked="0" layoutInCell="1" allowOverlap="1" wp14:anchorId="799E1ADB" wp14:editId="659066F7">
                <wp:simplePos x="0" y="0"/>
                <wp:positionH relativeFrom="margin">
                  <wp:align>left</wp:align>
                </wp:positionH>
                <wp:positionV relativeFrom="paragraph">
                  <wp:posOffset>172720</wp:posOffset>
                </wp:positionV>
                <wp:extent cx="5356860" cy="1790700"/>
                <wp:effectExtent l="0" t="0" r="0" b="0"/>
                <wp:wrapNone/>
                <wp:docPr id="13" name="Rectangle 13" descr="P332#y1"/>
                <wp:cNvGraphicFramePr/>
                <a:graphic xmlns:a="http://schemas.openxmlformats.org/drawingml/2006/main">
                  <a:graphicData uri="http://schemas.microsoft.com/office/word/2010/wordprocessingShape">
                    <wps:wsp>
                      <wps:cNvSpPr/>
                      <wps:spPr>
                        <a:xfrm>
                          <a:off x="0" y="0"/>
                          <a:ext cx="5356860" cy="17907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1372C8" id="Rectangle 13" o:spid="_x0000_s1026" alt="P332#y1" style="position:absolute;margin-left:0;margin-top:13.6pt;width:421.8pt;height:141pt;z-index:-25165823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" fillcolor="#bfbfbf [2412]" stroked="f" strokeweight="2pt">
                <w10:wrap anchorx="margin"/>
              </v:rect>
            </w:pict>
          </mc:Fallback>
        </mc:AlternateContent>
      </w:r>
    </w:p>
    <w:p w14:paraId="6ECEF8BA" w14:textId="783AF489" w:rsidR="005010B7" w:rsidRPr="006D752D" w:rsidRDefault="005010B7" w:rsidP="00D803F3">
      <w:pPr>
        <w:jc w:val="both"/>
        <w:rPr>
          <w:rFonts w:ascii="Arial" w:hAnsi="Arial" w:cs="Arial"/>
          <w:szCs w:val="24"/>
        </w:rPr>
      </w:pPr>
      <w:r w:rsidRPr="006D752D">
        <w:rPr>
          <w:rFonts w:ascii="Arial" w:hAnsi="Arial" w:cs="Arial"/>
          <w:szCs w:val="24"/>
        </w:rPr>
        <w:t xml:space="preserve">Moved – Councillor </w:t>
      </w:r>
      <w:r w:rsidR="008375A1">
        <w:rPr>
          <w:rFonts w:ascii="Arial" w:hAnsi="Arial" w:cs="Arial"/>
          <w:szCs w:val="24"/>
        </w:rPr>
        <w:t>McManus</w:t>
      </w:r>
    </w:p>
    <w:p w14:paraId="1528F5FA" w14:textId="2142217E" w:rsidR="005010B7" w:rsidRPr="006D752D" w:rsidRDefault="005010B7" w:rsidP="00D803F3">
      <w:pPr>
        <w:jc w:val="both"/>
        <w:rPr>
          <w:rFonts w:ascii="Arial" w:hAnsi="Arial" w:cs="Arial"/>
          <w:szCs w:val="24"/>
        </w:rPr>
      </w:pPr>
      <w:r w:rsidRPr="006D752D">
        <w:rPr>
          <w:rFonts w:ascii="Arial" w:hAnsi="Arial" w:cs="Arial"/>
          <w:szCs w:val="24"/>
        </w:rPr>
        <w:t xml:space="preserve">Seconded – Councillor </w:t>
      </w:r>
      <w:r w:rsidR="008375A1">
        <w:rPr>
          <w:rFonts w:ascii="Arial" w:hAnsi="Arial" w:cs="Arial"/>
          <w:szCs w:val="24"/>
        </w:rPr>
        <w:t>Hodsdon</w:t>
      </w:r>
    </w:p>
    <w:p w14:paraId="5F713BC7" w14:textId="77777777" w:rsidR="005010B7" w:rsidRPr="006D752D" w:rsidRDefault="005010B7" w:rsidP="00D803F3">
      <w:pPr>
        <w:jc w:val="both"/>
        <w:rPr>
          <w:rFonts w:ascii="Arial" w:hAnsi="Arial" w:cs="Arial"/>
          <w:szCs w:val="24"/>
        </w:rPr>
      </w:pPr>
    </w:p>
    <w:p w14:paraId="200BC06C" w14:textId="7CF49A59"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be received:</w:t>
      </w:r>
    </w:p>
    <w:p w14:paraId="200BC06D" w14:textId="77777777" w:rsidR="009E2D4C" w:rsidRPr="009E2D4C" w:rsidRDefault="009E2D4C" w:rsidP="006053A2">
      <w:pPr>
        <w:tabs>
          <w:tab w:val="left" w:pos="1440"/>
          <w:tab w:val="left" w:pos="2410"/>
          <w:tab w:val="left" w:pos="2977"/>
          <w:tab w:val="right" w:pos="8505"/>
        </w:tabs>
        <w:rPr>
          <w:rFonts w:ascii="Arial" w:hAnsi="Arial" w:cs="Arial"/>
          <w:b/>
          <w:szCs w:val="24"/>
          <w:u w:val="single"/>
        </w:rPr>
      </w:pPr>
    </w:p>
    <w:p w14:paraId="200BC06E" w14:textId="47FE92EA" w:rsidR="009E2D4C" w:rsidRPr="009E2D4C" w:rsidRDefault="009E2D4C" w:rsidP="006053A2">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sidR="009E5692">
        <w:rPr>
          <w:rFonts w:ascii="Arial" w:hAnsi="Arial" w:cs="Arial"/>
          <w:b/>
          <w:szCs w:val="24"/>
        </w:rPr>
        <w:tab/>
      </w:r>
      <w:r w:rsidR="004F5669">
        <w:rPr>
          <w:rFonts w:ascii="Arial" w:hAnsi="Arial" w:cs="Arial"/>
          <w:b/>
          <w:szCs w:val="24"/>
        </w:rPr>
        <w:t>1 December 2020</w:t>
      </w:r>
    </w:p>
    <w:p w14:paraId="200BC06F" w14:textId="45BD5437" w:rsidR="009E2D4C" w:rsidRPr="009E2D4C" w:rsidRDefault="004F5669"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Pr>
          <w:rFonts w:ascii="Arial" w:hAnsi="Arial" w:cs="Arial"/>
          <w:sz w:val="22"/>
          <w:szCs w:val="24"/>
        </w:rPr>
        <w:t>8 December 2020</w:t>
      </w:r>
      <w:r w:rsidR="00E5235C">
        <w:rPr>
          <w:rFonts w:ascii="Arial" w:hAnsi="Arial" w:cs="Arial"/>
          <w:sz w:val="22"/>
          <w:szCs w:val="24"/>
        </w:rPr>
        <w:t>.</w:t>
      </w:r>
    </w:p>
    <w:p w14:paraId="339E036E" w14:textId="6B2FC0F6" w:rsidR="005010B7" w:rsidRPr="006D752D" w:rsidRDefault="005976A2" w:rsidP="005010B7">
      <w:pPr>
        <w:jc w:val="right"/>
        <w:rPr>
          <w:rFonts w:ascii="Arial" w:hAnsi="Arial" w:cs="Arial"/>
          <w:b/>
          <w:szCs w:val="24"/>
        </w:rPr>
      </w:pPr>
      <w:r>
        <w:rPr>
          <w:rFonts w:ascii="Arial" w:hAnsi="Arial" w:cs="Arial"/>
          <w:b/>
          <w:szCs w:val="24"/>
        </w:rPr>
        <w:t>CARRIED 11/1</w:t>
      </w:r>
    </w:p>
    <w:p w14:paraId="4FF674AB" w14:textId="0995719C" w:rsidR="005010B7" w:rsidRPr="006D752D" w:rsidRDefault="005010B7" w:rsidP="005010B7">
      <w:pPr>
        <w:jc w:val="right"/>
        <w:rPr>
          <w:rFonts w:ascii="Arial" w:hAnsi="Arial" w:cs="Arial"/>
          <w:b/>
          <w:szCs w:val="24"/>
        </w:rPr>
      </w:pPr>
      <w:r w:rsidRPr="006D752D">
        <w:rPr>
          <w:rFonts w:ascii="Arial" w:hAnsi="Arial" w:cs="Arial"/>
          <w:b/>
          <w:szCs w:val="24"/>
        </w:rPr>
        <w:t xml:space="preserve">(Against: Cr. </w:t>
      </w:r>
      <w:r w:rsidR="005976A2">
        <w:rPr>
          <w:rFonts w:ascii="Arial" w:hAnsi="Arial" w:cs="Arial"/>
          <w:b/>
          <w:szCs w:val="24"/>
        </w:rPr>
        <w:t>Bennett</w:t>
      </w:r>
      <w:r w:rsidRPr="006D752D">
        <w:rPr>
          <w:rFonts w:ascii="Arial" w:hAnsi="Arial" w:cs="Arial"/>
          <w:b/>
          <w:szCs w:val="24"/>
        </w:rPr>
        <w:t>)</w:t>
      </w:r>
    </w:p>
    <w:p w14:paraId="200BC072"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3"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59D28E25" w14:textId="77777777" w:rsidR="002E1830" w:rsidRDefault="002E1830">
      <w:pPr>
        <w:rPr>
          <w:rFonts w:ascii="Arial" w:hAnsi="Arial" w:cs="Arial"/>
          <w:b/>
          <w:szCs w:val="24"/>
        </w:rPr>
      </w:pPr>
      <w:r>
        <w:rPr>
          <w:rFonts w:ascii="Arial" w:hAnsi="Arial" w:cs="Arial"/>
          <w:b/>
          <w:szCs w:val="24"/>
        </w:rPr>
        <w:br w:type="page"/>
      </w:r>
    </w:p>
    <w:p w14:paraId="200BC074" w14:textId="6FCB002C" w:rsid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lastRenderedPageBreak/>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 xml:space="preserve">tems 12.2, 12.3, 12.4 and 12.5 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732D0D69" w14:textId="7DA40C83" w:rsidR="005010B7" w:rsidRDefault="005010B7" w:rsidP="009E2D4C">
      <w:pPr>
        <w:tabs>
          <w:tab w:val="left" w:pos="720"/>
          <w:tab w:val="left" w:pos="1440"/>
          <w:tab w:val="left" w:pos="2410"/>
          <w:tab w:val="left" w:pos="2977"/>
          <w:tab w:val="right" w:pos="8222"/>
        </w:tabs>
        <w:jc w:val="both"/>
        <w:rPr>
          <w:rFonts w:ascii="Arial" w:hAnsi="Arial" w:cs="Arial"/>
          <w:b/>
          <w:szCs w:val="24"/>
        </w:rPr>
      </w:pPr>
    </w:p>
    <w:p w14:paraId="1980ED16" w14:textId="4E69C4BB" w:rsidR="002E1830" w:rsidRDefault="002E1830" w:rsidP="009E2D4C">
      <w:pPr>
        <w:tabs>
          <w:tab w:val="left" w:pos="720"/>
          <w:tab w:val="left" w:pos="1440"/>
          <w:tab w:val="left" w:pos="2410"/>
          <w:tab w:val="left" w:pos="2977"/>
          <w:tab w:val="right" w:pos="8222"/>
        </w:tabs>
        <w:jc w:val="both"/>
        <w:rPr>
          <w:rFonts w:ascii="Arial" w:hAnsi="Arial" w:cs="Arial"/>
          <w:b/>
          <w:szCs w:val="24"/>
        </w:rPr>
      </w:pPr>
      <w:r>
        <w:rPr>
          <w:rFonts w:ascii="Arial" w:hAnsi="Arial" w:cs="Arial"/>
          <w:noProof/>
        </w:rPr>
        <mc:AlternateContent>
          <mc:Choice Requires="wps">
            <w:drawing>
              <wp:anchor distT="0" distB="0" distL="114300" distR="114300" simplePos="0" relativeHeight="251658243" behindDoc="1" locked="0" layoutInCell="1" allowOverlap="1" wp14:anchorId="31802E2D" wp14:editId="4AAD0AC8">
                <wp:simplePos x="0" y="0"/>
                <wp:positionH relativeFrom="margin">
                  <wp:align>left</wp:align>
                </wp:positionH>
                <wp:positionV relativeFrom="paragraph">
                  <wp:posOffset>175260</wp:posOffset>
                </wp:positionV>
                <wp:extent cx="5356860" cy="1417320"/>
                <wp:effectExtent l="0" t="0" r="0" b="0"/>
                <wp:wrapNone/>
                <wp:docPr id="14" name="Rectangle 14" descr="P347#y1"/>
                <wp:cNvGraphicFramePr/>
                <a:graphic xmlns:a="http://schemas.openxmlformats.org/drawingml/2006/main">
                  <a:graphicData uri="http://schemas.microsoft.com/office/word/2010/wordprocessingShape">
                    <wps:wsp>
                      <wps:cNvSpPr/>
                      <wps:spPr>
                        <a:xfrm>
                          <a:off x="0" y="0"/>
                          <a:ext cx="5356860" cy="14173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EF1046" id="Rectangle 14" o:spid="_x0000_s1026" alt="P347#y1" style="position:absolute;margin-left:0;margin-top:13.8pt;width:421.8pt;height:111.6pt;z-index:-25165823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" fillcolor="#bfbfbf [2412]" stroked="f" strokeweight="2pt">
                <w10:wrap anchorx="margin"/>
              </v:rect>
            </w:pict>
          </mc:Fallback>
        </mc:AlternateContent>
      </w:r>
    </w:p>
    <w:p w14:paraId="18DAF832" w14:textId="3A4A45EF" w:rsidR="00311736" w:rsidRPr="006D752D" w:rsidRDefault="00311736" w:rsidP="00D803F3">
      <w:pPr>
        <w:tabs>
          <w:tab w:val="left" w:pos="720"/>
          <w:tab w:val="left" w:pos="1440"/>
          <w:tab w:val="left" w:pos="2410"/>
          <w:tab w:val="left" w:pos="2977"/>
          <w:tab w:val="right" w:pos="8222"/>
        </w:tabs>
        <w:jc w:val="both"/>
        <w:rPr>
          <w:rFonts w:ascii="Arial" w:hAnsi="Arial" w:cs="Arial"/>
          <w:szCs w:val="24"/>
          <w:u w:val="single"/>
        </w:rPr>
      </w:pPr>
      <w:r w:rsidRPr="006D752D">
        <w:rPr>
          <w:rFonts w:ascii="Arial" w:hAnsi="Arial" w:cs="Arial"/>
          <w:szCs w:val="24"/>
          <w:u w:val="single"/>
        </w:rPr>
        <w:t>En Bloc</w:t>
      </w:r>
    </w:p>
    <w:p w14:paraId="23705B53" w14:textId="78A012BA" w:rsidR="00311736" w:rsidRPr="006D752D" w:rsidRDefault="00311736" w:rsidP="00D803F3">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Moved - Councillor </w:t>
      </w:r>
      <w:r w:rsidR="000153B8">
        <w:rPr>
          <w:rFonts w:ascii="Arial" w:hAnsi="Arial" w:cs="Arial"/>
          <w:szCs w:val="24"/>
        </w:rPr>
        <w:t>Coghlan</w:t>
      </w:r>
    </w:p>
    <w:p w14:paraId="286C4BBB" w14:textId="035167D1" w:rsidR="00311736" w:rsidRPr="006D752D" w:rsidRDefault="00311736" w:rsidP="00D803F3">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Seconded – Councillor </w:t>
      </w:r>
      <w:r w:rsidR="000153B8">
        <w:rPr>
          <w:rFonts w:ascii="Arial" w:hAnsi="Arial" w:cs="Arial"/>
          <w:szCs w:val="24"/>
        </w:rPr>
        <w:t>Wetherall</w:t>
      </w:r>
    </w:p>
    <w:p w14:paraId="5DA210D6" w14:textId="77777777" w:rsidR="00311736" w:rsidRPr="006D752D" w:rsidRDefault="00311736" w:rsidP="00D803F3">
      <w:pPr>
        <w:tabs>
          <w:tab w:val="left" w:pos="720"/>
          <w:tab w:val="left" w:pos="1440"/>
          <w:tab w:val="left" w:pos="2410"/>
          <w:tab w:val="left" w:pos="2977"/>
          <w:tab w:val="right" w:pos="8222"/>
        </w:tabs>
        <w:jc w:val="both"/>
        <w:rPr>
          <w:rFonts w:ascii="Arial" w:hAnsi="Arial" w:cs="Arial"/>
          <w:szCs w:val="24"/>
        </w:rPr>
      </w:pPr>
    </w:p>
    <w:p w14:paraId="2D6CBBA8" w14:textId="790D4A09" w:rsidR="00311736" w:rsidRPr="006D752D" w:rsidRDefault="00311736" w:rsidP="00D803F3">
      <w:pPr>
        <w:tabs>
          <w:tab w:val="left" w:pos="720"/>
          <w:tab w:val="left" w:pos="1440"/>
          <w:tab w:val="left" w:pos="2410"/>
          <w:tab w:val="left" w:pos="2977"/>
          <w:tab w:val="right" w:pos="8222"/>
        </w:tabs>
        <w:jc w:val="both"/>
        <w:rPr>
          <w:rFonts w:ascii="Arial" w:hAnsi="Arial" w:cs="Arial"/>
          <w:b/>
          <w:szCs w:val="24"/>
        </w:rPr>
      </w:pPr>
      <w:r w:rsidRPr="006D752D">
        <w:rPr>
          <w:rFonts w:ascii="Arial" w:hAnsi="Arial" w:cs="Arial"/>
          <w:b/>
          <w:szCs w:val="24"/>
        </w:rPr>
        <w:t xml:space="preserve">That all Committee Recommendations relating to Reports under items 12.2, 12.3, 12.4 and 12.5 </w:t>
      </w:r>
      <w:proofErr w:type="gramStart"/>
      <w:r w:rsidRPr="006D752D">
        <w:rPr>
          <w:rFonts w:ascii="Arial" w:hAnsi="Arial" w:cs="Arial"/>
          <w:b/>
          <w:szCs w:val="24"/>
        </w:rPr>
        <w:t>with the exception of</w:t>
      </w:r>
      <w:proofErr w:type="gramEnd"/>
      <w:r w:rsidRPr="006D752D">
        <w:rPr>
          <w:rFonts w:ascii="Arial" w:hAnsi="Arial" w:cs="Arial"/>
          <w:b/>
          <w:szCs w:val="24"/>
        </w:rPr>
        <w:t xml:space="preserve"> Report Nos. </w:t>
      </w:r>
      <w:r>
        <w:rPr>
          <w:rFonts w:ascii="Arial" w:hAnsi="Arial" w:cs="Arial"/>
          <w:b/>
          <w:szCs w:val="24"/>
        </w:rPr>
        <w:t>PD57.20</w:t>
      </w:r>
      <w:r w:rsidR="005976A2">
        <w:rPr>
          <w:rFonts w:ascii="Arial" w:hAnsi="Arial" w:cs="Arial"/>
          <w:b/>
          <w:szCs w:val="24"/>
        </w:rPr>
        <w:t xml:space="preserve"> &amp; TS20.20</w:t>
      </w:r>
      <w:r w:rsidRPr="006D752D">
        <w:rPr>
          <w:rFonts w:ascii="Arial" w:hAnsi="Arial" w:cs="Arial"/>
          <w:b/>
          <w:szCs w:val="24"/>
        </w:rPr>
        <w:t xml:space="preserve"> are adopted </w:t>
      </w:r>
      <w:proofErr w:type="spellStart"/>
      <w:r w:rsidRPr="006D752D">
        <w:rPr>
          <w:rFonts w:ascii="Arial" w:hAnsi="Arial" w:cs="Arial"/>
          <w:b/>
          <w:szCs w:val="24"/>
        </w:rPr>
        <w:t>en</w:t>
      </w:r>
      <w:proofErr w:type="spellEnd"/>
      <w:r w:rsidRPr="006D752D">
        <w:rPr>
          <w:rFonts w:ascii="Arial" w:hAnsi="Arial" w:cs="Arial"/>
          <w:b/>
          <w:szCs w:val="24"/>
        </w:rPr>
        <w:t xml:space="preserve"> bloc.</w:t>
      </w:r>
    </w:p>
    <w:p w14:paraId="7E9BDB7C" w14:textId="04149911" w:rsidR="000153B8" w:rsidRPr="004C193E" w:rsidRDefault="000153B8" w:rsidP="00D803F3">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6F49DB7" w14:textId="406D5A8E" w:rsidR="00311736" w:rsidRDefault="00311736" w:rsidP="00D803F3">
      <w:pPr>
        <w:jc w:val="right"/>
        <w:rPr>
          <w:rFonts w:ascii="Arial" w:hAnsi="Arial" w:cs="Arial"/>
          <w:b/>
          <w:szCs w:val="24"/>
        </w:rPr>
      </w:pPr>
    </w:p>
    <w:p w14:paraId="1CB845AA" w14:textId="15167032" w:rsidR="005010B7" w:rsidRPr="009E2D4C" w:rsidRDefault="005010B7" w:rsidP="009E2D4C">
      <w:pPr>
        <w:tabs>
          <w:tab w:val="left" w:pos="720"/>
          <w:tab w:val="left" w:pos="1440"/>
          <w:tab w:val="left" w:pos="2410"/>
          <w:tab w:val="left" w:pos="2977"/>
          <w:tab w:val="right" w:pos="8222"/>
        </w:tabs>
        <w:jc w:val="both"/>
        <w:rPr>
          <w:rFonts w:ascii="Arial" w:hAnsi="Arial" w:cs="Arial"/>
          <w:b/>
          <w:szCs w:val="24"/>
        </w:rPr>
      </w:pPr>
    </w:p>
    <w:p w14:paraId="7CD2C117" w14:textId="093318E6" w:rsidR="00F37CF8" w:rsidRPr="006D752D" w:rsidRDefault="002E1830"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44" behindDoc="1" locked="0" layoutInCell="1" allowOverlap="1" wp14:anchorId="084EF3F8" wp14:editId="57F21E59">
                <wp:simplePos x="0" y="0"/>
                <wp:positionH relativeFrom="column">
                  <wp:posOffset>0</wp:posOffset>
                </wp:positionH>
                <wp:positionV relativeFrom="paragraph">
                  <wp:posOffset>-635</wp:posOffset>
                </wp:positionV>
                <wp:extent cx="5356860" cy="1082040"/>
                <wp:effectExtent l="0" t="0" r="0" b="3810"/>
                <wp:wrapNone/>
                <wp:docPr id="16" name="Rectangle 16" descr="P356#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1598F" id="Rectangle 16" o:spid="_x0000_s1026" alt="P356#y1" style="position:absolute;margin-left:0;margin-top:-.05pt;width:421.8pt;height:85.2pt;z-index:-2516582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" fillcolor="#bfbfbf [2412]" stroked="f" strokeweight="2pt"/>
            </w:pict>
          </mc:Fallback>
        </mc:AlternateContent>
      </w:r>
      <w:r w:rsidR="00F37CF8" w:rsidRPr="006D752D">
        <w:rPr>
          <w:rFonts w:ascii="Arial" w:hAnsi="Arial" w:cs="Arial"/>
          <w:szCs w:val="24"/>
        </w:rPr>
        <w:t xml:space="preserve">Moved – Councillor </w:t>
      </w:r>
      <w:r w:rsidR="00F37CF8">
        <w:rPr>
          <w:rFonts w:ascii="Arial" w:hAnsi="Arial" w:cs="Arial"/>
          <w:szCs w:val="24"/>
        </w:rPr>
        <w:t>Hodsdon</w:t>
      </w:r>
    </w:p>
    <w:p w14:paraId="3C468BF6" w14:textId="79D0E196" w:rsidR="00F37CF8" w:rsidRPr="006D752D" w:rsidRDefault="00F37CF8"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797438E7" w14:textId="77777777" w:rsidR="00F37CF8" w:rsidRPr="006D752D" w:rsidRDefault="00F37CF8" w:rsidP="00D803F3">
      <w:pPr>
        <w:jc w:val="both"/>
        <w:rPr>
          <w:rFonts w:ascii="Arial" w:hAnsi="Arial" w:cs="Arial"/>
          <w:szCs w:val="24"/>
        </w:rPr>
      </w:pPr>
    </w:p>
    <w:p w14:paraId="7A8A21B3" w14:textId="58705355" w:rsidR="00F37CF8" w:rsidRDefault="00F37CF8" w:rsidP="00F37CF8">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items 13.10, 13.12, 13.13 &amp; 14.3 be brought forward.</w:t>
      </w:r>
    </w:p>
    <w:p w14:paraId="6839B71F" w14:textId="77777777" w:rsidR="002E1830" w:rsidRPr="006D752D" w:rsidRDefault="002E1830" w:rsidP="00F37CF8">
      <w:pPr>
        <w:jc w:val="both"/>
        <w:rPr>
          <w:rFonts w:ascii="Arial" w:hAnsi="Arial" w:cs="Arial"/>
          <w:szCs w:val="24"/>
        </w:rPr>
      </w:pPr>
    </w:p>
    <w:p w14:paraId="1EAB91E7" w14:textId="739206A1" w:rsidR="00F37CF8" w:rsidRPr="004C193E" w:rsidRDefault="00F37CF8" w:rsidP="00D803F3">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E51DFFB" w14:textId="085E2484" w:rsidR="00F37CF8" w:rsidRPr="006D752D" w:rsidRDefault="00F37CF8" w:rsidP="00D803F3">
      <w:pPr>
        <w:jc w:val="right"/>
        <w:rPr>
          <w:rFonts w:ascii="Arial" w:hAnsi="Arial" w:cs="Arial"/>
          <w:b/>
          <w:szCs w:val="24"/>
        </w:rPr>
      </w:pPr>
    </w:p>
    <w:p w14:paraId="200BC075" w14:textId="7BFEE637" w:rsidR="0070410F" w:rsidRDefault="0070410F" w:rsidP="00765E9D">
      <w:pPr>
        <w:ind w:left="720"/>
        <w:jc w:val="both"/>
        <w:rPr>
          <w:rFonts w:ascii="Arial" w:hAnsi="Arial" w:cs="Arial"/>
          <w:szCs w:val="24"/>
        </w:rPr>
      </w:pPr>
    </w:p>
    <w:p w14:paraId="03495D61" w14:textId="77777777" w:rsidR="007209B3" w:rsidRDefault="007209B3">
      <w:pPr>
        <w:rPr>
          <w:rFonts w:ascii="Arial" w:hAnsi="Arial" w:cs="Arial"/>
          <w:b/>
          <w:kern w:val="28"/>
          <w:szCs w:val="24"/>
        </w:rPr>
      </w:pPr>
      <w:r>
        <w:rPr>
          <w:rFonts w:ascii="Arial" w:hAnsi="Arial" w:cs="Arial"/>
          <w:szCs w:val="24"/>
        </w:rPr>
        <w:br w:type="page"/>
      </w:r>
    </w:p>
    <w:p w14:paraId="4CD63693" w14:textId="78F2BF2C" w:rsidR="00B95DDE" w:rsidRPr="00012C59" w:rsidRDefault="00B95DDE" w:rsidP="00FA67CA">
      <w:pPr>
        <w:pStyle w:val="Heading2"/>
        <w:numPr>
          <w:ilvl w:val="1"/>
          <w:numId w:val="147"/>
        </w:numPr>
        <w:spacing w:before="0" w:after="0"/>
        <w:ind w:left="0" w:hanging="851"/>
        <w:rPr>
          <w:rFonts w:ascii="Arial" w:hAnsi="Arial" w:cs="Arial"/>
          <w:sz w:val="24"/>
          <w:szCs w:val="24"/>
          <w:u w:val="none"/>
        </w:rPr>
      </w:pPr>
      <w:bookmarkStart w:id="23" w:name="_Toc59489950"/>
      <w:r>
        <w:rPr>
          <w:rFonts w:ascii="Arial" w:hAnsi="Arial" w:cs="Arial"/>
          <w:sz w:val="24"/>
          <w:szCs w:val="24"/>
          <w:u w:val="none"/>
        </w:rPr>
        <w:lastRenderedPageBreak/>
        <w:t>Strategic Planning Framework – Gaps Analysis</w:t>
      </w:r>
      <w:bookmarkEnd w:id="23"/>
    </w:p>
    <w:p w14:paraId="50F870DB" w14:textId="05E7AFC7" w:rsidR="00B95DDE" w:rsidRDefault="00B95DDE" w:rsidP="00B95DD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44F0F8E" w14:textId="3F215A82" w:rsidR="00B95DDE" w:rsidRPr="00B95DDE" w:rsidRDefault="00B95DDE" w:rsidP="00B95DDE">
      <w:pPr>
        <w:numPr>
          <w:ilvl w:val="12"/>
          <w:numId w:val="0"/>
        </w:numPr>
        <w:tabs>
          <w:tab w:val="left" w:pos="720"/>
          <w:tab w:val="left" w:pos="1440"/>
          <w:tab w:val="left" w:pos="2410"/>
          <w:tab w:val="left" w:pos="2977"/>
          <w:tab w:val="right" w:pos="8335"/>
          <w:tab w:val="right" w:pos="8505"/>
        </w:tabs>
        <w:jc w:val="both"/>
        <w:rPr>
          <w:rFonts w:ascii="Arial" w:hAnsi="Arial" w:cs="Arial"/>
          <w:b/>
          <w:bCs/>
          <w:sz w:val="28"/>
          <w:szCs w:val="28"/>
        </w:rPr>
      </w:pPr>
      <w:r w:rsidRPr="00B95DDE">
        <w:rPr>
          <w:rFonts w:ascii="Arial" w:hAnsi="Arial" w:cs="Arial"/>
          <w:b/>
          <w:bCs/>
          <w:sz w:val="28"/>
          <w:szCs w:val="28"/>
        </w:rPr>
        <w:t xml:space="preserve">Please note this item was brough forward from page </w:t>
      </w:r>
      <w:r w:rsidR="009A5347">
        <w:rPr>
          <w:rFonts w:ascii="Arial" w:hAnsi="Arial" w:cs="Arial"/>
          <w:b/>
          <w:bCs/>
          <w:sz w:val="28"/>
          <w:szCs w:val="28"/>
        </w:rPr>
        <w:t>154</w:t>
      </w:r>
      <w:r w:rsidRPr="00B95DDE">
        <w:rPr>
          <w:rFonts w:ascii="Arial" w:hAnsi="Arial" w:cs="Arial"/>
          <w:b/>
          <w:bCs/>
          <w:sz w:val="28"/>
          <w:szCs w:val="28"/>
        </w:rPr>
        <w:t>.</w:t>
      </w:r>
    </w:p>
    <w:p w14:paraId="5AC7E118" w14:textId="77777777" w:rsidR="00B95DDE" w:rsidRDefault="00B95DDE" w:rsidP="00B95DD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tbl>
      <w:tblPr>
        <w:tblStyle w:val="TableGrid7"/>
        <w:tblW w:w="0" w:type="auto"/>
        <w:tblInd w:w="-5" w:type="dxa"/>
        <w:tblLook w:val="04A0" w:firstRow="1" w:lastRow="0" w:firstColumn="1" w:lastColumn="0" w:noHBand="0" w:noVBand="1"/>
      </w:tblPr>
      <w:tblGrid>
        <w:gridCol w:w="2630"/>
        <w:gridCol w:w="5678"/>
      </w:tblGrid>
      <w:tr w:rsidR="00B95DDE" w:rsidRPr="00702E74" w14:paraId="5D4E00E1" w14:textId="77777777" w:rsidTr="00D17DA7">
        <w:tc>
          <w:tcPr>
            <w:tcW w:w="2630" w:type="dxa"/>
          </w:tcPr>
          <w:p w14:paraId="660E5806" w14:textId="77777777" w:rsidR="00B95DDE" w:rsidRPr="00702E74" w:rsidRDefault="00B95DDE" w:rsidP="00D17DA7">
            <w:pPr>
              <w:rPr>
                <w:rFonts w:ascii="Arial" w:hAnsi="Arial" w:cs="Arial"/>
                <w:b/>
                <w:szCs w:val="24"/>
              </w:rPr>
            </w:pPr>
            <w:r w:rsidRPr="00702E74">
              <w:rPr>
                <w:rFonts w:ascii="Arial" w:hAnsi="Arial" w:cs="Arial"/>
                <w:b/>
                <w:szCs w:val="24"/>
              </w:rPr>
              <w:t>Council</w:t>
            </w:r>
          </w:p>
        </w:tc>
        <w:tc>
          <w:tcPr>
            <w:tcW w:w="5678" w:type="dxa"/>
          </w:tcPr>
          <w:p w14:paraId="4F53CF8C" w14:textId="77777777" w:rsidR="00B95DDE" w:rsidRPr="00702E74" w:rsidRDefault="00B95DDE" w:rsidP="00D17DA7">
            <w:pPr>
              <w:rPr>
                <w:rFonts w:ascii="Arial" w:hAnsi="Arial" w:cs="Arial"/>
                <w:szCs w:val="24"/>
              </w:rPr>
            </w:pPr>
            <w:r w:rsidRPr="00702E74">
              <w:rPr>
                <w:rFonts w:ascii="Arial" w:hAnsi="Arial" w:cs="Arial"/>
                <w:szCs w:val="24"/>
              </w:rPr>
              <w:t>15 December 2020</w:t>
            </w:r>
          </w:p>
        </w:tc>
      </w:tr>
      <w:tr w:rsidR="00B95DDE" w:rsidRPr="00702E74" w14:paraId="2F1FB7A5" w14:textId="77777777" w:rsidTr="00D17DA7">
        <w:tc>
          <w:tcPr>
            <w:tcW w:w="2630" w:type="dxa"/>
          </w:tcPr>
          <w:p w14:paraId="14849B79" w14:textId="77777777" w:rsidR="00B95DDE" w:rsidRPr="00702E74" w:rsidRDefault="00B95DDE" w:rsidP="00D17DA7">
            <w:pPr>
              <w:rPr>
                <w:rFonts w:ascii="Arial" w:hAnsi="Arial" w:cs="Arial"/>
                <w:b/>
                <w:szCs w:val="24"/>
              </w:rPr>
            </w:pPr>
            <w:r w:rsidRPr="00702E74">
              <w:rPr>
                <w:rFonts w:ascii="Arial" w:hAnsi="Arial" w:cs="Arial"/>
                <w:b/>
                <w:szCs w:val="24"/>
              </w:rPr>
              <w:t>Applicant</w:t>
            </w:r>
          </w:p>
        </w:tc>
        <w:tc>
          <w:tcPr>
            <w:tcW w:w="5678" w:type="dxa"/>
          </w:tcPr>
          <w:p w14:paraId="3E4D1B5E" w14:textId="77777777" w:rsidR="00B95DDE" w:rsidRPr="00702E74" w:rsidRDefault="00B95DDE" w:rsidP="00D17DA7">
            <w:pPr>
              <w:rPr>
                <w:rFonts w:ascii="Arial" w:hAnsi="Arial" w:cs="Arial"/>
                <w:szCs w:val="24"/>
              </w:rPr>
            </w:pPr>
            <w:r w:rsidRPr="00702E74">
              <w:rPr>
                <w:rFonts w:ascii="Arial" w:hAnsi="Arial" w:cs="Arial"/>
                <w:szCs w:val="24"/>
              </w:rPr>
              <w:t>City of Nedlands</w:t>
            </w:r>
          </w:p>
        </w:tc>
      </w:tr>
      <w:tr w:rsidR="00B95DDE" w:rsidRPr="00702E74" w14:paraId="6BA77408" w14:textId="77777777" w:rsidTr="00D17DA7">
        <w:trPr>
          <w:trHeight w:val="2063"/>
        </w:trPr>
        <w:tc>
          <w:tcPr>
            <w:tcW w:w="2630" w:type="dxa"/>
          </w:tcPr>
          <w:p w14:paraId="6ED50E41" w14:textId="77777777" w:rsidR="00B95DDE" w:rsidRPr="00702E74" w:rsidRDefault="00B95DDE" w:rsidP="00D17DA7">
            <w:pPr>
              <w:rPr>
                <w:rFonts w:ascii="Arial" w:hAnsi="Arial" w:cs="Arial"/>
                <w:b/>
                <w:bCs/>
                <w:szCs w:val="24"/>
              </w:rPr>
            </w:pPr>
            <w:r w:rsidRPr="00702E74">
              <w:rPr>
                <w:rFonts w:ascii="Arial" w:hAnsi="Arial" w:cs="Arial"/>
                <w:b/>
                <w:bCs/>
                <w:szCs w:val="24"/>
              </w:rPr>
              <w:t>Employee Disclosure under section 5.70 Local Government Act 1995 and section 10 of the City of Nedlands Code of Conduct for Impartiality.</w:t>
            </w:r>
          </w:p>
        </w:tc>
        <w:tc>
          <w:tcPr>
            <w:tcW w:w="5678" w:type="dxa"/>
          </w:tcPr>
          <w:p w14:paraId="7E90C13B" w14:textId="77777777" w:rsidR="00B95DDE" w:rsidRPr="00702E74" w:rsidRDefault="00B95DDE" w:rsidP="00D17DA7">
            <w:pPr>
              <w:spacing w:before="120" w:line="260" w:lineRule="atLeast"/>
              <w:rPr>
                <w:rFonts w:ascii="Arial" w:hAnsi="Arial" w:cs="Arial"/>
                <w:szCs w:val="24"/>
                <w:lang w:eastAsia="en-AU"/>
              </w:rPr>
            </w:pPr>
            <w:r w:rsidRPr="00702E74">
              <w:rPr>
                <w:rFonts w:ascii="Arial" w:hAnsi="Arial" w:cs="Arial"/>
                <w:szCs w:val="24"/>
                <w:lang w:eastAsia="en-AU"/>
              </w:rPr>
              <w:t>Nil.</w:t>
            </w:r>
          </w:p>
          <w:p w14:paraId="1251EAC0" w14:textId="77777777" w:rsidR="00B95DDE" w:rsidRPr="00702E74" w:rsidRDefault="00B95DDE" w:rsidP="00D17DA7">
            <w:pPr>
              <w:spacing w:before="120" w:line="260" w:lineRule="atLeast"/>
              <w:rPr>
                <w:rFonts w:ascii="Arial" w:hAnsi="Arial" w:cs="Arial"/>
                <w:szCs w:val="24"/>
                <w:lang w:eastAsia="en-AU"/>
              </w:rPr>
            </w:pPr>
            <w:r w:rsidRPr="00702E74">
              <w:rPr>
                <w:rFonts w:ascii="Arial" w:hAnsi="Arial" w:cs="Arial"/>
                <w:color w:val="000000"/>
                <w:shd w:val="clear" w:color="auto" w:fill="FFFFFF"/>
                <w:lang w:eastAsia="en-AU"/>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p>
        </w:tc>
      </w:tr>
      <w:tr w:rsidR="00B95DDE" w:rsidRPr="00702E74" w14:paraId="54EDA002" w14:textId="77777777" w:rsidTr="00D17DA7">
        <w:tc>
          <w:tcPr>
            <w:tcW w:w="2630" w:type="dxa"/>
          </w:tcPr>
          <w:p w14:paraId="121B3E29" w14:textId="77777777" w:rsidR="00B95DDE" w:rsidRPr="00702E74" w:rsidRDefault="00B95DDE" w:rsidP="00D17DA7">
            <w:pPr>
              <w:rPr>
                <w:rFonts w:ascii="Arial" w:hAnsi="Arial" w:cs="Arial"/>
                <w:b/>
                <w:szCs w:val="24"/>
              </w:rPr>
            </w:pPr>
            <w:r w:rsidRPr="00702E74">
              <w:rPr>
                <w:rFonts w:ascii="Arial" w:hAnsi="Arial" w:cs="Arial"/>
                <w:b/>
                <w:szCs w:val="24"/>
              </w:rPr>
              <w:t>Director</w:t>
            </w:r>
          </w:p>
        </w:tc>
        <w:tc>
          <w:tcPr>
            <w:tcW w:w="5678" w:type="dxa"/>
          </w:tcPr>
          <w:p w14:paraId="3A2C6A0F" w14:textId="77777777" w:rsidR="00B95DDE" w:rsidRPr="00702E74" w:rsidRDefault="00B95DDE" w:rsidP="00D17DA7">
            <w:pPr>
              <w:rPr>
                <w:rFonts w:ascii="Arial" w:hAnsi="Arial" w:cs="Arial"/>
                <w:szCs w:val="24"/>
              </w:rPr>
            </w:pPr>
            <w:r w:rsidRPr="00702E74">
              <w:rPr>
                <w:rFonts w:ascii="Arial" w:hAnsi="Arial" w:cs="Arial"/>
                <w:szCs w:val="24"/>
              </w:rPr>
              <w:t xml:space="preserve">Peter </w:t>
            </w:r>
            <w:proofErr w:type="spellStart"/>
            <w:r w:rsidRPr="00702E74">
              <w:rPr>
                <w:rFonts w:ascii="Arial" w:hAnsi="Arial" w:cs="Arial"/>
                <w:szCs w:val="24"/>
              </w:rPr>
              <w:t>Mickleson</w:t>
            </w:r>
            <w:proofErr w:type="spellEnd"/>
            <w:r w:rsidRPr="00702E74">
              <w:rPr>
                <w:rFonts w:ascii="Arial" w:hAnsi="Arial" w:cs="Arial"/>
                <w:szCs w:val="24"/>
              </w:rPr>
              <w:t xml:space="preserve"> – Director Planning &amp; Development</w:t>
            </w:r>
          </w:p>
        </w:tc>
      </w:tr>
      <w:tr w:rsidR="00B95DDE" w:rsidRPr="00702E74" w14:paraId="65E8D0D1" w14:textId="77777777" w:rsidTr="00D17DA7">
        <w:tc>
          <w:tcPr>
            <w:tcW w:w="2630" w:type="dxa"/>
          </w:tcPr>
          <w:p w14:paraId="3B204F68" w14:textId="77777777" w:rsidR="00B95DDE" w:rsidRPr="00702E74" w:rsidRDefault="00B95DDE" w:rsidP="00D17DA7">
            <w:pPr>
              <w:rPr>
                <w:rFonts w:ascii="Arial" w:hAnsi="Arial" w:cs="Arial"/>
                <w:b/>
                <w:szCs w:val="24"/>
              </w:rPr>
            </w:pPr>
            <w:r w:rsidRPr="00702E74">
              <w:rPr>
                <w:rFonts w:ascii="Arial" w:hAnsi="Arial" w:cs="Arial"/>
                <w:b/>
                <w:szCs w:val="24"/>
              </w:rPr>
              <w:t>CEO</w:t>
            </w:r>
          </w:p>
        </w:tc>
        <w:tc>
          <w:tcPr>
            <w:tcW w:w="5678" w:type="dxa"/>
          </w:tcPr>
          <w:p w14:paraId="61932B16" w14:textId="77777777" w:rsidR="00B95DDE" w:rsidRPr="00702E74" w:rsidRDefault="00B95DDE" w:rsidP="00D17DA7">
            <w:pPr>
              <w:rPr>
                <w:rFonts w:ascii="Arial" w:hAnsi="Arial" w:cs="Arial"/>
                <w:szCs w:val="24"/>
              </w:rPr>
            </w:pPr>
            <w:r w:rsidRPr="00702E74">
              <w:rPr>
                <w:rFonts w:ascii="Arial" w:hAnsi="Arial" w:cs="Arial"/>
                <w:szCs w:val="24"/>
              </w:rPr>
              <w:t>Mark Goodlet</w:t>
            </w:r>
          </w:p>
        </w:tc>
      </w:tr>
      <w:tr w:rsidR="00B95DDE" w:rsidRPr="00702E74" w14:paraId="1C354EA2" w14:textId="77777777" w:rsidTr="00D17DA7">
        <w:tc>
          <w:tcPr>
            <w:tcW w:w="2630" w:type="dxa"/>
          </w:tcPr>
          <w:p w14:paraId="2F9FDC5C" w14:textId="77777777" w:rsidR="00B95DDE" w:rsidRPr="00702E74" w:rsidRDefault="00B95DDE" w:rsidP="00D17DA7">
            <w:pPr>
              <w:rPr>
                <w:rFonts w:ascii="Arial" w:hAnsi="Arial" w:cs="Arial"/>
                <w:b/>
                <w:szCs w:val="24"/>
              </w:rPr>
            </w:pPr>
            <w:r w:rsidRPr="00702E74">
              <w:rPr>
                <w:rFonts w:ascii="Arial" w:hAnsi="Arial" w:cs="Arial"/>
                <w:b/>
                <w:szCs w:val="24"/>
              </w:rPr>
              <w:t>Attachments</w:t>
            </w:r>
          </w:p>
        </w:tc>
        <w:tc>
          <w:tcPr>
            <w:tcW w:w="5678" w:type="dxa"/>
          </w:tcPr>
          <w:p w14:paraId="22D5879F" w14:textId="77777777" w:rsidR="00B95DDE" w:rsidRPr="00702E74" w:rsidRDefault="00B95DDE" w:rsidP="00FA67CA">
            <w:pPr>
              <w:numPr>
                <w:ilvl w:val="0"/>
                <w:numId w:val="115"/>
              </w:numPr>
              <w:ind w:left="525" w:hanging="567"/>
              <w:rPr>
                <w:rFonts w:ascii="Arial" w:hAnsi="Arial" w:cs="Arial"/>
                <w:szCs w:val="32"/>
                <w:lang w:val="en-US"/>
              </w:rPr>
            </w:pPr>
            <w:r w:rsidRPr="00702E74">
              <w:rPr>
                <w:rFonts w:ascii="Arial" w:hAnsi="Arial" w:cs="Arial"/>
                <w:szCs w:val="32"/>
                <w:lang w:val="en-US"/>
              </w:rPr>
              <w:t>Letter from Western Australian Planning Commission</w:t>
            </w:r>
          </w:p>
          <w:p w14:paraId="74C09C33" w14:textId="77777777" w:rsidR="00B95DDE" w:rsidRPr="00702E74" w:rsidRDefault="00B95DDE" w:rsidP="00FA67CA">
            <w:pPr>
              <w:numPr>
                <w:ilvl w:val="0"/>
                <w:numId w:val="115"/>
              </w:numPr>
              <w:ind w:left="523" w:hanging="523"/>
              <w:rPr>
                <w:rFonts w:ascii="Arial" w:hAnsi="Arial" w:cs="Arial"/>
                <w:szCs w:val="32"/>
                <w:lang w:val="en-US"/>
              </w:rPr>
            </w:pPr>
            <w:r w:rsidRPr="00702E74">
              <w:rPr>
                <w:rFonts w:ascii="Arial" w:hAnsi="Arial" w:cs="Arial"/>
                <w:szCs w:val="32"/>
                <w:lang w:val="en-US"/>
              </w:rPr>
              <w:t>Strategic Planning Framework Gaps Analysis</w:t>
            </w:r>
          </w:p>
        </w:tc>
      </w:tr>
    </w:tbl>
    <w:p w14:paraId="44166B4D" w14:textId="77777777" w:rsidR="00B95DDE" w:rsidRDefault="00B95DDE" w:rsidP="00B95DDE">
      <w:pPr>
        <w:contextualSpacing/>
        <w:jc w:val="both"/>
        <w:rPr>
          <w:rFonts w:ascii="Arial" w:eastAsiaTheme="minorHAnsi" w:hAnsi="Arial" w:cs="Arial"/>
          <w:b/>
          <w:szCs w:val="32"/>
          <w:lang w:val="en-US"/>
        </w:rPr>
      </w:pPr>
    </w:p>
    <w:p w14:paraId="2B1F49A2" w14:textId="78DBA164" w:rsidR="00B95DDE" w:rsidRPr="006D752D" w:rsidRDefault="00B95DDE" w:rsidP="00B95DDE">
      <w:pPr>
        <w:jc w:val="both"/>
        <w:rPr>
          <w:rFonts w:ascii="Arial" w:hAnsi="Arial" w:cs="Arial"/>
          <w:b/>
          <w:szCs w:val="24"/>
        </w:rPr>
      </w:pPr>
      <w:r w:rsidRPr="006D752D">
        <w:rPr>
          <w:rFonts w:ascii="Arial" w:hAnsi="Arial" w:cs="Arial"/>
          <w:b/>
          <w:szCs w:val="24"/>
        </w:rPr>
        <w:t xml:space="preserve">Regulation 11(da) </w:t>
      </w:r>
      <w:r w:rsidR="007209B3">
        <w:rPr>
          <w:rFonts w:ascii="Arial" w:hAnsi="Arial" w:cs="Arial"/>
          <w:b/>
          <w:szCs w:val="24"/>
        </w:rPr>
        <w:t>–</w:t>
      </w:r>
      <w:r w:rsidRPr="006D752D">
        <w:rPr>
          <w:rFonts w:ascii="Arial" w:hAnsi="Arial" w:cs="Arial"/>
          <w:b/>
          <w:szCs w:val="24"/>
        </w:rPr>
        <w:t xml:space="preserve"> </w:t>
      </w:r>
      <w:r w:rsidR="007209B3">
        <w:rPr>
          <w:rFonts w:ascii="Arial" w:hAnsi="Arial" w:cs="Arial"/>
          <w:b/>
          <w:szCs w:val="24"/>
        </w:rPr>
        <w:t>Not Applicable – Item referred to February 2021.</w:t>
      </w:r>
    </w:p>
    <w:p w14:paraId="6A588B77" w14:textId="77777777" w:rsidR="00B95DDE" w:rsidRPr="006D752D" w:rsidRDefault="00B95DDE" w:rsidP="00B95DDE">
      <w:pPr>
        <w:jc w:val="both"/>
        <w:rPr>
          <w:rFonts w:ascii="Arial" w:hAnsi="Arial" w:cs="Arial"/>
          <w:szCs w:val="24"/>
        </w:rPr>
      </w:pPr>
    </w:p>
    <w:p w14:paraId="61EB363C" w14:textId="685CA7E7" w:rsidR="00B95DDE" w:rsidRPr="006D752D" w:rsidRDefault="00C71ABE" w:rsidP="00B95DDE">
      <w:pPr>
        <w:jc w:val="both"/>
        <w:rPr>
          <w:rFonts w:ascii="Arial" w:hAnsi="Arial" w:cs="Arial"/>
          <w:szCs w:val="24"/>
        </w:rPr>
      </w:pPr>
      <w:r>
        <w:rPr>
          <w:rFonts w:ascii="Arial" w:hAnsi="Arial" w:cs="Arial"/>
          <w:noProof/>
        </w:rPr>
        <mc:AlternateContent>
          <mc:Choice Requires="wps">
            <w:drawing>
              <wp:anchor distT="0" distB="0" distL="114300" distR="114300" simplePos="0" relativeHeight="251658245" behindDoc="1" locked="0" layoutInCell="1" allowOverlap="1" wp14:anchorId="45A246B9" wp14:editId="7D800012">
                <wp:simplePos x="0" y="0"/>
                <wp:positionH relativeFrom="column">
                  <wp:posOffset>0</wp:posOffset>
                </wp:positionH>
                <wp:positionV relativeFrom="paragraph">
                  <wp:posOffset>0</wp:posOffset>
                </wp:positionV>
                <wp:extent cx="5356860" cy="1082040"/>
                <wp:effectExtent l="0" t="0" r="0" b="3810"/>
                <wp:wrapNone/>
                <wp:docPr id="17" name="Rectangle 17" descr="P392#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8CD4A6" id="Rectangle 17" o:spid="_x0000_s1026" alt="P392#y1" style="position:absolute;margin-left:0;margin-top:0;width:421.8pt;height:85.2pt;z-index:-2516582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" fillcolor="#bfbfbf [2412]" stroked="f" strokeweight="2pt"/>
            </w:pict>
          </mc:Fallback>
        </mc:AlternateContent>
      </w:r>
      <w:r w:rsidR="00B95DDE" w:rsidRPr="006D752D">
        <w:rPr>
          <w:rFonts w:ascii="Arial" w:hAnsi="Arial" w:cs="Arial"/>
          <w:szCs w:val="24"/>
        </w:rPr>
        <w:t xml:space="preserve">Moved – Councillor </w:t>
      </w:r>
      <w:r w:rsidR="00B95DDE">
        <w:rPr>
          <w:rFonts w:ascii="Arial" w:hAnsi="Arial" w:cs="Arial"/>
          <w:szCs w:val="24"/>
        </w:rPr>
        <w:t>Coghlan</w:t>
      </w:r>
    </w:p>
    <w:p w14:paraId="178C8C1E" w14:textId="77777777" w:rsidR="00B95DDE" w:rsidRPr="006D752D" w:rsidRDefault="00B95DDE" w:rsidP="00B95DDE">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Bennett</w:t>
      </w:r>
    </w:p>
    <w:p w14:paraId="4264665C" w14:textId="32073ACA" w:rsidR="007209B3" w:rsidRPr="006D752D" w:rsidRDefault="007209B3" w:rsidP="00B95DDE">
      <w:pPr>
        <w:jc w:val="both"/>
        <w:rPr>
          <w:rFonts w:ascii="Arial" w:hAnsi="Arial" w:cs="Arial"/>
          <w:szCs w:val="24"/>
        </w:rPr>
      </w:pPr>
    </w:p>
    <w:p w14:paraId="3417580E" w14:textId="77777777" w:rsidR="00B95DDE" w:rsidRPr="006D752D" w:rsidRDefault="00B95DDE" w:rsidP="00B95DDE">
      <w:pPr>
        <w:jc w:val="both"/>
        <w:rPr>
          <w:rFonts w:ascii="Arial" w:hAnsi="Arial" w:cs="Arial"/>
          <w:szCs w:val="24"/>
        </w:rPr>
      </w:pPr>
      <w:r w:rsidRPr="006D752D">
        <w:rPr>
          <w:rFonts w:ascii="Arial" w:hAnsi="Arial" w:cs="Arial"/>
          <w:b/>
          <w:szCs w:val="24"/>
        </w:rPr>
        <w:t xml:space="preserve">That </w:t>
      </w:r>
      <w:r>
        <w:rPr>
          <w:rFonts w:ascii="Arial" w:hAnsi="Arial" w:cs="Arial"/>
          <w:b/>
          <w:szCs w:val="24"/>
        </w:rPr>
        <w:t>this item be deferred to the Council Committee Meeting on 9 February 2021.</w:t>
      </w:r>
    </w:p>
    <w:p w14:paraId="7E99DC9C" w14:textId="77777777" w:rsidR="00B95DDE" w:rsidRPr="004C193E" w:rsidRDefault="00B95DDE" w:rsidP="00B95DDE">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FB15078" w14:textId="77777777" w:rsidR="00B95DDE" w:rsidRPr="006D752D" w:rsidRDefault="00B95DDE" w:rsidP="00B95DDE">
      <w:pPr>
        <w:jc w:val="right"/>
        <w:rPr>
          <w:rFonts w:ascii="Arial" w:hAnsi="Arial" w:cs="Arial"/>
          <w:b/>
          <w:szCs w:val="24"/>
        </w:rPr>
      </w:pPr>
    </w:p>
    <w:p w14:paraId="61BD5BC3" w14:textId="77777777" w:rsidR="00B95DDE" w:rsidRPr="00702E74" w:rsidRDefault="00B95DDE" w:rsidP="00B95DDE">
      <w:pPr>
        <w:contextualSpacing/>
        <w:jc w:val="both"/>
        <w:rPr>
          <w:rFonts w:ascii="Arial" w:eastAsiaTheme="minorHAnsi" w:hAnsi="Arial" w:cs="Arial"/>
          <w:b/>
          <w:szCs w:val="32"/>
          <w:lang w:val="en-US"/>
        </w:rPr>
      </w:pPr>
    </w:p>
    <w:p w14:paraId="38763AB5" w14:textId="77777777" w:rsidR="00B95DDE" w:rsidRPr="00C71ABE" w:rsidRDefault="00B95DDE" w:rsidP="00B95DDE">
      <w:pPr>
        <w:rPr>
          <w:rFonts w:ascii="Arial" w:eastAsiaTheme="minorHAnsi" w:hAnsi="Arial" w:cs="Arial"/>
          <w:sz w:val="28"/>
          <w:szCs w:val="28"/>
          <w:lang w:val="en-US" w:eastAsia="en-AU"/>
        </w:rPr>
      </w:pPr>
      <w:r w:rsidRPr="00C71ABE">
        <w:rPr>
          <w:rFonts w:ascii="Arial" w:eastAsiaTheme="minorHAnsi" w:hAnsi="Arial" w:cs="Arial"/>
          <w:sz w:val="28"/>
          <w:szCs w:val="28"/>
          <w:lang w:val="en-US" w:eastAsia="en-AU"/>
        </w:rPr>
        <w:t xml:space="preserve">Recommendation to Council </w:t>
      </w:r>
    </w:p>
    <w:p w14:paraId="2AB6F6B1" w14:textId="77777777" w:rsidR="00B95DDE" w:rsidRPr="00C71ABE" w:rsidRDefault="00B95DDE" w:rsidP="00B95DDE">
      <w:pPr>
        <w:rPr>
          <w:rFonts w:asciiTheme="minorHAnsi" w:eastAsiaTheme="minorHAnsi" w:hAnsiTheme="minorHAnsi" w:cstheme="minorBidi"/>
          <w:sz w:val="22"/>
          <w:szCs w:val="22"/>
          <w:lang w:val="en-GB"/>
        </w:rPr>
      </w:pPr>
    </w:p>
    <w:p w14:paraId="48229BF9" w14:textId="77777777" w:rsidR="00B95DDE" w:rsidRPr="00C71ABE" w:rsidRDefault="00B95DDE" w:rsidP="00B95DDE">
      <w:pPr>
        <w:jc w:val="both"/>
        <w:rPr>
          <w:rFonts w:ascii="Arial" w:eastAsiaTheme="minorHAnsi" w:hAnsi="Arial" w:cs="Arial"/>
          <w:szCs w:val="24"/>
          <w:lang w:val="en-US" w:eastAsia="en-AU"/>
        </w:rPr>
      </w:pPr>
      <w:r w:rsidRPr="00C71ABE">
        <w:rPr>
          <w:rFonts w:ascii="Arial" w:eastAsiaTheme="minorHAnsi" w:hAnsi="Arial" w:cs="Arial"/>
          <w:szCs w:val="24"/>
          <w:lang w:val="en-US" w:eastAsia="en-AU"/>
        </w:rPr>
        <w:t>Council:</w:t>
      </w:r>
    </w:p>
    <w:p w14:paraId="72C677B8" w14:textId="77777777" w:rsidR="00B95DDE" w:rsidRPr="00C71ABE" w:rsidRDefault="00B95DDE" w:rsidP="00B95DDE">
      <w:pPr>
        <w:jc w:val="both"/>
        <w:rPr>
          <w:rFonts w:ascii="Segoe UI" w:eastAsiaTheme="minorHAnsi" w:hAnsi="Segoe UI" w:cs="Segoe UI"/>
          <w:sz w:val="21"/>
          <w:szCs w:val="21"/>
          <w:lang w:val="en-GB" w:eastAsia="en-AU"/>
        </w:rPr>
      </w:pPr>
    </w:p>
    <w:p w14:paraId="42EBCCFF" w14:textId="77777777" w:rsidR="00B95DDE" w:rsidRPr="00C71ABE" w:rsidRDefault="00B95DDE" w:rsidP="00FA67CA">
      <w:pPr>
        <w:numPr>
          <w:ilvl w:val="0"/>
          <w:numId w:val="69"/>
        </w:numPr>
        <w:ind w:left="567" w:hanging="567"/>
        <w:contextualSpacing/>
        <w:jc w:val="both"/>
        <w:rPr>
          <w:rFonts w:ascii="Segoe UI" w:eastAsiaTheme="minorHAnsi" w:hAnsi="Segoe UI" w:cs="Segoe UI"/>
          <w:sz w:val="21"/>
          <w:szCs w:val="21"/>
          <w:lang w:val="en-GB" w:eastAsia="en-AU"/>
        </w:rPr>
      </w:pPr>
      <w:r w:rsidRPr="00C71ABE">
        <w:rPr>
          <w:rFonts w:ascii="Arial" w:hAnsi="Arial" w:cs="Arial"/>
          <w:szCs w:val="24"/>
          <w:lang w:val="en-GB" w:eastAsia="en-AU"/>
        </w:rPr>
        <w:t>endorses the strategic planning gaps analysis (Attachment 2) which is consistent with advice from the Chair of the West Australian Planning Commission.</w:t>
      </w:r>
      <w:r w:rsidRPr="00C71ABE">
        <w:rPr>
          <w:rFonts w:ascii="Arial" w:hAnsi="Arial" w:cs="Arial"/>
          <w:szCs w:val="24"/>
          <w:lang w:val="en-GB" w:eastAsia="en-AU"/>
        </w:rPr>
        <w:br/>
      </w:r>
    </w:p>
    <w:p w14:paraId="6B2435EA" w14:textId="77777777" w:rsidR="00B95DDE" w:rsidRPr="00C71ABE" w:rsidRDefault="00B95DDE" w:rsidP="00FA67CA">
      <w:pPr>
        <w:numPr>
          <w:ilvl w:val="0"/>
          <w:numId w:val="69"/>
        </w:numPr>
        <w:ind w:left="567" w:hanging="567"/>
        <w:contextualSpacing/>
        <w:jc w:val="both"/>
        <w:rPr>
          <w:rFonts w:ascii="Arial" w:hAnsi="Arial" w:cs="Arial"/>
          <w:szCs w:val="24"/>
          <w:lang w:val="en-GB" w:eastAsia="en-AU"/>
        </w:rPr>
      </w:pPr>
      <w:r w:rsidRPr="00C71ABE">
        <w:rPr>
          <w:rFonts w:ascii="Arial" w:hAnsi="Arial" w:cs="Arial"/>
          <w:szCs w:val="24"/>
          <w:lang w:val="en-GB" w:eastAsia="en-AU"/>
        </w:rPr>
        <w:t xml:space="preserve">Instructs the CEO to: </w:t>
      </w:r>
    </w:p>
    <w:p w14:paraId="673545B2" w14:textId="77777777" w:rsidR="00B95DDE" w:rsidRPr="00C71ABE" w:rsidRDefault="00B95DDE" w:rsidP="00B95DDE">
      <w:pPr>
        <w:ind w:left="567"/>
        <w:contextualSpacing/>
        <w:jc w:val="both"/>
        <w:rPr>
          <w:rFonts w:ascii="Arial" w:hAnsi="Arial" w:cs="Arial"/>
          <w:szCs w:val="24"/>
          <w:lang w:val="en-GB" w:eastAsia="en-AU"/>
        </w:rPr>
      </w:pPr>
    </w:p>
    <w:p w14:paraId="01BFA8E4" w14:textId="77777777" w:rsidR="00B95DDE" w:rsidRPr="00C71ABE" w:rsidRDefault="00B95DDE" w:rsidP="00FA67CA">
      <w:pPr>
        <w:numPr>
          <w:ilvl w:val="0"/>
          <w:numId w:val="68"/>
        </w:numPr>
        <w:ind w:left="1134" w:hanging="567"/>
        <w:jc w:val="both"/>
        <w:rPr>
          <w:rFonts w:ascii="Arial" w:hAnsi="Arial" w:cs="Arial"/>
          <w:szCs w:val="24"/>
          <w:lang w:val="en-GB" w:eastAsia="en-AU"/>
        </w:rPr>
      </w:pPr>
      <w:r w:rsidRPr="00C71ABE">
        <w:rPr>
          <w:rFonts w:ascii="Arial" w:hAnsi="Arial" w:cs="Arial"/>
          <w:szCs w:val="24"/>
          <w:lang w:val="en-GB" w:eastAsia="en-AU"/>
        </w:rPr>
        <w:t xml:space="preserve">continue to undertake the nominated programme of “required investigations” as outlined in Attachment </w:t>
      </w:r>
      <w:proofErr w:type="gramStart"/>
      <w:r w:rsidRPr="00C71ABE">
        <w:rPr>
          <w:rFonts w:ascii="Arial" w:hAnsi="Arial" w:cs="Arial"/>
          <w:szCs w:val="24"/>
          <w:lang w:val="en-GB" w:eastAsia="en-AU"/>
        </w:rPr>
        <w:t>2;</w:t>
      </w:r>
      <w:proofErr w:type="gramEnd"/>
      <w:r w:rsidRPr="00C71ABE">
        <w:rPr>
          <w:rFonts w:ascii="Arial" w:hAnsi="Arial" w:cs="Arial"/>
          <w:szCs w:val="24"/>
          <w:lang w:val="en-GB" w:eastAsia="en-AU"/>
        </w:rPr>
        <w:t xml:space="preserve"> </w:t>
      </w:r>
    </w:p>
    <w:p w14:paraId="30BEE388" w14:textId="77777777" w:rsidR="00B95DDE" w:rsidRPr="00C71ABE" w:rsidRDefault="00B95DDE" w:rsidP="00B95DDE">
      <w:pPr>
        <w:ind w:left="1134"/>
        <w:jc w:val="both"/>
        <w:rPr>
          <w:rFonts w:ascii="Arial" w:hAnsi="Arial" w:cs="Arial"/>
          <w:szCs w:val="24"/>
          <w:lang w:val="en-GB" w:eastAsia="en-AU"/>
        </w:rPr>
      </w:pPr>
    </w:p>
    <w:p w14:paraId="262BB4CC" w14:textId="77777777" w:rsidR="00B95DDE" w:rsidRPr="00C71ABE" w:rsidRDefault="00B95DDE" w:rsidP="00FA67CA">
      <w:pPr>
        <w:numPr>
          <w:ilvl w:val="0"/>
          <w:numId w:val="68"/>
        </w:numPr>
        <w:ind w:left="1134" w:hanging="567"/>
        <w:jc w:val="both"/>
        <w:rPr>
          <w:rFonts w:ascii="Arial" w:hAnsi="Arial" w:cs="Arial"/>
          <w:szCs w:val="24"/>
          <w:lang w:val="en-GB" w:eastAsia="en-AU"/>
        </w:rPr>
      </w:pPr>
      <w:r w:rsidRPr="00C71ABE">
        <w:rPr>
          <w:rFonts w:ascii="Arial" w:hAnsi="Arial" w:cs="Arial"/>
          <w:szCs w:val="24"/>
          <w:lang w:val="en-GB" w:eastAsia="en-AU"/>
        </w:rPr>
        <w:t xml:space="preserve">liaise and collaborate with the Department of Planning, Lands and Heritage to review the findings of the investigations, and collectively establish the need for and nature of any new planning tools, where </w:t>
      </w:r>
      <w:r w:rsidRPr="00C71ABE">
        <w:rPr>
          <w:rFonts w:ascii="Arial" w:hAnsi="Arial" w:cs="Arial"/>
          <w:szCs w:val="24"/>
          <w:lang w:val="en-GB" w:eastAsia="en-AU"/>
        </w:rPr>
        <w:lastRenderedPageBreak/>
        <w:t xml:space="preserve">deemed necessary, to address the gaps identified in the local planning </w:t>
      </w:r>
      <w:proofErr w:type="gramStart"/>
      <w:r w:rsidRPr="00C71ABE">
        <w:rPr>
          <w:rFonts w:ascii="Arial" w:hAnsi="Arial" w:cs="Arial"/>
          <w:szCs w:val="24"/>
          <w:lang w:val="en-GB" w:eastAsia="en-AU"/>
        </w:rPr>
        <w:t>framework;</w:t>
      </w:r>
      <w:proofErr w:type="gramEnd"/>
      <w:r w:rsidRPr="00C71ABE">
        <w:rPr>
          <w:rFonts w:ascii="Arial" w:hAnsi="Arial" w:cs="Arial"/>
          <w:szCs w:val="24"/>
          <w:lang w:val="en-GB" w:eastAsia="en-AU"/>
        </w:rPr>
        <w:t xml:space="preserve"> </w:t>
      </w:r>
    </w:p>
    <w:p w14:paraId="75C3BF29" w14:textId="77777777" w:rsidR="00B95DDE" w:rsidRPr="00C71ABE" w:rsidRDefault="00B95DDE" w:rsidP="00FA67CA">
      <w:pPr>
        <w:numPr>
          <w:ilvl w:val="0"/>
          <w:numId w:val="68"/>
        </w:numPr>
        <w:ind w:left="1134" w:hanging="567"/>
        <w:jc w:val="both"/>
        <w:rPr>
          <w:rFonts w:ascii="Arial" w:hAnsi="Arial" w:cs="Arial"/>
          <w:szCs w:val="24"/>
          <w:lang w:val="en-GB" w:eastAsia="en-AU"/>
        </w:rPr>
      </w:pPr>
      <w:r w:rsidRPr="00C71ABE">
        <w:rPr>
          <w:rFonts w:ascii="Arial" w:hAnsi="Arial" w:cs="Arial"/>
          <w:szCs w:val="24"/>
          <w:lang w:val="en-GB" w:eastAsia="en-AU"/>
        </w:rPr>
        <w:t>ensure that where a strategic planning project is covered by the GAPS analysis, all previous Council decisions relating to timeframe deliverables be superseded with this resolution; and</w:t>
      </w:r>
    </w:p>
    <w:p w14:paraId="71898BEA" w14:textId="77777777" w:rsidR="00B95DDE" w:rsidRPr="00C71ABE" w:rsidRDefault="00B95DDE" w:rsidP="00B95DDE">
      <w:pPr>
        <w:ind w:left="1134"/>
        <w:jc w:val="both"/>
        <w:rPr>
          <w:rFonts w:ascii="Arial" w:hAnsi="Arial" w:cs="Arial"/>
          <w:szCs w:val="24"/>
          <w:lang w:val="en-GB" w:eastAsia="en-AU"/>
        </w:rPr>
      </w:pPr>
    </w:p>
    <w:p w14:paraId="44C9924F" w14:textId="77777777" w:rsidR="00B95DDE" w:rsidRPr="00C71ABE" w:rsidRDefault="00B95DDE" w:rsidP="00FA67CA">
      <w:pPr>
        <w:numPr>
          <w:ilvl w:val="0"/>
          <w:numId w:val="68"/>
        </w:numPr>
        <w:ind w:left="1134" w:hanging="567"/>
        <w:jc w:val="both"/>
        <w:rPr>
          <w:rFonts w:ascii="Arial" w:hAnsi="Arial" w:cs="Arial"/>
          <w:szCs w:val="24"/>
          <w:lang w:val="en-GB" w:eastAsia="en-AU"/>
        </w:rPr>
      </w:pPr>
      <w:r w:rsidRPr="00C71ABE">
        <w:rPr>
          <w:rFonts w:ascii="Arial" w:hAnsi="Arial" w:cs="Arial"/>
          <w:szCs w:val="24"/>
          <w:lang w:val="en-GB" w:eastAsia="en-AU"/>
        </w:rPr>
        <w:t xml:space="preserve">defer the initiation of any further strategic planning proposals including scheme amendments and finalisation of local planning policies where the determination of the WAPC is required, until agreement has been established on the planning tools in accordance with point 2(b). </w:t>
      </w:r>
    </w:p>
    <w:p w14:paraId="03FEB5BF" w14:textId="77777777" w:rsidR="00B95DDE" w:rsidRDefault="00B95DDE" w:rsidP="00B95DDE">
      <w:pPr>
        <w:contextualSpacing/>
        <w:jc w:val="both"/>
        <w:rPr>
          <w:rFonts w:ascii="Arial" w:eastAsiaTheme="minorHAnsi" w:hAnsi="Arial" w:cs="Arial"/>
          <w:b/>
          <w:sz w:val="28"/>
          <w:szCs w:val="32"/>
          <w:lang w:val="en-US"/>
        </w:rPr>
      </w:pPr>
    </w:p>
    <w:p w14:paraId="5D8F1A14" w14:textId="77777777" w:rsidR="00B95DDE" w:rsidRDefault="00B95DDE" w:rsidP="00B95DDE">
      <w:pPr>
        <w:contextualSpacing/>
        <w:jc w:val="both"/>
        <w:rPr>
          <w:rFonts w:ascii="Arial" w:eastAsiaTheme="minorHAnsi" w:hAnsi="Arial" w:cs="Arial"/>
          <w:b/>
          <w:sz w:val="28"/>
          <w:szCs w:val="32"/>
          <w:lang w:val="en-US"/>
        </w:rPr>
      </w:pPr>
    </w:p>
    <w:p w14:paraId="55E86C39" w14:textId="77777777" w:rsidR="00B95DDE" w:rsidRPr="00702E74" w:rsidRDefault="00B95DDE" w:rsidP="00B95DDE">
      <w:pPr>
        <w:contextualSpacing/>
        <w:jc w:val="both"/>
        <w:rPr>
          <w:rFonts w:ascii="Arial" w:eastAsiaTheme="minorHAnsi" w:hAnsi="Arial" w:cs="Arial"/>
          <w:b/>
          <w:sz w:val="28"/>
          <w:szCs w:val="32"/>
          <w:lang w:val="en-US"/>
        </w:rPr>
      </w:pPr>
      <w:r w:rsidRPr="00702E74">
        <w:rPr>
          <w:rFonts w:ascii="Arial" w:eastAsiaTheme="minorHAnsi" w:hAnsi="Arial" w:cs="Arial"/>
          <w:b/>
          <w:sz w:val="28"/>
          <w:szCs w:val="32"/>
          <w:lang w:val="en-US"/>
        </w:rPr>
        <w:t>Executive Summary</w:t>
      </w:r>
    </w:p>
    <w:p w14:paraId="508CA351" w14:textId="77777777" w:rsidR="00B95DDE" w:rsidRPr="00702E74" w:rsidRDefault="00B95DDE" w:rsidP="00B95DDE">
      <w:pPr>
        <w:contextualSpacing/>
        <w:jc w:val="both"/>
        <w:rPr>
          <w:rFonts w:ascii="Arial" w:eastAsiaTheme="minorHAnsi" w:hAnsi="Arial" w:cs="Arial"/>
          <w:b/>
          <w:szCs w:val="32"/>
          <w:lang w:val="en-US"/>
        </w:rPr>
      </w:pPr>
    </w:p>
    <w:p w14:paraId="3E6247BF" w14:textId="77777777" w:rsidR="00B95DDE" w:rsidRPr="00702E74" w:rsidRDefault="00B95DDE" w:rsidP="00B95DDE">
      <w:pPr>
        <w:contextualSpacing/>
        <w:jc w:val="both"/>
        <w:rPr>
          <w:rFonts w:ascii="Arial" w:eastAsiaTheme="minorHAnsi" w:hAnsi="Arial" w:cs="Arial"/>
          <w:bCs/>
          <w:szCs w:val="32"/>
          <w:lang w:val="en-US"/>
        </w:rPr>
      </w:pPr>
      <w:r w:rsidRPr="00702E74">
        <w:rPr>
          <w:rFonts w:ascii="Arial" w:eastAsiaTheme="minorHAnsi" w:hAnsi="Arial" w:cs="Arial"/>
          <w:bCs/>
          <w:szCs w:val="32"/>
          <w:lang w:val="en-US"/>
        </w:rPr>
        <w:t xml:space="preserve">This report is presented to Council to outline the City’s strategic planning framework gaps analysis which has been prepared by Administration in consultation with senior officers from the Department of Planning, Lands and Heritage (DPLH) and Council. </w:t>
      </w:r>
    </w:p>
    <w:p w14:paraId="5B6744C0" w14:textId="77777777" w:rsidR="00B95DDE" w:rsidRDefault="00B95DDE" w:rsidP="00B95DDE">
      <w:pPr>
        <w:contextualSpacing/>
        <w:jc w:val="both"/>
        <w:rPr>
          <w:rFonts w:ascii="Arial" w:eastAsiaTheme="minorHAnsi" w:hAnsi="Arial" w:cs="Arial"/>
          <w:b/>
          <w:sz w:val="28"/>
          <w:szCs w:val="32"/>
          <w:lang w:val="en-US"/>
        </w:rPr>
      </w:pPr>
    </w:p>
    <w:p w14:paraId="23C555D7" w14:textId="77777777" w:rsidR="00B95DDE" w:rsidRDefault="00B95DDE" w:rsidP="00B95DDE">
      <w:pPr>
        <w:contextualSpacing/>
        <w:jc w:val="both"/>
        <w:rPr>
          <w:rFonts w:ascii="Arial" w:eastAsiaTheme="minorHAnsi" w:hAnsi="Arial" w:cs="Arial"/>
          <w:b/>
          <w:sz w:val="28"/>
          <w:szCs w:val="32"/>
          <w:lang w:val="en-US"/>
        </w:rPr>
      </w:pPr>
    </w:p>
    <w:p w14:paraId="647AD5A5" w14:textId="77777777" w:rsidR="00B95DDE" w:rsidRPr="00702E74" w:rsidRDefault="00B95DDE" w:rsidP="00B95DDE">
      <w:pPr>
        <w:contextualSpacing/>
        <w:jc w:val="both"/>
        <w:rPr>
          <w:rFonts w:ascii="Arial" w:eastAsiaTheme="minorHAnsi" w:hAnsi="Arial" w:cs="Arial"/>
          <w:b/>
          <w:sz w:val="28"/>
          <w:szCs w:val="32"/>
          <w:lang w:val="en-US"/>
        </w:rPr>
      </w:pPr>
      <w:r w:rsidRPr="00702E74">
        <w:rPr>
          <w:rFonts w:ascii="Arial" w:eastAsiaTheme="minorHAnsi" w:hAnsi="Arial" w:cs="Arial"/>
          <w:b/>
          <w:sz w:val="28"/>
          <w:szCs w:val="32"/>
          <w:lang w:val="en-US"/>
        </w:rPr>
        <w:t>Discussion/Overview</w:t>
      </w:r>
    </w:p>
    <w:p w14:paraId="57631227" w14:textId="77777777" w:rsidR="00B95DDE" w:rsidRPr="00702E74" w:rsidRDefault="00B95DDE" w:rsidP="00B95DDE">
      <w:pPr>
        <w:contextualSpacing/>
        <w:jc w:val="both"/>
        <w:rPr>
          <w:rFonts w:ascii="Arial" w:eastAsiaTheme="minorHAnsi" w:hAnsi="Arial" w:cs="Arial"/>
          <w:szCs w:val="32"/>
          <w:lang w:val="en-US"/>
        </w:rPr>
      </w:pPr>
    </w:p>
    <w:p w14:paraId="0EBC3BA3" w14:textId="77777777" w:rsidR="00B95DDE" w:rsidRPr="00702E74" w:rsidRDefault="00B95DDE" w:rsidP="00B95DDE">
      <w:pPr>
        <w:contextualSpacing/>
        <w:jc w:val="both"/>
        <w:rPr>
          <w:rFonts w:ascii="Arial" w:eastAsiaTheme="minorHAnsi" w:hAnsi="Arial" w:cs="Arial"/>
          <w:szCs w:val="24"/>
          <w:lang w:val="en-GB"/>
        </w:rPr>
      </w:pPr>
      <w:r w:rsidRPr="00702E74">
        <w:rPr>
          <w:rFonts w:ascii="Arial" w:eastAsiaTheme="minorHAnsi" w:hAnsi="Arial" w:cs="Arial"/>
          <w:szCs w:val="24"/>
          <w:lang w:val="en-GB"/>
        </w:rPr>
        <w:t xml:space="preserve">Since Local Planning Scheme No 3 (LPS3) was gazetted in April 2019, </w:t>
      </w:r>
      <w:proofErr w:type="gramStart"/>
      <w:r w:rsidRPr="00702E74">
        <w:rPr>
          <w:rFonts w:ascii="Arial" w:eastAsiaTheme="minorHAnsi" w:hAnsi="Arial" w:cs="Arial"/>
          <w:szCs w:val="24"/>
          <w:lang w:val="en-GB"/>
        </w:rPr>
        <w:t>a number of</w:t>
      </w:r>
      <w:proofErr w:type="gramEnd"/>
      <w:r w:rsidRPr="00702E74">
        <w:rPr>
          <w:rFonts w:ascii="Arial" w:eastAsiaTheme="minorHAnsi" w:hAnsi="Arial" w:cs="Arial"/>
          <w:szCs w:val="24"/>
          <w:lang w:val="en-GB"/>
        </w:rPr>
        <w:t xml:space="preserve"> ‘gaps’ have been identified by Administration in the City’s strategic planning framework. These gaps have become apparent through the City’s difficulty in negotiating outcomes in the Development Application process that are satisfactory in terms of the local areas context and character.</w:t>
      </w:r>
    </w:p>
    <w:p w14:paraId="66488B0B" w14:textId="77777777" w:rsidR="00B95DDE" w:rsidRPr="00702E74" w:rsidRDefault="00B95DDE" w:rsidP="00B95DDE">
      <w:pPr>
        <w:contextualSpacing/>
        <w:jc w:val="both"/>
        <w:rPr>
          <w:rFonts w:ascii="Arial" w:eastAsiaTheme="minorHAnsi" w:hAnsi="Arial" w:cs="Arial"/>
          <w:szCs w:val="24"/>
          <w:lang w:val="en-GB"/>
        </w:rPr>
      </w:pPr>
    </w:p>
    <w:p w14:paraId="080B12FF" w14:textId="77777777" w:rsidR="00B95DDE" w:rsidRPr="00702E74" w:rsidRDefault="00B95DDE" w:rsidP="00B95DDE">
      <w:pPr>
        <w:contextualSpacing/>
        <w:jc w:val="both"/>
        <w:rPr>
          <w:rFonts w:ascii="Arial" w:eastAsiaTheme="minorHAnsi" w:hAnsi="Arial" w:cs="Arial"/>
          <w:szCs w:val="24"/>
          <w:lang w:val="en-US"/>
        </w:rPr>
      </w:pPr>
      <w:r w:rsidRPr="00702E74">
        <w:rPr>
          <w:rFonts w:ascii="Arial" w:eastAsiaTheme="minorHAnsi" w:hAnsi="Arial" w:cs="Arial"/>
          <w:szCs w:val="24"/>
          <w:lang w:val="en-US"/>
        </w:rPr>
        <w:t xml:space="preserve">On 21 September 2020, representatives from the City’s Planning team met with senior officers from the Department of Planning Lands and Heritage (DPLH) to discuss the challenges the City is facing in implementing the provisions of LPS3. Following this meeting, the </w:t>
      </w:r>
      <w:proofErr w:type="gramStart"/>
      <w:r w:rsidRPr="00702E74">
        <w:rPr>
          <w:rFonts w:ascii="Arial" w:eastAsiaTheme="minorHAnsi" w:hAnsi="Arial" w:cs="Arial"/>
          <w:szCs w:val="24"/>
          <w:lang w:val="en-US"/>
        </w:rPr>
        <w:t>City</w:t>
      </w:r>
      <w:proofErr w:type="gramEnd"/>
      <w:r w:rsidRPr="00702E74">
        <w:rPr>
          <w:rFonts w:ascii="Arial" w:eastAsiaTheme="minorHAnsi" w:hAnsi="Arial" w:cs="Arial"/>
          <w:szCs w:val="24"/>
          <w:lang w:val="en-US"/>
        </w:rPr>
        <w:t xml:space="preserve"> received a letter from the Chairman of the Western Australian Planning Commission (WAPC; included as Attachment 1) advising </w:t>
      </w:r>
      <w:r w:rsidRPr="00702E74">
        <w:rPr>
          <w:rFonts w:ascii="Arial" w:eastAsiaTheme="minorHAnsi" w:hAnsi="Arial" w:cs="Arial"/>
          <w:szCs w:val="32"/>
          <w:lang w:val="en-US"/>
        </w:rPr>
        <w:t>that the current approach to changing the strategic planning framework is untenable</w:t>
      </w:r>
      <w:r w:rsidRPr="00702E74">
        <w:rPr>
          <w:rFonts w:ascii="Arial" w:eastAsiaTheme="minorHAnsi" w:hAnsi="Arial" w:cs="Arial"/>
          <w:szCs w:val="24"/>
          <w:lang w:val="en-US"/>
        </w:rPr>
        <w:t xml:space="preserve"> and ‘</w:t>
      </w:r>
      <w:r w:rsidRPr="00702E74">
        <w:rPr>
          <w:rFonts w:ascii="Arial" w:eastAsiaTheme="minorHAnsi" w:hAnsi="Arial" w:cs="Arial"/>
          <w:szCs w:val="24"/>
          <w:lang w:val="en-GB"/>
        </w:rPr>
        <w:t>is creating potentially unrealisable expectation in the community and uncertainty for development outcomes.’</w:t>
      </w:r>
      <w:r w:rsidRPr="00702E74">
        <w:rPr>
          <w:rFonts w:asciiTheme="minorHAnsi" w:eastAsiaTheme="minorHAnsi" w:hAnsiTheme="minorHAnsi" w:cstheme="minorBidi"/>
          <w:szCs w:val="24"/>
          <w:lang w:val="en-GB"/>
        </w:rPr>
        <w:t xml:space="preserve"> </w:t>
      </w:r>
      <w:r w:rsidRPr="00702E74">
        <w:rPr>
          <w:rFonts w:ascii="Arial" w:eastAsiaTheme="minorHAnsi" w:hAnsi="Arial" w:cs="Arial"/>
          <w:szCs w:val="24"/>
          <w:lang w:val="en-US"/>
        </w:rPr>
        <w:t xml:space="preserve">The letter identifies ‘Local Planning Policy (LPP) – Interim Built Form Design Guidelines – Broadway Mixed Use Zone’ and proposed Amendment No.7 to LPS 3 as two such strategic planning documents that are contributing to unrealistic expectation in the community and are not supported by necessary background investigations. The letter references the reactive </w:t>
      </w:r>
      <w:proofErr w:type="gramStart"/>
      <w:r w:rsidRPr="00702E74">
        <w:rPr>
          <w:rFonts w:ascii="Arial" w:eastAsiaTheme="minorHAnsi" w:hAnsi="Arial" w:cs="Arial"/>
          <w:szCs w:val="24"/>
          <w:lang w:val="en-US"/>
        </w:rPr>
        <w:t>manner in which</w:t>
      </w:r>
      <w:proofErr w:type="gramEnd"/>
      <w:r w:rsidRPr="00702E74">
        <w:rPr>
          <w:rFonts w:ascii="Arial" w:eastAsiaTheme="minorHAnsi" w:hAnsi="Arial" w:cs="Arial"/>
          <w:szCs w:val="24"/>
          <w:lang w:val="en-US"/>
        </w:rPr>
        <w:t xml:space="preserve"> Council resolved to prepare these documents, and a lack of associated strategic intent and research.</w:t>
      </w:r>
    </w:p>
    <w:p w14:paraId="2BE466A0" w14:textId="77777777" w:rsidR="00B95DDE" w:rsidRPr="00702E74" w:rsidRDefault="00B95DDE" w:rsidP="00B95DDE">
      <w:pPr>
        <w:contextualSpacing/>
        <w:jc w:val="both"/>
        <w:rPr>
          <w:rFonts w:ascii="Arial" w:eastAsiaTheme="minorHAnsi" w:hAnsi="Arial" w:cs="Arial"/>
          <w:szCs w:val="24"/>
          <w:lang w:val="en-US"/>
        </w:rPr>
      </w:pPr>
    </w:p>
    <w:p w14:paraId="7441E57C"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The WAPC recommended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xml:space="preserve"> take the following path to resolving this matter:</w:t>
      </w:r>
    </w:p>
    <w:p w14:paraId="1F0DAC54" w14:textId="77777777" w:rsidR="00B95DDE" w:rsidRPr="00702E74" w:rsidRDefault="00B95DDE" w:rsidP="00B95DDE">
      <w:pPr>
        <w:contextualSpacing/>
        <w:jc w:val="both"/>
        <w:rPr>
          <w:rFonts w:ascii="Arial" w:eastAsiaTheme="minorHAnsi" w:hAnsi="Arial" w:cs="Arial"/>
          <w:szCs w:val="32"/>
          <w:lang w:val="en-US"/>
        </w:rPr>
      </w:pPr>
    </w:p>
    <w:p w14:paraId="6A98C3BE" w14:textId="77777777" w:rsidR="00B95DDE" w:rsidRPr="00702E74" w:rsidRDefault="00B95DDE" w:rsidP="00FA67CA">
      <w:pPr>
        <w:numPr>
          <w:ilvl w:val="0"/>
          <w:numId w:val="67"/>
        </w:numPr>
        <w:spacing w:after="200" w:line="276" w:lineRule="auto"/>
        <w:ind w:left="567" w:hanging="567"/>
        <w:contextualSpacing/>
        <w:jc w:val="both"/>
        <w:rPr>
          <w:rFonts w:ascii="Arial" w:eastAsiaTheme="minorHAnsi" w:hAnsi="Arial" w:cs="Arial"/>
          <w:szCs w:val="32"/>
        </w:rPr>
      </w:pPr>
      <w:r w:rsidRPr="00702E74">
        <w:rPr>
          <w:rFonts w:ascii="Arial" w:eastAsiaTheme="minorHAnsi" w:hAnsi="Arial" w:cs="Arial"/>
          <w:szCs w:val="32"/>
        </w:rPr>
        <w:lastRenderedPageBreak/>
        <w:t>Undertake a strategic analysis to identify the key issues that arise from implementation of LPS3; and</w:t>
      </w:r>
    </w:p>
    <w:p w14:paraId="019A36D4" w14:textId="77777777" w:rsidR="00B95DDE" w:rsidRPr="00702E74" w:rsidRDefault="00B95DDE" w:rsidP="00B95DDE">
      <w:pPr>
        <w:ind w:left="284"/>
        <w:contextualSpacing/>
        <w:jc w:val="both"/>
        <w:rPr>
          <w:rFonts w:ascii="Arial" w:eastAsiaTheme="minorHAnsi" w:hAnsi="Arial" w:cs="Arial"/>
          <w:szCs w:val="32"/>
        </w:rPr>
      </w:pPr>
    </w:p>
    <w:p w14:paraId="14361E96" w14:textId="77777777" w:rsidR="00B95DDE" w:rsidRPr="00702E74" w:rsidRDefault="00B95DDE" w:rsidP="00FA67CA">
      <w:pPr>
        <w:numPr>
          <w:ilvl w:val="0"/>
          <w:numId w:val="67"/>
        </w:numPr>
        <w:spacing w:after="200" w:line="276" w:lineRule="auto"/>
        <w:ind w:left="567" w:hanging="567"/>
        <w:contextualSpacing/>
        <w:jc w:val="both"/>
        <w:rPr>
          <w:rFonts w:ascii="Arial" w:eastAsiaTheme="minorHAnsi" w:hAnsi="Arial" w:cs="Arial"/>
          <w:szCs w:val="32"/>
        </w:rPr>
      </w:pPr>
      <w:r w:rsidRPr="00702E74">
        <w:rPr>
          <w:rFonts w:ascii="Arial" w:eastAsiaTheme="minorHAnsi" w:hAnsi="Arial" w:cs="Arial"/>
          <w:szCs w:val="32"/>
        </w:rPr>
        <w:t>Define what ‘gaps’ exist in the City’s existing local planning framework and what planning instruments are best suited to support the implementation of the City’s Local Planning Strategy and LPS3 – to deliver long term positive outcomes in the City – supported by appropriate investigations, such as the built form modelling currently being undertaken.</w:t>
      </w:r>
    </w:p>
    <w:p w14:paraId="7B40237A" w14:textId="77777777" w:rsidR="00B95DDE" w:rsidRDefault="00B95DDE" w:rsidP="00B95DDE">
      <w:pPr>
        <w:contextualSpacing/>
        <w:jc w:val="both"/>
        <w:rPr>
          <w:rFonts w:ascii="Arial" w:eastAsiaTheme="minorHAnsi" w:hAnsi="Arial" w:cs="Arial"/>
          <w:szCs w:val="32"/>
          <w:lang w:val="en-US"/>
        </w:rPr>
      </w:pPr>
    </w:p>
    <w:p w14:paraId="54932E38" w14:textId="77777777" w:rsidR="00B95DDE" w:rsidRPr="00702E74" w:rsidRDefault="00B95DDE" w:rsidP="00B95DDE">
      <w:pPr>
        <w:contextualSpacing/>
        <w:jc w:val="both"/>
        <w:rPr>
          <w:rFonts w:ascii="Arial" w:eastAsiaTheme="minorHAnsi" w:hAnsi="Arial" w:cs="Arial"/>
          <w:szCs w:val="24"/>
          <w:lang w:val="en-US"/>
        </w:rPr>
      </w:pPr>
      <w:r w:rsidRPr="00702E74">
        <w:rPr>
          <w:rFonts w:ascii="Arial" w:eastAsiaTheme="minorHAnsi" w:hAnsi="Arial" w:cs="Arial"/>
          <w:szCs w:val="24"/>
          <w:lang w:val="en-US"/>
        </w:rPr>
        <w:t xml:space="preserve">In accordance with this recommendation, Administration have prepared a ‘Gaps Analysis’ of the City’s strategic planning framework in regular and iterative consultation with senior officers of the DPLH.  The intent of the document is manifold; it seeks to secure agreement on the nature and associated objectives of perceived gaps.  It also identifies the investigations required to substantiate the extent of the gap and demonstrate need for a new planning instrument to resolve the gap. It is also intended to establish an agreed priority of works (investigations and potential planning instruments, where there is demonstrated need). The Gaps Analysis focusses on four key areas of deficiency in the planning framework being built form, vegetation, traffic/ </w:t>
      </w:r>
      <w:proofErr w:type="gramStart"/>
      <w:r w:rsidRPr="00702E74">
        <w:rPr>
          <w:rFonts w:ascii="Arial" w:eastAsiaTheme="minorHAnsi" w:hAnsi="Arial" w:cs="Arial"/>
          <w:szCs w:val="24"/>
          <w:lang w:val="en-US"/>
        </w:rPr>
        <w:t>parking</w:t>
      </w:r>
      <w:proofErr w:type="gramEnd"/>
      <w:r w:rsidRPr="00702E74">
        <w:rPr>
          <w:rFonts w:ascii="Arial" w:eastAsiaTheme="minorHAnsi" w:hAnsi="Arial" w:cs="Arial"/>
          <w:szCs w:val="24"/>
          <w:lang w:val="en-US"/>
        </w:rPr>
        <w:t xml:space="preserve"> and land use/ </w:t>
      </w:r>
      <w:proofErr w:type="spellStart"/>
      <w:r w:rsidRPr="00702E74">
        <w:rPr>
          <w:rFonts w:ascii="Arial" w:eastAsiaTheme="minorHAnsi" w:hAnsi="Arial" w:cs="Arial"/>
          <w:szCs w:val="24"/>
          <w:lang w:val="en-US"/>
        </w:rPr>
        <w:t>centres</w:t>
      </w:r>
      <w:proofErr w:type="spellEnd"/>
      <w:r w:rsidRPr="00702E74">
        <w:rPr>
          <w:rFonts w:ascii="Arial" w:eastAsiaTheme="minorHAnsi" w:hAnsi="Arial" w:cs="Arial"/>
          <w:szCs w:val="24"/>
          <w:lang w:val="en-US"/>
        </w:rPr>
        <w:t xml:space="preserve">. The Gaps Analysis document is included as Attachment 2. </w:t>
      </w:r>
    </w:p>
    <w:p w14:paraId="2D610771" w14:textId="77777777" w:rsidR="00B95DDE" w:rsidRPr="00702E74" w:rsidRDefault="00B95DDE" w:rsidP="00B95DDE">
      <w:pPr>
        <w:contextualSpacing/>
        <w:jc w:val="both"/>
        <w:rPr>
          <w:rFonts w:ascii="Arial" w:eastAsiaTheme="minorHAnsi" w:hAnsi="Arial" w:cs="Arial"/>
          <w:szCs w:val="24"/>
          <w:lang w:val="en-US"/>
        </w:rPr>
      </w:pPr>
    </w:p>
    <w:p w14:paraId="7E673F81"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After a final review of the Gaps Analysis document,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xml:space="preserve"> received advice from DPLH on the 4 December 2020 advising that:</w:t>
      </w:r>
    </w:p>
    <w:p w14:paraId="59FC46AD" w14:textId="77777777" w:rsidR="00B95DDE" w:rsidRPr="00702E74" w:rsidRDefault="00B95DDE" w:rsidP="00B95DDE">
      <w:pPr>
        <w:contextualSpacing/>
        <w:jc w:val="both"/>
        <w:rPr>
          <w:rFonts w:ascii="Arial" w:eastAsiaTheme="minorHAnsi" w:hAnsi="Arial" w:cs="Arial"/>
          <w:i/>
          <w:iCs/>
          <w:szCs w:val="32"/>
          <w:lang w:val="en-US"/>
        </w:rPr>
      </w:pPr>
    </w:p>
    <w:p w14:paraId="3E303CC8"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“The Department supports the strategic approach that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xml:space="preserve"> is now taking in review of its local planning framework.  The approach provides a clearer understanding of the potential implications that arise from implementation of Local Planning Scheme No.3; and importantly, how they can be responded to by properly prepared and appropriate planning instruments.</w:t>
      </w:r>
    </w:p>
    <w:p w14:paraId="5B9887A4" w14:textId="77777777" w:rsidR="00B95DDE" w:rsidRPr="00702E74" w:rsidRDefault="00B95DDE" w:rsidP="00B95DDE">
      <w:pPr>
        <w:contextualSpacing/>
        <w:jc w:val="both"/>
        <w:rPr>
          <w:rFonts w:ascii="Arial" w:eastAsiaTheme="minorHAnsi" w:hAnsi="Arial" w:cs="Arial"/>
          <w:szCs w:val="32"/>
          <w:lang w:val="en-US"/>
        </w:rPr>
      </w:pPr>
    </w:p>
    <w:p w14:paraId="05988742"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We have provided advice on the content of the Gap Analysis on </w:t>
      </w:r>
      <w:proofErr w:type="gramStart"/>
      <w:r w:rsidRPr="00702E74">
        <w:rPr>
          <w:rFonts w:ascii="Arial" w:eastAsiaTheme="minorHAnsi" w:hAnsi="Arial" w:cs="Arial"/>
          <w:szCs w:val="32"/>
          <w:lang w:val="en-US"/>
        </w:rPr>
        <w:t>a number of</w:t>
      </w:r>
      <w:proofErr w:type="gramEnd"/>
      <w:r w:rsidRPr="00702E74">
        <w:rPr>
          <w:rFonts w:ascii="Arial" w:eastAsiaTheme="minorHAnsi" w:hAnsi="Arial" w:cs="Arial"/>
          <w:szCs w:val="32"/>
          <w:lang w:val="en-US"/>
        </w:rPr>
        <w:t xml:space="preserve"> occasions, and the ‘Items’ (column 1 and 2) are acknowledged as being the City’s priority issues for resolution; albeit not all will require the involvement of the Western Australian Planning Commission (WAPC).</w:t>
      </w:r>
    </w:p>
    <w:p w14:paraId="478998F0" w14:textId="77777777" w:rsidR="00B95DDE" w:rsidRPr="00702E74" w:rsidRDefault="00B95DDE" w:rsidP="00B95DDE">
      <w:pPr>
        <w:contextualSpacing/>
        <w:jc w:val="both"/>
        <w:rPr>
          <w:rFonts w:ascii="Arial" w:eastAsiaTheme="minorHAnsi" w:hAnsi="Arial" w:cs="Arial"/>
          <w:szCs w:val="32"/>
          <w:lang w:val="en-US"/>
        </w:rPr>
      </w:pPr>
    </w:p>
    <w:p w14:paraId="04BCFE3E"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In undertaking the Required Investigations (column 3) we reiterate that the findings of the investigative work would need to clearly demonstrate need for a new planning instrument, as foreshadowed by the ‘Available Tools…’ (column 4</w:t>
      </w:r>
      <w:proofErr w:type="gramStart"/>
      <w:r w:rsidRPr="00702E74">
        <w:rPr>
          <w:rFonts w:ascii="Arial" w:eastAsiaTheme="minorHAnsi" w:hAnsi="Arial" w:cs="Arial"/>
          <w:szCs w:val="32"/>
          <w:lang w:val="en-US"/>
        </w:rPr>
        <w:t>), if</w:t>
      </w:r>
      <w:proofErr w:type="gramEnd"/>
      <w:r w:rsidRPr="00702E74">
        <w:rPr>
          <w:rFonts w:ascii="Arial" w:eastAsiaTheme="minorHAnsi" w:hAnsi="Arial" w:cs="Arial"/>
          <w:szCs w:val="32"/>
          <w:lang w:val="en-US"/>
        </w:rPr>
        <w:t xml:space="preserve"> these are to be supported by the Department and/or WAPC.   The investigations should serve as the ‘evidence base’ that we have discussed with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xml:space="preserve"> previously.  This is particularly important where the City seeks to replace or amend the acceptable outcomes of the R-Codes, or augment the objectives of the R-Codes, in accordance with 1.2.2; 1.2.3; or 1.2.4 of that </w:t>
      </w:r>
      <w:proofErr w:type="gramStart"/>
      <w:r w:rsidRPr="00702E74">
        <w:rPr>
          <w:rFonts w:ascii="Arial" w:eastAsiaTheme="minorHAnsi" w:hAnsi="Arial" w:cs="Arial"/>
          <w:szCs w:val="32"/>
          <w:lang w:val="en-US"/>
        </w:rPr>
        <w:t>document</w:t>
      </w:r>
      <w:proofErr w:type="gramEnd"/>
      <w:r w:rsidRPr="00702E74">
        <w:rPr>
          <w:rFonts w:ascii="Arial" w:eastAsiaTheme="minorHAnsi" w:hAnsi="Arial" w:cs="Arial"/>
          <w:szCs w:val="32"/>
          <w:lang w:val="en-US"/>
        </w:rPr>
        <w:t xml:space="preserve">. </w:t>
      </w:r>
    </w:p>
    <w:p w14:paraId="617235D6" w14:textId="77777777" w:rsidR="00B95DDE" w:rsidRPr="00702E74" w:rsidRDefault="00B95DDE" w:rsidP="00B95DDE">
      <w:pPr>
        <w:contextualSpacing/>
        <w:jc w:val="both"/>
        <w:rPr>
          <w:rFonts w:ascii="Arial" w:eastAsiaTheme="minorHAnsi" w:hAnsi="Arial" w:cs="Arial"/>
          <w:szCs w:val="32"/>
          <w:lang w:val="en-US"/>
        </w:rPr>
      </w:pPr>
    </w:p>
    <w:p w14:paraId="75883E1D"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We note that the priority for consideration at this stage is columns 1-3 of the Gap Analysis and that any potential tools (column 4) that would appropriately refine, and/or guide the implementation of LPS 3, will be the subject of future separate discussion with the Department. </w:t>
      </w:r>
    </w:p>
    <w:p w14:paraId="1F315948"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lastRenderedPageBreak/>
        <w:t>To provide support of the City’s review in the future, the Department will give focus to planning instruments deriving from the GAP Analysis.”</w:t>
      </w:r>
    </w:p>
    <w:p w14:paraId="433AD1F5" w14:textId="77777777" w:rsidR="00B95DDE" w:rsidRPr="00702E74" w:rsidRDefault="00B95DDE" w:rsidP="00B95DDE">
      <w:pPr>
        <w:contextualSpacing/>
        <w:jc w:val="both"/>
        <w:rPr>
          <w:rFonts w:ascii="Arial" w:eastAsiaTheme="minorHAnsi" w:hAnsi="Arial" w:cs="Arial"/>
          <w:i/>
          <w:iCs/>
          <w:szCs w:val="32"/>
          <w:lang w:val="en-US"/>
        </w:rPr>
      </w:pPr>
    </w:p>
    <w:p w14:paraId="429583B0"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After receiving confirmation of DPLH’s support of the proposed strategic approach to the City’s planning framework, Administration now presents the Gaps Analysis to Council for endorsement. </w:t>
      </w:r>
    </w:p>
    <w:p w14:paraId="7CE9CF0D" w14:textId="77777777" w:rsidR="00B95DDE" w:rsidRDefault="00B95DDE" w:rsidP="00B95DDE">
      <w:pPr>
        <w:contextualSpacing/>
        <w:jc w:val="both"/>
        <w:rPr>
          <w:rFonts w:ascii="Arial" w:eastAsiaTheme="minorHAnsi" w:hAnsi="Arial" w:cs="Arial"/>
          <w:szCs w:val="32"/>
          <w:lang w:val="en-US"/>
        </w:rPr>
      </w:pPr>
    </w:p>
    <w:p w14:paraId="30B916F1" w14:textId="77777777" w:rsidR="00B95DDE" w:rsidRPr="00702E74" w:rsidRDefault="00B95DDE" w:rsidP="00B95DDE">
      <w:pPr>
        <w:contextualSpacing/>
        <w:jc w:val="both"/>
        <w:rPr>
          <w:rFonts w:ascii="Arial" w:eastAsiaTheme="minorHAnsi" w:hAnsi="Arial" w:cs="Arial"/>
          <w:szCs w:val="32"/>
          <w:lang w:val="en-US"/>
        </w:rPr>
      </w:pPr>
    </w:p>
    <w:p w14:paraId="47B1E0B6"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In providing support for this document, Council </w:t>
      </w:r>
      <w:proofErr w:type="gramStart"/>
      <w:r w:rsidRPr="00702E74">
        <w:rPr>
          <w:rFonts w:ascii="Arial" w:eastAsiaTheme="minorHAnsi" w:hAnsi="Arial" w:cs="Arial"/>
          <w:szCs w:val="32"/>
          <w:lang w:val="en-US"/>
        </w:rPr>
        <w:t>are</w:t>
      </w:r>
      <w:proofErr w:type="gramEnd"/>
      <w:r w:rsidRPr="00702E74">
        <w:rPr>
          <w:rFonts w:ascii="Arial" w:eastAsiaTheme="minorHAnsi" w:hAnsi="Arial" w:cs="Arial"/>
          <w:szCs w:val="32"/>
          <w:lang w:val="en-US"/>
        </w:rPr>
        <w:t xml:space="preserve"> indicating their agreement to undertaking the nominated investigations and reviewing the outcomes of the investigations in consultation with DPLH to determine the need for and nature of any future specific planning instruments that are appropriate to resolving the identified gaps. Filling these gaps will become strategic priorities for the City’s Planning team, and the support from DPLH provides a clearer pathway to approval, where required.</w:t>
      </w:r>
    </w:p>
    <w:p w14:paraId="0E0672B3" w14:textId="77777777" w:rsidR="00B95DDE" w:rsidRDefault="00B95DDE" w:rsidP="00B95DDE">
      <w:pPr>
        <w:contextualSpacing/>
        <w:jc w:val="both"/>
        <w:rPr>
          <w:rFonts w:ascii="Arial" w:eastAsiaTheme="minorHAnsi" w:hAnsi="Arial" w:cs="Arial"/>
          <w:szCs w:val="32"/>
          <w:lang w:val="en-US"/>
        </w:rPr>
      </w:pPr>
    </w:p>
    <w:p w14:paraId="286AE291" w14:textId="77777777" w:rsidR="00B95DDE" w:rsidRPr="00702E74" w:rsidRDefault="00B95DDE" w:rsidP="00B95DDE">
      <w:pPr>
        <w:contextualSpacing/>
        <w:jc w:val="both"/>
        <w:rPr>
          <w:rFonts w:ascii="Arial" w:eastAsiaTheme="minorHAnsi" w:hAnsi="Arial" w:cs="Arial"/>
          <w:szCs w:val="32"/>
          <w:lang w:val="en-US"/>
        </w:rPr>
      </w:pPr>
    </w:p>
    <w:p w14:paraId="2782AE97" w14:textId="77777777" w:rsidR="00B95DDE" w:rsidRPr="00702E74" w:rsidRDefault="00B95DDE" w:rsidP="00B95DDE">
      <w:pPr>
        <w:contextualSpacing/>
        <w:jc w:val="both"/>
        <w:rPr>
          <w:rFonts w:ascii="Arial" w:eastAsiaTheme="minorHAnsi" w:hAnsi="Arial" w:cs="Arial"/>
          <w:b/>
          <w:sz w:val="28"/>
          <w:szCs w:val="32"/>
          <w:lang w:val="en-US"/>
        </w:rPr>
      </w:pPr>
      <w:r w:rsidRPr="00702E74">
        <w:rPr>
          <w:rFonts w:ascii="Arial" w:eastAsiaTheme="minorHAnsi" w:hAnsi="Arial" w:cs="Arial"/>
          <w:b/>
          <w:sz w:val="28"/>
          <w:szCs w:val="32"/>
          <w:lang w:val="en-US"/>
        </w:rPr>
        <w:t>Consultation</w:t>
      </w:r>
    </w:p>
    <w:p w14:paraId="5B70AF7F" w14:textId="77777777" w:rsidR="00B95DDE" w:rsidRPr="00702E74" w:rsidRDefault="00B95DDE" w:rsidP="00B95DDE">
      <w:pPr>
        <w:contextualSpacing/>
        <w:jc w:val="both"/>
        <w:rPr>
          <w:rFonts w:ascii="Arial" w:eastAsiaTheme="minorHAnsi" w:hAnsi="Arial" w:cs="Arial"/>
          <w:b/>
          <w:szCs w:val="32"/>
          <w:lang w:val="en-US"/>
        </w:rPr>
      </w:pPr>
    </w:p>
    <w:p w14:paraId="0D097069" w14:textId="77777777" w:rsidR="00B95DDE" w:rsidRPr="00702E74" w:rsidRDefault="00B95DDE" w:rsidP="00B95DDE">
      <w:pPr>
        <w:contextualSpacing/>
        <w:jc w:val="both"/>
        <w:rPr>
          <w:rFonts w:ascii="Arial" w:eastAsiaTheme="minorHAnsi" w:hAnsi="Arial" w:cs="Arial"/>
          <w:szCs w:val="32"/>
          <w:lang w:val="en-US"/>
        </w:rPr>
      </w:pPr>
      <w:r w:rsidRPr="00702E74">
        <w:rPr>
          <w:rFonts w:ascii="Arial" w:eastAsiaTheme="minorHAnsi" w:hAnsi="Arial" w:cs="Arial"/>
          <w:szCs w:val="32"/>
          <w:lang w:val="en-US"/>
        </w:rPr>
        <w:t xml:space="preserve">Administration presented a draft version of the Gaps Analysis to a Council Briefing Session on the 15 October 2020 to discuss and receive feedback on the proposed draft items. The document has undergone rigorous work since this Briefing to ensure that the gaps are captured succinctly and to accurately identify perceived deficiencies in the framework that require additional investigations and possibly, depending on the investigative findings, additional specific planning instruments. </w:t>
      </w:r>
    </w:p>
    <w:p w14:paraId="3E2A1462" w14:textId="77777777" w:rsidR="00B95DDE" w:rsidRPr="00702E74" w:rsidRDefault="00B95DDE" w:rsidP="00B95DDE">
      <w:pPr>
        <w:jc w:val="both"/>
        <w:rPr>
          <w:rFonts w:ascii="Arial" w:eastAsiaTheme="minorHAnsi" w:hAnsi="Arial" w:cs="Arial"/>
          <w:szCs w:val="32"/>
          <w:lang w:val="en-US"/>
        </w:rPr>
      </w:pPr>
    </w:p>
    <w:p w14:paraId="6F5CBBD4" w14:textId="77777777" w:rsidR="00B95DDE" w:rsidRPr="00702E74" w:rsidRDefault="00B95DDE" w:rsidP="00B95DDE">
      <w:pPr>
        <w:jc w:val="both"/>
        <w:rPr>
          <w:rFonts w:ascii="Arial" w:eastAsiaTheme="minorHAnsi" w:hAnsi="Arial" w:cs="Arial"/>
          <w:szCs w:val="32"/>
          <w:lang w:val="en-US"/>
        </w:rPr>
      </w:pPr>
      <w:r w:rsidRPr="00702E74">
        <w:rPr>
          <w:rFonts w:ascii="Arial" w:eastAsiaTheme="minorHAnsi" w:hAnsi="Arial" w:cs="Arial"/>
          <w:szCs w:val="32"/>
          <w:lang w:val="en-US"/>
        </w:rPr>
        <w:t>The Gaps Analysis concept was initially introduced to the Community Working Group on the 25 November 2020. At the time of writing this report the Gaps Analysis is due to be presented to the Community Working Group for an in-depth discussion on the 9 December 2020.</w:t>
      </w:r>
    </w:p>
    <w:p w14:paraId="539EB81D" w14:textId="77777777" w:rsidR="00B95DDE" w:rsidRPr="00702E74" w:rsidRDefault="00B95DDE" w:rsidP="00B95DDE">
      <w:pPr>
        <w:jc w:val="both"/>
        <w:rPr>
          <w:rFonts w:ascii="Arial" w:eastAsiaTheme="minorHAnsi" w:hAnsi="Arial" w:cs="Arial"/>
          <w:szCs w:val="32"/>
          <w:lang w:val="en-US"/>
        </w:rPr>
      </w:pPr>
    </w:p>
    <w:p w14:paraId="0B0A135E" w14:textId="77777777" w:rsidR="00B95DDE" w:rsidRPr="00702E74" w:rsidRDefault="00B95DDE" w:rsidP="00B95DDE">
      <w:pPr>
        <w:jc w:val="both"/>
        <w:rPr>
          <w:rFonts w:ascii="Arial" w:eastAsiaTheme="minorHAnsi" w:hAnsi="Arial" w:cs="Arial"/>
          <w:b/>
          <w:bCs/>
          <w:sz w:val="28"/>
          <w:szCs w:val="36"/>
          <w:lang w:val="en-US"/>
        </w:rPr>
      </w:pPr>
    </w:p>
    <w:p w14:paraId="1C95C708" w14:textId="77777777" w:rsidR="00B95DDE" w:rsidRPr="00702E74" w:rsidRDefault="00B95DDE" w:rsidP="00B95DDE">
      <w:pPr>
        <w:jc w:val="both"/>
        <w:rPr>
          <w:rFonts w:ascii="Arial" w:eastAsiaTheme="minorHAnsi" w:hAnsi="Arial" w:cs="Arial"/>
          <w:b/>
          <w:bCs/>
          <w:sz w:val="28"/>
          <w:szCs w:val="36"/>
          <w:lang w:val="en-US"/>
        </w:rPr>
      </w:pPr>
      <w:r w:rsidRPr="00702E74">
        <w:rPr>
          <w:rFonts w:ascii="Arial" w:eastAsiaTheme="minorHAnsi" w:hAnsi="Arial" w:cs="Arial"/>
          <w:b/>
          <w:bCs/>
          <w:sz w:val="28"/>
          <w:szCs w:val="36"/>
          <w:lang w:val="en-US"/>
        </w:rPr>
        <w:t>Strategic Implications</w:t>
      </w:r>
    </w:p>
    <w:p w14:paraId="39013521" w14:textId="77777777" w:rsidR="00B95DDE" w:rsidRPr="00702E74" w:rsidRDefault="00B95DDE" w:rsidP="00B95DDE">
      <w:pPr>
        <w:jc w:val="both"/>
        <w:rPr>
          <w:rFonts w:ascii="Arial" w:eastAsiaTheme="minorHAnsi" w:hAnsi="Arial" w:cs="Arial"/>
          <w:szCs w:val="32"/>
          <w:highlight w:val="red"/>
          <w:lang w:val="en-US"/>
        </w:rPr>
      </w:pPr>
    </w:p>
    <w:p w14:paraId="7E6007CE" w14:textId="77777777" w:rsidR="00B95DDE" w:rsidRPr="00702E74" w:rsidRDefault="00B95DDE" w:rsidP="00B95DDE">
      <w:pPr>
        <w:jc w:val="both"/>
        <w:rPr>
          <w:rFonts w:ascii="Arial" w:eastAsiaTheme="minorHAnsi" w:hAnsi="Arial" w:cs="Arial"/>
          <w:b/>
          <w:bCs/>
          <w:szCs w:val="32"/>
          <w:lang w:val="en-US"/>
        </w:rPr>
      </w:pPr>
      <w:r w:rsidRPr="00702E74">
        <w:rPr>
          <w:rFonts w:ascii="Arial" w:eastAsiaTheme="minorHAnsi" w:hAnsi="Arial" w:cs="Arial"/>
          <w:b/>
          <w:bCs/>
          <w:szCs w:val="32"/>
          <w:lang w:val="en-US"/>
        </w:rPr>
        <w:t xml:space="preserve">How well does it fit with our strategic direction? </w:t>
      </w:r>
    </w:p>
    <w:p w14:paraId="45185B5A" w14:textId="77777777" w:rsidR="00B95DDE" w:rsidRPr="00702E74" w:rsidRDefault="00B95DDE" w:rsidP="00B95DDE">
      <w:pPr>
        <w:jc w:val="both"/>
        <w:rPr>
          <w:rFonts w:ascii="Arial" w:eastAsiaTheme="minorHAnsi" w:hAnsi="Arial" w:cs="Arial"/>
          <w:szCs w:val="32"/>
          <w:lang w:val="en-US"/>
        </w:rPr>
      </w:pPr>
      <w:r w:rsidRPr="00702E74">
        <w:rPr>
          <w:rFonts w:ascii="Arial" w:eastAsiaTheme="minorHAnsi" w:hAnsi="Arial" w:cs="Arial"/>
          <w:szCs w:val="32"/>
          <w:lang w:val="en-US"/>
        </w:rPr>
        <w:t xml:space="preserve">The Gaps Analysis identifies weaknesses and gaps in the City’s strategic planning framework. The items on this list are central to the City’s strategic planning direction and filling these gaps will be pivotal in the built form outcomes that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xml:space="preserve"> experiences as a result of LPS3.</w:t>
      </w:r>
    </w:p>
    <w:p w14:paraId="52756CBA" w14:textId="77777777" w:rsidR="00B95DDE" w:rsidRPr="00702E74" w:rsidRDefault="00B95DDE" w:rsidP="00B95DDE">
      <w:pPr>
        <w:jc w:val="both"/>
        <w:rPr>
          <w:rFonts w:ascii="Arial" w:eastAsiaTheme="minorHAnsi" w:hAnsi="Arial" w:cs="Arial"/>
          <w:szCs w:val="32"/>
          <w:lang w:val="en-US"/>
        </w:rPr>
      </w:pPr>
    </w:p>
    <w:p w14:paraId="7DD8FE06" w14:textId="77777777" w:rsidR="00B95DDE" w:rsidRPr="00702E74" w:rsidRDefault="00B95DDE" w:rsidP="00B95DDE">
      <w:pPr>
        <w:jc w:val="both"/>
        <w:rPr>
          <w:rFonts w:ascii="Arial" w:eastAsiaTheme="minorHAnsi" w:hAnsi="Arial" w:cs="Arial"/>
          <w:b/>
          <w:bCs/>
          <w:szCs w:val="32"/>
          <w:lang w:val="en-US"/>
        </w:rPr>
      </w:pPr>
      <w:r w:rsidRPr="00702E74">
        <w:rPr>
          <w:rFonts w:ascii="Arial" w:eastAsiaTheme="minorHAnsi" w:hAnsi="Arial" w:cs="Arial"/>
          <w:b/>
          <w:bCs/>
          <w:szCs w:val="32"/>
          <w:lang w:val="en-US"/>
        </w:rPr>
        <w:t xml:space="preserve">Who benefits? </w:t>
      </w:r>
    </w:p>
    <w:p w14:paraId="08961FF3" w14:textId="77777777" w:rsidR="00B95DDE" w:rsidRPr="00702E74" w:rsidRDefault="00B95DDE" w:rsidP="00B95DDE">
      <w:pPr>
        <w:jc w:val="both"/>
        <w:rPr>
          <w:rFonts w:ascii="Arial" w:eastAsiaTheme="minorHAnsi" w:hAnsi="Arial" w:cs="Arial"/>
          <w:szCs w:val="32"/>
          <w:lang w:val="en-US"/>
        </w:rPr>
      </w:pPr>
      <w:r w:rsidRPr="00702E74">
        <w:rPr>
          <w:rFonts w:ascii="Arial" w:eastAsiaTheme="minorHAnsi" w:hAnsi="Arial" w:cs="Arial"/>
          <w:szCs w:val="32"/>
          <w:lang w:val="en-US"/>
        </w:rPr>
        <w:t xml:space="preserve">The community will benefit from robust planning instruments that work for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providing a well-researched and evidence-based framework from which positive planning outcomes can be reasonably obtained.</w:t>
      </w:r>
    </w:p>
    <w:p w14:paraId="025452D2" w14:textId="7FFA9366" w:rsidR="00B95DDE" w:rsidRDefault="00B95DDE" w:rsidP="00B95DDE">
      <w:pPr>
        <w:jc w:val="both"/>
        <w:rPr>
          <w:rFonts w:ascii="Arial" w:eastAsiaTheme="minorHAnsi" w:hAnsi="Arial" w:cs="Arial"/>
          <w:szCs w:val="32"/>
          <w:lang w:val="en-US"/>
        </w:rPr>
      </w:pPr>
    </w:p>
    <w:p w14:paraId="77F9F5D6" w14:textId="77777777" w:rsidR="00B95DDE" w:rsidRPr="00702E74" w:rsidRDefault="00B95DDE" w:rsidP="00B95DDE">
      <w:pPr>
        <w:jc w:val="both"/>
        <w:rPr>
          <w:rFonts w:ascii="Arial" w:eastAsiaTheme="minorHAnsi" w:hAnsi="Arial" w:cs="Arial"/>
          <w:b/>
          <w:bCs/>
          <w:szCs w:val="32"/>
          <w:lang w:val="en-US"/>
        </w:rPr>
      </w:pPr>
      <w:r w:rsidRPr="00702E74">
        <w:rPr>
          <w:rFonts w:ascii="Arial" w:eastAsiaTheme="minorHAnsi" w:hAnsi="Arial" w:cs="Arial"/>
          <w:b/>
          <w:bCs/>
          <w:szCs w:val="32"/>
          <w:lang w:val="en-US"/>
        </w:rPr>
        <w:t>Does it involve a tolerable risk?</w:t>
      </w:r>
    </w:p>
    <w:p w14:paraId="4B5911BF" w14:textId="77777777" w:rsidR="00B95DDE" w:rsidRPr="00702E74" w:rsidRDefault="00B95DDE" w:rsidP="00B95DDE">
      <w:pPr>
        <w:jc w:val="both"/>
        <w:rPr>
          <w:rFonts w:ascii="Arial" w:eastAsiaTheme="minorHAnsi" w:hAnsi="Arial" w:cs="Arial"/>
          <w:szCs w:val="32"/>
          <w:lang w:val="en-US"/>
        </w:rPr>
      </w:pPr>
      <w:r w:rsidRPr="00702E74">
        <w:rPr>
          <w:rFonts w:ascii="Arial" w:eastAsiaTheme="minorHAnsi" w:hAnsi="Arial" w:cs="Arial"/>
          <w:szCs w:val="32"/>
          <w:lang w:val="en-US"/>
        </w:rPr>
        <w:t xml:space="preserve">The Gaps Analysis is not considered to pose a strategic risk to the </w:t>
      </w:r>
      <w:proofErr w:type="gramStart"/>
      <w:r w:rsidRPr="00702E74">
        <w:rPr>
          <w:rFonts w:ascii="Arial" w:eastAsiaTheme="minorHAnsi" w:hAnsi="Arial" w:cs="Arial"/>
          <w:szCs w:val="32"/>
          <w:lang w:val="en-US"/>
        </w:rPr>
        <w:t>City</w:t>
      </w:r>
      <w:proofErr w:type="gramEnd"/>
      <w:r w:rsidRPr="00702E74">
        <w:rPr>
          <w:rFonts w:ascii="Arial" w:eastAsiaTheme="minorHAnsi" w:hAnsi="Arial" w:cs="Arial"/>
          <w:szCs w:val="32"/>
          <w:lang w:val="en-US"/>
        </w:rPr>
        <w:t>, as it is intended to reduce the risk the City is exposed to through a lackluster planning framework.</w:t>
      </w:r>
    </w:p>
    <w:p w14:paraId="3D5AF0EE" w14:textId="77777777" w:rsidR="00B95DDE" w:rsidRPr="00702E74" w:rsidRDefault="00B95DDE" w:rsidP="00B95DDE">
      <w:pPr>
        <w:jc w:val="both"/>
        <w:rPr>
          <w:rFonts w:ascii="Arial" w:eastAsiaTheme="minorHAnsi" w:hAnsi="Arial" w:cs="Arial"/>
          <w:b/>
          <w:bCs/>
          <w:szCs w:val="32"/>
          <w:lang w:val="en-US"/>
        </w:rPr>
      </w:pPr>
      <w:r w:rsidRPr="00702E74">
        <w:rPr>
          <w:rFonts w:ascii="Arial" w:eastAsiaTheme="minorHAnsi" w:hAnsi="Arial" w:cs="Arial"/>
          <w:b/>
          <w:bCs/>
          <w:szCs w:val="32"/>
          <w:lang w:val="en-US"/>
        </w:rPr>
        <w:lastRenderedPageBreak/>
        <w:t>Do we have the information we need?</w:t>
      </w:r>
    </w:p>
    <w:p w14:paraId="64D9A384" w14:textId="77777777" w:rsidR="00B95DDE" w:rsidRPr="00702E74" w:rsidRDefault="00B95DDE" w:rsidP="00B95DDE">
      <w:pPr>
        <w:jc w:val="both"/>
        <w:rPr>
          <w:rFonts w:ascii="Arial" w:eastAsiaTheme="minorHAnsi" w:hAnsi="Arial" w:cs="Arial"/>
          <w:szCs w:val="32"/>
          <w:lang w:val="en-US"/>
        </w:rPr>
      </w:pPr>
      <w:r w:rsidRPr="00702E74">
        <w:rPr>
          <w:rFonts w:ascii="Arial" w:eastAsiaTheme="minorHAnsi" w:hAnsi="Arial" w:cs="Arial"/>
          <w:szCs w:val="32"/>
          <w:lang w:val="en-US"/>
        </w:rPr>
        <w:t>Yes.</w:t>
      </w:r>
    </w:p>
    <w:p w14:paraId="0C62DC9E" w14:textId="77777777" w:rsidR="00B95DDE" w:rsidRPr="00702E74" w:rsidRDefault="00B95DDE" w:rsidP="00B95DDE">
      <w:pPr>
        <w:jc w:val="both"/>
        <w:rPr>
          <w:rFonts w:ascii="Arial" w:eastAsiaTheme="minorHAnsi" w:hAnsi="Arial" w:cs="Arial"/>
          <w:bCs/>
          <w:szCs w:val="28"/>
          <w:lang w:val="en-US"/>
        </w:rPr>
      </w:pPr>
    </w:p>
    <w:p w14:paraId="47B64ED2" w14:textId="77777777" w:rsidR="00B95DDE" w:rsidRDefault="00B95DDE" w:rsidP="00B95DDE">
      <w:pPr>
        <w:jc w:val="both"/>
        <w:rPr>
          <w:rFonts w:ascii="Arial" w:eastAsiaTheme="minorHAnsi" w:hAnsi="Arial" w:cs="Arial"/>
          <w:b/>
          <w:sz w:val="28"/>
          <w:szCs w:val="32"/>
          <w:lang w:val="en-US"/>
        </w:rPr>
      </w:pPr>
    </w:p>
    <w:p w14:paraId="37FABBAF" w14:textId="77777777" w:rsidR="00B95DDE" w:rsidRPr="00702E74" w:rsidRDefault="00B95DDE" w:rsidP="00B95DDE">
      <w:pPr>
        <w:jc w:val="both"/>
        <w:rPr>
          <w:rFonts w:ascii="Arial" w:eastAsiaTheme="minorHAnsi" w:hAnsi="Arial" w:cs="Arial"/>
          <w:b/>
          <w:sz w:val="28"/>
          <w:szCs w:val="32"/>
          <w:lang w:val="en-US"/>
        </w:rPr>
      </w:pPr>
      <w:r w:rsidRPr="00702E74">
        <w:rPr>
          <w:rFonts w:ascii="Arial" w:eastAsiaTheme="minorHAnsi" w:hAnsi="Arial" w:cs="Arial"/>
          <w:b/>
          <w:sz w:val="28"/>
          <w:szCs w:val="32"/>
          <w:lang w:val="en-US"/>
        </w:rPr>
        <w:t>Budget/Financial Implications</w:t>
      </w:r>
    </w:p>
    <w:p w14:paraId="28FF09E8" w14:textId="77777777" w:rsidR="00B95DDE" w:rsidRPr="00702E74" w:rsidRDefault="00B95DDE" w:rsidP="00B95DDE">
      <w:pPr>
        <w:jc w:val="both"/>
        <w:rPr>
          <w:rFonts w:ascii="Arial" w:eastAsiaTheme="minorHAnsi" w:hAnsi="Arial" w:cs="Arial"/>
          <w:b/>
          <w:szCs w:val="32"/>
          <w:highlight w:val="yellow"/>
          <w:lang w:val="en-US"/>
        </w:rPr>
      </w:pPr>
    </w:p>
    <w:p w14:paraId="5B2BE13F" w14:textId="77777777" w:rsidR="00B95DDE" w:rsidRPr="00702E74" w:rsidRDefault="00B95DDE" w:rsidP="00B95DDE">
      <w:pPr>
        <w:jc w:val="both"/>
        <w:rPr>
          <w:rFonts w:ascii="Arial" w:eastAsiaTheme="minorHAnsi" w:hAnsi="Arial" w:cs="Arial"/>
          <w:b/>
          <w:szCs w:val="32"/>
          <w:lang w:val="en-US"/>
        </w:rPr>
      </w:pPr>
      <w:r w:rsidRPr="00702E74">
        <w:rPr>
          <w:rFonts w:ascii="Arial" w:eastAsiaTheme="minorHAnsi" w:hAnsi="Arial" w:cs="Arial"/>
          <w:b/>
          <w:szCs w:val="32"/>
          <w:lang w:val="en-US"/>
        </w:rPr>
        <w:t xml:space="preserve">Can we afford it? </w:t>
      </w:r>
    </w:p>
    <w:p w14:paraId="3D6D112B" w14:textId="77777777" w:rsidR="00B95DDE" w:rsidRPr="00702E74" w:rsidRDefault="00B95DDE" w:rsidP="00B95DDE">
      <w:pPr>
        <w:jc w:val="both"/>
        <w:rPr>
          <w:rFonts w:ascii="Arial" w:eastAsiaTheme="minorHAnsi" w:hAnsi="Arial" w:cs="Arial"/>
          <w:bCs/>
          <w:szCs w:val="32"/>
          <w:lang w:val="en-US"/>
        </w:rPr>
      </w:pPr>
      <w:r w:rsidRPr="00702E74">
        <w:rPr>
          <w:rFonts w:ascii="Arial" w:eastAsiaTheme="minorHAnsi" w:hAnsi="Arial" w:cs="Arial"/>
          <w:bCs/>
          <w:szCs w:val="32"/>
          <w:lang w:val="en-US"/>
        </w:rPr>
        <w:t xml:space="preserve">There are no costs associated with developing the Gaps Analysis, beyond standard administrative costs such as staff time. Investigations required to address the gaps identified may result in additional costs, and these will be budgeted for accordingly. </w:t>
      </w:r>
    </w:p>
    <w:p w14:paraId="1C386BF3" w14:textId="77777777" w:rsidR="00B95DDE" w:rsidRPr="00702E74" w:rsidRDefault="00B95DDE" w:rsidP="00B95DDE">
      <w:pPr>
        <w:jc w:val="both"/>
        <w:rPr>
          <w:rFonts w:ascii="Arial" w:eastAsiaTheme="minorHAnsi" w:hAnsi="Arial" w:cs="Arial"/>
          <w:b/>
          <w:szCs w:val="32"/>
          <w:lang w:val="en-US"/>
        </w:rPr>
      </w:pPr>
    </w:p>
    <w:p w14:paraId="3B920E23" w14:textId="77777777" w:rsidR="00B95DDE" w:rsidRPr="00702E74" w:rsidRDefault="00B95DDE" w:rsidP="00B95DDE">
      <w:pPr>
        <w:jc w:val="both"/>
        <w:rPr>
          <w:rFonts w:ascii="Arial" w:eastAsiaTheme="minorHAnsi" w:hAnsi="Arial" w:cs="Arial"/>
          <w:b/>
          <w:szCs w:val="32"/>
          <w:lang w:val="en-US"/>
        </w:rPr>
      </w:pPr>
      <w:r w:rsidRPr="00702E74">
        <w:rPr>
          <w:rFonts w:ascii="Arial" w:eastAsiaTheme="minorHAnsi" w:hAnsi="Arial" w:cs="Arial"/>
          <w:b/>
          <w:szCs w:val="32"/>
          <w:lang w:val="en-US"/>
        </w:rPr>
        <w:t>How does the option impact upon rates?</w:t>
      </w:r>
    </w:p>
    <w:p w14:paraId="6D352BC7" w14:textId="77777777" w:rsidR="00B95DDE" w:rsidRPr="00702E74" w:rsidRDefault="00B95DDE" w:rsidP="00B95DDE">
      <w:pPr>
        <w:jc w:val="both"/>
        <w:rPr>
          <w:rFonts w:ascii="Arial" w:eastAsiaTheme="minorHAnsi" w:hAnsi="Arial" w:cs="Arial"/>
          <w:bCs/>
          <w:szCs w:val="32"/>
          <w:lang w:val="en-US"/>
        </w:rPr>
      </w:pPr>
      <w:r w:rsidRPr="00702E74">
        <w:rPr>
          <w:rFonts w:ascii="Arial" w:eastAsiaTheme="minorHAnsi" w:hAnsi="Arial" w:cs="Arial"/>
          <w:bCs/>
          <w:szCs w:val="32"/>
          <w:lang w:val="en-US"/>
        </w:rPr>
        <w:t>No impact.</w:t>
      </w:r>
    </w:p>
    <w:p w14:paraId="2BDD740B" w14:textId="77777777" w:rsidR="00B95DDE" w:rsidRDefault="00B95DDE" w:rsidP="00B95DDE">
      <w:pPr>
        <w:jc w:val="both"/>
        <w:rPr>
          <w:rFonts w:ascii="Arial" w:eastAsiaTheme="minorHAnsi" w:hAnsi="Arial" w:cs="Arial"/>
          <w:szCs w:val="24"/>
        </w:rPr>
      </w:pPr>
    </w:p>
    <w:p w14:paraId="69B9A27C" w14:textId="77777777" w:rsidR="00B95DDE" w:rsidRPr="00702E74" w:rsidRDefault="00B95DDE" w:rsidP="00B95DDE">
      <w:pPr>
        <w:jc w:val="both"/>
        <w:rPr>
          <w:rFonts w:ascii="Arial" w:eastAsiaTheme="minorHAnsi" w:hAnsi="Arial" w:cs="Arial"/>
          <w:szCs w:val="24"/>
        </w:rPr>
      </w:pPr>
    </w:p>
    <w:p w14:paraId="119B5CBF" w14:textId="77777777" w:rsidR="00B95DDE" w:rsidRPr="00702E74" w:rsidRDefault="00B95DDE" w:rsidP="00B95DDE">
      <w:pPr>
        <w:jc w:val="both"/>
        <w:rPr>
          <w:rFonts w:ascii="Arial" w:eastAsiaTheme="minorHAnsi" w:hAnsi="Arial" w:cs="Arial"/>
          <w:b/>
          <w:sz w:val="28"/>
          <w:szCs w:val="32"/>
          <w:lang w:val="en-US"/>
        </w:rPr>
      </w:pPr>
      <w:r w:rsidRPr="00702E74">
        <w:rPr>
          <w:rFonts w:ascii="Arial" w:eastAsiaTheme="minorHAnsi" w:hAnsi="Arial" w:cs="Arial"/>
          <w:b/>
          <w:sz w:val="28"/>
          <w:szCs w:val="32"/>
          <w:lang w:val="en-US"/>
        </w:rPr>
        <w:t>Conclusion</w:t>
      </w:r>
    </w:p>
    <w:p w14:paraId="1041BBDE" w14:textId="77777777" w:rsidR="00B95DDE" w:rsidRPr="00702E74" w:rsidRDefault="00B95DDE" w:rsidP="00B95DDE">
      <w:pPr>
        <w:jc w:val="both"/>
        <w:rPr>
          <w:rFonts w:ascii="Arial" w:eastAsiaTheme="minorHAnsi" w:hAnsi="Arial" w:cs="Arial"/>
          <w:bCs/>
          <w:szCs w:val="28"/>
          <w:lang w:val="en-US"/>
        </w:rPr>
      </w:pPr>
    </w:p>
    <w:p w14:paraId="44D0FB21" w14:textId="77777777" w:rsidR="00B95DDE" w:rsidRPr="00702E74" w:rsidRDefault="00B95DDE" w:rsidP="00B95DDE">
      <w:pPr>
        <w:jc w:val="both"/>
        <w:rPr>
          <w:rFonts w:ascii="Arial" w:eastAsiaTheme="minorHAnsi" w:hAnsi="Arial" w:cs="Arial"/>
          <w:bCs/>
          <w:szCs w:val="24"/>
        </w:rPr>
      </w:pPr>
      <w:r w:rsidRPr="00702E74">
        <w:rPr>
          <w:rFonts w:ascii="Arial" w:eastAsiaTheme="minorHAnsi" w:hAnsi="Arial" w:cs="Arial"/>
          <w:bCs/>
          <w:szCs w:val="24"/>
        </w:rPr>
        <w:t xml:space="preserve">A strategic planning framework must be built upon evidence-based research and thorough investigations. Reactive planning decisions and documents do not optimally serve the City’s community, Council or Administration, particularly as they are often not supported by DPLH and therefore cannot be implemented at a statutory level. The work undertaken on the Gaps Analysis by Administration, in regular consultation with </w:t>
      </w:r>
      <w:r>
        <w:rPr>
          <w:rFonts w:ascii="Arial" w:eastAsiaTheme="minorHAnsi" w:hAnsi="Arial" w:cs="Arial"/>
          <w:bCs/>
          <w:szCs w:val="24"/>
        </w:rPr>
        <w:t xml:space="preserve">the </w:t>
      </w:r>
      <w:r w:rsidRPr="00702E74">
        <w:rPr>
          <w:rFonts w:ascii="Arial" w:eastAsiaTheme="minorHAnsi" w:hAnsi="Arial" w:cs="Arial"/>
          <w:bCs/>
          <w:szCs w:val="24"/>
        </w:rPr>
        <w:t>DPLH and Council, seeks to bridge perceived gaps in the planning framework that limit the potential of LPS3 to govern planning outcomes within the City in an appropriate and effective manner.</w:t>
      </w:r>
    </w:p>
    <w:p w14:paraId="203F05C5" w14:textId="77777777" w:rsidR="00B95DDE" w:rsidRPr="00702E74" w:rsidRDefault="00B95DDE" w:rsidP="00B95DDE">
      <w:pPr>
        <w:jc w:val="both"/>
        <w:rPr>
          <w:rFonts w:ascii="Arial" w:eastAsiaTheme="minorHAnsi" w:hAnsi="Arial" w:cs="Arial"/>
          <w:bCs/>
          <w:szCs w:val="24"/>
        </w:rPr>
      </w:pPr>
    </w:p>
    <w:p w14:paraId="2CCD15CF" w14:textId="77777777" w:rsidR="00B95DDE" w:rsidRPr="00702E74" w:rsidRDefault="00B95DDE" w:rsidP="00B95DDE">
      <w:pPr>
        <w:jc w:val="both"/>
        <w:rPr>
          <w:rFonts w:ascii="Arial" w:eastAsiaTheme="minorHAnsi" w:hAnsi="Arial" w:cs="Arial"/>
          <w:bCs/>
          <w:sz w:val="22"/>
          <w:szCs w:val="22"/>
        </w:rPr>
      </w:pPr>
      <w:r w:rsidRPr="00702E74">
        <w:rPr>
          <w:rFonts w:ascii="Arial" w:eastAsiaTheme="minorHAnsi" w:hAnsi="Arial" w:cs="Arial"/>
          <w:bCs/>
          <w:szCs w:val="24"/>
        </w:rPr>
        <w:t>Administration advises that Council resolve to support the recommendation to endorse the Gaps Analysis document as found in Attachment 2.</w:t>
      </w:r>
    </w:p>
    <w:p w14:paraId="200BC076" w14:textId="365B6EB0" w:rsidR="00A53BD3" w:rsidRDefault="00A53BD3" w:rsidP="00765E9D">
      <w:pPr>
        <w:ind w:left="720"/>
        <w:jc w:val="both"/>
        <w:rPr>
          <w:rFonts w:ascii="Arial" w:hAnsi="Arial" w:cs="Arial"/>
          <w:szCs w:val="24"/>
        </w:rPr>
      </w:pPr>
    </w:p>
    <w:p w14:paraId="6CB22822" w14:textId="09BA8429" w:rsidR="002A4E56" w:rsidRDefault="002A4E56" w:rsidP="00765E9D">
      <w:pPr>
        <w:ind w:left="720"/>
        <w:jc w:val="both"/>
        <w:rPr>
          <w:rFonts w:ascii="Arial" w:hAnsi="Arial" w:cs="Arial"/>
          <w:szCs w:val="24"/>
        </w:rPr>
      </w:pPr>
    </w:p>
    <w:p w14:paraId="536CCA45" w14:textId="0F98ADCF" w:rsidR="002A4E56" w:rsidRDefault="002A4E56">
      <w:pPr>
        <w:rPr>
          <w:rFonts w:ascii="Arial" w:hAnsi="Arial" w:cs="Arial"/>
          <w:szCs w:val="24"/>
        </w:rPr>
      </w:pPr>
      <w:r>
        <w:rPr>
          <w:rFonts w:ascii="Arial" w:hAnsi="Arial" w:cs="Arial"/>
          <w:szCs w:val="24"/>
        </w:rPr>
        <w:br w:type="page"/>
      </w:r>
    </w:p>
    <w:p w14:paraId="00EBABC8" w14:textId="2A61CAC2" w:rsidR="002A4E56" w:rsidRPr="00012C59" w:rsidRDefault="002A4E56" w:rsidP="00FA67CA">
      <w:pPr>
        <w:pStyle w:val="Heading2"/>
        <w:numPr>
          <w:ilvl w:val="1"/>
          <w:numId w:val="149"/>
        </w:numPr>
        <w:tabs>
          <w:tab w:val="clear" w:pos="2410"/>
          <w:tab w:val="clear" w:pos="2977"/>
          <w:tab w:val="clear" w:pos="8335"/>
          <w:tab w:val="clear" w:pos="8505"/>
        </w:tabs>
        <w:spacing w:before="0" w:after="0"/>
        <w:ind w:left="0" w:hanging="851"/>
        <w:rPr>
          <w:rFonts w:ascii="Arial" w:hAnsi="Arial" w:cs="Arial"/>
          <w:sz w:val="24"/>
          <w:szCs w:val="24"/>
          <w:u w:val="none"/>
        </w:rPr>
      </w:pPr>
      <w:bookmarkStart w:id="24" w:name="_Toc59489951"/>
      <w:r>
        <w:rPr>
          <w:rFonts w:ascii="Arial" w:hAnsi="Arial" w:cs="Arial"/>
          <w:sz w:val="24"/>
          <w:szCs w:val="24"/>
          <w:u w:val="none"/>
        </w:rPr>
        <w:lastRenderedPageBreak/>
        <w:t>State Development Assessment Unit Referral – Aged Care Facilities, Medical Centre, Shop and Recreation – Private – 16-18 Betty Street &amp; 73-75 Doonan Road, Nedlands</w:t>
      </w:r>
      <w:bookmarkEnd w:id="24"/>
    </w:p>
    <w:p w14:paraId="70552B69" w14:textId="65850480" w:rsidR="002A4E56" w:rsidRDefault="002A4E56" w:rsidP="002A4E5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D1A1E3A" w14:textId="4BEEA77C" w:rsidR="002A4E56" w:rsidRPr="00B95DDE" w:rsidRDefault="002A4E56" w:rsidP="002A4E56">
      <w:pPr>
        <w:numPr>
          <w:ilvl w:val="12"/>
          <w:numId w:val="0"/>
        </w:numPr>
        <w:tabs>
          <w:tab w:val="left" w:pos="720"/>
          <w:tab w:val="left" w:pos="1440"/>
          <w:tab w:val="left" w:pos="2410"/>
          <w:tab w:val="left" w:pos="2977"/>
          <w:tab w:val="right" w:pos="8335"/>
          <w:tab w:val="right" w:pos="8505"/>
        </w:tabs>
        <w:jc w:val="both"/>
        <w:rPr>
          <w:rFonts w:ascii="Arial" w:hAnsi="Arial" w:cs="Arial"/>
          <w:b/>
          <w:bCs/>
          <w:sz w:val="28"/>
          <w:szCs w:val="28"/>
        </w:rPr>
      </w:pPr>
      <w:r w:rsidRPr="00B95DDE">
        <w:rPr>
          <w:rFonts w:ascii="Arial" w:hAnsi="Arial" w:cs="Arial"/>
          <w:b/>
          <w:bCs/>
          <w:sz w:val="28"/>
          <w:szCs w:val="28"/>
        </w:rPr>
        <w:t xml:space="preserve">Please note this item was brough forward from page </w:t>
      </w:r>
      <w:r w:rsidR="009A5347">
        <w:rPr>
          <w:rFonts w:ascii="Arial" w:hAnsi="Arial" w:cs="Arial"/>
          <w:b/>
          <w:bCs/>
          <w:sz w:val="28"/>
          <w:szCs w:val="28"/>
        </w:rPr>
        <w:t>160</w:t>
      </w:r>
      <w:r w:rsidRPr="00B95DDE">
        <w:rPr>
          <w:rFonts w:ascii="Arial" w:hAnsi="Arial" w:cs="Arial"/>
          <w:b/>
          <w:bCs/>
          <w:sz w:val="28"/>
          <w:szCs w:val="28"/>
        </w:rPr>
        <w:t>.</w:t>
      </w:r>
    </w:p>
    <w:p w14:paraId="3B0A8196" w14:textId="0E065C88" w:rsidR="002A4E56" w:rsidRDefault="002A4E56" w:rsidP="002A4E5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tbl>
      <w:tblPr>
        <w:tblStyle w:val="TableGrid9"/>
        <w:tblW w:w="0" w:type="auto"/>
        <w:tblInd w:w="-5" w:type="dxa"/>
        <w:tblLook w:val="04A0" w:firstRow="1" w:lastRow="0" w:firstColumn="1" w:lastColumn="0" w:noHBand="0" w:noVBand="1"/>
      </w:tblPr>
      <w:tblGrid>
        <w:gridCol w:w="2619"/>
        <w:gridCol w:w="5689"/>
      </w:tblGrid>
      <w:tr w:rsidR="002A4E56" w:rsidRPr="00897C0C" w14:paraId="7772046F" w14:textId="77777777" w:rsidTr="00107C6C">
        <w:tc>
          <w:tcPr>
            <w:tcW w:w="2619" w:type="dxa"/>
          </w:tcPr>
          <w:p w14:paraId="1B8D9B94" w14:textId="77777777" w:rsidR="002A4E56" w:rsidRPr="00897C0C" w:rsidRDefault="002A4E56" w:rsidP="00107C6C">
            <w:pPr>
              <w:rPr>
                <w:rFonts w:ascii="Arial" w:hAnsi="Arial" w:cs="Arial"/>
                <w:b/>
                <w:szCs w:val="24"/>
              </w:rPr>
            </w:pPr>
            <w:r w:rsidRPr="00897C0C">
              <w:rPr>
                <w:rFonts w:ascii="Arial" w:hAnsi="Arial" w:cs="Arial"/>
                <w:b/>
                <w:szCs w:val="24"/>
              </w:rPr>
              <w:t>Council</w:t>
            </w:r>
          </w:p>
        </w:tc>
        <w:tc>
          <w:tcPr>
            <w:tcW w:w="5689" w:type="dxa"/>
          </w:tcPr>
          <w:p w14:paraId="229634BD" w14:textId="77777777" w:rsidR="002A4E56" w:rsidRPr="00897C0C" w:rsidRDefault="002A4E56" w:rsidP="00107C6C">
            <w:pPr>
              <w:rPr>
                <w:rFonts w:ascii="Arial" w:hAnsi="Arial" w:cs="Arial"/>
                <w:szCs w:val="24"/>
              </w:rPr>
            </w:pPr>
            <w:r w:rsidRPr="00897C0C">
              <w:rPr>
                <w:rFonts w:ascii="Arial" w:hAnsi="Arial" w:cs="Arial"/>
                <w:szCs w:val="24"/>
              </w:rPr>
              <w:t>15 December 2020</w:t>
            </w:r>
          </w:p>
        </w:tc>
      </w:tr>
      <w:tr w:rsidR="002A4E56" w:rsidRPr="00897C0C" w14:paraId="4ECFFD66" w14:textId="77777777" w:rsidTr="00107C6C">
        <w:tc>
          <w:tcPr>
            <w:tcW w:w="2619" w:type="dxa"/>
          </w:tcPr>
          <w:p w14:paraId="6C2104FE" w14:textId="77777777" w:rsidR="002A4E56" w:rsidRPr="00897C0C" w:rsidRDefault="002A4E56" w:rsidP="00107C6C">
            <w:pPr>
              <w:rPr>
                <w:rFonts w:ascii="Arial" w:hAnsi="Arial" w:cs="Arial"/>
                <w:b/>
                <w:szCs w:val="24"/>
              </w:rPr>
            </w:pPr>
            <w:r w:rsidRPr="00897C0C">
              <w:rPr>
                <w:rFonts w:ascii="Arial" w:hAnsi="Arial" w:cs="Arial"/>
                <w:b/>
                <w:szCs w:val="24"/>
              </w:rPr>
              <w:t>Applicant</w:t>
            </w:r>
          </w:p>
        </w:tc>
        <w:tc>
          <w:tcPr>
            <w:tcW w:w="5689" w:type="dxa"/>
          </w:tcPr>
          <w:p w14:paraId="49C9690D" w14:textId="77777777" w:rsidR="002A4E56" w:rsidRPr="00897C0C" w:rsidRDefault="002A4E56" w:rsidP="00107C6C">
            <w:pPr>
              <w:rPr>
                <w:rFonts w:ascii="Arial" w:hAnsi="Arial" w:cs="Arial"/>
                <w:szCs w:val="24"/>
              </w:rPr>
            </w:pPr>
            <w:r w:rsidRPr="00897C0C">
              <w:rPr>
                <w:rFonts w:ascii="Arial" w:hAnsi="Arial" w:cs="Arial"/>
                <w:szCs w:val="24"/>
              </w:rPr>
              <w:t>Planning Solutions</w:t>
            </w:r>
          </w:p>
        </w:tc>
      </w:tr>
      <w:tr w:rsidR="002A4E56" w:rsidRPr="00897C0C" w14:paraId="338E6190" w14:textId="77777777" w:rsidTr="00107C6C">
        <w:tc>
          <w:tcPr>
            <w:tcW w:w="2619" w:type="dxa"/>
          </w:tcPr>
          <w:p w14:paraId="1C391E8E" w14:textId="77777777" w:rsidR="002A4E56" w:rsidRPr="00897C0C" w:rsidRDefault="002A4E56" w:rsidP="00107C6C">
            <w:pPr>
              <w:rPr>
                <w:rFonts w:ascii="Arial" w:hAnsi="Arial" w:cs="Arial"/>
                <w:b/>
                <w:szCs w:val="24"/>
              </w:rPr>
            </w:pPr>
            <w:r w:rsidRPr="00897C0C">
              <w:rPr>
                <w:rFonts w:ascii="Arial" w:hAnsi="Arial" w:cs="Arial"/>
                <w:b/>
                <w:szCs w:val="24"/>
              </w:rPr>
              <w:t xml:space="preserve">Employee Disclosure under </w:t>
            </w:r>
            <w:r w:rsidRPr="00897C0C">
              <w:rPr>
                <w:rFonts w:ascii="Arial" w:hAnsi="Arial" w:cs="Arial"/>
                <w:b/>
                <w:i/>
                <w:szCs w:val="24"/>
              </w:rPr>
              <w:t>section 5.70 Local Government Act 1995</w:t>
            </w:r>
          </w:p>
        </w:tc>
        <w:tc>
          <w:tcPr>
            <w:tcW w:w="5689" w:type="dxa"/>
          </w:tcPr>
          <w:p w14:paraId="5655E1A9" w14:textId="77777777" w:rsidR="002A4E56" w:rsidRPr="00897C0C" w:rsidRDefault="002A4E56" w:rsidP="00107C6C">
            <w:pPr>
              <w:rPr>
                <w:rFonts w:ascii="Arial" w:hAnsi="Arial" w:cs="Arial"/>
                <w:iCs/>
                <w:szCs w:val="24"/>
              </w:rPr>
            </w:pPr>
            <w:r w:rsidRPr="00897C0C">
              <w:rPr>
                <w:rFonts w:ascii="Arial" w:hAnsi="Arial" w:cs="Arial"/>
                <w:iCs/>
                <w:szCs w:val="24"/>
              </w:rPr>
              <w:t>Nil.</w:t>
            </w:r>
          </w:p>
          <w:p w14:paraId="37BEF373" w14:textId="77777777" w:rsidR="002A4E56" w:rsidRPr="00897C0C" w:rsidRDefault="002A4E56" w:rsidP="00107C6C">
            <w:pPr>
              <w:rPr>
                <w:rFonts w:ascii="Arial" w:hAnsi="Arial" w:cs="Arial"/>
                <w:szCs w:val="24"/>
                <w:highlight w:val="yellow"/>
                <w:lang w:eastAsia="en-AU"/>
              </w:rPr>
            </w:pPr>
            <w:r w:rsidRPr="00897C0C">
              <w:rPr>
                <w:rFonts w:ascii="Arial" w:hAnsi="Arial" w:cs="Arial"/>
                <w:iCs/>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897C0C">
              <w:rPr>
                <w:rFonts w:ascii="Arial" w:hAnsi="Arial" w:cs="Arial"/>
                <w:i/>
                <w:szCs w:val="24"/>
              </w:rPr>
              <w:t>.</w:t>
            </w:r>
          </w:p>
        </w:tc>
      </w:tr>
      <w:tr w:rsidR="002A4E56" w:rsidRPr="00897C0C" w14:paraId="28372825" w14:textId="77777777" w:rsidTr="00107C6C">
        <w:tc>
          <w:tcPr>
            <w:tcW w:w="2619" w:type="dxa"/>
          </w:tcPr>
          <w:p w14:paraId="7841A288" w14:textId="77777777" w:rsidR="002A4E56" w:rsidRPr="00897C0C" w:rsidRDefault="002A4E56" w:rsidP="00107C6C">
            <w:pPr>
              <w:rPr>
                <w:rFonts w:ascii="Arial" w:hAnsi="Arial" w:cs="Arial"/>
                <w:b/>
                <w:szCs w:val="24"/>
              </w:rPr>
            </w:pPr>
            <w:r w:rsidRPr="00897C0C">
              <w:rPr>
                <w:rFonts w:ascii="Arial" w:hAnsi="Arial" w:cs="Arial"/>
                <w:b/>
                <w:szCs w:val="24"/>
              </w:rPr>
              <w:t>Director</w:t>
            </w:r>
          </w:p>
        </w:tc>
        <w:tc>
          <w:tcPr>
            <w:tcW w:w="5689" w:type="dxa"/>
          </w:tcPr>
          <w:p w14:paraId="090537B7" w14:textId="77777777" w:rsidR="002A4E56" w:rsidRPr="00897C0C" w:rsidRDefault="002A4E56" w:rsidP="00107C6C">
            <w:pPr>
              <w:rPr>
                <w:rFonts w:ascii="Arial" w:hAnsi="Arial" w:cs="Arial"/>
                <w:szCs w:val="24"/>
              </w:rPr>
            </w:pPr>
            <w:r w:rsidRPr="00897C0C">
              <w:rPr>
                <w:rFonts w:ascii="Arial" w:hAnsi="Arial" w:cs="Arial"/>
                <w:szCs w:val="24"/>
              </w:rPr>
              <w:t xml:space="preserve">Peter </w:t>
            </w:r>
            <w:proofErr w:type="spellStart"/>
            <w:r w:rsidRPr="00897C0C">
              <w:rPr>
                <w:rFonts w:ascii="Arial" w:hAnsi="Arial" w:cs="Arial"/>
                <w:szCs w:val="24"/>
              </w:rPr>
              <w:t>Mickleson</w:t>
            </w:r>
            <w:proofErr w:type="spellEnd"/>
            <w:r w:rsidRPr="00897C0C">
              <w:rPr>
                <w:rFonts w:ascii="Arial" w:hAnsi="Arial" w:cs="Arial"/>
                <w:szCs w:val="24"/>
              </w:rPr>
              <w:t xml:space="preserve"> – Director Planning &amp; Development</w:t>
            </w:r>
          </w:p>
        </w:tc>
      </w:tr>
      <w:tr w:rsidR="002A4E56" w:rsidRPr="00897C0C" w14:paraId="24B64E13" w14:textId="77777777" w:rsidTr="00107C6C">
        <w:tc>
          <w:tcPr>
            <w:tcW w:w="2619" w:type="dxa"/>
          </w:tcPr>
          <w:p w14:paraId="670BE3EA" w14:textId="77777777" w:rsidR="002A4E56" w:rsidRPr="00897C0C" w:rsidRDefault="002A4E56" w:rsidP="00107C6C">
            <w:pPr>
              <w:rPr>
                <w:rFonts w:ascii="Arial" w:hAnsi="Arial" w:cs="Arial"/>
                <w:b/>
                <w:szCs w:val="24"/>
              </w:rPr>
            </w:pPr>
            <w:r w:rsidRPr="00897C0C">
              <w:rPr>
                <w:rFonts w:ascii="Arial" w:hAnsi="Arial" w:cs="Arial"/>
                <w:b/>
                <w:szCs w:val="24"/>
              </w:rPr>
              <w:t>CEO</w:t>
            </w:r>
          </w:p>
        </w:tc>
        <w:tc>
          <w:tcPr>
            <w:tcW w:w="5689" w:type="dxa"/>
          </w:tcPr>
          <w:p w14:paraId="4E3364FE" w14:textId="77777777" w:rsidR="002A4E56" w:rsidRPr="00897C0C" w:rsidRDefault="002A4E56" w:rsidP="00107C6C">
            <w:pPr>
              <w:rPr>
                <w:rFonts w:ascii="Arial" w:hAnsi="Arial" w:cs="Arial"/>
                <w:szCs w:val="24"/>
              </w:rPr>
            </w:pPr>
            <w:r w:rsidRPr="00897C0C">
              <w:rPr>
                <w:rFonts w:ascii="Arial" w:hAnsi="Arial" w:cs="Arial"/>
                <w:szCs w:val="24"/>
              </w:rPr>
              <w:t>Mark Goodlet</w:t>
            </w:r>
          </w:p>
        </w:tc>
      </w:tr>
      <w:tr w:rsidR="002A4E56" w:rsidRPr="00897C0C" w14:paraId="62574CEA" w14:textId="77777777" w:rsidTr="00107C6C">
        <w:tc>
          <w:tcPr>
            <w:tcW w:w="2619" w:type="dxa"/>
          </w:tcPr>
          <w:p w14:paraId="00DDF4AA" w14:textId="77777777" w:rsidR="002A4E56" w:rsidRPr="00897C0C" w:rsidRDefault="002A4E56" w:rsidP="00107C6C">
            <w:pPr>
              <w:rPr>
                <w:rFonts w:ascii="Arial" w:hAnsi="Arial" w:cs="Arial"/>
                <w:b/>
                <w:szCs w:val="24"/>
              </w:rPr>
            </w:pPr>
            <w:r w:rsidRPr="00897C0C">
              <w:rPr>
                <w:rFonts w:ascii="Arial" w:hAnsi="Arial" w:cs="Arial"/>
                <w:b/>
                <w:szCs w:val="24"/>
              </w:rPr>
              <w:t>Attachments</w:t>
            </w:r>
          </w:p>
        </w:tc>
        <w:tc>
          <w:tcPr>
            <w:tcW w:w="5689" w:type="dxa"/>
          </w:tcPr>
          <w:p w14:paraId="5DFFD55A" w14:textId="77777777" w:rsidR="002A4E56" w:rsidRPr="00897C0C" w:rsidRDefault="002A4E56" w:rsidP="00FA67CA">
            <w:pPr>
              <w:numPr>
                <w:ilvl w:val="0"/>
                <w:numId w:val="116"/>
              </w:numPr>
              <w:ind w:left="398"/>
              <w:rPr>
                <w:rFonts w:ascii="Arial" w:hAnsi="Arial" w:cs="Arial"/>
                <w:szCs w:val="24"/>
                <w:lang w:val="en-US"/>
              </w:rPr>
            </w:pPr>
            <w:r w:rsidRPr="00897C0C">
              <w:rPr>
                <w:rFonts w:ascii="Arial" w:hAnsi="Arial" w:cs="Arial"/>
                <w:szCs w:val="24"/>
                <w:lang w:val="en-US"/>
              </w:rPr>
              <w:t xml:space="preserve">Revoked LPP - </w:t>
            </w:r>
            <w:r w:rsidRPr="00897C0C">
              <w:rPr>
                <w:rFonts w:ascii="Arial" w:hAnsi="Arial" w:cs="Arial"/>
                <w:szCs w:val="24"/>
              </w:rPr>
              <w:t>Residential Aged Care Facilities.</w:t>
            </w:r>
          </w:p>
          <w:p w14:paraId="3AA8D55C"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lang w:val="en-US"/>
              </w:rPr>
              <w:t xml:space="preserve">LPP - </w:t>
            </w:r>
            <w:r w:rsidRPr="00897C0C">
              <w:rPr>
                <w:rFonts w:ascii="Arial" w:hAnsi="Arial" w:cs="Arial"/>
                <w:szCs w:val="24"/>
              </w:rPr>
              <w:t>Residential Aged Care Facilities</w:t>
            </w:r>
            <w:r w:rsidRPr="00897C0C">
              <w:rPr>
                <w:rFonts w:ascii="Arial" w:hAnsi="Arial" w:cs="Arial"/>
                <w:szCs w:val="24"/>
                <w:lang w:val="en-US"/>
              </w:rPr>
              <w:t xml:space="preserve"> Administration </w:t>
            </w:r>
          </w:p>
          <w:p w14:paraId="7A0DEC6E"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lang w:val="en-US"/>
              </w:rPr>
              <w:t>Internal Referral Comments</w:t>
            </w:r>
          </w:p>
          <w:p w14:paraId="03343924"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lang w:val="en-US"/>
              </w:rPr>
              <w:t>Planning Assessment</w:t>
            </w:r>
          </w:p>
          <w:p w14:paraId="0580D341"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rPr>
              <w:t xml:space="preserve">Development Plans </w:t>
            </w:r>
          </w:p>
          <w:p w14:paraId="3A35086F"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rPr>
              <w:t>Applicant’s supporting documents.</w:t>
            </w:r>
          </w:p>
          <w:p w14:paraId="1F914E0D"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lang w:val="en-US"/>
              </w:rPr>
              <w:t>State Design Review Panel report</w:t>
            </w:r>
          </w:p>
          <w:p w14:paraId="246C1B12" w14:textId="77777777" w:rsidR="002A4E56" w:rsidRPr="00897C0C" w:rsidRDefault="002A4E56" w:rsidP="00FA67CA">
            <w:pPr>
              <w:numPr>
                <w:ilvl w:val="0"/>
                <w:numId w:val="116"/>
              </w:numPr>
              <w:ind w:left="426" w:hanging="426"/>
              <w:rPr>
                <w:rFonts w:ascii="Arial" w:hAnsi="Arial" w:cs="Arial"/>
                <w:szCs w:val="24"/>
                <w:lang w:val="en-US"/>
              </w:rPr>
            </w:pPr>
            <w:r w:rsidRPr="00897C0C">
              <w:rPr>
                <w:rFonts w:ascii="Arial" w:hAnsi="Arial" w:cs="Arial"/>
                <w:szCs w:val="24"/>
              </w:rPr>
              <w:t>Alternate recommendation</w:t>
            </w:r>
          </w:p>
        </w:tc>
      </w:tr>
      <w:tr w:rsidR="002A4E56" w:rsidRPr="00897C0C" w14:paraId="61B0555C" w14:textId="77777777" w:rsidTr="00107C6C">
        <w:tc>
          <w:tcPr>
            <w:tcW w:w="2619" w:type="dxa"/>
            <w:shd w:val="clear" w:color="auto" w:fill="auto"/>
          </w:tcPr>
          <w:p w14:paraId="4A2EA2DF" w14:textId="77777777" w:rsidR="002A4E56" w:rsidRPr="00897C0C" w:rsidRDefault="002A4E56" w:rsidP="00107C6C">
            <w:pPr>
              <w:rPr>
                <w:rFonts w:ascii="Arial" w:hAnsi="Arial" w:cs="Arial"/>
                <w:b/>
                <w:szCs w:val="24"/>
              </w:rPr>
            </w:pPr>
            <w:r w:rsidRPr="00897C0C">
              <w:rPr>
                <w:rFonts w:ascii="Arial" w:hAnsi="Arial" w:cs="Arial"/>
                <w:b/>
                <w:szCs w:val="24"/>
              </w:rPr>
              <w:t>Confidential Attachments</w:t>
            </w:r>
          </w:p>
        </w:tc>
        <w:tc>
          <w:tcPr>
            <w:tcW w:w="5689" w:type="dxa"/>
            <w:shd w:val="clear" w:color="auto" w:fill="auto"/>
          </w:tcPr>
          <w:p w14:paraId="7A2B1422" w14:textId="77777777" w:rsidR="002A4E56" w:rsidRPr="00897C0C" w:rsidRDefault="002A4E56" w:rsidP="00107C6C">
            <w:pPr>
              <w:rPr>
                <w:rFonts w:ascii="Arial" w:hAnsi="Arial" w:cs="Arial"/>
                <w:szCs w:val="24"/>
                <w:lang w:val="en-US"/>
              </w:rPr>
            </w:pPr>
            <w:r w:rsidRPr="00897C0C">
              <w:rPr>
                <w:rFonts w:ascii="Arial" w:hAnsi="Arial" w:cs="Arial"/>
                <w:szCs w:val="24"/>
                <w:lang w:val="en-US"/>
              </w:rPr>
              <w:t>Nil</w:t>
            </w:r>
          </w:p>
        </w:tc>
      </w:tr>
    </w:tbl>
    <w:p w14:paraId="44C791BF" w14:textId="77777777" w:rsidR="002A4E56" w:rsidRDefault="002A4E56" w:rsidP="002A4E56">
      <w:pPr>
        <w:jc w:val="both"/>
        <w:rPr>
          <w:rFonts w:ascii="Arial" w:eastAsiaTheme="minorHAnsi" w:hAnsi="Arial" w:cs="Arial"/>
          <w:b/>
          <w:szCs w:val="24"/>
          <w:lang w:val="en-US"/>
        </w:rPr>
      </w:pPr>
    </w:p>
    <w:p w14:paraId="372F38BC" w14:textId="0EF4822A" w:rsidR="002A4E56" w:rsidRPr="006D752D" w:rsidRDefault="002A4E56" w:rsidP="002A4E56">
      <w:pPr>
        <w:jc w:val="both"/>
        <w:rPr>
          <w:rFonts w:ascii="Arial" w:hAnsi="Arial" w:cs="Arial"/>
          <w:b/>
          <w:szCs w:val="24"/>
        </w:rPr>
      </w:pPr>
      <w:r w:rsidRPr="002A4E56">
        <w:rPr>
          <w:rFonts w:ascii="Arial" w:hAnsi="Arial" w:cs="Arial"/>
          <w:b/>
          <w:szCs w:val="24"/>
        </w:rPr>
        <w:t>Regulation 11(da) - C</w:t>
      </w:r>
      <w:r>
        <w:rPr>
          <w:rFonts w:ascii="Arial" w:hAnsi="Arial" w:cs="Arial"/>
          <w:b/>
          <w:szCs w:val="24"/>
        </w:rPr>
        <w:t xml:space="preserve">ouncil determined to recommend some additional conditions </w:t>
      </w:r>
      <w:proofErr w:type="gramStart"/>
      <w:r>
        <w:rPr>
          <w:rFonts w:ascii="Arial" w:hAnsi="Arial" w:cs="Arial"/>
          <w:b/>
          <w:szCs w:val="24"/>
        </w:rPr>
        <w:t>in the event that</w:t>
      </w:r>
      <w:proofErr w:type="gramEnd"/>
      <w:r>
        <w:rPr>
          <w:rFonts w:ascii="Arial" w:hAnsi="Arial" w:cs="Arial"/>
          <w:b/>
          <w:szCs w:val="24"/>
        </w:rPr>
        <w:t xml:space="preserve"> the application was approved.</w:t>
      </w:r>
    </w:p>
    <w:p w14:paraId="29A050CD" w14:textId="77777777" w:rsidR="002A4E56" w:rsidRPr="006D752D" w:rsidRDefault="002A4E56" w:rsidP="002A4E56">
      <w:pPr>
        <w:jc w:val="both"/>
        <w:rPr>
          <w:rFonts w:ascii="Arial" w:hAnsi="Arial" w:cs="Arial"/>
          <w:szCs w:val="24"/>
        </w:rPr>
      </w:pPr>
    </w:p>
    <w:p w14:paraId="06488D69" w14:textId="77777777" w:rsidR="002A4E56" w:rsidRPr="006D752D" w:rsidRDefault="002A4E56" w:rsidP="002A4E56">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2865ACD1" w14:textId="77777777" w:rsidR="002A4E56" w:rsidRPr="006D752D" w:rsidRDefault="002A4E56" w:rsidP="002A4E56">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5FA3A631" w14:textId="77777777" w:rsidR="002A4E56" w:rsidRPr="006D752D" w:rsidRDefault="002A4E56" w:rsidP="002A4E56">
      <w:pPr>
        <w:jc w:val="both"/>
        <w:rPr>
          <w:rFonts w:ascii="Arial" w:hAnsi="Arial" w:cs="Arial"/>
          <w:szCs w:val="24"/>
        </w:rPr>
      </w:pPr>
    </w:p>
    <w:p w14:paraId="242B7E98" w14:textId="77777777" w:rsidR="002A4E56" w:rsidRDefault="002A4E56" w:rsidP="002A4E5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Pr>
          <w:rFonts w:ascii="Arial" w:hAnsi="Arial" w:cs="Arial"/>
          <w:b/>
          <w:szCs w:val="24"/>
        </w:rPr>
        <w:t xml:space="preserve"> subject to:</w:t>
      </w:r>
    </w:p>
    <w:p w14:paraId="33A44A10" w14:textId="77777777" w:rsidR="002A4E56" w:rsidRDefault="002A4E56" w:rsidP="002A4E56">
      <w:pPr>
        <w:jc w:val="both"/>
        <w:rPr>
          <w:rFonts w:ascii="Arial" w:hAnsi="Arial" w:cs="Arial"/>
          <w:b/>
          <w:szCs w:val="24"/>
        </w:rPr>
      </w:pPr>
    </w:p>
    <w:p w14:paraId="40BA0E2C" w14:textId="77777777" w:rsidR="002A4E56" w:rsidRDefault="002A4E56" w:rsidP="002A4E56">
      <w:pPr>
        <w:jc w:val="both"/>
        <w:rPr>
          <w:rFonts w:ascii="Arial" w:hAnsi="Arial" w:cs="Arial"/>
          <w:b/>
          <w:szCs w:val="24"/>
        </w:rPr>
      </w:pPr>
      <w:r>
        <w:rPr>
          <w:rFonts w:ascii="Arial" w:hAnsi="Arial" w:cs="Arial"/>
          <w:b/>
          <w:szCs w:val="24"/>
        </w:rPr>
        <w:t>Should the WAPC approve the Development the following conditions of approval should be included:</w:t>
      </w:r>
    </w:p>
    <w:p w14:paraId="3CBE76F7" w14:textId="77777777" w:rsidR="002A4E56" w:rsidRDefault="002A4E56" w:rsidP="002A4E56">
      <w:pPr>
        <w:jc w:val="both"/>
        <w:rPr>
          <w:rFonts w:ascii="Arial" w:hAnsi="Arial" w:cs="Arial"/>
          <w:b/>
          <w:szCs w:val="24"/>
        </w:rPr>
      </w:pPr>
    </w:p>
    <w:p w14:paraId="71E6B86B" w14:textId="44A935F3" w:rsidR="002A4E56" w:rsidRPr="002A4E56"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color w:val="201F1E"/>
        </w:rPr>
      </w:pPr>
      <w:r w:rsidRPr="00D103D7">
        <w:rPr>
          <w:rFonts w:ascii="Arial" w:hAnsi="Arial" w:cs="Arial"/>
          <w:b/>
          <w:bCs/>
          <w:color w:val="201F1E"/>
        </w:rPr>
        <w:t xml:space="preserve">Dilapidation reports on adjacent properties and affected properties directly across from the development </w:t>
      </w:r>
      <w:proofErr w:type="gramStart"/>
      <w:r w:rsidRPr="00D103D7">
        <w:rPr>
          <w:rFonts w:ascii="Arial" w:hAnsi="Arial" w:cs="Arial"/>
          <w:b/>
          <w:bCs/>
          <w:color w:val="201F1E"/>
        </w:rPr>
        <w:t>site</w:t>
      </w:r>
      <w:r>
        <w:rPr>
          <w:rFonts w:ascii="Arial" w:hAnsi="Arial" w:cs="Arial"/>
          <w:b/>
          <w:bCs/>
          <w:color w:val="201F1E"/>
        </w:rPr>
        <w:t>;</w:t>
      </w:r>
      <w:proofErr w:type="gramEnd"/>
    </w:p>
    <w:p w14:paraId="2A878D23" w14:textId="77777777" w:rsidR="002A4E56" w:rsidRPr="00D103D7" w:rsidRDefault="002A4E56" w:rsidP="002A4E56">
      <w:pPr>
        <w:pStyle w:val="NormalWeb"/>
        <w:shd w:val="clear" w:color="auto" w:fill="FFFFFF"/>
        <w:spacing w:before="0" w:beforeAutospacing="0" w:after="0" w:afterAutospacing="0"/>
        <w:ind w:left="567"/>
        <w:jc w:val="both"/>
        <w:rPr>
          <w:rFonts w:ascii="Arial" w:hAnsi="Arial" w:cs="Arial"/>
          <w:color w:val="201F1E"/>
        </w:rPr>
      </w:pPr>
    </w:p>
    <w:p w14:paraId="3B3DE725" w14:textId="77777777" w:rsidR="002A4E56" w:rsidRPr="00D103D7"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color w:val="201F1E"/>
        </w:rPr>
      </w:pPr>
      <w:r w:rsidRPr="00D103D7">
        <w:rPr>
          <w:rFonts w:ascii="Arial" w:hAnsi="Arial" w:cs="Arial"/>
          <w:b/>
          <w:bCs/>
          <w:color w:val="201F1E"/>
        </w:rPr>
        <w:t xml:space="preserve">Construction Management Plan to minimise the environmental and amenity </w:t>
      </w:r>
      <w:proofErr w:type="gramStart"/>
      <w:r w:rsidRPr="00D103D7">
        <w:rPr>
          <w:rFonts w:ascii="Arial" w:hAnsi="Arial" w:cs="Arial"/>
          <w:b/>
          <w:bCs/>
          <w:color w:val="201F1E"/>
        </w:rPr>
        <w:t>impacts</w:t>
      </w:r>
      <w:r>
        <w:rPr>
          <w:rFonts w:ascii="Arial" w:hAnsi="Arial" w:cs="Arial"/>
          <w:b/>
          <w:bCs/>
          <w:color w:val="201F1E"/>
        </w:rPr>
        <w:t>;</w:t>
      </w:r>
      <w:proofErr w:type="gramEnd"/>
    </w:p>
    <w:p w14:paraId="50D93D19" w14:textId="2D3E4ABD" w:rsidR="002A4E56" w:rsidRPr="002A4E56"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color w:val="201F1E"/>
        </w:rPr>
      </w:pPr>
      <w:r w:rsidRPr="00D103D7">
        <w:rPr>
          <w:rFonts w:ascii="Arial" w:hAnsi="Arial" w:cs="Arial"/>
          <w:b/>
          <w:bCs/>
          <w:color w:val="201F1E"/>
          <w:sz w:val="16"/>
          <w:szCs w:val="16"/>
        </w:rPr>
        <w:lastRenderedPageBreak/>
        <w:t> </w:t>
      </w:r>
      <w:r w:rsidRPr="00D103D7">
        <w:rPr>
          <w:rFonts w:ascii="Arial" w:hAnsi="Arial" w:cs="Arial"/>
          <w:b/>
          <w:bCs/>
          <w:color w:val="201F1E"/>
        </w:rPr>
        <w:t xml:space="preserve">No construction workers allowed to park in Doonan Road or Betty </w:t>
      </w:r>
      <w:proofErr w:type="gramStart"/>
      <w:r w:rsidRPr="00D103D7">
        <w:rPr>
          <w:rFonts w:ascii="Arial" w:hAnsi="Arial" w:cs="Arial"/>
          <w:b/>
          <w:bCs/>
          <w:color w:val="201F1E"/>
        </w:rPr>
        <w:t>Street</w:t>
      </w:r>
      <w:r>
        <w:rPr>
          <w:rFonts w:ascii="Arial" w:hAnsi="Arial" w:cs="Arial"/>
          <w:b/>
          <w:bCs/>
          <w:color w:val="201F1E"/>
        </w:rPr>
        <w:t>;</w:t>
      </w:r>
      <w:proofErr w:type="gramEnd"/>
    </w:p>
    <w:p w14:paraId="49C5F207" w14:textId="77777777" w:rsidR="002A4E56" w:rsidRPr="00D103D7" w:rsidRDefault="002A4E56" w:rsidP="002A4E56">
      <w:pPr>
        <w:pStyle w:val="NormalWeb"/>
        <w:shd w:val="clear" w:color="auto" w:fill="FFFFFF"/>
        <w:spacing w:before="0" w:beforeAutospacing="0" w:after="0" w:afterAutospacing="0"/>
        <w:ind w:left="567"/>
        <w:jc w:val="both"/>
        <w:rPr>
          <w:rFonts w:ascii="Arial" w:hAnsi="Arial" w:cs="Arial"/>
          <w:color w:val="201F1E"/>
        </w:rPr>
      </w:pPr>
    </w:p>
    <w:p w14:paraId="3909CCF0" w14:textId="3E2F0406" w:rsidR="002A4E56"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b/>
          <w:bCs/>
          <w:color w:val="201F1E"/>
        </w:rPr>
      </w:pPr>
      <w:r w:rsidRPr="00D103D7">
        <w:rPr>
          <w:rFonts w:ascii="Arial" w:hAnsi="Arial" w:cs="Arial"/>
          <w:b/>
          <w:bCs/>
          <w:color w:val="201F1E"/>
        </w:rPr>
        <w:t xml:space="preserve">Construction 7am to 7pm Mon-Sat, not allowed on Sunday or </w:t>
      </w:r>
      <w:proofErr w:type="gramStart"/>
      <w:r w:rsidRPr="00D103D7">
        <w:rPr>
          <w:rFonts w:ascii="Arial" w:hAnsi="Arial" w:cs="Arial"/>
          <w:b/>
          <w:bCs/>
          <w:color w:val="201F1E"/>
        </w:rPr>
        <w:t>public</w:t>
      </w:r>
      <w:r>
        <w:rPr>
          <w:rFonts w:ascii="Arial" w:hAnsi="Arial" w:cs="Arial"/>
          <w:b/>
          <w:bCs/>
          <w:color w:val="201F1E"/>
        </w:rPr>
        <w:t>;</w:t>
      </w:r>
      <w:proofErr w:type="gramEnd"/>
      <w:r>
        <w:rPr>
          <w:rFonts w:ascii="Arial" w:hAnsi="Arial" w:cs="Arial"/>
          <w:b/>
          <w:bCs/>
          <w:color w:val="201F1E"/>
        </w:rPr>
        <w:t xml:space="preserve"> </w:t>
      </w:r>
    </w:p>
    <w:p w14:paraId="2CBA28B5" w14:textId="77777777" w:rsidR="002A4E56" w:rsidRPr="00D103D7" w:rsidRDefault="002A4E56" w:rsidP="002A4E56">
      <w:pPr>
        <w:pStyle w:val="NormalWeb"/>
        <w:shd w:val="clear" w:color="auto" w:fill="FFFFFF"/>
        <w:spacing w:before="0" w:beforeAutospacing="0" w:after="0" w:afterAutospacing="0"/>
        <w:jc w:val="both"/>
        <w:rPr>
          <w:rFonts w:ascii="Arial" w:hAnsi="Arial" w:cs="Arial"/>
          <w:b/>
          <w:bCs/>
          <w:color w:val="201F1E"/>
        </w:rPr>
      </w:pPr>
    </w:p>
    <w:p w14:paraId="4807D965" w14:textId="77777777" w:rsidR="002A4E56" w:rsidRPr="007F358C"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color w:val="201F1E"/>
        </w:rPr>
      </w:pPr>
      <w:r>
        <w:rPr>
          <w:rFonts w:ascii="Arial" w:hAnsi="Arial" w:cs="Arial"/>
          <w:b/>
          <w:bCs/>
          <w:color w:val="201F1E"/>
        </w:rPr>
        <w:t>L</w:t>
      </w:r>
      <w:r w:rsidRPr="00D103D7">
        <w:rPr>
          <w:rFonts w:ascii="Arial" w:hAnsi="Arial" w:cs="Arial"/>
          <w:b/>
          <w:bCs/>
          <w:color w:val="201F1E"/>
        </w:rPr>
        <w:t>imit service and delivery to Mon-Sat 7am to 7pm, not on Sunday or public holidays</w:t>
      </w:r>
      <w:r>
        <w:rPr>
          <w:rFonts w:ascii="Arial" w:hAnsi="Arial" w:cs="Arial"/>
          <w:b/>
          <w:bCs/>
          <w:color w:val="201F1E"/>
        </w:rPr>
        <w:t>; and</w:t>
      </w:r>
    </w:p>
    <w:p w14:paraId="702BD918" w14:textId="77777777" w:rsidR="002A4E56" w:rsidRPr="007F358C" w:rsidRDefault="002A4E56" w:rsidP="002A4E56">
      <w:pPr>
        <w:pStyle w:val="NormalWeb"/>
        <w:shd w:val="clear" w:color="auto" w:fill="FFFFFF"/>
        <w:spacing w:before="0" w:beforeAutospacing="0" w:after="0" w:afterAutospacing="0"/>
        <w:ind w:left="567"/>
        <w:jc w:val="both"/>
        <w:rPr>
          <w:rFonts w:ascii="Arial" w:hAnsi="Arial" w:cs="Arial"/>
          <w:color w:val="201F1E"/>
        </w:rPr>
      </w:pPr>
    </w:p>
    <w:p w14:paraId="5D347304" w14:textId="77777777" w:rsidR="002A4E56" w:rsidRPr="007F358C" w:rsidRDefault="002A4E56" w:rsidP="00FA67CA">
      <w:pPr>
        <w:pStyle w:val="NormalWeb"/>
        <w:numPr>
          <w:ilvl w:val="6"/>
          <w:numId w:val="139"/>
        </w:numPr>
        <w:shd w:val="clear" w:color="auto" w:fill="FFFFFF"/>
        <w:spacing w:before="0" w:beforeAutospacing="0" w:after="0" w:afterAutospacing="0"/>
        <w:ind w:left="567" w:hanging="567"/>
        <w:jc w:val="both"/>
        <w:rPr>
          <w:rFonts w:ascii="Arial" w:hAnsi="Arial" w:cs="Arial"/>
          <w:color w:val="201F1E"/>
          <w:sz w:val="28"/>
          <w:szCs w:val="28"/>
        </w:rPr>
      </w:pPr>
      <w:r w:rsidRPr="007F358C">
        <w:rPr>
          <w:rFonts w:ascii="Arial" w:hAnsi="Arial" w:cs="Arial"/>
          <w:b/>
          <w:bCs/>
          <w:color w:val="201F1E"/>
        </w:rPr>
        <w:t>Parking Ratio of 1 Parking Bay for every 2 Residential Age Care Facility beds</w:t>
      </w:r>
      <w:r>
        <w:rPr>
          <w:rFonts w:ascii="Arial" w:hAnsi="Arial" w:cs="Arial"/>
          <w:b/>
          <w:bCs/>
          <w:color w:val="201F1E"/>
        </w:rPr>
        <w:t xml:space="preserve"> (as per Council Resolution of the Ordinary Council Meeting 15 December 2020 – adopted Parking Local Planning Policy (Residential Aged Care).</w:t>
      </w:r>
    </w:p>
    <w:p w14:paraId="22F1179C" w14:textId="4ADA740F" w:rsidR="002A4E56" w:rsidRDefault="002A4E56" w:rsidP="002A4E56">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9A34156" w14:textId="470E4A92" w:rsidR="0042599D" w:rsidRDefault="0042599D" w:rsidP="0042599D">
      <w:pPr>
        <w:jc w:val="both"/>
        <w:rPr>
          <w:rFonts w:ascii="Arial" w:hAnsi="Arial" w:cs="Arial"/>
          <w:b/>
          <w:szCs w:val="24"/>
        </w:rPr>
      </w:pPr>
    </w:p>
    <w:p w14:paraId="0A4FA413" w14:textId="74F140DD" w:rsidR="0042599D" w:rsidRDefault="009C31C4" w:rsidP="0042599D">
      <w:pPr>
        <w:jc w:val="both"/>
        <w:rPr>
          <w:rFonts w:ascii="Arial" w:hAnsi="Arial" w:cs="Arial"/>
          <w:b/>
          <w:szCs w:val="24"/>
        </w:rPr>
      </w:pPr>
      <w:r>
        <w:rPr>
          <w:rFonts w:ascii="Arial" w:hAnsi="Arial" w:cs="Arial"/>
          <w:noProof/>
        </w:rPr>
        <mc:AlternateContent>
          <mc:Choice Requires="wps">
            <w:drawing>
              <wp:anchor distT="0" distB="0" distL="114300" distR="114300" simplePos="0" relativeHeight="251658268" behindDoc="1" locked="0" layoutInCell="1" allowOverlap="1" wp14:anchorId="04F22EAD" wp14:editId="66525ABD">
                <wp:simplePos x="0" y="0"/>
                <wp:positionH relativeFrom="margin">
                  <wp:align>left</wp:align>
                </wp:positionH>
                <wp:positionV relativeFrom="paragraph">
                  <wp:posOffset>174625</wp:posOffset>
                </wp:positionV>
                <wp:extent cx="5356860" cy="5829300"/>
                <wp:effectExtent l="0" t="0" r="0" b="0"/>
                <wp:wrapNone/>
                <wp:docPr id="53" name="Rectangle 53" descr="P543#y1"/>
                <wp:cNvGraphicFramePr/>
                <a:graphic xmlns:a="http://schemas.openxmlformats.org/drawingml/2006/main">
                  <a:graphicData uri="http://schemas.microsoft.com/office/word/2010/wordprocessingShape">
                    <wps:wsp>
                      <wps:cNvSpPr/>
                      <wps:spPr>
                        <a:xfrm>
                          <a:off x="0" y="0"/>
                          <a:ext cx="5356860" cy="58293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CF6944" id="Rectangle 53" o:spid="_x0000_s1026" alt="P543#y1" style="position:absolute;margin-left:0;margin-top:13.75pt;width:421.8pt;height:459pt;z-index:-2516582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" fillcolor="#bfbfbf [2412]" stroked="f" strokeweight="2pt">
                <w10:wrap anchorx="margin"/>
              </v:rect>
            </w:pict>
          </mc:Fallback>
        </mc:AlternateContent>
      </w:r>
    </w:p>
    <w:p w14:paraId="4B447E15" w14:textId="7E2F3AD7" w:rsidR="001F4403" w:rsidRPr="001F4403" w:rsidRDefault="001F4403" w:rsidP="0042599D">
      <w:pPr>
        <w:jc w:val="both"/>
        <w:rPr>
          <w:rFonts w:ascii="Arial" w:hAnsi="Arial" w:cs="Arial"/>
          <w:b/>
          <w:sz w:val="28"/>
          <w:szCs w:val="28"/>
        </w:rPr>
      </w:pPr>
      <w:r w:rsidRPr="001F4403">
        <w:rPr>
          <w:rFonts w:ascii="Arial" w:hAnsi="Arial" w:cs="Arial"/>
          <w:b/>
          <w:sz w:val="28"/>
          <w:szCs w:val="28"/>
        </w:rPr>
        <w:t>Council Resolution</w:t>
      </w:r>
    </w:p>
    <w:p w14:paraId="162378E4" w14:textId="77777777" w:rsidR="002A4E56" w:rsidRPr="006D752D" w:rsidRDefault="002A4E56" w:rsidP="0042599D">
      <w:pPr>
        <w:jc w:val="both"/>
        <w:rPr>
          <w:rFonts w:ascii="Arial" w:hAnsi="Arial" w:cs="Arial"/>
          <w:b/>
          <w:szCs w:val="24"/>
        </w:rPr>
      </w:pPr>
    </w:p>
    <w:p w14:paraId="46CF8341" w14:textId="152FAACC" w:rsidR="001F4403" w:rsidRPr="001F4403" w:rsidRDefault="001F4403" w:rsidP="001F4403">
      <w:pPr>
        <w:jc w:val="both"/>
        <w:rPr>
          <w:rFonts w:ascii="Arial" w:eastAsiaTheme="minorHAnsi" w:hAnsi="Arial" w:cs="Arial"/>
          <w:b/>
          <w:szCs w:val="24"/>
          <w:lang w:val="en-GB"/>
        </w:rPr>
      </w:pPr>
      <w:r w:rsidRPr="001F4403">
        <w:rPr>
          <w:rFonts w:ascii="Arial" w:eastAsiaTheme="minorHAnsi" w:hAnsi="Arial" w:cs="Arial"/>
          <w:b/>
          <w:szCs w:val="24"/>
          <w:lang w:val="en-GB"/>
        </w:rPr>
        <w:t>That Council advises the Western Australian Planning Commission that it Refuse</w:t>
      </w:r>
      <w:r w:rsidR="004E0945">
        <w:rPr>
          <w:rFonts w:ascii="Arial" w:eastAsiaTheme="minorHAnsi" w:hAnsi="Arial" w:cs="Arial"/>
          <w:b/>
          <w:szCs w:val="24"/>
          <w:lang w:val="en-GB"/>
        </w:rPr>
        <w:t>s</w:t>
      </w:r>
      <w:r w:rsidRPr="001F4403">
        <w:rPr>
          <w:rFonts w:ascii="Arial" w:eastAsiaTheme="minorHAnsi" w:hAnsi="Arial" w:cs="Arial"/>
          <w:b/>
          <w:szCs w:val="24"/>
          <w:lang w:val="en-GB"/>
        </w:rPr>
        <w:t xml:space="preserve"> State Development Assessment Unit application 004-20 and accompanying plans (Attachment 5) in accordance with the </w:t>
      </w:r>
      <w:r w:rsidRPr="001F4403">
        <w:rPr>
          <w:rFonts w:ascii="Arial" w:eastAsiaTheme="minorHAnsi" w:hAnsi="Arial" w:cs="Arial"/>
          <w:b/>
          <w:i/>
          <w:iCs/>
          <w:szCs w:val="24"/>
          <w:lang w:val="en-GB"/>
        </w:rPr>
        <w:t>Planning and Development (Local Planning Schemes) Regulations 2015</w:t>
      </w:r>
      <w:r w:rsidRPr="001F4403" w:rsidDel="00117B3F">
        <w:rPr>
          <w:rFonts w:ascii="Arial" w:eastAsiaTheme="minorHAnsi" w:hAnsi="Arial" w:cs="Arial"/>
          <w:b/>
          <w:szCs w:val="24"/>
          <w:lang w:val="en-GB"/>
        </w:rPr>
        <w:t xml:space="preserve"> </w:t>
      </w:r>
      <w:r w:rsidRPr="001F4403">
        <w:rPr>
          <w:rFonts w:ascii="Arial" w:eastAsiaTheme="minorHAnsi" w:hAnsi="Arial" w:cs="Arial"/>
          <w:b/>
          <w:szCs w:val="24"/>
          <w:lang w:val="en-GB"/>
        </w:rPr>
        <w:t>and City of Nedlands Local Planning Scheme No. 3 for the following reasons:</w:t>
      </w:r>
    </w:p>
    <w:p w14:paraId="21EB26D0" w14:textId="77777777" w:rsidR="001F4403" w:rsidRPr="001F4403" w:rsidRDefault="001F4403" w:rsidP="001F4403">
      <w:pPr>
        <w:jc w:val="both"/>
        <w:rPr>
          <w:rFonts w:ascii="Arial" w:eastAsiaTheme="minorHAnsi" w:hAnsi="Arial" w:cs="Arial"/>
          <w:b/>
          <w:szCs w:val="24"/>
          <w:highlight w:val="yellow"/>
          <w:lang w:val="en-GB"/>
        </w:rPr>
      </w:pPr>
    </w:p>
    <w:p w14:paraId="553CB701" w14:textId="77777777" w:rsidR="001F4403" w:rsidRPr="001F4403" w:rsidRDefault="001F4403" w:rsidP="00FA67CA">
      <w:pPr>
        <w:numPr>
          <w:ilvl w:val="0"/>
          <w:numId w:val="84"/>
        </w:numPr>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In accordance with clause 67 of the Deemed Provisions, Schedule 2</w:t>
      </w:r>
      <w:r w:rsidRPr="001F4403">
        <w:rPr>
          <w:rFonts w:ascii="Arial" w:eastAsiaTheme="minorHAnsi" w:hAnsi="Arial" w:cs="Arial"/>
          <w:b/>
          <w:i/>
          <w:iCs/>
          <w:szCs w:val="24"/>
          <w:lang w:val="en-GB"/>
        </w:rPr>
        <w:t xml:space="preserve"> Planning and Development (Local Planning Schemes) Regulations </w:t>
      </w:r>
      <w:r w:rsidRPr="001F4403">
        <w:rPr>
          <w:rFonts w:ascii="Arial" w:eastAsiaTheme="minorHAnsi" w:hAnsi="Arial" w:cs="Arial"/>
          <w:b/>
          <w:szCs w:val="24"/>
          <w:lang w:val="en-GB"/>
        </w:rPr>
        <w:t xml:space="preserve">and Local Planning Policy – Residential Aged Care Facilities, bulk and scale of the development is not appropriate for the existing or planned character of the area. The plot ratio results in building bulk and scale that is incompatible with surrounding development. The additional plot ratio results in adverse land use intensity, additional building height, deficient parking and reduced setbacks to the street and side boundaries. </w:t>
      </w:r>
    </w:p>
    <w:p w14:paraId="1545791B" w14:textId="77777777" w:rsidR="001F4403" w:rsidRPr="001F4403" w:rsidRDefault="001F4403" w:rsidP="001F4403">
      <w:pPr>
        <w:ind w:left="567" w:hanging="567"/>
        <w:jc w:val="both"/>
        <w:rPr>
          <w:rFonts w:ascii="Arial" w:eastAsiaTheme="minorHAnsi" w:hAnsi="Arial" w:cs="Arial"/>
          <w:b/>
          <w:szCs w:val="24"/>
          <w:lang w:val="en-GB"/>
        </w:rPr>
      </w:pPr>
    </w:p>
    <w:p w14:paraId="2543CF2F" w14:textId="77777777" w:rsidR="001F4403" w:rsidRPr="001F4403" w:rsidRDefault="001F4403" w:rsidP="00FA67CA">
      <w:pPr>
        <w:numPr>
          <w:ilvl w:val="0"/>
          <w:numId w:val="84"/>
        </w:numPr>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In accordance with clause 67 of the Deemed Provisions, Schedule 2</w:t>
      </w:r>
      <w:r w:rsidRPr="001F4403">
        <w:rPr>
          <w:rFonts w:ascii="Arial" w:eastAsiaTheme="minorHAnsi" w:hAnsi="Arial" w:cs="Arial"/>
          <w:b/>
          <w:i/>
          <w:iCs/>
          <w:szCs w:val="24"/>
          <w:lang w:val="en-GB"/>
        </w:rPr>
        <w:t xml:space="preserve"> Planning and Development (Local Planning Schemes) Regulations and </w:t>
      </w:r>
      <w:r w:rsidRPr="001F4403">
        <w:rPr>
          <w:rFonts w:ascii="Arial" w:eastAsiaTheme="minorHAnsi" w:hAnsi="Arial" w:cs="Arial"/>
          <w:b/>
          <w:szCs w:val="24"/>
          <w:lang w:val="en-GB"/>
        </w:rPr>
        <w:t>Local Planning Policy – Residential Aged Care Facilities the building height of the development is not consistent with the existing or planned character of the area and will unreasonably impact the amenity of adjoining properties in terms of bulk, scale overshadowing and visual privacy.</w:t>
      </w:r>
    </w:p>
    <w:p w14:paraId="357017C4" w14:textId="77777777" w:rsidR="001F4403" w:rsidRPr="001F4403" w:rsidRDefault="001F4403" w:rsidP="001F4403">
      <w:pPr>
        <w:ind w:left="567" w:hanging="567"/>
        <w:jc w:val="both"/>
        <w:rPr>
          <w:rFonts w:ascii="Arial" w:eastAsiaTheme="minorHAnsi" w:hAnsi="Arial" w:cs="Arial"/>
          <w:b/>
          <w:szCs w:val="24"/>
          <w:lang w:val="en-GB"/>
        </w:rPr>
      </w:pPr>
    </w:p>
    <w:p w14:paraId="284C7DF1" w14:textId="77777777" w:rsidR="001F4403" w:rsidRPr="001F4403" w:rsidRDefault="001F4403" w:rsidP="00FA67CA">
      <w:pPr>
        <w:numPr>
          <w:ilvl w:val="0"/>
          <w:numId w:val="84"/>
        </w:numPr>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In accordance with clause 67 of the Deemed Provisions, Schedule 2</w:t>
      </w:r>
      <w:r w:rsidRPr="001F4403">
        <w:rPr>
          <w:rFonts w:ascii="Arial" w:eastAsiaTheme="minorHAnsi" w:hAnsi="Arial" w:cs="Arial"/>
          <w:b/>
          <w:i/>
          <w:iCs/>
          <w:szCs w:val="24"/>
          <w:lang w:val="en-GB"/>
        </w:rPr>
        <w:t xml:space="preserve"> Planning and Development (Local Planning Schemes) Regulations and </w:t>
      </w:r>
      <w:r w:rsidRPr="001F4403">
        <w:rPr>
          <w:rFonts w:ascii="Arial" w:eastAsiaTheme="minorHAnsi" w:hAnsi="Arial" w:cs="Arial"/>
          <w:b/>
          <w:szCs w:val="24"/>
          <w:lang w:val="en-GB"/>
        </w:rPr>
        <w:t>Local Planning Policy – Residential Aged Care Facilities the development is not appropriately set back from the northern lot boundary to maintain appropriate visual privacy. The current setbacks will detrimentally impact the amenity of the neighbouring properties.</w:t>
      </w:r>
    </w:p>
    <w:p w14:paraId="198841D2" w14:textId="77777777" w:rsidR="001F4403" w:rsidRPr="001F4403" w:rsidRDefault="001F4403" w:rsidP="001F4403">
      <w:pPr>
        <w:ind w:left="567" w:hanging="567"/>
        <w:jc w:val="both"/>
        <w:rPr>
          <w:rFonts w:ascii="Arial" w:eastAsiaTheme="minorHAnsi" w:hAnsi="Arial" w:cs="Arial"/>
          <w:b/>
          <w:szCs w:val="24"/>
          <w:lang w:val="en-GB"/>
        </w:rPr>
      </w:pPr>
    </w:p>
    <w:p w14:paraId="1B51E2C4" w14:textId="51AFD641" w:rsidR="001F4403" w:rsidRPr="001F4403" w:rsidRDefault="009C31C4" w:rsidP="00FA67CA">
      <w:pPr>
        <w:numPr>
          <w:ilvl w:val="0"/>
          <w:numId w:val="84"/>
        </w:numPr>
        <w:ind w:left="567" w:hanging="567"/>
        <w:jc w:val="both"/>
        <w:rPr>
          <w:rFonts w:ascii="Arial" w:eastAsiaTheme="minorHAnsi" w:hAnsi="Arial" w:cs="Arial"/>
          <w:b/>
          <w:szCs w:val="24"/>
          <w:lang w:val="en-GB"/>
        </w:rPr>
      </w:pPr>
      <w:r>
        <w:rPr>
          <w:rFonts w:ascii="Arial" w:hAnsi="Arial" w:cs="Arial"/>
          <w:noProof/>
        </w:rPr>
        <w:lastRenderedPageBreak/>
        <mc:AlternateContent>
          <mc:Choice Requires="wps">
            <w:drawing>
              <wp:anchor distT="0" distB="0" distL="114300" distR="114300" simplePos="0" relativeHeight="251658269" behindDoc="1" locked="0" layoutInCell="1" allowOverlap="1" wp14:anchorId="62C8375B" wp14:editId="0CBDD0B7">
                <wp:simplePos x="0" y="0"/>
                <wp:positionH relativeFrom="margin">
                  <wp:align>left</wp:align>
                </wp:positionH>
                <wp:positionV relativeFrom="paragraph">
                  <wp:posOffset>7620</wp:posOffset>
                </wp:positionV>
                <wp:extent cx="5356860" cy="7071360"/>
                <wp:effectExtent l="0" t="0" r="0" b="0"/>
                <wp:wrapNone/>
                <wp:docPr id="54" name="Rectangle 54" descr="P554L10#y1"/>
                <wp:cNvGraphicFramePr/>
                <a:graphic xmlns:a="http://schemas.openxmlformats.org/drawingml/2006/main">
                  <a:graphicData uri="http://schemas.microsoft.com/office/word/2010/wordprocessingShape">
                    <wps:wsp>
                      <wps:cNvSpPr/>
                      <wps:spPr>
                        <a:xfrm>
                          <a:off x="0" y="0"/>
                          <a:ext cx="5356860" cy="70713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975C6A" id="Rectangle 54" o:spid="_x0000_s1026" alt="P554L10#y1" style="position:absolute;margin-left:0;margin-top:.6pt;width:421.8pt;height:556.8pt;z-index:-2516582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" fillcolor="#bfbfbf [2412]" stroked="f" strokeweight="2pt">
                <w10:wrap anchorx="margin"/>
              </v:rect>
            </w:pict>
          </mc:Fallback>
        </mc:AlternateContent>
      </w:r>
      <w:r w:rsidR="001F4403" w:rsidRPr="001F4403">
        <w:rPr>
          <w:rFonts w:ascii="Arial" w:eastAsiaTheme="minorHAnsi" w:hAnsi="Arial" w:cs="Arial"/>
          <w:b/>
          <w:szCs w:val="24"/>
          <w:lang w:val="en-GB"/>
        </w:rPr>
        <w:t>In accordance with clause 67 of the Deemed Provisions, Schedule 2</w:t>
      </w:r>
      <w:r w:rsidR="001F4403" w:rsidRPr="001F4403">
        <w:rPr>
          <w:rFonts w:ascii="Arial" w:eastAsiaTheme="minorHAnsi" w:hAnsi="Arial" w:cs="Arial"/>
          <w:b/>
          <w:i/>
          <w:iCs/>
          <w:szCs w:val="24"/>
          <w:lang w:val="en-GB"/>
        </w:rPr>
        <w:t xml:space="preserve"> Planning and Development (Local Planning Schemes) Regulations and </w:t>
      </w:r>
      <w:r w:rsidR="001F4403" w:rsidRPr="001F4403">
        <w:rPr>
          <w:rFonts w:ascii="Arial" w:eastAsiaTheme="minorHAnsi" w:hAnsi="Arial" w:cs="Arial"/>
          <w:b/>
          <w:szCs w:val="24"/>
          <w:lang w:val="en-GB"/>
        </w:rPr>
        <w:t>Local Planning Policy – Residential Aged Care Facilities the setback of the development from the street will detrimentally impact the streetscape as the balconies encroach unreasonably into the street setback area altering the open character of this locality.</w:t>
      </w:r>
    </w:p>
    <w:p w14:paraId="2F754C00" w14:textId="7B499A42" w:rsidR="001F4403" w:rsidRPr="001F4403" w:rsidRDefault="001F4403" w:rsidP="001F4403">
      <w:pPr>
        <w:ind w:left="567" w:hanging="567"/>
        <w:jc w:val="both"/>
        <w:rPr>
          <w:rFonts w:ascii="Arial" w:eastAsiaTheme="minorHAnsi" w:hAnsi="Arial" w:cs="Arial"/>
          <w:b/>
          <w:szCs w:val="24"/>
          <w:lang w:val="en-GB"/>
        </w:rPr>
      </w:pPr>
    </w:p>
    <w:p w14:paraId="41F16AD3" w14:textId="77777777" w:rsidR="001F4403" w:rsidRPr="001F4403" w:rsidRDefault="001F4403" w:rsidP="00FA67CA">
      <w:pPr>
        <w:numPr>
          <w:ilvl w:val="0"/>
          <w:numId w:val="84"/>
        </w:numPr>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The proposed Medical Centre, Shop and Recreation-Private are not permitted land uses within the Residential Zone in accordance with clause 17 of Local Planning Scheme No. 3 and will prejudice the orderly and proper planning of this locality.</w:t>
      </w:r>
    </w:p>
    <w:p w14:paraId="659BFDC9" w14:textId="77777777" w:rsidR="001F4403" w:rsidRPr="001F4403" w:rsidRDefault="001F4403" w:rsidP="001F4403">
      <w:pPr>
        <w:ind w:left="567" w:hanging="567"/>
        <w:jc w:val="both"/>
        <w:rPr>
          <w:rFonts w:ascii="Arial" w:eastAsiaTheme="minorHAnsi" w:hAnsi="Arial" w:cs="Arial"/>
          <w:b/>
          <w:szCs w:val="24"/>
          <w:lang w:val="en-GB"/>
        </w:rPr>
      </w:pPr>
    </w:p>
    <w:p w14:paraId="2C63FFC2" w14:textId="66CB3962" w:rsidR="001F4403" w:rsidRDefault="001F4403" w:rsidP="00FA67CA">
      <w:pPr>
        <w:numPr>
          <w:ilvl w:val="0"/>
          <w:numId w:val="84"/>
        </w:numPr>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In accordance with clause 32.1(1) of Local Planning Scheme No. 3 and draft Local Planning Policy - Parking, the development does not provide sufficient on-site car parking bays to support the intensity of use and as a result will rely on on-street parking to the detriment of the amenity of the locality.</w:t>
      </w:r>
    </w:p>
    <w:p w14:paraId="50D9DE0F" w14:textId="77777777" w:rsidR="001F4403" w:rsidRDefault="001F4403" w:rsidP="001F4403">
      <w:pPr>
        <w:pStyle w:val="ListParagraph"/>
        <w:rPr>
          <w:rFonts w:ascii="Arial" w:eastAsiaTheme="minorHAnsi" w:hAnsi="Arial" w:cs="Arial"/>
          <w:b/>
          <w:szCs w:val="24"/>
          <w:lang w:val="en-GB"/>
        </w:rPr>
      </w:pPr>
    </w:p>
    <w:p w14:paraId="7B17EB66" w14:textId="77777777" w:rsidR="001F4403" w:rsidRPr="001F4403" w:rsidRDefault="001F4403" w:rsidP="00FA67CA">
      <w:pPr>
        <w:numPr>
          <w:ilvl w:val="0"/>
          <w:numId w:val="84"/>
        </w:numPr>
        <w:tabs>
          <w:tab w:val="left" w:pos="567"/>
        </w:tabs>
        <w:ind w:left="567" w:hanging="567"/>
        <w:jc w:val="both"/>
        <w:rPr>
          <w:rFonts w:ascii="Arial" w:eastAsiaTheme="minorHAnsi" w:hAnsi="Arial" w:cs="Arial"/>
          <w:b/>
          <w:szCs w:val="24"/>
          <w:lang w:val="en-GB"/>
        </w:rPr>
      </w:pPr>
      <w:r w:rsidRPr="001F4403">
        <w:rPr>
          <w:rFonts w:ascii="Arial" w:eastAsiaTheme="minorHAnsi" w:hAnsi="Arial" w:cs="Arial"/>
          <w:b/>
          <w:szCs w:val="24"/>
          <w:lang w:val="en-GB"/>
        </w:rPr>
        <w:t>Should the WAPC approve the Development the following conditions of approval should be included:</w:t>
      </w:r>
    </w:p>
    <w:p w14:paraId="5FAEA555" w14:textId="0BF84371" w:rsidR="001F4403" w:rsidRDefault="001F4403" w:rsidP="001F4403">
      <w:pPr>
        <w:ind w:left="720"/>
        <w:jc w:val="both"/>
        <w:rPr>
          <w:rFonts w:ascii="Arial" w:eastAsiaTheme="minorHAnsi" w:hAnsi="Arial" w:cs="Arial"/>
          <w:b/>
          <w:szCs w:val="24"/>
          <w:lang w:val="en-GB"/>
        </w:rPr>
      </w:pPr>
    </w:p>
    <w:p w14:paraId="4A09A2B1" w14:textId="2716D086" w:rsidR="001F4403" w:rsidRPr="00B752A8" w:rsidRDefault="001F4403" w:rsidP="00FA67CA">
      <w:pPr>
        <w:pStyle w:val="ListParagraph"/>
        <w:numPr>
          <w:ilvl w:val="0"/>
          <w:numId w:val="150"/>
        </w:numPr>
        <w:ind w:left="1134" w:hanging="567"/>
        <w:jc w:val="both"/>
        <w:rPr>
          <w:rFonts w:ascii="Arial" w:eastAsiaTheme="minorHAnsi" w:hAnsi="Arial" w:cs="Arial"/>
          <w:b/>
          <w:szCs w:val="24"/>
          <w:lang w:val="en-GB"/>
        </w:rPr>
      </w:pPr>
      <w:r w:rsidRPr="00B752A8">
        <w:rPr>
          <w:rFonts w:ascii="Arial" w:eastAsiaTheme="minorHAnsi" w:hAnsi="Arial" w:cs="Arial"/>
          <w:b/>
          <w:szCs w:val="24"/>
          <w:lang w:val="en-GB"/>
        </w:rPr>
        <w:t xml:space="preserve">Dilapidation reports on adjacent properties and affected properties directly across from the development </w:t>
      </w:r>
      <w:proofErr w:type="gramStart"/>
      <w:r w:rsidRPr="00B752A8">
        <w:rPr>
          <w:rFonts w:ascii="Arial" w:eastAsiaTheme="minorHAnsi" w:hAnsi="Arial" w:cs="Arial"/>
          <w:b/>
          <w:szCs w:val="24"/>
          <w:lang w:val="en-GB"/>
        </w:rPr>
        <w:t>site;</w:t>
      </w:r>
      <w:proofErr w:type="gramEnd"/>
    </w:p>
    <w:p w14:paraId="6EB340F5" w14:textId="77777777" w:rsidR="001F4403" w:rsidRPr="001F4403" w:rsidRDefault="001F4403" w:rsidP="001F4403">
      <w:pPr>
        <w:ind w:left="720"/>
        <w:jc w:val="both"/>
        <w:rPr>
          <w:rFonts w:ascii="Arial" w:eastAsiaTheme="minorHAnsi" w:hAnsi="Arial" w:cs="Arial"/>
          <w:b/>
          <w:szCs w:val="24"/>
          <w:lang w:val="en-GB"/>
        </w:rPr>
      </w:pPr>
    </w:p>
    <w:p w14:paraId="6DCFDCFB" w14:textId="21B8D3FB" w:rsidR="001F4403" w:rsidRDefault="001F4403" w:rsidP="00FA67CA">
      <w:pPr>
        <w:pStyle w:val="ListParagraph"/>
        <w:numPr>
          <w:ilvl w:val="0"/>
          <w:numId w:val="150"/>
        </w:numPr>
        <w:ind w:left="1134" w:hanging="567"/>
        <w:jc w:val="both"/>
        <w:rPr>
          <w:rFonts w:ascii="Arial" w:eastAsiaTheme="minorHAnsi" w:hAnsi="Arial" w:cs="Arial"/>
          <w:b/>
          <w:szCs w:val="24"/>
          <w:lang w:val="en-GB"/>
        </w:rPr>
      </w:pPr>
      <w:r w:rsidRPr="001F4403">
        <w:rPr>
          <w:rFonts w:ascii="Arial" w:eastAsiaTheme="minorHAnsi" w:hAnsi="Arial" w:cs="Arial"/>
          <w:b/>
          <w:szCs w:val="24"/>
          <w:lang w:val="en-GB"/>
        </w:rPr>
        <w:t xml:space="preserve">Construction Management Plan to minimise the environmental and amenity </w:t>
      </w:r>
      <w:proofErr w:type="gramStart"/>
      <w:r w:rsidRPr="001F4403">
        <w:rPr>
          <w:rFonts w:ascii="Arial" w:eastAsiaTheme="minorHAnsi" w:hAnsi="Arial" w:cs="Arial"/>
          <w:b/>
          <w:szCs w:val="24"/>
          <w:lang w:val="en-GB"/>
        </w:rPr>
        <w:t>impacts;</w:t>
      </w:r>
      <w:proofErr w:type="gramEnd"/>
    </w:p>
    <w:p w14:paraId="5367CF91" w14:textId="77777777" w:rsidR="00B752A8" w:rsidRPr="00B752A8" w:rsidRDefault="00B752A8" w:rsidP="00B752A8">
      <w:pPr>
        <w:pStyle w:val="ListParagraph"/>
        <w:rPr>
          <w:rFonts w:ascii="Arial" w:eastAsiaTheme="minorHAnsi" w:hAnsi="Arial" w:cs="Arial"/>
          <w:b/>
          <w:szCs w:val="24"/>
          <w:lang w:val="en-GB"/>
        </w:rPr>
      </w:pPr>
    </w:p>
    <w:p w14:paraId="5A5D6B43" w14:textId="2568D396" w:rsidR="001F4403" w:rsidRPr="001F4403" w:rsidRDefault="001F4403" w:rsidP="00FA67CA">
      <w:pPr>
        <w:pStyle w:val="ListParagraph"/>
        <w:numPr>
          <w:ilvl w:val="0"/>
          <w:numId w:val="150"/>
        </w:numPr>
        <w:ind w:left="1134" w:hanging="567"/>
        <w:jc w:val="both"/>
        <w:rPr>
          <w:rFonts w:ascii="Arial" w:eastAsiaTheme="minorHAnsi" w:hAnsi="Arial" w:cs="Arial"/>
          <w:b/>
          <w:szCs w:val="24"/>
          <w:lang w:val="en-GB"/>
        </w:rPr>
      </w:pPr>
      <w:r w:rsidRPr="001F4403">
        <w:rPr>
          <w:rFonts w:ascii="Arial" w:eastAsiaTheme="minorHAnsi" w:hAnsi="Arial" w:cs="Arial"/>
          <w:b/>
          <w:szCs w:val="24"/>
          <w:lang w:val="en-GB"/>
        </w:rPr>
        <w:t xml:space="preserve">No construction workers allowed to park in Doonan Road or Betty </w:t>
      </w:r>
      <w:proofErr w:type="gramStart"/>
      <w:r w:rsidRPr="001F4403">
        <w:rPr>
          <w:rFonts w:ascii="Arial" w:eastAsiaTheme="minorHAnsi" w:hAnsi="Arial" w:cs="Arial"/>
          <w:b/>
          <w:szCs w:val="24"/>
          <w:lang w:val="en-GB"/>
        </w:rPr>
        <w:t>Street;</w:t>
      </w:r>
      <w:proofErr w:type="gramEnd"/>
    </w:p>
    <w:p w14:paraId="4CE8E0B3" w14:textId="77777777" w:rsidR="001F4403" w:rsidRPr="001F4403" w:rsidRDefault="001F4403" w:rsidP="001F4403">
      <w:pPr>
        <w:ind w:left="720"/>
        <w:jc w:val="both"/>
        <w:rPr>
          <w:rFonts w:ascii="Arial" w:eastAsiaTheme="minorHAnsi" w:hAnsi="Arial" w:cs="Arial"/>
          <w:b/>
          <w:szCs w:val="24"/>
          <w:lang w:val="en-GB"/>
        </w:rPr>
      </w:pPr>
    </w:p>
    <w:p w14:paraId="1D011A6E" w14:textId="77777777" w:rsidR="001F4403" w:rsidRPr="001F4403" w:rsidRDefault="001F4403" w:rsidP="00FA67CA">
      <w:pPr>
        <w:pStyle w:val="ListParagraph"/>
        <w:numPr>
          <w:ilvl w:val="0"/>
          <w:numId w:val="150"/>
        </w:numPr>
        <w:ind w:left="1134" w:hanging="567"/>
        <w:jc w:val="both"/>
        <w:rPr>
          <w:rFonts w:ascii="Arial" w:eastAsiaTheme="minorHAnsi" w:hAnsi="Arial" w:cs="Arial"/>
          <w:b/>
          <w:szCs w:val="24"/>
          <w:lang w:val="en-GB"/>
        </w:rPr>
      </w:pPr>
      <w:r w:rsidRPr="001F4403">
        <w:rPr>
          <w:rFonts w:ascii="Arial" w:eastAsiaTheme="minorHAnsi" w:hAnsi="Arial" w:cs="Arial"/>
          <w:b/>
          <w:szCs w:val="24"/>
          <w:lang w:val="en-GB"/>
        </w:rPr>
        <w:t xml:space="preserve">Construction 7am to 7pm Mon-Sat, not allowed on Sunday or </w:t>
      </w:r>
      <w:proofErr w:type="gramStart"/>
      <w:r w:rsidRPr="001F4403">
        <w:rPr>
          <w:rFonts w:ascii="Arial" w:eastAsiaTheme="minorHAnsi" w:hAnsi="Arial" w:cs="Arial"/>
          <w:b/>
          <w:szCs w:val="24"/>
          <w:lang w:val="en-GB"/>
        </w:rPr>
        <w:t>public;</w:t>
      </w:r>
      <w:proofErr w:type="gramEnd"/>
      <w:r w:rsidRPr="001F4403">
        <w:rPr>
          <w:rFonts w:ascii="Arial" w:eastAsiaTheme="minorHAnsi" w:hAnsi="Arial" w:cs="Arial"/>
          <w:b/>
          <w:szCs w:val="24"/>
          <w:lang w:val="en-GB"/>
        </w:rPr>
        <w:t xml:space="preserve"> </w:t>
      </w:r>
    </w:p>
    <w:p w14:paraId="4E5FBAE9" w14:textId="77777777" w:rsidR="001F4403" w:rsidRPr="001F4403" w:rsidRDefault="001F4403" w:rsidP="001F4403">
      <w:pPr>
        <w:ind w:left="720"/>
        <w:jc w:val="both"/>
        <w:rPr>
          <w:rFonts w:ascii="Arial" w:eastAsiaTheme="minorHAnsi" w:hAnsi="Arial" w:cs="Arial"/>
          <w:b/>
          <w:szCs w:val="24"/>
          <w:lang w:val="en-GB"/>
        </w:rPr>
      </w:pPr>
    </w:p>
    <w:p w14:paraId="49926B63" w14:textId="77777777" w:rsidR="001F4403" w:rsidRPr="001F4403" w:rsidRDefault="001F4403" w:rsidP="00FA67CA">
      <w:pPr>
        <w:pStyle w:val="ListParagraph"/>
        <w:numPr>
          <w:ilvl w:val="0"/>
          <w:numId w:val="150"/>
        </w:numPr>
        <w:ind w:left="1134" w:hanging="567"/>
        <w:jc w:val="both"/>
        <w:rPr>
          <w:rFonts w:ascii="Arial" w:eastAsiaTheme="minorHAnsi" w:hAnsi="Arial" w:cs="Arial"/>
          <w:b/>
          <w:szCs w:val="24"/>
          <w:lang w:val="en-GB"/>
        </w:rPr>
      </w:pPr>
      <w:r w:rsidRPr="001F4403">
        <w:rPr>
          <w:rFonts w:ascii="Arial" w:eastAsiaTheme="minorHAnsi" w:hAnsi="Arial" w:cs="Arial"/>
          <w:b/>
          <w:szCs w:val="24"/>
          <w:lang w:val="en-GB"/>
        </w:rPr>
        <w:t>Limit service and delivery to Mon-Sat 7am to 7pm, not on Sunday or public holidays; and</w:t>
      </w:r>
    </w:p>
    <w:p w14:paraId="112EA0A4" w14:textId="77777777" w:rsidR="001F4403" w:rsidRPr="001F4403" w:rsidRDefault="001F4403" w:rsidP="001F4403">
      <w:pPr>
        <w:ind w:left="720"/>
        <w:jc w:val="both"/>
        <w:rPr>
          <w:rFonts w:ascii="Arial" w:eastAsiaTheme="minorHAnsi" w:hAnsi="Arial" w:cs="Arial"/>
          <w:b/>
          <w:szCs w:val="24"/>
          <w:lang w:val="en-GB"/>
        </w:rPr>
      </w:pPr>
    </w:p>
    <w:p w14:paraId="44D567BA" w14:textId="77777777" w:rsidR="001F4403" w:rsidRPr="001F4403" w:rsidRDefault="001F4403" w:rsidP="00FA67CA">
      <w:pPr>
        <w:pStyle w:val="ListParagraph"/>
        <w:numPr>
          <w:ilvl w:val="0"/>
          <w:numId w:val="150"/>
        </w:numPr>
        <w:ind w:left="1134" w:hanging="567"/>
        <w:jc w:val="both"/>
        <w:rPr>
          <w:rFonts w:ascii="Arial" w:eastAsiaTheme="minorHAnsi" w:hAnsi="Arial" w:cs="Arial"/>
          <w:b/>
          <w:szCs w:val="24"/>
          <w:lang w:val="en-GB"/>
        </w:rPr>
      </w:pPr>
      <w:r w:rsidRPr="001F4403">
        <w:rPr>
          <w:rFonts w:ascii="Arial" w:eastAsiaTheme="minorHAnsi" w:hAnsi="Arial" w:cs="Arial"/>
          <w:b/>
          <w:szCs w:val="24"/>
          <w:lang w:val="en-GB"/>
        </w:rPr>
        <w:t>Parking Ratio of 1 Parking Bay for every 2 Residential Age Care Facility beds (as per Council Resolution of the Ordinary Council Meeting 15 December 2020 – adopted Parking Local Planning Policy (Residential Aged Care).</w:t>
      </w:r>
    </w:p>
    <w:p w14:paraId="1D654377" w14:textId="77777777" w:rsidR="001F4403" w:rsidRPr="001F4403" w:rsidRDefault="001F4403" w:rsidP="001F4403">
      <w:pPr>
        <w:ind w:left="567"/>
        <w:jc w:val="both"/>
        <w:rPr>
          <w:rFonts w:ascii="Arial" w:eastAsiaTheme="minorHAnsi" w:hAnsi="Arial" w:cs="Arial"/>
          <w:b/>
          <w:szCs w:val="24"/>
          <w:lang w:val="en-GB"/>
        </w:rPr>
      </w:pPr>
    </w:p>
    <w:p w14:paraId="04C6D1B5" w14:textId="3F37E05F" w:rsidR="002A4E56" w:rsidRDefault="002A4E56" w:rsidP="0042599D">
      <w:pPr>
        <w:jc w:val="both"/>
        <w:rPr>
          <w:rFonts w:ascii="Arial" w:eastAsiaTheme="minorHAnsi" w:hAnsi="Arial" w:cs="Arial"/>
          <w:b/>
          <w:sz w:val="28"/>
          <w:szCs w:val="28"/>
          <w:lang w:val="en-US"/>
        </w:rPr>
      </w:pPr>
    </w:p>
    <w:p w14:paraId="5DA77B4B" w14:textId="7D31E3D4" w:rsidR="001F4403" w:rsidRDefault="001F4403" w:rsidP="0042599D">
      <w:pPr>
        <w:jc w:val="both"/>
        <w:rPr>
          <w:rFonts w:ascii="Arial" w:eastAsiaTheme="minorHAnsi" w:hAnsi="Arial" w:cs="Arial"/>
          <w:b/>
          <w:sz w:val="28"/>
          <w:szCs w:val="28"/>
          <w:lang w:val="en-US"/>
        </w:rPr>
      </w:pPr>
    </w:p>
    <w:p w14:paraId="7DFE3851" w14:textId="1CC388D1" w:rsidR="001F4403" w:rsidRDefault="001F4403" w:rsidP="0042599D">
      <w:pPr>
        <w:jc w:val="both"/>
        <w:rPr>
          <w:rFonts w:ascii="Arial" w:eastAsiaTheme="minorHAnsi" w:hAnsi="Arial" w:cs="Arial"/>
          <w:b/>
          <w:sz w:val="28"/>
          <w:szCs w:val="28"/>
          <w:lang w:val="en-US"/>
        </w:rPr>
      </w:pPr>
    </w:p>
    <w:p w14:paraId="14648A7A" w14:textId="702127E9" w:rsidR="001F4403" w:rsidRDefault="001F4403" w:rsidP="0042599D">
      <w:pPr>
        <w:jc w:val="both"/>
        <w:rPr>
          <w:rFonts w:ascii="Arial" w:eastAsiaTheme="minorHAnsi" w:hAnsi="Arial" w:cs="Arial"/>
          <w:b/>
          <w:sz w:val="28"/>
          <w:szCs w:val="28"/>
          <w:lang w:val="en-US"/>
        </w:rPr>
      </w:pPr>
    </w:p>
    <w:p w14:paraId="4304FB53" w14:textId="312A655D" w:rsidR="001F4403" w:rsidRDefault="001F4403" w:rsidP="0042599D">
      <w:pPr>
        <w:jc w:val="both"/>
        <w:rPr>
          <w:rFonts w:ascii="Arial" w:eastAsiaTheme="minorHAnsi" w:hAnsi="Arial" w:cs="Arial"/>
          <w:b/>
          <w:sz w:val="28"/>
          <w:szCs w:val="28"/>
          <w:lang w:val="en-US"/>
        </w:rPr>
      </w:pPr>
    </w:p>
    <w:p w14:paraId="427F5BD4" w14:textId="2AF2B2F4" w:rsidR="001F4403" w:rsidRDefault="001F4403" w:rsidP="0042599D">
      <w:pPr>
        <w:jc w:val="both"/>
        <w:rPr>
          <w:rFonts w:ascii="Arial" w:eastAsiaTheme="minorHAnsi" w:hAnsi="Arial" w:cs="Arial"/>
          <w:b/>
          <w:sz w:val="28"/>
          <w:szCs w:val="28"/>
          <w:lang w:val="en-US"/>
        </w:rPr>
      </w:pPr>
    </w:p>
    <w:p w14:paraId="3BC7F370" w14:textId="00D2DD64" w:rsidR="001F4403" w:rsidRDefault="001F4403" w:rsidP="0042599D">
      <w:pPr>
        <w:jc w:val="both"/>
        <w:rPr>
          <w:rFonts w:ascii="Arial" w:eastAsiaTheme="minorHAnsi" w:hAnsi="Arial" w:cs="Arial"/>
          <w:b/>
          <w:sz w:val="28"/>
          <w:szCs w:val="28"/>
          <w:lang w:val="en-US"/>
        </w:rPr>
      </w:pPr>
    </w:p>
    <w:p w14:paraId="348406AB" w14:textId="77777777" w:rsidR="001F4403" w:rsidRPr="00897C0C" w:rsidRDefault="001F4403" w:rsidP="0042599D">
      <w:pPr>
        <w:jc w:val="both"/>
        <w:rPr>
          <w:rFonts w:ascii="Arial" w:eastAsiaTheme="minorHAnsi" w:hAnsi="Arial" w:cs="Arial"/>
          <w:b/>
          <w:sz w:val="28"/>
          <w:szCs w:val="28"/>
          <w:lang w:val="en-US"/>
        </w:rPr>
      </w:pPr>
    </w:p>
    <w:p w14:paraId="5A67B4B0" w14:textId="77777777" w:rsidR="002A4E56" w:rsidRPr="0042599D" w:rsidRDefault="002A4E56" w:rsidP="002A4E56">
      <w:pPr>
        <w:jc w:val="both"/>
        <w:rPr>
          <w:rFonts w:ascii="Arial" w:eastAsiaTheme="minorHAnsi" w:hAnsi="Arial" w:cs="Arial"/>
          <w:bCs/>
          <w:sz w:val="28"/>
          <w:szCs w:val="28"/>
          <w:lang w:val="en-US"/>
        </w:rPr>
      </w:pPr>
      <w:r w:rsidRPr="0042599D">
        <w:rPr>
          <w:rFonts w:ascii="Arial" w:eastAsiaTheme="minorHAnsi" w:hAnsi="Arial" w:cs="Arial"/>
          <w:bCs/>
          <w:sz w:val="28"/>
          <w:szCs w:val="28"/>
          <w:lang w:val="en-US"/>
        </w:rPr>
        <w:lastRenderedPageBreak/>
        <w:t xml:space="preserve">Recommendation to Council </w:t>
      </w:r>
    </w:p>
    <w:p w14:paraId="578BBD05" w14:textId="77777777" w:rsidR="002A4E56" w:rsidRPr="0042599D" w:rsidRDefault="002A4E56" w:rsidP="002A4E56">
      <w:pPr>
        <w:jc w:val="both"/>
        <w:rPr>
          <w:rFonts w:ascii="Arial" w:eastAsiaTheme="minorHAnsi" w:hAnsi="Arial" w:cs="Arial"/>
          <w:bCs/>
          <w:szCs w:val="24"/>
          <w:lang w:val="en-US"/>
        </w:rPr>
      </w:pPr>
    </w:p>
    <w:p w14:paraId="26DF570A" w14:textId="77777777" w:rsidR="002A4E56" w:rsidRPr="0042599D" w:rsidRDefault="002A4E56" w:rsidP="002A4E56">
      <w:pPr>
        <w:jc w:val="both"/>
        <w:rPr>
          <w:rFonts w:ascii="Arial" w:eastAsiaTheme="minorHAnsi" w:hAnsi="Arial" w:cs="Arial"/>
          <w:bCs/>
          <w:szCs w:val="24"/>
          <w:lang w:val="en-GB"/>
        </w:rPr>
      </w:pPr>
      <w:r w:rsidRPr="0042599D">
        <w:rPr>
          <w:rFonts w:ascii="Arial" w:eastAsiaTheme="minorHAnsi" w:hAnsi="Arial" w:cs="Arial"/>
          <w:bCs/>
          <w:szCs w:val="24"/>
          <w:lang w:val="en-GB"/>
        </w:rPr>
        <w:t xml:space="preserve">That Council advises the Western Australian Planning Commission that it Refuse State Development Assessment Unit application 004-20 and accompanying plans (Attachment 5) in accordance with the </w:t>
      </w:r>
      <w:r w:rsidRPr="0042599D">
        <w:rPr>
          <w:rFonts w:ascii="Arial" w:eastAsiaTheme="minorHAnsi" w:hAnsi="Arial" w:cs="Arial"/>
          <w:bCs/>
          <w:i/>
          <w:iCs/>
          <w:szCs w:val="24"/>
          <w:lang w:val="en-GB"/>
        </w:rPr>
        <w:t>Planning and Development (Local Planning Schemes) Regulations 2015</w:t>
      </w:r>
      <w:r w:rsidRPr="0042599D" w:rsidDel="00117B3F">
        <w:rPr>
          <w:rFonts w:ascii="Arial" w:eastAsiaTheme="minorHAnsi" w:hAnsi="Arial" w:cs="Arial"/>
          <w:bCs/>
          <w:szCs w:val="24"/>
          <w:lang w:val="en-GB"/>
        </w:rPr>
        <w:t xml:space="preserve"> </w:t>
      </w:r>
      <w:r w:rsidRPr="0042599D">
        <w:rPr>
          <w:rFonts w:ascii="Arial" w:eastAsiaTheme="minorHAnsi" w:hAnsi="Arial" w:cs="Arial"/>
          <w:bCs/>
          <w:szCs w:val="24"/>
          <w:lang w:val="en-GB"/>
        </w:rPr>
        <w:t>and City of Nedlands Local Planning Scheme No. 3 for the following reasons:</w:t>
      </w:r>
    </w:p>
    <w:p w14:paraId="611AD586" w14:textId="77777777" w:rsidR="002A4E56" w:rsidRPr="0042599D" w:rsidRDefault="002A4E56" w:rsidP="002A4E56">
      <w:pPr>
        <w:jc w:val="both"/>
        <w:rPr>
          <w:rFonts w:ascii="Arial" w:eastAsiaTheme="minorHAnsi" w:hAnsi="Arial" w:cs="Arial"/>
          <w:bCs/>
          <w:szCs w:val="24"/>
          <w:highlight w:val="yellow"/>
          <w:lang w:val="en-GB"/>
        </w:rPr>
      </w:pPr>
    </w:p>
    <w:p w14:paraId="5D7E6D0A" w14:textId="18BB0EA2" w:rsidR="002A4E56" w:rsidRPr="00965594" w:rsidRDefault="002A4E56" w:rsidP="00FA67CA">
      <w:pPr>
        <w:pStyle w:val="ListParagraph"/>
        <w:numPr>
          <w:ilvl w:val="6"/>
          <w:numId w:val="84"/>
        </w:numPr>
        <w:ind w:left="567" w:hanging="567"/>
        <w:jc w:val="both"/>
        <w:rPr>
          <w:rFonts w:ascii="Arial" w:eastAsiaTheme="minorHAnsi" w:hAnsi="Arial" w:cs="Arial"/>
          <w:bCs/>
          <w:szCs w:val="24"/>
          <w:lang w:val="en-GB"/>
        </w:rPr>
      </w:pPr>
      <w:r w:rsidRPr="00965594">
        <w:rPr>
          <w:rFonts w:ascii="Arial" w:eastAsiaTheme="minorHAnsi" w:hAnsi="Arial" w:cs="Arial"/>
          <w:bCs/>
          <w:szCs w:val="24"/>
          <w:lang w:val="en-GB"/>
        </w:rPr>
        <w:t>In accordance with clause 67 of the Deemed Provisions, Schedule 2</w:t>
      </w:r>
      <w:r w:rsidRPr="00965594">
        <w:rPr>
          <w:rFonts w:ascii="Arial" w:eastAsiaTheme="minorHAnsi" w:hAnsi="Arial" w:cs="Arial"/>
          <w:bCs/>
          <w:i/>
          <w:iCs/>
          <w:szCs w:val="24"/>
          <w:lang w:val="en-GB"/>
        </w:rPr>
        <w:t xml:space="preserve"> Planning and Development (Local Planning Schemes) Regulations </w:t>
      </w:r>
      <w:r w:rsidRPr="00965594">
        <w:rPr>
          <w:rFonts w:ascii="Arial" w:eastAsiaTheme="minorHAnsi" w:hAnsi="Arial" w:cs="Arial"/>
          <w:bCs/>
          <w:szCs w:val="24"/>
          <w:lang w:val="en-GB"/>
        </w:rPr>
        <w:t xml:space="preserve">and Local Planning Policy – Residential Aged Care Facilities, bulk and scale of the development is not appropriate for the existing or planned character of the area. The plot ratio results in building bulk and scale that is incompatible with surrounding development. The additional plot ratio results in adverse land use intensity, additional building height, deficient parking and reduced setbacks to the street and side boundaries. </w:t>
      </w:r>
    </w:p>
    <w:p w14:paraId="562A0008" w14:textId="77777777" w:rsidR="002A4E56" w:rsidRPr="0042599D" w:rsidRDefault="002A4E56" w:rsidP="002A4E56">
      <w:pPr>
        <w:ind w:left="567" w:hanging="567"/>
        <w:jc w:val="both"/>
        <w:rPr>
          <w:rFonts w:ascii="Arial" w:eastAsiaTheme="minorHAnsi" w:hAnsi="Arial" w:cs="Arial"/>
          <w:bCs/>
          <w:szCs w:val="24"/>
          <w:lang w:val="en-GB"/>
        </w:rPr>
      </w:pPr>
    </w:p>
    <w:p w14:paraId="24502639" w14:textId="77777777" w:rsidR="002A4E56" w:rsidRPr="0042599D" w:rsidRDefault="002A4E56" w:rsidP="00FA67CA">
      <w:pPr>
        <w:pStyle w:val="ListParagraph"/>
        <w:numPr>
          <w:ilvl w:val="6"/>
          <w:numId w:val="84"/>
        </w:numPr>
        <w:ind w:left="567" w:hanging="567"/>
        <w:jc w:val="both"/>
        <w:rPr>
          <w:rFonts w:ascii="Arial" w:eastAsiaTheme="minorHAnsi" w:hAnsi="Arial" w:cs="Arial"/>
          <w:bCs/>
          <w:szCs w:val="24"/>
          <w:lang w:val="en-GB"/>
        </w:rPr>
      </w:pPr>
      <w:r w:rsidRPr="0042599D">
        <w:rPr>
          <w:rFonts w:ascii="Arial" w:eastAsiaTheme="minorHAnsi" w:hAnsi="Arial" w:cs="Arial"/>
          <w:bCs/>
          <w:szCs w:val="24"/>
          <w:lang w:val="en-GB"/>
        </w:rPr>
        <w:t>In accordance with clause 67 of the Deemed Provisions, Schedule 2</w:t>
      </w:r>
      <w:r w:rsidRPr="0042599D">
        <w:rPr>
          <w:rFonts w:ascii="Arial" w:eastAsiaTheme="minorHAnsi" w:hAnsi="Arial" w:cs="Arial"/>
          <w:bCs/>
          <w:i/>
          <w:iCs/>
          <w:szCs w:val="24"/>
          <w:lang w:val="en-GB"/>
        </w:rPr>
        <w:t xml:space="preserve"> Planning and Development (Local Planning Schemes) Regulations and </w:t>
      </w:r>
      <w:r w:rsidRPr="0042599D">
        <w:rPr>
          <w:rFonts w:ascii="Arial" w:eastAsiaTheme="minorHAnsi" w:hAnsi="Arial" w:cs="Arial"/>
          <w:bCs/>
          <w:szCs w:val="24"/>
          <w:lang w:val="en-GB"/>
        </w:rPr>
        <w:t>Local Planning Policy – Residential Aged Care Facilities the building height of the development is not consistent with the existing or planned character of the area and will unreasonably impact the amenity of adjoining properties in terms of bulk, scale overshadowing and visual privacy.</w:t>
      </w:r>
    </w:p>
    <w:p w14:paraId="31D72117" w14:textId="77777777" w:rsidR="002A4E56" w:rsidRPr="0042599D" w:rsidRDefault="002A4E56" w:rsidP="002A4E56">
      <w:pPr>
        <w:ind w:left="567" w:hanging="567"/>
        <w:jc w:val="both"/>
        <w:rPr>
          <w:rFonts w:ascii="Arial" w:eastAsiaTheme="minorHAnsi" w:hAnsi="Arial" w:cs="Arial"/>
          <w:bCs/>
          <w:szCs w:val="24"/>
          <w:lang w:val="en-GB"/>
        </w:rPr>
      </w:pPr>
    </w:p>
    <w:p w14:paraId="251D34AB" w14:textId="77777777" w:rsidR="002A4E56" w:rsidRPr="0042599D" w:rsidRDefault="002A4E56" w:rsidP="00FA67CA">
      <w:pPr>
        <w:pStyle w:val="ListParagraph"/>
        <w:numPr>
          <w:ilvl w:val="6"/>
          <w:numId w:val="84"/>
        </w:numPr>
        <w:ind w:left="567" w:hanging="567"/>
        <w:jc w:val="both"/>
        <w:rPr>
          <w:rFonts w:ascii="Arial" w:eastAsiaTheme="minorHAnsi" w:hAnsi="Arial" w:cs="Arial"/>
          <w:bCs/>
          <w:szCs w:val="24"/>
          <w:lang w:val="en-GB"/>
        </w:rPr>
      </w:pPr>
      <w:r w:rsidRPr="0042599D">
        <w:rPr>
          <w:rFonts w:ascii="Arial" w:eastAsiaTheme="minorHAnsi" w:hAnsi="Arial" w:cs="Arial"/>
          <w:bCs/>
          <w:szCs w:val="24"/>
          <w:lang w:val="en-GB"/>
        </w:rPr>
        <w:t>In accordance with clause 67 of the Deemed Provisions, Schedule 2</w:t>
      </w:r>
      <w:r w:rsidRPr="0042599D">
        <w:rPr>
          <w:rFonts w:ascii="Arial" w:eastAsiaTheme="minorHAnsi" w:hAnsi="Arial" w:cs="Arial"/>
          <w:bCs/>
          <w:i/>
          <w:iCs/>
          <w:szCs w:val="24"/>
          <w:lang w:val="en-GB"/>
        </w:rPr>
        <w:t xml:space="preserve"> </w:t>
      </w:r>
      <w:r w:rsidRPr="00965594">
        <w:rPr>
          <w:rFonts w:ascii="Arial" w:eastAsiaTheme="minorHAnsi" w:hAnsi="Arial" w:cs="Arial"/>
          <w:bCs/>
          <w:szCs w:val="24"/>
          <w:lang w:val="en-GB"/>
        </w:rPr>
        <w:t>Planning</w:t>
      </w:r>
      <w:r w:rsidRPr="0042599D">
        <w:rPr>
          <w:rFonts w:ascii="Arial" w:eastAsiaTheme="minorHAnsi" w:hAnsi="Arial" w:cs="Arial"/>
          <w:bCs/>
          <w:i/>
          <w:iCs/>
          <w:szCs w:val="24"/>
          <w:lang w:val="en-GB"/>
        </w:rPr>
        <w:t xml:space="preserve"> and Development (Local Planning Schemes) Regulations and </w:t>
      </w:r>
      <w:r w:rsidRPr="0042599D">
        <w:rPr>
          <w:rFonts w:ascii="Arial" w:eastAsiaTheme="minorHAnsi" w:hAnsi="Arial" w:cs="Arial"/>
          <w:bCs/>
          <w:szCs w:val="24"/>
          <w:lang w:val="en-GB"/>
        </w:rPr>
        <w:t>Local Planning Policy – Residential Aged Care Facilities the development is not appropriately set back from the northern lot boundary to maintain appropriate visual privacy. The current setbacks will detrimentally impact the amenity of the neighbouring properties.</w:t>
      </w:r>
    </w:p>
    <w:p w14:paraId="6C7A3845" w14:textId="77777777" w:rsidR="002A4E56" w:rsidRPr="0042599D" w:rsidRDefault="002A4E56" w:rsidP="002A4E56">
      <w:pPr>
        <w:ind w:left="567" w:hanging="567"/>
        <w:jc w:val="both"/>
        <w:rPr>
          <w:rFonts w:ascii="Arial" w:eastAsiaTheme="minorHAnsi" w:hAnsi="Arial" w:cs="Arial"/>
          <w:bCs/>
          <w:szCs w:val="24"/>
          <w:lang w:val="en-GB"/>
        </w:rPr>
      </w:pPr>
    </w:p>
    <w:p w14:paraId="27CD9917" w14:textId="77777777" w:rsidR="002A4E56" w:rsidRPr="0042599D" w:rsidRDefault="002A4E56" w:rsidP="00FA67CA">
      <w:pPr>
        <w:pStyle w:val="ListParagraph"/>
        <w:numPr>
          <w:ilvl w:val="6"/>
          <w:numId w:val="84"/>
        </w:numPr>
        <w:ind w:left="567" w:hanging="567"/>
        <w:jc w:val="both"/>
        <w:rPr>
          <w:rFonts w:ascii="Arial" w:eastAsiaTheme="minorHAnsi" w:hAnsi="Arial" w:cs="Arial"/>
          <w:bCs/>
          <w:szCs w:val="24"/>
          <w:lang w:val="en-GB"/>
        </w:rPr>
      </w:pPr>
      <w:r w:rsidRPr="0042599D">
        <w:rPr>
          <w:rFonts w:ascii="Arial" w:eastAsiaTheme="minorHAnsi" w:hAnsi="Arial" w:cs="Arial"/>
          <w:bCs/>
          <w:szCs w:val="24"/>
          <w:lang w:val="en-GB"/>
        </w:rPr>
        <w:t>In accordance with clause 67 of the Deemed Provisions, Schedule 2</w:t>
      </w:r>
      <w:r w:rsidRPr="0042599D">
        <w:rPr>
          <w:rFonts w:ascii="Arial" w:eastAsiaTheme="minorHAnsi" w:hAnsi="Arial" w:cs="Arial"/>
          <w:bCs/>
          <w:i/>
          <w:iCs/>
          <w:szCs w:val="24"/>
          <w:lang w:val="en-GB"/>
        </w:rPr>
        <w:t xml:space="preserve"> Planning and Development (Local Planning Schemes) Regulations and </w:t>
      </w:r>
      <w:r w:rsidRPr="0042599D">
        <w:rPr>
          <w:rFonts w:ascii="Arial" w:eastAsiaTheme="minorHAnsi" w:hAnsi="Arial" w:cs="Arial"/>
          <w:bCs/>
          <w:szCs w:val="24"/>
          <w:lang w:val="en-GB"/>
        </w:rPr>
        <w:t>Local Planning Policy – Residential Aged Care Facilities the setback of the development from the street will detrimentally impact the streetscape as the balconies encroach unreasonably into the street setback area altering the open character of this locality.</w:t>
      </w:r>
    </w:p>
    <w:p w14:paraId="1576E219" w14:textId="77777777" w:rsidR="002A4E56" w:rsidRPr="0042599D" w:rsidRDefault="002A4E56" w:rsidP="002A4E56">
      <w:pPr>
        <w:ind w:left="567" w:hanging="567"/>
        <w:jc w:val="both"/>
        <w:rPr>
          <w:rFonts w:ascii="Arial" w:eastAsiaTheme="minorHAnsi" w:hAnsi="Arial" w:cs="Arial"/>
          <w:bCs/>
          <w:szCs w:val="24"/>
          <w:lang w:val="en-GB"/>
        </w:rPr>
      </w:pPr>
    </w:p>
    <w:p w14:paraId="0CCC8B4A" w14:textId="77777777" w:rsidR="002A4E56" w:rsidRPr="0042599D" w:rsidRDefault="002A4E56" w:rsidP="00FA67CA">
      <w:pPr>
        <w:pStyle w:val="ListParagraph"/>
        <w:numPr>
          <w:ilvl w:val="6"/>
          <w:numId w:val="84"/>
        </w:numPr>
        <w:ind w:left="567" w:hanging="567"/>
        <w:jc w:val="both"/>
        <w:rPr>
          <w:rFonts w:ascii="Arial" w:eastAsiaTheme="minorHAnsi" w:hAnsi="Arial" w:cs="Arial"/>
          <w:bCs/>
          <w:szCs w:val="24"/>
          <w:lang w:val="en-GB"/>
        </w:rPr>
      </w:pPr>
      <w:r w:rsidRPr="0042599D">
        <w:rPr>
          <w:rFonts w:ascii="Arial" w:eastAsiaTheme="minorHAnsi" w:hAnsi="Arial" w:cs="Arial"/>
          <w:bCs/>
          <w:szCs w:val="24"/>
          <w:lang w:val="en-GB"/>
        </w:rPr>
        <w:t>The proposed Medical Centre, Shop and Recreation-Private are not permitted land uses within the Residential Zone in accordance with clause 17 of Local Planning Scheme No. 3 and will prejudice the orderly and proper planning of this locality.</w:t>
      </w:r>
    </w:p>
    <w:p w14:paraId="1E083DD2" w14:textId="77777777" w:rsidR="002A4E56" w:rsidRPr="0042599D" w:rsidRDefault="002A4E56" w:rsidP="002A4E56">
      <w:pPr>
        <w:ind w:left="567" w:hanging="567"/>
        <w:jc w:val="both"/>
        <w:rPr>
          <w:rFonts w:ascii="Arial" w:eastAsiaTheme="minorHAnsi" w:hAnsi="Arial" w:cs="Arial"/>
          <w:bCs/>
          <w:szCs w:val="24"/>
          <w:lang w:val="en-GB"/>
        </w:rPr>
      </w:pPr>
    </w:p>
    <w:p w14:paraId="775AA7FB" w14:textId="77777777" w:rsidR="002A4E56" w:rsidRPr="0042599D" w:rsidRDefault="002A4E56" w:rsidP="00FA67CA">
      <w:pPr>
        <w:pStyle w:val="ListParagraph"/>
        <w:numPr>
          <w:ilvl w:val="6"/>
          <w:numId w:val="84"/>
        </w:numPr>
        <w:ind w:left="567" w:hanging="567"/>
        <w:jc w:val="both"/>
        <w:rPr>
          <w:rFonts w:ascii="Arial" w:eastAsiaTheme="minorHAnsi" w:hAnsi="Arial" w:cs="Arial"/>
          <w:bCs/>
          <w:szCs w:val="24"/>
          <w:lang w:val="en-GB"/>
        </w:rPr>
      </w:pPr>
      <w:r w:rsidRPr="0042599D">
        <w:rPr>
          <w:rFonts w:ascii="Arial" w:eastAsiaTheme="minorHAnsi" w:hAnsi="Arial" w:cs="Arial"/>
          <w:bCs/>
          <w:szCs w:val="24"/>
          <w:lang w:val="en-GB"/>
        </w:rPr>
        <w:t>In accordance with clause 32.1(1) of Local Planning Scheme No. 3 and draft Local Planning Policy - Parking, the development does not provide sufficient on-site car parking bays to support the intensity of use and as a result will rely on on-street parking to the detriment of the amenity of the locality.</w:t>
      </w:r>
    </w:p>
    <w:p w14:paraId="6BEB2F95" w14:textId="77777777" w:rsidR="002A4E56" w:rsidRDefault="002A4E56" w:rsidP="002A4E56">
      <w:pPr>
        <w:jc w:val="both"/>
        <w:rPr>
          <w:rFonts w:ascii="Arial" w:eastAsiaTheme="minorHAnsi" w:hAnsi="Arial" w:cs="Arial"/>
          <w:szCs w:val="24"/>
          <w:highlight w:val="yellow"/>
          <w:lang w:val="en-GB"/>
        </w:rPr>
      </w:pPr>
    </w:p>
    <w:p w14:paraId="21D38FDF" w14:textId="77777777" w:rsidR="002A4E56" w:rsidRPr="00897C0C" w:rsidRDefault="002A4E56" w:rsidP="002A4E56">
      <w:pPr>
        <w:jc w:val="both"/>
        <w:rPr>
          <w:rFonts w:ascii="Arial" w:eastAsiaTheme="minorHAnsi" w:hAnsi="Arial" w:cs="Arial"/>
          <w:b/>
          <w:sz w:val="28"/>
          <w:szCs w:val="28"/>
          <w:lang w:val="en-US"/>
        </w:rPr>
      </w:pPr>
      <w:r w:rsidRPr="00897C0C">
        <w:rPr>
          <w:rFonts w:ascii="Arial" w:eastAsiaTheme="minorHAnsi" w:hAnsi="Arial" w:cs="Arial"/>
          <w:b/>
          <w:sz w:val="28"/>
          <w:szCs w:val="28"/>
          <w:lang w:val="en-US"/>
        </w:rPr>
        <w:lastRenderedPageBreak/>
        <w:t>Executive Summary</w:t>
      </w:r>
    </w:p>
    <w:p w14:paraId="4C432A4A" w14:textId="77777777" w:rsidR="002A4E56" w:rsidRPr="00897C0C" w:rsidRDefault="002A4E56" w:rsidP="002A4E56">
      <w:pPr>
        <w:jc w:val="both"/>
        <w:rPr>
          <w:rFonts w:ascii="Arial" w:eastAsiaTheme="minorHAnsi" w:hAnsi="Arial" w:cs="Arial"/>
          <w:b/>
          <w:szCs w:val="24"/>
          <w:lang w:val="en-US"/>
        </w:rPr>
      </w:pPr>
    </w:p>
    <w:p w14:paraId="47BA2F46"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The purpose of this report is for Council to make its recommendation to the State Development Assessment Unit with respect to the development application for an aged care facility comprising 80 suites, medical </w:t>
      </w:r>
      <w:proofErr w:type="spellStart"/>
      <w:r w:rsidRPr="00897C0C">
        <w:rPr>
          <w:rFonts w:ascii="Arial" w:eastAsiaTheme="minorHAnsi" w:hAnsi="Arial" w:cs="Arial"/>
          <w:szCs w:val="24"/>
          <w:lang w:val="en-US"/>
        </w:rPr>
        <w:t>centre</w:t>
      </w:r>
      <w:proofErr w:type="spellEnd"/>
      <w:r w:rsidRPr="00897C0C">
        <w:rPr>
          <w:rFonts w:ascii="Arial" w:eastAsiaTheme="minorHAnsi" w:hAnsi="Arial" w:cs="Arial"/>
          <w:szCs w:val="24"/>
          <w:lang w:val="en-US"/>
        </w:rPr>
        <w:t>, shop (hairdresser) and recreation – private (gymnasium).</w:t>
      </w:r>
    </w:p>
    <w:p w14:paraId="4CB47AD4" w14:textId="77777777" w:rsidR="002A4E56" w:rsidRPr="00897C0C" w:rsidRDefault="002A4E56" w:rsidP="002A4E56">
      <w:pPr>
        <w:jc w:val="both"/>
        <w:rPr>
          <w:rFonts w:ascii="Arial" w:eastAsiaTheme="minorHAnsi" w:hAnsi="Arial" w:cs="Arial"/>
          <w:szCs w:val="24"/>
          <w:lang w:val="en-US"/>
        </w:rPr>
      </w:pPr>
    </w:p>
    <w:p w14:paraId="42D8EE28"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Following assessment, Administration has found that the application involves departures from the expected land use type and intensity, built form, and parking provision which if approved in its current form may unreasonably impact the adjoining properties and the amenity of the locality.</w:t>
      </w:r>
    </w:p>
    <w:p w14:paraId="173557E4" w14:textId="77777777" w:rsidR="002A4E56" w:rsidRPr="00897C0C" w:rsidRDefault="002A4E56" w:rsidP="002A4E56">
      <w:pPr>
        <w:jc w:val="both"/>
        <w:rPr>
          <w:rFonts w:ascii="Arial" w:eastAsiaTheme="minorHAnsi" w:hAnsi="Arial" w:cs="Arial"/>
          <w:szCs w:val="24"/>
          <w:lang w:val="en-US"/>
        </w:rPr>
      </w:pPr>
    </w:p>
    <w:p w14:paraId="747973C2" w14:textId="77777777" w:rsidR="002A4E56" w:rsidRPr="00897C0C" w:rsidRDefault="002A4E56" w:rsidP="002A4E56">
      <w:pPr>
        <w:jc w:val="both"/>
        <w:rPr>
          <w:rFonts w:ascii="Arial" w:eastAsiaTheme="minorHAnsi" w:hAnsi="Arial" w:cs="Arial"/>
          <w:b/>
          <w:szCs w:val="24"/>
          <w:lang w:val="en-US"/>
        </w:rPr>
      </w:pPr>
      <w:r w:rsidRPr="00897C0C">
        <w:rPr>
          <w:rFonts w:ascii="Arial" w:eastAsiaTheme="minorHAnsi" w:hAnsi="Arial" w:cs="Arial"/>
          <w:szCs w:val="24"/>
          <w:lang w:val="en-US"/>
        </w:rPr>
        <w:t>The application does not meet the planning framework and is recommended for refusal.</w:t>
      </w:r>
    </w:p>
    <w:p w14:paraId="725AC093" w14:textId="77777777" w:rsidR="002A4E56" w:rsidRDefault="002A4E56" w:rsidP="002A4E56">
      <w:pPr>
        <w:jc w:val="both"/>
        <w:rPr>
          <w:rFonts w:ascii="Arial" w:eastAsiaTheme="minorHAnsi" w:hAnsi="Arial" w:cs="Arial"/>
          <w:szCs w:val="24"/>
          <w:highlight w:val="yellow"/>
          <w:lang w:val="en-GB"/>
        </w:rPr>
      </w:pPr>
    </w:p>
    <w:p w14:paraId="1E9AC536" w14:textId="77777777" w:rsidR="002A4E56" w:rsidRPr="00897C0C" w:rsidRDefault="002A4E56" w:rsidP="002A4E56">
      <w:pPr>
        <w:jc w:val="both"/>
        <w:rPr>
          <w:rFonts w:ascii="Arial" w:eastAsiaTheme="minorHAnsi" w:hAnsi="Arial" w:cs="Arial"/>
          <w:szCs w:val="24"/>
          <w:highlight w:val="yellow"/>
          <w:lang w:val="en-GB"/>
        </w:rPr>
      </w:pPr>
    </w:p>
    <w:p w14:paraId="328C5B32" w14:textId="77777777" w:rsidR="002A4E56" w:rsidRPr="00897C0C" w:rsidRDefault="002A4E56" w:rsidP="002A4E56">
      <w:pPr>
        <w:jc w:val="both"/>
        <w:rPr>
          <w:rFonts w:ascii="Arial" w:eastAsiaTheme="minorHAnsi" w:hAnsi="Arial" w:cs="Arial"/>
          <w:b/>
          <w:sz w:val="28"/>
          <w:szCs w:val="28"/>
          <w:lang w:val="en-US"/>
        </w:rPr>
      </w:pPr>
      <w:r w:rsidRPr="00897C0C">
        <w:rPr>
          <w:rFonts w:ascii="Arial" w:eastAsiaTheme="minorHAnsi" w:hAnsi="Arial" w:cs="Arial"/>
          <w:b/>
          <w:sz w:val="28"/>
          <w:szCs w:val="28"/>
          <w:lang w:val="en-US"/>
        </w:rPr>
        <w:t>Discussion/Overview</w:t>
      </w:r>
    </w:p>
    <w:p w14:paraId="4D9357F1" w14:textId="77777777" w:rsidR="002A4E56" w:rsidRPr="00897C0C" w:rsidRDefault="002A4E56" w:rsidP="002A4E56">
      <w:pPr>
        <w:jc w:val="both"/>
        <w:rPr>
          <w:rFonts w:ascii="Arial" w:eastAsiaTheme="minorHAnsi" w:hAnsi="Arial" w:cs="Arial"/>
          <w:szCs w:val="24"/>
          <w:lang w:val="en-US"/>
        </w:rPr>
      </w:pPr>
    </w:p>
    <w:p w14:paraId="28A19D08"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The applicant seeks approval for an aged care facility, medical </w:t>
      </w:r>
      <w:proofErr w:type="spellStart"/>
      <w:r w:rsidRPr="00897C0C">
        <w:rPr>
          <w:rFonts w:ascii="Arial" w:eastAsiaTheme="minorHAnsi" w:hAnsi="Arial" w:cs="Arial"/>
          <w:szCs w:val="24"/>
          <w:lang w:val="en-US"/>
        </w:rPr>
        <w:t>centre</w:t>
      </w:r>
      <w:proofErr w:type="spellEnd"/>
      <w:r w:rsidRPr="00897C0C">
        <w:rPr>
          <w:rFonts w:ascii="Arial" w:eastAsiaTheme="minorHAnsi" w:hAnsi="Arial" w:cs="Arial"/>
          <w:szCs w:val="24"/>
          <w:lang w:val="en-US"/>
        </w:rPr>
        <w:t xml:space="preserve">, </w:t>
      </w:r>
      <w:proofErr w:type="gramStart"/>
      <w:r w:rsidRPr="00897C0C">
        <w:rPr>
          <w:rFonts w:ascii="Arial" w:eastAsiaTheme="minorHAnsi" w:hAnsi="Arial" w:cs="Arial"/>
          <w:szCs w:val="24"/>
          <w:lang w:val="en-US"/>
        </w:rPr>
        <w:t>shop</w:t>
      </w:r>
      <w:proofErr w:type="gramEnd"/>
      <w:r w:rsidRPr="00897C0C">
        <w:rPr>
          <w:rFonts w:ascii="Arial" w:eastAsiaTheme="minorHAnsi" w:hAnsi="Arial" w:cs="Arial"/>
          <w:szCs w:val="24"/>
          <w:lang w:val="en-US"/>
        </w:rPr>
        <w:t xml:space="preserve"> and recreation – private (gymnasium) at Lots 10 and 11 Betty Street and Lots 18 and 19 Doonan Road (the subject site). A breakdown of the development is provided below:</w:t>
      </w:r>
    </w:p>
    <w:p w14:paraId="5B1205A2" w14:textId="77777777" w:rsidR="002A4E56" w:rsidRPr="00897C0C" w:rsidRDefault="002A4E56" w:rsidP="002A4E56">
      <w:pPr>
        <w:jc w:val="both"/>
        <w:rPr>
          <w:rFonts w:ascii="Arial" w:eastAsiaTheme="minorHAnsi" w:hAnsi="Arial" w:cs="Arial"/>
          <w:szCs w:val="24"/>
          <w:lang w:val="en-US"/>
        </w:rPr>
      </w:pPr>
    </w:p>
    <w:p w14:paraId="5D6F0DDD" w14:textId="77777777" w:rsidR="002A4E56"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Basement</w:t>
      </w:r>
    </w:p>
    <w:p w14:paraId="0873B45A"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Vehicle entry from Betty Street, exit onto Doonan Road </w:t>
      </w:r>
    </w:p>
    <w:p w14:paraId="59DA84BC"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30 car parking bays </w:t>
      </w:r>
    </w:p>
    <w:p w14:paraId="2F23084C"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1 Ambulance / van parking bay </w:t>
      </w:r>
    </w:p>
    <w:p w14:paraId="6E0229F1"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End of trip facilities </w:t>
      </w:r>
    </w:p>
    <w:p w14:paraId="640FF6B0"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Full lift access to all floors </w:t>
      </w:r>
    </w:p>
    <w:p w14:paraId="5377ACC1"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Laundry and kitchen area </w:t>
      </w:r>
    </w:p>
    <w:p w14:paraId="312B5AC1"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Waste collection zone </w:t>
      </w:r>
    </w:p>
    <w:p w14:paraId="67457481"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Bin and waste storage areas </w:t>
      </w:r>
    </w:p>
    <w:p w14:paraId="6E936342" w14:textId="77777777" w:rsidR="002A4E56" w:rsidRPr="00897C0C" w:rsidRDefault="002A4E56" w:rsidP="00FA67CA">
      <w:pPr>
        <w:numPr>
          <w:ilvl w:val="0"/>
          <w:numId w:val="82"/>
        </w:numPr>
        <w:ind w:left="567" w:hanging="567"/>
        <w:jc w:val="both"/>
        <w:rPr>
          <w:rFonts w:ascii="Arial" w:eastAsiaTheme="minorHAnsi" w:hAnsi="Arial" w:cs="Arial"/>
          <w:szCs w:val="24"/>
          <w:lang w:val="en-US"/>
        </w:rPr>
      </w:pPr>
      <w:r w:rsidRPr="00897C0C">
        <w:rPr>
          <w:rFonts w:ascii="Arial" w:eastAsiaTheme="minorHAnsi" w:hAnsi="Arial" w:cs="Arial"/>
          <w:szCs w:val="24"/>
          <w:lang w:val="en-GB"/>
        </w:rPr>
        <w:t>Infrastructure areas (generator, fire pumps and tanks, communications)</w:t>
      </w:r>
    </w:p>
    <w:p w14:paraId="2753D87C" w14:textId="77777777" w:rsidR="002A4E56" w:rsidRPr="00897C0C" w:rsidRDefault="002A4E56" w:rsidP="002A4E56">
      <w:pPr>
        <w:jc w:val="both"/>
        <w:rPr>
          <w:rFonts w:ascii="Arial" w:eastAsiaTheme="minorHAnsi" w:hAnsi="Arial" w:cs="Arial"/>
          <w:szCs w:val="24"/>
          <w:lang w:val="en-US"/>
        </w:rPr>
      </w:pPr>
    </w:p>
    <w:p w14:paraId="56A4CA1D"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Ground Floor</w:t>
      </w:r>
    </w:p>
    <w:p w14:paraId="0AEA95CD"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15 care suites in a mixture of typologies </w:t>
      </w:r>
    </w:p>
    <w:p w14:paraId="64819616"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Reception and main entry off Betty Street </w:t>
      </w:r>
    </w:p>
    <w:p w14:paraId="5A67C82C"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Staff and operations administration area </w:t>
      </w:r>
    </w:p>
    <w:p w14:paraId="5A771554"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Wellness centre </w:t>
      </w:r>
    </w:p>
    <w:p w14:paraId="257A0D16"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Resident and staff café and associated common </w:t>
      </w:r>
      <w:proofErr w:type="gramStart"/>
      <w:r w:rsidRPr="00897C0C">
        <w:rPr>
          <w:rFonts w:ascii="Arial" w:eastAsiaTheme="minorHAnsi" w:hAnsi="Arial" w:cs="Arial"/>
          <w:szCs w:val="24"/>
          <w:lang w:val="en-GB"/>
        </w:rPr>
        <w:t>areas</w:t>
      </w:r>
      <w:proofErr w:type="gramEnd"/>
      <w:r w:rsidRPr="00897C0C">
        <w:rPr>
          <w:rFonts w:ascii="Arial" w:eastAsiaTheme="minorHAnsi" w:hAnsi="Arial" w:cs="Arial"/>
          <w:szCs w:val="24"/>
          <w:lang w:val="en-GB"/>
        </w:rPr>
        <w:t xml:space="preserve"> </w:t>
      </w:r>
    </w:p>
    <w:p w14:paraId="5654C91A"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Activity rooms (adjacent to café and common area) </w:t>
      </w:r>
    </w:p>
    <w:p w14:paraId="0DB3C88F"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Lift core and stairs, amenities, and infrastructure </w:t>
      </w:r>
    </w:p>
    <w:p w14:paraId="4521CED2"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House common area and connecting terrace fronting Doonan Road </w:t>
      </w:r>
    </w:p>
    <w:p w14:paraId="3D0822F5" w14:textId="77777777" w:rsidR="002A4E56" w:rsidRPr="00D11CA9"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Landscaped north facing terrace </w:t>
      </w:r>
      <w:proofErr w:type="gramStart"/>
      <w:r w:rsidRPr="00897C0C">
        <w:rPr>
          <w:rFonts w:ascii="Arial" w:eastAsiaTheme="minorHAnsi" w:hAnsi="Arial" w:cs="Arial"/>
          <w:szCs w:val="24"/>
          <w:lang w:val="en-GB"/>
        </w:rPr>
        <w:t>area</w:t>
      </w:r>
      <w:proofErr w:type="gramEnd"/>
    </w:p>
    <w:p w14:paraId="7C31F495" w14:textId="77777777" w:rsidR="002A4E56" w:rsidRPr="00897C0C" w:rsidRDefault="002A4E56" w:rsidP="002A4E56">
      <w:pPr>
        <w:jc w:val="both"/>
        <w:rPr>
          <w:rFonts w:ascii="Arial" w:eastAsiaTheme="minorHAnsi" w:hAnsi="Arial" w:cs="Arial"/>
          <w:szCs w:val="24"/>
          <w:lang w:val="en-US"/>
        </w:rPr>
      </w:pPr>
    </w:p>
    <w:p w14:paraId="2380E155"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First Floor</w:t>
      </w:r>
    </w:p>
    <w:p w14:paraId="22512E42"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26 care suites in a mixture of typologies </w:t>
      </w:r>
    </w:p>
    <w:p w14:paraId="1F684C2E"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Lift core and stairs, amenities, and infrastructure </w:t>
      </w:r>
    </w:p>
    <w:p w14:paraId="7F3F4F02"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2 large house common areas fronting Betty Street and Doonan Road </w:t>
      </w:r>
    </w:p>
    <w:p w14:paraId="3AC6F8D0"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lastRenderedPageBreak/>
        <w:t xml:space="preserve">1 common area facing </w:t>
      </w:r>
      <w:proofErr w:type="gramStart"/>
      <w:r w:rsidRPr="00897C0C">
        <w:rPr>
          <w:rFonts w:ascii="Arial" w:eastAsiaTheme="minorHAnsi" w:hAnsi="Arial" w:cs="Arial"/>
          <w:szCs w:val="24"/>
          <w:lang w:val="en-GB"/>
        </w:rPr>
        <w:t>south</w:t>
      </w:r>
      <w:proofErr w:type="gramEnd"/>
    </w:p>
    <w:p w14:paraId="7E440B6A" w14:textId="77777777" w:rsidR="002A4E56" w:rsidRPr="00897C0C" w:rsidRDefault="002A4E56" w:rsidP="002A4E56">
      <w:pPr>
        <w:jc w:val="both"/>
        <w:rPr>
          <w:rFonts w:ascii="Arial" w:eastAsiaTheme="minorHAnsi" w:hAnsi="Arial" w:cs="Arial"/>
          <w:szCs w:val="24"/>
          <w:lang w:val="en-GB"/>
        </w:rPr>
      </w:pPr>
    </w:p>
    <w:p w14:paraId="1376E922"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Second Floor</w:t>
      </w:r>
    </w:p>
    <w:p w14:paraId="53DA6822"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26 care suites in a mixture of typologies </w:t>
      </w:r>
    </w:p>
    <w:p w14:paraId="7CD9D5B0"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Lift core and stairs, amenities, and infrastructure</w:t>
      </w:r>
    </w:p>
    <w:p w14:paraId="4BE7AC02"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2 large house common areas fronting Betty Street and Doonan Road</w:t>
      </w:r>
    </w:p>
    <w:p w14:paraId="11BEB84C"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 xml:space="preserve">1 common area facing </w:t>
      </w:r>
      <w:proofErr w:type="gramStart"/>
      <w:r w:rsidRPr="00897C0C">
        <w:rPr>
          <w:rFonts w:ascii="Arial" w:eastAsiaTheme="minorHAnsi" w:hAnsi="Arial" w:cs="Arial"/>
          <w:szCs w:val="24"/>
          <w:lang w:val="en-GB"/>
        </w:rPr>
        <w:t>south</w:t>
      </w:r>
      <w:proofErr w:type="gramEnd"/>
    </w:p>
    <w:p w14:paraId="5CB100D7" w14:textId="77777777" w:rsidR="002A4E56" w:rsidRPr="00897C0C" w:rsidRDefault="002A4E56" w:rsidP="002A4E56">
      <w:pPr>
        <w:jc w:val="both"/>
        <w:rPr>
          <w:rFonts w:ascii="Arial" w:eastAsiaTheme="minorHAnsi" w:hAnsi="Arial" w:cs="Arial"/>
          <w:i/>
          <w:szCs w:val="24"/>
          <w:lang w:val="en-GB"/>
        </w:rPr>
      </w:pPr>
    </w:p>
    <w:p w14:paraId="0D7A3204" w14:textId="77777777" w:rsidR="002A4E56" w:rsidRPr="00897C0C" w:rsidRDefault="002A4E56" w:rsidP="002A4E56">
      <w:pPr>
        <w:jc w:val="both"/>
        <w:rPr>
          <w:rFonts w:ascii="Arial" w:eastAsiaTheme="minorHAnsi" w:hAnsi="Arial" w:cs="Arial"/>
          <w:szCs w:val="24"/>
          <w:lang w:val="en-GB"/>
        </w:rPr>
      </w:pPr>
      <w:r w:rsidRPr="00897C0C">
        <w:rPr>
          <w:rFonts w:ascii="Arial" w:eastAsiaTheme="minorHAnsi" w:hAnsi="Arial" w:cs="Arial"/>
          <w:szCs w:val="24"/>
          <w:lang w:val="en-GB"/>
        </w:rPr>
        <w:t>Third Floor</w:t>
      </w:r>
    </w:p>
    <w:p w14:paraId="23DD8B3D"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13 care suites in a mixture of typologies</w:t>
      </w:r>
    </w:p>
    <w:p w14:paraId="05335717"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Lift core and stairs, amenities, and</w:t>
      </w:r>
    </w:p>
    <w:p w14:paraId="1DA0BC1D"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Infrastructure</w:t>
      </w:r>
    </w:p>
    <w:p w14:paraId="3A5D6533"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Large house common area and adjoining terrace</w:t>
      </w:r>
    </w:p>
    <w:p w14:paraId="2C002600" w14:textId="77777777" w:rsidR="002A4E56" w:rsidRPr="00897C0C" w:rsidRDefault="002A4E56" w:rsidP="00FA67CA">
      <w:pPr>
        <w:numPr>
          <w:ilvl w:val="0"/>
          <w:numId w:val="82"/>
        </w:numPr>
        <w:ind w:left="567" w:hanging="567"/>
        <w:jc w:val="both"/>
        <w:rPr>
          <w:rFonts w:ascii="Arial" w:eastAsiaTheme="minorHAnsi" w:hAnsi="Arial" w:cs="Arial"/>
          <w:szCs w:val="24"/>
          <w:lang w:val="en-GB"/>
        </w:rPr>
      </w:pPr>
      <w:r w:rsidRPr="00897C0C">
        <w:rPr>
          <w:rFonts w:ascii="Arial" w:eastAsiaTheme="minorHAnsi" w:hAnsi="Arial" w:cs="Arial"/>
          <w:szCs w:val="24"/>
          <w:lang w:val="en-GB"/>
        </w:rPr>
        <w:t>Large communal area and adjoining terraces accessible to all residents</w:t>
      </w:r>
      <w:r w:rsidRPr="00897C0C">
        <w:rPr>
          <w:rFonts w:ascii="Arial" w:eastAsiaTheme="minorHAnsi" w:hAnsi="Arial" w:cs="Arial"/>
          <w:szCs w:val="24"/>
          <w:lang w:val="en-GB"/>
        </w:rPr>
        <w:cr/>
      </w:r>
    </w:p>
    <w:p w14:paraId="1CBEAAFD" w14:textId="77777777" w:rsidR="002A4E56" w:rsidRPr="00D11CA9" w:rsidRDefault="002A4E56" w:rsidP="002A4E56">
      <w:pPr>
        <w:jc w:val="both"/>
        <w:rPr>
          <w:rFonts w:ascii="Arial" w:eastAsiaTheme="minorHAnsi" w:hAnsi="Arial" w:cs="Arial"/>
          <w:szCs w:val="24"/>
          <w:lang w:val="en-US"/>
        </w:rPr>
      </w:pPr>
      <w:r w:rsidRPr="00D11CA9">
        <w:rPr>
          <w:rFonts w:ascii="Arial" w:eastAsiaTheme="minorHAnsi" w:hAnsi="Arial" w:cs="Arial"/>
          <w:szCs w:val="24"/>
          <w:lang w:val="en-US"/>
        </w:rPr>
        <w:t>Statutory Background</w:t>
      </w:r>
    </w:p>
    <w:p w14:paraId="59B26F58" w14:textId="77777777" w:rsidR="002A4E56" w:rsidRPr="00897C0C" w:rsidRDefault="002A4E56" w:rsidP="002A4E56">
      <w:pPr>
        <w:jc w:val="both"/>
        <w:rPr>
          <w:rFonts w:ascii="Arial" w:eastAsiaTheme="minorHAnsi" w:hAnsi="Arial" w:cs="Arial"/>
          <w:szCs w:val="24"/>
          <w:lang w:val="en-US"/>
        </w:rPr>
      </w:pPr>
    </w:p>
    <w:p w14:paraId="2D666F17"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Council resolved at the Special Council Meeting on 13 December 2016 to initiate draft LPS 3. The first draft of LPS 3 proposed a Special Use Zone (8) with the following applicable provisions: </w:t>
      </w:r>
    </w:p>
    <w:p w14:paraId="4DC0A351" w14:textId="77777777" w:rsidR="002A4E56" w:rsidRPr="00897C0C" w:rsidRDefault="002A4E56" w:rsidP="002A4E56">
      <w:pPr>
        <w:ind w:left="360"/>
        <w:jc w:val="both"/>
        <w:rPr>
          <w:rFonts w:ascii="Arial" w:eastAsiaTheme="minorHAnsi" w:hAnsi="Arial" w:cs="Arial"/>
          <w:szCs w:val="24"/>
          <w:lang w:val="en-US"/>
        </w:rPr>
      </w:pPr>
    </w:p>
    <w:p w14:paraId="72462BB8"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Special Use</w:t>
      </w:r>
    </w:p>
    <w:p w14:paraId="0908351F" w14:textId="77777777" w:rsidR="002A4E56" w:rsidRPr="00D11CA9" w:rsidRDefault="002A4E56" w:rsidP="00FA67CA">
      <w:pPr>
        <w:numPr>
          <w:ilvl w:val="0"/>
          <w:numId w:val="82"/>
        </w:numPr>
        <w:ind w:left="567" w:hanging="567"/>
        <w:jc w:val="both"/>
        <w:rPr>
          <w:rFonts w:ascii="Arial" w:eastAsiaTheme="minorHAnsi" w:hAnsi="Arial" w:cs="Arial"/>
          <w:szCs w:val="24"/>
          <w:lang w:val="en-GB"/>
        </w:rPr>
      </w:pPr>
      <w:r w:rsidRPr="00D11CA9">
        <w:rPr>
          <w:rFonts w:ascii="Arial" w:eastAsiaTheme="minorHAnsi" w:hAnsi="Arial" w:cs="Arial"/>
          <w:szCs w:val="24"/>
          <w:lang w:val="en-GB"/>
        </w:rPr>
        <w:t>Aged Care facility</w:t>
      </w:r>
    </w:p>
    <w:p w14:paraId="1AEAA2BB" w14:textId="77777777" w:rsidR="002A4E56" w:rsidRPr="00D11CA9" w:rsidRDefault="002A4E56" w:rsidP="00FA67CA">
      <w:pPr>
        <w:numPr>
          <w:ilvl w:val="0"/>
          <w:numId w:val="82"/>
        </w:numPr>
        <w:ind w:left="567" w:hanging="567"/>
        <w:jc w:val="both"/>
        <w:rPr>
          <w:rFonts w:ascii="Arial" w:eastAsiaTheme="minorHAnsi" w:hAnsi="Arial" w:cs="Arial"/>
          <w:szCs w:val="24"/>
          <w:lang w:val="en-GB"/>
        </w:rPr>
      </w:pPr>
      <w:r w:rsidRPr="00D11CA9">
        <w:rPr>
          <w:rFonts w:ascii="Arial" w:eastAsiaTheme="minorHAnsi" w:hAnsi="Arial" w:cs="Arial"/>
          <w:szCs w:val="24"/>
          <w:lang w:val="en-GB"/>
        </w:rPr>
        <w:t xml:space="preserve">Nursing home </w:t>
      </w:r>
    </w:p>
    <w:p w14:paraId="3671A9D0" w14:textId="77777777" w:rsidR="002A4E56" w:rsidRPr="00D11CA9" w:rsidRDefault="002A4E56" w:rsidP="00FA67CA">
      <w:pPr>
        <w:numPr>
          <w:ilvl w:val="0"/>
          <w:numId w:val="82"/>
        </w:numPr>
        <w:ind w:left="567" w:hanging="567"/>
        <w:jc w:val="both"/>
        <w:rPr>
          <w:rFonts w:ascii="Arial" w:eastAsiaTheme="minorHAnsi" w:hAnsi="Arial" w:cs="Arial"/>
          <w:szCs w:val="24"/>
          <w:lang w:val="en-GB"/>
        </w:rPr>
      </w:pPr>
      <w:r w:rsidRPr="00D11CA9">
        <w:rPr>
          <w:rFonts w:ascii="Arial" w:eastAsiaTheme="minorHAnsi" w:hAnsi="Arial" w:cs="Arial"/>
          <w:szCs w:val="24"/>
          <w:lang w:val="en-GB"/>
        </w:rPr>
        <w:t xml:space="preserve">Residential </w:t>
      </w:r>
    </w:p>
    <w:p w14:paraId="418C6E26" w14:textId="77777777" w:rsidR="002A4E56" w:rsidRPr="00897C0C" w:rsidRDefault="002A4E56" w:rsidP="00FA67CA">
      <w:pPr>
        <w:numPr>
          <w:ilvl w:val="0"/>
          <w:numId w:val="82"/>
        </w:numPr>
        <w:ind w:left="567" w:hanging="567"/>
        <w:jc w:val="both"/>
        <w:rPr>
          <w:rFonts w:ascii="Arial" w:eastAsiaTheme="minorHAnsi" w:hAnsi="Arial" w:cs="Arial"/>
          <w:szCs w:val="24"/>
          <w:lang w:val="en-US"/>
        </w:rPr>
      </w:pPr>
      <w:r w:rsidRPr="00D11CA9">
        <w:rPr>
          <w:rFonts w:ascii="Arial" w:eastAsiaTheme="minorHAnsi" w:hAnsi="Arial" w:cs="Arial"/>
          <w:szCs w:val="24"/>
          <w:lang w:val="en-GB"/>
        </w:rPr>
        <w:t>Incidental – Medical Centre and Consulting room</w:t>
      </w:r>
      <w:r w:rsidRPr="00897C0C">
        <w:rPr>
          <w:rFonts w:ascii="Arial" w:eastAsiaTheme="minorHAnsi" w:hAnsi="Arial" w:cs="Arial"/>
          <w:szCs w:val="24"/>
          <w:lang w:val="en-US"/>
        </w:rPr>
        <w:t>s</w:t>
      </w:r>
    </w:p>
    <w:p w14:paraId="436A7CA0" w14:textId="77777777" w:rsidR="002A4E56" w:rsidRPr="00897C0C" w:rsidRDefault="002A4E56" w:rsidP="002A4E56">
      <w:pPr>
        <w:ind w:left="360"/>
        <w:jc w:val="both"/>
        <w:rPr>
          <w:rFonts w:ascii="Arial" w:eastAsiaTheme="minorHAnsi" w:hAnsi="Arial" w:cs="Arial"/>
          <w:szCs w:val="24"/>
          <w:lang w:val="en-US"/>
        </w:rPr>
      </w:pPr>
    </w:p>
    <w:p w14:paraId="673BD147"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Conditions</w:t>
      </w:r>
    </w:p>
    <w:p w14:paraId="7CD871BF" w14:textId="77777777" w:rsidR="002A4E56" w:rsidRPr="00897C0C" w:rsidRDefault="002A4E56" w:rsidP="002A4E56">
      <w:pPr>
        <w:ind w:left="360"/>
        <w:jc w:val="both"/>
        <w:rPr>
          <w:rFonts w:ascii="Arial" w:eastAsiaTheme="minorHAnsi" w:hAnsi="Arial" w:cs="Arial"/>
          <w:szCs w:val="24"/>
          <w:lang w:val="en-US"/>
        </w:rPr>
      </w:pPr>
    </w:p>
    <w:p w14:paraId="1690AE3E" w14:textId="77777777" w:rsidR="002A4E56" w:rsidRPr="00897C0C" w:rsidRDefault="002A4E56" w:rsidP="00FA67CA">
      <w:pPr>
        <w:numPr>
          <w:ilvl w:val="0"/>
          <w:numId w:val="74"/>
        </w:numPr>
        <w:ind w:left="567" w:hanging="567"/>
        <w:jc w:val="both"/>
        <w:rPr>
          <w:rFonts w:ascii="Arial" w:eastAsiaTheme="minorHAnsi" w:hAnsi="Arial" w:cs="Arial"/>
          <w:szCs w:val="24"/>
          <w:lang w:val="en-US"/>
        </w:rPr>
      </w:pPr>
      <w:r w:rsidRPr="00897C0C">
        <w:rPr>
          <w:rFonts w:ascii="Arial" w:eastAsiaTheme="minorHAnsi" w:hAnsi="Arial" w:cs="Arial"/>
          <w:szCs w:val="24"/>
          <w:lang w:val="en-GB"/>
        </w:rPr>
        <w:t xml:space="preserve">The City reserves the right to request a Local Development Plan for any redevelopment, substantial addition, change of use or modification, as the City deems necessary. </w:t>
      </w:r>
    </w:p>
    <w:p w14:paraId="47792BC2" w14:textId="77777777" w:rsidR="002A4E56" w:rsidRPr="00897C0C" w:rsidRDefault="002A4E56" w:rsidP="002A4E56">
      <w:pPr>
        <w:ind w:left="567" w:hanging="567"/>
        <w:jc w:val="both"/>
        <w:rPr>
          <w:rFonts w:ascii="Arial" w:eastAsiaTheme="minorHAnsi" w:hAnsi="Arial" w:cs="Arial"/>
          <w:szCs w:val="24"/>
          <w:lang w:val="en-US"/>
        </w:rPr>
      </w:pPr>
    </w:p>
    <w:p w14:paraId="0E9083E7" w14:textId="77777777" w:rsidR="002A4E56" w:rsidRPr="00897C0C" w:rsidRDefault="002A4E56" w:rsidP="00FA67CA">
      <w:pPr>
        <w:numPr>
          <w:ilvl w:val="0"/>
          <w:numId w:val="74"/>
        </w:numPr>
        <w:ind w:left="567" w:hanging="567"/>
        <w:jc w:val="both"/>
        <w:rPr>
          <w:rFonts w:ascii="Arial" w:eastAsiaTheme="minorHAnsi" w:hAnsi="Arial" w:cs="Arial"/>
          <w:szCs w:val="24"/>
          <w:lang w:val="en-US"/>
        </w:rPr>
      </w:pPr>
      <w:r w:rsidRPr="00897C0C">
        <w:rPr>
          <w:rFonts w:ascii="Arial" w:eastAsiaTheme="minorHAnsi" w:hAnsi="Arial" w:cs="Arial"/>
          <w:szCs w:val="24"/>
          <w:lang w:val="en-GB"/>
        </w:rPr>
        <w:t>Residential development is restricted to aged or dependent persons’ dwellings as per the R-Codes.</w:t>
      </w:r>
    </w:p>
    <w:p w14:paraId="5920E0E6" w14:textId="77777777" w:rsidR="002A4E56" w:rsidRPr="00897C0C" w:rsidRDefault="002A4E56" w:rsidP="002A4E56">
      <w:pPr>
        <w:jc w:val="both"/>
        <w:rPr>
          <w:rFonts w:ascii="Arial" w:eastAsiaTheme="minorHAnsi" w:hAnsi="Arial" w:cs="Arial"/>
          <w:szCs w:val="24"/>
          <w:lang w:val="en-US"/>
        </w:rPr>
      </w:pPr>
    </w:p>
    <w:p w14:paraId="5D60C94B"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The WAPC issued its modifications to draft LPS 3 in October 2017. With respect to the site, the WAPC deleted Condition 1 of the Special Use Zone 8 – removing the ability of the City to require an LDP. These changes were advertised from December 2017 – 29 March 2018.</w:t>
      </w:r>
    </w:p>
    <w:p w14:paraId="6517381B" w14:textId="77777777" w:rsidR="002A4E56" w:rsidRPr="00897C0C" w:rsidRDefault="002A4E56" w:rsidP="002A4E56">
      <w:pPr>
        <w:jc w:val="both"/>
        <w:rPr>
          <w:rFonts w:ascii="Arial" w:eastAsiaTheme="minorHAnsi" w:hAnsi="Arial" w:cs="Arial"/>
          <w:szCs w:val="24"/>
          <w:lang w:val="en-US"/>
        </w:rPr>
      </w:pPr>
    </w:p>
    <w:p w14:paraId="46D0594C"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Following the outcomes of advertising, a third iteration was prepared by Administration mid-July 2018. In relation to the subject site, Administration recommended that previous Condition 1 of the Special Use Zone be reintroduced as follows:</w:t>
      </w:r>
    </w:p>
    <w:p w14:paraId="41FE8B41" w14:textId="77777777" w:rsidR="002A4E56" w:rsidRPr="00897C0C" w:rsidRDefault="002A4E56" w:rsidP="002A4E56">
      <w:pPr>
        <w:jc w:val="both"/>
        <w:rPr>
          <w:rFonts w:ascii="Arial" w:eastAsiaTheme="minorHAnsi" w:hAnsi="Arial" w:cs="Arial"/>
          <w:szCs w:val="24"/>
          <w:lang w:val="en-US"/>
        </w:rPr>
      </w:pPr>
    </w:p>
    <w:p w14:paraId="5D3123DD" w14:textId="77777777" w:rsidR="002A4E56" w:rsidRPr="00897C0C" w:rsidRDefault="002A4E56" w:rsidP="00FA67CA">
      <w:pPr>
        <w:numPr>
          <w:ilvl w:val="0"/>
          <w:numId w:val="75"/>
        </w:numPr>
        <w:ind w:left="567" w:hanging="567"/>
        <w:jc w:val="both"/>
        <w:rPr>
          <w:rFonts w:ascii="Arial" w:eastAsiaTheme="minorHAnsi" w:hAnsi="Arial" w:cs="Arial"/>
          <w:iCs/>
          <w:szCs w:val="24"/>
          <w:lang w:val="en-US"/>
        </w:rPr>
      </w:pPr>
      <w:r w:rsidRPr="00897C0C">
        <w:rPr>
          <w:rFonts w:ascii="Arial" w:eastAsiaTheme="minorHAnsi" w:hAnsi="Arial" w:cs="Arial"/>
          <w:iCs/>
          <w:szCs w:val="24"/>
          <w:lang w:val="en-GB"/>
        </w:rPr>
        <w:t>Development standards may be provided by an approved Structure Plan, Local Development Plan and/or Activity Centre Plan.</w:t>
      </w:r>
    </w:p>
    <w:p w14:paraId="4139BAAA" w14:textId="77777777" w:rsidR="002A4E56" w:rsidRPr="00897C0C" w:rsidRDefault="002A4E56" w:rsidP="002A4E56">
      <w:pPr>
        <w:jc w:val="both"/>
        <w:rPr>
          <w:rFonts w:ascii="Arial" w:eastAsiaTheme="minorHAnsi" w:hAnsi="Arial" w:cs="Arial"/>
          <w:szCs w:val="24"/>
          <w:lang w:val="en-US"/>
        </w:rPr>
      </w:pPr>
    </w:p>
    <w:p w14:paraId="5EBADC61" w14:textId="77777777" w:rsidR="002A4E56"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lastRenderedPageBreak/>
        <w:t>At the Special Council Meeting held on 31 July 2018, Council resolved not to adopt draft LPS 3. LPS 3 was subsequently approved by the WAPC in April 2019, and in relation to the subject site, which applied Additional Use A9 (Residential Aged Care Facility) to the subject site with the following conditions:</w:t>
      </w:r>
    </w:p>
    <w:p w14:paraId="41A56029" w14:textId="77777777" w:rsidR="002A4E56" w:rsidRPr="00897C0C" w:rsidRDefault="002A4E56" w:rsidP="002A4E56">
      <w:pPr>
        <w:jc w:val="both"/>
        <w:rPr>
          <w:rFonts w:ascii="Arial" w:eastAsiaTheme="minorHAnsi" w:hAnsi="Arial" w:cs="Arial"/>
          <w:szCs w:val="24"/>
          <w:lang w:val="en-US"/>
        </w:rPr>
      </w:pPr>
    </w:p>
    <w:p w14:paraId="0066E675" w14:textId="77777777" w:rsidR="002A4E56" w:rsidRPr="00897C0C" w:rsidRDefault="002A4E56" w:rsidP="00FA67CA">
      <w:pPr>
        <w:numPr>
          <w:ilvl w:val="0"/>
          <w:numId w:val="83"/>
        </w:numPr>
        <w:ind w:left="567" w:hanging="567"/>
        <w:jc w:val="both"/>
        <w:rPr>
          <w:rFonts w:ascii="Arial" w:eastAsiaTheme="minorHAnsi" w:hAnsi="Arial" w:cs="Arial"/>
          <w:szCs w:val="24"/>
          <w:lang w:val="en-US"/>
        </w:rPr>
      </w:pPr>
      <w:r w:rsidRPr="00897C0C">
        <w:rPr>
          <w:rFonts w:ascii="Arial" w:eastAsiaTheme="minorHAnsi" w:hAnsi="Arial" w:cs="Arial"/>
          <w:szCs w:val="24"/>
          <w:lang w:val="en-GB"/>
        </w:rPr>
        <w:t>Residential aged care facility is a (permitted) 'P' use.</w:t>
      </w:r>
    </w:p>
    <w:p w14:paraId="06A3B6A7" w14:textId="77777777" w:rsidR="002A4E56" w:rsidRPr="00897C0C" w:rsidRDefault="002A4E56" w:rsidP="002A4E56">
      <w:pPr>
        <w:jc w:val="both"/>
        <w:rPr>
          <w:rFonts w:ascii="Arial" w:eastAsiaTheme="minorHAnsi" w:hAnsi="Arial" w:cs="Arial"/>
          <w:szCs w:val="24"/>
          <w:lang w:val="en-US"/>
        </w:rPr>
      </w:pPr>
    </w:p>
    <w:p w14:paraId="51A2D539" w14:textId="77777777" w:rsidR="002A4E56"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As no development standards were included in the A9 use, Administration prepared (now revoked) LPP – Residential Aged Care Facilities (Revoked LPP – RACF; contained as </w:t>
      </w:r>
      <w:r w:rsidRPr="00897C0C">
        <w:rPr>
          <w:rFonts w:ascii="Arial" w:eastAsiaTheme="minorHAnsi" w:hAnsi="Arial" w:cs="Arial"/>
          <w:b/>
          <w:bCs/>
          <w:szCs w:val="24"/>
          <w:lang w:val="en-US"/>
        </w:rPr>
        <w:t>Attachment 1</w:t>
      </w:r>
      <w:r w:rsidRPr="00897C0C">
        <w:rPr>
          <w:rFonts w:ascii="Arial" w:eastAsiaTheme="minorHAnsi" w:hAnsi="Arial" w:cs="Arial"/>
          <w:szCs w:val="24"/>
          <w:lang w:val="en-US"/>
        </w:rPr>
        <w:t xml:space="preserve">) and referred it to Council in December 2019 to adopt for advertising. The draft policy was advertised between 18 January 2020 and 8 February 2020. Modifications were made with respect to the building height and plot ratio from 3 </w:t>
      </w:r>
      <w:proofErr w:type="spellStart"/>
      <w:r w:rsidRPr="00897C0C">
        <w:rPr>
          <w:rFonts w:ascii="Arial" w:eastAsiaTheme="minorHAnsi" w:hAnsi="Arial" w:cs="Arial"/>
          <w:szCs w:val="24"/>
          <w:lang w:val="en-US"/>
        </w:rPr>
        <w:t>storeys</w:t>
      </w:r>
      <w:proofErr w:type="spellEnd"/>
      <w:r w:rsidRPr="00897C0C">
        <w:rPr>
          <w:rFonts w:ascii="Arial" w:eastAsiaTheme="minorHAnsi" w:hAnsi="Arial" w:cs="Arial"/>
          <w:szCs w:val="24"/>
          <w:lang w:val="en-US"/>
        </w:rPr>
        <w:t xml:space="preserve"> and 0.8:1 to a building height of 4 </w:t>
      </w:r>
      <w:proofErr w:type="spellStart"/>
      <w:r w:rsidRPr="00897C0C">
        <w:rPr>
          <w:rFonts w:ascii="Arial" w:eastAsiaTheme="minorHAnsi" w:hAnsi="Arial" w:cs="Arial"/>
          <w:szCs w:val="24"/>
          <w:lang w:val="en-US"/>
        </w:rPr>
        <w:t>storeys</w:t>
      </w:r>
      <w:proofErr w:type="spellEnd"/>
      <w:r w:rsidRPr="00897C0C">
        <w:rPr>
          <w:rFonts w:ascii="Arial" w:eastAsiaTheme="minorHAnsi" w:hAnsi="Arial" w:cs="Arial"/>
          <w:szCs w:val="24"/>
          <w:lang w:val="en-US"/>
        </w:rPr>
        <w:t xml:space="preserve"> and plot ratio of 1:1. The modified provisions were adopted without further advertising by Council in April 2020.</w:t>
      </w:r>
    </w:p>
    <w:p w14:paraId="6EDAC887" w14:textId="77777777" w:rsidR="002A4E56" w:rsidRDefault="002A4E56" w:rsidP="002A4E56">
      <w:pPr>
        <w:jc w:val="both"/>
        <w:rPr>
          <w:rFonts w:ascii="Arial" w:eastAsiaTheme="minorHAnsi" w:hAnsi="Arial" w:cs="Arial"/>
          <w:szCs w:val="24"/>
          <w:lang w:val="en-US"/>
        </w:rPr>
      </w:pPr>
    </w:p>
    <w:p w14:paraId="5A4BCE6A" w14:textId="77777777" w:rsidR="002A4E56" w:rsidRPr="00897C0C" w:rsidRDefault="002A4E56" w:rsidP="002A4E56">
      <w:pPr>
        <w:jc w:val="both"/>
        <w:rPr>
          <w:rFonts w:ascii="Arial" w:eastAsia="Arial" w:hAnsi="Arial" w:cs="Arial"/>
          <w:szCs w:val="24"/>
          <w:lang w:val="en-US"/>
        </w:rPr>
      </w:pPr>
      <w:r w:rsidRPr="00897C0C">
        <w:rPr>
          <w:rFonts w:ascii="Arial" w:eastAsia="Arial" w:hAnsi="Arial" w:cs="Arial"/>
          <w:szCs w:val="24"/>
          <w:lang w:val="en-US"/>
        </w:rPr>
        <w:t xml:space="preserve">The Policy was first tested in the assessment of the former JDAP development application for a Residential Aged Care Facility proposal at the subject site. During the application process, several key built form elements that the LPP did not adequately address were identified. </w:t>
      </w:r>
    </w:p>
    <w:p w14:paraId="293A9D96" w14:textId="77777777" w:rsidR="002A4E56" w:rsidRPr="00897C0C" w:rsidRDefault="002A4E56" w:rsidP="002A4E56">
      <w:pPr>
        <w:jc w:val="both"/>
        <w:rPr>
          <w:rFonts w:ascii="Arial" w:eastAsia="Arial" w:hAnsi="Arial" w:cs="Arial"/>
          <w:szCs w:val="24"/>
          <w:lang w:val="en-US"/>
        </w:rPr>
      </w:pPr>
    </w:p>
    <w:p w14:paraId="48BC5E9B" w14:textId="77777777" w:rsidR="002A4E56" w:rsidRPr="00897C0C" w:rsidRDefault="002A4E56" w:rsidP="002A4E56">
      <w:pPr>
        <w:jc w:val="both"/>
        <w:rPr>
          <w:rFonts w:ascii="Arial" w:eastAsia="Arial" w:hAnsi="Arial" w:cs="Arial"/>
          <w:szCs w:val="24"/>
          <w:lang w:val="en-US"/>
        </w:rPr>
      </w:pPr>
      <w:r w:rsidRPr="00897C0C">
        <w:rPr>
          <w:rFonts w:ascii="Arial" w:eastAsia="Arial" w:hAnsi="Arial" w:cs="Arial"/>
          <w:szCs w:val="24"/>
          <w:lang w:val="en-US"/>
        </w:rPr>
        <w:t>Administration then received legal advice which identified that certain provisions of Revoked LPP - RACF were not appropriate to be applied to commercial development. Due to this, Administration proposed amendments to the Policy that applied built form provisions consistent with the proposed Scheme Amendments No. 10 and 11 as presented to Council on 28 July 2020.</w:t>
      </w:r>
    </w:p>
    <w:p w14:paraId="7D863559" w14:textId="77777777" w:rsidR="002A4E56" w:rsidRPr="00897C0C" w:rsidRDefault="002A4E56" w:rsidP="002A4E56">
      <w:pPr>
        <w:jc w:val="both"/>
        <w:rPr>
          <w:rFonts w:ascii="Arial" w:eastAsiaTheme="minorHAnsi" w:hAnsi="Arial" w:cs="Arial"/>
          <w:szCs w:val="24"/>
          <w:lang w:val="en-US"/>
        </w:rPr>
      </w:pPr>
    </w:p>
    <w:p w14:paraId="20B99DC1"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At the Ordinary Council Meeting on 28 July 2020, an alternative recommendation was moved, and Council resolved to revoke the existing Local Planning Policy - Residential Aged Care Facilities in accordance with Schedule 2, Clause 6(b) of the Regulations. A notice of the revocation of the Policy was published in The Post newspaper on Saturday 1 August 2020. </w:t>
      </w:r>
    </w:p>
    <w:p w14:paraId="0BE5C9DC" w14:textId="77777777" w:rsidR="002A4E56" w:rsidRPr="00897C0C" w:rsidRDefault="002A4E56" w:rsidP="002A4E56">
      <w:pPr>
        <w:jc w:val="both"/>
        <w:rPr>
          <w:rFonts w:ascii="Arial" w:eastAsiaTheme="minorHAnsi" w:hAnsi="Arial" w:cs="Arial"/>
          <w:szCs w:val="24"/>
          <w:lang w:val="en-US"/>
        </w:rPr>
      </w:pPr>
    </w:p>
    <w:p w14:paraId="097DC11C" w14:textId="77777777" w:rsidR="002A4E56" w:rsidRPr="00897C0C" w:rsidRDefault="002A4E56" w:rsidP="002A4E56">
      <w:pPr>
        <w:jc w:val="both"/>
        <w:rPr>
          <w:rFonts w:ascii="Arial" w:eastAsia="Arial" w:hAnsi="Arial" w:cs="Arial"/>
          <w:szCs w:val="24"/>
          <w:lang w:val="en-US"/>
        </w:rPr>
      </w:pPr>
      <w:r w:rsidRPr="00897C0C">
        <w:rPr>
          <w:rFonts w:ascii="Arial" w:eastAsia="Arial" w:hAnsi="Arial" w:cs="Arial"/>
          <w:szCs w:val="24"/>
          <w:lang w:val="en-US"/>
        </w:rPr>
        <w:t>A new Residential Aged Care Facilities Policy was then prepared and reviewed by Council’s legal representatives. The final version of this new Policy, inclusive of modifications suggested by Council’s legal representatives, was endorsed for advertising by Council at the Special Council Meeting on 4 August 2020. The Policy was presented to Council for their final endorsement at the 3 September 2020 Special Council Meeting. The Council chose to make changes to the Policy with the resolution as follows:</w:t>
      </w:r>
    </w:p>
    <w:p w14:paraId="38660DE3" w14:textId="77777777" w:rsidR="002A4E56" w:rsidRPr="00897C0C" w:rsidRDefault="002A4E56" w:rsidP="002A4E56">
      <w:pPr>
        <w:jc w:val="both"/>
        <w:rPr>
          <w:rFonts w:ascii="Arial" w:eastAsiaTheme="minorHAnsi" w:hAnsi="Arial" w:cs="Arial"/>
          <w:szCs w:val="24"/>
          <w:lang w:val="en-US"/>
        </w:rPr>
      </w:pPr>
    </w:p>
    <w:p w14:paraId="3E2F9894" w14:textId="77777777" w:rsidR="002A4E56" w:rsidRPr="00897C0C" w:rsidRDefault="002A4E56" w:rsidP="002A4E56">
      <w:pPr>
        <w:jc w:val="both"/>
        <w:rPr>
          <w:rFonts w:ascii="Arial" w:eastAsiaTheme="minorHAnsi" w:hAnsi="Arial" w:cs="Arial"/>
          <w:szCs w:val="24"/>
          <w:lang w:val="en-GB"/>
        </w:rPr>
      </w:pPr>
      <w:r w:rsidRPr="00897C0C">
        <w:rPr>
          <w:rFonts w:ascii="Arial" w:eastAsiaTheme="minorHAnsi" w:hAnsi="Arial" w:cs="Arial"/>
          <w:szCs w:val="24"/>
          <w:lang w:val="en-GB"/>
        </w:rPr>
        <w:t>“Council:</w:t>
      </w:r>
    </w:p>
    <w:p w14:paraId="42FD3ACF" w14:textId="77777777" w:rsidR="002A4E56" w:rsidRPr="00897C0C" w:rsidRDefault="002A4E56" w:rsidP="002A4E56">
      <w:pPr>
        <w:jc w:val="both"/>
        <w:rPr>
          <w:rFonts w:ascii="Arial" w:eastAsiaTheme="minorHAnsi" w:hAnsi="Arial" w:cs="Arial"/>
          <w:szCs w:val="24"/>
          <w:lang w:val="en-GB"/>
        </w:rPr>
      </w:pPr>
    </w:p>
    <w:p w14:paraId="07C5F743" w14:textId="77777777" w:rsidR="002A4E56" w:rsidRPr="00897C0C" w:rsidRDefault="002A4E56" w:rsidP="002A4E56">
      <w:pPr>
        <w:jc w:val="both"/>
        <w:rPr>
          <w:rFonts w:ascii="Arial" w:eastAsiaTheme="minorHAnsi" w:hAnsi="Arial" w:cs="Arial"/>
          <w:szCs w:val="24"/>
          <w:lang w:val="en-GB"/>
        </w:rPr>
      </w:pPr>
      <w:r w:rsidRPr="00897C0C">
        <w:rPr>
          <w:rFonts w:ascii="Arial" w:eastAsiaTheme="minorHAnsi" w:hAnsi="Arial" w:cs="Arial"/>
          <w:szCs w:val="24"/>
          <w:lang w:val="en-GB"/>
        </w:rPr>
        <w:t>Resolves to adopt the Residential Aged Care Facilities Local Planning Policy, as set out in Attachment 1, in accordance with the Planning and Development (Local Planning Schemes) Regulations 2015 Schedule 2, Part 2, Clause 4(3)(b)(</w:t>
      </w:r>
      <w:proofErr w:type="spellStart"/>
      <w:r w:rsidRPr="00897C0C">
        <w:rPr>
          <w:rFonts w:ascii="Arial" w:eastAsiaTheme="minorHAnsi" w:hAnsi="Arial" w:cs="Arial"/>
          <w:szCs w:val="24"/>
          <w:lang w:val="en-GB"/>
        </w:rPr>
        <w:t>i</w:t>
      </w:r>
      <w:proofErr w:type="spellEnd"/>
      <w:r w:rsidRPr="00897C0C">
        <w:rPr>
          <w:rFonts w:ascii="Arial" w:eastAsiaTheme="minorHAnsi" w:hAnsi="Arial" w:cs="Arial"/>
          <w:szCs w:val="24"/>
          <w:lang w:val="en-GB"/>
        </w:rPr>
        <w:t xml:space="preserve">) with the following changes: </w:t>
      </w:r>
    </w:p>
    <w:p w14:paraId="50AB7392" w14:textId="77777777" w:rsidR="002A4E56" w:rsidRPr="00897C0C" w:rsidRDefault="002A4E56" w:rsidP="002A4E56">
      <w:pPr>
        <w:ind w:left="360"/>
        <w:jc w:val="both"/>
        <w:rPr>
          <w:rFonts w:ascii="Arial" w:eastAsiaTheme="minorHAnsi" w:hAnsi="Arial" w:cs="Arial"/>
          <w:szCs w:val="24"/>
          <w:lang w:val="en-GB"/>
        </w:rPr>
      </w:pPr>
    </w:p>
    <w:p w14:paraId="5C7D84A6"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 xml:space="preserve">Delete 4.3.3 2) </w:t>
      </w:r>
      <w:proofErr w:type="gramStart"/>
      <w:r w:rsidRPr="00897C0C">
        <w:rPr>
          <w:rFonts w:ascii="Arial" w:hAnsi="Arial" w:cs="Arial"/>
          <w:szCs w:val="24"/>
          <w:lang w:val="en-GB"/>
        </w:rPr>
        <w:t>b)(</w:t>
      </w:r>
      <w:proofErr w:type="spellStart"/>
      <w:proofErr w:type="gramEnd"/>
      <w:r w:rsidRPr="00897C0C">
        <w:rPr>
          <w:rFonts w:ascii="Arial" w:hAnsi="Arial" w:cs="Arial"/>
          <w:szCs w:val="24"/>
          <w:lang w:val="en-GB"/>
        </w:rPr>
        <w:t>i</w:t>
      </w:r>
      <w:proofErr w:type="spellEnd"/>
      <w:r w:rsidRPr="00897C0C">
        <w:rPr>
          <w:rFonts w:ascii="Arial" w:hAnsi="Arial" w:cs="Arial"/>
          <w:szCs w:val="24"/>
          <w:lang w:val="en-GB"/>
        </w:rPr>
        <w:t>) and replace with the following: “(</w:t>
      </w:r>
      <w:proofErr w:type="spellStart"/>
      <w:r w:rsidRPr="00897C0C">
        <w:rPr>
          <w:rFonts w:ascii="Arial" w:hAnsi="Arial" w:cs="Arial"/>
          <w:szCs w:val="24"/>
          <w:lang w:val="en-GB"/>
        </w:rPr>
        <w:t>i</w:t>
      </w:r>
      <w:proofErr w:type="spellEnd"/>
      <w:r w:rsidRPr="00897C0C">
        <w:rPr>
          <w:rFonts w:ascii="Arial" w:hAnsi="Arial" w:cs="Arial"/>
          <w:szCs w:val="24"/>
          <w:lang w:val="en-GB"/>
        </w:rPr>
        <w:t xml:space="preserve">) 9 m minimum street setback for land coded R 10- R 15; 6 m minimum street setback for land </w:t>
      </w:r>
      <w:r w:rsidRPr="00897C0C">
        <w:rPr>
          <w:rFonts w:ascii="Arial" w:hAnsi="Arial" w:cs="Arial"/>
          <w:szCs w:val="24"/>
          <w:lang w:val="en-GB"/>
        </w:rPr>
        <w:lastRenderedPageBreak/>
        <w:t xml:space="preserve">coded R20; 4m minimum street setback for land coded R30 to R35; 6m side and rear boundary setbacks”; and  </w:t>
      </w:r>
    </w:p>
    <w:p w14:paraId="5656C1A0"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Add “4.3.3 3) Any boundary wall shall be minimised by the building design and shall not exceed the acceptable outcome standard under the R-</w:t>
      </w:r>
      <w:proofErr w:type="gramStart"/>
      <w:r w:rsidRPr="00897C0C">
        <w:rPr>
          <w:rFonts w:ascii="Arial" w:hAnsi="Arial" w:cs="Arial"/>
          <w:szCs w:val="24"/>
          <w:lang w:val="en-GB"/>
        </w:rPr>
        <w:t>Codes”</w:t>
      </w:r>
      <w:proofErr w:type="gramEnd"/>
    </w:p>
    <w:p w14:paraId="594EF17D"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 xml:space="preserve">Add the following sentence to the end of 4.3.4 1) “The LDP must be consistent with the requirements of the following provisions of this Policy.” </w:t>
      </w:r>
    </w:p>
    <w:p w14:paraId="4493247F" w14:textId="77777777" w:rsidR="002A4E56" w:rsidRDefault="002A4E56" w:rsidP="00FA67CA">
      <w:pPr>
        <w:numPr>
          <w:ilvl w:val="0"/>
          <w:numId w:val="87"/>
        </w:numPr>
        <w:ind w:left="567" w:hanging="567"/>
        <w:jc w:val="both"/>
        <w:rPr>
          <w:rFonts w:ascii="Arial" w:hAnsi="Arial" w:cs="Arial"/>
          <w:szCs w:val="24"/>
          <w:lang w:val="en-GB"/>
        </w:rPr>
      </w:pPr>
      <w:r w:rsidRPr="00897C0C">
        <w:rPr>
          <w:rFonts w:ascii="Arial" w:hAnsi="Arial" w:cs="Arial"/>
          <w:szCs w:val="24"/>
          <w:lang w:val="en-GB"/>
        </w:rPr>
        <w:t>Clarification</w:t>
      </w:r>
      <w:r>
        <w:rPr>
          <w:rFonts w:ascii="Arial" w:hAnsi="Arial" w:cs="Arial"/>
          <w:szCs w:val="24"/>
          <w:lang w:val="en-GB"/>
        </w:rPr>
        <w:t xml:space="preserve"> </w:t>
      </w:r>
      <w:r w:rsidRPr="00897C0C">
        <w:rPr>
          <w:rFonts w:ascii="Arial" w:hAnsi="Arial" w:cs="Arial"/>
          <w:szCs w:val="24"/>
          <w:lang w:val="en-GB"/>
        </w:rPr>
        <w:t>Note:</w:t>
      </w:r>
    </w:p>
    <w:p w14:paraId="5BEBFF0A" w14:textId="77777777" w:rsidR="002A4E56" w:rsidRDefault="002A4E56" w:rsidP="002A4E56">
      <w:pPr>
        <w:ind w:left="567"/>
        <w:jc w:val="both"/>
        <w:rPr>
          <w:rFonts w:ascii="Arial" w:hAnsi="Arial" w:cs="Arial"/>
          <w:szCs w:val="24"/>
          <w:lang w:val="en-GB"/>
        </w:rPr>
      </w:pPr>
      <w:r w:rsidRPr="00D11CA9">
        <w:rPr>
          <w:rFonts w:ascii="Arial" w:hAnsi="Arial" w:cs="Arial"/>
          <w:szCs w:val="24"/>
          <w:lang w:val="en-GB"/>
        </w:rPr>
        <w:t xml:space="preserve">Paragraph “4.3.4 2) (v) A minimum 50% of site area provided as open space is required” was omitted from the Agenda Papers but was correctly included in Attachment 1. </w:t>
      </w:r>
    </w:p>
    <w:p w14:paraId="07A419D9" w14:textId="77777777" w:rsidR="002A4E56" w:rsidRPr="00D11CA9" w:rsidRDefault="002A4E56" w:rsidP="002A4E56">
      <w:pPr>
        <w:ind w:left="567"/>
        <w:jc w:val="both"/>
        <w:rPr>
          <w:rFonts w:ascii="Arial" w:hAnsi="Arial" w:cs="Arial"/>
          <w:szCs w:val="24"/>
          <w:lang w:val="en-GB"/>
        </w:rPr>
      </w:pPr>
    </w:p>
    <w:p w14:paraId="3D804CEF"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 xml:space="preserve">Add the following words to the beginning of 4.6.1 paragraph 2 “Windows to habitable rooms and unenclosed”. </w:t>
      </w:r>
    </w:p>
    <w:p w14:paraId="7E144204"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Modify clause 4.8.1 to read “Delivery loading and building service areas are to be located so that they are not visible from the street or adjacent to adjoining residential properties.”</w:t>
      </w:r>
    </w:p>
    <w:p w14:paraId="6A358172" w14:textId="77777777" w:rsidR="002A4E56" w:rsidRPr="00897C0C" w:rsidRDefault="002A4E56" w:rsidP="00FA67CA">
      <w:pPr>
        <w:numPr>
          <w:ilvl w:val="0"/>
          <w:numId w:val="87"/>
        </w:numPr>
        <w:spacing w:after="200" w:line="276" w:lineRule="auto"/>
        <w:ind w:left="567" w:hanging="567"/>
        <w:jc w:val="both"/>
        <w:rPr>
          <w:rFonts w:ascii="Arial" w:hAnsi="Arial" w:cs="Arial"/>
          <w:szCs w:val="24"/>
          <w:lang w:val="en-GB"/>
        </w:rPr>
      </w:pPr>
      <w:r w:rsidRPr="00897C0C">
        <w:rPr>
          <w:rFonts w:ascii="Arial" w:hAnsi="Arial" w:cs="Arial"/>
          <w:szCs w:val="24"/>
          <w:lang w:val="en-GB"/>
        </w:rPr>
        <w:t>Modify clause 6.2 to read “All Residential Aged Care Facilities are to be advertised in accordance with the requirements of the Local Planning Policy-Consultation of Planning Proposals.”</w:t>
      </w:r>
    </w:p>
    <w:p w14:paraId="21B3E522"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The current LPP – Residential Aged Care Facility is contained as </w:t>
      </w:r>
      <w:r w:rsidRPr="00897C0C">
        <w:rPr>
          <w:rFonts w:ascii="Arial" w:eastAsiaTheme="minorHAnsi" w:hAnsi="Arial" w:cs="Arial"/>
          <w:b/>
          <w:bCs/>
          <w:szCs w:val="24"/>
          <w:lang w:val="en-US"/>
        </w:rPr>
        <w:t>Attachment 2</w:t>
      </w:r>
      <w:r w:rsidRPr="00897C0C">
        <w:rPr>
          <w:rFonts w:ascii="Arial" w:eastAsiaTheme="minorHAnsi" w:hAnsi="Arial" w:cs="Arial"/>
          <w:szCs w:val="24"/>
          <w:lang w:val="en-US"/>
        </w:rPr>
        <w:t>.</w:t>
      </w:r>
    </w:p>
    <w:p w14:paraId="0D6A005A" w14:textId="77777777" w:rsidR="002A4E56" w:rsidRPr="00897C0C" w:rsidRDefault="002A4E56" w:rsidP="002A4E56">
      <w:pPr>
        <w:jc w:val="both"/>
        <w:rPr>
          <w:rFonts w:ascii="Arial" w:eastAsiaTheme="minorHAnsi" w:hAnsi="Arial" w:cs="Arial"/>
          <w:szCs w:val="24"/>
          <w:lang w:val="en-US"/>
        </w:rPr>
      </w:pPr>
    </w:p>
    <w:p w14:paraId="369C3C9C" w14:textId="77777777" w:rsidR="002A4E56" w:rsidRPr="008950EC" w:rsidRDefault="002A4E56" w:rsidP="002A4E56">
      <w:pPr>
        <w:jc w:val="both"/>
        <w:rPr>
          <w:rFonts w:ascii="Arial" w:eastAsiaTheme="minorHAnsi" w:hAnsi="Arial" w:cs="Arial"/>
          <w:b/>
          <w:bCs/>
          <w:szCs w:val="24"/>
          <w:lang w:val="en-US"/>
        </w:rPr>
      </w:pPr>
      <w:r w:rsidRPr="008950EC">
        <w:rPr>
          <w:rFonts w:ascii="Arial" w:eastAsiaTheme="minorHAnsi" w:hAnsi="Arial" w:cs="Arial"/>
          <w:b/>
          <w:bCs/>
          <w:szCs w:val="24"/>
          <w:lang w:val="en-US"/>
        </w:rPr>
        <w:t>Application History</w:t>
      </w:r>
    </w:p>
    <w:p w14:paraId="22CE0431"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A DAP application (DAP/20/01806) for a four </w:t>
      </w:r>
      <w:proofErr w:type="spellStart"/>
      <w:r w:rsidRPr="00897C0C">
        <w:rPr>
          <w:rFonts w:ascii="Arial" w:eastAsiaTheme="minorHAnsi" w:hAnsi="Arial" w:cs="Arial"/>
          <w:szCs w:val="24"/>
          <w:lang w:val="en-US"/>
        </w:rPr>
        <w:t>storey</w:t>
      </w:r>
      <w:proofErr w:type="spellEnd"/>
      <w:r w:rsidRPr="00897C0C">
        <w:rPr>
          <w:rFonts w:ascii="Arial" w:eastAsiaTheme="minorHAnsi" w:hAnsi="Arial" w:cs="Arial"/>
          <w:szCs w:val="24"/>
          <w:lang w:val="en-US"/>
        </w:rPr>
        <w:t xml:space="preserve"> Residential Aged Care Facility (RACF) was lodged with the </w:t>
      </w:r>
      <w:proofErr w:type="gramStart"/>
      <w:r w:rsidRPr="00897C0C">
        <w:rPr>
          <w:rFonts w:ascii="Arial" w:eastAsiaTheme="minorHAnsi" w:hAnsi="Arial" w:cs="Arial"/>
          <w:szCs w:val="24"/>
          <w:lang w:val="en-US"/>
        </w:rPr>
        <w:t>City</w:t>
      </w:r>
      <w:proofErr w:type="gramEnd"/>
      <w:r w:rsidRPr="00897C0C">
        <w:rPr>
          <w:rFonts w:ascii="Arial" w:eastAsiaTheme="minorHAnsi" w:hAnsi="Arial" w:cs="Arial"/>
          <w:szCs w:val="24"/>
          <w:lang w:val="en-US"/>
        </w:rPr>
        <w:t xml:space="preserve"> on 11 June 2020. The application was advertised in accordance with LPP – Consultation of Planning Proposals. The DAP application was subsequently withdrawn on 5 August 2020. </w:t>
      </w:r>
    </w:p>
    <w:p w14:paraId="54838545" w14:textId="77777777" w:rsidR="002A4E56" w:rsidRPr="00897C0C" w:rsidRDefault="002A4E56" w:rsidP="002A4E56">
      <w:pPr>
        <w:jc w:val="both"/>
        <w:rPr>
          <w:rFonts w:ascii="Arial" w:eastAsiaTheme="minorHAnsi" w:hAnsi="Arial" w:cs="Arial"/>
          <w:szCs w:val="24"/>
          <w:lang w:val="en-US"/>
        </w:rPr>
      </w:pPr>
    </w:p>
    <w:p w14:paraId="549C8E1E"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An application was formally lodged with the WAPC’s State Development Assessment Unit (SDAU) on 29 October 2019. The application was referred to the </w:t>
      </w:r>
      <w:proofErr w:type="gramStart"/>
      <w:r w:rsidRPr="00897C0C">
        <w:rPr>
          <w:rFonts w:ascii="Arial" w:eastAsiaTheme="minorHAnsi" w:hAnsi="Arial" w:cs="Arial"/>
          <w:szCs w:val="24"/>
          <w:lang w:val="en-US"/>
        </w:rPr>
        <w:t>City</w:t>
      </w:r>
      <w:proofErr w:type="gramEnd"/>
      <w:r w:rsidRPr="00897C0C">
        <w:rPr>
          <w:rFonts w:ascii="Arial" w:eastAsiaTheme="minorHAnsi" w:hAnsi="Arial" w:cs="Arial"/>
          <w:szCs w:val="24"/>
          <w:lang w:val="en-US"/>
        </w:rPr>
        <w:t xml:space="preserve"> on 10 November 2020.</w:t>
      </w:r>
    </w:p>
    <w:p w14:paraId="1504FDE0" w14:textId="77777777" w:rsidR="002A4E56" w:rsidRPr="00897C0C" w:rsidRDefault="002A4E56" w:rsidP="002A4E56">
      <w:pPr>
        <w:jc w:val="both"/>
        <w:rPr>
          <w:rFonts w:ascii="Arial" w:eastAsiaTheme="minorHAnsi" w:hAnsi="Arial" w:cs="Arial"/>
          <w:szCs w:val="24"/>
          <w:lang w:val="en-US"/>
        </w:rPr>
      </w:pPr>
    </w:p>
    <w:p w14:paraId="7B8C4034" w14:textId="77777777" w:rsidR="002A4E56" w:rsidRPr="008950EC" w:rsidRDefault="002A4E56" w:rsidP="002A4E56">
      <w:pPr>
        <w:jc w:val="both"/>
        <w:rPr>
          <w:rFonts w:ascii="Arial" w:eastAsiaTheme="minorHAnsi" w:hAnsi="Arial" w:cs="Arial"/>
          <w:b/>
          <w:bCs/>
          <w:szCs w:val="24"/>
        </w:rPr>
      </w:pPr>
      <w:r w:rsidRPr="008950EC">
        <w:rPr>
          <w:rFonts w:ascii="Arial" w:eastAsiaTheme="minorHAnsi" w:hAnsi="Arial" w:cs="Arial"/>
          <w:b/>
          <w:bCs/>
          <w:szCs w:val="24"/>
          <w:lang w:val="en-US"/>
        </w:rPr>
        <w:t>Internal Referrals</w:t>
      </w:r>
    </w:p>
    <w:p w14:paraId="4E88162F"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The </w:t>
      </w:r>
      <w:proofErr w:type="gramStart"/>
      <w:r w:rsidRPr="00897C0C">
        <w:rPr>
          <w:rFonts w:ascii="Arial" w:eastAsiaTheme="minorHAnsi" w:hAnsi="Arial" w:cs="Arial"/>
          <w:szCs w:val="24"/>
          <w:lang w:val="en-US"/>
        </w:rPr>
        <w:t>City</w:t>
      </w:r>
      <w:proofErr w:type="gramEnd"/>
      <w:r w:rsidRPr="00897C0C">
        <w:rPr>
          <w:rFonts w:ascii="Arial" w:eastAsiaTheme="minorHAnsi" w:hAnsi="Arial" w:cs="Arial"/>
          <w:szCs w:val="24"/>
          <w:lang w:val="en-US"/>
        </w:rPr>
        <w:t xml:space="preserve"> referred the application to its internal departments. The full list of comments is provided in </w:t>
      </w:r>
      <w:r w:rsidRPr="00897C0C">
        <w:rPr>
          <w:rFonts w:ascii="Arial" w:eastAsiaTheme="minorHAnsi" w:hAnsi="Arial" w:cs="Arial"/>
          <w:b/>
          <w:bCs/>
          <w:szCs w:val="24"/>
          <w:lang w:val="en-US"/>
        </w:rPr>
        <w:t>Attachment 3</w:t>
      </w:r>
      <w:r w:rsidRPr="00897C0C">
        <w:rPr>
          <w:rFonts w:ascii="Arial" w:eastAsiaTheme="minorHAnsi" w:hAnsi="Arial" w:cs="Arial"/>
          <w:szCs w:val="24"/>
          <w:lang w:val="en-US"/>
        </w:rPr>
        <w:t>. Further information has been requested before final comments can be given.</w:t>
      </w:r>
    </w:p>
    <w:p w14:paraId="55C7D653"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 </w:t>
      </w:r>
    </w:p>
    <w:p w14:paraId="6E761267" w14:textId="77777777" w:rsidR="002A4E56" w:rsidRPr="00897C0C" w:rsidRDefault="002A4E56" w:rsidP="002A4E56">
      <w:pPr>
        <w:jc w:val="both"/>
        <w:rPr>
          <w:rFonts w:ascii="Arial" w:eastAsiaTheme="minorHAnsi" w:hAnsi="Arial" w:cs="Arial"/>
          <w:b/>
          <w:szCs w:val="24"/>
          <w:lang w:val="en-US"/>
        </w:rPr>
      </w:pPr>
      <w:r w:rsidRPr="00897C0C">
        <w:rPr>
          <w:rFonts w:ascii="Arial" w:eastAsiaTheme="minorHAnsi" w:hAnsi="Arial" w:cs="Arial"/>
          <w:b/>
          <w:szCs w:val="24"/>
          <w:lang w:val="en-US"/>
        </w:rPr>
        <w:t>Key Issues of Assessment</w:t>
      </w:r>
    </w:p>
    <w:p w14:paraId="42ACFAF8" w14:textId="77777777" w:rsidR="002A4E56" w:rsidRPr="00897C0C" w:rsidRDefault="002A4E56" w:rsidP="002A4E56">
      <w:pPr>
        <w:jc w:val="both"/>
        <w:rPr>
          <w:rFonts w:ascii="Arial" w:eastAsiaTheme="minorHAnsi" w:hAnsi="Arial" w:cs="Arial"/>
          <w:szCs w:val="24"/>
          <w:lang w:val="en-US"/>
        </w:rPr>
      </w:pPr>
    </w:p>
    <w:p w14:paraId="0124D82F"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 xml:space="preserve">A detailed assessment of the application against the local planning framework is contained as </w:t>
      </w:r>
      <w:r w:rsidRPr="00897C0C">
        <w:rPr>
          <w:rFonts w:ascii="Arial" w:eastAsiaTheme="minorHAnsi" w:hAnsi="Arial" w:cs="Arial"/>
          <w:b/>
          <w:szCs w:val="24"/>
          <w:lang w:val="en-US"/>
        </w:rPr>
        <w:t>Attachment 4</w:t>
      </w:r>
      <w:r w:rsidRPr="00897C0C">
        <w:rPr>
          <w:rFonts w:ascii="Arial" w:eastAsiaTheme="minorHAnsi" w:hAnsi="Arial" w:cs="Arial"/>
          <w:szCs w:val="24"/>
          <w:lang w:val="en-US"/>
        </w:rPr>
        <w:t>.</w:t>
      </w:r>
    </w:p>
    <w:p w14:paraId="7D863F9D" w14:textId="77777777" w:rsidR="002A4E56" w:rsidRPr="00897C0C" w:rsidRDefault="002A4E56" w:rsidP="002A4E56">
      <w:pPr>
        <w:jc w:val="both"/>
        <w:rPr>
          <w:rFonts w:ascii="Arial" w:eastAsiaTheme="minorHAnsi" w:hAnsi="Arial" w:cs="Arial"/>
          <w:szCs w:val="24"/>
          <w:lang w:val="en-US"/>
        </w:rPr>
      </w:pPr>
    </w:p>
    <w:p w14:paraId="22436140" w14:textId="77777777" w:rsidR="002A4E56" w:rsidRPr="008950EC" w:rsidRDefault="002A4E56" w:rsidP="002A4E56">
      <w:pPr>
        <w:jc w:val="both"/>
        <w:rPr>
          <w:rFonts w:ascii="Arial" w:eastAsiaTheme="minorHAnsi" w:hAnsi="Arial" w:cs="Arial"/>
          <w:b/>
          <w:bCs/>
          <w:szCs w:val="24"/>
          <w:lang w:val="en-US"/>
        </w:rPr>
      </w:pPr>
      <w:r w:rsidRPr="008950EC">
        <w:rPr>
          <w:rFonts w:ascii="Arial" w:eastAsiaTheme="minorHAnsi" w:hAnsi="Arial" w:cs="Arial"/>
          <w:b/>
          <w:bCs/>
          <w:szCs w:val="24"/>
          <w:lang w:val="en-US"/>
        </w:rPr>
        <w:lastRenderedPageBreak/>
        <w:t>Local Planning Policy – Residential Aged Care Facility (–PP - RACF)</w:t>
      </w:r>
    </w:p>
    <w:p w14:paraId="0DF692F8" w14:textId="77777777" w:rsidR="002A4E56" w:rsidRPr="00897C0C" w:rsidRDefault="002A4E56" w:rsidP="002A4E56">
      <w:pPr>
        <w:jc w:val="both"/>
        <w:rPr>
          <w:rFonts w:ascii="Arial" w:eastAsiaTheme="minorHAnsi" w:hAnsi="Arial" w:cs="Arial"/>
          <w:i/>
          <w:szCs w:val="24"/>
          <w:lang w:val="en-US"/>
        </w:rPr>
      </w:pPr>
    </w:p>
    <w:p w14:paraId="4770E8D8" w14:textId="77777777" w:rsidR="002A4E56" w:rsidRPr="00897C0C" w:rsidRDefault="002A4E56" w:rsidP="002A4E56">
      <w:pPr>
        <w:jc w:val="both"/>
        <w:rPr>
          <w:rFonts w:ascii="Arial" w:eastAsiaTheme="minorHAnsi" w:hAnsi="Arial" w:cs="Arial"/>
          <w:szCs w:val="24"/>
          <w:lang w:val="en-US"/>
        </w:rPr>
      </w:pPr>
      <w:r w:rsidRPr="00897C0C">
        <w:rPr>
          <w:rFonts w:ascii="Arial" w:eastAsiaTheme="minorHAnsi" w:hAnsi="Arial" w:cs="Arial"/>
          <w:szCs w:val="24"/>
          <w:lang w:val="en-US"/>
        </w:rPr>
        <w:t>Administration provides the following key issues of assessment following by an assessment of the LPP – RACF objectives.</w:t>
      </w:r>
    </w:p>
    <w:p w14:paraId="3C9B682B" w14:textId="77777777" w:rsidR="002A4E56" w:rsidRPr="00897C0C" w:rsidRDefault="002A4E56" w:rsidP="002A4E56">
      <w:pPr>
        <w:jc w:val="both"/>
        <w:rPr>
          <w:rFonts w:ascii="Arial" w:eastAsiaTheme="minorHAnsi" w:hAnsi="Arial" w:cs="Arial"/>
          <w:i/>
          <w:szCs w:val="24"/>
          <w:lang w:val="en-US"/>
        </w:rPr>
      </w:pPr>
    </w:p>
    <w:p w14:paraId="30F80094" w14:textId="77777777" w:rsidR="002A4E56" w:rsidRPr="008950EC" w:rsidRDefault="002A4E56" w:rsidP="002A4E56">
      <w:pPr>
        <w:jc w:val="both"/>
        <w:rPr>
          <w:rFonts w:ascii="Arial" w:eastAsiaTheme="minorHAnsi" w:hAnsi="Arial" w:cs="Arial"/>
          <w:iCs/>
          <w:szCs w:val="24"/>
          <w:lang w:val="en-US"/>
        </w:rPr>
      </w:pPr>
      <w:r w:rsidRPr="008950EC">
        <w:rPr>
          <w:rFonts w:ascii="Arial" w:eastAsiaTheme="minorHAnsi" w:hAnsi="Arial" w:cs="Arial"/>
          <w:iCs/>
          <w:szCs w:val="24"/>
          <w:lang w:val="en-US"/>
        </w:rPr>
        <w:t>Plot Ratio</w:t>
      </w:r>
    </w:p>
    <w:p w14:paraId="353B0821" w14:textId="77777777" w:rsidR="002A4E56" w:rsidRPr="008950EC" w:rsidRDefault="002A4E56" w:rsidP="002A4E56">
      <w:pPr>
        <w:jc w:val="both"/>
        <w:rPr>
          <w:rFonts w:ascii="Arial" w:eastAsiaTheme="minorHAnsi" w:hAnsi="Arial" w:cs="Arial"/>
          <w:i/>
          <w:szCs w:val="24"/>
          <w:lang w:val="en-US"/>
        </w:rPr>
      </w:pPr>
    </w:p>
    <w:p w14:paraId="34B3B613"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Under the Scheme definition, the plans dated 29 October 2020 have a measured plot ratio of approximately 2.1:1 or a plot ratio area of 6193m</w:t>
      </w:r>
      <w:r w:rsidRPr="008950EC">
        <w:rPr>
          <w:rFonts w:ascii="Arial" w:eastAsiaTheme="minorHAnsi" w:hAnsi="Arial" w:cs="Arial"/>
          <w:szCs w:val="24"/>
          <w:vertAlign w:val="superscript"/>
          <w:lang w:val="en-US"/>
        </w:rPr>
        <w:t>2</w:t>
      </w:r>
      <w:r w:rsidRPr="008950EC">
        <w:rPr>
          <w:rFonts w:ascii="Arial" w:eastAsiaTheme="minorHAnsi" w:hAnsi="Arial" w:cs="Arial"/>
          <w:szCs w:val="24"/>
          <w:lang w:val="en-US"/>
        </w:rPr>
        <w:t>. The application, therefore, presents a departure from the planned plot ratio of 1:1 in LPP – RACF, of approximately 3123m</w:t>
      </w:r>
      <w:r w:rsidRPr="008950EC">
        <w:rPr>
          <w:rFonts w:ascii="Arial" w:eastAsiaTheme="minorHAnsi" w:hAnsi="Arial" w:cs="Arial"/>
          <w:szCs w:val="24"/>
          <w:vertAlign w:val="superscript"/>
          <w:lang w:val="en-US"/>
        </w:rPr>
        <w:t>2</w:t>
      </w:r>
      <w:r w:rsidRPr="008950EC">
        <w:rPr>
          <w:rFonts w:ascii="Arial" w:eastAsiaTheme="minorHAnsi" w:hAnsi="Arial" w:cs="Arial"/>
          <w:szCs w:val="24"/>
          <w:lang w:val="en-US"/>
        </w:rPr>
        <w:t xml:space="preserve">. </w:t>
      </w:r>
    </w:p>
    <w:p w14:paraId="6D5CD9CE" w14:textId="77777777" w:rsidR="002A4E56" w:rsidRPr="008950EC" w:rsidRDefault="002A4E56" w:rsidP="002A4E56">
      <w:pPr>
        <w:jc w:val="both"/>
        <w:rPr>
          <w:rFonts w:ascii="Arial" w:eastAsiaTheme="minorHAnsi" w:hAnsi="Arial" w:cs="Arial"/>
          <w:szCs w:val="24"/>
          <w:lang w:val="en-US"/>
        </w:rPr>
      </w:pPr>
    </w:p>
    <w:p w14:paraId="1E1CAB0D"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The Scheme defines plot ratio as:</w:t>
      </w:r>
    </w:p>
    <w:p w14:paraId="4CDAC4E6" w14:textId="77777777" w:rsidR="002A4E56" w:rsidRPr="008950EC" w:rsidRDefault="002A4E56" w:rsidP="002A4E56">
      <w:pPr>
        <w:jc w:val="both"/>
        <w:rPr>
          <w:rFonts w:ascii="Arial" w:eastAsiaTheme="minorHAnsi" w:hAnsi="Arial" w:cs="Arial"/>
          <w:szCs w:val="24"/>
          <w:lang w:val="en-US"/>
        </w:rPr>
      </w:pPr>
    </w:p>
    <w:p w14:paraId="7FC087B7" w14:textId="77777777" w:rsidR="002A4E56" w:rsidRPr="008950EC" w:rsidRDefault="002A4E56" w:rsidP="002A4E56">
      <w:pPr>
        <w:ind w:left="720"/>
        <w:jc w:val="both"/>
        <w:rPr>
          <w:rFonts w:ascii="Arial" w:eastAsiaTheme="minorHAnsi" w:hAnsi="Arial" w:cs="Arial"/>
          <w:iCs/>
          <w:szCs w:val="24"/>
          <w:lang w:val="en-US"/>
        </w:rPr>
      </w:pPr>
      <w:r w:rsidRPr="008950EC">
        <w:rPr>
          <w:rFonts w:ascii="Arial" w:eastAsiaTheme="minorHAnsi" w:hAnsi="Arial" w:cs="Arial"/>
          <w:iCs/>
          <w:szCs w:val="24"/>
          <w:lang w:val="en-US"/>
        </w:rPr>
        <w:t>‘</w:t>
      </w:r>
      <w:proofErr w:type="gramStart"/>
      <w:r w:rsidRPr="008950EC">
        <w:rPr>
          <w:rFonts w:ascii="Arial" w:eastAsiaTheme="minorHAnsi" w:hAnsi="Arial" w:cs="Arial"/>
          <w:iCs/>
          <w:szCs w:val="24"/>
          <w:lang w:val="en-US"/>
        </w:rPr>
        <w:t>the</w:t>
      </w:r>
      <w:proofErr w:type="gramEnd"/>
      <w:r w:rsidRPr="008950EC">
        <w:rPr>
          <w:rFonts w:ascii="Arial" w:eastAsiaTheme="minorHAnsi" w:hAnsi="Arial" w:cs="Arial"/>
          <w:iCs/>
          <w:szCs w:val="24"/>
          <w:lang w:val="en-US"/>
        </w:rPr>
        <w:t xml:space="preserve"> ratio of the floor area of a building to an area of land within the boundaries of the lot or lots on which the building is located’.</w:t>
      </w:r>
    </w:p>
    <w:p w14:paraId="1823615B" w14:textId="77777777" w:rsidR="002A4E56" w:rsidRPr="008950EC" w:rsidRDefault="002A4E56" w:rsidP="002A4E56">
      <w:pPr>
        <w:jc w:val="both"/>
        <w:rPr>
          <w:rFonts w:ascii="Arial" w:eastAsiaTheme="minorHAnsi" w:hAnsi="Arial" w:cs="Arial"/>
          <w:iCs/>
          <w:szCs w:val="24"/>
          <w:lang w:val="en-US"/>
        </w:rPr>
      </w:pPr>
    </w:p>
    <w:p w14:paraId="205AACDD" w14:textId="77777777" w:rsidR="002A4E56" w:rsidRPr="008950EC" w:rsidRDefault="002A4E56" w:rsidP="002A4E56">
      <w:pPr>
        <w:jc w:val="both"/>
        <w:rPr>
          <w:rFonts w:ascii="Arial" w:eastAsiaTheme="minorHAnsi" w:hAnsi="Arial" w:cs="Arial"/>
          <w:iCs/>
          <w:szCs w:val="24"/>
          <w:lang w:val="en-US"/>
        </w:rPr>
      </w:pPr>
      <w:r w:rsidRPr="008950EC">
        <w:rPr>
          <w:rFonts w:ascii="Arial" w:eastAsiaTheme="minorHAnsi" w:hAnsi="Arial" w:cs="Arial"/>
          <w:iCs/>
          <w:szCs w:val="24"/>
          <w:lang w:val="en-US"/>
        </w:rPr>
        <w:t>The definition for floor area in the Scheme:</w:t>
      </w:r>
    </w:p>
    <w:p w14:paraId="51A654BA" w14:textId="77777777" w:rsidR="002A4E56" w:rsidRPr="008950EC" w:rsidRDefault="002A4E56" w:rsidP="002A4E56">
      <w:pPr>
        <w:jc w:val="both"/>
        <w:rPr>
          <w:rFonts w:ascii="Arial" w:eastAsiaTheme="minorHAnsi" w:hAnsi="Arial" w:cs="Arial"/>
          <w:iCs/>
          <w:szCs w:val="24"/>
          <w:lang w:val="en-US"/>
        </w:rPr>
      </w:pPr>
    </w:p>
    <w:p w14:paraId="750D577B" w14:textId="77777777" w:rsidR="002A4E56" w:rsidRPr="008950EC" w:rsidRDefault="002A4E56" w:rsidP="002A4E56">
      <w:pPr>
        <w:ind w:left="720"/>
        <w:jc w:val="both"/>
        <w:rPr>
          <w:rFonts w:ascii="Arial" w:eastAsiaTheme="minorHAnsi" w:hAnsi="Arial" w:cs="Arial"/>
          <w:iCs/>
          <w:szCs w:val="24"/>
          <w:lang w:val="en-US"/>
        </w:rPr>
      </w:pPr>
      <w:r w:rsidRPr="008950EC">
        <w:rPr>
          <w:rFonts w:ascii="Arial" w:eastAsiaTheme="minorHAnsi" w:hAnsi="Arial" w:cs="Arial"/>
          <w:iCs/>
          <w:szCs w:val="24"/>
          <w:lang w:val="en-US"/>
        </w:rPr>
        <w:t>‘</w:t>
      </w:r>
      <w:proofErr w:type="gramStart"/>
      <w:r w:rsidRPr="008950EC">
        <w:rPr>
          <w:rFonts w:ascii="Arial" w:eastAsiaTheme="minorHAnsi" w:hAnsi="Arial" w:cs="Arial"/>
          <w:iCs/>
          <w:szCs w:val="24"/>
          <w:lang w:val="en-US"/>
        </w:rPr>
        <w:t>has</w:t>
      </w:r>
      <w:proofErr w:type="gramEnd"/>
      <w:r w:rsidRPr="008950EC">
        <w:rPr>
          <w:rFonts w:ascii="Arial" w:eastAsiaTheme="minorHAnsi" w:hAnsi="Arial" w:cs="Arial"/>
          <w:iCs/>
          <w:szCs w:val="24"/>
          <w:lang w:val="en-US"/>
        </w:rPr>
        <w:t xml:space="preserve"> meaning given in the Building Code’.</w:t>
      </w:r>
    </w:p>
    <w:p w14:paraId="1BE209D0" w14:textId="77777777" w:rsidR="002A4E56" w:rsidRPr="008950EC" w:rsidRDefault="002A4E56" w:rsidP="002A4E56">
      <w:pPr>
        <w:jc w:val="both"/>
        <w:rPr>
          <w:rFonts w:ascii="Arial" w:eastAsiaTheme="minorHAnsi" w:hAnsi="Arial" w:cs="Arial"/>
          <w:iCs/>
          <w:szCs w:val="24"/>
          <w:lang w:val="en-US"/>
        </w:rPr>
      </w:pPr>
    </w:p>
    <w:p w14:paraId="499F3B6A" w14:textId="77777777" w:rsidR="002A4E56" w:rsidRPr="008950EC" w:rsidRDefault="002A4E56" w:rsidP="002A4E56">
      <w:pPr>
        <w:jc w:val="both"/>
        <w:rPr>
          <w:rFonts w:ascii="Arial" w:eastAsiaTheme="minorHAnsi" w:hAnsi="Arial" w:cs="Arial"/>
          <w:iCs/>
          <w:szCs w:val="24"/>
          <w:lang w:val="en-US"/>
        </w:rPr>
      </w:pPr>
      <w:r w:rsidRPr="008950EC">
        <w:rPr>
          <w:rFonts w:ascii="Arial" w:eastAsiaTheme="minorHAnsi" w:hAnsi="Arial" w:cs="Arial"/>
          <w:iCs/>
          <w:szCs w:val="24"/>
          <w:lang w:val="en-US"/>
        </w:rPr>
        <w:t>The building code defines floor area as:</w:t>
      </w:r>
    </w:p>
    <w:p w14:paraId="7CB73CF4" w14:textId="77777777" w:rsidR="002A4E56" w:rsidRPr="008950EC" w:rsidRDefault="002A4E56" w:rsidP="002A4E56">
      <w:pPr>
        <w:jc w:val="both"/>
        <w:rPr>
          <w:rFonts w:ascii="Arial" w:eastAsiaTheme="minorHAnsi" w:hAnsi="Arial" w:cs="Arial"/>
          <w:iCs/>
          <w:szCs w:val="24"/>
          <w:lang w:val="en-US"/>
        </w:rPr>
      </w:pPr>
    </w:p>
    <w:p w14:paraId="1CAA489D" w14:textId="77777777" w:rsidR="002A4E56" w:rsidRPr="008950EC" w:rsidRDefault="002A4E56" w:rsidP="00FA67CA">
      <w:pPr>
        <w:numPr>
          <w:ilvl w:val="0"/>
          <w:numId w:val="78"/>
        </w:numPr>
        <w:ind w:left="567" w:hanging="567"/>
        <w:jc w:val="both"/>
        <w:rPr>
          <w:rFonts w:ascii="Arial" w:eastAsiaTheme="minorHAnsi" w:hAnsi="Arial" w:cs="Arial"/>
          <w:iCs/>
          <w:szCs w:val="24"/>
          <w:lang w:val="en-GB"/>
        </w:rPr>
      </w:pPr>
      <w:r w:rsidRPr="008950EC">
        <w:rPr>
          <w:rFonts w:ascii="Arial" w:eastAsiaTheme="minorHAnsi" w:hAnsi="Arial" w:cs="Arial"/>
          <w:iCs/>
          <w:szCs w:val="24"/>
          <w:lang w:val="en-GB"/>
        </w:rPr>
        <w:t xml:space="preserve">in relation to a building – the total area of all storeys; and </w:t>
      </w:r>
    </w:p>
    <w:p w14:paraId="4BB07F22" w14:textId="77777777" w:rsidR="002A4E56" w:rsidRPr="008950EC" w:rsidRDefault="002A4E56" w:rsidP="00FA67CA">
      <w:pPr>
        <w:numPr>
          <w:ilvl w:val="0"/>
          <w:numId w:val="78"/>
        </w:numPr>
        <w:ind w:left="567" w:hanging="567"/>
        <w:jc w:val="both"/>
        <w:rPr>
          <w:rFonts w:ascii="Arial" w:eastAsiaTheme="minorHAnsi" w:hAnsi="Arial" w:cs="Arial"/>
          <w:iCs/>
          <w:szCs w:val="24"/>
          <w:lang w:val="en-GB"/>
        </w:rPr>
      </w:pPr>
      <w:r w:rsidRPr="008950EC">
        <w:rPr>
          <w:rFonts w:ascii="Arial" w:eastAsiaTheme="minorHAnsi" w:hAnsi="Arial" w:cs="Arial"/>
          <w:iCs/>
          <w:szCs w:val="24"/>
          <w:lang w:val="en-GB"/>
        </w:rPr>
        <w:t xml:space="preserve">in relation to a storey – the area of all floors of that storey, measured over the enclosing walls, and includes – </w:t>
      </w:r>
    </w:p>
    <w:p w14:paraId="4D0A1BDC" w14:textId="77777777" w:rsidR="002A4E56" w:rsidRPr="008950EC" w:rsidRDefault="002A4E56" w:rsidP="00FA67CA">
      <w:pPr>
        <w:numPr>
          <w:ilvl w:val="0"/>
          <w:numId w:val="77"/>
        </w:numPr>
        <w:ind w:left="993" w:hanging="426"/>
        <w:jc w:val="both"/>
        <w:rPr>
          <w:rFonts w:ascii="Arial" w:eastAsiaTheme="minorHAnsi" w:hAnsi="Arial" w:cs="Arial"/>
          <w:iCs/>
          <w:szCs w:val="24"/>
          <w:lang w:val="en-GB"/>
        </w:rPr>
      </w:pPr>
      <w:r w:rsidRPr="008950EC">
        <w:rPr>
          <w:rFonts w:ascii="Arial" w:eastAsiaTheme="minorHAnsi" w:hAnsi="Arial" w:cs="Arial"/>
          <w:iCs/>
          <w:szCs w:val="24"/>
          <w:lang w:val="en-GB"/>
        </w:rPr>
        <w:t xml:space="preserve">the area of a mezzanine within the storey, measured within the finished surfaces of any external walls; and </w:t>
      </w:r>
    </w:p>
    <w:p w14:paraId="17DB9EF7" w14:textId="77777777" w:rsidR="002A4E56" w:rsidRPr="008950EC" w:rsidRDefault="002A4E56" w:rsidP="00FA67CA">
      <w:pPr>
        <w:numPr>
          <w:ilvl w:val="0"/>
          <w:numId w:val="77"/>
        </w:numPr>
        <w:ind w:left="993" w:hanging="426"/>
        <w:jc w:val="both"/>
        <w:rPr>
          <w:rFonts w:ascii="Arial" w:eastAsiaTheme="minorHAnsi" w:hAnsi="Arial" w:cs="Arial"/>
          <w:iCs/>
          <w:szCs w:val="24"/>
          <w:lang w:val="en-GB"/>
        </w:rPr>
      </w:pPr>
      <w:r w:rsidRPr="008950EC">
        <w:rPr>
          <w:rFonts w:ascii="Arial" w:eastAsiaTheme="minorHAnsi" w:hAnsi="Arial" w:cs="Arial"/>
          <w:iCs/>
          <w:szCs w:val="24"/>
          <w:lang w:val="en-GB"/>
        </w:rPr>
        <w:t xml:space="preserve">the area occupied by any internal walls or partitions, any cupboard, or other built-in furniture, </w:t>
      </w:r>
      <w:proofErr w:type="gramStart"/>
      <w:r w:rsidRPr="008950EC">
        <w:rPr>
          <w:rFonts w:ascii="Arial" w:eastAsiaTheme="minorHAnsi" w:hAnsi="Arial" w:cs="Arial"/>
          <w:iCs/>
          <w:szCs w:val="24"/>
          <w:lang w:val="en-GB"/>
        </w:rPr>
        <w:t>fixture</w:t>
      </w:r>
      <w:proofErr w:type="gramEnd"/>
      <w:r w:rsidRPr="008950EC">
        <w:rPr>
          <w:rFonts w:ascii="Arial" w:eastAsiaTheme="minorHAnsi" w:hAnsi="Arial" w:cs="Arial"/>
          <w:iCs/>
          <w:szCs w:val="24"/>
          <w:lang w:val="en-GB"/>
        </w:rPr>
        <w:t xml:space="preserve"> or fitting; and </w:t>
      </w:r>
    </w:p>
    <w:p w14:paraId="5F6E2D9D" w14:textId="77777777" w:rsidR="002A4E56" w:rsidRPr="008950EC" w:rsidRDefault="002A4E56" w:rsidP="00FA67CA">
      <w:pPr>
        <w:numPr>
          <w:ilvl w:val="0"/>
          <w:numId w:val="77"/>
        </w:numPr>
        <w:ind w:left="993" w:hanging="426"/>
        <w:jc w:val="both"/>
        <w:rPr>
          <w:rFonts w:ascii="Arial" w:eastAsiaTheme="minorHAnsi" w:hAnsi="Arial" w:cs="Arial"/>
          <w:iCs/>
          <w:szCs w:val="24"/>
          <w:lang w:val="en-GB"/>
        </w:rPr>
      </w:pPr>
      <w:r w:rsidRPr="008950EC">
        <w:rPr>
          <w:rFonts w:ascii="Arial" w:eastAsiaTheme="minorHAnsi" w:hAnsi="Arial" w:cs="Arial"/>
          <w:iCs/>
          <w:szCs w:val="24"/>
          <w:lang w:val="en-GB"/>
        </w:rPr>
        <w:t>if there is no enclosing wall, an area which has a use that:</w:t>
      </w:r>
    </w:p>
    <w:p w14:paraId="20D8CF9B" w14:textId="77777777" w:rsidR="002A4E56" w:rsidRPr="008950EC" w:rsidRDefault="002A4E56" w:rsidP="00FA67CA">
      <w:pPr>
        <w:numPr>
          <w:ilvl w:val="0"/>
          <w:numId w:val="88"/>
        </w:numPr>
        <w:ind w:left="1418" w:hanging="426"/>
        <w:jc w:val="both"/>
        <w:rPr>
          <w:rFonts w:ascii="Arial" w:eastAsiaTheme="minorHAnsi" w:hAnsi="Arial" w:cs="Arial"/>
          <w:iCs/>
          <w:szCs w:val="24"/>
          <w:lang w:val="en-GB"/>
        </w:rPr>
      </w:pPr>
      <w:r w:rsidRPr="008950EC">
        <w:rPr>
          <w:rFonts w:ascii="Arial" w:eastAsiaTheme="minorHAnsi" w:hAnsi="Arial" w:cs="Arial"/>
          <w:iCs/>
          <w:szCs w:val="24"/>
          <w:lang w:val="en-GB"/>
        </w:rPr>
        <w:t xml:space="preserve">contributes to the fire load; or </w:t>
      </w:r>
    </w:p>
    <w:p w14:paraId="38A1328B" w14:textId="77777777" w:rsidR="002A4E56" w:rsidRPr="008950EC" w:rsidRDefault="002A4E56" w:rsidP="00FA67CA">
      <w:pPr>
        <w:numPr>
          <w:ilvl w:val="0"/>
          <w:numId w:val="88"/>
        </w:numPr>
        <w:ind w:left="1418" w:hanging="426"/>
        <w:jc w:val="both"/>
        <w:rPr>
          <w:rFonts w:ascii="Arial" w:eastAsiaTheme="minorHAnsi" w:hAnsi="Arial" w:cs="Arial"/>
          <w:iCs/>
          <w:szCs w:val="24"/>
          <w:lang w:val="en-GB"/>
        </w:rPr>
      </w:pPr>
      <w:r w:rsidRPr="008950EC">
        <w:rPr>
          <w:rFonts w:ascii="Arial" w:eastAsiaTheme="minorHAnsi" w:hAnsi="Arial" w:cs="Arial"/>
          <w:iCs/>
          <w:szCs w:val="24"/>
          <w:lang w:val="en-GB"/>
        </w:rPr>
        <w:t xml:space="preserve">impacts on the safety, </w:t>
      </w:r>
      <w:proofErr w:type="gramStart"/>
      <w:r w:rsidRPr="008950EC">
        <w:rPr>
          <w:rFonts w:ascii="Arial" w:eastAsiaTheme="minorHAnsi" w:hAnsi="Arial" w:cs="Arial"/>
          <w:iCs/>
          <w:szCs w:val="24"/>
          <w:lang w:val="en-GB"/>
        </w:rPr>
        <w:t>health</w:t>
      </w:r>
      <w:proofErr w:type="gramEnd"/>
      <w:r w:rsidRPr="008950EC">
        <w:rPr>
          <w:rFonts w:ascii="Arial" w:eastAsiaTheme="minorHAnsi" w:hAnsi="Arial" w:cs="Arial"/>
          <w:iCs/>
          <w:szCs w:val="24"/>
          <w:lang w:val="en-GB"/>
        </w:rPr>
        <w:t xml:space="preserve"> or amenity of the occupants in relation to the provisions of the BCA; and </w:t>
      </w:r>
    </w:p>
    <w:p w14:paraId="1B1CD20B" w14:textId="77777777" w:rsidR="002A4E56" w:rsidRPr="008950EC" w:rsidRDefault="002A4E56" w:rsidP="00FA67CA">
      <w:pPr>
        <w:numPr>
          <w:ilvl w:val="0"/>
          <w:numId w:val="78"/>
        </w:numPr>
        <w:ind w:left="567" w:hanging="567"/>
        <w:jc w:val="both"/>
        <w:rPr>
          <w:rFonts w:ascii="Arial" w:eastAsiaTheme="minorHAnsi" w:hAnsi="Arial" w:cs="Arial"/>
          <w:iCs/>
          <w:szCs w:val="24"/>
          <w:lang w:val="en-GB"/>
        </w:rPr>
      </w:pPr>
      <w:r w:rsidRPr="008950EC">
        <w:rPr>
          <w:rFonts w:ascii="Arial" w:eastAsiaTheme="minorHAnsi" w:hAnsi="Arial" w:cs="Arial"/>
          <w:iCs/>
          <w:szCs w:val="24"/>
          <w:lang w:val="en-GB"/>
        </w:rPr>
        <w:t xml:space="preserve">in relation to a room – the area of the room measured within the finished surfaces of the walls, and includes the area occupied by any cupboard or other built-in furniture, </w:t>
      </w:r>
      <w:proofErr w:type="gramStart"/>
      <w:r w:rsidRPr="008950EC">
        <w:rPr>
          <w:rFonts w:ascii="Arial" w:eastAsiaTheme="minorHAnsi" w:hAnsi="Arial" w:cs="Arial"/>
          <w:iCs/>
          <w:szCs w:val="24"/>
          <w:lang w:val="en-GB"/>
        </w:rPr>
        <w:t>fixture</w:t>
      </w:r>
      <w:proofErr w:type="gramEnd"/>
      <w:r w:rsidRPr="008950EC">
        <w:rPr>
          <w:rFonts w:ascii="Arial" w:eastAsiaTheme="minorHAnsi" w:hAnsi="Arial" w:cs="Arial"/>
          <w:iCs/>
          <w:szCs w:val="24"/>
          <w:lang w:val="en-GB"/>
        </w:rPr>
        <w:t xml:space="preserve"> or fitting; and </w:t>
      </w:r>
    </w:p>
    <w:p w14:paraId="3BB2B7C7" w14:textId="77777777" w:rsidR="002A4E56" w:rsidRPr="008950EC" w:rsidRDefault="002A4E56" w:rsidP="00FA67CA">
      <w:pPr>
        <w:numPr>
          <w:ilvl w:val="0"/>
          <w:numId w:val="78"/>
        </w:numPr>
        <w:ind w:left="567" w:hanging="567"/>
        <w:jc w:val="both"/>
        <w:rPr>
          <w:rFonts w:ascii="Arial" w:eastAsiaTheme="minorHAnsi" w:hAnsi="Arial" w:cs="Arial"/>
          <w:iCs/>
          <w:szCs w:val="24"/>
          <w:lang w:val="en-GB"/>
        </w:rPr>
      </w:pPr>
      <w:r w:rsidRPr="008950EC">
        <w:rPr>
          <w:rFonts w:ascii="Arial" w:eastAsiaTheme="minorHAnsi" w:hAnsi="Arial" w:cs="Arial"/>
          <w:iCs/>
          <w:szCs w:val="24"/>
          <w:lang w:val="en-GB"/>
        </w:rPr>
        <w:t xml:space="preserve">in relation to a fire compartment – the total area of all floors within the fire compartment measured within the finished surfaces of the bounding construction, and if there is no bounding construction, includes an area which has a use which contributes to the fire load; and </w:t>
      </w:r>
    </w:p>
    <w:p w14:paraId="52412795" w14:textId="77777777" w:rsidR="002A4E56" w:rsidRPr="008950EC" w:rsidRDefault="002A4E56" w:rsidP="00FA67CA">
      <w:pPr>
        <w:numPr>
          <w:ilvl w:val="0"/>
          <w:numId w:val="78"/>
        </w:numPr>
        <w:ind w:left="567" w:hanging="567"/>
        <w:jc w:val="both"/>
        <w:rPr>
          <w:rFonts w:ascii="Arial" w:eastAsiaTheme="minorHAnsi" w:hAnsi="Arial" w:cs="Arial"/>
          <w:iCs/>
          <w:szCs w:val="24"/>
          <w:lang w:val="en-GB"/>
        </w:rPr>
      </w:pPr>
      <w:r w:rsidRPr="008950EC">
        <w:rPr>
          <w:rFonts w:ascii="Arial" w:eastAsiaTheme="minorHAnsi" w:hAnsi="Arial" w:cs="Arial"/>
          <w:iCs/>
          <w:szCs w:val="24"/>
          <w:lang w:val="en-GB"/>
        </w:rPr>
        <w:t>in relation to an atrium – the total area of all floors within the atrium measured within the finished surfaces of the bounding construction and if no bounding construction, within the external walls.</w:t>
      </w:r>
    </w:p>
    <w:p w14:paraId="28985440" w14:textId="77777777" w:rsidR="002A4E56" w:rsidRPr="008950EC" w:rsidRDefault="002A4E56" w:rsidP="002A4E56">
      <w:pPr>
        <w:jc w:val="both"/>
        <w:rPr>
          <w:rFonts w:ascii="Arial" w:eastAsiaTheme="minorHAnsi" w:hAnsi="Arial" w:cs="Arial"/>
          <w:iCs/>
          <w:szCs w:val="24"/>
          <w:lang w:val="en-US"/>
        </w:rPr>
      </w:pPr>
    </w:p>
    <w:p w14:paraId="76E4DBE9"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iCs/>
          <w:szCs w:val="24"/>
          <w:lang w:val="en-US"/>
        </w:rPr>
        <w:t>Based on the above definitions, and Building’s assessm</w:t>
      </w:r>
      <w:r w:rsidRPr="008950EC">
        <w:rPr>
          <w:rFonts w:ascii="Arial" w:eastAsiaTheme="minorHAnsi" w:hAnsi="Arial" w:cs="Arial"/>
          <w:szCs w:val="24"/>
          <w:lang w:val="en-US"/>
        </w:rPr>
        <w:t xml:space="preserve">ent of the proposal, it appears the basement would not be classified as a </w:t>
      </w:r>
      <w:proofErr w:type="spellStart"/>
      <w:r w:rsidRPr="008950EC">
        <w:rPr>
          <w:rFonts w:ascii="Arial" w:eastAsiaTheme="minorHAnsi" w:hAnsi="Arial" w:cs="Arial"/>
          <w:szCs w:val="24"/>
          <w:lang w:val="en-US"/>
        </w:rPr>
        <w:t>storey</w:t>
      </w:r>
      <w:proofErr w:type="spellEnd"/>
      <w:r w:rsidRPr="008950EC">
        <w:rPr>
          <w:rFonts w:ascii="Arial" w:eastAsiaTheme="minorHAnsi" w:hAnsi="Arial" w:cs="Arial"/>
          <w:szCs w:val="24"/>
          <w:lang w:val="en-US"/>
        </w:rPr>
        <w:t xml:space="preserve">, does not count as floor </w:t>
      </w:r>
      <w:proofErr w:type="gramStart"/>
      <w:r w:rsidRPr="008950EC">
        <w:rPr>
          <w:rFonts w:ascii="Arial" w:eastAsiaTheme="minorHAnsi" w:hAnsi="Arial" w:cs="Arial"/>
          <w:szCs w:val="24"/>
          <w:lang w:val="en-US"/>
        </w:rPr>
        <w:t>area</w:t>
      </w:r>
      <w:proofErr w:type="gramEnd"/>
      <w:r w:rsidRPr="008950EC">
        <w:rPr>
          <w:rFonts w:ascii="Arial" w:eastAsiaTheme="minorHAnsi" w:hAnsi="Arial" w:cs="Arial"/>
          <w:szCs w:val="24"/>
          <w:lang w:val="en-US"/>
        </w:rPr>
        <w:t xml:space="preserve"> and therefore does not contribute to plot ratio area. However, further information is needed to quantify this.</w:t>
      </w:r>
    </w:p>
    <w:p w14:paraId="44D5707B" w14:textId="77777777" w:rsidR="002A4E56" w:rsidRPr="008950EC" w:rsidRDefault="002A4E56" w:rsidP="002A4E56">
      <w:pPr>
        <w:jc w:val="both"/>
        <w:rPr>
          <w:rFonts w:ascii="Arial" w:eastAsiaTheme="minorHAnsi" w:hAnsi="Arial" w:cs="Arial"/>
          <w:szCs w:val="24"/>
          <w:lang w:val="en-US"/>
        </w:rPr>
      </w:pPr>
    </w:p>
    <w:p w14:paraId="4B48FBD2"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US"/>
        </w:rPr>
        <w:lastRenderedPageBreak/>
        <w:t xml:space="preserve">Plot ratio is an important measure of land use intensity, </w:t>
      </w:r>
      <w:proofErr w:type="gramStart"/>
      <w:r w:rsidRPr="008950EC">
        <w:rPr>
          <w:rFonts w:ascii="Arial" w:eastAsiaTheme="minorHAnsi" w:hAnsi="Arial" w:cs="Arial"/>
          <w:szCs w:val="24"/>
          <w:lang w:val="en-US"/>
        </w:rPr>
        <w:t>bulk</w:t>
      </w:r>
      <w:proofErr w:type="gramEnd"/>
      <w:r w:rsidRPr="008950EC">
        <w:rPr>
          <w:rFonts w:ascii="Arial" w:eastAsiaTheme="minorHAnsi" w:hAnsi="Arial" w:cs="Arial"/>
          <w:szCs w:val="24"/>
          <w:lang w:val="en-US"/>
        </w:rPr>
        <w:t xml:space="preserve"> and scale. Currently, the proposal sits outside of intended building envelope for this locality. Administration is of the view that the building design and appearance does not enhance the streetscape and will have an adverse impact on the locality in terms of bulk, scale, and land use intensity. The proposal has not demonstrated why such a large facility with a range of commercial uses should be approved at its current scale in a low-rise, low-density residential </w:t>
      </w:r>
      <w:proofErr w:type="spellStart"/>
      <w:r w:rsidRPr="008950EC">
        <w:rPr>
          <w:rFonts w:ascii="Arial" w:eastAsiaTheme="minorHAnsi" w:hAnsi="Arial" w:cs="Arial"/>
          <w:szCs w:val="24"/>
          <w:lang w:val="en-US"/>
        </w:rPr>
        <w:t>neighbourhood</w:t>
      </w:r>
      <w:proofErr w:type="spellEnd"/>
      <w:r w:rsidRPr="008950EC">
        <w:rPr>
          <w:rFonts w:ascii="Arial" w:eastAsiaTheme="minorHAnsi" w:hAnsi="Arial" w:cs="Arial"/>
          <w:szCs w:val="24"/>
          <w:lang w:val="en-US"/>
        </w:rPr>
        <w:t xml:space="preserve">, given its impact on the streetscape, residential character of the area, bulk and scale, visual privacy, </w:t>
      </w:r>
      <w:proofErr w:type="gramStart"/>
      <w:r w:rsidRPr="008950EC">
        <w:rPr>
          <w:rFonts w:ascii="Arial" w:eastAsiaTheme="minorHAnsi" w:hAnsi="Arial" w:cs="Arial"/>
          <w:szCs w:val="24"/>
          <w:lang w:val="en-US"/>
        </w:rPr>
        <w:t>parking</w:t>
      </w:r>
      <w:proofErr w:type="gramEnd"/>
      <w:r w:rsidRPr="008950EC">
        <w:rPr>
          <w:rFonts w:ascii="Arial" w:eastAsiaTheme="minorHAnsi" w:hAnsi="Arial" w:cs="Arial"/>
          <w:szCs w:val="24"/>
          <w:lang w:val="en-US"/>
        </w:rPr>
        <w:t xml:space="preserve"> and overshadowing which are all a consequence of the proposed plot ratio. </w:t>
      </w:r>
    </w:p>
    <w:p w14:paraId="49F178A9" w14:textId="77777777" w:rsidR="002A4E56" w:rsidRPr="008950EC" w:rsidRDefault="002A4E56" w:rsidP="002A4E56">
      <w:pPr>
        <w:jc w:val="both"/>
        <w:rPr>
          <w:rFonts w:ascii="Arial" w:eastAsiaTheme="minorHAnsi" w:hAnsi="Arial" w:cs="Arial"/>
          <w:szCs w:val="24"/>
          <w:lang w:val="en-GB"/>
        </w:rPr>
      </w:pPr>
    </w:p>
    <w:p w14:paraId="4FAECF46"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Given the combined lot size of 2980m</w:t>
      </w:r>
      <w:r w:rsidRPr="008950EC">
        <w:rPr>
          <w:rFonts w:ascii="Arial" w:eastAsiaTheme="minorHAnsi" w:hAnsi="Arial" w:cs="Arial"/>
          <w:szCs w:val="24"/>
          <w:vertAlign w:val="superscript"/>
          <w:lang w:val="en-US"/>
        </w:rPr>
        <w:t>2</w:t>
      </w:r>
      <w:r w:rsidRPr="008950EC">
        <w:rPr>
          <w:rFonts w:ascii="Arial" w:eastAsiaTheme="minorHAnsi" w:hAnsi="Arial" w:cs="Arial"/>
          <w:szCs w:val="24"/>
          <w:lang w:val="en-US"/>
        </w:rPr>
        <w:t xml:space="preserve">, the proposed excess in plot ratio area represents an overdevelopment of this site. The Applicant’s assessment of plot ratio uses the definition contained within the Residential Design Codes Volume 2 – Apartments (R-Codes Vol. 2). Based on legal advice, this interpretation is incorrect as the Scheme definition for plot ratio is applied for RAFC applications due to the commercial nature of the land use. </w:t>
      </w:r>
    </w:p>
    <w:p w14:paraId="00528F25" w14:textId="77777777" w:rsidR="002A4E56" w:rsidRPr="008950EC" w:rsidRDefault="002A4E56" w:rsidP="002A4E56">
      <w:pPr>
        <w:jc w:val="both"/>
        <w:rPr>
          <w:rFonts w:ascii="Arial" w:eastAsiaTheme="minorHAnsi" w:hAnsi="Arial" w:cs="Arial"/>
          <w:szCs w:val="24"/>
          <w:lang w:val="en-US"/>
        </w:rPr>
      </w:pPr>
    </w:p>
    <w:p w14:paraId="7A4A2254"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Should the WAPC agree with the applicant’s use of the plot ratio definition,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also notes that the suites within the RACF are not classed as dwellings so therefore reference to multiple dwellings and the plot ratio exclusions afforded to it under the R-Codes Vol. 2 definition is not applicable in this instance. The suites accommodate people for indeterminant lengths of time and include care by health professionals that makes the suites commercial in nature. The suites are not self-contained and do not provide the basic functions or facilities (kitchen, laundry etc.) needed for self-contained habitation. It is the Administration’s view that an RACF has more in common with a commercial motel or boarding house land use, as they provide accommodation for extended periods but are not designed for permanent habitation. If this is the case, the applicant’s assessment of plot ratio per the definition in the R-Codes appears to be incorrect as the common areas contribute to plot ratio and would therefore exceed 1:1.</w:t>
      </w:r>
    </w:p>
    <w:p w14:paraId="0913F0F3" w14:textId="77777777" w:rsidR="002A4E56" w:rsidRPr="008950EC" w:rsidRDefault="002A4E56" w:rsidP="002A4E56">
      <w:pPr>
        <w:jc w:val="both"/>
        <w:rPr>
          <w:rFonts w:ascii="Arial" w:eastAsiaTheme="minorHAnsi" w:hAnsi="Arial" w:cs="Arial"/>
          <w:szCs w:val="24"/>
          <w:lang w:val="en-US"/>
        </w:rPr>
      </w:pPr>
    </w:p>
    <w:p w14:paraId="5D0F4283"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applicant has queried why Administration applied the R-Codes Vol. 2 definition for plot ratio to commercial applications such as the Woolworths shopping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JDAP application (DAP/19/01651) located at 80 Stirling Highway. The statutory basis for this is clause 32.4(5) of LPS3 which states that:</w:t>
      </w:r>
    </w:p>
    <w:p w14:paraId="2D778A2F" w14:textId="77777777" w:rsidR="002A4E56" w:rsidRPr="008950EC" w:rsidRDefault="002A4E56" w:rsidP="002A4E56">
      <w:pPr>
        <w:jc w:val="both"/>
        <w:rPr>
          <w:rFonts w:ascii="Arial" w:eastAsiaTheme="minorHAnsi" w:hAnsi="Arial" w:cs="Arial"/>
          <w:szCs w:val="24"/>
          <w:lang w:val="en-US"/>
        </w:rPr>
      </w:pPr>
    </w:p>
    <w:p w14:paraId="5DFD0ACF" w14:textId="77777777" w:rsidR="002A4E56" w:rsidRPr="008950EC" w:rsidRDefault="002A4E56" w:rsidP="002A4E56">
      <w:pPr>
        <w:ind w:left="284"/>
        <w:jc w:val="both"/>
        <w:rPr>
          <w:rFonts w:ascii="Arial" w:eastAsiaTheme="minorHAnsi" w:hAnsi="Arial" w:cs="Arial"/>
          <w:szCs w:val="24"/>
          <w:lang w:val="en-GB"/>
        </w:rPr>
      </w:pPr>
      <w:r w:rsidRPr="008950EC">
        <w:rPr>
          <w:rFonts w:ascii="Arial" w:eastAsiaTheme="minorHAnsi" w:hAnsi="Arial" w:cs="Arial"/>
          <w:szCs w:val="24"/>
          <w:lang w:val="en-GB"/>
        </w:rPr>
        <w:t xml:space="preserve">In relation to developments that are not subject to the R-Codes, where development standards are not specified in an approved structure plan, local development plan, local planning policy and/or activity centre plan, </w:t>
      </w:r>
      <w:r w:rsidRPr="008950EC">
        <w:rPr>
          <w:rFonts w:ascii="Arial" w:eastAsiaTheme="minorHAnsi" w:hAnsi="Arial" w:cs="Arial"/>
          <w:b/>
          <w:szCs w:val="24"/>
          <w:lang w:val="en-GB"/>
        </w:rPr>
        <w:t>the development standards are subject to the applicable R-Code</w:t>
      </w:r>
      <w:r w:rsidRPr="008950EC">
        <w:rPr>
          <w:rFonts w:ascii="Arial" w:eastAsiaTheme="minorHAnsi" w:hAnsi="Arial" w:cs="Arial"/>
          <w:szCs w:val="24"/>
          <w:lang w:val="en-GB"/>
        </w:rPr>
        <w:t>.</w:t>
      </w:r>
    </w:p>
    <w:p w14:paraId="4F9489F4" w14:textId="77777777" w:rsidR="002A4E56" w:rsidRPr="008950EC" w:rsidRDefault="002A4E56" w:rsidP="002A4E56">
      <w:pPr>
        <w:jc w:val="both"/>
        <w:rPr>
          <w:rFonts w:ascii="Arial" w:eastAsiaTheme="minorHAnsi" w:hAnsi="Arial" w:cs="Arial"/>
          <w:szCs w:val="24"/>
          <w:lang w:val="en-US"/>
        </w:rPr>
      </w:pPr>
    </w:p>
    <w:p w14:paraId="107D3EEB"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As the proposed shopping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is located with the </w:t>
      </w:r>
      <w:proofErr w:type="gramStart"/>
      <w:r w:rsidRPr="008950EC">
        <w:rPr>
          <w:rFonts w:ascii="Arial" w:eastAsiaTheme="minorHAnsi" w:hAnsi="Arial" w:cs="Arial"/>
          <w:szCs w:val="24"/>
          <w:lang w:val="en-US"/>
        </w:rPr>
        <w:t>Mixed Use</w:t>
      </w:r>
      <w:proofErr w:type="gramEnd"/>
      <w:r w:rsidRPr="008950EC">
        <w:rPr>
          <w:rFonts w:ascii="Arial" w:eastAsiaTheme="minorHAnsi" w:hAnsi="Arial" w:cs="Arial"/>
          <w:szCs w:val="24"/>
          <w:lang w:val="en-US"/>
        </w:rPr>
        <w:t xml:space="preserve"> zone which applies the R-AC1 density code, the </w:t>
      </w:r>
      <w:r w:rsidRPr="008950EC">
        <w:rPr>
          <w:rFonts w:ascii="Arial" w:eastAsiaTheme="minorHAnsi" w:hAnsi="Arial" w:cs="Arial"/>
          <w:szCs w:val="24"/>
          <w:u w:val="single"/>
          <w:lang w:val="en-US"/>
        </w:rPr>
        <w:t>relevant</w:t>
      </w:r>
      <w:r w:rsidRPr="008950EC">
        <w:rPr>
          <w:rFonts w:ascii="Arial" w:eastAsiaTheme="minorHAnsi" w:hAnsi="Arial" w:cs="Arial"/>
          <w:szCs w:val="24"/>
          <w:lang w:val="en-US"/>
        </w:rPr>
        <w:t xml:space="preserve"> standards and the definitions contained therein, are applicable. As noted previously, this does not alter the expected bulk to a great degree as there are no dwellings present and therefore the common amenity areas contribute to plot ratio.</w:t>
      </w:r>
    </w:p>
    <w:p w14:paraId="2FE378B7" w14:textId="77777777" w:rsidR="002A4E56" w:rsidRPr="008950EC" w:rsidRDefault="002A4E56" w:rsidP="002A4E56">
      <w:pPr>
        <w:rPr>
          <w:rFonts w:ascii="Arial" w:eastAsiaTheme="minorHAnsi" w:hAnsi="Arial" w:cs="Arial"/>
          <w:szCs w:val="24"/>
          <w:lang w:val="en-US"/>
        </w:rPr>
      </w:pPr>
    </w:p>
    <w:p w14:paraId="2CF92DA8" w14:textId="77777777" w:rsidR="002A4E56" w:rsidRPr="008950EC" w:rsidRDefault="002A4E56" w:rsidP="002A4E56">
      <w:pPr>
        <w:jc w:val="both"/>
        <w:rPr>
          <w:rFonts w:ascii="Arial" w:eastAsiaTheme="minorHAnsi" w:hAnsi="Arial" w:cs="Arial"/>
          <w:b/>
          <w:bCs/>
          <w:szCs w:val="24"/>
          <w:lang w:val="en-US"/>
        </w:rPr>
      </w:pPr>
      <w:r w:rsidRPr="008950EC">
        <w:rPr>
          <w:rFonts w:ascii="Arial" w:eastAsiaTheme="minorHAnsi" w:hAnsi="Arial" w:cs="Arial"/>
          <w:b/>
          <w:bCs/>
          <w:szCs w:val="24"/>
          <w:lang w:val="en-US"/>
        </w:rPr>
        <w:lastRenderedPageBreak/>
        <w:t>Building Height</w:t>
      </w:r>
    </w:p>
    <w:p w14:paraId="6E595321" w14:textId="77777777" w:rsidR="002A4E56" w:rsidRPr="008950EC" w:rsidRDefault="002A4E56" w:rsidP="002A4E56">
      <w:pPr>
        <w:jc w:val="both"/>
        <w:rPr>
          <w:rFonts w:ascii="Arial" w:eastAsiaTheme="minorHAnsi" w:hAnsi="Arial" w:cs="Arial"/>
          <w:szCs w:val="24"/>
          <w:lang w:val="en-US"/>
        </w:rPr>
      </w:pPr>
    </w:p>
    <w:p w14:paraId="73D715AB"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provisions within Council adopted LPP – RACF seek to ensure that future ACF blend into the surrounding residential area coded Residential R12.5. In accordance with LPP – Residential Development, residential development within the surrounding area has a maximum wall height limit of 8.5m and overall height limit of 10m. Administration does not support the development’s four </w:t>
      </w:r>
      <w:proofErr w:type="spellStart"/>
      <w:r w:rsidRPr="008950EC">
        <w:rPr>
          <w:rFonts w:ascii="Arial" w:eastAsiaTheme="minorHAnsi" w:hAnsi="Arial" w:cs="Arial"/>
          <w:szCs w:val="24"/>
          <w:lang w:val="en-US"/>
        </w:rPr>
        <w:t>storey</w:t>
      </w:r>
      <w:proofErr w:type="spellEnd"/>
      <w:r w:rsidRPr="008950EC">
        <w:rPr>
          <w:rFonts w:ascii="Arial" w:eastAsiaTheme="minorHAnsi" w:hAnsi="Arial" w:cs="Arial"/>
          <w:szCs w:val="24"/>
          <w:lang w:val="en-US"/>
        </w:rPr>
        <w:t xml:space="preserve"> building height and three </w:t>
      </w:r>
      <w:proofErr w:type="spellStart"/>
      <w:r w:rsidRPr="008950EC">
        <w:rPr>
          <w:rFonts w:ascii="Arial" w:eastAsiaTheme="minorHAnsi" w:hAnsi="Arial" w:cs="Arial"/>
          <w:szCs w:val="24"/>
          <w:lang w:val="en-US"/>
        </w:rPr>
        <w:t>storey</w:t>
      </w:r>
      <w:proofErr w:type="spellEnd"/>
      <w:r w:rsidRPr="008950EC">
        <w:rPr>
          <w:rFonts w:ascii="Arial" w:eastAsiaTheme="minorHAnsi" w:hAnsi="Arial" w:cs="Arial"/>
          <w:szCs w:val="24"/>
          <w:lang w:val="en-US"/>
        </w:rPr>
        <w:t xml:space="preserve"> street interface. The development exceeds the intended two </w:t>
      </w:r>
      <w:proofErr w:type="spellStart"/>
      <w:r w:rsidRPr="008950EC">
        <w:rPr>
          <w:rFonts w:ascii="Arial" w:eastAsiaTheme="minorHAnsi" w:hAnsi="Arial" w:cs="Arial"/>
          <w:szCs w:val="24"/>
          <w:lang w:val="en-US"/>
        </w:rPr>
        <w:t>storey</w:t>
      </w:r>
      <w:proofErr w:type="spellEnd"/>
      <w:r w:rsidRPr="008950EC">
        <w:rPr>
          <w:rFonts w:ascii="Arial" w:eastAsiaTheme="minorHAnsi" w:hAnsi="Arial" w:cs="Arial"/>
          <w:szCs w:val="24"/>
          <w:lang w:val="en-US"/>
        </w:rPr>
        <w:t xml:space="preserve"> building height in LPP – RACF and will adversely affect the adjoining properties, which are single and two </w:t>
      </w:r>
      <w:proofErr w:type="spellStart"/>
      <w:r w:rsidRPr="008950EC">
        <w:rPr>
          <w:rFonts w:ascii="Arial" w:eastAsiaTheme="minorHAnsi" w:hAnsi="Arial" w:cs="Arial"/>
          <w:szCs w:val="24"/>
          <w:lang w:val="en-US"/>
        </w:rPr>
        <w:t>storeys</w:t>
      </w:r>
      <w:proofErr w:type="spellEnd"/>
      <w:r w:rsidRPr="008950EC">
        <w:rPr>
          <w:rFonts w:ascii="Arial" w:eastAsiaTheme="minorHAnsi" w:hAnsi="Arial" w:cs="Arial"/>
          <w:szCs w:val="24"/>
          <w:lang w:val="en-US"/>
        </w:rPr>
        <w:t xml:space="preserve"> in height, and more generally the streetscape. A discussion of overshadowing is provided later in this report; however, it is noted that the building height may result in adverse overshadowing of solar panels at the adjoining southern property. The City’s revoked LPP – RACF permitted a building up to four </w:t>
      </w:r>
      <w:proofErr w:type="spellStart"/>
      <w:r w:rsidRPr="008950EC">
        <w:rPr>
          <w:rFonts w:ascii="Arial" w:eastAsiaTheme="minorHAnsi" w:hAnsi="Arial" w:cs="Arial"/>
          <w:szCs w:val="24"/>
          <w:lang w:val="en-US"/>
        </w:rPr>
        <w:t>storeys</w:t>
      </w:r>
      <w:proofErr w:type="spellEnd"/>
      <w:r w:rsidRPr="008950EC">
        <w:rPr>
          <w:rFonts w:ascii="Arial" w:eastAsiaTheme="minorHAnsi" w:hAnsi="Arial" w:cs="Arial"/>
          <w:szCs w:val="24"/>
          <w:lang w:val="en-US"/>
        </w:rPr>
        <w:t xml:space="preserve"> but due to the limits in terms of plot ratio development at that height would have resulted in generous setbacks and open space which would have ameliorated the impact of a </w:t>
      </w:r>
      <w:proofErr w:type="gramStart"/>
      <w:r w:rsidRPr="008950EC">
        <w:rPr>
          <w:rFonts w:ascii="Arial" w:eastAsiaTheme="minorHAnsi" w:hAnsi="Arial" w:cs="Arial"/>
          <w:szCs w:val="24"/>
          <w:lang w:val="en-US"/>
        </w:rPr>
        <w:t xml:space="preserve">four </w:t>
      </w:r>
      <w:proofErr w:type="spellStart"/>
      <w:r w:rsidRPr="008950EC">
        <w:rPr>
          <w:rFonts w:ascii="Arial" w:eastAsiaTheme="minorHAnsi" w:hAnsi="Arial" w:cs="Arial"/>
          <w:szCs w:val="24"/>
          <w:lang w:val="en-US"/>
        </w:rPr>
        <w:t>storey</w:t>
      </w:r>
      <w:proofErr w:type="spellEnd"/>
      <w:proofErr w:type="gramEnd"/>
      <w:r w:rsidRPr="008950EC">
        <w:rPr>
          <w:rFonts w:ascii="Arial" w:eastAsiaTheme="minorHAnsi" w:hAnsi="Arial" w:cs="Arial"/>
          <w:szCs w:val="24"/>
          <w:lang w:val="en-US"/>
        </w:rPr>
        <w:t xml:space="preserve"> development. </w:t>
      </w:r>
    </w:p>
    <w:p w14:paraId="1D67248E" w14:textId="77777777" w:rsidR="002A4E56" w:rsidRPr="008950EC" w:rsidRDefault="002A4E56" w:rsidP="002A4E56">
      <w:pPr>
        <w:jc w:val="both"/>
        <w:rPr>
          <w:rFonts w:ascii="Arial" w:eastAsiaTheme="minorHAnsi" w:hAnsi="Arial" w:cs="Arial"/>
          <w:szCs w:val="24"/>
          <w:lang w:val="en-US"/>
        </w:rPr>
      </w:pPr>
    </w:p>
    <w:p w14:paraId="18F21090"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In context, the proposed number of </w:t>
      </w:r>
      <w:proofErr w:type="spellStart"/>
      <w:r w:rsidRPr="008950EC">
        <w:rPr>
          <w:rFonts w:ascii="Arial" w:eastAsiaTheme="minorHAnsi" w:hAnsi="Arial" w:cs="Arial"/>
          <w:szCs w:val="24"/>
          <w:lang w:val="en-US"/>
        </w:rPr>
        <w:t>storeys</w:t>
      </w:r>
      <w:proofErr w:type="spellEnd"/>
      <w:r w:rsidRPr="008950EC">
        <w:rPr>
          <w:rFonts w:ascii="Arial" w:eastAsiaTheme="minorHAnsi" w:hAnsi="Arial" w:cs="Arial"/>
          <w:szCs w:val="24"/>
          <w:lang w:val="en-US"/>
        </w:rPr>
        <w:t xml:space="preserve"> increases the plot ratio, bulk and scale, land use intensity and overshadowing beyond the expectations of a leafy-green, </w:t>
      </w:r>
      <w:proofErr w:type="gramStart"/>
      <w:r w:rsidRPr="008950EC">
        <w:rPr>
          <w:rFonts w:ascii="Arial" w:eastAsiaTheme="minorHAnsi" w:hAnsi="Arial" w:cs="Arial"/>
          <w:szCs w:val="24"/>
          <w:lang w:val="en-US"/>
        </w:rPr>
        <w:t>low rise, low density</w:t>
      </w:r>
      <w:proofErr w:type="gramEnd"/>
      <w:r w:rsidRPr="008950EC">
        <w:rPr>
          <w:rFonts w:ascii="Arial" w:eastAsiaTheme="minorHAnsi" w:hAnsi="Arial" w:cs="Arial"/>
          <w:szCs w:val="24"/>
          <w:lang w:val="en-US"/>
        </w:rPr>
        <w:t xml:space="preserve"> area. </w:t>
      </w:r>
    </w:p>
    <w:p w14:paraId="197227E7" w14:textId="77777777" w:rsidR="002A4E56" w:rsidRPr="008950EC" w:rsidRDefault="002A4E56" w:rsidP="002A4E56">
      <w:pPr>
        <w:jc w:val="both"/>
        <w:rPr>
          <w:rFonts w:ascii="Arial" w:eastAsiaTheme="minorHAnsi" w:hAnsi="Arial" w:cs="Arial"/>
          <w:szCs w:val="24"/>
          <w:lang w:val="en-US"/>
        </w:rPr>
      </w:pPr>
    </w:p>
    <w:p w14:paraId="4B717640"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assessment of building height and plot ratio excludes areas that are considered basement areas. The City requests the applicant provide further information (volumetric assessment and an assessment in accordance with Part 1.2 of the National Construction Code (Building Code of Australia)) to demonstrate </w:t>
      </w:r>
      <w:proofErr w:type="gramStart"/>
      <w:r w:rsidRPr="008950EC">
        <w:rPr>
          <w:rFonts w:ascii="Arial" w:eastAsiaTheme="minorHAnsi" w:hAnsi="Arial" w:cs="Arial"/>
          <w:szCs w:val="24"/>
          <w:lang w:val="en-US"/>
        </w:rPr>
        <w:t>whether or not</w:t>
      </w:r>
      <w:proofErr w:type="gramEnd"/>
      <w:r w:rsidRPr="008950EC">
        <w:rPr>
          <w:rFonts w:ascii="Arial" w:eastAsiaTheme="minorHAnsi" w:hAnsi="Arial" w:cs="Arial"/>
          <w:szCs w:val="24"/>
          <w:lang w:val="en-US"/>
        </w:rPr>
        <w:t xml:space="preserve"> the basement can be assessed as such.</w:t>
      </w:r>
    </w:p>
    <w:p w14:paraId="5AD24AF7" w14:textId="77777777" w:rsidR="002A4E56" w:rsidRDefault="002A4E56" w:rsidP="002A4E56">
      <w:pPr>
        <w:jc w:val="both"/>
        <w:rPr>
          <w:rFonts w:ascii="Arial" w:eastAsiaTheme="minorHAnsi" w:hAnsi="Arial" w:cs="Arial"/>
          <w:szCs w:val="24"/>
          <w:lang w:val="en-US"/>
        </w:rPr>
      </w:pPr>
    </w:p>
    <w:p w14:paraId="5092DE24" w14:textId="77777777" w:rsidR="002A4E56" w:rsidRPr="008950EC" w:rsidRDefault="002A4E56" w:rsidP="002A4E56">
      <w:pPr>
        <w:jc w:val="both"/>
        <w:rPr>
          <w:rFonts w:ascii="Arial" w:eastAsiaTheme="minorHAnsi" w:hAnsi="Arial" w:cs="Arial"/>
          <w:b/>
          <w:bCs/>
          <w:szCs w:val="24"/>
          <w:lang w:val="en-US"/>
        </w:rPr>
      </w:pPr>
      <w:r w:rsidRPr="008950EC">
        <w:rPr>
          <w:rFonts w:ascii="Arial" w:eastAsiaTheme="minorHAnsi" w:hAnsi="Arial" w:cs="Arial"/>
          <w:b/>
          <w:bCs/>
          <w:szCs w:val="24"/>
          <w:lang w:val="en-US"/>
        </w:rPr>
        <w:t>Street setback</w:t>
      </w:r>
    </w:p>
    <w:p w14:paraId="2D60E0F3" w14:textId="77777777" w:rsidR="002A4E56" w:rsidRPr="008950EC" w:rsidRDefault="002A4E56" w:rsidP="002A4E56">
      <w:pPr>
        <w:jc w:val="both"/>
        <w:rPr>
          <w:rFonts w:ascii="Arial" w:eastAsiaTheme="minorHAnsi" w:hAnsi="Arial" w:cs="Arial"/>
          <w:szCs w:val="24"/>
          <w:lang w:val="en-US"/>
        </w:rPr>
      </w:pPr>
    </w:p>
    <w:p w14:paraId="78A283E5"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Administration does not support the encroachment of the balconies into the street setback area of 6m by 3.5m as it does not appropriately integrate with the existing streetscape. The development in its current form is likely to negatively impact the streetscape </w:t>
      </w:r>
      <w:proofErr w:type="spellStart"/>
      <w:r w:rsidRPr="008950EC">
        <w:rPr>
          <w:rFonts w:ascii="Arial" w:eastAsiaTheme="minorHAnsi" w:hAnsi="Arial" w:cs="Arial"/>
          <w:szCs w:val="24"/>
          <w:lang w:val="en-US"/>
        </w:rPr>
        <w:t>characterised</w:t>
      </w:r>
      <w:proofErr w:type="spellEnd"/>
      <w:r w:rsidRPr="008950EC">
        <w:rPr>
          <w:rFonts w:ascii="Arial" w:eastAsiaTheme="minorHAnsi" w:hAnsi="Arial" w:cs="Arial"/>
          <w:szCs w:val="24"/>
          <w:lang w:val="en-US"/>
        </w:rPr>
        <w:t xml:space="preserve"> by street setbacks of 9m to the </w:t>
      </w:r>
      <w:proofErr w:type="gramStart"/>
      <w:r w:rsidRPr="008950EC">
        <w:rPr>
          <w:rFonts w:ascii="Arial" w:eastAsiaTheme="minorHAnsi" w:hAnsi="Arial" w:cs="Arial"/>
          <w:szCs w:val="24"/>
          <w:lang w:val="en-US"/>
        </w:rPr>
        <w:t>north east</w:t>
      </w:r>
      <w:proofErr w:type="gramEnd"/>
      <w:r w:rsidRPr="008950EC">
        <w:rPr>
          <w:rFonts w:ascii="Arial" w:eastAsiaTheme="minorHAnsi" w:hAnsi="Arial" w:cs="Arial"/>
          <w:szCs w:val="24"/>
          <w:lang w:val="en-US"/>
        </w:rPr>
        <w:t xml:space="preserve"> and west and approximately 4.5m-6m to the south (see </w:t>
      </w:r>
      <w:r w:rsidRPr="008950EC">
        <w:rPr>
          <w:rFonts w:ascii="Arial" w:eastAsiaTheme="minorHAnsi" w:hAnsi="Arial" w:cs="Arial"/>
          <w:b/>
          <w:szCs w:val="24"/>
          <w:lang w:val="en-US"/>
        </w:rPr>
        <w:t>Figure 1</w:t>
      </w:r>
      <w:r w:rsidRPr="008950EC">
        <w:rPr>
          <w:rFonts w:ascii="Arial" w:eastAsiaTheme="minorHAnsi" w:hAnsi="Arial" w:cs="Arial"/>
          <w:szCs w:val="24"/>
          <w:lang w:val="en-US"/>
        </w:rPr>
        <w:t xml:space="preserve"> below).</w:t>
      </w:r>
    </w:p>
    <w:p w14:paraId="0DAADC2F" w14:textId="77777777" w:rsidR="002A4E56" w:rsidRPr="008950EC" w:rsidRDefault="002A4E56" w:rsidP="002A4E56">
      <w:pPr>
        <w:jc w:val="both"/>
        <w:rPr>
          <w:rFonts w:ascii="Arial" w:eastAsiaTheme="minorHAnsi" w:hAnsi="Arial" w:cs="Arial"/>
          <w:szCs w:val="24"/>
          <w:lang w:val="en-US"/>
        </w:rPr>
      </w:pPr>
    </w:p>
    <w:p w14:paraId="6ECDB171" w14:textId="77777777" w:rsidR="002A4E56" w:rsidRPr="008950EC" w:rsidRDefault="002A4E56" w:rsidP="002A4E56">
      <w:pPr>
        <w:jc w:val="center"/>
        <w:rPr>
          <w:rFonts w:ascii="Arial" w:eastAsiaTheme="minorHAnsi" w:hAnsi="Arial" w:cs="Arial"/>
          <w:szCs w:val="24"/>
          <w:lang w:val="en-US"/>
        </w:rPr>
      </w:pPr>
      <w:r>
        <w:rPr>
          <w:noProof/>
        </w:rPr>
        <w:lastRenderedPageBreak/>
        <w:drawing>
          <wp:inline distT="0" distB="0" distL="0" distR="0" wp14:anchorId="1B09073E" wp14:editId="72693467">
            <wp:extent cx="3668967" cy="5397904"/>
            <wp:effectExtent l="0" t="0" r="8255" b="0"/>
            <wp:docPr id="22" name="Picture 22" descr="P7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769#yIS1"/>
                    <pic:cNvPicPr/>
                  </pic:nvPicPr>
                  <pic:blipFill>
                    <a:blip r:embed="rId17">
                      <a:extLst>
                        <a:ext uri="{28A0092B-C50C-407E-A947-70E740481C1C}">
                          <a14:useLocalDpi xmlns:a14="http://schemas.microsoft.com/office/drawing/2010/main" val="0"/>
                        </a:ext>
                      </a:extLst>
                    </a:blip>
                    <a:stretch>
                      <a:fillRect/>
                    </a:stretch>
                  </pic:blipFill>
                  <pic:spPr>
                    <a:xfrm>
                      <a:off x="0" y="0"/>
                      <a:ext cx="3668967" cy="5397904"/>
                    </a:xfrm>
                    <a:prstGeom prst="rect">
                      <a:avLst/>
                    </a:prstGeom>
                  </pic:spPr>
                </pic:pic>
              </a:graphicData>
            </a:graphic>
          </wp:inline>
        </w:drawing>
      </w:r>
    </w:p>
    <w:p w14:paraId="641D28FF" w14:textId="77777777" w:rsidR="002A4E56" w:rsidRPr="008950EC" w:rsidRDefault="002A4E56" w:rsidP="002A4E56">
      <w:pPr>
        <w:jc w:val="center"/>
        <w:rPr>
          <w:rFonts w:ascii="Arial" w:eastAsiaTheme="minorHAnsi" w:hAnsi="Arial" w:cs="Arial"/>
          <w:szCs w:val="24"/>
          <w:lang w:val="en-US"/>
        </w:rPr>
      </w:pPr>
      <w:r w:rsidRPr="008950EC">
        <w:rPr>
          <w:rFonts w:ascii="Arial" w:eastAsiaTheme="minorHAnsi" w:hAnsi="Arial" w:cs="Arial"/>
          <w:szCs w:val="24"/>
          <w:lang w:val="en-US"/>
        </w:rPr>
        <w:t>Figure 1 – Predominant street setback line of 9m</w:t>
      </w:r>
    </w:p>
    <w:p w14:paraId="4DBA9CAC" w14:textId="77777777" w:rsidR="002A4E56" w:rsidRPr="008950EC" w:rsidRDefault="002A4E56" w:rsidP="002A4E56">
      <w:pPr>
        <w:jc w:val="both"/>
        <w:rPr>
          <w:rFonts w:ascii="Arial" w:eastAsiaTheme="minorHAnsi" w:hAnsi="Arial" w:cs="Arial"/>
          <w:szCs w:val="24"/>
          <w:lang w:val="en-US"/>
        </w:rPr>
      </w:pPr>
    </w:p>
    <w:p w14:paraId="0B194AC1"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current setback of the first and second floor at 2.5m is inconsistent with the above streetscape context, which is </w:t>
      </w:r>
      <w:proofErr w:type="spellStart"/>
      <w:r w:rsidRPr="008950EC">
        <w:rPr>
          <w:rFonts w:ascii="Arial" w:eastAsiaTheme="minorHAnsi" w:hAnsi="Arial" w:cs="Arial"/>
          <w:szCs w:val="24"/>
          <w:lang w:val="en-US"/>
        </w:rPr>
        <w:t>characterised</w:t>
      </w:r>
      <w:proofErr w:type="spellEnd"/>
      <w:r w:rsidRPr="008950EC">
        <w:rPr>
          <w:rFonts w:ascii="Arial" w:eastAsiaTheme="minorHAnsi" w:hAnsi="Arial" w:cs="Arial"/>
          <w:szCs w:val="24"/>
          <w:lang w:val="en-US"/>
        </w:rPr>
        <w:t xml:space="preserve"> by its large front setbacks with open, leafy green gardens.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recommends the removal of the balconies or the further setting back of the development so that the balconies can be accommodated behind a 6m primary street setback area.</w:t>
      </w:r>
    </w:p>
    <w:p w14:paraId="6455808A" w14:textId="77777777" w:rsidR="002A4E56" w:rsidRPr="008950EC" w:rsidRDefault="002A4E56" w:rsidP="002A4E56">
      <w:pPr>
        <w:jc w:val="both"/>
        <w:rPr>
          <w:rFonts w:ascii="Arial" w:eastAsiaTheme="minorHAnsi" w:hAnsi="Arial" w:cs="Arial"/>
          <w:iCs/>
          <w:szCs w:val="24"/>
          <w:lang w:val="en-US"/>
        </w:rPr>
      </w:pPr>
    </w:p>
    <w:p w14:paraId="3F311157" w14:textId="77777777" w:rsidR="002A4E56" w:rsidRPr="00346625" w:rsidRDefault="002A4E56" w:rsidP="002A4E56">
      <w:pPr>
        <w:jc w:val="both"/>
        <w:rPr>
          <w:rFonts w:ascii="Arial" w:eastAsiaTheme="minorHAnsi" w:hAnsi="Arial" w:cs="Arial"/>
          <w:b/>
          <w:bCs/>
          <w:iCs/>
          <w:szCs w:val="24"/>
          <w:lang w:val="en-US"/>
        </w:rPr>
      </w:pPr>
      <w:r w:rsidRPr="00346625">
        <w:rPr>
          <w:rFonts w:ascii="Arial" w:eastAsiaTheme="minorHAnsi" w:hAnsi="Arial" w:cs="Arial"/>
          <w:b/>
          <w:bCs/>
          <w:iCs/>
          <w:szCs w:val="24"/>
          <w:lang w:val="en-US"/>
        </w:rPr>
        <w:t>Side setback, Visual Privacy and Overshadowing</w:t>
      </w:r>
    </w:p>
    <w:p w14:paraId="5872FCF6" w14:textId="77777777" w:rsidR="002A4E56" w:rsidRPr="008950EC" w:rsidRDefault="002A4E56" w:rsidP="002A4E56">
      <w:pPr>
        <w:jc w:val="both"/>
        <w:rPr>
          <w:rFonts w:ascii="Arial" w:eastAsiaTheme="minorHAnsi" w:hAnsi="Arial" w:cs="Arial"/>
          <w:iCs/>
          <w:szCs w:val="24"/>
          <w:lang w:val="en-US"/>
        </w:rPr>
      </w:pPr>
    </w:p>
    <w:p w14:paraId="4E5F58B6"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iCs/>
          <w:szCs w:val="24"/>
          <w:lang w:val="en-US"/>
        </w:rPr>
        <w:t xml:space="preserve">Due to the associated privacy impact, the </w:t>
      </w:r>
      <w:proofErr w:type="gramStart"/>
      <w:r w:rsidRPr="008950EC">
        <w:rPr>
          <w:rFonts w:ascii="Arial" w:eastAsiaTheme="minorHAnsi" w:hAnsi="Arial" w:cs="Arial"/>
          <w:iCs/>
          <w:szCs w:val="24"/>
          <w:lang w:val="en-US"/>
        </w:rPr>
        <w:t>City</w:t>
      </w:r>
      <w:proofErr w:type="gramEnd"/>
      <w:r w:rsidRPr="008950EC">
        <w:rPr>
          <w:rFonts w:ascii="Arial" w:eastAsiaTheme="minorHAnsi" w:hAnsi="Arial" w:cs="Arial"/>
          <w:iCs/>
          <w:szCs w:val="24"/>
          <w:lang w:val="en-US"/>
        </w:rPr>
        <w:t xml:space="preserve"> does not support the proposed setback of the first and se</w:t>
      </w:r>
      <w:r w:rsidRPr="008950EC">
        <w:rPr>
          <w:rFonts w:ascii="Arial" w:eastAsiaTheme="minorHAnsi" w:hAnsi="Arial" w:cs="Arial"/>
          <w:szCs w:val="24"/>
          <w:lang w:val="en-US"/>
        </w:rPr>
        <w:t xml:space="preserve">cond floor from the northern boundary. Suites 1.08, 1.21, 2.08 and 2.21 present lot boundary setbacks variations of 2.5m. Although LPP – RACF does not outline specific visual privacy setbacks, it is generally the case that visual privacy is assessed with reference to the standards prescribed under the lower density code. This report has assessed the subject proposal accordingly. The setback shortfalls pose an unacceptable privacy impact and amenity impact on the northern </w:t>
      </w:r>
      <w:proofErr w:type="spellStart"/>
      <w:r w:rsidRPr="008950EC">
        <w:rPr>
          <w:rFonts w:ascii="Arial" w:eastAsiaTheme="minorHAnsi" w:hAnsi="Arial" w:cs="Arial"/>
          <w:szCs w:val="24"/>
          <w:lang w:val="en-US"/>
        </w:rPr>
        <w:t>neighbours</w:t>
      </w:r>
      <w:proofErr w:type="spellEnd"/>
      <w:r w:rsidRPr="008950EC">
        <w:rPr>
          <w:rFonts w:ascii="Arial" w:eastAsiaTheme="minorHAnsi" w:hAnsi="Arial" w:cs="Arial"/>
          <w:szCs w:val="24"/>
          <w:lang w:val="en-US"/>
        </w:rPr>
        <w:t xml:space="preserve">. </w:t>
      </w:r>
    </w:p>
    <w:p w14:paraId="3ADB14CF" w14:textId="77777777" w:rsidR="002A4E56" w:rsidRPr="008950EC" w:rsidRDefault="002A4E56" w:rsidP="002A4E56">
      <w:pPr>
        <w:jc w:val="both"/>
        <w:rPr>
          <w:rFonts w:ascii="Arial" w:eastAsiaTheme="minorHAnsi" w:hAnsi="Arial" w:cs="Arial"/>
          <w:szCs w:val="24"/>
          <w:lang w:val="en-US"/>
        </w:rPr>
      </w:pPr>
    </w:p>
    <w:p w14:paraId="01BA291D"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lastRenderedPageBreak/>
        <w:t xml:space="preserve">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has concern with the northern edge of the upper floor terraces adjacent to Suites 3.03 and 3.11. This visual privacy issue is easily addressed by way of a screening condition.</w:t>
      </w:r>
    </w:p>
    <w:p w14:paraId="5DC7DDD4" w14:textId="77777777" w:rsidR="002A4E56" w:rsidRPr="008950EC" w:rsidRDefault="002A4E56" w:rsidP="002A4E56">
      <w:pPr>
        <w:jc w:val="both"/>
        <w:rPr>
          <w:rFonts w:ascii="Arial" w:eastAsiaTheme="minorHAnsi" w:hAnsi="Arial" w:cs="Arial"/>
          <w:szCs w:val="24"/>
          <w:lang w:val="en-US"/>
        </w:rPr>
      </w:pPr>
    </w:p>
    <w:p w14:paraId="5795F2DF"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lot boundary setback shortfalls of 2m on the southern elevation are not considered to have the same privacy impact given the separation between the proposal and the units to the south. Notwithstanding this, the City has undertaken basic overshadow analysis of the proposal and it appears that the development may impact several rooftop solar panels on the southern adjoining property (midday, winter solstice). This is caused by the excessive plot ratio, building height and the proposed setbacks. It is noted that the slope in natural ground level exacerbates the impact of the development. The City requests that the applicant provide a more formal assessment of overshadowing to determine the shadow impact of the development. </w:t>
      </w:r>
    </w:p>
    <w:p w14:paraId="2E933239" w14:textId="77777777" w:rsidR="002A4E56" w:rsidRPr="008950EC" w:rsidRDefault="002A4E56" w:rsidP="002A4E56">
      <w:pPr>
        <w:jc w:val="both"/>
        <w:rPr>
          <w:rFonts w:ascii="Arial" w:eastAsiaTheme="minorHAnsi" w:hAnsi="Arial" w:cs="Arial"/>
          <w:szCs w:val="24"/>
          <w:lang w:val="en-US"/>
        </w:rPr>
      </w:pPr>
    </w:p>
    <w:p w14:paraId="5FFA8D0C"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 xml:space="preserve">LPP – RACF Objective Assessment </w:t>
      </w:r>
    </w:p>
    <w:p w14:paraId="2A01E51F" w14:textId="77777777" w:rsidR="002A4E56" w:rsidRPr="008950EC" w:rsidRDefault="002A4E56" w:rsidP="002A4E56">
      <w:pPr>
        <w:jc w:val="both"/>
        <w:rPr>
          <w:rFonts w:ascii="Arial" w:eastAsiaTheme="minorHAnsi" w:hAnsi="Arial" w:cs="Arial"/>
          <w:szCs w:val="24"/>
          <w:lang w:val="en-US"/>
        </w:rPr>
      </w:pPr>
    </w:p>
    <w:p w14:paraId="25BF8EFC"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The above variations to LPP - RACF must be considered against the objectives of the policy which are as follows:</w:t>
      </w:r>
    </w:p>
    <w:p w14:paraId="40DD2048" w14:textId="77777777" w:rsidR="002A4E56" w:rsidRPr="008950EC" w:rsidRDefault="002A4E56" w:rsidP="002A4E56">
      <w:pPr>
        <w:jc w:val="both"/>
        <w:rPr>
          <w:rFonts w:ascii="Arial" w:eastAsiaTheme="minorHAnsi" w:hAnsi="Arial" w:cs="Arial"/>
          <w:szCs w:val="24"/>
          <w:lang w:val="en-US"/>
        </w:rPr>
      </w:pPr>
    </w:p>
    <w:p w14:paraId="7E2C2F9C" w14:textId="77777777" w:rsidR="002A4E56" w:rsidRPr="008950EC" w:rsidRDefault="002A4E56" w:rsidP="00FA67CA">
      <w:pPr>
        <w:numPr>
          <w:ilvl w:val="1"/>
          <w:numId w:val="76"/>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 xml:space="preserve">To ensure the appearance and design of RAC Facilities are of a high quality and do not have an undue impact on the residential or </w:t>
      </w:r>
      <w:proofErr w:type="gramStart"/>
      <w:r w:rsidRPr="008950EC">
        <w:rPr>
          <w:rFonts w:ascii="Arial" w:eastAsiaTheme="minorHAnsi" w:hAnsi="Arial" w:cs="Arial"/>
          <w:szCs w:val="24"/>
          <w:lang w:val="en-GB"/>
        </w:rPr>
        <w:t>mixed use</w:t>
      </w:r>
      <w:proofErr w:type="gramEnd"/>
      <w:r w:rsidRPr="008950EC">
        <w:rPr>
          <w:rFonts w:ascii="Arial" w:eastAsiaTheme="minorHAnsi" w:hAnsi="Arial" w:cs="Arial"/>
          <w:szCs w:val="24"/>
          <w:lang w:val="en-GB"/>
        </w:rPr>
        <w:t xml:space="preserve"> amenity of the area by way of building bulk and scale, noise, traffic, or parking.</w:t>
      </w:r>
    </w:p>
    <w:p w14:paraId="002B827D" w14:textId="77777777" w:rsidR="002A4E56" w:rsidRPr="008950EC" w:rsidRDefault="002A4E56" w:rsidP="002A4E56">
      <w:pPr>
        <w:jc w:val="both"/>
        <w:rPr>
          <w:rFonts w:ascii="Arial" w:eastAsiaTheme="minorHAnsi" w:hAnsi="Arial" w:cs="Arial"/>
          <w:szCs w:val="24"/>
          <w:lang w:val="en-GB"/>
        </w:rPr>
      </w:pPr>
    </w:p>
    <w:p w14:paraId="2039B0FB"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 xml:space="preserve">Based on the SDRP report provided by the applicant the </w:t>
      </w:r>
      <w:proofErr w:type="gramStart"/>
      <w:r w:rsidRPr="008950EC">
        <w:rPr>
          <w:rFonts w:ascii="Arial" w:eastAsiaTheme="minorHAnsi" w:hAnsi="Arial" w:cs="Arial"/>
          <w:szCs w:val="24"/>
          <w:lang w:val="en-GB"/>
        </w:rPr>
        <w:t>City</w:t>
      </w:r>
      <w:proofErr w:type="gramEnd"/>
      <w:r w:rsidRPr="008950EC">
        <w:rPr>
          <w:rFonts w:ascii="Arial" w:eastAsiaTheme="minorHAnsi" w:hAnsi="Arial" w:cs="Arial"/>
          <w:szCs w:val="24"/>
          <w:lang w:val="en-GB"/>
        </w:rPr>
        <w:t xml:space="preserve"> is of the view that the application is a high-quality development. Notwithstanding, the proposed plot ratio of 2.1:1, four storey building height, minimal street setback, visual privacy and overshadowing impact is considered to have an adverse impact on the amenity of the area. The </w:t>
      </w:r>
      <w:proofErr w:type="gramStart"/>
      <w:r w:rsidRPr="008950EC">
        <w:rPr>
          <w:rFonts w:ascii="Arial" w:eastAsiaTheme="minorHAnsi" w:hAnsi="Arial" w:cs="Arial"/>
          <w:szCs w:val="24"/>
          <w:lang w:val="en-GB"/>
        </w:rPr>
        <w:t>aforementioned variations</w:t>
      </w:r>
      <w:proofErr w:type="gramEnd"/>
      <w:r w:rsidRPr="008950EC">
        <w:rPr>
          <w:rFonts w:ascii="Arial" w:eastAsiaTheme="minorHAnsi" w:hAnsi="Arial" w:cs="Arial"/>
          <w:szCs w:val="24"/>
          <w:lang w:val="en-GB"/>
        </w:rPr>
        <w:t xml:space="preserve"> result in a bulk and scale that is not compatible with the surrounding area which is characterised by two storey dwellings single dwellings and single and two storey buildings to the south. </w:t>
      </w:r>
    </w:p>
    <w:p w14:paraId="6047502B" w14:textId="77777777" w:rsidR="002A4E56" w:rsidRPr="008950EC" w:rsidRDefault="002A4E56" w:rsidP="002A4E56">
      <w:pPr>
        <w:jc w:val="both"/>
        <w:rPr>
          <w:rFonts w:ascii="Arial" w:eastAsiaTheme="minorHAnsi" w:hAnsi="Arial" w:cs="Arial"/>
          <w:szCs w:val="24"/>
          <w:lang w:val="en-GB"/>
        </w:rPr>
      </w:pPr>
    </w:p>
    <w:p w14:paraId="2ADB78AF" w14:textId="77777777" w:rsidR="002A4E56" w:rsidRPr="008950EC" w:rsidRDefault="002A4E56" w:rsidP="00FA67CA">
      <w:pPr>
        <w:numPr>
          <w:ilvl w:val="1"/>
          <w:numId w:val="76"/>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To ensure the building design and appearance of RAC Facilities responds to and enhances the distinctive elements of the existing streetscape character.</w:t>
      </w:r>
    </w:p>
    <w:p w14:paraId="40B19D1A" w14:textId="77777777" w:rsidR="002A4E56" w:rsidRPr="008950EC" w:rsidRDefault="002A4E56" w:rsidP="002A4E56">
      <w:pPr>
        <w:jc w:val="both"/>
        <w:rPr>
          <w:rFonts w:ascii="Arial" w:eastAsiaTheme="minorHAnsi" w:hAnsi="Arial" w:cs="Arial"/>
          <w:szCs w:val="24"/>
          <w:lang w:val="en-GB"/>
        </w:rPr>
      </w:pPr>
    </w:p>
    <w:p w14:paraId="78E4CBE1"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 xml:space="preserve">The City has not undertaken a formal character study for this area as it has not been subject to any changes in density or zoning. In lieu of a detailed streetscape study being provided by the applicant the </w:t>
      </w:r>
      <w:proofErr w:type="gramStart"/>
      <w:r w:rsidRPr="008950EC">
        <w:rPr>
          <w:rFonts w:ascii="Arial" w:eastAsiaTheme="minorHAnsi" w:hAnsi="Arial" w:cs="Arial"/>
          <w:szCs w:val="24"/>
          <w:lang w:val="en-GB"/>
        </w:rPr>
        <w:t>City</w:t>
      </w:r>
      <w:proofErr w:type="gramEnd"/>
      <w:r w:rsidRPr="008950EC">
        <w:rPr>
          <w:rFonts w:ascii="Arial" w:eastAsiaTheme="minorHAnsi" w:hAnsi="Arial" w:cs="Arial"/>
          <w:szCs w:val="24"/>
          <w:lang w:val="en-GB"/>
        </w:rPr>
        <w:t xml:space="preserve"> provides the following observed elements that are considered to be distinctive elements of the streetscape character:</w:t>
      </w:r>
    </w:p>
    <w:p w14:paraId="7C6E63FB" w14:textId="77777777" w:rsidR="002A4E56" w:rsidRPr="008950EC" w:rsidRDefault="002A4E56" w:rsidP="002A4E56">
      <w:pPr>
        <w:jc w:val="both"/>
        <w:rPr>
          <w:rFonts w:ascii="Arial" w:eastAsiaTheme="minorHAnsi" w:hAnsi="Arial" w:cs="Arial"/>
          <w:szCs w:val="24"/>
          <w:lang w:val="en-GB"/>
        </w:rPr>
      </w:pPr>
    </w:p>
    <w:p w14:paraId="31FE8E18" w14:textId="77777777" w:rsidR="002A4E56" w:rsidRPr="008950EC" w:rsidRDefault="002A4E56" w:rsidP="00FA67CA">
      <w:pPr>
        <w:numPr>
          <w:ilvl w:val="0"/>
          <w:numId w:val="83"/>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 xml:space="preserve">Relatively steep sloping ground level down from Princess Road to </w:t>
      </w:r>
      <w:proofErr w:type="spellStart"/>
      <w:r w:rsidRPr="008950EC">
        <w:rPr>
          <w:rFonts w:ascii="Arial" w:eastAsiaTheme="minorHAnsi" w:hAnsi="Arial" w:cs="Arial"/>
          <w:szCs w:val="24"/>
          <w:lang w:val="en-GB"/>
        </w:rPr>
        <w:t>Melvista</w:t>
      </w:r>
      <w:proofErr w:type="spellEnd"/>
      <w:r w:rsidRPr="008950EC">
        <w:rPr>
          <w:rFonts w:ascii="Arial" w:eastAsiaTheme="minorHAnsi" w:hAnsi="Arial" w:cs="Arial"/>
          <w:szCs w:val="24"/>
          <w:lang w:val="en-GB"/>
        </w:rPr>
        <w:t xml:space="preserve"> </w:t>
      </w:r>
      <w:proofErr w:type="gramStart"/>
      <w:r w:rsidRPr="008950EC">
        <w:rPr>
          <w:rFonts w:ascii="Arial" w:eastAsiaTheme="minorHAnsi" w:hAnsi="Arial" w:cs="Arial"/>
          <w:szCs w:val="24"/>
          <w:lang w:val="en-GB"/>
        </w:rPr>
        <w:t>Avenue;</w:t>
      </w:r>
      <w:proofErr w:type="gramEnd"/>
    </w:p>
    <w:p w14:paraId="0D9DF694" w14:textId="77777777" w:rsidR="002A4E56" w:rsidRPr="008950EC" w:rsidRDefault="002A4E56" w:rsidP="00FA67CA">
      <w:pPr>
        <w:numPr>
          <w:ilvl w:val="0"/>
          <w:numId w:val="83"/>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 xml:space="preserve">Large, open, vegetated </w:t>
      </w:r>
      <w:proofErr w:type="gramStart"/>
      <w:r w:rsidRPr="008950EC">
        <w:rPr>
          <w:rFonts w:ascii="Arial" w:eastAsiaTheme="minorHAnsi" w:hAnsi="Arial" w:cs="Arial"/>
          <w:szCs w:val="24"/>
          <w:lang w:val="en-GB"/>
        </w:rPr>
        <w:t>gardens;</w:t>
      </w:r>
      <w:proofErr w:type="gramEnd"/>
    </w:p>
    <w:p w14:paraId="000946AA" w14:textId="77777777" w:rsidR="002A4E56" w:rsidRPr="008950EC" w:rsidRDefault="002A4E56" w:rsidP="00FA67CA">
      <w:pPr>
        <w:numPr>
          <w:ilvl w:val="0"/>
          <w:numId w:val="83"/>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 xml:space="preserve">Single or two storey </w:t>
      </w:r>
      <w:proofErr w:type="gramStart"/>
      <w:r w:rsidRPr="008950EC">
        <w:rPr>
          <w:rFonts w:ascii="Arial" w:eastAsiaTheme="minorHAnsi" w:hAnsi="Arial" w:cs="Arial"/>
          <w:szCs w:val="24"/>
          <w:lang w:val="en-GB"/>
        </w:rPr>
        <w:t>buildings;</w:t>
      </w:r>
      <w:proofErr w:type="gramEnd"/>
    </w:p>
    <w:p w14:paraId="7EE89263" w14:textId="77777777" w:rsidR="002A4E56" w:rsidRPr="008950EC" w:rsidRDefault="002A4E56" w:rsidP="00FA67CA">
      <w:pPr>
        <w:numPr>
          <w:ilvl w:val="0"/>
          <w:numId w:val="83"/>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Low or visually permeable fencing; and</w:t>
      </w:r>
    </w:p>
    <w:p w14:paraId="3B44EDBB" w14:textId="77777777" w:rsidR="002A4E56" w:rsidRPr="008950EC" w:rsidRDefault="002A4E56" w:rsidP="00FA67CA">
      <w:pPr>
        <w:numPr>
          <w:ilvl w:val="0"/>
          <w:numId w:val="83"/>
        </w:numPr>
        <w:ind w:left="567" w:hanging="567"/>
        <w:jc w:val="both"/>
        <w:rPr>
          <w:rFonts w:ascii="Arial" w:eastAsiaTheme="minorHAnsi" w:hAnsi="Arial" w:cs="Arial"/>
          <w:szCs w:val="24"/>
          <w:lang w:val="en-GB"/>
        </w:rPr>
      </w:pPr>
      <w:r w:rsidRPr="008950EC">
        <w:rPr>
          <w:rFonts w:ascii="Arial" w:eastAsiaTheme="minorHAnsi" w:hAnsi="Arial" w:cs="Arial"/>
          <w:szCs w:val="24"/>
          <w:lang w:val="en-GB"/>
        </w:rPr>
        <w:t>Materials - Brick and tile.</w:t>
      </w:r>
    </w:p>
    <w:p w14:paraId="5E60F9AC"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lastRenderedPageBreak/>
        <w:t xml:space="preserve">The development does not respond to the predominant character of the streetscape as the size and bulk of the development is not consistent with the existing two </w:t>
      </w:r>
      <w:proofErr w:type="spellStart"/>
      <w:r w:rsidRPr="008950EC">
        <w:rPr>
          <w:rFonts w:ascii="Arial" w:eastAsiaTheme="minorHAnsi" w:hAnsi="Arial" w:cs="Arial"/>
          <w:szCs w:val="24"/>
          <w:lang w:val="en-US"/>
        </w:rPr>
        <w:t>storey</w:t>
      </w:r>
      <w:proofErr w:type="spellEnd"/>
      <w:r w:rsidRPr="008950EC">
        <w:rPr>
          <w:rFonts w:ascii="Arial" w:eastAsiaTheme="minorHAnsi" w:hAnsi="Arial" w:cs="Arial"/>
          <w:szCs w:val="24"/>
          <w:lang w:val="en-US"/>
        </w:rPr>
        <w:t xml:space="preserve"> character. Further changes are needed to make sure the development is consistent with this objective.</w:t>
      </w:r>
    </w:p>
    <w:p w14:paraId="4957140D" w14:textId="77777777" w:rsidR="002A4E56" w:rsidRPr="008950EC" w:rsidRDefault="002A4E56" w:rsidP="002A4E56">
      <w:pPr>
        <w:jc w:val="both"/>
        <w:rPr>
          <w:rFonts w:ascii="Arial" w:eastAsiaTheme="minorHAnsi" w:hAnsi="Arial" w:cs="Arial"/>
          <w:szCs w:val="24"/>
          <w:lang w:val="en-US"/>
        </w:rPr>
      </w:pPr>
    </w:p>
    <w:p w14:paraId="2CA90506"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Land use</w:t>
      </w:r>
    </w:p>
    <w:p w14:paraId="6B3289E6" w14:textId="77777777" w:rsidR="002A4E56" w:rsidRPr="008950EC" w:rsidRDefault="002A4E56" w:rsidP="002A4E56">
      <w:pPr>
        <w:jc w:val="both"/>
        <w:rPr>
          <w:rFonts w:ascii="Arial" w:eastAsiaTheme="minorHAnsi" w:hAnsi="Arial" w:cs="Arial"/>
          <w:szCs w:val="24"/>
          <w:lang w:val="en-US"/>
        </w:rPr>
      </w:pPr>
    </w:p>
    <w:p w14:paraId="0CE12AC7"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applicant’s report notes the hairdresser (shop), three consulting rooms (medical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gym / physiotherapy room (recreation-private) as incidental uses within a “Wellness Centre”. </w:t>
      </w:r>
    </w:p>
    <w:p w14:paraId="3532CF43" w14:textId="77777777" w:rsidR="002A4E56" w:rsidRPr="008950EC" w:rsidRDefault="002A4E56" w:rsidP="002A4E56">
      <w:pPr>
        <w:jc w:val="both"/>
        <w:rPr>
          <w:rFonts w:ascii="Arial" w:eastAsiaTheme="minorHAnsi" w:hAnsi="Arial" w:cs="Arial"/>
          <w:szCs w:val="24"/>
          <w:lang w:val="en-US"/>
        </w:rPr>
      </w:pPr>
    </w:p>
    <w:p w14:paraId="7946154D"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An incidental use is defined by the Scheme as:</w:t>
      </w:r>
    </w:p>
    <w:p w14:paraId="10AC349F" w14:textId="77777777" w:rsidR="002A4E56" w:rsidRPr="008950EC" w:rsidRDefault="002A4E56" w:rsidP="002A4E56">
      <w:pPr>
        <w:jc w:val="both"/>
        <w:rPr>
          <w:rFonts w:ascii="Arial" w:eastAsiaTheme="minorHAnsi" w:hAnsi="Arial" w:cs="Arial"/>
          <w:szCs w:val="24"/>
          <w:lang w:val="en-US"/>
        </w:rPr>
      </w:pPr>
    </w:p>
    <w:p w14:paraId="396B5ECD"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GB"/>
        </w:rPr>
        <w:t>‘a use of premises which is consequent on, or naturally attaching, appertaining or relating to, the predominant use’.</w:t>
      </w:r>
    </w:p>
    <w:p w14:paraId="6720AA4C" w14:textId="77777777" w:rsidR="002A4E56" w:rsidRPr="008950EC" w:rsidRDefault="002A4E56" w:rsidP="002A4E56">
      <w:pPr>
        <w:jc w:val="both"/>
        <w:rPr>
          <w:rFonts w:ascii="Arial" w:eastAsiaTheme="minorHAnsi" w:hAnsi="Arial" w:cs="Arial"/>
          <w:szCs w:val="24"/>
          <w:lang w:val="en-US"/>
        </w:rPr>
      </w:pPr>
    </w:p>
    <w:p w14:paraId="6B321EEA"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justification for classifying the abovementioned land uses as incidental rests on the restrictions based upon age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is proposed to service persons aged exclusively over-55) and on patron residence (no more that 30% of external patrons will be allowed to use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w:t>
      </w:r>
    </w:p>
    <w:p w14:paraId="7CD8FA21" w14:textId="77777777" w:rsidR="002A4E56" w:rsidRPr="008950EC" w:rsidRDefault="002A4E56" w:rsidP="002A4E56">
      <w:pPr>
        <w:jc w:val="both"/>
        <w:rPr>
          <w:rFonts w:ascii="Arial" w:eastAsiaTheme="minorHAnsi" w:hAnsi="Arial" w:cs="Arial"/>
          <w:szCs w:val="24"/>
          <w:lang w:val="en-US"/>
        </w:rPr>
      </w:pPr>
    </w:p>
    <w:p w14:paraId="2B00BF66"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Legal advice obtained by that City refutes the applicant’s argument that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is an incidental use and instead aligns with the City’s view that the three land uses within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should be considered uses </w:t>
      </w:r>
      <w:proofErr w:type="gramStart"/>
      <w:r w:rsidRPr="008950EC">
        <w:rPr>
          <w:rFonts w:ascii="Arial" w:eastAsiaTheme="minorHAnsi" w:hAnsi="Arial" w:cs="Arial"/>
          <w:szCs w:val="24"/>
          <w:lang w:val="en-US"/>
        </w:rPr>
        <w:t>in their own right and</w:t>
      </w:r>
      <w:proofErr w:type="gramEnd"/>
      <w:r w:rsidRPr="008950EC">
        <w:rPr>
          <w:rFonts w:ascii="Arial" w:eastAsiaTheme="minorHAnsi" w:hAnsi="Arial" w:cs="Arial"/>
          <w:szCs w:val="24"/>
          <w:lang w:val="en-US"/>
        </w:rPr>
        <w:t xml:space="preserve"> which are prohibited in the residential zone. </w:t>
      </w:r>
    </w:p>
    <w:p w14:paraId="56BB65D3" w14:textId="77777777" w:rsidR="002A4E56" w:rsidRPr="008950EC" w:rsidRDefault="002A4E56" w:rsidP="002A4E56">
      <w:pPr>
        <w:jc w:val="both"/>
        <w:rPr>
          <w:rFonts w:ascii="Arial" w:eastAsiaTheme="minorHAnsi" w:hAnsi="Arial" w:cs="Arial"/>
          <w:szCs w:val="24"/>
          <w:lang w:val="en-US"/>
        </w:rPr>
      </w:pPr>
    </w:p>
    <w:p w14:paraId="6E3E2B36"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notion that restrictions based on users’ age and residence would prevent the use from operating independently is difficult to understand in an operational sense. If a business is open to the </w:t>
      </w:r>
      <w:proofErr w:type="gramStart"/>
      <w:r w:rsidRPr="008950EC">
        <w:rPr>
          <w:rFonts w:ascii="Arial" w:eastAsiaTheme="minorHAnsi" w:hAnsi="Arial" w:cs="Arial"/>
          <w:szCs w:val="24"/>
          <w:lang w:val="en-US"/>
        </w:rPr>
        <w:t>general public</w:t>
      </w:r>
      <w:proofErr w:type="gramEnd"/>
      <w:r w:rsidRPr="008950EC">
        <w:rPr>
          <w:rFonts w:ascii="Arial" w:eastAsiaTheme="minorHAnsi" w:hAnsi="Arial" w:cs="Arial"/>
          <w:szCs w:val="24"/>
          <w:lang w:val="en-US"/>
        </w:rPr>
        <w:t xml:space="preserve"> and can be used and operated independently of the Aged Care Centre, it is it not considered incidental. Incidental land uses should perform as ancillary uses to the predominant use. Of the nine RACFs the City informally contacted, all provided permanent or contracted hairdressers, physiotherapy therapists and exercise facilities. None, however, allowed non-residents to use their facilities. ACFs that allow non-residents to </w:t>
      </w:r>
      <w:proofErr w:type="spellStart"/>
      <w:r w:rsidRPr="008950EC">
        <w:rPr>
          <w:rFonts w:ascii="Arial" w:eastAsiaTheme="minorHAnsi" w:hAnsi="Arial" w:cs="Arial"/>
          <w:szCs w:val="24"/>
          <w:lang w:val="en-US"/>
        </w:rPr>
        <w:t>patronise</w:t>
      </w:r>
      <w:proofErr w:type="spellEnd"/>
      <w:r w:rsidRPr="008950EC">
        <w:rPr>
          <w:rFonts w:ascii="Arial" w:eastAsiaTheme="minorHAnsi" w:hAnsi="Arial" w:cs="Arial"/>
          <w:szCs w:val="24"/>
          <w:lang w:val="en-US"/>
        </w:rPr>
        <w:t xml:space="preserve"> these types of facilities, are more suited to urban </w:t>
      </w:r>
      <w:proofErr w:type="spellStart"/>
      <w:r w:rsidRPr="008950EC">
        <w:rPr>
          <w:rFonts w:ascii="Arial" w:eastAsiaTheme="minorHAnsi" w:hAnsi="Arial" w:cs="Arial"/>
          <w:szCs w:val="24"/>
          <w:lang w:val="en-US"/>
        </w:rPr>
        <w:t>centres</w:t>
      </w:r>
      <w:proofErr w:type="spellEnd"/>
      <w:r w:rsidRPr="008950EC">
        <w:rPr>
          <w:rFonts w:ascii="Arial" w:eastAsiaTheme="minorHAnsi" w:hAnsi="Arial" w:cs="Arial"/>
          <w:szCs w:val="24"/>
          <w:lang w:val="en-US"/>
        </w:rPr>
        <w:t xml:space="preserve"> where the planning framework permits businesses such as these operating independently. The adverse amenity impacts associated with three additional commercial land uses operating within a primarily residential area will prejudice the orderly and proper planning of this area. </w:t>
      </w:r>
    </w:p>
    <w:p w14:paraId="620CB578" w14:textId="77777777" w:rsidR="002A4E56" w:rsidRPr="008950EC" w:rsidRDefault="002A4E56" w:rsidP="002A4E56">
      <w:pPr>
        <w:jc w:val="both"/>
        <w:rPr>
          <w:rFonts w:ascii="Arial" w:eastAsiaTheme="minorHAnsi" w:hAnsi="Arial" w:cs="Arial"/>
          <w:szCs w:val="24"/>
          <w:lang w:val="en-US"/>
        </w:rPr>
      </w:pPr>
    </w:p>
    <w:p w14:paraId="1C9AAA5E"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Approval of these land uses as currently proposed, will result in onerous ongoing compliance to ensure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operates in accordance with the proposed restrictions. Should the WAPC be of a mind to approve the development, the City recommends a condition of approval be imposed that restricts the use of the proposed Wellness Centre to the residents of the subject RACF.</w:t>
      </w:r>
    </w:p>
    <w:p w14:paraId="74868F98" w14:textId="77777777" w:rsidR="002A4E56" w:rsidRDefault="002A4E56" w:rsidP="002A4E56">
      <w:pPr>
        <w:jc w:val="both"/>
        <w:rPr>
          <w:rFonts w:ascii="Arial" w:eastAsiaTheme="minorHAnsi" w:hAnsi="Arial" w:cs="Arial"/>
          <w:szCs w:val="24"/>
          <w:lang w:val="en-US"/>
        </w:rPr>
      </w:pPr>
    </w:p>
    <w:p w14:paraId="693FA3F1" w14:textId="77777777" w:rsidR="002A4E56" w:rsidRDefault="002A4E56" w:rsidP="002A4E56">
      <w:pPr>
        <w:jc w:val="both"/>
        <w:rPr>
          <w:rFonts w:ascii="Arial" w:eastAsiaTheme="minorHAnsi" w:hAnsi="Arial" w:cs="Arial"/>
          <w:szCs w:val="24"/>
          <w:lang w:val="en-US"/>
        </w:rPr>
      </w:pPr>
    </w:p>
    <w:p w14:paraId="498139C7" w14:textId="77777777" w:rsidR="002A4E56" w:rsidRPr="008950EC" w:rsidRDefault="002A4E56" w:rsidP="002A4E56">
      <w:pPr>
        <w:jc w:val="both"/>
        <w:rPr>
          <w:rFonts w:ascii="Arial" w:eastAsiaTheme="minorHAnsi" w:hAnsi="Arial" w:cs="Arial"/>
          <w:szCs w:val="24"/>
          <w:lang w:val="en-US"/>
        </w:rPr>
      </w:pPr>
    </w:p>
    <w:p w14:paraId="7D927057"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lastRenderedPageBreak/>
        <w:t xml:space="preserve">The City’s assessment of land use is based on four separate land uses. The land use permissibility of each use is provided below in </w:t>
      </w:r>
      <w:r w:rsidRPr="008950EC">
        <w:rPr>
          <w:rFonts w:ascii="Arial" w:eastAsiaTheme="minorHAnsi" w:hAnsi="Arial" w:cs="Arial"/>
          <w:b/>
          <w:szCs w:val="24"/>
          <w:lang w:val="en-US"/>
        </w:rPr>
        <w:t>Table 1</w:t>
      </w:r>
      <w:r w:rsidRPr="008950EC">
        <w:rPr>
          <w:rFonts w:ascii="Arial" w:eastAsiaTheme="minorHAnsi" w:hAnsi="Arial" w:cs="Arial"/>
          <w:szCs w:val="24"/>
          <w:lang w:val="en-US"/>
        </w:rPr>
        <w:t xml:space="preserve">– </w:t>
      </w:r>
    </w:p>
    <w:p w14:paraId="75ECACC4" w14:textId="77777777" w:rsidR="002A4E56" w:rsidRPr="008950EC" w:rsidRDefault="002A4E56" w:rsidP="002A4E56">
      <w:pPr>
        <w:jc w:val="both"/>
        <w:rPr>
          <w:rFonts w:ascii="Arial" w:eastAsiaTheme="minorHAnsi" w:hAnsi="Arial" w:cs="Arial"/>
          <w:szCs w:val="24"/>
          <w:lang w:val="en-US"/>
        </w:rPr>
      </w:pPr>
    </w:p>
    <w:p w14:paraId="13ACE274"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Table 1 - Land use assessment </w:t>
      </w:r>
    </w:p>
    <w:tbl>
      <w:tblPr>
        <w:tblStyle w:val="TableGrid9"/>
        <w:tblW w:w="0" w:type="auto"/>
        <w:tblLook w:val="04A0" w:firstRow="1" w:lastRow="0" w:firstColumn="1" w:lastColumn="0" w:noHBand="0" w:noVBand="1"/>
      </w:tblPr>
      <w:tblGrid>
        <w:gridCol w:w="2004"/>
        <w:gridCol w:w="1777"/>
        <w:gridCol w:w="1553"/>
        <w:gridCol w:w="2969"/>
      </w:tblGrid>
      <w:tr w:rsidR="002A4E56" w:rsidRPr="008950EC" w14:paraId="2A60DCDD" w14:textId="77777777" w:rsidTr="00107C6C">
        <w:tc>
          <w:tcPr>
            <w:tcW w:w="2254" w:type="dxa"/>
            <w:shd w:val="clear" w:color="auto" w:fill="BFBFBF" w:themeFill="background1" w:themeFillShade="BF"/>
          </w:tcPr>
          <w:p w14:paraId="6A782A5E"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Land Use</w:t>
            </w:r>
          </w:p>
        </w:tc>
        <w:tc>
          <w:tcPr>
            <w:tcW w:w="1710" w:type="dxa"/>
            <w:shd w:val="clear" w:color="auto" w:fill="BFBFBF" w:themeFill="background1" w:themeFillShade="BF"/>
          </w:tcPr>
          <w:p w14:paraId="1EFE5B20"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Use Permissibility</w:t>
            </w:r>
          </w:p>
        </w:tc>
        <w:tc>
          <w:tcPr>
            <w:tcW w:w="1560" w:type="dxa"/>
            <w:shd w:val="clear" w:color="auto" w:fill="BFBFBF" w:themeFill="background1" w:themeFillShade="BF"/>
          </w:tcPr>
          <w:p w14:paraId="1EFAA196"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Advertising required</w:t>
            </w:r>
          </w:p>
        </w:tc>
        <w:tc>
          <w:tcPr>
            <w:tcW w:w="3492" w:type="dxa"/>
            <w:shd w:val="clear" w:color="auto" w:fill="BFBFBF" w:themeFill="background1" w:themeFillShade="BF"/>
          </w:tcPr>
          <w:p w14:paraId="1015AB7F"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Comment</w:t>
            </w:r>
          </w:p>
        </w:tc>
      </w:tr>
      <w:tr w:rsidR="002A4E56" w:rsidRPr="008950EC" w14:paraId="29437B8C" w14:textId="77777777" w:rsidTr="00107C6C">
        <w:tc>
          <w:tcPr>
            <w:tcW w:w="2254" w:type="dxa"/>
          </w:tcPr>
          <w:p w14:paraId="6105C6D3"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Aged Care Facility </w:t>
            </w:r>
          </w:p>
        </w:tc>
        <w:tc>
          <w:tcPr>
            <w:tcW w:w="1710" w:type="dxa"/>
          </w:tcPr>
          <w:p w14:paraId="35A983DD" w14:textId="77777777" w:rsidR="002A4E56" w:rsidRPr="00346625" w:rsidRDefault="002A4E56" w:rsidP="00107C6C">
            <w:pPr>
              <w:rPr>
                <w:rFonts w:ascii="Arial" w:hAnsi="Arial" w:cs="Arial"/>
                <w:szCs w:val="24"/>
                <w:lang w:val="en-US"/>
              </w:rPr>
            </w:pPr>
            <w:r w:rsidRPr="00346625">
              <w:rPr>
                <w:rFonts w:ascii="Arial" w:hAnsi="Arial" w:cs="Arial"/>
                <w:szCs w:val="24"/>
                <w:lang w:val="en-US"/>
              </w:rPr>
              <w:t>P</w:t>
            </w:r>
          </w:p>
        </w:tc>
        <w:tc>
          <w:tcPr>
            <w:tcW w:w="1560" w:type="dxa"/>
          </w:tcPr>
          <w:p w14:paraId="43348EC0" w14:textId="77777777" w:rsidR="002A4E56" w:rsidRPr="00346625" w:rsidRDefault="002A4E56" w:rsidP="00107C6C">
            <w:pPr>
              <w:rPr>
                <w:rFonts w:ascii="Arial" w:hAnsi="Arial" w:cs="Arial"/>
                <w:szCs w:val="24"/>
                <w:lang w:val="en-US"/>
              </w:rPr>
            </w:pPr>
            <w:r w:rsidRPr="00346625">
              <w:rPr>
                <w:rFonts w:ascii="Arial" w:hAnsi="Arial" w:cs="Arial"/>
                <w:szCs w:val="24"/>
                <w:lang w:val="en-US"/>
              </w:rPr>
              <w:t>Y</w:t>
            </w:r>
          </w:p>
        </w:tc>
        <w:tc>
          <w:tcPr>
            <w:tcW w:w="3492" w:type="dxa"/>
          </w:tcPr>
          <w:p w14:paraId="525530F1" w14:textId="77777777" w:rsidR="002A4E56" w:rsidRPr="00346625" w:rsidRDefault="002A4E56" w:rsidP="00107C6C">
            <w:pPr>
              <w:rPr>
                <w:rFonts w:ascii="Arial" w:hAnsi="Arial" w:cs="Arial"/>
                <w:szCs w:val="24"/>
                <w:lang w:val="en-US"/>
              </w:rPr>
            </w:pPr>
            <w:r w:rsidRPr="00346625">
              <w:rPr>
                <w:rFonts w:ascii="Arial" w:hAnsi="Arial" w:cs="Arial"/>
                <w:szCs w:val="24"/>
                <w:lang w:val="en-US"/>
              </w:rPr>
              <w:t>Approval subject to the application meeting the requirements of the Scheme.</w:t>
            </w:r>
          </w:p>
        </w:tc>
      </w:tr>
      <w:tr w:rsidR="002A4E56" w:rsidRPr="008950EC" w14:paraId="4E1F4A49" w14:textId="77777777" w:rsidTr="00107C6C">
        <w:tc>
          <w:tcPr>
            <w:tcW w:w="2254" w:type="dxa"/>
          </w:tcPr>
          <w:p w14:paraId="1CE77637" w14:textId="77777777" w:rsidR="002A4E56" w:rsidRPr="00346625" w:rsidRDefault="002A4E56" w:rsidP="00107C6C">
            <w:pPr>
              <w:rPr>
                <w:rFonts w:ascii="Arial" w:hAnsi="Arial" w:cs="Arial"/>
                <w:szCs w:val="24"/>
                <w:lang w:val="en-US"/>
              </w:rPr>
            </w:pPr>
            <w:r w:rsidRPr="00346625">
              <w:rPr>
                <w:rFonts w:ascii="Arial" w:hAnsi="Arial" w:cs="Arial"/>
                <w:szCs w:val="24"/>
                <w:lang w:val="en-US"/>
              </w:rPr>
              <w:t>Shop</w:t>
            </w:r>
          </w:p>
        </w:tc>
        <w:tc>
          <w:tcPr>
            <w:tcW w:w="1710" w:type="dxa"/>
          </w:tcPr>
          <w:p w14:paraId="76AED2FA" w14:textId="77777777" w:rsidR="002A4E56" w:rsidRPr="00346625" w:rsidRDefault="002A4E56" w:rsidP="00107C6C">
            <w:pPr>
              <w:rPr>
                <w:rFonts w:ascii="Arial" w:hAnsi="Arial" w:cs="Arial"/>
                <w:szCs w:val="24"/>
                <w:lang w:val="en-US"/>
              </w:rPr>
            </w:pPr>
            <w:r w:rsidRPr="00346625">
              <w:rPr>
                <w:rFonts w:ascii="Arial" w:hAnsi="Arial" w:cs="Arial"/>
                <w:szCs w:val="24"/>
                <w:lang w:val="en-US"/>
              </w:rPr>
              <w:t>X</w:t>
            </w:r>
          </w:p>
        </w:tc>
        <w:tc>
          <w:tcPr>
            <w:tcW w:w="1560" w:type="dxa"/>
          </w:tcPr>
          <w:p w14:paraId="2BE0A719" w14:textId="77777777" w:rsidR="002A4E56" w:rsidRPr="00346625" w:rsidRDefault="002A4E56" w:rsidP="00107C6C">
            <w:pPr>
              <w:rPr>
                <w:rFonts w:ascii="Arial" w:hAnsi="Arial" w:cs="Arial"/>
                <w:szCs w:val="24"/>
                <w:lang w:val="en-US"/>
              </w:rPr>
            </w:pPr>
            <w:r w:rsidRPr="00346625">
              <w:rPr>
                <w:rFonts w:ascii="Arial" w:hAnsi="Arial" w:cs="Arial"/>
                <w:szCs w:val="24"/>
                <w:lang w:val="en-US"/>
              </w:rPr>
              <w:t>Y</w:t>
            </w:r>
          </w:p>
        </w:tc>
        <w:tc>
          <w:tcPr>
            <w:tcW w:w="3492" w:type="dxa"/>
          </w:tcPr>
          <w:p w14:paraId="647741AC"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contemplated under the Scheme.</w:t>
            </w:r>
          </w:p>
        </w:tc>
      </w:tr>
      <w:tr w:rsidR="002A4E56" w:rsidRPr="008950EC" w14:paraId="4FD5E5A8" w14:textId="77777777" w:rsidTr="00107C6C">
        <w:tc>
          <w:tcPr>
            <w:tcW w:w="2254" w:type="dxa"/>
          </w:tcPr>
          <w:p w14:paraId="2171B474" w14:textId="77777777" w:rsidR="002A4E56" w:rsidRPr="00346625" w:rsidRDefault="002A4E56" w:rsidP="00107C6C">
            <w:pPr>
              <w:rPr>
                <w:rFonts w:ascii="Arial" w:hAnsi="Arial" w:cs="Arial"/>
                <w:szCs w:val="24"/>
                <w:lang w:val="en-US"/>
              </w:rPr>
            </w:pPr>
            <w:r w:rsidRPr="00346625">
              <w:rPr>
                <w:rFonts w:ascii="Arial" w:hAnsi="Arial" w:cs="Arial"/>
                <w:szCs w:val="24"/>
                <w:lang w:val="en-US"/>
              </w:rPr>
              <w:t>Medical Centre</w:t>
            </w:r>
          </w:p>
        </w:tc>
        <w:tc>
          <w:tcPr>
            <w:tcW w:w="1710" w:type="dxa"/>
          </w:tcPr>
          <w:p w14:paraId="22248921" w14:textId="77777777" w:rsidR="002A4E56" w:rsidRPr="00346625" w:rsidRDefault="002A4E56" w:rsidP="00107C6C">
            <w:pPr>
              <w:rPr>
                <w:rFonts w:ascii="Arial" w:hAnsi="Arial" w:cs="Arial"/>
                <w:szCs w:val="24"/>
                <w:lang w:val="en-US"/>
              </w:rPr>
            </w:pPr>
            <w:r w:rsidRPr="00346625">
              <w:rPr>
                <w:rFonts w:ascii="Arial" w:hAnsi="Arial" w:cs="Arial"/>
                <w:szCs w:val="24"/>
                <w:lang w:val="en-US"/>
              </w:rPr>
              <w:t>X</w:t>
            </w:r>
          </w:p>
        </w:tc>
        <w:tc>
          <w:tcPr>
            <w:tcW w:w="1560" w:type="dxa"/>
          </w:tcPr>
          <w:p w14:paraId="6EAD794C" w14:textId="77777777" w:rsidR="002A4E56" w:rsidRPr="00346625" w:rsidRDefault="002A4E56" w:rsidP="00107C6C">
            <w:pPr>
              <w:rPr>
                <w:rFonts w:ascii="Arial" w:hAnsi="Arial" w:cs="Arial"/>
                <w:szCs w:val="24"/>
                <w:lang w:val="en-US"/>
              </w:rPr>
            </w:pPr>
            <w:r w:rsidRPr="00346625">
              <w:rPr>
                <w:rFonts w:ascii="Arial" w:hAnsi="Arial" w:cs="Arial"/>
                <w:szCs w:val="24"/>
                <w:lang w:val="en-US"/>
              </w:rPr>
              <w:t>Y</w:t>
            </w:r>
          </w:p>
        </w:tc>
        <w:tc>
          <w:tcPr>
            <w:tcW w:w="3492" w:type="dxa"/>
          </w:tcPr>
          <w:p w14:paraId="10134F4D"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contemplated under the Scheme.</w:t>
            </w:r>
          </w:p>
        </w:tc>
      </w:tr>
      <w:tr w:rsidR="002A4E56" w:rsidRPr="008950EC" w14:paraId="4AA460F1" w14:textId="77777777" w:rsidTr="00107C6C">
        <w:tc>
          <w:tcPr>
            <w:tcW w:w="2254" w:type="dxa"/>
          </w:tcPr>
          <w:p w14:paraId="5BD85012" w14:textId="77777777" w:rsidR="002A4E56" w:rsidRPr="00346625" w:rsidRDefault="002A4E56" w:rsidP="00107C6C">
            <w:pPr>
              <w:rPr>
                <w:rFonts w:ascii="Arial" w:hAnsi="Arial" w:cs="Arial"/>
                <w:szCs w:val="24"/>
                <w:lang w:val="en-US"/>
              </w:rPr>
            </w:pPr>
            <w:r w:rsidRPr="00346625">
              <w:rPr>
                <w:rFonts w:ascii="Arial" w:hAnsi="Arial" w:cs="Arial"/>
                <w:szCs w:val="24"/>
              </w:rPr>
              <w:t>–</w:t>
            </w:r>
            <w:r w:rsidRPr="00346625">
              <w:rPr>
                <w:rFonts w:ascii="Arial" w:hAnsi="Arial" w:cs="Arial"/>
                <w:szCs w:val="24"/>
                <w:lang w:val="en-US"/>
              </w:rPr>
              <w:t>Recreation - Private</w:t>
            </w:r>
          </w:p>
        </w:tc>
        <w:tc>
          <w:tcPr>
            <w:tcW w:w="1710" w:type="dxa"/>
          </w:tcPr>
          <w:p w14:paraId="1484ADEA" w14:textId="77777777" w:rsidR="002A4E56" w:rsidRPr="00346625" w:rsidRDefault="002A4E56" w:rsidP="00107C6C">
            <w:pPr>
              <w:rPr>
                <w:rFonts w:ascii="Arial" w:hAnsi="Arial" w:cs="Arial"/>
                <w:szCs w:val="24"/>
                <w:lang w:val="en-US"/>
              </w:rPr>
            </w:pPr>
            <w:r w:rsidRPr="00346625">
              <w:rPr>
                <w:rFonts w:ascii="Arial" w:hAnsi="Arial" w:cs="Arial"/>
                <w:szCs w:val="24"/>
                <w:lang w:val="en-US"/>
              </w:rPr>
              <w:t>X</w:t>
            </w:r>
          </w:p>
        </w:tc>
        <w:tc>
          <w:tcPr>
            <w:tcW w:w="1560" w:type="dxa"/>
          </w:tcPr>
          <w:p w14:paraId="4110A8A6" w14:textId="77777777" w:rsidR="002A4E56" w:rsidRPr="00346625" w:rsidRDefault="002A4E56" w:rsidP="00107C6C">
            <w:pPr>
              <w:rPr>
                <w:rFonts w:ascii="Arial" w:hAnsi="Arial" w:cs="Arial"/>
                <w:szCs w:val="24"/>
                <w:lang w:val="en-US"/>
              </w:rPr>
            </w:pPr>
            <w:r w:rsidRPr="00346625">
              <w:rPr>
                <w:rFonts w:ascii="Arial" w:hAnsi="Arial" w:cs="Arial"/>
                <w:szCs w:val="24"/>
                <w:lang w:val="en-US"/>
              </w:rPr>
              <w:t>Y</w:t>
            </w:r>
          </w:p>
        </w:tc>
        <w:tc>
          <w:tcPr>
            <w:tcW w:w="3492" w:type="dxa"/>
          </w:tcPr>
          <w:p w14:paraId="3722BC73"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contemplated under the Scheme.</w:t>
            </w:r>
          </w:p>
        </w:tc>
      </w:tr>
    </w:tbl>
    <w:p w14:paraId="1F27DD3D" w14:textId="77777777" w:rsidR="002A4E56" w:rsidRPr="008950EC" w:rsidRDefault="002A4E56" w:rsidP="002A4E56">
      <w:pPr>
        <w:jc w:val="both"/>
        <w:rPr>
          <w:rFonts w:ascii="Arial" w:eastAsiaTheme="minorHAnsi" w:hAnsi="Arial" w:cs="Arial"/>
          <w:szCs w:val="24"/>
          <w:lang w:val="en-US"/>
        </w:rPr>
      </w:pPr>
    </w:p>
    <w:p w14:paraId="575F1EE9"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merits of the primary RACF land use are not in question. As a permitted use, an RACF is a suitable land use for the subject site, subject to the development meeting the requirements of the Scheme. In this instance, the application proposes variations to the planning framework, making it discretionary. The variations previously noted in this report demonstrate the development exceeds an appropriate building envelope for a site located in the high-quality, leafy green, low-rise, low-density residential zone. Further, three proposed land uses are not permitted, for the avoidance of any doubt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provides the following assessment against the Residential zone objectives:</w:t>
      </w:r>
    </w:p>
    <w:p w14:paraId="7731C1DC" w14:textId="77777777" w:rsidR="002A4E56" w:rsidRPr="008950EC" w:rsidRDefault="002A4E56" w:rsidP="002A4E56">
      <w:pPr>
        <w:jc w:val="both"/>
        <w:rPr>
          <w:rFonts w:ascii="Arial" w:eastAsiaTheme="minorHAnsi" w:hAnsi="Arial" w:cs="Arial"/>
          <w:szCs w:val="24"/>
          <w:lang w:val="en-US"/>
        </w:rPr>
      </w:pPr>
    </w:p>
    <w:p w14:paraId="4AE7005E"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GB"/>
        </w:rPr>
        <w:t>‘To provide for a range of housing and a choice of residential densities to meet the needs of the community’.</w:t>
      </w:r>
    </w:p>
    <w:p w14:paraId="1B060246" w14:textId="77777777" w:rsidR="002A4E56" w:rsidRPr="008950EC" w:rsidRDefault="002A4E56" w:rsidP="002A4E56">
      <w:pPr>
        <w:jc w:val="both"/>
        <w:rPr>
          <w:rFonts w:ascii="Arial" w:eastAsiaTheme="minorHAnsi" w:hAnsi="Arial" w:cs="Arial"/>
          <w:szCs w:val="24"/>
          <w:lang w:val="en-US"/>
        </w:rPr>
      </w:pPr>
    </w:p>
    <w:p w14:paraId="5091EF07"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medical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comprising three or four practitioners, shop, and recreation – private land uses are not considered to be consistent with this objective as they provide no residential housing. </w:t>
      </w:r>
    </w:p>
    <w:p w14:paraId="098BB0D8" w14:textId="77777777" w:rsidR="002A4E56" w:rsidRPr="008950EC" w:rsidRDefault="002A4E56" w:rsidP="002A4E56">
      <w:pPr>
        <w:jc w:val="both"/>
        <w:rPr>
          <w:rFonts w:ascii="Arial" w:eastAsiaTheme="minorHAnsi" w:hAnsi="Arial" w:cs="Arial"/>
          <w:szCs w:val="24"/>
          <w:lang w:val="en-US"/>
        </w:rPr>
      </w:pPr>
    </w:p>
    <w:p w14:paraId="4F0C0504"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GB"/>
        </w:rPr>
        <w:t xml:space="preserve">‘To facilitate and encourage high quality design, built form and streetscapes throughout residential </w:t>
      </w:r>
      <w:proofErr w:type="gramStart"/>
      <w:r w:rsidRPr="008950EC">
        <w:rPr>
          <w:rFonts w:ascii="Arial" w:eastAsiaTheme="minorHAnsi" w:hAnsi="Arial" w:cs="Arial"/>
          <w:szCs w:val="24"/>
          <w:lang w:val="en-GB"/>
        </w:rPr>
        <w:t>areas’</w:t>
      </w:r>
      <w:proofErr w:type="gramEnd"/>
      <w:r w:rsidRPr="008950EC">
        <w:rPr>
          <w:rFonts w:ascii="Arial" w:eastAsiaTheme="minorHAnsi" w:hAnsi="Arial" w:cs="Arial"/>
          <w:szCs w:val="24"/>
          <w:lang w:val="en-GB"/>
        </w:rPr>
        <w:t>.</w:t>
      </w:r>
    </w:p>
    <w:p w14:paraId="1B294D49" w14:textId="77777777" w:rsidR="002A4E56" w:rsidRPr="008950EC" w:rsidRDefault="002A4E56" w:rsidP="002A4E56">
      <w:pPr>
        <w:jc w:val="both"/>
        <w:rPr>
          <w:rFonts w:ascii="Arial" w:eastAsiaTheme="minorHAnsi" w:hAnsi="Arial" w:cs="Arial"/>
          <w:szCs w:val="24"/>
          <w:lang w:val="en-US"/>
        </w:rPr>
      </w:pPr>
    </w:p>
    <w:p w14:paraId="1A86B367"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businesses within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require parking and contribute to the ground floor plot ratio area. For the reasons outlined in the assessment of plot ratio, building height and street setbacks, the development and the proposed uses are not considered to meet this objective.</w:t>
      </w:r>
    </w:p>
    <w:p w14:paraId="3C9D2DA4" w14:textId="77777777" w:rsidR="002A4E56" w:rsidRPr="008950EC" w:rsidRDefault="002A4E56" w:rsidP="002A4E56">
      <w:pPr>
        <w:jc w:val="both"/>
        <w:rPr>
          <w:rFonts w:ascii="Arial" w:eastAsiaTheme="minorHAnsi" w:hAnsi="Arial" w:cs="Arial"/>
          <w:szCs w:val="24"/>
          <w:lang w:val="en-US"/>
        </w:rPr>
      </w:pPr>
    </w:p>
    <w:p w14:paraId="74ECC165"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‘To provide for a range of non-residential uses, which are compatible with and complementary to residential development’.</w:t>
      </w:r>
    </w:p>
    <w:p w14:paraId="39C43135"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 xml:space="preserve"> </w:t>
      </w:r>
    </w:p>
    <w:p w14:paraId="36A09F49"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Clause 17 – Zoning Table of the Scheme, outlines those uses which are considered compatible or at least contemplated within the Residential Zone. By virtue of their land use classification, the proposed medical centre, shop, and–recreation - private are not considered compatible.</w:t>
      </w:r>
    </w:p>
    <w:p w14:paraId="4B0B95FA" w14:textId="77777777" w:rsidR="002A4E56" w:rsidRPr="008950EC" w:rsidRDefault="002A4E56" w:rsidP="002A4E56">
      <w:pPr>
        <w:jc w:val="both"/>
        <w:rPr>
          <w:rFonts w:ascii="Arial" w:eastAsiaTheme="minorHAnsi" w:hAnsi="Arial" w:cs="Arial"/>
          <w:szCs w:val="24"/>
          <w:lang w:val="en-GB"/>
        </w:rPr>
      </w:pPr>
    </w:p>
    <w:p w14:paraId="16856539"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lastRenderedPageBreak/>
        <w:t xml:space="preserve">Turning to the primary use and whether the development as proposed is compatible or complementary to the surrounding residential development, the </w:t>
      </w:r>
      <w:proofErr w:type="gramStart"/>
      <w:r w:rsidRPr="008950EC">
        <w:rPr>
          <w:rFonts w:ascii="Arial" w:eastAsiaTheme="minorHAnsi" w:hAnsi="Arial" w:cs="Arial"/>
          <w:szCs w:val="24"/>
          <w:lang w:val="en-GB"/>
        </w:rPr>
        <w:t>City</w:t>
      </w:r>
      <w:proofErr w:type="gramEnd"/>
      <w:r w:rsidRPr="008950EC">
        <w:rPr>
          <w:rFonts w:ascii="Arial" w:eastAsiaTheme="minorHAnsi" w:hAnsi="Arial" w:cs="Arial"/>
          <w:szCs w:val="24"/>
          <w:lang w:val="en-GB"/>
        </w:rPr>
        <w:t xml:space="preserve"> has assessed the application and concluded that due to the intensity of the land use, which is a by-product of the proposed plot ratio, setbacks and building height the application in its current form is not appropriate to this locality. </w:t>
      </w:r>
    </w:p>
    <w:p w14:paraId="1689078A" w14:textId="77777777" w:rsidR="002A4E56" w:rsidRPr="008950EC" w:rsidRDefault="002A4E56" w:rsidP="002A4E56">
      <w:pPr>
        <w:jc w:val="both"/>
        <w:rPr>
          <w:rFonts w:ascii="Arial" w:eastAsiaTheme="minorHAnsi" w:hAnsi="Arial" w:cs="Arial"/>
          <w:szCs w:val="24"/>
          <w:lang w:val="en-US"/>
        </w:rPr>
      </w:pPr>
    </w:p>
    <w:p w14:paraId="21F2E5B8" w14:textId="77777777" w:rsidR="002A4E56" w:rsidRPr="008950EC" w:rsidRDefault="002A4E56" w:rsidP="002A4E56">
      <w:pPr>
        <w:jc w:val="both"/>
        <w:rPr>
          <w:rFonts w:ascii="Arial" w:eastAsiaTheme="minorHAnsi" w:hAnsi="Arial" w:cs="Arial"/>
          <w:szCs w:val="24"/>
          <w:lang w:val="en-GB"/>
        </w:rPr>
      </w:pPr>
      <w:r w:rsidRPr="008950EC">
        <w:rPr>
          <w:rFonts w:ascii="Arial" w:eastAsiaTheme="minorHAnsi" w:hAnsi="Arial" w:cs="Arial"/>
          <w:szCs w:val="24"/>
          <w:lang w:val="en-GB"/>
        </w:rPr>
        <w:t>To ensure development maintains compatibility with the desired streetscape in terms of bulk, scale, height, street alignment and setbacks.</w:t>
      </w:r>
    </w:p>
    <w:p w14:paraId="7E637A3D" w14:textId="77777777" w:rsidR="002A4E56" w:rsidRPr="008950EC" w:rsidRDefault="002A4E56" w:rsidP="002A4E56">
      <w:pPr>
        <w:jc w:val="both"/>
        <w:rPr>
          <w:rFonts w:ascii="Arial" w:eastAsiaTheme="minorHAnsi" w:hAnsi="Arial" w:cs="Arial"/>
          <w:szCs w:val="24"/>
          <w:lang w:val="en-US"/>
        </w:rPr>
      </w:pPr>
    </w:p>
    <w:p w14:paraId="4955716B"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For the reasons outlined in the assessment of Plot ratio, building height and Street setback, and the consequent development intensity, the proposal fails to satisfy this objective.  </w:t>
      </w:r>
    </w:p>
    <w:p w14:paraId="6DECE811" w14:textId="77777777" w:rsidR="002A4E56" w:rsidRPr="008950EC" w:rsidRDefault="002A4E56" w:rsidP="002A4E56">
      <w:pPr>
        <w:jc w:val="both"/>
        <w:rPr>
          <w:rFonts w:ascii="Arial" w:eastAsiaTheme="minorHAnsi" w:hAnsi="Arial" w:cs="Arial"/>
          <w:szCs w:val="24"/>
          <w:lang w:val="en-US"/>
        </w:rPr>
      </w:pPr>
    </w:p>
    <w:p w14:paraId="348FB7FB"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Parking</w:t>
      </w:r>
    </w:p>
    <w:p w14:paraId="0891EFEE" w14:textId="77777777" w:rsidR="002A4E56" w:rsidRPr="008950EC" w:rsidRDefault="002A4E56" w:rsidP="002A4E56">
      <w:pPr>
        <w:jc w:val="both"/>
        <w:rPr>
          <w:rFonts w:ascii="Arial" w:eastAsiaTheme="minorHAnsi" w:hAnsi="Arial" w:cs="Arial"/>
          <w:szCs w:val="24"/>
          <w:lang w:val="en-US"/>
        </w:rPr>
      </w:pPr>
    </w:p>
    <w:p w14:paraId="61AE2579"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Council is scheduled to consider the final adoption of the amended parking ratio for Aged Care Facilities within LPP – Parking at its meeting on 15 December 2020. Thus, the existing and proposed parking ratios are outlined below:</w:t>
      </w:r>
    </w:p>
    <w:p w14:paraId="70E06CA5" w14:textId="77777777" w:rsidR="002A4E56" w:rsidRPr="008950EC" w:rsidRDefault="002A4E56" w:rsidP="002A4E56">
      <w:pPr>
        <w:jc w:val="both"/>
        <w:rPr>
          <w:rFonts w:ascii="Arial" w:eastAsiaTheme="minorHAnsi" w:hAnsi="Arial" w:cs="Arial"/>
          <w:szCs w:val="24"/>
          <w:lang w:val="en-US"/>
        </w:rPr>
      </w:pPr>
    </w:p>
    <w:p w14:paraId="6CB4E00A" w14:textId="77777777" w:rsidR="002A4E56" w:rsidRPr="008950EC" w:rsidRDefault="002A4E56" w:rsidP="002A4E56">
      <w:pPr>
        <w:rPr>
          <w:rFonts w:ascii="Arial" w:eastAsiaTheme="minorHAnsi" w:hAnsi="Arial" w:cs="Arial"/>
          <w:b/>
          <w:bCs/>
          <w:szCs w:val="24"/>
          <w:lang w:val="en-US"/>
        </w:rPr>
      </w:pPr>
      <w:r w:rsidRPr="008950EC">
        <w:rPr>
          <w:rFonts w:ascii="Arial" w:eastAsiaTheme="minorHAnsi" w:hAnsi="Arial" w:cs="Arial"/>
          <w:szCs w:val="24"/>
          <w:lang w:val="en-US"/>
        </w:rPr>
        <w:t>Table 2 – Parking assessment</w:t>
      </w:r>
    </w:p>
    <w:tbl>
      <w:tblPr>
        <w:tblStyle w:val="TableGrid9"/>
        <w:tblW w:w="0" w:type="auto"/>
        <w:tblLook w:val="04A0" w:firstRow="1" w:lastRow="0" w:firstColumn="1" w:lastColumn="0" w:noHBand="0" w:noVBand="1"/>
      </w:tblPr>
      <w:tblGrid>
        <w:gridCol w:w="1491"/>
        <w:gridCol w:w="1922"/>
        <w:gridCol w:w="1464"/>
        <w:gridCol w:w="1062"/>
        <w:gridCol w:w="2364"/>
      </w:tblGrid>
      <w:tr w:rsidR="002A4E56" w:rsidRPr="008950EC" w14:paraId="63B9DBDD" w14:textId="77777777" w:rsidTr="00107C6C">
        <w:tc>
          <w:tcPr>
            <w:tcW w:w="1671" w:type="dxa"/>
            <w:shd w:val="clear" w:color="auto" w:fill="BFBFBF" w:themeFill="background1" w:themeFillShade="BF"/>
          </w:tcPr>
          <w:p w14:paraId="7203C143"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Land use</w:t>
            </w:r>
          </w:p>
        </w:tc>
        <w:tc>
          <w:tcPr>
            <w:tcW w:w="2577" w:type="dxa"/>
            <w:shd w:val="clear" w:color="auto" w:fill="BFBFBF" w:themeFill="background1" w:themeFillShade="BF"/>
          </w:tcPr>
          <w:p w14:paraId="151A1B42"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Parking ratio</w:t>
            </w:r>
          </w:p>
        </w:tc>
        <w:tc>
          <w:tcPr>
            <w:tcW w:w="1559" w:type="dxa"/>
            <w:shd w:val="clear" w:color="auto" w:fill="BFBFBF" w:themeFill="background1" w:themeFillShade="BF"/>
          </w:tcPr>
          <w:p w14:paraId="25946674"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Demand</w:t>
            </w:r>
          </w:p>
        </w:tc>
        <w:tc>
          <w:tcPr>
            <w:tcW w:w="1134" w:type="dxa"/>
            <w:shd w:val="clear" w:color="auto" w:fill="BFBFBF" w:themeFill="background1" w:themeFillShade="BF"/>
          </w:tcPr>
          <w:p w14:paraId="492B41D0"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Supply</w:t>
            </w:r>
          </w:p>
        </w:tc>
        <w:tc>
          <w:tcPr>
            <w:tcW w:w="2075" w:type="dxa"/>
            <w:shd w:val="clear" w:color="auto" w:fill="BFBFBF" w:themeFill="background1" w:themeFillShade="BF"/>
          </w:tcPr>
          <w:p w14:paraId="1B88A1F4"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Variance/Complies</w:t>
            </w:r>
          </w:p>
        </w:tc>
      </w:tr>
      <w:tr w:rsidR="002A4E56" w:rsidRPr="008950EC" w14:paraId="3CFDDBB9" w14:textId="77777777" w:rsidTr="00107C6C">
        <w:tc>
          <w:tcPr>
            <w:tcW w:w="1671" w:type="dxa"/>
          </w:tcPr>
          <w:p w14:paraId="6C349F66" w14:textId="77777777" w:rsidR="002A4E56" w:rsidRPr="00346625" w:rsidRDefault="002A4E56" w:rsidP="00107C6C">
            <w:pPr>
              <w:rPr>
                <w:rFonts w:ascii="Arial" w:hAnsi="Arial" w:cs="Arial"/>
                <w:szCs w:val="24"/>
                <w:lang w:val="en-US"/>
              </w:rPr>
            </w:pPr>
            <w:r w:rsidRPr="00346625">
              <w:rPr>
                <w:rFonts w:ascii="Arial" w:hAnsi="Arial" w:cs="Arial"/>
                <w:szCs w:val="24"/>
                <w:lang w:val="en-US"/>
              </w:rPr>
              <w:t>Aged Care Facility</w:t>
            </w:r>
          </w:p>
        </w:tc>
        <w:tc>
          <w:tcPr>
            <w:tcW w:w="2577" w:type="dxa"/>
          </w:tcPr>
          <w:p w14:paraId="39D3FE65" w14:textId="77777777" w:rsidR="002A4E56" w:rsidRPr="00346625" w:rsidRDefault="002A4E56" w:rsidP="00107C6C">
            <w:pPr>
              <w:rPr>
                <w:rFonts w:ascii="Arial" w:hAnsi="Arial" w:cs="Arial"/>
                <w:szCs w:val="24"/>
                <w:lang w:val="en-US"/>
              </w:rPr>
            </w:pPr>
            <w:r w:rsidRPr="00346625">
              <w:rPr>
                <w:rFonts w:ascii="Arial" w:hAnsi="Arial" w:cs="Arial"/>
                <w:szCs w:val="24"/>
                <w:lang w:val="en-US"/>
              </w:rPr>
              <w:t>12 or 1 bay per 4 beds (whichever is greater)</w:t>
            </w:r>
          </w:p>
        </w:tc>
        <w:tc>
          <w:tcPr>
            <w:tcW w:w="1559" w:type="dxa"/>
          </w:tcPr>
          <w:p w14:paraId="14D349BA" w14:textId="77777777" w:rsidR="002A4E56" w:rsidRPr="00346625" w:rsidRDefault="002A4E56" w:rsidP="00107C6C">
            <w:pPr>
              <w:rPr>
                <w:rFonts w:ascii="Arial" w:hAnsi="Arial" w:cs="Arial"/>
                <w:szCs w:val="24"/>
                <w:lang w:val="en-US"/>
              </w:rPr>
            </w:pPr>
            <w:r w:rsidRPr="00346625">
              <w:rPr>
                <w:rFonts w:ascii="Arial" w:hAnsi="Arial" w:cs="Arial"/>
                <w:szCs w:val="24"/>
                <w:lang w:val="en-US"/>
              </w:rPr>
              <w:t>20 bays</w:t>
            </w:r>
          </w:p>
        </w:tc>
        <w:tc>
          <w:tcPr>
            <w:tcW w:w="1134" w:type="dxa"/>
          </w:tcPr>
          <w:p w14:paraId="08C020AB" w14:textId="77777777" w:rsidR="002A4E56" w:rsidRPr="00346625" w:rsidRDefault="002A4E56" w:rsidP="00107C6C">
            <w:pPr>
              <w:rPr>
                <w:rFonts w:ascii="Arial" w:hAnsi="Arial" w:cs="Arial"/>
                <w:szCs w:val="24"/>
                <w:lang w:val="en-US"/>
              </w:rPr>
            </w:pPr>
            <w:r w:rsidRPr="00346625">
              <w:rPr>
                <w:rFonts w:ascii="Arial" w:hAnsi="Arial" w:cs="Arial"/>
                <w:szCs w:val="24"/>
                <w:lang w:val="en-US"/>
              </w:rPr>
              <w:t>25 bays</w:t>
            </w:r>
          </w:p>
        </w:tc>
        <w:tc>
          <w:tcPr>
            <w:tcW w:w="2075" w:type="dxa"/>
          </w:tcPr>
          <w:p w14:paraId="4DB1E729" w14:textId="77777777" w:rsidR="002A4E56" w:rsidRPr="00346625" w:rsidRDefault="002A4E56" w:rsidP="00107C6C">
            <w:pPr>
              <w:rPr>
                <w:rFonts w:ascii="Arial" w:hAnsi="Arial" w:cs="Arial"/>
                <w:szCs w:val="24"/>
                <w:lang w:val="en-US"/>
              </w:rPr>
            </w:pPr>
            <w:r w:rsidRPr="00346625">
              <w:rPr>
                <w:rFonts w:ascii="Arial" w:hAnsi="Arial" w:cs="Arial"/>
                <w:szCs w:val="24"/>
                <w:lang w:val="en-US"/>
              </w:rPr>
              <w:t>Complies</w:t>
            </w:r>
          </w:p>
        </w:tc>
      </w:tr>
      <w:tr w:rsidR="002A4E56" w:rsidRPr="008950EC" w14:paraId="4BA99EF1" w14:textId="77777777" w:rsidTr="00107C6C">
        <w:tc>
          <w:tcPr>
            <w:tcW w:w="1671" w:type="dxa"/>
          </w:tcPr>
          <w:p w14:paraId="71E31B26" w14:textId="77777777" w:rsidR="002A4E56" w:rsidRPr="00346625" w:rsidRDefault="002A4E56" w:rsidP="00107C6C">
            <w:pPr>
              <w:rPr>
                <w:rFonts w:ascii="Arial" w:hAnsi="Arial" w:cs="Arial"/>
                <w:szCs w:val="24"/>
                <w:lang w:val="en-US"/>
              </w:rPr>
            </w:pPr>
            <w:r w:rsidRPr="00346625">
              <w:rPr>
                <w:rFonts w:ascii="Arial" w:hAnsi="Arial" w:cs="Arial"/>
                <w:szCs w:val="24"/>
                <w:lang w:val="en-US"/>
              </w:rPr>
              <w:t>Draft Aged Care Facility</w:t>
            </w:r>
          </w:p>
        </w:tc>
        <w:tc>
          <w:tcPr>
            <w:tcW w:w="2577" w:type="dxa"/>
          </w:tcPr>
          <w:p w14:paraId="309583EE" w14:textId="77777777" w:rsidR="002A4E56" w:rsidRPr="00346625" w:rsidRDefault="002A4E56" w:rsidP="00107C6C">
            <w:pPr>
              <w:rPr>
                <w:rFonts w:ascii="Arial" w:hAnsi="Arial" w:cs="Arial"/>
                <w:szCs w:val="24"/>
                <w:lang w:val="en-US"/>
              </w:rPr>
            </w:pPr>
            <w:r w:rsidRPr="00346625">
              <w:rPr>
                <w:rFonts w:ascii="Arial" w:hAnsi="Arial" w:cs="Arial"/>
                <w:szCs w:val="24"/>
                <w:lang w:val="en-US"/>
              </w:rPr>
              <w:t>12 or 1 bay per 3 beds (whichever is greater)</w:t>
            </w:r>
          </w:p>
        </w:tc>
        <w:tc>
          <w:tcPr>
            <w:tcW w:w="1559" w:type="dxa"/>
          </w:tcPr>
          <w:p w14:paraId="72F31680" w14:textId="77777777" w:rsidR="002A4E56" w:rsidRPr="00346625" w:rsidRDefault="002A4E56" w:rsidP="00107C6C">
            <w:pPr>
              <w:rPr>
                <w:rFonts w:ascii="Arial" w:hAnsi="Arial" w:cs="Arial"/>
                <w:szCs w:val="24"/>
                <w:lang w:val="en-US"/>
              </w:rPr>
            </w:pPr>
            <w:r w:rsidRPr="00346625">
              <w:rPr>
                <w:rFonts w:ascii="Arial" w:hAnsi="Arial" w:cs="Arial"/>
                <w:szCs w:val="24"/>
                <w:lang w:val="en-US"/>
              </w:rPr>
              <w:t>27 bays</w:t>
            </w:r>
          </w:p>
        </w:tc>
        <w:tc>
          <w:tcPr>
            <w:tcW w:w="1134" w:type="dxa"/>
          </w:tcPr>
          <w:p w14:paraId="72B332EB" w14:textId="77777777" w:rsidR="002A4E56" w:rsidRPr="00346625" w:rsidRDefault="002A4E56" w:rsidP="00107C6C">
            <w:pPr>
              <w:rPr>
                <w:rFonts w:ascii="Arial" w:hAnsi="Arial" w:cs="Arial"/>
                <w:szCs w:val="24"/>
                <w:lang w:val="en-US"/>
              </w:rPr>
            </w:pPr>
            <w:r w:rsidRPr="00346625">
              <w:rPr>
                <w:rFonts w:ascii="Arial" w:hAnsi="Arial" w:cs="Arial"/>
                <w:szCs w:val="24"/>
                <w:lang w:val="en-US"/>
              </w:rPr>
              <w:t>25 bays</w:t>
            </w:r>
          </w:p>
        </w:tc>
        <w:tc>
          <w:tcPr>
            <w:tcW w:w="2075" w:type="dxa"/>
          </w:tcPr>
          <w:p w14:paraId="5FB55C7A"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2 bay </w:t>
            </w:r>
            <w:proofErr w:type="gramStart"/>
            <w:r w:rsidRPr="00346625">
              <w:rPr>
                <w:rFonts w:ascii="Arial" w:hAnsi="Arial" w:cs="Arial"/>
                <w:szCs w:val="24"/>
                <w:lang w:val="en-US"/>
              </w:rPr>
              <w:t>shortfall</w:t>
            </w:r>
            <w:proofErr w:type="gramEnd"/>
          </w:p>
        </w:tc>
      </w:tr>
      <w:tr w:rsidR="002A4E56" w:rsidRPr="008950EC" w14:paraId="0C585CDA" w14:textId="77777777" w:rsidTr="00107C6C">
        <w:tc>
          <w:tcPr>
            <w:tcW w:w="1671" w:type="dxa"/>
          </w:tcPr>
          <w:p w14:paraId="45436F99" w14:textId="77777777" w:rsidR="002A4E56" w:rsidRPr="00346625" w:rsidRDefault="002A4E56" w:rsidP="00107C6C">
            <w:pPr>
              <w:rPr>
                <w:rFonts w:ascii="Arial" w:hAnsi="Arial" w:cs="Arial"/>
                <w:szCs w:val="24"/>
                <w:lang w:val="en-US"/>
              </w:rPr>
            </w:pPr>
            <w:r w:rsidRPr="00346625">
              <w:rPr>
                <w:rFonts w:ascii="Arial" w:hAnsi="Arial" w:cs="Arial"/>
                <w:szCs w:val="24"/>
                <w:lang w:val="en-US"/>
              </w:rPr>
              <w:t>Medical Centre</w:t>
            </w:r>
          </w:p>
        </w:tc>
        <w:tc>
          <w:tcPr>
            <w:tcW w:w="2577" w:type="dxa"/>
          </w:tcPr>
          <w:p w14:paraId="471D1793" w14:textId="77777777" w:rsidR="002A4E56" w:rsidRPr="00346625" w:rsidRDefault="002A4E56" w:rsidP="00107C6C">
            <w:pPr>
              <w:rPr>
                <w:rFonts w:ascii="Arial" w:hAnsi="Arial" w:cs="Arial"/>
                <w:szCs w:val="24"/>
                <w:lang w:val="en-US"/>
              </w:rPr>
            </w:pPr>
            <w:r w:rsidRPr="00346625">
              <w:rPr>
                <w:rFonts w:ascii="Arial" w:hAnsi="Arial" w:cs="Arial"/>
                <w:szCs w:val="24"/>
                <w:lang w:val="en-US"/>
              </w:rPr>
              <w:t>12 or 1 bay per 4 beds (whichever is greater)</w:t>
            </w:r>
          </w:p>
        </w:tc>
        <w:tc>
          <w:tcPr>
            <w:tcW w:w="1559" w:type="dxa"/>
          </w:tcPr>
          <w:p w14:paraId="421E37D2" w14:textId="77777777" w:rsidR="002A4E56" w:rsidRPr="00346625" w:rsidRDefault="002A4E56" w:rsidP="00107C6C">
            <w:pPr>
              <w:rPr>
                <w:rFonts w:ascii="Arial" w:hAnsi="Arial" w:cs="Arial"/>
                <w:szCs w:val="24"/>
                <w:lang w:val="en-US"/>
              </w:rPr>
            </w:pPr>
            <w:r w:rsidRPr="00346625">
              <w:rPr>
                <w:rFonts w:ascii="Arial" w:hAnsi="Arial" w:cs="Arial"/>
                <w:szCs w:val="24"/>
                <w:lang w:val="en-US"/>
              </w:rPr>
              <w:t>12 bays</w:t>
            </w:r>
          </w:p>
        </w:tc>
        <w:tc>
          <w:tcPr>
            <w:tcW w:w="1134" w:type="dxa"/>
          </w:tcPr>
          <w:p w14:paraId="1C504FD4" w14:textId="77777777" w:rsidR="002A4E56" w:rsidRPr="00346625" w:rsidRDefault="002A4E56" w:rsidP="00107C6C">
            <w:pPr>
              <w:rPr>
                <w:rFonts w:ascii="Arial" w:hAnsi="Arial" w:cs="Arial"/>
                <w:szCs w:val="24"/>
                <w:lang w:val="en-US"/>
              </w:rPr>
            </w:pPr>
            <w:r w:rsidRPr="00346625">
              <w:rPr>
                <w:rFonts w:ascii="Arial" w:hAnsi="Arial" w:cs="Arial"/>
                <w:szCs w:val="24"/>
                <w:lang w:val="en-US"/>
              </w:rPr>
              <w:t>1 bay</w:t>
            </w:r>
          </w:p>
        </w:tc>
        <w:tc>
          <w:tcPr>
            <w:tcW w:w="2075" w:type="dxa"/>
          </w:tcPr>
          <w:p w14:paraId="50133801"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11 bay </w:t>
            </w:r>
            <w:proofErr w:type="gramStart"/>
            <w:r w:rsidRPr="00346625">
              <w:rPr>
                <w:rFonts w:ascii="Arial" w:hAnsi="Arial" w:cs="Arial"/>
                <w:szCs w:val="24"/>
                <w:lang w:val="en-US"/>
              </w:rPr>
              <w:t>shortfall</w:t>
            </w:r>
            <w:proofErr w:type="gramEnd"/>
          </w:p>
        </w:tc>
      </w:tr>
      <w:tr w:rsidR="002A4E56" w:rsidRPr="008950EC" w14:paraId="1899C498" w14:textId="77777777" w:rsidTr="00107C6C">
        <w:tc>
          <w:tcPr>
            <w:tcW w:w="1671" w:type="dxa"/>
          </w:tcPr>
          <w:p w14:paraId="34EECC8C" w14:textId="77777777" w:rsidR="002A4E56" w:rsidRPr="00346625" w:rsidRDefault="002A4E56" w:rsidP="00107C6C">
            <w:pPr>
              <w:rPr>
                <w:rFonts w:ascii="Arial" w:hAnsi="Arial" w:cs="Arial"/>
                <w:szCs w:val="24"/>
                <w:lang w:val="en-US"/>
              </w:rPr>
            </w:pPr>
            <w:r w:rsidRPr="00346625">
              <w:rPr>
                <w:rFonts w:ascii="Arial" w:hAnsi="Arial" w:cs="Arial"/>
                <w:szCs w:val="24"/>
                <w:lang w:val="en-US"/>
              </w:rPr>
              <w:t>Shop</w:t>
            </w:r>
          </w:p>
        </w:tc>
        <w:tc>
          <w:tcPr>
            <w:tcW w:w="2577" w:type="dxa"/>
          </w:tcPr>
          <w:p w14:paraId="4829D6EC" w14:textId="77777777" w:rsidR="002A4E56" w:rsidRPr="00346625" w:rsidRDefault="002A4E56" w:rsidP="00107C6C">
            <w:pPr>
              <w:textAlignment w:val="baseline"/>
              <w:rPr>
                <w:rFonts w:ascii="Arial" w:hAnsi="Arial" w:cs="Arial"/>
                <w:szCs w:val="24"/>
                <w:lang w:eastAsia="en-AU"/>
              </w:rPr>
            </w:pPr>
            <w:r w:rsidRPr="00346625">
              <w:rPr>
                <w:rFonts w:ascii="Arial" w:hAnsi="Arial" w:cs="Arial"/>
                <w:szCs w:val="24"/>
                <w:lang w:eastAsia="en-AU"/>
              </w:rPr>
              <w:t>8.3 bays per 100m</w:t>
            </w:r>
            <w:r w:rsidRPr="00346625">
              <w:rPr>
                <w:rFonts w:ascii="Arial" w:hAnsi="Arial" w:cs="Arial"/>
                <w:szCs w:val="24"/>
                <w:vertAlign w:val="superscript"/>
                <w:lang w:eastAsia="en-AU"/>
              </w:rPr>
              <w:t xml:space="preserve">2 </w:t>
            </w:r>
            <w:r w:rsidRPr="00346625">
              <w:rPr>
                <w:rFonts w:ascii="Arial" w:hAnsi="Arial" w:cs="Arial"/>
                <w:szCs w:val="24"/>
                <w:lang w:eastAsia="en-AU"/>
              </w:rPr>
              <w:t>of net lettable area.  </w:t>
            </w:r>
          </w:p>
          <w:p w14:paraId="08270131" w14:textId="77777777" w:rsidR="002A4E56" w:rsidRPr="00346625" w:rsidRDefault="002A4E56" w:rsidP="00107C6C">
            <w:pPr>
              <w:textAlignment w:val="baseline"/>
              <w:rPr>
                <w:rFonts w:ascii="Arial" w:hAnsi="Arial" w:cs="Arial"/>
                <w:szCs w:val="24"/>
                <w:lang w:eastAsia="en-AU"/>
              </w:rPr>
            </w:pPr>
            <w:r w:rsidRPr="00346625">
              <w:rPr>
                <w:rFonts w:ascii="Arial" w:hAnsi="Arial" w:cs="Arial"/>
                <w:szCs w:val="24"/>
                <w:lang w:eastAsia="en-AU"/>
              </w:rPr>
              <w:t> </w:t>
            </w:r>
          </w:p>
          <w:p w14:paraId="5B656607" w14:textId="77777777" w:rsidR="002A4E56" w:rsidRPr="00346625" w:rsidRDefault="002A4E56" w:rsidP="00107C6C">
            <w:pPr>
              <w:textAlignment w:val="baseline"/>
              <w:rPr>
                <w:rFonts w:ascii="Arial" w:hAnsi="Arial" w:cs="Arial"/>
                <w:szCs w:val="24"/>
                <w:lang w:eastAsia="en-AU"/>
              </w:rPr>
            </w:pPr>
            <w:r w:rsidRPr="00346625">
              <w:rPr>
                <w:rFonts w:ascii="Arial" w:hAnsi="Arial" w:cs="Arial"/>
                <w:szCs w:val="24"/>
                <w:lang w:eastAsia="en-AU"/>
              </w:rPr>
              <w:t>1 space in every 5 to be set aside for employees. </w:t>
            </w:r>
          </w:p>
        </w:tc>
        <w:tc>
          <w:tcPr>
            <w:tcW w:w="1559" w:type="dxa"/>
          </w:tcPr>
          <w:p w14:paraId="5C080158" w14:textId="77777777" w:rsidR="002A4E56" w:rsidRPr="00346625" w:rsidRDefault="002A4E56" w:rsidP="00107C6C">
            <w:pPr>
              <w:rPr>
                <w:rFonts w:ascii="Arial" w:hAnsi="Arial" w:cs="Arial"/>
                <w:szCs w:val="24"/>
                <w:lang w:val="en-US"/>
              </w:rPr>
            </w:pPr>
            <w:r w:rsidRPr="00346625">
              <w:rPr>
                <w:rFonts w:ascii="Arial" w:hAnsi="Arial" w:cs="Arial"/>
                <w:szCs w:val="24"/>
                <w:lang w:val="en-US"/>
              </w:rPr>
              <w:t>2 bays</w:t>
            </w:r>
          </w:p>
        </w:tc>
        <w:tc>
          <w:tcPr>
            <w:tcW w:w="1134" w:type="dxa"/>
          </w:tcPr>
          <w:p w14:paraId="3A286EE7" w14:textId="77777777" w:rsidR="002A4E56" w:rsidRPr="00346625" w:rsidRDefault="002A4E56" w:rsidP="00107C6C">
            <w:pPr>
              <w:rPr>
                <w:rFonts w:ascii="Arial" w:hAnsi="Arial" w:cs="Arial"/>
                <w:szCs w:val="24"/>
                <w:lang w:val="en-US"/>
              </w:rPr>
            </w:pPr>
            <w:r w:rsidRPr="00346625">
              <w:rPr>
                <w:rFonts w:ascii="Arial" w:hAnsi="Arial" w:cs="Arial"/>
                <w:szCs w:val="24"/>
                <w:lang w:val="en-US"/>
              </w:rPr>
              <w:t>1 bay</w:t>
            </w:r>
          </w:p>
        </w:tc>
        <w:tc>
          <w:tcPr>
            <w:tcW w:w="2075" w:type="dxa"/>
          </w:tcPr>
          <w:p w14:paraId="3C3356E8" w14:textId="77777777" w:rsidR="002A4E56" w:rsidRPr="00346625" w:rsidRDefault="002A4E56" w:rsidP="00107C6C">
            <w:pPr>
              <w:rPr>
                <w:rFonts w:ascii="Arial" w:hAnsi="Arial" w:cs="Arial"/>
                <w:szCs w:val="24"/>
                <w:lang w:val="en-US"/>
              </w:rPr>
            </w:pPr>
            <w:r w:rsidRPr="00346625">
              <w:rPr>
                <w:rFonts w:ascii="Arial" w:hAnsi="Arial" w:cs="Arial"/>
                <w:szCs w:val="24"/>
                <w:lang w:val="en-US"/>
              </w:rPr>
              <w:t>1 bays shortfall</w:t>
            </w:r>
          </w:p>
        </w:tc>
      </w:tr>
      <w:tr w:rsidR="002A4E56" w:rsidRPr="008950EC" w14:paraId="2E5A06C6" w14:textId="77777777" w:rsidTr="00107C6C">
        <w:tc>
          <w:tcPr>
            <w:tcW w:w="1671" w:type="dxa"/>
          </w:tcPr>
          <w:p w14:paraId="5E17CB8A" w14:textId="77777777" w:rsidR="002A4E56" w:rsidRPr="00346625" w:rsidRDefault="002A4E56" w:rsidP="00107C6C">
            <w:pPr>
              <w:rPr>
                <w:rFonts w:ascii="Arial" w:hAnsi="Arial" w:cs="Arial"/>
                <w:szCs w:val="24"/>
                <w:lang w:val="en-US"/>
              </w:rPr>
            </w:pPr>
            <w:r w:rsidRPr="00346625">
              <w:rPr>
                <w:rFonts w:ascii="Arial" w:hAnsi="Arial" w:cs="Arial"/>
                <w:szCs w:val="24"/>
                <w:lang w:val="en-US"/>
              </w:rPr>
              <w:t>Private - Recreation</w:t>
            </w:r>
          </w:p>
        </w:tc>
        <w:tc>
          <w:tcPr>
            <w:tcW w:w="2577" w:type="dxa"/>
          </w:tcPr>
          <w:p w14:paraId="51E8628B" w14:textId="77777777" w:rsidR="002A4E56" w:rsidRPr="00346625" w:rsidRDefault="002A4E56" w:rsidP="00107C6C">
            <w:pPr>
              <w:rPr>
                <w:rFonts w:ascii="Arial" w:hAnsi="Arial" w:cs="Arial"/>
                <w:szCs w:val="24"/>
                <w:lang w:val="en-US"/>
              </w:rPr>
            </w:pPr>
            <w:r w:rsidRPr="00346625">
              <w:rPr>
                <w:rFonts w:ascii="Arial" w:hAnsi="Arial" w:cs="Arial"/>
                <w:szCs w:val="24"/>
                <w:lang w:val="en-US"/>
              </w:rPr>
              <w:t>1 bay per 2 persons</w:t>
            </w:r>
          </w:p>
        </w:tc>
        <w:tc>
          <w:tcPr>
            <w:tcW w:w="1559" w:type="dxa"/>
          </w:tcPr>
          <w:p w14:paraId="5B196089"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enough information to assess</w:t>
            </w:r>
          </w:p>
        </w:tc>
        <w:tc>
          <w:tcPr>
            <w:tcW w:w="1134" w:type="dxa"/>
          </w:tcPr>
          <w:p w14:paraId="77995324" w14:textId="77777777" w:rsidR="002A4E56" w:rsidRPr="00346625" w:rsidRDefault="002A4E56" w:rsidP="00107C6C">
            <w:pPr>
              <w:rPr>
                <w:rFonts w:ascii="Arial" w:hAnsi="Arial" w:cs="Arial"/>
                <w:szCs w:val="24"/>
                <w:lang w:val="en-US"/>
              </w:rPr>
            </w:pPr>
            <w:r w:rsidRPr="00346625">
              <w:rPr>
                <w:rFonts w:ascii="Arial" w:hAnsi="Arial" w:cs="Arial"/>
                <w:szCs w:val="24"/>
                <w:lang w:val="en-US"/>
              </w:rPr>
              <w:t>1 bay</w:t>
            </w:r>
          </w:p>
        </w:tc>
        <w:tc>
          <w:tcPr>
            <w:tcW w:w="2075" w:type="dxa"/>
          </w:tcPr>
          <w:p w14:paraId="50177115"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enough information to assess.</w:t>
            </w:r>
          </w:p>
        </w:tc>
      </w:tr>
    </w:tbl>
    <w:p w14:paraId="4EC2B318" w14:textId="77777777" w:rsidR="002A4E56" w:rsidRPr="008950EC" w:rsidRDefault="002A4E56" w:rsidP="002A4E56">
      <w:pPr>
        <w:jc w:val="both"/>
        <w:rPr>
          <w:rFonts w:ascii="Arial" w:eastAsiaTheme="minorHAnsi" w:hAnsi="Arial" w:cs="Arial"/>
          <w:szCs w:val="24"/>
          <w:lang w:val="en-US"/>
        </w:rPr>
      </w:pPr>
    </w:p>
    <w:p w14:paraId="1E5D7F68"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It is important to note,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has assessed all three uses within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independently, as there is conflicting information as to whether the shop will be accessed by non-residents. With little information provided on the operation of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the true extent of the parking demand is difficult to quantify. The City’s Technical Services has raised concern with </w:t>
      </w:r>
      <w:r w:rsidRPr="008950EC">
        <w:rPr>
          <w:rFonts w:ascii="Arial" w:eastAsiaTheme="minorHAnsi" w:hAnsi="Arial" w:cs="Arial"/>
          <w:szCs w:val="24"/>
          <w:lang w:val="en-US"/>
        </w:rPr>
        <w:lastRenderedPageBreak/>
        <w:t xml:space="preserve">several elements of the TIS before it can support the TIS (see </w:t>
      </w:r>
      <w:r w:rsidRPr="008950EC">
        <w:rPr>
          <w:rFonts w:ascii="Arial" w:eastAsiaTheme="minorHAnsi" w:hAnsi="Arial" w:cs="Arial"/>
          <w:b/>
          <w:bCs/>
          <w:szCs w:val="24"/>
          <w:lang w:val="en-US"/>
        </w:rPr>
        <w:t>Attachment 1</w:t>
      </w:r>
      <w:r w:rsidRPr="008950EC">
        <w:rPr>
          <w:rFonts w:ascii="Arial" w:eastAsiaTheme="minorHAnsi" w:hAnsi="Arial" w:cs="Arial"/>
          <w:szCs w:val="24"/>
          <w:lang w:val="en-US"/>
        </w:rPr>
        <w:t xml:space="preserve">). The additional land uses within the Residential Aged Care Facility are not provided with the requisite bays for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to be available to external patrons. The above parking shortfalls would be largely addressed if the three additional land uses within the wellness </w:t>
      </w:r>
      <w:proofErr w:type="spellStart"/>
      <w:r w:rsidRPr="008950EC">
        <w:rPr>
          <w:rFonts w:ascii="Arial" w:eastAsiaTheme="minorHAnsi" w:hAnsi="Arial" w:cs="Arial"/>
          <w:szCs w:val="24"/>
          <w:lang w:val="en-US"/>
        </w:rPr>
        <w:t>centre</w:t>
      </w:r>
      <w:proofErr w:type="spellEnd"/>
      <w:r w:rsidRPr="008950EC">
        <w:rPr>
          <w:rFonts w:ascii="Arial" w:eastAsiaTheme="minorHAnsi" w:hAnsi="Arial" w:cs="Arial"/>
          <w:szCs w:val="24"/>
          <w:lang w:val="en-US"/>
        </w:rPr>
        <w:t xml:space="preserve"> were restricted to residents of the RACF only.</w:t>
      </w:r>
    </w:p>
    <w:p w14:paraId="03ED6A8A" w14:textId="77777777" w:rsidR="002A4E56" w:rsidRPr="008950EC" w:rsidRDefault="002A4E56" w:rsidP="002A4E56">
      <w:pPr>
        <w:jc w:val="both"/>
        <w:rPr>
          <w:rFonts w:ascii="Arial" w:eastAsiaTheme="minorHAnsi" w:hAnsi="Arial" w:cs="Arial"/>
          <w:szCs w:val="24"/>
          <w:lang w:val="en-US"/>
        </w:rPr>
      </w:pPr>
    </w:p>
    <w:p w14:paraId="461CD49F"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 xml:space="preserve">Scheme Amendment 10 – Amendment to Additional Use 9 in Local Planning Scheme No. 3 </w:t>
      </w:r>
    </w:p>
    <w:p w14:paraId="5B15C335" w14:textId="77777777" w:rsidR="002A4E56" w:rsidRPr="008950EC" w:rsidRDefault="002A4E56" w:rsidP="002A4E56">
      <w:pPr>
        <w:jc w:val="both"/>
        <w:rPr>
          <w:rFonts w:ascii="Arial" w:eastAsiaTheme="minorHAnsi" w:hAnsi="Arial" w:cs="Arial"/>
          <w:szCs w:val="24"/>
          <w:lang w:val="en-US"/>
        </w:rPr>
      </w:pPr>
    </w:p>
    <w:p w14:paraId="6CEEB439"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Council will consider draft Scheme Amendment 10 for final consent to adopt at its 15 December 2020 meeting. Given that the amendment is not considered either final or imminent the City has had due regard to its proposed provisions but afforded limited weight in making its recommendation. An assessment of the proposed scheme provisions is provided below.</w:t>
      </w:r>
    </w:p>
    <w:p w14:paraId="1C84E519" w14:textId="77777777" w:rsidR="002A4E56" w:rsidRPr="008950EC" w:rsidRDefault="002A4E56" w:rsidP="002A4E56">
      <w:pPr>
        <w:jc w:val="both"/>
        <w:rPr>
          <w:rFonts w:ascii="Arial" w:eastAsiaTheme="minorHAnsi" w:hAnsi="Arial" w:cs="Arial"/>
          <w:szCs w:val="24"/>
          <w:lang w:val="en-US"/>
        </w:rPr>
      </w:pPr>
    </w:p>
    <w:p w14:paraId="3155A342"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Table 3 – Assessment of draft scheme amendment 10 to LPS 3.</w:t>
      </w:r>
    </w:p>
    <w:tbl>
      <w:tblPr>
        <w:tblStyle w:val="TableGrid9"/>
        <w:tblW w:w="0" w:type="auto"/>
        <w:tblLook w:val="04A0" w:firstRow="1" w:lastRow="0" w:firstColumn="1" w:lastColumn="0" w:noHBand="0" w:noVBand="1"/>
      </w:tblPr>
      <w:tblGrid>
        <w:gridCol w:w="2803"/>
        <w:gridCol w:w="2758"/>
        <w:gridCol w:w="2742"/>
      </w:tblGrid>
      <w:tr w:rsidR="002A4E56" w:rsidRPr="008950EC" w14:paraId="62EA01F7" w14:textId="77777777" w:rsidTr="00107C6C">
        <w:tc>
          <w:tcPr>
            <w:tcW w:w="3005" w:type="dxa"/>
            <w:shd w:val="clear" w:color="auto" w:fill="BFBFBF" w:themeFill="background1" w:themeFillShade="BF"/>
          </w:tcPr>
          <w:p w14:paraId="3D64F724"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Standard</w:t>
            </w:r>
          </w:p>
        </w:tc>
        <w:tc>
          <w:tcPr>
            <w:tcW w:w="3005" w:type="dxa"/>
            <w:shd w:val="clear" w:color="auto" w:fill="BFBFBF" w:themeFill="background1" w:themeFillShade="BF"/>
          </w:tcPr>
          <w:p w14:paraId="6569E396"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Proposed</w:t>
            </w:r>
          </w:p>
        </w:tc>
        <w:tc>
          <w:tcPr>
            <w:tcW w:w="3006" w:type="dxa"/>
            <w:shd w:val="clear" w:color="auto" w:fill="BFBFBF" w:themeFill="background1" w:themeFillShade="BF"/>
          </w:tcPr>
          <w:p w14:paraId="2A4CE495" w14:textId="77777777" w:rsidR="002A4E56" w:rsidRPr="00346625" w:rsidRDefault="002A4E56" w:rsidP="00107C6C">
            <w:pPr>
              <w:jc w:val="center"/>
              <w:rPr>
                <w:rFonts w:ascii="Arial" w:hAnsi="Arial" w:cs="Arial"/>
                <w:b/>
                <w:bCs/>
                <w:szCs w:val="24"/>
                <w:lang w:val="en-US"/>
              </w:rPr>
            </w:pPr>
            <w:r w:rsidRPr="00346625">
              <w:rPr>
                <w:rFonts w:ascii="Arial" w:hAnsi="Arial" w:cs="Arial"/>
                <w:b/>
                <w:bCs/>
                <w:szCs w:val="24"/>
                <w:lang w:val="en-US"/>
              </w:rPr>
              <w:t>Satisfies</w:t>
            </w:r>
          </w:p>
        </w:tc>
      </w:tr>
      <w:tr w:rsidR="002A4E56" w:rsidRPr="008950EC" w14:paraId="032AB22C" w14:textId="77777777" w:rsidTr="00107C6C">
        <w:tc>
          <w:tcPr>
            <w:tcW w:w="3005" w:type="dxa"/>
          </w:tcPr>
          <w:p w14:paraId="465A58C4" w14:textId="77777777" w:rsidR="002A4E56" w:rsidRPr="00346625" w:rsidRDefault="002A4E56" w:rsidP="00107C6C">
            <w:pPr>
              <w:rPr>
                <w:rFonts w:ascii="Arial" w:hAnsi="Arial" w:cs="Arial"/>
                <w:szCs w:val="24"/>
                <w:lang w:val="en-US"/>
              </w:rPr>
            </w:pPr>
            <w:r w:rsidRPr="00346625">
              <w:rPr>
                <w:rFonts w:ascii="Arial" w:hAnsi="Arial" w:cs="Arial"/>
                <w:szCs w:val="24"/>
              </w:rPr>
              <w:t>A Local Development Plan (LDP) is to be prepared in accordance with Part 6 of the Planning and Development (Local Planning Schemes) Regulations 2015 Schedule 2 “Deemed Provisions.” The purpose of the Local Development Plan is to provide specific guidance for future development on the land affected by A9 and ensure the achievement of orderly and proper planning outcomes</w:t>
            </w:r>
          </w:p>
        </w:tc>
        <w:tc>
          <w:tcPr>
            <w:tcW w:w="3005" w:type="dxa"/>
          </w:tcPr>
          <w:p w14:paraId="130C3098" w14:textId="77777777" w:rsidR="002A4E56" w:rsidRPr="00346625" w:rsidRDefault="002A4E56" w:rsidP="00107C6C">
            <w:pPr>
              <w:rPr>
                <w:rFonts w:ascii="Arial" w:hAnsi="Arial" w:cs="Arial"/>
                <w:szCs w:val="24"/>
                <w:lang w:val="en-US"/>
              </w:rPr>
            </w:pPr>
            <w:r w:rsidRPr="00346625">
              <w:rPr>
                <w:rFonts w:ascii="Arial" w:hAnsi="Arial" w:cs="Arial"/>
                <w:szCs w:val="24"/>
                <w:lang w:val="en-US"/>
              </w:rPr>
              <w:t>A LDP has not been prepared.</w:t>
            </w:r>
          </w:p>
        </w:tc>
        <w:tc>
          <w:tcPr>
            <w:tcW w:w="3006" w:type="dxa"/>
          </w:tcPr>
          <w:p w14:paraId="55B10571"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met.</w:t>
            </w:r>
          </w:p>
        </w:tc>
      </w:tr>
      <w:tr w:rsidR="002A4E56" w:rsidRPr="008950EC" w14:paraId="4F89B9B0" w14:textId="77777777" w:rsidTr="00107C6C">
        <w:tc>
          <w:tcPr>
            <w:tcW w:w="3005" w:type="dxa"/>
          </w:tcPr>
          <w:p w14:paraId="1801E79A" w14:textId="77777777" w:rsidR="002A4E56" w:rsidRPr="00346625" w:rsidRDefault="002A4E56" w:rsidP="00107C6C">
            <w:pPr>
              <w:rPr>
                <w:rFonts w:ascii="Arial" w:hAnsi="Arial" w:cs="Arial"/>
                <w:szCs w:val="24"/>
                <w:lang w:val="en-US"/>
              </w:rPr>
            </w:pPr>
            <w:r w:rsidRPr="00346625">
              <w:rPr>
                <w:rFonts w:ascii="Arial" w:hAnsi="Arial" w:cs="Arial"/>
                <w:szCs w:val="24"/>
              </w:rPr>
              <w:t>A minimum 6m street setback</w:t>
            </w:r>
          </w:p>
        </w:tc>
        <w:tc>
          <w:tcPr>
            <w:tcW w:w="3005" w:type="dxa"/>
          </w:tcPr>
          <w:p w14:paraId="1C1EB978" w14:textId="77777777" w:rsidR="002A4E56" w:rsidRPr="00346625" w:rsidRDefault="002A4E56" w:rsidP="00107C6C">
            <w:pPr>
              <w:rPr>
                <w:rFonts w:ascii="Arial" w:hAnsi="Arial" w:cs="Arial"/>
                <w:szCs w:val="24"/>
                <w:lang w:val="en-US"/>
              </w:rPr>
            </w:pPr>
            <w:r w:rsidRPr="00346625">
              <w:rPr>
                <w:rFonts w:ascii="Arial" w:hAnsi="Arial" w:cs="Arial"/>
                <w:szCs w:val="24"/>
                <w:lang w:val="en-US"/>
              </w:rPr>
              <w:t>2.5m setback to both frontages.</w:t>
            </w:r>
          </w:p>
        </w:tc>
        <w:tc>
          <w:tcPr>
            <w:tcW w:w="3006" w:type="dxa"/>
          </w:tcPr>
          <w:p w14:paraId="61BDF5C0"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met, variation of 3.5m</w:t>
            </w:r>
          </w:p>
        </w:tc>
      </w:tr>
      <w:tr w:rsidR="002A4E56" w:rsidRPr="008950EC" w14:paraId="676F3C93" w14:textId="77777777" w:rsidTr="00107C6C">
        <w:tc>
          <w:tcPr>
            <w:tcW w:w="3005" w:type="dxa"/>
          </w:tcPr>
          <w:p w14:paraId="71A58733" w14:textId="77777777" w:rsidR="002A4E56" w:rsidRPr="00346625" w:rsidRDefault="002A4E56" w:rsidP="00107C6C">
            <w:pPr>
              <w:rPr>
                <w:rFonts w:ascii="Arial" w:hAnsi="Arial" w:cs="Arial"/>
                <w:szCs w:val="24"/>
                <w:lang w:val="en-US"/>
              </w:rPr>
            </w:pPr>
            <w:r w:rsidRPr="00346625">
              <w:rPr>
                <w:rFonts w:ascii="Arial" w:hAnsi="Arial" w:cs="Arial"/>
                <w:bCs/>
                <w:szCs w:val="24"/>
              </w:rPr>
              <w:t>A minimum 6m and side and rear boundary setback</w:t>
            </w:r>
          </w:p>
        </w:tc>
        <w:tc>
          <w:tcPr>
            <w:tcW w:w="3005" w:type="dxa"/>
          </w:tcPr>
          <w:p w14:paraId="7640AFCD" w14:textId="77777777" w:rsidR="002A4E56" w:rsidRPr="00346625" w:rsidRDefault="002A4E56" w:rsidP="00107C6C">
            <w:pPr>
              <w:rPr>
                <w:rFonts w:ascii="Arial" w:hAnsi="Arial" w:cs="Arial"/>
                <w:szCs w:val="24"/>
              </w:rPr>
            </w:pPr>
            <w:r w:rsidRPr="00346625">
              <w:rPr>
                <w:rFonts w:ascii="Arial" w:hAnsi="Arial" w:cs="Arial"/>
                <w:szCs w:val="24"/>
              </w:rPr>
              <w:t>Northern side setback – 3.5m</w:t>
            </w:r>
          </w:p>
          <w:p w14:paraId="2AA54A7A" w14:textId="77777777" w:rsidR="002A4E56" w:rsidRPr="00346625" w:rsidRDefault="002A4E56" w:rsidP="00107C6C">
            <w:pPr>
              <w:rPr>
                <w:rFonts w:ascii="Arial" w:hAnsi="Arial" w:cs="Arial"/>
                <w:szCs w:val="24"/>
                <w:lang w:val="en-US"/>
              </w:rPr>
            </w:pPr>
          </w:p>
          <w:p w14:paraId="2226FFAA" w14:textId="77777777" w:rsidR="002A4E56" w:rsidRPr="00346625" w:rsidRDefault="002A4E56" w:rsidP="00107C6C">
            <w:pPr>
              <w:rPr>
                <w:rFonts w:ascii="Arial" w:hAnsi="Arial" w:cs="Arial"/>
                <w:szCs w:val="24"/>
                <w:lang w:val="en-US"/>
              </w:rPr>
            </w:pPr>
            <w:r w:rsidRPr="00346625">
              <w:rPr>
                <w:rFonts w:ascii="Arial" w:hAnsi="Arial" w:cs="Arial"/>
                <w:szCs w:val="24"/>
              </w:rPr>
              <w:t>Southern side setback – 4m</w:t>
            </w:r>
          </w:p>
        </w:tc>
        <w:tc>
          <w:tcPr>
            <w:tcW w:w="3006" w:type="dxa"/>
          </w:tcPr>
          <w:p w14:paraId="4D2AF253" w14:textId="77777777" w:rsidR="002A4E56" w:rsidRPr="00346625" w:rsidRDefault="002A4E56" w:rsidP="00107C6C">
            <w:pPr>
              <w:rPr>
                <w:rFonts w:ascii="Arial" w:hAnsi="Arial" w:cs="Arial"/>
                <w:szCs w:val="24"/>
              </w:rPr>
            </w:pPr>
            <w:r w:rsidRPr="00346625">
              <w:rPr>
                <w:rFonts w:ascii="Arial" w:hAnsi="Arial" w:cs="Arial"/>
                <w:szCs w:val="24"/>
              </w:rPr>
              <w:t>Not met, variation of 2.5m</w:t>
            </w:r>
          </w:p>
          <w:p w14:paraId="039F44A1" w14:textId="77777777" w:rsidR="002A4E56" w:rsidRPr="00346625" w:rsidRDefault="002A4E56" w:rsidP="00107C6C">
            <w:pPr>
              <w:rPr>
                <w:rFonts w:ascii="Arial" w:hAnsi="Arial" w:cs="Arial"/>
                <w:szCs w:val="24"/>
                <w:lang w:val="en-US"/>
              </w:rPr>
            </w:pPr>
          </w:p>
          <w:p w14:paraId="10188C3D" w14:textId="77777777" w:rsidR="002A4E56" w:rsidRPr="00346625" w:rsidRDefault="002A4E56" w:rsidP="00107C6C">
            <w:pPr>
              <w:rPr>
                <w:rFonts w:ascii="Arial" w:hAnsi="Arial" w:cs="Arial"/>
                <w:szCs w:val="24"/>
                <w:lang w:val="en-US"/>
              </w:rPr>
            </w:pPr>
          </w:p>
          <w:p w14:paraId="18C8B909" w14:textId="77777777" w:rsidR="002A4E56" w:rsidRPr="00346625" w:rsidRDefault="002A4E56" w:rsidP="00107C6C">
            <w:pPr>
              <w:rPr>
                <w:rFonts w:ascii="Arial" w:hAnsi="Arial" w:cs="Arial"/>
                <w:szCs w:val="24"/>
                <w:lang w:val="en-US"/>
              </w:rPr>
            </w:pPr>
            <w:r w:rsidRPr="00346625">
              <w:rPr>
                <w:rFonts w:ascii="Arial" w:hAnsi="Arial" w:cs="Arial"/>
                <w:szCs w:val="24"/>
              </w:rPr>
              <w:t>Not met, variation of 2m</w:t>
            </w:r>
          </w:p>
        </w:tc>
      </w:tr>
      <w:tr w:rsidR="002A4E56" w:rsidRPr="008950EC" w14:paraId="45D9557F" w14:textId="77777777" w:rsidTr="00107C6C">
        <w:tc>
          <w:tcPr>
            <w:tcW w:w="3005" w:type="dxa"/>
          </w:tcPr>
          <w:p w14:paraId="3173B6FC" w14:textId="77777777" w:rsidR="002A4E56" w:rsidRPr="00346625" w:rsidRDefault="002A4E56" w:rsidP="00107C6C">
            <w:pPr>
              <w:rPr>
                <w:rFonts w:ascii="Arial" w:hAnsi="Arial" w:cs="Arial"/>
                <w:szCs w:val="24"/>
                <w:lang w:val="en-US"/>
              </w:rPr>
            </w:pPr>
            <w:r w:rsidRPr="00346625">
              <w:rPr>
                <w:rFonts w:ascii="Arial" w:hAnsi="Arial" w:cs="Arial"/>
                <w:szCs w:val="24"/>
              </w:rPr>
              <w:t xml:space="preserve">A maximum building height of two storeys with an external wall height of 8.5m and maximum overall height </w:t>
            </w:r>
            <w:r w:rsidRPr="00346625">
              <w:rPr>
                <w:rFonts w:ascii="Arial" w:hAnsi="Arial" w:cs="Arial"/>
                <w:szCs w:val="24"/>
              </w:rPr>
              <w:lastRenderedPageBreak/>
              <w:t>of 10m applies, as measured from NGL. A storey is defined in accordance with Residential Design Codes</w:t>
            </w:r>
          </w:p>
        </w:tc>
        <w:tc>
          <w:tcPr>
            <w:tcW w:w="3005" w:type="dxa"/>
          </w:tcPr>
          <w:p w14:paraId="3F3FA462" w14:textId="77777777" w:rsidR="002A4E56" w:rsidRPr="00346625" w:rsidRDefault="002A4E56" w:rsidP="00107C6C">
            <w:pPr>
              <w:rPr>
                <w:rFonts w:ascii="Arial" w:hAnsi="Arial" w:cs="Arial"/>
                <w:szCs w:val="24"/>
                <w:lang w:val="en-US"/>
              </w:rPr>
            </w:pPr>
            <w:r w:rsidRPr="00346625">
              <w:rPr>
                <w:rFonts w:ascii="Arial" w:hAnsi="Arial" w:cs="Arial"/>
                <w:szCs w:val="24"/>
                <w:lang w:val="en-US"/>
              </w:rPr>
              <w:lastRenderedPageBreak/>
              <w:t xml:space="preserve">4 </w:t>
            </w:r>
            <w:proofErr w:type="spellStart"/>
            <w:r w:rsidRPr="00346625">
              <w:rPr>
                <w:rFonts w:ascii="Arial" w:hAnsi="Arial" w:cs="Arial"/>
                <w:szCs w:val="24"/>
                <w:lang w:val="en-US"/>
              </w:rPr>
              <w:t>storeys</w:t>
            </w:r>
            <w:proofErr w:type="spellEnd"/>
            <w:r w:rsidRPr="00346625">
              <w:rPr>
                <w:rFonts w:ascii="Arial" w:hAnsi="Arial" w:cs="Arial"/>
                <w:szCs w:val="24"/>
                <w:lang w:val="en-US"/>
              </w:rPr>
              <w:t>; with a wall height of 14.7m and an overall height of 16.33m.</w:t>
            </w:r>
          </w:p>
          <w:p w14:paraId="07921E58" w14:textId="77777777" w:rsidR="002A4E56" w:rsidRPr="00346625" w:rsidRDefault="002A4E56" w:rsidP="00107C6C">
            <w:pPr>
              <w:rPr>
                <w:rFonts w:ascii="Arial" w:hAnsi="Arial" w:cs="Arial"/>
                <w:szCs w:val="24"/>
                <w:lang w:val="en-US"/>
              </w:rPr>
            </w:pPr>
          </w:p>
          <w:p w14:paraId="0BA2C82D" w14:textId="77777777" w:rsidR="002A4E56" w:rsidRPr="00346625" w:rsidRDefault="002A4E56" w:rsidP="00107C6C">
            <w:pPr>
              <w:rPr>
                <w:rFonts w:ascii="Arial" w:hAnsi="Arial" w:cs="Arial"/>
                <w:szCs w:val="24"/>
                <w:lang w:val="en-US"/>
              </w:rPr>
            </w:pPr>
          </w:p>
        </w:tc>
        <w:tc>
          <w:tcPr>
            <w:tcW w:w="3006" w:type="dxa"/>
          </w:tcPr>
          <w:p w14:paraId="7EE60E48" w14:textId="77777777" w:rsidR="002A4E56" w:rsidRPr="00346625" w:rsidRDefault="002A4E56" w:rsidP="00107C6C">
            <w:pPr>
              <w:rPr>
                <w:rFonts w:ascii="Arial" w:hAnsi="Arial" w:cs="Arial"/>
                <w:szCs w:val="24"/>
              </w:rPr>
            </w:pPr>
            <w:r w:rsidRPr="00346625">
              <w:rPr>
                <w:rFonts w:ascii="Arial" w:hAnsi="Arial" w:cs="Arial"/>
                <w:szCs w:val="24"/>
              </w:rPr>
              <w:lastRenderedPageBreak/>
              <w:t>Overall height – Not met, variation of 6.33m.</w:t>
            </w:r>
          </w:p>
          <w:p w14:paraId="5ABED93D" w14:textId="77777777" w:rsidR="002A4E56" w:rsidRPr="00346625" w:rsidRDefault="002A4E56" w:rsidP="00107C6C">
            <w:pPr>
              <w:rPr>
                <w:rFonts w:ascii="Arial" w:hAnsi="Arial" w:cs="Arial"/>
                <w:szCs w:val="24"/>
              </w:rPr>
            </w:pPr>
          </w:p>
          <w:p w14:paraId="66A0E761" w14:textId="77777777" w:rsidR="002A4E56" w:rsidRPr="00346625" w:rsidRDefault="002A4E56" w:rsidP="00107C6C">
            <w:pPr>
              <w:rPr>
                <w:rFonts w:ascii="Arial" w:hAnsi="Arial" w:cs="Arial"/>
                <w:szCs w:val="24"/>
                <w:lang w:val="en-US"/>
              </w:rPr>
            </w:pPr>
            <w:r w:rsidRPr="00346625">
              <w:rPr>
                <w:rFonts w:ascii="Arial" w:hAnsi="Arial" w:cs="Arial"/>
                <w:szCs w:val="24"/>
              </w:rPr>
              <w:t>Wall height – Not met, variation of 6.2m</w:t>
            </w:r>
          </w:p>
        </w:tc>
      </w:tr>
      <w:tr w:rsidR="002A4E56" w:rsidRPr="008950EC" w14:paraId="51DA628E" w14:textId="77777777" w:rsidTr="00107C6C">
        <w:tc>
          <w:tcPr>
            <w:tcW w:w="3005" w:type="dxa"/>
          </w:tcPr>
          <w:p w14:paraId="3DB1BA22" w14:textId="77777777" w:rsidR="002A4E56" w:rsidRPr="00346625" w:rsidRDefault="002A4E56" w:rsidP="00107C6C">
            <w:pPr>
              <w:rPr>
                <w:rFonts w:ascii="Arial" w:hAnsi="Arial" w:cs="Arial"/>
                <w:szCs w:val="24"/>
              </w:rPr>
            </w:pPr>
            <w:r w:rsidRPr="00346625">
              <w:rPr>
                <w:rFonts w:ascii="Arial" w:hAnsi="Arial" w:cs="Arial"/>
                <w:szCs w:val="24"/>
              </w:rPr>
              <w:t>A maximum plot ratio of 1.0</w:t>
            </w:r>
          </w:p>
        </w:tc>
        <w:tc>
          <w:tcPr>
            <w:tcW w:w="3005" w:type="dxa"/>
          </w:tcPr>
          <w:p w14:paraId="663E91C0" w14:textId="77777777" w:rsidR="002A4E56" w:rsidRPr="00346625" w:rsidRDefault="002A4E56" w:rsidP="00107C6C">
            <w:pPr>
              <w:rPr>
                <w:rFonts w:ascii="Arial" w:hAnsi="Arial" w:cs="Arial"/>
                <w:szCs w:val="24"/>
                <w:lang w:val="en-US"/>
              </w:rPr>
            </w:pPr>
            <w:r w:rsidRPr="00346625">
              <w:rPr>
                <w:rFonts w:ascii="Arial" w:hAnsi="Arial" w:cs="Arial"/>
                <w:szCs w:val="24"/>
                <w:lang w:val="en-US"/>
              </w:rPr>
              <w:t>2.1:1</w:t>
            </w:r>
          </w:p>
        </w:tc>
        <w:tc>
          <w:tcPr>
            <w:tcW w:w="3006" w:type="dxa"/>
          </w:tcPr>
          <w:p w14:paraId="096A6611" w14:textId="77777777" w:rsidR="002A4E56" w:rsidRPr="00346625" w:rsidRDefault="002A4E56" w:rsidP="00107C6C">
            <w:pPr>
              <w:rPr>
                <w:rFonts w:ascii="Arial" w:hAnsi="Arial" w:cs="Arial"/>
                <w:szCs w:val="24"/>
                <w:lang w:val="en-US"/>
              </w:rPr>
            </w:pPr>
            <w:r w:rsidRPr="00346625">
              <w:rPr>
                <w:rFonts w:ascii="Arial" w:hAnsi="Arial" w:cs="Arial"/>
                <w:szCs w:val="24"/>
                <w:lang w:val="en-US"/>
              </w:rPr>
              <w:t>Exceeds the intended plot ratio by 1.1.</w:t>
            </w:r>
          </w:p>
        </w:tc>
      </w:tr>
    </w:tbl>
    <w:p w14:paraId="4203CD42" w14:textId="77777777" w:rsidR="002A4E56" w:rsidRPr="008950EC" w:rsidRDefault="002A4E56" w:rsidP="002A4E56">
      <w:pPr>
        <w:jc w:val="both"/>
        <w:rPr>
          <w:rFonts w:ascii="Arial" w:eastAsiaTheme="minorHAnsi" w:hAnsi="Arial" w:cs="Arial"/>
          <w:szCs w:val="24"/>
          <w:lang w:val="en-US"/>
        </w:rPr>
      </w:pPr>
    </w:p>
    <w:p w14:paraId="26E6377E"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State Planning Policy 7.0 – Design of the Built Environment (SPP 7.0)</w:t>
      </w:r>
    </w:p>
    <w:p w14:paraId="68EBA06E" w14:textId="77777777" w:rsidR="002A4E56" w:rsidRPr="008950EC" w:rsidRDefault="002A4E56" w:rsidP="002A4E56">
      <w:pPr>
        <w:jc w:val="both"/>
        <w:rPr>
          <w:rFonts w:ascii="Arial" w:eastAsiaTheme="minorHAnsi" w:hAnsi="Arial" w:cs="Arial"/>
          <w:szCs w:val="24"/>
          <w:lang w:val="en-US"/>
        </w:rPr>
      </w:pPr>
    </w:p>
    <w:p w14:paraId="32769CFD"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SPP – 7.0 applies to all development within Western Australia. As such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provides its assessment in </w:t>
      </w:r>
      <w:r w:rsidRPr="008950EC">
        <w:rPr>
          <w:rFonts w:ascii="Arial" w:eastAsiaTheme="minorHAnsi" w:hAnsi="Arial" w:cs="Arial"/>
          <w:b/>
          <w:bCs/>
          <w:szCs w:val="24"/>
          <w:lang w:val="en-US"/>
        </w:rPr>
        <w:t>Table 4</w:t>
      </w:r>
      <w:r w:rsidRPr="008950EC">
        <w:rPr>
          <w:rFonts w:ascii="Arial" w:eastAsiaTheme="minorHAnsi" w:hAnsi="Arial" w:cs="Arial"/>
          <w:szCs w:val="24"/>
          <w:lang w:val="en-US"/>
        </w:rPr>
        <w:t xml:space="preserve"> below, having regard to the State Design Review Panel report contained as </w:t>
      </w:r>
      <w:r w:rsidRPr="008950EC">
        <w:rPr>
          <w:rFonts w:ascii="Arial" w:eastAsiaTheme="minorHAnsi" w:hAnsi="Arial" w:cs="Arial"/>
          <w:b/>
          <w:bCs/>
          <w:szCs w:val="24"/>
          <w:lang w:val="en-US"/>
        </w:rPr>
        <w:t>Attachment 7</w:t>
      </w:r>
      <w:r w:rsidRPr="008950EC">
        <w:rPr>
          <w:rFonts w:ascii="Arial" w:eastAsiaTheme="minorHAnsi" w:hAnsi="Arial" w:cs="Arial"/>
          <w:szCs w:val="24"/>
          <w:lang w:val="en-US"/>
        </w:rPr>
        <w:t xml:space="preserve">. </w:t>
      </w:r>
    </w:p>
    <w:p w14:paraId="0B716783"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 </w:t>
      </w:r>
    </w:p>
    <w:p w14:paraId="189CB8A7"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Table 4 – Assessment of SPP 7.0</w:t>
      </w:r>
    </w:p>
    <w:p w14:paraId="4F648AA6" w14:textId="77777777" w:rsidR="002A4E56" w:rsidRPr="008950EC" w:rsidRDefault="002A4E56" w:rsidP="002A4E56">
      <w:pPr>
        <w:jc w:val="both"/>
        <w:rPr>
          <w:rFonts w:ascii="Arial" w:eastAsiaTheme="minorHAnsi" w:hAnsi="Arial" w:cs="Arial"/>
          <w:szCs w:val="24"/>
          <w:u w:val="single"/>
          <w:lang w:val="en-US"/>
        </w:rPr>
      </w:pPr>
    </w:p>
    <w:tbl>
      <w:tblPr>
        <w:tblStyle w:val="TableGrid9"/>
        <w:tblW w:w="0" w:type="auto"/>
        <w:tblLook w:val="04A0" w:firstRow="1" w:lastRow="0" w:firstColumn="1" w:lastColumn="0" w:noHBand="0" w:noVBand="1"/>
      </w:tblPr>
      <w:tblGrid>
        <w:gridCol w:w="4111"/>
        <w:gridCol w:w="4192"/>
      </w:tblGrid>
      <w:tr w:rsidR="002A4E56" w:rsidRPr="008950EC" w14:paraId="5C00AA0B" w14:textId="77777777" w:rsidTr="00107C6C">
        <w:tc>
          <w:tcPr>
            <w:tcW w:w="4116" w:type="dxa"/>
            <w:shd w:val="clear" w:color="auto" w:fill="BFBFBF" w:themeFill="background1" w:themeFillShade="BF"/>
          </w:tcPr>
          <w:p w14:paraId="5F27F40B" w14:textId="77777777" w:rsidR="002A4E56" w:rsidRPr="008950EC" w:rsidRDefault="002A4E56" w:rsidP="00107C6C">
            <w:pPr>
              <w:jc w:val="center"/>
              <w:rPr>
                <w:rFonts w:ascii="Arial" w:hAnsi="Arial" w:cs="Arial"/>
                <w:b/>
                <w:bCs/>
                <w:sz w:val="22"/>
                <w:lang w:val="en-US"/>
              </w:rPr>
            </w:pPr>
            <w:r w:rsidRPr="008950EC">
              <w:rPr>
                <w:rFonts w:ascii="Arial" w:hAnsi="Arial" w:cs="Arial"/>
                <w:b/>
                <w:bCs/>
                <w:sz w:val="22"/>
                <w:lang w:val="en-US"/>
              </w:rPr>
              <w:t>Design Principle</w:t>
            </w:r>
          </w:p>
        </w:tc>
        <w:tc>
          <w:tcPr>
            <w:tcW w:w="4187" w:type="dxa"/>
            <w:shd w:val="clear" w:color="auto" w:fill="BFBFBF" w:themeFill="background1" w:themeFillShade="BF"/>
          </w:tcPr>
          <w:p w14:paraId="1ACA3FDC" w14:textId="77777777" w:rsidR="002A4E56" w:rsidRPr="008950EC" w:rsidRDefault="002A4E56" w:rsidP="00107C6C">
            <w:pPr>
              <w:jc w:val="center"/>
              <w:rPr>
                <w:rFonts w:ascii="Arial" w:hAnsi="Arial" w:cs="Arial"/>
                <w:b/>
                <w:bCs/>
                <w:sz w:val="22"/>
                <w:lang w:val="en-US"/>
              </w:rPr>
            </w:pPr>
            <w:r w:rsidRPr="008950EC">
              <w:rPr>
                <w:rFonts w:ascii="Arial" w:hAnsi="Arial" w:cs="Arial"/>
                <w:b/>
                <w:bCs/>
                <w:sz w:val="22"/>
                <w:lang w:val="en-US"/>
              </w:rPr>
              <w:t>Assessment</w:t>
            </w:r>
          </w:p>
        </w:tc>
      </w:tr>
      <w:tr w:rsidR="002A4E56" w:rsidRPr="008950EC" w14:paraId="1C30FBB1" w14:textId="77777777" w:rsidTr="00107C6C">
        <w:tc>
          <w:tcPr>
            <w:tcW w:w="4116" w:type="dxa"/>
          </w:tcPr>
          <w:p w14:paraId="20886102"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Context and character</w:t>
            </w:r>
          </w:p>
          <w:p w14:paraId="2AFE4A9E" w14:textId="77777777" w:rsidR="002A4E56" w:rsidRPr="00346625" w:rsidRDefault="002A4E56" w:rsidP="00107C6C">
            <w:pPr>
              <w:rPr>
                <w:rFonts w:ascii="Arial" w:hAnsi="Arial" w:cs="Arial"/>
                <w:szCs w:val="24"/>
                <w:lang w:val="en-US"/>
              </w:rPr>
            </w:pPr>
          </w:p>
          <w:p w14:paraId="78814E69" w14:textId="77777777" w:rsidR="002A4E56" w:rsidRPr="00346625" w:rsidRDefault="002A4E56" w:rsidP="00107C6C">
            <w:pPr>
              <w:rPr>
                <w:rFonts w:ascii="Arial" w:hAnsi="Arial" w:cs="Arial"/>
                <w:szCs w:val="24"/>
                <w:lang w:val="en-US"/>
              </w:rPr>
            </w:pPr>
            <w:r w:rsidRPr="00346625">
              <w:rPr>
                <w:rFonts w:ascii="Arial" w:hAnsi="Arial" w:cs="Arial"/>
                <w:szCs w:val="24"/>
                <w:lang w:val="en-US"/>
              </w:rPr>
              <w:t>Good design responds to and enhances the distinctive characteristics of a local area, contributing to a sense of place.</w:t>
            </w:r>
          </w:p>
        </w:tc>
        <w:tc>
          <w:tcPr>
            <w:tcW w:w="4187" w:type="dxa"/>
          </w:tcPr>
          <w:p w14:paraId="13AA0922"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satisfied</w:t>
            </w:r>
          </w:p>
          <w:p w14:paraId="7D2D21E8" w14:textId="77777777" w:rsidR="002A4E56" w:rsidRPr="00346625" w:rsidRDefault="002A4E56" w:rsidP="00107C6C">
            <w:pPr>
              <w:rPr>
                <w:rFonts w:ascii="Arial" w:hAnsi="Arial" w:cs="Arial"/>
                <w:szCs w:val="24"/>
                <w:lang w:val="en-US"/>
              </w:rPr>
            </w:pPr>
          </w:p>
          <w:p w14:paraId="477AC933"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notes the SDRP advice on this design principle, however, concludes that the application requires further modification with respect to the following elements:</w:t>
            </w:r>
          </w:p>
          <w:p w14:paraId="4C85968C" w14:textId="77777777" w:rsidR="002A4E56" w:rsidRPr="00346625" w:rsidRDefault="002A4E56" w:rsidP="00FA67CA">
            <w:pPr>
              <w:numPr>
                <w:ilvl w:val="0"/>
                <w:numId w:val="86"/>
              </w:numPr>
              <w:contextualSpacing/>
              <w:rPr>
                <w:rFonts w:ascii="Arial" w:hAnsi="Arial" w:cs="Arial"/>
                <w:szCs w:val="24"/>
                <w:lang w:val="en-US"/>
              </w:rPr>
            </w:pPr>
            <w:r w:rsidRPr="00346625">
              <w:rPr>
                <w:rFonts w:ascii="Arial" w:hAnsi="Arial" w:cs="Arial"/>
                <w:szCs w:val="24"/>
                <w:lang w:val="en-US"/>
              </w:rPr>
              <w:t>Street interface reduced in height; and</w:t>
            </w:r>
          </w:p>
          <w:p w14:paraId="3BED5DB7" w14:textId="77777777" w:rsidR="002A4E56" w:rsidRPr="00346625" w:rsidRDefault="002A4E56" w:rsidP="00FA67CA">
            <w:pPr>
              <w:numPr>
                <w:ilvl w:val="0"/>
                <w:numId w:val="86"/>
              </w:numPr>
              <w:contextualSpacing/>
              <w:rPr>
                <w:rFonts w:ascii="Arial" w:hAnsi="Arial" w:cs="Arial"/>
                <w:szCs w:val="24"/>
                <w:lang w:val="en-US"/>
              </w:rPr>
            </w:pPr>
            <w:r w:rsidRPr="00346625">
              <w:rPr>
                <w:rFonts w:ascii="Arial" w:hAnsi="Arial" w:cs="Arial"/>
                <w:szCs w:val="24"/>
                <w:lang w:val="en-US"/>
              </w:rPr>
              <w:t>Street facing balconies set back further to maintain the open character of the streetscape.</w:t>
            </w:r>
          </w:p>
        </w:tc>
      </w:tr>
      <w:tr w:rsidR="002A4E56" w:rsidRPr="008950EC" w14:paraId="483E3B28" w14:textId="77777777" w:rsidTr="00107C6C">
        <w:tc>
          <w:tcPr>
            <w:tcW w:w="4106" w:type="dxa"/>
          </w:tcPr>
          <w:p w14:paraId="1E347059" w14:textId="77777777" w:rsidR="002A4E56" w:rsidRPr="00346625" w:rsidRDefault="002A4E56" w:rsidP="00FA67CA">
            <w:pPr>
              <w:numPr>
                <w:ilvl w:val="0"/>
                <w:numId w:val="85"/>
              </w:numPr>
              <w:contextualSpacing/>
              <w:rPr>
                <w:rFonts w:ascii="Arial" w:hAnsi="Arial" w:cs="Arial"/>
                <w:b/>
                <w:bCs/>
                <w:szCs w:val="24"/>
              </w:rPr>
            </w:pPr>
            <w:r w:rsidRPr="00346625">
              <w:rPr>
                <w:rFonts w:ascii="Arial" w:hAnsi="Arial" w:cs="Arial"/>
                <w:szCs w:val="24"/>
              </w:rPr>
              <w:br w:type="page"/>
            </w:r>
            <w:r w:rsidRPr="00346625">
              <w:rPr>
                <w:rFonts w:ascii="Arial" w:hAnsi="Arial" w:cs="Arial"/>
                <w:b/>
                <w:bCs/>
                <w:szCs w:val="24"/>
                <w:lang w:val="en-US"/>
              </w:rPr>
              <w:t>Landscape</w:t>
            </w:r>
            <w:r w:rsidRPr="00346625">
              <w:rPr>
                <w:rFonts w:ascii="Arial" w:hAnsi="Arial" w:cs="Arial"/>
                <w:b/>
                <w:bCs/>
                <w:szCs w:val="24"/>
              </w:rPr>
              <w:t xml:space="preserve"> </w:t>
            </w:r>
            <w:r w:rsidRPr="00346625">
              <w:rPr>
                <w:rFonts w:ascii="Arial" w:hAnsi="Arial" w:cs="Arial"/>
                <w:b/>
                <w:bCs/>
                <w:szCs w:val="24"/>
                <w:lang w:val="en-US"/>
              </w:rPr>
              <w:t>quality</w:t>
            </w:r>
          </w:p>
          <w:p w14:paraId="5CC6BEE7" w14:textId="77777777" w:rsidR="002A4E56" w:rsidRPr="00346625" w:rsidRDefault="002A4E56" w:rsidP="00107C6C">
            <w:pPr>
              <w:ind w:left="405"/>
              <w:contextualSpacing/>
              <w:rPr>
                <w:rFonts w:ascii="Arial" w:hAnsi="Arial" w:cs="Arial"/>
                <w:szCs w:val="24"/>
              </w:rPr>
            </w:pPr>
          </w:p>
          <w:p w14:paraId="4F968314" w14:textId="77777777" w:rsidR="002A4E56" w:rsidRPr="00346625" w:rsidRDefault="002A4E56" w:rsidP="00107C6C">
            <w:pPr>
              <w:rPr>
                <w:rFonts w:ascii="Arial" w:hAnsi="Arial" w:cs="Arial"/>
                <w:szCs w:val="24"/>
              </w:rPr>
            </w:pPr>
            <w:r w:rsidRPr="00346625">
              <w:rPr>
                <w:rFonts w:ascii="Arial" w:hAnsi="Arial" w:cs="Arial"/>
                <w:szCs w:val="24"/>
              </w:rPr>
              <w:t>Good design recognises that together landscape and buildings operate as an integrated and sustainable system, within a broader ecological context.</w:t>
            </w:r>
          </w:p>
        </w:tc>
        <w:tc>
          <w:tcPr>
            <w:tcW w:w="4197" w:type="dxa"/>
          </w:tcPr>
          <w:p w14:paraId="5C2F63F7" w14:textId="77777777" w:rsidR="002A4E56" w:rsidRPr="00346625" w:rsidRDefault="002A4E56" w:rsidP="00107C6C">
            <w:pPr>
              <w:rPr>
                <w:rFonts w:ascii="Arial" w:hAnsi="Arial" w:cs="Arial"/>
                <w:szCs w:val="24"/>
                <w:lang w:val="en-US"/>
              </w:rPr>
            </w:pPr>
            <w:r w:rsidRPr="00346625">
              <w:rPr>
                <w:rFonts w:ascii="Arial" w:hAnsi="Arial" w:cs="Arial"/>
                <w:szCs w:val="24"/>
                <w:lang w:val="en-US"/>
              </w:rPr>
              <w:t>Partially satisfied.</w:t>
            </w:r>
          </w:p>
          <w:p w14:paraId="211AE26F" w14:textId="77777777" w:rsidR="002A4E56" w:rsidRPr="00346625" w:rsidRDefault="002A4E56" w:rsidP="00107C6C">
            <w:pPr>
              <w:rPr>
                <w:rFonts w:ascii="Arial" w:hAnsi="Arial" w:cs="Arial"/>
                <w:szCs w:val="24"/>
                <w:lang w:val="en-US"/>
              </w:rPr>
            </w:pPr>
          </w:p>
          <w:p w14:paraId="1F6D7ECA" w14:textId="77777777" w:rsidR="002A4E56" w:rsidRPr="00346625" w:rsidRDefault="002A4E56" w:rsidP="00107C6C">
            <w:pPr>
              <w:rPr>
                <w:rFonts w:ascii="Arial" w:hAnsi="Arial" w:cs="Arial"/>
                <w:szCs w:val="24"/>
                <w:lang w:val="en-US"/>
              </w:rPr>
            </w:pPr>
            <w:r w:rsidRPr="00346625">
              <w:rPr>
                <w:rFonts w:ascii="Arial" w:hAnsi="Arial" w:cs="Arial"/>
                <w:szCs w:val="24"/>
                <w:lang w:val="en-US"/>
              </w:rPr>
              <w:t>Although the City supports the positioning and selection of landscape, further improvements could be made with respect to the extent of landscaping onsite.</w:t>
            </w:r>
          </w:p>
          <w:p w14:paraId="46A5C347" w14:textId="77777777" w:rsidR="002A4E56" w:rsidRPr="00346625" w:rsidRDefault="002A4E56" w:rsidP="00107C6C">
            <w:pPr>
              <w:rPr>
                <w:rFonts w:ascii="Arial" w:hAnsi="Arial" w:cs="Arial"/>
                <w:szCs w:val="24"/>
                <w:lang w:val="en-US"/>
              </w:rPr>
            </w:pPr>
          </w:p>
          <w:p w14:paraId="604167F6"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City recommends that a landscape management plan form a condition of approval to ensure the landscaped areas are maintained on an ongoing basis. </w:t>
            </w:r>
          </w:p>
        </w:tc>
      </w:tr>
      <w:tr w:rsidR="002A4E56" w:rsidRPr="008950EC" w14:paraId="31C7965A" w14:textId="77777777" w:rsidTr="00107C6C">
        <w:tc>
          <w:tcPr>
            <w:tcW w:w="4106" w:type="dxa"/>
          </w:tcPr>
          <w:p w14:paraId="167051DD"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 xml:space="preserve">Built form and </w:t>
            </w:r>
            <w:proofErr w:type="gramStart"/>
            <w:r w:rsidRPr="00346625">
              <w:rPr>
                <w:rFonts w:ascii="Arial" w:hAnsi="Arial" w:cs="Arial"/>
                <w:b/>
                <w:bCs/>
                <w:szCs w:val="24"/>
                <w:lang w:val="en-US"/>
              </w:rPr>
              <w:t>scale</w:t>
            </w:r>
            <w:proofErr w:type="gramEnd"/>
          </w:p>
          <w:p w14:paraId="6E014713" w14:textId="77777777" w:rsidR="002A4E56" w:rsidRPr="00346625" w:rsidRDefault="002A4E56" w:rsidP="00107C6C">
            <w:pPr>
              <w:rPr>
                <w:rFonts w:ascii="Arial" w:hAnsi="Arial" w:cs="Arial"/>
                <w:szCs w:val="24"/>
                <w:lang w:val="en-US"/>
              </w:rPr>
            </w:pPr>
          </w:p>
          <w:p w14:paraId="4210A228"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Good design ensures that the massing and height of development is appropriate to its setting and successfully negotiates between </w:t>
            </w:r>
            <w:r w:rsidRPr="00346625">
              <w:rPr>
                <w:rFonts w:ascii="Arial" w:hAnsi="Arial" w:cs="Arial"/>
                <w:szCs w:val="24"/>
                <w:lang w:val="en-US"/>
              </w:rPr>
              <w:lastRenderedPageBreak/>
              <w:t>existing built form and the intended future character of the local area.</w:t>
            </w:r>
          </w:p>
        </w:tc>
        <w:tc>
          <w:tcPr>
            <w:tcW w:w="4197" w:type="dxa"/>
          </w:tcPr>
          <w:p w14:paraId="1329B4EC" w14:textId="77777777" w:rsidR="002A4E56" w:rsidRPr="00346625" w:rsidRDefault="002A4E56" w:rsidP="00107C6C">
            <w:pPr>
              <w:rPr>
                <w:rFonts w:ascii="Arial" w:hAnsi="Arial" w:cs="Arial"/>
                <w:szCs w:val="24"/>
                <w:lang w:val="en-US"/>
              </w:rPr>
            </w:pPr>
            <w:r w:rsidRPr="00346625">
              <w:rPr>
                <w:rFonts w:ascii="Arial" w:hAnsi="Arial" w:cs="Arial"/>
                <w:szCs w:val="24"/>
                <w:lang w:val="en-US"/>
              </w:rPr>
              <w:lastRenderedPageBreak/>
              <w:t>Not satisfied</w:t>
            </w:r>
          </w:p>
          <w:p w14:paraId="420E73C9" w14:textId="77777777" w:rsidR="002A4E56" w:rsidRPr="00346625" w:rsidRDefault="002A4E56" w:rsidP="00107C6C">
            <w:pPr>
              <w:rPr>
                <w:rFonts w:ascii="Arial" w:hAnsi="Arial" w:cs="Arial"/>
                <w:szCs w:val="24"/>
                <w:lang w:val="en-US"/>
              </w:rPr>
            </w:pPr>
          </w:p>
          <w:p w14:paraId="3F7CCCBF"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notes the comments received from the SDRP on this design principle. However, further improvements with respect to </w:t>
            </w:r>
            <w:r w:rsidRPr="00346625">
              <w:rPr>
                <w:rFonts w:ascii="Arial" w:hAnsi="Arial" w:cs="Arial"/>
                <w:szCs w:val="24"/>
                <w:lang w:val="en-US"/>
              </w:rPr>
              <w:lastRenderedPageBreak/>
              <w:t xml:space="preserve">building height, street and lot boundaries setbacks are needed </w:t>
            </w:r>
            <w:proofErr w:type="gramStart"/>
            <w:r w:rsidRPr="00346625">
              <w:rPr>
                <w:rFonts w:ascii="Arial" w:hAnsi="Arial" w:cs="Arial"/>
                <w:szCs w:val="24"/>
                <w:lang w:val="en-US"/>
              </w:rPr>
              <w:t>in order to</w:t>
            </w:r>
            <w:proofErr w:type="gramEnd"/>
            <w:r w:rsidRPr="00346625">
              <w:rPr>
                <w:rFonts w:ascii="Arial" w:hAnsi="Arial" w:cs="Arial"/>
                <w:szCs w:val="24"/>
                <w:lang w:val="en-US"/>
              </w:rPr>
              <w:t xml:space="preserve"> successfully negotiate between the low-rise residential built form and the subject proposal. </w:t>
            </w:r>
          </w:p>
        </w:tc>
      </w:tr>
      <w:tr w:rsidR="002A4E56" w:rsidRPr="008950EC" w14:paraId="560B9D20" w14:textId="77777777" w:rsidTr="00107C6C">
        <w:tc>
          <w:tcPr>
            <w:tcW w:w="4106" w:type="dxa"/>
          </w:tcPr>
          <w:p w14:paraId="50DFC1CD"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lastRenderedPageBreak/>
              <w:t xml:space="preserve">Functionality and build </w:t>
            </w:r>
            <w:proofErr w:type="gramStart"/>
            <w:r w:rsidRPr="00346625">
              <w:rPr>
                <w:rFonts w:ascii="Arial" w:hAnsi="Arial" w:cs="Arial"/>
                <w:b/>
                <w:bCs/>
                <w:szCs w:val="24"/>
                <w:lang w:val="en-US"/>
              </w:rPr>
              <w:t>quality</w:t>
            </w:r>
            <w:proofErr w:type="gramEnd"/>
          </w:p>
          <w:p w14:paraId="331ABDC6" w14:textId="77777777" w:rsidR="002A4E56" w:rsidRPr="00346625" w:rsidRDefault="002A4E56" w:rsidP="00107C6C">
            <w:pPr>
              <w:rPr>
                <w:rFonts w:ascii="Arial" w:hAnsi="Arial" w:cs="Arial"/>
                <w:szCs w:val="24"/>
                <w:lang w:val="en-US"/>
              </w:rPr>
            </w:pPr>
          </w:p>
          <w:p w14:paraId="23EF28C7" w14:textId="77777777" w:rsidR="002A4E56" w:rsidRPr="00346625" w:rsidRDefault="002A4E56" w:rsidP="00107C6C">
            <w:pPr>
              <w:rPr>
                <w:rFonts w:ascii="Arial" w:hAnsi="Arial" w:cs="Arial"/>
                <w:szCs w:val="24"/>
              </w:rPr>
            </w:pPr>
            <w:r w:rsidRPr="00346625">
              <w:rPr>
                <w:rFonts w:ascii="Arial" w:hAnsi="Arial" w:cs="Arial"/>
                <w:szCs w:val="24"/>
              </w:rPr>
              <w:t>Good design meets the needs of users efficiently and effectively, balancing functional requirements to perform well and deliver optimum benefit over the full life cycle.</w:t>
            </w:r>
          </w:p>
        </w:tc>
        <w:tc>
          <w:tcPr>
            <w:tcW w:w="4197" w:type="dxa"/>
          </w:tcPr>
          <w:p w14:paraId="28FC1796" w14:textId="77777777" w:rsidR="002A4E56" w:rsidRPr="00346625" w:rsidRDefault="002A4E56" w:rsidP="00107C6C">
            <w:pPr>
              <w:rPr>
                <w:rFonts w:ascii="Arial" w:hAnsi="Arial" w:cs="Arial"/>
                <w:szCs w:val="24"/>
                <w:lang w:val="en-US"/>
              </w:rPr>
            </w:pPr>
            <w:r w:rsidRPr="00346625">
              <w:rPr>
                <w:rFonts w:ascii="Arial" w:hAnsi="Arial" w:cs="Arial"/>
                <w:szCs w:val="24"/>
                <w:lang w:val="en-US"/>
              </w:rPr>
              <w:t>Satisfies</w:t>
            </w:r>
          </w:p>
          <w:p w14:paraId="6A219F4B" w14:textId="77777777" w:rsidR="002A4E56" w:rsidRPr="00346625" w:rsidRDefault="002A4E56" w:rsidP="00107C6C">
            <w:pPr>
              <w:rPr>
                <w:rFonts w:ascii="Arial" w:hAnsi="Arial" w:cs="Arial"/>
                <w:szCs w:val="24"/>
                <w:lang w:val="en-US"/>
              </w:rPr>
            </w:pPr>
          </w:p>
          <w:p w14:paraId="26E8FD3A"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supports the advice received from the SDRP with respect to this design principle. The building provides high quality facilities and a functional layout.</w:t>
            </w:r>
          </w:p>
          <w:p w14:paraId="53477302" w14:textId="77777777" w:rsidR="002A4E56" w:rsidRPr="00346625" w:rsidRDefault="002A4E56" w:rsidP="00107C6C">
            <w:pPr>
              <w:rPr>
                <w:rFonts w:ascii="Arial" w:hAnsi="Arial" w:cs="Arial"/>
                <w:szCs w:val="24"/>
                <w:lang w:val="en-US"/>
              </w:rPr>
            </w:pPr>
          </w:p>
          <w:p w14:paraId="771404DE" w14:textId="77777777" w:rsidR="002A4E56" w:rsidRPr="00346625" w:rsidRDefault="002A4E56" w:rsidP="00107C6C">
            <w:pPr>
              <w:rPr>
                <w:rFonts w:ascii="Arial" w:hAnsi="Arial" w:cs="Arial"/>
                <w:szCs w:val="24"/>
                <w:lang w:val="en-US"/>
              </w:rPr>
            </w:pPr>
            <w:r w:rsidRPr="00346625">
              <w:rPr>
                <w:rFonts w:ascii="Arial" w:hAnsi="Arial" w:cs="Arial"/>
                <w:szCs w:val="24"/>
                <w:lang w:val="en-US"/>
              </w:rPr>
              <w:t>There material palette proposed is considered durable and high-quality.</w:t>
            </w:r>
          </w:p>
        </w:tc>
      </w:tr>
      <w:tr w:rsidR="002A4E56" w:rsidRPr="008950EC" w14:paraId="5C614FC4" w14:textId="77777777" w:rsidTr="00107C6C">
        <w:tc>
          <w:tcPr>
            <w:tcW w:w="4106" w:type="dxa"/>
          </w:tcPr>
          <w:p w14:paraId="1697C4CC"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 xml:space="preserve">Sustainability </w:t>
            </w:r>
          </w:p>
          <w:p w14:paraId="5765765D" w14:textId="77777777" w:rsidR="002A4E56" w:rsidRPr="00346625" w:rsidRDefault="002A4E56" w:rsidP="00107C6C">
            <w:pPr>
              <w:rPr>
                <w:rFonts w:ascii="Arial" w:hAnsi="Arial" w:cs="Arial"/>
                <w:szCs w:val="24"/>
                <w:lang w:val="en-US"/>
              </w:rPr>
            </w:pPr>
          </w:p>
          <w:p w14:paraId="6A7AA6B9" w14:textId="77777777" w:rsidR="002A4E56" w:rsidRPr="00346625" w:rsidRDefault="002A4E56" w:rsidP="00107C6C">
            <w:pPr>
              <w:rPr>
                <w:rFonts w:ascii="Arial" w:hAnsi="Arial" w:cs="Arial"/>
                <w:szCs w:val="24"/>
              </w:rPr>
            </w:pPr>
            <w:r w:rsidRPr="00346625">
              <w:rPr>
                <w:rFonts w:ascii="Arial" w:hAnsi="Arial" w:cs="Arial"/>
                <w:szCs w:val="24"/>
              </w:rPr>
              <w:t xml:space="preserve">Good design optimises the sustainability of the built environment, delivering positive environmental, </w:t>
            </w:r>
            <w:proofErr w:type="gramStart"/>
            <w:r w:rsidRPr="00346625">
              <w:rPr>
                <w:rFonts w:ascii="Arial" w:hAnsi="Arial" w:cs="Arial"/>
                <w:szCs w:val="24"/>
              </w:rPr>
              <w:t>social</w:t>
            </w:r>
            <w:proofErr w:type="gramEnd"/>
            <w:r w:rsidRPr="00346625">
              <w:rPr>
                <w:rFonts w:ascii="Arial" w:hAnsi="Arial" w:cs="Arial"/>
                <w:szCs w:val="24"/>
              </w:rPr>
              <w:t xml:space="preserve"> and economic outcomes.</w:t>
            </w:r>
          </w:p>
        </w:tc>
        <w:tc>
          <w:tcPr>
            <w:tcW w:w="4197" w:type="dxa"/>
          </w:tcPr>
          <w:p w14:paraId="7E5AF858"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Satisfies </w:t>
            </w:r>
          </w:p>
          <w:p w14:paraId="02F652D1" w14:textId="77777777" w:rsidR="002A4E56" w:rsidRPr="00346625" w:rsidRDefault="002A4E56" w:rsidP="00107C6C">
            <w:pPr>
              <w:rPr>
                <w:rFonts w:ascii="Arial" w:hAnsi="Arial" w:cs="Arial"/>
                <w:szCs w:val="24"/>
                <w:lang w:val="en-US"/>
              </w:rPr>
            </w:pPr>
          </w:p>
          <w:p w14:paraId="3ED3BF5E"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notes the sustainability report and supports the efficient building structure that reduces the energy required for construction. The layout will ensure that the maximum number of suites receive natural light.</w:t>
            </w:r>
          </w:p>
        </w:tc>
      </w:tr>
      <w:tr w:rsidR="002A4E56" w:rsidRPr="008950EC" w14:paraId="2E859E2A" w14:textId="77777777" w:rsidTr="00107C6C">
        <w:tc>
          <w:tcPr>
            <w:tcW w:w="4106" w:type="dxa"/>
          </w:tcPr>
          <w:p w14:paraId="1C3E0226"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Amenity</w:t>
            </w:r>
          </w:p>
          <w:p w14:paraId="11E52D85" w14:textId="77777777" w:rsidR="002A4E56" w:rsidRPr="00346625" w:rsidRDefault="002A4E56" w:rsidP="00107C6C">
            <w:pPr>
              <w:rPr>
                <w:rFonts w:ascii="Arial" w:hAnsi="Arial" w:cs="Arial"/>
                <w:szCs w:val="24"/>
                <w:lang w:val="en-US"/>
              </w:rPr>
            </w:pPr>
          </w:p>
          <w:p w14:paraId="20100642" w14:textId="77777777" w:rsidR="002A4E56" w:rsidRPr="00346625" w:rsidRDefault="002A4E56" w:rsidP="00107C6C">
            <w:pPr>
              <w:rPr>
                <w:rFonts w:ascii="Arial" w:hAnsi="Arial" w:cs="Arial"/>
                <w:szCs w:val="24"/>
              </w:rPr>
            </w:pPr>
            <w:r w:rsidRPr="00346625">
              <w:rPr>
                <w:rFonts w:ascii="Arial" w:hAnsi="Arial" w:cs="Arial"/>
                <w:szCs w:val="24"/>
              </w:rPr>
              <w:t xml:space="preserve">Good design provides successful places that offer a variety of uses and activities while optimising internal and external amenity for occupants, </w:t>
            </w:r>
            <w:proofErr w:type="gramStart"/>
            <w:r w:rsidRPr="00346625">
              <w:rPr>
                <w:rFonts w:ascii="Arial" w:hAnsi="Arial" w:cs="Arial"/>
                <w:szCs w:val="24"/>
              </w:rPr>
              <w:t>visitors</w:t>
            </w:r>
            <w:proofErr w:type="gramEnd"/>
            <w:r w:rsidRPr="00346625">
              <w:rPr>
                <w:rFonts w:ascii="Arial" w:hAnsi="Arial" w:cs="Arial"/>
                <w:szCs w:val="24"/>
              </w:rPr>
              <w:t xml:space="preserve"> and neighbours, providing environments that are comfortable, productive and healthy.</w:t>
            </w:r>
          </w:p>
          <w:p w14:paraId="21CCDBA2" w14:textId="77777777" w:rsidR="002A4E56" w:rsidRPr="00346625" w:rsidRDefault="002A4E56" w:rsidP="00107C6C">
            <w:pPr>
              <w:rPr>
                <w:rFonts w:ascii="Arial" w:hAnsi="Arial" w:cs="Arial"/>
                <w:szCs w:val="24"/>
                <w:lang w:val="en-US"/>
              </w:rPr>
            </w:pPr>
          </w:p>
        </w:tc>
        <w:tc>
          <w:tcPr>
            <w:tcW w:w="4197" w:type="dxa"/>
          </w:tcPr>
          <w:p w14:paraId="4B129E88"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Not Satisfied</w:t>
            </w:r>
          </w:p>
          <w:p w14:paraId="2458A897" w14:textId="77777777" w:rsidR="002A4E56" w:rsidRPr="00346625" w:rsidRDefault="002A4E56" w:rsidP="00107C6C">
            <w:pPr>
              <w:rPr>
                <w:rFonts w:ascii="Arial" w:hAnsi="Arial" w:cs="Arial"/>
                <w:szCs w:val="24"/>
                <w:lang w:val="en-US"/>
              </w:rPr>
            </w:pPr>
          </w:p>
          <w:p w14:paraId="784872E2"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is of the view that the development provides good internal amenity by way of large areas of communal space, open space at the upper floors, landscaping etc.</w:t>
            </w:r>
          </w:p>
          <w:p w14:paraId="0E6C33A1" w14:textId="77777777" w:rsidR="002A4E56" w:rsidRPr="00346625" w:rsidRDefault="002A4E56" w:rsidP="00107C6C">
            <w:pPr>
              <w:rPr>
                <w:rFonts w:ascii="Arial" w:hAnsi="Arial" w:cs="Arial"/>
                <w:szCs w:val="24"/>
                <w:lang w:val="en-US"/>
              </w:rPr>
            </w:pPr>
          </w:p>
          <w:p w14:paraId="68054DC6"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However, following assessment, the development was found to have an adverse impact on the amenity of the </w:t>
            </w:r>
            <w:proofErr w:type="spellStart"/>
            <w:r w:rsidRPr="00346625">
              <w:rPr>
                <w:rFonts w:ascii="Arial" w:hAnsi="Arial" w:cs="Arial"/>
                <w:szCs w:val="24"/>
                <w:lang w:val="en-US"/>
              </w:rPr>
              <w:t>neighbouring</w:t>
            </w:r>
            <w:proofErr w:type="spellEnd"/>
            <w:r w:rsidRPr="00346625">
              <w:rPr>
                <w:rFonts w:ascii="Arial" w:hAnsi="Arial" w:cs="Arial"/>
                <w:szCs w:val="24"/>
                <w:lang w:val="en-US"/>
              </w:rPr>
              <w:t xml:space="preserve"> properties with respect to visual privacy, </w:t>
            </w:r>
            <w:proofErr w:type="gramStart"/>
            <w:r w:rsidRPr="00346625">
              <w:rPr>
                <w:rFonts w:ascii="Arial" w:hAnsi="Arial" w:cs="Arial"/>
                <w:szCs w:val="24"/>
                <w:lang w:val="en-US"/>
              </w:rPr>
              <w:t>bulk</w:t>
            </w:r>
            <w:proofErr w:type="gramEnd"/>
            <w:r w:rsidRPr="00346625">
              <w:rPr>
                <w:rFonts w:ascii="Arial" w:hAnsi="Arial" w:cs="Arial"/>
                <w:szCs w:val="24"/>
                <w:lang w:val="en-US"/>
              </w:rPr>
              <w:t xml:space="preserve"> and scale.</w:t>
            </w:r>
          </w:p>
        </w:tc>
      </w:tr>
      <w:tr w:rsidR="002A4E56" w:rsidRPr="008950EC" w14:paraId="5802601A" w14:textId="77777777" w:rsidTr="00107C6C">
        <w:trPr>
          <w:trHeight w:val="841"/>
        </w:trPr>
        <w:tc>
          <w:tcPr>
            <w:tcW w:w="4106" w:type="dxa"/>
          </w:tcPr>
          <w:p w14:paraId="5711870D"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 xml:space="preserve">Legibility </w:t>
            </w:r>
          </w:p>
          <w:p w14:paraId="5676D6BD" w14:textId="77777777" w:rsidR="002A4E56" w:rsidRPr="00346625" w:rsidRDefault="002A4E56" w:rsidP="00107C6C">
            <w:pPr>
              <w:rPr>
                <w:rFonts w:ascii="Arial" w:hAnsi="Arial" w:cs="Arial"/>
                <w:szCs w:val="24"/>
                <w:lang w:val="en-US"/>
              </w:rPr>
            </w:pPr>
          </w:p>
          <w:p w14:paraId="2818E269" w14:textId="77777777" w:rsidR="002A4E56" w:rsidRPr="00346625" w:rsidRDefault="002A4E56" w:rsidP="00107C6C">
            <w:pPr>
              <w:rPr>
                <w:rFonts w:ascii="Arial" w:hAnsi="Arial" w:cs="Arial"/>
                <w:szCs w:val="24"/>
                <w:lang w:val="en-US"/>
              </w:rPr>
            </w:pPr>
            <w:r w:rsidRPr="00346625">
              <w:rPr>
                <w:rFonts w:ascii="Arial" w:hAnsi="Arial" w:cs="Arial"/>
                <w:szCs w:val="24"/>
                <w:lang w:val="en-US"/>
              </w:rPr>
              <w:t>Good design results in buildings and places that are legible, with clear connections and easily identifiable elements to help people find their way around.</w:t>
            </w:r>
          </w:p>
        </w:tc>
        <w:tc>
          <w:tcPr>
            <w:tcW w:w="4197" w:type="dxa"/>
          </w:tcPr>
          <w:p w14:paraId="5DB29023"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Satisfies </w:t>
            </w:r>
          </w:p>
          <w:p w14:paraId="26507F2F" w14:textId="77777777" w:rsidR="002A4E56" w:rsidRPr="00346625" w:rsidRDefault="002A4E56" w:rsidP="00107C6C">
            <w:pPr>
              <w:rPr>
                <w:rFonts w:ascii="Arial" w:hAnsi="Arial" w:cs="Arial"/>
                <w:szCs w:val="24"/>
                <w:lang w:val="en-US"/>
              </w:rPr>
            </w:pPr>
          </w:p>
          <w:p w14:paraId="792BFA33" w14:textId="77777777" w:rsidR="002A4E56"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supports the SDRP advice with respect to this design principle. The building layout is legible for its intended use with extensive glazing for users of the site to orient themselves internally. The main entry is centrally located on Betty Street guiding visitors to the main entry.</w:t>
            </w:r>
          </w:p>
          <w:p w14:paraId="272A6559" w14:textId="77777777" w:rsidR="002A4E56" w:rsidRDefault="002A4E56" w:rsidP="00107C6C">
            <w:pPr>
              <w:rPr>
                <w:rFonts w:ascii="Arial" w:hAnsi="Arial" w:cs="Arial"/>
                <w:szCs w:val="24"/>
                <w:lang w:val="en-US"/>
              </w:rPr>
            </w:pPr>
          </w:p>
          <w:p w14:paraId="207ED3B0" w14:textId="77777777" w:rsidR="002A4E56" w:rsidRDefault="002A4E56" w:rsidP="00107C6C">
            <w:pPr>
              <w:rPr>
                <w:rFonts w:ascii="Arial" w:hAnsi="Arial" w:cs="Arial"/>
                <w:szCs w:val="24"/>
                <w:lang w:val="en-US"/>
              </w:rPr>
            </w:pPr>
          </w:p>
          <w:p w14:paraId="3C8BBDEF" w14:textId="77777777" w:rsidR="002A4E56" w:rsidRPr="00346625" w:rsidRDefault="002A4E56" w:rsidP="00107C6C">
            <w:pPr>
              <w:rPr>
                <w:rFonts w:ascii="Arial" w:hAnsi="Arial" w:cs="Arial"/>
                <w:szCs w:val="24"/>
                <w:lang w:val="en-US"/>
              </w:rPr>
            </w:pPr>
          </w:p>
        </w:tc>
      </w:tr>
      <w:tr w:rsidR="002A4E56" w:rsidRPr="008950EC" w14:paraId="73B801D9" w14:textId="77777777" w:rsidTr="00107C6C">
        <w:tc>
          <w:tcPr>
            <w:tcW w:w="4106" w:type="dxa"/>
          </w:tcPr>
          <w:p w14:paraId="6E2D9CF6"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lastRenderedPageBreak/>
              <w:t xml:space="preserve">Safety </w:t>
            </w:r>
          </w:p>
          <w:p w14:paraId="66EB6933" w14:textId="77777777" w:rsidR="002A4E56" w:rsidRPr="00346625" w:rsidRDefault="002A4E56" w:rsidP="00107C6C">
            <w:pPr>
              <w:rPr>
                <w:rFonts w:ascii="Arial" w:hAnsi="Arial" w:cs="Arial"/>
                <w:szCs w:val="24"/>
                <w:lang w:val="en-US"/>
              </w:rPr>
            </w:pPr>
          </w:p>
          <w:p w14:paraId="702FAFA7" w14:textId="77777777" w:rsidR="002A4E56" w:rsidRPr="00346625" w:rsidRDefault="002A4E56" w:rsidP="00107C6C">
            <w:pPr>
              <w:rPr>
                <w:rFonts w:ascii="Arial" w:hAnsi="Arial" w:cs="Arial"/>
                <w:szCs w:val="24"/>
              </w:rPr>
            </w:pPr>
            <w:r w:rsidRPr="00346625">
              <w:rPr>
                <w:rFonts w:ascii="Arial" w:hAnsi="Arial" w:cs="Arial"/>
                <w:szCs w:val="24"/>
              </w:rPr>
              <w:t>Good design optimises safety and security, minimising the risk of personal harm and supporting safe behaviour and use.</w:t>
            </w:r>
          </w:p>
          <w:p w14:paraId="7072899C" w14:textId="77777777" w:rsidR="002A4E56" w:rsidRPr="00346625" w:rsidRDefault="002A4E56" w:rsidP="00107C6C">
            <w:pPr>
              <w:rPr>
                <w:rFonts w:ascii="Arial" w:hAnsi="Arial" w:cs="Arial"/>
                <w:szCs w:val="24"/>
                <w:lang w:val="en-US"/>
              </w:rPr>
            </w:pPr>
          </w:p>
        </w:tc>
        <w:tc>
          <w:tcPr>
            <w:tcW w:w="4197" w:type="dxa"/>
          </w:tcPr>
          <w:p w14:paraId="75160DE5" w14:textId="77777777" w:rsidR="002A4E56" w:rsidRPr="00346625" w:rsidRDefault="002A4E56" w:rsidP="00107C6C">
            <w:pPr>
              <w:rPr>
                <w:rFonts w:ascii="Arial" w:hAnsi="Arial" w:cs="Arial"/>
                <w:szCs w:val="24"/>
                <w:lang w:val="en-US"/>
              </w:rPr>
            </w:pPr>
            <w:r w:rsidRPr="00346625">
              <w:rPr>
                <w:rFonts w:ascii="Arial" w:hAnsi="Arial" w:cs="Arial"/>
                <w:szCs w:val="24"/>
                <w:lang w:val="en-US"/>
              </w:rPr>
              <w:t>Satisfies</w:t>
            </w:r>
          </w:p>
          <w:p w14:paraId="6A1FFD81" w14:textId="77777777" w:rsidR="002A4E56" w:rsidRPr="00346625" w:rsidRDefault="002A4E56" w:rsidP="00107C6C">
            <w:pPr>
              <w:rPr>
                <w:rFonts w:ascii="Arial" w:hAnsi="Arial" w:cs="Arial"/>
                <w:szCs w:val="24"/>
                <w:lang w:val="en-US"/>
              </w:rPr>
            </w:pPr>
          </w:p>
          <w:p w14:paraId="684D2CAE"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supports the SDRP scoring with respect to this design principle. The front fence clearly delineates the private space from the public realm. Balconies address the street providing passive surveillance in line with CPTED principles.</w:t>
            </w:r>
          </w:p>
        </w:tc>
      </w:tr>
      <w:tr w:rsidR="002A4E56" w:rsidRPr="008950EC" w14:paraId="10BFDE2B" w14:textId="77777777" w:rsidTr="00107C6C">
        <w:tc>
          <w:tcPr>
            <w:tcW w:w="4106" w:type="dxa"/>
          </w:tcPr>
          <w:p w14:paraId="752BDE96"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Community</w:t>
            </w:r>
          </w:p>
          <w:p w14:paraId="2F070AF7" w14:textId="77777777" w:rsidR="002A4E56" w:rsidRPr="00346625" w:rsidRDefault="002A4E56" w:rsidP="00107C6C">
            <w:pPr>
              <w:rPr>
                <w:rFonts w:ascii="Arial" w:hAnsi="Arial" w:cs="Arial"/>
                <w:szCs w:val="24"/>
                <w:lang w:val="en-US"/>
              </w:rPr>
            </w:pPr>
          </w:p>
          <w:p w14:paraId="3C3C83EA" w14:textId="77777777" w:rsidR="002A4E56" w:rsidRPr="00346625" w:rsidRDefault="002A4E56" w:rsidP="00107C6C">
            <w:pPr>
              <w:rPr>
                <w:rFonts w:ascii="Arial" w:hAnsi="Arial" w:cs="Arial"/>
                <w:szCs w:val="24"/>
                <w:lang w:val="en-US"/>
              </w:rPr>
            </w:pPr>
            <w:r w:rsidRPr="00346625">
              <w:rPr>
                <w:rFonts w:ascii="Arial" w:hAnsi="Arial" w:cs="Arial"/>
                <w:szCs w:val="24"/>
              </w:rPr>
              <w:t>Good design responds to local community needs as well as the wider social context, providing environments that support a diverse range of people and facilitate social interaction.</w:t>
            </w:r>
          </w:p>
        </w:tc>
        <w:tc>
          <w:tcPr>
            <w:tcW w:w="4197" w:type="dxa"/>
          </w:tcPr>
          <w:p w14:paraId="789D8E35" w14:textId="77777777" w:rsidR="002A4E56" w:rsidRPr="00346625" w:rsidRDefault="002A4E56" w:rsidP="00107C6C">
            <w:pPr>
              <w:rPr>
                <w:rFonts w:ascii="Arial" w:hAnsi="Arial" w:cs="Arial"/>
                <w:szCs w:val="24"/>
                <w:lang w:val="en-US"/>
              </w:rPr>
            </w:pPr>
            <w:r w:rsidRPr="00346625">
              <w:rPr>
                <w:rFonts w:ascii="Arial" w:hAnsi="Arial" w:cs="Arial"/>
                <w:szCs w:val="24"/>
                <w:lang w:val="en-US"/>
              </w:rPr>
              <w:t>Satisfies</w:t>
            </w:r>
          </w:p>
          <w:p w14:paraId="4F657E2A" w14:textId="77777777" w:rsidR="002A4E56" w:rsidRPr="00346625" w:rsidRDefault="002A4E56" w:rsidP="00107C6C">
            <w:pPr>
              <w:rPr>
                <w:rFonts w:ascii="Arial" w:hAnsi="Arial" w:cs="Arial"/>
                <w:szCs w:val="24"/>
                <w:lang w:val="en-US"/>
              </w:rPr>
            </w:pPr>
          </w:p>
          <w:p w14:paraId="03A5F54B"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development will provide a service that is in short supply within this part of the </w:t>
            </w:r>
            <w:proofErr w:type="gramStart"/>
            <w:r w:rsidRPr="00346625">
              <w:rPr>
                <w:rFonts w:ascii="Arial" w:hAnsi="Arial" w:cs="Arial"/>
                <w:szCs w:val="24"/>
                <w:lang w:val="en-US"/>
              </w:rPr>
              <w:t>City</w:t>
            </w:r>
            <w:proofErr w:type="gramEnd"/>
            <w:r w:rsidRPr="00346625">
              <w:rPr>
                <w:rFonts w:ascii="Arial" w:hAnsi="Arial" w:cs="Arial"/>
                <w:szCs w:val="24"/>
                <w:lang w:val="en-US"/>
              </w:rPr>
              <w:t>.</w:t>
            </w:r>
          </w:p>
        </w:tc>
      </w:tr>
      <w:tr w:rsidR="002A4E56" w:rsidRPr="008950EC" w14:paraId="6BCBCBA6" w14:textId="77777777" w:rsidTr="00107C6C">
        <w:tc>
          <w:tcPr>
            <w:tcW w:w="4106" w:type="dxa"/>
          </w:tcPr>
          <w:p w14:paraId="2BBAD9A2" w14:textId="77777777" w:rsidR="002A4E56" w:rsidRPr="00346625" w:rsidRDefault="002A4E56" w:rsidP="00FA67CA">
            <w:pPr>
              <w:numPr>
                <w:ilvl w:val="0"/>
                <w:numId w:val="85"/>
              </w:numPr>
              <w:contextualSpacing/>
              <w:rPr>
                <w:rFonts w:ascii="Arial" w:hAnsi="Arial" w:cs="Arial"/>
                <w:b/>
                <w:bCs/>
                <w:szCs w:val="24"/>
                <w:lang w:val="en-US"/>
              </w:rPr>
            </w:pPr>
            <w:r w:rsidRPr="00346625">
              <w:rPr>
                <w:rFonts w:ascii="Arial" w:hAnsi="Arial" w:cs="Arial"/>
                <w:b/>
                <w:bCs/>
                <w:szCs w:val="24"/>
                <w:lang w:val="en-US"/>
              </w:rPr>
              <w:t xml:space="preserve">Aesthetics </w:t>
            </w:r>
          </w:p>
          <w:p w14:paraId="3A3BF6AA" w14:textId="77777777" w:rsidR="002A4E56" w:rsidRPr="00346625" w:rsidRDefault="002A4E56" w:rsidP="00107C6C">
            <w:pPr>
              <w:rPr>
                <w:rFonts w:ascii="Arial" w:hAnsi="Arial" w:cs="Arial"/>
                <w:szCs w:val="24"/>
                <w:lang w:val="en-US"/>
              </w:rPr>
            </w:pPr>
          </w:p>
          <w:p w14:paraId="2972B74B" w14:textId="77777777" w:rsidR="002A4E56" w:rsidRPr="00346625" w:rsidRDefault="002A4E56" w:rsidP="00107C6C">
            <w:pPr>
              <w:rPr>
                <w:rFonts w:ascii="Arial" w:hAnsi="Arial" w:cs="Arial"/>
                <w:szCs w:val="24"/>
                <w:lang w:val="en-US"/>
              </w:rPr>
            </w:pPr>
            <w:r w:rsidRPr="00346625">
              <w:rPr>
                <w:rFonts w:ascii="Arial" w:hAnsi="Arial" w:cs="Arial"/>
                <w:szCs w:val="24"/>
              </w:rPr>
              <w:t>Good design is the product of a skilled, judicious design process that results in attractive and inviting buildings and places that engage the senses.</w:t>
            </w:r>
          </w:p>
        </w:tc>
        <w:tc>
          <w:tcPr>
            <w:tcW w:w="4197" w:type="dxa"/>
          </w:tcPr>
          <w:p w14:paraId="30EE826D" w14:textId="77777777" w:rsidR="002A4E56" w:rsidRPr="00346625" w:rsidRDefault="002A4E56" w:rsidP="00107C6C">
            <w:pPr>
              <w:rPr>
                <w:rFonts w:ascii="Arial" w:hAnsi="Arial" w:cs="Arial"/>
                <w:szCs w:val="24"/>
                <w:lang w:val="en-US"/>
              </w:rPr>
            </w:pPr>
            <w:r w:rsidRPr="00346625">
              <w:rPr>
                <w:rFonts w:ascii="Arial" w:hAnsi="Arial" w:cs="Arial"/>
                <w:szCs w:val="24"/>
                <w:lang w:val="en-US"/>
              </w:rPr>
              <w:t>Satisfies</w:t>
            </w:r>
          </w:p>
          <w:p w14:paraId="490E62B1" w14:textId="77777777" w:rsidR="002A4E56" w:rsidRPr="00346625" w:rsidRDefault="002A4E56" w:rsidP="00107C6C">
            <w:pPr>
              <w:rPr>
                <w:rFonts w:ascii="Arial" w:hAnsi="Arial" w:cs="Arial"/>
                <w:szCs w:val="24"/>
                <w:lang w:val="en-US"/>
              </w:rPr>
            </w:pPr>
          </w:p>
          <w:p w14:paraId="47ED0B00"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supports the SDRP advice with respect to this element. The development is a high-quality development.</w:t>
            </w:r>
          </w:p>
        </w:tc>
      </w:tr>
    </w:tbl>
    <w:p w14:paraId="0450988B" w14:textId="77777777" w:rsidR="002A4E56" w:rsidRPr="008950EC" w:rsidRDefault="002A4E56" w:rsidP="002A4E56">
      <w:pPr>
        <w:jc w:val="both"/>
        <w:rPr>
          <w:rFonts w:ascii="Arial" w:eastAsiaTheme="minorHAnsi" w:hAnsi="Arial" w:cs="Arial"/>
          <w:iCs/>
          <w:szCs w:val="24"/>
          <w:lang w:val="en-US"/>
        </w:rPr>
      </w:pPr>
    </w:p>
    <w:p w14:paraId="22F8BC14" w14:textId="77777777" w:rsidR="002A4E56" w:rsidRPr="00346625" w:rsidRDefault="002A4E56" w:rsidP="002A4E56">
      <w:pPr>
        <w:jc w:val="both"/>
        <w:rPr>
          <w:rFonts w:ascii="Arial" w:eastAsiaTheme="minorHAnsi" w:hAnsi="Arial" w:cs="Arial"/>
          <w:b/>
          <w:bCs/>
          <w:iCs/>
          <w:szCs w:val="24"/>
          <w:lang w:val="en-US"/>
        </w:rPr>
      </w:pPr>
      <w:r w:rsidRPr="00346625">
        <w:rPr>
          <w:rFonts w:ascii="Arial" w:eastAsiaTheme="minorHAnsi" w:hAnsi="Arial" w:cs="Arial"/>
          <w:b/>
          <w:bCs/>
          <w:iCs/>
          <w:szCs w:val="24"/>
          <w:lang w:val="en-US"/>
        </w:rPr>
        <w:t>Clause 67 – Deemed Provisions</w:t>
      </w:r>
    </w:p>
    <w:p w14:paraId="3B540BDB" w14:textId="77777777" w:rsidR="002A4E56" w:rsidRPr="008950EC" w:rsidRDefault="002A4E56" w:rsidP="002A4E56">
      <w:pPr>
        <w:jc w:val="both"/>
        <w:rPr>
          <w:rFonts w:ascii="Arial" w:eastAsiaTheme="minorHAnsi" w:hAnsi="Arial" w:cs="Arial"/>
          <w:iCs/>
          <w:szCs w:val="24"/>
          <w:lang w:val="en-US"/>
        </w:rPr>
      </w:pPr>
    </w:p>
    <w:p w14:paraId="22579A11"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applicant contends that the development should be assessed against revoked LPP – RACF for the reasons outlined in the report. In the event the WAPC is of the mind to agree with that reasoning, the City notes that irrespective of a development’s compliance with a policy, the application must still satisfy the matters set out clause 67 of the deemed provisions of </w:t>
      </w:r>
      <w:r w:rsidRPr="008950EC">
        <w:rPr>
          <w:rFonts w:ascii="Arial" w:eastAsiaTheme="minorHAnsi" w:hAnsi="Arial" w:cs="Arial"/>
          <w:i/>
          <w:szCs w:val="24"/>
          <w:lang w:val="en-US"/>
        </w:rPr>
        <w:t xml:space="preserve">Schedule 2 – Planning and Development (Local Planning Schemes) Regulations 2015. </w:t>
      </w:r>
      <w:r w:rsidRPr="008950EC">
        <w:rPr>
          <w:rFonts w:ascii="Arial" w:eastAsiaTheme="minorHAnsi" w:hAnsi="Arial" w:cs="Arial"/>
          <w:szCs w:val="24"/>
          <w:lang w:val="en-US"/>
        </w:rPr>
        <w:t>An assessment of these provisions is tabled below.</w:t>
      </w:r>
    </w:p>
    <w:p w14:paraId="15BE38EC" w14:textId="77777777" w:rsidR="002A4E56" w:rsidRPr="008950EC" w:rsidRDefault="002A4E56" w:rsidP="002A4E56">
      <w:pPr>
        <w:jc w:val="both"/>
        <w:rPr>
          <w:rFonts w:ascii="Arial" w:eastAsiaTheme="minorHAnsi" w:hAnsi="Arial" w:cs="Arial"/>
          <w:szCs w:val="24"/>
          <w:lang w:val="en-US"/>
        </w:rPr>
      </w:pPr>
    </w:p>
    <w:p w14:paraId="3D9A78CC" w14:textId="77777777" w:rsidR="002A4E56" w:rsidRPr="00346625" w:rsidRDefault="002A4E56" w:rsidP="002A4E56">
      <w:pPr>
        <w:jc w:val="both"/>
        <w:rPr>
          <w:rFonts w:ascii="Arial" w:eastAsiaTheme="minorHAnsi" w:hAnsi="Arial" w:cs="Arial"/>
          <w:b/>
          <w:bCs/>
          <w:szCs w:val="24"/>
          <w:lang w:val="en-US"/>
        </w:rPr>
      </w:pPr>
      <w:r w:rsidRPr="00346625">
        <w:rPr>
          <w:rFonts w:ascii="Arial" w:eastAsiaTheme="minorHAnsi" w:hAnsi="Arial" w:cs="Arial"/>
          <w:b/>
          <w:bCs/>
          <w:szCs w:val="24"/>
          <w:lang w:val="en-US"/>
        </w:rPr>
        <w:t xml:space="preserve">Table 5 – Assessment– of clause 67 - Other matters to be considered by local </w:t>
      </w:r>
      <w:proofErr w:type="gramStart"/>
      <w:r w:rsidRPr="00346625">
        <w:rPr>
          <w:rFonts w:ascii="Arial" w:eastAsiaTheme="minorHAnsi" w:hAnsi="Arial" w:cs="Arial"/>
          <w:b/>
          <w:bCs/>
          <w:szCs w:val="24"/>
          <w:lang w:val="en-US"/>
        </w:rPr>
        <w:t>government</w:t>
      </w:r>
      <w:proofErr w:type="gramEnd"/>
    </w:p>
    <w:p w14:paraId="6A18F363" w14:textId="77777777" w:rsidR="002A4E56" w:rsidRPr="008950EC" w:rsidRDefault="002A4E56" w:rsidP="002A4E56">
      <w:pPr>
        <w:jc w:val="both"/>
        <w:rPr>
          <w:rFonts w:ascii="Arial" w:eastAsiaTheme="minorHAnsi" w:hAnsi="Arial" w:cs="Arial"/>
          <w:szCs w:val="24"/>
          <w:lang w:val="en-US"/>
        </w:rPr>
      </w:pPr>
    </w:p>
    <w:tbl>
      <w:tblPr>
        <w:tblStyle w:val="TableGrid9"/>
        <w:tblW w:w="0" w:type="auto"/>
        <w:tblLook w:val="04A0" w:firstRow="1" w:lastRow="0" w:firstColumn="1" w:lastColumn="0" w:noHBand="0" w:noVBand="1"/>
      </w:tblPr>
      <w:tblGrid>
        <w:gridCol w:w="964"/>
        <w:gridCol w:w="3085"/>
        <w:gridCol w:w="3050"/>
        <w:gridCol w:w="1204"/>
      </w:tblGrid>
      <w:tr w:rsidR="002A4E56" w:rsidRPr="008950EC" w14:paraId="574D4EA5" w14:textId="77777777" w:rsidTr="00107C6C">
        <w:tc>
          <w:tcPr>
            <w:tcW w:w="964" w:type="dxa"/>
            <w:shd w:val="clear" w:color="auto" w:fill="BFBFBF" w:themeFill="background1" w:themeFillShade="BF"/>
          </w:tcPr>
          <w:p w14:paraId="5A3E0F87" w14:textId="77777777" w:rsidR="002A4E56" w:rsidRPr="00346625" w:rsidRDefault="002A4E56" w:rsidP="00107C6C">
            <w:pPr>
              <w:jc w:val="center"/>
              <w:rPr>
                <w:rFonts w:ascii="Arial" w:hAnsi="Arial" w:cs="Arial"/>
                <w:b/>
                <w:szCs w:val="24"/>
                <w:lang w:val="en-US"/>
              </w:rPr>
            </w:pPr>
            <w:r w:rsidRPr="00346625">
              <w:rPr>
                <w:rFonts w:ascii="Arial" w:hAnsi="Arial" w:cs="Arial"/>
                <w:b/>
                <w:szCs w:val="24"/>
                <w:lang w:val="en-US"/>
              </w:rPr>
              <w:t>Sub-clause</w:t>
            </w:r>
          </w:p>
        </w:tc>
        <w:tc>
          <w:tcPr>
            <w:tcW w:w="3426" w:type="dxa"/>
            <w:shd w:val="clear" w:color="auto" w:fill="BFBFBF" w:themeFill="background1" w:themeFillShade="BF"/>
          </w:tcPr>
          <w:p w14:paraId="19E6A3D5" w14:textId="77777777" w:rsidR="002A4E56" w:rsidRPr="00346625" w:rsidRDefault="002A4E56" w:rsidP="00107C6C">
            <w:pPr>
              <w:jc w:val="center"/>
              <w:rPr>
                <w:rFonts w:ascii="Arial" w:hAnsi="Arial" w:cs="Arial"/>
                <w:b/>
                <w:szCs w:val="24"/>
              </w:rPr>
            </w:pPr>
            <w:r w:rsidRPr="00346625">
              <w:rPr>
                <w:rFonts w:ascii="Arial" w:hAnsi="Arial" w:cs="Arial"/>
                <w:b/>
                <w:szCs w:val="24"/>
              </w:rPr>
              <w:t>Matter to be considered</w:t>
            </w:r>
          </w:p>
        </w:tc>
        <w:tc>
          <w:tcPr>
            <w:tcW w:w="3422" w:type="dxa"/>
            <w:shd w:val="clear" w:color="auto" w:fill="BFBFBF" w:themeFill="background1" w:themeFillShade="BF"/>
          </w:tcPr>
          <w:p w14:paraId="4027EA89" w14:textId="77777777" w:rsidR="002A4E56" w:rsidRPr="00346625" w:rsidRDefault="002A4E56" w:rsidP="00107C6C">
            <w:pPr>
              <w:jc w:val="center"/>
              <w:rPr>
                <w:rFonts w:ascii="Arial" w:hAnsi="Arial" w:cs="Arial"/>
                <w:b/>
                <w:szCs w:val="24"/>
                <w:lang w:val="en-US"/>
              </w:rPr>
            </w:pPr>
            <w:r w:rsidRPr="00346625">
              <w:rPr>
                <w:rFonts w:ascii="Arial" w:hAnsi="Arial" w:cs="Arial"/>
                <w:b/>
                <w:szCs w:val="24"/>
                <w:lang w:val="en-US"/>
              </w:rPr>
              <w:t>Assessment</w:t>
            </w:r>
          </w:p>
        </w:tc>
        <w:tc>
          <w:tcPr>
            <w:tcW w:w="1204" w:type="dxa"/>
            <w:shd w:val="clear" w:color="auto" w:fill="BFBFBF" w:themeFill="background1" w:themeFillShade="BF"/>
          </w:tcPr>
          <w:p w14:paraId="565D6089" w14:textId="77777777" w:rsidR="002A4E56" w:rsidRPr="00346625" w:rsidRDefault="002A4E56" w:rsidP="00107C6C">
            <w:pPr>
              <w:jc w:val="center"/>
              <w:rPr>
                <w:rFonts w:ascii="Arial" w:hAnsi="Arial" w:cs="Arial"/>
                <w:b/>
                <w:szCs w:val="24"/>
                <w:lang w:val="en-US"/>
              </w:rPr>
            </w:pPr>
            <w:r w:rsidRPr="00346625">
              <w:rPr>
                <w:rFonts w:ascii="Arial" w:hAnsi="Arial" w:cs="Arial"/>
                <w:b/>
                <w:szCs w:val="24"/>
                <w:lang w:val="en-US"/>
              </w:rPr>
              <w:t>Satisfies</w:t>
            </w:r>
          </w:p>
        </w:tc>
      </w:tr>
      <w:tr w:rsidR="002A4E56" w:rsidRPr="008950EC" w14:paraId="5599BC25" w14:textId="77777777" w:rsidTr="00107C6C">
        <w:tc>
          <w:tcPr>
            <w:tcW w:w="964" w:type="dxa"/>
          </w:tcPr>
          <w:p w14:paraId="4BCEF8D7" w14:textId="77777777" w:rsidR="002A4E56" w:rsidRPr="00346625" w:rsidRDefault="002A4E56" w:rsidP="00107C6C">
            <w:pPr>
              <w:rPr>
                <w:rFonts w:ascii="Arial" w:hAnsi="Arial" w:cs="Arial"/>
                <w:szCs w:val="24"/>
                <w:lang w:val="en-US"/>
              </w:rPr>
            </w:pPr>
            <w:r w:rsidRPr="00346625">
              <w:rPr>
                <w:rFonts w:ascii="Arial" w:hAnsi="Arial" w:cs="Arial"/>
                <w:szCs w:val="24"/>
                <w:lang w:val="en-US"/>
              </w:rPr>
              <w:t>a</w:t>
            </w:r>
          </w:p>
        </w:tc>
        <w:tc>
          <w:tcPr>
            <w:tcW w:w="3426" w:type="dxa"/>
          </w:tcPr>
          <w:p w14:paraId="5E2D3555" w14:textId="77777777" w:rsidR="002A4E56" w:rsidRPr="00346625" w:rsidRDefault="002A4E56" w:rsidP="00107C6C">
            <w:pPr>
              <w:rPr>
                <w:rFonts w:ascii="Arial" w:hAnsi="Arial" w:cs="Arial"/>
                <w:szCs w:val="24"/>
                <w:lang w:val="en-US"/>
              </w:rPr>
            </w:pPr>
            <w:r w:rsidRPr="00346625">
              <w:rPr>
                <w:rFonts w:ascii="Arial" w:hAnsi="Arial" w:cs="Arial"/>
                <w:szCs w:val="24"/>
              </w:rPr>
              <w:t>the aims and provisions of this Scheme and any other local planning scheme operating within the Scheme area;</w:t>
            </w:r>
          </w:p>
        </w:tc>
        <w:tc>
          <w:tcPr>
            <w:tcW w:w="3422" w:type="dxa"/>
          </w:tcPr>
          <w:p w14:paraId="0763E6EF" w14:textId="77777777" w:rsidR="002A4E56" w:rsidRPr="00346625" w:rsidRDefault="002A4E56" w:rsidP="00107C6C">
            <w:pPr>
              <w:rPr>
                <w:rFonts w:ascii="Arial" w:hAnsi="Arial" w:cs="Arial"/>
                <w:szCs w:val="24"/>
                <w:lang w:val="en-US"/>
              </w:rPr>
            </w:pPr>
            <w:r w:rsidRPr="00346625">
              <w:rPr>
                <w:rFonts w:ascii="Arial" w:hAnsi="Arial" w:cs="Arial"/>
                <w:szCs w:val="24"/>
                <w:lang w:val="en-US"/>
              </w:rPr>
              <w:t>The proposal does not satisfy the objectives of the Residential Zone and fails to provide adequate parking.</w:t>
            </w:r>
          </w:p>
        </w:tc>
        <w:tc>
          <w:tcPr>
            <w:tcW w:w="1204" w:type="dxa"/>
          </w:tcPr>
          <w:p w14:paraId="1E9F0544"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w:t>
            </w:r>
          </w:p>
        </w:tc>
      </w:tr>
      <w:tr w:rsidR="002A4E56" w:rsidRPr="008950EC" w14:paraId="08270E08" w14:textId="77777777" w:rsidTr="00107C6C">
        <w:tc>
          <w:tcPr>
            <w:tcW w:w="964" w:type="dxa"/>
          </w:tcPr>
          <w:p w14:paraId="05D3CB5C" w14:textId="77777777" w:rsidR="002A4E56" w:rsidRPr="00346625" w:rsidRDefault="002A4E56" w:rsidP="00107C6C">
            <w:pPr>
              <w:rPr>
                <w:rFonts w:ascii="Arial" w:hAnsi="Arial" w:cs="Arial"/>
                <w:szCs w:val="24"/>
                <w:lang w:val="en-US"/>
              </w:rPr>
            </w:pPr>
            <w:r w:rsidRPr="00346625">
              <w:rPr>
                <w:rFonts w:ascii="Arial" w:hAnsi="Arial" w:cs="Arial"/>
                <w:szCs w:val="24"/>
                <w:lang w:val="en-US"/>
              </w:rPr>
              <w:t>b</w:t>
            </w:r>
          </w:p>
        </w:tc>
        <w:tc>
          <w:tcPr>
            <w:tcW w:w="3426" w:type="dxa"/>
          </w:tcPr>
          <w:p w14:paraId="292D3BD3" w14:textId="77777777" w:rsidR="002A4E56" w:rsidRPr="00346625" w:rsidRDefault="002A4E56" w:rsidP="00107C6C">
            <w:pPr>
              <w:rPr>
                <w:rFonts w:ascii="Arial" w:hAnsi="Arial" w:cs="Arial"/>
                <w:szCs w:val="24"/>
                <w:lang w:val="en-US"/>
              </w:rPr>
            </w:pPr>
            <w:r w:rsidRPr="00346625">
              <w:rPr>
                <w:rFonts w:ascii="Arial" w:hAnsi="Arial" w:cs="Arial"/>
                <w:szCs w:val="24"/>
              </w:rPr>
              <w:t xml:space="preserve">the requirements of orderly and proper planning including any proposed local planning scheme or amendment to this </w:t>
            </w:r>
            <w:r w:rsidRPr="00346625">
              <w:rPr>
                <w:rFonts w:ascii="Arial" w:hAnsi="Arial" w:cs="Arial"/>
                <w:szCs w:val="24"/>
              </w:rPr>
              <w:lastRenderedPageBreak/>
              <w:t xml:space="preserve">Scheme that has been advertised under the </w:t>
            </w:r>
            <w:r w:rsidRPr="00346625">
              <w:rPr>
                <w:rFonts w:ascii="Arial" w:hAnsi="Arial" w:cs="Arial"/>
                <w:i/>
                <w:iCs/>
                <w:szCs w:val="24"/>
              </w:rPr>
              <w:t>Planning and Development (Local Planning Schemes) Regulations 2015</w:t>
            </w:r>
            <w:r w:rsidRPr="00346625">
              <w:rPr>
                <w:rFonts w:ascii="Arial" w:hAnsi="Arial" w:cs="Arial"/>
                <w:szCs w:val="24"/>
              </w:rPr>
              <w:t xml:space="preserve"> or any other proposed planning instrument that the local government is seriously considering adopting or approving;</w:t>
            </w:r>
          </w:p>
        </w:tc>
        <w:tc>
          <w:tcPr>
            <w:tcW w:w="3422" w:type="dxa"/>
          </w:tcPr>
          <w:p w14:paraId="475CD85B" w14:textId="77777777" w:rsidR="002A4E56" w:rsidRPr="00346625" w:rsidRDefault="002A4E56" w:rsidP="00107C6C">
            <w:pPr>
              <w:rPr>
                <w:rFonts w:ascii="Arial" w:hAnsi="Arial" w:cs="Arial"/>
                <w:szCs w:val="24"/>
                <w:lang w:val="en-US"/>
              </w:rPr>
            </w:pPr>
            <w:r w:rsidRPr="00346625">
              <w:rPr>
                <w:rFonts w:ascii="Arial" w:hAnsi="Arial" w:cs="Arial"/>
                <w:szCs w:val="24"/>
                <w:lang w:val="en-US"/>
              </w:rPr>
              <w:lastRenderedPageBreak/>
              <w:t xml:space="preserve">The development proposes uses that are not permitted within the residential zone. </w:t>
            </w:r>
          </w:p>
          <w:p w14:paraId="4FE4F892" w14:textId="77777777" w:rsidR="002A4E56" w:rsidRPr="00346625" w:rsidRDefault="002A4E56" w:rsidP="00107C6C">
            <w:pPr>
              <w:rPr>
                <w:rFonts w:ascii="Arial" w:hAnsi="Arial" w:cs="Arial"/>
                <w:szCs w:val="24"/>
                <w:lang w:val="en-US"/>
              </w:rPr>
            </w:pPr>
          </w:p>
          <w:p w14:paraId="1E20C6E4" w14:textId="77777777" w:rsidR="002A4E56" w:rsidRPr="00346625" w:rsidRDefault="002A4E56" w:rsidP="00107C6C">
            <w:pPr>
              <w:rPr>
                <w:rFonts w:ascii="Arial" w:hAnsi="Arial" w:cs="Arial"/>
                <w:szCs w:val="24"/>
                <w:lang w:val="en-US"/>
              </w:rPr>
            </w:pPr>
          </w:p>
        </w:tc>
        <w:tc>
          <w:tcPr>
            <w:tcW w:w="1204" w:type="dxa"/>
          </w:tcPr>
          <w:p w14:paraId="6A7AE81A" w14:textId="77777777" w:rsidR="002A4E56" w:rsidRPr="00346625" w:rsidRDefault="002A4E56" w:rsidP="00107C6C">
            <w:pPr>
              <w:rPr>
                <w:rFonts w:ascii="Arial" w:hAnsi="Arial" w:cs="Arial"/>
                <w:szCs w:val="24"/>
                <w:lang w:val="en-US"/>
              </w:rPr>
            </w:pPr>
            <w:r w:rsidRPr="00346625">
              <w:rPr>
                <w:rFonts w:ascii="Arial" w:hAnsi="Arial" w:cs="Arial"/>
                <w:szCs w:val="24"/>
                <w:lang w:val="en-US"/>
              </w:rPr>
              <w:lastRenderedPageBreak/>
              <w:t>No</w:t>
            </w:r>
          </w:p>
        </w:tc>
      </w:tr>
      <w:tr w:rsidR="002A4E56" w:rsidRPr="008950EC" w14:paraId="49661879" w14:textId="77777777" w:rsidTr="00107C6C">
        <w:tc>
          <w:tcPr>
            <w:tcW w:w="964" w:type="dxa"/>
          </w:tcPr>
          <w:p w14:paraId="5D52018D" w14:textId="77777777" w:rsidR="002A4E56" w:rsidRPr="00346625" w:rsidRDefault="002A4E56" w:rsidP="00107C6C">
            <w:pPr>
              <w:rPr>
                <w:rFonts w:ascii="Arial" w:hAnsi="Arial" w:cs="Arial"/>
                <w:szCs w:val="24"/>
                <w:lang w:val="en-US"/>
              </w:rPr>
            </w:pPr>
            <w:r w:rsidRPr="00346625">
              <w:rPr>
                <w:rFonts w:ascii="Arial" w:hAnsi="Arial" w:cs="Arial"/>
                <w:szCs w:val="24"/>
                <w:lang w:val="en-US"/>
              </w:rPr>
              <w:t>g</w:t>
            </w:r>
          </w:p>
        </w:tc>
        <w:tc>
          <w:tcPr>
            <w:tcW w:w="3426" w:type="dxa"/>
          </w:tcPr>
          <w:p w14:paraId="2E12645A" w14:textId="77777777" w:rsidR="002A4E56" w:rsidRPr="00346625" w:rsidRDefault="002A4E56" w:rsidP="00107C6C">
            <w:pPr>
              <w:rPr>
                <w:rFonts w:ascii="Arial" w:hAnsi="Arial" w:cs="Arial"/>
                <w:szCs w:val="24"/>
                <w:lang w:val="en-US"/>
              </w:rPr>
            </w:pPr>
            <w:r w:rsidRPr="00346625">
              <w:rPr>
                <w:rFonts w:ascii="Arial" w:hAnsi="Arial" w:cs="Arial"/>
                <w:szCs w:val="24"/>
              </w:rPr>
              <w:t>any local planning policy for the Scheme area</w:t>
            </w:r>
          </w:p>
        </w:tc>
        <w:tc>
          <w:tcPr>
            <w:tcW w:w="3422" w:type="dxa"/>
          </w:tcPr>
          <w:p w14:paraId="12A09A47" w14:textId="77777777" w:rsidR="002A4E56" w:rsidRPr="00346625" w:rsidRDefault="002A4E56" w:rsidP="00107C6C">
            <w:pPr>
              <w:rPr>
                <w:rFonts w:ascii="Arial" w:hAnsi="Arial" w:cs="Arial"/>
                <w:szCs w:val="24"/>
                <w:lang w:val="en-US"/>
              </w:rPr>
            </w:pPr>
            <w:r w:rsidRPr="00346625">
              <w:rPr>
                <w:rFonts w:ascii="Arial" w:hAnsi="Arial" w:cs="Arial"/>
                <w:szCs w:val="24"/>
                <w:lang w:val="en-US"/>
              </w:rPr>
              <w:t>The development fails to meet several built form standards of LPP – RACF.</w:t>
            </w:r>
          </w:p>
          <w:p w14:paraId="364B5782" w14:textId="77777777" w:rsidR="002A4E56" w:rsidRPr="00346625" w:rsidRDefault="002A4E56" w:rsidP="00107C6C">
            <w:pPr>
              <w:rPr>
                <w:rFonts w:ascii="Arial" w:hAnsi="Arial" w:cs="Arial"/>
                <w:szCs w:val="24"/>
                <w:lang w:val="en-US"/>
              </w:rPr>
            </w:pPr>
          </w:p>
          <w:p w14:paraId="0368D52C" w14:textId="77777777" w:rsidR="002A4E56" w:rsidRPr="00346625" w:rsidRDefault="002A4E56" w:rsidP="00107C6C">
            <w:pPr>
              <w:rPr>
                <w:rFonts w:ascii="Arial" w:hAnsi="Arial" w:cs="Arial"/>
                <w:szCs w:val="24"/>
                <w:lang w:val="en-US"/>
              </w:rPr>
            </w:pPr>
            <w:r w:rsidRPr="00346625">
              <w:rPr>
                <w:rFonts w:ascii="Arial" w:hAnsi="Arial" w:cs="Arial"/>
                <w:szCs w:val="24"/>
                <w:lang w:val="en-US"/>
              </w:rPr>
              <w:t>The development does not achieve the required parking for a development of this type and scale.</w:t>
            </w:r>
          </w:p>
        </w:tc>
        <w:tc>
          <w:tcPr>
            <w:tcW w:w="1204" w:type="dxa"/>
          </w:tcPr>
          <w:p w14:paraId="67C69C46"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w:t>
            </w:r>
          </w:p>
        </w:tc>
      </w:tr>
      <w:tr w:rsidR="002A4E56" w:rsidRPr="008950EC" w14:paraId="66813FBC" w14:textId="77777777" w:rsidTr="00107C6C">
        <w:tc>
          <w:tcPr>
            <w:tcW w:w="964" w:type="dxa"/>
          </w:tcPr>
          <w:p w14:paraId="6CC5BB23" w14:textId="77777777" w:rsidR="002A4E56" w:rsidRPr="00346625" w:rsidRDefault="002A4E56" w:rsidP="00107C6C">
            <w:pPr>
              <w:rPr>
                <w:rFonts w:ascii="Arial" w:hAnsi="Arial" w:cs="Arial"/>
                <w:szCs w:val="24"/>
                <w:lang w:val="en-US"/>
              </w:rPr>
            </w:pPr>
            <w:r w:rsidRPr="00346625">
              <w:rPr>
                <w:rFonts w:ascii="Arial" w:hAnsi="Arial" w:cs="Arial"/>
                <w:szCs w:val="24"/>
                <w:lang w:val="en-US"/>
              </w:rPr>
              <w:t>m</w:t>
            </w:r>
          </w:p>
        </w:tc>
        <w:tc>
          <w:tcPr>
            <w:tcW w:w="3426" w:type="dxa"/>
          </w:tcPr>
          <w:p w14:paraId="78A91E1B" w14:textId="77777777" w:rsidR="002A4E56" w:rsidRPr="00346625" w:rsidRDefault="002A4E56" w:rsidP="00107C6C">
            <w:pPr>
              <w:rPr>
                <w:rFonts w:ascii="Arial" w:hAnsi="Arial" w:cs="Arial"/>
                <w:szCs w:val="24"/>
                <w:lang w:val="en-US"/>
              </w:rPr>
            </w:pPr>
            <w:r w:rsidRPr="00346625">
              <w:rPr>
                <w:rFonts w:ascii="Arial" w:hAnsi="Arial" w:cs="Arial"/>
                <w:szCs w:val="24"/>
              </w:rPr>
              <w:t xml:space="preserve">the compatibility of the development with its setting including the relationship of the development to development on adjoining land or on other land in the locality including, but not limited to, the likely effect of the height, bulk, scale, </w:t>
            </w:r>
            <w:proofErr w:type="gramStart"/>
            <w:r w:rsidRPr="00346625">
              <w:rPr>
                <w:rFonts w:ascii="Arial" w:hAnsi="Arial" w:cs="Arial"/>
                <w:szCs w:val="24"/>
              </w:rPr>
              <w:t>orientation</w:t>
            </w:r>
            <w:proofErr w:type="gramEnd"/>
            <w:r w:rsidRPr="00346625">
              <w:rPr>
                <w:rFonts w:ascii="Arial" w:hAnsi="Arial" w:cs="Arial"/>
                <w:szCs w:val="24"/>
              </w:rPr>
              <w:t xml:space="preserve"> and appearance of the development;</w:t>
            </w:r>
          </w:p>
        </w:tc>
        <w:tc>
          <w:tcPr>
            <w:tcW w:w="3422" w:type="dxa"/>
          </w:tcPr>
          <w:p w14:paraId="0AF4DD56"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This report has assessed plot ratio, height, street and side setbacks, and concluded that in its current form the development is not compatible with the leafy-green, high-quality, low-rise, </w:t>
            </w:r>
            <w:proofErr w:type="gramStart"/>
            <w:r w:rsidRPr="00346625">
              <w:rPr>
                <w:rFonts w:ascii="Arial" w:hAnsi="Arial" w:cs="Arial"/>
                <w:szCs w:val="24"/>
                <w:lang w:val="en-US"/>
              </w:rPr>
              <w:t>low density</w:t>
            </w:r>
            <w:proofErr w:type="gramEnd"/>
            <w:r w:rsidRPr="00346625">
              <w:rPr>
                <w:rFonts w:ascii="Arial" w:hAnsi="Arial" w:cs="Arial"/>
                <w:szCs w:val="24"/>
                <w:lang w:val="en-US"/>
              </w:rPr>
              <w:t xml:space="preserve"> development that surrounds it.</w:t>
            </w:r>
          </w:p>
          <w:p w14:paraId="6EDBD287" w14:textId="77777777" w:rsidR="002A4E56" w:rsidRPr="00346625" w:rsidRDefault="002A4E56" w:rsidP="00107C6C">
            <w:pPr>
              <w:rPr>
                <w:rFonts w:ascii="Arial" w:hAnsi="Arial" w:cs="Arial"/>
                <w:szCs w:val="24"/>
                <w:lang w:val="en-US"/>
              </w:rPr>
            </w:pPr>
          </w:p>
        </w:tc>
        <w:tc>
          <w:tcPr>
            <w:tcW w:w="1204" w:type="dxa"/>
          </w:tcPr>
          <w:p w14:paraId="02287E48"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w:t>
            </w:r>
          </w:p>
        </w:tc>
      </w:tr>
      <w:tr w:rsidR="002A4E56" w:rsidRPr="008950EC" w14:paraId="02DF4063" w14:textId="77777777" w:rsidTr="00107C6C">
        <w:tc>
          <w:tcPr>
            <w:tcW w:w="964" w:type="dxa"/>
          </w:tcPr>
          <w:p w14:paraId="0776F641" w14:textId="77777777" w:rsidR="002A4E56" w:rsidRPr="00346625" w:rsidRDefault="002A4E56" w:rsidP="00107C6C">
            <w:pPr>
              <w:rPr>
                <w:rFonts w:ascii="Arial" w:hAnsi="Arial" w:cs="Arial"/>
                <w:szCs w:val="24"/>
                <w:lang w:val="en-US"/>
              </w:rPr>
            </w:pPr>
            <w:r w:rsidRPr="00346625">
              <w:rPr>
                <w:rFonts w:ascii="Arial" w:hAnsi="Arial" w:cs="Arial"/>
                <w:szCs w:val="24"/>
                <w:lang w:val="en-US"/>
              </w:rPr>
              <w:t>n</w:t>
            </w:r>
          </w:p>
        </w:tc>
        <w:tc>
          <w:tcPr>
            <w:tcW w:w="3426" w:type="dxa"/>
          </w:tcPr>
          <w:p w14:paraId="79D1D5C1" w14:textId="77777777" w:rsidR="002A4E56" w:rsidRPr="00346625" w:rsidRDefault="002A4E56" w:rsidP="00107C6C">
            <w:pPr>
              <w:rPr>
                <w:rFonts w:ascii="Arial" w:hAnsi="Arial" w:cs="Arial"/>
                <w:szCs w:val="24"/>
              </w:rPr>
            </w:pPr>
            <w:r w:rsidRPr="00346625">
              <w:rPr>
                <w:rFonts w:ascii="Arial" w:hAnsi="Arial" w:cs="Arial"/>
                <w:szCs w:val="24"/>
              </w:rPr>
              <w:t>the amenity of the locality including the following —</w:t>
            </w:r>
          </w:p>
          <w:p w14:paraId="02024B85" w14:textId="77777777" w:rsidR="002A4E56" w:rsidRPr="00346625" w:rsidRDefault="002A4E56" w:rsidP="00FA67CA">
            <w:pPr>
              <w:numPr>
                <w:ilvl w:val="0"/>
                <w:numId w:val="79"/>
              </w:numPr>
              <w:contextualSpacing/>
              <w:rPr>
                <w:rFonts w:ascii="Arial" w:hAnsi="Arial" w:cs="Arial"/>
                <w:szCs w:val="24"/>
              </w:rPr>
            </w:pPr>
            <w:r w:rsidRPr="00346625">
              <w:rPr>
                <w:rFonts w:ascii="Arial" w:hAnsi="Arial" w:cs="Arial"/>
                <w:szCs w:val="24"/>
              </w:rPr>
              <w:t xml:space="preserve">environmental impacts of the </w:t>
            </w:r>
            <w:proofErr w:type="gramStart"/>
            <w:r w:rsidRPr="00346625">
              <w:rPr>
                <w:rFonts w:ascii="Arial" w:hAnsi="Arial" w:cs="Arial"/>
                <w:szCs w:val="24"/>
              </w:rPr>
              <w:t>development;</w:t>
            </w:r>
            <w:proofErr w:type="gramEnd"/>
          </w:p>
          <w:p w14:paraId="2D17F147" w14:textId="77777777" w:rsidR="002A4E56" w:rsidRPr="00346625" w:rsidRDefault="002A4E56" w:rsidP="00FA67CA">
            <w:pPr>
              <w:numPr>
                <w:ilvl w:val="0"/>
                <w:numId w:val="79"/>
              </w:numPr>
              <w:contextualSpacing/>
              <w:rPr>
                <w:rFonts w:ascii="Arial" w:hAnsi="Arial" w:cs="Arial"/>
                <w:szCs w:val="24"/>
              </w:rPr>
            </w:pPr>
            <w:r w:rsidRPr="00346625">
              <w:rPr>
                <w:rFonts w:ascii="Arial" w:hAnsi="Arial" w:cs="Arial"/>
                <w:szCs w:val="24"/>
              </w:rPr>
              <w:t>the character of the locality; and</w:t>
            </w:r>
          </w:p>
          <w:p w14:paraId="0A9000F9" w14:textId="77777777" w:rsidR="002A4E56" w:rsidRPr="00346625" w:rsidRDefault="002A4E56" w:rsidP="00FA67CA">
            <w:pPr>
              <w:numPr>
                <w:ilvl w:val="0"/>
                <w:numId w:val="79"/>
              </w:numPr>
              <w:contextualSpacing/>
              <w:rPr>
                <w:rFonts w:ascii="Arial" w:hAnsi="Arial" w:cs="Arial"/>
                <w:szCs w:val="24"/>
                <w:lang w:val="en-US"/>
              </w:rPr>
            </w:pPr>
            <w:r w:rsidRPr="00346625">
              <w:rPr>
                <w:rFonts w:ascii="Arial" w:hAnsi="Arial" w:cs="Arial"/>
                <w:szCs w:val="24"/>
              </w:rPr>
              <w:t>social impacts of the development.</w:t>
            </w:r>
          </w:p>
        </w:tc>
        <w:tc>
          <w:tcPr>
            <w:tcW w:w="3422" w:type="dxa"/>
          </w:tcPr>
          <w:p w14:paraId="51820235"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has outlined the key concerns with respect to the development’s impact on the amenity of the locality which includes:</w:t>
            </w:r>
          </w:p>
          <w:p w14:paraId="039B9C79"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t xml:space="preserve">Commercial land uses within a low-density residential area altering the existing </w:t>
            </w:r>
            <w:proofErr w:type="gramStart"/>
            <w:r w:rsidRPr="00346625">
              <w:rPr>
                <w:rFonts w:ascii="Arial" w:hAnsi="Arial" w:cs="Arial"/>
                <w:szCs w:val="24"/>
                <w:lang w:val="en-US"/>
              </w:rPr>
              <w:t>character;</w:t>
            </w:r>
            <w:proofErr w:type="gramEnd"/>
          </w:p>
          <w:p w14:paraId="03CE930B"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t xml:space="preserve">A lack of parking which would result in visitors and staff </w:t>
            </w:r>
            <w:proofErr w:type="spellStart"/>
            <w:r w:rsidRPr="00346625">
              <w:rPr>
                <w:rFonts w:ascii="Arial" w:hAnsi="Arial" w:cs="Arial"/>
                <w:szCs w:val="24"/>
                <w:lang w:val="en-US"/>
              </w:rPr>
              <w:t>utilising</w:t>
            </w:r>
            <w:proofErr w:type="spellEnd"/>
            <w:r w:rsidRPr="00346625">
              <w:rPr>
                <w:rFonts w:ascii="Arial" w:hAnsi="Arial" w:cs="Arial"/>
                <w:szCs w:val="24"/>
                <w:lang w:val="en-US"/>
              </w:rPr>
              <w:t xml:space="preserve"> on-street parking </w:t>
            </w:r>
            <w:proofErr w:type="gramStart"/>
            <w:r w:rsidRPr="00346625">
              <w:rPr>
                <w:rFonts w:ascii="Arial" w:hAnsi="Arial" w:cs="Arial"/>
                <w:szCs w:val="24"/>
                <w:lang w:val="en-US"/>
              </w:rPr>
              <w:t>bays;</w:t>
            </w:r>
            <w:proofErr w:type="gramEnd"/>
          </w:p>
          <w:p w14:paraId="26EBD29B"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t xml:space="preserve">Streetscape </w:t>
            </w:r>
            <w:proofErr w:type="gramStart"/>
            <w:r w:rsidRPr="00346625">
              <w:rPr>
                <w:rFonts w:ascii="Arial" w:hAnsi="Arial" w:cs="Arial"/>
                <w:szCs w:val="24"/>
                <w:lang w:val="en-US"/>
              </w:rPr>
              <w:t>impact;</w:t>
            </w:r>
            <w:proofErr w:type="gramEnd"/>
          </w:p>
          <w:p w14:paraId="3FFB5455"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t xml:space="preserve">Visual privacy </w:t>
            </w:r>
            <w:proofErr w:type="gramStart"/>
            <w:r w:rsidRPr="00346625">
              <w:rPr>
                <w:rFonts w:ascii="Arial" w:hAnsi="Arial" w:cs="Arial"/>
                <w:szCs w:val="24"/>
                <w:lang w:val="en-US"/>
              </w:rPr>
              <w:t>impact;</w:t>
            </w:r>
            <w:proofErr w:type="gramEnd"/>
          </w:p>
          <w:p w14:paraId="27DF1A6C"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lastRenderedPageBreak/>
              <w:t xml:space="preserve">Bulk and scale impact; and </w:t>
            </w:r>
          </w:p>
          <w:p w14:paraId="35055709" w14:textId="77777777" w:rsidR="002A4E56" w:rsidRPr="00346625" w:rsidRDefault="002A4E56" w:rsidP="00FA67CA">
            <w:pPr>
              <w:numPr>
                <w:ilvl w:val="0"/>
                <w:numId w:val="81"/>
              </w:numPr>
              <w:ind w:left="466" w:hanging="426"/>
              <w:contextualSpacing/>
              <w:rPr>
                <w:rFonts w:ascii="Arial" w:hAnsi="Arial" w:cs="Arial"/>
                <w:szCs w:val="24"/>
                <w:lang w:val="en-US"/>
              </w:rPr>
            </w:pPr>
            <w:r w:rsidRPr="00346625">
              <w:rPr>
                <w:rFonts w:ascii="Arial" w:hAnsi="Arial" w:cs="Arial"/>
                <w:szCs w:val="24"/>
                <w:lang w:val="en-US"/>
              </w:rPr>
              <w:t>Overshadowing of the solar panels to the south.</w:t>
            </w:r>
          </w:p>
        </w:tc>
        <w:tc>
          <w:tcPr>
            <w:tcW w:w="1204" w:type="dxa"/>
          </w:tcPr>
          <w:p w14:paraId="28E8B7C8" w14:textId="77777777" w:rsidR="002A4E56" w:rsidRPr="00346625" w:rsidRDefault="002A4E56" w:rsidP="00107C6C">
            <w:pPr>
              <w:rPr>
                <w:rFonts w:ascii="Arial" w:hAnsi="Arial" w:cs="Arial"/>
                <w:szCs w:val="24"/>
                <w:lang w:val="en-US"/>
              </w:rPr>
            </w:pPr>
            <w:r w:rsidRPr="00346625">
              <w:rPr>
                <w:rFonts w:ascii="Arial" w:hAnsi="Arial" w:cs="Arial"/>
                <w:szCs w:val="24"/>
                <w:lang w:val="en-US"/>
              </w:rPr>
              <w:lastRenderedPageBreak/>
              <w:t>No</w:t>
            </w:r>
          </w:p>
        </w:tc>
      </w:tr>
      <w:tr w:rsidR="002A4E56" w:rsidRPr="008950EC" w14:paraId="271D3474" w14:textId="77777777" w:rsidTr="00107C6C">
        <w:tc>
          <w:tcPr>
            <w:tcW w:w="964" w:type="dxa"/>
          </w:tcPr>
          <w:p w14:paraId="49B5C971" w14:textId="77777777" w:rsidR="002A4E56" w:rsidRPr="00346625" w:rsidRDefault="002A4E56" w:rsidP="00107C6C">
            <w:pPr>
              <w:rPr>
                <w:rFonts w:ascii="Arial" w:hAnsi="Arial" w:cs="Arial"/>
                <w:szCs w:val="24"/>
                <w:lang w:val="en-US"/>
              </w:rPr>
            </w:pPr>
            <w:r w:rsidRPr="00346625">
              <w:rPr>
                <w:rFonts w:ascii="Arial" w:hAnsi="Arial" w:cs="Arial"/>
                <w:szCs w:val="24"/>
                <w:lang w:val="en-US"/>
              </w:rPr>
              <w:t>S</w:t>
            </w:r>
          </w:p>
        </w:tc>
        <w:tc>
          <w:tcPr>
            <w:tcW w:w="3426" w:type="dxa"/>
          </w:tcPr>
          <w:p w14:paraId="5DFDC5B9" w14:textId="77777777" w:rsidR="002A4E56" w:rsidRPr="00346625" w:rsidRDefault="002A4E56" w:rsidP="00107C6C">
            <w:pPr>
              <w:rPr>
                <w:rFonts w:ascii="Arial" w:hAnsi="Arial" w:cs="Arial"/>
                <w:szCs w:val="24"/>
              </w:rPr>
            </w:pPr>
            <w:r w:rsidRPr="00346625">
              <w:rPr>
                <w:rFonts w:ascii="Arial" w:hAnsi="Arial" w:cs="Arial"/>
                <w:szCs w:val="24"/>
              </w:rPr>
              <w:t xml:space="preserve">the adequacy of — </w:t>
            </w:r>
          </w:p>
          <w:p w14:paraId="6B973A99" w14:textId="77777777" w:rsidR="002A4E56" w:rsidRPr="00346625" w:rsidRDefault="002A4E56" w:rsidP="00FA67CA">
            <w:pPr>
              <w:numPr>
                <w:ilvl w:val="0"/>
                <w:numId w:val="80"/>
              </w:numPr>
              <w:contextualSpacing/>
              <w:rPr>
                <w:rFonts w:ascii="Arial" w:hAnsi="Arial" w:cs="Arial"/>
                <w:szCs w:val="24"/>
              </w:rPr>
            </w:pPr>
            <w:r w:rsidRPr="00346625">
              <w:rPr>
                <w:rFonts w:ascii="Arial" w:hAnsi="Arial" w:cs="Arial"/>
                <w:szCs w:val="24"/>
              </w:rPr>
              <w:t xml:space="preserve">the proposed means of access to and egress from the site; and </w:t>
            </w:r>
          </w:p>
          <w:p w14:paraId="23AFEB1B" w14:textId="77777777" w:rsidR="002A4E56" w:rsidRPr="00346625" w:rsidRDefault="002A4E56" w:rsidP="00FA67CA">
            <w:pPr>
              <w:numPr>
                <w:ilvl w:val="0"/>
                <w:numId w:val="80"/>
              </w:numPr>
              <w:contextualSpacing/>
              <w:rPr>
                <w:rFonts w:ascii="Arial" w:hAnsi="Arial" w:cs="Arial"/>
                <w:szCs w:val="24"/>
              </w:rPr>
            </w:pPr>
            <w:r w:rsidRPr="00346625">
              <w:rPr>
                <w:rFonts w:ascii="Arial" w:hAnsi="Arial" w:cs="Arial"/>
                <w:szCs w:val="24"/>
              </w:rPr>
              <w:t xml:space="preserve">arrangements for the loading, unloading, </w:t>
            </w:r>
            <w:proofErr w:type="gramStart"/>
            <w:r w:rsidRPr="00346625">
              <w:rPr>
                <w:rFonts w:ascii="Arial" w:hAnsi="Arial" w:cs="Arial"/>
                <w:szCs w:val="24"/>
              </w:rPr>
              <w:t>manoeuvring</w:t>
            </w:r>
            <w:proofErr w:type="gramEnd"/>
            <w:r w:rsidRPr="00346625">
              <w:rPr>
                <w:rFonts w:ascii="Arial" w:hAnsi="Arial" w:cs="Arial"/>
                <w:szCs w:val="24"/>
              </w:rPr>
              <w:t xml:space="preserve"> and parking of vehicles;</w:t>
            </w:r>
          </w:p>
        </w:tc>
        <w:tc>
          <w:tcPr>
            <w:tcW w:w="3422" w:type="dxa"/>
          </w:tcPr>
          <w:p w14:paraId="2EDB3776" w14:textId="77777777" w:rsidR="002A4E56" w:rsidRPr="00346625" w:rsidRDefault="002A4E56" w:rsidP="00107C6C">
            <w:pPr>
              <w:rPr>
                <w:rFonts w:ascii="Arial" w:hAnsi="Arial" w:cs="Arial"/>
                <w:szCs w:val="24"/>
                <w:lang w:val="en-US"/>
              </w:rPr>
            </w:pPr>
            <w:r w:rsidRPr="00346625">
              <w:rPr>
                <w:rFonts w:ascii="Arial" w:hAnsi="Arial" w:cs="Arial"/>
                <w:szCs w:val="24"/>
                <w:lang w:val="en-US"/>
              </w:rPr>
              <w:t>The development does not provide adequate parking for the staff and visitors of the proposal.</w:t>
            </w:r>
          </w:p>
        </w:tc>
        <w:tc>
          <w:tcPr>
            <w:tcW w:w="1204" w:type="dxa"/>
          </w:tcPr>
          <w:p w14:paraId="2AEB7CBD" w14:textId="77777777" w:rsidR="002A4E56" w:rsidRPr="00346625" w:rsidRDefault="002A4E56" w:rsidP="00107C6C">
            <w:pPr>
              <w:rPr>
                <w:rFonts w:ascii="Arial" w:hAnsi="Arial" w:cs="Arial"/>
                <w:szCs w:val="24"/>
                <w:lang w:val="en-US"/>
              </w:rPr>
            </w:pPr>
            <w:r w:rsidRPr="00346625">
              <w:rPr>
                <w:rFonts w:ascii="Arial" w:hAnsi="Arial" w:cs="Arial"/>
                <w:szCs w:val="24"/>
                <w:lang w:val="en-US"/>
              </w:rPr>
              <w:t>No</w:t>
            </w:r>
          </w:p>
        </w:tc>
      </w:tr>
      <w:tr w:rsidR="002A4E56" w:rsidRPr="008950EC" w14:paraId="2A553D90" w14:textId="77777777" w:rsidTr="00107C6C">
        <w:tc>
          <w:tcPr>
            <w:tcW w:w="964" w:type="dxa"/>
          </w:tcPr>
          <w:p w14:paraId="26721F28" w14:textId="77777777" w:rsidR="002A4E56" w:rsidRPr="00346625" w:rsidRDefault="002A4E56" w:rsidP="00107C6C">
            <w:pPr>
              <w:rPr>
                <w:rFonts w:ascii="Arial" w:hAnsi="Arial" w:cs="Arial"/>
                <w:szCs w:val="24"/>
                <w:lang w:val="en-US"/>
              </w:rPr>
            </w:pPr>
            <w:r w:rsidRPr="00346625">
              <w:rPr>
                <w:rFonts w:ascii="Arial" w:hAnsi="Arial" w:cs="Arial"/>
                <w:szCs w:val="24"/>
                <w:lang w:val="en-US"/>
              </w:rPr>
              <w:t>W</w:t>
            </w:r>
          </w:p>
        </w:tc>
        <w:tc>
          <w:tcPr>
            <w:tcW w:w="3426" w:type="dxa"/>
          </w:tcPr>
          <w:p w14:paraId="03221348" w14:textId="77777777" w:rsidR="002A4E56" w:rsidRPr="00346625" w:rsidRDefault="002A4E56" w:rsidP="00107C6C">
            <w:pPr>
              <w:rPr>
                <w:rFonts w:ascii="Arial" w:hAnsi="Arial" w:cs="Arial"/>
                <w:szCs w:val="24"/>
                <w:lang w:val="en-US"/>
              </w:rPr>
            </w:pPr>
            <w:r w:rsidRPr="00346625">
              <w:rPr>
                <w:rFonts w:ascii="Arial" w:hAnsi="Arial" w:cs="Arial"/>
                <w:szCs w:val="24"/>
              </w:rPr>
              <w:t>the history of the site where the development is to be located</w:t>
            </w:r>
          </w:p>
        </w:tc>
        <w:tc>
          <w:tcPr>
            <w:tcW w:w="3422" w:type="dxa"/>
          </w:tcPr>
          <w:p w14:paraId="4D4A6B26"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is of the view that changes to the planning framework are not relevant to this matter.</w:t>
            </w:r>
          </w:p>
        </w:tc>
        <w:tc>
          <w:tcPr>
            <w:tcW w:w="1204" w:type="dxa"/>
          </w:tcPr>
          <w:p w14:paraId="3AFD8146" w14:textId="77777777" w:rsidR="002A4E56" w:rsidRPr="00346625" w:rsidRDefault="002A4E56" w:rsidP="00107C6C">
            <w:pPr>
              <w:rPr>
                <w:rFonts w:ascii="Arial" w:hAnsi="Arial" w:cs="Arial"/>
                <w:szCs w:val="24"/>
                <w:lang w:val="en-US"/>
              </w:rPr>
            </w:pPr>
            <w:r w:rsidRPr="00346625">
              <w:rPr>
                <w:rFonts w:ascii="Arial" w:hAnsi="Arial" w:cs="Arial"/>
                <w:szCs w:val="24"/>
                <w:lang w:val="en-US"/>
              </w:rPr>
              <w:t>N/A</w:t>
            </w:r>
          </w:p>
        </w:tc>
      </w:tr>
      <w:tr w:rsidR="002A4E56" w:rsidRPr="008950EC" w14:paraId="3E0E6D48" w14:textId="77777777" w:rsidTr="00107C6C">
        <w:tc>
          <w:tcPr>
            <w:tcW w:w="964" w:type="dxa"/>
          </w:tcPr>
          <w:p w14:paraId="23277CB4" w14:textId="77777777" w:rsidR="002A4E56" w:rsidRPr="00346625" w:rsidRDefault="002A4E56" w:rsidP="00107C6C">
            <w:pPr>
              <w:rPr>
                <w:rFonts w:ascii="Arial" w:hAnsi="Arial" w:cs="Arial"/>
                <w:szCs w:val="24"/>
                <w:lang w:val="en-US"/>
              </w:rPr>
            </w:pPr>
            <w:proofErr w:type="spellStart"/>
            <w:r w:rsidRPr="00346625">
              <w:rPr>
                <w:rFonts w:ascii="Arial" w:hAnsi="Arial" w:cs="Arial"/>
                <w:szCs w:val="24"/>
                <w:lang w:val="en-US"/>
              </w:rPr>
              <w:t>zc</w:t>
            </w:r>
            <w:proofErr w:type="spellEnd"/>
          </w:p>
        </w:tc>
        <w:tc>
          <w:tcPr>
            <w:tcW w:w="3426" w:type="dxa"/>
          </w:tcPr>
          <w:p w14:paraId="3CE7D27E" w14:textId="77777777" w:rsidR="002A4E56" w:rsidRPr="00346625" w:rsidRDefault="002A4E56" w:rsidP="00107C6C">
            <w:pPr>
              <w:rPr>
                <w:rFonts w:ascii="Arial" w:hAnsi="Arial" w:cs="Arial"/>
                <w:szCs w:val="24"/>
              </w:rPr>
            </w:pPr>
            <w:r w:rsidRPr="00346625">
              <w:rPr>
                <w:rFonts w:ascii="Arial" w:hAnsi="Arial" w:cs="Arial"/>
                <w:szCs w:val="24"/>
              </w:rPr>
              <w:t>The advice from a design review panel</w:t>
            </w:r>
          </w:p>
        </w:tc>
        <w:tc>
          <w:tcPr>
            <w:tcW w:w="3422" w:type="dxa"/>
          </w:tcPr>
          <w:p w14:paraId="24830218" w14:textId="77777777" w:rsidR="002A4E56" w:rsidRPr="00346625" w:rsidRDefault="002A4E56" w:rsidP="00107C6C">
            <w:pPr>
              <w:rPr>
                <w:rFonts w:ascii="Arial" w:hAnsi="Arial" w:cs="Arial"/>
                <w:szCs w:val="24"/>
                <w:lang w:val="en-US"/>
              </w:rPr>
            </w:pPr>
            <w:r w:rsidRPr="00346625">
              <w:rPr>
                <w:rFonts w:ascii="Arial" w:hAnsi="Arial" w:cs="Arial"/>
                <w:szCs w:val="24"/>
                <w:lang w:val="en-US"/>
              </w:rPr>
              <w:t xml:space="preserve">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notes the advice received from the SDRP with respect to the subject application.  All ten design principles were supported. The </w:t>
            </w:r>
            <w:proofErr w:type="gramStart"/>
            <w:r w:rsidRPr="00346625">
              <w:rPr>
                <w:rFonts w:ascii="Arial" w:hAnsi="Arial" w:cs="Arial"/>
                <w:szCs w:val="24"/>
                <w:lang w:val="en-US"/>
              </w:rPr>
              <w:t>City</w:t>
            </w:r>
            <w:proofErr w:type="gramEnd"/>
            <w:r w:rsidRPr="00346625">
              <w:rPr>
                <w:rFonts w:ascii="Arial" w:hAnsi="Arial" w:cs="Arial"/>
                <w:szCs w:val="24"/>
                <w:lang w:val="en-US"/>
              </w:rPr>
              <w:t xml:space="preserve"> has had regard to these comments as matters to be considered forming part of its assessment of this application.</w:t>
            </w:r>
          </w:p>
        </w:tc>
        <w:tc>
          <w:tcPr>
            <w:tcW w:w="1204" w:type="dxa"/>
          </w:tcPr>
          <w:p w14:paraId="50F40FC9" w14:textId="77777777" w:rsidR="002A4E56" w:rsidRPr="00346625" w:rsidRDefault="002A4E56" w:rsidP="00107C6C">
            <w:pPr>
              <w:rPr>
                <w:rFonts w:ascii="Arial" w:hAnsi="Arial" w:cs="Arial"/>
                <w:szCs w:val="24"/>
                <w:lang w:val="en-US"/>
              </w:rPr>
            </w:pPr>
            <w:r w:rsidRPr="00346625">
              <w:rPr>
                <w:rFonts w:ascii="Arial" w:hAnsi="Arial" w:cs="Arial"/>
                <w:szCs w:val="24"/>
                <w:lang w:val="en-US"/>
              </w:rPr>
              <w:t>Yes</w:t>
            </w:r>
          </w:p>
        </w:tc>
      </w:tr>
    </w:tbl>
    <w:p w14:paraId="4A834623" w14:textId="77777777" w:rsidR="002A4E56" w:rsidRPr="008950EC" w:rsidRDefault="002A4E56" w:rsidP="002A4E56">
      <w:pPr>
        <w:jc w:val="both"/>
        <w:rPr>
          <w:rFonts w:ascii="Arial" w:eastAsiaTheme="minorHAnsi" w:hAnsi="Arial" w:cs="Arial"/>
          <w:szCs w:val="24"/>
          <w:lang w:val="en-US"/>
        </w:rPr>
      </w:pPr>
    </w:p>
    <w:p w14:paraId="29268488" w14:textId="77777777" w:rsidR="002A4E56" w:rsidRPr="008950EC" w:rsidRDefault="002A4E56" w:rsidP="002A4E56">
      <w:pPr>
        <w:jc w:val="both"/>
        <w:rPr>
          <w:rFonts w:ascii="Arial" w:eastAsiaTheme="minorHAnsi" w:hAnsi="Arial" w:cs="Arial"/>
          <w:b/>
          <w:sz w:val="28"/>
          <w:szCs w:val="28"/>
          <w:lang w:val="en-US"/>
        </w:rPr>
      </w:pPr>
      <w:r w:rsidRPr="008950EC">
        <w:rPr>
          <w:rFonts w:ascii="Arial" w:eastAsiaTheme="minorHAnsi" w:hAnsi="Arial" w:cs="Arial"/>
          <w:b/>
          <w:sz w:val="28"/>
          <w:szCs w:val="28"/>
          <w:lang w:val="en-US"/>
        </w:rPr>
        <w:t>Key Relevant Previous Council Decisions:</w:t>
      </w:r>
    </w:p>
    <w:p w14:paraId="45B72AC0" w14:textId="77777777" w:rsidR="002A4E56" w:rsidRPr="008950EC" w:rsidRDefault="002A4E56" w:rsidP="002A4E56">
      <w:pPr>
        <w:jc w:val="both"/>
        <w:rPr>
          <w:rFonts w:ascii="Arial" w:eastAsiaTheme="minorHAnsi" w:hAnsi="Arial" w:cs="Arial"/>
          <w:szCs w:val="24"/>
          <w:lang w:val="en-US"/>
        </w:rPr>
      </w:pPr>
    </w:p>
    <w:p w14:paraId="1EEFDD52"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Setting aside the changes to the planning framework, Council has not determined any recent planning applications that are relevant to this application. </w:t>
      </w:r>
    </w:p>
    <w:p w14:paraId="730A56E5" w14:textId="77777777" w:rsidR="002A4E56" w:rsidRPr="008950EC" w:rsidRDefault="002A4E56" w:rsidP="002A4E56">
      <w:pPr>
        <w:jc w:val="both"/>
        <w:rPr>
          <w:rFonts w:ascii="Arial" w:eastAsiaTheme="minorHAnsi" w:hAnsi="Arial" w:cs="Arial"/>
          <w:b/>
          <w:sz w:val="28"/>
          <w:szCs w:val="28"/>
          <w:lang w:val="en-US"/>
        </w:rPr>
      </w:pPr>
    </w:p>
    <w:p w14:paraId="6EB493A9" w14:textId="77777777" w:rsidR="002A4E56" w:rsidRPr="008950EC" w:rsidRDefault="002A4E56" w:rsidP="002A4E56">
      <w:pPr>
        <w:jc w:val="both"/>
        <w:rPr>
          <w:rFonts w:ascii="Arial" w:eastAsiaTheme="minorHAnsi" w:hAnsi="Arial" w:cs="Arial"/>
          <w:b/>
          <w:sz w:val="28"/>
          <w:szCs w:val="28"/>
          <w:lang w:val="en-US"/>
        </w:rPr>
      </w:pPr>
      <w:r w:rsidRPr="008950EC">
        <w:rPr>
          <w:rFonts w:ascii="Arial" w:eastAsiaTheme="minorHAnsi" w:hAnsi="Arial" w:cs="Arial"/>
          <w:b/>
          <w:sz w:val="28"/>
          <w:szCs w:val="28"/>
          <w:lang w:val="en-US"/>
        </w:rPr>
        <w:t>Consultation</w:t>
      </w:r>
    </w:p>
    <w:p w14:paraId="2091BFFE" w14:textId="77777777" w:rsidR="002A4E56" w:rsidRPr="008950EC" w:rsidRDefault="002A4E56" w:rsidP="002A4E56">
      <w:pPr>
        <w:jc w:val="both"/>
        <w:rPr>
          <w:rFonts w:ascii="Arial" w:eastAsiaTheme="minorHAnsi" w:hAnsi="Arial" w:cs="Arial"/>
          <w:b/>
          <w:szCs w:val="24"/>
          <w:lang w:val="en-US"/>
        </w:rPr>
      </w:pPr>
    </w:p>
    <w:p w14:paraId="127F4805"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original DAP application was advertised between 27 June 2020 and 18 July 2020. Due to the application being withdrawn, a schedule of submissions was not prepared. However, following a Council resolution to make the submissions public,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can confirm the overwhelming majority objected to the proposal.</w:t>
      </w:r>
    </w:p>
    <w:p w14:paraId="37FAAC01" w14:textId="77777777" w:rsidR="002A4E56" w:rsidRPr="008950EC" w:rsidRDefault="002A4E56" w:rsidP="002A4E56">
      <w:pPr>
        <w:jc w:val="both"/>
        <w:rPr>
          <w:rFonts w:ascii="Arial" w:eastAsiaTheme="minorHAnsi" w:hAnsi="Arial" w:cs="Arial"/>
          <w:b/>
          <w:szCs w:val="24"/>
          <w:lang w:val="en-US"/>
        </w:rPr>
      </w:pPr>
    </w:p>
    <w:p w14:paraId="26A56115"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Advertising of the subject SDAU application commenced on 12 November 2020 and concluded on 10 December 2020. The Final report prepared by DPLH to the WAPC will </w:t>
      </w:r>
      <w:proofErr w:type="spellStart"/>
      <w:r w:rsidRPr="008950EC">
        <w:rPr>
          <w:rFonts w:ascii="Arial" w:eastAsiaTheme="minorHAnsi" w:hAnsi="Arial" w:cs="Arial"/>
          <w:szCs w:val="24"/>
          <w:lang w:val="en-US"/>
        </w:rPr>
        <w:t>summarise</w:t>
      </w:r>
      <w:proofErr w:type="spellEnd"/>
      <w:r w:rsidRPr="008950EC">
        <w:rPr>
          <w:rFonts w:ascii="Arial" w:eastAsiaTheme="minorHAnsi" w:hAnsi="Arial" w:cs="Arial"/>
          <w:szCs w:val="24"/>
          <w:lang w:val="en-US"/>
        </w:rPr>
        <w:t xml:space="preserve"> the outcomes of advertising. </w:t>
      </w:r>
    </w:p>
    <w:p w14:paraId="318A1761" w14:textId="77777777" w:rsidR="002A4E56" w:rsidRDefault="002A4E56" w:rsidP="002A4E56">
      <w:pPr>
        <w:jc w:val="both"/>
        <w:rPr>
          <w:rFonts w:ascii="Arial" w:eastAsiaTheme="minorHAnsi" w:hAnsi="Arial" w:cs="Arial"/>
          <w:b/>
          <w:szCs w:val="24"/>
          <w:lang w:val="en-US"/>
        </w:rPr>
      </w:pPr>
    </w:p>
    <w:p w14:paraId="19AFB949" w14:textId="77777777" w:rsidR="002A4E56" w:rsidRPr="008950EC" w:rsidRDefault="002A4E56" w:rsidP="002A4E56">
      <w:pPr>
        <w:jc w:val="both"/>
        <w:rPr>
          <w:rFonts w:ascii="Arial" w:eastAsiaTheme="minorHAnsi" w:hAnsi="Arial" w:cs="Arial"/>
          <w:b/>
          <w:szCs w:val="24"/>
          <w:lang w:val="en-US"/>
        </w:rPr>
      </w:pPr>
    </w:p>
    <w:p w14:paraId="0563DF38" w14:textId="77777777" w:rsidR="002A4E56" w:rsidRPr="008950EC" w:rsidRDefault="002A4E56" w:rsidP="002A4E56">
      <w:pPr>
        <w:jc w:val="both"/>
        <w:rPr>
          <w:rFonts w:ascii="Arial" w:eastAsiaTheme="minorHAnsi" w:hAnsi="Arial" w:cs="Arial"/>
          <w:b/>
          <w:sz w:val="28"/>
          <w:szCs w:val="28"/>
          <w:lang w:val="en-US"/>
        </w:rPr>
      </w:pPr>
      <w:r w:rsidRPr="008950EC">
        <w:rPr>
          <w:rFonts w:ascii="Arial" w:eastAsiaTheme="minorHAnsi" w:hAnsi="Arial" w:cs="Arial"/>
          <w:b/>
          <w:sz w:val="28"/>
          <w:szCs w:val="28"/>
          <w:lang w:val="en-US"/>
        </w:rPr>
        <w:lastRenderedPageBreak/>
        <w:t>Alternate Recommendation</w:t>
      </w:r>
    </w:p>
    <w:p w14:paraId="63771593" w14:textId="77777777" w:rsidR="002A4E56" w:rsidRPr="008950EC" w:rsidRDefault="002A4E56" w:rsidP="002A4E56">
      <w:pPr>
        <w:jc w:val="both"/>
        <w:rPr>
          <w:rFonts w:ascii="Arial" w:eastAsiaTheme="minorHAnsi" w:hAnsi="Arial" w:cs="Arial"/>
          <w:b/>
          <w:szCs w:val="24"/>
          <w:lang w:val="en-US"/>
        </w:rPr>
      </w:pPr>
    </w:p>
    <w:p w14:paraId="6A838503"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Should the WAPC be of a mind to approve the development, the </w:t>
      </w:r>
      <w:proofErr w:type="gramStart"/>
      <w:r w:rsidRPr="008950EC">
        <w:rPr>
          <w:rFonts w:ascii="Arial" w:eastAsiaTheme="minorHAnsi" w:hAnsi="Arial" w:cs="Arial"/>
          <w:szCs w:val="24"/>
          <w:lang w:val="en-US"/>
        </w:rPr>
        <w:t>City</w:t>
      </w:r>
      <w:proofErr w:type="gramEnd"/>
      <w:r w:rsidRPr="008950EC">
        <w:rPr>
          <w:rFonts w:ascii="Arial" w:eastAsiaTheme="minorHAnsi" w:hAnsi="Arial" w:cs="Arial"/>
          <w:szCs w:val="24"/>
          <w:lang w:val="en-US"/>
        </w:rPr>
        <w:t xml:space="preserve"> provides an alternate recommendation in </w:t>
      </w:r>
      <w:r w:rsidRPr="008950EC">
        <w:rPr>
          <w:rFonts w:ascii="Arial" w:eastAsiaTheme="minorHAnsi" w:hAnsi="Arial" w:cs="Arial"/>
          <w:b/>
          <w:bCs/>
          <w:szCs w:val="24"/>
          <w:lang w:val="en-US"/>
        </w:rPr>
        <w:t>Attachment 8</w:t>
      </w:r>
      <w:r w:rsidRPr="008950EC">
        <w:rPr>
          <w:rFonts w:ascii="Arial" w:eastAsiaTheme="minorHAnsi" w:hAnsi="Arial" w:cs="Arial"/>
          <w:szCs w:val="24"/>
          <w:lang w:val="en-US"/>
        </w:rPr>
        <w:t>.</w:t>
      </w:r>
    </w:p>
    <w:p w14:paraId="5292B169" w14:textId="77777777" w:rsidR="002A4E56" w:rsidRPr="008950EC" w:rsidRDefault="002A4E56" w:rsidP="002A4E56">
      <w:pPr>
        <w:jc w:val="both"/>
        <w:rPr>
          <w:rFonts w:ascii="Arial" w:eastAsiaTheme="minorHAnsi" w:hAnsi="Arial" w:cs="Arial"/>
          <w:b/>
          <w:szCs w:val="24"/>
          <w:lang w:val="en-US"/>
        </w:rPr>
      </w:pPr>
    </w:p>
    <w:p w14:paraId="60ACE382" w14:textId="77777777" w:rsidR="002A4E56" w:rsidRPr="008950EC" w:rsidRDefault="002A4E56" w:rsidP="002A4E56">
      <w:pPr>
        <w:jc w:val="both"/>
        <w:rPr>
          <w:rFonts w:ascii="Arial" w:eastAsiaTheme="minorHAnsi" w:hAnsi="Arial" w:cs="Arial"/>
          <w:b/>
          <w:sz w:val="28"/>
          <w:szCs w:val="28"/>
          <w:lang w:val="en-US"/>
        </w:rPr>
      </w:pPr>
      <w:r w:rsidRPr="008950EC">
        <w:rPr>
          <w:rFonts w:ascii="Arial" w:eastAsiaTheme="minorHAnsi" w:hAnsi="Arial" w:cs="Arial"/>
          <w:b/>
          <w:sz w:val="28"/>
          <w:szCs w:val="28"/>
          <w:lang w:val="en-US"/>
        </w:rPr>
        <w:t>Conclusion</w:t>
      </w:r>
    </w:p>
    <w:p w14:paraId="63A0CE50" w14:textId="77777777" w:rsidR="002A4E56" w:rsidRPr="008950EC" w:rsidRDefault="002A4E56" w:rsidP="002A4E56">
      <w:pPr>
        <w:jc w:val="both"/>
        <w:rPr>
          <w:rFonts w:ascii="Arial" w:eastAsiaTheme="minorHAnsi" w:hAnsi="Arial" w:cs="Arial"/>
          <w:b/>
          <w:szCs w:val="24"/>
          <w:lang w:val="en-US"/>
        </w:rPr>
      </w:pPr>
    </w:p>
    <w:p w14:paraId="2B17B5F8"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City has undertaken a detailed assessment of this referral </w:t>
      </w:r>
      <w:proofErr w:type="gramStart"/>
      <w:r w:rsidRPr="008950EC">
        <w:rPr>
          <w:rFonts w:ascii="Arial" w:eastAsiaTheme="minorHAnsi" w:hAnsi="Arial" w:cs="Arial"/>
          <w:szCs w:val="24"/>
          <w:lang w:val="en-US"/>
        </w:rPr>
        <w:t>application</w:t>
      </w:r>
      <w:proofErr w:type="gramEnd"/>
      <w:r w:rsidRPr="008950EC">
        <w:rPr>
          <w:rFonts w:ascii="Arial" w:eastAsiaTheme="minorHAnsi" w:hAnsi="Arial" w:cs="Arial"/>
          <w:szCs w:val="24"/>
          <w:lang w:val="en-US"/>
        </w:rPr>
        <w:t xml:space="preserve"> and it has concluded that in accordance with Clause 67(n) the proposal significantly impacts on the amenity of the locality in terms of being inconsistent with the low-density context and charact for this part of Nedlands. Although a permitted use, the subject application does not meet the local planning framework as established in a Local Planning Policy. </w:t>
      </w:r>
    </w:p>
    <w:p w14:paraId="47ACBBF1" w14:textId="77777777" w:rsidR="002A4E56" w:rsidRPr="008950EC" w:rsidRDefault="002A4E56" w:rsidP="002A4E56">
      <w:pPr>
        <w:jc w:val="both"/>
        <w:rPr>
          <w:rFonts w:ascii="Arial" w:eastAsiaTheme="minorHAnsi" w:hAnsi="Arial" w:cs="Arial"/>
          <w:szCs w:val="24"/>
          <w:lang w:val="en-US"/>
        </w:rPr>
      </w:pPr>
    </w:p>
    <w:p w14:paraId="48B2E604"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The building proposed </w:t>
      </w:r>
      <w:proofErr w:type="gramStart"/>
      <w:r w:rsidRPr="008950EC">
        <w:rPr>
          <w:rFonts w:ascii="Arial" w:eastAsiaTheme="minorHAnsi" w:hAnsi="Arial" w:cs="Arial"/>
          <w:szCs w:val="24"/>
          <w:lang w:val="en-US"/>
        </w:rPr>
        <w:t>is considered to be</w:t>
      </w:r>
      <w:proofErr w:type="gramEnd"/>
      <w:r w:rsidRPr="008950EC">
        <w:rPr>
          <w:rFonts w:ascii="Arial" w:eastAsiaTheme="minorHAnsi" w:hAnsi="Arial" w:cs="Arial"/>
          <w:szCs w:val="24"/>
          <w:lang w:val="en-US"/>
        </w:rPr>
        <w:t xml:space="preserve"> an over development of the site as it does not comply with plot ratio, does not provide adequate car parking and contains non-incidental land uses which are prohibited in the Residential zone where they are open to the general public and not wholly contained for the residents of the facility.  Given this the City considers that the development will unreasonably impact the adjoining land in terms of amenity. Due to the intensity of the land use, the proposal does not provide sufficient parking on-site and as result will require visitors to the facility to park on the street. </w:t>
      </w:r>
    </w:p>
    <w:p w14:paraId="122EFCA6" w14:textId="77777777" w:rsidR="002A4E56" w:rsidRPr="008950EC" w:rsidRDefault="002A4E56" w:rsidP="002A4E56">
      <w:pPr>
        <w:jc w:val="both"/>
        <w:rPr>
          <w:rFonts w:ascii="Arial" w:eastAsiaTheme="minorHAnsi" w:hAnsi="Arial" w:cs="Arial"/>
          <w:szCs w:val="24"/>
          <w:lang w:val="en-US"/>
        </w:rPr>
      </w:pPr>
    </w:p>
    <w:p w14:paraId="2F9F33F0"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Due to the proposed excessive bulk and scale, the development may cast overshadowing over the solar panels of the adjoining southern property. Due to the design and setback of the development it will overlook the </w:t>
      </w:r>
      <w:proofErr w:type="spellStart"/>
      <w:r w:rsidRPr="008950EC">
        <w:rPr>
          <w:rFonts w:ascii="Arial" w:eastAsiaTheme="minorHAnsi" w:hAnsi="Arial" w:cs="Arial"/>
          <w:szCs w:val="24"/>
          <w:lang w:val="en-US"/>
        </w:rPr>
        <w:t>neighbouring</w:t>
      </w:r>
      <w:proofErr w:type="spellEnd"/>
      <w:r w:rsidRPr="008950EC">
        <w:rPr>
          <w:rFonts w:ascii="Arial" w:eastAsiaTheme="minorHAnsi" w:hAnsi="Arial" w:cs="Arial"/>
          <w:szCs w:val="24"/>
          <w:lang w:val="en-US"/>
        </w:rPr>
        <w:t xml:space="preserve"> properties to the north to a greater degree than what would be allowable if the RACF were a residential development. The balconies are proposed to encroach into the front setback area to a degree that makes it inconsistent with the streetscape of the surrounding area. The assessment of the development demonstrates that in its current form, the proposal does not meet either revoked LPP – RACF or the current LPP – RACF. </w:t>
      </w:r>
    </w:p>
    <w:p w14:paraId="09984A8B" w14:textId="77777777" w:rsidR="002A4E56" w:rsidRPr="008950EC" w:rsidRDefault="002A4E56" w:rsidP="002A4E56">
      <w:pPr>
        <w:jc w:val="both"/>
        <w:rPr>
          <w:rFonts w:ascii="Arial" w:eastAsiaTheme="minorHAnsi" w:hAnsi="Arial" w:cs="Arial"/>
          <w:szCs w:val="24"/>
          <w:lang w:val="en-US"/>
        </w:rPr>
      </w:pPr>
    </w:p>
    <w:p w14:paraId="32706D7F" w14:textId="77777777" w:rsidR="002A4E56" w:rsidRPr="008950EC" w:rsidRDefault="002A4E56" w:rsidP="002A4E56">
      <w:pPr>
        <w:jc w:val="both"/>
        <w:rPr>
          <w:rFonts w:ascii="Arial" w:eastAsiaTheme="minorHAnsi" w:hAnsi="Arial" w:cs="Arial"/>
          <w:szCs w:val="24"/>
          <w:lang w:val="en-US"/>
        </w:rPr>
      </w:pPr>
      <w:r w:rsidRPr="008950EC">
        <w:rPr>
          <w:rFonts w:ascii="Arial" w:eastAsiaTheme="minorHAnsi" w:hAnsi="Arial" w:cs="Arial"/>
          <w:szCs w:val="24"/>
          <w:lang w:val="en-US"/>
        </w:rPr>
        <w:t xml:space="preserve">For the reasons outlined in this report, the development requires significant change before approval is contemplated. </w:t>
      </w:r>
    </w:p>
    <w:p w14:paraId="1E25610E" w14:textId="405262CC" w:rsidR="002A4E56" w:rsidRDefault="002A4E56" w:rsidP="002A4E56">
      <w:pPr>
        <w:jc w:val="both"/>
        <w:rPr>
          <w:rFonts w:ascii="Arial" w:eastAsiaTheme="minorHAnsi" w:hAnsi="Arial" w:cs="Arial"/>
          <w:szCs w:val="24"/>
          <w:lang w:val="en-US"/>
        </w:rPr>
      </w:pPr>
    </w:p>
    <w:p w14:paraId="33A4EFB2" w14:textId="598C535C" w:rsidR="006E2E4F" w:rsidRDefault="006E2E4F" w:rsidP="002A4E56">
      <w:pPr>
        <w:jc w:val="both"/>
        <w:rPr>
          <w:rFonts w:ascii="Arial" w:eastAsiaTheme="minorHAnsi" w:hAnsi="Arial" w:cs="Arial"/>
          <w:szCs w:val="24"/>
          <w:lang w:val="en-US"/>
        </w:rPr>
      </w:pPr>
    </w:p>
    <w:p w14:paraId="7766C623" w14:textId="3CCC2520" w:rsidR="006E2E4F" w:rsidRDefault="006E2E4F">
      <w:pPr>
        <w:rPr>
          <w:rFonts w:ascii="Arial" w:eastAsiaTheme="minorHAnsi" w:hAnsi="Arial" w:cs="Arial"/>
          <w:szCs w:val="24"/>
          <w:lang w:val="en-US"/>
        </w:rPr>
      </w:pPr>
      <w:r>
        <w:rPr>
          <w:rFonts w:ascii="Arial" w:eastAsiaTheme="minorHAnsi" w:hAnsi="Arial" w:cs="Arial"/>
          <w:szCs w:val="24"/>
          <w:lang w:val="en-US"/>
        </w:rPr>
        <w:br w:type="page"/>
      </w:r>
    </w:p>
    <w:p w14:paraId="7EB91290" w14:textId="64B6BC8E" w:rsidR="006E2E4F" w:rsidRPr="003B275B" w:rsidRDefault="003B275B" w:rsidP="00FA67CA">
      <w:pPr>
        <w:pStyle w:val="Heading2"/>
        <w:numPr>
          <w:ilvl w:val="1"/>
          <w:numId w:val="149"/>
        </w:numPr>
        <w:tabs>
          <w:tab w:val="clear" w:pos="2410"/>
          <w:tab w:val="clear" w:pos="2977"/>
          <w:tab w:val="clear" w:pos="8335"/>
          <w:tab w:val="clear" w:pos="8505"/>
        </w:tabs>
        <w:spacing w:before="0" w:after="0"/>
        <w:ind w:left="0" w:hanging="851"/>
        <w:rPr>
          <w:rFonts w:ascii="Arial" w:eastAsiaTheme="minorHAnsi" w:hAnsi="Arial" w:cs="Arial"/>
          <w:sz w:val="24"/>
          <w:szCs w:val="22"/>
          <w:u w:val="none"/>
          <w:lang w:val="en-US"/>
        </w:rPr>
      </w:pPr>
      <w:bookmarkStart w:id="25" w:name="_Toc59489952"/>
      <w:r w:rsidRPr="003B275B">
        <w:rPr>
          <w:rFonts w:ascii="Arial" w:eastAsiaTheme="minorHAnsi" w:hAnsi="Arial" w:cs="Arial"/>
          <w:sz w:val="24"/>
          <w:szCs w:val="22"/>
          <w:u w:val="none"/>
          <w:lang w:val="en-US"/>
        </w:rPr>
        <w:lastRenderedPageBreak/>
        <w:t>Scheme Amendment No. 10 – Amendment to Additional Use 9</w:t>
      </w:r>
      <w:bookmarkEnd w:id="25"/>
    </w:p>
    <w:p w14:paraId="681F53D7" w14:textId="516C82DB" w:rsidR="00E33C66" w:rsidRDefault="00E33C66" w:rsidP="002A4E56">
      <w:pPr>
        <w:jc w:val="both"/>
        <w:rPr>
          <w:rFonts w:ascii="Arial" w:eastAsiaTheme="minorHAnsi" w:hAnsi="Arial" w:cs="Arial"/>
          <w:szCs w:val="24"/>
          <w:lang w:val="en-US"/>
        </w:rPr>
      </w:pPr>
    </w:p>
    <w:p w14:paraId="4AE4F249" w14:textId="34E4DAB6" w:rsidR="003B275B" w:rsidRPr="003B275B" w:rsidRDefault="003B275B" w:rsidP="002A4E56">
      <w:pPr>
        <w:jc w:val="both"/>
        <w:rPr>
          <w:rFonts w:ascii="Arial" w:eastAsiaTheme="minorHAnsi" w:hAnsi="Arial" w:cs="Arial"/>
          <w:b/>
          <w:bCs/>
          <w:szCs w:val="24"/>
          <w:lang w:val="en-US"/>
        </w:rPr>
      </w:pPr>
      <w:r w:rsidRPr="003B275B">
        <w:rPr>
          <w:rFonts w:ascii="Arial" w:eastAsiaTheme="minorHAnsi" w:hAnsi="Arial" w:cs="Arial"/>
          <w:b/>
          <w:bCs/>
          <w:sz w:val="28"/>
          <w:szCs w:val="28"/>
          <w:lang w:val="en-US"/>
        </w:rPr>
        <w:t xml:space="preserve">Please note this item was brought froward from page </w:t>
      </w:r>
      <w:r w:rsidR="009A5347">
        <w:rPr>
          <w:rFonts w:ascii="Arial" w:eastAsiaTheme="minorHAnsi" w:hAnsi="Arial" w:cs="Arial"/>
          <w:b/>
          <w:bCs/>
          <w:sz w:val="28"/>
          <w:szCs w:val="28"/>
          <w:lang w:val="en-US"/>
        </w:rPr>
        <w:t>161</w:t>
      </w:r>
      <w:r w:rsidRPr="003B275B">
        <w:rPr>
          <w:rFonts w:ascii="Arial" w:eastAsiaTheme="minorHAnsi" w:hAnsi="Arial" w:cs="Arial"/>
          <w:b/>
          <w:bCs/>
          <w:sz w:val="28"/>
          <w:szCs w:val="28"/>
          <w:lang w:val="en-US"/>
        </w:rPr>
        <w:t>.</w:t>
      </w:r>
    </w:p>
    <w:p w14:paraId="5486A8C0" w14:textId="77777777" w:rsidR="003B275B" w:rsidRDefault="003B275B" w:rsidP="002A4E56">
      <w:pPr>
        <w:jc w:val="both"/>
        <w:rPr>
          <w:rFonts w:ascii="Arial" w:eastAsiaTheme="minorHAnsi" w:hAnsi="Arial" w:cs="Arial"/>
          <w:szCs w:val="24"/>
          <w:lang w:val="en-US"/>
        </w:rPr>
      </w:pPr>
    </w:p>
    <w:tbl>
      <w:tblPr>
        <w:tblStyle w:val="TableGrid8"/>
        <w:tblW w:w="0" w:type="auto"/>
        <w:tblInd w:w="-5" w:type="dxa"/>
        <w:tblLook w:val="04A0" w:firstRow="1" w:lastRow="0" w:firstColumn="1" w:lastColumn="0" w:noHBand="0" w:noVBand="1"/>
      </w:tblPr>
      <w:tblGrid>
        <w:gridCol w:w="2279"/>
        <w:gridCol w:w="6029"/>
      </w:tblGrid>
      <w:tr w:rsidR="00662430" w14:paraId="1C66689B"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2F7154D1" w14:textId="77777777" w:rsidR="00662430" w:rsidRDefault="00662430">
            <w:pPr>
              <w:rPr>
                <w:rFonts w:ascii="Arial" w:hAnsi="Arial" w:cs="Arial"/>
                <w:b/>
                <w:szCs w:val="24"/>
              </w:rPr>
            </w:pPr>
            <w:r>
              <w:rPr>
                <w:rFonts w:ascii="Arial" w:hAnsi="Arial" w:cs="Arial"/>
                <w:b/>
                <w:szCs w:val="24"/>
              </w:rPr>
              <w:t>Council</w:t>
            </w:r>
          </w:p>
        </w:tc>
        <w:tc>
          <w:tcPr>
            <w:tcW w:w="6029" w:type="dxa"/>
            <w:tcBorders>
              <w:top w:val="single" w:sz="4" w:space="0" w:color="auto"/>
              <w:left w:val="single" w:sz="4" w:space="0" w:color="auto"/>
              <w:bottom w:val="single" w:sz="4" w:space="0" w:color="auto"/>
              <w:right w:val="single" w:sz="4" w:space="0" w:color="auto"/>
            </w:tcBorders>
            <w:hideMark/>
          </w:tcPr>
          <w:p w14:paraId="29CF9A7D" w14:textId="77777777" w:rsidR="00662430" w:rsidRDefault="00662430">
            <w:pPr>
              <w:rPr>
                <w:rFonts w:ascii="Arial" w:hAnsi="Arial" w:cs="Arial"/>
                <w:color w:val="000000" w:themeColor="text1"/>
                <w:szCs w:val="24"/>
              </w:rPr>
            </w:pPr>
            <w:r>
              <w:rPr>
                <w:rFonts w:ascii="Arial" w:hAnsi="Arial" w:cs="Arial"/>
                <w:color w:val="000000" w:themeColor="text1"/>
                <w:szCs w:val="24"/>
              </w:rPr>
              <w:t>15 December 2020</w:t>
            </w:r>
          </w:p>
        </w:tc>
      </w:tr>
      <w:tr w:rsidR="00662430" w14:paraId="32ABBCEB"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1FC7C8D2" w14:textId="77777777" w:rsidR="00662430" w:rsidRDefault="00662430">
            <w:pPr>
              <w:rPr>
                <w:rFonts w:ascii="Arial" w:hAnsi="Arial" w:cs="Arial"/>
                <w:b/>
                <w:szCs w:val="24"/>
              </w:rPr>
            </w:pPr>
            <w:r>
              <w:rPr>
                <w:rFonts w:ascii="Arial" w:hAnsi="Arial" w:cs="Arial"/>
                <w:b/>
                <w:szCs w:val="24"/>
              </w:rPr>
              <w:t>Applicant</w:t>
            </w:r>
          </w:p>
        </w:tc>
        <w:tc>
          <w:tcPr>
            <w:tcW w:w="6029" w:type="dxa"/>
            <w:tcBorders>
              <w:top w:val="single" w:sz="4" w:space="0" w:color="auto"/>
              <w:left w:val="single" w:sz="4" w:space="0" w:color="auto"/>
              <w:bottom w:val="single" w:sz="4" w:space="0" w:color="auto"/>
              <w:right w:val="single" w:sz="4" w:space="0" w:color="auto"/>
            </w:tcBorders>
            <w:hideMark/>
          </w:tcPr>
          <w:p w14:paraId="4E6FD0D8" w14:textId="77777777" w:rsidR="00662430" w:rsidRDefault="00662430">
            <w:pPr>
              <w:rPr>
                <w:rFonts w:ascii="Arial" w:hAnsi="Arial" w:cs="Arial"/>
                <w:color w:val="000000" w:themeColor="text1"/>
                <w:szCs w:val="24"/>
              </w:rPr>
            </w:pPr>
            <w:r>
              <w:rPr>
                <w:rFonts w:ascii="Arial" w:hAnsi="Arial" w:cs="Arial"/>
                <w:color w:val="000000" w:themeColor="text1"/>
                <w:szCs w:val="24"/>
              </w:rPr>
              <w:t>City of Nedlands</w:t>
            </w:r>
          </w:p>
        </w:tc>
      </w:tr>
      <w:tr w:rsidR="00662430" w14:paraId="460ACBA5"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017B6408" w14:textId="77777777" w:rsidR="00662430" w:rsidRDefault="00662430">
            <w:pPr>
              <w:rPr>
                <w:rFonts w:ascii="Arial" w:hAnsi="Arial" w:cs="Arial"/>
                <w:b/>
                <w:szCs w:val="24"/>
              </w:rPr>
            </w:pPr>
            <w:r>
              <w:rPr>
                <w:rFonts w:ascii="Arial" w:hAnsi="Arial" w:cs="Arial"/>
                <w:b/>
                <w:szCs w:val="24"/>
              </w:rPr>
              <w:t>Employee Disclosure under section 5.70 Local Government Act 1995 and section 10 of the City of Nedlands Code of Conduct for Impartiality.</w:t>
            </w:r>
          </w:p>
        </w:tc>
        <w:tc>
          <w:tcPr>
            <w:tcW w:w="6029" w:type="dxa"/>
            <w:tcBorders>
              <w:top w:val="single" w:sz="4" w:space="0" w:color="auto"/>
              <w:left w:val="single" w:sz="4" w:space="0" w:color="auto"/>
              <w:bottom w:val="single" w:sz="4" w:space="0" w:color="auto"/>
              <w:right w:val="single" w:sz="4" w:space="0" w:color="auto"/>
            </w:tcBorders>
            <w:hideMark/>
          </w:tcPr>
          <w:p w14:paraId="75B94684" w14:textId="77777777" w:rsidR="00662430" w:rsidRDefault="00662430">
            <w:pPr>
              <w:rPr>
                <w:rFonts w:ascii="Arial" w:hAnsi="Arial" w:cs="Arial"/>
                <w:szCs w:val="24"/>
              </w:rPr>
            </w:pPr>
            <w:r>
              <w:rPr>
                <w:rFonts w:ascii="Arial" w:hAnsi="Arial" w:cs="Arial"/>
                <w:szCs w:val="24"/>
              </w:rPr>
              <w:t>Nil.</w:t>
            </w:r>
          </w:p>
          <w:p w14:paraId="5FD33E52" w14:textId="77777777" w:rsidR="00662430" w:rsidRDefault="00662430">
            <w:pPr>
              <w:rPr>
                <w:rFonts w:ascii="Arial" w:hAnsi="Arial" w:cs="Arial"/>
                <w:szCs w:val="24"/>
              </w:rPr>
            </w:pPr>
            <w:r>
              <w:rPr>
                <w:rFonts w:ascii="Arial" w:hAnsi="Arial" w:cs="Arial"/>
                <w:color w:val="000000"/>
                <w:szCs w:val="24"/>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p>
        </w:tc>
      </w:tr>
      <w:tr w:rsidR="00662430" w14:paraId="3DF18FCD"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27335C73" w14:textId="77777777" w:rsidR="00662430" w:rsidRDefault="00662430">
            <w:pPr>
              <w:rPr>
                <w:rFonts w:ascii="Arial" w:hAnsi="Arial" w:cs="Arial"/>
                <w:b/>
                <w:szCs w:val="24"/>
              </w:rPr>
            </w:pPr>
            <w:r>
              <w:rPr>
                <w:rFonts w:ascii="Arial" w:hAnsi="Arial" w:cs="Arial"/>
                <w:b/>
                <w:szCs w:val="24"/>
              </w:rPr>
              <w:t>Director</w:t>
            </w:r>
          </w:p>
        </w:tc>
        <w:tc>
          <w:tcPr>
            <w:tcW w:w="6029" w:type="dxa"/>
            <w:tcBorders>
              <w:top w:val="single" w:sz="4" w:space="0" w:color="auto"/>
              <w:left w:val="single" w:sz="4" w:space="0" w:color="auto"/>
              <w:bottom w:val="single" w:sz="4" w:space="0" w:color="auto"/>
              <w:right w:val="single" w:sz="4" w:space="0" w:color="auto"/>
            </w:tcBorders>
            <w:hideMark/>
          </w:tcPr>
          <w:p w14:paraId="786E63A4" w14:textId="77777777" w:rsidR="00662430" w:rsidRDefault="00662430">
            <w:pPr>
              <w:rPr>
                <w:rFonts w:ascii="Arial" w:hAnsi="Arial" w:cs="Arial"/>
                <w:szCs w:val="24"/>
              </w:rPr>
            </w:pPr>
            <w:r>
              <w:rPr>
                <w:rFonts w:ascii="Arial" w:hAnsi="Arial" w:cs="Arial"/>
                <w:szCs w:val="24"/>
              </w:rPr>
              <w:t xml:space="preserve">Peter </w:t>
            </w:r>
            <w:proofErr w:type="spellStart"/>
            <w:r>
              <w:rPr>
                <w:rFonts w:ascii="Arial" w:hAnsi="Arial" w:cs="Arial"/>
                <w:szCs w:val="24"/>
              </w:rPr>
              <w:t>Mickleson</w:t>
            </w:r>
            <w:proofErr w:type="spellEnd"/>
            <w:r>
              <w:rPr>
                <w:rFonts w:ascii="Arial" w:hAnsi="Arial" w:cs="Arial"/>
                <w:szCs w:val="24"/>
              </w:rPr>
              <w:t xml:space="preserve"> – Director Planning &amp; Development Services</w:t>
            </w:r>
          </w:p>
        </w:tc>
      </w:tr>
      <w:tr w:rsidR="00662430" w14:paraId="3CAF0306"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772683CF" w14:textId="77777777" w:rsidR="00662430" w:rsidRDefault="00662430">
            <w:pPr>
              <w:rPr>
                <w:rFonts w:ascii="Arial" w:hAnsi="Arial" w:cs="Arial"/>
                <w:b/>
                <w:szCs w:val="24"/>
              </w:rPr>
            </w:pPr>
            <w:r>
              <w:rPr>
                <w:rFonts w:ascii="Arial" w:hAnsi="Arial" w:cs="Arial"/>
                <w:b/>
                <w:szCs w:val="24"/>
              </w:rPr>
              <w:t>CEO</w:t>
            </w:r>
          </w:p>
        </w:tc>
        <w:tc>
          <w:tcPr>
            <w:tcW w:w="6029" w:type="dxa"/>
            <w:tcBorders>
              <w:top w:val="single" w:sz="4" w:space="0" w:color="auto"/>
              <w:left w:val="single" w:sz="4" w:space="0" w:color="auto"/>
              <w:bottom w:val="single" w:sz="4" w:space="0" w:color="auto"/>
              <w:right w:val="single" w:sz="4" w:space="0" w:color="auto"/>
            </w:tcBorders>
            <w:hideMark/>
          </w:tcPr>
          <w:p w14:paraId="1B9BA253" w14:textId="77777777" w:rsidR="00662430" w:rsidRDefault="00662430">
            <w:pPr>
              <w:rPr>
                <w:rFonts w:ascii="Arial" w:hAnsi="Arial" w:cs="Arial"/>
                <w:szCs w:val="24"/>
              </w:rPr>
            </w:pPr>
            <w:r>
              <w:rPr>
                <w:rFonts w:ascii="Arial" w:hAnsi="Arial" w:cs="Arial"/>
                <w:szCs w:val="24"/>
              </w:rPr>
              <w:t>Mark Goodlet</w:t>
            </w:r>
          </w:p>
        </w:tc>
      </w:tr>
      <w:tr w:rsidR="00662430" w14:paraId="2ECFD052"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2113D1DA" w14:textId="77777777" w:rsidR="00662430" w:rsidRDefault="00662430">
            <w:pPr>
              <w:rPr>
                <w:rFonts w:ascii="Arial" w:hAnsi="Arial" w:cs="Arial"/>
                <w:b/>
                <w:color w:val="000000" w:themeColor="text1"/>
                <w:szCs w:val="24"/>
              </w:rPr>
            </w:pPr>
            <w:r>
              <w:rPr>
                <w:rFonts w:ascii="Arial" w:hAnsi="Arial" w:cs="Arial"/>
                <w:b/>
                <w:color w:val="000000" w:themeColor="text1"/>
                <w:szCs w:val="24"/>
              </w:rPr>
              <w:t>Attachments</w:t>
            </w:r>
          </w:p>
        </w:tc>
        <w:tc>
          <w:tcPr>
            <w:tcW w:w="6029" w:type="dxa"/>
            <w:tcBorders>
              <w:top w:val="single" w:sz="4" w:space="0" w:color="auto"/>
              <w:left w:val="single" w:sz="4" w:space="0" w:color="auto"/>
              <w:bottom w:val="single" w:sz="4" w:space="0" w:color="auto"/>
              <w:right w:val="single" w:sz="4" w:space="0" w:color="auto"/>
            </w:tcBorders>
            <w:hideMark/>
          </w:tcPr>
          <w:p w14:paraId="1066556A" w14:textId="77777777" w:rsidR="00662430" w:rsidRDefault="00662430" w:rsidP="00FA67CA">
            <w:pPr>
              <w:numPr>
                <w:ilvl w:val="0"/>
                <w:numId w:val="171"/>
              </w:numPr>
              <w:contextualSpacing/>
              <w:rPr>
                <w:rFonts w:ascii="Arial" w:hAnsi="Arial" w:cs="Arial"/>
                <w:color w:val="000000" w:themeColor="text1"/>
                <w:szCs w:val="24"/>
              </w:rPr>
            </w:pPr>
            <w:r>
              <w:rPr>
                <w:rFonts w:ascii="Arial" w:hAnsi="Arial" w:cs="Arial"/>
                <w:color w:val="000000" w:themeColor="text1"/>
                <w:szCs w:val="24"/>
              </w:rPr>
              <w:t>Justification Report – Scheme Amendment No. 10</w:t>
            </w:r>
          </w:p>
          <w:p w14:paraId="40E78658" w14:textId="77777777" w:rsidR="00662430" w:rsidRDefault="00662430" w:rsidP="00FA67CA">
            <w:pPr>
              <w:numPr>
                <w:ilvl w:val="0"/>
                <w:numId w:val="171"/>
              </w:numPr>
              <w:contextualSpacing/>
              <w:rPr>
                <w:rFonts w:ascii="Arial" w:hAnsi="Arial" w:cs="Arial"/>
                <w:color w:val="000000" w:themeColor="text1"/>
                <w:szCs w:val="24"/>
              </w:rPr>
            </w:pPr>
            <w:r>
              <w:rPr>
                <w:rFonts w:ascii="Arial" w:hAnsi="Arial" w:cs="Arial"/>
                <w:color w:val="000000" w:themeColor="text1"/>
                <w:szCs w:val="24"/>
              </w:rPr>
              <w:t>Justification Report - Scheme Amendment No. 10 (with modifications)</w:t>
            </w:r>
          </w:p>
          <w:p w14:paraId="0D19B8B6" w14:textId="77777777" w:rsidR="00662430" w:rsidRDefault="00662430" w:rsidP="00FA67CA">
            <w:pPr>
              <w:numPr>
                <w:ilvl w:val="0"/>
                <w:numId w:val="171"/>
              </w:numPr>
              <w:contextualSpacing/>
              <w:rPr>
                <w:rFonts w:ascii="Arial" w:hAnsi="Arial" w:cs="Arial"/>
                <w:color w:val="000000" w:themeColor="text1"/>
                <w:szCs w:val="24"/>
              </w:rPr>
            </w:pPr>
            <w:r>
              <w:rPr>
                <w:rFonts w:ascii="Arial" w:hAnsi="Arial" w:cs="Arial"/>
                <w:color w:val="000000" w:themeColor="text1"/>
                <w:szCs w:val="24"/>
              </w:rPr>
              <w:t>Community Consultation - Schedule of Submissions</w:t>
            </w:r>
          </w:p>
        </w:tc>
      </w:tr>
      <w:tr w:rsidR="00662430" w14:paraId="4431C01F" w14:textId="77777777" w:rsidTr="00662430">
        <w:tc>
          <w:tcPr>
            <w:tcW w:w="2279" w:type="dxa"/>
            <w:tcBorders>
              <w:top w:val="single" w:sz="4" w:space="0" w:color="auto"/>
              <w:left w:val="single" w:sz="4" w:space="0" w:color="auto"/>
              <w:bottom w:val="single" w:sz="4" w:space="0" w:color="auto"/>
              <w:right w:val="single" w:sz="4" w:space="0" w:color="auto"/>
            </w:tcBorders>
            <w:hideMark/>
          </w:tcPr>
          <w:p w14:paraId="7577A816" w14:textId="77777777" w:rsidR="00662430" w:rsidRDefault="00662430">
            <w:pPr>
              <w:rPr>
                <w:rFonts w:ascii="Arial" w:hAnsi="Arial" w:cs="Arial"/>
                <w:b/>
                <w:color w:val="000000" w:themeColor="text1"/>
                <w:szCs w:val="24"/>
              </w:rPr>
            </w:pPr>
            <w:r>
              <w:rPr>
                <w:rFonts w:ascii="Arial" w:hAnsi="Arial" w:cs="Arial"/>
                <w:b/>
                <w:color w:val="000000" w:themeColor="text1"/>
                <w:szCs w:val="24"/>
              </w:rPr>
              <w:t>Confidential Attachments</w:t>
            </w:r>
          </w:p>
        </w:tc>
        <w:tc>
          <w:tcPr>
            <w:tcW w:w="6029" w:type="dxa"/>
            <w:tcBorders>
              <w:top w:val="single" w:sz="4" w:space="0" w:color="auto"/>
              <w:left w:val="single" w:sz="4" w:space="0" w:color="auto"/>
              <w:bottom w:val="single" w:sz="4" w:space="0" w:color="auto"/>
              <w:right w:val="single" w:sz="4" w:space="0" w:color="auto"/>
            </w:tcBorders>
            <w:hideMark/>
          </w:tcPr>
          <w:p w14:paraId="0A784D14" w14:textId="77777777" w:rsidR="00662430" w:rsidRDefault="00662430" w:rsidP="00FA67CA">
            <w:pPr>
              <w:numPr>
                <w:ilvl w:val="0"/>
                <w:numId w:val="172"/>
              </w:numPr>
              <w:contextualSpacing/>
              <w:rPr>
                <w:rFonts w:ascii="Arial" w:hAnsi="Arial" w:cs="Arial"/>
                <w:color w:val="000000" w:themeColor="text1"/>
                <w:szCs w:val="24"/>
              </w:rPr>
            </w:pPr>
            <w:r>
              <w:rPr>
                <w:rFonts w:ascii="Arial" w:hAnsi="Arial" w:cs="Arial"/>
                <w:color w:val="000000" w:themeColor="text1"/>
                <w:szCs w:val="24"/>
              </w:rPr>
              <w:t>Community Consultation - Submissions in Full</w:t>
            </w:r>
          </w:p>
        </w:tc>
      </w:tr>
    </w:tbl>
    <w:p w14:paraId="43A44685" w14:textId="77777777" w:rsidR="00662430" w:rsidRDefault="00662430" w:rsidP="00662430">
      <w:pPr>
        <w:jc w:val="both"/>
        <w:rPr>
          <w:rFonts w:ascii="Arial" w:eastAsiaTheme="minorHAnsi" w:hAnsi="Arial" w:cs="Arial"/>
          <w:szCs w:val="32"/>
        </w:rPr>
      </w:pPr>
    </w:p>
    <w:p w14:paraId="10322D51" w14:textId="77777777" w:rsidR="00662430" w:rsidRDefault="00662430" w:rsidP="00662430">
      <w:pPr>
        <w:jc w:val="both"/>
        <w:rPr>
          <w:rFonts w:ascii="Arial" w:hAnsi="Arial" w:cs="Arial"/>
          <w:b/>
          <w:szCs w:val="24"/>
        </w:rPr>
      </w:pPr>
      <w:r>
        <w:rPr>
          <w:rFonts w:ascii="Arial" w:hAnsi="Arial" w:cs="Arial"/>
          <w:b/>
          <w:szCs w:val="24"/>
        </w:rPr>
        <w:t>Regulation 11(da) - Council determined not to follow Administration advice as it felt the changes were not significant.</w:t>
      </w:r>
    </w:p>
    <w:p w14:paraId="70013D76" w14:textId="77777777" w:rsidR="00662430" w:rsidRDefault="00662430" w:rsidP="00662430">
      <w:pPr>
        <w:jc w:val="both"/>
        <w:rPr>
          <w:rFonts w:ascii="Arial" w:hAnsi="Arial" w:cs="Arial"/>
          <w:szCs w:val="24"/>
        </w:rPr>
      </w:pPr>
    </w:p>
    <w:p w14:paraId="7A9FCB2E" w14:textId="77777777" w:rsidR="00662430" w:rsidRDefault="00662430" w:rsidP="00662430">
      <w:pPr>
        <w:jc w:val="both"/>
        <w:rPr>
          <w:rFonts w:ascii="Arial" w:hAnsi="Arial" w:cs="Arial"/>
          <w:szCs w:val="24"/>
        </w:rPr>
      </w:pPr>
      <w:r>
        <w:rPr>
          <w:rFonts w:ascii="Arial" w:hAnsi="Arial" w:cs="Arial"/>
          <w:szCs w:val="24"/>
        </w:rPr>
        <w:t>Moved – Councillor Coghlan</w:t>
      </w:r>
    </w:p>
    <w:p w14:paraId="5F429287" w14:textId="77777777" w:rsidR="00662430" w:rsidRDefault="00662430" w:rsidP="00662430">
      <w:pPr>
        <w:jc w:val="both"/>
        <w:rPr>
          <w:rFonts w:ascii="Arial" w:hAnsi="Arial" w:cs="Arial"/>
          <w:szCs w:val="24"/>
        </w:rPr>
      </w:pPr>
      <w:r>
        <w:rPr>
          <w:rFonts w:ascii="Arial" w:hAnsi="Arial" w:cs="Arial"/>
          <w:szCs w:val="24"/>
        </w:rPr>
        <w:t>Seconded – Councillor Mangano</w:t>
      </w:r>
    </w:p>
    <w:p w14:paraId="17FC37C3" w14:textId="77777777" w:rsidR="00662430" w:rsidRDefault="00662430" w:rsidP="00662430">
      <w:pPr>
        <w:jc w:val="both"/>
        <w:rPr>
          <w:rFonts w:ascii="Arial" w:hAnsi="Arial" w:cs="Arial"/>
          <w:szCs w:val="24"/>
        </w:rPr>
      </w:pPr>
    </w:p>
    <w:p w14:paraId="41F3EAD6" w14:textId="77777777" w:rsidR="00662430" w:rsidRDefault="00662430" w:rsidP="00662430">
      <w:pPr>
        <w:jc w:val="both"/>
        <w:rPr>
          <w:rFonts w:ascii="Arial" w:hAnsi="Arial" w:cs="Arial"/>
          <w:b/>
          <w:szCs w:val="24"/>
        </w:rPr>
      </w:pPr>
      <w:r>
        <w:rPr>
          <w:rFonts w:ascii="Arial" w:hAnsi="Arial" w:cs="Arial"/>
          <w:b/>
          <w:szCs w:val="24"/>
        </w:rPr>
        <w:t>That the Recommendation to Council be adopted subject to:</w:t>
      </w:r>
    </w:p>
    <w:p w14:paraId="4584FA05" w14:textId="77777777" w:rsidR="00662430" w:rsidRDefault="00662430" w:rsidP="00662430">
      <w:pPr>
        <w:jc w:val="both"/>
        <w:rPr>
          <w:rFonts w:ascii="Arial" w:hAnsi="Arial" w:cs="Arial"/>
          <w:b/>
          <w:szCs w:val="24"/>
        </w:rPr>
      </w:pPr>
    </w:p>
    <w:p w14:paraId="19786956" w14:textId="77777777" w:rsidR="00662430" w:rsidRDefault="00662430" w:rsidP="00662430">
      <w:pPr>
        <w:pStyle w:val="xmsolistparagraph"/>
        <w:shd w:val="clear" w:color="auto" w:fill="FFFFFF"/>
        <w:ind w:left="567" w:hanging="567"/>
        <w:jc w:val="both"/>
        <w:rPr>
          <w:rFonts w:ascii="Arial" w:hAnsi="Arial" w:cs="Arial"/>
          <w:sz w:val="24"/>
          <w:szCs w:val="24"/>
        </w:rPr>
      </w:pPr>
      <w:r>
        <w:rPr>
          <w:rFonts w:ascii="Arial" w:hAnsi="Arial" w:cs="Arial"/>
          <w:b/>
          <w:bCs/>
          <w:sz w:val="24"/>
          <w:szCs w:val="24"/>
          <w:bdr w:val="none" w:sz="0" w:space="0" w:color="auto" w:frame="1"/>
        </w:rPr>
        <w:t>1.</w:t>
      </w:r>
      <w:r>
        <w:rPr>
          <w:rFonts w:ascii="Arial" w:hAnsi="Arial" w:cs="Arial"/>
          <w:sz w:val="24"/>
          <w:szCs w:val="24"/>
          <w:bdr w:val="none" w:sz="0" w:space="0" w:color="auto" w:frame="1"/>
        </w:rPr>
        <w:t>     </w:t>
      </w:r>
      <w:r>
        <w:rPr>
          <w:rFonts w:ascii="Arial" w:hAnsi="Arial" w:cs="Arial"/>
          <w:b/>
          <w:bCs/>
          <w:sz w:val="24"/>
          <w:szCs w:val="24"/>
          <w:bdr w:val="none" w:sz="0" w:space="0" w:color="auto" w:frame="1"/>
        </w:rPr>
        <w:t>Remove clause 3a from the Additional Use A9</w:t>
      </w:r>
      <w:r>
        <w:rPr>
          <w:rFonts w:ascii="Arial" w:hAnsi="Arial" w:cs="Arial"/>
          <w:sz w:val="24"/>
          <w:szCs w:val="24"/>
        </w:rPr>
        <w:t> </w:t>
      </w:r>
    </w:p>
    <w:p w14:paraId="3B6DC1B6" w14:textId="77777777" w:rsidR="00662430" w:rsidRDefault="00662430" w:rsidP="00662430">
      <w:pPr>
        <w:pStyle w:val="xmsolistparagraph"/>
        <w:shd w:val="clear" w:color="auto" w:fill="FFFFFF"/>
        <w:ind w:left="1134" w:firstLine="1974"/>
        <w:jc w:val="both"/>
        <w:rPr>
          <w:rFonts w:ascii="Arial" w:hAnsi="Arial" w:cs="Arial"/>
          <w:sz w:val="24"/>
          <w:szCs w:val="24"/>
        </w:rPr>
      </w:pPr>
      <w:r>
        <w:rPr>
          <w:rFonts w:ascii="Arial" w:hAnsi="Arial" w:cs="Arial"/>
          <w:b/>
          <w:bCs/>
          <w:sz w:val="24"/>
          <w:szCs w:val="24"/>
          <w:bdr w:val="none" w:sz="0" w:space="0" w:color="auto" w:frame="1"/>
        </w:rPr>
        <w:t> </w:t>
      </w:r>
      <w:r>
        <w:rPr>
          <w:rFonts w:ascii="Arial" w:hAnsi="Arial" w:cs="Arial"/>
          <w:sz w:val="24"/>
          <w:szCs w:val="24"/>
        </w:rPr>
        <w:t> </w:t>
      </w:r>
    </w:p>
    <w:p w14:paraId="7CAD492B" w14:textId="77777777" w:rsidR="00662430" w:rsidRDefault="00662430" w:rsidP="00662430">
      <w:pPr>
        <w:pStyle w:val="xmsolistparagraph"/>
        <w:shd w:val="clear" w:color="auto" w:fill="FFFFFF"/>
        <w:ind w:left="567" w:hanging="567"/>
        <w:jc w:val="both"/>
        <w:rPr>
          <w:rFonts w:ascii="Arial" w:hAnsi="Arial" w:cs="Arial"/>
          <w:sz w:val="24"/>
          <w:szCs w:val="24"/>
        </w:rPr>
      </w:pPr>
      <w:r>
        <w:rPr>
          <w:rFonts w:ascii="Arial" w:hAnsi="Arial" w:cs="Arial"/>
          <w:b/>
          <w:bCs/>
          <w:sz w:val="24"/>
          <w:szCs w:val="24"/>
          <w:bdr w:val="none" w:sz="0" w:space="0" w:color="auto" w:frame="1"/>
        </w:rPr>
        <w:t>2.</w:t>
      </w:r>
      <w:r>
        <w:rPr>
          <w:rFonts w:ascii="Arial" w:hAnsi="Arial" w:cs="Arial"/>
          <w:sz w:val="24"/>
          <w:szCs w:val="24"/>
          <w:bdr w:val="none" w:sz="0" w:space="0" w:color="auto" w:frame="1"/>
        </w:rPr>
        <w:t>     </w:t>
      </w:r>
      <w:r>
        <w:rPr>
          <w:rFonts w:ascii="Arial" w:hAnsi="Arial" w:cs="Arial"/>
          <w:b/>
          <w:bCs/>
          <w:sz w:val="24"/>
          <w:szCs w:val="24"/>
          <w:bdr w:val="none" w:sz="0" w:space="0" w:color="auto" w:frame="1"/>
        </w:rPr>
        <w:t>Modify the Scheme Map to include the A9 area within the R12.5 density coding; and</w:t>
      </w:r>
      <w:r>
        <w:rPr>
          <w:rFonts w:ascii="Arial" w:hAnsi="Arial" w:cs="Arial"/>
          <w:sz w:val="24"/>
          <w:szCs w:val="24"/>
        </w:rPr>
        <w:t> </w:t>
      </w:r>
    </w:p>
    <w:p w14:paraId="1EDCDF99" w14:textId="77777777" w:rsidR="00662430" w:rsidRDefault="00662430" w:rsidP="00662430">
      <w:pPr>
        <w:pStyle w:val="xmsolistparagraph"/>
        <w:shd w:val="clear" w:color="auto" w:fill="FFFFFF"/>
        <w:ind w:left="1134" w:firstLine="1974"/>
        <w:jc w:val="both"/>
        <w:rPr>
          <w:rFonts w:ascii="Arial" w:hAnsi="Arial" w:cs="Arial"/>
          <w:sz w:val="24"/>
          <w:szCs w:val="24"/>
        </w:rPr>
      </w:pPr>
      <w:r>
        <w:rPr>
          <w:rFonts w:ascii="Arial" w:hAnsi="Arial" w:cs="Arial"/>
          <w:b/>
          <w:bCs/>
          <w:sz w:val="24"/>
          <w:szCs w:val="24"/>
          <w:bdr w:val="none" w:sz="0" w:space="0" w:color="auto" w:frame="1"/>
        </w:rPr>
        <w:t> </w:t>
      </w:r>
      <w:r>
        <w:rPr>
          <w:rFonts w:ascii="Arial" w:hAnsi="Arial" w:cs="Arial"/>
          <w:sz w:val="24"/>
          <w:szCs w:val="24"/>
        </w:rPr>
        <w:t> </w:t>
      </w:r>
    </w:p>
    <w:p w14:paraId="1A7AB67E" w14:textId="77777777" w:rsidR="00662430" w:rsidRDefault="00662430" w:rsidP="00662430">
      <w:pPr>
        <w:pStyle w:val="xmsolistparagraph"/>
        <w:shd w:val="clear" w:color="auto" w:fill="FFFFFF"/>
        <w:ind w:left="567" w:hanging="567"/>
        <w:jc w:val="both"/>
        <w:rPr>
          <w:rFonts w:ascii="Arial" w:hAnsi="Arial" w:cs="Arial"/>
          <w:sz w:val="24"/>
          <w:szCs w:val="24"/>
        </w:rPr>
      </w:pPr>
      <w:r>
        <w:rPr>
          <w:rFonts w:ascii="Arial" w:hAnsi="Arial" w:cs="Arial"/>
          <w:b/>
          <w:bCs/>
          <w:sz w:val="24"/>
          <w:szCs w:val="24"/>
          <w:bdr w:val="none" w:sz="0" w:space="0" w:color="auto" w:frame="1"/>
        </w:rPr>
        <w:t>3.</w:t>
      </w:r>
      <w:r>
        <w:rPr>
          <w:rFonts w:ascii="Arial" w:hAnsi="Arial" w:cs="Arial"/>
          <w:sz w:val="24"/>
          <w:szCs w:val="24"/>
          <w:bdr w:val="none" w:sz="0" w:space="0" w:color="auto" w:frame="1"/>
        </w:rPr>
        <w:t>      </w:t>
      </w:r>
      <w:r>
        <w:rPr>
          <w:rFonts w:ascii="Arial" w:hAnsi="Arial" w:cs="Arial"/>
          <w:b/>
          <w:bCs/>
          <w:sz w:val="24"/>
          <w:szCs w:val="24"/>
          <w:bdr w:val="none" w:sz="0" w:space="0" w:color="auto" w:frame="1"/>
        </w:rPr>
        <w:t>Replace 3b with 3 (noting 3a has been deleted) to read as follows:</w:t>
      </w:r>
      <w:r>
        <w:rPr>
          <w:rFonts w:ascii="Arial" w:hAnsi="Arial" w:cs="Arial"/>
          <w:sz w:val="24"/>
          <w:szCs w:val="24"/>
        </w:rPr>
        <w:t> </w:t>
      </w:r>
    </w:p>
    <w:p w14:paraId="70B7C54E" w14:textId="77777777" w:rsidR="00662430" w:rsidRDefault="00662430" w:rsidP="00662430">
      <w:pPr>
        <w:pStyle w:val="xmsolistparagraph"/>
        <w:shd w:val="clear" w:color="auto" w:fill="FFFFFF"/>
        <w:ind w:left="1134" w:firstLine="1974"/>
        <w:jc w:val="both"/>
        <w:rPr>
          <w:rFonts w:ascii="Arial" w:hAnsi="Arial" w:cs="Arial"/>
          <w:sz w:val="24"/>
          <w:szCs w:val="24"/>
        </w:rPr>
      </w:pPr>
      <w:r>
        <w:rPr>
          <w:rFonts w:ascii="Arial" w:hAnsi="Arial" w:cs="Arial"/>
          <w:b/>
          <w:bCs/>
          <w:sz w:val="24"/>
          <w:szCs w:val="24"/>
          <w:bdr w:val="none" w:sz="0" w:space="0" w:color="auto" w:frame="1"/>
        </w:rPr>
        <w:t> </w:t>
      </w:r>
      <w:r>
        <w:rPr>
          <w:rFonts w:ascii="Arial" w:hAnsi="Arial" w:cs="Arial"/>
          <w:sz w:val="24"/>
          <w:szCs w:val="24"/>
        </w:rPr>
        <w:t> </w:t>
      </w:r>
    </w:p>
    <w:p w14:paraId="551930C1" w14:textId="77777777" w:rsidR="00662430" w:rsidRDefault="00662430" w:rsidP="00662430">
      <w:pPr>
        <w:pStyle w:val="xmsolistparagraph"/>
        <w:shd w:val="clear" w:color="auto" w:fill="FFFFFF"/>
        <w:ind w:left="567"/>
        <w:jc w:val="both"/>
        <w:rPr>
          <w:rFonts w:ascii="Arial" w:hAnsi="Arial" w:cs="Arial"/>
          <w:sz w:val="24"/>
          <w:szCs w:val="24"/>
        </w:rPr>
      </w:pPr>
      <w:r>
        <w:rPr>
          <w:rFonts w:ascii="Arial" w:hAnsi="Arial" w:cs="Arial"/>
          <w:b/>
          <w:bCs/>
          <w:sz w:val="24"/>
          <w:szCs w:val="24"/>
          <w:bdr w:val="none" w:sz="0" w:space="0" w:color="auto" w:frame="1"/>
        </w:rPr>
        <w:t>Where there is no approved local development plan, structure plan, and/or activity centre plan, the following development standards apply:</w:t>
      </w:r>
      <w:r>
        <w:rPr>
          <w:rFonts w:ascii="Arial" w:hAnsi="Arial" w:cs="Arial"/>
          <w:sz w:val="24"/>
          <w:szCs w:val="24"/>
        </w:rPr>
        <w:t> </w:t>
      </w:r>
    </w:p>
    <w:p w14:paraId="427039D9" w14:textId="77777777" w:rsidR="00662430" w:rsidRDefault="00662430" w:rsidP="00662430">
      <w:pPr>
        <w:pStyle w:val="xmsolistparagraph"/>
        <w:shd w:val="clear" w:color="auto" w:fill="FFFFFF"/>
        <w:ind w:left="1134" w:firstLine="1974"/>
        <w:jc w:val="both"/>
        <w:rPr>
          <w:rFonts w:ascii="Arial" w:hAnsi="Arial" w:cs="Arial"/>
          <w:sz w:val="24"/>
          <w:szCs w:val="24"/>
        </w:rPr>
      </w:pPr>
      <w:r>
        <w:rPr>
          <w:rFonts w:ascii="Arial" w:hAnsi="Arial" w:cs="Arial"/>
          <w:b/>
          <w:bCs/>
          <w:sz w:val="24"/>
          <w:szCs w:val="24"/>
          <w:bdr w:val="none" w:sz="0" w:space="0" w:color="auto" w:frame="1"/>
        </w:rPr>
        <w:t> </w:t>
      </w:r>
      <w:r>
        <w:rPr>
          <w:rFonts w:ascii="Arial" w:hAnsi="Arial" w:cs="Arial"/>
          <w:sz w:val="24"/>
          <w:szCs w:val="24"/>
        </w:rPr>
        <w:t> </w:t>
      </w:r>
    </w:p>
    <w:p w14:paraId="66681C96" w14:textId="77777777" w:rsidR="00662430" w:rsidRDefault="00662430" w:rsidP="00FA67CA">
      <w:pPr>
        <w:pStyle w:val="xmsolistparagraph"/>
        <w:numPr>
          <w:ilvl w:val="2"/>
          <w:numId w:val="173"/>
        </w:numPr>
        <w:shd w:val="clear" w:color="auto" w:fill="FFFFFF"/>
        <w:ind w:left="1418" w:hanging="425"/>
        <w:jc w:val="both"/>
        <w:rPr>
          <w:rFonts w:ascii="Arial" w:hAnsi="Arial" w:cs="Arial"/>
          <w:sz w:val="24"/>
          <w:szCs w:val="24"/>
        </w:rPr>
      </w:pPr>
      <w:r>
        <w:rPr>
          <w:rFonts w:ascii="Arial" w:hAnsi="Arial" w:cs="Arial"/>
          <w:b/>
          <w:bCs/>
          <w:sz w:val="24"/>
          <w:szCs w:val="24"/>
          <w:bdr w:val="none" w:sz="0" w:space="0" w:color="auto" w:frame="1"/>
        </w:rPr>
        <w:t xml:space="preserve">A minimum 9m street </w:t>
      </w:r>
      <w:proofErr w:type="gramStart"/>
      <w:r>
        <w:rPr>
          <w:rFonts w:ascii="Arial" w:hAnsi="Arial" w:cs="Arial"/>
          <w:b/>
          <w:bCs/>
          <w:sz w:val="24"/>
          <w:szCs w:val="24"/>
          <w:bdr w:val="none" w:sz="0" w:space="0" w:color="auto" w:frame="1"/>
        </w:rPr>
        <w:t>setback;</w:t>
      </w:r>
      <w:proofErr w:type="gramEnd"/>
      <w:r>
        <w:rPr>
          <w:rFonts w:ascii="Arial" w:hAnsi="Arial" w:cs="Arial"/>
          <w:b/>
          <w:bCs/>
          <w:sz w:val="24"/>
          <w:szCs w:val="24"/>
          <w:bdr w:val="none" w:sz="0" w:space="0" w:color="auto" w:frame="1"/>
        </w:rPr>
        <w:t> </w:t>
      </w:r>
    </w:p>
    <w:p w14:paraId="431D8FC4" w14:textId="77777777" w:rsidR="00662430" w:rsidRDefault="00662430" w:rsidP="00FA67CA">
      <w:pPr>
        <w:pStyle w:val="xmsolistparagraph"/>
        <w:numPr>
          <w:ilvl w:val="2"/>
          <w:numId w:val="173"/>
        </w:numPr>
        <w:shd w:val="clear" w:color="auto" w:fill="FFFFFF"/>
        <w:ind w:left="1418" w:hanging="425"/>
        <w:jc w:val="both"/>
        <w:rPr>
          <w:rFonts w:ascii="Arial" w:hAnsi="Arial" w:cs="Arial"/>
          <w:sz w:val="24"/>
          <w:szCs w:val="24"/>
        </w:rPr>
      </w:pPr>
      <w:r>
        <w:rPr>
          <w:rFonts w:ascii="Arial" w:hAnsi="Arial" w:cs="Arial"/>
          <w:b/>
          <w:bCs/>
          <w:sz w:val="24"/>
          <w:szCs w:val="24"/>
          <w:bdr w:val="none" w:sz="0" w:space="0" w:color="auto" w:frame="1"/>
        </w:rPr>
        <w:t xml:space="preserve">A minimum 6m side and rear boundary </w:t>
      </w:r>
      <w:proofErr w:type="gramStart"/>
      <w:r>
        <w:rPr>
          <w:rFonts w:ascii="Arial" w:hAnsi="Arial" w:cs="Arial"/>
          <w:b/>
          <w:bCs/>
          <w:sz w:val="24"/>
          <w:szCs w:val="24"/>
          <w:bdr w:val="none" w:sz="0" w:space="0" w:color="auto" w:frame="1"/>
        </w:rPr>
        <w:t>setback;</w:t>
      </w:r>
      <w:proofErr w:type="gramEnd"/>
      <w:r>
        <w:rPr>
          <w:rFonts w:ascii="Arial" w:hAnsi="Arial" w:cs="Arial"/>
          <w:b/>
          <w:bCs/>
          <w:sz w:val="24"/>
          <w:szCs w:val="24"/>
          <w:bdr w:val="none" w:sz="0" w:space="0" w:color="auto" w:frame="1"/>
        </w:rPr>
        <w:t> </w:t>
      </w:r>
    </w:p>
    <w:p w14:paraId="602133E8" w14:textId="77777777" w:rsidR="00662430" w:rsidRDefault="00662430" w:rsidP="00FA67CA">
      <w:pPr>
        <w:pStyle w:val="xmsolistparagraph"/>
        <w:numPr>
          <w:ilvl w:val="2"/>
          <w:numId w:val="173"/>
        </w:numPr>
        <w:shd w:val="clear" w:color="auto" w:fill="FFFFFF"/>
        <w:ind w:left="1418" w:hanging="425"/>
        <w:jc w:val="both"/>
        <w:rPr>
          <w:rFonts w:ascii="Arial" w:hAnsi="Arial" w:cs="Arial"/>
          <w:sz w:val="24"/>
          <w:szCs w:val="24"/>
        </w:rPr>
      </w:pPr>
      <w:r>
        <w:rPr>
          <w:rFonts w:ascii="Arial" w:hAnsi="Arial" w:cs="Arial"/>
          <w:b/>
          <w:bCs/>
          <w:sz w:val="24"/>
          <w:szCs w:val="24"/>
          <w:bdr w:val="none" w:sz="0" w:space="0" w:color="auto" w:frame="1"/>
        </w:rPr>
        <w:t xml:space="preserve">A maximum building height of two storeys with an external wall height of 8.5m and maximum overall height of 10m </w:t>
      </w:r>
      <w:r>
        <w:rPr>
          <w:rFonts w:ascii="Arial" w:hAnsi="Arial" w:cs="Arial"/>
          <w:b/>
          <w:bCs/>
          <w:sz w:val="24"/>
          <w:szCs w:val="24"/>
          <w:bdr w:val="none" w:sz="0" w:space="0" w:color="auto" w:frame="1"/>
        </w:rPr>
        <w:lastRenderedPageBreak/>
        <w:t>applies, as measured from NGL. A storey is defined in accordance with Residential Design Codes; and</w:t>
      </w:r>
      <w:r>
        <w:rPr>
          <w:rFonts w:ascii="Arial" w:hAnsi="Arial" w:cs="Arial"/>
          <w:sz w:val="24"/>
          <w:szCs w:val="24"/>
        </w:rPr>
        <w:t> </w:t>
      </w:r>
    </w:p>
    <w:p w14:paraId="74D14616" w14:textId="77777777" w:rsidR="00662430" w:rsidRDefault="00662430" w:rsidP="00FA67CA">
      <w:pPr>
        <w:pStyle w:val="xmsolistparagraph"/>
        <w:numPr>
          <w:ilvl w:val="2"/>
          <w:numId w:val="173"/>
        </w:numPr>
        <w:shd w:val="clear" w:color="auto" w:fill="FFFFFF"/>
        <w:ind w:left="1418" w:hanging="425"/>
        <w:jc w:val="both"/>
        <w:rPr>
          <w:rFonts w:ascii="Arial" w:hAnsi="Arial" w:cs="Arial"/>
          <w:sz w:val="24"/>
          <w:szCs w:val="24"/>
        </w:rPr>
      </w:pPr>
      <w:r>
        <w:rPr>
          <w:rFonts w:ascii="Arial" w:hAnsi="Arial" w:cs="Arial"/>
          <w:b/>
          <w:bCs/>
          <w:sz w:val="24"/>
          <w:szCs w:val="24"/>
          <w:bdr w:val="none" w:sz="0" w:space="0" w:color="auto" w:frame="1"/>
        </w:rPr>
        <w:t>A maximum plot ratio of 1.0.   </w:t>
      </w:r>
      <w:r>
        <w:rPr>
          <w:rFonts w:ascii="Arial" w:hAnsi="Arial" w:cs="Arial"/>
          <w:sz w:val="24"/>
          <w:szCs w:val="24"/>
        </w:rPr>
        <w:t> </w:t>
      </w:r>
    </w:p>
    <w:p w14:paraId="1B7AAF08" w14:textId="77777777" w:rsidR="00662430" w:rsidRDefault="00662430" w:rsidP="00662430">
      <w:pPr>
        <w:pStyle w:val="xmsolistparagraph"/>
        <w:shd w:val="clear" w:color="auto" w:fill="FFFFFF"/>
        <w:ind w:left="1418"/>
        <w:jc w:val="both"/>
        <w:rPr>
          <w:rFonts w:ascii="Arial" w:hAnsi="Arial" w:cs="Arial"/>
          <w:sz w:val="24"/>
          <w:szCs w:val="24"/>
        </w:rPr>
      </w:pPr>
    </w:p>
    <w:p w14:paraId="4C999541" w14:textId="77777777" w:rsidR="00662430" w:rsidRDefault="00662430" w:rsidP="00FA67CA">
      <w:pPr>
        <w:pStyle w:val="ListParagraph"/>
        <w:numPr>
          <w:ilvl w:val="0"/>
          <w:numId w:val="171"/>
        </w:numPr>
        <w:ind w:left="567" w:hanging="567"/>
        <w:rPr>
          <w:rFonts w:ascii="Arial" w:hAnsi="Arial" w:cs="Arial"/>
          <w:b/>
          <w:szCs w:val="24"/>
        </w:rPr>
      </w:pPr>
      <w:r>
        <w:rPr>
          <w:rFonts w:ascii="Arial" w:hAnsi="Arial" w:cs="Arial"/>
          <w:b/>
          <w:szCs w:val="24"/>
        </w:rPr>
        <w:t>Council resolves that these amendments are not significant.</w:t>
      </w:r>
    </w:p>
    <w:p w14:paraId="3AFFC62A" w14:textId="77777777" w:rsidR="00662430" w:rsidRDefault="00662430" w:rsidP="00662430">
      <w:pPr>
        <w:jc w:val="right"/>
        <w:rPr>
          <w:rFonts w:ascii="Arial" w:hAnsi="Arial" w:cs="Arial"/>
          <w:b/>
          <w:szCs w:val="24"/>
        </w:rPr>
      </w:pPr>
    </w:p>
    <w:p w14:paraId="01621426" w14:textId="77777777" w:rsidR="00662430" w:rsidRDefault="00662430" w:rsidP="00662430">
      <w:pPr>
        <w:jc w:val="right"/>
        <w:rPr>
          <w:rFonts w:ascii="Arial" w:hAnsi="Arial" w:cs="Arial"/>
          <w:b/>
          <w:szCs w:val="24"/>
        </w:rPr>
      </w:pPr>
      <w:r>
        <w:rPr>
          <w:rFonts w:ascii="Arial" w:hAnsi="Arial" w:cs="Arial"/>
          <w:b/>
          <w:szCs w:val="24"/>
        </w:rPr>
        <w:t>CARRIED UNANIMOUSLY 12/-</w:t>
      </w:r>
    </w:p>
    <w:p w14:paraId="2AABB5F2" w14:textId="1B23B5C0" w:rsidR="00662430" w:rsidRDefault="00662430" w:rsidP="00662430">
      <w:pPr>
        <w:jc w:val="both"/>
        <w:rPr>
          <w:rFonts w:ascii="Arial" w:hAnsi="Arial" w:cs="Arial"/>
          <w:b/>
          <w:szCs w:val="24"/>
        </w:rPr>
      </w:pPr>
    </w:p>
    <w:p w14:paraId="186FCAFA" w14:textId="44005174" w:rsidR="00662430" w:rsidRDefault="005A0AF5" w:rsidP="00662430">
      <w:pPr>
        <w:jc w:val="both"/>
        <w:rPr>
          <w:rFonts w:ascii="Arial" w:hAnsi="Arial" w:cs="Arial"/>
          <w:b/>
          <w:sz w:val="28"/>
          <w:szCs w:val="28"/>
        </w:rPr>
      </w:pPr>
      <w:r>
        <w:rPr>
          <w:noProof/>
        </w:rPr>
        <mc:AlternateContent>
          <mc:Choice Requires="wps">
            <w:drawing>
              <wp:anchor distT="0" distB="0" distL="114300" distR="114300" simplePos="0" relativeHeight="251658273" behindDoc="1" locked="0" layoutInCell="1" allowOverlap="1" wp14:anchorId="7AD81188" wp14:editId="5B41ACA6">
                <wp:simplePos x="0" y="0"/>
                <wp:positionH relativeFrom="margin">
                  <wp:align>left</wp:align>
                </wp:positionH>
                <wp:positionV relativeFrom="paragraph">
                  <wp:posOffset>6391</wp:posOffset>
                </wp:positionV>
                <wp:extent cx="5356860" cy="7558548"/>
                <wp:effectExtent l="0" t="0" r="0" b="4445"/>
                <wp:wrapNone/>
                <wp:docPr id="67" name="Rectangle 67" descr="P1194#y1"/>
                <wp:cNvGraphicFramePr/>
                <a:graphic xmlns:a="http://schemas.openxmlformats.org/drawingml/2006/main">
                  <a:graphicData uri="http://schemas.microsoft.com/office/word/2010/wordprocessingShape">
                    <wps:wsp>
                      <wps:cNvSpPr/>
                      <wps:spPr>
                        <a:xfrm>
                          <a:off x="0" y="0"/>
                          <a:ext cx="5356860" cy="755854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742A5A1" id="Rectangle 67" o:spid="_x0000_s1026" alt="P1194#y1" style="position:absolute;margin-left:0;margin-top:.5pt;width:421.8pt;height:595.15pt;z-index:-25165820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" fillcolor="#bfbfbf [2412]" stroked="f" strokeweight="2pt">
                <w10:wrap anchorx="margin"/>
              </v:rect>
            </w:pict>
          </mc:Fallback>
        </mc:AlternateContent>
      </w:r>
      <w:r w:rsidR="00662430">
        <w:rPr>
          <w:rFonts w:ascii="Arial" w:hAnsi="Arial" w:cs="Arial"/>
          <w:b/>
          <w:sz w:val="28"/>
          <w:szCs w:val="28"/>
        </w:rPr>
        <w:t>Council Resolution</w:t>
      </w:r>
    </w:p>
    <w:p w14:paraId="13CA916F" w14:textId="77777777" w:rsidR="00662430" w:rsidRDefault="00662430" w:rsidP="00662430">
      <w:pPr>
        <w:jc w:val="both"/>
        <w:rPr>
          <w:rFonts w:ascii="Arial" w:hAnsi="Arial" w:cs="Arial"/>
          <w:b/>
          <w:szCs w:val="24"/>
        </w:rPr>
      </w:pPr>
    </w:p>
    <w:p w14:paraId="5D39F86C" w14:textId="77777777" w:rsidR="00662430" w:rsidRDefault="00662430" w:rsidP="00662430">
      <w:pPr>
        <w:jc w:val="both"/>
        <w:rPr>
          <w:rFonts w:ascii="Arial" w:eastAsiaTheme="minorHAnsi" w:hAnsi="Arial" w:cs="Arial"/>
          <w:b/>
          <w:szCs w:val="24"/>
          <w:lang w:val="en-GB"/>
        </w:rPr>
      </w:pPr>
      <w:r>
        <w:rPr>
          <w:rFonts w:ascii="Arial" w:eastAsiaTheme="minorHAnsi" w:hAnsi="Arial" w:cs="Arial"/>
          <w:b/>
          <w:szCs w:val="24"/>
          <w:lang w:val="en-GB"/>
        </w:rPr>
        <w:t>Council:</w:t>
      </w:r>
    </w:p>
    <w:p w14:paraId="13FC260F" w14:textId="77777777" w:rsidR="00662430" w:rsidRDefault="00662430" w:rsidP="00662430">
      <w:pPr>
        <w:jc w:val="both"/>
        <w:rPr>
          <w:rFonts w:ascii="Arial" w:hAnsi="Arial" w:cs="Arial"/>
          <w:szCs w:val="24"/>
          <w:lang w:eastAsia="en-AU"/>
        </w:rPr>
      </w:pPr>
    </w:p>
    <w:p w14:paraId="4B4CCEF0" w14:textId="77777777" w:rsidR="00662430" w:rsidRDefault="00662430" w:rsidP="00FA67CA">
      <w:pPr>
        <w:numPr>
          <w:ilvl w:val="0"/>
          <w:numId w:val="174"/>
        </w:numPr>
        <w:spacing w:line="276" w:lineRule="auto"/>
        <w:ind w:left="567" w:hanging="567"/>
        <w:contextualSpacing/>
        <w:jc w:val="both"/>
        <w:rPr>
          <w:rFonts w:ascii="Arial" w:eastAsiaTheme="minorHAnsi" w:hAnsi="Arial" w:cs="Arial"/>
          <w:b/>
          <w:szCs w:val="24"/>
          <w:lang w:val="en-GB"/>
        </w:rPr>
      </w:pPr>
      <w:r>
        <w:rPr>
          <w:rFonts w:ascii="Arial" w:eastAsiaTheme="minorHAnsi" w:hAnsi="Arial" w:cs="Arial"/>
          <w:b/>
          <w:szCs w:val="24"/>
          <w:lang w:val="en-GB"/>
        </w:rPr>
        <w:t xml:space="preserve">in accordance with Regulation 50(3) of the </w:t>
      </w:r>
      <w:r>
        <w:rPr>
          <w:rFonts w:ascii="Arial" w:eastAsiaTheme="minorHAnsi" w:hAnsi="Arial" w:cs="Arial"/>
          <w:b/>
          <w:i/>
          <w:iCs/>
          <w:szCs w:val="24"/>
          <w:lang w:val="en-GB"/>
        </w:rPr>
        <w:t xml:space="preserve">Planning and Development (Local Planning Schemes) Regulations 2015, </w:t>
      </w:r>
      <w:r>
        <w:rPr>
          <w:rFonts w:ascii="Arial" w:eastAsiaTheme="minorHAnsi" w:hAnsi="Arial" w:cs="Arial"/>
          <w:b/>
          <w:szCs w:val="24"/>
          <w:lang w:val="en-GB"/>
        </w:rPr>
        <w:t>proposes the following modifications to Scheme Amendment No. 10:</w:t>
      </w:r>
    </w:p>
    <w:p w14:paraId="5CAB9D96" w14:textId="77777777" w:rsidR="00662430" w:rsidRDefault="00662430" w:rsidP="00662430">
      <w:pPr>
        <w:ind w:left="720"/>
        <w:contextualSpacing/>
        <w:jc w:val="both"/>
        <w:rPr>
          <w:rFonts w:ascii="Arial" w:eastAsiaTheme="minorHAnsi" w:hAnsi="Arial" w:cs="Arial"/>
          <w:b/>
          <w:szCs w:val="24"/>
          <w:lang w:val="en-GB"/>
        </w:rPr>
      </w:pPr>
    </w:p>
    <w:p w14:paraId="3EC95983" w14:textId="77777777" w:rsidR="00662430" w:rsidRDefault="00662430" w:rsidP="00FA67CA">
      <w:pPr>
        <w:numPr>
          <w:ilvl w:val="0"/>
          <w:numId w:val="175"/>
        </w:numPr>
        <w:spacing w:line="276" w:lineRule="auto"/>
        <w:ind w:left="1134" w:hanging="567"/>
        <w:contextualSpacing/>
        <w:jc w:val="both"/>
        <w:rPr>
          <w:rFonts w:ascii="Arial" w:eastAsiaTheme="minorHAnsi" w:hAnsi="Arial" w:cs="Arial"/>
          <w:b/>
          <w:szCs w:val="24"/>
          <w:lang w:val="en-GB"/>
        </w:rPr>
      </w:pPr>
      <w:r>
        <w:rPr>
          <w:rFonts w:ascii="Arial" w:eastAsiaTheme="minorHAnsi" w:hAnsi="Arial" w:cs="Arial"/>
          <w:b/>
          <w:szCs w:val="24"/>
          <w:lang w:val="en-GB"/>
        </w:rPr>
        <w:t>Removal of Part 3(a)-(b) of Scheme Amendment No. 10.</w:t>
      </w:r>
    </w:p>
    <w:p w14:paraId="4D7BBE25" w14:textId="77777777" w:rsidR="00662430" w:rsidRDefault="00662430" w:rsidP="00662430">
      <w:pPr>
        <w:jc w:val="both"/>
        <w:rPr>
          <w:rFonts w:ascii="Arial" w:hAnsi="Arial" w:cs="Arial"/>
          <w:b/>
          <w:bCs/>
          <w:szCs w:val="24"/>
          <w:lang w:eastAsia="en-AU"/>
        </w:rPr>
      </w:pPr>
    </w:p>
    <w:p w14:paraId="1F3A7D31" w14:textId="77777777" w:rsidR="00662430" w:rsidRDefault="00662430" w:rsidP="00FA67CA">
      <w:pPr>
        <w:numPr>
          <w:ilvl w:val="0"/>
          <w:numId w:val="174"/>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pursuant to section 75 of the Planning and Development Act 2005 and in accordance with Regulation 51(1) of the </w:t>
      </w:r>
      <w:r>
        <w:rPr>
          <w:rFonts w:ascii="Arial" w:hAnsi="Arial" w:cs="Arial"/>
          <w:b/>
          <w:bCs/>
          <w:i/>
          <w:iCs/>
          <w:szCs w:val="24"/>
          <w:lang w:eastAsia="en-AU"/>
        </w:rPr>
        <w:t xml:space="preserve">Planning and Development (Local Planning Schemes) Regulations 2015 </w:t>
      </w:r>
      <w:r>
        <w:rPr>
          <w:rFonts w:ascii="Arial" w:hAnsi="Arial" w:cs="Arial"/>
          <w:b/>
          <w:bCs/>
          <w:szCs w:val="24"/>
          <w:lang w:eastAsia="en-AU"/>
        </w:rPr>
        <w:t>resolves to advertise proposed modifications to Scheme Amendment No. 10 to amend Local Planning Scheme No. 3 for 21 days as follows:</w:t>
      </w:r>
    </w:p>
    <w:p w14:paraId="21E17BEC" w14:textId="77777777" w:rsidR="00662430" w:rsidRDefault="00662430" w:rsidP="00662430">
      <w:pPr>
        <w:ind w:left="1080"/>
        <w:contextualSpacing/>
        <w:jc w:val="both"/>
        <w:rPr>
          <w:rFonts w:ascii="Arial" w:hAnsi="Arial" w:cs="Arial"/>
          <w:b/>
          <w:bCs/>
          <w:szCs w:val="24"/>
          <w:lang w:eastAsia="en-AU"/>
        </w:rPr>
      </w:pPr>
    </w:p>
    <w:p w14:paraId="625BCC46" w14:textId="77777777" w:rsidR="00662430" w:rsidRDefault="00662430" w:rsidP="00FA67CA">
      <w:pPr>
        <w:numPr>
          <w:ilvl w:val="0"/>
          <w:numId w:val="176"/>
        </w:numPr>
        <w:spacing w:line="276" w:lineRule="auto"/>
        <w:ind w:left="1134" w:hanging="567"/>
        <w:contextualSpacing/>
        <w:jc w:val="both"/>
        <w:rPr>
          <w:rFonts w:ascii="Arial" w:eastAsiaTheme="minorHAnsi" w:hAnsi="Arial" w:cs="Arial"/>
          <w:b/>
          <w:szCs w:val="24"/>
          <w:lang w:val="en-GB"/>
        </w:rPr>
      </w:pPr>
      <w:r>
        <w:rPr>
          <w:rFonts w:ascii="Arial" w:eastAsiaTheme="minorHAnsi" w:hAnsi="Arial" w:cs="Arial"/>
          <w:b/>
          <w:szCs w:val="24"/>
          <w:lang w:val="en-GB"/>
        </w:rPr>
        <w:t>As detailed in Attachment 2 – Scheme Amendment No. 10 Justification Report (with modifications).</w:t>
      </w:r>
    </w:p>
    <w:p w14:paraId="76B87477" w14:textId="77777777" w:rsidR="00662430" w:rsidRDefault="00662430" w:rsidP="00662430">
      <w:pPr>
        <w:jc w:val="both"/>
        <w:rPr>
          <w:rFonts w:ascii="Arial" w:eastAsiaTheme="minorHAnsi" w:hAnsi="Arial" w:cs="Arial"/>
          <w:b/>
          <w:szCs w:val="24"/>
          <w:lang w:val="en-GB"/>
        </w:rPr>
      </w:pPr>
    </w:p>
    <w:p w14:paraId="1D58EDAC" w14:textId="77777777" w:rsidR="00662430" w:rsidRDefault="00662430" w:rsidP="00FA67CA">
      <w:pPr>
        <w:numPr>
          <w:ilvl w:val="0"/>
          <w:numId w:val="174"/>
        </w:numPr>
        <w:spacing w:line="276" w:lineRule="auto"/>
        <w:ind w:left="567" w:hanging="567"/>
        <w:contextualSpacing/>
        <w:jc w:val="both"/>
        <w:rPr>
          <w:rFonts w:ascii="Arial" w:eastAsiaTheme="minorHAnsi" w:hAnsi="Arial" w:cs="Arial"/>
          <w:b/>
          <w:szCs w:val="24"/>
          <w:lang w:val="en-GB"/>
        </w:rPr>
      </w:pPr>
      <w:r>
        <w:rPr>
          <w:rFonts w:ascii="Arial" w:eastAsiaTheme="minorHAnsi" w:hAnsi="Arial" w:cs="Arial"/>
          <w:b/>
          <w:szCs w:val="24"/>
          <w:lang w:val="en-GB"/>
        </w:rPr>
        <w:t xml:space="preserve">instructs the CEO to undertake required research and processes to initiate a separate Scheme Amendment process to provide Lot 25 (69) </w:t>
      </w:r>
      <w:proofErr w:type="spellStart"/>
      <w:r>
        <w:rPr>
          <w:rFonts w:ascii="Arial" w:eastAsiaTheme="minorHAnsi" w:hAnsi="Arial" w:cs="Arial"/>
          <w:b/>
          <w:szCs w:val="24"/>
          <w:lang w:val="en-GB"/>
        </w:rPr>
        <w:t>Melvista</w:t>
      </w:r>
      <w:proofErr w:type="spellEnd"/>
      <w:r>
        <w:rPr>
          <w:rFonts w:ascii="Arial" w:eastAsiaTheme="minorHAnsi" w:hAnsi="Arial" w:cs="Arial"/>
          <w:b/>
          <w:szCs w:val="24"/>
          <w:lang w:val="en-GB"/>
        </w:rPr>
        <w:t xml:space="preserve"> Avenue, Nedlands, Lots 10 (16) and 11 (18) Betty Street, </w:t>
      </w:r>
      <w:proofErr w:type="gramStart"/>
      <w:r>
        <w:rPr>
          <w:rFonts w:ascii="Arial" w:eastAsiaTheme="minorHAnsi" w:hAnsi="Arial" w:cs="Arial"/>
          <w:b/>
          <w:szCs w:val="24"/>
          <w:lang w:val="en-GB"/>
        </w:rPr>
        <w:t>Nedlands</w:t>
      </w:r>
      <w:proofErr w:type="gramEnd"/>
      <w:r>
        <w:rPr>
          <w:rFonts w:ascii="Arial" w:eastAsiaTheme="minorHAnsi" w:hAnsi="Arial" w:cs="Arial"/>
          <w:b/>
          <w:szCs w:val="24"/>
          <w:lang w:val="en-GB"/>
        </w:rPr>
        <w:t xml:space="preserve"> and Lots 19 (73) and 18 (75) Doonan Road, Nedlands with a Residential Density Code of R12.5.</w:t>
      </w:r>
    </w:p>
    <w:p w14:paraId="77A29D72" w14:textId="77777777" w:rsidR="00662430" w:rsidRDefault="00662430" w:rsidP="00662430">
      <w:pPr>
        <w:tabs>
          <w:tab w:val="left" w:pos="4018"/>
          <w:tab w:val="left" w:pos="4738"/>
        </w:tabs>
        <w:ind w:left="720"/>
        <w:contextualSpacing/>
        <w:jc w:val="both"/>
        <w:rPr>
          <w:rFonts w:ascii="Arial" w:eastAsiaTheme="minorHAnsi" w:hAnsi="Arial" w:cs="Arial"/>
          <w:b/>
          <w:szCs w:val="24"/>
          <w:lang w:val="en-GB"/>
        </w:rPr>
      </w:pPr>
      <w:r>
        <w:rPr>
          <w:rFonts w:ascii="Arial" w:eastAsiaTheme="minorHAnsi" w:hAnsi="Arial" w:cs="Arial"/>
          <w:b/>
          <w:szCs w:val="24"/>
          <w:lang w:val="en-GB"/>
        </w:rPr>
        <w:tab/>
      </w:r>
      <w:r>
        <w:rPr>
          <w:rFonts w:ascii="Arial" w:eastAsiaTheme="minorHAnsi" w:hAnsi="Arial" w:cs="Arial"/>
          <w:b/>
          <w:szCs w:val="24"/>
          <w:lang w:val="en-GB"/>
        </w:rPr>
        <w:tab/>
      </w:r>
    </w:p>
    <w:p w14:paraId="347F26EF" w14:textId="77777777" w:rsidR="00662430" w:rsidRDefault="00662430" w:rsidP="00FA67CA">
      <w:pPr>
        <w:numPr>
          <w:ilvl w:val="0"/>
          <w:numId w:val="174"/>
        </w:numPr>
        <w:ind w:left="567" w:hanging="567"/>
        <w:contextualSpacing/>
        <w:jc w:val="both"/>
        <w:rPr>
          <w:rFonts w:ascii="Arial" w:eastAsiaTheme="minorHAnsi" w:hAnsi="Arial" w:cs="Arial"/>
          <w:b/>
          <w:szCs w:val="24"/>
          <w:lang w:val="en-GB"/>
        </w:rPr>
      </w:pPr>
      <w:r>
        <w:rPr>
          <w:rFonts w:ascii="Arial" w:eastAsiaTheme="minorHAnsi" w:hAnsi="Arial" w:cs="Arial"/>
          <w:b/>
          <w:bCs/>
          <w:szCs w:val="32"/>
        </w:rPr>
        <w:t>instructs the CEO to undertake a review of the Local Planning Policy Residential Aged Care Facilities to ensure consistency with proposed Scheme Amendment No. 10 and that the policy provisions support the optimal development of a Residential Aged Care Facility. The findings and recommendations of the review are to be presented to C</w:t>
      </w:r>
      <w:proofErr w:type="spellStart"/>
      <w:r>
        <w:rPr>
          <w:rFonts w:ascii="Arial" w:eastAsiaTheme="minorHAnsi" w:hAnsi="Arial" w:cs="Arial"/>
          <w:b/>
          <w:szCs w:val="24"/>
          <w:lang w:val="en-GB"/>
        </w:rPr>
        <w:t>ouncil</w:t>
      </w:r>
      <w:proofErr w:type="spellEnd"/>
      <w:r>
        <w:rPr>
          <w:rFonts w:ascii="Arial" w:eastAsiaTheme="minorHAnsi" w:hAnsi="Arial" w:cs="Arial"/>
          <w:b/>
          <w:szCs w:val="24"/>
          <w:lang w:val="en-GB"/>
        </w:rPr>
        <w:t xml:space="preserve"> for approval.</w:t>
      </w:r>
    </w:p>
    <w:p w14:paraId="0D0576DE" w14:textId="77777777" w:rsidR="00662430" w:rsidRDefault="00662430" w:rsidP="00662430">
      <w:pPr>
        <w:tabs>
          <w:tab w:val="left" w:pos="941"/>
          <w:tab w:val="left" w:pos="1486"/>
        </w:tabs>
        <w:jc w:val="both"/>
        <w:rPr>
          <w:rFonts w:ascii="Arial" w:hAnsi="Arial" w:cs="Arial"/>
          <w:b/>
          <w:szCs w:val="24"/>
        </w:rPr>
      </w:pPr>
      <w:r>
        <w:rPr>
          <w:rFonts w:ascii="Arial" w:hAnsi="Arial" w:cs="Arial"/>
          <w:b/>
          <w:szCs w:val="24"/>
        </w:rPr>
        <w:t>  </w:t>
      </w:r>
      <w:r>
        <w:rPr>
          <w:rFonts w:ascii="Arial" w:hAnsi="Arial" w:cs="Arial"/>
          <w:b/>
          <w:szCs w:val="24"/>
        </w:rPr>
        <w:tab/>
      </w:r>
    </w:p>
    <w:p w14:paraId="25ADE689" w14:textId="77777777" w:rsidR="00662430" w:rsidRDefault="00662430" w:rsidP="00FA67CA">
      <w:pPr>
        <w:numPr>
          <w:ilvl w:val="0"/>
          <w:numId w:val="174"/>
        </w:numPr>
        <w:ind w:left="567" w:hanging="567"/>
        <w:contextualSpacing/>
        <w:jc w:val="both"/>
        <w:rPr>
          <w:rFonts w:ascii="Arial" w:hAnsi="Arial" w:cs="Arial"/>
          <w:b/>
          <w:szCs w:val="24"/>
        </w:rPr>
      </w:pPr>
      <w:r>
        <w:rPr>
          <w:rFonts w:ascii="Arial" w:eastAsiaTheme="minorHAnsi" w:hAnsi="Arial" w:cs="Arial"/>
          <w:b/>
          <w:bCs/>
          <w:szCs w:val="32"/>
        </w:rPr>
        <w:t>Modify</w:t>
      </w:r>
      <w:r>
        <w:rPr>
          <w:rFonts w:ascii="Arial" w:hAnsi="Arial" w:cs="Arial"/>
          <w:b/>
          <w:szCs w:val="24"/>
        </w:rPr>
        <w:t xml:space="preserve"> the Scheme Map to include</w:t>
      </w:r>
      <w:r>
        <w:rPr>
          <w:rFonts w:ascii="Arial" w:eastAsiaTheme="minorHAnsi" w:hAnsi="Arial" w:cs="Arial"/>
          <w:b/>
          <w:szCs w:val="24"/>
          <w:lang w:val="en-GB"/>
        </w:rPr>
        <w:t xml:space="preserve"> the A9 area within the R12.5 </w:t>
      </w:r>
      <w:r>
        <w:rPr>
          <w:rFonts w:ascii="Arial" w:hAnsi="Arial" w:cs="Arial"/>
          <w:b/>
          <w:szCs w:val="24"/>
        </w:rPr>
        <w:t>density coding; and </w:t>
      </w:r>
    </w:p>
    <w:p w14:paraId="1B71DEFA" w14:textId="77777777" w:rsidR="00662430" w:rsidRDefault="00662430" w:rsidP="00662430">
      <w:pPr>
        <w:tabs>
          <w:tab w:val="left" w:pos="941"/>
          <w:tab w:val="left" w:pos="1486"/>
        </w:tabs>
        <w:jc w:val="both"/>
        <w:rPr>
          <w:rFonts w:ascii="Arial" w:hAnsi="Arial" w:cs="Arial"/>
          <w:b/>
          <w:szCs w:val="24"/>
        </w:rPr>
      </w:pPr>
      <w:r>
        <w:rPr>
          <w:rFonts w:ascii="Arial" w:hAnsi="Arial" w:cs="Arial"/>
          <w:b/>
          <w:szCs w:val="24"/>
        </w:rPr>
        <w:t>  </w:t>
      </w:r>
      <w:r>
        <w:rPr>
          <w:rFonts w:ascii="Arial" w:hAnsi="Arial" w:cs="Arial"/>
          <w:b/>
          <w:szCs w:val="24"/>
        </w:rPr>
        <w:tab/>
      </w:r>
      <w:r>
        <w:rPr>
          <w:rFonts w:ascii="Arial" w:hAnsi="Arial" w:cs="Arial"/>
          <w:b/>
          <w:szCs w:val="24"/>
        </w:rPr>
        <w:tab/>
      </w:r>
    </w:p>
    <w:p w14:paraId="7A83E20D" w14:textId="77777777" w:rsidR="00662430" w:rsidRDefault="00662430" w:rsidP="00FA67CA">
      <w:pPr>
        <w:numPr>
          <w:ilvl w:val="0"/>
          <w:numId w:val="174"/>
        </w:numPr>
        <w:ind w:left="567" w:hanging="567"/>
        <w:contextualSpacing/>
        <w:jc w:val="both"/>
        <w:rPr>
          <w:rFonts w:ascii="Arial" w:hAnsi="Arial" w:cs="Arial"/>
          <w:b/>
          <w:szCs w:val="24"/>
        </w:rPr>
      </w:pPr>
      <w:r>
        <w:rPr>
          <w:rFonts w:ascii="Arial" w:hAnsi="Arial" w:cs="Arial"/>
          <w:b/>
          <w:szCs w:val="24"/>
        </w:rPr>
        <w:t>Replace 3b with 3 (noting 3a has been deleted) to read as follows:   </w:t>
      </w:r>
    </w:p>
    <w:p w14:paraId="308406A2" w14:textId="77777777" w:rsidR="00662430" w:rsidRDefault="00662430" w:rsidP="00662430">
      <w:pPr>
        <w:tabs>
          <w:tab w:val="left" w:pos="3089"/>
        </w:tabs>
        <w:ind w:left="567"/>
        <w:jc w:val="both"/>
        <w:rPr>
          <w:rFonts w:ascii="Arial" w:hAnsi="Arial" w:cs="Arial"/>
          <w:b/>
          <w:szCs w:val="24"/>
        </w:rPr>
      </w:pPr>
    </w:p>
    <w:p w14:paraId="01C8CD04" w14:textId="1C85F163" w:rsidR="00662430" w:rsidRDefault="00662430" w:rsidP="005A0AF5">
      <w:pPr>
        <w:tabs>
          <w:tab w:val="left" w:pos="3089"/>
        </w:tabs>
        <w:ind w:left="567"/>
        <w:jc w:val="both"/>
        <w:rPr>
          <w:rFonts w:ascii="Arial" w:hAnsi="Arial" w:cs="Arial"/>
          <w:b/>
          <w:szCs w:val="24"/>
        </w:rPr>
      </w:pPr>
      <w:r>
        <w:rPr>
          <w:rFonts w:ascii="Arial" w:hAnsi="Arial" w:cs="Arial"/>
          <w:b/>
          <w:szCs w:val="24"/>
        </w:rPr>
        <w:t>Where there is no approved local development plan, structure plan, and/or activity centre plan, the following development standards apply: </w:t>
      </w:r>
    </w:p>
    <w:p w14:paraId="0F6DBD17" w14:textId="1EA8936B" w:rsidR="00662430" w:rsidRDefault="005A0AF5" w:rsidP="00FA67CA">
      <w:pPr>
        <w:pStyle w:val="ListParagraph"/>
        <w:numPr>
          <w:ilvl w:val="0"/>
          <w:numId w:val="177"/>
        </w:numPr>
        <w:tabs>
          <w:tab w:val="left" w:pos="3089"/>
        </w:tabs>
        <w:ind w:left="1134" w:hanging="425"/>
        <w:jc w:val="both"/>
        <w:rPr>
          <w:rFonts w:ascii="Arial" w:hAnsi="Arial" w:cs="Arial"/>
          <w:b/>
          <w:szCs w:val="24"/>
        </w:rPr>
      </w:pPr>
      <w:r>
        <w:rPr>
          <w:noProof/>
        </w:rPr>
        <w:lastRenderedPageBreak/>
        <mc:AlternateContent>
          <mc:Choice Requires="wps">
            <w:drawing>
              <wp:anchor distT="0" distB="0" distL="114300" distR="114300" simplePos="0" relativeHeight="251658274" behindDoc="1" locked="0" layoutInCell="1" allowOverlap="1" wp14:anchorId="4E25858B" wp14:editId="1C2FF53D">
                <wp:simplePos x="0" y="0"/>
                <wp:positionH relativeFrom="margin">
                  <wp:align>left</wp:align>
                </wp:positionH>
                <wp:positionV relativeFrom="paragraph">
                  <wp:posOffset>6350</wp:posOffset>
                </wp:positionV>
                <wp:extent cx="5356860" cy="1585513"/>
                <wp:effectExtent l="0" t="0" r="0" b="0"/>
                <wp:wrapNone/>
                <wp:docPr id="66" name="Rectangle 66" descr="P1215L32#y1"/>
                <wp:cNvGraphicFramePr/>
                <a:graphic xmlns:a="http://schemas.openxmlformats.org/drawingml/2006/main">
                  <a:graphicData uri="http://schemas.microsoft.com/office/word/2010/wordprocessingShape">
                    <wps:wsp>
                      <wps:cNvSpPr/>
                      <wps:spPr>
                        <a:xfrm>
                          <a:off x="0" y="0"/>
                          <a:ext cx="5356860" cy="158551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EF8743A" id="Rectangle 66" o:spid="_x0000_s1026" alt="P1215L32#y1" style="position:absolute;margin-left:0;margin-top:.5pt;width:421.8pt;height:124.85pt;z-index:-25165820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" fillcolor="#bfbfbf [2412]" stroked="f" strokeweight="2pt">
                <w10:wrap anchorx="margin"/>
              </v:rect>
            </w:pict>
          </mc:Fallback>
        </mc:AlternateContent>
      </w:r>
      <w:r w:rsidR="00662430">
        <w:rPr>
          <w:rFonts w:ascii="Arial" w:hAnsi="Arial" w:cs="Arial"/>
          <w:b/>
          <w:szCs w:val="24"/>
        </w:rPr>
        <w:t xml:space="preserve">A minimum 9m street </w:t>
      </w:r>
      <w:proofErr w:type="gramStart"/>
      <w:r w:rsidR="00662430">
        <w:rPr>
          <w:rFonts w:ascii="Arial" w:hAnsi="Arial" w:cs="Arial"/>
          <w:b/>
          <w:szCs w:val="24"/>
        </w:rPr>
        <w:t>setback;</w:t>
      </w:r>
      <w:proofErr w:type="gramEnd"/>
      <w:r w:rsidR="00662430">
        <w:rPr>
          <w:rFonts w:ascii="Arial" w:hAnsi="Arial" w:cs="Arial"/>
          <w:b/>
          <w:szCs w:val="24"/>
        </w:rPr>
        <w:t> </w:t>
      </w:r>
    </w:p>
    <w:p w14:paraId="7FFBDC64" w14:textId="4F1CCB1A" w:rsidR="00662430" w:rsidRDefault="00662430" w:rsidP="00FA67CA">
      <w:pPr>
        <w:pStyle w:val="ListParagraph"/>
        <w:numPr>
          <w:ilvl w:val="0"/>
          <w:numId w:val="177"/>
        </w:numPr>
        <w:tabs>
          <w:tab w:val="left" w:pos="3089"/>
        </w:tabs>
        <w:ind w:left="1134" w:hanging="425"/>
        <w:jc w:val="both"/>
        <w:rPr>
          <w:rFonts w:ascii="Arial" w:hAnsi="Arial" w:cs="Arial"/>
          <w:b/>
          <w:szCs w:val="24"/>
        </w:rPr>
      </w:pPr>
      <w:r>
        <w:rPr>
          <w:rFonts w:ascii="Arial" w:hAnsi="Arial" w:cs="Arial"/>
          <w:b/>
          <w:szCs w:val="24"/>
        </w:rPr>
        <w:t xml:space="preserve">A minimum 6m side and rear boundary </w:t>
      </w:r>
      <w:proofErr w:type="gramStart"/>
      <w:r>
        <w:rPr>
          <w:rFonts w:ascii="Arial" w:hAnsi="Arial" w:cs="Arial"/>
          <w:b/>
          <w:szCs w:val="24"/>
        </w:rPr>
        <w:t>setback;</w:t>
      </w:r>
      <w:proofErr w:type="gramEnd"/>
      <w:r>
        <w:rPr>
          <w:rFonts w:ascii="Arial" w:hAnsi="Arial" w:cs="Arial"/>
          <w:b/>
          <w:szCs w:val="24"/>
        </w:rPr>
        <w:t> </w:t>
      </w:r>
    </w:p>
    <w:p w14:paraId="7C42F2A4" w14:textId="77777777" w:rsidR="00662430" w:rsidRDefault="00662430" w:rsidP="00FA67CA">
      <w:pPr>
        <w:pStyle w:val="ListParagraph"/>
        <w:numPr>
          <w:ilvl w:val="0"/>
          <w:numId w:val="177"/>
        </w:numPr>
        <w:tabs>
          <w:tab w:val="left" w:pos="3089"/>
        </w:tabs>
        <w:ind w:left="1134" w:hanging="425"/>
        <w:jc w:val="both"/>
        <w:rPr>
          <w:rFonts w:ascii="Arial" w:hAnsi="Arial" w:cs="Arial"/>
          <w:b/>
          <w:szCs w:val="24"/>
        </w:rPr>
      </w:pPr>
      <w:r>
        <w:rPr>
          <w:rFonts w:ascii="Arial" w:hAnsi="Arial" w:cs="Arial"/>
          <w:b/>
          <w:szCs w:val="24"/>
        </w:rPr>
        <w:t>A maximum building height of two storeys with an external wall height of 8.5m and maximum overall height of 10m applies, as measured from NGL. A storey is defined in accordance with Residential Design Codes; and </w:t>
      </w:r>
    </w:p>
    <w:p w14:paraId="2F6389C5" w14:textId="77777777" w:rsidR="00662430" w:rsidRDefault="00662430" w:rsidP="00FA67CA">
      <w:pPr>
        <w:pStyle w:val="ListParagraph"/>
        <w:numPr>
          <w:ilvl w:val="0"/>
          <w:numId w:val="177"/>
        </w:numPr>
        <w:tabs>
          <w:tab w:val="left" w:pos="3089"/>
        </w:tabs>
        <w:ind w:left="1134" w:hanging="425"/>
        <w:jc w:val="both"/>
        <w:rPr>
          <w:rFonts w:ascii="Arial" w:hAnsi="Arial" w:cs="Arial"/>
          <w:szCs w:val="24"/>
        </w:rPr>
      </w:pPr>
      <w:r>
        <w:rPr>
          <w:rFonts w:ascii="Arial" w:hAnsi="Arial" w:cs="Arial"/>
          <w:b/>
          <w:szCs w:val="24"/>
        </w:rPr>
        <w:t>A maximum plot ratio of 1.0.  </w:t>
      </w:r>
      <w:r>
        <w:rPr>
          <w:rFonts w:ascii="Arial" w:hAnsi="Arial" w:cs="Arial"/>
          <w:b/>
          <w:bCs/>
          <w:szCs w:val="24"/>
          <w:bdr w:val="none" w:sz="0" w:space="0" w:color="auto" w:frame="1"/>
        </w:rPr>
        <w:t> </w:t>
      </w:r>
      <w:r>
        <w:rPr>
          <w:rFonts w:ascii="Arial" w:hAnsi="Arial" w:cs="Arial"/>
          <w:szCs w:val="24"/>
        </w:rPr>
        <w:t> </w:t>
      </w:r>
    </w:p>
    <w:p w14:paraId="18A91EB7" w14:textId="77777777" w:rsidR="00662430" w:rsidRDefault="00662430" w:rsidP="00662430">
      <w:pPr>
        <w:tabs>
          <w:tab w:val="left" w:pos="2392"/>
          <w:tab w:val="left" w:pos="3089"/>
          <w:tab w:val="center" w:pos="4156"/>
          <w:tab w:val="left" w:pos="4866"/>
        </w:tabs>
        <w:jc w:val="both"/>
        <w:rPr>
          <w:rFonts w:ascii="Arial" w:hAnsi="Arial" w:cs="Arial"/>
          <w:szCs w:val="24"/>
        </w:rPr>
      </w:pPr>
    </w:p>
    <w:p w14:paraId="2B0C0549" w14:textId="77777777" w:rsidR="00662430" w:rsidRDefault="00662430" w:rsidP="00FA67CA">
      <w:pPr>
        <w:numPr>
          <w:ilvl w:val="0"/>
          <w:numId w:val="174"/>
        </w:numPr>
        <w:spacing w:line="276" w:lineRule="auto"/>
        <w:ind w:left="567" w:hanging="567"/>
        <w:contextualSpacing/>
        <w:jc w:val="both"/>
        <w:rPr>
          <w:rFonts w:ascii="Arial" w:hAnsi="Arial" w:cs="Arial"/>
          <w:b/>
          <w:szCs w:val="24"/>
        </w:rPr>
      </w:pPr>
      <w:r>
        <w:rPr>
          <w:rFonts w:ascii="Arial" w:hAnsi="Arial" w:cs="Arial"/>
          <w:b/>
          <w:szCs w:val="24"/>
        </w:rPr>
        <w:t>Council resolves that these amendments are not significant.</w:t>
      </w:r>
    </w:p>
    <w:p w14:paraId="07337AD8" w14:textId="77777777" w:rsidR="00662430" w:rsidRDefault="00662430" w:rsidP="00662430">
      <w:pPr>
        <w:tabs>
          <w:tab w:val="left" w:pos="2392"/>
          <w:tab w:val="left" w:pos="3089"/>
          <w:tab w:val="center" w:pos="4156"/>
          <w:tab w:val="left" w:pos="4866"/>
        </w:tabs>
        <w:jc w:val="both"/>
        <w:rPr>
          <w:rFonts w:ascii="Arial" w:hAnsi="Arial" w:cs="Arial"/>
          <w:b/>
          <w:szCs w:val="24"/>
        </w:rPr>
      </w:pPr>
      <w:r>
        <w:rPr>
          <w:rFonts w:ascii="Arial" w:hAnsi="Arial" w:cs="Arial"/>
          <w:b/>
          <w:szCs w:val="24"/>
        </w:rPr>
        <w:tab/>
      </w:r>
      <w:r>
        <w:rPr>
          <w:rFonts w:ascii="Arial" w:hAnsi="Arial" w:cs="Arial"/>
          <w:b/>
          <w:szCs w:val="24"/>
        </w:rPr>
        <w:tab/>
      </w:r>
    </w:p>
    <w:p w14:paraId="5CFC6238" w14:textId="77777777" w:rsidR="00662430" w:rsidRDefault="00662430" w:rsidP="00662430">
      <w:pPr>
        <w:tabs>
          <w:tab w:val="left" w:pos="3089"/>
          <w:tab w:val="center" w:pos="4156"/>
          <w:tab w:val="left" w:pos="4866"/>
        </w:tabs>
        <w:jc w:val="both"/>
        <w:rPr>
          <w:rFonts w:ascii="Arial" w:eastAsiaTheme="minorHAnsi" w:hAnsi="Arial" w:cs="Arial"/>
          <w:b/>
          <w:sz w:val="28"/>
          <w:szCs w:val="28"/>
        </w:rPr>
      </w:pPr>
      <w:r>
        <w:rPr>
          <w:rFonts w:ascii="Arial" w:hAnsi="Arial" w:cs="Arial"/>
          <w:b/>
          <w:szCs w:val="24"/>
        </w:rPr>
        <w:tab/>
      </w:r>
    </w:p>
    <w:p w14:paraId="5950EF8F" w14:textId="77777777" w:rsidR="00662430" w:rsidRDefault="00662430" w:rsidP="00662430">
      <w:pPr>
        <w:jc w:val="both"/>
        <w:rPr>
          <w:rFonts w:ascii="Arial" w:eastAsiaTheme="minorHAnsi" w:hAnsi="Arial" w:cs="Arial"/>
          <w:bCs/>
          <w:sz w:val="28"/>
          <w:szCs w:val="28"/>
        </w:rPr>
      </w:pPr>
      <w:r>
        <w:rPr>
          <w:rFonts w:ascii="Arial" w:eastAsiaTheme="minorHAnsi" w:hAnsi="Arial" w:cs="Arial"/>
          <w:bCs/>
          <w:sz w:val="28"/>
          <w:szCs w:val="28"/>
        </w:rPr>
        <w:t>Recommendation to Council</w:t>
      </w:r>
    </w:p>
    <w:p w14:paraId="11032C66" w14:textId="77777777" w:rsidR="00662430" w:rsidRDefault="00662430" w:rsidP="00662430">
      <w:pPr>
        <w:jc w:val="both"/>
        <w:rPr>
          <w:rFonts w:ascii="Arial" w:eastAsiaTheme="minorHAnsi" w:hAnsi="Arial" w:cs="Arial"/>
          <w:b/>
          <w:szCs w:val="22"/>
          <w:lang w:val="en-GB"/>
        </w:rPr>
      </w:pPr>
    </w:p>
    <w:p w14:paraId="41CB0AAA"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Council:</w:t>
      </w:r>
    </w:p>
    <w:p w14:paraId="2564EBC8" w14:textId="77777777" w:rsidR="00662430" w:rsidRDefault="00662430" w:rsidP="00662430">
      <w:pPr>
        <w:jc w:val="both"/>
        <w:rPr>
          <w:rFonts w:ascii="Arial" w:hAnsi="Arial" w:cs="Arial"/>
          <w:bCs/>
          <w:szCs w:val="24"/>
          <w:lang w:eastAsia="en-AU"/>
        </w:rPr>
      </w:pPr>
    </w:p>
    <w:p w14:paraId="2BB63132" w14:textId="77777777" w:rsidR="00662430" w:rsidRDefault="00662430" w:rsidP="00FA67CA">
      <w:pPr>
        <w:numPr>
          <w:ilvl w:val="0"/>
          <w:numId w:val="178"/>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 xml:space="preserve">in accordance with Regulation 50(3) of the </w:t>
      </w:r>
      <w:r>
        <w:rPr>
          <w:rFonts w:ascii="Arial" w:eastAsiaTheme="minorHAnsi" w:hAnsi="Arial" w:cs="Arial"/>
          <w:bCs/>
          <w:i/>
          <w:iCs/>
          <w:szCs w:val="24"/>
          <w:lang w:val="en-GB"/>
        </w:rPr>
        <w:t xml:space="preserve">Planning and Development (Local Planning Schemes) Regulations 2015, </w:t>
      </w:r>
      <w:r>
        <w:rPr>
          <w:rFonts w:ascii="Arial" w:eastAsiaTheme="minorHAnsi" w:hAnsi="Arial" w:cs="Arial"/>
          <w:bCs/>
          <w:szCs w:val="24"/>
          <w:lang w:val="en-GB"/>
        </w:rPr>
        <w:t>proposes the following modifications to Scheme Amendment No. 10:</w:t>
      </w:r>
    </w:p>
    <w:p w14:paraId="078A2754" w14:textId="77777777" w:rsidR="00662430" w:rsidRDefault="00662430" w:rsidP="00662430">
      <w:pPr>
        <w:ind w:left="720"/>
        <w:contextualSpacing/>
        <w:jc w:val="both"/>
        <w:rPr>
          <w:rFonts w:ascii="Arial" w:eastAsiaTheme="minorHAnsi" w:hAnsi="Arial" w:cs="Arial"/>
          <w:bCs/>
          <w:szCs w:val="24"/>
          <w:lang w:val="en-GB"/>
        </w:rPr>
      </w:pPr>
    </w:p>
    <w:p w14:paraId="5A138506" w14:textId="77777777" w:rsidR="00662430" w:rsidRDefault="00662430" w:rsidP="00FA67CA">
      <w:pPr>
        <w:numPr>
          <w:ilvl w:val="0"/>
          <w:numId w:val="179"/>
        </w:numPr>
        <w:spacing w:line="276" w:lineRule="auto"/>
        <w:ind w:left="1134" w:hanging="567"/>
        <w:contextualSpacing/>
        <w:jc w:val="both"/>
        <w:rPr>
          <w:rFonts w:ascii="Arial" w:eastAsiaTheme="minorHAnsi" w:hAnsi="Arial" w:cs="Arial"/>
          <w:bCs/>
          <w:szCs w:val="24"/>
          <w:lang w:val="en-GB"/>
        </w:rPr>
      </w:pPr>
      <w:r>
        <w:rPr>
          <w:rFonts w:ascii="Arial" w:eastAsiaTheme="minorHAnsi" w:hAnsi="Arial" w:cs="Arial"/>
          <w:bCs/>
          <w:szCs w:val="24"/>
          <w:lang w:val="en-GB"/>
        </w:rPr>
        <w:t>Removal of Part 3(a)-(b) of Scheme Amendment No. 10.</w:t>
      </w:r>
    </w:p>
    <w:p w14:paraId="39E32A45" w14:textId="77777777" w:rsidR="00662430" w:rsidRDefault="00662430" w:rsidP="00662430">
      <w:pPr>
        <w:jc w:val="both"/>
        <w:rPr>
          <w:rFonts w:ascii="Arial" w:hAnsi="Arial" w:cs="Arial"/>
          <w:bCs/>
          <w:szCs w:val="24"/>
          <w:lang w:eastAsia="en-AU"/>
        </w:rPr>
      </w:pPr>
    </w:p>
    <w:p w14:paraId="5AD972E7" w14:textId="77777777" w:rsidR="00662430" w:rsidRDefault="00662430" w:rsidP="00FA67CA">
      <w:pPr>
        <w:numPr>
          <w:ilvl w:val="0"/>
          <w:numId w:val="178"/>
        </w:numPr>
        <w:spacing w:line="276" w:lineRule="auto"/>
        <w:ind w:left="567" w:hanging="567"/>
        <w:contextualSpacing/>
        <w:jc w:val="both"/>
        <w:rPr>
          <w:rFonts w:ascii="Arial" w:hAnsi="Arial" w:cs="Arial"/>
          <w:bCs/>
          <w:szCs w:val="24"/>
          <w:lang w:eastAsia="en-AU"/>
        </w:rPr>
      </w:pPr>
      <w:r>
        <w:rPr>
          <w:rFonts w:ascii="Arial" w:hAnsi="Arial" w:cs="Arial"/>
          <w:bCs/>
          <w:szCs w:val="24"/>
          <w:lang w:eastAsia="en-AU"/>
        </w:rPr>
        <w:t xml:space="preserve">pursuant to section 75 of the Planning and Development Act 2005 and in accordance with Regulation 51(1) of the </w:t>
      </w:r>
      <w:r>
        <w:rPr>
          <w:rFonts w:ascii="Arial" w:hAnsi="Arial" w:cs="Arial"/>
          <w:bCs/>
          <w:i/>
          <w:iCs/>
          <w:szCs w:val="24"/>
          <w:lang w:eastAsia="en-AU"/>
        </w:rPr>
        <w:t xml:space="preserve">Planning and Development (Local Planning Schemes) Regulations 2015 </w:t>
      </w:r>
      <w:r>
        <w:rPr>
          <w:rFonts w:ascii="Arial" w:hAnsi="Arial" w:cs="Arial"/>
          <w:bCs/>
          <w:szCs w:val="24"/>
          <w:lang w:eastAsia="en-AU"/>
        </w:rPr>
        <w:t>resolves to advertise proposed modifications to Scheme Amendment No. 10 to amend Local Planning Scheme No. 3 for 21 days as follows:</w:t>
      </w:r>
    </w:p>
    <w:p w14:paraId="6319FFF4" w14:textId="77777777" w:rsidR="00662430" w:rsidRDefault="00662430" w:rsidP="00662430">
      <w:pPr>
        <w:ind w:left="1080"/>
        <w:contextualSpacing/>
        <w:jc w:val="both"/>
        <w:rPr>
          <w:rFonts w:ascii="Arial" w:hAnsi="Arial" w:cs="Arial"/>
          <w:bCs/>
          <w:szCs w:val="24"/>
          <w:lang w:eastAsia="en-AU"/>
        </w:rPr>
      </w:pPr>
    </w:p>
    <w:p w14:paraId="777D0D07" w14:textId="77777777" w:rsidR="00662430" w:rsidRDefault="00662430" w:rsidP="00FA67CA">
      <w:pPr>
        <w:numPr>
          <w:ilvl w:val="0"/>
          <w:numId w:val="180"/>
        </w:numPr>
        <w:spacing w:line="276" w:lineRule="auto"/>
        <w:ind w:left="1134" w:hanging="567"/>
        <w:contextualSpacing/>
        <w:jc w:val="both"/>
        <w:rPr>
          <w:rFonts w:ascii="Arial" w:eastAsiaTheme="minorHAnsi" w:hAnsi="Arial" w:cs="Arial"/>
          <w:bCs/>
          <w:szCs w:val="24"/>
          <w:lang w:val="en-GB"/>
        </w:rPr>
      </w:pPr>
      <w:r>
        <w:rPr>
          <w:rFonts w:ascii="Arial" w:eastAsiaTheme="minorHAnsi" w:hAnsi="Arial" w:cs="Arial"/>
          <w:bCs/>
          <w:szCs w:val="24"/>
          <w:lang w:val="en-GB"/>
        </w:rPr>
        <w:t>As detailed in Attachment 2 – Scheme Amendment No. 10 Justification Report (with modifications).</w:t>
      </w:r>
    </w:p>
    <w:p w14:paraId="1369BA22" w14:textId="77777777" w:rsidR="00662430" w:rsidRDefault="00662430" w:rsidP="00662430">
      <w:pPr>
        <w:jc w:val="both"/>
        <w:rPr>
          <w:rFonts w:ascii="Arial" w:eastAsiaTheme="minorHAnsi" w:hAnsi="Arial" w:cs="Arial"/>
          <w:bCs/>
          <w:szCs w:val="24"/>
          <w:lang w:val="en-GB"/>
        </w:rPr>
      </w:pPr>
    </w:p>
    <w:p w14:paraId="5A16761A" w14:textId="77777777" w:rsidR="00662430" w:rsidRDefault="00662430" w:rsidP="00FA67CA">
      <w:pPr>
        <w:numPr>
          <w:ilvl w:val="0"/>
          <w:numId w:val="178"/>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 xml:space="preserve">instructs the CEO to undertake required research and processes to initiate a separate Scheme Amendment process to provide Lot 25 (69) </w:t>
      </w:r>
      <w:proofErr w:type="spellStart"/>
      <w:r>
        <w:rPr>
          <w:rFonts w:ascii="Arial" w:eastAsiaTheme="minorHAnsi" w:hAnsi="Arial" w:cs="Arial"/>
          <w:bCs/>
          <w:szCs w:val="24"/>
          <w:lang w:val="en-GB"/>
        </w:rPr>
        <w:t>Melvista</w:t>
      </w:r>
      <w:proofErr w:type="spellEnd"/>
      <w:r>
        <w:rPr>
          <w:rFonts w:ascii="Arial" w:eastAsiaTheme="minorHAnsi" w:hAnsi="Arial" w:cs="Arial"/>
          <w:bCs/>
          <w:szCs w:val="24"/>
          <w:lang w:val="en-GB"/>
        </w:rPr>
        <w:t xml:space="preserve"> Avenue, Nedlands, Lots 10 (16) and 11 (18) Betty Street, </w:t>
      </w:r>
      <w:proofErr w:type="gramStart"/>
      <w:r>
        <w:rPr>
          <w:rFonts w:ascii="Arial" w:eastAsiaTheme="minorHAnsi" w:hAnsi="Arial" w:cs="Arial"/>
          <w:bCs/>
          <w:szCs w:val="24"/>
          <w:lang w:val="en-GB"/>
        </w:rPr>
        <w:t>Nedlands</w:t>
      </w:r>
      <w:proofErr w:type="gramEnd"/>
      <w:r>
        <w:rPr>
          <w:rFonts w:ascii="Arial" w:eastAsiaTheme="minorHAnsi" w:hAnsi="Arial" w:cs="Arial"/>
          <w:bCs/>
          <w:szCs w:val="24"/>
          <w:lang w:val="en-GB"/>
        </w:rPr>
        <w:t xml:space="preserve"> and Lots 19 (73) and 18 (75) Doonan Road, Nedlands with a Residential Density Code of R12.5.</w:t>
      </w:r>
    </w:p>
    <w:p w14:paraId="2ABDB5CA" w14:textId="77777777" w:rsidR="00662430" w:rsidRDefault="00662430" w:rsidP="00662430">
      <w:pPr>
        <w:ind w:left="720"/>
        <w:contextualSpacing/>
        <w:jc w:val="both"/>
        <w:rPr>
          <w:rFonts w:ascii="Arial" w:eastAsiaTheme="minorHAnsi" w:hAnsi="Arial" w:cs="Arial"/>
          <w:bCs/>
          <w:szCs w:val="24"/>
          <w:lang w:val="en-GB"/>
        </w:rPr>
      </w:pPr>
    </w:p>
    <w:p w14:paraId="4AF3C0E7" w14:textId="77777777" w:rsidR="00662430" w:rsidRDefault="00662430" w:rsidP="00FA67CA">
      <w:pPr>
        <w:numPr>
          <w:ilvl w:val="0"/>
          <w:numId w:val="178"/>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32"/>
        </w:rPr>
        <w:t>instructs the CEO to undertake a review of the Local Planning Policy Residential Aged Care Facilities to ensure consistency with proposed Scheme Amendment No. 10 and that the policy provisions support the optimal development of a Residential Aged Care Facility. The findings and recommendations of the review are to be presented to Council for approval.</w:t>
      </w:r>
    </w:p>
    <w:p w14:paraId="043C3271" w14:textId="77777777" w:rsidR="00662430" w:rsidRDefault="00662430" w:rsidP="00662430">
      <w:pPr>
        <w:jc w:val="both"/>
        <w:rPr>
          <w:rFonts w:ascii="Arial" w:eastAsiaTheme="minorHAnsi" w:hAnsi="Arial" w:cs="Arial"/>
          <w:szCs w:val="32"/>
        </w:rPr>
      </w:pPr>
    </w:p>
    <w:p w14:paraId="1467C855" w14:textId="77777777" w:rsidR="00662430" w:rsidRDefault="00662430" w:rsidP="00662430">
      <w:pPr>
        <w:jc w:val="both"/>
        <w:rPr>
          <w:rFonts w:ascii="Arial" w:eastAsiaTheme="minorHAnsi" w:hAnsi="Arial" w:cs="Arial"/>
          <w:szCs w:val="32"/>
        </w:rPr>
      </w:pPr>
    </w:p>
    <w:p w14:paraId="6C7D2FF4" w14:textId="77777777" w:rsidR="00662430" w:rsidRDefault="00662430" w:rsidP="00662430">
      <w:pPr>
        <w:jc w:val="both"/>
        <w:rPr>
          <w:rFonts w:ascii="Arial" w:eastAsiaTheme="minorHAnsi" w:hAnsi="Arial" w:cs="Arial"/>
          <w:szCs w:val="32"/>
        </w:rPr>
      </w:pPr>
    </w:p>
    <w:p w14:paraId="19A5A3FF" w14:textId="77777777" w:rsidR="00662430" w:rsidRDefault="00662430" w:rsidP="00662430">
      <w:pPr>
        <w:jc w:val="both"/>
        <w:rPr>
          <w:rFonts w:ascii="Arial" w:eastAsiaTheme="minorHAnsi" w:hAnsi="Arial" w:cs="Arial"/>
          <w:szCs w:val="32"/>
        </w:rPr>
      </w:pPr>
    </w:p>
    <w:p w14:paraId="15905D1F"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lastRenderedPageBreak/>
        <w:t>Executive Summary</w:t>
      </w:r>
    </w:p>
    <w:p w14:paraId="5E51391E" w14:textId="77777777" w:rsidR="00662430" w:rsidRDefault="00662430" w:rsidP="00662430">
      <w:pPr>
        <w:jc w:val="both"/>
        <w:rPr>
          <w:rFonts w:ascii="Arial" w:eastAsiaTheme="minorHAnsi" w:hAnsi="Arial" w:cs="Arial"/>
          <w:szCs w:val="32"/>
        </w:rPr>
      </w:pPr>
    </w:p>
    <w:p w14:paraId="6D090FFC" w14:textId="77777777" w:rsidR="00662430" w:rsidRDefault="00662430" w:rsidP="00662430">
      <w:pPr>
        <w:jc w:val="both"/>
        <w:rPr>
          <w:rFonts w:ascii="Arial" w:eastAsiaTheme="minorHAnsi" w:hAnsi="Arial" w:cs="Arial"/>
          <w:szCs w:val="32"/>
        </w:rPr>
      </w:pPr>
      <w:r>
        <w:rPr>
          <w:rFonts w:ascii="Arial" w:eastAsiaTheme="minorHAnsi" w:hAnsi="Arial" w:cs="Arial"/>
          <w:szCs w:val="32"/>
        </w:rPr>
        <w:t>The purpose of this report is for Council to provide consent to adopt or refuse the proposed Scheme Amendment No. 10 to Local Planning Scheme No. 3 (LPS3) post advertising.</w:t>
      </w:r>
    </w:p>
    <w:p w14:paraId="0FB71975" w14:textId="77777777" w:rsidR="00662430" w:rsidRDefault="00662430" w:rsidP="00662430">
      <w:pPr>
        <w:jc w:val="both"/>
        <w:rPr>
          <w:rFonts w:ascii="Arial" w:eastAsiaTheme="minorHAnsi" w:hAnsi="Arial" w:cs="Arial"/>
          <w:szCs w:val="32"/>
        </w:rPr>
      </w:pPr>
    </w:p>
    <w:p w14:paraId="7E5847FC" w14:textId="77777777" w:rsidR="00662430" w:rsidRDefault="00662430" w:rsidP="00662430">
      <w:pPr>
        <w:jc w:val="both"/>
        <w:rPr>
          <w:rFonts w:ascii="Arial" w:eastAsiaTheme="minorHAnsi" w:hAnsi="Arial" w:cs="Arial"/>
          <w:szCs w:val="32"/>
        </w:rPr>
      </w:pPr>
      <w:r>
        <w:rPr>
          <w:rFonts w:ascii="Arial" w:eastAsiaTheme="minorHAnsi" w:hAnsi="Arial" w:cs="Arial"/>
          <w:szCs w:val="32"/>
        </w:rPr>
        <w:t xml:space="preserve">Scheme Amendment No. 10 was initially presented to Council at the 28 July 2020 for Council’s consent to advertise. Council provided consent to advertise Scheme Amendment No. 10, resolving as follows: </w:t>
      </w:r>
    </w:p>
    <w:p w14:paraId="1BCE8E61" w14:textId="77777777" w:rsidR="00662430" w:rsidRDefault="00662430" w:rsidP="00662430">
      <w:pPr>
        <w:jc w:val="both"/>
        <w:rPr>
          <w:rFonts w:ascii="Arial" w:eastAsiaTheme="minorHAnsi" w:hAnsi="Arial" w:cs="Arial"/>
          <w:szCs w:val="32"/>
        </w:rPr>
      </w:pPr>
    </w:p>
    <w:p w14:paraId="5E38CE38" w14:textId="77777777" w:rsidR="00662430" w:rsidRDefault="00662430" w:rsidP="00662430">
      <w:pPr>
        <w:rPr>
          <w:rFonts w:ascii="Arial" w:eastAsiaTheme="minorHAnsi" w:hAnsi="Arial" w:cs="Arial"/>
          <w:sz w:val="28"/>
          <w:szCs w:val="36"/>
        </w:rPr>
      </w:pPr>
      <w:r>
        <w:rPr>
          <w:rFonts w:ascii="Arial" w:eastAsiaTheme="minorHAnsi" w:hAnsi="Arial" w:cs="Arial"/>
          <w:sz w:val="28"/>
          <w:szCs w:val="36"/>
        </w:rPr>
        <w:t>“Council Resolution:</w:t>
      </w:r>
    </w:p>
    <w:p w14:paraId="444C0FE9" w14:textId="77777777" w:rsidR="00662430" w:rsidRDefault="00662430" w:rsidP="00662430">
      <w:pPr>
        <w:ind w:left="426"/>
        <w:rPr>
          <w:rFonts w:ascii="Arial" w:eastAsiaTheme="minorHAnsi" w:hAnsi="Arial" w:cs="Arial"/>
          <w:szCs w:val="32"/>
        </w:rPr>
      </w:pPr>
    </w:p>
    <w:p w14:paraId="350B481E" w14:textId="77777777" w:rsidR="00662430" w:rsidRDefault="00662430" w:rsidP="00662430">
      <w:pPr>
        <w:rPr>
          <w:rFonts w:ascii="Arial" w:eastAsiaTheme="minorHAnsi" w:hAnsi="Arial" w:cs="Arial"/>
          <w:szCs w:val="32"/>
        </w:rPr>
      </w:pPr>
      <w:r>
        <w:rPr>
          <w:rFonts w:ascii="Arial" w:eastAsiaTheme="minorHAnsi" w:hAnsi="Arial" w:cs="Arial"/>
          <w:szCs w:val="32"/>
        </w:rPr>
        <w:t>Council:</w:t>
      </w:r>
    </w:p>
    <w:p w14:paraId="0CDA8503" w14:textId="77777777" w:rsidR="00662430" w:rsidRDefault="00662430" w:rsidP="00662430">
      <w:pPr>
        <w:ind w:left="426"/>
        <w:rPr>
          <w:rFonts w:ascii="Arial" w:eastAsiaTheme="minorHAnsi" w:hAnsi="Arial" w:cs="Arial"/>
          <w:szCs w:val="32"/>
        </w:rPr>
      </w:pPr>
    </w:p>
    <w:p w14:paraId="362D7CF6" w14:textId="77777777" w:rsidR="00662430" w:rsidRDefault="00662430" w:rsidP="00FA67CA">
      <w:pPr>
        <w:numPr>
          <w:ilvl w:val="0"/>
          <w:numId w:val="181"/>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 xml:space="preserve">Pursuant to Section 75 of the Planning and Development Act 2005, adopt an Amendment to Local Planning Scheme 3 by modifying the conditions applicable to Additional Use 9 (A9) as follows: </w:t>
      </w:r>
    </w:p>
    <w:p w14:paraId="0A1FBE0A" w14:textId="77777777" w:rsidR="00662430" w:rsidRDefault="00662430" w:rsidP="00662430">
      <w:pPr>
        <w:ind w:left="426"/>
        <w:contextualSpacing/>
        <w:jc w:val="both"/>
        <w:rPr>
          <w:rFonts w:ascii="Arial" w:eastAsiaTheme="minorHAnsi" w:hAnsi="Arial" w:cs="Arial"/>
          <w:szCs w:val="32"/>
        </w:rPr>
      </w:pPr>
    </w:p>
    <w:p w14:paraId="7ECA42D9" w14:textId="77777777" w:rsidR="00662430" w:rsidRDefault="00662430" w:rsidP="00FA67CA">
      <w:pPr>
        <w:numPr>
          <w:ilvl w:val="0"/>
          <w:numId w:val="182"/>
        </w:numPr>
        <w:spacing w:line="276" w:lineRule="auto"/>
        <w:ind w:left="1134" w:hanging="567"/>
        <w:contextualSpacing/>
        <w:jc w:val="both"/>
        <w:rPr>
          <w:rFonts w:ascii="Arial" w:eastAsiaTheme="minorHAnsi" w:hAnsi="Arial" w:cs="Arial"/>
          <w:szCs w:val="32"/>
        </w:rPr>
      </w:pPr>
      <w:r>
        <w:rPr>
          <w:rFonts w:ascii="Arial" w:eastAsiaTheme="minorHAnsi" w:hAnsi="Arial" w:cs="Arial"/>
          <w:szCs w:val="32"/>
        </w:rPr>
        <w:t>Residential aged care facility is a ‘P’ use.</w:t>
      </w:r>
    </w:p>
    <w:p w14:paraId="30736808" w14:textId="77777777" w:rsidR="00662430" w:rsidRDefault="00662430" w:rsidP="00FA67CA">
      <w:pPr>
        <w:numPr>
          <w:ilvl w:val="0"/>
          <w:numId w:val="182"/>
        </w:numPr>
        <w:spacing w:line="276" w:lineRule="auto"/>
        <w:ind w:left="1134" w:hanging="567"/>
        <w:contextualSpacing/>
        <w:jc w:val="both"/>
        <w:rPr>
          <w:rFonts w:ascii="Arial" w:eastAsiaTheme="minorHAnsi" w:hAnsi="Arial" w:cs="Arial"/>
          <w:szCs w:val="32"/>
        </w:rPr>
      </w:pPr>
      <w:r>
        <w:rPr>
          <w:rFonts w:ascii="Arial" w:eastAsiaTheme="minorHAnsi" w:hAnsi="Arial" w:cs="Arial"/>
          <w:szCs w:val="32"/>
        </w:rPr>
        <w:t xml:space="preserve">A Local Development Plan (LDP) is to be prepared in accordance with Part 6 of the Planning and Development (Local Planning Schemes) Regulations 2015 Schedule 2 “Deemed Provisions.” The purpose of the Local Development Plan is to provide specific guidance for future development on the land affected by A9 and ensure the achievement of orderly and proper planning outcomes. </w:t>
      </w:r>
    </w:p>
    <w:p w14:paraId="566AD5A5" w14:textId="77777777" w:rsidR="00662430" w:rsidRDefault="00662430" w:rsidP="00FA67CA">
      <w:pPr>
        <w:numPr>
          <w:ilvl w:val="0"/>
          <w:numId w:val="182"/>
        </w:numPr>
        <w:spacing w:line="276" w:lineRule="auto"/>
        <w:ind w:left="1134" w:hanging="567"/>
        <w:contextualSpacing/>
        <w:jc w:val="both"/>
        <w:rPr>
          <w:rFonts w:ascii="Arial" w:eastAsiaTheme="minorHAnsi" w:hAnsi="Arial" w:cs="Arial"/>
          <w:szCs w:val="32"/>
        </w:rPr>
      </w:pPr>
      <w:r>
        <w:rPr>
          <w:rFonts w:ascii="Arial" w:eastAsiaTheme="minorHAnsi" w:hAnsi="Arial" w:cs="Arial"/>
          <w:szCs w:val="32"/>
        </w:rPr>
        <w:t>Where there is no approved local development plan, structure plan, and/or activity centre plan, the following development standards apply:</w:t>
      </w:r>
    </w:p>
    <w:p w14:paraId="5B92F381" w14:textId="77777777" w:rsidR="00662430" w:rsidRDefault="00662430" w:rsidP="00662430">
      <w:pPr>
        <w:ind w:left="426"/>
        <w:contextualSpacing/>
        <w:jc w:val="both"/>
        <w:rPr>
          <w:rFonts w:ascii="Arial" w:eastAsiaTheme="minorHAnsi" w:hAnsi="Arial" w:cs="Arial"/>
          <w:szCs w:val="32"/>
        </w:rPr>
      </w:pPr>
    </w:p>
    <w:p w14:paraId="2F949087" w14:textId="77777777" w:rsidR="00662430" w:rsidRDefault="00662430" w:rsidP="00FA67CA">
      <w:pPr>
        <w:numPr>
          <w:ilvl w:val="0"/>
          <w:numId w:val="183"/>
        </w:numPr>
        <w:spacing w:line="276" w:lineRule="auto"/>
        <w:ind w:left="1418" w:hanging="284"/>
        <w:contextualSpacing/>
        <w:jc w:val="both"/>
        <w:rPr>
          <w:rFonts w:ascii="Arial" w:eastAsiaTheme="minorHAnsi" w:hAnsi="Arial" w:cs="Arial"/>
          <w:szCs w:val="32"/>
        </w:rPr>
      </w:pPr>
      <w:r>
        <w:rPr>
          <w:rFonts w:ascii="Arial" w:eastAsiaTheme="minorHAnsi" w:hAnsi="Arial" w:cs="Arial"/>
          <w:szCs w:val="32"/>
        </w:rPr>
        <w:t>An R-Code of R12.5 applies in respect of residential land use and development.</w:t>
      </w:r>
    </w:p>
    <w:p w14:paraId="71795DC3" w14:textId="77777777" w:rsidR="00662430" w:rsidRDefault="00662430" w:rsidP="00FA67CA">
      <w:pPr>
        <w:numPr>
          <w:ilvl w:val="0"/>
          <w:numId w:val="183"/>
        </w:numPr>
        <w:spacing w:line="276" w:lineRule="auto"/>
        <w:ind w:left="1418" w:hanging="284"/>
        <w:contextualSpacing/>
        <w:jc w:val="both"/>
        <w:rPr>
          <w:rFonts w:ascii="Arial" w:eastAsiaTheme="minorHAnsi" w:hAnsi="Arial" w:cs="Arial"/>
          <w:szCs w:val="32"/>
        </w:rPr>
      </w:pPr>
      <w:r>
        <w:rPr>
          <w:rFonts w:ascii="Arial" w:eastAsiaTheme="minorHAnsi" w:hAnsi="Arial" w:cs="Arial"/>
          <w:szCs w:val="32"/>
        </w:rPr>
        <w:t xml:space="preserve">The following provisions apply in respect of non-residential land use and development: </w:t>
      </w:r>
    </w:p>
    <w:p w14:paraId="580EF00F" w14:textId="77777777" w:rsidR="00662430" w:rsidRDefault="00662430" w:rsidP="00FA67CA">
      <w:pPr>
        <w:numPr>
          <w:ilvl w:val="1"/>
          <w:numId w:val="194"/>
        </w:numPr>
        <w:spacing w:line="276" w:lineRule="auto"/>
        <w:ind w:left="1701" w:hanging="283"/>
        <w:contextualSpacing/>
        <w:jc w:val="both"/>
        <w:rPr>
          <w:rFonts w:ascii="Arial" w:eastAsiaTheme="minorHAnsi" w:hAnsi="Arial" w:cs="Arial"/>
          <w:szCs w:val="32"/>
        </w:rPr>
      </w:pPr>
      <w:r>
        <w:rPr>
          <w:rFonts w:ascii="Arial" w:eastAsiaTheme="minorHAnsi" w:hAnsi="Arial" w:cs="Arial"/>
          <w:szCs w:val="32"/>
        </w:rPr>
        <w:t xml:space="preserve">A minimum 6m street </w:t>
      </w:r>
      <w:proofErr w:type="gramStart"/>
      <w:r>
        <w:rPr>
          <w:rFonts w:ascii="Arial" w:eastAsiaTheme="minorHAnsi" w:hAnsi="Arial" w:cs="Arial"/>
          <w:szCs w:val="32"/>
        </w:rPr>
        <w:t>setback;</w:t>
      </w:r>
      <w:proofErr w:type="gramEnd"/>
      <w:r>
        <w:rPr>
          <w:rFonts w:ascii="Arial" w:eastAsiaTheme="minorHAnsi" w:hAnsi="Arial" w:cs="Arial"/>
          <w:szCs w:val="32"/>
        </w:rPr>
        <w:t xml:space="preserve"> </w:t>
      </w:r>
    </w:p>
    <w:p w14:paraId="501C50C8" w14:textId="77777777" w:rsidR="00662430" w:rsidRDefault="00662430" w:rsidP="00FA67CA">
      <w:pPr>
        <w:numPr>
          <w:ilvl w:val="1"/>
          <w:numId w:val="194"/>
        </w:numPr>
        <w:spacing w:line="276" w:lineRule="auto"/>
        <w:ind w:left="1701" w:hanging="283"/>
        <w:contextualSpacing/>
        <w:jc w:val="both"/>
        <w:rPr>
          <w:rFonts w:ascii="Arial" w:eastAsiaTheme="minorHAnsi" w:hAnsi="Arial" w:cs="Arial"/>
          <w:szCs w:val="32"/>
        </w:rPr>
      </w:pPr>
      <w:r>
        <w:rPr>
          <w:rFonts w:ascii="Arial" w:eastAsiaTheme="minorHAnsi" w:hAnsi="Arial" w:cs="Arial"/>
          <w:szCs w:val="32"/>
        </w:rPr>
        <w:t xml:space="preserve">A minimum 6m and side and rear boundary </w:t>
      </w:r>
      <w:proofErr w:type="gramStart"/>
      <w:r>
        <w:rPr>
          <w:rFonts w:ascii="Arial" w:eastAsiaTheme="minorHAnsi" w:hAnsi="Arial" w:cs="Arial"/>
          <w:szCs w:val="32"/>
        </w:rPr>
        <w:t>setback;</w:t>
      </w:r>
      <w:proofErr w:type="gramEnd"/>
      <w:r>
        <w:rPr>
          <w:rFonts w:ascii="Arial" w:eastAsiaTheme="minorHAnsi" w:hAnsi="Arial" w:cs="Arial"/>
          <w:szCs w:val="32"/>
        </w:rPr>
        <w:t xml:space="preserve"> </w:t>
      </w:r>
    </w:p>
    <w:p w14:paraId="6953E09F" w14:textId="77777777" w:rsidR="00662430" w:rsidRDefault="00662430" w:rsidP="00FA67CA">
      <w:pPr>
        <w:numPr>
          <w:ilvl w:val="1"/>
          <w:numId w:val="194"/>
        </w:numPr>
        <w:spacing w:line="276" w:lineRule="auto"/>
        <w:ind w:left="1701" w:hanging="283"/>
        <w:contextualSpacing/>
        <w:jc w:val="both"/>
        <w:rPr>
          <w:rFonts w:ascii="Arial" w:eastAsiaTheme="minorHAnsi" w:hAnsi="Arial" w:cs="Arial"/>
          <w:szCs w:val="32"/>
        </w:rPr>
      </w:pPr>
      <w:r>
        <w:rPr>
          <w:rFonts w:ascii="Arial" w:eastAsiaTheme="minorHAnsi" w:hAnsi="Arial" w:cs="Arial"/>
          <w:szCs w:val="32"/>
        </w:rPr>
        <w:t xml:space="preserve">A maximum building height of two storeys with an external wall height of 8.5m and maximum overall height of 10m applies, as measured from NGL. A storey is defined in accordance with Residential Design Codes; and </w:t>
      </w:r>
    </w:p>
    <w:p w14:paraId="51DD170A" w14:textId="77777777" w:rsidR="00662430" w:rsidRDefault="00662430" w:rsidP="00FA67CA">
      <w:pPr>
        <w:numPr>
          <w:ilvl w:val="0"/>
          <w:numId w:val="195"/>
        </w:numPr>
        <w:spacing w:line="276" w:lineRule="auto"/>
        <w:ind w:left="1701" w:hanging="283"/>
        <w:contextualSpacing/>
        <w:jc w:val="both"/>
        <w:rPr>
          <w:rFonts w:ascii="Arial" w:eastAsiaTheme="minorHAnsi" w:hAnsi="Arial" w:cs="Arial"/>
          <w:szCs w:val="32"/>
        </w:rPr>
      </w:pPr>
      <w:r>
        <w:rPr>
          <w:rFonts w:ascii="Arial" w:eastAsiaTheme="minorHAnsi" w:hAnsi="Arial" w:cs="Arial"/>
          <w:szCs w:val="32"/>
        </w:rPr>
        <w:t xml:space="preserve">A maximum plot ratio of 1.0. </w:t>
      </w:r>
    </w:p>
    <w:p w14:paraId="29C9CE53" w14:textId="77777777" w:rsidR="00662430" w:rsidRDefault="00662430" w:rsidP="00662430">
      <w:pPr>
        <w:ind w:left="426"/>
        <w:contextualSpacing/>
        <w:jc w:val="both"/>
        <w:rPr>
          <w:rFonts w:ascii="Arial" w:eastAsiaTheme="minorHAnsi" w:hAnsi="Arial" w:cs="Arial"/>
          <w:szCs w:val="32"/>
        </w:rPr>
      </w:pPr>
    </w:p>
    <w:p w14:paraId="3DFD0B03" w14:textId="77777777" w:rsidR="00662430" w:rsidRDefault="00662430" w:rsidP="00FA67CA">
      <w:pPr>
        <w:numPr>
          <w:ilvl w:val="0"/>
          <w:numId w:val="181"/>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 xml:space="preserve">In accordance with Planning and Development (Local Planning Schemes) Regulations 2015 section 35(2), the City believes that the amendment is a Standard Amendment for the following reasons: </w:t>
      </w:r>
    </w:p>
    <w:p w14:paraId="2F9C4928" w14:textId="77777777" w:rsidR="00662430" w:rsidRDefault="00662430" w:rsidP="00662430">
      <w:pPr>
        <w:ind w:left="426"/>
        <w:contextualSpacing/>
        <w:rPr>
          <w:rFonts w:ascii="Arial" w:eastAsiaTheme="minorHAnsi" w:hAnsi="Arial" w:cs="Arial"/>
          <w:szCs w:val="32"/>
        </w:rPr>
      </w:pPr>
    </w:p>
    <w:p w14:paraId="19AF5FEC" w14:textId="77777777" w:rsidR="00662430" w:rsidRDefault="00662430" w:rsidP="00FA67CA">
      <w:pPr>
        <w:numPr>
          <w:ilvl w:val="0"/>
          <w:numId w:val="184"/>
        </w:numPr>
        <w:spacing w:line="276" w:lineRule="auto"/>
        <w:ind w:left="1134" w:hanging="567"/>
        <w:contextualSpacing/>
        <w:rPr>
          <w:rFonts w:ascii="Arial" w:eastAsiaTheme="minorHAnsi" w:hAnsi="Arial" w:cs="Arial"/>
          <w:szCs w:val="32"/>
        </w:rPr>
      </w:pPr>
      <w:r>
        <w:rPr>
          <w:rFonts w:ascii="Arial" w:eastAsiaTheme="minorHAnsi" w:hAnsi="Arial" w:cs="Arial"/>
          <w:szCs w:val="32"/>
        </w:rPr>
        <w:lastRenderedPageBreak/>
        <w:t xml:space="preserve">Relates to residential zoned land and is consistent with the objectives identified in the scheme for that </w:t>
      </w:r>
      <w:proofErr w:type="gramStart"/>
      <w:r>
        <w:rPr>
          <w:rFonts w:ascii="Arial" w:eastAsiaTheme="minorHAnsi" w:hAnsi="Arial" w:cs="Arial"/>
          <w:szCs w:val="32"/>
        </w:rPr>
        <w:t>zone;</w:t>
      </w:r>
      <w:proofErr w:type="gramEnd"/>
    </w:p>
    <w:p w14:paraId="77FF92C9" w14:textId="77777777" w:rsidR="00662430" w:rsidRDefault="00662430" w:rsidP="00FA67CA">
      <w:pPr>
        <w:numPr>
          <w:ilvl w:val="0"/>
          <w:numId w:val="184"/>
        </w:numPr>
        <w:spacing w:line="276" w:lineRule="auto"/>
        <w:ind w:left="1134" w:hanging="567"/>
        <w:contextualSpacing/>
        <w:rPr>
          <w:rFonts w:ascii="Arial" w:eastAsiaTheme="minorHAnsi" w:hAnsi="Arial" w:cs="Arial"/>
          <w:szCs w:val="32"/>
        </w:rPr>
      </w:pPr>
      <w:r>
        <w:rPr>
          <w:rFonts w:ascii="Arial" w:eastAsiaTheme="minorHAnsi" w:hAnsi="Arial" w:cs="Arial"/>
          <w:szCs w:val="32"/>
        </w:rPr>
        <w:t xml:space="preserve">Is consistent with a local planning strategy for the scheme that has been endorsed by the </w:t>
      </w:r>
      <w:proofErr w:type="gramStart"/>
      <w:r>
        <w:rPr>
          <w:rFonts w:ascii="Arial" w:eastAsiaTheme="minorHAnsi" w:hAnsi="Arial" w:cs="Arial"/>
          <w:szCs w:val="32"/>
        </w:rPr>
        <w:t>Commission;</w:t>
      </w:r>
      <w:proofErr w:type="gramEnd"/>
      <w:r>
        <w:rPr>
          <w:rFonts w:ascii="Arial" w:eastAsiaTheme="minorHAnsi" w:hAnsi="Arial" w:cs="Arial"/>
          <w:szCs w:val="32"/>
        </w:rPr>
        <w:t xml:space="preserve"> </w:t>
      </w:r>
    </w:p>
    <w:p w14:paraId="22AF0FC0" w14:textId="77777777" w:rsidR="00662430" w:rsidRDefault="00662430" w:rsidP="00FA67CA">
      <w:pPr>
        <w:numPr>
          <w:ilvl w:val="0"/>
          <w:numId w:val="184"/>
        </w:numPr>
        <w:spacing w:line="276" w:lineRule="auto"/>
        <w:ind w:left="1134" w:hanging="567"/>
        <w:contextualSpacing/>
        <w:rPr>
          <w:rFonts w:ascii="Arial" w:eastAsiaTheme="minorHAnsi" w:hAnsi="Arial" w:cs="Arial"/>
          <w:szCs w:val="32"/>
        </w:rPr>
      </w:pPr>
      <w:r>
        <w:rPr>
          <w:rFonts w:ascii="Arial" w:eastAsiaTheme="minorHAnsi" w:hAnsi="Arial" w:cs="Arial"/>
          <w:szCs w:val="32"/>
        </w:rPr>
        <w:t xml:space="preserve">Will have a minimal impact on land in the scheme area that is not the subject of the </w:t>
      </w:r>
      <w:proofErr w:type="gramStart"/>
      <w:r>
        <w:rPr>
          <w:rFonts w:ascii="Arial" w:eastAsiaTheme="minorHAnsi" w:hAnsi="Arial" w:cs="Arial"/>
          <w:szCs w:val="32"/>
        </w:rPr>
        <w:t>amendment;</w:t>
      </w:r>
      <w:proofErr w:type="gramEnd"/>
      <w:r>
        <w:rPr>
          <w:rFonts w:ascii="Arial" w:eastAsiaTheme="minorHAnsi" w:hAnsi="Arial" w:cs="Arial"/>
          <w:szCs w:val="32"/>
        </w:rPr>
        <w:t xml:space="preserve"> </w:t>
      </w:r>
    </w:p>
    <w:p w14:paraId="30FBED6D" w14:textId="77777777" w:rsidR="00662430" w:rsidRDefault="00662430" w:rsidP="00FA67CA">
      <w:pPr>
        <w:numPr>
          <w:ilvl w:val="0"/>
          <w:numId w:val="184"/>
        </w:numPr>
        <w:spacing w:line="276" w:lineRule="auto"/>
        <w:ind w:left="1134" w:hanging="567"/>
        <w:contextualSpacing/>
        <w:rPr>
          <w:rFonts w:ascii="Arial" w:eastAsiaTheme="minorHAnsi" w:hAnsi="Arial" w:cs="Arial"/>
          <w:szCs w:val="32"/>
        </w:rPr>
      </w:pPr>
      <w:r>
        <w:rPr>
          <w:rFonts w:ascii="Arial" w:eastAsiaTheme="minorHAnsi" w:hAnsi="Arial" w:cs="Arial"/>
          <w:szCs w:val="32"/>
        </w:rPr>
        <w:t xml:space="preserve">Does not result in any significant environmental, social, economic or governance impacts on land in the scheme area; and </w:t>
      </w:r>
    </w:p>
    <w:p w14:paraId="4BD03CAC" w14:textId="77777777" w:rsidR="00662430" w:rsidRDefault="00662430" w:rsidP="00FA67CA">
      <w:pPr>
        <w:numPr>
          <w:ilvl w:val="0"/>
          <w:numId w:val="184"/>
        </w:numPr>
        <w:spacing w:line="276" w:lineRule="auto"/>
        <w:ind w:left="1134" w:hanging="567"/>
        <w:contextualSpacing/>
        <w:rPr>
          <w:rFonts w:ascii="Arial" w:eastAsiaTheme="minorHAnsi" w:hAnsi="Arial" w:cs="Arial"/>
          <w:szCs w:val="32"/>
        </w:rPr>
      </w:pPr>
      <w:r>
        <w:rPr>
          <w:rFonts w:ascii="Arial" w:eastAsiaTheme="minorHAnsi" w:hAnsi="Arial" w:cs="Arial"/>
          <w:szCs w:val="32"/>
        </w:rPr>
        <w:t xml:space="preserve">Is not a complex or basic amendment. </w:t>
      </w:r>
    </w:p>
    <w:p w14:paraId="0EB476AB" w14:textId="77777777" w:rsidR="00662430" w:rsidRDefault="00662430" w:rsidP="00662430">
      <w:pPr>
        <w:ind w:left="426"/>
        <w:contextualSpacing/>
        <w:rPr>
          <w:rFonts w:ascii="Arial" w:eastAsiaTheme="minorHAnsi" w:hAnsi="Arial" w:cs="Arial"/>
          <w:szCs w:val="32"/>
        </w:rPr>
      </w:pPr>
    </w:p>
    <w:p w14:paraId="3C392BFA" w14:textId="77777777" w:rsidR="00662430" w:rsidRDefault="00662430" w:rsidP="00FA67CA">
      <w:pPr>
        <w:numPr>
          <w:ilvl w:val="0"/>
          <w:numId w:val="181"/>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 xml:space="preserve">Pursuant to Section 81 of the Planning and Development Act 2005, refers Scheme Amendment 10 to the Environmental Protection Authority. </w:t>
      </w:r>
    </w:p>
    <w:p w14:paraId="7858F5F3" w14:textId="77777777" w:rsidR="00662430" w:rsidRDefault="00662430" w:rsidP="00662430">
      <w:pPr>
        <w:ind w:left="426"/>
        <w:contextualSpacing/>
        <w:jc w:val="both"/>
        <w:rPr>
          <w:rFonts w:ascii="Arial" w:eastAsiaTheme="minorHAnsi" w:hAnsi="Arial" w:cs="Arial"/>
          <w:szCs w:val="32"/>
        </w:rPr>
      </w:pPr>
    </w:p>
    <w:p w14:paraId="07E06D35" w14:textId="77777777" w:rsidR="00662430" w:rsidRDefault="00662430" w:rsidP="00FA67CA">
      <w:pPr>
        <w:numPr>
          <w:ilvl w:val="0"/>
          <w:numId w:val="181"/>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Subject to Section 84 of the Planning and Development Act 2005 advertises Scheme Amendment 10 in accordance with Regulation 38 of the Planning and Development (Local Planning Schemes) Regulations 2015 and Local Planning Policy- Consultation of Planning Proposals.”</w:t>
      </w:r>
    </w:p>
    <w:p w14:paraId="47CA3C88" w14:textId="77777777" w:rsidR="00662430" w:rsidRDefault="00662430" w:rsidP="00662430">
      <w:pPr>
        <w:jc w:val="both"/>
        <w:rPr>
          <w:rFonts w:ascii="Arial" w:eastAsiaTheme="minorHAnsi" w:hAnsi="Arial" w:cs="Arial"/>
          <w:szCs w:val="32"/>
        </w:rPr>
      </w:pPr>
    </w:p>
    <w:p w14:paraId="348102AD" w14:textId="77777777" w:rsidR="00662430" w:rsidRDefault="00662430" w:rsidP="00662430">
      <w:pPr>
        <w:jc w:val="both"/>
        <w:rPr>
          <w:rFonts w:ascii="Arial" w:eastAsiaTheme="minorHAnsi" w:hAnsi="Arial" w:cs="Arial"/>
          <w:szCs w:val="32"/>
        </w:rPr>
      </w:pPr>
      <w:r>
        <w:rPr>
          <w:rFonts w:ascii="Arial" w:eastAsiaTheme="minorHAnsi" w:hAnsi="Arial" w:cs="Arial"/>
          <w:szCs w:val="32"/>
        </w:rPr>
        <w:t>Administration supports the proposed Scheme Amendment but recommends that Council endorse minor amendments prior to forwarding it to the Western Australian Planning Commission (WAPC) for determination.</w:t>
      </w:r>
    </w:p>
    <w:p w14:paraId="54507572" w14:textId="77777777" w:rsidR="00662430" w:rsidRDefault="00662430" w:rsidP="00662430">
      <w:pPr>
        <w:jc w:val="both"/>
        <w:rPr>
          <w:rFonts w:ascii="Arial" w:eastAsiaTheme="minorHAnsi" w:hAnsi="Arial" w:cs="Arial"/>
          <w:szCs w:val="32"/>
        </w:rPr>
      </w:pPr>
    </w:p>
    <w:p w14:paraId="2DB68502" w14:textId="77777777" w:rsidR="00662430" w:rsidRDefault="00662430" w:rsidP="00662430">
      <w:pPr>
        <w:jc w:val="both"/>
        <w:rPr>
          <w:rFonts w:ascii="Arial" w:eastAsiaTheme="minorHAnsi" w:hAnsi="Arial" w:cs="Arial"/>
          <w:b/>
          <w:sz w:val="28"/>
          <w:szCs w:val="28"/>
        </w:rPr>
      </w:pPr>
    </w:p>
    <w:p w14:paraId="4E197B76"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t>Details/Overview</w:t>
      </w:r>
    </w:p>
    <w:p w14:paraId="42A2409F" w14:textId="77777777" w:rsidR="00662430" w:rsidRDefault="00662430" w:rsidP="00662430">
      <w:pPr>
        <w:jc w:val="both"/>
        <w:rPr>
          <w:rFonts w:ascii="Arial" w:eastAsiaTheme="minorHAnsi" w:hAnsi="Arial" w:cs="Arial"/>
          <w:b/>
          <w:szCs w:val="24"/>
        </w:rPr>
      </w:pPr>
    </w:p>
    <w:p w14:paraId="6595FD09"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At the 28 July 2020 OCM Council endorsed proposed Scheme Amendment No. 10 for advertising for 42 days as per the requirements of the </w:t>
      </w:r>
      <w:r>
        <w:rPr>
          <w:rFonts w:ascii="Arial" w:eastAsiaTheme="minorHAnsi" w:hAnsi="Arial" w:cs="Arial"/>
          <w:bCs/>
          <w:i/>
          <w:iCs/>
          <w:szCs w:val="24"/>
          <w:lang w:val="en-GB"/>
        </w:rPr>
        <w:t xml:space="preserve">Planning and Development (Local Planning Schemes) Regulations 2015. </w:t>
      </w:r>
      <w:r>
        <w:rPr>
          <w:rFonts w:ascii="Arial" w:eastAsiaTheme="minorHAnsi" w:hAnsi="Arial" w:cs="Arial"/>
          <w:bCs/>
          <w:szCs w:val="24"/>
          <w:lang w:val="en-GB"/>
        </w:rPr>
        <w:t xml:space="preserve">Scheme Amendment No. 10 relates to the lots affected by the existing Additional Use 9 (A9). </w:t>
      </w:r>
    </w:p>
    <w:p w14:paraId="461923FA" w14:textId="77777777" w:rsidR="00662430" w:rsidRDefault="00662430" w:rsidP="00662430">
      <w:pPr>
        <w:jc w:val="both"/>
        <w:rPr>
          <w:rFonts w:ascii="Arial" w:eastAsiaTheme="minorHAnsi" w:hAnsi="Arial" w:cs="Arial"/>
          <w:bCs/>
          <w:szCs w:val="24"/>
          <w:lang w:val="en-GB"/>
        </w:rPr>
      </w:pPr>
    </w:p>
    <w:p w14:paraId="4D860244"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A9 permits the establishment of Residential Aged Care Facilities on specific sites, being Lot 25 (69) </w:t>
      </w:r>
      <w:proofErr w:type="spellStart"/>
      <w:r>
        <w:rPr>
          <w:rFonts w:ascii="Arial" w:eastAsiaTheme="minorHAnsi" w:hAnsi="Arial" w:cs="Arial"/>
          <w:bCs/>
          <w:szCs w:val="24"/>
          <w:lang w:val="en-GB"/>
        </w:rPr>
        <w:t>Melvista</w:t>
      </w:r>
      <w:proofErr w:type="spellEnd"/>
      <w:r>
        <w:rPr>
          <w:rFonts w:ascii="Arial" w:eastAsiaTheme="minorHAnsi" w:hAnsi="Arial" w:cs="Arial"/>
          <w:bCs/>
          <w:szCs w:val="24"/>
          <w:lang w:val="en-GB"/>
        </w:rPr>
        <w:t xml:space="preserve"> Avenue, Nedlands, Lots 10 (16) and 11 (18) Betty Street, </w:t>
      </w:r>
      <w:proofErr w:type="gramStart"/>
      <w:r>
        <w:rPr>
          <w:rFonts w:ascii="Arial" w:eastAsiaTheme="minorHAnsi" w:hAnsi="Arial" w:cs="Arial"/>
          <w:bCs/>
          <w:szCs w:val="24"/>
          <w:lang w:val="en-GB"/>
        </w:rPr>
        <w:t>Nedlands</w:t>
      </w:r>
      <w:proofErr w:type="gramEnd"/>
      <w:r>
        <w:rPr>
          <w:rFonts w:ascii="Arial" w:eastAsiaTheme="minorHAnsi" w:hAnsi="Arial" w:cs="Arial"/>
          <w:bCs/>
          <w:szCs w:val="24"/>
          <w:lang w:val="en-GB"/>
        </w:rPr>
        <w:t xml:space="preserve"> and Lots 19 (73) and 18 (75) Doonan Road, Nedlands. Currently, the provisions of A9 do not include any built form controls for Residential Aged Care Facilities on these sites, and these sites were not assigned an R-Code density when LPS3 was gazetted.  </w:t>
      </w:r>
    </w:p>
    <w:p w14:paraId="2911B961" w14:textId="77777777" w:rsidR="00662430" w:rsidRDefault="00662430" w:rsidP="00662430">
      <w:pPr>
        <w:jc w:val="both"/>
        <w:rPr>
          <w:rFonts w:ascii="Arial" w:eastAsiaTheme="minorHAnsi" w:hAnsi="Arial" w:cs="Arial"/>
          <w:bCs/>
          <w:szCs w:val="24"/>
          <w:lang w:val="en-GB"/>
        </w:rPr>
      </w:pPr>
    </w:p>
    <w:p w14:paraId="28018D70"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This amendment seeks to impose built form provisions for Residential Aged Care Facilities on the lots subject to A9. The following provisions were advertised as proposed Scheme Amendment No. 10:</w:t>
      </w:r>
    </w:p>
    <w:p w14:paraId="5E9BDB4D" w14:textId="77777777" w:rsidR="00662430" w:rsidRDefault="00662430" w:rsidP="00662430">
      <w:pPr>
        <w:jc w:val="both"/>
        <w:rPr>
          <w:rFonts w:ascii="Arial" w:eastAsiaTheme="minorHAnsi" w:hAnsi="Arial" w:cs="Arial"/>
          <w:szCs w:val="24"/>
          <w:lang w:val="en-GB"/>
        </w:rPr>
      </w:pPr>
    </w:p>
    <w:p w14:paraId="1C38FC1B" w14:textId="77777777" w:rsidR="00662430" w:rsidRDefault="00662430" w:rsidP="00FA67CA">
      <w:pPr>
        <w:numPr>
          <w:ilvl w:val="0"/>
          <w:numId w:val="185"/>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Residential aged care facility is a ‘P’ use.</w:t>
      </w:r>
    </w:p>
    <w:p w14:paraId="512C5732" w14:textId="77777777" w:rsidR="00662430" w:rsidRDefault="00662430" w:rsidP="00662430">
      <w:pPr>
        <w:ind w:left="567" w:hanging="567"/>
        <w:contextualSpacing/>
        <w:jc w:val="both"/>
        <w:rPr>
          <w:rFonts w:ascii="Arial" w:eastAsiaTheme="minorHAnsi" w:hAnsi="Arial" w:cs="Arial"/>
          <w:szCs w:val="32"/>
        </w:rPr>
      </w:pPr>
    </w:p>
    <w:p w14:paraId="2D1A0CA1" w14:textId="77777777" w:rsidR="00662430" w:rsidRDefault="00662430" w:rsidP="00FA67CA">
      <w:pPr>
        <w:numPr>
          <w:ilvl w:val="0"/>
          <w:numId w:val="185"/>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 xml:space="preserve">A Local Development Plan (LDP) is to be prepared in accordance with Part 6 of the Planning and Development (Local Planning Schemes) Regulations 2015 Schedule 2 “Deemed Provisions.” The purpose of the </w:t>
      </w:r>
      <w:r>
        <w:rPr>
          <w:rFonts w:ascii="Arial" w:eastAsiaTheme="minorHAnsi" w:hAnsi="Arial" w:cs="Arial"/>
          <w:szCs w:val="32"/>
        </w:rPr>
        <w:lastRenderedPageBreak/>
        <w:t xml:space="preserve">Local Development Plan is to provide specific guidance for future development on the land affected by A9 and ensure the achievement of orderly and proper planning outcomes. </w:t>
      </w:r>
    </w:p>
    <w:p w14:paraId="5B6352CE" w14:textId="77777777" w:rsidR="00662430" w:rsidRDefault="00662430" w:rsidP="00662430">
      <w:pPr>
        <w:ind w:left="567" w:hanging="567"/>
        <w:jc w:val="both"/>
        <w:rPr>
          <w:rFonts w:ascii="Arial" w:eastAsiaTheme="minorHAnsi" w:hAnsi="Arial" w:cs="Arial"/>
          <w:szCs w:val="32"/>
        </w:rPr>
      </w:pPr>
    </w:p>
    <w:p w14:paraId="0C6C8C45" w14:textId="77777777" w:rsidR="00662430" w:rsidRDefault="00662430" w:rsidP="00FA67CA">
      <w:pPr>
        <w:numPr>
          <w:ilvl w:val="0"/>
          <w:numId w:val="185"/>
        </w:numPr>
        <w:spacing w:line="276" w:lineRule="auto"/>
        <w:ind w:left="567" w:hanging="567"/>
        <w:contextualSpacing/>
        <w:jc w:val="both"/>
        <w:rPr>
          <w:rFonts w:ascii="Arial" w:eastAsiaTheme="minorHAnsi" w:hAnsi="Arial" w:cs="Arial"/>
          <w:szCs w:val="32"/>
        </w:rPr>
      </w:pPr>
      <w:r>
        <w:rPr>
          <w:rFonts w:ascii="Arial" w:eastAsiaTheme="minorHAnsi" w:hAnsi="Arial" w:cs="Arial"/>
          <w:szCs w:val="32"/>
        </w:rPr>
        <w:t>Where there is no approved local development plan, structure plan, and/or activity centre plan, the following development standards apply:</w:t>
      </w:r>
    </w:p>
    <w:p w14:paraId="3B4DE7F7" w14:textId="77777777" w:rsidR="00662430" w:rsidRDefault="00662430" w:rsidP="00662430">
      <w:pPr>
        <w:spacing w:line="276" w:lineRule="auto"/>
        <w:ind w:left="993" w:hanging="426"/>
        <w:contextualSpacing/>
        <w:rPr>
          <w:rFonts w:ascii="Arial" w:eastAsiaTheme="minorHAnsi" w:hAnsi="Arial" w:cs="Arial"/>
          <w:szCs w:val="32"/>
        </w:rPr>
      </w:pPr>
    </w:p>
    <w:p w14:paraId="36C8D1B6" w14:textId="77777777" w:rsidR="00662430" w:rsidRDefault="00662430" w:rsidP="00FA67CA">
      <w:pPr>
        <w:numPr>
          <w:ilvl w:val="0"/>
          <w:numId w:val="186"/>
        </w:numPr>
        <w:spacing w:line="276" w:lineRule="auto"/>
        <w:ind w:left="993" w:hanging="426"/>
        <w:contextualSpacing/>
        <w:jc w:val="both"/>
        <w:rPr>
          <w:rFonts w:ascii="Arial" w:eastAsiaTheme="minorHAnsi" w:hAnsi="Arial" w:cs="Arial"/>
          <w:szCs w:val="32"/>
        </w:rPr>
      </w:pPr>
      <w:r>
        <w:rPr>
          <w:rFonts w:ascii="Arial" w:eastAsiaTheme="minorHAnsi" w:hAnsi="Arial" w:cs="Arial"/>
          <w:szCs w:val="32"/>
        </w:rPr>
        <w:t xml:space="preserve">An R-Code of R12.5 applies in respect of residential land use and development. </w:t>
      </w:r>
    </w:p>
    <w:p w14:paraId="51220AEF" w14:textId="77777777" w:rsidR="00662430" w:rsidRDefault="00662430" w:rsidP="00FA67CA">
      <w:pPr>
        <w:numPr>
          <w:ilvl w:val="0"/>
          <w:numId w:val="186"/>
        </w:numPr>
        <w:spacing w:line="276" w:lineRule="auto"/>
        <w:ind w:left="993" w:hanging="426"/>
        <w:contextualSpacing/>
        <w:jc w:val="both"/>
        <w:rPr>
          <w:rFonts w:ascii="Arial" w:eastAsiaTheme="minorHAnsi" w:hAnsi="Arial" w:cs="Arial"/>
          <w:szCs w:val="32"/>
        </w:rPr>
      </w:pPr>
      <w:r>
        <w:rPr>
          <w:rFonts w:ascii="Arial" w:eastAsiaTheme="minorHAnsi" w:hAnsi="Arial" w:cs="Arial"/>
          <w:szCs w:val="32"/>
        </w:rPr>
        <w:t xml:space="preserve">The following provisions apply in respect of non-residential land use and development: </w:t>
      </w:r>
    </w:p>
    <w:p w14:paraId="220A482B" w14:textId="77777777" w:rsidR="00662430" w:rsidRDefault="00662430" w:rsidP="00FA67CA">
      <w:pPr>
        <w:numPr>
          <w:ilvl w:val="0"/>
          <w:numId w:val="187"/>
        </w:numPr>
        <w:spacing w:line="276" w:lineRule="auto"/>
        <w:ind w:hanging="447"/>
        <w:contextualSpacing/>
        <w:jc w:val="both"/>
        <w:rPr>
          <w:rFonts w:ascii="Arial" w:eastAsiaTheme="minorHAnsi" w:hAnsi="Arial" w:cs="Arial"/>
          <w:szCs w:val="32"/>
        </w:rPr>
      </w:pPr>
      <w:r>
        <w:rPr>
          <w:rFonts w:ascii="Arial" w:eastAsiaTheme="minorHAnsi" w:hAnsi="Arial" w:cs="Arial"/>
          <w:szCs w:val="32"/>
        </w:rPr>
        <w:t xml:space="preserve">A minimum 6m street </w:t>
      </w:r>
      <w:proofErr w:type="gramStart"/>
      <w:r>
        <w:rPr>
          <w:rFonts w:ascii="Arial" w:eastAsiaTheme="minorHAnsi" w:hAnsi="Arial" w:cs="Arial"/>
          <w:szCs w:val="32"/>
        </w:rPr>
        <w:t>setback;</w:t>
      </w:r>
      <w:proofErr w:type="gramEnd"/>
      <w:r>
        <w:rPr>
          <w:rFonts w:ascii="Arial" w:eastAsiaTheme="minorHAnsi" w:hAnsi="Arial" w:cs="Arial"/>
          <w:szCs w:val="32"/>
        </w:rPr>
        <w:t xml:space="preserve"> </w:t>
      </w:r>
    </w:p>
    <w:p w14:paraId="7F7F6F30" w14:textId="77777777" w:rsidR="00662430" w:rsidRDefault="00662430" w:rsidP="00FA67CA">
      <w:pPr>
        <w:numPr>
          <w:ilvl w:val="0"/>
          <w:numId w:val="187"/>
        </w:numPr>
        <w:spacing w:line="276" w:lineRule="auto"/>
        <w:ind w:hanging="447"/>
        <w:contextualSpacing/>
        <w:jc w:val="both"/>
        <w:rPr>
          <w:rFonts w:ascii="Arial" w:eastAsiaTheme="minorHAnsi" w:hAnsi="Arial" w:cs="Arial"/>
          <w:szCs w:val="32"/>
        </w:rPr>
      </w:pPr>
      <w:r>
        <w:rPr>
          <w:rFonts w:ascii="Arial" w:eastAsiaTheme="minorHAnsi" w:hAnsi="Arial" w:cs="Arial"/>
          <w:szCs w:val="32"/>
        </w:rPr>
        <w:t xml:space="preserve">A minimum 6m and side and rear boundary </w:t>
      </w:r>
      <w:proofErr w:type="gramStart"/>
      <w:r>
        <w:rPr>
          <w:rFonts w:ascii="Arial" w:eastAsiaTheme="minorHAnsi" w:hAnsi="Arial" w:cs="Arial"/>
          <w:szCs w:val="32"/>
        </w:rPr>
        <w:t>setback;</w:t>
      </w:r>
      <w:proofErr w:type="gramEnd"/>
      <w:r>
        <w:rPr>
          <w:rFonts w:ascii="Arial" w:eastAsiaTheme="minorHAnsi" w:hAnsi="Arial" w:cs="Arial"/>
          <w:szCs w:val="32"/>
        </w:rPr>
        <w:t xml:space="preserve"> </w:t>
      </w:r>
    </w:p>
    <w:p w14:paraId="56D96EE9" w14:textId="77777777" w:rsidR="00662430" w:rsidRDefault="00662430" w:rsidP="00FA67CA">
      <w:pPr>
        <w:numPr>
          <w:ilvl w:val="0"/>
          <w:numId w:val="187"/>
        </w:numPr>
        <w:spacing w:line="276" w:lineRule="auto"/>
        <w:ind w:hanging="447"/>
        <w:contextualSpacing/>
        <w:jc w:val="both"/>
        <w:rPr>
          <w:rFonts w:ascii="Arial" w:eastAsiaTheme="minorHAnsi" w:hAnsi="Arial" w:cs="Arial"/>
          <w:szCs w:val="32"/>
        </w:rPr>
      </w:pPr>
      <w:r>
        <w:rPr>
          <w:rFonts w:ascii="Arial" w:eastAsiaTheme="minorHAnsi" w:hAnsi="Arial" w:cs="Arial"/>
          <w:szCs w:val="32"/>
        </w:rPr>
        <w:t xml:space="preserve">A maximum building height of two storeys with an external wall height of 8.5m and maximum overall height of 10m applies, as measured from NGL. A storey is defined in accordance with Residential Design Codes; and </w:t>
      </w:r>
    </w:p>
    <w:p w14:paraId="6E80BED4" w14:textId="77777777" w:rsidR="00662430" w:rsidRDefault="00662430" w:rsidP="00FA67CA">
      <w:pPr>
        <w:numPr>
          <w:ilvl w:val="0"/>
          <w:numId w:val="187"/>
        </w:numPr>
        <w:spacing w:line="276" w:lineRule="auto"/>
        <w:ind w:hanging="447"/>
        <w:contextualSpacing/>
        <w:jc w:val="both"/>
        <w:rPr>
          <w:rFonts w:ascii="Arial" w:eastAsiaTheme="minorHAnsi" w:hAnsi="Arial" w:cs="Arial"/>
          <w:szCs w:val="32"/>
        </w:rPr>
      </w:pPr>
      <w:r>
        <w:rPr>
          <w:rFonts w:ascii="Arial" w:eastAsiaTheme="minorHAnsi" w:hAnsi="Arial" w:cs="Arial"/>
          <w:szCs w:val="32"/>
        </w:rPr>
        <w:t xml:space="preserve">A maximum plot ratio of 1.0. </w:t>
      </w:r>
    </w:p>
    <w:p w14:paraId="5C25B137" w14:textId="77777777" w:rsidR="00662430" w:rsidRDefault="00662430" w:rsidP="00662430">
      <w:pPr>
        <w:ind w:left="993"/>
        <w:jc w:val="both"/>
        <w:rPr>
          <w:rFonts w:ascii="Arial" w:eastAsiaTheme="minorHAnsi" w:hAnsi="Arial" w:cs="Arial"/>
          <w:szCs w:val="32"/>
        </w:rPr>
      </w:pPr>
    </w:p>
    <w:p w14:paraId="2D0C81E5" w14:textId="77777777" w:rsidR="00662430" w:rsidRDefault="00662430" w:rsidP="00662430">
      <w:pPr>
        <w:jc w:val="both"/>
        <w:rPr>
          <w:rFonts w:ascii="Arial" w:eastAsiaTheme="minorHAnsi" w:hAnsi="Arial" w:cs="Arial"/>
          <w:b/>
          <w:szCs w:val="24"/>
          <w:u w:val="single"/>
          <w:lang w:val="en-GB"/>
        </w:rPr>
      </w:pPr>
      <w:r>
        <w:rPr>
          <w:rFonts w:ascii="Arial" w:eastAsiaTheme="minorHAnsi" w:hAnsi="Arial" w:cs="Arial"/>
          <w:b/>
          <w:szCs w:val="24"/>
          <w:lang w:val="en-GB"/>
        </w:rPr>
        <w:t>Background to the provisions of Scheme Amendment No. 10</w:t>
      </w:r>
      <w:r>
        <w:rPr>
          <w:rFonts w:ascii="Arial" w:eastAsiaTheme="minorHAnsi" w:hAnsi="Arial" w:cs="Arial"/>
          <w:b/>
          <w:szCs w:val="24"/>
          <w:u w:val="single"/>
          <w:lang w:val="en-GB"/>
        </w:rPr>
        <w:t xml:space="preserve"> </w:t>
      </w:r>
    </w:p>
    <w:p w14:paraId="53DFEBC8" w14:textId="77777777" w:rsidR="00662430" w:rsidRDefault="00662430" w:rsidP="00662430">
      <w:pPr>
        <w:jc w:val="both"/>
        <w:rPr>
          <w:rFonts w:ascii="Arial" w:eastAsiaTheme="minorHAnsi" w:hAnsi="Arial" w:cs="Arial"/>
          <w:bCs/>
          <w:szCs w:val="24"/>
          <w:lang w:val="en-GB"/>
        </w:rPr>
      </w:pPr>
    </w:p>
    <w:p w14:paraId="50653D55" w14:textId="35D5C792"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Whilst not fully explained in detailed in the amendment justification report, the provisions of proposed Scheme Amendment No. 10 were informed by Administration’s informal analysis of the built form provisions on Lots 10 (16) and 11 (18) Betty Street, </w:t>
      </w:r>
      <w:proofErr w:type="gramStart"/>
      <w:r>
        <w:rPr>
          <w:rFonts w:ascii="Arial" w:eastAsiaTheme="minorHAnsi" w:hAnsi="Arial" w:cs="Arial"/>
          <w:bCs/>
          <w:szCs w:val="24"/>
          <w:lang w:val="en-GB"/>
        </w:rPr>
        <w:t>Nedlands</w:t>
      </w:r>
      <w:proofErr w:type="gramEnd"/>
      <w:r>
        <w:rPr>
          <w:rFonts w:ascii="Arial" w:eastAsiaTheme="minorHAnsi" w:hAnsi="Arial" w:cs="Arial"/>
          <w:bCs/>
          <w:szCs w:val="24"/>
          <w:lang w:val="en-GB"/>
        </w:rPr>
        <w:t xml:space="preserve"> and Lots 19 (73) and 18 (75) Doonan Road, Nedlands.  The analysis used the previous LPPRACF provisions relating to height and plot ratio as the base controls and examined different permutations of these controls having regard to local context and character considerations.  </w:t>
      </w:r>
    </w:p>
    <w:p w14:paraId="56EED260" w14:textId="77777777" w:rsidR="00662430" w:rsidRDefault="00662430" w:rsidP="00662430">
      <w:pPr>
        <w:jc w:val="both"/>
        <w:rPr>
          <w:rFonts w:ascii="Arial" w:eastAsiaTheme="minorHAnsi" w:hAnsi="Arial" w:cs="Arial"/>
          <w:bCs/>
          <w:szCs w:val="24"/>
          <w:lang w:val="en-GB"/>
        </w:rPr>
      </w:pPr>
    </w:p>
    <w:p w14:paraId="23098751"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The analysis indicated that given the existing plot ratio control of 1.0, it was most likely that three development scenarios could eventuate:</w:t>
      </w:r>
    </w:p>
    <w:p w14:paraId="3F98EB1E" w14:textId="77777777" w:rsidR="00662430" w:rsidRDefault="00662430" w:rsidP="00662430">
      <w:pPr>
        <w:jc w:val="both"/>
        <w:rPr>
          <w:rFonts w:ascii="Arial" w:eastAsiaTheme="minorHAnsi" w:hAnsi="Arial" w:cs="Arial"/>
          <w:bCs/>
          <w:szCs w:val="24"/>
          <w:lang w:val="en-GB"/>
        </w:rPr>
      </w:pPr>
    </w:p>
    <w:p w14:paraId="6880BCAE" w14:textId="77777777" w:rsidR="00662430" w:rsidRDefault="00662430" w:rsidP="00FA67CA">
      <w:pPr>
        <w:numPr>
          <w:ilvl w:val="0"/>
          <w:numId w:val="195"/>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High scenario: Four storey height, minimum 9-12m boundary setbacks and a large proportion of open space</w:t>
      </w:r>
    </w:p>
    <w:p w14:paraId="2DD356CC" w14:textId="77777777" w:rsidR="00662430" w:rsidRDefault="00662430" w:rsidP="00FA67CA">
      <w:pPr>
        <w:numPr>
          <w:ilvl w:val="0"/>
          <w:numId w:val="195"/>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Medium scenario: Two storey building, minimum 6m generous boundary setbacks and a large proportion of open space</w:t>
      </w:r>
    </w:p>
    <w:p w14:paraId="1FB5A60E" w14:textId="77777777" w:rsidR="00662430" w:rsidRDefault="00662430" w:rsidP="00FA67CA">
      <w:pPr>
        <w:numPr>
          <w:ilvl w:val="0"/>
          <w:numId w:val="195"/>
        </w:numPr>
        <w:spacing w:line="276" w:lineRule="auto"/>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 xml:space="preserve">Low scenario: Single storey, low rise building, 2m minimum boundary setbacks and building on boundary (one side), small proportion of open space. </w:t>
      </w:r>
    </w:p>
    <w:p w14:paraId="16B027AD" w14:textId="77777777" w:rsidR="00662430" w:rsidRDefault="00662430" w:rsidP="00662430">
      <w:pPr>
        <w:jc w:val="both"/>
        <w:rPr>
          <w:rFonts w:ascii="Arial" w:eastAsiaTheme="minorHAnsi" w:hAnsi="Arial" w:cs="Arial"/>
          <w:bCs/>
          <w:szCs w:val="24"/>
          <w:lang w:val="en-GB"/>
        </w:rPr>
      </w:pPr>
    </w:p>
    <w:p w14:paraId="7EEEE159"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The scenarios are depicted graphically below to illustrate the earlier analysis undertaken by Administration during the development of the amendment.</w:t>
      </w:r>
    </w:p>
    <w:p w14:paraId="2D481ACE" w14:textId="77777777" w:rsidR="00662430" w:rsidRDefault="00662430" w:rsidP="00662430">
      <w:pPr>
        <w:jc w:val="both"/>
        <w:rPr>
          <w:rFonts w:ascii="Arial" w:eastAsiaTheme="minorHAnsi" w:hAnsi="Arial" w:cs="Arial"/>
          <w:bCs/>
          <w:szCs w:val="24"/>
          <w:lang w:val="en-GB"/>
        </w:rPr>
      </w:pPr>
    </w:p>
    <w:p w14:paraId="423913E6" w14:textId="350417AD" w:rsidR="00662430" w:rsidRDefault="00662430" w:rsidP="00662430">
      <w:pPr>
        <w:jc w:val="center"/>
        <w:rPr>
          <w:rFonts w:ascii="Arial" w:eastAsiaTheme="minorHAnsi" w:hAnsi="Arial" w:cs="Arial"/>
          <w:bCs/>
          <w:szCs w:val="24"/>
          <w:lang w:val="en-GB"/>
        </w:rPr>
      </w:pPr>
      <w:r>
        <w:rPr>
          <w:noProof/>
        </w:rPr>
        <w:lastRenderedPageBreak/>
        <w:drawing>
          <wp:inline distT="0" distB="0" distL="0" distR="0" wp14:anchorId="1080F825" wp14:editId="729CE31B">
            <wp:extent cx="5278754" cy="4513580"/>
            <wp:effectExtent l="0" t="0" r="0" b="1270"/>
            <wp:docPr id="65" name="Picture 65" descr="P13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1313#yIS1"/>
                    <pic:cNvPicPr/>
                  </pic:nvPicPr>
                  <pic:blipFill>
                    <a:blip r:embed="rId18">
                      <a:extLst>
                        <a:ext uri="{28A0092B-C50C-407E-A947-70E740481C1C}">
                          <a14:useLocalDpi xmlns:a14="http://schemas.microsoft.com/office/drawing/2010/main" val="0"/>
                        </a:ext>
                      </a:extLst>
                    </a:blip>
                    <a:stretch>
                      <a:fillRect/>
                    </a:stretch>
                  </pic:blipFill>
                  <pic:spPr>
                    <a:xfrm>
                      <a:off x="0" y="0"/>
                      <a:ext cx="5278754" cy="4513580"/>
                    </a:xfrm>
                    <a:prstGeom prst="rect">
                      <a:avLst/>
                    </a:prstGeom>
                  </pic:spPr>
                </pic:pic>
              </a:graphicData>
            </a:graphic>
          </wp:inline>
        </w:drawing>
      </w:r>
    </w:p>
    <w:p w14:paraId="22BD27D6" w14:textId="77777777" w:rsidR="00662430" w:rsidRDefault="00662430" w:rsidP="00662430">
      <w:pPr>
        <w:jc w:val="center"/>
        <w:rPr>
          <w:rFonts w:ascii="Arial" w:eastAsiaTheme="minorHAnsi" w:hAnsi="Arial" w:cs="Arial"/>
          <w:bCs/>
          <w:szCs w:val="24"/>
          <w:lang w:val="en-GB"/>
        </w:rPr>
      </w:pPr>
    </w:p>
    <w:p w14:paraId="4DAE08F2" w14:textId="5F846AB8" w:rsidR="00662430" w:rsidRDefault="00662430" w:rsidP="00662430">
      <w:pPr>
        <w:jc w:val="center"/>
        <w:rPr>
          <w:rFonts w:ascii="Arial" w:eastAsiaTheme="minorHAnsi" w:hAnsi="Arial" w:cs="Arial"/>
          <w:bCs/>
          <w:szCs w:val="24"/>
          <w:lang w:val="en-GB"/>
        </w:rPr>
      </w:pPr>
      <w:r>
        <w:rPr>
          <w:noProof/>
        </w:rPr>
        <w:drawing>
          <wp:inline distT="0" distB="0" distL="0" distR="0" wp14:anchorId="3EBC6454" wp14:editId="799D0BA1">
            <wp:extent cx="5278754" cy="3803650"/>
            <wp:effectExtent l="0" t="0" r="0" b="6350"/>
            <wp:docPr id="64" name="Picture 64"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1315#yIS1"/>
                    <pic:cNvPicPr/>
                  </pic:nvPicPr>
                  <pic:blipFill>
                    <a:blip r:embed="rId19">
                      <a:extLst>
                        <a:ext uri="{28A0092B-C50C-407E-A947-70E740481C1C}">
                          <a14:useLocalDpi xmlns:a14="http://schemas.microsoft.com/office/drawing/2010/main" val="0"/>
                        </a:ext>
                      </a:extLst>
                    </a:blip>
                    <a:stretch>
                      <a:fillRect/>
                    </a:stretch>
                  </pic:blipFill>
                  <pic:spPr>
                    <a:xfrm>
                      <a:off x="0" y="0"/>
                      <a:ext cx="5278754" cy="3803650"/>
                    </a:xfrm>
                    <a:prstGeom prst="rect">
                      <a:avLst/>
                    </a:prstGeom>
                  </pic:spPr>
                </pic:pic>
              </a:graphicData>
            </a:graphic>
          </wp:inline>
        </w:drawing>
      </w:r>
    </w:p>
    <w:p w14:paraId="2899FB57" w14:textId="77777777" w:rsidR="00662430" w:rsidRDefault="00662430" w:rsidP="00662430">
      <w:pPr>
        <w:jc w:val="center"/>
        <w:rPr>
          <w:rFonts w:ascii="Arial" w:eastAsiaTheme="minorHAnsi" w:hAnsi="Arial" w:cs="Arial"/>
          <w:bCs/>
          <w:szCs w:val="24"/>
          <w:lang w:val="en-GB"/>
        </w:rPr>
      </w:pPr>
    </w:p>
    <w:p w14:paraId="364C00C3" w14:textId="111A2F04" w:rsidR="00662430" w:rsidRDefault="00662430" w:rsidP="00662430">
      <w:pPr>
        <w:jc w:val="center"/>
        <w:rPr>
          <w:rFonts w:ascii="Arial" w:eastAsiaTheme="minorHAnsi" w:hAnsi="Arial" w:cs="Arial"/>
          <w:bCs/>
          <w:szCs w:val="24"/>
          <w:lang w:val="en-GB"/>
        </w:rPr>
      </w:pPr>
      <w:r>
        <w:rPr>
          <w:noProof/>
        </w:rPr>
        <w:lastRenderedPageBreak/>
        <w:drawing>
          <wp:inline distT="0" distB="0" distL="0" distR="0" wp14:anchorId="5C61CFE4" wp14:editId="772EDADB">
            <wp:extent cx="5278754" cy="4293870"/>
            <wp:effectExtent l="0" t="0" r="0" b="0"/>
            <wp:docPr id="63" name="Picture 63"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1317#yIS1"/>
                    <pic:cNvPicPr/>
                  </pic:nvPicPr>
                  <pic:blipFill>
                    <a:blip r:embed="rId20">
                      <a:extLst>
                        <a:ext uri="{28A0092B-C50C-407E-A947-70E740481C1C}">
                          <a14:useLocalDpi xmlns:a14="http://schemas.microsoft.com/office/drawing/2010/main" val="0"/>
                        </a:ext>
                      </a:extLst>
                    </a:blip>
                    <a:stretch>
                      <a:fillRect/>
                    </a:stretch>
                  </pic:blipFill>
                  <pic:spPr>
                    <a:xfrm>
                      <a:off x="0" y="0"/>
                      <a:ext cx="5278754" cy="4293870"/>
                    </a:xfrm>
                    <a:prstGeom prst="rect">
                      <a:avLst/>
                    </a:prstGeom>
                  </pic:spPr>
                </pic:pic>
              </a:graphicData>
            </a:graphic>
          </wp:inline>
        </w:drawing>
      </w:r>
    </w:p>
    <w:p w14:paraId="1CC60F9C" w14:textId="77777777" w:rsidR="00662430" w:rsidRDefault="00662430" w:rsidP="00662430">
      <w:pPr>
        <w:jc w:val="both"/>
        <w:rPr>
          <w:rFonts w:ascii="Arial" w:eastAsiaTheme="minorHAnsi" w:hAnsi="Arial" w:cs="Arial"/>
          <w:bCs/>
          <w:sz w:val="20"/>
          <w:lang w:val="en-GB"/>
        </w:rPr>
      </w:pPr>
      <w:r>
        <w:rPr>
          <w:rFonts w:ascii="Arial" w:eastAsiaTheme="minorHAnsi" w:hAnsi="Arial" w:cs="Arial"/>
          <w:bCs/>
          <w:sz w:val="20"/>
          <w:lang w:val="en-GB"/>
        </w:rPr>
        <w:t xml:space="preserve">Figure 1: Low, </w:t>
      </w:r>
      <w:proofErr w:type="gramStart"/>
      <w:r>
        <w:rPr>
          <w:rFonts w:ascii="Arial" w:eastAsiaTheme="minorHAnsi" w:hAnsi="Arial" w:cs="Arial"/>
          <w:bCs/>
          <w:sz w:val="20"/>
          <w:lang w:val="en-GB"/>
        </w:rPr>
        <w:t>medium</w:t>
      </w:r>
      <w:proofErr w:type="gramEnd"/>
      <w:r>
        <w:rPr>
          <w:rFonts w:ascii="Arial" w:eastAsiaTheme="minorHAnsi" w:hAnsi="Arial" w:cs="Arial"/>
          <w:bCs/>
          <w:sz w:val="20"/>
          <w:lang w:val="en-GB"/>
        </w:rPr>
        <w:t xml:space="preserve"> and high indicative testing scenarios overlaid onto aerial view of A9 sites No.16 &amp; 18 Betty Street and No.73 &amp; 75 Doonan Road. Please note this testing does not include the A9 site at No. 69 </w:t>
      </w:r>
      <w:proofErr w:type="spellStart"/>
      <w:r>
        <w:rPr>
          <w:rFonts w:ascii="Arial" w:eastAsiaTheme="minorHAnsi" w:hAnsi="Arial" w:cs="Arial"/>
          <w:bCs/>
          <w:sz w:val="20"/>
          <w:lang w:val="en-GB"/>
        </w:rPr>
        <w:t>Melvista</w:t>
      </w:r>
      <w:proofErr w:type="spellEnd"/>
      <w:r>
        <w:rPr>
          <w:rFonts w:ascii="Arial" w:eastAsiaTheme="minorHAnsi" w:hAnsi="Arial" w:cs="Arial"/>
          <w:bCs/>
          <w:sz w:val="20"/>
          <w:lang w:val="en-GB"/>
        </w:rPr>
        <w:t xml:space="preserve"> Avenue.</w:t>
      </w:r>
    </w:p>
    <w:p w14:paraId="307886F2" w14:textId="77777777" w:rsidR="00C050D7" w:rsidRDefault="00C050D7" w:rsidP="00662430">
      <w:pPr>
        <w:jc w:val="both"/>
        <w:rPr>
          <w:rFonts w:ascii="Arial" w:eastAsiaTheme="minorHAnsi" w:hAnsi="Arial" w:cs="Arial"/>
          <w:bCs/>
          <w:sz w:val="20"/>
          <w:lang w:val="en-GB"/>
        </w:rPr>
      </w:pPr>
    </w:p>
    <w:p w14:paraId="7551942F"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With respect to the calculation of plot ratio, it is important to note the difference between definitions in LPS3 and the R Codes Vol. 2, and the circumstances in which either of these definitions is applied.</w:t>
      </w:r>
    </w:p>
    <w:p w14:paraId="55AEB7F9" w14:textId="77777777" w:rsidR="00662430" w:rsidRDefault="00662430" w:rsidP="00662430">
      <w:pPr>
        <w:jc w:val="both"/>
        <w:rPr>
          <w:rFonts w:ascii="Arial" w:eastAsiaTheme="minorHAnsi" w:hAnsi="Arial" w:cs="Arial"/>
          <w:bCs/>
          <w:szCs w:val="24"/>
          <w:lang w:val="en-GB"/>
        </w:rPr>
      </w:pPr>
    </w:p>
    <w:p w14:paraId="2AD4B0B0"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When assessing a residential application, the </w:t>
      </w:r>
      <w:proofErr w:type="gramStart"/>
      <w:r>
        <w:rPr>
          <w:rFonts w:ascii="Arial" w:eastAsiaTheme="minorHAnsi" w:hAnsi="Arial" w:cs="Arial"/>
          <w:bCs/>
          <w:szCs w:val="24"/>
          <w:lang w:val="en-GB"/>
        </w:rPr>
        <w:t>City</w:t>
      </w:r>
      <w:proofErr w:type="gramEnd"/>
      <w:r>
        <w:rPr>
          <w:rFonts w:ascii="Arial" w:eastAsiaTheme="minorHAnsi" w:hAnsi="Arial" w:cs="Arial"/>
          <w:bCs/>
          <w:szCs w:val="24"/>
          <w:lang w:val="en-GB"/>
        </w:rPr>
        <w:t xml:space="preserve"> refers to the definition of plot ratio in the Residential Design Codes. However, when assessing commercial development such as Residential Aged Care Facilities, the </w:t>
      </w:r>
      <w:proofErr w:type="gramStart"/>
      <w:r>
        <w:rPr>
          <w:rFonts w:ascii="Arial" w:eastAsiaTheme="minorHAnsi" w:hAnsi="Arial" w:cs="Arial"/>
          <w:bCs/>
          <w:szCs w:val="24"/>
          <w:lang w:val="en-GB"/>
        </w:rPr>
        <w:t>City</w:t>
      </w:r>
      <w:proofErr w:type="gramEnd"/>
      <w:r>
        <w:rPr>
          <w:rFonts w:ascii="Arial" w:eastAsiaTheme="minorHAnsi" w:hAnsi="Arial" w:cs="Arial"/>
          <w:bCs/>
          <w:szCs w:val="24"/>
          <w:lang w:val="en-GB"/>
        </w:rPr>
        <w:t xml:space="preserve"> refers to the definition of plot ratio in LPS3. </w:t>
      </w:r>
    </w:p>
    <w:p w14:paraId="3C8B12A0" w14:textId="77777777" w:rsidR="00662430" w:rsidRDefault="00662430" w:rsidP="00662430">
      <w:pPr>
        <w:jc w:val="both"/>
        <w:rPr>
          <w:rFonts w:ascii="Arial" w:eastAsiaTheme="minorHAnsi" w:hAnsi="Arial" w:cs="Arial"/>
          <w:bCs/>
          <w:szCs w:val="24"/>
          <w:lang w:val="en-GB"/>
        </w:rPr>
      </w:pPr>
    </w:p>
    <w:p w14:paraId="3E5650ED"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The LPS3 definition of plot ratio is</w:t>
      </w:r>
      <w:r>
        <w:rPr>
          <w:rFonts w:ascii="Arial" w:eastAsiaTheme="minorHAnsi" w:hAnsi="Arial" w:cs="Arial"/>
          <w:szCs w:val="24"/>
          <w:lang w:val="en-GB"/>
        </w:rPr>
        <w:t xml:space="preserve"> </w:t>
      </w:r>
      <w:r>
        <w:rPr>
          <w:rFonts w:ascii="Arial" w:eastAsiaTheme="minorHAnsi" w:hAnsi="Arial" w:cs="Arial"/>
          <w:bCs/>
          <w:i/>
          <w:iCs/>
          <w:szCs w:val="24"/>
          <w:lang w:val="en-GB"/>
        </w:rPr>
        <w:t>‘the ratio of floor area of a building to an area of land within the boundaries of the lot or lots on which the building is located</w:t>
      </w:r>
      <w:r>
        <w:rPr>
          <w:rFonts w:ascii="Arial" w:eastAsiaTheme="minorHAnsi" w:hAnsi="Arial" w:cs="Arial"/>
          <w:i/>
          <w:szCs w:val="24"/>
          <w:lang w:val="en-GB"/>
        </w:rPr>
        <w:t>.’</w:t>
      </w:r>
      <w:r>
        <w:rPr>
          <w:rFonts w:ascii="Arial" w:eastAsiaTheme="minorHAnsi" w:hAnsi="Arial" w:cs="Arial"/>
          <w:bCs/>
          <w:szCs w:val="24"/>
          <w:lang w:val="en-GB"/>
        </w:rPr>
        <w:t xml:space="preserve">   Floor area is defined under LPS3 as having the ‘meaning given in the Building Code.’</w:t>
      </w:r>
    </w:p>
    <w:p w14:paraId="106B74E9" w14:textId="77777777" w:rsidR="00662430" w:rsidRDefault="00662430" w:rsidP="00662430">
      <w:pPr>
        <w:jc w:val="both"/>
        <w:rPr>
          <w:rFonts w:ascii="Arial" w:eastAsiaTheme="minorHAnsi" w:hAnsi="Arial" w:cs="Arial"/>
          <w:bCs/>
          <w:szCs w:val="24"/>
          <w:lang w:val="en-GB"/>
        </w:rPr>
      </w:pPr>
    </w:p>
    <w:p w14:paraId="0570B5D6" w14:textId="77777777" w:rsidR="00662430" w:rsidRDefault="00662430" w:rsidP="00662430">
      <w:pPr>
        <w:jc w:val="both"/>
        <w:rPr>
          <w:rFonts w:ascii="Arial" w:eastAsiaTheme="minorHAnsi" w:hAnsi="Arial" w:cs="Arial"/>
          <w:szCs w:val="24"/>
          <w:lang w:val="en-US"/>
        </w:rPr>
      </w:pPr>
      <w:r>
        <w:rPr>
          <w:rFonts w:ascii="Arial" w:eastAsiaTheme="minorHAnsi" w:hAnsi="Arial" w:cs="Arial"/>
          <w:szCs w:val="24"/>
          <w:lang w:val="en-US"/>
        </w:rPr>
        <w:t>The Building Code defines floor area as:</w:t>
      </w:r>
    </w:p>
    <w:p w14:paraId="4FFC8624" w14:textId="77777777" w:rsidR="00662430" w:rsidRDefault="00662430" w:rsidP="00662430">
      <w:pPr>
        <w:jc w:val="both"/>
        <w:rPr>
          <w:rFonts w:ascii="Arial" w:eastAsiaTheme="minorHAnsi" w:hAnsi="Arial" w:cs="Arial"/>
          <w:szCs w:val="24"/>
          <w:lang w:val="en-US"/>
        </w:rPr>
      </w:pPr>
    </w:p>
    <w:p w14:paraId="25B30426" w14:textId="77777777" w:rsidR="00662430" w:rsidRDefault="00662430" w:rsidP="00FA67CA">
      <w:pPr>
        <w:numPr>
          <w:ilvl w:val="0"/>
          <w:numId w:val="70"/>
        </w:numPr>
        <w:contextualSpacing/>
        <w:jc w:val="both"/>
        <w:rPr>
          <w:rFonts w:ascii="Arial" w:hAnsi="Arial" w:cs="Arial"/>
          <w:i/>
          <w:iCs/>
          <w:szCs w:val="24"/>
          <w:lang w:val="en-GB"/>
        </w:rPr>
      </w:pPr>
      <w:r>
        <w:rPr>
          <w:rFonts w:ascii="Arial" w:hAnsi="Arial" w:cs="Arial"/>
          <w:i/>
          <w:iCs/>
          <w:szCs w:val="24"/>
          <w:lang w:val="en-GB"/>
        </w:rPr>
        <w:t xml:space="preserve">in relation to a building – the total area of all storeys; and </w:t>
      </w:r>
    </w:p>
    <w:p w14:paraId="5FB2DCF3" w14:textId="77777777" w:rsidR="00662430" w:rsidRDefault="00662430" w:rsidP="00FA67CA">
      <w:pPr>
        <w:numPr>
          <w:ilvl w:val="0"/>
          <w:numId w:val="70"/>
        </w:numPr>
        <w:contextualSpacing/>
        <w:jc w:val="both"/>
        <w:rPr>
          <w:rFonts w:ascii="Arial" w:hAnsi="Arial" w:cs="Arial"/>
          <w:i/>
          <w:iCs/>
          <w:szCs w:val="24"/>
          <w:lang w:val="en-GB"/>
        </w:rPr>
      </w:pPr>
      <w:r>
        <w:rPr>
          <w:rFonts w:ascii="Arial" w:hAnsi="Arial" w:cs="Arial"/>
          <w:i/>
          <w:iCs/>
          <w:szCs w:val="24"/>
          <w:lang w:val="en-GB"/>
        </w:rPr>
        <w:t xml:space="preserve">in relation to a storey – the area of all floors of that storey, measured over the enclosing walls, and includes – </w:t>
      </w:r>
    </w:p>
    <w:p w14:paraId="6BD34A7D" w14:textId="77777777" w:rsidR="00662430" w:rsidRDefault="00662430" w:rsidP="00FA67CA">
      <w:pPr>
        <w:numPr>
          <w:ilvl w:val="0"/>
          <w:numId w:val="71"/>
        </w:numPr>
        <w:contextualSpacing/>
        <w:jc w:val="both"/>
        <w:rPr>
          <w:rFonts w:ascii="Arial" w:eastAsiaTheme="minorHAnsi" w:hAnsi="Arial" w:cs="Arial"/>
          <w:i/>
          <w:iCs/>
          <w:szCs w:val="24"/>
          <w:lang w:val="en-GB"/>
        </w:rPr>
      </w:pPr>
      <w:r>
        <w:rPr>
          <w:rFonts w:ascii="Arial" w:eastAsiaTheme="minorHAnsi" w:hAnsi="Arial" w:cs="Arial"/>
          <w:i/>
          <w:iCs/>
          <w:szCs w:val="24"/>
          <w:lang w:val="en-GB"/>
        </w:rPr>
        <w:t xml:space="preserve">the area of a mezzanine within the storey, measured within the finished surfaces of any external walls; and </w:t>
      </w:r>
    </w:p>
    <w:p w14:paraId="23DD930D" w14:textId="77777777" w:rsidR="00662430" w:rsidRDefault="00662430" w:rsidP="00FA67CA">
      <w:pPr>
        <w:numPr>
          <w:ilvl w:val="0"/>
          <w:numId w:val="71"/>
        </w:numPr>
        <w:contextualSpacing/>
        <w:jc w:val="both"/>
        <w:rPr>
          <w:rFonts w:ascii="Arial" w:eastAsiaTheme="minorHAnsi" w:hAnsi="Arial" w:cs="Arial"/>
          <w:i/>
          <w:iCs/>
          <w:szCs w:val="24"/>
          <w:lang w:val="en-GB"/>
        </w:rPr>
      </w:pPr>
      <w:r>
        <w:rPr>
          <w:rFonts w:ascii="Arial" w:eastAsiaTheme="minorHAnsi" w:hAnsi="Arial" w:cs="Arial"/>
          <w:i/>
          <w:iCs/>
          <w:szCs w:val="24"/>
          <w:lang w:val="en-GB"/>
        </w:rPr>
        <w:lastRenderedPageBreak/>
        <w:t xml:space="preserve">the area occupied by any internal walls or partitions, any cupboard, or other built-in furniture, </w:t>
      </w:r>
      <w:proofErr w:type="gramStart"/>
      <w:r>
        <w:rPr>
          <w:rFonts w:ascii="Arial" w:eastAsiaTheme="minorHAnsi" w:hAnsi="Arial" w:cs="Arial"/>
          <w:i/>
          <w:iCs/>
          <w:szCs w:val="24"/>
          <w:lang w:val="en-GB"/>
        </w:rPr>
        <w:t>fixture</w:t>
      </w:r>
      <w:proofErr w:type="gramEnd"/>
      <w:r>
        <w:rPr>
          <w:rFonts w:ascii="Arial" w:eastAsiaTheme="minorHAnsi" w:hAnsi="Arial" w:cs="Arial"/>
          <w:i/>
          <w:iCs/>
          <w:szCs w:val="24"/>
          <w:lang w:val="en-GB"/>
        </w:rPr>
        <w:t xml:space="preserve"> or fitting; and </w:t>
      </w:r>
    </w:p>
    <w:p w14:paraId="065F1418" w14:textId="77777777" w:rsidR="00662430" w:rsidRDefault="00662430" w:rsidP="00FA67CA">
      <w:pPr>
        <w:numPr>
          <w:ilvl w:val="0"/>
          <w:numId w:val="71"/>
        </w:numPr>
        <w:contextualSpacing/>
        <w:jc w:val="both"/>
        <w:rPr>
          <w:rFonts w:ascii="Arial" w:eastAsiaTheme="minorHAnsi" w:hAnsi="Arial" w:cs="Arial"/>
          <w:i/>
          <w:iCs/>
          <w:szCs w:val="24"/>
          <w:lang w:val="en-GB"/>
        </w:rPr>
      </w:pPr>
      <w:r>
        <w:rPr>
          <w:rFonts w:ascii="Arial" w:eastAsiaTheme="minorHAnsi" w:hAnsi="Arial" w:cs="Arial"/>
          <w:i/>
          <w:iCs/>
          <w:szCs w:val="24"/>
          <w:lang w:val="en-GB"/>
        </w:rPr>
        <w:t xml:space="preserve">if there is no enclosing wall, an area which has a use </w:t>
      </w:r>
      <w:proofErr w:type="gramStart"/>
      <w:r>
        <w:rPr>
          <w:rFonts w:ascii="Arial" w:eastAsiaTheme="minorHAnsi" w:hAnsi="Arial" w:cs="Arial"/>
          <w:i/>
          <w:iCs/>
          <w:szCs w:val="24"/>
          <w:lang w:val="en-GB"/>
        </w:rPr>
        <w:t>that</w:t>
      </w:r>
      <w:proofErr w:type="gramEnd"/>
      <w:r>
        <w:rPr>
          <w:rFonts w:ascii="Arial" w:eastAsiaTheme="minorHAnsi" w:hAnsi="Arial" w:cs="Arial"/>
          <w:i/>
          <w:iCs/>
          <w:szCs w:val="24"/>
          <w:lang w:val="en-GB"/>
        </w:rPr>
        <w:t xml:space="preserve"> </w:t>
      </w:r>
    </w:p>
    <w:p w14:paraId="0892A34E" w14:textId="77777777" w:rsidR="00662430" w:rsidRDefault="00662430" w:rsidP="00FA67CA">
      <w:pPr>
        <w:numPr>
          <w:ilvl w:val="0"/>
          <w:numId w:val="72"/>
        </w:numPr>
        <w:contextualSpacing/>
        <w:jc w:val="both"/>
        <w:rPr>
          <w:rFonts w:ascii="Arial" w:hAnsi="Arial" w:cs="Arial"/>
          <w:i/>
          <w:iCs/>
          <w:szCs w:val="24"/>
          <w:lang w:val="en-GB"/>
        </w:rPr>
      </w:pPr>
      <w:r>
        <w:rPr>
          <w:rFonts w:ascii="Arial" w:hAnsi="Arial" w:cs="Arial"/>
          <w:i/>
          <w:iCs/>
          <w:szCs w:val="24"/>
          <w:lang w:val="en-GB"/>
        </w:rPr>
        <w:t xml:space="preserve">contributes to the fire load; or </w:t>
      </w:r>
    </w:p>
    <w:p w14:paraId="7C8F9EDB" w14:textId="77777777" w:rsidR="00662430" w:rsidRDefault="00662430" w:rsidP="00FA67CA">
      <w:pPr>
        <w:numPr>
          <w:ilvl w:val="0"/>
          <w:numId w:val="72"/>
        </w:numPr>
        <w:contextualSpacing/>
        <w:jc w:val="both"/>
        <w:rPr>
          <w:rFonts w:ascii="Arial" w:hAnsi="Arial" w:cs="Arial"/>
          <w:i/>
          <w:iCs/>
          <w:szCs w:val="24"/>
          <w:lang w:val="en-GB"/>
        </w:rPr>
      </w:pPr>
      <w:r>
        <w:rPr>
          <w:rFonts w:ascii="Arial" w:hAnsi="Arial" w:cs="Arial"/>
          <w:i/>
          <w:iCs/>
          <w:szCs w:val="24"/>
          <w:lang w:val="en-GB"/>
        </w:rPr>
        <w:t xml:space="preserve">impacts on the safety, </w:t>
      </w:r>
      <w:proofErr w:type="gramStart"/>
      <w:r>
        <w:rPr>
          <w:rFonts w:ascii="Arial" w:hAnsi="Arial" w:cs="Arial"/>
          <w:i/>
          <w:iCs/>
          <w:szCs w:val="24"/>
          <w:lang w:val="en-GB"/>
        </w:rPr>
        <w:t>health</w:t>
      </w:r>
      <w:proofErr w:type="gramEnd"/>
      <w:r>
        <w:rPr>
          <w:rFonts w:ascii="Arial" w:hAnsi="Arial" w:cs="Arial"/>
          <w:i/>
          <w:iCs/>
          <w:szCs w:val="24"/>
          <w:lang w:val="en-GB"/>
        </w:rPr>
        <w:t xml:space="preserve"> or amenity of the occupants in relation to the provisions of the BCA; and </w:t>
      </w:r>
    </w:p>
    <w:p w14:paraId="2CCE2841" w14:textId="77777777" w:rsidR="00662430" w:rsidRDefault="00662430" w:rsidP="00FA67CA">
      <w:pPr>
        <w:numPr>
          <w:ilvl w:val="0"/>
          <w:numId w:val="70"/>
        </w:numPr>
        <w:contextualSpacing/>
        <w:jc w:val="both"/>
        <w:rPr>
          <w:rFonts w:ascii="Arial" w:hAnsi="Arial" w:cs="Arial"/>
          <w:i/>
          <w:iCs/>
          <w:szCs w:val="24"/>
          <w:lang w:val="en-GB"/>
        </w:rPr>
      </w:pPr>
      <w:r>
        <w:rPr>
          <w:rFonts w:ascii="Arial" w:hAnsi="Arial" w:cs="Arial"/>
          <w:i/>
          <w:iCs/>
          <w:szCs w:val="24"/>
          <w:lang w:val="en-GB"/>
        </w:rPr>
        <w:t xml:space="preserve">in relation to a room – the area of the room measured within the finished surfaces of the walls, and includes the area occupied by any cupboard or other built-in furniture, </w:t>
      </w:r>
      <w:proofErr w:type="gramStart"/>
      <w:r>
        <w:rPr>
          <w:rFonts w:ascii="Arial" w:hAnsi="Arial" w:cs="Arial"/>
          <w:i/>
          <w:iCs/>
          <w:szCs w:val="24"/>
          <w:lang w:val="en-GB"/>
        </w:rPr>
        <w:t>fixture</w:t>
      </w:r>
      <w:proofErr w:type="gramEnd"/>
      <w:r>
        <w:rPr>
          <w:rFonts w:ascii="Arial" w:hAnsi="Arial" w:cs="Arial"/>
          <w:i/>
          <w:iCs/>
          <w:szCs w:val="24"/>
          <w:lang w:val="en-GB"/>
        </w:rPr>
        <w:t xml:space="preserve"> or fitting; and </w:t>
      </w:r>
    </w:p>
    <w:p w14:paraId="7BEB0047" w14:textId="77777777" w:rsidR="00662430" w:rsidRDefault="00662430" w:rsidP="00FA67CA">
      <w:pPr>
        <w:numPr>
          <w:ilvl w:val="0"/>
          <w:numId w:val="70"/>
        </w:numPr>
        <w:contextualSpacing/>
        <w:jc w:val="both"/>
        <w:rPr>
          <w:rFonts w:ascii="Arial" w:hAnsi="Arial" w:cs="Arial"/>
          <w:i/>
          <w:iCs/>
          <w:szCs w:val="24"/>
          <w:lang w:val="en-GB"/>
        </w:rPr>
      </w:pPr>
      <w:r>
        <w:rPr>
          <w:rFonts w:ascii="Arial" w:hAnsi="Arial" w:cs="Arial"/>
          <w:i/>
          <w:iCs/>
          <w:szCs w:val="24"/>
          <w:lang w:val="en-GB"/>
        </w:rPr>
        <w:t xml:space="preserve">in relation to a fire compartment – the total area of all floors within the fire compartment measured within the finished surfaces of the bounding construction, and if there is no bounding construction, includes an area which has a use which contributes to the fire load; and </w:t>
      </w:r>
    </w:p>
    <w:p w14:paraId="0176AC9E" w14:textId="77777777" w:rsidR="00662430" w:rsidRDefault="00662430" w:rsidP="00662430">
      <w:pPr>
        <w:jc w:val="both"/>
        <w:rPr>
          <w:rFonts w:ascii="Arial" w:eastAsiaTheme="minorHAnsi" w:hAnsi="Arial" w:cs="Arial"/>
          <w:i/>
          <w:iCs/>
          <w:szCs w:val="24"/>
          <w:lang w:val="en-GB"/>
        </w:rPr>
      </w:pPr>
    </w:p>
    <w:p w14:paraId="40C8D096" w14:textId="77777777" w:rsidR="00662430" w:rsidRDefault="00662430" w:rsidP="00662430">
      <w:pPr>
        <w:jc w:val="both"/>
        <w:rPr>
          <w:rFonts w:ascii="Arial" w:eastAsiaTheme="minorHAnsi" w:hAnsi="Arial" w:cs="Arial"/>
          <w:i/>
          <w:iCs/>
          <w:szCs w:val="24"/>
          <w:lang w:val="en-GB"/>
        </w:rPr>
      </w:pPr>
      <w:r>
        <w:rPr>
          <w:rFonts w:ascii="Arial" w:eastAsiaTheme="minorHAnsi" w:hAnsi="Arial" w:cs="Arial"/>
          <w:i/>
          <w:iCs/>
          <w:szCs w:val="24"/>
          <w:lang w:val="en-GB"/>
        </w:rPr>
        <w:t>in relation to an atrium – the total area of all floors within the atrium measured within the finished surfaces of the bounding construction and if no bounding construction, within the external walls.</w:t>
      </w:r>
    </w:p>
    <w:p w14:paraId="72F6E441" w14:textId="77777777" w:rsidR="00662430" w:rsidRDefault="00662430" w:rsidP="00662430">
      <w:pPr>
        <w:jc w:val="both"/>
        <w:rPr>
          <w:rFonts w:ascii="Arial" w:eastAsiaTheme="minorHAnsi" w:hAnsi="Arial" w:cs="Arial"/>
          <w:szCs w:val="24"/>
          <w:lang w:val="en-US"/>
        </w:rPr>
      </w:pPr>
    </w:p>
    <w:p w14:paraId="049F8E26"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Part C1.2.b.ii from the Building Code (Vol.1 of the Building Code of Australia (BCA)) confirms that </w:t>
      </w:r>
      <w:r>
        <w:rPr>
          <w:rFonts w:ascii="Arial" w:eastAsiaTheme="minorHAnsi" w:hAnsi="Arial" w:cs="Arial"/>
          <w:i/>
          <w:iCs/>
          <w:szCs w:val="24"/>
          <w:lang w:val="en-GB"/>
        </w:rPr>
        <w:t>a storey is not counted if it is situated partly below the finished ground and the underside of the ceiling is not more than 1m above the average finished level of the ground at the external wall, or if the external wall is more than 12m long, the average for the 12m part where the ground is lowest</w:t>
      </w:r>
      <w:r>
        <w:rPr>
          <w:rFonts w:ascii="Arial" w:eastAsiaTheme="minorHAnsi" w:hAnsi="Arial" w:cs="Arial"/>
          <w:szCs w:val="24"/>
          <w:lang w:val="en-GB"/>
        </w:rPr>
        <w:t>.</w:t>
      </w:r>
    </w:p>
    <w:p w14:paraId="781CF715"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Based on the above definitions, when calculating plot ratio under LPS3 everything internal to the external walls contributes to the plot ratio calculation but not:</w:t>
      </w:r>
    </w:p>
    <w:p w14:paraId="0A3FD213" w14:textId="77777777" w:rsidR="00662430" w:rsidRDefault="00662430" w:rsidP="00662430">
      <w:pPr>
        <w:jc w:val="both"/>
        <w:rPr>
          <w:rFonts w:ascii="Arial" w:eastAsiaTheme="minorHAnsi" w:hAnsi="Arial" w:cs="Arial"/>
          <w:bCs/>
          <w:szCs w:val="24"/>
          <w:lang w:val="en-GB"/>
        </w:rPr>
      </w:pPr>
    </w:p>
    <w:p w14:paraId="4D6AD6AD" w14:textId="77777777" w:rsidR="00662430" w:rsidRDefault="00662430" w:rsidP="00FA67CA">
      <w:pPr>
        <w:numPr>
          <w:ilvl w:val="0"/>
          <w:numId w:val="196"/>
        </w:numPr>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 xml:space="preserve">balconies, </w:t>
      </w:r>
      <w:proofErr w:type="spellStart"/>
      <w:proofErr w:type="gramStart"/>
      <w:r>
        <w:rPr>
          <w:rFonts w:ascii="Arial" w:eastAsiaTheme="minorHAnsi" w:hAnsi="Arial" w:cs="Arial"/>
          <w:bCs/>
          <w:szCs w:val="24"/>
          <w:lang w:val="en-GB"/>
        </w:rPr>
        <w:t>verandahs</w:t>
      </w:r>
      <w:proofErr w:type="spellEnd"/>
      <w:proofErr w:type="gramEnd"/>
      <w:r>
        <w:rPr>
          <w:rFonts w:ascii="Arial" w:eastAsiaTheme="minorHAnsi" w:hAnsi="Arial" w:cs="Arial"/>
          <w:bCs/>
          <w:szCs w:val="24"/>
          <w:lang w:val="en-GB"/>
        </w:rPr>
        <w:t xml:space="preserve"> or terraces which are appurtenant to the external wall or</w:t>
      </w:r>
    </w:p>
    <w:p w14:paraId="16BA9865" w14:textId="77777777" w:rsidR="00662430" w:rsidRDefault="00662430" w:rsidP="00FA67CA">
      <w:pPr>
        <w:numPr>
          <w:ilvl w:val="0"/>
          <w:numId w:val="196"/>
        </w:numPr>
        <w:ind w:left="567" w:hanging="567"/>
        <w:contextualSpacing/>
        <w:jc w:val="both"/>
        <w:rPr>
          <w:rFonts w:ascii="Arial" w:eastAsiaTheme="minorHAnsi" w:hAnsi="Arial" w:cs="Arial"/>
          <w:bCs/>
          <w:szCs w:val="24"/>
          <w:lang w:val="en-GB"/>
        </w:rPr>
      </w:pPr>
      <w:r>
        <w:rPr>
          <w:rFonts w:ascii="Arial" w:eastAsiaTheme="minorHAnsi" w:hAnsi="Arial" w:cs="Arial"/>
          <w:bCs/>
          <w:szCs w:val="24"/>
          <w:lang w:val="en-GB"/>
        </w:rPr>
        <w:t xml:space="preserve">basements or </w:t>
      </w:r>
      <w:proofErr w:type="spellStart"/>
      <w:r>
        <w:rPr>
          <w:rFonts w:ascii="Arial" w:eastAsiaTheme="minorHAnsi" w:hAnsi="Arial" w:cs="Arial"/>
          <w:bCs/>
          <w:szCs w:val="24"/>
          <w:lang w:val="en-GB"/>
        </w:rPr>
        <w:t>undercrofts</w:t>
      </w:r>
      <w:proofErr w:type="spellEnd"/>
      <w:r>
        <w:rPr>
          <w:rFonts w:ascii="Arial" w:eastAsiaTheme="minorHAnsi" w:hAnsi="Arial" w:cs="Arial"/>
          <w:bCs/>
          <w:szCs w:val="24"/>
          <w:lang w:val="en-GB"/>
        </w:rPr>
        <w:t xml:space="preserve"> (e.g., car parking) where </w:t>
      </w:r>
      <w:r>
        <w:rPr>
          <w:rFonts w:ascii="Arial" w:eastAsiaTheme="minorHAnsi" w:hAnsi="Arial" w:cs="Arial"/>
          <w:szCs w:val="24"/>
          <w:lang w:val="en-GB"/>
        </w:rPr>
        <w:t xml:space="preserve">it is situated partly below the finished ground and the underside of the ceiling is not more than 1m above the average finished level of the ground at the </w:t>
      </w:r>
      <w:r>
        <w:rPr>
          <w:rFonts w:ascii="Arial" w:eastAsiaTheme="minorHAnsi" w:hAnsi="Arial" w:cs="Arial"/>
          <w:bCs/>
          <w:szCs w:val="24"/>
          <w:lang w:val="en-GB"/>
        </w:rPr>
        <w:t>external wall.</w:t>
      </w:r>
    </w:p>
    <w:p w14:paraId="0F75239A" w14:textId="77777777" w:rsidR="00662430" w:rsidRDefault="00662430" w:rsidP="00662430">
      <w:pPr>
        <w:jc w:val="both"/>
        <w:rPr>
          <w:rFonts w:ascii="Arial" w:eastAsiaTheme="minorHAnsi" w:hAnsi="Arial" w:cs="Arial"/>
          <w:bCs/>
          <w:szCs w:val="24"/>
          <w:lang w:val="en-GB"/>
        </w:rPr>
      </w:pPr>
    </w:p>
    <w:p w14:paraId="1BE3744F"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The LPS3 definition contrasts with the definition of plot ratio provided under the R Codes Vol. 2 whereby provision is made to exclude communal, service and outdoor living </w:t>
      </w:r>
      <w:proofErr w:type="gramStart"/>
      <w:r>
        <w:rPr>
          <w:rFonts w:ascii="Arial" w:eastAsiaTheme="minorHAnsi" w:hAnsi="Arial" w:cs="Arial"/>
          <w:bCs/>
          <w:szCs w:val="24"/>
          <w:lang w:val="en-GB"/>
        </w:rPr>
        <w:t>areas;</w:t>
      </w:r>
      <w:proofErr w:type="gramEnd"/>
      <w:r>
        <w:rPr>
          <w:rFonts w:ascii="Arial" w:eastAsiaTheme="minorHAnsi" w:hAnsi="Arial" w:cs="Arial"/>
          <w:bCs/>
          <w:szCs w:val="24"/>
          <w:lang w:val="en-GB"/>
        </w:rPr>
        <w:t xml:space="preserve"> i.e. lift shafts, space below natural ground level, common lobbies or service areas common and balconies/courtyards/roof terraces.   </w:t>
      </w:r>
    </w:p>
    <w:p w14:paraId="7FF1B85D" w14:textId="77777777" w:rsidR="00662430" w:rsidRDefault="00662430" w:rsidP="00662430">
      <w:pPr>
        <w:jc w:val="both"/>
        <w:rPr>
          <w:rFonts w:ascii="Arial" w:eastAsiaTheme="minorHAnsi" w:hAnsi="Arial" w:cs="Arial"/>
          <w:bCs/>
          <w:szCs w:val="24"/>
          <w:lang w:val="en-GB"/>
        </w:rPr>
      </w:pPr>
    </w:p>
    <w:p w14:paraId="773AB46E" w14:textId="77777777" w:rsidR="00662430" w:rsidRDefault="00662430" w:rsidP="00662430">
      <w:pPr>
        <w:spacing w:after="200" w:line="276" w:lineRule="auto"/>
        <w:jc w:val="both"/>
        <w:rPr>
          <w:rFonts w:ascii="Arial" w:eastAsiaTheme="minorHAnsi" w:hAnsi="Arial" w:cs="Arial"/>
          <w:szCs w:val="24"/>
          <w:lang w:val="en-GB"/>
        </w:rPr>
      </w:pPr>
      <w:r>
        <w:rPr>
          <w:rFonts w:ascii="Arial" w:eastAsiaTheme="minorHAnsi" w:hAnsi="Arial" w:cs="Arial"/>
          <w:bCs/>
          <w:szCs w:val="24"/>
          <w:lang w:val="en-GB"/>
        </w:rPr>
        <w:t xml:space="preserve">Administration’s analysis </w:t>
      </w:r>
      <w:r>
        <w:rPr>
          <w:rFonts w:ascii="Arial" w:eastAsiaTheme="minorHAnsi" w:hAnsi="Arial" w:cs="Arial"/>
          <w:szCs w:val="24"/>
          <w:lang w:val="en-GB"/>
        </w:rPr>
        <w:t xml:space="preserve">was aimed at establishing a building envelope.  It did not, and was not intended to, comprise detailed built form modelling. There is no statutory requirement for amendments to be supported by this.  </w:t>
      </w:r>
    </w:p>
    <w:p w14:paraId="2228C87D" w14:textId="77777777" w:rsidR="00662430" w:rsidRDefault="00662430" w:rsidP="00662430">
      <w:pPr>
        <w:spacing w:after="200" w:line="276" w:lineRule="auto"/>
        <w:jc w:val="both"/>
        <w:rPr>
          <w:rFonts w:ascii="Arial" w:eastAsiaTheme="minorHAnsi" w:hAnsi="Arial" w:cs="Arial"/>
          <w:szCs w:val="24"/>
          <w:lang w:val="en-GB"/>
        </w:rPr>
      </w:pPr>
      <w:r>
        <w:rPr>
          <w:rFonts w:ascii="Arial" w:eastAsiaTheme="minorHAnsi" w:hAnsi="Arial" w:cs="Arial"/>
          <w:szCs w:val="24"/>
          <w:lang w:val="en-GB"/>
        </w:rPr>
        <w:t xml:space="preserve">Similarly, the analysis was not informed by consultation with architects or RACF operators.  The analysis did not incorporate consideration of waste, storage, traffic and parking or other specific operational needs of any </w:t>
      </w:r>
      <w:proofErr w:type="gramStart"/>
      <w:r>
        <w:rPr>
          <w:rFonts w:ascii="Arial" w:eastAsiaTheme="minorHAnsi" w:hAnsi="Arial" w:cs="Arial"/>
          <w:szCs w:val="24"/>
          <w:lang w:val="en-GB"/>
        </w:rPr>
        <w:t>particular RACF</w:t>
      </w:r>
      <w:proofErr w:type="gramEnd"/>
      <w:r>
        <w:rPr>
          <w:rFonts w:ascii="Arial" w:eastAsiaTheme="minorHAnsi" w:hAnsi="Arial" w:cs="Arial"/>
          <w:szCs w:val="24"/>
          <w:lang w:val="en-GB"/>
        </w:rPr>
        <w:t xml:space="preserve">.  Leaving aside safety considerations covered under the BCA, there are no known generic design standards that relate to RACF. Considerations relating to waste, storage, traffic and parking and future resident needs are best informed by a landowner’s particular aspirations, and the needs of a </w:t>
      </w:r>
      <w:r>
        <w:rPr>
          <w:rFonts w:ascii="Arial" w:eastAsiaTheme="minorHAnsi" w:hAnsi="Arial" w:cs="Arial"/>
          <w:szCs w:val="24"/>
          <w:lang w:val="en-GB"/>
        </w:rPr>
        <w:lastRenderedPageBreak/>
        <w:t>commercial operator and future RACF residents.   Such considerations are likely to vary between RACF proposals. The City’s building surveyor was consulted regarding the Scheme plot ratio definition.</w:t>
      </w:r>
    </w:p>
    <w:p w14:paraId="11A025E0"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The analysis ultimately demonstrated that the height, plot ratio and setback controls under the existing Local Planning Policy would likely limit future developments from simultaneously achieving a </w:t>
      </w:r>
      <w:proofErr w:type="gramStart"/>
      <w:r>
        <w:rPr>
          <w:rFonts w:ascii="Arial" w:eastAsiaTheme="minorHAnsi" w:hAnsi="Arial" w:cs="Arial"/>
          <w:bCs/>
          <w:szCs w:val="24"/>
          <w:lang w:val="en-GB"/>
        </w:rPr>
        <w:t>4 storey</w:t>
      </w:r>
      <w:proofErr w:type="gramEnd"/>
      <w:r>
        <w:rPr>
          <w:rFonts w:ascii="Arial" w:eastAsiaTheme="minorHAnsi" w:hAnsi="Arial" w:cs="Arial"/>
          <w:bCs/>
          <w:szCs w:val="24"/>
          <w:lang w:val="en-GB"/>
        </w:rPr>
        <w:t xml:space="preserve"> height and plot ratio of 1 with narrow setbacks given the definition of plot ratio under LPS3.  </w:t>
      </w:r>
    </w:p>
    <w:p w14:paraId="47D9BA45" w14:textId="77777777" w:rsidR="00662430" w:rsidRDefault="00662430" w:rsidP="00662430">
      <w:pPr>
        <w:jc w:val="both"/>
        <w:rPr>
          <w:rFonts w:ascii="Arial" w:eastAsiaTheme="minorHAnsi" w:hAnsi="Arial" w:cs="Arial"/>
          <w:bCs/>
          <w:szCs w:val="24"/>
          <w:lang w:val="en-GB"/>
        </w:rPr>
      </w:pPr>
    </w:p>
    <w:p w14:paraId="06CBD63E"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It was also noted that whilst the depicted scenarios of large-scale developments with regular building envelopes slightly overachieve the intended plot ratio of 1.0 (by 0.17), this outcome is indicative only and unlikely to occur.  In a practical sense, building envelopes will likely be articulated and will not be constructed as a block diagram. The setbacks contemplated are minimum setbacks and there is also an expectation that Residential Aged Care Facilities will have open spaces, in the form of courtyards and or balconies </w:t>
      </w:r>
      <w:proofErr w:type="gramStart"/>
      <w:r>
        <w:rPr>
          <w:rFonts w:ascii="Arial" w:eastAsiaTheme="minorHAnsi" w:hAnsi="Arial" w:cs="Arial"/>
          <w:bCs/>
          <w:szCs w:val="24"/>
          <w:lang w:val="en-GB"/>
        </w:rPr>
        <w:t>in order to</w:t>
      </w:r>
      <w:proofErr w:type="gramEnd"/>
      <w:r>
        <w:rPr>
          <w:rFonts w:ascii="Arial" w:eastAsiaTheme="minorHAnsi" w:hAnsi="Arial" w:cs="Arial"/>
          <w:bCs/>
          <w:szCs w:val="24"/>
          <w:lang w:val="en-GB"/>
        </w:rPr>
        <w:t xml:space="preserve"> maintain solar and daylight access and ventilation that support the health and amenity of future residents.  These open spaces would be located behind boundary setbacks but appurtenant to external walls and therefore would not contribute to the plot ratio area.  On this basis, a plot ratio of 1.0 is considered a reasonable and appropriate parameter.   </w:t>
      </w:r>
    </w:p>
    <w:p w14:paraId="54E6AE96" w14:textId="77777777" w:rsidR="00662430" w:rsidRDefault="00662430" w:rsidP="00662430">
      <w:pPr>
        <w:jc w:val="both"/>
        <w:rPr>
          <w:rFonts w:ascii="Arial" w:eastAsiaTheme="minorHAnsi" w:hAnsi="Arial" w:cs="Arial"/>
          <w:bCs/>
          <w:szCs w:val="24"/>
          <w:lang w:val="en-GB"/>
        </w:rPr>
      </w:pPr>
    </w:p>
    <w:p w14:paraId="30C494D3"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 xml:space="preserve">Having reviewed the three scenarios and having regard to the predominant character of the surrounding residential neighbourhood (inclusive of extensive vegetated front gardens), the existing </w:t>
      </w:r>
      <w:proofErr w:type="spellStart"/>
      <w:r>
        <w:rPr>
          <w:rFonts w:ascii="Arial" w:eastAsiaTheme="minorHAnsi" w:hAnsi="Arial" w:cs="Arial"/>
          <w:bCs/>
          <w:szCs w:val="24"/>
          <w:lang w:val="en-GB"/>
        </w:rPr>
        <w:t>Melvista</w:t>
      </w:r>
      <w:proofErr w:type="spellEnd"/>
      <w:r>
        <w:rPr>
          <w:rFonts w:ascii="Arial" w:eastAsiaTheme="minorHAnsi" w:hAnsi="Arial" w:cs="Arial"/>
          <w:bCs/>
          <w:szCs w:val="24"/>
          <w:lang w:val="en-GB"/>
        </w:rPr>
        <w:t xml:space="preserve"> Lodge to the south and observations of a significant leafy green character of the local area, Administration recommended the A9 built form provisions based on the </w:t>
      </w:r>
      <w:proofErr w:type="gramStart"/>
      <w:r>
        <w:rPr>
          <w:rFonts w:ascii="Arial" w:eastAsiaTheme="minorHAnsi" w:hAnsi="Arial" w:cs="Arial"/>
          <w:bCs/>
          <w:szCs w:val="24"/>
          <w:lang w:val="en-GB"/>
        </w:rPr>
        <w:t>Medium</w:t>
      </w:r>
      <w:proofErr w:type="gramEnd"/>
      <w:r>
        <w:rPr>
          <w:rFonts w:ascii="Arial" w:eastAsiaTheme="minorHAnsi" w:hAnsi="Arial" w:cs="Arial"/>
          <w:bCs/>
          <w:szCs w:val="24"/>
          <w:lang w:val="en-GB"/>
        </w:rPr>
        <w:t xml:space="preserve"> scenario.  This scenario was considered to best suit the area, within the confines of a plot ratio requirement of 1.0, and without unduly limiting the development potential of the site.  As compared to the previous LPPRACF provisions, it was proven that it was highly unlikely that a development could achieve both a 4-storey height, plot ratio of 1.0 and large rectangular building.</w:t>
      </w:r>
    </w:p>
    <w:p w14:paraId="008E1E73" w14:textId="77777777" w:rsidR="00662430" w:rsidRDefault="00662430" w:rsidP="00662430">
      <w:pPr>
        <w:ind w:left="720" w:hanging="720"/>
        <w:jc w:val="both"/>
        <w:rPr>
          <w:rFonts w:ascii="Arial" w:eastAsiaTheme="minorHAnsi" w:hAnsi="Arial" w:cs="Arial"/>
          <w:b/>
          <w:szCs w:val="24"/>
          <w:lang w:val="en-GB"/>
        </w:rPr>
      </w:pPr>
    </w:p>
    <w:p w14:paraId="6732D34E" w14:textId="77777777" w:rsidR="00662430" w:rsidRDefault="00662430" w:rsidP="00662430">
      <w:pPr>
        <w:ind w:left="720" w:hanging="720"/>
        <w:jc w:val="both"/>
        <w:rPr>
          <w:rFonts w:ascii="Arial" w:eastAsiaTheme="minorHAnsi" w:hAnsi="Arial" w:cs="Arial"/>
          <w:b/>
          <w:szCs w:val="24"/>
          <w:lang w:val="en-GB"/>
        </w:rPr>
      </w:pPr>
      <w:r>
        <w:rPr>
          <w:rFonts w:ascii="Arial" w:eastAsiaTheme="minorHAnsi" w:hAnsi="Arial" w:cs="Arial"/>
          <w:b/>
          <w:szCs w:val="24"/>
          <w:lang w:val="en-GB"/>
        </w:rPr>
        <w:t>Administration’s Recommendation to Modify Scheme Amendment No. 10</w:t>
      </w:r>
    </w:p>
    <w:p w14:paraId="23E133A7" w14:textId="77777777" w:rsidR="00662430" w:rsidRDefault="00662430" w:rsidP="00662430">
      <w:pPr>
        <w:jc w:val="both"/>
        <w:rPr>
          <w:rFonts w:ascii="Arial" w:eastAsiaTheme="minorHAnsi" w:hAnsi="Arial" w:cs="Arial"/>
          <w:bCs/>
          <w:szCs w:val="24"/>
          <w:lang w:val="en-GB"/>
        </w:rPr>
      </w:pPr>
    </w:p>
    <w:p w14:paraId="11874438"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Having regard to submissions received during consultation and further internal review, Administration recommends that the following modifications be made to this Scheme Amendment prior to forwarding to the WAPC:</w:t>
      </w:r>
    </w:p>
    <w:p w14:paraId="0D50D4D0" w14:textId="77777777" w:rsidR="00662430" w:rsidRDefault="00662430" w:rsidP="00662430">
      <w:pPr>
        <w:jc w:val="both"/>
        <w:rPr>
          <w:rFonts w:ascii="Arial" w:eastAsiaTheme="minorHAnsi" w:hAnsi="Arial" w:cs="Arial"/>
          <w:bCs/>
          <w:szCs w:val="24"/>
          <w:lang w:val="en-GB"/>
        </w:rPr>
      </w:pPr>
    </w:p>
    <w:p w14:paraId="7100F970" w14:textId="77777777" w:rsidR="00662430" w:rsidRDefault="00662430" w:rsidP="00662430">
      <w:pPr>
        <w:jc w:val="both"/>
        <w:rPr>
          <w:rFonts w:ascii="Arial" w:eastAsiaTheme="minorHAnsi" w:hAnsi="Arial" w:cs="Arial"/>
          <w:i/>
          <w:szCs w:val="24"/>
          <w:lang w:val="en-GB"/>
        </w:rPr>
      </w:pPr>
      <w:r>
        <w:rPr>
          <w:rFonts w:ascii="Arial" w:eastAsiaTheme="minorHAnsi" w:hAnsi="Arial" w:cs="Arial"/>
          <w:i/>
          <w:szCs w:val="24"/>
          <w:lang w:val="en-GB"/>
        </w:rPr>
        <w:t>Modification 1 - Remove clauses 3(a)-(b) of the Scheme Amendment.</w:t>
      </w:r>
    </w:p>
    <w:p w14:paraId="4D6E41A3" w14:textId="77777777" w:rsidR="00662430" w:rsidRDefault="00662430" w:rsidP="00662430">
      <w:pPr>
        <w:jc w:val="both"/>
        <w:rPr>
          <w:rFonts w:ascii="Arial" w:eastAsiaTheme="minorHAnsi" w:hAnsi="Arial" w:cs="Arial"/>
          <w:bCs/>
          <w:szCs w:val="24"/>
          <w:lang w:val="en-GB"/>
        </w:rPr>
      </w:pPr>
    </w:p>
    <w:p w14:paraId="19D8DF1C" w14:textId="77777777" w:rsidR="00662430" w:rsidRDefault="00662430" w:rsidP="00662430">
      <w:pPr>
        <w:jc w:val="both"/>
        <w:rPr>
          <w:rFonts w:ascii="Arial" w:eastAsiaTheme="minorHAnsi" w:hAnsi="Arial" w:cs="Arial"/>
          <w:bCs/>
          <w:szCs w:val="24"/>
          <w:lang w:val="en-GB"/>
        </w:rPr>
      </w:pPr>
      <w:r>
        <w:rPr>
          <w:rFonts w:ascii="Arial" w:eastAsiaTheme="minorHAnsi" w:hAnsi="Arial" w:cs="Arial"/>
          <w:i/>
          <w:iCs/>
          <w:szCs w:val="32"/>
        </w:rPr>
        <w:t xml:space="preserve">Reason for removal of clause (3): </w:t>
      </w:r>
      <w:r>
        <w:rPr>
          <w:rFonts w:ascii="Arial" w:eastAsiaTheme="minorHAnsi" w:hAnsi="Arial" w:cs="Arial"/>
          <w:bCs/>
          <w:szCs w:val="24"/>
          <w:lang w:val="en-GB"/>
        </w:rPr>
        <w:t>The Scheme Amendment should require a Local Development Plan to be prepared prior to a development application being submitted. A Local Development Plan negotiated with the City and approved by the WAPC, in accordance with the provisions of the LPPRACF, will ensure the achievement of a functional facility that simultaneously satisfies the desired built form outcomes in an appropriate manner.</w:t>
      </w:r>
    </w:p>
    <w:p w14:paraId="2FF4074B" w14:textId="77777777" w:rsidR="00662430" w:rsidRDefault="00662430" w:rsidP="00662430">
      <w:pPr>
        <w:jc w:val="both"/>
        <w:rPr>
          <w:rFonts w:ascii="Arial" w:eastAsiaTheme="minorHAnsi" w:hAnsi="Arial" w:cs="Arial"/>
          <w:i/>
          <w:iCs/>
          <w:szCs w:val="32"/>
        </w:rPr>
      </w:pPr>
    </w:p>
    <w:p w14:paraId="4A29396C" w14:textId="77777777" w:rsidR="00C050D7" w:rsidRDefault="00C050D7" w:rsidP="00662430">
      <w:pPr>
        <w:jc w:val="both"/>
        <w:rPr>
          <w:rFonts w:ascii="Arial" w:eastAsiaTheme="minorHAnsi" w:hAnsi="Arial" w:cs="Arial"/>
          <w:i/>
          <w:iCs/>
          <w:szCs w:val="32"/>
        </w:rPr>
      </w:pPr>
    </w:p>
    <w:p w14:paraId="3FC8A515" w14:textId="77777777" w:rsidR="00662430" w:rsidRDefault="00662430" w:rsidP="00662430">
      <w:pPr>
        <w:jc w:val="both"/>
        <w:rPr>
          <w:rFonts w:ascii="Arial" w:eastAsiaTheme="minorHAnsi" w:hAnsi="Arial" w:cs="Arial"/>
          <w:bCs/>
          <w:szCs w:val="24"/>
          <w:lang w:val="en-GB"/>
        </w:rPr>
      </w:pPr>
      <w:r>
        <w:rPr>
          <w:rFonts w:ascii="Arial" w:eastAsiaTheme="minorHAnsi" w:hAnsi="Arial" w:cs="Arial"/>
          <w:i/>
          <w:iCs/>
          <w:szCs w:val="32"/>
        </w:rPr>
        <w:lastRenderedPageBreak/>
        <w:t>Reason for removal of sub-clause 3(a)</w:t>
      </w:r>
      <w:r>
        <w:rPr>
          <w:rFonts w:ascii="Arial" w:eastAsiaTheme="minorHAnsi" w:hAnsi="Arial" w:cs="Arial"/>
          <w:szCs w:val="32"/>
        </w:rPr>
        <w:t xml:space="preserve">: </w:t>
      </w:r>
      <w:r>
        <w:rPr>
          <w:rFonts w:ascii="Arial" w:eastAsiaTheme="minorHAnsi" w:hAnsi="Arial" w:cs="Arial"/>
          <w:bCs/>
          <w:szCs w:val="24"/>
          <w:lang w:val="en-GB"/>
        </w:rPr>
        <w:t xml:space="preserve">Administration considers that R12.5 is an appropriate density code for this site if residential development were to occur. However, Administration agrees that the Additional Use table is not the most appropriate location for this requirement. The purpose of the Additional Use table is to set out conditions that apply to the Additional Uses permitted on specific sites. A Residential land use is not an Additional Use, it is a Permitted Use under the Zoning Table. Attributing a density code to this site, via a separate Scheme Amendment process, is the preferred mechanism to resolve the existing absence of a density code. </w:t>
      </w:r>
    </w:p>
    <w:p w14:paraId="0F71F27F" w14:textId="77777777" w:rsidR="00662430" w:rsidRDefault="00662430" w:rsidP="00662430">
      <w:pPr>
        <w:jc w:val="both"/>
        <w:rPr>
          <w:rFonts w:ascii="Arial" w:eastAsiaTheme="minorHAnsi" w:hAnsi="Arial" w:cs="Arial"/>
          <w:szCs w:val="32"/>
        </w:rPr>
      </w:pPr>
    </w:p>
    <w:p w14:paraId="217099C7" w14:textId="77777777" w:rsidR="00662430" w:rsidRDefault="00662430" w:rsidP="00662430">
      <w:pPr>
        <w:jc w:val="both"/>
        <w:rPr>
          <w:rFonts w:ascii="Arial" w:eastAsiaTheme="minorHAnsi" w:hAnsi="Arial" w:cs="Arial"/>
          <w:szCs w:val="32"/>
        </w:rPr>
      </w:pPr>
      <w:r>
        <w:rPr>
          <w:rFonts w:ascii="Arial" w:eastAsiaTheme="minorHAnsi" w:hAnsi="Arial" w:cs="Arial"/>
          <w:szCs w:val="32"/>
        </w:rPr>
        <w:t xml:space="preserve">Reason for removal of sub-clauses 3(b)(v) -(viii): The additional use provisions are to be incorporated into the scheme text under clause 19 of LPS3.  However, clause 19 of LPS3 is mandatory and not subject to the exercise of discretion. Consequently, the additional use provision provided at clause 19 are inflexible.  Whilst the proposed built form requirements are entirely appropriate within </w:t>
      </w:r>
      <w:proofErr w:type="gramStart"/>
      <w:r>
        <w:rPr>
          <w:rFonts w:ascii="Arial" w:eastAsiaTheme="minorHAnsi" w:hAnsi="Arial" w:cs="Arial"/>
          <w:szCs w:val="32"/>
        </w:rPr>
        <w:t>a</w:t>
      </w:r>
      <w:proofErr w:type="gramEnd"/>
      <w:r>
        <w:rPr>
          <w:rFonts w:ascii="Arial" w:eastAsiaTheme="minorHAnsi" w:hAnsi="Arial" w:cs="Arial"/>
          <w:szCs w:val="32"/>
        </w:rPr>
        <w:t xml:space="preserve"> LPP, the rigid requirements, as a provision of A9, and do not allow for the potential exercise of discretion that may be necessary to attain a preferrable built form outcome.  In this regard the use of the scheme is undesirable; the proposed scheme provisions are self-limiting and likely to lead to sub-optimal development outcomes. Furthermore, it is also unlikely that the WAPC will support the inclusion of prescriptive controls within the Scheme text. </w:t>
      </w:r>
    </w:p>
    <w:p w14:paraId="77C81E23" w14:textId="77777777" w:rsidR="00662430" w:rsidRDefault="00662430" w:rsidP="00662430">
      <w:pPr>
        <w:jc w:val="both"/>
        <w:rPr>
          <w:rFonts w:ascii="Arial" w:eastAsiaTheme="minorHAnsi" w:hAnsi="Arial" w:cs="Arial"/>
          <w:szCs w:val="32"/>
        </w:rPr>
      </w:pPr>
    </w:p>
    <w:p w14:paraId="5339236B"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t>Consultation</w:t>
      </w:r>
    </w:p>
    <w:p w14:paraId="52109FB4" w14:textId="77777777" w:rsidR="00662430" w:rsidRDefault="00662430" w:rsidP="00662430">
      <w:pPr>
        <w:jc w:val="both"/>
        <w:rPr>
          <w:rFonts w:ascii="Arial" w:eastAsiaTheme="minorHAnsi" w:hAnsi="Arial" w:cs="Arial"/>
          <w:b/>
          <w:sz w:val="28"/>
          <w:szCs w:val="28"/>
        </w:rPr>
      </w:pPr>
    </w:p>
    <w:p w14:paraId="62CBA271" w14:textId="77777777" w:rsidR="00662430" w:rsidRDefault="00662430" w:rsidP="00662430">
      <w:pPr>
        <w:jc w:val="both"/>
        <w:rPr>
          <w:rFonts w:ascii="Arial" w:eastAsiaTheme="minorHAnsi" w:hAnsi="Arial" w:cs="Arial"/>
          <w:szCs w:val="32"/>
        </w:rPr>
      </w:pPr>
      <w:r>
        <w:rPr>
          <w:rFonts w:ascii="Arial" w:eastAsiaTheme="minorHAnsi" w:hAnsi="Arial" w:cs="Arial"/>
          <w:szCs w:val="32"/>
        </w:rPr>
        <w:t xml:space="preserve">Administration advertised the Scheme Amendment in line with the Regulations for a Standard Scheme Amendment as resolved at the 28 July 2020 OCM. The amendment was referred to the Environmental Protection Agency and, upon receipt of their comments, advertised for a period of 42 days. </w:t>
      </w:r>
    </w:p>
    <w:p w14:paraId="3923B207" w14:textId="77777777" w:rsidR="00662430" w:rsidRDefault="00662430" w:rsidP="00662430">
      <w:pPr>
        <w:jc w:val="both"/>
        <w:rPr>
          <w:rFonts w:ascii="Arial" w:eastAsiaTheme="minorHAnsi" w:hAnsi="Arial" w:cs="Arial"/>
          <w:szCs w:val="32"/>
        </w:rPr>
      </w:pPr>
    </w:p>
    <w:p w14:paraId="29717C61" w14:textId="77777777" w:rsidR="00662430" w:rsidRDefault="00662430" w:rsidP="00662430">
      <w:pPr>
        <w:jc w:val="both"/>
        <w:rPr>
          <w:rFonts w:ascii="Arial" w:eastAsiaTheme="minorHAnsi" w:hAnsi="Arial" w:cs="Arial"/>
          <w:szCs w:val="32"/>
        </w:rPr>
      </w:pPr>
      <w:r>
        <w:rPr>
          <w:rFonts w:ascii="Arial" w:eastAsiaTheme="minorHAnsi" w:hAnsi="Arial" w:cs="Arial"/>
          <w:szCs w:val="32"/>
        </w:rPr>
        <w:t xml:space="preserve">During the consultation period the </w:t>
      </w:r>
      <w:proofErr w:type="gramStart"/>
      <w:r>
        <w:rPr>
          <w:rFonts w:ascii="Arial" w:eastAsiaTheme="minorHAnsi" w:hAnsi="Arial" w:cs="Arial"/>
          <w:szCs w:val="32"/>
        </w:rPr>
        <w:t>City</w:t>
      </w:r>
      <w:proofErr w:type="gramEnd"/>
      <w:r>
        <w:rPr>
          <w:rFonts w:ascii="Arial" w:eastAsiaTheme="minorHAnsi" w:hAnsi="Arial" w:cs="Arial"/>
          <w:szCs w:val="32"/>
        </w:rPr>
        <w:t xml:space="preserve"> received 156 submissions of these 87.82% supported the amendment, with 4.49% objecting and 7.69% commenting. All submissions are provided in Attachment 3 of this report. </w:t>
      </w:r>
    </w:p>
    <w:p w14:paraId="01BD53CF" w14:textId="77777777" w:rsidR="00662430" w:rsidRDefault="00662430" w:rsidP="00662430">
      <w:pPr>
        <w:jc w:val="both"/>
        <w:rPr>
          <w:rFonts w:ascii="Arial" w:eastAsiaTheme="minorHAnsi" w:hAnsi="Arial" w:cs="Arial"/>
          <w:szCs w:val="32"/>
        </w:rPr>
      </w:pPr>
    </w:p>
    <w:p w14:paraId="5744D303" w14:textId="77777777" w:rsidR="00662430" w:rsidRDefault="00662430" w:rsidP="00662430">
      <w:pPr>
        <w:jc w:val="both"/>
        <w:rPr>
          <w:rFonts w:ascii="Arial" w:eastAsiaTheme="minorHAnsi" w:hAnsi="Arial" w:cs="Arial"/>
          <w:szCs w:val="32"/>
        </w:rPr>
      </w:pPr>
      <w:r>
        <w:rPr>
          <w:rFonts w:ascii="Arial" w:eastAsiaTheme="minorHAnsi" w:hAnsi="Arial" w:cs="Arial"/>
          <w:szCs w:val="32"/>
        </w:rPr>
        <w:t>The most common points raised in the submissions are as follows, along with Administration’s response to them:</w:t>
      </w:r>
    </w:p>
    <w:p w14:paraId="065FF762" w14:textId="77777777" w:rsidR="00662430" w:rsidRDefault="00662430" w:rsidP="00662430">
      <w:pPr>
        <w:jc w:val="both"/>
        <w:rPr>
          <w:rFonts w:ascii="Arial" w:eastAsiaTheme="minorHAnsi" w:hAnsi="Arial" w:cs="Arial"/>
          <w:szCs w:val="32"/>
        </w:rPr>
      </w:pPr>
    </w:p>
    <w:p w14:paraId="2AA21430" w14:textId="77777777" w:rsidR="00662430" w:rsidRPr="00C050D7" w:rsidRDefault="00662430" w:rsidP="00FA67CA">
      <w:pPr>
        <w:numPr>
          <w:ilvl w:val="0"/>
          <w:numId w:val="188"/>
        </w:numPr>
        <w:spacing w:line="276" w:lineRule="auto"/>
        <w:ind w:left="426" w:hanging="426"/>
        <w:contextualSpacing/>
        <w:jc w:val="both"/>
        <w:rPr>
          <w:rFonts w:ascii="Arial" w:eastAsiaTheme="minorHAnsi" w:hAnsi="Arial" w:cs="Arial"/>
          <w:szCs w:val="24"/>
          <w:lang w:val="en-GB"/>
        </w:rPr>
      </w:pPr>
      <w:r w:rsidRPr="00C050D7">
        <w:rPr>
          <w:rFonts w:ascii="Arial" w:eastAsiaTheme="minorHAnsi" w:hAnsi="Arial" w:cs="Arial"/>
          <w:szCs w:val="24"/>
          <w:lang w:val="en-GB"/>
        </w:rPr>
        <w:t>Lack of consistency between Scheme Amendment No. 10 and the Local Planning Policy – Residential Aged Care Facilities (LPPRACF) approved at the 3 September 2020 SCM.</w:t>
      </w:r>
    </w:p>
    <w:p w14:paraId="26ED4803" w14:textId="77777777" w:rsidR="00662430" w:rsidRDefault="00662430" w:rsidP="00662430">
      <w:pPr>
        <w:jc w:val="both"/>
        <w:rPr>
          <w:rFonts w:ascii="Arial" w:eastAsiaTheme="minorHAnsi" w:hAnsi="Arial" w:cs="Arial"/>
          <w:szCs w:val="24"/>
          <w:lang w:val="en-GB"/>
        </w:rPr>
      </w:pPr>
    </w:p>
    <w:p w14:paraId="77F05502"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When initially presented to Council for endorsement to advertise, Scheme Amendment No. 10 was consistent with the provisions of the LPPRACF. However, in response to comments received during the consultation period, Council chose to make modifications to the LPPRACF post advertising and prior to adoption at the 3 September Special Council Meeting. The Council Resolution regarding the amendments made to the LPPRACF at the 3 September 2020 Special Council Meeting was as follows:</w:t>
      </w:r>
    </w:p>
    <w:p w14:paraId="59FA1739" w14:textId="77777777" w:rsidR="00662430" w:rsidRDefault="00662430" w:rsidP="00662430">
      <w:pPr>
        <w:jc w:val="both"/>
        <w:rPr>
          <w:rFonts w:ascii="Arial" w:eastAsiaTheme="minorHAnsi" w:hAnsi="Arial" w:cs="Arial"/>
          <w:b/>
          <w:bCs/>
          <w:szCs w:val="32"/>
        </w:rPr>
      </w:pPr>
    </w:p>
    <w:p w14:paraId="758423A3" w14:textId="77777777" w:rsidR="00C050D7" w:rsidRDefault="00C050D7" w:rsidP="00662430">
      <w:pPr>
        <w:jc w:val="both"/>
        <w:rPr>
          <w:rFonts w:ascii="Arial" w:eastAsiaTheme="minorHAnsi" w:hAnsi="Arial" w:cs="Arial"/>
          <w:b/>
          <w:bCs/>
          <w:szCs w:val="32"/>
        </w:rPr>
      </w:pPr>
    </w:p>
    <w:p w14:paraId="6A59DC51" w14:textId="77777777" w:rsidR="00662430" w:rsidRDefault="00662430" w:rsidP="00C050D7">
      <w:pPr>
        <w:jc w:val="both"/>
        <w:rPr>
          <w:rFonts w:ascii="Arial" w:eastAsiaTheme="minorHAnsi" w:hAnsi="Arial" w:cs="Arial"/>
          <w:szCs w:val="32"/>
        </w:rPr>
      </w:pPr>
      <w:r>
        <w:rPr>
          <w:rFonts w:ascii="Arial" w:eastAsiaTheme="minorHAnsi" w:hAnsi="Arial" w:cs="Arial"/>
          <w:szCs w:val="32"/>
        </w:rPr>
        <w:lastRenderedPageBreak/>
        <w:t>“Council:</w:t>
      </w:r>
    </w:p>
    <w:p w14:paraId="1465FDE0" w14:textId="77777777" w:rsidR="00662430" w:rsidRDefault="00662430" w:rsidP="00C050D7">
      <w:pPr>
        <w:ind w:left="426"/>
        <w:jc w:val="both"/>
        <w:rPr>
          <w:rFonts w:ascii="Arial" w:eastAsiaTheme="minorHAnsi" w:hAnsi="Arial" w:cs="Arial"/>
          <w:szCs w:val="32"/>
        </w:rPr>
      </w:pPr>
    </w:p>
    <w:p w14:paraId="27C923D0" w14:textId="77777777" w:rsidR="00662430" w:rsidRDefault="00662430" w:rsidP="00C050D7">
      <w:pPr>
        <w:jc w:val="both"/>
        <w:rPr>
          <w:rFonts w:ascii="Arial" w:eastAsiaTheme="minorHAnsi" w:hAnsi="Arial" w:cs="Arial"/>
          <w:szCs w:val="32"/>
        </w:rPr>
      </w:pPr>
      <w:r>
        <w:rPr>
          <w:rFonts w:ascii="Arial" w:eastAsiaTheme="minorHAnsi" w:hAnsi="Arial" w:cs="Arial"/>
          <w:szCs w:val="32"/>
        </w:rPr>
        <w:t>Resolves to adopt the Residential Aged Care Facilities Local Planning Policy, as set out in Attachment 1, in accordance with the Planning and Development (Local Planning Schemes) Regulations 2015 Schedule 2, Part 2, Clause 4(3)(b)(</w:t>
      </w:r>
      <w:proofErr w:type="spellStart"/>
      <w:r>
        <w:rPr>
          <w:rFonts w:ascii="Arial" w:eastAsiaTheme="minorHAnsi" w:hAnsi="Arial" w:cs="Arial"/>
          <w:szCs w:val="32"/>
        </w:rPr>
        <w:t>i</w:t>
      </w:r>
      <w:proofErr w:type="spellEnd"/>
      <w:r>
        <w:rPr>
          <w:rFonts w:ascii="Arial" w:eastAsiaTheme="minorHAnsi" w:hAnsi="Arial" w:cs="Arial"/>
          <w:szCs w:val="32"/>
        </w:rPr>
        <w:t xml:space="preserve">) with the following changes: </w:t>
      </w:r>
    </w:p>
    <w:p w14:paraId="6A6FA732" w14:textId="77777777" w:rsidR="00662430" w:rsidRDefault="00662430" w:rsidP="00C050D7">
      <w:pPr>
        <w:ind w:left="426"/>
        <w:jc w:val="both"/>
        <w:rPr>
          <w:rFonts w:ascii="Arial" w:eastAsiaTheme="minorHAnsi" w:hAnsi="Arial" w:cs="Arial"/>
          <w:szCs w:val="32"/>
        </w:rPr>
      </w:pPr>
    </w:p>
    <w:p w14:paraId="586E11B0"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 xml:space="preserve">Delete 4.3.3 2) </w:t>
      </w:r>
      <w:proofErr w:type="gramStart"/>
      <w:r>
        <w:rPr>
          <w:rFonts w:ascii="Arial" w:eastAsiaTheme="minorHAnsi" w:hAnsi="Arial" w:cs="Arial"/>
          <w:szCs w:val="32"/>
        </w:rPr>
        <w:t>b)(</w:t>
      </w:r>
      <w:proofErr w:type="spellStart"/>
      <w:proofErr w:type="gramEnd"/>
      <w:r>
        <w:rPr>
          <w:rFonts w:ascii="Arial" w:eastAsiaTheme="minorHAnsi" w:hAnsi="Arial" w:cs="Arial"/>
          <w:szCs w:val="32"/>
        </w:rPr>
        <w:t>i</w:t>
      </w:r>
      <w:proofErr w:type="spellEnd"/>
      <w:r>
        <w:rPr>
          <w:rFonts w:ascii="Arial" w:eastAsiaTheme="minorHAnsi" w:hAnsi="Arial" w:cs="Arial"/>
          <w:szCs w:val="32"/>
        </w:rPr>
        <w:t>) and replace with the following: “(</w:t>
      </w:r>
      <w:proofErr w:type="spellStart"/>
      <w:r>
        <w:rPr>
          <w:rFonts w:ascii="Arial" w:eastAsiaTheme="minorHAnsi" w:hAnsi="Arial" w:cs="Arial"/>
          <w:szCs w:val="32"/>
        </w:rPr>
        <w:t>i</w:t>
      </w:r>
      <w:proofErr w:type="spellEnd"/>
      <w:r>
        <w:rPr>
          <w:rFonts w:ascii="Arial" w:eastAsiaTheme="minorHAnsi" w:hAnsi="Arial" w:cs="Arial"/>
          <w:szCs w:val="32"/>
        </w:rPr>
        <w:t xml:space="preserve">) 9 m minimum street setback for land coded R 10- R 15; 6 m minimum street setback for land coded R20; 4m minimum street setback for land coded R30 to R35; 6m side and rear boundary setbacks”; and  </w:t>
      </w:r>
    </w:p>
    <w:p w14:paraId="11A975B1"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Add “4.3.3 3) Any boundary wall shall be minimised by the building design and shall not exceed the acceptable outcome standard under the R-</w:t>
      </w:r>
      <w:proofErr w:type="gramStart"/>
      <w:r>
        <w:rPr>
          <w:rFonts w:ascii="Arial" w:eastAsiaTheme="minorHAnsi" w:hAnsi="Arial" w:cs="Arial"/>
          <w:szCs w:val="32"/>
        </w:rPr>
        <w:t>Codes”</w:t>
      </w:r>
      <w:proofErr w:type="gramEnd"/>
    </w:p>
    <w:p w14:paraId="2D14B83B"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 xml:space="preserve">Add the following sentence to the end of 4.3.4 1) “The LDP must be consistent with the requirements of the following provisions of this Policy.” </w:t>
      </w:r>
    </w:p>
    <w:p w14:paraId="0EEC7A5D" w14:textId="77777777" w:rsidR="00662430" w:rsidRDefault="00662430" w:rsidP="00FA67CA">
      <w:pPr>
        <w:numPr>
          <w:ilvl w:val="1"/>
          <w:numId w:val="189"/>
        </w:numPr>
        <w:ind w:left="567" w:hanging="567"/>
        <w:contextualSpacing/>
        <w:rPr>
          <w:rFonts w:ascii="Arial" w:eastAsiaTheme="minorHAnsi" w:hAnsi="Arial" w:cs="Arial"/>
          <w:szCs w:val="32"/>
        </w:rPr>
      </w:pPr>
      <w:r>
        <w:rPr>
          <w:rFonts w:ascii="Arial" w:eastAsiaTheme="minorHAnsi" w:hAnsi="Arial" w:cs="Arial"/>
          <w:szCs w:val="32"/>
        </w:rPr>
        <w:t xml:space="preserve">Clarification Note: </w:t>
      </w:r>
      <w:r>
        <w:rPr>
          <w:rFonts w:ascii="Arial" w:eastAsiaTheme="minorHAnsi" w:hAnsi="Arial" w:cs="Arial"/>
          <w:szCs w:val="32"/>
        </w:rPr>
        <w:br/>
        <w:t xml:space="preserve">Paragraph “4.3.4 2) (v) A minimum 50% of site area provided as open space is required” was omitted from the Agenda Papers but was correctly included in Attachment 1. </w:t>
      </w:r>
    </w:p>
    <w:p w14:paraId="211F0DD7"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 xml:space="preserve">Add the following words to the beginning of 4.6.1 paragraph 2 “Windows to habitable rooms and </w:t>
      </w:r>
      <w:proofErr w:type="gramStart"/>
      <w:r>
        <w:rPr>
          <w:rFonts w:ascii="Arial" w:eastAsiaTheme="minorHAnsi" w:hAnsi="Arial" w:cs="Arial"/>
          <w:szCs w:val="32"/>
        </w:rPr>
        <w:t>unenclosed”</w:t>
      </w:r>
      <w:proofErr w:type="gramEnd"/>
      <w:r>
        <w:rPr>
          <w:rFonts w:ascii="Arial" w:eastAsiaTheme="minorHAnsi" w:hAnsi="Arial" w:cs="Arial"/>
          <w:szCs w:val="32"/>
        </w:rPr>
        <w:t xml:space="preserve"> </w:t>
      </w:r>
    </w:p>
    <w:p w14:paraId="3F62B298"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 xml:space="preserve">Modify clause 4.8.1 to read “Delivery loading and building service areas are to be located so that they are not visible from the street or adjacent to adjoining residential properties.” </w:t>
      </w:r>
    </w:p>
    <w:p w14:paraId="486A419E" w14:textId="77777777" w:rsidR="00662430" w:rsidRDefault="00662430" w:rsidP="00FA67CA">
      <w:pPr>
        <w:numPr>
          <w:ilvl w:val="1"/>
          <w:numId w:val="189"/>
        </w:numPr>
        <w:ind w:left="567" w:hanging="567"/>
        <w:contextualSpacing/>
        <w:jc w:val="both"/>
        <w:rPr>
          <w:rFonts w:ascii="Arial" w:eastAsiaTheme="minorHAnsi" w:hAnsi="Arial" w:cs="Arial"/>
          <w:szCs w:val="32"/>
        </w:rPr>
      </w:pPr>
      <w:r>
        <w:rPr>
          <w:rFonts w:ascii="Arial" w:eastAsiaTheme="minorHAnsi" w:hAnsi="Arial" w:cs="Arial"/>
          <w:szCs w:val="32"/>
        </w:rPr>
        <w:t>Modify clause 6.2 to read “All Residential Aged Care Facilities are to be advertised in accordance with the requirements of the Local Planning Policy-Consultation of Planning Proposals.”</w:t>
      </w:r>
    </w:p>
    <w:p w14:paraId="57606D21" w14:textId="77777777" w:rsidR="00C050D7" w:rsidRDefault="00C050D7" w:rsidP="00C050D7">
      <w:pPr>
        <w:contextualSpacing/>
        <w:jc w:val="both"/>
        <w:rPr>
          <w:rFonts w:ascii="Arial" w:eastAsiaTheme="minorHAnsi" w:hAnsi="Arial" w:cs="Arial"/>
          <w:szCs w:val="32"/>
        </w:rPr>
      </w:pPr>
    </w:p>
    <w:p w14:paraId="2F64206B" w14:textId="77777777" w:rsidR="00662430" w:rsidRDefault="00662430" w:rsidP="00662430">
      <w:pPr>
        <w:jc w:val="both"/>
        <w:rPr>
          <w:rFonts w:ascii="Arial" w:eastAsiaTheme="minorHAnsi" w:hAnsi="Arial" w:cs="Arial"/>
          <w:i/>
          <w:iCs/>
          <w:szCs w:val="24"/>
          <w:lang w:val="en-GB"/>
        </w:rPr>
      </w:pPr>
      <w:r>
        <w:rPr>
          <w:rFonts w:ascii="Arial" w:eastAsiaTheme="minorHAnsi" w:hAnsi="Arial" w:cs="Arial"/>
          <w:szCs w:val="24"/>
          <w:lang w:val="en-GB"/>
        </w:rPr>
        <w:t xml:space="preserve">At this time, the Scheme Amendment process had already been initiated by Council at the 28 July OCM and proposed Scheme Amendment No. 10 was undergoing review by the Environmental Protection Authority, the first step in the Scheme Amendment process. The </w:t>
      </w:r>
      <w:r>
        <w:rPr>
          <w:rFonts w:ascii="Arial" w:eastAsiaTheme="minorHAnsi" w:hAnsi="Arial" w:cs="Arial"/>
          <w:i/>
          <w:iCs/>
          <w:szCs w:val="24"/>
          <w:lang w:val="en-GB"/>
        </w:rPr>
        <w:t xml:space="preserve">Planning and Development (Local Planning Schemes) Regulations 2015 </w:t>
      </w:r>
      <w:r>
        <w:rPr>
          <w:rFonts w:ascii="Arial" w:eastAsiaTheme="minorHAnsi" w:hAnsi="Arial" w:cs="Arial"/>
          <w:szCs w:val="24"/>
          <w:lang w:val="en-GB"/>
        </w:rPr>
        <w:t xml:space="preserve">provide no option to alter the wording of a Scheme Amendment between Council endorsement and public advertising. The only time that minor amendments may be made to a Standard Scheme Amendment is post advertising as per Regulation 50(3) of the </w:t>
      </w:r>
      <w:r>
        <w:rPr>
          <w:rFonts w:ascii="Arial" w:eastAsiaTheme="minorHAnsi" w:hAnsi="Arial" w:cs="Arial"/>
          <w:i/>
          <w:iCs/>
          <w:szCs w:val="24"/>
          <w:lang w:val="en-GB"/>
        </w:rPr>
        <w:t>Planning and Development (Local Planning Schemes) Regulations 2015.</w:t>
      </w:r>
    </w:p>
    <w:p w14:paraId="2F3C706E" w14:textId="77777777" w:rsidR="00662430" w:rsidRDefault="00662430" w:rsidP="00662430">
      <w:pPr>
        <w:jc w:val="both"/>
        <w:rPr>
          <w:rFonts w:ascii="Arial" w:eastAsiaTheme="minorHAnsi" w:hAnsi="Arial" w:cs="Arial"/>
          <w:szCs w:val="24"/>
          <w:lang w:val="en-GB"/>
        </w:rPr>
      </w:pPr>
    </w:p>
    <w:p w14:paraId="3CB1F158"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It is also important to note that the LPPRACF applies to all Residential Aged Care Facilities proposed in Residential and </w:t>
      </w:r>
      <w:proofErr w:type="gramStart"/>
      <w:r>
        <w:rPr>
          <w:rFonts w:ascii="Arial" w:eastAsiaTheme="minorHAnsi" w:hAnsi="Arial" w:cs="Arial"/>
          <w:szCs w:val="24"/>
          <w:lang w:val="en-GB"/>
        </w:rPr>
        <w:t>Mixed Use</w:t>
      </w:r>
      <w:proofErr w:type="gramEnd"/>
      <w:r>
        <w:rPr>
          <w:rFonts w:ascii="Arial" w:eastAsiaTheme="minorHAnsi" w:hAnsi="Arial" w:cs="Arial"/>
          <w:szCs w:val="24"/>
          <w:lang w:val="en-GB"/>
        </w:rPr>
        <w:t xml:space="preserve"> Areas throughout the City. Proposed Scheme Amendment No. 10 is only applicable to sites affected by the A9 Additional Use. If built form provisions appropriate to the A9 sites are depicted in the Scheme, these would supersede the policy requirements of the more generalist LPPRACF. </w:t>
      </w:r>
    </w:p>
    <w:p w14:paraId="11849E74" w14:textId="77777777" w:rsidR="00662430" w:rsidRDefault="00662430" w:rsidP="00662430">
      <w:pPr>
        <w:jc w:val="both"/>
        <w:rPr>
          <w:rFonts w:ascii="Arial" w:eastAsiaTheme="minorHAnsi" w:hAnsi="Arial" w:cs="Arial"/>
          <w:szCs w:val="24"/>
          <w:lang w:val="en-GB"/>
        </w:rPr>
      </w:pPr>
    </w:p>
    <w:p w14:paraId="27BF87AE"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Administration does not support Council’s changes to the LPPRACF to attempt to guide the built form outcome on land subject to A9. The policy provisions are not designed to be specifically relevant to the sites subjected to A9.  </w:t>
      </w:r>
    </w:p>
    <w:p w14:paraId="79C4F93F" w14:textId="77777777" w:rsidR="00662430" w:rsidRDefault="00662430" w:rsidP="00662430">
      <w:pPr>
        <w:jc w:val="both"/>
        <w:rPr>
          <w:rFonts w:ascii="Arial" w:eastAsiaTheme="minorHAnsi" w:hAnsi="Arial" w:cs="Arial"/>
          <w:szCs w:val="24"/>
          <w:lang w:val="en-GB"/>
        </w:rPr>
      </w:pPr>
    </w:p>
    <w:p w14:paraId="149ADA54"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lastRenderedPageBreak/>
        <w:t>Administration also favours the use of a Local Development Plan in lieu of the inclusion of rigid controls imposed under proposed Scheme Amendment No. 10. This is because the built form provisions within clause 19 of the LPS3 will be inflexible and absolute – they cannot be varied during the development application process and can only be varied via a further amendment to the scheme. Although at face value, this may provide a sense of security, it will more than likely stimy the development and design process and lock in rigid built form provisions that may lead to poor planning and physical outcome.</w:t>
      </w:r>
    </w:p>
    <w:p w14:paraId="13B6867C" w14:textId="77777777" w:rsidR="00662430" w:rsidRDefault="00662430" w:rsidP="00662430">
      <w:pPr>
        <w:jc w:val="both"/>
        <w:rPr>
          <w:rFonts w:ascii="Arial" w:eastAsiaTheme="minorHAnsi" w:hAnsi="Arial" w:cs="Arial"/>
          <w:szCs w:val="24"/>
          <w:lang w:val="en-GB"/>
        </w:rPr>
      </w:pPr>
    </w:p>
    <w:p w14:paraId="5C51FED7" w14:textId="77777777" w:rsidR="00662430" w:rsidRPr="00C050D7" w:rsidRDefault="00662430" w:rsidP="00FA67CA">
      <w:pPr>
        <w:numPr>
          <w:ilvl w:val="0"/>
          <w:numId w:val="188"/>
        </w:numPr>
        <w:spacing w:line="276" w:lineRule="auto"/>
        <w:ind w:left="426" w:hanging="426"/>
        <w:contextualSpacing/>
        <w:jc w:val="both"/>
        <w:rPr>
          <w:rFonts w:ascii="Arial" w:eastAsiaTheme="minorHAnsi" w:hAnsi="Arial" w:cs="Arial"/>
          <w:szCs w:val="24"/>
          <w:lang w:val="en-GB"/>
        </w:rPr>
      </w:pPr>
      <w:r w:rsidRPr="00C050D7">
        <w:rPr>
          <w:rFonts w:ascii="Arial" w:eastAsiaTheme="minorHAnsi" w:hAnsi="Arial" w:cs="Arial"/>
          <w:szCs w:val="24"/>
          <w:lang w:val="en-GB"/>
        </w:rPr>
        <w:t>Local Development Plan must be required to comply with the LPPRACF provisions.</w:t>
      </w:r>
    </w:p>
    <w:p w14:paraId="50AA55FF" w14:textId="77777777" w:rsidR="00662430" w:rsidRDefault="00662430" w:rsidP="00662430">
      <w:pPr>
        <w:shd w:val="clear" w:color="auto" w:fill="FFFFFF"/>
        <w:jc w:val="both"/>
        <w:rPr>
          <w:rFonts w:ascii="Arial" w:eastAsiaTheme="minorHAnsi" w:hAnsi="Arial" w:cs="Arial"/>
          <w:szCs w:val="24"/>
          <w:lang w:eastAsia="en-AU"/>
        </w:rPr>
      </w:pPr>
    </w:p>
    <w:p w14:paraId="31B1F3F3" w14:textId="77777777" w:rsidR="00662430" w:rsidRDefault="00662430" w:rsidP="00662430">
      <w:pPr>
        <w:shd w:val="clear" w:color="auto" w:fill="FFFFFF"/>
        <w:jc w:val="both"/>
        <w:rPr>
          <w:rFonts w:ascii="Arial" w:eastAsiaTheme="minorHAnsi" w:hAnsi="Arial" w:cs="Arial"/>
          <w:szCs w:val="24"/>
          <w:lang w:val="en-GB"/>
        </w:rPr>
      </w:pPr>
      <w:r>
        <w:rPr>
          <w:rFonts w:ascii="Arial" w:eastAsiaTheme="minorHAnsi" w:hAnsi="Arial" w:cs="Arial"/>
          <w:szCs w:val="24"/>
          <w:lang w:eastAsia="en-AU"/>
        </w:rPr>
        <w:t xml:space="preserve">A Local </w:t>
      </w:r>
      <w:r>
        <w:rPr>
          <w:rFonts w:ascii="Arial" w:eastAsiaTheme="minorHAnsi" w:hAnsi="Arial" w:cs="Arial"/>
          <w:szCs w:val="24"/>
          <w:lang w:val="en-GB"/>
        </w:rPr>
        <w:t>Development Plan is a planning instrument used to coordinate better built form outcomes by linking lot design and future development. Local Development Plans can be used to facilitate the design and coordination of development upon small or highly constrained lots. They can also provide supplemental development standards to those contained in local planning schemes, local planning policies and the R-Codes.</w:t>
      </w:r>
    </w:p>
    <w:p w14:paraId="12E882BA" w14:textId="77777777" w:rsidR="00662430" w:rsidRDefault="00662430" w:rsidP="00662430">
      <w:pPr>
        <w:shd w:val="clear" w:color="auto" w:fill="FFFFFF"/>
        <w:jc w:val="both"/>
        <w:rPr>
          <w:rFonts w:ascii="Arial" w:eastAsiaTheme="minorHAnsi" w:hAnsi="Arial" w:cs="Arial"/>
          <w:szCs w:val="24"/>
          <w:lang w:val="en-GB"/>
        </w:rPr>
      </w:pPr>
    </w:p>
    <w:p w14:paraId="7CEBDE0D" w14:textId="77777777" w:rsidR="00662430" w:rsidRDefault="00662430" w:rsidP="00662430">
      <w:pPr>
        <w:shd w:val="clear" w:color="auto" w:fill="FFFFFF"/>
        <w:jc w:val="both"/>
        <w:rPr>
          <w:rFonts w:ascii="Arial" w:eastAsiaTheme="minorHAnsi" w:hAnsi="Arial" w:cs="Arial"/>
          <w:szCs w:val="24"/>
          <w:lang w:val="en-GB"/>
        </w:rPr>
      </w:pPr>
      <w:r>
        <w:rPr>
          <w:rFonts w:ascii="Arial" w:eastAsiaTheme="minorHAnsi" w:hAnsi="Arial" w:cs="Arial"/>
          <w:szCs w:val="24"/>
          <w:lang w:val="en-GB"/>
        </w:rPr>
        <w:t xml:space="preserve">A Local Development Plan should be used in limited situations to guide and coordinate development outcomes for a particular site and cannot be used purely </w:t>
      </w:r>
      <w:proofErr w:type="gramStart"/>
      <w:r>
        <w:rPr>
          <w:rFonts w:ascii="Arial" w:eastAsiaTheme="minorHAnsi" w:hAnsi="Arial" w:cs="Arial"/>
          <w:szCs w:val="24"/>
          <w:lang w:val="en-GB"/>
        </w:rPr>
        <w:t>as a means to</w:t>
      </w:r>
      <w:proofErr w:type="gramEnd"/>
      <w:r>
        <w:rPr>
          <w:rFonts w:ascii="Arial" w:eastAsiaTheme="minorHAnsi" w:hAnsi="Arial" w:cs="Arial"/>
          <w:szCs w:val="24"/>
          <w:lang w:val="en-GB"/>
        </w:rPr>
        <w:t xml:space="preserve"> vary the deemed-to-comply provisions of the R-Codes. It is only to apply to specific lots, or group of lots.</w:t>
      </w:r>
    </w:p>
    <w:p w14:paraId="7FB299AC" w14:textId="77777777" w:rsidR="00662430" w:rsidRDefault="00662430" w:rsidP="00662430">
      <w:pPr>
        <w:shd w:val="clear" w:color="auto" w:fill="FFFFFF"/>
        <w:jc w:val="both"/>
        <w:rPr>
          <w:rFonts w:ascii="Arial" w:eastAsiaTheme="minorHAnsi" w:hAnsi="Arial" w:cs="Arial"/>
          <w:szCs w:val="24"/>
          <w:lang w:val="en-GB"/>
        </w:rPr>
      </w:pPr>
    </w:p>
    <w:p w14:paraId="01BE4C8E"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Local Development Plans are intended to be negotiated between a developer and Local Government and receive approval from the WAPC prior to a development application being submitted. A Local Development Plan considered alongside the requirements within the LPPRACF will provide an adequately flexible planning framework for the development of a Residential Aged Care Facility.</w:t>
      </w:r>
    </w:p>
    <w:p w14:paraId="7C8B9ACE" w14:textId="77777777" w:rsidR="00662430" w:rsidRDefault="00662430" w:rsidP="00662430">
      <w:pPr>
        <w:jc w:val="both"/>
        <w:rPr>
          <w:rFonts w:ascii="Arial" w:eastAsiaTheme="minorHAnsi" w:hAnsi="Arial" w:cs="Arial"/>
          <w:szCs w:val="24"/>
          <w:lang w:val="en-GB"/>
        </w:rPr>
      </w:pPr>
    </w:p>
    <w:p w14:paraId="12BECC06" w14:textId="77777777" w:rsidR="00662430" w:rsidRPr="00C050D7" w:rsidRDefault="00662430" w:rsidP="00FA67CA">
      <w:pPr>
        <w:numPr>
          <w:ilvl w:val="0"/>
          <w:numId w:val="188"/>
        </w:numPr>
        <w:spacing w:line="276" w:lineRule="auto"/>
        <w:ind w:left="426" w:hanging="426"/>
        <w:contextualSpacing/>
        <w:jc w:val="both"/>
        <w:rPr>
          <w:rFonts w:ascii="Arial" w:eastAsiaTheme="minorHAnsi" w:hAnsi="Arial" w:cs="Arial"/>
          <w:szCs w:val="24"/>
          <w:lang w:val="en-GB"/>
        </w:rPr>
      </w:pPr>
      <w:r w:rsidRPr="00C050D7">
        <w:rPr>
          <w:rFonts w:ascii="Arial" w:eastAsiaTheme="minorHAnsi" w:hAnsi="Arial" w:cs="Arial"/>
          <w:szCs w:val="24"/>
          <w:lang w:val="en-GB"/>
        </w:rPr>
        <w:t>LPS3 map should be amended to include A9 area as R12.5</w:t>
      </w:r>
    </w:p>
    <w:p w14:paraId="3CA5BE0C" w14:textId="77777777" w:rsidR="00662430" w:rsidRDefault="00662430" w:rsidP="00662430">
      <w:pPr>
        <w:jc w:val="both"/>
        <w:rPr>
          <w:rFonts w:ascii="Arial" w:eastAsiaTheme="minorHAnsi" w:hAnsi="Arial" w:cs="Arial"/>
          <w:i/>
          <w:iCs/>
          <w:szCs w:val="24"/>
          <w:lang w:val="en-GB"/>
        </w:rPr>
      </w:pPr>
    </w:p>
    <w:p w14:paraId="3D78B138"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Currently the sites subject to A9 are not assigned a residential density code. If a Scheme Amendment were approved by the WAPC that determined the affected sites would have a density code of R12.5, the Scheme maps would be updated accordingly. The Scheme maps cannot be updated to reflect a density code that is not currently applicable to the subject sites. </w:t>
      </w:r>
    </w:p>
    <w:p w14:paraId="5A338988" w14:textId="77777777" w:rsidR="00662430" w:rsidRDefault="00662430" w:rsidP="00662430">
      <w:pPr>
        <w:jc w:val="both"/>
        <w:rPr>
          <w:rFonts w:ascii="Arial" w:eastAsiaTheme="minorHAnsi" w:hAnsi="Arial" w:cs="Arial"/>
          <w:szCs w:val="24"/>
          <w:lang w:val="en-GB"/>
        </w:rPr>
      </w:pPr>
    </w:p>
    <w:p w14:paraId="06301E98" w14:textId="77777777" w:rsidR="00662430" w:rsidRDefault="00662430" w:rsidP="00662430">
      <w:pPr>
        <w:jc w:val="both"/>
        <w:rPr>
          <w:rFonts w:ascii="Arial" w:eastAsiaTheme="minorHAnsi" w:hAnsi="Arial" w:cs="Arial"/>
          <w:bCs/>
          <w:szCs w:val="24"/>
          <w:lang w:val="en-GB"/>
        </w:rPr>
      </w:pPr>
      <w:r>
        <w:rPr>
          <w:rFonts w:ascii="Arial" w:eastAsiaTheme="minorHAnsi" w:hAnsi="Arial" w:cs="Arial"/>
          <w:bCs/>
          <w:szCs w:val="24"/>
          <w:lang w:val="en-GB"/>
        </w:rPr>
        <w:t>Administration agrees that the Additional Use table is not the most appropriate location for this requirement. The purpose of the Additional Use table is to set out conditions that apply to the Additional Uses permitted on specific sites. A Residential land use is not an Additional Use, it is a Permitted Use under the Zoning Table. Therefore, a mapping amendment would be more appropriate for this specific Amendment.</w:t>
      </w:r>
    </w:p>
    <w:p w14:paraId="7F126E2E" w14:textId="77777777" w:rsidR="00662430" w:rsidRDefault="00662430" w:rsidP="00662430">
      <w:pPr>
        <w:jc w:val="both"/>
        <w:rPr>
          <w:rFonts w:ascii="Arial" w:eastAsiaTheme="minorHAnsi" w:hAnsi="Arial" w:cs="Arial"/>
          <w:szCs w:val="24"/>
          <w:lang w:val="en-GB"/>
        </w:rPr>
      </w:pPr>
    </w:p>
    <w:p w14:paraId="0119C710"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Administration recommends that the provision for an R12.5 density code over these sites is removed from this Scheme Amendment and included as part of a separate Amendment of Local Planning Scheme No. 3. </w:t>
      </w:r>
    </w:p>
    <w:p w14:paraId="54F6571A" w14:textId="77777777" w:rsidR="00662430" w:rsidRDefault="00662430" w:rsidP="00662430">
      <w:pPr>
        <w:jc w:val="both"/>
        <w:rPr>
          <w:rFonts w:ascii="Arial" w:eastAsiaTheme="minorHAnsi" w:hAnsi="Arial" w:cs="Arial"/>
          <w:szCs w:val="24"/>
          <w:lang w:val="en-GB"/>
        </w:rPr>
      </w:pPr>
    </w:p>
    <w:p w14:paraId="09785352" w14:textId="77777777" w:rsidR="00662430" w:rsidRPr="00C050D7" w:rsidRDefault="00662430" w:rsidP="00FA67CA">
      <w:pPr>
        <w:numPr>
          <w:ilvl w:val="0"/>
          <w:numId w:val="188"/>
        </w:numPr>
        <w:spacing w:line="276" w:lineRule="auto"/>
        <w:contextualSpacing/>
        <w:jc w:val="both"/>
        <w:rPr>
          <w:rFonts w:ascii="Arial" w:eastAsiaTheme="minorHAnsi" w:hAnsi="Arial" w:cs="Arial"/>
          <w:szCs w:val="24"/>
          <w:lang w:val="en-GB"/>
        </w:rPr>
      </w:pPr>
      <w:r w:rsidRPr="00C050D7">
        <w:rPr>
          <w:rFonts w:ascii="Arial" w:eastAsiaTheme="minorHAnsi" w:hAnsi="Arial" w:cs="Arial"/>
          <w:szCs w:val="24"/>
          <w:lang w:val="en-GB"/>
        </w:rPr>
        <w:lastRenderedPageBreak/>
        <w:t>Provisions relating to residential development should be removed.</w:t>
      </w:r>
    </w:p>
    <w:p w14:paraId="6EDBEA72" w14:textId="77777777" w:rsidR="00C050D7" w:rsidRDefault="00C050D7" w:rsidP="00C050D7">
      <w:pPr>
        <w:spacing w:line="276" w:lineRule="auto"/>
        <w:ind w:left="360"/>
        <w:contextualSpacing/>
        <w:jc w:val="both"/>
        <w:rPr>
          <w:rFonts w:ascii="Arial" w:eastAsiaTheme="minorHAnsi" w:hAnsi="Arial" w:cs="Arial"/>
          <w:i/>
          <w:iCs/>
          <w:szCs w:val="24"/>
          <w:lang w:val="en-GB"/>
        </w:rPr>
      </w:pPr>
    </w:p>
    <w:p w14:paraId="68212BAE"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The only provision related to residential development in the proposed Scheme Amendment is the reference to a density code of R12.5. As per point 3 above, Administration recommends that this is removed from this section of the Scheme Amendment.</w:t>
      </w:r>
    </w:p>
    <w:p w14:paraId="5B95A992" w14:textId="77777777" w:rsidR="00662430" w:rsidRDefault="00662430" w:rsidP="00662430">
      <w:pPr>
        <w:jc w:val="both"/>
        <w:rPr>
          <w:rFonts w:ascii="Arial" w:eastAsiaTheme="minorHAnsi" w:hAnsi="Arial" w:cs="Arial"/>
          <w:szCs w:val="24"/>
          <w:lang w:val="en-GB"/>
        </w:rPr>
      </w:pPr>
    </w:p>
    <w:p w14:paraId="17972D71" w14:textId="77777777" w:rsidR="00662430" w:rsidRPr="00C050D7" w:rsidRDefault="00662430" w:rsidP="00FA67CA">
      <w:pPr>
        <w:numPr>
          <w:ilvl w:val="0"/>
          <w:numId w:val="188"/>
        </w:numPr>
        <w:spacing w:line="276" w:lineRule="auto"/>
        <w:contextualSpacing/>
        <w:jc w:val="both"/>
        <w:rPr>
          <w:rFonts w:ascii="Arial" w:eastAsiaTheme="minorHAnsi" w:hAnsi="Arial" w:cs="Arial"/>
          <w:szCs w:val="24"/>
          <w:lang w:val="en-GB"/>
        </w:rPr>
      </w:pPr>
      <w:r w:rsidRPr="00C050D7">
        <w:rPr>
          <w:rFonts w:ascii="Arial" w:eastAsiaTheme="minorHAnsi" w:hAnsi="Arial" w:cs="Arial"/>
          <w:szCs w:val="24"/>
          <w:lang w:val="en-GB"/>
        </w:rPr>
        <w:t>Non-residential land use – provisions requiring 9m street setback and 50% open space should be required.</w:t>
      </w:r>
    </w:p>
    <w:p w14:paraId="1DB71501" w14:textId="77777777" w:rsidR="00662430" w:rsidRDefault="00662430" w:rsidP="00662430">
      <w:pPr>
        <w:jc w:val="both"/>
        <w:rPr>
          <w:rFonts w:ascii="Arial" w:eastAsiaTheme="minorHAnsi" w:hAnsi="Arial" w:cs="Arial"/>
          <w:i/>
          <w:iCs/>
          <w:szCs w:val="24"/>
          <w:lang w:val="en-GB"/>
        </w:rPr>
      </w:pPr>
    </w:p>
    <w:p w14:paraId="13AD8FBF"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The current setback requirements under proposed Scheme Amendment No. 10 are 6 metres. Administration recommends that this provision be removed and replaced with a requirement for a Local Development Plan which will determine built form controls for the A9 sites.</w:t>
      </w:r>
    </w:p>
    <w:p w14:paraId="047057B3" w14:textId="77777777" w:rsidR="00662430" w:rsidRDefault="00662430" w:rsidP="00662430">
      <w:pPr>
        <w:jc w:val="both"/>
        <w:rPr>
          <w:rFonts w:ascii="Arial" w:eastAsiaTheme="minorHAnsi" w:hAnsi="Arial" w:cs="Arial"/>
          <w:szCs w:val="24"/>
          <w:lang w:val="en-GB"/>
        </w:rPr>
      </w:pPr>
    </w:p>
    <w:p w14:paraId="64E1222D"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This recommendation, however, does not suggest that the current setback provisions (depicted in the medium built form scenario) are inappropriate. Rather, the recommendation reflects the selection of the appropriate tool to guide future development. </w:t>
      </w:r>
    </w:p>
    <w:p w14:paraId="2BE9025F" w14:textId="77777777" w:rsidR="00662430" w:rsidRDefault="00662430" w:rsidP="00662430">
      <w:pPr>
        <w:jc w:val="both"/>
        <w:rPr>
          <w:rFonts w:ascii="Arial" w:eastAsiaTheme="minorHAnsi" w:hAnsi="Arial" w:cs="Arial"/>
          <w:szCs w:val="24"/>
          <w:lang w:val="en-GB"/>
        </w:rPr>
      </w:pPr>
    </w:p>
    <w:p w14:paraId="250CD12D"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It is noted that a 9-metre front setback would restrict the ultimate form of development on a site for which the Residential Aged Care Facility is a permitted use and a Plot Ratio of 1.0 applies.  The 9m front setback control would likely result in a smaller site coverage, but greater building height, of 4 storeys. Similarly, it is also considered unnecessary to require a 50% open space provision as the 6m minimum boundary setback requirement will equate to a significant amount of open space befitting of the surrounding low scale density and vegetated character. In all, a better balance between height and open space could be achieved with setbacks of 6m as recommended and depicted in the medium scenario. </w:t>
      </w:r>
    </w:p>
    <w:p w14:paraId="77C17CF1" w14:textId="77777777" w:rsidR="00662430" w:rsidRDefault="00662430" w:rsidP="00662430">
      <w:pPr>
        <w:jc w:val="both"/>
        <w:rPr>
          <w:rFonts w:ascii="Arial" w:eastAsiaTheme="minorHAnsi" w:hAnsi="Arial" w:cs="Arial"/>
          <w:szCs w:val="24"/>
          <w:lang w:val="en-GB"/>
        </w:rPr>
      </w:pPr>
    </w:p>
    <w:p w14:paraId="54E32256"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If the current provisions are removed as per Administration’s recommendation, the setbacks and amount of open space required will be negotiated through the Local Development Plan approval process. </w:t>
      </w:r>
    </w:p>
    <w:p w14:paraId="28A90F97" w14:textId="77777777" w:rsidR="00662430" w:rsidRDefault="00662430" w:rsidP="00662430">
      <w:pPr>
        <w:jc w:val="both"/>
        <w:rPr>
          <w:rFonts w:ascii="Arial" w:eastAsiaTheme="minorHAnsi" w:hAnsi="Arial" w:cs="Arial"/>
          <w:szCs w:val="24"/>
          <w:lang w:val="en-GB"/>
        </w:rPr>
      </w:pPr>
    </w:p>
    <w:p w14:paraId="78C7DF3B"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It is also noted that the WAPC is unlikely to support the inclusion of rigid built form provisions within a Scheme that unreasonably limits built form outcomes for a permitted use, on specific sites.</w:t>
      </w:r>
    </w:p>
    <w:p w14:paraId="26CBD04C" w14:textId="77777777" w:rsidR="00662430" w:rsidRDefault="00662430" w:rsidP="00662430">
      <w:pPr>
        <w:jc w:val="both"/>
        <w:rPr>
          <w:rFonts w:ascii="Arial" w:eastAsiaTheme="minorHAnsi" w:hAnsi="Arial" w:cs="Arial"/>
          <w:szCs w:val="24"/>
          <w:lang w:val="en-GB"/>
        </w:rPr>
      </w:pPr>
    </w:p>
    <w:p w14:paraId="7402C2CE" w14:textId="77777777" w:rsidR="00662430" w:rsidRPr="00C050D7" w:rsidRDefault="00662430" w:rsidP="00FA67CA">
      <w:pPr>
        <w:numPr>
          <w:ilvl w:val="0"/>
          <w:numId w:val="188"/>
        </w:numPr>
        <w:spacing w:line="276" w:lineRule="auto"/>
        <w:contextualSpacing/>
        <w:jc w:val="both"/>
        <w:rPr>
          <w:rFonts w:ascii="Arial" w:eastAsiaTheme="minorHAnsi" w:hAnsi="Arial" w:cs="Arial"/>
          <w:szCs w:val="24"/>
          <w:lang w:val="en-GB"/>
        </w:rPr>
      </w:pPr>
      <w:r w:rsidRPr="00C050D7">
        <w:rPr>
          <w:rFonts w:ascii="Arial" w:eastAsiaTheme="minorHAnsi" w:hAnsi="Arial" w:cs="Arial"/>
          <w:szCs w:val="24"/>
          <w:lang w:val="en-GB"/>
        </w:rPr>
        <w:t>The Scheme Amendment documentation did not provide evidence of the work undertaken to reach the proposed built form controls. The Scheme Amendment process therefore lacks transparency.</w:t>
      </w:r>
    </w:p>
    <w:p w14:paraId="28F858D1" w14:textId="77777777" w:rsidR="00662430" w:rsidRDefault="00662430" w:rsidP="00662430">
      <w:pPr>
        <w:jc w:val="both"/>
        <w:rPr>
          <w:rFonts w:ascii="Arial" w:eastAsiaTheme="minorHAnsi" w:hAnsi="Arial" w:cs="Arial"/>
          <w:i/>
          <w:iCs/>
          <w:szCs w:val="24"/>
          <w:lang w:val="en-GB"/>
        </w:rPr>
      </w:pPr>
    </w:p>
    <w:p w14:paraId="5A7406B1"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Section 47 of the </w:t>
      </w:r>
      <w:r>
        <w:rPr>
          <w:rFonts w:ascii="Arial" w:eastAsiaTheme="minorHAnsi" w:hAnsi="Arial" w:cs="Arial"/>
          <w:i/>
          <w:iCs/>
          <w:szCs w:val="24"/>
          <w:lang w:val="en-GB"/>
        </w:rPr>
        <w:t xml:space="preserve">Planning and Development (Local Planning Schemes) Regulations 2015 </w:t>
      </w:r>
      <w:r>
        <w:rPr>
          <w:rFonts w:ascii="Arial" w:eastAsiaTheme="minorHAnsi" w:hAnsi="Arial" w:cs="Arial"/>
          <w:szCs w:val="24"/>
          <w:lang w:val="en-GB"/>
        </w:rPr>
        <w:t>stipulates the process to advertise a Standard Scheme Amendment. This process does not require the Local Government to provide working documentation of the investigations undertaken to reach the proposed modifications that the Scheme Amendment entails.</w:t>
      </w:r>
    </w:p>
    <w:p w14:paraId="30319A0E" w14:textId="77777777" w:rsidR="00662430" w:rsidRDefault="00662430" w:rsidP="00662430">
      <w:pPr>
        <w:jc w:val="both"/>
        <w:rPr>
          <w:rFonts w:ascii="Arial" w:eastAsiaTheme="minorHAnsi" w:hAnsi="Arial" w:cs="Arial"/>
          <w:szCs w:val="24"/>
          <w:lang w:val="en-GB"/>
        </w:rPr>
      </w:pPr>
    </w:p>
    <w:p w14:paraId="79EFD82F" w14:textId="77777777" w:rsidR="00662430" w:rsidRDefault="00662430" w:rsidP="00662430">
      <w:pPr>
        <w:jc w:val="both"/>
        <w:rPr>
          <w:rFonts w:ascii="Arial" w:eastAsiaTheme="minorHAnsi" w:hAnsi="Arial" w:cs="Arial"/>
          <w:szCs w:val="24"/>
          <w:lang w:val="en-GB"/>
        </w:rPr>
      </w:pPr>
    </w:p>
    <w:p w14:paraId="01457FC2"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However, in response to questions raised over the transparency of Administration’s analysis and ultimate built form recommendations that underpin proposed Scheme Amendment No. 10, Administration has provided a detailed explanation of the process and considerations undertaken at section 3.1 of this report.  </w:t>
      </w:r>
    </w:p>
    <w:p w14:paraId="6242F28B" w14:textId="77777777" w:rsidR="00662430" w:rsidRDefault="00662430" w:rsidP="00662430">
      <w:pPr>
        <w:jc w:val="both"/>
        <w:rPr>
          <w:rFonts w:ascii="Arial" w:eastAsiaTheme="minorHAnsi" w:hAnsi="Arial" w:cs="Arial"/>
          <w:szCs w:val="24"/>
          <w:lang w:val="en-GB"/>
        </w:rPr>
      </w:pPr>
    </w:p>
    <w:p w14:paraId="3D5F99C3" w14:textId="77777777" w:rsidR="00662430" w:rsidRPr="00C050D7" w:rsidRDefault="00662430" w:rsidP="00FA67CA">
      <w:pPr>
        <w:numPr>
          <w:ilvl w:val="0"/>
          <w:numId w:val="188"/>
        </w:numPr>
        <w:spacing w:line="276" w:lineRule="auto"/>
        <w:contextualSpacing/>
        <w:jc w:val="both"/>
        <w:rPr>
          <w:rFonts w:ascii="Arial" w:eastAsiaTheme="minorHAnsi" w:hAnsi="Arial" w:cs="Arial"/>
          <w:szCs w:val="24"/>
          <w:lang w:val="en-GB"/>
        </w:rPr>
      </w:pPr>
      <w:r w:rsidRPr="00C050D7">
        <w:rPr>
          <w:rFonts w:ascii="Arial" w:eastAsiaTheme="minorHAnsi" w:hAnsi="Arial" w:cs="Arial"/>
          <w:szCs w:val="24"/>
          <w:lang w:val="en-GB"/>
        </w:rPr>
        <w:t>The Scheme Amendment is a Complex Amendment, not a Standard Amendment.</w:t>
      </w:r>
    </w:p>
    <w:p w14:paraId="179A95EC" w14:textId="77777777" w:rsidR="00662430" w:rsidRDefault="00662430" w:rsidP="00662430">
      <w:pPr>
        <w:jc w:val="both"/>
        <w:rPr>
          <w:rFonts w:ascii="Arial" w:eastAsiaTheme="minorHAnsi" w:hAnsi="Arial" w:cs="Arial"/>
          <w:i/>
          <w:iCs/>
          <w:szCs w:val="24"/>
          <w:lang w:val="en-GB"/>
        </w:rPr>
      </w:pPr>
    </w:p>
    <w:p w14:paraId="20764E89"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The Scheme Amendment is a Standard, not a Complex Amendment. Administration’s position reflects the that fact that the proposed </w:t>
      </w:r>
      <w:proofErr w:type="gramStart"/>
      <w:r>
        <w:rPr>
          <w:rFonts w:ascii="Arial" w:eastAsiaTheme="minorHAnsi" w:hAnsi="Arial" w:cs="Arial"/>
          <w:szCs w:val="24"/>
          <w:lang w:val="en-GB"/>
        </w:rPr>
        <w:t>amendment  is</w:t>
      </w:r>
      <w:proofErr w:type="gramEnd"/>
      <w:r>
        <w:rPr>
          <w:rFonts w:ascii="Arial" w:eastAsiaTheme="minorHAnsi" w:hAnsi="Arial" w:cs="Arial"/>
          <w:szCs w:val="24"/>
          <w:lang w:val="en-GB"/>
        </w:rPr>
        <w:t xml:space="preserve"> consistent with LPS3, the City’s Local Planning Strategy and the themes of a Standard Amendment under Regulation 34 of the </w:t>
      </w:r>
      <w:r>
        <w:rPr>
          <w:rFonts w:ascii="Arial" w:eastAsiaTheme="minorHAnsi" w:hAnsi="Arial" w:cs="Arial"/>
          <w:i/>
          <w:iCs/>
          <w:szCs w:val="24"/>
          <w:lang w:val="en-GB"/>
        </w:rPr>
        <w:t xml:space="preserve">Planning and Development (Local Planning Schemes) Regulations 2015, </w:t>
      </w:r>
      <w:r>
        <w:rPr>
          <w:rFonts w:ascii="Arial" w:eastAsiaTheme="minorHAnsi" w:hAnsi="Arial" w:cs="Arial"/>
          <w:szCs w:val="24"/>
          <w:lang w:val="en-GB"/>
        </w:rPr>
        <w:t>as outlined in the Justification Report.</w:t>
      </w:r>
    </w:p>
    <w:p w14:paraId="75AFA267" w14:textId="77777777" w:rsidR="00662430" w:rsidRDefault="00662430" w:rsidP="00662430">
      <w:pPr>
        <w:jc w:val="both"/>
        <w:rPr>
          <w:rFonts w:ascii="Arial" w:eastAsiaTheme="minorHAnsi" w:hAnsi="Arial" w:cs="Arial"/>
          <w:szCs w:val="24"/>
          <w:lang w:val="en-GB"/>
        </w:rPr>
      </w:pPr>
    </w:p>
    <w:p w14:paraId="6DF631F1"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Scheme Amendment No. 10 does not seek to make Residential Aged Care Facilities a non-permitted (‘X’ use) on the A9 sites, and therefore it is not inconsistent with LPS3. As per Administration’s current recommendation, it seeks to impose built form controls through an LDP, and prior to this, via built form provisions in A9 as per the standard for the other Additional Uses in LPS3 which have built form provisions attributed to them.</w:t>
      </w:r>
    </w:p>
    <w:p w14:paraId="18E6D361" w14:textId="77777777" w:rsidR="00662430" w:rsidRDefault="00662430" w:rsidP="00662430">
      <w:pPr>
        <w:jc w:val="both"/>
        <w:rPr>
          <w:rFonts w:ascii="Arial" w:eastAsiaTheme="minorHAnsi" w:hAnsi="Arial" w:cs="Arial"/>
          <w:szCs w:val="24"/>
          <w:lang w:val="en-GB"/>
        </w:rPr>
      </w:pPr>
    </w:p>
    <w:p w14:paraId="6A47E835"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In requiring an LDP, Scheme Amendment No. 10 will also align with three key planning principles in the Local Planning Strategy, being:</w:t>
      </w:r>
    </w:p>
    <w:p w14:paraId="63A42D64" w14:textId="77777777" w:rsidR="00662430" w:rsidRDefault="00662430" w:rsidP="00662430">
      <w:pPr>
        <w:jc w:val="both"/>
        <w:rPr>
          <w:rFonts w:ascii="Arial" w:eastAsiaTheme="minorHAnsi" w:hAnsi="Arial" w:cs="Arial"/>
          <w:szCs w:val="24"/>
          <w:lang w:val="en-GB"/>
        </w:rPr>
      </w:pPr>
    </w:p>
    <w:p w14:paraId="2C6E4400" w14:textId="77777777" w:rsidR="00662430" w:rsidRDefault="00662430" w:rsidP="00FA67CA">
      <w:pPr>
        <w:numPr>
          <w:ilvl w:val="0"/>
          <w:numId w:val="197"/>
        </w:numPr>
        <w:spacing w:line="276" w:lineRule="auto"/>
        <w:ind w:left="567" w:hanging="567"/>
        <w:contextualSpacing/>
        <w:jc w:val="both"/>
        <w:rPr>
          <w:rFonts w:ascii="Arial" w:eastAsiaTheme="minorHAnsi" w:hAnsi="Arial" w:cs="Arial"/>
          <w:szCs w:val="24"/>
          <w:lang w:val="en-GB"/>
        </w:rPr>
      </w:pPr>
      <w:r>
        <w:rPr>
          <w:rFonts w:ascii="Arial" w:eastAsiaTheme="minorHAnsi" w:hAnsi="Arial" w:cs="Arial"/>
          <w:szCs w:val="24"/>
          <w:lang w:val="en-GB"/>
        </w:rPr>
        <w:t>Protect and enhance local character and amenity.</w:t>
      </w:r>
    </w:p>
    <w:p w14:paraId="1D337258" w14:textId="77777777" w:rsidR="00662430" w:rsidRDefault="00662430" w:rsidP="00FA67CA">
      <w:pPr>
        <w:numPr>
          <w:ilvl w:val="0"/>
          <w:numId w:val="197"/>
        </w:numPr>
        <w:spacing w:line="276" w:lineRule="auto"/>
        <w:ind w:left="567" w:hanging="567"/>
        <w:contextualSpacing/>
        <w:jc w:val="both"/>
        <w:rPr>
          <w:rFonts w:ascii="Arial" w:eastAsiaTheme="minorHAnsi" w:hAnsi="Arial" w:cs="Arial"/>
          <w:szCs w:val="24"/>
          <w:lang w:val="en-GB"/>
        </w:rPr>
      </w:pPr>
      <w:r>
        <w:rPr>
          <w:rFonts w:ascii="Arial" w:eastAsiaTheme="minorHAnsi" w:hAnsi="Arial" w:cs="Arial"/>
          <w:szCs w:val="24"/>
          <w:lang w:val="en-GB"/>
        </w:rPr>
        <w:t>Respect the community vision for the development of the district.</w:t>
      </w:r>
    </w:p>
    <w:p w14:paraId="59B6523D" w14:textId="77777777" w:rsidR="00662430" w:rsidRDefault="00662430" w:rsidP="00FA67CA">
      <w:pPr>
        <w:numPr>
          <w:ilvl w:val="0"/>
          <w:numId w:val="197"/>
        </w:numPr>
        <w:spacing w:line="276" w:lineRule="auto"/>
        <w:ind w:left="567" w:hanging="567"/>
        <w:contextualSpacing/>
        <w:jc w:val="both"/>
        <w:rPr>
          <w:rFonts w:ascii="Arial" w:eastAsiaTheme="minorHAnsi" w:hAnsi="Arial" w:cs="Arial"/>
          <w:szCs w:val="24"/>
          <w:lang w:val="en-GB"/>
        </w:rPr>
      </w:pPr>
      <w:r>
        <w:rPr>
          <w:rFonts w:ascii="Arial" w:eastAsiaTheme="minorHAnsi" w:hAnsi="Arial" w:cs="Arial"/>
          <w:szCs w:val="24"/>
          <w:lang w:val="en-GB"/>
        </w:rPr>
        <w:t>Achieve quality residential built form outcomes for the growing population.</w:t>
      </w:r>
    </w:p>
    <w:p w14:paraId="427DD7CF" w14:textId="77777777" w:rsidR="00662430" w:rsidRDefault="00662430" w:rsidP="00662430">
      <w:pPr>
        <w:jc w:val="both"/>
        <w:rPr>
          <w:rFonts w:ascii="Arial" w:eastAsiaTheme="minorHAnsi" w:hAnsi="Arial" w:cs="Arial"/>
          <w:szCs w:val="24"/>
          <w:lang w:val="en-GB"/>
        </w:rPr>
      </w:pPr>
    </w:p>
    <w:p w14:paraId="70CCFE62"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Scheme Amendment No. 10 will have no significant impact on the land surrounding the affected sites, rather it provides an opportunity for more comprehensive consideration of interface, context and character and operation of the ultimate development. A commercial use on an isolated site within a residential area is likely to have some impact on the surrounding land and in this case is already Permitted under LPS3. This Scheme Amendment simply seeks to manage that impact.</w:t>
      </w:r>
    </w:p>
    <w:p w14:paraId="0347DBCF" w14:textId="77777777" w:rsidR="00662430" w:rsidRDefault="00662430" w:rsidP="00662430">
      <w:pPr>
        <w:jc w:val="both"/>
        <w:rPr>
          <w:rFonts w:ascii="Arial" w:eastAsiaTheme="minorHAnsi" w:hAnsi="Arial" w:cs="Arial"/>
          <w:szCs w:val="24"/>
          <w:lang w:val="en-GB"/>
        </w:rPr>
      </w:pPr>
    </w:p>
    <w:p w14:paraId="76C83E61" w14:textId="77777777" w:rsidR="00662430" w:rsidRDefault="00662430" w:rsidP="00662430">
      <w:pPr>
        <w:jc w:val="both"/>
        <w:rPr>
          <w:rFonts w:ascii="Arial" w:eastAsiaTheme="minorHAnsi" w:hAnsi="Arial" w:cs="Arial"/>
          <w:szCs w:val="24"/>
          <w:lang w:val="en-GB"/>
        </w:rPr>
      </w:pPr>
      <w:r>
        <w:rPr>
          <w:rFonts w:ascii="Arial" w:eastAsiaTheme="minorHAnsi" w:hAnsi="Arial" w:cs="Arial"/>
          <w:szCs w:val="24"/>
          <w:lang w:val="en-GB"/>
        </w:rPr>
        <w:t xml:space="preserve">Regulation 34 also outlines the themes for a Complex Amendment. Proposed Scheme Amendment No. 10 is not consistent with the themes of a Complex Amendment as it is not inconsistent with the Local Planning Strategy, it does not seek to impose development of a greater scale or impact, it has not been directed by the Minister and it does not relate to development contribution plans. </w:t>
      </w:r>
    </w:p>
    <w:p w14:paraId="7B0E198E" w14:textId="77777777" w:rsidR="00662430" w:rsidRDefault="00662430" w:rsidP="00662430">
      <w:pPr>
        <w:jc w:val="both"/>
        <w:rPr>
          <w:rFonts w:ascii="Arial" w:eastAsiaTheme="minorHAnsi" w:hAnsi="Arial" w:cs="Arial"/>
          <w:szCs w:val="24"/>
          <w:lang w:val="en-GB"/>
        </w:rPr>
      </w:pPr>
    </w:p>
    <w:p w14:paraId="66F75957" w14:textId="77777777" w:rsidR="00662430" w:rsidRDefault="00662430" w:rsidP="00662430">
      <w:pPr>
        <w:jc w:val="both"/>
        <w:rPr>
          <w:rFonts w:ascii="Arial" w:eastAsiaTheme="minorHAnsi" w:hAnsi="Arial" w:cs="Arial"/>
          <w:b/>
          <w:sz w:val="28"/>
          <w:szCs w:val="28"/>
        </w:rPr>
      </w:pPr>
    </w:p>
    <w:p w14:paraId="3A2B4914" w14:textId="77777777" w:rsidR="00662430" w:rsidRDefault="00662430" w:rsidP="00662430">
      <w:pPr>
        <w:jc w:val="both"/>
        <w:rPr>
          <w:rFonts w:ascii="Arial" w:eastAsiaTheme="minorHAnsi" w:hAnsi="Arial" w:cs="Arial"/>
          <w:b/>
          <w:sz w:val="28"/>
          <w:szCs w:val="28"/>
        </w:rPr>
      </w:pPr>
    </w:p>
    <w:p w14:paraId="299F6261" w14:textId="77777777" w:rsidR="00662430" w:rsidRDefault="00662430" w:rsidP="00662430">
      <w:pPr>
        <w:jc w:val="both"/>
        <w:rPr>
          <w:rFonts w:ascii="Arial" w:eastAsiaTheme="minorHAnsi" w:hAnsi="Arial" w:cs="Arial"/>
          <w:b/>
          <w:sz w:val="28"/>
          <w:szCs w:val="28"/>
        </w:rPr>
      </w:pPr>
    </w:p>
    <w:p w14:paraId="7741F2D6"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lastRenderedPageBreak/>
        <w:t>Strategic Implications</w:t>
      </w:r>
    </w:p>
    <w:p w14:paraId="380E05B0" w14:textId="77777777" w:rsidR="00662430" w:rsidRDefault="00662430" w:rsidP="00662430">
      <w:pPr>
        <w:jc w:val="both"/>
        <w:textAlignment w:val="baseline"/>
        <w:rPr>
          <w:rFonts w:ascii="Arial" w:hAnsi="Arial" w:cs="Arial"/>
          <w:szCs w:val="24"/>
          <w:lang w:eastAsia="en-AU"/>
        </w:rPr>
      </w:pPr>
    </w:p>
    <w:p w14:paraId="0CFCF3DA" w14:textId="77777777" w:rsidR="00662430" w:rsidRDefault="00662430" w:rsidP="00662430">
      <w:pPr>
        <w:jc w:val="both"/>
        <w:textAlignment w:val="baseline"/>
        <w:rPr>
          <w:rFonts w:ascii="Arial" w:hAnsi="Arial" w:cs="Arial"/>
          <w:szCs w:val="24"/>
          <w:lang w:eastAsia="en-AU"/>
        </w:rPr>
      </w:pPr>
      <w:r>
        <w:rPr>
          <w:rFonts w:ascii="Arial" w:hAnsi="Arial" w:cs="Arial"/>
          <w:b/>
          <w:bCs/>
          <w:szCs w:val="24"/>
          <w:lang w:val="en-US" w:eastAsia="en-AU"/>
        </w:rPr>
        <w:t>How well does it fit with our strategic direction?</w:t>
      </w:r>
    </w:p>
    <w:p w14:paraId="5F23AD89"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The City’s Local Planning Scheme identifies the area surrounding the sites specified in A9 as low-density residential lots. This Scheme Amendment seeks to apply built form provisions that are in keeping with this low-density style of development.</w:t>
      </w:r>
    </w:p>
    <w:p w14:paraId="76C55B93" w14:textId="77777777" w:rsidR="00662430" w:rsidRDefault="00662430" w:rsidP="00662430">
      <w:pPr>
        <w:jc w:val="both"/>
        <w:textAlignment w:val="baseline"/>
        <w:rPr>
          <w:rFonts w:ascii="Arial" w:hAnsi="Arial" w:cs="Arial"/>
          <w:szCs w:val="24"/>
          <w:lang w:eastAsia="en-AU"/>
        </w:rPr>
      </w:pPr>
    </w:p>
    <w:p w14:paraId="0C570B72" w14:textId="77777777" w:rsidR="00662430" w:rsidRDefault="00662430" w:rsidP="00662430">
      <w:pPr>
        <w:jc w:val="both"/>
        <w:textAlignment w:val="baseline"/>
        <w:rPr>
          <w:rFonts w:ascii="Arial" w:hAnsi="Arial" w:cs="Arial"/>
          <w:szCs w:val="24"/>
          <w:lang w:eastAsia="en-AU"/>
        </w:rPr>
      </w:pPr>
      <w:r>
        <w:rPr>
          <w:rFonts w:ascii="Arial" w:hAnsi="Arial" w:cs="Arial"/>
          <w:b/>
          <w:bCs/>
          <w:szCs w:val="24"/>
          <w:lang w:val="en-US" w:eastAsia="en-AU"/>
        </w:rPr>
        <w:t>Who benefits?</w:t>
      </w:r>
    </w:p>
    <w:p w14:paraId="025EBD67"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The community benefits from this Scheme Amendment, as it controls the potential for commercial development to impact upon the residential amenity of their local area.</w:t>
      </w:r>
    </w:p>
    <w:p w14:paraId="0794D99C" w14:textId="77777777" w:rsidR="00662430" w:rsidRDefault="00662430" w:rsidP="00662430">
      <w:pPr>
        <w:jc w:val="both"/>
        <w:textAlignment w:val="baseline"/>
        <w:rPr>
          <w:rFonts w:ascii="Arial" w:hAnsi="Arial" w:cs="Arial"/>
          <w:szCs w:val="24"/>
          <w:lang w:eastAsia="en-AU"/>
        </w:rPr>
      </w:pPr>
    </w:p>
    <w:p w14:paraId="746CEA32" w14:textId="77777777" w:rsidR="00662430" w:rsidRDefault="00662430" w:rsidP="00662430">
      <w:pPr>
        <w:jc w:val="both"/>
        <w:textAlignment w:val="baseline"/>
        <w:rPr>
          <w:rFonts w:ascii="Arial" w:hAnsi="Arial" w:cs="Arial"/>
          <w:szCs w:val="24"/>
          <w:lang w:eastAsia="en-AU"/>
        </w:rPr>
      </w:pPr>
      <w:r>
        <w:rPr>
          <w:rFonts w:ascii="Arial" w:hAnsi="Arial" w:cs="Arial"/>
          <w:b/>
          <w:bCs/>
          <w:szCs w:val="24"/>
          <w:lang w:val="en-US" w:eastAsia="en-AU"/>
        </w:rPr>
        <w:t>Does it involve a tolerable risk?</w:t>
      </w:r>
    </w:p>
    <w:p w14:paraId="11617DAA"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 xml:space="preserve">This Scheme Amendment is not considered to pose a strategic risk to the </w:t>
      </w:r>
      <w:proofErr w:type="gramStart"/>
      <w:r>
        <w:rPr>
          <w:rFonts w:ascii="Arial" w:hAnsi="Arial" w:cs="Arial"/>
          <w:szCs w:val="24"/>
          <w:lang w:eastAsia="en-AU"/>
        </w:rPr>
        <w:t>City</w:t>
      </w:r>
      <w:proofErr w:type="gramEnd"/>
      <w:r>
        <w:rPr>
          <w:rFonts w:ascii="Arial" w:hAnsi="Arial" w:cs="Arial"/>
          <w:szCs w:val="24"/>
          <w:lang w:eastAsia="en-AU"/>
        </w:rPr>
        <w:t>.</w:t>
      </w:r>
    </w:p>
    <w:p w14:paraId="641E908A" w14:textId="77777777" w:rsidR="00662430" w:rsidRDefault="00662430" w:rsidP="00662430">
      <w:pPr>
        <w:jc w:val="both"/>
        <w:textAlignment w:val="baseline"/>
        <w:rPr>
          <w:rFonts w:ascii="Arial" w:hAnsi="Arial" w:cs="Arial"/>
          <w:b/>
          <w:bCs/>
          <w:szCs w:val="24"/>
          <w:lang w:val="en-US" w:eastAsia="en-AU"/>
        </w:rPr>
      </w:pPr>
    </w:p>
    <w:p w14:paraId="039BD74D" w14:textId="77777777" w:rsidR="00662430" w:rsidRDefault="00662430" w:rsidP="00662430">
      <w:pPr>
        <w:jc w:val="both"/>
        <w:textAlignment w:val="baseline"/>
        <w:rPr>
          <w:rFonts w:ascii="Segoe UI" w:hAnsi="Segoe UI" w:cs="Segoe UI"/>
          <w:sz w:val="18"/>
          <w:szCs w:val="18"/>
          <w:lang w:eastAsia="en-AU"/>
        </w:rPr>
      </w:pPr>
      <w:r>
        <w:rPr>
          <w:rFonts w:ascii="Arial" w:hAnsi="Arial" w:cs="Arial"/>
          <w:b/>
          <w:bCs/>
          <w:szCs w:val="24"/>
          <w:lang w:val="en-US" w:eastAsia="en-AU"/>
        </w:rPr>
        <w:t>Do we have the information we need?</w:t>
      </w:r>
    </w:p>
    <w:p w14:paraId="0C9F5E4C"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Yes.</w:t>
      </w:r>
    </w:p>
    <w:p w14:paraId="58F13B5C" w14:textId="77777777" w:rsidR="00662430" w:rsidRDefault="00662430" w:rsidP="00662430">
      <w:pPr>
        <w:jc w:val="both"/>
        <w:textAlignment w:val="baseline"/>
        <w:rPr>
          <w:rFonts w:ascii="Arial" w:hAnsi="Arial" w:cs="Arial"/>
          <w:szCs w:val="24"/>
          <w:lang w:eastAsia="en-AU"/>
        </w:rPr>
      </w:pPr>
    </w:p>
    <w:p w14:paraId="397F29A4" w14:textId="77777777" w:rsidR="00662430" w:rsidRDefault="00662430" w:rsidP="00662430">
      <w:pPr>
        <w:jc w:val="both"/>
        <w:textAlignment w:val="baseline"/>
        <w:rPr>
          <w:rFonts w:ascii="Arial" w:hAnsi="Arial" w:cs="Arial"/>
          <w:szCs w:val="24"/>
          <w:lang w:eastAsia="en-AU"/>
        </w:rPr>
      </w:pPr>
    </w:p>
    <w:p w14:paraId="5E6D3DA9"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t>Budget/Financial Implications</w:t>
      </w:r>
    </w:p>
    <w:p w14:paraId="1FE3685E" w14:textId="77777777" w:rsidR="00662430" w:rsidRDefault="00662430" w:rsidP="00662430">
      <w:pPr>
        <w:jc w:val="both"/>
        <w:textAlignment w:val="baseline"/>
        <w:rPr>
          <w:rFonts w:ascii="Arial" w:hAnsi="Arial" w:cs="Arial"/>
          <w:b/>
          <w:bCs/>
          <w:szCs w:val="24"/>
          <w:lang w:val="en-US" w:eastAsia="en-AU"/>
        </w:rPr>
      </w:pPr>
    </w:p>
    <w:p w14:paraId="7227AE2B" w14:textId="77777777" w:rsidR="00662430" w:rsidRDefault="00662430" w:rsidP="00662430">
      <w:pPr>
        <w:jc w:val="both"/>
        <w:textAlignment w:val="baseline"/>
        <w:rPr>
          <w:rFonts w:ascii="Arial" w:hAnsi="Arial" w:cs="Arial"/>
          <w:szCs w:val="24"/>
          <w:lang w:eastAsia="en-AU"/>
        </w:rPr>
      </w:pPr>
      <w:r>
        <w:rPr>
          <w:rFonts w:ascii="Arial" w:hAnsi="Arial" w:cs="Arial"/>
          <w:b/>
          <w:bCs/>
          <w:szCs w:val="24"/>
          <w:lang w:val="en-US" w:eastAsia="en-AU"/>
        </w:rPr>
        <w:t>Can we afford it?</w:t>
      </w:r>
    </w:p>
    <w:p w14:paraId="7751A785"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The costs associated with this Local Planning Policy are only in relation to advertising. </w:t>
      </w:r>
    </w:p>
    <w:p w14:paraId="12949BEB" w14:textId="77777777" w:rsidR="00662430" w:rsidRDefault="00662430" w:rsidP="00662430">
      <w:pPr>
        <w:jc w:val="both"/>
        <w:textAlignment w:val="baseline"/>
        <w:rPr>
          <w:rFonts w:ascii="Arial" w:hAnsi="Arial" w:cs="Arial"/>
          <w:szCs w:val="24"/>
          <w:lang w:eastAsia="en-AU"/>
        </w:rPr>
      </w:pPr>
    </w:p>
    <w:p w14:paraId="6A2E50EC" w14:textId="77777777" w:rsidR="00662430" w:rsidRDefault="00662430" w:rsidP="00662430">
      <w:pPr>
        <w:jc w:val="both"/>
        <w:textAlignment w:val="baseline"/>
        <w:rPr>
          <w:rFonts w:ascii="Arial" w:hAnsi="Arial" w:cs="Arial"/>
          <w:szCs w:val="24"/>
          <w:lang w:eastAsia="en-AU"/>
        </w:rPr>
      </w:pPr>
      <w:r>
        <w:rPr>
          <w:rFonts w:ascii="Arial" w:hAnsi="Arial" w:cs="Arial"/>
          <w:b/>
          <w:bCs/>
          <w:szCs w:val="24"/>
          <w:lang w:val="en-US" w:eastAsia="en-AU"/>
        </w:rPr>
        <w:t>How does the option impact upon rates?</w:t>
      </w:r>
    </w:p>
    <w:p w14:paraId="0DE363AD" w14:textId="77777777" w:rsidR="00662430" w:rsidRDefault="00662430" w:rsidP="00662430">
      <w:pPr>
        <w:jc w:val="both"/>
        <w:textAlignment w:val="baseline"/>
        <w:rPr>
          <w:rFonts w:ascii="Arial" w:hAnsi="Arial" w:cs="Arial"/>
          <w:szCs w:val="24"/>
          <w:lang w:eastAsia="en-AU"/>
        </w:rPr>
      </w:pPr>
      <w:r>
        <w:rPr>
          <w:rFonts w:ascii="Arial" w:hAnsi="Arial" w:cs="Arial"/>
          <w:szCs w:val="24"/>
          <w:lang w:eastAsia="en-AU"/>
        </w:rPr>
        <w:t>As above.  </w:t>
      </w:r>
    </w:p>
    <w:p w14:paraId="67739393" w14:textId="77777777" w:rsidR="00662430" w:rsidRDefault="00662430" w:rsidP="00662430">
      <w:pPr>
        <w:jc w:val="both"/>
        <w:textAlignment w:val="baseline"/>
        <w:rPr>
          <w:rFonts w:ascii="Arial" w:hAnsi="Arial" w:cs="Arial"/>
          <w:szCs w:val="24"/>
          <w:lang w:eastAsia="en-AU"/>
        </w:rPr>
      </w:pPr>
    </w:p>
    <w:p w14:paraId="57F1634A" w14:textId="77777777" w:rsidR="00662430" w:rsidRDefault="00662430" w:rsidP="00662430">
      <w:pPr>
        <w:jc w:val="both"/>
        <w:textAlignment w:val="baseline"/>
        <w:rPr>
          <w:rFonts w:ascii="Arial" w:hAnsi="Arial" w:cs="Arial"/>
          <w:szCs w:val="24"/>
          <w:lang w:eastAsia="en-AU"/>
        </w:rPr>
      </w:pPr>
    </w:p>
    <w:p w14:paraId="627AF582"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t>Alternate Recommendations to Council</w:t>
      </w:r>
    </w:p>
    <w:p w14:paraId="22295E16" w14:textId="77777777" w:rsidR="00662430" w:rsidRDefault="00662430" w:rsidP="00662430">
      <w:pPr>
        <w:jc w:val="both"/>
        <w:rPr>
          <w:rFonts w:ascii="Arial" w:eastAsiaTheme="minorHAnsi" w:hAnsi="Arial" w:cs="Arial"/>
          <w:b/>
          <w:szCs w:val="24"/>
        </w:rPr>
      </w:pPr>
    </w:p>
    <w:p w14:paraId="280B2E03" w14:textId="77777777" w:rsidR="00662430" w:rsidRDefault="00662430" w:rsidP="00662430">
      <w:pPr>
        <w:jc w:val="both"/>
        <w:rPr>
          <w:rFonts w:ascii="Arial" w:hAnsi="Arial" w:cs="Arial"/>
          <w:b/>
          <w:bCs/>
          <w:szCs w:val="24"/>
          <w:lang w:eastAsia="en-AU"/>
        </w:rPr>
      </w:pPr>
      <w:proofErr w:type="gramStart"/>
      <w:r>
        <w:rPr>
          <w:rFonts w:ascii="Arial" w:hAnsi="Arial" w:cs="Arial"/>
          <w:b/>
          <w:bCs/>
          <w:szCs w:val="24"/>
          <w:lang w:eastAsia="en-AU"/>
        </w:rPr>
        <w:t>In the event that</w:t>
      </w:r>
      <w:proofErr w:type="gramEnd"/>
      <w:r>
        <w:rPr>
          <w:rFonts w:ascii="Arial" w:hAnsi="Arial" w:cs="Arial"/>
          <w:b/>
          <w:bCs/>
          <w:szCs w:val="24"/>
          <w:lang w:eastAsia="en-AU"/>
        </w:rPr>
        <w:t xml:space="preserve"> Council wishes to support the proposed modifications to the Standard Amendment without further community consultation it will need to resolve as follows:</w:t>
      </w:r>
    </w:p>
    <w:p w14:paraId="4FF0EF86" w14:textId="77777777" w:rsidR="00662430" w:rsidRDefault="00662430" w:rsidP="00662430">
      <w:pPr>
        <w:jc w:val="both"/>
        <w:rPr>
          <w:rFonts w:ascii="Arial" w:hAnsi="Arial" w:cs="Arial"/>
          <w:b/>
          <w:bCs/>
          <w:szCs w:val="24"/>
          <w:lang w:eastAsia="en-AU"/>
        </w:rPr>
      </w:pPr>
    </w:p>
    <w:p w14:paraId="6921B7A0" w14:textId="77777777" w:rsidR="00662430" w:rsidRDefault="00662430" w:rsidP="00662430">
      <w:pPr>
        <w:jc w:val="both"/>
        <w:rPr>
          <w:rFonts w:ascii="Arial" w:hAnsi="Arial" w:cs="Arial"/>
          <w:b/>
          <w:bCs/>
          <w:szCs w:val="24"/>
          <w:lang w:eastAsia="en-AU"/>
        </w:rPr>
      </w:pPr>
      <w:r>
        <w:rPr>
          <w:rFonts w:ascii="Arial" w:hAnsi="Arial" w:cs="Arial"/>
          <w:b/>
          <w:bCs/>
          <w:szCs w:val="24"/>
          <w:lang w:eastAsia="en-AU"/>
        </w:rPr>
        <w:t>Council:</w:t>
      </w:r>
    </w:p>
    <w:p w14:paraId="4D8E6E0F" w14:textId="77777777" w:rsidR="00662430" w:rsidRDefault="00662430" w:rsidP="00662430">
      <w:pPr>
        <w:jc w:val="both"/>
        <w:rPr>
          <w:rFonts w:ascii="Arial" w:hAnsi="Arial" w:cs="Arial"/>
          <w:b/>
          <w:bCs/>
          <w:szCs w:val="24"/>
          <w:lang w:eastAsia="en-AU"/>
        </w:rPr>
      </w:pPr>
    </w:p>
    <w:p w14:paraId="6C2115BB" w14:textId="77777777" w:rsidR="00662430" w:rsidRDefault="00662430" w:rsidP="00FA67CA">
      <w:pPr>
        <w:numPr>
          <w:ilvl w:val="0"/>
          <w:numId w:val="190"/>
        </w:numPr>
        <w:spacing w:line="276" w:lineRule="auto"/>
        <w:ind w:left="567" w:hanging="567"/>
        <w:contextualSpacing/>
        <w:jc w:val="both"/>
        <w:rPr>
          <w:rFonts w:ascii="Arial" w:eastAsiaTheme="minorHAnsi" w:hAnsi="Arial" w:cs="Arial"/>
          <w:b/>
          <w:bCs/>
          <w:szCs w:val="24"/>
          <w:lang w:val="en-GB"/>
        </w:rPr>
      </w:pPr>
      <w:r>
        <w:rPr>
          <w:rFonts w:ascii="Arial" w:eastAsiaTheme="minorHAnsi" w:hAnsi="Arial" w:cs="Arial"/>
          <w:b/>
          <w:bCs/>
          <w:szCs w:val="24"/>
          <w:lang w:val="en-GB"/>
        </w:rPr>
        <w:t xml:space="preserve">in accordance with Regulation 50(3) of the </w:t>
      </w:r>
      <w:r>
        <w:rPr>
          <w:rFonts w:ascii="Arial" w:eastAsiaTheme="minorHAnsi" w:hAnsi="Arial" w:cs="Arial"/>
          <w:b/>
          <w:bCs/>
          <w:i/>
          <w:iCs/>
          <w:szCs w:val="24"/>
          <w:lang w:val="en-GB"/>
        </w:rPr>
        <w:t xml:space="preserve">Planning and Development (Local Planning Schemes) Regulations 2015 </w:t>
      </w:r>
      <w:r>
        <w:rPr>
          <w:rFonts w:ascii="Arial" w:eastAsiaTheme="minorHAnsi" w:hAnsi="Arial" w:cs="Arial"/>
          <w:b/>
          <w:bCs/>
          <w:szCs w:val="24"/>
          <w:lang w:val="en-GB"/>
        </w:rPr>
        <w:t>supports Scheme Amendment No. 10 with the modifications detailed in Attachment 2 – Justification Report (with modifications) to amend Local Planning Scheme No. 3 as follows:</w:t>
      </w:r>
    </w:p>
    <w:p w14:paraId="4C4B906F" w14:textId="77777777" w:rsidR="00662430" w:rsidRDefault="00662430" w:rsidP="00662430">
      <w:pPr>
        <w:ind w:left="567" w:hanging="567"/>
        <w:contextualSpacing/>
        <w:jc w:val="both"/>
        <w:rPr>
          <w:rFonts w:ascii="Arial" w:eastAsiaTheme="minorHAnsi" w:hAnsi="Arial" w:cs="Arial"/>
          <w:b/>
          <w:bCs/>
          <w:szCs w:val="24"/>
          <w:lang w:val="en-GB"/>
        </w:rPr>
      </w:pPr>
    </w:p>
    <w:p w14:paraId="09F0C293" w14:textId="77777777" w:rsidR="00662430" w:rsidRDefault="00662430" w:rsidP="00FA67CA">
      <w:pPr>
        <w:numPr>
          <w:ilvl w:val="0"/>
          <w:numId w:val="191"/>
        </w:numPr>
        <w:spacing w:line="276" w:lineRule="auto"/>
        <w:ind w:left="1134" w:hanging="567"/>
        <w:contextualSpacing/>
        <w:jc w:val="both"/>
        <w:rPr>
          <w:rFonts w:ascii="Arial" w:eastAsiaTheme="minorHAnsi" w:hAnsi="Arial" w:cs="Arial"/>
          <w:b/>
          <w:bCs/>
          <w:szCs w:val="32"/>
        </w:rPr>
      </w:pPr>
      <w:r>
        <w:rPr>
          <w:rFonts w:ascii="Arial" w:eastAsiaTheme="minorHAnsi" w:hAnsi="Arial" w:cs="Arial"/>
          <w:b/>
          <w:bCs/>
          <w:szCs w:val="32"/>
        </w:rPr>
        <w:t>Residential aged care facility is a ‘P’ use; and</w:t>
      </w:r>
    </w:p>
    <w:p w14:paraId="7465497B" w14:textId="77777777" w:rsidR="00662430" w:rsidRDefault="00662430" w:rsidP="00662430">
      <w:pPr>
        <w:ind w:left="993"/>
        <w:contextualSpacing/>
        <w:jc w:val="both"/>
        <w:rPr>
          <w:rFonts w:ascii="Arial" w:eastAsiaTheme="minorHAnsi" w:hAnsi="Arial" w:cs="Arial"/>
          <w:b/>
          <w:bCs/>
          <w:szCs w:val="32"/>
        </w:rPr>
      </w:pPr>
    </w:p>
    <w:p w14:paraId="6CC0E9D8" w14:textId="77777777" w:rsidR="00662430" w:rsidRDefault="00662430" w:rsidP="00FA67CA">
      <w:pPr>
        <w:numPr>
          <w:ilvl w:val="0"/>
          <w:numId w:val="191"/>
        </w:numPr>
        <w:spacing w:line="276" w:lineRule="auto"/>
        <w:ind w:left="1134" w:hanging="567"/>
        <w:contextualSpacing/>
        <w:jc w:val="both"/>
        <w:rPr>
          <w:rFonts w:ascii="Arial" w:eastAsiaTheme="minorHAnsi" w:hAnsi="Arial" w:cs="Arial"/>
          <w:b/>
          <w:bCs/>
          <w:szCs w:val="32"/>
        </w:rPr>
      </w:pPr>
      <w:r>
        <w:rPr>
          <w:rFonts w:ascii="Arial" w:eastAsiaTheme="minorHAnsi" w:hAnsi="Arial" w:cs="Arial"/>
          <w:b/>
          <w:bCs/>
          <w:szCs w:val="32"/>
        </w:rPr>
        <w:t xml:space="preserve">A Local Development Plan (LDP) is to be prepared in accordance with Part 6 of the Planning and Development (Local </w:t>
      </w:r>
      <w:r>
        <w:rPr>
          <w:rFonts w:ascii="Arial" w:eastAsiaTheme="minorHAnsi" w:hAnsi="Arial" w:cs="Arial"/>
          <w:b/>
          <w:bCs/>
          <w:szCs w:val="32"/>
        </w:rPr>
        <w:lastRenderedPageBreak/>
        <w:t>Planning Schemes) Regulations 2015 Schedule 2 “Deemed Provisions.” The purpose of the Local Development Plan is to provide specific guidance for future development on the land affected by A9 and ensure the achievement of orderly and proper planning outcomes; and</w:t>
      </w:r>
    </w:p>
    <w:p w14:paraId="3FD7EE8B" w14:textId="77777777" w:rsidR="00662430" w:rsidRDefault="00662430" w:rsidP="00662430">
      <w:pPr>
        <w:ind w:left="567" w:hanging="567"/>
        <w:contextualSpacing/>
        <w:jc w:val="both"/>
        <w:rPr>
          <w:rFonts w:ascii="Arial" w:eastAsiaTheme="minorHAnsi" w:hAnsi="Arial" w:cs="Arial"/>
          <w:b/>
          <w:bCs/>
          <w:szCs w:val="32"/>
        </w:rPr>
      </w:pPr>
    </w:p>
    <w:p w14:paraId="59E713B3" w14:textId="77777777" w:rsidR="00662430" w:rsidRDefault="00662430" w:rsidP="00FA67CA">
      <w:pPr>
        <w:numPr>
          <w:ilvl w:val="0"/>
          <w:numId w:val="190"/>
        </w:numPr>
        <w:spacing w:line="276" w:lineRule="auto"/>
        <w:ind w:left="567" w:hanging="567"/>
        <w:contextualSpacing/>
        <w:jc w:val="both"/>
        <w:rPr>
          <w:rFonts w:ascii="Arial" w:eastAsiaTheme="minorHAnsi" w:hAnsi="Arial" w:cs="Arial"/>
          <w:b/>
          <w:bCs/>
          <w:szCs w:val="24"/>
          <w:lang w:val="en-GB"/>
        </w:rPr>
      </w:pPr>
      <w:r>
        <w:rPr>
          <w:rFonts w:ascii="Arial" w:eastAsiaTheme="minorHAnsi" w:hAnsi="Arial" w:cs="Arial"/>
          <w:b/>
          <w:bCs/>
          <w:szCs w:val="24"/>
          <w:lang w:val="en-GB"/>
        </w:rPr>
        <w:t xml:space="preserve">in accordance with Regulation 53(1) of the </w:t>
      </w:r>
      <w:r>
        <w:rPr>
          <w:rFonts w:ascii="Arial" w:eastAsiaTheme="minorHAnsi" w:hAnsi="Arial" w:cs="Arial"/>
          <w:b/>
          <w:bCs/>
          <w:i/>
          <w:iCs/>
          <w:szCs w:val="24"/>
          <w:lang w:val="en-GB"/>
        </w:rPr>
        <w:t xml:space="preserve">Planning and Development (Local Planning Schemes) Regulations 2015 </w:t>
      </w:r>
      <w:r>
        <w:rPr>
          <w:rFonts w:ascii="Arial" w:eastAsiaTheme="minorHAnsi" w:hAnsi="Arial" w:cs="Arial"/>
          <w:b/>
          <w:bCs/>
          <w:szCs w:val="24"/>
          <w:lang w:val="en-GB"/>
        </w:rPr>
        <w:t>submit 2 copies of the proposed Scheme Amendment No. 10 to the Western Australian Planning Commission.</w:t>
      </w:r>
    </w:p>
    <w:p w14:paraId="10EBA5A1" w14:textId="77777777" w:rsidR="00662430" w:rsidRDefault="00662430" w:rsidP="00662430">
      <w:pPr>
        <w:jc w:val="both"/>
        <w:rPr>
          <w:rFonts w:ascii="Arial" w:hAnsi="Arial" w:cs="Arial"/>
          <w:b/>
          <w:bCs/>
          <w:szCs w:val="24"/>
          <w:lang w:eastAsia="en-AU"/>
        </w:rPr>
      </w:pPr>
    </w:p>
    <w:p w14:paraId="3B3DBEAC" w14:textId="77777777" w:rsidR="00662430" w:rsidRDefault="00662430" w:rsidP="00662430">
      <w:pPr>
        <w:jc w:val="both"/>
        <w:rPr>
          <w:rFonts w:ascii="Arial" w:hAnsi="Arial" w:cs="Arial"/>
          <w:b/>
          <w:bCs/>
          <w:szCs w:val="24"/>
          <w:lang w:eastAsia="en-AU"/>
        </w:rPr>
      </w:pPr>
    </w:p>
    <w:p w14:paraId="4AC89444" w14:textId="77777777" w:rsidR="00662430" w:rsidRDefault="00662430" w:rsidP="00662430">
      <w:pPr>
        <w:jc w:val="both"/>
        <w:rPr>
          <w:rFonts w:ascii="Arial" w:hAnsi="Arial" w:cs="Arial"/>
          <w:b/>
          <w:bCs/>
          <w:szCs w:val="24"/>
          <w:lang w:eastAsia="en-AU"/>
        </w:rPr>
      </w:pPr>
      <w:r>
        <w:rPr>
          <w:rFonts w:ascii="Arial" w:hAnsi="Arial" w:cs="Arial"/>
          <w:b/>
          <w:bCs/>
          <w:szCs w:val="24"/>
          <w:lang w:eastAsia="en-AU"/>
        </w:rPr>
        <w:t>Alternatively, if Council wishes to support the amendment as previously advertised without modifications it will need to resolve as follows:</w:t>
      </w:r>
    </w:p>
    <w:p w14:paraId="0BECCEFF" w14:textId="77777777" w:rsidR="00662430" w:rsidRDefault="00662430" w:rsidP="00662430">
      <w:pPr>
        <w:jc w:val="both"/>
        <w:rPr>
          <w:rFonts w:ascii="Arial" w:hAnsi="Arial" w:cs="Arial"/>
          <w:b/>
          <w:bCs/>
          <w:szCs w:val="24"/>
          <w:lang w:eastAsia="en-AU"/>
        </w:rPr>
      </w:pPr>
    </w:p>
    <w:p w14:paraId="16CDBB65" w14:textId="77777777" w:rsidR="00662430" w:rsidRDefault="00662430" w:rsidP="00662430">
      <w:pPr>
        <w:jc w:val="both"/>
        <w:rPr>
          <w:rFonts w:ascii="Arial" w:hAnsi="Arial" w:cs="Arial"/>
          <w:b/>
          <w:bCs/>
          <w:szCs w:val="24"/>
          <w:lang w:eastAsia="en-AU"/>
        </w:rPr>
      </w:pPr>
      <w:r>
        <w:rPr>
          <w:rFonts w:ascii="Arial" w:hAnsi="Arial" w:cs="Arial"/>
          <w:b/>
          <w:bCs/>
          <w:szCs w:val="24"/>
          <w:lang w:eastAsia="en-AU"/>
        </w:rPr>
        <w:t>Council:</w:t>
      </w:r>
    </w:p>
    <w:p w14:paraId="6D9AD25A" w14:textId="77777777" w:rsidR="00662430" w:rsidRDefault="00662430" w:rsidP="00662430">
      <w:pPr>
        <w:jc w:val="both"/>
        <w:rPr>
          <w:rFonts w:ascii="Arial" w:hAnsi="Arial" w:cs="Arial"/>
          <w:b/>
          <w:bCs/>
          <w:szCs w:val="24"/>
          <w:lang w:eastAsia="en-AU"/>
        </w:rPr>
      </w:pPr>
    </w:p>
    <w:p w14:paraId="6784BD88" w14:textId="77777777" w:rsidR="00662430" w:rsidRDefault="00662430" w:rsidP="00FA67CA">
      <w:pPr>
        <w:numPr>
          <w:ilvl w:val="0"/>
          <w:numId w:val="192"/>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pursuant to section 75 of the Planning and Development Act 2005 and in accordance with Regulation 50(3) of the </w:t>
      </w:r>
      <w:r>
        <w:rPr>
          <w:rFonts w:ascii="Arial" w:hAnsi="Arial" w:cs="Arial"/>
          <w:b/>
          <w:bCs/>
          <w:i/>
          <w:iCs/>
          <w:szCs w:val="24"/>
          <w:lang w:eastAsia="en-AU"/>
        </w:rPr>
        <w:t xml:space="preserve">Planning and Development (Local Planning Schemes) Regulations 2015 </w:t>
      </w:r>
      <w:r>
        <w:rPr>
          <w:rFonts w:ascii="Arial" w:hAnsi="Arial" w:cs="Arial"/>
          <w:b/>
          <w:bCs/>
          <w:szCs w:val="24"/>
          <w:lang w:eastAsia="en-AU"/>
        </w:rPr>
        <w:t>supports without modification Scheme Amendment No. 10 to amend Local Planning Scheme No. 3 as follows:</w:t>
      </w:r>
    </w:p>
    <w:p w14:paraId="6A67E78A" w14:textId="77777777" w:rsidR="00662430" w:rsidRDefault="00662430" w:rsidP="00662430">
      <w:pPr>
        <w:ind w:left="567" w:hanging="567"/>
        <w:contextualSpacing/>
        <w:jc w:val="both"/>
        <w:rPr>
          <w:rFonts w:ascii="Arial" w:hAnsi="Arial" w:cs="Arial"/>
          <w:b/>
          <w:bCs/>
          <w:szCs w:val="24"/>
          <w:lang w:eastAsia="en-AU"/>
        </w:rPr>
      </w:pPr>
    </w:p>
    <w:p w14:paraId="2F2A90DF" w14:textId="77777777" w:rsidR="00662430" w:rsidRDefault="00662430" w:rsidP="00FA67CA">
      <w:pPr>
        <w:numPr>
          <w:ilvl w:val="0"/>
          <w:numId w:val="193"/>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As detailed in Attachment 1 – Scheme Amendment No. 10 Justification Report; and</w:t>
      </w:r>
    </w:p>
    <w:p w14:paraId="0F047888" w14:textId="77777777" w:rsidR="00662430" w:rsidRDefault="00662430" w:rsidP="00662430">
      <w:pPr>
        <w:ind w:left="567" w:hanging="567"/>
        <w:jc w:val="both"/>
        <w:rPr>
          <w:rFonts w:ascii="Arial" w:hAnsi="Arial" w:cs="Arial"/>
          <w:b/>
          <w:bCs/>
          <w:szCs w:val="24"/>
          <w:lang w:eastAsia="en-AU"/>
        </w:rPr>
      </w:pPr>
    </w:p>
    <w:p w14:paraId="3990B1C1" w14:textId="77777777" w:rsidR="00662430" w:rsidRDefault="00662430" w:rsidP="00FA67CA">
      <w:pPr>
        <w:numPr>
          <w:ilvl w:val="0"/>
          <w:numId w:val="192"/>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in accordance with </w:t>
      </w:r>
      <w:r>
        <w:rPr>
          <w:rFonts w:ascii="Arial" w:hAnsi="Arial" w:cs="Arial"/>
          <w:b/>
          <w:bCs/>
          <w:i/>
          <w:iCs/>
          <w:szCs w:val="24"/>
          <w:lang w:eastAsia="en-AU"/>
        </w:rPr>
        <w:t>Planning and Development (Local Planning Schemes) Regulations 2015</w:t>
      </w:r>
      <w:r>
        <w:rPr>
          <w:rFonts w:ascii="Arial" w:hAnsi="Arial" w:cs="Arial"/>
          <w:b/>
          <w:bCs/>
          <w:szCs w:val="24"/>
          <w:lang w:eastAsia="en-AU"/>
        </w:rPr>
        <w:t xml:space="preserve"> section 53(1) submit 2 copies of the proposed Scheme Amendment No. 10 to the Western Australian Planning Commission. </w:t>
      </w:r>
    </w:p>
    <w:p w14:paraId="7F00035D" w14:textId="77777777" w:rsidR="00662430" w:rsidRDefault="00662430" w:rsidP="00662430">
      <w:pPr>
        <w:jc w:val="both"/>
        <w:rPr>
          <w:rFonts w:ascii="Arial" w:eastAsiaTheme="minorHAnsi" w:hAnsi="Arial" w:cs="Arial"/>
          <w:b/>
          <w:szCs w:val="24"/>
        </w:rPr>
      </w:pPr>
    </w:p>
    <w:p w14:paraId="3E8E0736" w14:textId="77777777" w:rsidR="00662430" w:rsidRDefault="00662430" w:rsidP="00662430">
      <w:pPr>
        <w:jc w:val="both"/>
        <w:rPr>
          <w:rFonts w:ascii="Arial" w:eastAsiaTheme="minorHAnsi" w:hAnsi="Arial" w:cs="Arial"/>
          <w:b/>
          <w:szCs w:val="24"/>
        </w:rPr>
      </w:pPr>
    </w:p>
    <w:p w14:paraId="69B78957" w14:textId="77777777" w:rsidR="00662430" w:rsidRDefault="00662430" w:rsidP="00662430">
      <w:pPr>
        <w:jc w:val="both"/>
        <w:rPr>
          <w:rFonts w:ascii="Arial" w:eastAsiaTheme="minorHAnsi" w:hAnsi="Arial" w:cs="Arial"/>
          <w:b/>
          <w:sz w:val="28"/>
          <w:szCs w:val="28"/>
        </w:rPr>
      </w:pPr>
      <w:r>
        <w:rPr>
          <w:rFonts w:ascii="Arial" w:eastAsiaTheme="minorHAnsi" w:hAnsi="Arial" w:cs="Arial"/>
          <w:b/>
          <w:sz w:val="28"/>
          <w:szCs w:val="28"/>
        </w:rPr>
        <w:t>Conclusion</w:t>
      </w:r>
    </w:p>
    <w:p w14:paraId="411CCFEF" w14:textId="77777777" w:rsidR="00662430" w:rsidRDefault="00662430" w:rsidP="00662430">
      <w:pPr>
        <w:jc w:val="both"/>
        <w:rPr>
          <w:rFonts w:ascii="Arial" w:eastAsiaTheme="minorHAnsi" w:hAnsi="Arial" w:cs="Arial"/>
          <w:b/>
          <w:szCs w:val="24"/>
        </w:rPr>
      </w:pPr>
    </w:p>
    <w:p w14:paraId="0961CAEF" w14:textId="77777777" w:rsidR="00662430" w:rsidRDefault="00662430" w:rsidP="00662430">
      <w:pPr>
        <w:jc w:val="both"/>
        <w:rPr>
          <w:rFonts w:ascii="Arial" w:hAnsi="Arial" w:cs="Arial"/>
          <w:szCs w:val="24"/>
          <w:lang w:eastAsia="en-AU"/>
        </w:rPr>
      </w:pPr>
      <w:r>
        <w:rPr>
          <w:rFonts w:ascii="Arial" w:hAnsi="Arial" w:cs="Arial"/>
          <w:szCs w:val="24"/>
          <w:lang w:eastAsia="en-AU"/>
        </w:rPr>
        <w:t>Administration advises Council that, upon further consideration of the detail and submissions from the community, Scheme Amendment No. 10 should be supported with modifications.</w:t>
      </w:r>
    </w:p>
    <w:p w14:paraId="07B2F4C4" w14:textId="77777777" w:rsidR="00662430" w:rsidRDefault="00662430" w:rsidP="00662430">
      <w:pPr>
        <w:jc w:val="both"/>
        <w:rPr>
          <w:rFonts w:ascii="Arial" w:hAnsi="Arial" w:cs="Arial"/>
          <w:szCs w:val="24"/>
          <w:lang w:eastAsia="en-AU"/>
        </w:rPr>
      </w:pPr>
    </w:p>
    <w:p w14:paraId="7764B0AE" w14:textId="77777777" w:rsidR="00662430" w:rsidRDefault="00662430" w:rsidP="00662430">
      <w:pPr>
        <w:jc w:val="both"/>
        <w:rPr>
          <w:rFonts w:ascii="Arial" w:hAnsi="Arial" w:cs="Arial"/>
          <w:szCs w:val="24"/>
          <w:lang w:eastAsia="en-AU"/>
        </w:rPr>
      </w:pPr>
      <w:r>
        <w:rPr>
          <w:rFonts w:ascii="Arial" w:hAnsi="Arial" w:cs="Arial"/>
          <w:szCs w:val="24"/>
          <w:lang w:eastAsia="en-AU"/>
        </w:rPr>
        <w:t xml:space="preserve">In its original form Scheme Amendment No. 10 will result in reasonable but inflexible built form requirements that prohibit the exercise of discretion and are inconsistent with the intent and function of other clauses of the Scheme. The requirement for a Local Development Plan that is developed with due regard to the existing LPPRACF will enable the </w:t>
      </w:r>
      <w:proofErr w:type="gramStart"/>
      <w:r>
        <w:rPr>
          <w:rFonts w:ascii="Arial" w:hAnsi="Arial" w:cs="Arial"/>
          <w:szCs w:val="24"/>
          <w:lang w:eastAsia="en-AU"/>
        </w:rPr>
        <w:t>City</w:t>
      </w:r>
      <w:proofErr w:type="gramEnd"/>
      <w:r>
        <w:rPr>
          <w:rFonts w:ascii="Arial" w:hAnsi="Arial" w:cs="Arial"/>
          <w:szCs w:val="24"/>
          <w:lang w:eastAsia="en-AU"/>
        </w:rPr>
        <w:t xml:space="preserve"> to negotiate appropriate planning outcomes for the sites affected by A9. Administration recommends that Council resolve to support Scheme Amendment No. 10 with modifications as outlined in Attachment 2 – Justification Report (with modifications).</w:t>
      </w:r>
    </w:p>
    <w:p w14:paraId="7CC8139D" w14:textId="76561892" w:rsidR="00C050D7" w:rsidRPr="00954151" w:rsidRDefault="00C050D7" w:rsidP="00954151">
      <w:pPr>
        <w:pStyle w:val="Heading2"/>
        <w:numPr>
          <w:ilvl w:val="0"/>
          <w:numId w:val="0"/>
        </w:numPr>
        <w:tabs>
          <w:tab w:val="clear" w:pos="2410"/>
          <w:tab w:val="clear" w:pos="2977"/>
          <w:tab w:val="clear" w:pos="8335"/>
          <w:tab w:val="clear" w:pos="8505"/>
        </w:tabs>
        <w:spacing w:before="0" w:after="0"/>
        <w:ind w:hanging="851"/>
        <w:rPr>
          <w:rFonts w:ascii="Arial" w:hAnsi="Arial" w:cs="Arial"/>
          <w:sz w:val="24"/>
          <w:szCs w:val="22"/>
          <w:u w:val="none"/>
        </w:rPr>
      </w:pPr>
      <w:bookmarkStart w:id="26" w:name="_Toc59489953"/>
      <w:r w:rsidRPr="00954151">
        <w:rPr>
          <w:rFonts w:ascii="Arial" w:hAnsi="Arial" w:cs="Arial"/>
          <w:sz w:val="24"/>
          <w:szCs w:val="22"/>
          <w:u w:val="none"/>
        </w:rPr>
        <w:lastRenderedPageBreak/>
        <w:t>14.3</w:t>
      </w:r>
      <w:r w:rsidRPr="00954151">
        <w:rPr>
          <w:rFonts w:ascii="Arial" w:hAnsi="Arial" w:cs="Arial"/>
          <w:sz w:val="24"/>
          <w:szCs w:val="22"/>
          <w:u w:val="none"/>
        </w:rPr>
        <w:tab/>
      </w:r>
      <w:proofErr w:type="spellStart"/>
      <w:r w:rsidRPr="00954151">
        <w:rPr>
          <w:rFonts w:ascii="Arial" w:hAnsi="Arial" w:cs="Arial"/>
          <w:sz w:val="24"/>
          <w:szCs w:val="22"/>
          <w:u w:val="none"/>
        </w:rPr>
        <w:t>Councilllor</w:t>
      </w:r>
      <w:proofErr w:type="spellEnd"/>
      <w:r w:rsidRPr="00954151">
        <w:rPr>
          <w:rFonts w:ascii="Arial" w:hAnsi="Arial" w:cs="Arial"/>
          <w:sz w:val="24"/>
          <w:szCs w:val="22"/>
          <w:u w:val="none"/>
        </w:rPr>
        <w:t xml:space="preserve"> Wetherall – Revocation of Laneways Policy for Hollywood Ward</w:t>
      </w:r>
      <w:bookmarkEnd w:id="26"/>
    </w:p>
    <w:p w14:paraId="3EB9B4F6" w14:textId="77777777" w:rsidR="00C050D7" w:rsidRDefault="00C050D7" w:rsidP="00C050D7">
      <w:pPr>
        <w:tabs>
          <w:tab w:val="left" w:pos="720"/>
          <w:tab w:val="left" w:pos="1440"/>
          <w:tab w:val="left" w:pos="2410"/>
          <w:tab w:val="left" w:pos="2977"/>
          <w:tab w:val="right" w:pos="8505"/>
        </w:tabs>
        <w:rPr>
          <w:rFonts w:ascii="Arial" w:hAnsi="Arial" w:cs="Arial"/>
          <w:szCs w:val="24"/>
        </w:rPr>
      </w:pPr>
    </w:p>
    <w:p w14:paraId="519ECC76" w14:textId="75F243DF" w:rsidR="00954151" w:rsidRPr="009269B8" w:rsidRDefault="00954151" w:rsidP="00C050D7">
      <w:pPr>
        <w:tabs>
          <w:tab w:val="left" w:pos="720"/>
          <w:tab w:val="left" w:pos="1440"/>
          <w:tab w:val="left" w:pos="2410"/>
          <w:tab w:val="left" w:pos="2977"/>
          <w:tab w:val="right" w:pos="8505"/>
        </w:tabs>
        <w:rPr>
          <w:rFonts w:ascii="Arial" w:hAnsi="Arial" w:cs="Arial"/>
          <w:b/>
          <w:bCs/>
          <w:sz w:val="28"/>
          <w:szCs w:val="28"/>
        </w:rPr>
      </w:pPr>
      <w:r w:rsidRPr="009269B8">
        <w:rPr>
          <w:rFonts w:ascii="Arial" w:hAnsi="Arial" w:cs="Arial"/>
          <w:b/>
          <w:bCs/>
          <w:sz w:val="28"/>
          <w:szCs w:val="28"/>
        </w:rPr>
        <w:t xml:space="preserve">Please note this item was brought forward from page </w:t>
      </w:r>
      <w:r w:rsidR="009A5347">
        <w:rPr>
          <w:rFonts w:ascii="Arial" w:hAnsi="Arial" w:cs="Arial"/>
          <w:b/>
          <w:bCs/>
          <w:sz w:val="28"/>
          <w:szCs w:val="28"/>
        </w:rPr>
        <w:t>205</w:t>
      </w:r>
      <w:r w:rsidRPr="009269B8">
        <w:rPr>
          <w:rFonts w:ascii="Arial" w:hAnsi="Arial" w:cs="Arial"/>
          <w:b/>
          <w:bCs/>
          <w:sz w:val="28"/>
          <w:szCs w:val="28"/>
        </w:rPr>
        <w:t>.</w:t>
      </w:r>
    </w:p>
    <w:p w14:paraId="1F2B7DEF" w14:textId="77777777" w:rsidR="00954151" w:rsidRDefault="00954151" w:rsidP="00C050D7">
      <w:pPr>
        <w:tabs>
          <w:tab w:val="left" w:pos="720"/>
          <w:tab w:val="left" w:pos="1440"/>
          <w:tab w:val="left" w:pos="2410"/>
          <w:tab w:val="left" w:pos="2977"/>
          <w:tab w:val="right" w:pos="8505"/>
        </w:tabs>
        <w:rPr>
          <w:rFonts w:ascii="Arial" w:hAnsi="Arial" w:cs="Arial"/>
          <w:szCs w:val="24"/>
        </w:rPr>
      </w:pPr>
    </w:p>
    <w:p w14:paraId="729F4D32" w14:textId="77777777" w:rsidR="009269B8" w:rsidRDefault="009269B8" w:rsidP="00C050D7">
      <w:pPr>
        <w:tabs>
          <w:tab w:val="left" w:pos="720"/>
          <w:tab w:val="left" w:pos="1440"/>
          <w:tab w:val="left" w:pos="2410"/>
          <w:tab w:val="left" w:pos="2977"/>
          <w:tab w:val="right" w:pos="8505"/>
        </w:tabs>
        <w:rPr>
          <w:rFonts w:ascii="Arial" w:hAnsi="Arial" w:cs="Arial"/>
          <w:szCs w:val="24"/>
        </w:rPr>
      </w:pPr>
    </w:p>
    <w:p w14:paraId="6FA28131" w14:textId="182DEA38" w:rsidR="00C050D7" w:rsidRDefault="009269B8" w:rsidP="009269B8">
      <w:pPr>
        <w:tabs>
          <w:tab w:val="left" w:pos="720"/>
          <w:tab w:val="left" w:pos="1440"/>
          <w:tab w:val="left" w:pos="2410"/>
          <w:tab w:val="left" w:pos="2977"/>
          <w:tab w:val="right" w:pos="8505"/>
        </w:tabs>
        <w:ind w:left="-851"/>
        <w:rPr>
          <w:rFonts w:ascii="Arial" w:hAnsi="Arial" w:cs="Arial"/>
          <w:szCs w:val="24"/>
        </w:rPr>
      </w:pPr>
      <w:r>
        <w:rPr>
          <w:rFonts w:ascii="Arial" w:hAnsi="Arial" w:cs="Arial"/>
          <w:szCs w:val="24"/>
        </w:rPr>
        <w:t xml:space="preserve">Councillor Hodsdon left the meeting at </w:t>
      </w:r>
      <w:r w:rsidR="00C050D7">
        <w:rPr>
          <w:rFonts w:ascii="Arial" w:hAnsi="Arial" w:cs="Arial"/>
          <w:szCs w:val="24"/>
        </w:rPr>
        <w:t>8.33 pm</w:t>
      </w:r>
      <w:r>
        <w:rPr>
          <w:rFonts w:ascii="Arial" w:hAnsi="Arial" w:cs="Arial"/>
          <w:szCs w:val="24"/>
        </w:rPr>
        <w:t>.</w:t>
      </w:r>
    </w:p>
    <w:p w14:paraId="6EDB8087" w14:textId="77777777" w:rsidR="009269B8" w:rsidRDefault="009269B8" w:rsidP="009269B8">
      <w:pPr>
        <w:tabs>
          <w:tab w:val="left" w:pos="720"/>
          <w:tab w:val="left" w:pos="1440"/>
          <w:tab w:val="left" w:pos="2410"/>
          <w:tab w:val="left" w:pos="2977"/>
          <w:tab w:val="right" w:pos="8505"/>
        </w:tabs>
        <w:ind w:left="-851"/>
        <w:rPr>
          <w:rFonts w:ascii="Arial" w:hAnsi="Arial" w:cs="Arial"/>
          <w:szCs w:val="24"/>
        </w:rPr>
      </w:pPr>
    </w:p>
    <w:p w14:paraId="1CAB0509" w14:textId="77777777" w:rsidR="009269B8" w:rsidRPr="000F4521" w:rsidRDefault="009269B8" w:rsidP="009269B8">
      <w:pPr>
        <w:tabs>
          <w:tab w:val="left" w:pos="720"/>
          <w:tab w:val="left" w:pos="1440"/>
          <w:tab w:val="left" w:pos="2410"/>
          <w:tab w:val="left" w:pos="2977"/>
          <w:tab w:val="right" w:pos="8505"/>
        </w:tabs>
        <w:ind w:left="-851"/>
        <w:rPr>
          <w:rFonts w:ascii="Arial" w:hAnsi="Arial" w:cs="Arial"/>
          <w:szCs w:val="24"/>
        </w:rPr>
      </w:pPr>
    </w:p>
    <w:p w14:paraId="48432558" w14:textId="77777777" w:rsidR="00C050D7" w:rsidRDefault="00C050D7" w:rsidP="00C050D7">
      <w:pPr>
        <w:pStyle w:val="BodyTextIndent"/>
        <w:tabs>
          <w:tab w:val="clear" w:pos="720"/>
        </w:tabs>
        <w:ind w:left="0"/>
        <w:rPr>
          <w:rFonts w:ascii="Arial" w:hAnsi="Arial" w:cs="Arial"/>
          <w:szCs w:val="24"/>
        </w:rPr>
      </w:pPr>
      <w:r>
        <w:rPr>
          <w:rFonts w:ascii="Arial" w:hAnsi="Arial" w:cs="Arial"/>
          <w:szCs w:val="24"/>
        </w:rPr>
        <w:t>At the Council meeting on 24 November 2020 Councillor Wetherall</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52FC8273" w14:textId="1E7DB319" w:rsidR="00C050D7" w:rsidRDefault="00C050D7" w:rsidP="00C050D7">
      <w:pPr>
        <w:pStyle w:val="BodyTextIndent"/>
        <w:tabs>
          <w:tab w:val="clear" w:pos="720"/>
        </w:tabs>
        <w:ind w:left="0"/>
        <w:rPr>
          <w:rFonts w:ascii="Arial" w:hAnsi="Arial" w:cs="Arial"/>
          <w:szCs w:val="24"/>
        </w:rPr>
      </w:pPr>
    </w:p>
    <w:p w14:paraId="3C255BAE" w14:textId="4832FC10" w:rsidR="00C050D7" w:rsidRPr="006D752D" w:rsidRDefault="00C050D7" w:rsidP="00C050D7">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003AFD41" w14:textId="5B44FFC1" w:rsidR="00C050D7" w:rsidRPr="006D752D" w:rsidRDefault="00C050D7" w:rsidP="00C050D7">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72124E53" w14:textId="518E0CF2" w:rsidR="00C050D7" w:rsidRDefault="0073718E" w:rsidP="00C050D7">
      <w:pPr>
        <w:jc w:val="both"/>
        <w:rPr>
          <w:rFonts w:ascii="Arial" w:hAnsi="Arial" w:cs="Arial"/>
          <w:szCs w:val="24"/>
        </w:rPr>
      </w:pPr>
      <w:r>
        <w:rPr>
          <w:rFonts w:ascii="Arial" w:hAnsi="Arial" w:cs="Arial"/>
          <w:noProof/>
        </w:rPr>
        <mc:AlternateContent>
          <mc:Choice Requires="wps">
            <w:drawing>
              <wp:anchor distT="0" distB="0" distL="114300" distR="114300" simplePos="0" relativeHeight="251658282" behindDoc="1" locked="0" layoutInCell="1" allowOverlap="1" wp14:anchorId="41BF3E84" wp14:editId="17635EB5">
                <wp:simplePos x="0" y="0"/>
                <wp:positionH relativeFrom="margin">
                  <wp:align>left</wp:align>
                </wp:positionH>
                <wp:positionV relativeFrom="paragraph">
                  <wp:posOffset>62230</wp:posOffset>
                </wp:positionV>
                <wp:extent cx="5356860" cy="1211580"/>
                <wp:effectExtent l="0" t="0" r="0" b="7620"/>
                <wp:wrapNone/>
                <wp:docPr id="69" name="Rectangle 69" descr="P1527#y1"/>
                <wp:cNvGraphicFramePr/>
                <a:graphic xmlns:a="http://schemas.openxmlformats.org/drawingml/2006/main">
                  <a:graphicData uri="http://schemas.microsoft.com/office/word/2010/wordprocessingShape">
                    <wps:wsp>
                      <wps:cNvSpPr/>
                      <wps:spPr>
                        <a:xfrm>
                          <a:off x="0" y="0"/>
                          <a:ext cx="5356860" cy="12115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B6EB16" id="Rectangle 69" o:spid="_x0000_s1026" alt="P1527#y1" style="position:absolute;margin-left:0;margin-top:4.9pt;width:421.8pt;height:95.4pt;z-index:-25165819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" fillcolor="#bfbfbf [2412]" stroked="f" strokeweight="2pt">
                <w10:wrap anchorx="margin"/>
              </v:rect>
            </w:pict>
          </mc:Fallback>
        </mc:AlternateContent>
      </w:r>
    </w:p>
    <w:p w14:paraId="12FDD980" w14:textId="77777777" w:rsidR="0073718E" w:rsidRPr="0073718E" w:rsidRDefault="0073718E" w:rsidP="00C050D7">
      <w:pPr>
        <w:rPr>
          <w:rFonts w:ascii="Arial" w:hAnsi="Arial" w:cs="Arial"/>
          <w:b/>
          <w:bCs/>
          <w:sz w:val="28"/>
          <w:szCs w:val="28"/>
        </w:rPr>
      </w:pPr>
      <w:r w:rsidRPr="0073718E">
        <w:rPr>
          <w:rFonts w:ascii="Arial" w:hAnsi="Arial" w:cs="Arial"/>
          <w:b/>
          <w:bCs/>
          <w:sz w:val="28"/>
          <w:szCs w:val="28"/>
        </w:rPr>
        <w:t>Council Resolution</w:t>
      </w:r>
    </w:p>
    <w:p w14:paraId="6E37FDE2" w14:textId="77777777" w:rsidR="0073718E" w:rsidRDefault="0073718E" w:rsidP="00C050D7">
      <w:pPr>
        <w:rPr>
          <w:rFonts w:ascii="Arial" w:hAnsi="Arial" w:cs="Arial"/>
          <w:b/>
          <w:bCs/>
          <w:szCs w:val="24"/>
        </w:rPr>
      </w:pPr>
    </w:p>
    <w:p w14:paraId="4353AA55" w14:textId="2F8DCE81" w:rsidR="00C050D7" w:rsidRDefault="00C050D7" w:rsidP="00C050D7">
      <w:pPr>
        <w:rPr>
          <w:rFonts w:ascii="Arial" w:hAnsi="Arial" w:cs="Arial"/>
          <w:b/>
          <w:bCs/>
          <w:szCs w:val="24"/>
        </w:rPr>
      </w:pPr>
      <w:r w:rsidRPr="004C3065">
        <w:rPr>
          <w:rFonts w:ascii="Arial" w:hAnsi="Arial" w:cs="Arial"/>
          <w:b/>
          <w:bCs/>
          <w:szCs w:val="24"/>
        </w:rPr>
        <w:t xml:space="preserve">That Council </w:t>
      </w:r>
      <w:r>
        <w:rPr>
          <w:rFonts w:ascii="Arial" w:hAnsi="Arial" w:cs="Arial"/>
          <w:b/>
          <w:bCs/>
          <w:szCs w:val="24"/>
        </w:rPr>
        <w:t>r</w:t>
      </w:r>
      <w:r w:rsidRPr="004C3065">
        <w:rPr>
          <w:rFonts w:ascii="Arial" w:hAnsi="Arial" w:cs="Arial"/>
          <w:b/>
          <w:bCs/>
          <w:szCs w:val="24"/>
        </w:rPr>
        <w:t>evoke as soon as practicable the laneway policy entitled</w:t>
      </w:r>
      <w:r>
        <w:rPr>
          <w:rFonts w:ascii="Arial" w:hAnsi="Arial" w:cs="Arial"/>
          <w:b/>
          <w:bCs/>
          <w:szCs w:val="24"/>
        </w:rPr>
        <w:t xml:space="preserve">: </w:t>
      </w:r>
    </w:p>
    <w:p w14:paraId="7BBA618E" w14:textId="77777777" w:rsidR="00C050D7" w:rsidRPr="004C3065" w:rsidRDefault="00C050D7" w:rsidP="00C050D7">
      <w:pPr>
        <w:rPr>
          <w:rFonts w:ascii="Arial" w:hAnsi="Arial" w:cs="Arial"/>
          <w:b/>
          <w:bCs/>
          <w:szCs w:val="24"/>
        </w:rPr>
      </w:pPr>
      <w:r w:rsidRPr="004C3065">
        <w:rPr>
          <w:rFonts w:ascii="Arial" w:hAnsi="Arial" w:cs="Arial"/>
          <w:b/>
          <w:bCs/>
          <w:szCs w:val="24"/>
        </w:rPr>
        <w:t xml:space="preserve"> </w:t>
      </w:r>
    </w:p>
    <w:p w14:paraId="383D8D42" w14:textId="77777777" w:rsidR="00C050D7" w:rsidRDefault="00C050D7" w:rsidP="00C050D7">
      <w:r w:rsidRPr="004C3065">
        <w:rPr>
          <w:rFonts w:ascii="Arial" w:hAnsi="Arial" w:cs="Arial"/>
          <w:b/>
          <w:bCs/>
          <w:szCs w:val="24"/>
        </w:rPr>
        <w:t xml:space="preserve">Local Planning Policy – Smyth Road, Gordon Street </w:t>
      </w:r>
      <w:r>
        <w:rPr>
          <w:rFonts w:ascii="Arial" w:hAnsi="Arial" w:cs="Arial"/>
          <w:b/>
          <w:bCs/>
          <w:szCs w:val="24"/>
        </w:rPr>
        <w:t>a</w:t>
      </w:r>
      <w:r w:rsidRPr="004C3065">
        <w:rPr>
          <w:rFonts w:ascii="Arial" w:hAnsi="Arial" w:cs="Arial"/>
          <w:b/>
          <w:bCs/>
          <w:szCs w:val="24"/>
        </w:rPr>
        <w:t xml:space="preserve">nd Langham Street Laneway </w:t>
      </w:r>
      <w:r>
        <w:rPr>
          <w:rFonts w:ascii="Arial" w:hAnsi="Arial" w:cs="Arial"/>
          <w:b/>
          <w:bCs/>
          <w:szCs w:val="24"/>
        </w:rPr>
        <w:t>a</w:t>
      </w:r>
      <w:r w:rsidRPr="004C3065">
        <w:rPr>
          <w:rFonts w:ascii="Arial" w:hAnsi="Arial" w:cs="Arial"/>
          <w:b/>
          <w:bCs/>
          <w:szCs w:val="24"/>
        </w:rPr>
        <w:t>nd Built Form Requirements</w:t>
      </w:r>
      <w:r>
        <w:rPr>
          <w:rFonts w:ascii="Arial" w:hAnsi="Arial" w:cs="Arial"/>
          <w:b/>
          <w:bCs/>
          <w:szCs w:val="24"/>
        </w:rPr>
        <w:t>.</w:t>
      </w:r>
    </w:p>
    <w:p w14:paraId="2C60DC71" w14:textId="77777777" w:rsidR="00C050D7" w:rsidRPr="004C193E" w:rsidRDefault="00C050D7" w:rsidP="00C050D7">
      <w:pPr>
        <w:jc w:val="right"/>
        <w:rPr>
          <w:rFonts w:ascii="Arial" w:hAnsi="Arial" w:cs="Arial"/>
          <w:b/>
          <w:szCs w:val="24"/>
        </w:rPr>
      </w:pPr>
      <w:r>
        <w:rPr>
          <w:rStyle w:val="apple-tab-span"/>
          <w:b/>
          <w:bCs/>
        </w:rPr>
        <w:tab/>
      </w:r>
      <w:r w:rsidRPr="004C193E">
        <w:rPr>
          <w:rFonts w:ascii="Arial" w:hAnsi="Arial" w:cs="Arial"/>
          <w:b/>
          <w:szCs w:val="24"/>
        </w:rPr>
        <w:t>CARRIED UNANIMOUSLY 1</w:t>
      </w:r>
      <w:r>
        <w:rPr>
          <w:rFonts w:ascii="Arial" w:hAnsi="Arial" w:cs="Arial"/>
          <w:b/>
          <w:szCs w:val="24"/>
        </w:rPr>
        <w:t>1</w:t>
      </w:r>
      <w:r w:rsidRPr="004C193E">
        <w:rPr>
          <w:rFonts w:ascii="Arial" w:hAnsi="Arial" w:cs="Arial"/>
          <w:b/>
          <w:szCs w:val="24"/>
        </w:rPr>
        <w:t>/-</w:t>
      </w:r>
    </w:p>
    <w:p w14:paraId="1AF5AF1F" w14:textId="77777777" w:rsidR="00C050D7" w:rsidRDefault="00C050D7" w:rsidP="00C050D7">
      <w:pPr>
        <w:jc w:val="right"/>
        <w:rPr>
          <w:rFonts w:ascii="Arial" w:hAnsi="Arial" w:cs="Arial"/>
          <w:b/>
          <w:szCs w:val="24"/>
        </w:rPr>
      </w:pPr>
    </w:p>
    <w:p w14:paraId="5E4C0A75" w14:textId="77777777" w:rsidR="00C050D7" w:rsidRDefault="00C050D7" w:rsidP="00C050D7">
      <w:pPr>
        <w:jc w:val="right"/>
        <w:rPr>
          <w:rFonts w:ascii="Arial" w:hAnsi="Arial" w:cs="Arial"/>
          <w:b/>
          <w:szCs w:val="24"/>
        </w:rPr>
      </w:pPr>
    </w:p>
    <w:p w14:paraId="263A0E4F" w14:textId="46E23507" w:rsidR="00C050D7" w:rsidRPr="009269B8" w:rsidRDefault="00C050D7" w:rsidP="009269B8">
      <w:pPr>
        <w:ind w:left="-851"/>
        <w:jc w:val="both"/>
        <w:rPr>
          <w:rFonts w:ascii="Arial" w:hAnsi="Arial" w:cs="Arial"/>
          <w:bCs/>
          <w:szCs w:val="24"/>
        </w:rPr>
      </w:pPr>
      <w:r w:rsidRPr="009269B8">
        <w:rPr>
          <w:rFonts w:ascii="Arial" w:hAnsi="Arial" w:cs="Arial"/>
          <w:bCs/>
          <w:szCs w:val="24"/>
        </w:rPr>
        <w:t>C</w:t>
      </w:r>
      <w:r w:rsidR="009269B8">
        <w:rPr>
          <w:rFonts w:ascii="Arial" w:hAnsi="Arial" w:cs="Arial"/>
          <w:bCs/>
          <w:szCs w:val="24"/>
        </w:rPr>
        <w:t xml:space="preserve">ouncillor </w:t>
      </w:r>
      <w:r w:rsidRPr="009269B8">
        <w:rPr>
          <w:rFonts w:ascii="Arial" w:hAnsi="Arial" w:cs="Arial"/>
          <w:bCs/>
          <w:szCs w:val="24"/>
        </w:rPr>
        <w:t>H</w:t>
      </w:r>
      <w:r w:rsidR="009269B8">
        <w:rPr>
          <w:rFonts w:ascii="Arial" w:hAnsi="Arial" w:cs="Arial"/>
          <w:bCs/>
          <w:szCs w:val="24"/>
        </w:rPr>
        <w:t>odsdon</w:t>
      </w:r>
      <w:r w:rsidRPr="009269B8">
        <w:rPr>
          <w:rFonts w:ascii="Arial" w:hAnsi="Arial" w:cs="Arial"/>
          <w:bCs/>
          <w:szCs w:val="24"/>
        </w:rPr>
        <w:t xml:space="preserve"> return</w:t>
      </w:r>
      <w:r w:rsidR="003A23EC">
        <w:rPr>
          <w:rFonts w:ascii="Arial" w:hAnsi="Arial" w:cs="Arial"/>
          <w:bCs/>
          <w:szCs w:val="24"/>
        </w:rPr>
        <w:t xml:space="preserve">ed to the meeting at </w:t>
      </w:r>
      <w:r w:rsidRPr="009269B8">
        <w:rPr>
          <w:rFonts w:ascii="Arial" w:hAnsi="Arial" w:cs="Arial"/>
          <w:bCs/>
          <w:szCs w:val="24"/>
        </w:rPr>
        <w:t>8.35 pm</w:t>
      </w:r>
      <w:r w:rsidR="003A23EC">
        <w:rPr>
          <w:rFonts w:ascii="Arial" w:hAnsi="Arial" w:cs="Arial"/>
          <w:bCs/>
          <w:szCs w:val="24"/>
        </w:rPr>
        <w:t>.</w:t>
      </w:r>
    </w:p>
    <w:p w14:paraId="1C43C471" w14:textId="77777777" w:rsidR="00C050D7" w:rsidRDefault="00C050D7" w:rsidP="00C050D7">
      <w:pPr>
        <w:rPr>
          <w:rStyle w:val="apple-tab-span"/>
          <w:b/>
          <w:bCs/>
        </w:rPr>
      </w:pPr>
    </w:p>
    <w:p w14:paraId="6ED3F16C" w14:textId="77777777" w:rsidR="00C050D7" w:rsidRDefault="00C050D7" w:rsidP="00C050D7">
      <w:r>
        <w:rPr>
          <w:rStyle w:val="apple-tab-span"/>
          <w:b/>
          <w:bCs/>
        </w:rPr>
        <w:tab/>
      </w:r>
      <w:r>
        <w:rPr>
          <w:rStyle w:val="apple-tab-span"/>
          <w:b/>
          <w:bCs/>
        </w:rPr>
        <w:tab/>
      </w:r>
    </w:p>
    <w:p w14:paraId="53E1BC49" w14:textId="77777777" w:rsidR="00C050D7" w:rsidRPr="00D34439" w:rsidRDefault="00C050D7" w:rsidP="00C050D7">
      <w:pPr>
        <w:jc w:val="both"/>
        <w:rPr>
          <w:rFonts w:ascii="Arial" w:hAnsi="Arial" w:cs="Arial"/>
        </w:rPr>
      </w:pPr>
      <w:r w:rsidRPr="00D34439">
        <w:rPr>
          <w:rFonts w:ascii="Arial" w:hAnsi="Arial" w:cs="Arial"/>
        </w:rPr>
        <w:t>Justification</w:t>
      </w:r>
    </w:p>
    <w:p w14:paraId="160126B2" w14:textId="77777777" w:rsidR="00C050D7" w:rsidRPr="00D34439" w:rsidRDefault="00C050D7" w:rsidP="00C050D7">
      <w:pPr>
        <w:jc w:val="both"/>
        <w:rPr>
          <w:rFonts w:ascii="Arial" w:hAnsi="Arial" w:cs="Arial"/>
        </w:rPr>
      </w:pPr>
    </w:p>
    <w:p w14:paraId="45363CE7"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eastAsiaTheme="minorHAnsi" w:hAnsi="Arial" w:cs="Arial"/>
          <w:szCs w:val="24"/>
          <w:lang w:val="en-GB"/>
        </w:rPr>
      </w:pPr>
      <w:r w:rsidRPr="00D34439">
        <w:rPr>
          <w:rFonts w:ascii="Arial" w:hAnsi="Arial" w:cs="Arial"/>
          <w:szCs w:val="24"/>
        </w:rPr>
        <w:t>This is the last remaining CON LP Policy where mandatory ceding of land for a laneway is a prerequisite for development.  It is causing severe financial hardship for ratepayers wanting to sell their properties to purchasers not seeking redevelopment.  There is an urgent requirement for equitable provision for ratepayers in Hollywood Ward, and where possible,</w:t>
      </w:r>
      <w:r w:rsidRPr="00D34439">
        <w:rPr>
          <w:rFonts w:ascii="Arial" w:eastAsiaTheme="minorHAnsi" w:hAnsi="Arial" w:cs="Arial"/>
          <w:szCs w:val="24"/>
          <w:lang w:val="en-GB"/>
        </w:rPr>
        <w:t xml:space="preserve"> a fair consistency of approach across Wards. This is one aspect of orderly and proper planning. </w:t>
      </w:r>
    </w:p>
    <w:p w14:paraId="4CCB3346"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t xml:space="preserve">Similar planning outcomes can be achieved to protect streetscape (or address development as and when applications are received) without adversely impacting 3 specific property owners that are not currently seeking to develop with a laneway LPP that has been discontinued or revoked in other wards.   </w:t>
      </w:r>
    </w:p>
    <w:p w14:paraId="2A7AD79A"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t xml:space="preserve">Revocation of the laneways policy need not diminish verge street tree numbers as was predicated previously.  </w:t>
      </w:r>
      <w:r w:rsidRPr="00D34439">
        <w:rPr>
          <w:rFonts w:ascii="Arial" w:hAnsi="Arial" w:cs="Arial"/>
          <w:color w:val="000000"/>
          <w:szCs w:val="24"/>
          <w:lang w:eastAsia="en-GB"/>
        </w:rPr>
        <w:t>There are other ways to solve this problem of street trees and amenity with more chance of success. For example, underground parking with a single major crossover or a smaller number of amalgamated crossovers would further protect the street scape and tree canopy.</w:t>
      </w:r>
    </w:p>
    <w:p w14:paraId="45ADFA40"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eastAsiaTheme="minorHAnsi" w:hAnsi="Arial" w:cs="Arial"/>
          <w:szCs w:val="24"/>
        </w:rPr>
        <w:t xml:space="preserve">A significant amount of land (circa 20% per property) is again to be </w:t>
      </w:r>
      <w:r w:rsidRPr="00D34439">
        <w:rPr>
          <w:rFonts w:ascii="Arial" w:hAnsi="Arial" w:cs="Arial"/>
          <w:szCs w:val="24"/>
        </w:rPr>
        <w:t>compulsory</w:t>
      </w:r>
      <w:r w:rsidRPr="00D34439">
        <w:rPr>
          <w:rFonts w:ascii="Arial" w:eastAsiaTheme="minorHAnsi" w:hAnsi="Arial" w:cs="Arial"/>
          <w:szCs w:val="24"/>
        </w:rPr>
        <w:t xml:space="preserve"> acquired without any compensation to the owners and without any or at best, little benefit to the owners.  </w:t>
      </w:r>
    </w:p>
    <w:p w14:paraId="3E6631C8"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lastRenderedPageBreak/>
        <w:t>The laneway LPP as designed affects directly a minimum of 4 properties.  If only one proprietor chooses to redevelop, the amenity of the other 3 other property owners will be adversely affected for an indeterminate period and the burden of possible development will (and in fact has) diminish these property values by a material amount.   The extent of the financial hardship occasioned by the diminution in value of a property will vary across proprietors according to their personal wealth; emotional hardship is of course another matter.</w:t>
      </w:r>
    </w:p>
    <w:p w14:paraId="719098E6"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t>Clauses 4&amp;5 above together build a case that favours ‘sales for development’ thereby frustrating the more desirable outcome of retaining for longer single residential family homes. One affected property currently unsaleable and at best materially impacted (except as a development site) is a lovingly restored and renovated 1929 federation family home that would probably remain in demand for many years as a desirable single residence but for the laneway LPP which is currently deterring family purchasers of this property.</w:t>
      </w:r>
    </w:p>
    <w:p w14:paraId="5346A830"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t xml:space="preserve">To be effective, the Policy requires all four adjacent proprietors to redevelop their properties within a relatively short </w:t>
      </w:r>
      <w:proofErr w:type="gramStart"/>
      <w:r w:rsidRPr="00D34439">
        <w:rPr>
          <w:rFonts w:ascii="Arial" w:hAnsi="Arial" w:cs="Arial"/>
          <w:szCs w:val="24"/>
        </w:rPr>
        <w:t>time period</w:t>
      </w:r>
      <w:proofErr w:type="gramEnd"/>
      <w:r w:rsidRPr="00D34439">
        <w:rPr>
          <w:rFonts w:ascii="Arial" w:hAnsi="Arial" w:cs="Arial"/>
          <w:szCs w:val="24"/>
        </w:rPr>
        <w:t>.  This is not guaranteed and indeed is very unlikely.  Hence the Policy in practice (but not theory) will be unworkable.  It will merely cause financial hardship for many without any compensating benefit.</w:t>
      </w:r>
    </w:p>
    <w:p w14:paraId="58AF245C" w14:textId="77777777" w:rsidR="00C050D7" w:rsidRPr="00D34439" w:rsidRDefault="00C050D7" w:rsidP="00FA67CA">
      <w:pPr>
        <w:pStyle w:val="ListParagraph"/>
        <w:numPr>
          <w:ilvl w:val="0"/>
          <w:numId w:val="198"/>
        </w:numPr>
        <w:autoSpaceDE w:val="0"/>
        <w:autoSpaceDN w:val="0"/>
        <w:adjustRightInd w:val="0"/>
        <w:ind w:left="567" w:hanging="567"/>
        <w:jc w:val="both"/>
        <w:rPr>
          <w:rFonts w:ascii="Arial" w:hAnsi="Arial" w:cs="Arial"/>
          <w:szCs w:val="24"/>
        </w:rPr>
      </w:pPr>
      <w:r w:rsidRPr="00D34439">
        <w:rPr>
          <w:rFonts w:ascii="Arial" w:hAnsi="Arial" w:cs="Arial"/>
          <w:szCs w:val="24"/>
        </w:rPr>
        <w:t>Should the Policy required laneways be eventually completed, they will present a tunnel of locked garages.  Just the place for antisocial behaviour and rat running to escape the “safe street” problem.</w:t>
      </w:r>
    </w:p>
    <w:p w14:paraId="5212BEFA" w14:textId="77777777" w:rsidR="00C050D7" w:rsidRPr="00D34439" w:rsidRDefault="00C050D7" w:rsidP="00C050D7">
      <w:pPr>
        <w:pStyle w:val="ListParagraph"/>
        <w:ind w:left="360"/>
        <w:jc w:val="both"/>
        <w:rPr>
          <w:rFonts w:ascii="Arial" w:hAnsi="Arial" w:cs="Arial"/>
          <w:color w:val="000000"/>
          <w:szCs w:val="24"/>
          <w:lang w:eastAsia="en-GB"/>
        </w:rPr>
      </w:pPr>
    </w:p>
    <w:p w14:paraId="343569B1" w14:textId="77777777" w:rsidR="00C050D7" w:rsidRPr="00D34439" w:rsidRDefault="00C050D7" w:rsidP="00C050D7">
      <w:pPr>
        <w:pStyle w:val="ListParagraph"/>
        <w:ind w:left="0"/>
        <w:jc w:val="both"/>
        <w:rPr>
          <w:rFonts w:ascii="Arial" w:hAnsi="Arial" w:cs="Arial"/>
          <w:szCs w:val="24"/>
        </w:rPr>
      </w:pPr>
      <w:r w:rsidRPr="00D34439">
        <w:rPr>
          <w:rFonts w:ascii="Arial" w:hAnsi="Arial" w:cs="Arial"/>
          <w:color w:val="000000"/>
          <w:szCs w:val="24"/>
          <w:lang w:eastAsia="en-GB"/>
        </w:rPr>
        <w:t xml:space="preserve">In summary, this Policy is inequitable, encourages development, and will not deliver positive outcomes in a reasonable time frame (many years).  It will cause immediate financial hardship for many proprietors (that may persist many years).  We submit that, in the interests of natural justice, this Policy should be revoked as soon as possible, consistent with the approach adopted for similar laneway LPP’s in other wards. </w:t>
      </w:r>
    </w:p>
    <w:p w14:paraId="00248239" w14:textId="77777777" w:rsidR="00C050D7" w:rsidRDefault="00C050D7" w:rsidP="00C050D7">
      <w:pPr>
        <w:numPr>
          <w:ilvl w:val="12"/>
          <w:numId w:val="0"/>
        </w:numPr>
        <w:tabs>
          <w:tab w:val="left" w:pos="1440"/>
          <w:tab w:val="left" w:pos="2410"/>
          <w:tab w:val="left" w:pos="2977"/>
          <w:tab w:val="right" w:pos="8335"/>
          <w:tab w:val="right" w:pos="8505"/>
        </w:tabs>
        <w:jc w:val="both"/>
        <w:rPr>
          <w:rFonts w:ascii="Arial" w:hAnsi="Arial" w:cs="Arial"/>
          <w:szCs w:val="24"/>
        </w:rPr>
      </w:pPr>
    </w:p>
    <w:p w14:paraId="13A46CCC" w14:textId="77777777" w:rsidR="00C050D7" w:rsidRDefault="00C050D7" w:rsidP="00C050D7">
      <w:pPr>
        <w:pStyle w:val="NoSpacing"/>
        <w:jc w:val="center"/>
        <w:rPr>
          <w:rFonts w:cstheme="minorHAnsi"/>
          <w:b/>
          <w:i/>
          <w:iCs/>
          <w:sz w:val="21"/>
          <w:szCs w:val="21"/>
        </w:rPr>
      </w:pPr>
      <w:r>
        <w:rPr>
          <w:noProof/>
        </w:rPr>
        <w:drawing>
          <wp:inline distT="0" distB="0" distL="0" distR="0" wp14:anchorId="3ADC4D30" wp14:editId="16938F25">
            <wp:extent cx="3807254" cy="2709873"/>
            <wp:effectExtent l="0" t="0" r="3175" b="0"/>
            <wp:docPr id="8" name="Picture 8" descr="P15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552#yIS1"/>
                    <pic:cNvPicPr/>
                  </pic:nvPicPr>
                  <pic:blipFill>
                    <a:blip r:embed="rId21">
                      <a:extLst>
                        <a:ext uri="{28A0092B-C50C-407E-A947-70E740481C1C}">
                          <a14:useLocalDpi xmlns:a14="http://schemas.microsoft.com/office/drawing/2010/main" val="0"/>
                        </a:ext>
                      </a:extLst>
                    </a:blip>
                    <a:stretch>
                      <a:fillRect/>
                    </a:stretch>
                  </pic:blipFill>
                  <pic:spPr>
                    <a:xfrm>
                      <a:off x="0" y="0"/>
                      <a:ext cx="3807254" cy="2709873"/>
                    </a:xfrm>
                    <a:prstGeom prst="rect">
                      <a:avLst/>
                    </a:prstGeom>
                  </pic:spPr>
                </pic:pic>
              </a:graphicData>
            </a:graphic>
          </wp:inline>
        </w:drawing>
      </w:r>
    </w:p>
    <w:p w14:paraId="25EE8868" w14:textId="77777777" w:rsidR="00C050D7" w:rsidRPr="00FF68D9" w:rsidRDefault="00C050D7" w:rsidP="00C050D7">
      <w:pPr>
        <w:pStyle w:val="NoSpacing"/>
        <w:jc w:val="center"/>
        <w:rPr>
          <w:rFonts w:ascii="Arial" w:hAnsi="Arial" w:cs="Arial"/>
          <w:b/>
          <w:bCs/>
          <w:sz w:val="24"/>
          <w:szCs w:val="24"/>
        </w:rPr>
      </w:pPr>
      <w:r w:rsidRPr="00FF68D9">
        <w:rPr>
          <w:rFonts w:ascii="Arial" w:hAnsi="Arial" w:cs="Arial"/>
          <w:b/>
          <w:bCs/>
          <w:sz w:val="24"/>
          <w:szCs w:val="24"/>
        </w:rPr>
        <w:t>Figure 1: Built Form Block Diagram</w:t>
      </w:r>
    </w:p>
    <w:p w14:paraId="4AF3CBC3" w14:textId="77777777" w:rsidR="00C050D7" w:rsidRDefault="00C050D7" w:rsidP="00C050D7">
      <w:pPr>
        <w:pStyle w:val="NoSpacing"/>
        <w:jc w:val="center"/>
        <w:rPr>
          <w:rFonts w:cstheme="minorHAnsi"/>
          <w:b/>
          <w:bCs/>
          <w:i/>
          <w:iCs/>
          <w:sz w:val="21"/>
          <w:szCs w:val="21"/>
        </w:rPr>
      </w:pPr>
    </w:p>
    <w:p w14:paraId="05DCDCEC" w14:textId="77777777" w:rsidR="00C050D7" w:rsidRDefault="00C050D7" w:rsidP="00C050D7">
      <w:pPr>
        <w:pStyle w:val="NoSpacing"/>
        <w:jc w:val="center"/>
        <w:rPr>
          <w:rFonts w:cstheme="minorHAnsi"/>
          <w:i/>
          <w:iCs/>
          <w:sz w:val="21"/>
          <w:szCs w:val="21"/>
        </w:rPr>
      </w:pPr>
      <w:r>
        <w:rPr>
          <w:noProof/>
        </w:rPr>
        <w:lastRenderedPageBreak/>
        <w:drawing>
          <wp:inline distT="0" distB="0" distL="0" distR="0" wp14:anchorId="3BBD0361" wp14:editId="2AB7BBCB">
            <wp:extent cx="3623311" cy="2477955"/>
            <wp:effectExtent l="0" t="0" r="0" b="0"/>
            <wp:docPr id="7" name="Picture 7" descr="P15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555#yIS1"/>
                    <pic:cNvPicPr/>
                  </pic:nvPicPr>
                  <pic:blipFill>
                    <a:blip r:embed="rId22">
                      <a:extLst>
                        <a:ext uri="{28A0092B-C50C-407E-A947-70E740481C1C}">
                          <a14:useLocalDpi xmlns:a14="http://schemas.microsoft.com/office/drawing/2010/main" val="0"/>
                        </a:ext>
                      </a:extLst>
                    </a:blip>
                    <a:stretch>
                      <a:fillRect/>
                    </a:stretch>
                  </pic:blipFill>
                  <pic:spPr>
                    <a:xfrm>
                      <a:off x="0" y="0"/>
                      <a:ext cx="3623311" cy="2477955"/>
                    </a:xfrm>
                    <a:prstGeom prst="rect">
                      <a:avLst/>
                    </a:prstGeom>
                  </pic:spPr>
                </pic:pic>
              </a:graphicData>
            </a:graphic>
          </wp:inline>
        </w:drawing>
      </w:r>
    </w:p>
    <w:p w14:paraId="0513FE7D" w14:textId="77777777" w:rsidR="00C050D7" w:rsidRPr="00FF68D9" w:rsidRDefault="00C050D7" w:rsidP="00C050D7">
      <w:pPr>
        <w:pStyle w:val="NoSpacing"/>
        <w:jc w:val="center"/>
        <w:rPr>
          <w:rFonts w:ascii="Arial" w:hAnsi="Arial" w:cs="Arial"/>
          <w:b/>
          <w:bCs/>
          <w:i/>
          <w:iCs/>
        </w:rPr>
      </w:pPr>
      <w:r w:rsidRPr="00FF68D9">
        <w:rPr>
          <w:rFonts w:ascii="Arial" w:hAnsi="Arial" w:cs="Arial"/>
          <w:b/>
          <w:bCs/>
          <w:sz w:val="24"/>
          <w:szCs w:val="24"/>
        </w:rPr>
        <w:t>Figure 2 – Laneway Location</w:t>
      </w:r>
    </w:p>
    <w:p w14:paraId="6B16B017" w14:textId="77777777" w:rsidR="00C050D7" w:rsidRDefault="00C050D7" w:rsidP="00C050D7">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606E4269" w14:textId="77777777" w:rsidR="00C050D7" w:rsidRDefault="00C050D7" w:rsidP="00C050D7">
      <w:pPr>
        <w:pStyle w:val="BodyTextIndent"/>
        <w:tabs>
          <w:tab w:val="clear" w:pos="720"/>
        </w:tabs>
        <w:ind w:left="0"/>
        <w:rPr>
          <w:rFonts w:ascii="Arial" w:hAnsi="Arial" w:cs="Arial"/>
          <w:szCs w:val="24"/>
        </w:rPr>
      </w:pPr>
    </w:p>
    <w:p w14:paraId="00F6B142" w14:textId="77777777" w:rsidR="00C050D7" w:rsidRDefault="00C050D7" w:rsidP="00C050D7">
      <w:pPr>
        <w:rPr>
          <w:rFonts w:ascii="Arial" w:hAnsi="Arial" w:cs="Arial"/>
          <w:b/>
          <w:kern w:val="28"/>
          <w:szCs w:val="24"/>
        </w:rPr>
      </w:pPr>
      <w:r w:rsidRPr="008644BF">
        <w:rPr>
          <w:rFonts w:ascii="Arial" w:hAnsi="Arial" w:cs="Arial"/>
          <w:szCs w:val="24"/>
        </w:rPr>
        <w:t xml:space="preserve">Recent decisions of Council mean the opportunity to acquire laneways within up-coded areas of the </w:t>
      </w:r>
      <w:proofErr w:type="gramStart"/>
      <w:r w:rsidRPr="008644BF">
        <w:rPr>
          <w:rFonts w:ascii="Arial" w:hAnsi="Arial" w:cs="Arial"/>
          <w:szCs w:val="24"/>
        </w:rPr>
        <w:t>City</w:t>
      </w:r>
      <w:proofErr w:type="gramEnd"/>
      <w:r w:rsidRPr="008644BF">
        <w:rPr>
          <w:rFonts w:ascii="Arial" w:hAnsi="Arial" w:cs="Arial"/>
          <w:szCs w:val="24"/>
        </w:rPr>
        <w:t xml:space="preserve"> (except for Stirling Highway) is unlikely to ever be realised. Therefore</w:t>
      </w:r>
      <w:r>
        <w:rPr>
          <w:rFonts w:ascii="Arial" w:hAnsi="Arial" w:cs="Arial"/>
          <w:szCs w:val="24"/>
        </w:rPr>
        <w:t>,</w:t>
      </w:r>
      <w:r w:rsidRPr="008644BF">
        <w:rPr>
          <w:rFonts w:ascii="Arial" w:hAnsi="Arial" w:cs="Arial"/>
          <w:szCs w:val="24"/>
        </w:rPr>
        <w:t xml:space="preserve"> no further comment is offered.</w:t>
      </w:r>
    </w:p>
    <w:p w14:paraId="12FACECD" w14:textId="77777777" w:rsidR="00C050D7" w:rsidRDefault="00C050D7" w:rsidP="00C050D7">
      <w:pPr>
        <w:rPr>
          <w:rFonts w:ascii="Arial" w:hAnsi="Arial" w:cs="Arial"/>
          <w:b/>
          <w:kern w:val="28"/>
          <w:szCs w:val="24"/>
        </w:rPr>
      </w:pPr>
    </w:p>
    <w:p w14:paraId="004B9BBE" w14:textId="77777777" w:rsidR="00C050D7" w:rsidRDefault="00C050D7" w:rsidP="00662430">
      <w:pPr>
        <w:jc w:val="both"/>
        <w:rPr>
          <w:rFonts w:ascii="Arial" w:hAnsi="Arial" w:cs="Arial"/>
          <w:szCs w:val="24"/>
          <w:lang w:eastAsia="en-AU"/>
        </w:rPr>
      </w:pPr>
    </w:p>
    <w:p w14:paraId="598887BF" w14:textId="77777777" w:rsidR="00E33C66" w:rsidRDefault="00E33C66">
      <w:pPr>
        <w:rPr>
          <w:rFonts w:ascii="Arial" w:eastAsiaTheme="minorHAnsi" w:hAnsi="Arial" w:cs="Arial"/>
          <w:szCs w:val="24"/>
          <w:lang w:val="en-US"/>
        </w:rPr>
      </w:pPr>
    </w:p>
    <w:p w14:paraId="200BC077" w14:textId="4D4B95DD" w:rsidR="00D05D60" w:rsidRPr="00180419" w:rsidRDefault="00D80CEC" w:rsidP="00E33C66">
      <w:pPr>
        <w:pStyle w:val="Heading2"/>
        <w:numPr>
          <w:ilvl w:val="1"/>
          <w:numId w:val="1"/>
        </w:numPr>
        <w:tabs>
          <w:tab w:val="clear" w:pos="720"/>
        </w:tabs>
        <w:spacing w:before="0" w:after="0"/>
        <w:ind w:left="0" w:hanging="851"/>
        <w:rPr>
          <w:rFonts w:ascii="Arial" w:hAnsi="Arial" w:cs="Arial"/>
          <w:sz w:val="24"/>
          <w:szCs w:val="24"/>
          <w:u w:val="none"/>
        </w:rPr>
      </w:pPr>
      <w:r>
        <w:rPr>
          <w:rFonts w:ascii="Arial" w:hAnsi="Arial" w:cs="Arial"/>
          <w:sz w:val="24"/>
          <w:szCs w:val="24"/>
          <w:u w:val="none"/>
        </w:rPr>
        <w:br w:type="page"/>
      </w:r>
      <w:bookmarkStart w:id="27" w:name="_Toc59489954"/>
      <w:r w:rsidR="00B00C1D">
        <w:rPr>
          <w:rFonts w:ascii="Arial" w:hAnsi="Arial" w:cs="Arial"/>
          <w:sz w:val="24"/>
          <w:szCs w:val="24"/>
          <w:u w:val="none"/>
        </w:rPr>
        <w:lastRenderedPageBreak/>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953079">
        <w:rPr>
          <w:rFonts w:ascii="Arial" w:hAnsi="Arial" w:cs="Arial"/>
          <w:sz w:val="24"/>
          <w:szCs w:val="24"/>
          <w:u w:val="none"/>
        </w:rPr>
        <w:t>55.20</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953079">
        <w:rPr>
          <w:rFonts w:ascii="Arial" w:hAnsi="Arial" w:cs="Arial"/>
          <w:sz w:val="24"/>
          <w:szCs w:val="24"/>
          <w:u w:val="none"/>
        </w:rPr>
        <w:t>57.20</w:t>
      </w:r>
      <w:r w:rsidR="00012C59">
        <w:rPr>
          <w:rFonts w:ascii="Arial" w:hAnsi="Arial" w:cs="Arial"/>
          <w:sz w:val="24"/>
          <w:szCs w:val="24"/>
          <w:u w:val="none"/>
        </w:rPr>
        <w:t xml:space="preserve"> (copy attached)</w:t>
      </w:r>
      <w:bookmarkEnd w:id="27"/>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2072C4" w:rsidRPr="003B0AE3" w14:paraId="36700999" w14:textId="77777777" w:rsidTr="00FF0421">
        <w:tc>
          <w:tcPr>
            <w:tcW w:w="1966" w:type="dxa"/>
            <w:tcBorders>
              <w:top w:val="single" w:sz="4" w:space="0" w:color="auto"/>
              <w:left w:val="single" w:sz="4" w:space="0" w:color="auto"/>
              <w:bottom w:val="single" w:sz="4" w:space="0" w:color="auto"/>
              <w:right w:val="nil"/>
            </w:tcBorders>
            <w:hideMark/>
          </w:tcPr>
          <w:p w14:paraId="4DDF9637" w14:textId="77777777" w:rsidR="003D0EAB" w:rsidRPr="003B0AE3" w:rsidRDefault="003D0EAB" w:rsidP="0092409B">
            <w:pPr>
              <w:keepNext/>
              <w:keepLines/>
              <w:spacing w:line="256" w:lineRule="auto"/>
              <w:contextualSpacing/>
              <w:jc w:val="both"/>
              <w:outlineLvl w:val="0"/>
              <w:rPr>
                <w:rFonts w:ascii="Arial" w:hAnsi="Arial" w:cs="Arial"/>
                <w:b/>
                <w:bCs/>
                <w:color w:val="000000"/>
                <w:sz w:val="28"/>
                <w:szCs w:val="28"/>
              </w:rPr>
            </w:pPr>
            <w:bookmarkStart w:id="28" w:name="_Toc56690553"/>
            <w:bookmarkStart w:id="29" w:name="_Toc57801281"/>
            <w:bookmarkStart w:id="30" w:name="_Toc58755236"/>
            <w:bookmarkStart w:id="31" w:name="_Toc58757524"/>
            <w:bookmarkStart w:id="32" w:name="_Toc59489955"/>
            <w:bookmarkStart w:id="33" w:name="_Hlk51857160"/>
            <w:r w:rsidRPr="003B0AE3">
              <w:rPr>
                <w:rFonts w:ascii="Arial" w:hAnsi="Arial" w:cs="Arial"/>
                <w:b/>
                <w:bCs/>
                <w:color w:val="000000"/>
                <w:sz w:val="28"/>
                <w:szCs w:val="28"/>
              </w:rPr>
              <w:t>PD55.20</w:t>
            </w:r>
            <w:bookmarkEnd w:id="28"/>
            <w:bookmarkEnd w:id="29"/>
            <w:bookmarkEnd w:id="30"/>
            <w:bookmarkEnd w:id="31"/>
            <w:bookmarkEnd w:id="32"/>
          </w:p>
        </w:tc>
        <w:tc>
          <w:tcPr>
            <w:tcW w:w="6342" w:type="dxa"/>
            <w:tcBorders>
              <w:top w:val="single" w:sz="4" w:space="0" w:color="auto"/>
              <w:left w:val="nil"/>
              <w:bottom w:val="single" w:sz="4" w:space="0" w:color="auto"/>
              <w:right w:val="single" w:sz="4" w:space="0" w:color="auto"/>
            </w:tcBorders>
            <w:hideMark/>
          </w:tcPr>
          <w:p w14:paraId="1592A927" w14:textId="77777777" w:rsidR="003D0EAB" w:rsidRPr="003B0AE3" w:rsidRDefault="003D0EAB" w:rsidP="0092409B">
            <w:pPr>
              <w:keepNext/>
              <w:keepLines/>
              <w:spacing w:line="254" w:lineRule="auto"/>
              <w:contextualSpacing/>
              <w:jc w:val="both"/>
              <w:outlineLvl w:val="0"/>
              <w:rPr>
                <w:rFonts w:ascii="Arial" w:hAnsi="Arial" w:cs="Arial"/>
                <w:b/>
                <w:bCs/>
                <w:sz w:val="28"/>
                <w:szCs w:val="28"/>
              </w:rPr>
            </w:pPr>
            <w:bookmarkStart w:id="34" w:name="_Toc56690554"/>
            <w:bookmarkStart w:id="35" w:name="_Toc57801282"/>
            <w:bookmarkStart w:id="36" w:name="_Toc59489956"/>
            <w:r w:rsidRPr="003B0AE3">
              <w:rPr>
                <w:rFonts w:ascii="Arial" w:hAnsi="Arial" w:cs="Arial"/>
                <w:b/>
                <w:bCs/>
                <w:sz w:val="28"/>
                <w:szCs w:val="28"/>
              </w:rPr>
              <w:t>Local Planning Scheme 3 – Local Planning Policy Waste Management and Guidelines - Proposed Amendments to Policy</w:t>
            </w:r>
            <w:bookmarkEnd w:id="34"/>
            <w:bookmarkEnd w:id="35"/>
            <w:bookmarkEnd w:id="36"/>
          </w:p>
        </w:tc>
      </w:tr>
      <w:tr w:rsidR="00DA362F" w:rsidRPr="003B0AE3" w14:paraId="6E150D03" w14:textId="77777777" w:rsidTr="00FF0421">
        <w:tc>
          <w:tcPr>
            <w:tcW w:w="8308" w:type="dxa"/>
            <w:gridSpan w:val="2"/>
            <w:tcBorders>
              <w:top w:val="single" w:sz="4" w:space="0" w:color="auto"/>
              <w:left w:val="nil"/>
              <w:bottom w:val="single" w:sz="4" w:space="0" w:color="auto"/>
              <w:right w:val="nil"/>
            </w:tcBorders>
          </w:tcPr>
          <w:p w14:paraId="032CF08D" w14:textId="77777777" w:rsidR="003D0EAB" w:rsidRPr="003D0EAB" w:rsidRDefault="003D0EAB" w:rsidP="0092409B">
            <w:pPr>
              <w:spacing w:line="256" w:lineRule="auto"/>
              <w:contextualSpacing/>
              <w:jc w:val="both"/>
              <w:rPr>
                <w:rFonts w:ascii="Arial" w:eastAsia="Calibri" w:hAnsi="Arial" w:cs="Arial"/>
                <w:color w:val="000000"/>
                <w:sz w:val="20"/>
                <w:szCs w:val="18"/>
                <w:highlight w:val="yellow"/>
              </w:rPr>
            </w:pPr>
          </w:p>
        </w:tc>
      </w:tr>
      <w:tr w:rsidR="003D6B06" w:rsidRPr="003B0AE3" w14:paraId="1D5469E7"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38A12A59"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19E26549" w14:textId="77777777" w:rsidR="003D0EAB" w:rsidRPr="003B0AE3" w:rsidRDefault="003D0EAB" w:rsidP="0092409B">
            <w:pPr>
              <w:spacing w:line="256" w:lineRule="auto"/>
              <w:contextualSpacing/>
              <w:jc w:val="both"/>
              <w:rPr>
                <w:rFonts w:ascii="Arial" w:eastAsia="Calibri" w:hAnsi="Arial" w:cs="Arial"/>
                <w:iCs/>
                <w:color w:val="000000"/>
                <w:szCs w:val="24"/>
              </w:rPr>
            </w:pPr>
            <w:r w:rsidRPr="003B0AE3">
              <w:rPr>
                <w:rFonts w:ascii="Arial" w:eastAsia="Calibri" w:hAnsi="Arial" w:cs="Arial"/>
                <w:iCs/>
                <w:szCs w:val="24"/>
              </w:rPr>
              <w:t>1 December 2020</w:t>
            </w:r>
          </w:p>
        </w:tc>
      </w:tr>
      <w:tr w:rsidR="003D6B06" w:rsidRPr="003B0AE3" w14:paraId="65928527"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4A6F883A"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33C9F396" w14:textId="77777777" w:rsidR="003D0EAB" w:rsidRPr="003B0AE3" w:rsidRDefault="003D0EAB" w:rsidP="0092409B">
            <w:pPr>
              <w:spacing w:line="256" w:lineRule="auto"/>
              <w:contextualSpacing/>
              <w:jc w:val="both"/>
              <w:rPr>
                <w:rFonts w:ascii="Arial" w:eastAsia="Calibri" w:hAnsi="Arial" w:cs="Arial"/>
                <w:iCs/>
                <w:color w:val="000000"/>
                <w:szCs w:val="24"/>
              </w:rPr>
            </w:pPr>
            <w:r w:rsidRPr="003B0AE3">
              <w:rPr>
                <w:rFonts w:ascii="Arial" w:eastAsia="Calibri" w:hAnsi="Arial" w:cs="Arial"/>
                <w:iCs/>
                <w:szCs w:val="24"/>
              </w:rPr>
              <w:t>15 December 2020</w:t>
            </w:r>
          </w:p>
        </w:tc>
      </w:tr>
      <w:tr w:rsidR="003D6B06" w:rsidRPr="003B0AE3" w14:paraId="0E36F03F"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410B03D5"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E9ED3F9" w14:textId="77777777" w:rsidR="003D0EAB" w:rsidRPr="003B0AE3" w:rsidRDefault="003D0EAB" w:rsidP="0092409B">
            <w:pPr>
              <w:spacing w:line="256" w:lineRule="auto"/>
              <w:contextualSpacing/>
              <w:jc w:val="both"/>
              <w:rPr>
                <w:rFonts w:ascii="Arial" w:eastAsia="Calibri" w:hAnsi="Arial" w:cs="Arial"/>
                <w:iCs/>
                <w:szCs w:val="24"/>
              </w:rPr>
            </w:pPr>
            <w:r w:rsidRPr="003B0AE3">
              <w:rPr>
                <w:rFonts w:ascii="Arial" w:eastAsia="Calibri" w:hAnsi="Arial" w:cs="Arial"/>
                <w:iCs/>
                <w:szCs w:val="24"/>
              </w:rPr>
              <w:t>City of Nedlands</w:t>
            </w:r>
          </w:p>
        </w:tc>
      </w:tr>
      <w:tr w:rsidR="003D6B06" w:rsidRPr="003B0AE3" w14:paraId="548415FA"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6CAB4CDE"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bCs/>
                <w:szCs w:val="24"/>
              </w:rPr>
              <w:t xml:space="preserve">Employee Disclosure under </w:t>
            </w:r>
            <w:r w:rsidRPr="003B0AE3">
              <w:rPr>
                <w:rFonts w:ascii="Arial" w:eastAsia="Calibri" w:hAnsi="Arial" w:cs="Arial"/>
                <w:b/>
                <w:bCs/>
                <w:i/>
                <w:iCs/>
                <w:szCs w:val="24"/>
              </w:rPr>
              <w:t>section 5.70 Local Government Act 1995</w:t>
            </w:r>
          </w:p>
        </w:tc>
        <w:tc>
          <w:tcPr>
            <w:tcW w:w="6342" w:type="dxa"/>
            <w:tcBorders>
              <w:top w:val="single" w:sz="4" w:space="0" w:color="auto"/>
              <w:left w:val="single" w:sz="4" w:space="0" w:color="auto"/>
              <w:bottom w:val="single" w:sz="4" w:space="0" w:color="auto"/>
              <w:right w:val="single" w:sz="4" w:space="0" w:color="auto"/>
            </w:tcBorders>
            <w:hideMark/>
          </w:tcPr>
          <w:p w14:paraId="02B0D265" w14:textId="77777777" w:rsidR="003D0EAB" w:rsidRPr="003B0AE3" w:rsidRDefault="003D0EAB" w:rsidP="0092409B">
            <w:pPr>
              <w:spacing w:line="256" w:lineRule="auto"/>
              <w:contextualSpacing/>
              <w:jc w:val="both"/>
              <w:rPr>
                <w:rFonts w:ascii="Arial" w:eastAsia="Calibri" w:hAnsi="Arial" w:cs="Arial"/>
                <w:color w:val="000000"/>
                <w:szCs w:val="24"/>
              </w:rPr>
            </w:pPr>
            <w:r w:rsidRPr="003B0AE3">
              <w:rPr>
                <w:rFonts w:ascii="Arial" w:eastAsia="Calibri" w:hAnsi="Arial" w:cs="Arial"/>
                <w:szCs w:val="24"/>
              </w:rPr>
              <w:t>Nil</w:t>
            </w:r>
          </w:p>
        </w:tc>
      </w:tr>
      <w:tr w:rsidR="00DA362F" w:rsidRPr="003B0AE3" w14:paraId="003C512A"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6A4BF4E2" w14:textId="77777777" w:rsidR="003D0EAB" w:rsidRPr="003B0AE3" w:rsidRDefault="003D0EAB" w:rsidP="0092409B">
            <w:pPr>
              <w:spacing w:line="256" w:lineRule="auto"/>
              <w:contextualSpacing/>
              <w:jc w:val="both"/>
              <w:rPr>
                <w:rFonts w:ascii="Arial" w:eastAsia="Calibri" w:hAnsi="Arial"/>
                <w:b/>
                <w:bCs/>
                <w:szCs w:val="22"/>
              </w:rPr>
            </w:pPr>
            <w:r w:rsidRPr="003B0AE3">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EFE6381" w14:textId="77777777" w:rsidR="003D0EAB" w:rsidRPr="003B0AE3" w:rsidRDefault="003D0EAB" w:rsidP="0092409B">
            <w:pPr>
              <w:spacing w:line="256" w:lineRule="auto"/>
              <w:contextualSpacing/>
              <w:jc w:val="both"/>
              <w:rPr>
                <w:rFonts w:ascii="Arial" w:eastAsia="Calibri" w:hAnsi="Arial"/>
                <w:szCs w:val="22"/>
              </w:rPr>
            </w:pPr>
            <w:r w:rsidRPr="003B0AE3">
              <w:rPr>
                <w:rFonts w:ascii="Arial" w:eastAsia="Calibri" w:hAnsi="Arial" w:cs="Arial"/>
                <w:szCs w:val="24"/>
              </w:rPr>
              <w:t xml:space="preserve">Peter </w:t>
            </w:r>
            <w:proofErr w:type="spellStart"/>
            <w:r w:rsidRPr="003B0AE3">
              <w:rPr>
                <w:rFonts w:ascii="Arial" w:eastAsia="Calibri" w:hAnsi="Arial" w:cs="Arial"/>
                <w:szCs w:val="24"/>
              </w:rPr>
              <w:t>Mickleson</w:t>
            </w:r>
            <w:proofErr w:type="spellEnd"/>
            <w:r w:rsidRPr="003B0AE3">
              <w:rPr>
                <w:rFonts w:ascii="Arial" w:eastAsia="Calibri" w:hAnsi="Arial" w:cs="Arial"/>
                <w:szCs w:val="24"/>
              </w:rPr>
              <w:t xml:space="preserve"> – Director Planning &amp; Development </w:t>
            </w:r>
          </w:p>
        </w:tc>
      </w:tr>
      <w:tr w:rsidR="00DA362F" w:rsidRPr="003B0AE3" w14:paraId="3F56C5FF"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25027121"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CEO</w:t>
            </w:r>
          </w:p>
        </w:tc>
        <w:tc>
          <w:tcPr>
            <w:tcW w:w="6342" w:type="dxa"/>
            <w:tcBorders>
              <w:top w:val="single" w:sz="4" w:space="0" w:color="auto"/>
              <w:left w:val="single" w:sz="4" w:space="0" w:color="auto"/>
              <w:bottom w:val="single" w:sz="4" w:space="0" w:color="auto"/>
              <w:right w:val="single" w:sz="4" w:space="0" w:color="auto"/>
            </w:tcBorders>
            <w:vAlign w:val="center"/>
            <w:hideMark/>
          </w:tcPr>
          <w:p w14:paraId="69BAD3A8" w14:textId="77777777" w:rsidR="003D0EAB" w:rsidRPr="003B0AE3" w:rsidRDefault="003D0EAB" w:rsidP="0092409B">
            <w:pPr>
              <w:spacing w:line="256" w:lineRule="auto"/>
              <w:contextualSpacing/>
              <w:jc w:val="both"/>
              <w:rPr>
                <w:rFonts w:ascii="Arial" w:eastAsia="Calibri" w:hAnsi="Arial" w:cs="Arial"/>
                <w:iCs/>
                <w:szCs w:val="24"/>
              </w:rPr>
            </w:pPr>
            <w:r w:rsidRPr="003B0AE3">
              <w:rPr>
                <w:rFonts w:ascii="Arial" w:eastAsia="Calibri" w:hAnsi="Arial" w:cs="Arial"/>
                <w:szCs w:val="24"/>
              </w:rPr>
              <w:t>Mark Goodlet</w:t>
            </w:r>
          </w:p>
        </w:tc>
      </w:tr>
      <w:tr w:rsidR="003D6B06" w:rsidRPr="003B0AE3" w14:paraId="337EBA53"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7EF6AC0A"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5832E4C2" w14:textId="77777777" w:rsidR="003D0EAB" w:rsidRPr="003B0AE3" w:rsidRDefault="003D0EAB" w:rsidP="0092409B">
            <w:pPr>
              <w:spacing w:line="256" w:lineRule="auto"/>
              <w:contextualSpacing/>
              <w:jc w:val="both"/>
              <w:rPr>
                <w:rFonts w:ascii="Arial" w:eastAsia="Calibri" w:hAnsi="Arial" w:cs="Arial"/>
                <w:iCs/>
                <w:color w:val="000000"/>
                <w:szCs w:val="24"/>
              </w:rPr>
            </w:pPr>
            <w:r w:rsidRPr="003B0AE3">
              <w:rPr>
                <w:rFonts w:ascii="Arial" w:eastAsia="Calibri" w:hAnsi="Arial" w:cs="Arial"/>
                <w:szCs w:val="24"/>
              </w:rPr>
              <w:t>Nil</w:t>
            </w:r>
          </w:p>
        </w:tc>
      </w:tr>
      <w:tr w:rsidR="003D6B06" w:rsidRPr="003B0AE3" w14:paraId="2F0E93CD"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1FBEBF72" w14:textId="77777777" w:rsidR="003D0EAB" w:rsidRPr="003B0AE3" w:rsidRDefault="003D0EAB" w:rsidP="0092409B">
            <w:pPr>
              <w:spacing w:line="256" w:lineRule="auto"/>
              <w:contextualSpacing/>
              <w:jc w:val="both"/>
              <w:rPr>
                <w:rFonts w:ascii="Arial" w:eastAsia="Calibri" w:hAnsi="Arial" w:cs="Arial"/>
                <w:b/>
                <w:color w:val="000000"/>
                <w:szCs w:val="24"/>
              </w:rPr>
            </w:pPr>
            <w:r w:rsidRPr="003B0AE3">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73C34237" w14:textId="77777777" w:rsidR="003D0EAB" w:rsidRPr="003B0AE3" w:rsidRDefault="003D0EAB" w:rsidP="0092409B">
            <w:pPr>
              <w:spacing w:line="256" w:lineRule="auto"/>
              <w:contextualSpacing/>
              <w:rPr>
                <w:rFonts w:ascii="Arial" w:eastAsia="Calibri" w:hAnsi="Arial" w:cs="Arial"/>
                <w:szCs w:val="24"/>
              </w:rPr>
            </w:pPr>
            <w:r w:rsidRPr="003B0AE3">
              <w:rPr>
                <w:rFonts w:ascii="Arial" w:eastAsia="Calibri" w:hAnsi="Arial" w:cs="Arial"/>
                <w:szCs w:val="24"/>
              </w:rPr>
              <w:t>PD38.19 – OCM 24 September 2019</w:t>
            </w:r>
          </w:p>
          <w:p w14:paraId="24D034F6" w14:textId="77777777" w:rsidR="003D0EAB" w:rsidRPr="003B0AE3" w:rsidRDefault="003D0EAB" w:rsidP="0092409B">
            <w:pPr>
              <w:spacing w:line="256" w:lineRule="auto"/>
              <w:contextualSpacing/>
              <w:rPr>
                <w:rFonts w:ascii="Arial" w:eastAsia="Calibri" w:hAnsi="Arial" w:cs="Arial"/>
                <w:szCs w:val="24"/>
              </w:rPr>
            </w:pPr>
            <w:r w:rsidRPr="003B0AE3">
              <w:rPr>
                <w:rFonts w:ascii="Arial" w:eastAsia="Calibri" w:hAnsi="Arial" w:cs="Arial"/>
                <w:szCs w:val="24"/>
              </w:rPr>
              <w:t>PD53.19 – OCM 17 December 2019</w:t>
            </w:r>
          </w:p>
          <w:p w14:paraId="628C9A4E" w14:textId="77777777" w:rsidR="003D0EAB" w:rsidRPr="003B0AE3" w:rsidRDefault="003D0EAB" w:rsidP="0092409B">
            <w:pPr>
              <w:spacing w:line="256" w:lineRule="auto"/>
              <w:contextualSpacing/>
              <w:rPr>
                <w:rFonts w:ascii="Arial" w:eastAsia="Calibri" w:hAnsi="Arial" w:cs="Arial"/>
                <w:szCs w:val="24"/>
              </w:rPr>
            </w:pPr>
            <w:r w:rsidRPr="003B0AE3">
              <w:rPr>
                <w:rFonts w:ascii="Arial" w:eastAsia="Calibri" w:hAnsi="Arial" w:cs="Arial"/>
                <w:szCs w:val="24"/>
              </w:rPr>
              <w:t>PD06.20 – OCM 31 March 2020</w:t>
            </w:r>
          </w:p>
          <w:p w14:paraId="4708937A" w14:textId="77777777" w:rsidR="003D0EAB" w:rsidRPr="003B0AE3" w:rsidRDefault="003D0EAB" w:rsidP="0092409B">
            <w:pPr>
              <w:spacing w:line="256" w:lineRule="auto"/>
              <w:contextualSpacing/>
              <w:jc w:val="both"/>
              <w:rPr>
                <w:rFonts w:ascii="Arial" w:eastAsia="Calibri" w:hAnsi="Arial" w:cs="Arial"/>
                <w:iCs/>
                <w:color w:val="000000"/>
                <w:szCs w:val="24"/>
              </w:rPr>
            </w:pPr>
            <w:r w:rsidRPr="003B0AE3">
              <w:rPr>
                <w:rFonts w:ascii="Arial" w:eastAsia="Calibri" w:hAnsi="Arial" w:cs="Arial"/>
                <w:szCs w:val="24"/>
              </w:rPr>
              <w:t>CEO Item 13.8 – OCM 28 July 2020</w:t>
            </w:r>
          </w:p>
        </w:tc>
      </w:tr>
      <w:tr w:rsidR="00DA362F" w:rsidRPr="003B0AE3" w14:paraId="477F532F" w14:textId="77777777" w:rsidTr="00FF0421">
        <w:tc>
          <w:tcPr>
            <w:tcW w:w="1966" w:type="dxa"/>
            <w:tcBorders>
              <w:top w:val="single" w:sz="4" w:space="0" w:color="auto"/>
              <w:left w:val="single" w:sz="4" w:space="0" w:color="auto"/>
              <w:bottom w:val="single" w:sz="4" w:space="0" w:color="auto"/>
              <w:right w:val="single" w:sz="4" w:space="0" w:color="auto"/>
            </w:tcBorders>
            <w:vAlign w:val="center"/>
            <w:hideMark/>
          </w:tcPr>
          <w:p w14:paraId="5D48E933" w14:textId="77777777" w:rsidR="003D0EAB" w:rsidRPr="003B0AE3" w:rsidRDefault="003D0EAB" w:rsidP="0092409B">
            <w:pPr>
              <w:spacing w:line="256" w:lineRule="auto"/>
              <w:contextualSpacing/>
              <w:rPr>
                <w:rFonts w:ascii="Arial" w:eastAsia="Calibri" w:hAnsi="Arial" w:cs="Arial"/>
                <w:b/>
                <w:color w:val="000000"/>
                <w:szCs w:val="24"/>
              </w:rPr>
            </w:pPr>
            <w:r w:rsidRPr="003B0AE3">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1273F8A" w14:textId="77777777" w:rsidR="003D0EAB" w:rsidRPr="003B0AE3" w:rsidRDefault="003D0EAB" w:rsidP="00660CD7">
            <w:pPr>
              <w:numPr>
                <w:ilvl w:val="1"/>
                <w:numId w:val="5"/>
              </w:numPr>
              <w:spacing w:line="256" w:lineRule="auto"/>
              <w:ind w:left="459" w:hanging="425"/>
              <w:contextualSpacing/>
              <w:jc w:val="both"/>
              <w:rPr>
                <w:rFonts w:ascii="Arial" w:eastAsia="Calibri" w:hAnsi="Arial" w:cs="Arial"/>
                <w:szCs w:val="24"/>
                <w:lang w:eastAsia="en-AU"/>
              </w:rPr>
            </w:pPr>
            <w:r w:rsidRPr="003B0AE3">
              <w:rPr>
                <w:rFonts w:ascii="Arial" w:eastAsia="Calibri" w:hAnsi="Arial" w:cs="Arial"/>
                <w:szCs w:val="24"/>
                <w:lang w:eastAsia="en-AU"/>
              </w:rPr>
              <w:t xml:space="preserve">Tracked Changes Draft Waste Management Local Planning Policy (LPP) </w:t>
            </w:r>
          </w:p>
          <w:p w14:paraId="69BD6E31" w14:textId="77777777" w:rsidR="003D0EAB" w:rsidRPr="003B0AE3" w:rsidRDefault="003D0EAB" w:rsidP="00660CD7">
            <w:pPr>
              <w:numPr>
                <w:ilvl w:val="1"/>
                <w:numId w:val="5"/>
              </w:numPr>
              <w:spacing w:line="256" w:lineRule="auto"/>
              <w:ind w:left="459" w:hanging="425"/>
              <w:contextualSpacing/>
              <w:jc w:val="both"/>
              <w:rPr>
                <w:rFonts w:ascii="Arial" w:eastAsia="Calibri" w:hAnsi="Arial" w:cs="Arial"/>
                <w:szCs w:val="24"/>
                <w:lang w:eastAsia="en-AU"/>
              </w:rPr>
            </w:pPr>
            <w:r w:rsidRPr="003B0AE3">
              <w:rPr>
                <w:rFonts w:ascii="Arial" w:eastAsia="Calibri" w:hAnsi="Arial" w:cs="Arial"/>
                <w:szCs w:val="24"/>
                <w:lang w:eastAsia="en-AU"/>
              </w:rPr>
              <w:t>Tracked Change Draft Waste Management Guidelines</w:t>
            </w:r>
          </w:p>
          <w:p w14:paraId="23393E92" w14:textId="77777777" w:rsidR="003D0EAB" w:rsidRPr="003B0AE3" w:rsidRDefault="003D0EAB" w:rsidP="00660CD7">
            <w:pPr>
              <w:numPr>
                <w:ilvl w:val="1"/>
                <w:numId w:val="5"/>
              </w:numPr>
              <w:spacing w:line="256" w:lineRule="auto"/>
              <w:ind w:left="459" w:hanging="425"/>
              <w:contextualSpacing/>
              <w:jc w:val="both"/>
              <w:rPr>
                <w:rFonts w:ascii="Arial" w:eastAsia="Calibri" w:hAnsi="Arial" w:cs="Arial"/>
                <w:szCs w:val="24"/>
                <w:lang w:eastAsia="en-AU"/>
              </w:rPr>
            </w:pPr>
            <w:r w:rsidRPr="003B0AE3">
              <w:rPr>
                <w:rFonts w:ascii="Arial" w:eastAsia="Calibri" w:hAnsi="Arial" w:cs="Arial"/>
                <w:szCs w:val="24"/>
                <w:lang w:eastAsia="en-AU"/>
              </w:rPr>
              <w:t xml:space="preserve">Draft Waste Management Local Planning Policy (LPP) and Guidelines </w:t>
            </w:r>
          </w:p>
          <w:p w14:paraId="662228AD" w14:textId="77777777" w:rsidR="003D0EAB" w:rsidRPr="003B0AE3" w:rsidRDefault="003D0EAB" w:rsidP="00660CD7">
            <w:pPr>
              <w:numPr>
                <w:ilvl w:val="1"/>
                <w:numId w:val="5"/>
              </w:numPr>
              <w:spacing w:line="256" w:lineRule="auto"/>
              <w:ind w:left="459" w:hanging="425"/>
              <w:contextualSpacing/>
              <w:jc w:val="both"/>
              <w:rPr>
                <w:rFonts w:ascii="Arial" w:eastAsia="Calibri" w:hAnsi="Arial" w:cs="Arial"/>
                <w:szCs w:val="22"/>
                <w:lang w:eastAsia="en-AU"/>
              </w:rPr>
            </w:pPr>
            <w:r w:rsidRPr="003B0AE3">
              <w:rPr>
                <w:rFonts w:ascii="Arial" w:eastAsia="Calibri" w:hAnsi="Arial" w:cs="Arial"/>
                <w:szCs w:val="24"/>
                <w:lang w:eastAsia="en-AU"/>
              </w:rPr>
              <w:t>Summary of Submissions – Waste Management LPP</w:t>
            </w:r>
          </w:p>
        </w:tc>
      </w:tr>
      <w:tr w:rsidR="00DA362F" w:rsidRPr="003B0AE3" w14:paraId="12161148" w14:textId="77777777" w:rsidTr="00FF0421">
        <w:tc>
          <w:tcPr>
            <w:tcW w:w="1966" w:type="dxa"/>
            <w:tcBorders>
              <w:top w:val="single" w:sz="4" w:space="0" w:color="auto"/>
              <w:left w:val="single" w:sz="4" w:space="0" w:color="auto"/>
              <w:bottom w:val="single" w:sz="4" w:space="0" w:color="auto"/>
              <w:right w:val="single" w:sz="4" w:space="0" w:color="auto"/>
            </w:tcBorders>
            <w:vAlign w:val="center"/>
            <w:hideMark/>
          </w:tcPr>
          <w:p w14:paraId="7AA6FFD9" w14:textId="77777777" w:rsidR="003D0EAB" w:rsidRPr="003B0AE3" w:rsidRDefault="003D0EAB" w:rsidP="0092409B">
            <w:pPr>
              <w:spacing w:line="256" w:lineRule="auto"/>
              <w:contextualSpacing/>
              <w:rPr>
                <w:rFonts w:ascii="Arial" w:eastAsia="Calibri" w:hAnsi="Arial" w:cs="Arial"/>
                <w:b/>
                <w:color w:val="000000"/>
                <w:szCs w:val="24"/>
              </w:rPr>
            </w:pPr>
            <w:r w:rsidRPr="003B0AE3">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3B21680" w14:textId="77777777" w:rsidR="003D0EAB" w:rsidRPr="003B0AE3" w:rsidRDefault="003D0EAB" w:rsidP="00660CD7">
            <w:pPr>
              <w:numPr>
                <w:ilvl w:val="0"/>
                <w:numId w:val="6"/>
              </w:numPr>
              <w:spacing w:line="256" w:lineRule="auto"/>
              <w:ind w:left="453" w:hanging="425"/>
              <w:contextualSpacing/>
              <w:jc w:val="both"/>
              <w:rPr>
                <w:rFonts w:ascii="Arial" w:eastAsia="Calibri" w:hAnsi="Arial" w:cs="Arial"/>
                <w:szCs w:val="24"/>
                <w:lang w:eastAsia="en-AU"/>
              </w:rPr>
            </w:pPr>
            <w:r w:rsidRPr="003B0AE3">
              <w:rPr>
                <w:rFonts w:ascii="Arial" w:eastAsia="Calibri" w:hAnsi="Arial" w:cs="Arial"/>
                <w:szCs w:val="24"/>
                <w:lang w:eastAsia="en-AU"/>
              </w:rPr>
              <w:t>Full Submissions – Waste Management LPP</w:t>
            </w:r>
          </w:p>
        </w:tc>
      </w:tr>
      <w:bookmarkEnd w:id="33"/>
    </w:tbl>
    <w:p w14:paraId="73A1B678" w14:textId="38324BB5" w:rsidR="003D0EAB" w:rsidRDefault="003D0EAB" w:rsidP="003D0EAB">
      <w:pPr>
        <w:contextualSpacing/>
        <w:jc w:val="both"/>
        <w:rPr>
          <w:rFonts w:ascii="Arial" w:eastAsia="Calibri" w:hAnsi="Arial" w:cs="Arial"/>
          <w:color w:val="000000"/>
          <w:szCs w:val="32"/>
        </w:rPr>
      </w:pPr>
    </w:p>
    <w:p w14:paraId="1DB0B569" w14:textId="6A3FF143" w:rsidR="00311736" w:rsidRPr="006D752D" w:rsidRDefault="00311736" w:rsidP="00D803F3">
      <w:pPr>
        <w:jc w:val="both"/>
        <w:rPr>
          <w:rFonts w:ascii="Arial" w:hAnsi="Arial" w:cs="Arial"/>
          <w:b/>
          <w:szCs w:val="24"/>
        </w:rPr>
      </w:pPr>
      <w:r w:rsidRPr="006D752D">
        <w:rPr>
          <w:rFonts w:ascii="Arial" w:hAnsi="Arial" w:cs="Arial"/>
          <w:b/>
          <w:szCs w:val="24"/>
        </w:rPr>
        <w:t xml:space="preserve">Regulation 11(da) </w:t>
      </w:r>
      <w:r w:rsidR="00EA502C">
        <w:rPr>
          <w:rFonts w:ascii="Arial" w:hAnsi="Arial" w:cs="Arial"/>
          <w:b/>
          <w:szCs w:val="24"/>
        </w:rPr>
        <w:t>–</w:t>
      </w:r>
      <w:r w:rsidRPr="006D752D">
        <w:rPr>
          <w:rFonts w:ascii="Arial" w:hAnsi="Arial" w:cs="Arial"/>
          <w:b/>
          <w:szCs w:val="24"/>
        </w:rPr>
        <w:t xml:space="preserve"> </w:t>
      </w:r>
      <w:r w:rsidR="00EA502C">
        <w:rPr>
          <w:rFonts w:ascii="Arial" w:hAnsi="Arial" w:cs="Arial"/>
          <w:b/>
          <w:szCs w:val="24"/>
        </w:rPr>
        <w:t>Not Applicable – Recommendation Adopted</w:t>
      </w:r>
    </w:p>
    <w:p w14:paraId="1F2C2F93" w14:textId="77777777" w:rsidR="00311736" w:rsidRPr="006D752D" w:rsidRDefault="00311736" w:rsidP="00D803F3">
      <w:pPr>
        <w:jc w:val="both"/>
        <w:rPr>
          <w:rFonts w:ascii="Arial" w:hAnsi="Arial" w:cs="Arial"/>
          <w:szCs w:val="24"/>
        </w:rPr>
      </w:pPr>
    </w:p>
    <w:p w14:paraId="7D29D73E" w14:textId="25C55A0A" w:rsidR="00311736" w:rsidRPr="006D752D" w:rsidRDefault="00311736" w:rsidP="00D803F3">
      <w:pPr>
        <w:jc w:val="both"/>
        <w:rPr>
          <w:rFonts w:ascii="Arial" w:hAnsi="Arial" w:cs="Arial"/>
          <w:szCs w:val="24"/>
        </w:rPr>
      </w:pPr>
      <w:r w:rsidRPr="006D752D">
        <w:rPr>
          <w:rFonts w:ascii="Arial" w:hAnsi="Arial" w:cs="Arial"/>
          <w:szCs w:val="24"/>
        </w:rPr>
        <w:t xml:space="preserve">Moved – Councillor </w:t>
      </w:r>
      <w:r w:rsidR="00EA502C">
        <w:rPr>
          <w:rFonts w:ascii="Arial" w:hAnsi="Arial" w:cs="Arial"/>
          <w:szCs w:val="24"/>
        </w:rPr>
        <w:t>Coghlan</w:t>
      </w:r>
    </w:p>
    <w:p w14:paraId="4933523F" w14:textId="1424C0A1" w:rsidR="00311736" w:rsidRPr="006D752D" w:rsidRDefault="00311736" w:rsidP="00D803F3">
      <w:pPr>
        <w:jc w:val="both"/>
        <w:rPr>
          <w:rFonts w:ascii="Arial" w:hAnsi="Arial" w:cs="Arial"/>
          <w:szCs w:val="24"/>
        </w:rPr>
      </w:pPr>
      <w:r w:rsidRPr="006D752D">
        <w:rPr>
          <w:rFonts w:ascii="Arial" w:hAnsi="Arial" w:cs="Arial"/>
          <w:szCs w:val="24"/>
        </w:rPr>
        <w:t xml:space="preserve">Seconded – Councillor </w:t>
      </w:r>
      <w:r w:rsidR="00EA502C">
        <w:rPr>
          <w:rFonts w:ascii="Arial" w:hAnsi="Arial" w:cs="Arial"/>
          <w:szCs w:val="24"/>
        </w:rPr>
        <w:t>Wetherall</w:t>
      </w:r>
    </w:p>
    <w:p w14:paraId="50E703F1" w14:textId="77777777" w:rsidR="00311736" w:rsidRPr="006D752D" w:rsidRDefault="00311736" w:rsidP="00D803F3">
      <w:pPr>
        <w:jc w:val="both"/>
        <w:rPr>
          <w:rFonts w:ascii="Arial" w:hAnsi="Arial" w:cs="Arial"/>
          <w:szCs w:val="24"/>
        </w:rPr>
      </w:pPr>
    </w:p>
    <w:p w14:paraId="498F1236" w14:textId="7C879DF7" w:rsidR="00311736" w:rsidRPr="006D752D" w:rsidRDefault="00311736"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10BA7D68" w14:textId="5AE99A74" w:rsidR="00311736" w:rsidRDefault="00311736" w:rsidP="00D803F3">
      <w:pPr>
        <w:jc w:val="both"/>
        <w:rPr>
          <w:rFonts w:ascii="Arial" w:hAnsi="Arial" w:cs="Arial"/>
          <w:szCs w:val="24"/>
        </w:rPr>
      </w:pPr>
      <w:r w:rsidRPr="006D752D">
        <w:rPr>
          <w:rFonts w:ascii="Arial" w:hAnsi="Arial" w:cs="Arial"/>
          <w:szCs w:val="24"/>
        </w:rPr>
        <w:t>(Printed below for ease of reference)</w:t>
      </w:r>
    </w:p>
    <w:p w14:paraId="4ED733E6" w14:textId="77777777" w:rsidR="00C445A0" w:rsidRPr="006D752D" w:rsidRDefault="00C445A0" w:rsidP="00D803F3">
      <w:pPr>
        <w:jc w:val="both"/>
        <w:rPr>
          <w:rFonts w:ascii="Arial" w:hAnsi="Arial" w:cs="Arial"/>
          <w:szCs w:val="24"/>
        </w:rPr>
      </w:pPr>
    </w:p>
    <w:p w14:paraId="4925F6A4" w14:textId="3455CEC1" w:rsidR="00EA502C" w:rsidRPr="004C193E" w:rsidRDefault="00EA502C" w:rsidP="00D803F3">
      <w:pPr>
        <w:jc w:val="right"/>
        <w:rPr>
          <w:rFonts w:ascii="Arial" w:hAnsi="Arial" w:cs="Arial"/>
          <w:b/>
          <w:szCs w:val="24"/>
        </w:rPr>
      </w:pPr>
      <w:r w:rsidRPr="004C193E">
        <w:rPr>
          <w:rFonts w:ascii="Arial" w:hAnsi="Arial" w:cs="Arial"/>
          <w:b/>
          <w:szCs w:val="24"/>
        </w:rPr>
        <w:t>CARRIED UNANIMOUSLY</w:t>
      </w:r>
      <w:r w:rsidR="00C445A0">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7C8F3D03" w14:textId="055EB775" w:rsidR="00311736" w:rsidRPr="003B0AE3" w:rsidRDefault="00311736" w:rsidP="003D0EAB">
      <w:pPr>
        <w:contextualSpacing/>
        <w:jc w:val="both"/>
        <w:rPr>
          <w:rFonts w:ascii="Arial" w:eastAsia="Calibri" w:hAnsi="Arial" w:cs="Arial"/>
          <w:color w:val="000000"/>
          <w:szCs w:val="32"/>
        </w:rPr>
      </w:pPr>
    </w:p>
    <w:p w14:paraId="6C49D522" w14:textId="31B1A2C2" w:rsidR="003D0EAB" w:rsidRPr="00B56163" w:rsidRDefault="00C445A0" w:rsidP="003D0EAB">
      <w:pPr>
        <w:jc w:val="both"/>
        <w:rPr>
          <w:rFonts w:ascii="Arial" w:eastAsia="Calibri" w:hAnsi="Arial" w:cs="Arial"/>
          <w:b/>
          <w:bCs/>
          <w:sz w:val="28"/>
          <w:szCs w:val="36"/>
          <w:lang w:val="en-US"/>
        </w:rPr>
      </w:pPr>
      <w:r>
        <w:rPr>
          <w:rFonts w:ascii="Arial" w:hAnsi="Arial" w:cs="Arial"/>
          <w:noProof/>
        </w:rPr>
        <w:lastRenderedPageBreak/>
        <mc:AlternateContent>
          <mc:Choice Requires="wps">
            <w:drawing>
              <wp:anchor distT="0" distB="0" distL="114300" distR="114300" simplePos="0" relativeHeight="251658246" behindDoc="1" locked="0" layoutInCell="1" allowOverlap="1" wp14:anchorId="06BDCC3D" wp14:editId="183364CE">
                <wp:simplePos x="0" y="0"/>
                <wp:positionH relativeFrom="margin">
                  <wp:align>left</wp:align>
                </wp:positionH>
                <wp:positionV relativeFrom="paragraph">
                  <wp:posOffset>0</wp:posOffset>
                </wp:positionV>
                <wp:extent cx="5356860" cy="4838700"/>
                <wp:effectExtent l="0" t="0" r="0" b="0"/>
                <wp:wrapNone/>
                <wp:docPr id="18" name="Rectangle 18" descr="P1619#y1"/>
                <wp:cNvGraphicFramePr/>
                <a:graphic xmlns:a="http://schemas.openxmlformats.org/drawingml/2006/main">
                  <a:graphicData uri="http://schemas.microsoft.com/office/word/2010/wordprocessingShape">
                    <wps:wsp>
                      <wps:cNvSpPr/>
                      <wps:spPr>
                        <a:xfrm>
                          <a:off x="0" y="0"/>
                          <a:ext cx="5356860" cy="48387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7FD223" id="Rectangle 18" o:spid="_x0000_s1026" alt="P1619#y1" style="position:absolute;margin-left:0;margin-top:0;width:421.8pt;height:381pt;z-index:-25165823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" fillcolor="#bfbfbf [2412]" stroked="f" strokeweight="2pt">
                <w10:wrap anchorx="margin"/>
              </v:rect>
            </w:pict>
          </mc:Fallback>
        </mc:AlternateContent>
      </w:r>
      <w:r w:rsidR="00EA502C">
        <w:rPr>
          <w:rFonts w:ascii="Arial" w:eastAsia="Calibri" w:hAnsi="Arial" w:cs="Arial"/>
          <w:b/>
          <w:bCs/>
          <w:sz w:val="28"/>
          <w:szCs w:val="36"/>
          <w:lang w:val="en-US"/>
        </w:rPr>
        <w:t xml:space="preserve">Council Resolution / </w:t>
      </w:r>
      <w:r w:rsidR="003D0EAB" w:rsidRPr="00B56163">
        <w:rPr>
          <w:rFonts w:ascii="Arial" w:eastAsia="Calibri" w:hAnsi="Arial" w:cs="Arial"/>
          <w:b/>
          <w:bCs/>
          <w:sz w:val="28"/>
          <w:szCs w:val="36"/>
          <w:lang w:val="en-US"/>
        </w:rPr>
        <w:t>Co</w:t>
      </w:r>
      <w:r w:rsidR="003D0EAB">
        <w:rPr>
          <w:rFonts w:ascii="Arial" w:eastAsia="Calibri" w:hAnsi="Arial" w:cs="Arial"/>
          <w:b/>
          <w:bCs/>
          <w:sz w:val="28"/>
          <w:szCs w:val="36"/>
          <w:lang w:val="en-US"/>
        </w:rPr>
        <w:t>mmittee Recommendation</w:t>
      </w:r>
    </w:p>
    <w:p w14:paraId="67826A6B" w14:textId="77777777" w:rsidR="003D0EAB" w:rsidRDefault="003D0EAB" w:rsidP="003D0EAB">
      <w:pPr>
        <w:jc w:val="both"/>
        <w:rPr>
          <w:rFonts w:ascii="Arial" w:eastAsia="Calibri" w:hAnsi="Arial" w:cs="Arial"/>
          <w:szCs w:val="32"/>
          <w:lang w:val="en-US"/>
        </w:rPr>
      </w:pPr>
    </w:p>
    <w:p w14:paraId="11396876" w14:textId="77777777" w:rsidR="003D0EAB" w:rsidRPr="00C37DBD" w:rsidRDefault="003D0EAB" w:rsidP="003D0EAB">
      <w:pPr>
        <w:jc w:val="both"/>
        <w:rPr>
          <w:rFonts w:ascii="Arial" w:hAnsi="Arial" w:cs="Arial"/>
          <w:b/>
          <w:bCs/>
          <w:szCs w:val="24"/>
        </w:rPr>
      </w:pPr>
      <w:r w:rsidRPr="00C37DBD">
        <w:rPr>
          <w:rFonts w:ascii="Arial" w:hAnsi="Arial" w:cs="Arial"/>
          <w:b/>
          <w:bCs/>
          <w:szCs w:val="24"/>
        </w:rPr>
        <w:t xml:space="preserve">That Council: </w:t>
      </w:r>
    </w:p>
    <w:p w14:paraId="62692552" w14:textId="77777777" w:rsidR="003D0EAB" w:rsidRPr="00C37DBD" w:rsidRDefault="003D0EAB" w:rsidP="003D0EAB">
      <w:pPr>
        <w:jc w:val="both"/>
        <w:rPr>
          <w:rFonts w:ascii="Arial" w:hAnsi="Arial" w:cs="Arial"/>
          <w:b/>
          <w:bCs/>
          <w:szCs w:val="24"/>
        </w:rPr>
      </w:pPr>
    </w:p>
    <w:p w14:paraId="76C9AC4D" w14:textId="77777777" w:rsidR="003D0EAB" w:rsidRPr="00C37DBD" w:rsidRDefault="003D0EAB" w:rsidP="00660CD7">
      <w:pPr>
        <w:pStyle w:val="ListParagraph"/>
        <w:widowControl w:val="0"/>
        <w:numPr>
          <w:ilvl w:val="0"/>
          <w:numId w:val="12"/>
        </w:numPr>
        <w:ind w:left="567" w:hanging="567"/>
        <w:jc w:val="both"/>
        <w:rPr>
          <w:rFonts w:ascii="Arial" w:hAnsi="Arial" w:cs="Arial"/>
          <w:b/>
          <w:bCs/>
          <w:szCs w:val="24"/>
        </w:rPr>
      </w:pPr>
      <w:r>
        <w:rPr>
          <w:rFonts w:ascii="Arial" w:hAnsi="Arial" w:cs="Arial"/>
          <w:b/>
          <w:bCs/>
          <w:szCs w:val="24"/>
        </w:rPr>
        <w:t>d</w:t>
      </w:r>
      <w:r w:rsidRPr="00C37DBD">
        <w:rPr>
          <w:rFonts w:ascii="Arial" w:hAnsi="Arial" w:cs="Arial"/>
          <w:b/>
          <w:bCs/>
          <w:szCs w:val="24"/>
        </w:rPr>
        <w:t>oes not proceed to adopt the Waste Management Local Planning Policy and Guidelines with proposed modifications as set out in Attachment 3.</w:t>
      </w:r>
    </w:p>
    <w:p w14:paraId="31E40D4B" w14:textId="77777777" w:rsidR="003D0EAB" w:rsidRDefault="003D0EAB" w:rsidP="003D0EAB">
      <w:pPr>
        <w:ind w:left="22"/>
        <w:jc w:val="both"/>
        <w:rPr>
          <w:rFonts w:ascii="Arial" w:hAnsi="Arial" w:cs="Arial"/>
          <w:b/>
          <w:bCs/>
          <w:szCs w:val="24"/>
        </w:rPr>
      </w:pPr>
    </w:p>
    <w:p w14:paraId="14DED1E3" w14:textId="361CD2E1" w:rsidR="003D0EAB" w:rsidRPr="00C37DBD" w:rsidRDefault="003D0EAB" w:rsidP="00660CD7">
      <w:pPr>
        <w:pStyle w:val="ListParagraph"/>
        <w:widowControl w:val="0"/>
        <w:numPr>
          <w:ilvl w:val="0"/>
          <w:numId w:val="12"/>
        </w:numPr>
        <w:ind w:left="567" w:hanging="567"/>
        <w:jc w:val="both"/>
        <w:rPr>
          <w:rFonts w:ascii="Arial" w:hAnsi="Arial" w:cs="Arial"/>
          <w:b/>
          <w:bCs/>
          <w:szCs w:val="24"/>
        </w:rPr>
      </w:pPr>
      <w:r>
        <w:rPr>
          <w:rFonts w:ascii="Arial" w:hAnsi="Arial" w:cs="Arial"/>
          <w:b/>
          <w:bCs/>
          <w:szCs w:val="24"/>
        </w:rPr>
        <w:t>i</w:t>
      </w:r>
      <w:r w:rsidRPr="00C37DBD">
        <w:rPr>
          <w:rFonts w:ascii="Arial" w:hAnsi="Arial" w:cs="Arial"/>
          <w:b/>
          <w:bCs/>
          <w:szCs w:val="24"/>
        </w:rPr>
        <w:t>nstructs the CEO to undertake further review of the Policy and Guidelines for consideration by Council.</w:t>
      </w:r>
    </w:p>
    <w:p w14:paraId="0AD2DFDA" w14:textId="77777777" w:rsidR="003C1D42" w:rsidRPr="003C1D42" w:rsidRDefault="003C1D42" w:rsidP="003C1D42">
      <w:pPr>
        <w:widowControl w:val="0"/>
        <w:jc w:val="both"/>
        <w:rPr>
          <w:rFonts w:ascii="Arial" w:hAnsi="Arial" w:cs="Arial"/>
          <w:b/>
          <w:bCs/>
          <w:szCs w:val="24"/>
        </w:rPr>
      </w:pPr>
    </w:p>
    <w:p w14:paraId="3D6A1986" w14:textId="77777777" w:rsidR="003D0EAB" w:rsidRPr="00C37DBD" w:rsidRDefault="003D0EAB" w:rsidP="00660CD7">
      <w:pPr>
        <w:pStyle w:val="ListParagraph"/>
        <w:widowControl w:val="0"/>
        <w:numPr>
          <w:ilvl w:val="0"/>
          <w:numId w:val="12"/>
        </w:numPr>
        <w:ind w:left="567" w:hanging="567"/>
        <w:jc w:val="both"/>
        <w:rPr>
          <w:rFonts w:ascii="Arial" w:hAnsi="Arial" w:cs="Arial"/>
          <w:b/>
          <w:bCs/>
          <w:szCs w:val="24"/>
        </w:rPr>
      </w:pPr>
      <w:r>
        <w:rPr>
          <w:rFonts w:ascii="Arial" w:hAnsi="Arial" w:cs="Arial"/>
          <w:b/>
          <w:bCs/>
          <w:szCs w:val="24"/>
        </w:rPr>
        <w:t>r</w:t>
      </w:r>
      <w:r w:rsidRPr="00C37DBD">
        <w:rPr>
          <w:rFonts w:ascii="Arial" w:hAnsi="Arial" w:cs="Arial"/>
          <w:b/>
          <w:bCs/>
          <w:szCs w:val="24"/>
        </w:rPr>
        <w:t>equires that the further review includes examination of the following:</w:t>
      </w:r>
    </w:p>
    <w:p w14:paraId="2A6200E6" w14:textId="77777777" w:rsidR="003D0EAB" w:rsidRPr="00C37DBD" w:rsidRDefault="003D0EAB" w:rsidP="003D0EAB">
      <w:pPr>
        <w:jc w:val="both"/>
        <w:rPr>
          <w:rFonts w:ascii="Arial" w:hAnsi="Arial" w:cs="Arial"/>
          <w:b/>
          <w:bCs/>
          <w:szCs w:val="24"/>
        </w:rPr>
      </w:pPr>
    </w:p>
    <w:p w14:paraId="0CC93B85" w14:textId="77777777" w:rsidR="003D0EAB" w:rsidRPr="00C37DBD" w:rsidRDefault="003D0EAB" w:rsidP="00660CD7">
      <w:pPr>
        <w:pStyle w:val="ListParagraph"/>
        <w:widowControl w:val="0"/>
        <w:numPr>
          <w:ilvl w:val="0"/>
          <w:numId w:val="13"/>
        </w:numPr>
        <w:ind w:left="1134" w:hanging="567"/>
        <w:jc w:val="both"/>
        <w:rPr>
          <w:rFonts w:ascii="Arial" w:hAnsi="Arial" w:cs="Arial"/>
          <w:b/>
          <w:bCs/>
          <w:szCs w:val="24"/>
        </w:rPr>
      </w:pPr>
      <w:r w:rsidRPr="00C37DBD">
        <w:rPr>
          <w:rFonts w:ascii="Arial" w:hAnsi="Arial" w:cs="Arial"/>
          <w:b/>
          <w:bCs/>
          <w:szCs w:val="24"/>
        </w:rPr>
        <w:t xml:space="preserve">The appropriateness of on-site versus verge collection for a variety of development scenarios, </w:t>
      </w:r>
      <w:r>
        <w:rPr>
          <w:rFonts w:ascii="Arial" w:hAnsi="Arial" w:cs="Arial"/>
          <w:b/>
          <w:bCs/>
          <w:szCs w:val="24"/>
        </w:rPr>
        <w:t>with a presumption that multiple dwellings to provide on-site collection.</w:t>
      </w:r>
    </w:p>
    <w:p w14:paraId="1EFD0721" w14:textId="77777777" w:rsidR="003D0EAB" w:rsidRPr="00C37DBD" w:rsidRDefault="003D0EAB" w:rsidP="003D0EAB">
      <w:pPr>
        <w:pStyle w:val="ListParagraph"/>
        <w:ind w:left="731"/>
        <w:jc w:val="both"/>
        <w:rPr>
          <w:rFonts w:ascii="Arial" w:hAnsi="Arial" w:cs="Arial"/>
          <w:b/>
          <w:bCs/>
          <w:szCs w:val="24"/>
        </w:rPr>
      </w:pPr>
      <w:r w:rsidRPr="00C37DBD">
        <w:rPr>
          <w:rFonts w:ascii="Arial" w:hAnsi="Arial" w:cs="Arial"/>
          <w:b/>
          <w:bCs/>
          <w:szCs w:val="24"/>
        </w:rPr>
        <w:t xml:space="preserve"> </w:t>
      </w:r>
    </w:p>
    <w:p w14:paraId="6C073E19" w14:textId="77777777" w:rsidR="003D0EAB" w:rsidRPr="00C37DBD" w:rsidRDefault="003D0EAB" w:rsidP="00660CD7">
      <w:pPr>
        <w:pStyle w:val="ListParagraph"/>
        <w:widowControl w:val="0"/>
        <w:numPr>
          <w:ilvl w:val="0"/>
          <w:numId w:val="13"/>
        </w:numPr>
        <w:ind w:left="1134" w:hanging="567"/>
        <w:jc w:val="both"/>
        <w:rPr>
          <w:rFonts w:ascii="Arial" w:hAnsi="Arial" w:cs="Arial"/>
          <w:b/>
          <w:bCs/>
          <w:szCs w:val="24"/>
        </w:rPr>
      </w:pPr>
      <w:r>
        <w:rPr>
          <w:rFonts w:ascii="Arial" w:hAnsi="Arial" w:cs="Arial"/>
          <w:b/>
          <w:bCs/>
          <w:szCs w:val="24"/>
        </w:rPr>
        <w:t>Clear provisions and guidance to ensure good design outcomes for on-site or verge waste collection as applicable, with a focus on the functionality and amenity of the public realm.</w:t>
      </w:r>
    </w:p>
    <w:p w14:paraId="6CE63F5D" w14:textId="77777777" w:rsidR="003D0EAB" w:rsidRPr="00C37DBD" w:rsidRDefault="003D0EAB" w:rsidP="003D0EAB">
      <w:pPr>
        <w:pStyle w:val="ListParagraph"/>
        <w:jc w:val="both"/>
        <w:rPr>
          <w:rFonts w:ascii="Arial" w:hAnsi="Arial" w:cs="Arial"/>
          <w:b/>
          <w:bCs/>
          <w:szCs w:val="24"/>
        </w:rPr>
      </w:pPr>
    </w:p>
    <w:p w14:paraId="5819BD68" w14:textId="77777777" w:rsidR="003D0EAB" w:rsidRPr="00C37DBD" w:rsidRDefault="003D0EAB" w:rsidP="00660CD7">
      <w:pPr>
        <w:pStyle w:val="ListParagraph"/>
        <w:widowControl w:val="0"/>
        <w:numPr>
          <w:ilvl w:val="0"/>
          <w:numId w:val="13"/>
        </w:numPr>
        <w:ind w:left="1134" w:hanging="567"/>
        <w:jc w:val="both"/>
        <w:rPr>
          <w:rFonts w:ascii="Arial" w:hAnsi="Arial" w:cs="Arial"/>
          <w:b/>
          <w:bCs/>
          <w:szCs w:val="24"/>
        </w:rPr>
      </w:pPr>
      <w:r w:rsidRPr="00C37DBD">
        <w:rPr>
          <w:rFonts w:ascii="Arial" w:hAnsi="Arial" w:cs="Arial"/>
          <w:b/>
          <w:bCs/>
          <w:szCs w:val="24"/>
        </w:rPr>
        <w:t xml:space="preserve">A concise method to assess the capacity of verges to accommodate waste collection where </w:t>
      </w:r>
      <w:r>
        <w:rPr>
          <w:rFonts w:ascii="Arial" w:hAnsi="Arial" w:cs="Arial"/>
          <w:b/>
          <w:bCs/>
          <w:szCs w:val="24"/>
        </w:rPr>
        <w:t xml:space="preserve">permitted, and any </w:t>
      </w:r>
      <w:r w:rsidRPr="00C37DBD">
        <w:rPr>
          <w:rFonts w:ascii="Arial" w:hAnsi="Arial" w:cs="Arial"/>
          <w:b/>
          <w:bCs/>
          <w:szCs w:val="24"/>
        </w:rPr>
        <w:t xml:space="preserve">special measures </w:t>
      </w:r>
      <w:r>
        <w:rPr>
          <w:rFonts w:ascii="Arial" w:hAnsi="Arial" w:cs="Arial"/>
          <w:b/>
          <w:bCs/>
          <w:szCs w:val="24"/>
        </w:rPr>
        <w:t>to be applied</w:t>
      </w:r>
      <w:r w:rsidRPr="00C37DBD">
        <w:rPr>
          <w:rFonts w:ascii="Arial" w:hAnsi="Arial" w:cs="Arial"/>
          <w:b/>
          <w:bCs/>
          <w:szCs w:val="24"/>
        </w:rPr>
        <w:t xml:space="preserve"> whereby a finding of insufficient capacity requires on-site collection.</w:t>
      </w:r>
    </w:p>
    <w:p w14:paraId="6E842AE6" w14:textId="77777777" w:rsidR="003D0EAB" w:rsidRDefault="003D0EAB" w:rsidP="003D0EAB">
      <w:pPr>
        <w:jc w:val="both"/>
        <w:rPr>
          <w:rFonts w:ascii="Arial" w:eastAsia="Calibri" w:hAnsi="Arial" w:cs="Arial"/>
          <w:szCs w:val="32"/>
          <w:lang w:val="en-US"/>
        </w:rPr>
      </w:pPr>
    </w:p>
    <w:p w14:paraId="5F6EBDE0" w14:textId="77777777" w:rsidR="003D0EAB" w:rsidRPr="003B0AE3" w:rsidRDefault="003D0EAB" w:rsidP="003D0EAB">
      <w:pPr>
        <w:jc w:val="both"/>
        <w:rPr>
          <w:rFonts w:ascii="Arial" w:eastAsia="Calibri" w:hAnsi="Arial" w:cs="Arial"/>
          <w:szCs w:val="32"/>
          <w:lang w:val="en-US"/>
        </w:rPr>
      </w:pPr>
    </w:p>
    <w:p w14:paraId="36773230" w14:textId="77777777" w:rsidR="003D0EAB" w:rsidRPr="00B56163" w:rsidRDefault="003D0EAB" w:rsidP="003D0EAB">
      <w:pPr>
        <w:contextualSpacing/>
        <w:jc w:val="both"/>
        <w:rPr>
          <w:rFonts w:ascii="Arial" w:eastAsia="Calibri" w:hAnsi="Arial"/>
          <w:sz w:val="28"/>
          <w:szCs w:val="36"/>
        </w:rPr>
      </w:pPr>
      <w:r w:rsidRPr="00B56163">
        <w:rPr>
          <w:rFonts w:ascii="Arial" w:eastAsia="Calibri" w:hAnsi="Arial"/>
          <w:sz w:val="28"/>
          <w:szCs w:val="36"/>
        </w:rPr>
        <w:t>Recommendation to Committee</w:t>
      </w:r>
    </w:p>
    <w:p w14:paraId="15CD1FED" w14:textId="77777777" w:rsidR="003D0EAB" w:rsidRPr="00B56163" w:rsidRDefault="003D0EAB" w:rsidP="003D0EAB">
      <w:pPr>
        <w:jc w:val="both"/>
        <w:rPr>
          <w:rFonts w:ascii="Arial" w:eastAsia="Calibri" w:hAnsi="Arial" w:cs="Arial"/>
          <w:szCs w:val="32"/>
          <w:lang w:val="en-US"/>
        </w:rPr>
      </w:pPr>
    </w:p>
    <w:p w14:paraId="794E7B52" w14:textId="77777777" w:rsidR="003D0EAB" w:rsidRPr="00B56163" w:rsidRDefault="003D0EAB" w:rsidP="00660CD7">
      <w:pPr>
        <w:numPr>
          <w:ilvl w:val="0"/>
          <w:numId w:val="7"/>
        </w:numPr>
        <w:ind w:left="567" w:hanging="567"/>
        <w:contextualSpacing/>
        <w:jc w:val="both"/>
        <w:rPr>
          <w:rFonts w:ascii="Arial" w:eastAsia="Calibri" w:hAnsi="Arial" w:cs="Arial"/>
          <w:szCs w:val="32"/>
          <w:lang w:val="en-US"/>
        </w:rPr>
      </w:pPr>
      <w:r w:rsidRPr="00B56163">
        <w:rPr>
          <w:rFonts w:ascii="Arial" w:eastAsia="Calibri" w:hAnsi="Arial" w:cs="Arial"/>
          <w:szCs w:val="32"/>
          <w:lang w:val="en-US"/>
        </w:rPr>
        <w:t xml:space="preserve">Proceeds to adopt Local Planning Policy Waste Management and the Waste Management Guidelines, with modifications as set out in Attachment 3, in accordance with the </w:t>
      </w:r>
      <w:r w:rsidRPr="00B56163">
        <w:rPr>
          <w:rFonts w:ascii="Arial" w:eastAsia="Calibri" w:hAnsi="Arial" w:cs="Arial"/>
          <w:i/>
          <w:iCs/>
          <w:szCs w:val="32"/>
          <w:lang w:val="en-US"/>
        </w:rPr>
        <w:t>Planning and Development (Local Planning Schemes) Regulations 2015</w:t>
      </w:r>
      <w:r w:rsidRPr="00B56163">
        <w:rPr>
          <w:rFonts w:ascii="Arial" w:eastAsia="Calibri" w:hAnsi="Arial" w:cs="Arial"/>
          <w:szCs w:val="32"/>
          <w:lang w:val="en-US"/>
        </w:rPr>
        <w:t xml:space="preserve"> Schedule 2, Part 2, Clause 4(3)(b)(ii); and</w:t>
      </w:r>
    </w:p>
    <w:p w14:paraId="52DDE9C8" w14:textId="77777777" w:rsidR="003D0EAB" w:rsidRPr="00B56163" w:rsidRDefault="003D0EAB" w:rsidP="003D0EAB">
      <w:pPr>
        <w:ind w:left="567" w:hanging="567"/>
        <w:jc w:val="both"/>
        <w:rPr>
          <w:rFonts w:ascii="Arial" w:eastAsia="Calibri" w:hAnsi="Arial" w:cs="Arial"/>
          <w:szCs w:val="32"/>
          <w:lang w:val="en-US"/>
        </w:rPr>
      </w:pPr>
    </w:p>
    <w:p w14:paraId="265E7433" w14:textId="77777777" w:rsidR="003D0EAB" w:rsidRPr="00B56163" w:rsidRDefault="003D0EAB" w:rsidP="00660CD7">
      <w:pPr>
        <w:numPr>
          <w:ilvl w:val="0"/>
          <w:numId w:val="7"/>
        </w:numPr>
        <w:ind w:left="567" w:hanging="567"/>
        <w:contextualSpacing/>
        <w:jc w:val="both"/>
        <w:rPr>
          <w:rFonts w:ascii="Arial" w:eastAsia="Calibri" w:hAnsi="Arial" w:cs="Arial"/>
          <w:szCs w:val="32"/>
          <w:lang w:val="en-US"/>
        </w:rPr>
      </w:pPr>
      <w:r w:rsidRPr="00B56163">
        <w:rPr>
          <w:rFonts w:ascii="Arial" w:eastAsia="Calibri" w:hAnsi="Arial" w:cs="Arial"/>
          <w:szCs w:val="32"/>
          <w:lang w:val="en-US"/>
        </w:rPr>
        <w:t xml:space="preserve">Refers the Local Planning Policy Waste Management and the Waste Management Guidelines to the Western Australian Planning Commission for final approval in accordance with State Planning Policy SPP7.3 and </w:t>
      </w:r>
      <w:r w:rsidRPr="00B56163">
        <w:rPr>
          <w:rFonts w:ascii="Arial" w:eastAsia="Calibri" w:hAnsi="Arial" w:cs="Arial"/>
          <w:i/>
          <w:iCs/>
          <w:szCs w:val="32"/>
          <w:lang w:val="en-US"/>
        </w:rPr>
        <w:t>Residential Design Codes Volume 2 – Apartments 2019</w:t>
      </w:r>
      <w:r w:rsidRPr="00B56163">
        <w:rPr>
          <w:rFonts w:ascii="Arial" w:eastAsia="Calibri" w:hAnsi="Arial" w:cs="Arial"/>
          <w:szCs w:val="32"/>
          <w:lang w:val="en-US"/>
        </w:rPr>
        <w:t xml:space="preserve"> Clause 1.2.3.</w:t>
      </w:r>
    </w:p>
    <w:p w14:paraId="109C9A81" w14:textId="77777777" w:rsidR="003D0EAB" w:rsidRDefault="003D0EAB" w:rsidP="003D0EAB">
      <w:pPr>
        <w:tabs>
          <w:tab w:val="left" w:pos="0"/>
          <w:tab w:val="left" w:pos="1701"/>
          <w:tab w:val="left" w:pos="2410"/>
          <w:tab w:val="left" w:pos="2977"/>
          <w:tab w:val="right" w:pos="8505"/>
        </w:tabs>
        <w:jc w:val="both"/>
        <w:rPr>
          <w:rFonts w:ascii="Arial" w:hAnsi="Arial" w:cs="Arial"/>
          <w:szCs w:val="24"/>
        </w:rPr>
      </w:pPr>
    </w:p>
    <w:p w14:paraId="62DFEF66" w14:textId="77777777" w:rsidR="003D0EAB" w:rsidRDefault="003D0EAB" w:rsidP="003D0EAB">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2072C4" w:rsidRPr="004240B2" w14:paraId="485059B2" w14:textId="77777777" w:rsidTr="00FF0421">
        <w:tc>
          <w:tcPr>
            <w:tcW w:w="1966" w:type="dxa"/>
            <w:tcBorders>
              <w:top w:val="single" w:sz="4" w:space="0" w:color="auto"/>
              <w:left w:val="single" w:sz="4" w:space="0" w:color="auto"/>
              <w:bottom w:val="single" w:sz="4" w:space="0" w:color="auto"/>
              <w:right w:val="nil"/>
            </w:tcBorders>
            <w:hideMark/>
          </w:tcPr>
          <w:p w14:paraId="43F00029" w14:textId="77777777" w:rsidR="003D0EAB" w:rsidRPr="004240B2" w:rsidRDefault="003D0EAB" w:rsidP="0092409B">
            <w:pPr>
              <w:keepNext/>
              <w:keepLines/>
              <w:spacing w:line="256" w:lineRule="auto"/>
              <w:contextualSpacing/>
              <w:jc w:val="both"/>
              <w:outlineLvl w:val="0"/>
              <w:rPr>
                <w:rFonts w:ascii="Arial" w:hAnsi="Arial" w:cs="Arial"/>
                <w:b/>
                <w:bCs/>
                <w:color w:val="000000"/>
                <w:sz w:val="28"/>
                <w:szCs w:val="28"/>
              </w:rPr>
            </w:pPr>
            <w:bookmarkStart w:id="37" w:name="_Toc56690555"/>
            <w:bookmarkStart w:id="38" w:name="_Toc57801283"/>
            <w:bookmarkStart w:id="39" w:name="_Toc59489957"/>
            <w:r w:rsidRPr="004240B2">
              <w:rPr>
                <w:rFonts w:ascii="Arial" w:hAnsi="Arial" w:cs="Arial"/>
                <w:b/>
                <w:bCs/>
                <w:color w:val="000000"/>
                <w:sz w:val="28"/>
                <w:szCs w:val="28"/>
              </w:rPr>
              <w:lastRenderedPageBreak/>
              <w:t>PD56.20</w:t>
            </w:r>
            <w:bookmarkEnd w:id="37"/>
            <w:bookmarkEnd w:id="38"/>
            <w:bookmarkEnd w:id="39"/>
          </w:p>
        </w:tc>
        <w:tc>
          <w:tcPr>
            <w:tcW w:w="6342" w:type="dxa"/>
            <w:tcBorders>
              <w:top w:val="single" w:sz="4" w:space="0" w:color="auto"/>
              <w:left w:val="nil"/>
              <w:bottom w:val="single" w:sz="4" w:space="0" w:color="auto"/>
              <w:right w:val="single" w:sz="4" w:space="0" w:color="auto"/>
            </w:tcBorders>
            <w:hideMark/>
          </w:tcPr>
          <w:p w14:paraId="6942F225" w14:textId="77777777" w:rsidR="003D0EAB" w:rsidRPr="004240B2" w:rsidRDefault="003D0EAB" w:rsidP="0092409B">
            <w:pPr>
              <w:keepNext/>
              <w:keepLines/>
              <w:spacing w:line="254" w:lineRule="auto"/>
              <w:contextualSpacing/>
              <w:jc w:val="both"/>
              <w:outlineLvl w:val="0"/>
              <w:rPr>
                <w:rFonts w:ascii="Arial" w:hAnsi="Arial" w:cs="Arial"/>
                <w:b/>
                <w:bCs/>
                <w:sz w:val="28"/>
                <w:szCs w:val="28"/>
              </w:rPr>
            </w:pPr>
            <w:bookmarkStart w:id="40" w:name="_Toc56690556"/>
            <w:bookmarkStart w:id="41" w:name="_Toc57801284"/>
            <w:bookmarkStart w:id="42" w:name="_Toc59489958"/>
            <w:r w:rsidRPr="004240B2">
              <w:rPr>
                <w:rFonts w:ascii="Arial" w:hAnsi="Arial" w:cs="Arial"/>
                <w:b/>
                <w:bCs/>
                <w:sz w:val="28"/>
                <w:szCs w:val="28"/>
              </w:rPr>
              <w:t>Amendments to the Parking Local Planning Policy (Residential Aged Care) Consideration of Submissions</w:t>
            </w:r>
            <w:bookmarkEnd w:id="40"/>
            <w:bookmarkEnd w:id="41"/>
            <w:bookmarkEnd w:id="42"/>
          </w:p>
        </w:tc>
      </w:tr>
      <w:tr w:rsidR="00DA362F" w:rsidRPr="004240B2" w14:paraId="565E7335" w14:textId="77777777" w:rsidTr="00FF0421">
        <w:tc>
          <w:tcPr>
            <w:tcW w:w="8308" w:type="dxa"/>
            <w:gridSpan w:val="2"/>
            <w:tcBorders>
              <w:top w:val="single" w:sz="4" w:space="0" w:color="auto"/>
              <w:left w:val="nil"/>
              <w:bottom w:val="single" w:sz="4" w:space="0" w:color="auto"/>
              <w:right w:val="nil"/>
            </w:tcBorders>
          </w:tcPr>
          <w:p w14:paraId="4D8DDCDA" w14:textId="77777777" w:rsidR="003D0EAB" w:rsidRPr="004240B2" w:rsidRDefault="003D0EAB" w:rsidP="0092409B">
            <w:pPr>
              <w:spacing w:line="256" w:lineRule="auto"/>
              <w:contextualSpacing/>
              <w:jc w:val="both"/>
              <w:rPr>
                <w:rFonts w:ascii="Arial" w:eastAsia="Calibri" w:hAnsi="Arial" w:cs="Arial"/>
                <w:color w:val="000000"/>
                <w:szCs w:val="22"/>
                <w:highlight w:val="yellow"/>
              </w:rPr>
            </w:pPr>
          </w:p>
        </w:tc>
      </w:tr>
      <w:tr w:rsidR="003D6B06" w:rsidRPr="004240B2" w14:paraId="44648EA8"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00769432"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601FF0C5" w14:textId="77777777" w:rsidR="003D0EAB" w:rsidRPr="004240B2" w:rsidRDefault="003D0EAB" w:rsidP="0092409B">
            <w:pPr>
              <w:spacing w:line="256" w:lineRule="auto"/>
              <w:contextualSpacing/>
              <w:jc w:val="both"/>
              <w:rPr>
                <w:rFonts w:ascii="Arial" w:eastAsia="Calibri" w:hAnsi="Arial" w:cs="Arial"/>
                <w:iCs/>
                <w:color w:val="000000"/>
                <w:szCs w:val="24"/>
              </w:rPr>
            </w:pPr>
            <w:r w:rsidRPr="004240B2">
              <w:rPr>
                <w:rFonts w:ascii="Arial" w:eastAsia="Calibri" w:hAnsi="Arial" w:cs="Arial"/>
                <w:iCs/>
                <w:szCs w:val="24"/>
              </w:rPr>
              <w:t>1 December 2020</w:t>
            </w:r>
          </w:p>
        </w:tc>
      </w:tr>
      <w:tr w:rsidR="003D6B06" w:rsidRPr="004240B2" w14:paraId="15FF6FE1"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60C1A735"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003896D7" w14:textId="77777777" w:rsidR="003D0EAB" w:rsidRPr="004240B2" w:rsidRDefault="003D0EAB" w:rsidP="0092409B">
            <w:pPr>
              <w:spacing w:line="256" w:lineRule="auto"/>
              <w:contextualSpacing/>
              <w:jc w:val="both"/>
              <w:rPr>
                <w:rFonts w:ascii="Arial" w:eastAsia="Calibri" w:hAnsi="Arial" w:cs="Arial"/>
                <w:iCs/>
                <w:color w:val="000000"/>
                <w:szCs w:val="24"/>
              </w:rPr>
            </w:pPr>
            <w:r w:rsidRPr="004240B2">
              <w:rPr>
                <w:rFonts w:ascii="Arial" w:eastAsia="Calibri" w:hAnsi="Arial" w:cs="Arial"/>
                <w:iCs/>
                <w:szCs w:val="24"/>
              </w:rPr>
              <w:t>15 December 2020</w:t>
            </w:r>
          </w:p>
        </w:tc>
      </w:tr>
      <w:tr w:rsidR="003D6B06" w:rsidRPr="004240B2" w14:paraId="67A733BE"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0373BFF1"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0A97410D" w14:textId="77777777" w:rsidR="003D0EAB" w:rsidRPr="004240B2" w:rsidRDefault="003D0EAB" w:rsidP="0092409B">
            <w:pPr>
              <w:spacing w:line="256" w:lineRule="auto"/>
              <w:contextualSpacing/>
              <w:jc w:val="both"/>
              <w:rPr>
                <w:rFonts w:ascii="Arial" w:eastAsia="Calibri" w:hAnsi="Arial" w:cs="Arial"/>
                <w:iCs/>
                <w:szCs w:val="24"/>
              </w:rPr>
            </w:pPr>
            <w:r w:rsidRPr="004240B2">
              <w:rPr>
                <w:rFonts w:ascii="Arial" w:eastAsia="Calibri" w:hAnsi="Arial" w:cs="Arial"/>
                <w:iCs/>
                <w:szCs w:val="24"/>
              </w:rPr>
              <w:t>City of Nedlands</w:t>
            </w:r>
          </w:p>
        </w:tc>
      </w:tr>
      <w:tr w:rsidR="003D6B06" w:rsidRPr="004240B2" w14:paraId="07BF7DBF"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1478EFE0"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bCs/>
                <w:szCs w:val="24"/>
              </w:rPr>
              <w:t xml:space="preserve">Employee Disclosure under </w:t>
            </w:r>
            <w:r w:rsidRPr="004240B2">
              <w:rPr>
                <w:rFonts w:ascii="Arial" w:eastAsia="Calibri" w:hAnsi="Arial" w:cs="Arial"/>
                <w:b/>
                <w:bCs/>
                <w:i/>
                <w:iCs/>
                <w:szCs w:val="24"/>
              </w:rPr>
              <w:t>section 5.70 Local Government Act 1995</w:t>
            </w:r>
          </w:p>
        </w:tc>
        <w:tc>
          <w:tcPr>
            <w:tcW w:w="6342" w:type="dxa"/>
            <w:tcBorders>
              <w:top w:val="single" w:sz="4" w:space="0" w:color="auto"/>
              <w:left w:val="single" w:sz="4" w:space="0" w:color="auto"/>
              <w:bottom w:val="single" w:sz="4" w:space="0" w:color="auto"/>
              <w:right w:val="single" w:sz="4" w:space="0" w:color="auto"/>
            </w:tcBorders>
            <w:hideMark/>
          </w:tcPr>
          <w:p w14:paraId="7E9726FC" w14:textId="77777777" w:rsidR="003D0EAB" w:rsidRPr="004240B2" w:rsidRDefault="003D0EAB" w:rsidP="0092409B">
            <w:pPr>
              <w:spacing w:line="256" w:lineRule="auto"/>
              <w:contextualSpacing/>
              <w:jc w:val="both"/>
              <w:rPr>
                <w:rFonts w:ascii="Arial" w:eastAsia="Calibri" w:hAnsi="Arial" w:cs="Arial"/>
                <w:color w:val="000000"/>
                <w:szCs w:val="24"/>
              </w:rPr>
            </w:pPr>
            <w:r w:rsidRPr="004240B2">
              <w:rPr>
                <w:rFonts w:ascii="Arial" w:eastAsia="Calibri" w:hAnsi="Arial" w:cs="Arial"/>
                <w:szCs w:val="24"/>
              </w:rPr>
              <w:t>Nil</w:t>
            </w:r>
          </w:p>
        </w:tc>
      </w:tr>
      <w:tr w:rsidR="00DA362F" w:rsidRPr="004240B2" w14:paraId="57716E36"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5847C6F3" w14:textId="77777777" w:rsidR="003D0EAB" w:rsidRPr="004240B2" w:rsidRDefault="003D0EAB" w:rsidP="0092409B">
            <w:pPr>
              <w:spacing w:line="256" w:lineRule="auto"/>
              <w:contextualSpacing/>
              <w:jc w:val="both"/>
              <w:rPr>
                <w:rFonts w:ascii="Arial" w:eastAsia="Calibri" w:hAnsi="Arial"/>
                <w:b/>
                <w:bCs/>
                <w:szCs w:val="22"/>
              </w:rPr>
            </w:pPr>
            <w:r w:rsidRPr="004240B2">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4A84BD1" w14:textId="77777777" w:rsidR="003D0EAB" w:rsidRPr="004240B2" w:rsidRDefault="003D0EAB" w:rsidP="0092409B">
            <w:pPr>
              <w:spacing w:line="256" w:lineRule="auto"/>
              <w:contextualSpacing/>
              <w:jc w:val="both"/>
              <w:rPr>
                <w:rFonts w:ascii="Arial" w:eastAsia="Calibri" w:hAnsi="Arial"/>
                <w:szCs w:val="22"/>
              </w:rPr>
            </w:pPr>
            <w:r w:rsidRPr="004240B2">
              <w:rPr>
                <w:rFonts w:ascii="Arial" w:eastAsia="Calibri" w:hAnsi="Arial" w:cs="Arial"/>
                <w:szCs w:val="24"/>
              </w:rPr>
              <w:t xml:space="preserve">Peter </w:t>
            </w:r>
            <w:proofErr w:type="spellStart"/>
            <w:r w:rsidRPr="004240B2">
              <w:rPr>
                <w:rFonts w:ascii="Arial" w:eastAsia="Calibri" w:hAnsi="Arial" w:cs="Arial"/>
                <w:szCs w:val="24"/>
              </w:rPr>
              <w:t>Mickleson</w:t>
            </w:r>
            <w:proofErr w:type="spellEnd"/>
            <w:r w:rsidRPr="004240B2">
              <w:rPr>
                <w:rFonts w:ascii="Arial" w:eastAsia="Calibri" w:hAnsi="Arial" w:cs="Arial"/>
                <w:szCs w:val="24"/>
              </w:rPr>
              <w:t xml:space="preserve"> – Director Planning &amp; Development </w:t>
            </w:r>
          </w:p>
        </w:tc>
      </w:tr>
      <w:tr w:rsidR="00DA362F" w:rsidRPr="004240B2" w14:paraId="6E0FDAC1"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359DECED"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CEO</w:t>
            </w:r>
          </w:p>
        </w:tc>
        <w:tc>
          <w:tcPr>
            <w:tcW w:w="6342" w:type="dxa"/>
            <w:tcBorders>
              <w:top w:val="single" w:sz="4" w:space="0" w:color="auto"/>
              <w:left w:val="single" w:sz="4" w:space="0" w:color="auto"/>
              <w:bottom w:val="single" w:sz="4" w:space="0" w:color="auto"/>
              <w:right w:val="single" w:sz="4" w:space="0" w:color="auto"/>
            </w:tcBorders>
            <w:vAlign w:val="center"/>
            <w:hideMark/>
          </w:tcPr>
          <w:p w14:paraId="06971BBD" w14:textId="77777777" w:rsidR="003D0EAB" w:rsidRPr="004240B2" w:rsidRDefault="003D0EAB" w:rsidP="0092409B">
            <w:pPr>
              <w:spacing w:line="256" w:lineRule="auto"/>
              <w:contextualSpacing/>
              <w:jc w:val="both"/>
              <w:rPr>
                <w:rFonts w:ascii="Arial" w:eastAsia="Calibri" w:hAnsi="Arial" w:cs="Arial"/>
                <w:iCs/>
                <w:szCs w:val="24"/>
              </w:rPr>
            </w:pPr>
            <w:r w:rsidRPr="004240B2">
              <w:rPr>
                <w:rFonts w:ascii="Arial" w:eastAsia="Calibri" w:hAnsi="Arial" w:cs="Arial"/>
                <w:szCs w:val="24"/>
              </w:rPr>
              <w:t>Mark Goodlet</w:t>
            </w:r>
          </w:p>
        </w:tc>
      </w:tr>
      <w:tr w:rsidR="003D6B06" w:rsidRPr="004240B2" w14:paraId="22371C70"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714807AF"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735BC23A" w14:textId="77777777" w:rsidR="003D0EAB" w:rsidRPr="004240B2" w:rsidRDefault="003D0EAB" w:rsidP="0092409B">
            <w:pPr>
              <w:spacing w:line="256" w:lineRule="auto"/>
              <w:contextualSpacing/>
              <w:jc w:val="both"/>
              <w:rPr>
                <w:rFonts w:ascii="Arial" w:eastAsia="Calibri" w:hAnsi="Arial" w:cs="Arial"/>
                <w:iCs/>
                <w:color w:val="000000"/>
                <w:szCs w:val="24"/>
              </w:rPr>
            </w:pPr>
            <w:r w:rsidRPr="004240B2">
              <w:rPr>
                <w:rFonts w:ascii="Arial" w:eastAsia="Calibri" w:hAnsi="Arial" w:cs="Arial"/>
                <w:szCs w:val="24"/>
              </w:rPr>
              <w:t>Nil</w:t>
            </w:r>
          </w:p>
        </w:tc>
      </w:tr>
      <w:tr w:rsidR="003D6B06" w:rsidRPr="004240B2" w14:paraId="6F0225B5" w14:textId="77777777" w:rsidTr="00FF0421">
        <w:tc>
          <w:tcPr>
            <w:tcW w:w="1966" w:type="dxa"/>
            <w:tcBorders>
              <w:top w:val="single" w:sz="4" w:space="0" w:color="auto"/>
              <w:left w:val="single" w:sz="4" w:space="0" w:color="auto"/>
              <w:bottom w:val="single" w:sz="4" w:space="0" w:color="auto"/>
              <w:right w:val="single" w:sz="4" w:space="0" w:color="auto"/>
            </w:tcBorders>
            <w:hideMark/>
          </w:tcPr>
          <w:p w14:paraId="374AC7C9" w14:textId="77777777" w:rsidR="003D0EAB" w:rsidRPr="004240B2" w:rsidRDefault="003D0EAB" w:rsidP="0092409B">
            <w:pPr>
              <w:spacing w:line="256" w:lineRule="auto"/>
              <w:contextualSpacing/>
              <w:jc w:val="both"/>
              <w:rPr>
                <w:rFonts w:ascii="Arial" w:eastAsia="Calibri" w:hAnsi="Arial" w:cs="Arial"/>
                <w:b/>
                <w:color w:val="000000"/>
                <w:szCs w:val="24"/>
              </w:rPr>
            </w:pPr>
            <w:r w:rsidRPr="004240B2">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4ADF2E5B" w14:textId="77777777" w:rsidR="003D0EAB" w:rsidRPr="004240B2" w:rsidRDefault="003D0EAB" w:rsidP="0092409B">
            <w:pPr>
              <w:spacing w:line="256" w:lineRule="auto"/>
              <w:contextualSpacing/>
              <w:jc w:val="both"/>
              <w:rPr>
                <w:rFonts w:ascii="Arial" w:eastAsia="Calibri" w:hAnsi="Arial" w:cs="Arial"/>
                <w:iCs/>
                <w:color w:val="000000"/>
                <w:szCs w:val="24"/>
              </w:rPr>
            </w:pPr>
            <w:r w:rsidRPr="004240B2">
              <w:rPr>
                <w:rFonts w:ascii="Arial" w:eastAsia="Calibri" w:hAnsi="Arial" w:cs="Arial"/>
                <w:szCs w:val="24"/>
              </w:rPr>
              <w:t>Item 13.9 OCM 25 August 2020</w:t>
            </w:r>
          </w:p>
        </w:tc>
      </w:tr>
      <w:tr w:rsidR="00DA362F" w:rsidRPr="004240B2" w14:paraId="7E649CCE" w14:textId="77777777" w:rsidTr="00FF0421">
        <w:tc>
          <w:tcPr>
            <w:tcW w:w="1966" w:type="dxa"/>
            <w:tcBorders>
              <w:top w:val="single" w:sz="4" w:space="0" w:color="auto"/>
              <w:left w:val="single" w:sz="4" w:space="0" w:color="auto"/>
              <w:bottom w:val="single" w:sz="4" w:space="0" w:color="auto"/>
              <w:right w:val="single" w:sz="4" w:space="0" w:color="auto"/>
            </w:tcBorders>
            <w:vAlign w:val="center"/>
            <w:hideMark/>
          </w:tcPr>
          <w:p w14:paraId="406D89FD" w14:textId="77777777" w:rsidR="003D0EAB" w:rsidRPr="004240B2" w:rsidRDefault="003D0EAB" w:rsidP="0092409B">
            <w:pPr>
              <w:spacing w:line="256" w:lineRule="auto"/>
              <w:contextualSpacing/>
              <w:rPr>
                <w:rFonts w:ascii="Arial" w:eastAsia="Calibri" w:hAnsi="Arial" w:cs="Arial"/>
                <w:b/>
                <w:color w:val="000000"/>
                <w:szCs w:val="24"/>
              </w:rPr>
            </w:pPr>
            <w:r w:rsidRPr="004240B2">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455384DA" w14:textId="77777777" w:rsidR="003D0EAB" w:rsidRPr="004240B2" w:rsidRDefault="003D0EAB" w:rsidP="00660CD7">
            <w:pPr>
              <w:numPr>
                <w:ilvl w:val="0"/>
                <w:numId w:val="8"/>
              </w:numPr>
              <w:spacing w:line="256" w:lineRule="auto"/>
              <w:contextualSpacing/>
              <w:jc w:val="both"/>
              <w:rPr>
                <w:rFonts w:ascii="Arial" w:eastAsia="Calibri" w:hAnsi="Arial" w:cs="Arial"/>
                <w:szCs w:val="32"/>
                <w:lang w:val="en-US"/>
              </w:rPr>
            </w:pPr>
            <w:r w:rsidRPr="004240B2">
              <w:rPr>
                <w:rFonts w:ascii="Arial" w:eastAsia="Calibri" w:hAnsi="Arial" w:cs="Arial"/>
                <w:szCs w:val="32"/>
                <w:lang w:val="en-US"/>
              </w:rPr>
              <w:t>Schedule of Submissions</w:t>
            </w:r>
          </w:p>
          <w:p w14:paraId="301C8626" w14:textId="77777777" w:rsidR="003D0EAB" w:rsidRPr="004240B2" w:rsidRDefault="003D0EAB" w:rsidP="00660CD7">
            <w:pPr>
              <w:numPr>
                <w:ilvl w:val="0"/>
                <w:numId w:val="8"/>
              </w:numPr>
              <w:spacing w:line="256" w:lineRule="auto"/>
              <w:contextualSpacing/>
              <w:jc w:val="both"/>
              <w:rPr>
                <w:rFonts w:ascii="Arial" w:eastAsia="Calibri" w:hAnsi="Arial" w:cs="Arial"/>
                <w:szCs w:val="32"/>
                <w:lang w:val="en-US"/>
              </w:rPr>
            </w:pPr>
            <w:r w:rsidRPr="004240B2">
              <w:rPr>
                <w:rFonts w:ascii="Arial" w:eastAsia="Calibri" w:hAnsi="Arial" w:cs="Arial"/>
                <w:szCs w:val="32"/>
                <w:lang w:val="en-US"/>
              </w:rPr>
              <w:t>Parking Local Planning Policy as amended.</w:t>
            </w:r>
          </w:p>
          <w:p w14:paraId="5153294F" w14:textId="77777777" w:rsidR="003D0EAB" w:rsidRPr="004240B2" w:rsidRDefault="003D0EAB" w:rsidP="00660CD7">
            <w:pPr>
              <w:numPr>
                <w:ilvl w:val="0"/>
                <w:numId w:val="8"/>
              </w:numPr>
              <w:spacing w:line="256" w:lineRule="auto"/>
              <w:contextualSpacing/>
              <w:jc w:val="both"/>
              <w:rPr>
                <w:rFonts w:ascii="Arial" w:eastAsia="Calibri" w:hAnsi="Arial" w:cs="Arial"/>
                <w:szCs w:val="22"/>
                <w:lang w:eastAsia="en-AU"/>
              </w:rPr>
            </w:pPr>
            <w:r w:rsidRPr="004240B2">
              <w:rPr>
                <w:rFonts w:ascii="Arial" w:eastAsia="Calibri" w:hAnsi="Arial" w:cs="Arial"/>
                <w:szCs w:val="32"/>
                <w:lang w:val="en-US" w:eastAsia="en-AU"/>
              </w:rPr>
              <w:t>Submission No.4</w:t>
            </w:r>
          </w:p>
        </w:tc>
      </w:tr>
    </w:tbl>
    <w:p w14:paraId="74E07442" w14:textId="5CB05E40" w:rsidR="003D0EAB" w:rsidRDefault="003D0EAB" w:rsidP="003D0EAB">
      <w:pPr>
        <w:contextualSpacing/>
        <w:jc w:val="both"/>
        <w:rPr>
          <w:rFonts w:ascii="Arial" w:eastAsia="Calibri" w:hAnsi="Arial" w:cs="Arial"/>
          <w:color w:val="000000"/>
          <w:szCs w:val="32"/>
        </w:rPr>
      </w:pPr>
    </w:p>
    <w:p w14:paraId="0F8E8B3B" w14:textId="77777777" w:rsidR="00C445A0" w:rsidRPr="006D752D" w:rsidRDefault="00C445A0" w:rsidP="00C445A0">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6A800B1B" w14:textId="77777777" w:rsidR="00C445A0" w:rsidRPr="006D752D" w:rsidRDefault="00C445A0" w:rsidP="00C445A0">
      <w:pPr>
        <w:jc w:val="both"/>
        <w:rPr>
          <w:rFonts w:ascii="Arial" w:hAnsi="Arial" w:cs="Arial"/>
          <w:szCs w:val="24"/>
        </w:rPr>
      </w:pPr>
    </w:p>
    <w:p w14:paraId="4D36FF3F" w14:textId="77777777" w:rsidR="00C445A0" w:rsidRPr="006D752D" w:rsidRDefault="00C445A0" w:rsidP="00C445A0">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51EAF811" w14:textId="77777777" w:rsidR="00C445A0" w:rsidRPr="006D752D" w:rsidRDefault="00C445A0" w:rsidP="00C445A0">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3E3B7865" w14:textId="77777777" w:rsidR="00C445A0" w:rsidRPr="006D752D" w:rsidRDefault="00C445A0" w:rsidP="00C445A0">
      <w:pPr>
        <w:jc w:val="both"/>
        <w:rPr>
          <w:rFonts w:ascii="Arial" w:hAnsi="Arial" w:cs="Arial"/>
          <w:szCs w:val="24"/>
        </w:rPr>
      </w:pPr>
    </w:p>
    <w:p w14:paraId="0A869AD4" w14:textId="77777777" w:rsidR="00C445A0" w:rsidRPr="006D752D" w:rsidRDefault="00C445A0" w:rsidP="00C445A0">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8EE6C36" w14:textId="77777777" w:rsidR="00C445A0" w:rsidRDefault="00C445A0" w:rsidP="00C445A0">
      <w:pPr>
        <w:jc w:val="both"/>
        <w:rPr>
          <w:rFonts w:ascii="Arial" w:hAnsi="Arial" w:cs="Arial"/>
          <w:szCs w:val="24"/>
        </w:rPr>
      </w:pPr>
      <w:r w:rsidRPr="006D752D">
        <w:rPr>
          <w:rFonts w:ascii="Arial" w:hAnsi="Arial" w:cs="Arial"/>
          <w:szCs w:val="24"/>
        </w:rPr>
        <w:t>(Printed below for ease of reference)</w:t>
      </w:r>
    </w:p>
    <w:p w14:paraId="1DBA5279" w14:textId="77777777" w:rsidR="00C445A0" w:rsidRPr="006D752D" w:rsidRDefault="00C445A0" w:rsidP="00C445A0">
      <w:pPr>
        <w:jc w:val="both"/>
        <w:rPr>
          <w:rFonts w:ascii="Arial" w:hAnsi="Arial" w:cs="Arial"/>
          <w:szCs w:val="24"/>
        </w:rPr>
      </w:pPr>
    </w:p>
    <w:p w14:paraId="0FFAB34B" w14:textId="77777777" w:rsidR="00C445A0" w:rsidRPr="004C193E" w:rsidRDefault="00C445A0" w:rsidP="00C445A0">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751CB582" w14:textId="1FBCF4BA" w:rsidR="00394C91" w:rsidRDefault="00394C91" w:rsidP="003D0EAB">
      <w:pPr>
        <w:contextualSpacing/>
        <w:jc w:val="both"/>
        <w:rPr>
          <w:rFonts w:ascii="Arial" w:eastAsia="Calibri" w:hAnsi="Arial" w:cs="Arial"/>
          <w:color w:val="000000"/>
          <w:szCs w:val="32"/>
        </w:rPr>
      </w:pPr>
    </w:p>
    <w:p w14:paraId="2F054B0E" w14:textId="2DAB52DA" w:rsidR="00C445A0" w:rsidRPr="004240B2" w:rsidRDefault="000F1861" w:rsidP="003D0EAB">
      <w:pPr>
        <w:contextualSpacing/>
        <w:jc w:val="both"/>
        <w:rPr>
          <w:rFonts w:ascii="Arial" w:eastAsia="Calibri" w:hAnsi="Arial" w:cs="Arial"/>
          <w:color w:val="000000"/>
          <w:szCs w:val="32"/>
        </w:rPr>
      </w:pPr>
      <w:r>
        <w:rPr>
          <w:rFonts w:ascii="Arial" w:hAnsi="Arial" w:cs="Arial"/>
          <w:noProof/>
        </w:rPr>
        <mc:AlternateContent>
          <mc:Choice Requires="wps">
            <w:drawing>
              <wp:anchor distT="0" distB="0" distL="114300" distR="114300" simplePos="0" relativeHeight="251658247" behindDoc="1" locked="0" layoutInCell="1" allowOverlap="1" wp14:anchorId="350D7B53" wp14:editId="2096406D">
                <wp:simplePos x="0" y="0"/>
                <wp:positionH relativeFrom="margin">
                  <wp:align>left</wp:align>
                </wp:positionH>
                <wp:positionV relativeFrom="paragraph">
                  <wp:posOffset>173990</wp:posOffset>
                </wp:positionV>
                <wp:extent cx="5356860" cy="2727960"/>
                <wp:effectExtent l="0" t="0" r="0" b="0"/>
                <wp:wrapNone/>
                <wp:docPr id="23" name="Rectangle 23" descr="P1688#y1"/>
                <wp:cNvGraphicFramePr/>
                <a:graphic xmlns:a="http://schemas.openxmlformats.org/drawingml/2006/main">
                  <a:graphicData uri="http://schemas.microsoft.com/office/word/2010/wordprocessingShape">
                    <wps:wsp>
                      <wps:cNvSpPr/>
                      <wps:spPr>
                        <a:xfrm>
                          <a:off x="0" y="0"/>
                          <a:ext cx="5356860" cy="27279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87A84F" id="Rectangle 23" o:spid="_x0000_s1026" alt="P1688#y1" style="position:absolute;margin-left:0;margin-top:13.7pt;width:421.8pt;height:214.8pt;z-index:-25165823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" fillcolor="#bfbfbf [2412]" stroked="f" strokeweight="2pt">
                <w10:wrap anchorx="margin"/>
              </v:rect>
            </w:pict>
          </mc:Fallback>
        </mc:AlternateContent>
      </w:r>
    </w:p>
    <w:p w14:paraId="20BD08B9" w14:textId="24AD7697" w:rsidR="003D0EAB" w:rsidRPr="004240B2" w:rsidRDefault="00C445A0" w:rsidP="003D0EAB">
      <w:pPr>
        <w:spacing w:after="160" w:line="256" w:lineRule="auto"/>
        <w:contextualSpacing/>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3D0EAB">
        <w:rPr>
          <w:rFonts w:ascii="Arial" w:eastAsia="Calibri" w:hAnsi="Arial" w:cs="Arial"/>
          <w:b/>
          <w:sz w:val="28"/>
          <w:szCs w:val="32"/>
          <w:lang w:val="en-US"/>
        </w:rPr>
        <w:t>Committee Recommendation</w:t>
      </w:r>
    </w:p>
    <w:p w14:paraId="0F04536A" w14:textId="77777777" w:rsidR="003D0EAB" w:rsidRPr="004240B2" w:rsidRDefault="003D0EAB" w:rsidP="003D0EAB">
      <w:pPr>
        <w:contextualSpacing/>
        <w:jc w:val="both"/>
        <w:rPr>
          <w:rFonts w:ascii="Arial" w:eastAsia="Calibri" w:hAnsi="Arial" w:cs="Arial"/>
          <w:b/>
          <w:szCs w:val="32"/>
          <w:lang w:val="en-US"/>
        </w:rPr>
      </w:pPr>
    </w:p>
    <w:p w14:paraId="3400B172" w14:textId="77777777" w:rsidR="003D0EAB" w:rsidRPr="004240B2" w:rsidRDefault="003D0EAB" w:rsidP="003D0EAB">
      <w:pPr>
        <w:contextualSpacing/>
        <w:jc w:val="both"/>
        <w:rPr>
          <w:rFonts w:ascii="Arial" w:eastAsia="Calibri" w:hAnsi="Arial" w:cs="Arial"/>
          <w:b/>
          <w:szCs w:val="32"/>
          <w:lang w:val="en-US"/>
        </w:rPr>
      </w:pPr>
      <w:r w:rsidRPr="004240B2">
        <w:rPr>
          <w:rFonts w:ascii="Arial" w:eastAsia="Calibri" w:hAnsi="Arial" w:cs="Arial"/>
          <w:b/>
          <w:szCs w:val="32"/>
          <w:lang w:val="en-US"/>
        </w:rPr>
        <w:t>Council:</w:t>
      </w:r>
    </w:p>
    <w:p w14:paraId="19A43523" w14:textId="77777777" w:rsidR="003D0EAB" w:rsidRPr="004240B2" w:rsidRDefault="003D0EAB" w:rsidP="003D0EAB">
      <w:pPr>
        <w:contextualSpacing/>
        <w:jc w:val="both"/>
        <w:rPr>
          <w:rFonts w:ascii="Arial" w:eastAsia="Calibri" w:hAnsi="Arial" w:cs="Arial"/>
          <w:b/>
          <w:szCs w:val="32"/>
          <w:lang w:val="en-US"/>
        </w:rPr>
      </w:pPr>
    </w:p>
    <w:p w14:paraId="4B974792" w14:textId="77777777" w:rsidR="003D0EAB" w:rsidRPr="004240B2" w:rsidRDefault="003D0EAB" w:rsidP="003D0EAB">
      <w:pPr>
        <w:ind w:left="567" w:hanging="567"/>
        <w:contextualSpacing/>
        <w:jc w:val="both"/>
        <w:textAlignment w:val="baseline"/>
        <w:rPr>
          <w:rFonts w:ascii="Arial" w:eastAsia="Calibri" w:hAnsi="Arial" w:cs="Arial"/>
          <w:b/>
          <w:szCs w:val="24"/>
        </w:rPr>
      </w:pPr>
      <w:r w:rsidRPr="004240B2">
        <w:rPr>
          <w:rFonts w:ascii="Arial" w:eastAsia="Calibri" w:hAnsi="Arial" w:cs="Arial"/>
          <w:b/>
          <w:szCs w:val="24"/>
        </w:rPr>
        <w:t>1.</w:t>
      </w:r>
      <w:r w:rsidRPr="004240B2">
        <w:rPr>
          <w:rFonts w:ascii="Arial" w:eastAsia="Calibri" w:hAnsi="Arial" w:cs="Arial"/>
          <w:b/>
          <w:szCs w:val="24"/>
        </w:rPr>
        <w:tab/>
      </w:r>
      <w:r>
        <w:rPr>
          <w:rFonts w:ascii="Arial" w:eastAsia="Calibri" w:hAnsi="Arial" w:cs="Arial"/>
          <w:b/>
          <w:szCs w:val="24"/>
        </w:rPr>
        <w:t>e</w:t>
      </w:r>
      <w:r w:rsidRPr="004240B2">
        <w:rPr>
          <w:rFonts w:ascii="Arial" w:eastAsia="Calibri" w:hAnsi="Arial" w:cs="Arial"/>
          <w:b/>
          <w:szCs w:val="24"/>
        </w:rPr>
        <w:t>ndorses the Schedule of Submissions relating to the amendments to the Parking Local Planning Policy as contained at Attachment (1); and</w:t>
      </w:r>
    </w:p>
    <w:p w14:paraId="05A18D4D" w14:textId="77777777" w:rsidR="003D0EAB" w:rsidRPr="004240B2" w:rsidRDefault="003D0EAB" w:rsidP="003D0EAB">
      <w:pPr>
        <w:ind w:left="567" w:hanging="567"/>
        <w:contextualSpacing/>
        <w:jc w:val="both"/>
        <w:textAlignment w:val="baseline"/>
        <w:rPr>
          <w:rFonts w:ascii="Arial" w:eastAsia="Calibri" w:hAnsi="Arial" w:cs="Arial"/>
          <w:b/>
          <w:szCs w:val="24"/>
        </w:rPr>
      </w:pPr>
    </w:p>
    <w:p w14:paraId="21B66D9C" w14:textId="77777777" w:rsidR="003D0EAB" w:rsidRPr="004240B2" w:rsidRDefault="003D0EAB" w:rsidP="003D0EAB">
      <w:pPr>
        <w:ind w:left="567" w:hanging="567"/>
        <w:contextualSpacing/>
        <w:jc w:val="both"/>
        <w:textAlignment w:val="baseline"/>
        <w:rPr>
          <w:rFonts w:ascii="Arial" w:eastAsia="Calibri" w:hAnsi="Arial" w:cs="Arial"/>
          <w:b/>
          <w:szCs w:val="24"/>
        </w:rPr>
      </w:pPr>
      <w:r w:rsidRPr="004240B2">
        <w:rPr>
          <w:rFonts w:ascii="Arial" w:eastAsia="Calibri" w:hAnsi="Arial" w:cs="Arial"/>
          <w:b/>
          <w:szCs w:val="24"/>
        </w:rPr>
        <w:t>2.</w:t>
      </w:r>
      <w:r w:rsidRPr="004240B2">
        <w:rPr>
          <w:rFonts w:ascii="Arial" w:eastAsia="Calibri" w:hAnsi="Arial" w:cs="Arial"/>
          <w:b/>
          <w:szCs w:val="24"/>
        </w:rPr>
        <w:tab/>
        <w:t xml:space="preserve">In accordance with </w:t>
      </w:r>
      <w:r w:rsidRPr="004240B2">
        <w:rPr>
          <w:rFonts w:ascii="Arial" w:hAnsi="Arial" w:cs="Arial"/>
          <w:b/>
          <w:szCs w:val="24"/>
          <w:lang w:eastAsia="en-AU"/>
        </w:rPr>
        <w:t>clause 4(3)(b)(</w:t>
      </w:r>
      <w:proofErr w:type="spellStart"/>
      <w:r w:rsidRPr="004240B2">
        <w:rPr>
          <w:rFonts w:ascii="Arial" w:hAnsi="Arial" w:cs="Arial"/>
          <w:b/>
          <w:szCs w:val="24"/>
          <w:lang w:eastAsia="en-AU"/>
        </w:rPr>
        <w:t>i</w:t>
      </w:r>
      <w:proofErr w:type="spellEnd"/>
      <w:r w:rsidRPr="004240B2">
        <w:rPr>
          <w:rFonts w:ascii="Arial" w:hAnsi="Arial" w:cs="Arial"/>
          <w:b/>
          <w:szCs w:val="24"/>
          <w:lang w:eastAsia="en-AU"/>
        </w:rPr>
        <w:t xml:space="preserve">) of Schedule 2 of the </w:t>
      </w:r>
      <w:r w:rsidRPr="004240B2">
        <w:rPr>
          <w:rFonts w:ascii="Arial" w:hAnsi="Arial" w:cs="Arial"/>
          <w:b/>
          <w:i/>
          <w:iCs/>
          <w:szCs w:val="24"/>
          <w:lang w:eastAsia="en-AU"/>
        </w:rPr>
        <w:t>Planning and Development (Local Planning Schemes) Regulations 2015</w:t>
      </w:r>
      <w:r w:rsidRPr="004240B2">
        <w:rPr>
          <w:rFonts w:ascii="Arial" w:hAnsi="Arial" w:cs="Arial"/>
          <w:b/>
          <w:szCs w:val="24"/>
          <w:lang w:eastAsia="en-AU"/>
        </w:rPr>
        <w:t xml:space="preserve"> </w:t>
      </w:r>
      <w:r w:rsidRPr="004240B2">
        <w:rPr>
          <w:rFonts w:ascii="Arial" w:eastAsia="Calibri" w:hAnsi="Arial" w:cs="Arial"/>
          <w:b/>
          <w:szCs w:val="24"/>
        </w:rPr>
        <w:t>proceeds without modification with the following amendments to Table 1 of the City of Nedlands Parking Local Planning Policy:</w:t>
      </w:r>
    </w:p>
    <w:p w14:paraId="6E97BAB5" w14:textId="0709C40C" w:rsidR="003D0EAB" w:rsidRPr="004240B2" w:rsidRDefault="003D0EAB" w:rsidP="00660CD7">
      <w:pPr>
        <w:numPr>
          <w:ilvl w:val="0"/>
          <w:numId w:val="9"/>
        </w:numPr>
        <w:ind w:left="1134" w:hanging="567"/>
        <w:contextualSpacing/>
        <w:jc w:val="both"/>
        <w:rPr>
          <w:rFonts w:ascii="Arial" w:eastAsia="Calibri" w:hAnsi="Arial" w:cs="Arial"/>
          <w:b/>
          <w:szCs w:val="24"/>
          <w:lang w:eastAsia="en-AU"/>
        </w:rPr>
      </w:pPr>
      <w:r w:rsidRPr="00EB5FD8">
        <w:rPr>
          <w:rFonts w:ascii="Arial" w:eastAsia="Calibri" w:hAnsi="Arial" w:cs="Arial"/>
          <w:b/>
          <w:szCs w:val="24"/>
          <w:lang w:eastAsia="en-AU"/>
        </w:rPr>
        <w:t>Removing</w:t>
      </w:r>
      <w:r w:rsidRPr="004240B2">
        <w:rPr>
          <w:rFonts w:ascii="Arial" w:eastAsia="Calibri" w:hAnsi="Arial" w:cs="Arial"/>
          <w:b/>
          <w:szCs w:val="24"/>
          <w:lang w:eastAsia="en-AU"/>
        </w:rPr>
        <w:t xml:space="preserve"> the existing minimum number of car parking bays required for a residential aged care facility of 12 or 1 per every 4 beds (whichever is greater); and</w:t>
      </w:r>
    </w:p>
    <w:p w14:paraId="4DE2A511" w14:textId="77777777" w:rsidR="003D0EAB" w:rsidRPr="004240B2" w:rsidRDefault="003D0EAB" w:rsidP="003D0EAB">
      <w:pPr>
        <w:ind w:left="993"/>
        <w:contextualSpacing/>
        <w:jc w:val="both"/>
        <w:rPr>
          <w:rFonts w:ascii="Arial" w:eastAsia="Calibri" w:hAnsi="Arial" w:cs="Arial"/>
          <w:b/>
          <w:szCs w:val="24"/>
          <w:lang w:eastAsia="en-AU"/>
        </w:rPr>
      </w:pPr>
    </w:p>
    <w:p w14:paraId="0AE36C00" w14:textId="3F325729" w:rsidR="003D0EAB" w:rsidRPr="004240B2" w:rsidRDefault="000F1861" w:rsidP="00660CD7">
      <w:pPr>
        <w:numPr>
          <w:ilvl w:val="0"/>
          <w:numId w:val="9"/>
        </w:numPr>
        <w:ind w:left="1134" w:hanging="567"/>
        <w:contextualSpacing/>
        <w:jc w:val="both"/>
        <w:rPr>
          <w:rFonts w:ascii="Arial" w:eastAsia="Calibri" w:hAnsi="Arial" w:cs="Arial"/>
          <w:b/>
          <w:szCs w:val="24"/>
          <w:lang w:eastAsia="en-AU"/>
        </w:rPr>
      </w:pPr>
      <w:r>
        <w:rPr>
          <w:rFonts w:ascii="Arial" w:hAnsi="Arial" w:cs="Arial"/>
          <w:noProof/>
        </w:rPr>
        <w:lastRenderedPageBreak/>
        <mc:AlternateContent>
          <mc:Choice Requires="wps">
            <w:drawing>
              <wp:anchor distT="0" distB="0" distL="114300" distR="114300" simplePos="0" relativeHeight="251658248" behindDoc="1" locked="0" layoutInCell="1" allowOverlap="1" wp14:anchorId="09469744" wp14:editId="53282B1D">
                <wp:simplePos x="0" y="0"/>
                <wp:positionH relativeFrom="margin">
                  <wp:align>left</wp:align>
                </wp:positionH>
                <wp:positionV relativeFrom="paragraph">
                  <wp:posOffset>0</wp:posOffset>
                </wp:positionV>
                <wp:extent cx="5356860" cy="586740"/>
                <wp:effectExtent l="0" t="0" r="0" b="3810"/>
                <wp:wrapNone/>
                <wp:docPr id="29" name="Rectangle 29" descr="P1698#y1"/>
                <wp:cNvGraphicFramePr/>
                <a:graphic xmlns:a="http://schemas.openxmlformats.org/drawingml/2006/main">
                  <a:graphicData uri="http://schemas.microsoft.com/office/word/2010/wordprocessingShape">
                    <wps:wsp>
                      <wps:cNvSpPr/>
                      <wps:spPr>
                        <a:xfrm>
                          <a:off x="0" y="0"/>
                          <a:ext cx="5356860" cy="5867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DC93E2" id="Rectangle 29" o:spid="_x0000_s1026" alt="P1698#y1" style="position:absolute;margin-left:0;margin-top:0;width:421.8pt;height:46.2pt;z-index:-251658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" fillcolor="#bfbfbf [2412]" stroked="f" strokeweight="2pt">
                <w10:wrap anchorx="margin"/>
              </v:rect>
            </w:pict>
          </mc:Fallback>
        </mc:AlternateContent>
      </w:r>
      <w:r w:rsidR="003D0EAB" w:rsidRPr="004240B2">
        <w:rPr>
          <w:rFonts w:ascii="Arial" w:eastAsia="Calibri" w:hAnsi="Arial" w:cs="Arial"/>
          <w:b/>
          <w:szCs w:val="24"/>
          <w:lang w:eastAsia="en-AU"/>
        </w:rPr>
        <w:t xml:space="preserve">Inserting a new minimum number of car parking bays required for a residential aged care facility of 12 or 1 per every </w:t>
      </w:r>
      <w:r w:rsidR="003D0EAB">
        <w:rPr>
          <w:rFonts w:ascii="Arial" w:eastAsia="Calibri" w:hAnsi="Arial" w:cs="Arial"/>
          <w:b/>
          <w:szCs w:val="24"/>
          <w:lang w:eastAsia="en-AU"/>
        </w:rPr>
        <w:t>2</w:t>
      </w:r>
      <w:r w:rsidR="003D0EAB" w:rsidRPr="004240B2">
        <w:rPr>
          <w:rFonts w:ascii="Arial" w:eastAsia="Calibri" w:hAnsi="Arial" w:cs="Arial"/>
          <w:b/>
          <w:szCs w:val="24"/>
          <w:lang w:eastAsia="en-AU"/>
        </w:rPr>
        <w:t xml:space="preserve"> beds (whichever is greater). </w:t>
      </w:r>
    </w:p>
    <w:p w14:paraId="51B2E1EA" w14:textId="77777777" w:rsidR="003D0EAB" w:rsidRDefault="003D0EAB" w:rsidP="003D0EAB">
      <w:pPr>
        <w:contextualSpacing/>
        <w:jc w:val="both"/>
        <w:rPr>
          <w:rFonts w:ascii="Arial" w:eastAsia="Calibri" w:hAnsi="Arial" w:cs="Arial"/>
          <w:szCs w:val="32"/>
          <w:lang w:val="en-US"/>
        </w:rPr>
      </w:pPr>
    </w:p>
    <w:p w14:paraId="2D0F8726" w14:textId="77777777" w:rsidR="003D0EAB" w:rsidRDefault="003D0EAB" w:rsidP="003D0EAB">
      <w:pPr>
        <w:contextualSpacing/>
        <w:jc w:val="both"/>
        <w:rPr>
          <w:rFonts w:ascii="Arial" w:eastAsia="Calibri" w:hAnsi="Arial" w:cs="Arial"/>
          <w:szCs w:val="32"/>
          <w:lang w:val="en-US"/>
        </w:rPr>
      </w:pPr>
    </w:p>
    <w:p w14:paraId="2C5CC774" w14:textId="77777777" w:rsidR="003D0EAB" w:rsidRPr="00127FA1" w:rsidRDefault="003D0EAB" w:rsidP="003D0EAB">
      <w:pPr>
        <w:spacing w:after="160" w:line="256" w:lineRule="auto"/>
        <w:contextualSpacing/>
        <w:rPr>
          <w:rFonts w:ascii="Arial" w:eastAsia="Calibri" w:hAnsi="Arial" w:cs="Arial"/>
          <w:bCs/>
          <w:sz w:val="28"/>
          <w:szCs w:val="32"/>
          <w:lang w:val="en-US"/>
        </w:rPr>
      </w:pPr>
      <w:r w:rsidRPr="00127FA1">
        <w:rPr>
          <w:rFonts w:ascii="Arial" w:eastAsia="Calibri" w:hAnsi="Arial" w:cs="Arial"/>
          <w:bCs/>
          <w:sz w:val="28"/>
          <w:szCs w:val="32"/>
          <w:lang w:val="en-US"/>
        </w:rPr>
        <w:t>Recommendation to Committee</w:t>
      </w:r>
    </w:p>
    <w:p w14:paraId="7E5C8447" w14:textId="77777777" w:rsidR="003D0EAB" w:rsidRPr="00127FA1" w:rsidRDefault="003D0EAB" w:rsidP="003D0EAB">
      <w:pPr>
        <w:contextualSpacing/>
        <w:jc w:val="both"/>
        <w:rPr>
          <w:rFonts w:ascii="Arial" w:eastAsia="Calibri" w:hAnsi="Arial" w:cs="Arial"/>
          <w:bCs/>
          <w:szCs w:val="32"/>
          <w:lang w:val="en-US"/>
        </w:rPr>
      </w:pPr>
    </w:p>
    <w:p w14:paraId="3E4BA183" w14:textId="77777777" w:rsidR="003D0EAB" w:rsidRPr="00127FA1" w:rsidRDefault="003D0EAB" w:rsidP="003D0EAB">
      <w:pPr>
        <w:contextualSpacing/>
        <w:jc w:val="both"/>
        <w:rPr>
          <w:rFonts w:ascii="Arial" w:eastAsia="Calibri" w:hAnsi="Arial" w:cs="Arial"/>
          <w:bCs/>
          <w:szCs w:val="32"/>
          <w:lang w:val="en-US"/>
        </w:rPr>
      </w:pPr>
      <w:r w:rsidRPr="00127FA1">
        <w:rPr>
          <w:rFonts w:ascii="Arial" w:eastAsia="Calibri" w:hAnsi="Arial" w:cs="Arial"/>
          <w:bCs/>
          <w:szCs w:val="32"/>
          <w:lang w:val="en-US"/>
        </w:rPr>
        <w:t>Council:</w:t>
      </w:r>
    </w:p>
    <w:p w14:paraId="767FF308" w14:textId="77777777" w:rsidR="003D0EAB" w:rsidRPr="00127FA1" w:rsidRDefault="003D0EAB" w:rsidP="003D0EAB">
      <w:pPr>
        <w:contextualSpacing/>
        <w:jc w:val="both"/>
        <w:rPr>
          <w:rFonts w:ascii="Arial" w:eastAsia="Calibri" w:hAnsi="Arial" w:cs="Arial"/>
          <w:bCs/>
          <w:szCs w:val="32"/>
          <w:lang w:val="en-US"/>
        </w:rPr>
      </w:pPr>
    </w:p>
    <w:p w14:paraId="259B6EF2" w14:textId="77777777" w:rsidR="003D0EAB" w:rsidRPr="00127FA1" w:rsidRDefault="003D0EAB" w:rsidP="003D0EAB">
      <w:pPr>
        <w:ind w:left="567" w:hanging="567"/>
        <w:contextualSpacing/>
        <w:jc w:val="both"/>
        <w:textAlignment w:val="baseline"/>
        <w:rPr>
          <w:rFonts w:ascii="Arial" w:eastAsia="Calibri" w:hAnsi="Arial" w:cs="Arial"/>
          <w:bCs/>
          <w:szCs w:val="24"/>
        </w:rPr>
      </w:pPr>
      <w:r w:rsidRPr="00127FA1">
        <w:rPr>
          <w:rFonts w:ascii="Arial" w:eastAsia="Calibri" w:hAnsi="Arial" w:cs="Arial"/>
          <w:bCs/>
          <w:szCs w:val="24"/>
        </w:rPr>
        <w:t>1.</w:t>
      </w:r>
      <w:r w:rsidRPr="00127FA1">
        <w:rPr>
          <w:rFonts w:ascii="Arial" w:eastAsia="Calibri" w:hAnsi="Arial" w:cs="Arial"/>
          <w:bCs/>
          <w:szCs w:val="24"/>
        </w:rPr>
        <w:tab/>
        <w:t>endorses the Schedule of Submissions relating to the amendments to the Parking Local Planning Policy as contained at Attachment (1); and</w:t>
      </w:r>
    </w:p>
    <w:p w14:paraId="56FC0943" w14:textId="77777777" w:rsidR="003D0EAB" w:rsidRPr="00127FA1" w:rsidRDefault="003D0EAB" w:rsidP="003D0EAB">
      <w:pPr>
        <w:ind w:left="567" w:hanging="567"/>
        <w:contextualSpacing/>
        <w:jc w:val="both"/>
        <w:textAlignment w:val="baseline"/>
        <w:rPr>
          <w:rFonts w:ascii="Arial" w:eastAsia="Calibri" w:hAnsi="Arial" w:cs="Arial"/>
          <w:bCs/>
          <w:szCs w:val="24"/>
        </w:rPr>
      </w:pPr>
    </w:p>
    <w:p w14:paraId="1DFC36E5" w14:textId="77777777" w:rsidR="003D0EAB" w:rsidRPr="00127FA1" w:rsidRDefault="003D0EAB" w:rsidP="003D0EAB">
      <w:pPr>
        <w:ind w:left="567" w:hanging="567"/>
        <w:contextualSpacing/>
        <w:jc w:val="both"/>
        <w:textAlignment w:val="baseline"/>
        <w:rPr>
          <w:rFonts w:ascii="Arial" w:eastAsia="Calibri" w:hAnsi="Arial" w:cs="Arial"/>
          <w:bCs/>
          <w:szCs w:val="24"/>
        </w:rPr>
      </w:pPr>
      <w:r w:rsidRPr="00127FA1">
        <w:rPr>
          <w:rFonts w:ascii="Arial" w:eastAsia="Calibri" w:hAnsi="Arial" w:cs="Arial"/>
          <w:bCs/>
          <w:szCs w:val="24"/>
        </w:rPr>
        <w:t>2.</w:t>
      </w:r>
      <w:r w:rsidRPr="00127FA1">
        <w:rPr>
          <w:rFonts w:ascii="Arial" w:eastAsia="Calibri" w:hAnsi="Arial" w:cs="Arial"/>
          <w:bCs/>
          <w:szCs w:val="24"/>
        </w:rPr>
        <w:tab/>
        <w:t xml:space="preserve">In accordance with </w:t>
      </w:r>
      <w:r w:rsidRPr="00127FA1">
        <w:rPr>
          <w:rFonts w:ascii="Arial" w:hAnsi="Arial" w:cs="Arial"/>
          <w:bCs/>
          <w:szCs w:val="24"/>
          <w:lang w:eastAsia="en-AU"/>
        </w:rPr>
        <w:t>clause 4(3)(b)(</w:t>
      </w:r>
      <w:proofErr w:type="spellStart"/>
      <w:r w:rsidRPr="00127FA1">
        <w:rPr>
          <w:rFonts w:ascii="Arial" w:hAnsi="Arial" w:cs="Arial"/>
          <w:bCs/>
          <w:szCs w:val="24"/>
          <w:lang w:eastAsia="en-AU"/>
        </w:rPr>
        <w:t>i</w:t>
      </w:r>
      <w:proofErr w:type="spellEnd"/>
      <w:r w:rsidRPr="00127FA1">
        <w:rPr>
          <w:rFonts w:ascii="Arial" w:hAnsi="Arial" w:cs="Arial"/>
          <w:bCs/>
          <w:szCs w:val="24"/>
          <w:lang w:eastAsia="en-AU"/>
        </w:rPr>
        <w:t xml:space="preserve">) of Schedule 2 of the </w:t>
      </w:r>
      <w:r w:rsidRPr="00127FA1">
        <w:rPr>
          <w:rFonts w:ascii="Arial" w:hAnsi="Arial" w:cs="Arial"/>
          <w:bCs/>
          <w:i/>
          <w:iCs/>
          <w:szCs w:val="24"/>
          <w:lang w:eastAsia="en-AU"/>
        </w:rPr>
        <w:t>Planning and Development (Local Planning Schemes) Regulations 2015</w:t>
      </w:r>
      <w:r w:rsidRPr="00127FA1">
        <w:rPr>
          <w:rFonts w:ascii="Arial" w:hAnsi="Arial" w:cs="Arial"/>
          <w:bCs/>
          <w:szCs w:val="24"/>
          <w:lang w:eastAsia="en-AU"/>
        </w:rPr>
        <w:t xml:space="preserve"> </w:t>
      </w:r>
      <w:r w:rsidRPr="00127FA1">
        <w:rPr>
          <w:rFonts w:ascii="Arial" w:eastAsia="Calibri" w:hAnsi="Arial" w:cs="Arial"/>
          <w:bCs/>
          <w:szCs w:val="24"/>
        </w:rPr>
        <w:t>proceeds without modification with the following amendments to Table 1 of the City of Nedlands Parking Local Planning Policy:</w:t>
      </w:r>
    </w:p>
    <w:p w14:paraId="6FD2A3B7" w14:textId="77777777" w:rsidR="003D0EAB" w:rsidRPr="00127FA1" w:rsidRDefault="003D0EAB" w:rsidP="003D0EAB">
      <w:pPr>
        <w:ind w:left="720" w:hanging="720"/>
        <w:contextualSpacing/>
        <w:jc w:val="both"/>
        <w:textAlignment w:val="baseline"/>
        <w:rPr>
          <w:rFonts w:ascii="Arial" w:eastAsia="Calibri" w:hAnsi="Arial" w:cs="Arial"/>
          <w:bCs/>
          <w:szCs w:val="24"/>
        </w:rPr>
      </w:pPr>
    </w:p>
    <w:p w14:paraId="7EDF89FB" w14:textId="77777777" w:rsidR="003D0EAB" w:rsidRPr="00127FA1" w:rsidRDefault="003D0EAB" w:rsidP="00660CD7">
      <w:pPr>
        <w:numPr>
          <w:ilvl w:val="0"/>
          <w:numId w:val="14"/>
        </w:numPr>
        <w:ind w:left="1134" w:hanging="567"/>
        <w:contextualSpacing/>
        <w:jc w:val="both"/>
        <w:rPr>
          <w:rFonts w:ascii="Arial" w:eastAsia="Calibri" w:hAnsi="Arial" w:cs="Arial"/>
          <w:bCs/>
          <w:szCs w:val="24"/>
          <w:lang w:eastAsia="en-AU"/>
        </w:rPr>
      </w:pPr>
      <w:r w:rsidRPr="00127FA1">
        <w:rPr>
          <w:rFonts w:ascii="Arial" w:eastAsia="Calibri" w:hAnsi="Arial" w:cs="Arial"/>
          <w:bCs/>
          <w:szCs w:val="24"/>
          <w:lang w:eastAsia="en-AU"/>
        </w:rPr>
        <w:t>Removing the existing minimum number of car parking bays required for a residential aged care facility of 12 or 1 per every 4 beds (whichever is greater); and</w:t>
      </w:r>
    </w:p>
    <w:p w14:paraId="60BD4E9A" w14:textId="77777777" w:rsidR="003D0EAB" w:rsidRPr="00127FA1" w:rsidRDefault="003D0EAB" w:rsidP="003D0EAB">
      <w:pPr>
        <w:ind w:left="993"/>
        <w:contextualSpacing/>
        <w:jc w:val="both"/>
        <w:rPr>
          <w:rFonts w:ascii="Arial" w:eastAsia="Calibri" w:hAnsi="Arial" w:cs="Arial"/>
          <w:bCs/>
          <w:szCs w:val="24"/>
          <w:lang w:eastAsia="en-AU"/>
        </w:rPr>
      </w:pPr>
    </w:p>
    <w:p w14:paraId="597D63DA" w14:textId="77777777" w:rsidR="003D0EAB" w:rsidRPr="00127FA1" w:rsidRDefault="003D0EAB" w:rsidP="00660CD7">
      <w:pPr>
        <w:numPr>
          <w:ilvl w:val="0"/>
          <w:numId w:val="14"/>
        </w:numPr>
        <w:ind w:left="993" w:hanging="426"/>
        <w:contextualSpacing/>
        <w:jc w:val="both"/>
        <w:rPr>
          <w:rFonts w:ascii="Arial" w:eastAsia="Calibri" w:hAnsi="Arial" w:cs="Arial"/>
          <w:bCs/>
          <w:szCs w:val="24"/>
          <w:lang w:eastAsia="en-AU"/>
        </w:rPr>
      </w:pPr>
      <w:r w:rsidRPr="00127FA1">
        <w:rPr>
          <w:rFonts w:ascii="Arial" w:eastAsia="Calibri" w:hAnsi="Arial" w:cs="Arial"/>
          <w:bCs/>
          <w:szCs w:val="24"/>
          <w:lang w:eastAsia="en-AU"/>
        </w:rPr>
        <w:t xml:space="preserve">Inserting a new minimum number of car parking bays required for a residential aged care facility of 12 or 1 per every 3 beds (whichever is greater). </w:t>
      </w:r>
    </w:p>
    <w:p w14:paraId="3A6C9057" w14:textId="77777777" w:rsidR="003D0EAB" w:rsidRDefault="003D0EAB" w:rsidP="003D0EAB">
      <w:pPr>
        <w:tabs>
          <w:tab w:val="left" w:pos="0"/>
          <w:tab w:val="left" w:pos="1701"/>
          <w:tab w:val="left" w:pos="2410"/>
          <w:tab w:val="left" w:pos="2977"/>
          <w:tab w:val="right" w:pos="8505"/>
        </w:tabs>
        <w:jc w:val="both"/>
        <w:rPr>
          <w:rFonts w:ascii="Arial" w:hAnsi="Arial" w:cs="Arial"/>
          <w:szCs w:val="24"/>
        </w:rPr>
      </w:pPr>
    </w:p>
    <w:p w14:paraId="71EA33E4" w14:textId="77777777" w:rsidR="003D0EAB" w:rsidRDefault="003D0EAB" w:rsidP="003D0EAB">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6340"/>
      </w:tblGrid>
      <w:tr w:rsidR="002072C4" w:rsidRPr="00FF1D40" w14:paraId="5AB12E0B" w14:textId="77777777" w:rsidTr="00FF0421">
        <w:tc>
          <w:tcPr>
            <w:tcW w:w="1968" w:type="dxa"/>
            <w:tcBorders>
              <w:top w:val="single" w:sz="4" w:space="0" w:color="auto"/>
              <w:left w:val="single" w:sz="4" w:space="0" w:color="auto"/>
              <w:bottom w:val="single" w:sz="4" w:space="0" w:color="auto"/>
              <w:right w:val="nil"/>
            </w:tcBorders>
            <w:hideMark/>
          </w:tcPr>
          <w:p w14:paraId="40D5AD4F" w14:textId="77777777" w:rsidR="003D0EAB" w:rsidRPr="00FF1D40" w:rsidRDefault="003D0EAB" w:rsidP="0092409B">
            <w:pPr>
              <w:keepNext/>
              <w:keepLines/>
              <w:spacing w:line="256" w:lineRule="auto"/>
              <w:contextualSpacing/>
              <w:jc w:val="both"/>
              <w:outlineLvl w:val="0"/>
              <w:rPr>
                <w:rFonts w:ascii="Arial" w:hAnsi="Arial" w:cs="Arial"/>
                <w:b/>
                <w:bCs/>
                <w:color w:val="000000"/>
                <w:sz w:val="28"/>
                <w:szCs w:val="28"/>
              </w:rPr>
            </w:pPr>
            <w:bookmarkStart w:id="43" w:name="_Toc56690557"/>
            <w:bookmarkStart w:id="44" w:name="_Toc57801285"/>
            <w:bookmarkStart w:id="45" w:name="_Toc59489959"/>
            <w:r w:rsidRPr="00FF1D40">
              <w:rPr>
                <w:rFonts w:ascii="Arial" w:hAnsi="Arial" w:cs="Arial"/>
                <w:b/>
                <w:bCs/>
                <w:color w:val="000000"/>
                <w:sz w:val="28"/>
                <w:szCs w:val="28"/>
              </w:rPr>
              <w:lastRenderedPageBreak/>
              <w:t>PD57.20</w:t>
            </w:r>
            <w:bookmarkEnd w:id="43"/>
            <w:bookmarkEnd w:id="44"/>
            <w:bookmarkEnd w:id="45"/>
          </w:p>
        </w:tc>
        <w:tc>
          <w:tcPr>
            <w:tcW w:w="6340" w:type="dxa"/>
            <w:tcBorders>
              <w:top w:val="single" w:sz="4" w:space="0" w:color="auto"/>
              <w:left w:val="nil"/>
              <w:bottom w:val="single" w:sz="4" w:space="0" w:color="auto"/>
              <w:right w:val="single" w:sz="4" w:space="0" w:color="auto"/>
            </w:tcBorders>
            <w:hideMark/>
          </w:tcPr>
          <w:p w14:paraId="606696B9" w14:textId="77777777" w:rsidR="003D0EAB" w:rsidRPr="00FF1D40" w:rsidRDefault="003D0EAB" w:rsidP="0092409B">
            <w:pPr>
              <w:keepNext/>
              <w:keepLines/>
              <w:spacing w:line="254" w:lineRule="auto"/>
              <w:contextualSpacing/>
              <w:jc w:val="both"/>
              <w:outlineLvl w:val="0"/>
              <w:rPr>
                <w:rFonts w:ascii="Arial" w:hAnsi="Arial" w:cs="Arial"/>
                <w:b/>
                <w:bCs/>
                <w:sz w:val="28"/>
                <w:szCs w:val="28"/>
              </w:rPr>
            </w:pPr>
            <w:bookmarkStart w:id="46" w:name="_Toc56690558"/>
            <w:bookmarkStart w:id="47" w:name="_Toc57801286"/>
            <w:bookmarkStart w:id="48" w:name="_Toc59489960"/>
            <w:r w:rsidRPr="00FF1D40">
              <w:rPr>
                <w:rFonts w:ascii="Arial" w:eastAsia="MS Gothic" w:hAnsi="Arial" w:cs="Arial"/>
                <w:b/>
                <w:bCs/>
                <w:sz w:val="28"/>
                <w:szCs w:val="28"/>
              </w:rPr>
              <w:t xml:space="preserve">Built Form Modelling and Traffic Modelling Project, Nedlands Town Centre, </w:t>
            </w:r>
            <w:proofErr w:type="gramStart"/>
            <w:r w:rsidRPr="00FF1D40">
              <w:rPr>
                <w:rFonts w:ascii="Arial" w:eastAsia="MS Gothic" w:hAnsi="Arial" w:cs="Arial"/>
                <w:b/>
                <w:bCs/>
                <w:sz w:val="28"/>
                <w:szCs w:val="28"/>
              </w:rPr>
              <w:t>Broadway</w:t>
            </w:r>
            <w:proofErr w:type="gramEnd"/>
            <w:r w:rsidRPr="00FF1D40">
              <w:rPr>
                <w:rFonts w:ascii="Arial" w:eastAsia="MS Gothic" w:hAnsi="Arial" w:cs="Arial"/>
                <w:b/>
                <w:bCs/>
                <w:sz w:val="28"/>
                <w:szCs w:val="28"/>
              </w:rPr>
              <w:t xml:space="preserve"> and Waratah Village – Budget Allocation</w:t>
            </w:r>
            <w:bookmarkEnd w:id="46"/>
            <w:bookmarkEnd w:id="47"/>
            <w:bookmarkEnd w:id="48"/>
          </w:p>
        </w:tc>
      </w:tr>
      <w:tr w:rsidR="00DA362F" w:rsidRPr="00FF1D40" w14:paraId="6CD6DEFB" w14:textId="77777777" w:rsidTr="00FF0421">
        <w:tc>
          <w:tcPr>
            <w:tcW w:w="8308" w:type="dxa"/>
            <w:gridSpan w:val="2"/>
            <w:tcBorders>
              <w:top w:val="single" w:sz="4" w:space="0" w:color="auto"/>
              <w:left w:val="nil"/>
              <w:bottom w:val="single" w:sz="4" w:space="0" w:color="auto"/>
              <w:right w:val="nil"/>
            </w:tcBorders>
          </w:tcPr>
          <w:p w14:paraId="5A4038FB" w14:textId="77777777" w:rsidR="003D0EAB" w:rsidRPr="00965594" w:rsidRDefault="003D0EAB" w:rsidP="0092409B">
            <w:pPr>
              <w:spacing w:line="256" w:lineRule="auto"/>
              <w:contextualSpacing/>
              <w:jc w:val="both"/>
              <w:rPr>
                <w:rFonts w:ascii="Arial" w:eastAsia="Calibri" w:hAnsi="Arial" w:cs="Arial"/>
                <w:color w:val="000000"/>
                <w:sz w:val="2"/>
                <w:szCs w:val="2"/>
                <w:highlight w:val="yellow"/>
              </w:rPr>
            </w:pPr>
          </w:p>
        </w:tc>
      </w:tr>
      <w:tr w:rsidR="003D6B06" w:rsidRPr="00FF1D40" w14:paraId="708F91C6"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0A352F4F"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Committee</w:t>
            </w:r>
          </w:p>
        </w:tc>
        <w:tc>
          <w:tcPr>
            <w:tcW w:w="6340" w:type="dxa"/>
            <w:tcBorders>
              <w:top w:val="single" w:sz="4" w:space="0" w:color="auto"/>
              <w:left w:val="single" w:sz="4" w:space="0" w:color="auto"/>
              <w:bottom w:val="single" w:sz="4" w:space="0" w:color="auto"/>
              <w:right w:val="single" w:sz="4" w:space="0" w:color="auto"/>
            </w:tcBorders>
            <w:hideMark/>
          </w:tcPr>
          <w:p w14:paraId="3564A15F" w14:textId="77777777" w:rsidR="003D0EAB" w:rsidRPr="00FF1D40" w:rsidRDefault="003D0EAB" w:rsidP="0092409B">
            <w:pPr>
              <w:spacing w:line="256" w:lineRule="auto"/>
              <w:contextualSpacing/>
              <w:jc w:val="both"/>
              <w:rPr>
                <w:rFonts w:ascii="Arial" w:eastAsia="Calibri" w:hAnsi="Arial" w:cs="Arial"/>
                <w:iCs/>
                <w:color w:val="000000"/>
                <w:szCs w:val="24"/>
              </w:rPr>
            </w:pPr>
            <w:r w:rsidRPr="00FF1D40">
              <w:rPr>
                <w:rFonts w:ascii="Arial" w:eastAsia="Calibri" w:hAnsi="Arial" w:cs="Arial"/>
                <w:iCs/>
                <w:szCs w:val="24"/>
              </w:rPr>
              <w:t>1 December 2020</w:t>
            </w:r>
          </w:p>
        </w:tc>
      </w:tr>
      <w:tr w:rsidR="003D6B06" w:rsidRPr="00FF1D40" w14:paraId="1A07B7F9"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4ED85815"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Council</w:t>
            </w:r>
          </w:p>
        </w:tc>
        <w:tc>
          <w:tcPr>
            <w:tcW w:w="6340" w:type="dxa"/>
            <w:tcBorders>
              <w:top w:val="single" w:sz="4" w:space="0" w:color="auto"/>
              <w:left w:val="single" w:sz="4" w:space="0" w:color="auto"/>
              <w:bottom w:val="single" w:sz="4" w:space="0" w:color="auto"/>
              <w:right w:val="single" w:sz="4" w:space="0" w:color="auto"/>
            </w:tcBorders>
            <w:hideMark/>
          </w:tcPr>
          <w:p w14:paraId="5CB800E8" w14:textId="77777777" w:rsidR="003D0EAB" w:rsidRPr="00FF1D40" w:rsidRDefault="003D0EAB" w:rsidP="0092409B">
            <w:pPr>
              <w:spacing w:line="256" w:lineRule="auto"/>
              <w:contextualSpacing/>
              <w:jc w:val="both"/>
              <w:rPr>
                <w:rFonts w:ascii="Arial" w:eastAsia="Calibri" w:hAnsi="Arial" w:cs="Arial"/>
                <w:iCs/>
                <w:color w:val="000000"/>
                <w:szCs w:val="24"/>
              </w:rPr>
            </w:pPr>
            <w:r w:rsidRPr="00FF1D40">
              <w:rPr>
                <w:rFonts w:ascii="Arial" w:eastAsia="Calibri" w:hAnsi="Arial" w:cs="Arial"/>
                <w:iCs/>
                <w:szCs w:val="24"/>
              </w:rPr>
              <w:t>15 December 2020</w:t>
            </w:r>
          </w:p>
        </w:tc>
      </w:tr>
      <w:tr w:rsidR="003D6B06" w:rsidRPr="00FF1D40" w14:paraId="0540A02A"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35299051"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Applicant</w:t>
            </w:r>
          </w:p>
        </w:tc>
        <w:tc>
          <w:tcPr>
            <w:tcW w:w="6340" w:type="dxa"/>
            <w:tcBorders>
              <w:top w:val="single" w:sz="4" w:space="0" w:color="auto"/>
              <w:left w:val="single" w:sz="4" w:space="0" w:color="auto"/>
              <w:bottom w:val="single" w:sz="4" w:space="0" w:color="auto"/>
              <w:right w:val="single" w:sz="4" w:space="0" w:color="auto"/>
            </w:tcBorders>
            <w:hideMark/>
          </w:tcPr>
          <w:p w14:paraId="16924A7F" w14:textId="77777777" w:rsidR="003D0EAB" w:rsidRPr="00FF1D40" w:rsidRDefault="003D0EAB" w:rsidP="0092409B">
            <w:pPr>
              <w:spacing w:line="256" w:lineRule="auto"/>
              <w:contextualSpacing/>
              <w:jc w:val="both"/>
              <w:rPr>
                <w:rFonts w:ascii="Arial" w:eastAsia="Calibri" w:hAnsi="Arial" w:cs="Arial"/>
                <w:iCs/>
                <w:szCs w:val="24"/>
              </w:rPr>
            </w:pPr>
            <w:r w:rsidRPr="00FF1D40">
              <w:rPr>
                <w:rFonts w:ascii="Arial" w:eastAsia="Calibri" w:hAnsi="Arial" w:cs="Arial"/>
                <w:iCs/>
                <w:szCs w:val="24"/>
              </w:rPr>
              <w:t>City of Nedlands</w:t>
            </w:r>
          </w:p>
        </w:tc>
      </w:tr>
      <w:tr w:rsidR="003D6B06" w:rsidRPr="00FF1D40" w14:paraId="201C9E90"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1B4D1D50"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bCs/>
                <w:szCs w:val="24"/>
              </w:rPr>
              <w:t xml:space="preserve">Employee Disclosure under </w:t>
            </w:r>
            <w:r w:rsidRPr="00FF1D40">
              <w:rPr>
                <w:rFonts w:ascii="Arial" w:eastAsia="Calibri" w:hAnsi="Arial" w:cs="Arial"/>
                <w:b/>
                <w:bCs/>
                <w:i/>
                <w:iCs/>
                <w:szCs w:val="24"/>
              </w:rPr>
              <w:t>section 5.70 Local Government Act 1995</w:t>
            </w:r>
          </w:p>
        </w:tc>
        <w:tc>
          <w:tcPr>
            <w:tcW w:w="6340" w:type="dxa"/>
            <w:tcBorders>
              <w:top w:val="single" w:sz="4" w:space="0" w:color="auto"/>
              <w:left w:val="single" w:sz="4" w:space="0" w:color="auto"/>
              <w:bottom w:val="single" w:sz="4" w:space="0" w:color="auto"/>
              <w:right w:val="single" w:sz="4" w:space="0" w:color="auto"/>
            </w:tcBorders>
            <w:hideMark/>
          </w:tcPr>
          <w:p w14:paraId="786A466C" w14:textId="77777777" w:rsidR="003D0EAB" w:rsidRPr="00FF1D40" w:rsidRDefault="003D0EAB" w:rsidP="0092409B">
            <w:pPr>
              <w:spacing w:line="256" w:lineRule="auto"/>
              <w:contextualSpacing/>
              <w:jc w:val="both"/>
              <w:rPr>
                <w:rFonts w:ascii="Arial" w:eastAsia="Calibri" w:hAnsi="Arial" w:cs="Arial"/>
                <w:color w:val="000000"/>
                <w:szCs w:val="24"/>
              </w:rPr>
            </w:pPr>
            <w:r w:rsidRPr="00FF1D40">
              <w:rPr>
                <w:rFonts w:ascii="Arial" w:eastAsia="Calibri" w:hAnsi="Arial" w:cs="Arial"/>
                <w:szCs w:val="24"/>
              </w:rPr>
              <w:t>Nil</w:t>
            </w:r>
          </w:p>
        </w:tc>
      </w:tr>
      <w:tr w:rsidR="00DA362F" w:rsidRPr="00FF1D40" w14:paraId="6311559C"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04FBC193" w14:textId="77777777" w:rsidR="003D0EAB" w:rsidRPr="00FF1D40" w:rsidRDefault="003D0EAB" w:rsidP="0092409B">
            <w:pPr>
              <w:spacing w:line="256" w:lineRule="auto"/>
              <w:contextualSpacing/>
              <w:jc w:val="both"/>
              <w:rPr>
                <w:rFonts w:ascii="Arial" w:eastAsia="Calibri" w:hAnsi="Arial"/>
                <w:b/>
                <w:bCs/>
                <w:szCs w:val="22"/>
              </w:rPr>
            </w:pPr>
            <w:r w:rsidRPr="00FF1D40">
              <w:rPr>
                <w:rFonts w:ascii="Arial" w:eastAsia="Calibri" w:hAnsi="Arial" w:cs="Arial"/>
                <w:b/>
                <w:color w:val="000000"/>
                <w:szCs w:val="24"/>
              </w:rPr>
              <w:t>Director</w:t>
            </w:r>
          </w:p>
        </w:tc>
        <w:tc>
          <w:tcPr>
            <w:tcW w:w="6340" w:type="dxa"/>
            <w:tcBorders>
              <w:top w:val="single" w:sz="4" w:space="0" w:color="auto"/>
              <w:left w:val="single" w:sz="4" w:space="0" w:color="auto"/>
              <w:bottom w:val="single" w:sz="4" w:space="0" w:color="auto"/>
              <w:right w:val="single" w:sz="4" w:space="0" w:color="auto"/>
            </w:tcBorders>
            <w:vAlign w:val="center"/>
            <w:hideMark/>
          </w:tcPr>
          <w:p w14:paraId="493DCDEA" w14:textId="77777777" w:rsidR="003D0EAB" w:rsidRPr="00FF1D40" w:rsidRDefault="003D0EAB" w:rsidP="0092409B">
            <w:pPr>
              <w:spacing w:line="256" w:lineRule="auto"/>
              <w:contextualSpacing/>
              <w:jc w:val="both"/>
              <w:rPr>
                <w:rFonts w:ascii="Arial" w:eastAsia="Calibri" w:hAnsi="Arial"/>
                <w:szCs w:val="22"/>
              </w:rPr>
            </w:pPr>
            <w:r w:rsidRPr="00FF1D40">
              <w:rPr>
                <w:rFonts w:ascii="Arial" w:eastAsia="Calibri" w:hAnsi="Arial" w:cs="Arial"/>
                <w:szCs w:val="24"/>
              </w:rPr>
              <w:t xml:space="preserve">Peter </w:t>
            </w:r>
            <w:proofErr w:type="spellStart"/>
            <w:r w:rsidRPr="00FF1D40">
              <w:rPr>
                <w:rFonts w:ascii="Arial" w:eastAsia="Calibri" w:hAnsi="Arial" w:cs="Arial"/>
                <w:szCs w:val="24"/>
              </w:rPr>
              <w:t>Mickleson</w:t>
            </w:r>
            <w:proofErr w:type="spellEnd"/>
            <w:r w:rsidRPr="00FF1D40">
              <w:rPr>
                <w:rFonts w:ascii="Arial" w:eastAsia="Calibri" w:hAnsi="Arial" w:cs="Arial"/>
                <w:szCs w:val="24"/>
              </w:rPr>
              <w:t xml:space="preserve"> – Director Planning &amp; Development </w:t>
            </w:r>
          </w:p>
        </w:tc>
      </w:tr>
      <w:tr w:rsidR="00DA362F" w:rsidRPr="00FF1D40" w14:paraId="60BD3050"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2B0E2614"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CEO</w:t>
            </w:r>
          </w:p>
        </w:tc>
        <w:tc>
          <w:tcPr>
            <w:tcW w:w="6340" w:type="dxa"/>
            <w:tcBorders>
              <w:top w:val="single" w:sz="4" w:space="0" w:color="auto"/>
              <w:left w:val="single" w:sz="4" w:space="0" w:color="auto"/>
              <w:bottom w:val="single" w:sz="4" w:space="0" w:color="auto"/>
              <w:right w:val="single" w:sz="4" w:space="0" w:color="auto"/>
            </w:tcBorders>
            <w:vAlign w:val="center"/>
            <w:hideMark/>
          </w:tcPr>
          <w:p w14:paraId="58D79007" w14:textId="77777777" w:rsidR="003D0EAB" w:rsidRPr="00FF1D40" w:rsidRDefault="003D0EAB" w:rsidP="0092409B">
            <w:pPr>
              <w:spacing w:line="256" w:lineRule="auto"/>
              <w:contextualSpacing/>
              <w:jc w:val="both"/>
              <w:rPr>
                <w:rFonts w:ascii="Arial" w:eastAsia="Calibri" w:hAnsi="Arial" w:cs="Arial"/>
                <w:iCs/>
                <w:szCs w:val="24"/>
              </w:rPr>
            </w:pPr>
            <w:r w:rsidRPr="00FF1D40">
              <w:rPr>
                <w:rFonts w:ascii="Arial" w:eastAsia="Calibri" w:hAnsi="Arial" w:cs="Arial"/>
                <w:szCs w:val="24"/>
              </w:rPr>
              <w:t>Mark Goodlet</w:t>
            </w:r>
          </w:p>
        </w:tc>
      </w:tr>
      <w:tr w:rsidR="003D6B06" w:rsidRPr="00FF1D40" w14:paraId="6BFC7B16"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54F349BF"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Reference</w:t>
            </w:r>
          </w:p>
        </w:tc>
        <w:tc>
          <w:tcPr>
            <w:tcW w:w="6340" w:type="dxa"/>
            <w:tcBorders>
              <w:top w:val="single" w:sz="4" w:space="0" w:color="auto"/>
              <w:left w:val="single" w:sz="4" w:space="0" w:color="auto"/>
              <w:bottom w:val="single" w:sz="4" w:space="0" w:color="auto"/>
              <w:right w:val="single" w:sz="4" w:space="0" w:color="auto"/>
            </w:tcBorders>
            <w:hideMark/>
          </w:tcPr>
          <w:p w14:paraId="146118AE" w14:textId="77777777" w:rsidR="003D0EAB" w:rsidRPr="00FF1D40" w:rsidRDefault="003D0EAB" w:rsidP="0092409B">
            <w:pPr>
              <w:spacing w:line="256" w:lineRule="auto"/>
              <w:contextualSpacing/>
              <w:jc w:val="both"/>
              <w:rPr>
                <w:rFonts w:ascii="Arial" w:eastAsia="Calibri" w:hAnsi="Arial" w:cs="Arial"/>
                <w:iCs/>
                <w:color w:val="000000"/>
                <w:szCs w:val="24"/>
              </w:rPr>
            </w:pPr>
            <w:r w:rsidRPr="00FF1D40">
              <w:rPr>
                <w:rFonts w:ascii="Arial" w:eastAsia="Calibri" w:hAnsi="Arial" w:cs="Arial"/>
                <w:szCs w:val="24"/>
              </w:rPr>
              <w:t>Nil</w:t>
            </w:r>
          </w:p>
        </w:tc>
      </w:tr>
      <w:tr w:rsidR="003D6B06" w:rsidRPr="00FF1D40" w14:paraId="41DBEB0C" w14:textId="77777777" w:rsidTr="00FF0421">
        <w:tc>
          <w:tcPr>
            <w:tcW w:w="1968" w:type="dxa"/>
            <w:tcBorders>
              <w:top w:val="single" w:sz="4" w:space="0" w:color="auto"/>
              <w:left w:val="single" w:sz="4" w:space="0" w:color="auto"/>
              <w:bottom w:val="single" w:sz="4" w:space="0" w:color="auto"/>
              <w:right w:val="single" w:sz="4" w:space="0" w:color="auto"/>
            </w:tcBorders>
            <w:hideMark/>
          </w:tcPr>
          <w:p w14:paraId="500AFDD1" w14:textId="77777777" w:rsidR="003D0EAB" w:rsidRPr="00FF1D40" w:rsidRDefault="003D0EAB" w:rsidP="0092409B">
            <w:pPr>
              <w:spacing w:line="256" w:lineRule="auto"/>
              <w:contextualSpacing/>
              <w:jc w:val="both"/>
              <w:rPr>
                <w:rFonts w:ascii="Arial" w:eastAsia="Calibri" w:hAnsi="Arial" w:cs="Arial"/>
                <w:b/>
                <w:color w:val="000000"/>
                <w:szCs w:val="24"/>
              </w:rPr>
            </w:pPr>
            <w:r w:rsidRPr="00FF1D40">
              <w:rPr>
                <w:rFonts w:ascii="Arial" w:eastAsia="Calibri" w:hAnsi="Arial" w:cs="Arial"/>
                <w:b/>
                <w:color w:val="000000"/>
                <w:szCs w:val="24"/>
              </w:rPr>
              <w:t>Previous Item</w:t>
            </w:r>
          </w:p>
        </w:tc>
        <w:tc>
          <w:tcPr>
            <w:tcW w:w="6340" w:type="dxa"/>
            <w:tcBorders>
              <w:top w:val="single" w:sz="4" w:space="0" w:color="auto"/>
              <w:left w:val="single" w:sz="4" w:space="0" w:color="auto"/>
              <w:bottom w:val="single" w:sz="4" w:space="0" w:color="auto"/>
              <w:right w:val="single" w:sz="4" w:space="0" w:color="auto"/>
            </w:tcBorders>
            <w:hideMark/>
          </w:tcPr>
          <w:p w14:paraId="50B81A75" w14:textId="77777777" w:rsidR="003D0EAB" w:rsidRPr="00FF1D40" w:rsidRDefault="003D0EAB" w:rsidP="0092409B">
            <w:pPr>
              <w:spacing w:line="256" w:lineRule="auto"/>
              <w:contextualSpacing/>
              <w:jc w:val="both"/>
              <w:rPr>
                <w:rFonts w:ascii="Arial" w:eastAsia="Calibri" w:hAnsi="Arial" w:cs="Arial"/>
                <w:iCs/>
                <w:color w:val="000000"/>
                <w:szCs w:val="24"/>
              </w:rPr>
            </w:pPr>
            <w:r w:rsidRPr="00FF1D40">
              <w:rPr>
                <w:rFonts w:ascii="Arial" w:eastAsia="Calibri" w:hAnsi="Arial" w:cs="Arial"/>
                <w:szCs w:val="24"/>
              </w:rPr>
              <w:t>Nil</w:t>
            </w:r>
          </w:p>
        </w:tc>
      </w:tr>
      <w:tr w:rsidR="00DA362F" w:rsidRPr="00FF1D40" w14:paraId="22A97221" w14:textId="77777777" w:rsidTr="00FF0421">
        <w:tc>
          <w:tcPr>
            <w:tcW w:w="1968" w:type="dxa"/>
            <w:tcBorders>
              <w:top w:val="single" w:sz="4" w:space="0" w:color="auto"/>
              <w:left w:val="single" w:sz="4" w:space="0" w:color="auto"/>
              <w:bottom w:val="single" w:sz="4" w:space="0" w:color="auto"/>
              <w:right w:val="single" w:sz="4" w:space="0" w:color="auto"/>
            </w:tcBorders>
            <w:vAlign w:val="center"/>
            <w:hideMark/>
          </w:tcPr>
          <w:p w14:paraId="2CD4FE75" w14:textId="77777777" w:rsidR="003D0EAB" w:rsidRPr="00FF1D40" w:rsidRDefault="003D0EAB" w:rsidP="0092409B">
            <w:pPr>
              <w:spacing w:line="256" w:lineRule="auto"/>
              <w:contextualSpacing/>
              <w:rPr>
                <w:rFonts w:ascii="Arial" w:eastAsia="Calibri" w:hAnsi="Arial" w:cs="Arial"/>
                <w:b/>
                <w:color w:val="000000"/>
                <w:szCs w:val="24"/>
              </w:rPr>
            </w:pPr>
            <w:r w:rsidRPr="00FF1D40">
              <w:rPr>
                <w:rFonts w:ascii="Arial" w:eastAsia="Calibri" w:hAnsi="Arial" w:cs="Arial"/>
                <w:b/>
                <w:color w:val="000000"/>
                <w:szCs w:val="24"/>
              </w:rPr>
              <w:t>Attachments</w:t>
            </w:r>
          </w:p>
        </w:tc>
        <w:tc>
          <w:tcPr>
            <w:tcW w:w="6340" w:type="dxa"/>
            <w:tcBorders>
              <w:top w:val="single" w:sz="4" w:space="0" w:color="auto"/>
              <w:left w:val="single" w:sz="4" w:space="0" w:color="auto"/>
              <w:bottom w:val="single" w:sz="4" w:space="0" w:color="auto"/>
              <w:right w:val="single" w:sz="4" w:space="0" w:color="auto"/>
            </w:tcBorders>
            <w:hideMark/>
          </w:tcPr>
          <w:p w14:paraId="023292D8" w14:textId="77777777" w:rsidR="003D0EAB" w:rsidRPr="00FF1D40" w:rsidRDefault="003D0EAB" w:rsidP="00660CD7">
            <w:pPr>
              <w:numPr>
                <w:ilvl w:val="0"/>
                <w:numId w:val="10"/>
              </w:numPr>
              <w:spacing w:line="256" w:lineRule="auto"/>
              <w:ind w:left="455" w:hanging="425"/>
              <w:contextualSpacing/>
              <w:jc w:val="both"/>
              <w:rPr>
                <w:rFonts w:ascii="Arial" w:eastAsia="Calibri" w:hAnsi="Arial" w:cs="Arial"/>
                <w:szCs w:val="32"/>
                <w:lang w:val="en-US" w:eastAsia="en-AU"/>
              </w:rPr>
            </w:pPr>
            <w:r w:rsidRPr="00FF1D40">
              <w:rPr>
                <w:rFonts w:ascii="Arial" w:eastAsia="Calibri" w:hAnsi="Arial" w:cs="Arial"/>
                <w:szCs w:val="32"/>
                <w:lang w:val="en-US" w:eastAsia="en-AU"/>
              </w:rPr>
              <w:t>Built Form Modelling RFT – Hassell</w:t>
            </w:r>
          </w:p>
          <w:p w14:paraId="69380EC1" w14:textId="77777777" w:rsidR="003D0EAB" w:rsidRPr="00FF1D40" w:rsidRDefault="003D0EAB" w:rsidP="00660CD7">
            <w:pPr>
              <w:numPr>
                <w:ilvl w:val="0"/>
                <w:numId w:val="10"/>
              </w:numPr>
              <w:spacing w:line="256" w:lineRule="auto"/>
              <w:ind w:left="455" w:hanging="425"/>
              <w:contextualSpacing/>
              <w:jc w:val="both"/>
              <w:rPr>
                <w:rFonts w:ascii="Arial" w:eastAsia="Calibri" w:hAnsi="Arial" w:cs="Arial"/>
                <w:szCs w:val="32"/>
                <w:lang w:val="en-US" w:eastAsia="en-AU"/>
              </w:rPr>
            </w:pPr>
            <w:r w:rsidRPr="00FF1D40">
              <w:rPr>
                <w:rFonts w:ascii="Arial" w:eastAsia="Calibri" w:hAnsi="Arial" w:cs="Arial"/>
                <w:szCs w:val="32"/>
                <w:lang w:val="en-US" w:eastAsia="en-AU"/>
              </w:rPr>
              <w:t>Traffic Modelling RFT – ARUP</w:t>
            </w:r>
          </w:p>
          <w:p w14:paraId="269AFB5A" w14:textId="77777777" w:rsidR="003D0EAB" w:rsidRPr="00FF1D40" w:rsidRDefault="003D0EAB" w:rsidP="00660CD7">
            <w:pPr>
              <w:numPr>
                <w:ilvl w:val="0"/>
                <w:numId w:val="10"/>
              </w:numPr>
              <w:spacing w:line="256" w:lineRule="auto"/>
              <w:ind w:left="455" w:hanging="425"/>
              <w:contextualSpacing/>
              <w:jc w:val="both"/>
              <w:rPr>
                <w:rFonts w:ascii="Arial" w:eastAsia="Calibri" w:hAnsi="Arial" w:cs="Arial"/>
                <w:szCs w:val="22"/>
                <w:lang w:eastAsia="en-AU"/>
              </w:rPr>
            </w:pPr>
            <w:r w:rsidRPr="00FF1D40">
              <w:rPr>
                <w:rFonts w:ascii="Arial" w:eastAsia="Calibri" w:hAnsi="Arial" w:cs="Arial"/>
                <w:szCs w:val="32"/>
                <w:lang w:val="en-US" w:eastAsia="en-AU"/>
              </w:rPr>
              <w:t>Nedlands Town Centre &amp; Waratah Avenue Built Form Modelling RFQ</w:t>
            </w:r>
          </w:p>
        </w:tc>
      </w:tr>
    </w:tbl>
    <w:p w14:paraId="598C2BEF" w14:textId="5108C112" w:rsidR="003D0EAB" w:rsidRDefault="003D0EAB" w:rsidP="003D0EAB">
      <w:pPr>
        <w:contextualSpacing/>
        <w:jc w:val="both"/>
        <w:rPr>
          <w:rFonts w:ascii="Arial" w:eastAsia="Calibri" w:hAnsi="Arial" w:cs="Arial"/>
          <w:b/>
          <w:szCs w:val="32"/>
          <w:lang w:val="en-US"/>
        </w:rPr>
      </w:pPr>
    </w:p>
    <w:p w14:paraId="572FFA04" w14:textId="097E1AB7" w:rsidR="00394C91" w:rsidRPr="006D752D" w:rsidRDefault="00394C91" w:rsidP="00394C91">
      <w:pPr>
        <w:jc w:val="both"/>
        <w:rPr>
          <w:rFonts w:ascii="Arial" w:hAnsi="Arial" w:cs="Arial"/>
          <w:b/>
          <w:szCs w:val="24"/>
        </w:rPr>
      </w:pPr>
      <w:r w:rsidRPr="00965594">
        <w:rPr>
          <w:rFonts w:ascii="Arial" w:hAnsi="Arial" w:cs="Arial"/>
          <w:b/>
          <w:szCs w:val="24"/>
        </w:rPr>
        <w:t xml:space="preserve">Regulation 11(da) - </w:t>
      </w:r>
      <w:r w:rsidR="008E62DD">
        <w:rPr>
          <w:rFonts w:ascii="Arial" w:hAnsi="Arial" w:cs="Arial"/>
          <w:b/>
          <w:szCs w:val="24"/>
        </w:rPr>
        <w:t>Council determined it wished to see</w:t>
      </w:r>
      <w:r w:rsidR="0019020F">
        <w:rPr>
          <w:rFonts w:ascii="Arial" w:hAnsi="Arial" w:cs="Arial"/>
          <w:b/>
          <w:szCs w:val="24"/>
        </w:rPr>
        <w:t xml:space="preserve"> the reports prior to them being completed</w:t>
      </w:r>
      <w:r w:rsidR="00D507DB">
        <w:rPr>
          <w:rFonts w:ascii="Arial" w:hAnsi="Arial" w:cs="Arial"/>
          <w:b/>
          <w:szCs w:val="24"/>
        </w:rPr>
        <w:t>.</w:t>
      </w:r>
    </w:p>
    <w:p w14:paraId="669758FF" w14:textId="77777777" w:rsidR="00394C91" w:rsidRPr="006D752D" w:rsidRDefault="00394C91" w:rsidP="00394C91">
      <w:pPr>
        <w:jc w:val="both"/>
        <w:rPr>
          <w:rFonts w:ascii="Arial" w:hAnsi="Arial" w:cs="Arial"/>
          <w:szCs w:val="24"/>
        </w:rPr>
      </w:pPr>
    </w:p>
    <w:p w14:paraId="573E1DE7" w14:textId="44C381CE" w:rsidR="00394C91" w:rsidRPr="006D752D" w:rsidRDefault="00394C91" w:rsidP="00394C91">
      <w:pPr>
        <w:jc w:val="both"/>
        <w:rPr>
          <w:rFonts w:ascii="Arial" w:hAnsi="Arial" w:cs="Arial"/>
          <w:szCs w:val="24"/>
        </w:rPr>
      </w:pPr>
      <w:r w:rsidRPr="006D752D">
        <w:rPr>
          <w:rFonts w:ascii="Arial" w:hAnsi="Arial" w:cs="Arial"/>
          <w:szCs w:val="24"/>
        </w:rPr>
        <w:t xml:space="preserve">Moved – Councillor </w:t>
      </w:r>
      <w:r w:rsidR="00DE30E8">
        <w:rPr>
          <w:rFonts w:ascii="Arial" w:hAnsi="Arial" w:cs="Arial"/>
          <w:szCs w:val="24"/>
        </w:rPr>
        <w:t>Youngman</w:t>
      </w:r>
    </w:p>
    <w:p w14:paraId="050E1D02" w14:textId="7521349D" w:rsidR="00394C91" w:rsidRPr="006D752D" w:rsidRDefault="00394C91" w:rsidP="00394C91">
      <w:pPr>
        <w:jc w:val="both"/>
        <w:rPr>
          <w:rFonts w:ascii="Arial" w:hAnsi="Arial" w:cs="Arial"/>
          <w:szCs w:val="24"/>
        </w:rPr>
      </w:pPr>
      <w:r w:rsidRPr="006D752D">
        <w:rPr>
          <w:rFonts w:ascii="Arial" w:hAnsi="Arial" w:cs="Arial"/>
          <w:szCs w:val="24"/>
        </w:rPr>
        <w:t xml:space="preserve">Seconded – Councillor </w:t>
      </w:r>
      <w:r w:rsidR="000552B5">
        <w:rPr>
          <w:rFonts w:ascii="Arial" w:hAnsi="Arial" w:cs="Arial"/>
          <w:szCs w:val="24"/>
        </w:rPr>
        <w:t>Wetherall</w:t>
      </w:r>
    </w:p>
    <w:p w14:paraId="097B9365" w14:textId="77777777" w:rsidR="00394C91" w:rsidRPr="006D752D" w:rsidRDefault="00394C91" w:rsidP="00394C91">
      <w:pPr>
        <w:jc w:val="both"/>
        <w:rPr>
          <w:rFonts w:ascii="Arial" w:hAnsi="Arial" w:cs="Arial"/>
          <w:szCs w:val="24"/>
        </w:rPr>
      </w:pPr>
    </w:p>
    <w:p w14:paraId="64D24FF9" w14:textId="10B8CAEB" w:rsidR="00394C91" w:rsidRDefault="00394C91" w:rsidP="00394C9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sidR="009B1372">
        <w:rPr>
          <w:rFonts w:ascii="Arial" w:hAnsi="Arial" w:cs="Arial"/>
          <w:b/>
          <w:szCs w:val="24"/>
        </w:rPr>
        <w:t xml:space="preserve"> subject to </w:t>
      </w:r>
      <w:r w:rsidR="00D6570B">
        <w:rPr>
          <w:rFonts w:ascii="Arial" w:hAnsi="Arial" w:cs="Arial"/>
          <w:b/>
          <w:szCs w:val="24"/>
        </w:rPr>
        <w:t>the addition of the following 2 clauses:</w:t>
      </w:r>
    </w:p>
    <w:p w14:paraId="50BAE6FC" w14:textId="2D3C447D" w:rsidR="001D7A4B" w:rsidRPr="009B1372" w:rsidRDefault="001D7A4B" w:rsidP="009B1372">
      <w:pPr>
        <w:ind w:left="567" w:hanging="567"/>
        <w:jc w:val="both"/>
        <w:rPr>
          <w:rFonts w:ascii="Arial" w:hAnsi="Arial" w:cs="Arial"/>
          <w:b/>
          <w:szCs w:val="24"/>
        </w:rPr>
      </w:pPr>
    </w:p>
    <w:p w14:paraId="56B1C5CE" w14:textId="17CF0F90" w:rsidR="001D7A4B" w:rsidRPr="009B1372" w:rsidRDefault="009B1372" w:rsidP="00FA67CA">
      <w:pPr>
        <w:numPr>
          <w:ilvl w:val="0"/>
          <w:numId w:val="136"/>
        </w:numPr>
        <w:ind w:left="567" w:hanging="567"/>
        <w:jc w:val="both"/>
        <w:rPr>
          <w:rFonts w:ascii="Arial" w:hAnsi="Arial" w:cs="Arial"/>
          <w:b/>
          <w:szCs w:val="24"/>
          <w:lang w:eastAsia="en-AU"/>
        </w:rPr>
      </w:pPr>
      <w:r>
        <w:rPr>
          <w:rFonts w:ascii="Arial" w:hAnsi="Arial" w:cs="Arial"/>
          <w:b/>
          <w:szCs w:val="24"/>
        </w:rPr>
        <w:t>r</w:t>
      </w:r>
      <w:r w:rsidR="001D7A4B" w:rsidRPr="009B1372">
        <w:rPr>
          <w:rFonts w:ascii="Arial" w:hAnsi="Arial" w:cs="Arial"/>
          <w:b/>
          <w:szCs w:val="24"/>
        </w:rPr>
        <w:t>equires Hassell Consultants to submit to the City an interim report by </w:t>
      </w:r>
      <w:hyperlink r:id="rId23" w:history="1">
        <w:r w:rsidR="001D7A4B" w:rsidRPr="009B1372">
          <w:rPr>
            <w:rStyle w:val="Hyperlink"/>
            <w:rFonts w:ascii="Arial" w:hAnsi="Arial" w:cs="Arial"/>
            <w:b/>
            <w:color w:val="auto"/>
            <w:szCs w:val="24"/>
            <w:u w:val="none"/>
          </w:rPr>
          <w:t>15 January 2021</w:t>
        </w:r>
      </w:hyperlink>
      <w:r w:rsidR="001D7A4B" w:rsidRPr="009B1372">
        <w:rPr>
          <w:rFonts w:ascii="Arial" w:hAnsi="Arial" w:cs="Arial"/>
          <w:b/>
          <w:szCs w:val="24"/>
        </w:rPr>
        <w:t xml:space="preserve">, for the Nedlands Town Centre Precinct in accordance with </w:t>
      </w:r>
      <w:r w:rsidR="006B3C3E" w:rsidRPr="009B1372">
        <w:rPr>
          <w:rFonts w:ascii="Arial" w:hAnsi="Arial" w:cs="Arial"/>
          <w:b/>
          <w:szCs w:val="24"/>
        </w:rPr>
        <w:t>L</w:t>
      </w:r>
      <w:r w:rsidR="001D7A4B" w:rsidRPr="009B1372">
        <w:rPr>
          <w:rFonts w:ascii="Arial" w:hAnsi="Arial" w:cs="Arial"/>
          <w:b/>
          <w:szCs w:val="24"/>
        </w:rPr>
        <w:t>PS3, the City’s Town Centre Precinct Plan and</w:t>
      </w:r>
      <w:r w:rsidR="006B3C3E" w:rsidRPr="009B1372">
        <w:rPr>
          <w:rFonts w:ascii="Arial" w:hAnsi="Arial" w:cs="Arial"/>
          <w:b/>
          <w:szCs w:val="24"/>
        </w:rPr>
        <w:t xml:space="preserve"> the Broadway Precinct</w:t>
      </w:r>
      <w:r w:rsidR="001D7A4B" w:rsidRPr="009B1372">
        <w:rPr>
          <w:rFonts w:ascii="Arial" w:hAnsi="Arial" w:cs="Arial"/>
          <w:b/>
          <w:szCs w:val="24"/>
        </w:rPr>
        <w:t xml:space="preserve"> with sufficient data and documentation including a suite of design guidance and built form control documents that will assist the City’s planners and Council to better assess development proposals</w:t>
      </w:r>
      <w:r>
        <w:rPr>
          <w:rFonts w:ascii="Arial" w:hAnsi="Arial" w:cs="Arial"/>
          <w:b/>
          <w:szCs w:val="24"/>
        </w:rPr>
        <w:t>; and</w:t>
      </w:r>
    </w:p>
    <w:p w14:paraId="749C12D5" w14:textId="77777777" w:rsidR="006B3C3E" w:rsidRPr="009B1372" w:rsidRDefault="006B3C3E" w:rsidP="009B1372">
      <w:pPr>
        <w:ind w:left="567" w:hanging="567"/>
        <w:jc w:val="both"/>
        <w:rPr>
          <w:rFonts w:ascii="Arial" w:hAnsi="Arial" w:cs="Arial"/>
          <w:b/>
          <w:szCs w:val="24"/>
          <w:lang w:eastAsia="en-AU"/>
        </w:rPr>
      </w:pPr>
    </w:p>
    <w:p w14:paraId="7CFE428E" w14:textId="23E3DEB8" w:rsidR="001D7A4B" w:rsidRPr="009B1372" w:rsidRDefault="009B1372" w:rsidP="00FA67CA">
      <w:pPr>
        <w:numPr>
          <w:ilvl w:val="0"/>
          <w:numId w:val="137"/>
        </w:numPr>
        <w:ind w:left="567" w:hanging="567"/>
        <w:jc w:val="both"/>
        <w:rPr>
          <w:rFonts w:ascii="Arial" w:hAnsi="Arial" w:cs="Arial"/>
          <w:b/>
          <w:szCs w:val="24"/>
        </w:rPr>
      </w:pPr>
      <w:r>
        <w:rPr>
          <w:rFonts w:ascii="Arial" w:hAnsi="Arial" w:cs="Arial"/>
          <w:b/>
          <w:szCs w:val="24"/>
        </w:rPr>
        <w:t>r</w:t>
      </w:r>
      <w:r w:rsidR="001D7A4B" w:rsidRPr="009B1372">
        <w:rPr>
          <w:rFonts w:ascii="Arial" w:hAnsi="Arial" w:cs="Arial"/>
          <w:b/>
          <w:szCs w:val="24"/>
        </w:rPr>
        <w:t>equires A</w:t>
      </w:r>
      <w:r w:rsidR="006B3C3E" w:rsidRPr="009B1372">
        <w:rPr>
          <w:rFonts w:ascii="Arial" w:hAnsi="Arial" w:cs="Arial"/>
          <w:b/>
          <w:szCs w:val="24"/>
        </w:rPr>
        <w:t>RUP</w:t>
      </w:r>
      <w:r w:rsidR="001D7A4B" w:rsidRPr="009B1372">
        <w:rPr>
          <w:rFonts w:ascii="Arial" w:hAnsi="Arial" w:cs="Arial"/>
          <w:b/>
          <w:szCs w:val="24"/>
        </w:rPr>
        <w:t xml:space="preserve"> Consultants submit to the City an interim report by </w:t>
      </w:r>
      <w:hyperlink r:id="rId24" w:history="1">
        <w:r w:rsidR="006B3C3E" w:rsidRPr="009B1372">
          <w:rPr>
            <w:rStyle w:val="Hyperlink"/>
            <w:rFonts w:ascii="Arial" w:hAnsi="Arial" w:cs="Arial"/>
            <w:b/>
            <w:color w:val="auto"/>
            <w:szCs w:val="24"/>
            <w:u w:val="none"/>
          </w:rPr>
          <w:t>15</w:t>
        </w:r>
        <w:r w:rsidR="001D7A4B" w:rsidRPr="009B1372">
          <w:rPr>
            <w:rStyle w:val="Hyperlink"/>
            <w:rFonts w:ascii="Arial" w:hAnsi="Arial" w:cs="Arial"/>
            <w:b/>
            <w:color w:val="auto"/>
            <w:szCs w:val="24"/>
            <w:u w:val="none"/>
          </w:rPr>
          <w:t xml:space="preserve"> January 2021</w:t>
        </w:r>
      </w:hyperlink>
      <w:r w:rsidR="00402C49">
        <w:rPr>
          <w:rFonts w:ascii="Arial" w:hAnsi="Arial" w:cs="Arial"/>
          <w:b/>
          <w:szCs w:val="24"/>
        </w:rPr>
        <w:t xml:space="preserve"> </w:t>
      </w:r>
      <w:r w:rsidR="001D7A4B" w:rsidRPr="009B1372">
        <w:rPr>
          <w:rFonts w:ascii="Arial" w:hAnsi="Arial" w:cs="Arial"/>
          <w:b/>
          <w:szCs w:val="24"/>
        </w:rPr>
        <w:t xml:space="preserve">for the Nedlands Town Centre Precinct, with sufficient data and documentation for the proposed model years (2020, 2025, 2035 &amp; 2055) in accordance with </w:t>
      </w:r>
      <w:r w:rsidRPr="009B1372">
        <w:rPr>
          <w:rFonts w:ascii="Arial" w:hAnsi="Arial" w:cs="Arial"/>
          <w:b/>
          <w:szCs w:val="24"/>
        </w:rPr>
        <w:t>L</w:t>
      </w:r>
      <w:r w:rsidR="001D7A4B" w:rsidRPr="009B1372">
        <w:rPr>
          <w:rFonts w:ascii="Arial" w:hAnsi="Arial" w:cs="Arial"/>
          <w:b/>
          <w:szCs w:val="24"/>
        </w:rPr>
        <w:t>PS3 and the City’s Town Centre Precinct Plan, including measures to assess cumulative traffic impacts of current and future developments on the City’s road network, to assist the City’s planners and Council to better assess development proposals.</w:t>
      </w:r>
    </w:p>
    <w:p w14:paraId="4F2E2531" w14:textId="325812E5" w:rsidR="00394C91" w:rsidRPr="006D752D" w:rsidRDefault="00651BB8" w:rsidP="00394C91">
      <w:pPr>
        <w:jc w:val="right"/>
        <w:rPr>
          <w:rFonts w:ascii="Arial" w:hAnsi="Arial" w:cs="Arial"/>
          <w:b/>
          <w:szCs w:val="24"/>
        </w:rPr>
      </w:pPr>
      <w:r>
        <w:rPr>
          <w:rFonts w:ascii="Arial" w:hAnsi="Arial" w:cs="Arial"/>
          <w:b/>
          <w:szCs w:val="24"/>
        </w:rPr>
        <w:t>CARRIED 11/1</w:t>
      </w:r>
    </w:p>
    <w:p w14:paraId="3855A856" w14:textId="65368C66" w:rsidR="00394C91" w:rsidRPr="006D752D" w:rsidRDefault="00394C91" w:rsidP="00394C91">
      <w:pPr>
        <w:jc w:val="right"/>
        <w:rPr>
          <w:rFonts w:ascii="Arial" w:hAnsi="Arial" w:cs="Arial"/>
          <w:b/>
          <w:szCs w:val="24"/>
        </w:rPr>
      </w:pPr>
      <w:r w:rsidRPr="006D752D">
        <w:rPr>
          <w:rFonts w:ascii="Arial" w:hAnsi="Arial" w:cs="Arial"/>
          <w:b/>
          <w:szCs w:val="24"/>
        </w:rPr>
        <w:t xml:space="preserve">(Against: Cr. </w:t>
      </w:r>
      <w:r w:rsidR="00651BB8">
        <w:rPr>
          <w:rFonts w:ascii="Arial" w:hAnsi="Arial" w:cs="Arial"/>
          <w:b/>
          <w:szCs w:val="24"/>
        </w:rPr>
        <w:t>Mangano</w:t>
      </w:r>
      <w:r w:rsidRPr="006D752D">
        <w:rPr>
          <w:rFonts w:ascii="Arial" w:hAnsi="Arial" w:cs="Arial"/>
          <w:b/>
          <w:szCs w:val="24"/>
        </w:rPr>
        <w:t>)</w:t>
      </w:r>
    </w:p>
    <w:p w14:paraId="1D7FCC26" w14:textId="157022E8" w:rsidR="00DE30E8" w:rsidRDefault="00D6570B" w:rsidP="003D0EAB">
      <w:pPr>
        <w:contextualSpacing/>
        <w:jc w:val="both"/>
        <w:rPr>
          <w:rFonts w:ascii="Arial" w:eastAsia="Calibri" w:hAnsi="Arial" w:cs="Arial"/>
          <w:b/>
          <w:sz w:val="28"/>
          <w:szCs w:val="36"/>
          <w:lang w:val="en-US"/>
        </w:rPr>
      </w:pPr>
      <w:r>
        <w:rPr>
          <w:rFonts w:ascii="Arial" w:hAnsi="Arial" w:cs="Arial"/>
          <w:noProof/>
        </w:rPr>
        <w:lastRenderedPageBreak/>
        <mc:AlternateContent>
          <mc:Choice Requires="wps">
            <w:drawing>
              <wp:anchor distT="0" distB="0" distL="114300" distR="114300" simplePos="0" relativeHeight="251658249" behindDoc="1" locked="0" layoutInCell="1" allowOverlap="1" wp14:anchorId="614D185B" wp14:editId="742F1BC0">
                <wp:simplePos x="0" y="0"/>
                <wp:positionH relativeFrom="margin">
                  <wp:align>left</wp:align>
                </wp:positionH>
                <wp:positionV relativeFrom="paragraph">
                  <wp:posOffset>0</wp:posOffset>
                </wp:positionV>
                <wp:extent cx="5356860" cy="5516880"/>
                <wp:effectExtent l="0" t="0" r="0" b="7620"/>
                <wp:wrapNone/>
                <wp:docPr id="30" name="Rectangle 30" descr="P1761#y1"/>
                <wp:cNvGraphicFramePr/>
                <a:graphic xmlns:a="http://schemas.openxmlformats.org/drawingml/2006/main">
                  <a:graphicData uri="http://schemas.microsoft.com/office/word/2010/wordprocessingShape">
                    <wps:wsp>
                      <wps:cNvSpPr/>
                      <wps:spPr>
                        <a:xfrm>
                          <a:off x="0" y="0"/>
                          <a:ext cx="5356860" cy="55168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0A1FE5" id="Rectangle 30" o:spid="_x0000_s1026" alt="P1761#y1" style="position:absolute;margin-left:0;margin-top:0;width:421.8pt;height:434.4pt;z-index:-25165823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" fillcolor="#bfbfbf [2412]" stroked="f" strokeweight="2pt">
                <w10:wrap anchorx="margin"/>
              </v:rect>
            </w:pict>
          </mc:Fallback>
        </mc:AlternateContent>
      </w:r>
      <w:r w:rsidR="00DE30E8">
        <w:rPr>
          <w:rFonts w:ascii="Arial" w:eastAsia="Calibri" w:hAnsi="Arial" w:cs="Arial"/>
          <w:b/>
          <w:sz w:val="28"/>
          <w:szCs w:val="36"/>
          <w:lang w:val="en-US"/>
        </w:rPr>
        <w:t>Council Resolution</w:t>
      </w:r>
    </w:p>
    <w:p w14:paraId="5F45FC3E" w14:textId="77777777" w:rsidR="00DE30E8" w:rsidRPr="00DE30E8" w:rsidRDefault="00DE30E8" w:rsidP="003D0EAB">
      <w:pPr>
        <w:contextualSpacing/>
        <w:jc w:val="both"/>
        <w:rPr>
          <w:rFonts w:ascii="Arial" w:eastAsia="Calibri" w:hAnsi="Arial" w:cs="Arial"/>
          <w:b/>
          <w:sz w:val="28"/>
          <w:szCs w:val="36"/>
          <w:lang w:val="en-US"/>
        </w:rPr>
      </w:pPr>
    </w:p>
    <w:p w14:paraId="2E062849" w14:textId="77777777" w:rsidR="00DE30E8" w:rsidRDefault="00DE30E8" w:rsidP="00DE30E8">
      <w:pPr>
        <w:contextualSpacing/>
        <w:jc w:val="both"/>
        <w:rPr>
          <w:rFonts w:ascii="Arial" w:eastAsia="Calibri" w:hAnsi="Arial" w:cs="Arial"/>
          <w:b/>
          <w:szCs w:val="24"/>
          <w:lang w:val="en-GB"/>
        </w:rPr>
      </w:pPr>
      <w:r w:rsidRPr="00FF1D40">
        <w:rPr>
          <w:rFonts w:ascii="Arial" w:eastAsia="Calibri" w:hAnsi="Arial" w:cs="Arial"/>
          <w:b/>
          <w:szCs w:val="24"/>
          <w:lang w:val="en-GB"/>
        </w:rPr>
        <w:t>Council:</w:t>
      </w:r>
    </w:p>
    <w:p w14:paraId="3D44453F" w14:textId="77777777" w:rsidR="00DE30E8" w:rsidRPr="00FF1D40" w:rsidRDefault="00DE30E8" w:rsidP="00DE30E8">
      <w:pPr>
        <w:contextualSpacing/>
        <w:jc w:val="both"/>
        <w:rPr>
          <w:rFonts w:ascii="Arial" w:eastAsia="Calibri" w:hAnsi="Arial" w:cs="Arial"/>
          <w:b/>
          <w:szCs w:val="24"/>
          <w:lang w:val="en-GB"/>
        </w:rPr>
      </w:pPr>
    </w:p>
    <w:p w14:paraId="7F215BB9" w14:textId="77777777" w:rsidR="00DE30E8" w:rsidRPr="00FF1D40" w:rsidRDefault="00DE30E8" w:rsidP="00DE30E8">
      <w:pPr>
        <w:numPr>
          <w:ilvl w:val="0"/>
          <w:numId w:val="11"/>
        </w:numPr>
        <w:ind w:left="567" w:hanging="567"/>
        <w:contextualSpacing/>
        <w:jc w:val="both"/>
        <w:rPr>
          <w:rFonts w:ascii="Arial" w:eastAsia="Calibri" w:hAnsi="Arial" w:cs="Arial"/>
          <w:b/>
          <w:szCs w:val="24"/>
          <w:lang w:val="en-GB" w:eastAsia="en-AU"/>
        </w:rPr>
      </w:pPr>
      <w:r w:rsidRPr="00FF1D40">
        <w:rPr>
          <w:rFonts w:ascii="Arial" w:eastAsia="Calibri" w:hAnsi="Arial" w:cs="Arial"/>
          <w:b/>
          <w:szCs w:val="24"/>
          <w:lang w:val="en-GB" w:eastAsia="en-AU"/>
        </w:rPr>
        <w:t xml:space="preserve">approves a budget allocation of $280,459 to the 2020/21 Planning Budget to be funded from the 2019/20-year budget </w:t>
      </w:r>
      <w:proofErr w:type="gramStart"/>
      <w:r w:rsidRPr="00FF1D40">
        <w:rPr>
          <w:rFonts w:ascii="Arial" w:eastAsia="Calibri" w:hAnsi="Arial" w:cs="Arial"/>
          <w:b/>
          <w:szCs w:val="24"/>
          <w:lang w:val="en-GB" w:eastAsia="en-AU"/>
        </w:rPr>
        <w:t>surplus;</w:t>
      </w:r>
      <w:proofErr w:type="gramEnd"/>
    </w:p>
    <w:p w14:paraId="3DC8C03E" w14:textId="77777777" w:rsidR="00DE30E8" w:rsidRPr="00FF1D40" w:rsidRDefault="00DE30E8" w:rsidP="00DE30E8">
      <w:pPr>
        <w:ind w:left="567" w:hanging="567"/>
        <w:contextualSpacing/>
        <w:jc w:val="both"/>
        <w:rPr>
          <w:rFonts w:ascii="Arial" w:eastAsia="Calibri" w:hAnsi="Arial" w:cs="Arial"/>
          <w:b/>
          <w:szCs w:val="24"/>
          <w:lang w:val="en-GB" w:eastAsia="en-AU"/>
        </w:rPr>
      </w:pPr>
    </w:p>
    <w:p w14:paraId="5983E410" w14:textId="55F54458" w:rsidR="00DE30E8" w:rsidRPr="00FF1D40" w:rsidRDefault="00DE30E8" w:rsidP="00DE30E8">
      <w:pPr>
        <w:numPr>
          <w:ilvl w:val="0"/>
          <w:numId w:val="11"/>
        </w:numPr>
        <w:ind w:left="567" w:hanging="567"/>
        <w:contextualSpacing/>
        <w:jc w:val="both"/>
        <w:rPr>
          <w:rFonts w:ascii="Arial" w:eastAsia="Calibri" w:hAnsi="Arial" w:cs="Arial"/>
          <w:b/>
          <w:szCs w:val="24"/>
          <w:lang w:val="en-GB" w:eastAsia="en-AU"/>
        </w:rPr>
      </w:pPr>
      <w:r w:rsidRPr="00FF1D40">
        <w:rPr>
          <w:rFonts w:ascii="Arial" w:eastAsia="Calibri" w:hAnsi="Arial" w:cs="Arial"/>
          <w:b/>
          <w:szCs w:val="24"/>
          <w:lang w:val="en-GB" w:eastAsia="en-AU"/>
        </w:rPr>
        <w:t xml:space="preserve">notes a budget increase of $45,458 (from $235,000 to $280,459) from the amount previously approved which accounts for the additional traffic and built form modelling for Waratah Village </w:t>
      </w:r>
      <w:proofErr w:type="gramStart"/>
      <w:r w:rsidRPr="00FF1D40">
        <w:rPr>
          <w:rFonts w:ascii="Arial" w:eastAsia="Calibri" w:hAnsi="Arial" w:cs="Arial"/>
          <w:b/>
          <w:szCs w:val="24"/>
          <w:lang w:val="en-GB" w:eastAsia="en-AU"/>
        </w:rPr>
        <w:t>Precinct;</w:t>
      </w:r>
      <w:proofErr w:type="gramEnd"/>
      <w:r w:rsidRPr="00FF1D40">
        <w:rPr>
          <w:rFonts w:ascii="Arial" w:eastAsia="Calibri" w:hAnsi="Arial" w:cs="Arial"/>
          <w:b/>
          <w:szCs w:val="24"/>
          <w:lang w:val="en-GB" w:eastAsia="en-AU"/>
        </w:rPr>
        <w:t xml:space="preserve"> </w:t>
      </w:r>
    </w:p>
    <w:p w14:paraId="33D115FA" w14:textId="77777777" w:rsidR="00DE30E8" w:rsidRPr="00FF1D40" w:rsidRDefault="00DE30E8" w:rsidP="00DE30E8">
      <w:pPr>
        <w:ind w:left="567" w:hanging="567"/>
        <w:contextualSpacing/>
        <w:jc w:val="both"/>
        <w:rPr>
          <w:rFonts w:ascii="Arial" w:eastAsia="Calibri" w:hAnsi="Arial" w:cs="Arial"/>
          <w:b/>
          <w:szCs w:val="24"/>
          <w:lang w:val="en-GB"/>
        </w:rPr>
      </w:pPr>
    </w:p>
    <w:p w14:paraId="7744DB54" w14:textId="50494B69" w:rsidR="00DE30E8" w:rsidRDefault="00DE30E8" w:rsidP="00DE30E8">
      <w:pPr>
        <w:numPr>
          <w:ilvl w:val="0"/>
          <w:numId w:val="11"/>
        </w:numPr>
        <w:ind w:left="567" w:hanging="567"/>
        <w:contextualSpacing/>
        <w:jc w:val="both"/>
        <w:rPr>
          <w:rFonts w:ascii="Arial" w:eastAsia="Calibri" w:hAnsi="Arial" w:cs="Arial"/>
          <w:b/>
          <w:szCs w:val="32"/>
          <w:lang w:val="en-US" w:eastAsia="en-AU"/>
        </w:rPr>
      </w:pPr>
      <w:r w:rsidRPr="00FF1D40">
        <w:rPr>
          <w:rFonts w:ascii="Arial" w:eastAsia="Calibri" w:hAnsi="Arial" w:cs="Arial"/>
          <w:b/>
          <w:szCs w:val="32"/>
          <w:lang w:val="en-US" w:eastAsia="en-AU"/>
        </w:rPr>
        <w:t xml:space="preserve">approves the reallocation of $146,508.99 for built form modelling to the 2020/2021 Annual Budget and $133,950.00 for traffic modelling to the 2020/2021 Annual </w:t>
      </w:r>
      <w:proofErr w:type="gramStart"/>
      <w:r w:rsidRPr="00FF1D40">
        <w:rPr>
          <w:rFonts w:ascii="Arial" w:eastAsia="Calibri" w:hAnsi="Arial" w:cs="Arial"/>
          <w:b/>
          <w:szCs w:val="32"/>
          <w:lang w:val="en-US" w:eastAsia="en-AU"/>
        </w:rPr>
        <w:t>Budget</w:t>
      </w:r>
      <w:r>
        <w:rPr>
          <w:rFonts w:ascii="Arial" w:eastAsia="Calibri" w:hAnsi="Arial" w:cs="Arial"/>
          <w:b/>
          <w:szCs w:val="32"/>
          <w:lang w:val="en-US" w:eastAsia="en-AU"/>
        </w:rPr>
        <w:t>;</w:t>
      </w:r>
      <w:proofErr w:type="gramEnd"/>
    </w:p>
    <w:p w14:paraId="4EBFEC28" w14:textId="77777777" w:rsidR="00DE30E8" w:rsidRDefault="00DE30E8" w:rsidP="00DE30E8">
      <w:pPr>
        <w:pStyle w:val="ListParagraph"/>
        <w:rPr>
          <w:rFonts w:ascii="Arial" w:eastAsia="Calibri" w:hAnsi="Arial" w:cs="Arial"/>
          <w:b/>
          <w:szCs w:val="32"/>
          <w:lang w:val="en-US" w:eastAsia="en-AU"/>
        </w:rPr>
      </w:pPr>
    </w:p>
    <w:p w14:paraId="33D399B1" w14:textId="77777777" w:rsidR="00DE30E8" w:rsidRPr="009B1372" w:rsidRDefault="00DE30E8" w:rsidP="00DE30E8">
      <w:pPr>
        <w:numPr>
          <w:ilvl w:val="0"/>
          <w:numId w:val="11"/>
        </w:numPr>
        <w:ind w:left="567" w:hanging="567"/>
        <w:contextualSpacing/>
        <w:jc w:val="both"/>
        <w:rPr>
          <w:rFonts w:ascii="Arial" w:hAnsi="Arial" w:cs="Arial"/>
          <w:b/>
          <w:szCs w:val="24"/>
          <w:lang w:eastAsia="en-AU"/>
        </w:rPr>
      </w:pPr>
      <w:r>
        <w:rPr>
          <w:rFonts w:ascii="Arial" w:hAnsi="Arial" w:cs="Arial"/>
          <w:b/>
          <w:szCs w:val="24"/>
        </w:rPr>
        <w:t>r</w:t>
      </w:r>
      <w:r w:rsidRPr="009B1372">
        <w:rPr>
          <w:rFonts w:ascii="Arial" w:hAnsi="Arial" w:cs="Arial"/>
          <w:b/>
          <w:szCs w:val="24"/>
        </w:rPr>
        <w:t>equires Hassell Consultants to submit to the City an interim report by </w:t>
      </w:r>
      <w:hyperlink r:id="rId25" w:history="1">
        <w:r w:rsidRPr="009B1372">
          <w:rPr>
            <w:rStyle w:val="Hyperlink"/>
            <w:rFonts w:ascii="Arial" w:hAnsi="Arial" w:cs="Arial"/>
            <w:b/>
            <w:color w:val="auto"/>
            <w:szCs w:val="24"/>
            <w:u w:val="none"/>
          </w:rPr>
          <w:t>15 January 2021</w:t>
        </w:r>
      </w:hyperlink>
      <w:r w:rsidRPr="009B1372">
        <w:rPr>
          <w:rFonts w:ascii="Arial" w:hAnsi="Arial" w:cs="Arial"/>
          <w:b/>
          <w:szCs w:val="24"/>
        </w:rPr>
        <w:t>, for the Nedlands Town Centre Precinct in accordance with LPS3, the City’s Town Centre Precinct Plan and the Broadway Precinct with sufficient data and documentation including a suite of design guidance and built form control documents that will assist the City’s planners and Council to better assess development proposals</w:t>
      </w:r>
      <w:r>
        <w:rPr>
          <w:rFonts w:ascii="Arial" w:hAnsi="Arial" w:cs="Arial"/>
          <w:b/>
          <w:szCs w:val="24"/>
        </w:rPr>
        <w:t>; and</w:t>
      </w:r>
    </w:p>
    <w:p w14:paraId="57BBE900" w14:textId="77777777" w:rsidR="00DE30E8" w:rsidRPr="009B1372" w:rsidRDefault="00DE30E8" w:rsidP="00DE30E8">
      <w:pPr>
        <w:ind w:left="567" w:hanging="567"/>
        <w:jc w:val="both"/>
        <w:rPr>
          <w:rFonts w:ascii="Arial" w:hAnsi="Arial" w:cs="Arial"/>
          <w:b/>
          <w:szCs w:val="24"/>
          <w:lang w:eastAsia="en-AU"/>
        </w:rPr>
      </w:pPr>
    </w:p>
    <w:p w14:paraId="26DEDC8E" w14:textId="191BFD94" w:rsidR="00DE30E8" w:rsidRPr="00DE30E8" w:rsidRDefault="00DE30E8" w:rsidP="00DE30E8">
      <w:pPr>
        <w:numPr>
          <w:ilvl w:val="0"/>
          <w:numId w:val="11"/>
        </w:numPr>
        <w:ind w:left="567" w:hanging="567"/>
        <w:contextualSpacing/>
        <w:jc w:val="both"/>
        <w:rPr>
          <w:rFonts w:ascii="Arial" w:hAnsi="Arial" w:cs="Arial"/>
          <w:b/>
          <w:szCs w:val="24"/>
        </w:rPr>
      </w:pPr>
      <w:r>
        <w:rPr>
          <w:rFonts w:ascii="Arial" w:hAnsi="Arial" w:cs="Arial"/>
          <w:b/>
          <w:szCs w:val="24"/>
        </w:rPr>
        <w:t>r</w:t>
      </w:r>
      <w:r w:rsidRPr="009B1372">
        <w:rPr>
          <w:rFonts w:ascii="Arial" w:hAnsi="Arial" w:cs="Arial"/>
          <w:b/>
          <w:szCs w:val="24"/>
        </w:rPr>
        <w:t>equires ARUP Consultants submit to the City an interim report by </w:t>
      </w:r>
      <w:hyperlink r:id="rId26" w:history="1">
        <w:r w:rsidRPr="00DE30E8">
          <w:rPr>
            <w:rStyle w:val="Hyperlink"/>
            <w:rFonts w:ascii="Arial" w:eastAsia="Calibri" w:hAnsi="Arial" w:cs="Arial"/>
            <w:b/>
            <w:color w:val="auto"/>
            <w:szCs w:val="32"/>
            <w:u w:val="none"/>
            <w:lang w:val="en-US" w:eastAsia="en-AU"/>
          </w:rPr>
          <w:t>15</w:t>
        </w:r>
        <w:r w:rsidRPr="009B1372">
          <w:rPr>
            <w:rStyle w:val="Hyperlink"/>
            <w:rFonts w:ascii="Arial" w:hAnsi="Arial" w:cs="Arial"/>
            <w:b/>
            <w:color w:val="auto"/>
            <w:szCs w:val="24"/>
            <w:u w:val="none"/>
          </w:rPr>
          <w:t xml:space="preserve"> January 2021</w:t>
        </w:r>
      </w:hyperlink>
      <w:r>
        <w:rPr>
          <w:rFonts w:ascii="Arial" w:hAnsi="Arial" w:cs="Arial"/>
          <w:b/>
          <w:szCs w:val="24"/>
        </w:rPr>
        <w:t xml:space="preserve"> </w:t>
      </w:r>
      <w:r w:rsidRPr="009B1372">
        <w:rPr>
          <w:rFonts w:ascii="Arial" w:hAnsi="Arial" w:cs="Arial"/>
          <w:b/>
          <w:szCs w:val="24"/>
        </w:rPr>
        <w:t>for the Nedlands Town Centre Precinct, with sufficient data and documentation for the proposed model years (2020, 2025, 2035 &amp; 2055) in accordance with LPS3 and the City’s Town Centre Precinct Plan, including measures to assess cumulative traffic impacts of current and future developments on the City’s road network, to assist the City’s planners and Council to better assess development proposals.</w:t>
      </w:r>
    </w:p>
    <w:p w14:paraId="38B25F7E" w14:textId="77777777" w:rsidR="00DE30E8" w:rsidRDefault="00DE30E8" w:rsidP="003D0EAB">
      <w:pPr>
        <w:contextualSpacing/>
        <w:jc w:val="both"/>
        <w:rPr>
          <w:rFonts w:ascii="Arial" w:eastAsia="Calibri" w:hAnsi="Arial" w:cs="Arial"/>
          <w:b/>
          <w:szCs w:val="32"/>
          <w:lang w:val="en-US"/>
        </w:rPr>
      </w:pPr>
    </w:p>
    <w:p w14:paraId="643AD99C" w14:textId="56FFACA5" w:rsidR="00D6570B" w:rsidRDefault="00D6570B">
      <w:pPr>
        <w:rPr>
          <w:rFonts w:ascii="Arial" w:eastAsia="Calibri" w:hAnsi="Arial" w:cs="Arial"/>
          <w:bCs/>
          <w:sz w:val="28"/>
          <w:szCs w:val="32"/>
          <w:lang w:val="en-US"/>
        </w:rPr>
      </w:pPr>
    </w:p>
    <w:p w14:paraId="04D6D611" w14:textId="72488C4A" w:rsidR="003D0EAB" w:rsidRPr="00DE30E8" w:rsidRDefault="003D0EAB" w:rsidP="003D0EAB">
      <w:pPr>
        <w:contextualSpacing/>
        <w:jc w:val="both"/>
        <w:rPr>
          <w:rFonts w:ascii="Arial" w:eastAsia="Calibri" w:hAnsi="Arial" w:cs="Arial"/>
          <w:bCs/>
          <w:sz w:val="28"/>
          <w:szCs w:val="32"/>
          <w:lang w:val="en-US"/>
        </w:rPr>
      </w:pPr>
      <w:r w:rsidRPr="00DE30E8">
        <w:rPr>
          <w:rFonts w:ascii="Arial" w:eastAsia="Calibri" w:hAnsi="Arial" w:cs="Arial"/>
          <w:bCs/>
          <w:sz w:val="28"/>
          <w:szCs w:val="32"/>
          <w:lang w:val="en-US"/>
        </w:rPr>
        <w:t>Committee Recommendation / Recommendation to Committee</w:t>
      </w:r>
    </w:p>
    <w:p w14:paraId="40DF0059" w14:textId="77777777" w:rsidR="003D0EAB" w:rsidRPr="00DE30E8" w:rsidRDefault="003D0EAB" w:rsidP="003D0EAB">
      <w:pPr>
        <w:contextualSpacing/>
        <w:jc w:val="both"/>
        <w:rPr>
          <w:rFonts w:ascii="Arial" w:eastAsia="Calibri" w:hAnsi="Arial" w:cs="Arial"/>
          <w:bCs/>
          <w:szCs w:val="32"/>
          <w:lang w:val="en-US"/>
        </w:rPr>
      </w:pPr>
    </w:p>
    <w:p w14:paraId="461D3CAF" w14:textId="77777777" w:rsidR="003D0EAB" w:rsidRPr="00DE30E8" w:rsidRDefault="003D0EAB" w:rsidP="003D0EAB">
      <w:pPr>
        <w:contextualSpacing/>
        <w:jc w:val="both"/>
        <w:rPr>
          <w:rFonts w:ascii="Arial" w:eastAsia="Calibri" w:hAnsi="Arial" w:cs="Arial"/>
          <w:bCs/>
          <w:szCs w:val="24"/>
          <w:lang w:val="en-GB"/>
        </w:rPr>
      </w:pPr>
      <w:r w:rsidRPr="00DE30E8">
        <w:rPr>
          <w:rFonts w:ascii="Arial" w:eastAsia="Calibri" w:hAnsi="Arial" w:cs="Arial"/>
          <w:bCs/>
          <w:szCs w:val="24"/>
          <w:lang w:val="en-GB"/>
        </w:rPr>
        <w:t>Council:</w:t>
      </w:r>
    </w:p>
    <w:p w14:paraId="6AADE40E" w14:textId="77777777" w:rsidR="003D0EAB" w:rsidRPr="00DE30E8" w:rsidRDefault="003D0EAB" w:rsidP="003D0EAB">
      <w:pPr>
        <w:contextualSpacing/>
        <w:jc w:val="both"/>
        <w:rPr>
          <w:rFonts w:ascii="Arial" w:eastAsia="Calibri" w:hAnsi="Arial" w:cs="Arial"/>
          <w:bCs/>
          <w:szCs w:val="24"/>
          <w:lang w:val="en-GB"/>
        </w:rPr>
      </w:pPr>
    </w:p>
    <w:p w14:paraId="2C12EF2A" w14:textId="77777777" w:rsidR="003D0EAB" w:rsidRPr="00DE30E8" w:rsidRDefault="003D0EAB" w:rsidP="00FA67CA">
      <w:pPr>
        <w:numPr>
          <w:ilvl w:val="0"/>
          <w:numId w:val="148"/>
        </w:numPr>
        <w:ind w:left="567" w:hanging="567"/>
        <w:contextualSpacing/>
        <w:jc w:val="both"/>
        <w:rPr>
          <w:rFonts w:ascii="Arial" w:eastAsia="Calibri" w:hAnsi="Arial" w:cs="Arial"/>
          <w:bCs/>
          <w:szCs w:val="24"/>
          <w:lang w:val="en-GB" w:eastAsia="en-AU"/>
        </w:rPr>
      </w:pPr>
      <w:r w:rsidRPr="00DE30E8">
        <w:rPr>
          <w:rFonts w:ascii="Arial" w:eastAsia="Calibri" w:hAnsi="Arial" w:cs="Arial"/>
          <w:bCs/>
          <w:szCs w:val="24"/>
          <w:lang w:val="en-GB" w:eastAsia="en-AU"/>
        </w:rPr>
        <w:t xml:space="preserve">approves a budget allocation of $280,459 to the 2020/21 Planning Budget to be funded from the 2019/20-year budget </w:t>
      </w:r>
      <w:proofErr w:type="gramStart"/>
      <w:r w:rsidRPr="00DE30E8">
        <w:rPr>
          <w:rFonts w:ascii="Arial" w:eastAsia="Calibri" w:hAnsi="Arial" w:cs="Arial"/>
          <w:bCs/>
          <w:szCs w:val="24"/>
          <w:lang w:val="en-GB" w:eastAsia="en-AU"/>
        </w:rPr>
        <w:t>surplus;</w:t>
      </w:r>
      <w:proofErr w:type="gramEnd"/>
    </w:p>
    <w:p w14:paraId="6D6DDE52" w14:textId="77777777" w:rsidR="003D0EAB" w:rsidRPr="00DE30E8" w:rsidRDefault="003D0EAB" w:rsidP="003D0EAB">
      <w:pPr>
        <w:ind w:left="567" w:hanging="567"/>
        <w:contextualSpacing/>
        <w:jc w:val="both"/>
        <w:rPr>
          <w:rFonts w:ascii="Arial" w:eastAsia="Calibri" w:hAnsi="Arial" w:cs="Arial"/>
          <w:bCs/>
          <w:szCs w:val="24"/>
          <w:lang w:val="en-GB" w:eastAsia="en-AU"/>
        </w:rPr>
      </w:pPr>
    </w:p>
    <w:p w14:paraId="2AF6D53E" w14:textId="77777777" w:rsidR="003D0EAB" w:rsidRPr="00DE30E8" w:rsidRDefault="003D0EAB" w:rsidP="00FA67CA">
      <w:pPr>
        <w:numPr>
          <w:ilvl w:val="0"/>
          <w:numId w:val="148"/>
        </w:numPr>
        <w:ind w:left="567" w:hanging="567"/>
        <w:contextualSpacing/>
        <w:jc w:val="both"/>
        <w:rPr>
          <w:rFonts w:ascii="Arial" w:eastAsia="Calibri" w:hAnsi="Arial" w:cs="Arial"/>
          <w:bCs/>
          <w:szCs w:val="24"/>
          <w:lang w:val="en-GB" w:eastAsia="en-AU"/>
        </w:rPr>
      </w:pPr>
      <w:r w:rsidRPr="00DE30E8">
        <w:rPr>
          <w:rFonts w:ascii="Arial" w:eastAsia="Calibri" w:hAnsi="Arial" w:cs="Arial"/>
          <w:bCs/>
          <w:szCs w:val="24"/>
          <w:lang w:val="en-GB" w:eastAsia="en-AU"/>
        </w:rPr>
        <w:t>notes a budget increase of $45,458 (from $235,000 to $280,459) from the amount previously approved which accounts for the additional traffic and built form modelling for Waratah Village Precinct; and</w:t>
      </w:r>
    </w:p>
    <w:p w14:paraId="5A5F8343" w14:textId="77777777" w:rsidR="003D0EAB" w:rsidRPr="00DE30E8" w:rsidRDefault="003D0EAB" w:rsidP="003D0EAB">
      <w:pPr>
        <w:ind w:left="567" w:hanging="567"/>
        <w:contextualSpacing/>
        <w:jc w:val="both"/>
        <w:rPr>
          <w:rFonts w:ascii="Arial" w:eastAsia="Calibri" w:hAnsi="Arial" w:cs="Arial"/>
          <w:bCs/>
          <w:szCs w:val="24"/>
          <w:lang w:val="en-GB"/>
        </w:rPr>
      </w:pPr>
    </w:p>
    <w:p w14:paraId="1D3B9615" w14:textId="77777777" w:rsidR="003D0EAB" w:rsidRPr="00DE30E8" w:rsidRDefault="003D0EAB" w:rsidP="00FA67CA">
      <w:pPr>
        <w:numPr>
          <w:ilvl w:val="0"/>
          <w:numId w:val="148"/>
        </w:numPr>
        <w:ind w:left="567" w:hanging="567"/>
        <w:contextualSpacing/>
        <w:jc w:val="both"/>
        <w:rPr>
          <w:rFonts w:ascii="Arial" w:eastAsia="Calibri" w:hAnsi="Arial" w:cs="Arial"/>
          <w:bCs/>
          <w:szCs w:val="32"/>
          <w:lang w:val="en-US" w:eastAsia="en-AU"/>
        </w:rPr>
      </w:pPr>
      <w:r w:rsidRPr="00DE30E8">
        <w:rPr>
          <w:rFonts w:ascii="Arial" w:eastAsia="Calibri" w:hAnsi="Arial" w:cs="Arial"/>
          <w:bCs/>
          <w:szCs w:val="32"/>
          <w:lang w:val="en-US" w:eastAsia="en-AU"/>
        </w:rPr>
        <w:t>approves the reallocation of $146,508.99 for built form modelling to the 2020/2021 Annual Budget and $133,950.00 for traffic modelling to the 2020/2021 Annual Budget.</w:t>
      </w:r>
    </w:p>
    <w:p w14:paraId="200BC07B" w14:textId="5A40E7CF" w:rsidR="00012C59" w:rsidRDefault="00012C59" w:rsidP="003D0EAB">
      <w:pPr>
        <w:numPr>
          <w:ilvl w:val="12"/>
          <w:numId w:val="0"/>
        </w:numPr>
        <w:tabs>
          <w:tab w:val="left" w:pos="1701"/>
          <w:tab w:val="left" w:pos="2410"/>
          <w:tab w:val="left" w:pos="2977"/>
          <w:tab w:val="right" w:pos="8335"/>
          <w:tab w:val="right" w:pos="8505"/>
        </w:tabs>
        <w:jc w:val="both"/>
        <w:rPr>
          <w:rFonts w:ascii="Arial" w:hAnsi="Arial" w:cs="Arial"/>
          <w:szCs w:val="24"/>
        </w:rPr>
      </w:pPr>
    </w:p>
    <w:p w14:paraId="200BC07E" w14:textId="07C08A31" w:rsidR="00085B7F" w:rsidRPr="00465A04" w:rsidRDefault="00D80CEC" w:rsidP="000070AF">
      <w:pPr>
        <w:pStyle w:val="Heading2"/>
        <w:numPr>
          <w:ilvl w:val="1"/>
          <w:numId w:val="1"/>
        </w:numPr>
        <w:tabs>
          <w:tab w:val="clear" w:pos="720"/>
        </w:tabs>
        <w:spacing w:before="0" w:after="0"/>
        <w:ind w:left="0" w:hanging="851"/>
        <w:rPr>
          <w:rFonts w:ascii="Arial" w:hAnsi="Arial" w:cs="Arial"/>
          <w:sz w:val="24"/>
          <w:szCs w:val="24"/>
          <w:u w:val="none"/>
        </w:rPr>
      </w:pPr>
      <w:r>
        <w:rPr>
          <w:rFonts w:ascii="Arial" w:hAnsi="Arial" w:cs="Arial"/>
          <w:sz w:val="24"/>
          <w:szCs w:val="24"/>
          <w:u w:val="none"/>
        </w:rPr>
        <w:br w:type="page"/>
      </w:r>
      <w:bookmarkStart w:id="49" w:name="_Toc59489961"/>
      <w:r w:rsidR="004A5EB2">
        <w:rPr>
          <w:rFonts w:ascii="Arial" w:hAnsi="Arial" w:cs="Arial"/>
          <w:sz w:val="24"/>
          <w:szCs w:val="24"/>
          <w:u w:val="none"/>
        </w:rPr>
        <w:lastRenderedPageBreak/>
        <w:t>Technical Services</w:t>
      </w:r>
      <w:r w:rsidR="00A53BD3" w:rsidRPr="00465A04">
        <w:rPr>
          <w:rFonts w:ascii="Arial" w:hAnsi="Arial" w:cs="Arial"/>
          <w:sz w:val="24"/>
          <w:szCs w:val="24"/>
          <w:u w:val="none"/>
        </w:rPr>
        <w:t xml:space="preserve"> </w:t>
      </w:r>
      <w:r w:rsidR="00085B7F" w:rsidRPr="00465A04">
        <w:rPr>
          <w:rFonts w:ascii="Arial" w:hAnsi="Arial" w:cs="Arial"/>
          <w:sz w:val="24"/>
          <w:szCs w:val="24"/>
          <w:u w:val="none"/>
        </w:rPr>
        <w:t>Report No</w:t>
      </w:r>
      <w:r w:rsidR="00465A04" w:rsidRPr="00465A04">
        <w:rPr>
          <w:rFonts w:ascii="Arial" w:hAnsi="Arial" w:cs="Arial"/>
          <w:sz w:val="24"/>
          <w:szCs w:val="24"/>
          <w:u w:val="none"/>
        </w:rPr>
        <w:t>’</w:t>
      </w:r>
      <w:r w:rsidR="00085B7F" w:rsidRPr="00465A04">
        <w:rPr>
          <w:rFonts w:ascii="Arial" w:hAnsi="Arial" w:cs="Arial"/>
          <w:sz w:val="24"/>
          <w:szCs w:val="24"/>
          <w:u w:val="none"/>
        </w:rPr>
        <w:t xml:space="preserve">s </w:t>
      </w:r>
      <w:r w:rsidR="00AC102A">
        <w:rPr>
          <w:rFonts w:ascii="Arial" w:hAnsi="Arial" w:cs="Arial"/>
          <w:sz w:val="24"/>
          <w:szCs w:val="24"/>
          <w:u w:val="none"/>
        </w:rPr>
        <w:t>TS</w:t>
      </w:r>
      <w:r w:rsidR="003D0EAB">
        <w:rPr>
          <w:rFonts w:ascii="Arial" w:hAnsi="Arial" w:cs="Arial"/>
          <w:sz w:val="24"/>
          <w:szCs w:val="24"/>
          <w:u w:val="none"/>
        </w:rPr>
        <w:t>20.20</w:t>
      </w:r>
      <w:r w:rsidR="00085B7F" w:rsidRPr="00465A04">
        <w:rPr>
          <w:rFonts w:ascii="Arial" w:hAnsi="Arial" w:cs="Arial"/>
          <w:sz w:val="24"/>
          <w:szCs w:val="24"/>
          <w:u w:val="none"/>
        </w:rPr>
        <w:t xml:space="preserve"> </w:t>
      </w:r>
      <w:r w:rsidR="003D0EAB">
        <w:rPr>
          <w:rFonts w:ascii="Arial" w:hAnsi="Arial" w:cs="Arial"/>
          <w:sz w:val="24"/>
          <w:szCs w:val="24"/>
          <w:u w:val="none"/>
        </w:rPr>
        <w:t>(</w:t>
      </w:r>
      <w:r w:rsidR="00012C59">
        <w:rPr>
          <w:rFonts w:ascii="Arial" w:hAnsi="Arial" w:cs="Arial"/>
          <w:sz w:val="24"/>
          <w:szCs w:val="24"/>
          <w:u w:val="none"/>
        </w:rPr>
        <w:t>copy attached)</w:t>
      </w:r>
      <w:bookmarkEnd w:id="49"/>
    </w:p>
    <w:p w14:paraId="200BC07F"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0" w14:textId="664574A3" w:rsidR="00012C59"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119887D4" w14:textId="77777777" w:rsidR="00EE49E6" w:rsidRPr="0070410F" w:rsidRDefault="00EE49E6" w:rsidP="009E5692">
      <w:pPr>
        <w:tabs>
          <w:tab w:val="left" w:pos="1440"/>
          <w:tab w:val="left" w:pos="2410"/>
          <w:tab w:val="left" w:pos="2977"/>
          <w:tab w:val="right" w:pos="8505"/>
        </w:tabs>
        <w:jc w:val="both"/>
        <w:rPr>
          <w:rFonts w:ascii="Arial" w:hAnsi="Arial" w:cs="Arial"/>
          <w:sz w:val="22"/>
          <w:szCs w:val="24"/>
        </w:rPr>
      </w:pPr>
    </w:p>
    <w:tbl>
      <w:tblPr>
        <w:tblStyle w:val="TableGrid"/>
        <w:tblW w:w="0" w:type="auto"/>
        <w:tblInd w:w="-5" w:type="dxa"/>
        <w:tblLook w:val="04A0" w:firstRow="1" w:lastRow="0" w:firstColumn="1" w:lastColumn="0" w:noHBand="0" w:noVBand="1"/>
      </w:tblPr>
      <w:tblGrid>
        <w:gridCol w:w="8308"/>
      </w:tblGrid>
      <w:tr w:rsidR="00EE49E6" w:rsidRPr="00472311" w14:paraId="56CFC212" w14:textId="77777777" w:rsidTr="00FF0421">
        <w:tc>
          <w:tcPr>
            <w:tcW w:w="8308" w:type="dxa"/>
          </w:tcPr>
          <w:p w14:paraId="57D30E13" w14:textId="77777777" w:rsidR="00EE49E6" w:rsidRPr="00472311" w:rsidRDefault="00EE49E6" w:rsidP="0092409B">
            <w:pPr>
              <w:keepNext/>
              <w:keepLines/>
              <w:ind w:left="2586" w:hanging="2693"/>
              <w:outlineLvl w:val="0"/>
              <w:rPr>
                <w:rFonts w:ascii="Arial" w:eastAsiaTheme="majorEastAsia" w:hAnsi="Arial" w:cs="Arial"/>
                <w:b/>
                <w:bCs/>
                <w:sz w:val="28"/>
                <w:szCs w:val="28"/>
              </w:rPr>
            </w:pPr>
            <w:bookmarkStart w:id="50" w:name="_Toc57192807"/>
            <w:bookmarkStart w:id="51" w:name="_Toc57801288"/>
            <w:bookmarkStart w:id="52" w:name="_Toc59489962"/>
            <w:r w:rsidRPr="00472311">
              <w:rPr>
                <w:rFonts w:ascii="Arial" w:eastAsiaTheme="majorEastAsia" w:hAnsi="Arial" w:cs="Arial"/>
                <w:b/>
                <w:bCs/>
                <w:sz w:val="28"/>
                <w:szCs w:val="28"/>
              </w:rPr>
              <w:t>TS20.20</w:t>
            </w:r>
            <w:r w:rsidRPr="00472311">
              <w:rPr>
                <w:rFonts w:ascii="Arial" w:eastAsiaTheme="majorEastAsia" w:hAnsi="Arial" w:cs="Arial"/>
                <w:b/>
                <w:bCs/>
                <w:sz w:val="28"/>
                <w:szCs w:val="28"/>
              </w:rPr>
              <w:tab/>
              <w:t>Capital Works Program Mid-Year Update</w:t>
            </w:r>
            <w:bookmarkEnd w:id="50"/>
            <w:bookmarkEnd w:id="51"/>
            <w:bookmarkEnd w:id="52"/>
          </w:p>
        </w:tc>
      </w:tr>
    </w:tbl>
    <w:p w14:paraId="7B551E34" w14:textId="77777777" w:rsidR="00EE49E6" w:rsidRPr="00472311" w:rsidRDefault="00EE49E6" w:rsidP="00EE49E6">
      <w:pPr>
        <w:jc w:val="both"/>
        <w:rPr>
          <w:rFonts w:ascii="Arial" w:eastAsiaTheme="minorHAnsi" w:hAnsi="Arial" w:cs="Arial"/>
          <w:szCs w:val="24"/>
        </w:rPr>
      </w:pPr>
    </w:p>
    <w:tbl>
      <w:tblPr>
        <w:tblStyle w:val="TableGrid"/>
        <w:tblW w:w="0" w:type="auto"/>
        <w:tblInd w:w="-5" w:type="dxa"/>
        <w:tblLook w:val="04A0" w:firstRow="1" w:lastRow="0" w:firstColumn="1" w:lastColumn="0" w:noHBand="0" w:noVBand="1"/>
      </w:tblPr>
      <w:tblGrid>
        <w:gridCol w:w="2650"/>
        <w:gridCol w:w="5658"/>
      </w:tblGrid>
      <w:tr w:rsidR="00EE49E6" w:rsidRPr="00472311" w14:paraId="1290C3FA" w14:textId="77777777" w:rsidTr="00FF0421">
        <w:tc>
          <w:tcPr>
            <w:tcW w:w="2650" w:type="dxa"/>
          </w:tcPr>
          <w:p w14:paraId="0B749FCA" w14:textId="77777777" w:rsidR="00EE49E6" w:rsidRPr="00472311" w:rsidRDefault="00EE49E6" w:rsidP="0092409B">
            <w:pPr>
              <w:rPr>
                <w:rFonts w:ascii="Arial" w:hAnsi="Arial" w:cs="Arial"/>
                <w:b/>
                <w:szCs w:val="24"/>
              </w:rPr>
            </w:pPr>
            <w:r w:rsidRPr="00472311">
              <w:rPr>
                <w:rFonts w:ascii="Arial" w:hAnsi="Arial" w:cs="Arial"/>
                <w:b/>
                <w:szCs w:val="24"/>
              </w:rPr>
              <w:t>Committee</w:t>
            </w:r>
          </w:p>
        </w:tc>
        <w:tc>
          <w:tcPr>
            <w:tcW w:w="5658" w:type="dxa"/>
          </w:tcPr>
          <w:p w14:paraId="1422B545" w14:textId="77777777" w:rsidR="00EE49E6" w:rsidRPr="00472311" w:rsidRDefault="00EE49E6" w:rsidP="0092409B">
            <w:pPr>
              <w:rPr>
                <w:rFonts w:ascii="Arial" w:hAnsi="Arial" w:cs="Arial"/>
                <w:szCs w:val="24"/>
              </w:rPr>
            </w:pPr>
            <w:r w:rsidRPr="00472311">
              <w:rPr>
                <w:rFonts w:ascii="Arial" w:hAnsi="Arial" w:cs="Arial"/>
                <w:szCs w:val="24"/>
              </w:rPr>
              <w:t>1 December 2020</w:t>
            </w:r>
          </w:p>
        </w:tc>
      </w:tr>
      <w:tr w:rsidR="00EE49E6" w:rsidRPr="00472311" w14:paraId="4C7B28D6" w14:textId="77777777" w:rsidTr="00FF0421">
        <w:tc>
          <w:tcPr>
            <w:tcW w:w="2650" w:type="dxa"/>
          </w:tcPr>
          <w:p w14:paraId="56BB123B" w14:textId="77777777" w:rsidR="00EE49E6" w:rsidRPr="00472311" w:rsidRDefault="00EE49E6" w:rsidP="0092409B">
            <w:pPr>
              <w:rPr>
                <w:rFonts w:ascii="Arial" w:hAnsi="Arial" w:cs="Arial"/>
                <w:b/>
                <w:szCs w:val="24"/>
              </w:rPr>
            </w:pPr>
            <w:r w:rsidRPr="00472311">
              <w:rPr>
                <w:rFonts w:ascii="Arial" w:hAnsi="Arial" w:cs="Arial"/>
                <w:b/>
                <w:szCs w:val="24"/>
              </w:rPr>
              <w:t>Council</w:t>
            </w:r>
          </w:p>
        </w:tc>
        <w:tc>
          <w:tcPr>
            <w:tcW w:w="5658" w:type="dxa"/>
          </w:tcPr>
          <w:p w14:paraId="61B7350D" w14:textId="77777777" w:rsidR="00EE49E6" w:rsidRPr="00472311" w:rsidRDefault="00EE49E6" w:rsidP="0092409B">
            <w:pPr>
              <w:rPr>
                <w:rFonts w:ascii="Arial" w:hAnsi="Arial" w:cs="Arial"/>
                <w:szCs w:val="24"/>
              </w:rPr>
            </w:pPr>
            <w:r w:rsidRPr="00472311">
              <w:rPr>
                <w:rFonts w:ascii="Arial" w:hAnsi="Arial" w:cs="Arial"/>
                <w:szCs w:val="24"/>
              </w:rPr>
              <w:t>15 December 2020</w:t>
            </w:r>
          </w:p>
        </w:tc>
      </w:tr>
      <w:tr w:rsidR="00EE49E6" w:rsidRPr="00472311" w14:paraId="155F0939" w14:textId="77777777" w:rsidTr="00FF0421">
        <w:tc>
          <w:tcPr>
            <w:tcW w:w="2650" w:type="dxa"/>
          </w:tcPr>
          <w:p w14:paraId="2BDA6FE9" w14:textId="77777777" w:rsidR="00EE49E6" w:rsidRPr="00472311" w:rsidRDefault="00EE49E6" w:rsidP="0092409B">
            <w:pPr>
              <w:rPr>
                <w:rFonts w:ascii="Arial" w:hAnsi="Arial" w:cs="Arial"/>
                <w:b/>
                <w:szCs w:val="24"/>
              </w:rPr>
            </w:pPr>
            <w:r w:rsidRPr="00472311">
              <w:rPr>
                <w:rFonts w:ascii="Arial" w:hAnsi="Arial" w:cs="Arial"/>
                <w:b/>
                <w:szCs w:val="24"/>
              </w:rPr>
              <w:t>Applicant</w:t>
            </w:r>
          </w:p>
        </w:tc>
        <w:tc>
          <w:tcPr>
            <w:tcW w:w="5658" w:type="dxa"/>
          </w:tcPr>
          <w:p w14:paraId="76041322" w14:textId="77777777" w:rsidR="00EE49E6" w:rsidRPr="00472311" w:rsidRDefault="00EE49E6" w:rsidP="0092409B">
            <w:pPr>
              <w:rPr>
                <w:rFonts w:ascii="Arial" w:hAnsi="Arial" w:cs="Arial"/>
                <w:szCs w:val="24"/>
              </w:rPr>
            </w:pPr>
            <w:r w:rsidRPr="00472311">
              <w:rPr>
                <w:rFonts w:ascii="Arial" w:hAnsi="Arial" w:cs="Arial"/>
                <w:szCs w:val="24"/>
              </w:rPr>
              <w:t xml:space="preserve">City of Nedlands </w:t>
            </w:r>
          </w:p>
        </w:tc>
      </w:tr>
      <w:tr w:rsidR="00EE49E6" w:rsidRPr="00472311" w14:paraId="6C2D93AE" w14:textId="77777777" w:rsidTr="00FF0421">
        <w:tc>
          <w:tcPr>
            <w:tcW w:w="2650" w:type="dxa"/>
          </w:tcPr>
          <w:p w14:paraId="79F18B92" w14:textId="77777777" w:rsidR="00EE49E6" w:rsidRPr="00472311" w:rsidRDefault="00EE49E6" w:rsidP="0092409B">
            <w:pPr>
              <w:rPr>
                <w:rFonts w:ascii="Arial" w:hAnsi="Arial" w:cs="Arial"/>
                <w:b/>
                <w:szCs w:val="24"/>
              </w:rPr>
            </w:pPr>
            <w:r w:rsidRPr="00472311">
              <w:rPr>
                <w:rFonts w:ascii="Arial" w:hAnsi="Arial" w:cs="Arial"/>
                <w:b/>
                <w:szCs w:val="24"/>
              </w:rPr>
              <w:t xml:space="preserve">Employee Disclosure under </w:t>
            </w:r>
            <w:r w:rsidRPr="00472311">
              <w:rPr>
                <w:rFonts w:ascii="Arial" w:hAnsi="Arial" w:cs="Arial"/>
                <w:b/>
                <w:i/>
                <w:szCs w:val="24"/>
              </w:rPr>
              <w:t>section 5.70 Local Government Act 1995</w:t>
            </w:r>
          </w:p>
        </w:tc>
        <w:tc>
          <w:tcPr>
            <w:tcW w:w="5658" w:type="dxa"/>
          </w:tcPr>
          <w:p w14:paraId="42846543" w14:textId="77777777" w:rsidR="00EE49E6" w:rsidRPr="00472311" w:rsidRDefault="00EE49E6" w:rsidP="0092409B">
            <w:pPr>
              <w:rPr>
                <w:rFonts w:ascii="Arial" w:hAnsi="Arial" w:cs="Arial"/>
                <w:szCs w:val="24"/>
                <w:lang w:eastAsia="en-AU"/>
              </w:rPr>
            </w:pPr>
            <w:r w:rsidRPr="00472311">
              <w:rPr>
                <w:rFonts w:ascii="Arial" w:hAnsi="Arial" w:cs="Arial"/>
                <w:szCs w:val="24"/>
                <w:lang w:eastAsia="en-AU"/>
              </w:rPr>
              <w:t>Nil.</w:t>
            </w:r>
          </w:p>
        </w:tc>
      </w:tr>
      <w:tr w:rsidR="00EE49E6" w:rsidRPr="00472311" w14:paraId="6A96912F" w14:textId="77777777" w:rsidTr="00FF0421">
        <w:tc>
          <w:tcPr>
            <w:tcW w:w="2650" w:type="dxa"/>
          </w:tcPr>
          <w:p w14:paraId="2B8759F9" w14:textId="77777777" w:rsidR="00EE49E6" w:rsidRPr="00472311" w:rsidRDefault="00EE49E6" w:rsidP="0092409B">
            <w:pPr>
              <w:rPr>
                <w:rFonts w:ascii="Arial" w:hAnsi="Arial" w:cs="Arial"/>
                <w:b/>
                <w:szCs w:val="24"/>
              </w:rPr>
            </w:pPr>
            <w:r w:rsidRPr="00472311">
              <w:rPr>
                <w:rFonts w:ascii="Arial" w:hAnsi="Arial" w:cs="Arial"/>
                <w:b/>
                <w:szCs w:val="24"/>
              </w:rPr>
              <w:t>Director</w:t>
            </w:r>
          </w:p>
        </w:tc>
        <w:tc>
          <w:tcPr>
            <w:tcW w:w="5658" w:type="dxa"/>
          </w:tcPr>
          <w:p w14:paraId="02935E55" w14:textId="77777777" w:rsidR="00EE49E6" w:rsidRPr="00472311" w:rsidRDefault="00EE49E6" w:rsidP="0092409B">
            <w:pPr>
              <w:rPr>
                <w:rFonts w:ascii="Arial" w:hAnsi="Arial" w:cs="Arial"/>
                <w:szCs w:val="24"/>
              </w:rPr>
            </w:pPr>
            <w:r w:rsidRPr="00472311">
              <w:rPr>
                <w:rFonts w:ascii="Arial" w:hAnsi="Arial" w:cs="Arial"/>
                <w:szCs w:val="24"/>
              </w:rPr>
              <w:t>Jim Duff – Director Technical Services</w:t>
            </w:r>
          </w:p>
        </w:tc>
      </w:tr>
      <w:tr w:rsidR="00EE49E6" w:rsidRPr="00472311" w14:paraId="61771DAF" w14:textId="77777777" w:rsidTr="00FF0421">
        <w:trPr>
          <w:trHeight w:val="385"/>
        </w:trPr>
        <w:tc>
          <w:tcPr>
            <w:tcW w:w="2650" w:type="dxa"/>
          </w:tcPr>
          <w:p w14:paraId="2D4C9BA8" w14:textId="77777777" w:rsidR="00EE49E6" w:rsidRPr="00472311" w:rsidRDefault="00EE49E6" w:rsidP="0092409B">
            <w:pPr>
              <w:rPr>
                <w:rFonts w:ascii="Arial" w:hAnsi="Arial" w:cs="Arial"/>
                <w:b/>
                <w:szCs w:val="24"/>
              </w:rPr>
            </w:pPr>
            <w:r w:rsidRPr="00472311">
              <w:rPr>
                <w:rFonts w:ascii="Arial" w:hAnsi="Arial" w:cs="Arial"/>
                <w:b/>
                <w:szCs w:val="24"/>
              </w:rPr>
              <w:t>Attachments</w:t>
            </w:r>
          </w:p>
        </w:tc>
        <w:tc>
          <w:tcPr>
            <w:tcW w:w="5658" w:type="dxa"/>
          </w:tcPr>
          <w:p w14:paraId="6EFC55DE" w14:textId="77777777" w:rsidR="00EE49E6" w:rsidRPr="00472311" w:rsidRDefault="00EE49E6" w:rsidP="0092409B">
            <w:pPr>
              <w:rPr>
                <w:rFonts w:ascii="Arial" w:hAnsi="Arial" w:cs="Arial"/>
                <w:szCs w:val="32"/>
                <w:lang w:val="en-US"/>
              </w:rPr>
            </w:pPr>
            <w:r w:rsidRPr="00472311">
              <w:rPr>
                <w:rFonts w:ascii="Arial" w:hAnsi="Arial" w:cs="Arial"/>
                <w:szCs w:val="32"/>
                <w:lang w:val="en-US"/>
              </w:rPr>
              <w:t xml:space="preserve">Nil. </w:t>
            </w:r>
          </w:p>
        </w:tc>
      </w:tr>
      <w:tr w:rsidR="00EE49E6" w:rsidRPr="00472311" w14:paraId="32CFF68A" w14:textId="77777777" w:rsidTr="00FF0421">
        <w:tc>
          <w:tcPr>
            <w:tcW w:w="2650" w:type="dxa"/>
          </w:tcPr>
          <w:p w14:paraId="31BA9C1D" w14:textId="77777777" w:rsidR="00EE49E6" w:rsidRPr="00472311" w:rsidRDefault="00EE49E6" w:rsidP="0092409B">
            <w:pPr>
              <w:rPr>
                <w:rFonts w:ascii="Arial" w:hAnsi="Arial" w:cs="Arial"/>
                <w:b/>
                <w:szCs w:val="24"/>
              </w:rPr>
            </w:pPr>
            <w:r w:rsidRPr="00472311">
              <w:rPr>
                <w:rFonts w:ascii="Arial" w:hAnsi="Arial" w:cs="Arial"/>
                <w:b/>
                <w:szCs w:val="24"/>
              </w:rPr>
              <w:t>Confidential Attachments</w:t>
            </w:r>
          </w:p>
        </w:tc>
        <w:tc>
          <w:tcPr>
            <w:tcW w:w="5658" w:type="dxa"/>
          </w:tcPr>
          <w:p w14:paraId="5F03E0B2" w14:textId="77777777" w:rsidR="00EE49E6" w:rsidRPr="00472311" w:rsidRDefault="00EE49E6" w:rsidP="0092409B">
            <w:pPr>
              <w:rPr>
                <w:rFonts w:ascii="Arial" w:hAnsi="Arial" w:cs="Arial"/>
                <w:szCs w:val="32"/>
                <w:lang w:val="en-US"/>
              </w:rPr>
            </w:pPr>
            <w:r w:rsidRPr="00472311">
              <w:rPr>
                <w:rFonts w:ascii="Arial" w:hAnsi="Arial" w:cs="Arial"/>
                <w:szCs w:val="32"/>
                <w:lang w:val="en-US"/>
              </w:rPr>
              <w:t xml:space="preserve">Nil. </w:t>
            </w:r>
          </w:p>
        </w:tc>
      </w:tr>
    </w:tbl>
    <w:p w14:paraId="6F31D8DB" w14:textId="44CE7704" w:rsidR="00EE49E6" w:rsidRDefault="00EE49E6" w:rsidP="00EE49E6">
      <w:pPr>
        <w:jc w:val="both"/>
        <w:rPr>
          <w:rFonts w:ascii="Arial" w:eastAsiaTheme="minorHAnsi" w:hAnsi="Arial" w:cs="Arial"/>
          <w:b/>
          <w:szCs w:val="32"/>
          <w:lang w:val="en-US"/>
        </w:rPr>
      </w:pPr>
    </w:p>
    <w:p w14:paraId="29CCD2E3" w14:textId="59AD2BA6" w:rsidR="00394C91" w:rsidRPr="006D752D" w:rsidRDefault="00394C91" w:rsidP="00394C91">
      <w:pPr>
        <w:jc w:val="both"/>
        <w:rPr>
          <w:rFonts w:ascii="Arial" w:hAnsi="Arial" w:cs="Arial"/>
          <w:b/>
          <w:szCs w:val="24"/>
        </w:rPr>
      </w:pPr>
      <w:r w:rsidRPr="00AB4288">
        <w:rPr>
          <w:rFonts w:ascii="Arial" w:hAnsi="Arial" w:cs="Arial"/>
          <w:b/>
          <w:szCs w:val="24"/>
        </w:rPr>
        <w:t xml:space="preserve">Regulation 11(da) </w:t>
      </w:r>
      <w:r w:rsidR="00137015" w:rsidRPr="00AB4288">
        <w:rPr>
          <w:rFonts w:ascii="Arial" w:hAnsi="Arial" w:cs="Arial"/>
          <w:b/>
          <w:szCs w:val="24"/>
        </w:rPr>
        <w:t>–</w:t>
      </w:r>
      <w:r w:rsidRPr="00AB4288">
        <w:rPr>
          <w:rFonts w:ascii="Arial" w:hAnsi="Arial" w:cs="Arial"/>
          <w:b/>
          <w:szCs w:val="24"/>
        </w:rPr>
        <w:t xml:space="preserve"> </w:t>
      </w:r>
      <w:r w:rsidR="00137015" w:rsidRPr="00AB4288">
        <w:rPr>
          <w:rFonts w:ascii="Arial" w:hAnsi="Arial" w:cs="Arial"/>
          <w:b/>
          <w:szCs w:val="24"/>
        </w:rPr>
        <w:t xml:space="preserve">Council wished to </w:t>
      </w:r>
      <w:r w:rsidR="00FE556F" w:rsidRPr="00AB4288">
        <w:rPr>
          <w:rFonts w:ascii="Arial" w:hAnsi="Arial" w:cs="Arial"/>
          <w:b/>
          <w:szCs w:val="24"/>
        </w:rPr>
        <w:t>undertake planning and design</w:t>
      </w:r>
      <w:r w:rsidR="00FE556F">
        <w:rPr>
          <w:rFonts w:ascii="Arial" w:hAnsi="Arial" w:cs="Arial"/>
          <w:b/>
          <w:szCs w:val="24"/>
        </w:rPr>
        <w:t xml:space="preserve"> work for the School Sports Circuit</w:t>
      </w:r>
      <w:r w:rsidR="00AB4288">
        <w:rPr>
          <w:rFonts w:ascii="Arial" w:hAnsi="Arial" w:cs="Arial"/>
          <w:b/>
          <w:szCs w:val="24"/>
        </w:rPr>
        <w:t xml:space="preserve"> in 2020/21 </w:t>
      </w:r>
      <w:proofErr w:type="gramStart"/>
      <w:r w:rsidR="00AB4288">
        <w:rPr>
          <w:rFonts w:ascii="Arial" w:hAnsi="Arial" w:cs="Arial"/>
          <w:b/>
          <w:szCs w:val="24"/>
        </w:rPr>
        <w:t>in order to</w:t>
      </w:r>
      <w:proofErr w:type="gramEnd"/>
      <w:r w:rsidR="00AB4288">
        <w:rPr>
          <w:rFonts w:ascii="Arial" w:hAnsi="Arial" w:cs="Arial"/>
          <w:b/>
          <w:szCs w:val="24"/>
        </w:rPr>
        <w:t xml:space="preserve"> progress this project.</w:t>
      </w:r>
    </w:p>
    <w:p w14:paraId="31C31892" w14:textId="77777777" w:rsidR="00394C91" w:rsidRPr="006D752D" w:rsidRDefault="00394C91" w:rsidP="00394C91">
      <w:pPr>
        <w:jc w:val="both"/>
        <w:rPr>
          <w:rFonts w:ascii="Arial" w:hAnsi="Arial" w:cs="Arial"/>
          <w:szCs w:val="24"/>
        </w:rPr>
      </w:pPr>
    </w:p>
    <w:p w14:paraId="2492652B" w14:textId="7E5BB3C8" w:rsidR="00394C91" w:rsidRPr="006D752D" w:rsidRDefault="00394C91" w:rsidP="00394C91">
      <w:pPr>
        <w:jc w:val="both"/>
        <w:rPr>
          <w:rFonts w:ascii="Arial" w:hAnsi="Arial" w:cs="Arial"/>
          <w:szCs w:val="24"/>
        </w:rPr>
      </w:pPr>
      <w:r w:rsidRPr="006D752D">
        <w:rPr>
          <w:rFonts w:ascii="Arial" w:hAnsi="Arial" w:cs="Arial"/>
          <w:szCs w:val="24"/>
        </w:rPr>
        <w:t xml:space="preserve">Moved – Councillor </w:t>
      </w:r>
      <w:r w:rsidR="00D6570B">
        <w:rPr>
          <w:rFonts w:ascii="Arial" w:hAnsi="Arial" w:cs="Arial"/>
          <w:szCs w:val="24"/>
        </w:rPr>
        <w:t>Smyth</w:t>
      </w:r>
    </w:p>
    <w:p w14:paraId="1F3FEB14" w14:textId="3202BACF" w:rsidR="00394C91" w:rsidRPr="006D752D" w:rsidRDefault="00394C91" w:rsidP="00394C91">
      <w:pPr>
        <w:jc w:val="both"/>
        <w:rPr>
          <w:rFonts w:ascii="Arial" w:hAnsi="Arial" w:cs="Arial"/>
          <w:szCs w:val="24"/>
        </w:rPr>
      </w:pPr>
      <w:r w:rsidRPr="006D752D">
        <w:rPr>
          <w:rFonts w:ascii="Arial" w:hAnsi="Arial" w:cs="Arial"/>
          <w:szCs w:val="24"/>
        </w:rPr>
        <w:t xml:space="preserve">Seconded – Councillor </w:t>
      </w:r>
      <w:r w:rsidR="00EA4675">
        <w:rPr>
          <w:rFonts w:ascii="Arial" w:hAnsi="Arial" w:cs="Arial"/>
          <w:szCs w:val="24"/>
        </w:rPr>
        <w:t>Horley</w:t>
      </w:r>
    </w:p>
    <w:p w14:paraId="722A2A8A" w14:textId="77777777" w:rsidR="00394C91" w:rsidRPr="006D752D" w:rsidRDefault="00394C91" w:rsidP="00394C91">
      <w:pPr>
        <w:jc w:val="both"/>
        <w:rPr>
          <w:rFonts w:ascii="Arial" w:hAnsi="Arial" w:cs="Arial"/>
          <w:szCs w:val="24"/>
        </w:rPr>
      </w:pPr>
    </w:p>
    <w:p w14:paraId="56AEECE3" w14:textId="699D5E0F" w:rsidR="00394C91" w:rsidRPr="006D752D" w:rsidRDefault="00394C91" w:rsidP="00394C9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sidR="00FE75B7">
        <w:rPr>
          <w:rFonts w:ascii="Arial" w:hAnsi="Arial" w:cs="Arial"/>
          <w:b/>
          <w:szCs w:val="24"/>
        </w:rPr>
        <w:t xml:space="preserve"> subject to:</w:t>
      </w:r>
    </w:p>
    <w:p w14:paraId="2E7C804B" w14:textId="77777777" w:rsidR="00FE75B7" w:rsidRDefault="00FE75B7" w:rsidP="00394C91">
      <w:pPr>
        <w:jc w:val="right"/>
        <w:rPr>
          <w:rFonts w:ascii="Arial" w:hAnsi="Arial" w:cs="Arial"/>
          <w:szCs w:val="24"/>
        </w:rPr>
      </w:pPr>
    </w:p>
    <w:p w14:paraId="79527849" w14:textId="747E56FC" w:rsidR="00FE75B7" w:rsidRPr="00FE75B7" w:rsidRDefault="00FE75B7" w:rsidP="00FE75B7">
      <w:pPr>
        <w:rPr>
          <w:rFonts w:ascii="Arial" w:hAnsi="Arial" w:cs="Arial"/>
          <w:b/>
          <w:bCs/>
          <w:szCs w:val="24"/>
        </w:rPr>
      </w:pPr>
      <w:bookmarkStart w:id="53" w:name="_Hlk53674839"/>
      <w:r w:rsidRPr="00FE75B7">
        <w:rPr>
          <w:rFonts w:ascii="Arial" w:hAnsi="Arial" w:cs="Arial"/>
          <w:b/>
          <w:bCs/>
          <w:szCs w:val="24"/>
        </w:rPr>
        <w:t xml:space="preserve">Replace </w:t>
      </w:r>
      <w:r>
        <w:rPr>
          <w:rFonts w:ascii="Arial" w:hAnsi="Arial" w:cs="Arial"/>
          <w:b/>
          <w:bCs/>
          <w:szCs w:val="24"/>
        </w:rPr>
        <w:t xml:space="preserve">clause </w:t>
      </w:r>
      <w:r w:rsidRPr="00FE75B7">
        <w:rPr>
          <w:rFonts w:ascii="Arial" w:hAnsi="Arial" w:cs="Arial"/>
          <w:b/>
          <w:bCs/>
          <w:szCs w:val="24"/>
        </w:rPr>
        <w:t xml:space="preserve">4 of the </w:t>
      </w:r>
      <w:r w:rsidR="00336A7E" w:rsidRPr="00472311">
        <w:rPr>
          <w:rFonts w:ascii="Arial" w:eastAsiaTheme="minorHAnsi" w:hAnsi="Arial" w:cs="Arial"/>
          <w:b/>
          <w:szCs w:val="24"/>
          <w:lang w:val="en-GB"/>
        </w:rPr>
        <w:t>proposed changes to the Capital Works Program</w:t>
      </w:r>
      <w:r w:rsidR="00336A7E" w:rsidRPr="00FE75B7">
        <w:rPr>
          <w:rFonts w:ascii="Arial" w:hAnsi="Arial" w:cs="Arial"/>
          <w:b/>
          <w:bCs/>
          <w:szCs w:val="24"/>
        </w:rPr>
        <w:t xml:space="preserve"> </w:t>
      </w:r>
      <w:r w:rsidRPr="00FE75B7">
        <w:rPr>
          <w:rFonts w:ascii="Arial" w:hAnsi="Arial" w:cs="Arial"/>
          <w:b/>
          <w:bCs/>
          <w:szCs w:val="24"/>
        </w:rPr>
        <w:t>as follows:</w:t>
      </w:r>
    </w:p>
    <w:p w14:paraId="6BDD8DD1" w14:textId="77777777" w:rsidR="00FE75B7" w:rsidRPr="00FE75B7" w:rsidRDefault="00FE75B7" w:rsidP="00FE75B7">
      <w:pPr>
        <w:rPr>
          <w:rFonts w:ascii="Arial" w:hAnsi="Arial" w:cs="Arial"/>
          <w:b/>
          <w:bCs/>
          <w:szCs w:val="24"/>
        </w:rPr>
      </w:pPr>
    </w:p>
    <w:p w14:paraId="2D966A29" w14:textId="77777777" w:rsidR="00FE75B7" w:rsidRPr="00FE75B7" w:rsidRDefault="00FE75B7" w:rsidP="00FA67CA">
      <w:pPr>
        <w:pStyle w:val="ListParagraph"/>
        <w:widowControl w:val="0"/>
        <w:numPr>
          <w:ilvl w:val="0"/>
          <w:numId w:val="138"/>
        </w:numPr>
        <w:ind w:left="567" w:hanging="567"/>
        <w:jc w:val="both"/>
        <w:rPr>
          <w:rFonts w:ascii="Arial" w:hAnsi="Arial" w:cs="Arial"/>
          <w:b/>
          <w:bCs/>
          <w:szCs w:val="24"/>
        </w:rPr>
      </w:pPr>
      <w:r w:rsidRPr="00FE75B7">
        <w:rPr>
          <w:rFonts w:ascii="Arial" w:hAnsi="Arial" w:cs="Arial"/>
          <w:b/>
          <w:bCs/>
          <w:szCs w:val="24"/>
        </w:rPr>
        <w:t>Reallocate the $120,000 budget for construction of Stage 1, School Sport Circuit (SSC) as noted in the City’s 2020/21 Capital Works Program; to undertake the Planning and Design of the north-eastern sections of the SSC in readiness for the next Christ Church Grammar School (CCGS) construction phase, and John XXIII College (JTC) campus planning.  Due to timeframes involved this is only a re-allocation within the same project stages and not re-allocation from a different City project.</w:t>
      </w:r>
    </w:p>
    <w:bookmarkEnd w:id="53"/>
    <w:p w14:paraId="3A24974C" w14:textId="25D1ABC3" w:rsidR="00394C91" w:rsidRPr="006D752D" w:rsidRDefault="00A310B1" w:rsidP="00394C91">
      <w:pPr>
        <w:jc w:val="right"/>
        <w:rPr>
          <w:rFonts w:ascii="Arial" w:hAnsi="Arial" w:cs="Arial"/>
          <w:b/>
          <w:szCs w:val="24"/>
        </w:rPr>
      </w:pPr>
      <w:r>
        <w:rPr>
          <w:rFonts w:ascii="Arial" w:hAnsi="Arial" w:cs="Arial"/>
          <w:b/>
          <w:szCs w:val="24"/>
        </w:rPr>
        <w:t>CARRIED 11/1</w:t>
      </w:r>
    </w:p>
    <w:p w14:paraId="28CD1DD8" w14:textId="2DC557CA" w:rsidR="00394C91" w:rsidRPr="006D752D" w:rsidRDefault="00394C91" w:rsidP="00394C91">
      <w:pPr>
        <w:jc w:val="right"/>
        <w:rPr>
          <w:rFonts w:ascii="Arial" w:hAnsi="Arial" w:cs="Arial"/>
          <w:b/>
          <w:szCs w:val="24"/>
        </w:rPr>
      </w:pPr>
      <w:r w:rsidRPr="006D752D">
        <w:rPr>
          <w:rFonts w:ascii="Arial" w:hAnsi="Arial" w:cs="Arial"/>
          <w:b/>
          <w:szCs w:val="24"/>
        </w:rPr>
        <w:t xml:space="preserve">(Against: Cr. </w:t>
      </w:r>
      <w:r w:rsidR="00A310B1">
        <w:rPr>
          <w:rFonts w:ascii="Arial" w:hAnsi="Arial" w:cs="Arial"/>
          <w:b/>
          <w:szCs w:val="24"/>
        </w:rPr>
        <w:t>Mangano</w:t>
      </w:r>
      <w:r w:rsidRPr="006D752D">
        <w:rPr>
          <w:rFonts w:ascii="Arial" w:hAnsi="Arial" w:cs="Arial"/>
          <w:b/>
          <w:szCs w:val="24"/>
        </w:rPr>
        <w:t>)</w:t>
      </w:r>
    </w:p>
    <w:p w14:paraId="3FB8A633" w14:textId="0116A00A" w:rsidR="00EA4675" w:rsidRDefault="00EA4675">
      <w:pPr>
        <w:rPr>
          <w:rFonts w:ascii="Arial" w:eastAsiaTheme="minorHAnsi" w:hAnsi="Arial" w:cs="Arial"/>
          <w:b/>
          <w:szCs w:val="32"/>
          <w:lang w:val="en-US"/>
        </w:rPr>
      </w:pPr>
      <w:r>
        <w:rPr>
          <w:rFonts w:ascii="Arial" w:eastAsiaTheme="minorHAnsi" w:hAnsi="Arial" w:cs="Arial"/>
          <w:b/>
          <w:szCs w:val="32"/>
          <w:lang w:val="en-US"/>
        </w:rPr>
        <w:br w:type="page"/>
      </w:r>
    </w:p>
    <w:p w14:paraId="5C064C24" w14:textId="0651539E" w:rsidR="00394C91" w:rsidRPr="00EA4675" w:rsidRDefault="00557108" w:rsidP="00EE49E6">
      <w:pPr>
        <w:jc w:val="both"/>
        <w:rPr>
          <w:rFonts w:ascii="Arial" w:eastAsiaTheme="minorHAnsi" w:hAnsi="Arial" w:cs="Arial"/>
          <w:b/>
          <w:sz w:val="28"/>
          <w:szCs w:val="36"/>
          <w:lang w:val="en-US"/>
        </w:rPr>
      </w:pPr>
      <w:r>
        <w:rPr>
          <w:rFonts w:ascii="Arial" w:hAnsi="Arial" w:cs="Arial"/>
          <w:noProof/>
        </w:rPr>
        <w:lastRenderedPageBreak/>
        <mc:AlternateContent>
          <mc:Choice Requires="wps">
            <w:drawing>
              <wp:anchor distT="0" distB="0" distL="114300" distR="114300" simplePos="0" relativeHeight="251658250" behindDoc="1" locked="0" layoutInCell="1" allowOverlap="1" wp14:anchorId="79017763" wp14:editId="17FFC5B3">
                <wp:simplePos x="0" y="0"/>
                <wp:positionH relativeFrom="margin">
                  <wp:align>left</wp:align>
                </wp:positionH>
                <wp:positionV relativeFrom="paragraph">
                  <wp:posOffset>0</wp:posOffset>
                </wp:positionV>
                <wp:extent cx="5356860" cy="3710940"/>
                <wp:effectExtent l="0" t="0" r="0" b="3810"/>
                <wp:wrapNone/>
                <wp:docPr id="31" name="Rectangle 31" descr="P1828#y1"/>
                <wp:cNvGraphicFramePr/>
                <a:graphic xmlns:a="http://schemas.openxmlformats.org/drawingml/2006/main">
                  <a:graphicData uri="http://schemas.microsoft.com/office/word/2010/wordprocessingShape">
                    <wps:wsp>
                      <wps:cNvSpPr/>
                      <wps:spPr>
                        <a:xfrm>
                          <a:off x="0" y="0"/>
                          <a:ext cx="5356860" cy="37109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EFDBAA" id="Rectangle 31" o:spid="_x0000_s1026" alt="P1828#y1" style="position:absolute;margin-left:0;margin-top:0;width:421.8pt;height:292.2pt;z-index:-25165823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" fillcolor="#bfbfbf [2412]" stroked="f" strokeweight="2pt">
                <w10:wrap anchorx="margin"/>
              </v:rect>
            </w:pict>
          </mc:Fallback>
        </mc:AlternateContent>
      </w:r>
      <w:r w:rsidR="00EA4675" w:rsidRPr="00EA4675">
        <w:rPr>
          <w:rFonts w:ascii="Arial" w:eastAsiaTheme="minorHAnsi" w:hAnsi="Arial" w:cs="Arial"/>
          <w:b/>
          <w:sz w:val="28"/>
          <w:szCs w:val="36"/>
          <w:lang w:val="en-US"/>
        </w:rPr>
        <w:t>Council Resolution</w:t>
      </w:r>
    </w:p>
    <w:p w14:paraId="23912038" w14:textId="118DC143" w:rsidR="00EA4675" w:rsidRDefault="00EA4675" w:rsidP="00EE49E6">
      <w:pPr>
        <w:jc w:val="both"/>
        <w:rPr>
          <w:rFonts w:ascii="Arial" w:eastAsiaTheme="minorHAnsi" w:hAnsi="Arial" w:cs="Arial"/>
          <w:b/>
          <w:szCs w:val="32"/>
          <w:lang w:val="en-US"/>
        </w:rPr>
      </w:pPr>
    </w:p>
    <w:p w14:paraId="452608FB" w14:textId="77777777" w:rsidR="00EA4675" w:rsidRPr="00472311" w:rsidRDefault="00EA4675" w:rsidP="00EA4675">
      <w:pPr>
        <w:jc w:val="both"/>
        <w:rPr>
          <w:rFonts w:ascii="Arial" w:eastAsiaTheme="minorHAnsi" w:hAnsi="Arial" w:cs="Arial"/>
          <w:b/>
          <w:szCs w:val="32"/>
          <w:lang w:val="en-US"/>
        </w:rPr>
      </w:pPr>
      <w:r w:rsidRPr="00472311">
        <w:rPr>
          <w:rFonts w:ascii="Arial" w:eastAsiaTheme="minorHAnsi" w:hAnsi="Arial" w:cs="Arial"/>
          <w:b/>
          <w:szCs w:val="32"/>
          <w:lang w:val="en-US"/>
        </w:rPr>
        <w:t>Council:</w:t>
      </w:r>
    </w:p>
    <w:p w14:paraId="5F335C40" w14:textId="77777777" w:rsidR="00EA4675" w:rsidRPr="00472311" w:rsidRDefault="00EA4675" w:rsidP="00EA4675">
      <w:pPr>
        <w:jc w:val="both"/>
        <w:rPr>
          <w:rFonts w:ascii="Arial" w:eastAsiaTheme="minorHAnsi" w:hAnsi="Arial" w:cs="Arial"/>
          <w:b/>
          <w:szCs w:val="32"/>
          <w:lang w:val="en-US"/>
        </w:rPr>
      </w:pPr>
    </w:p>
    <w:p w14:paraId="5066DFA3" w14:textId="4F0C1355" w:rsidR="00EA4675" w:rsidRPr="00472311" w:rsidRDefault="00EA4675" w:rsidP="00FA67CA">
      <w:pPr>
        <w:pStyle w:val="ListParagraph"/>
        <w:numPr>
          <w:ilvl w:val="3"/>
          <w:numId w:val="148"/>
        </w:numPr>
        <w:ind w:left="567" w:hanging="567"/>
        <w:jc w:val="both"/>
        <w:rPr>
          <w:rFonts w:ascii="Arial" w:eastAsiaTheme="minorHAnsi" w:hAnsi="Arial" w:cs="Arial"/>
          <w:b/>
          <w:szCs w:val="24"/>
          <w:lang w:val="en-GB"/>
        </w:rPr>
      </w:pPr>
      <w:r w:rsidRPr="00472311">
        <w:rPr>
          <w:rFonts w:ascii="Arial" w:eastAsiaTheme="minorHAnsi" w:hAnsi="Arial" w:cs="Arial"/>
          <w:b/>
          <w:szCs w:val="24"/>
          <w:lang w:val="en-GB"/>
        </w:rPr>
        <w:t xml:space="preserve">endorses the proposed changes to the Capital Works </w:t>
      </w:r>
      <w:proofErr w:type="gramStart"/>
      <w:r w:rsidRPr="00472311">
        <w:rPr>
          <w:rFonts w:ascii="Arial" w:eastAsiaTheme="minorHAnsi" w:hAnsi="Arial" w:cs="Arial"/>
          <w:b/>
          <w:szCs w:val="24"/>
          <w:lang w:val="en-GB"/>
        </w:rPr>
        <w:t>Program;</w:t>
      </w:r>
      <w:proofErr w:type="gramEnd"/>
      <w:r w:rsidRPr="00472311">
        <w:rPr>
          <w:rFonts w:ascii="Arial" w:eastAsiaTheme="minorHAnsi" w:hAnsi="Arial" w:cs="Arial"/>
          <w:b/>
          <w:szCs w:val="24"/>
          <w:lang w:val="en-GB"/>
        </w:rPr>
        <w:t xml:space="preserve">  </w:t>
      </w:r>
    </w:p>
    <w:p w14:paraId="159E48A2" w14:textId="77777777" w:rsidR="00EA4675" w:rsidRPr="00472311" w:rsidRDefault="00EA4675" w:rsidP="00EA4675">
      <w:pPr>
        <w:pStyle w:val="ListParagraph"/>
        <w:ind w:left="2880"/>
        <w:jc w:val="both"/>
        <w:rPr>
          <w:rFonts w:ascii="Arial" w:eastAsiaTheme="minorHAnsi" w:hAnsi="Arial" w:cs="Arial"/>
          <w:b/>
          <w:szCs w:val="24"/>
          <w:lang w:val="en-GB"/>
        </w:rPr>
      </w:pPr>
    </w:p>
    <w:p w14:paraId="74552F36" w14:textId="72A6D180" w:rsidR="00EA4675" w:rsidRPr="00472311" w:rsidRDefault="00EA4675" w:rsidP="00FA67CA">
      <w:pPr>
        <w:pStyle w:val="ListParagraph"/>
        <w:numPr>
          <w:ilvl w:val="3"/>
          <w:numId w:val="148"/>
        </w:numPr>
        <w:ind w:left="567" w:hanging="567"/>
        <w:jc w:val="both"/>
        <w:rPr>
          <w:rFonts w:ascii="Arial" w:eastAsiaTheme="minorHAnsi" w:hAnsi="Arial" w:cs="Arial"/>
          <w:b/>
          <w:szCs w:val="24"/>
          <w:lang w:val="en-GB"/>
        </w:rPr>
      </w:pPr>
      <w:r w:rsidRPr="00472311">
        <w:rPr>
          <w:rFonts w:ascii="Arial" w:eastAsiaTheme="minorHAnsi" w:hAnsi="Arial" w:cs="Arial"/>
          <w:b/>
          <w:szCs w:val="24"/>
          <w:lang w:val="en-GB"/>
        </w:rPr>
        <w:t>approves the allocation of budget for initiation activities for future Financial Year’s projects</w:t>
      </w:r>
      <w:r>
        <w:rPr>
          <w:rFonts w:ascii="Arial" w:eastAsiaTheme="minorHAnsi" w:hAnsi="Arial" w:cs="Arial"/>
          <w:b/>
          <w:szCs w:val="24"/>
          <w:lang w:val="en-GB"/>
        </w:rPr>
        <w:t xml:space="preserve">; and </w:t>
      </w:r>
    </w:p>
    <w:p w14:paraId="063BF4AB" w14:textId="77777777" w:rsidR="00EA4675" w:rsidRDefault="00EA4675" w:rsidP="00EE49E6">
      <w:pPr>
        <w:jc w:val="both"/>
        <w:rPr>
          <w:rFonts w:ascii="Arial" w:eastAsiaTheme="minorHAnsi" w:hAnsi="Arial" w:cs="Arial"/>
          <w:b/>
          <w:szCs w:val="32"/>
          <w:lang w:val="en-US"/>
        </w:rPr>
      </w:pPr>
    </w:p>
    <w:p w14:paraId="04381284" w14:textId="77777777" w:rsidR="00EA4675" w:rsidRPr="00FE75B7" w:rsidRDefault="00EA4675" w:rsidP="00FA67CA">
      <w:pPr>
        <w:pStyle w:val="ListParagraph"/>
        <w:numPr>
          <w:ilvl w:val="3"/>
          <w:numId w:val="148"/>
        </w:numPr>
        <w:ind w:left="567" w:hanging="567"/>
        <w:jc w:val="both"/>
        <w:rPr>
          <w:rFonts w:ascii="Arial" w:hAnsi="Arial" w:cs="Arial"/>
          <w:b/>
          <w:bCs/>
          <w:szCs w:val="24"/>
        </w:rPr>
      </w:pPr>
      <w:r w:rsidRPr="00FE75B7">
        <w:rPr>
          <w:rFonts w:ascii="Arial" w:hAnsi="Arial" w:cs="Arial"/>
          <w:b/>
          <w:bCs/>
          <w:szCs w:val="24"/>
        </w:rPr>
        <w:t xml:space="preserve">Replace </w:t>
      </w:r>
      <w:r>
        <w:rPr>
          <w:rFonts w:ascii="Arial" w:hAnsi="Arial" w:cs="Arial"/>
          <w:b/>
          <w:bCs/>
          <w:szCs w:val="24"/>
        </w:rPr>
        <w:t xml:space="preserve">clause </w:t>
      </w:r>
      <w:r w:rsidRPr="00FE75B7">
        <w:rPr>
          <w:rFonts w:ascii="Arial" w:hAnsi="Arial" w:cs="Arial"/>
          <w:b/>
          <w:bCs/>
          <w:szCs w:val="24"/>
        </w:rPr>
        <w:t xml:space="preserve">4 of the </w:t>
      </w:r>
      <w:r w:rsidRPr="00472311">
        <w:rPr>
          <w:rFonts w:ascii="Arial" w:eastAsiaTheme="minorHAnsi" w:hAnsi="Arial" w:cs="Arial"/>
          <w:b/>
          <w:szCs w:val="24"/>
          <w:lang w:val="en-GB"/>
        </w:rPr>
        <w:t>proposed changes to the Capital Works Program</w:t>
      </w:r>
      <w:r w:rsidRPr="00FE75B7">
        <w:rPr>
          <w:rFonts w:ascii="Arial" w:hAnsi="Arial" w:cs="Arial"/>
          <w:b/>
          <w:bCs/>
          <w:szCs w:val="24"/>
        </w:rPr>
        <w:t xml:space="preserve"> </w:t>
      </w:r>
      <w:r w:rsidRPr="00EA4675">
        <w:rPr>
          <w:rFonts w:ascii="Arial" w:eastAsiaTheme="minorHAnsi" w:hAnsi="Arial" w:cs="Arial"/>
          <w:b/>
          <w:szCs w:val="24"/>
          <w:lang w:val="en-GB"/>
        </w:rPr>
        <w:t>as</w:t>
      </w:r>
      <w:r w:rsidRPr="00FE75B7">
        <w:rPr>
          <w:rFonts w:ascii="Arial" w:hAnsi="Arial" w:cs="Arial"/>
          <w:b/>
          <w:bCs/>
          <w:szCs w:val="24"/>
        </w:rPr>
        <w:t xml:space="preserve"> follows:</w:t>
      </w:r>
    </w:p>
    <w:p w14:paraId="762AF624" w14:textId="77777777" w:rsidR="00EA4675" w:rsidRPr="00FE75B7" w:rsidRDefault="00EA4675" w:rsidP="00EA4675">
      <w:pPr>
        <w:rPr>
          <w:rFonts w:ascii="Arial" w:hAnsi="Arial" w:cs="Arial"/>
          <w:b/>
          <w:bCs/>
          <w:szCs w:val="24"/>
        </w:rPr>
      </w:pPr>
    </w:p>
    <w:p w14:paraId="6931B903" w14:textId="6DAC8CDB" w:rsidR="00EA4675" w:rsidRPr="00EA4675" w:rsidRDefault="00EA4675" w:rsidP="00FA67CA">
      <w:pPr>
        <w:pStyle w:val="ListParagraph"/>
        <w:widowControl w:val="0"/>
        <w:numPr>
          <w:ilvl w:val="0"/>
          <w:numId w:val="148"/>
        </w:numPr>
        <w:ind w:left="1134" w:hanging="567"/>
        <w:jc w:val="both"/>
        <w:rPr>
          <w:rFonts w:ascii="Arial" w:hAnsi="Arial" w:cs="Arial"/>
          <w:b/>
          <w:bCs/>
          <w:szCs w:val="24"/>
        </w:rPr>
      </w:pPr>
      <w:r w:rsidRPr="00EA4675">
        <w:rPr>
          <w:rFonts w:ascii="Arial" w:hAnsi="Arial" w:cs="Arial"/>
          <w:b/>
          <w:bCs/>
          <w:szCs w:val="24"/>
        </w:rPr>
        <w:t>Reallocate the $120,000 budget for construction of Stage 1, School Sport Circuit (SSC) as noted in the City’s 2020/21 Capital Works Program; to undertake the Planning and Design of the north-eastern sections of the SSC in readiness for the next Christ Church Grammar School (CCGS) construction phase, and John XXIII College (JTC) campus planning.  Due to timeframes involved this is only a re-allocation within the same project stages and not re-allocation from a different City project.</w:t>
      </w:r>
    </w:p>
    <w:p w14:paraId="56479DE9" w14:textId="68CDC448" w:rsidR="00AC3B63" w:rsidRDefault="00AC3B63" w:rsidP="00EE49E6">
      <w:pPr>
        <w:jc w:val="both"/>
        <w:rPr>
          <w:rFonts w:ascii="Arial" w:eastAsiaTheme="minorHAnsi" w:hAnsi="Arial" w:cs="Arial"/>
          <w:b/>
          <w:szCs w:val="32"/>
          <w:lang w:val="en-US"/>
        </w:rPr>
      </w:pPr>
    </w:p>
    <w:p w14:paraId="38EFF9F0" w14:textId="77777777" w:rsidR="00EA4675" w:rsidRPr="00472311" w:rsidRDefault="00EA4675" w:rsidP="00EE49E6">
      <w:pPr>
        <w:jc w:val="both"/>
        <w:rPr>
          <w:rFonts w:ascii="Arial" w:eastAsiaTheme="minorHAnsi" w:hAnsi="Arial" w:cs="Arial"/>
          <w:b/>
          <w:szCs w:val="32"/>
          <w:lang w:val="en-US"/>
        </w:rPr>
      </w:pPr>
    </w:p>
    <w:p w14:paraId="354E4313" w14:textId="59CAC31B" w:rsidR="00EE49E6" w:rsidRPr="00EA4675" w:rsidRDefault="00EE49E6" w:rsidP="00EE49E6">
      <w:pPr>
        <w:jc w:val="both"/>
        <w:rPr>
          <w:rFonts w:ascii="Arial" w:eastAsiaTheme="minorHAnsi" w:hAnsi="Arial" w:cs="Arial"/>
          <w:bCs/>
          <w:sz w:val="28"/>
          <w:szCs w:val="32"/>
          <w:lang w:val="en-US"/>
        </w:rPr>
      </w:pPr>
      <w:r w:rsidRPr="00EA4675">
        <w:rPr>
          <w:rFonts w:ascii="Arial" w:eastAsiaTheme="minorHAnsi" w:hAnsi="Arial" w:cs="Arial"/>
          <w:bCs/>
          <w:sz w:val="28"/>
          <w:szCs w:val="32"/>
          <w:lang w:val="en-US"/>
        </w:rPr>
        <w:t>Committee Recommendation / Recommendation to Committee</w:t>
      </w:r>
    </w:p>
    <w:p w14:paraId="16700AA5" w14:textId="77777777" w:rsidR="00EE49E6" w:rsidRPr="00472311" w:rsidRDefault="00EE49E6" w:rsidP="00EE49E6">
      <w:pPr>
        <w:jc w:val="both"/>
        <w:rPr>
          <w:rFonts w:ascii="Arial" w:eastAsiaTheme="minorHAnsi" w:hAnsi="Arial" w:cs="Arial"/>
          <w:b/>
          <w:szCs w:val="32"/>
          <w:lang w:val="en-US"/>
        </w:rPr>
      </w:pPr>
    </w:p>
    <w:p w14:paraId="63550E24" w14:textId="77777777" w:rsidR="00EE49E6" w:rsidRPr="00EA4675" w:rsidRDefault="00EE49E6" w:rsidP="00EE49E6">
      <w:pPr>
        <w:jc w:val="both"/>
        <w:rPr>
          <w:rFonts w:ascii="Arial" w:eastAsiaTheme="minorHAnsi" w:hAnsi="Arial" w:cs="Arial"/>
          <w:bCs/>
          <w:szCs w:val="32"/>
          <w:lang w:val="en-US"/>
        </w:rPr>
      </w:pPr>
      <w:r w:rsidRPr="00EA4675">
        <w:rPr>
          <w:rFonts w:ascii="Arial" w:eastAsiaTheme="minorHAnsi" w:hAnsi="Arial" w:cs="Arial"/>
          <w:bCs/>
          <w:szCs w:val="32"/>
          <w:lang w:val="en-US"/>
        </w:rPr>
        <w:t>Council:</w:t>
      </w:r>
    </w:p>
    <w:p w14:paraId="510C6FBE" w14:textId="77777777" w:rsidR="00EE49E6" w:rsidRPr="00EA4675" w:rsidRDefault="00EE49E6" w:rsidP="00EE49E6">
      <w:pPr>
        <w:jc w:val="both"/>
        <w:rPr>
          <w:rFonts w:ascii="Arial" w:eastAsiaTheme="minorHAnsi" w:hAnsi="Arial" w:cs="Arial"/>
          <w:bCs/>
          <w:szCs w:val="32"/>
          <w:lang w:val="en-US"/>
        </w:rPr>
      </w:pPr>
    </w:p>
    <w:p w14:paraId="65279EBE" w14:textId="77777777" w:rsidR="00EE49E6" w:rsidRPr="00EA4675" w:rsidRDefault="00EE49E6" w:rsidP="00FA67CA">
      <w:pPr>
        <w:pStyle w:val="ListParagraph"/>
        <w:numPr>
          <w:ilvl w:val="3"/>
          <w:numId w:val="148"/>
        </w:numPr>
        <w:ind w:left="567" w:hanging="567"/>
        <w:jc w:val="both"/>
        <w:rPr>
          <w:rFonts w:ascii="Arial" w:eastAsiaTheme="minorHAnsi" w:hAnsi="Arial" w:cs="Arial"/>
          <w:bCs/>
          <w:szCs w:val="24"/>
          <w:lang w:val="en-GB"/>
        </w:rPr>
      </w:pPr>
      <w:r w:rsidRPr="00EA4675">
        <w:rPr>
          <w:rFonts w:ascii="Arial" w:eastAsiaTheme="minorHAnsi" w:hAnsi="Arial" w:cs="Arial"/>
          <w:bCs/>
          <w:szCs w:val="24"/>
          <w:lang w:val="en-GB"/>
        </w:rPr>
        <w:t xml:space="preserve">endorses the proposed changes to the Capital Works Program; and  </w:t>
      </w:r>
    </w:p>
    <w:p w14:paraId="3C01CD3E" w14:textId="77777777" w:rsidR="00EE49E6" w:rsidRPr="00EA4675" w:rsidRDefault="00EE49E6" w:rsidP="00EE49E6">
      <w:pPr>
        <w:pStyle w:val="ListParagraph"/>
        <w:ind w:left="2880"/>
        <w:jc w:val="both"/>
        <w:rPr>
          <w:rFonts w:ascii="Arial" w:eastAsiaTheme="minorHAnsi" w:hAnsi="Arial" w:cs="Arial"/>
          <w:bCs/>
          <w:szCs w:val="24"/>
          <w:lang w:val="en-GB"/>
        </w:rPr>
      </w:pPr>
    </w:p>
    <w:p w14:paraId="2C2BA4C8" w14:textId="77777777" w:rsidR="00EE49E6" w:rsidRPr="00EA4675" w:rsidRDefault="00EE49E6" w:rsidP="00EE49E6">
      <w:pPr>
        <w:ind w:left="567" w:hanging="567"/>
        <w:jc w:val="both"/>
        <w:rPr>
          <w:rFonts w:ascii="Arial" w:eastAsiaTheme="minorHAnsi" w:hAnsi="Arial" w:cs="Arial"/>
          <w:bCs/>
          <w:szCs w:val="24"/>
          <w:lang w:val="en-GB"/>
        </w:rPr>
      </w:pPr>
      <w:r w:rsidRPr="00EA4675">
        <w:rPr>
          <w:rFonts w:ascii="Arial" w:eastAsiaTheme="minorHAnsi" w:hAnsi="Arial" w:cs="Arial"/>
          <w:bCs/>
          <w:szCs w:val="24"/>
          <w:lang w:val="en-GB"/>
        </w:rPr>
        <w:t>2.</w:t>
      </w:r>
      <w:r w:rsidRPr="00EA4675">
        <w:rPr>
          <w:rFonts w:ascii="Arial" w:eastAsiaTheme="minorHAnsi" w:hAnsi="Arial" w:cs="Arial"/>
          <w:bCs/>
          <w:szCs w:val="24"/>
          <w:lang w:val="en-GB"/>
        </w:rPr>
        <w:tab/>
        <w:t xml:space="preserve">approves the allocation of budget for initiation activities for future Financial Year’s projects.  </w:t>
      </w:r>
    </w:p>
    <w:p w14:paraId="215D5DA8" w14:textId="77777777" w:rsidR="00EE49E6" w:rsidRPr="00465A04" w:rsidRDefault="00EE49E6" w:rsidP="00EE49E6">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3" w14:textId="77777777" w:rsidR="00765E9D" w:rsidRPr="00465A04" w:rsidRDefault="00765E9D"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4" w14:textId="77777777" w:rsidR="00085B7F" w:rsidRPr="00465A04" w:rsidRDefault="00085B7F"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5" w14:textId="69C37031" w:rsidR="00D05D60" w:rsidRPr="00465A04" w:rsidRDefault="00D80CEC" w:rsidP="00FA67CA">
      <w:pPr>
        <w:pStyle w:val="Heading2"/>
        <w:numPr>
          <w:ilvl w:val="1"/>
          <w:numId w:val="170"/>
        </w:numPr>
        <w:spacing w:before="0" w:after="0"/>
        <w:ind w:left="0" w:hanging="851"/>
        <w:rPr>
          <w:rFonts w:ascii="Arial" w:hAnsi="Arial" w:cs="Arial"/>
          <w:sz w:val="24"/>
          <w:szCs w:val="24"/>
          <w:u w:val="none"/>
        </w:rPr>
      </w:pPr>
      <w:r>
        <w:rPr>
          <w:rFonts w:ascii="Arial" w:hAnsi="Arial" w:cs="Arial"/>
          <w:sz w:val="24"/>
          <w:szCs w:val="24"/>
          <w:u w:val="none"/>
        </w:rPr>
        <w:br w:type="page"/>
      </w:r>
      <w:bookmarkStart w:id="54" w:name="_Toc59489963"/>
      <w:r w:rsidR="00465A04" w:rsidRPr="00465A04">
        <w:rPr>
          <w:rFonts w:ascii="Arial" w:hAnsi="Arial" w:cs="Arial"/>
          <w:sz w:val="24"/>
          <w:szCs w:val="24"/>
          <w:u w:val="none"/>
        </w:rPr>
        <w:lastRenderedPageBreak/>
        <w:t xml:space="preserve">Community &amp; </w:t>
      </w:r>
      <w:r w:rsidR="00B00C1D">
        <w:rPr>
          <w:rFonts w:ascii="Arial" w:hAnsi="Arial" w:cs="Arial"/>
          <w:sz w:val="24"/>
          <w:szCs w:val="24"/>
          <w:u w:val="none"/>
        </w:rPr>
        <w:t>Organisational Development</w:t>
      </w:r>
      <w:r w:rsidR="00A53BD3" w:rsidRPr="00465A04">
        <w:rPr>
          <w:rFonts w:ascii="Arial" w:hAnsi="Arial" w:cs="Arial"/>
          <w:sz w:val="24"/>
          <w:szCs w:val="24"/>
          <w:u w:val="none"/>
        </w:rPr>
        <w:t xml:space="preserve"> </w:t>
      </w:r>
      <w:r w:rsidR="00465A04" w:rsidRPr="00465A04">
        <w:rPr>
          <w:rFonts w:ascii="Arial" w:hAnsi="Arial" w:cs="Arial"/>
          <w:sz w:val="24"/>
          <w:szCs w:val="24"/>
          <w:u w:val="none"/>
        </w:rPr>
        <w:t>R</w:t>
      </w:r>
      <w:r w:rsidR="00A53BD3" w:rsidRPr="00465A04">
        <w:rPr>
          <w:rFonts w:ascii="Arial" w:hAnsi="Arial" w:cs="Arial"/>
          <w:sz w:val="24"/>
          <w:szCs w:val="24"/>
          <w:u w:val="none"/>
        </w:rPr>
        <w:t xml:space="preserve">eport </w:t>
      </w:r>
      <w:r w:rsidR="00465A04" w:rsidRPr="00465A04">
        <w:rPr>
          <w:rFonts w:ascii="Arial" w:hAnsi="Arial" w:cs="Arial"/>
          <w:sz w:val="24"/>
          <w:szCs w:val="24"/>
          <w:u w:val="none"/>
        </w:rPr>
        <w:t>N</w:t>
      </w:r>
      <w:r w:rsidR="00A53BD3" w:rsidRPr="00465A04">
        <w:rPr>
          <w:rFonts w:ascii="Arial" w:hAnsi="Arial" w:cs="Arial"/>
          <w:sz w:val="24"/>
          <w:szCs w:val="24"/>
          <w:u w:val="none"/>
        </w:rPr>
        <w:t>o</w:t>
      </w:r>
      <w:r w:rsidR="00465A04" w:rsidRPr="00465A04">
        <w:rPr>
          <w:rFonts w:ascii="Arial" w:hAnsi="Arial" w:cs="Arial"/>
          <w:sz w:val="24"/>
          <w:szCs w:val="24"/>
          <w:u w:val="none"/>
        </w:rPr>
        <w:t>’</w:t>
      </w:r>
      <w:r w:rsidR="00A53BD3" w:rsidRPr="00465A04">
        <w:rPr>
          <w:rFonts w:ascii="Arial" w:hAnsi="Arial" w:cs="Arial"/>
          <w:sz w:val="24"/>
          <w:szCs w:val="24"/>
          <w:u w:val="none"/>
        </w:rPr>
        <w:t>s</w:t>
      </w:r>
      <w:r w:rsidR="00465A04" w:rsidRPr="00465A04">
        <w:rPr>
          <w:rFonts w:ascii="Arial" w:hAnsi="Arial" w:cs="Arial"/>
          <w:sz w:val="24"/>
          <w:szCs w:val="24"/>
          <w:u w:val="none"/>
        </w:rPr>
        <w:t xml:space="preserve"> CM</w:t>
      </w:r>
      <w:r w:rsidR="004C15BE">
        <w:rPr>
          <w:rFonts w:ascii="Arial" w:hAnsi="Arial" w:cs="Arial"/>
          <w:sz w:val="24"/>
          <w:szCs w:val="24"/>
          <w:u w:val="none"/>
        </w:rPr>
        <w:t>11.20</w:t>
      </w:r>
      <w:r w:rsidR="008313F0" w:rsidRPr="00465A04">
        <w:rPr>
          <w:rFonts w:ascii="Arial" w:hAnsi="Arial" w:cs="Arial"/>
          <w:sz w:val="24"/>
          <w:szCs w:val="24"/>
          <w:u w:val="none"/>
        </w:rPr>
        <w:t xml:space="preserve"> </w:t>
      </w:r>
      <w:r w:rsidR="00012C59">
        <w:rPr>
          <w:rFonts w:ascii="Arial" w:hAnsi="Arial" w:cs="Arial"/>
          <w:sz w:val="24"/>
          <w:szCs w:val="24"/>
          <w:u w:val="none"/>
        </w:rPr>
        <w:t>(copy attached)</w:t>
      </w:r>
      <w:bookmarkEnd w:id="54"/>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1"/>
        <w:tblW w:w="0" w:type="auto"/>
        <w:tblInd w:w="-5" w:type="dxa"/>
        <w:tblLook w:val="04A0" w:firstRow="1" w:lastRow="0" w:firstColumn="1" w:lastColumn="0" w:noHBand="0" w:noVBand="1"/>
      </w:tblPr>
      <w:tblGrid>
        <w:gridCol w:w="8308"/>
      </w:tblGrid>
      <w:tr w:rsidR="008B4253" w:rsidRPr="0031138D" w14:paraId="523EDAE0" w14:textId="77777777" w:rsidTr="00FF0421">
        <w:tc>
          <w:tcPr>
            <w:tcW w:w="8308" w:type="dxa"/>
            <w:tcBorders>
              <w:top w:val="single" w:sz="4" w:space="0" w:color="auto"/>
              <w:left w:val="single" w:sz="4" w:space="0" w:color="auto"/>
              <w:bottom w:val="single" w:sz="4" w:space="0" w:color="auto"/>
              <w:right w:val="single" w:sz="4" w:space="0" w:color="auto"/>
            </w:tcBorders>
            <w:hideMark/>
          </w:tcPr>
          <w:p w14:paraId="5714C10C" w14:textId="77777777" w:rsidR="008B4253" w:rsidRPr="0031138D" w:rsidRDefault="008B4253" w:rsidP="00346A29">
            <w:pPr>
              <w:keepNext/>
              <w:keepLines/>
              <w:tabs>
                <w:tab w:val="clear" w:pos="720"/>
              </w:tabs>
              <w:ind w:left="2437" w:hanging="2437"/>
              <w:outlineLvl w:val="0"/>
              <w:rPr>
                <w:rFonts w:ascii="Arial" w:hAnsi="Arial" w:cs="Arial"/>
                <w:b/>
                <w:bCs/>
                <w:sz w:val="28"/>
                <w:szCs w:val="28"/>
              </w:rPr>
            </w:pPr>
            <w:bookmarkStart w:id="55" w:name="_Toc57127994"/>
            <w:bookmarkStart w:id="56" w:name="_Toc57801290"/>
            <w:bookmarkStart w:id="57" w:name="_Toc59489964"/>
            <w:r w:rsidRPr="0031138D">
              <w:rPr>
                <w:rFonts w:ascii="Arial" w:hAnsi="Arial" w:cs="Arial"/>
                <w:b/>
                <w:bCs/>
                <w:sz w:val="28"/>
                <w:szCs w:val="28"/>
              </w:rPr>
              <w:t xml:space="preserve">CM11.20 </w:t>
            </w:r>
            <w:r w:rsidRPr="0031138D">
              <w:rPr>
                <w:rFonts w:ascii="Arial" w:hAnsi="Arial" w:cs="Arial"/>
                <w:b/>
                <w:bCs/>
                <w:sz w:val="28"/>
                <w:szCs w:val="28"/>
              </w:rPr>
              <w:tab/>
              <w:t>Hollywood Subiaco Bowling Club – Request for Financial Support</w:t>
            </w:r>
            <w:bookmarkEnd w:id="55"/>
            <w:bookmarkEnd w:id="56"/>
            <w:bookmarkEnd w:id="57"/>
            <w:r w:rsidRPr="0031138D">
              <w:rPr>
                <w:rFonts w:ascii="Arial" w:hAnsi="Arial" w:cs="Arial"/>
                <w:b/>
                <w:bCs/>
                <w:sz w:val="28"/>
                <w:szCs w:val="28"/>
              </w:rPr>
              <w:t xml:space="preserve"> </w:t>
            </w:r>
          </w:p>
        </w:tc>
      </w:tr>
    </w:tbl>
    <w:p w14:paraId="505FA455" w14:textId="77777777" w:rsidR="008B4253" w:rsidRPr="0031138D" w:rsidRDefault="008B4253" w:rsidP="008B4253">
      <w:pPr>
        <w:jc w:val="both"/>
        <w:rPr>
          <w:rFonts w:ascii="Arial" w:eastAsia="Calibri" w:hAnsi="Arial" w:cs="Arial"/>
          <w:szCs w:val="24"/>
        </w:rPr>
      </w:pPr>
    </w:p>
    <w:tbl>
      <w:tblPr>
        <w:tblStyle w:val="TableGrid1"/>
        <w:tblW w:w="0" w:type="auto"/>
        <w:tblInd w:w="-5" w:type="dxa"/>
        <w:tblLook w:val="04A0" w:firstRow="1" w:lastRow="0" w:firstColumn="1" w:lastColumn="0" w:noHBand="0" w:noVBand="1"/>
      </w:tblPr>
      <w:tblGrid>
        <w:gridCol w:w="2453"/>
        <w:gridCol w:w="5855"/>
      </w:tblGrid>
      <w:tr w:rsidR="008B4253" w:rsidRPr="0031138D" w14:paraId="7C8508EF"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00302C5F"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Committee</w:t>
            </w:r>
          </w:p>
        </w:tc>
        <w:tc>
          <w:tcPr>
            <w:tcW w:w="5855" w:type="dxa"/>
            <w:tcBorders>
              <w:top w:val="single" w:sz="4" w:space="0" w:color="auto"/>
              <w:left w:val="single" w:sz="4" w:space="0" w:color="auto"/>
              <w:bottom w:val="single" w:sz="4" w:space="0" w:color="auto"/>
              <w:right w:val="single" w:sz="4" w:space="0" w:color="auto"/>
            </w:tcBorders>
            <w:hideMark/>
          </w:tcPr>
          <w:p w14:paraId="5322E3AB" w14:textId="77777777" w:rsidR="008B4253" w:rsidRPr="0031138D" w:rsidRDefault="008B4253" w:rsidP="00346A29">
            <w:pPr>
              <w:tabs>
                <w:tab w:val="clear" w:pos="720"/>
              </w:tabs>
              <w:ind w:left="0" w:firstLine="0"/>
              <w:rPr>
                <w:rFonts w:ascii="Arial" w:hAnsi="Arial" w:cs="Arial"/>
                <w:szCs w:val="24"/>
              </w:rPr>
            </w:pPr>
            <w:r w:rsidRPr="0031138D">
              <w:rPr>
                <w:rFonts w:ascii="Arial" w:hAnsi="Arial" w:cs="Arial"/>
                <w:szCs w:val="24"/>
              </w:rPr>
              <w:t>1 December 2020</w:t>
            </w:r>
          </w:p>
        </w:tc>
      </w:tr>
      <w:tr w:rsidR="008B4253" w:rsidRPr="0031138D" w14:paraId="18018C0B"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16B4C40B"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Council</w:t>
            </w:r>
          </w:p>
        </w:tc>
        <w:tc>
          <w:tcPr>
            <w:tcW w:w="5855" w:type="dxa"/>
            <w:tcBorders>
              <w:top w:val="single" w:sz="4" w:space="0" w:color="auto"/>
              <w:left w:val="single" w:sz="4" w:space="0" w:color="auto"/>
              <w:bottom w:val="single" w:sz="4" w:space="0" w:color="auto"/>
              <w:right w:val="single" w:sz="4" w:space="0" w:color="auto"/>
            </w:tcBorders>
            <w:hideMark/>
          </w:tcPr>
          <w:p w14:paraId="2FD1A05B" w14:textId="77777777" w:rsidR="008B4253" w:rsidRPr="0031138D" w:rsidRDefault="008B4253" w:rsidP="00346A29">
            <w:pPr>
              <w:tabs>
                <w:tab w:val="clear" w:pos="720"/>
              </w:tabs>
              <w:ind w:left="0" w:firstLine="0"/>
              <w:rPr>
                <w:rFonts w:ascii="Arial" w:hAnsi="Arial" w:cs="Arial"/>
                <w:szCs w:val="24"/>
              </w:rPr>
            </w:pPr>
            <w:r w:rsidRPr="0031138D">
              <w:rPr>
                <w:rFonts w:ascii="Arial" w:hAnsi="Arial" w:cs="Arial"/>
                <w:szCs w:val="24"/>
              </w:rPr>
              <w:t xml:space="preserve">15 December 2020 </w:t>
            </w:r>
          </w:p>
        </w:tc>
      </w:tr>
      <w:tr w:rsidR="008B4253" w:rsidRPr="0031138D" w14:paraId="44487E78"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0E663254"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Applicant</w:t>
            </w:r>
          </w:p>
        </w:tc>
        <w:tc>
          <w:tcPr>
            <w:tcW w:w="5855" w:type="dxa"/>
            <w:tcBorders>
              <w:top w:val="single" w:sz="4" w:space="0" w:color="auto"/>
              <w:left w:val="single" w:sz="4" w:space="0" w:color="auto"/>
              <w:bottom w:val="single" w:sz="4" w:space="0" w:color="auto"/>
              <w:right w:val="single" w:sz="4" w:space="0" w:color="auto"/>
            </w:tcBorders>
            <w:hideMark/>
          </w:tcPr>
          <w:p w14:paraId="01A57A11" w14:textId="77777777" w:rsidR="008B4253" w:rsidRPr="0031138D" w:rsidRDefault="008B4253" w:rsidP="00346A29">
            <w:pPr>
              <w:tabs>
                <w:tab w:val="clear" w:pos="720"/>
              </w:tabs>
              <w:ind w:left="0" w:firstLine="0"/>
              <w:rPr>
                <w:rFonts w:ascii="Arial" w:hAnsi="Arial" w:cs="Arial"/>
                <w:szCs w:val="24"/>
              </w:rPr>
            </w:pPr>
            <w:r w:rsidRPr="0031138D">
              <w:rPr>
                <w:rFonts w:ascii="Arial" w:hAnsi="Arial" w:cs="Arial"/>
                <w:szCs w:val="24"/>
              </w:rPr>
              <w:t xml:space="preserve">Hollywood Subiaco Bowling Club </w:t>
            </w:r>
          </w:p>
        </w:tc>
      </w:tr>
      <w:tr w:rsidR="008B4253" w:rsidRPr="0031138D" w14:paraId="736F242A"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2C28A673"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 xml:space="preserve">Employee Disclosure under </w:t>
            </w:r>
            <w:r w:rsidRPr="0031138D">
              <w:rPr>
                <w:rFonts w:ascii="Arial" w:hAnsi="Arial" w:cs="Arial"/>
                <w:b/>
                <w:i/>
                <w:szCs w:val="24"/>
              </w:rPr>
              <w:t>section 5.70 Local Government Act 1995</w:t>
            </w:r>
          </w:p>
        </w:tc>
        <w:tc>
          <w:tcPr>
            <w:tcW w:w="5855" w:type="dxa"/>
            <w:tcBorders>
              <w:top w:val="single" w:sz="4" w:space="0" w:color="auto"/>
              <w:left w:val="single" w:sz="4" w:space="0" w:color="auto"/>
              <w:bottom w:val="single" w:sz="4" w:space="0" w:color="auto"/>
              <w:right w:val="single" w:sz="4" w:space="0" w:color="auto"/>
            </w:tcBorders>
            <w:hideMark/>
          </w:tcPr>
          <w:p w14:paraId="2E865B73" w14:textId="77777777" w:rsidR="008B4253" w:rsidRPr="0031138D" w:rsidRDefault="008B4253" w:rsidP="00346A29">
            <w:pPr>
              <w:tabs>
                <w:tab w:val="clear" w:pos="720"/>
                <w:tab w:val="left" w:pos="879"/>
              </w:tabs>
              <w:spacing w:before="120" w:line="260" w:lineRule="atLeast"/>
              <w:ind w:left="0" w:firstLine="0"/>
              <w:rPr>
                <w:rFonts w:ascii="Arial" w:hAnsi="Arial" w:cs="Arial"/>
                <w:szCs w:val="24"/>
              </w:rPr>
            </w:pPr>
            <w:r w:rsidRPr="0031138D">
              <w:rPr>
                <w:rFonts w:ascii="Arial" w:hAnsi="Arial" w:cs="Arial"/>
                <w:szCs w:val="24"/>
              </w:rPr>
              <w:t xml:space="preserve">Nil </w:t>
            </w:r>
          </w:p>
        </w:tc>
      </w:tr>
      <w:tr w:rsidR="008B4253" w:rsidRPr="0031138D" w14:paraId="6E648178"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09CB53DA"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Director</w:t>
            </w:r>
          </w:p>
        </w:tc>
        <w:tc>
          <w:tcPr>
            <w:tcW w:w="5855" w:type="dxa"/>
            <w:tcBorders>
              <w:top w:val="single" w:sz="4" w:space="0" w:color="auto"/>
              <w:left w:val="single" w:sz="4" w:space="0" w:color="auto"/>
              <w:bottom w:val="single" w:sz="4" w:space="0" w:color="auto"/>
              <w:right w:val="single" w:sz="4" w:space="0" w:color="auto"/>
            </w:tcBorders>
            <w:hideMark/>
          </w:tcPr>
          <w:p w14:paraId="585C7795" w14:textId="77777777" w:rsidR="008B4253" w:rsidRPr="0031138D" w:rsidRDefault="008B4253" w:rsidP="00346A29">
            <w:pPr>
              <w:tabs>
                <w:tab w:val="clear" w:pos="720"/>
              </w:tabs>
              <w:ind w:left="0" w:firstLine="0"/>
              <w:rPr>
                <w:rFonts w:ascii="Arial" w:hAnsi="Arial" w:cs="Arial"/>
                <w:szCs w:val="24"/>
              </w:rPr>
            </w:pPr>
            <w:r w:rsidRPr="0031138D">
              <w:rPr>
                <w:rFonts w:ascii="Arial" w:hAnsi="Arial" w:cs="Arial"/>
                <w:szCs w:val="24"/>
              </w:rPr>
              <w:t xml:space="preserve">Lorraine Driscoll – Director Corporate &amp; Strategy </w:t>
            </w:r>
          </w:p>
        </w:tc>
      </w:tr>
      <w:tr w:rsidR="008B4253" w:rsidRPr="0031138D" w14:paraId="1BE30936" w14:textId="77777777" w:rsidTr="00FF0421">
        <w:trPr>
          <w:trHeight w:val="70"/>
        </w:trPr>
        <w:tc>
          <w:tcPr>
            <w:tcW w:w="2453" w:type="dxa"/>
            <w:tcBorders>
              <w:top w:val="single" w:sz="4" w:space="0" w:color="auto"/>
              <w:left w:val="single" w:sz="4" w:space="0" w:color="auto"/>
              <w:bottom w:val="single" w:sz="4" w:space="0" w:color="auto"/>
              <w:right w:val="single" w:sz="4" w:space="0" w:color="auto"/>
            </w:tcBorders>
            <w:hideMark/>
          </w:tcPr>
          <w:p w14:paraId="20C7B97A"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Attachments</w:t>
            </w:r>
          </w:p>
        </w:tc>
        <w:tc>
          <w:tcPr>
            <w:tcW w:w="5855" w:type="dxa"/>
            <w:tcBorders>
              <w:top w:val="single" w:sz="4" w:space="0" w:color="auto"/>
              <w:left w:val="single" w:sz="4" w:space="0" w:color="auto"/>
              <w:bottom w:val="single" w:sz="4" w:space="0" w:color="auto"/>
              <w:right w:val="single" w:sz="4" w:space="0" w:color="auto"/>
            </w:tcBorders>
          </w:tcPr>
          <w:p w14:paraId="292351EB" w14:textId="77777777" w:rsidR="008B4253" w:rsidRPr="0031138D" w:rsidRDefault="008B4253" w:rsidP="00660CD7">
            <w:pPr>
              <w:numPr>
                <w:ilvl w:val="0"/>
                <w:numId w:val="15"/>
              </w:numPr>
              <w:spacing w:after="200" w:line="276" w:lineRule="auto"/>
              <w:ind w:left="321"/>
              <w:contextualSpacing/>
              <w:rPr>
                <w:rFonts w:ascii="Arial" w:hAnsi="Arial" w:cs="Arial"/>
                <w:szCs w:val="32"/>
                <w:lang w:val="en-US"/>
              </w:rPr>
            </w:pPr>
            <w:r w:rsidRPr="0031138D">
              <w:rPr>
                <w:rFonts w:ascii="Arial" w:hAnsi="Arial" w:cs="Arial"/>
                <w:szCs w:val="32"/>
                <w:lang w:val="en-US"/>
              </w:rPr>
              <w:t>Letter from Hollywood Subiaco Bowling Club</w:t>
            </w:r>
          </w:p>
          <w:p w14:paraId="67434CB7" w14:textId="67E44303" w:rsidR="008B4253" w:rsidRPr="00346A29" w:rsidRDefault="008B4253" w:rsidP="00346A29">
            <w:pPr>
              <w:numPr>
                <w:ilvl w:val="0"/>
                <w:numId w:val="15"/>
              </w:numPr>
              <w:spacing w:after="200" w:line="276" w:lineRule="auto"/>
              <w:ind w:left="321"/>
              <w:contextualSpacing/>
              <w:rPr>
                <w:rFonts w:ascii="Arial" w:hAnsi="Arial" w:cs="Arial"/>
                <w:szCs w:val="32"/>
                <w:lang w:val="en-US"/>
              </w:rPr>
            </w:pPr>
            <w:r w:rsidRPr="0031138D">
              <w:rPr>
                <w:rFonts w:ascii="Arial" w:hAnsi="Arial" w:cs="Arial"/>
                <w:szCs w:val="32"/>
                <w:lang w:val="en-US"/>
              </w:rPr>
              <w:t>Profit and Loss Statement.</w:t>
            </w:r>
          </w:p>
        </w:tc>
      </w:tr>
      <w:tr w:rsidR="008B4253" w:rsidRPr="0031138D" w14:paraId="33B85070" w14:textId="77777777" w:rsidTr="00FF0421">
        <w:tc>
          <w:tcPr>
            <w:tcW w:w="2453" w:type="dxa"/>
            <w:tcBorders>
              <w:top w:val="single" w:sz="4" w:space="0" w:color="auto"/>
              <w:left w:val="single" w:sz="4" w:space="0" w:color="auto"/>
              <w:bottom w:val="single" w:sz="4" w:space="0" w:color="auto"/>
              <w:right w:val="single" w:sz="4" w:space="0" w:color="auto"/>
            </w:tcBorders>
            <w:hideMark/>
          </w:tcPr>
          <w:p w14:paraId="6FE51257" w14:textId="77777777" w:rsidR="008B4253" w:rsidRPr="0031138D" w:rsidRDefault="008B4253" w:rsidP="00346A29">
            <w:pPr>
              <w:tabs>
                <w:tab w:val="clear" w:pos="720"/>
              </w:tabs>
              <w:ind w:left="0" w:firstLine="0"/>
              <w:rPr>
                <w:rFonts w:ascii="Arial" w:hAnsi="Arial" w:cs="Arial"/>
                <w:b/>
                <w:szCs w:val="24"/>
              </w:rPr>
            </w:pPr>
            <w:r w:rsidRPr="0031138D">
              <w:rPr>
                <w:rFonts w:ascii="Arial" w:hAnsi="Arial" w:cs="Arial"/>
                <w:b/>
                <w:szCs w:val="24"/>
              </w:rPr>
              <w:t>Confidential Attachments</w:t>
            </w:r>
          </w:p>
        </w:tc>
        <w:tc>
          <w:tcPr>
            <w:tcW w:w="5855" w:type="dxa"/>
            <w:tcBorders>
              <w:top w:val="single" w:sz="4" w:space="0" w:color="auto"/>
              <w:left w:val="single" w:sz="4" w:space="0" w:color="auto"/>
              <w:bottom w:val="single" w:sz="4" w:space="0" w:color="auto"/>
              <w:right w:val="single" w:sz="4" w:space="0" w:color="auto"/>
            </w:tcBorders>
            <w:hideMark/>
          </w:tcPr>
          <w:p w14:paraId="41FD7683" w14:textId="77777777" w:rsidR="008B4253" w:rsidRPr="0031138D" w:rsidRDefault="008B4253" w:rsidP="00346A29">
            <w:pPr>
              <w:tabs>
                <w:tab w:val="clear" w:pos="720"/>
              </w:tabs>
              <w:ind w:left="0" w:firstLine="0"/>
              <w:rPr>
                <w:rFonts w:ascii="Arial" w:hAnsi="Arial" w:cs="Arial"/>
                <w:szCs w:val="32"/>
                <w:lang w:val="en-US"/>
              </w:rPr>
            </w:pPr>
            <w:r w:rsidRPr="0031138D">
              <w:rPr>
                <w:rFonts w:ascii="Arial" w:hAnsi="Arial" w:cs="Arial"/>
                <w:szCs w:val="32"/>
                <w:lang w:val="en-US"/>
              </w:rPr>
              <w:t xml:space="preserve">Nil. </w:t>
            </w:r>
          </w:p>
        </w:tc>
      </w:tr>
    </w:tbl>
    <w:p w14:paraId="40F2B227" w14:textId="5FFEBC23" w:rsidR="008B4253" w:rsidRDefault="008B4253" w:rsidP="008B4253">
      <w:pPr>
        <w:jc w:val="both"/>
        <w:rPr>
          <w:rFonts w:ascii="Arial" w:eastAsia="Calibri" w:hAnsi="Arial" w:cs="Arial"/>
          <w:b/>
          <w:sz w:val="28"/>
          <w:szCs w:val="32"/>
          <w:lang w:val="en-US"/>
        </w:rPr>
      </w:pPr>
    </w:p>
    <w:p w14:paraId="38E014E5" w14:textId="77777777" w:rsidR="004F3C26" w:rsidRPr="006D752D" w:rsidRDefault="004F3C26" w:rsidP="004F3C26">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078E5ABB" w14:textId="77777777" w:rsidR="004F3C26" w:rsidRPr="006D752D" w:rsidRDefault="004F3C26" w:rsidP="004F3C26">
      <w:pPr>
        <w:jc w:val="both"/>
        <w:rPr>
          <w:rFonts w:ascii="Arial" w:hAnsi="Arial" w:cs="Arial"/>
          <w:szCs w:val="24"/>
        </w:rPr>
      </w:pPr>
    </w:p>
    <w:p w14:paraId="7B3B5A9F" w14:textId="77777777" w:rsidR="004F3C26" w:rsidRPr="006D752D" w:rsidRDefault="004F3C26" w:rsidP="004F3C26">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2F1089C9" w14:textId="77777777" w:rsidR="004F3C26" w:rsidRPr="006D752D" w:rsidRDefault="004F3C26" w:rsidP="004F3C26">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2882BFF5" w14:textId="77777777" w:rsidR="004F3C26" w:rsidRPr="006D752D" w:rsidRDefault="004F3C26" w:rsidP="004F3C26">
      <w:pPr>
        <w:jc w:val="both"/>
        <w:rPr>
          <w:rFonts w:ascii="Arial" w:hAnsi="Arial" w:cs="Arial"/>
          <w:szCs w:val="24"/>
        </w:rPr>
      </w:pPr>
    </w:p>
    <w:p w14:paraId="3B0AEEF9" w14:textId="77777777" w:rsidR="004F3C26" w:rsidRPr="006D752D" w:rsidRDefault="004F3C26" w:rsidP="004F3C2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D7E9F8C" w14:textId="77777777" w:rsidR="004F3C26" w:rsidRDefault="004F3C26" w:rsidP="004F3C26">
      <w:pPr>
        <w:jc w:val="both"/>
        <w:rPr>
          <w:rFonts w:ascii="Arial" w:hAnsi="Arial" w:cs="Arial"/>
          <w:szCs w:val="24"/>
        </w:rPr>
      </w:pPr>
      <w:r w:rsidRPr="006D752D">
        <w:rPr>
          <w:rFonts w:ascii="Arial" w:hAnsi="Arial" w:cs="Arial"/>
          <w:szCs w:val="24"/>
        </w:rPr>
        <w:t>(Printed below for ease of reference)</w:t>
      </w:r>
    </w:p>
    <w:p w14:paraId="6DBB9692" w14:textId="77777777" w:rsidR="004F3C26" w:rsidRPr="006D752D" w:rsidRDefault="004F3C26" w:rsidP="004F3C26">
      <w:pPr>
        <w:jc w:val="both"/>
        <w:rPr>
          <w:rFonts w:ascii="Arial" w:hAnsi="Arial" w:cs="Arial"/>
          <w:szCs w:val="24"/>
        </w:rPr>
      </w:pPr>
    </w:p>
    <w:p w14:paraId="508C61A3" w14:textId="77777777" w:rsidR="004F3C26" w:rsidRPr="004C193E" w:rsidRDefault="004F3C26" w:rsidP="004F3C26">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4A846E4B" w14:textId="6D7332AC" w:rsidR="00394C91" w:rsidRPr="00470E4E" w:rsidRDefault="00394C91" w:rsidP="008B4253">
      <w:pPr>
        <w:jc w:val="both"/>
        <w:rPr>
          <w:rFonts w:ascii="Arial" w:eastAsia="Calibri" w:hAnsi="Arial" w:cs="Arial"/>
          <w:b/>
          <w:szCs w:val="28"/>
          <w:lang w:val="en-US"/>
        </w:rPr>
      </w:pPr>
    </w:p>
    <w:p w14:paraId="776BE179" w14:textId="0EFE8357" w:rsidR="00394C91" w:rsidRPr="0031138D" w:rsidRDefault="00470E4E" w:rsidP="008B4253">
      <w:pPr>
        <w:jc w:val="both"/>
        <w:rPr>
          <w:rFonts w:ascii="Arial" w:eastAsia="Calibri" w:hAnsi="Arial" w:cs="Arial"/>
          <w:b/>
          <w:sz w:val="28"/>
          <w:szCs w:val="32"/>
          <w:lang w:val="en-US"/>
        </w:rPr>
      </w:pPr>
      <w:r>
        <w:rPr>
          <w:rFonts w:ascii="Arial" w:hAnsi="Arial" w:cs="Arial"/>
          <w:noProof/>
        </w:rPr>
        <mc:AlternateContent>
          <mc:Choice Requires="wps">
            <w:drawing>
              <wp:anchor distT="0" distB="0" distL="114300" distR="114300" simplePos="0" relativeHeight="251658251" behindDoc="1" locked="0" layoutInCell="1" allowOverlap="1" wp14:anchorId="0699A4CA" wp14:editId="55015727">
                <wp:simplePos x="0" y="0"/>
                <wp:positionH relativeFrom="margin">
                  <wp:align>left</wp:align>
                </wp:positionH>
                <wp:positionV relativeFrom="paragraph">
                  <wp:posOffset>206375</wp:posOffset>
                </wp:positionV>
                <wp:extent cx="5356860" cy="2141220"/>
                <wp:effectExtent l="0" t="0" r="0" b="0"/>
                <wp:wrapNone/>
                <wp:docPr id="36" name="Rectangle 36" descr="P1891#y1"/>
                <wp:cNvGraphicFramePr/>
                <a:graphic xmlns:a="http://schemas.openxmlformats.org/drawingml/2006/main">
                  <a:graphicData uri="http://schemas.microsoft.com/office/word/2010/wordprocessingShape">
                    <wps:wsp>
                      <wps:cNvSpPr/>
                      <wps:spPr>
                        <a:xfrm>
                          <a:off x="0" y="0"/>
                          <a:ext cx="5356860" cy="21412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610409" id="Rectangle 36" o:spid="_x0000_s1026" alt="P1891#y1" style="position:absolute;margin-left:0;margin-top:16.25pt;width:421.8pt;height:168.6pt;z-index:-25165822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" fillcolor="#bfbfbf [2412]" stroked="f" strokeweight="2pt">
                <w10:wrap anchorx="margin"/>
              </v:rect>
            </w:pict>
          </mc:Fallback>
        </mc:AlternateContent>
      </w:r>
    </w:p>
    <w:p w14:paraId="5149AEC5" w14:textId="55CC0592" w:rsidR="008B4253" w:rsidRDefault="004F3C26" w:rsidP="008B4253">
      <w:pPr>
        <w:jc w:val="both"/>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8B4253">
        <w:rPr>
          <w:rFonts w:ascii="Arial" w:eastAsia="Calibri" w:hAnsi="Arial" w:cs="Arial"/>
          <w:b/>
          <w:sz w:val="28"/>
          <w:szCs w:val="32"/>
          <w:lang w:val="en-US"/>
        </w:rPr>
        <w:t>Committee Recommendation</w:t>
      </w:r>
    </w:p>
    <w:p w14:paraId="12C28F7D" w14:textId="77777777" w:rsidR="008B4253" w:rsidRPr="0031138D" w:rsidRDefault="008B4253" w:rsidP="008B4253">
      <w:pPr>
        <w:jc w:val="both"/>
        <w:rPr>
          <w:rFonts w:ascii="Arial" w:eastAsia="Calibri" w:hAnsi="Arial" w:cs="Arial"/>
          <w:b/>
          <w:szCs w:val="32"/>
          <w:lang w:val="en-US"/>
        </w:rPr>
      </w:pPr>
    </w:p>
    <w:p w14:paraId="4D0772AB" w14:textId="77777777" w:rsidR="008B4253" w:rsidRPr="0031138D" w:rsidRDefault="008B4253" w:rsidP="008B4253">
      <w:pPr>
        <w:jc w:val="both"/>
        <w:rPr>
          <w:rFonts w:ascii="Arial" w:eastAsia="Calibri" w:hAnsi="Arial" w:cs="Arial"/>
          <w:b/>
          <w:szCs w:val="32"/>
          <w:lang w:val="en-US"/>
        </w:rPr>
      </w:pPr>
      <w:r w:rsidRPr="0031138D">
        <w:rPr>
          <w:rFonts w:ascii="Arial" w:eastAsia="Calibri" w:hAnsi="Arial" w:cs="Arial"/>
          <w:b/>
          <w:szCs w:val="32"/>
          <w:lang w:val="en-US"/>
        </w:rPr>
        <w:t>Council:</w:t>
      </w:r>
    </w:p>
    <w:p w14:paraId="31C6F62B" w14:textId="77777777" w:rsidR="008B4253" w:rsidRPr="0031138D" w:rsidRDefault="008B4253" w:rsidP="008B4253">
      <w:pPr>
        <w:jc w:val="both"/>
        <w:rPr>
          <w:rFonts w:ascii="Arial" w:eastAsia="Calibri" w:hAnsi="Arial" w:cs="Arial"/>
          <w:b/>
          <w:szCs w:val="32"/>
          <w:lang w:val="en-US"/>
        </w:rPr>
      </w:pPr>
    </w:p>
    <w:p w14:paraId="38DEA69D" w14:textId="77777777" w:rsidR="008B4253" w:rsidRPr="0031138D" w:rsidRDefault="008B4253" w:rsidP="00660CD7">
      <w:pPr>
        <w:numPr>
          <w:ilvl w:val="0"/>
          <w:numId w:val="16"/>
        </w:numPr>
        <w:spacing w:after="200" w:line="276" w:lineRule="auto"/>
        <w:ind w:left="567" w:hanging="567"/>
        <w:contextualSpacing/>
        <w:jc w:val="both"/>
        <w:rPr>
          <w:rFonts w:ascii="Arial" w:eastAsia="Calibri" w:hAnsi="Arial" w:cs="Arial"/>
          <w:b/>
          <w:szCs w:val="24"/>
          <w:lang w:val="en-GB"/>
        </w:rPr>
      </w:pPr>
      <w:r w:rsidRPr="0031138D">
        <w:rPr>
          <w:rFonts w:ascii="Arial" w:eastAsia="Calibri" w:hAnsi="Arial" w:cs="Arial"/>
          <w:b/>
          <w:szCs w:val="24"/>
          <w:lang w:val="en-GB"/>
        </w:rPr>
        <w:t>acknowledges the financial difficulties being experienced by the Hollywood-Subiaco Bowling Club</w:t>
      </w:r>
      <w:r w:rsidRPr="006619EE">
        <w:rPr>
          <w:rFonts w:ascii="Arial" w:hAnsi="Arial" w:cs="Arial"/>
          <w:b/>
          <w:bCs/>
          <w:color w:val="000000"/>
          <w:szCs w:val="24"/>
        </w:rPr>
        <w:t xml:space="preserve"> </w:t>
      </w:r>
      <w:r>
        <w:rPr>
          <w:rFonts w:ascii="Arial" w:hAnsi="Arial" w:cs="Arial"/>
          <w:b/>
          <w:bCs/>
          <w:color w:val="000000"/>
          <w:szCs w:val="24"/>
        </w:rPr>
        <w:t>a</w:t>
      </w:r>
      <w:r w:rsidRPr="00782C15">
        <w:rPr>
          <w:rFonts w:ascii="Arial" w:hAnsi="Arial" w:cs="Arial"/>
          <w:b/>
          <w:bCs/>
          <w:color w:val="000000"/>
          <w:szCs w:val="24"/>
        </w:rPr>
        <w:t xml:space="preserve">nd its efforts to better position itself to generate </w:t>
      </w:r>
      <w:proofErr w:type="gramStart"/>
      <w:r w:rsidRPr="00782C15">
        <w:rPr>
          <w:rFonts w:ascii="Arial" w:hAnsi="Arial" w:cs="Arial"/>
          <w:b/>
          <w:bCs/>
          <w:color w:val="000000"/>
          <w:szCs w:val="24"/>
        </w:rPr>
        <w:t>revenue</w:t>
      </w:r>
      <w:r>
        <w:rPr>
          <w:rFonts w:ascii="Arial" w:hAnsi="Arial" w:cs="Arial"/>
          <w:b/>
          <w:bCs/>
          <w:color w:val="000000"/>
          <w:szCs w:val="24"/>
        </w:rPr>
        <w:t>;</w:t>
      </w:r>
      <w:proofErr w:type="gramEnd"/>
      <w:r w:rsidRPr="0031138D">
        <w:rPr>
          <w:rFonts w:ascii="Arial" w:eastAsia="Calibri" w:hAnsi="Arial" w:cs="Arial"/>
          <w:b/>
          <w:szCs w:val="24"/>
          <w:lang w:val="en-GB"/>
        </w:rPr>
        <w:t xml:space="preserve"> </w:t>
      </w:r>
    </w:p>
    <w:p w14:paraId="50AAAA74" w14:textId="77777777" w:rsidR="008B4253" w:rsidRPr="0031138D" w:rsidRDefault="008B4253" w:rsidP="008B4253">
      <w:pPr>
        <w:ind w:left="720"/>
        <w:contextualSpacing/>
        <w:jc w:val="both"/>
        <w:rPr>
          <w:rFonts w:ascii="Arial" w:eastAsia="Calibri" w:hAnsi="Arial" w:cs="Arial"/>
          <w:b/>
          <w:szCs w:val="24"/>
          <w:lang w:val="en-GB"/>
        </w:rPr>
      </w:pPr>
    </w:p>
    <w:p w14:paraId="3E5A00AD" w14:textId="77777777" w:rsidR="008B4253" w:rsidRDefault="008B4253" w:rsidP="00660CD7">
      <w:pPr>
        <w:numPr>
          <w:ilvl w:val="0"/>
          <w:numId w:val="16"/>
        </w:numPr>
        <w:spacing w:after="200" w:line="276" w:lineRule="auto"/>
        <w:ind w:left="567" w:hanging="567"/>
        <w:contextualSpacing/>
        <w:jc w:val="both"/>
        <w:rPr>
          <w:rFonts w:ascii="Arial" w:hAnsi="Arial" w:cs="Arial"/>
          <w:b/>
          <w:bCs/>
          <w:color w:val="000000"/>
          <w:szCs w:val="24"/>
        </w:rPr>
      </w:pPr>
      <w:r w:rsidRPr="00782C15">
        <w:rPr>
          <w:rFonts w:ascii="Arial" w:hAnsi="Arial" w:cs="Arial"/>
          <w:b/>
          <w:bCs/>
          <w:color w:val="000000"/>
          <w:szCs w:val="24"/>
        </w:rPr>
        <w:t>authorises Administration to continue allowing the Hollywood Subiaco Bowls Club to retain 100% of sublease income from Sand Sports Australia until the declared State of Emergency ends</w:t>
      </w:r>
      <w:r>
        <w:rPr>
          <w:rFonts w:ascii="Arial" w:hAnsi="Arial" w:cs="Arial"/>
          <w:b/>
          <w:bCs/>
          <w:color w:val="000000"/>
          <w:szCs w:val="24"/>
        </w:rPr>
        <w:t>; and</w:t>
      </w:r>
    </w:p>
    <w:p w14:paraId="1DD8D334" w14:textId="2E2DA90E" w:rsidR="008B4253" w:rsidRPr="0031138D" w:rsidRDefault="00470E4E" w:rsidP="008B4253">
      <w:pPr>
        <w:jc w:val="both"/>
        <w:rPr>
          <w:rFonts w:ascii="Arial" w:eastAsia="Calibri" w:hAnsi="Arial" w:cs="Arial"/>
          <w:b/>
          <w:szCs w:val="24"/>
          <w:lang w:val="en-GB"/>
        </w:rPr>
      </w:pPr>
      <w:r>
        <w:rPr>
          <w:rFonts w:ascii="Arial" w:hAnsi="Arial" w:cs="Arial"/>
          <w:noProof/>
        </w:rPr>
        <w:lastRenderedPageBreak/>
        <mc:AlternateContent>
          <mc:Choice Requires="wps">
            <w:drawing>
              <wp:anchor distT="0" distB="0" distL="114300" distR="114300" simplePos="0" relativeHeight="251658252" behindDoc="1" locked="0" layoutInCell="1" allowOverlap="1" wp14:anchorId="5CE507E1" wp14:editId="28BB53A8">
                <wp:simplePos x="0" y="0"/>
                <wp:positionH relativeFrom="margin">
                  <wp:align>left</wp:align>
                </wp:positionH>
                <wp:positionV relativeFrom="paragraph">
                  <wp:posOffset>175260</wp:posOffset>
                </wp:positionV>
                <wp:extent cx="5356860" cy="441960"/>
                <wp:effectExtent l="0" t="0" r="0" b="0"/>
                <wp:wrapNone/>
                <wp:docPr id="37" name="Rectangle 37" descr="P1899#y1"/>
                <wp:cNvGraphicFramePr/>
                <a:graphic xmlns:a="http://schemas.openxmlformats.org/drawingml/2006/main">
                  <a:graphicData uri="http://schemas.microsoft.com/office/word/2010/wordprocessingShape">
                    <wps:wsp>
                      <wps:cNvSpPr/>
                      <wps:spPr>
                        <a:xfrm>
                          <a:off x="0" y="0"/>
                          <a:ext cx="5356860" cy="4419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0F86CD" id="Rectangle 37" o:spid="_x0000_s1026" alt="P1899#y1" style="position:absolute;margin-left:0;margin-top:13.8pt;width:421.8pt;height:34.8pt;z-index:-2516582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" fillcolor="#bfbfbf [2412]" stroked="f" strokeweight="2pt">
                <w10:wrap anchorx="margin"/>
              </v:rect>
            </w:pict>
          </mc:Fallback>
        </mc:AlternateContent>
      </w:r>
    </w:p>
    <w:p w14:paraId="222B2A04" w14:textId="47F21C1F" w:rsidR="008B4253" w:rsidRPr="0031138D" w:rsidRDefault="008B4253" w:rsidP="00660CD7">
      <w:pPr>
        <w:numPr>
          <w:ilvl w:val="0"/>
          <w:numId w:val="16"/>
        </w:numPr>
        <w:spacing w:after="200" w:line="276" w:lineRule="auto"/>
        <w:ind w:left="567" w:hanging="567"/>
        <w:contextualSpacing/>
        <w:jc w:val="both"/>
        <w:rPr>
          <w:rFonts w:ascii="Arial" w:eastAsia="Calibri" w:hAnsi="Arial" w:cs="Arial"/>
          <w:b/>
          <w:szCs w:val="24"/>
          <w:lang w:val="en-GB"/>
        </w:rPr>
      </w:pPr>
      <w:r w:rsidRPr="0031138D">
        <w:rPr>
          <w:rFonts w:ascii="Arial" w:eastAsia="Calibri" w:hAnsi="Arial" w:cs="Arial"/>
          <w:b/>
          <w:szCs w:val="24"/>
          <w:lang w:val="en-GB"/>
        </w:rPr>
        <w:t xml:space="preserve">requests the Club to advise the City if their financial position declines further. </w:t>
      </w:r>
    </w:p>
    <w:p w14:paraId="3C84112D" w14:textId="02558446" w:rsidR="008B4253" w:rsidRDefault="008B4253" w:rsidP="008B4253">
      <w:pPr>
        <w:rPr>
          <w:rFonts w:ascii="Arial" w:eastAsia="Calibri" w:hAnsi="Arial" w:cs="Arial"/>
          <w:bCs/>
          <w:sz w:val="28"/>
          <w:szCs w:val="32"/>
          <w:lang w:val="en-US"/>
        </w:rPr>
      </w:pPr>
    </w:p>
    <w:p w14:paraId="3AE9C025" w14:textId="77777777" w:rsidR="00346A29" w:rsidRDefault="00346A29" w:rsidP="008B4253">
      <w:pPr>
        <w:rPr>
          <w:rFonts w:ascii="Arial" w:eastAsia="Calibri" w:hAnsi="Arial" w:cs="Arial"/>
          <w:bCs/>
          <w:sz w:val="28"/>
          <w:szCs w:val="32"/>
          <w:lang w:val="en-US"/>
        </w:rPr>
      </w:pPr>
    </w:p>
    <w:p w14:paraId="372BD315" w14:textId="77777777" w:rsidR="008B4253" w:rsidRPr="006619EE" w:rsidRDefault="008B4253" w:rsidP="008B4253">
      <w:pPr>
        <w:jc w:val="both"/>
        <w:rPr>
          <w:rFonts w:ascii="Arial" w:eastAsia="Calibri" w:hAnsi="Arial" w:cs="Arial"/>
          <w:bCs/>
          <w:sz w:val="28"/>
          <w:szCs w:val="32"/>
          <w:lang w:val="en-US"/>
        </w:rPr>
      </w:pPr>
      <w:r w:rsidRPr="006619EE">
        <w:rPr>
          <w:rFonts w:ascii="Arial" w:eastAsia="Calibri" w:hAnsi="Arial" w:cs="Arial"/>
          <w:bCs/>
          <w:sz w:val="28"/>
          <w:szCs w:val="32"/>
          <w:lang w:val="en-US"/>
        </w:rPr>
        <w:t>Recommendation to Committee</w:t>
      </w:r>
    </w:p>
    <w:p w14:paraId="274DAB44" w14:textId="77777777" w:rsidR="008B4253" w:rsidRPr="006619EE" w:rsidRDefault="008B4253" w:rsidP="008B4253">
      <w:pPr>
        <w:jc w:val="both"/>
        <w:rPr>
          <w:rFonts w:ascii="Arial" w:eastAsia="Calibri" w:hAnsi="Arial" w:cs="Arial"/>
          <w:bCs/>
          <w:szCs w:val="32"/>
          <w:lang w:val="en-US"/>
        </w:rPr>
      </w:pPr>
    </w:p>
    <w:p w14:paraId="69B012FD" w14:textId="77777777" w:rsidR="008B4253" w:rsidRPr="006619EE" w:rsidRDefault="008B4253" w:rsidP="008B4253">
      <w:pPr>
        <w:jc w:val="both"/>
        <w:rPr>
          <w:rFonts w:ascii="Arial" w:eastAsia="Calibri" w:hAnsi="Arial" w:cs="Arial"/>
          <w:bCs/>
          <w:szCs w:val="32"/>
          <w:lang w:val="en-US"/>
        </w:rPr>
      </w:pPr>
      <w:r w:rsidRPr="006619EE">
        <w:rPr>
          <w:rFonts w:ascii="Arial" w:eastAsia="Calibri" w:hAnsi="Arial" w:cs="Arial"/>
          <w:bCs/>
          <w:szCs w:val="32"/>
          <w:lang w:val="en-US"/>
        </w:rPr>
        <w:t>Council:</w:t>
      </w:r>
    </w:p>
    <w:p w14:paraId="22D55219" w14:textId="77777777" w:rsidR="008B4253" w:rsidRPr="006619EE" w:rsidRDefault="008B4253" w:rsidP="008B4253">
      <w:pPr>
        <w:jc w:val="both"/>
        <w:rPr>
          <w:rFonts w:ascii="Arial" w:eastAsia="Calibri" w:hAnsi="Arial" w:cs="Arial"/>
          <w:bCs/>
          <w:szCs w:val="32"/>
          <w:lang w:val="en-US"/>
        </w:rPr>
      </w:pPr>
    </w:p>
    <w:p w14:paraId="6CBB48EB" w14:textId="77777777" w:rsidR="008B4253" w:rsidRPr="006619EE" w:rsidRDefault="008B4253" w:rsidP="00660CD7">
      <w:pPr>
        <w:numPr>
          <w:ilvl w:val="0"/>
          <w:numId w:val="17"/>
        </w:numPr>
        <w:spacing w:after="200" w:line="276" w:lineRule="auto"/>
        <w:ind w:left="567" w:hanging="567"/>
        <w:contextualSpacing/>
        <w:jc w:val="both"/>
        <w:rPr>
          <w:rFonts w:ascii="Arial" w:eastAsia="Calibri" w:hAnsi="Arial" w:cs="Arial"/>
          <w:bCs/>
          <w:szCs w:val="24"/>
          <w:lang w:val="en-GB"/>
        </w:rPr>
      </w:pPr>
      <w:r w:rsidRPr="006619EE">
        <w:rPr>
          <w:rFonts w:ascii="Arial" w:eastAsia="Calibri" w:hAnsi="Arial" w:cs="Arial"/>
          <w:bCs/>
          <w:szCs w:val="24"/>
          <w:lang w:val="en-GB"/>
        </w:rPr>
        <w:t xml:space="preserve">acknowledges the financial difficulties being experienced by the Hollywood-Subiaco Bowling </w:t>
      </w:r>
      <w:proofErr w:type="gramStart"/>
      <w:r w:rsidRPr="006619EE">
        <w:rPr>
          <w:rFonts w:ascii="Arial" w:eastAsia="Calibri" w:hAnsi="Arial" w:cs="Arial"/>
          <w:bCs/>
          <w:szCs w:val="24"/>
          <w:lang w:val="en-GB"/>
        </w:rPr>
        <w:t>Club;</w:t>
      </w:r>
      <w:proofErr w:type="gramEnd"/>
      <w:r w:rsidRPr="006619EE">
        <w:rPr>
          <w:rFonts w:ascii="Arial" w:eastAsia="Calibri" w:hAnsi="Arial" w:cs="Arial"/>
          <w:bCs/>
          <w:szCs w:val="24"/>
          <w:lang w:val="en-GB"/>
        </w:rPr>
        <w:t xml:space="preserve"> </w:t>
      </w:r>
    </w:p>
    <w:p w14:paraId="67E95648" w14:textId="77777777" w:rsidR="008B4253" w:rsidRPr="006619EE" w:rsidRDefault="008B4253" w:rsidP="008B4253">
      <w:pPr>
        <w:ind w:left="720"/>
        <w:contextualSpacing/>
        <w:jc w:val="both"/>
        <w:rPr>
          <w:rFonts w:ascii="Arial" w:eastAsia="Calibri" w:hAnsi="Arial" w:cs="Arial"/>
          <w:bCs/>
          <w:szCs w:val="24"/>
          <w:lang w:val="en-GB"/>
        </w:rPr>
      </w:pPr>
    </w:p>
    <w:p w14:paraId="7D9FEC2F" w14:textId="77777777" w:rsidR="008B4253" w:rsidRPr="006619EE" w:rsidRDefault="008B4253" w:rsidP="00660CD7">
      <w:pPr>
        <w:numPr>
          <w:ilvl w:val="0"/>
          <w:numId w:val="17"/>
        </w:numPr>
        <w:spacing w:after="200" w:line="276" w:lineRule="auto"/>
        <w:ind w:left="567" w:hanging="567"/>
        <w:contextualSpacing/>
        <w:jc w:val="both"/>
        <w:rPr>
          <w:rFonts w:ascii="Arial" w:eastAsia="Calibri" w:hAnsi="Arial" w:cs="Arial"/>
          <w:bCs/>
          <w:szCs w:val="32"/>
          <w:lang w:val="en-US"/>
        </w:rPr>
      </w:pPr>
      <w:proofErr w:type="spellStart"/>
      <w:r w:rsidRPr="006619EE">
        <w:rPr>
          <w:rFonts w:ascii="Arial" w:eastAsia="Calibri" w:hAnsi="Arial" w:cs="Arial"/>
          <w:bCs/>
          <w:szCs w:val="32"/>
          <w:lang w:val="en-US"/>
        </w:rPr>
        <w:t>authorises</w:t>
      </w:r>
      <w:proofErr w:type="spellEnd"/>
      <w:r w:rsidRPr="006619EE">
        <w:rPr>
          <w:rFonts w:ascii="Arial" w:eastAsia="Calibri" w:hAnsi="Arial" w:cs="Arial"/>
          <w:bCs/>
          <w:szCs w:val="32"/>
          <w:lang w:val="en-US"/>
        </w:rPr>
        <w:t xml:space="preserve"> Administration to recommence collecting 30% of sub </w:t>
      </w:r>
      <w:r w:rsidRPr="006619EE">
        <w:rPr>
          <w:rFonts w:ascii="Arial" w:eastAsia="Calibri" w:hAnsi="Arial" w:cs="Arial"/>
          <w:bCs/>
          <w:szCs w:val="24"/>
          <w:lang w:val="en-GB"/>
        </w:rPr>
        <w:t>lease</w:t>
      </w:r>
      <w:r w:rsidRPr="006619EE">
        <w:rPr>
          <w:rFonts w:ascii="Arial" w:eastAsia="Calibri" w:hAnsi="Arial" w:cs="Arial"/>
          <w:bCs/>
          <w:szCs w:val="32"/>
          <w:lang w:val="en-US"/>
        </w:rPr>
        <w:t xml:space="preserve"> income, as of 1 July 2020; and</w:t>
      </w:r>
    </w:p>
    <w:p w14:paraId="7B34B3B8" w14:textId="77777777" w:rsidR="008B4253" w:rsidRPr="006619EE" w:rsidRDefault="008B4253" w:rsidP="008B4253">
      <w:pPr>
        <w:jc w:val="both"/>
        <w:rPr>
          <w:rFonts w:ascii="Arial" w:eastAsia="Calibri" w:hAnsi="Arial" w:cs="Arial"/>
          <w:bCs/>
          <w:szCs w:val="24"/>
          <w:lang w:val="en-GB"/>
        </w:rPr>
      </w:pPr>
    </w:p>
    <w:p w14:paraId="2FDF825F" w14:textId="77777777" w:rsidR="008B4253" w:rsidRPr="006619EE" w:rsidRDefault="008B4253" w:rsidP="00660CD7">
      <w:pPr>
        <w:numPr>
          <w:ilvl w:val="0"/>
          <w:numId w:val="17"/>
        </w:numPr>
        <w:spacing w:after="200" w:line="276" w:lineRule="auto"/>
        <w:ind w:left="567" w:hanging="567"/>
        <w:contextualSpacing/>
        <w:jc w:val="both"/>
        <w:rPr>
          <w:rFonts w:ascii="Arial" w:eastAsia="Calibri" w:hAnsi="Arial" w:cs="Arial"/>
          <w:bCs/>
          <w:szCs w:val="24"/>
          <w:lang w:val="en-GB"/>
        </w:rPr>
      </w:pPr>
      <w:r w:rsidRPr="006619EE">
        <w:rPr>
          <w:rFonts w:ascii="Arial" w:eastAsia="Calibri" w:hAnsi="Arial" w:cs="Arial"/>
          <w:bCs/>
          <w:szCs w:val="24"/>
          <w:lang w:val="en-GB"/>
        </w:rPr>
        <w:t xml:space="preserve">requests the Club to advise the City if their financial position declines further. </w:t>
      </w:r>
    </w:p>
    <w:p w14:paraId="2C9938FA" w14:textId="77777777" w:rsidR="008B4253" w:rsidRPr="00465A04" w:rsidRDefault="008B4253" w:rsidP="008B4253">
      <w:pPr>
        <w:tabs>
          <w:tab w:val="left" w:pos="720"/>
          <w:tab w:val="left" w:pos="1440"/>
          <w:tab w:val="left" w:pos="2410"/>
          <w:tab w:val="left" w:pos="2977"/>
          <w:tab w:val="right" w:pos="8505"/>
        </w:tabs>
        <w:ind w:left="720"/>
        <w:jc w:val="both"/>
        <w:rPr>
          <w:rFonts w:ascii="Arial" w:hAnsi="Arial" w:cs="Arial"/>
          <w:szCs w:val="24"/>
        </w:rPr>
      </w:pPr>
    </w:p>
    <w:p w14:paraId="200BC08A" w14:textId="0D2B86B8" w:rsidR="00012C59" w:rsidRPr="00465A04" w:rsidRDefault="008B4253" w:rsidP="008B4253">
      <w:pPr>
        <w:tabs>
          <w:tab w:val="left" w:pos="720"/>
          <w:tab w:val="left" w:pos="1440"/>
          <w:tab w:val="left" w:pos="2410"/>
          <w:tab w:val="left" w:pos="2977"/>
          <w:tab w:val="right" w:pos="8505"/>
        </w:tabs>
        <w:ind w:left="720"/>
        <w:jc w:val="both"/>
        <w:rPr>
          <w:rFonts w:ascii="Arial" w:hAnsi="Arial" w:cs="Arial"/>
          <w:szCs w:val="24"/>
        </w:rPr>
      </w:pPr>
      <w:r>
        <w:rPr>
          <w:rFonts w:ascii="Arial" w:hAnsi="Arial" w:cs="Arial"/>
          <w:szCs w:val="24"/>
        </w:rPr>
        <w:br w:type="page"/>
      </w:r>
    </w:p>
    <w:p w14:paraId="200BC08C" w14:textId="07C42E15" w:rsidR="00D05D60" w:rsidRPr="00465A04" w:rsidRDefault="00A53BD3" w:rsidP="00FA67CA">
      <w:pPr>
        <w:pStyle w:val="Heading2"/>
        <w:numPr>
          <w:ilvl w:val="1"/>
          <w:numId w:val="170"/>
        </w:numPr>
        <w:spacing w:before="0" w:after="0"/>
        <w:ind w:left="0" w:hanging="851"/>
        <w:rPr>
          <w:rFonts w:ascii="Arial" w:hAnsi="Arial" w:cs="Arial"/>
          <w:sz w:val="24"/>
          <w:szCs w:val="24"/>
          <w:u w:val="none"/>
        </w:rPr>
      </w:pPr>
      <w:bookmarkStart w:id="58" w:name="_Toc59489965"/>
      <w:r w:rsidRPr="00465A04">
        <w:rPr>
          <w:rFonts w:ascii="Arial" w:hAnsi="Arial" w:cs="Arial"/>
          <w:sz w:val="24"/>
          <w:szCs w:val="24"/>
          <w:u w:val="none"/>
        </w:rPr>
        <w:lastRenderedPageBreak/>
        <w:t xml:space="preserve">Corporate </w:t>
      </w:r>
      <w:r w:rsidR="00B00C1D">
        <w:rPr>
          <w:rFonts w:ascii="Arial" w:hAnsi="Arial" w:cs="Arial"/>
          <w:sz w:val="24"/>
          <w:szCs w:val="24"/>
          <w:u w:val="none"/>
        </w:rPr>
        <w:t>&amp; Strategy</w:t>
      </w:r>
      <w:r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sidR="00D80CEC">
        <w:rPr>
          <w:rFonts w:ascii="Arial" w:hAnsi="Arial" w:cs="Arial"/>
          <w:sz w:val="24"/>
          <w:szCs w:val="24"/>
          <w:u w:val="none"/>
        </w:rPr>
        <w:t>S</w:t>
      </w:r>
      <w:r w:rsidR="006F6AE6">
        <w:rPr>
          <w:rFonts w:ascii="Arial" w:hAnsi="Arial" w:cs="Arial"/>
          <w:sz w:val="24"/>
          <w:szCs w:val="24"/>
          <w:u w:val="none"/>
        </w:rPr>
        <w:t>30.20</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58"/>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
        <w:tblW w:w="0" w:type="auto"/>
        <w:tblInd w:w="-5" w:type="dxa"/>
        <w:tblLook w:val="04A0" w:firstRow="1" w:lastRow="0" w:firstColumn="1" w:lastColumn="0" w:noHBand="0" w:noVBand="1"/>
      </w:tblPr>
      <w:tblGrid>
        <w:gridCol w:w="8308"/>
      </w:tblGrid>
      <w:tr w:rsidR="00004F30" w:rsidRPr="00466A8A" w14:paraId="35E15FBA" w14:textId="77777777" w:rsidTr="00FF0421">
        <w:tc>
          <w:tcPr>
            <w:tcW w:w="9021" w:type="dxa"/>
          </w:tcPr>
          <w:p w14:paraId="7769EE21" w14:textId="0A187F5B" w:rsidR="00004F30" w:rsidRPr="001C2E25" w:rsidRDefault="00CC466D" w:rsidP="00FF0421">
            <w:pPr>
              <w:pStyle w:val="Heading1"/>
              <w:numPr>
                <w:ilvl w:val="0"/>
                <w:numId w:val="0"/>
              </w:numPr>
              <w:tabs>
                <w:tab w:val="clear" w:pos="720"/>
                <w:tab w:val="clear" w:pos="2410"/>
                <w:tab w:val="clear" w:pos="2977"/>
                <w:tab w:val="clear" w:pos="8335"/>
                <w:tab w:val="clear" w:pos="8505"/>
              </w:tabs>
              <w:spacing w:before="0"/>
              <w:ind w:left="2307" w:hanging="2307"/>
              <w:rPr>
                <w:rFonts w:ascii="Arial" w:hAnsi="Arial" w:cs="Arial"/>
                <w:b w:val="0"/>
                <w:bCs/>
                <w:u w:val="none"/>
              </w:rPr>
            </w:pPr>
            <w:bookmarkStart w:id="59" w:name="_Toc15992171"/>
            <w:bookmarkStart w:id="60" w:name="_Toc57288562"/>
            <w:bookmarkStart w:id="61" w:name="_Toc57801292"/>
            <w:bookmarkStart w:id="62" w:name="_Toc59489966"/>
            <w:bookmarkStart w:id="63" w:name="_Hlk43193143"/>
            <w:r>
              <w:rPr>
                <w:rFonts w:ascii="ZWAdobeF" w:hAnsi="ZWAdobeF" w:cs="ZWAdobeF"/>
                <w:b w:val="0"/>
                <w:bCs/>
                <w:sz w:val="2"/>
                <w:szCs w:val="2"/>
                <w:u w:val="none"/>
              </w:rPr>
              <w:t>0B</w:t>
            </w:r>
            <w:r w:rsidR="0062319E">
              <w:rPr>
                <w:rFonts w:ascii="ZWAdobeF" w:hAnsi="ZWAdobeF" w:cs="ZWAdobeF"/>
                <w:b w:val="0"/>
                <w:bCs/>
                <w:sz w:val="2"/>
                <w:szCs w:val="2"/>
                <w:u w:val="none"/>
              </w:rPr>
              <w:t>0B</w:t>
            </w:r>
            <w:r w:rsidR="00004F30" w:rsidRPr="001C2E25">
              <w:rPr>
                <w:rFonts w:ascii="Arial" w:hAnsi="Arial" w:cs="Arial"/>
                <w:bCs/>
                <w:szCs w:val="28"/>
                <w:u w:val="none"/>
              </w:rPr>
              <w:t>CPS30.</w:t>
            </w:r>
            <w:r w:rsidR="00004F30" w:rsidRPr="001C2E25">
              <w:rPr>
                <w:rFonts w:ascii="Arial" w:hAnsi="Arial" w:cs="Arial"/>
                <w:bCs/>
                <w:u w:val="none"/>
              </w:rPr>
              <w:t>20</w:t>
            </w:r>
            <w:r w:rsidR="00004F30" w:rsidRPr="001C2E25">
              <w:rPr>
                <w:rFonts w:ascii="Arial" w:hAnsi="Arial" w:cs="Arial"/>
                <w:bCs/>
                <w:u w:val="none"/>
              </w:rPr>
              <w:tab/>
            </w:r>
            <w:r w:rsidR="00004F30" w:rsidRPr="001C2E25">
              <w:rPr>
                <w:rFonts w:ascii="Arial" w:hAnsi="Arial" w:cs="Arial"/>
                <w:bCs/>
                <w:caps w:val="0"/>
                <w:u w:val="none"/>
              </w:rPr>
              <w:t xml:space="preserve">List </w:t>
            </w:r>
            <w:r w:rsidR="00004F30">
              <w:rPr>
                <w:rFonts w:ascii="Arial" w:hAnsi="Arial" w:cs="Arial"/>
                <w:bCs/>
                <w:caps w:val="0"/>
                <w:u w:val="none"/>
              </w:rPr>
              <w:t>o</w:t>
            </w:r>
            <w:r w:rsidR="00004F30" w:rsidRPr="001C2E25">
              <w:rPr>
                <w:rFonts w:ascii="Arial" w:hAnsi="Arial" w:cs="Arial"/>
                <w:bCs/>
                <w:caps w:val="0"/>
                <w:u w:val="none"/>
              </w:rPr>
              <w:t xml:space="preserve">f Accounts Paid – </w:t>
            </w:r>
            <w:bookmarkEnd w:id="59"/>
            <w:r w:rsidR="00004F30" w:rsidRPr="001C2E25">
              <w:rPr>
                <w:rFonts w:ascii="Arial" w:hAnsi="Arial" w:cs="Arial"/>
                <w:bCs/>
                <w:caps w:val="0"/>
                <w:szCs w:val="28"/>
                <w:u w:val="none"/>
              </w:rPr>
              <w:t>October 2020</w:t>
            </w:r>
            <w:bookmarkEnd w:id="60"/>
            <w:bookmarkEnd w:id="61"/>
            <w:bookmarkEnd w:id="62"/>
          </w:p>
        </w:tc>
      </w:tr>
    </w:tbl>
    <w:p w14:paraId="2222203D" w14:textId="77777777" w:rsidR="00004F30" w:rsidRPr="00466A8A" w:rsidRDefault="00004F30" w:rsidP="00004F30">
      <w:pPr>
        <w:jc w:val="both"/>
        <w:rPr>
          <w:rFonts w:ascii="Arial" w:hAnsi="Arial" w:cs="Arial"/>
          <w:b/>
          <w:bCs/>
          <w:szCs w:val="24"/>
        </w:rPr>
      </w:pPr>
    </w:p>
    <w:tbl>
      <w:tblPr>
        <w:tblStyle w:val="TableGrid"/>
        <w:tblW w:w="0" w:type="auto"/>
        <w:tblInd w:w="-5" w:type="dxa"/>
        <w:tblLook w:val="04A0" w:firstRow="1" w:lastRow="0" w:firstColumn="1" w:lastColumn="0" w:noHBand="0" w:noVBand="1"/>
      </w:tblPr>
      <w:tblGrid>
        <w:gridCol w:w="2268"/>
        <w:gridCol w:w="6040"/>
      </w:tblGrid>
      <w:tr w:rsidR="00004F30" w:rsidRPr="008A1B93" w14:paraId="1E7FA56A" w14:textId="77777777" w:rsidTr="00FF0421">
        <w:tc>
          <w:tcPr>
            <w:tcW w:w="2357" w:type="dxa"/>
          </w:tcPr>
          <w:p w14:paraId="123B8A72" w14:textId="77777777" w:rsidR="00004F30" w:rsidRPr="00DD5B71" w:rsidRDefault="00004F30" w:rsidP="0092409B">
            <w:pPr>
              <w:jc w:val="both"/>
              <w:rPr>
                <w:rFonts w:ascii="Arial" w:hAnsi="Arial" w:cs="Arial"/>
                <w:b/>
                <w:szCs w:val="24"/>
              </w:rPr>
            </w:pPr>
            <w:r w:rsidRPr="00DD5B71">
              <w:rPr>
                <w:rFonts w:ascii="Arial" w:hAnsi="Arial" w:cs="Arial"/>
                <w:b/>
                <w:szCs w:val="24"/>
              </w:rPr>
              <w:t>Committee</w:t>
            </w:r>
          </w:p>
        </w:tc>
        <w:tc>
          <w:tcPr>
            <w:tcW w:w="6664" w:type="dxa"/>
          </w:tcPr>
          <w:p w14:paraId="113AF96E" w14:textId="77777777" w:rsidR="00004F30" w:rsidRPr="009574FC" w:rsidRDefault="00004F30" w:rsidP="0092409B">
            <w:pPr>
              <w:jc w:val="both"/>
              <w:rPr>
                <w:rFonts w:ascii="Arial" w:hAnsi="Arial" w:cs="Arial"/>
                <w:b/>
                <w:szCs w:val="24"/>
              </w:rPr>
            </w:pPr>
            <w:r>
              <w:rPr>
                <w:rFonts w:ascii="Arial" w:hAnsi="Arial" w:cs="Arial"/>
                <w:szCs w:val="24"/>
              </w:rPr>
              <w:t>1 December</w:t>
            </w:r>
            <w:r>
              <w:rPr>
                <w:rFonts w:ascii="Arial" w:hAnsi="Arial" w:cs="Arial"/>
                <w:b/>
                <w:bCs/>
                <w:szCs w:val="24"/>
              </w:rPr>
              <w:t xml:space="preserve"> </w:t>
            </w:r>
            <w:r>
              <w:rPr>
                <w:rFonts w:ascii="Arial" w:hAnsi="Arial" w:cs="Arial"/>
                <w:szCs w:val="24"/>
              </w:rPr>
              <w:t>2020</w:t>
            </w:r>
          </w:p>
        </w:tc>
      </w:tr>
      <w:tr w:rsidR="00004F30" w:rsidRPr="008A1B93" w14:paraId="1A53046D" w14:textId="77777777" w:rsidTr="00FF0421">
        <w:tc>
          <w:tcPr>
            <w:tcW w:w="2357" w:type="dxa"/>
          </w:tcPr>
          <w:p w14:paraId="21F98CAE" w14:textId="77777777" w:rsidR="00004F30" w:rsidRPr="00DD5B71" w:rsidRDefault="00004F30" w:rsidP="0092409B">
            <w:pPr>
              <w:jc w:val="both"/>
              <w:rPr>
                <w:rFonts w:ascii="Arial" w:hAnsi="Arial" w:cs="Arial"/>
                <w:b/>
                <w:szCs w:val="24"/>
              </w:rPr>
            </w:pPr>
            <w:r w:rsidRPr="00DD5B71">
              <w:rPr>
                <w:rFonts w:ascii="Arial" w:hAnsi="Arial" w:cs="Arial"/>
                <w:b/>
                <w:szCs w:val="24"/>
              </w:rPr>
              <w:t>Council</w:t>
            </w:r>
          </w:p>
        </w:tc>
        <w:tc>
          <w:tcPr>
            <w:tcW w:w="6664" w:type="dxa"/>
          </w:tcPr>
          <w:p w14:paraId="7D96B963" w14:textId="77777777" w:rsidR="00004F30" w:rsidRPr="009574FC" w:rsidRDefault="00004F30" w:rsidP="0092409B">
            <w:pPr>
              <w:jc w:val="both"/>
              <w:rPr>
                <w:rFonts w:ascii="Arial" w:hAnsi="Arial" w:cs="Arial"/>
                <w:b/>
                <w:szCs w:val="24"/>
              </w:rPr>
            </w:pPr>
            <w:r w:rsidRPr="00B57220">
              <w:rPr>
                <w:rFonts w:ascii="Arial" w:hAnsi="Arial" w:cs="Arial"/>
                <w:szCs w:val="24"/>
              </w:rPr>
              <w:t>15 December</w:t>
            </w:r>
            <w:r>
              <w:rPr>
                <w:rFonts w:ascii="Arial" w:hAnsi="Arial" w:cs="Arial"/>
                <w:b/>
                <w:bCs/>
                <w:szCs w:val="24"/>
              </w:rPr>
              <w:t xml:space="preserve"> </w:t>
            </w:r>
            <w:r>
              <w:rPr>
                <w:rFonts w:ascii="Arial" w:hAnsi="Arial" w:cs="Arial"/>
                <w:szCs w:val="24"/>
              </w:rPr>
              <w:t>2020</w:t>
            </w:r>
          </w:p>
        </w:tc>
      </w:tr>
      <w:tr w:rsidR="00004F30" w:rsidRPr="008A1B93" w14:paraId="38694315" w14:textId="77777777" w:rsidTr="00FF0421">
        <w:tc>
          <w:tcPr>
            <w:tcW w:w="2357" w:type="dxa"/>
          </w:tcPr>
          <w:p w14:paraId="7DDD8E01" w14:textId="77777777" w:rsidR="00004F30" w:rsidRPr="00DD5B71" w:rsidRDefault="00004F30" w:rsidP="0092409B">
            <w:pPr>
              <w:jc w:val="both"/>
              <w:rPr>
                <w:rFonts w:ascii="Arial" w:hAnsi="Arial" w:cs="Arial"/>
                <w:b/>
                <w:szCs w:val="24"/>
              </w:rPr>
            </w:pPr>
            <w:r w:rsidRPr="00DD5B71">
              <w:rPr>
                <w:rFonts w:ascii="Arial" w:hAnsi="Arial" w:cs="Arial"/>
                <w:b/>
                <w:szCs w:val="24"/>
              </w:rPr>
              <w:t>Applicant</w:t>
            </w:r>
          </w:p>
        </w:tc>
        <w:tc>
          <w:tcPr>
            <w:tcW w:w="6664" w:type="dxa"/>
          </w:tcPr>
          <w:p w14:paraId="379DB659" w14:textId="77777777" w:rsidR="00004F30" w:rsidRPr="008A1B93" w:rsidRDefault="00004F30" w:rsidP="0092409B">
            <w:pPr>
              <w:jc w:val="both"/>
              <w:rPr>
                <w:rFonts w:ascii="Arial" w:hAnsi="Arial" w:cs="Arial"/>
                <w:szCs w:val="24"/>
              </w:rPr>
            </w:pPr>
            <w:r w:rsidRPr="000137AA">
              <w:rPr>
                <w:rFonts w:ascii="Arial" w:hAnsi="Arial" w:cs="Arial"/>
                <w:szCs w:val="24"/>
              </w:rPr>
              <w:t xml:space="preserve">City of Nedlands </w:t>
            </w:r>
          </w:p>
        </w:tc>
      </w:tr>
      <w:tr w:rsidR="00004F30" w:rsidRPr="008A1B93" w14:paraId="4B73C473" w14:textId="77777777" w:rsidTr="00FF0421">
        <w:tc>
          <w:tcPr>
            <w:tcW w:w="2357" w:type="dxa"/>
          </w:tcPr>
          <w:p w14:paraId="393F52CC" w14:textId="77777777" w:rsidR="00004F30" w:rsidRPr="00DD5B71" w:rsidRDefault="00004F30" w:rsidP="0092409B">
            <w:pPr>
              <w:jc w:val="both"/>
              <w:rPr>
                <w:rFonts w:ascii="Arial" w:hAnsi="Arial" w:cs="Arial"/>
                <w:b/>
                <w:szCs w:val="24"/>
              </w:rPr>
            </w:pPr>
            <w:r>
              <w:rPr>
                <w:rFonts w:ascii="Arial" w:hAnsi="Arial" w:cs="Arial"/>
                <w:b/>
                <w:szCs w:val="24"/>
              </w:rPr>
              <w:t xml:space="preserve">Employee Disclosure under </w:t>
            </w:r>
            <w:r>
              <w:rPr>
                <w:rFonts w:ascii="Arial" w:hAnsi="Arial" w:cs="Arial"/>
                <w:b/>
                <w:i/>
                <w:szCs w:val="24"/>
              </w:rPr>
              <w:t>section 5.70 Local Government Act 1995</w:t>
            </w:r>
          </w:p>
        </w:tc>
        <w:tc>
          <w:tcPr>
            <w:tcW w:w="6664" w:type="dxa"/>
          </w:tcPr>
          <w:p w14:paraId="4D58319A" w14:textId="77777777" w:rsidR="00004F30" w:rsidRPr="008A1B93" w:rsidRDefault="00004F30" w:rsidP="0092409B">
            <w:pPr>
              <w:jc w:val="both"/>
              <w:rPr>
                <w:rFonts w:ascii="Arial" w:hAnsi="Arial" w:cs="Arial"/>
                <w:szCs w:val="24"/>
              </w:rPr>
            </w:pPr>
            <w:r>
              <w:rPr>
                <w:rFonts w:ascii="Arial" w:hAnsi="Arial" w:cs="Arial"/>
                <w:szCs w:val="24"/>
              </w:rPr>
              <w:t>Nil.</w:t>
            </w:r>
          </w:p>
        </w:tc>
      </w:tr>
      <w:tr w:rsidR="00004F30" w:rsidRPr="008A1B93" w14:paraId="427C53AF" w14:textId="77777777" w:rsidTr="00FF0421">
        <w:tc>
          <w:tcPr>
            <w:tcW w:w="2357" w:type="dxa"/>
          </w:tcPr>
          <w:p w14:paraId="33445202" w14:textId="77777777" w:rsidR="00004F30" w:rsidRPr="00DD5B71" w:rsidRDefault="00004F30" w:rsidP="0092409B">
            <w:pPr>
              <w:jc w:val="both"/>
              <w:rPr>
                <w:rFonts w:ascii="Arial" w:hAnsi="Arial" w:cs="Arial"/>
                <w:b/>
                <w:szCs w:val="24"/>
              </w:rPr>
            </w:pPr>
            <w:r w:rsidRPr="00DD5B71">
              <w:rPr>
                <w:rFonts w:ascii="Arial" w:hAnsi="Arial" w:cs="Arial"/>
                <w:b/>
                <w:szCs w:val="24"/>
              </w:rPr>
              <w:t>Director</w:t>
            </w:r>
          </w:p>
        </w:tc>
        <w:tc>
          <w:tcPr>
            <w:tcW w:w="6664" w:type="dxa"/>
          </w:tcPr>
          <w:p w14:paraId="5F0AF596" w14:textId="77777777" w:rsidR="00004F30" w:rsidRPr="008A1B93" w:rsidRDefault="00004F30" w:rsidP="0092409B">
            <w:pPr>
              <w:jc w:val="both"/>
              <w:rPr>
                <w:rFonts w:ascii="Arial" w:hAnsi="Arial" w:cs="Arial"/>
                <w:szCs w:val="24"/>
              </w:rPr>
            </w:pPr>
            <w:r w:rsidRPr="000137AA">
              <w:rPr>
                <w:rFonts w:ascii="Arial" w:hAnsi="Arial" w:cs="Arial"/>
                <w:szCs w:val="24"/>
              </w:rPr>
              <w:t>Lorraine Driscoll – Director Corporate</w:t>
            </w:r>
            <w:r>
              <w:rPr>
                <w:rFonts w:ascii="Arial" w:hAnsi="Arial" w:cs="Arial"/>
                <w:szCs w:val="24"/>
              </w:rPr>
              <w:t xml:space="preserve"> &amp; Strategy</w:t>
            </w:r>
          </w:p>
        </w:tc>
      </w:tr>
      <w:tr w:rsidR="00004F30" w:rsidRPr="008A1B93" w14:paraId="2978A9FA" w14:textId="77777777" w:rsidTr="00470E4E">
        <w:tc>
          <w:tcPr>
            <w:tcW w:w="2357" w:type="dxa"/>
            <w:tcBorders>
              <w:bottom w:val="single" w:sz="4" w:space="0" w:color="auto"/>
            </w:tcBorders>
          </w:tcPr>
          <w:p w14:paraId="36A33266" w14:textId="77777777" w:rsidR="00004F30" w:rsidRPr="00DD5B71" w:rsidRDefault="00004F30" w:rsidP="0092409B">
            <w:pPr>
              <w:jc w:val="both"/>
              <w:rPr>
                <w:rFonts w:ascii="Arial" w:hAnsi="Arial" w:cs="Arial"/>
                <w:b/>
                <w:szCs w:val="24"/>
              </w:rPr>
            </w:pPr>
            <w:r>
              <w:rPr>
                <w:rFonts w:ascii="Arial" w:hAnsi="Arial" w:cs="Arial"/>
                <w:b/>
                <w:szCs w:val="24"/>
              </w:rPr>
              <w:t>Attachments</w:t>
            </w:r>
          </w:p>
        </w:tc>
        <w:tc>
          <w:tcPr>
            <w:tcW w:w="6664" w:type="dxa"/>
            <w:tcBorders>
              <w:bottom w:val="single" w:sz="4" w:space="0" w:color="auto"/>
            </w:tcBorders>
            <w:shd w:val="clear" w:color="auto" w:fill="auto"/>
          </w:tcPr>
          <w:p w14:paraId="2DD13405" w14:textId="77777777" w:rsidR="00004F30" w:rsidRPr="00B304CC" w:rsidRDefault="00004F30" w:rsidP="00660CD7">
            <w:pPr>
              <w:numPr>
                <w:ilvl w:val="0"/>
                <w:numId w:val="18"/>
              </w:numPr>
              <w:ind w:left="426" w:hanging="426"/>
              <w:jc w:val="both"/>
              <w:rPr>
                <w:rFonts w:ascii="Arial" w:hAnsi="Arial" w:cs="Arial"/>
                <w:szCs w:val="32"/>
                <w:lang w:val="en-US"/>
              </w:rPr>
            </w:pPr>
            <w:r w:rsidRPr="00B304CC">
              <w:rPr>
                <w:rFonts w:ascii="Arial" w:hAnsi="Arial" w:cs="Arial"/>
                <w:szCs w:val="24"/>
              </w:rPr>
              <w:t>Creditor Payment Listing –</w:t>
            </w:r>
            <w:r>
              <w:rPr>
                <w:rFonts w:ascii="Arial" w:hAnsi="Arial" w:cs="Arial"/>
                <w:szCs w:val="24"/>
              </w:rPr>
              <w:t xml:space="preserve"> October</w:t>
            </w:r>
            <w:r w:rsidRPr="00B304CC">
              <w:rPr>
                <w:rFonts w:ascii="Arial" w:hAnsi="Arial" w:cs="Arial"/>
                <w:szCs w:val="24"/>
              </w:rPr>
              <w:t xml:space="preserve"> 2020</w:t>
            </w:r>
          </w:p>
          <w:p w14:paraId="4DC569CD" w14:textId="77777777" w:rsidR="00004F30" w:rsidRPr="00B304CC" w:rsidRDefault="00004F30" w:rsidP="00660CD7">
            <w:pPr>
              <w:numPr>
                <w:ilvl w:val="0"/>
                <w:numId w:val="18"/>
              </w:numPr>
              <w:ind w:left="426" w:hanging="426"/>
              <w:jc w:val="both"/>
              <w:rPr>
                <w:rFonts w:ascii="Arial" w:hAnsi="Arial" w:cs="Arial"/>
                <w:szCs w:val="32"/>
                <w:lang w:val="en-US"/>
              </w:rPr>
            </w:pPr>
            <w:r w:rsidRPr="00B304CC">
              <w:rPr>
                <w:rFonts w:ascii="Arial" w:hAnsi="Arial" w:cs="Arial"/>
                <w:szCs w:val="32"/>
              </w:rPr>
              <w:t>Credit Card and Purchasing Card Payments –</w:t>
            </w:r>
            <w:r>
              <w:rPr>
                <w:rFonts w:ascii="Arial" w:hAnsi="Arial" w:cs="Arial"/>
                <w:szCs w:val="32"/>
              </w:rPr>
              <w:t xml:space="preserve"> October</w:t>
            </w:r>
            <w:r w:rsidRPr="00B304CC">
              <w:rPr>
                <w:rFonts w:ascii="Arial" w:hAnsi="Arial" w:cs="Arial"/>
                <w:szCs w:val="32"/>
              </w:rPr>
              <w:t xml:space="preserve"> 2020 (</w:t>
            </w:r>
            <w:r>
              <w:rPr>
                <w:rFonts w:ascii="Arial" w:hAnsi="Arial" w:cs="Arial"/>
                <w:szCs w:val="32"/>
              </w:rPr>
              <w:t>28 September</w:t>
            </w:r>
            <w:r w:rsidRPr="00B304CC">
              <w:rPr>
                <w:rFonts w:ascii="Arial" w:hAnsi="Arial" w:cs="Arial"/>
                <w:szCs w:val="32"/>
              </w:rPr>
              <w:t xml:space="preserve"> – </w:t>
            </w:r>
            <w:r>
              <w:rPr>
                <w:rFonts w:ascii="Arial" w:hAnsi="Arial" w:cs="Arial"/>
                <w:szCs w:val="32"/>
              </w:rPr>
              <w:t>27 October</w:t>
            </w:r>
            <w:r w:rsidRPr="00B304CC">
              <w:rPr>
                <w:rFonts w:ascii="Arial" w:hAnsi="Arial" w:cs="Arial"/>
                <w:szCs w:val="32"/>
              </w:rPr>
              <w:t xml:space="preserve"> 2020)</w:t>
            </w:r>
          </w:p>
        </w:tc>
      </w:tr>
      <w:tr w:rsidR="00004F30" w:rsidRPr="008A1B93" w14:paraId="009F8C13" w14:textId="77777777" w:rsidTr="00470E4E">
        <w:tc>
          <w:tcPr>
            <w:tcW w:w="2357" w:type="dxa"/>
            <w:tcBorders>
              <w:bottom w:val="single" w:sz="4" w:space="0" w:color="auto"/>
            </w:tcBorders>
          </w:tcPr>
          <w:p w14:paraId="151DA0C2" w14:textId="77777777" w:rsidR="00004F30" w:rsidRDefault="00004F30" w:rsidP="0092409B">
            <w:pPr>
              <w:jc w:val="both"/>
              <w:rPr>
                <w:rFonts w:ascii="Arial" w:hAnsi="Arial" w:cs="Arial"/>
                <w:b/>
                <w:szCs w:val="24"/>
              </w:rPr>
            </w:pPr>
            <w:r>
              <w:rPr>
                <w:rFonts w:ascii="Arial" w:hAnsi="Arial" w:cs="Arial"/>
                <w:b/>
                <w:szCs w:val="24"/>
              </w:rPr>
              <w:t>Confidential Attachments</w:t>
            </w:r>
          </w:p>
        </w:tc>
        <w:tc>
          <w:tcPr>
            <w:tcW w:w="6664" w:type="dxa"/>
            <w:tcBorders>
              <w:bottom w:val="single" w:sz="4" w:space="0" w:color="auto"/>
            </w:tcBorders>
            <w:shd w:val="clear" w:color="auto" w:fill="auto"/>
          </w:tcPr>
          <w:p w14:paraId="2CACEA26" w14:textId="77777777" w:rsidR="00004F30" w:rsidRPr="00CF1FE1" w:rsidRDefault="00004F30" w:rsidP="0092409B">
            <w:pPr>
              <w:jc w:val="both"/>
              <w:rPr>
                <w:rFonts w:ascii="Arial" w:hAnsi="Arial" w:cs="Arial"/>
                <w:szCs w:val="24"/>
              </w:rPr>
            </w:pPr>
            <w:r>
              <w:rPr>
                <w:rFonts w:ascii="Arial" w:hAnsi="Arial" w:cs="Arial"/>
                <w:szCs w:val="24"/>
              </w:rPr>
              <w:t>Nil.</w:t>
            </w:r>
          </w:p>
        </w:tc>
      </w:tr>
      <w:bookmarkEnd w:id="63"/>
    </w:tbl>
    <w:p w14:paraId="03CD6755" w14:textId="2F70D35F" w:rsidR="00004F30" w:rsidRDefault="00004F30" w:rsidP="00004F30">
      <w:pPr>
        <w:jc w:val="both"/>
        <w:rPr>
          <w:rFonts w:ascii="Arial" w:hAnsi="Arial" w:cs="Arial"/>
          <w:b/>
          <w:sz w:val="28"/>
          <w:szCs w:val="32"/>
          <w:lang w:val="en-US"/>
        </w:rPr>
      </w:pPr>
    </w:p>
    <w:p w14:paraId="2C49232A" w14:textId="77777777" w:rsidR="00881B86" w:rsidRPr="006D752D" w:rsidRDefault="00881B86" w:rsidP="00881B86">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0CD6D9B4" w14:textId="77777777" w:rsidR="00881B86" w:rsidRPr="006D752D" w:rsidRDefault="00881B86" w:rsidP="00881B86">
      <w:pPr>
        <w:jc w:val="both"/>
        <w:rPr>
          <w:rFonts w:ascii="Arial" w:hAnsi="Arial" w:cs="Arial"/>
          <w:szCs w:val="24"/>
        </w:rPr>
      </w:pPr>
    </w:p>
    <w:p w14:paraId="296A80E5" w14:textId="77777777" w:rsidR="00881B86" w:rsidRPr="006D752D" w:rsidRDefault="00881B86" w:rsidP="00881B86">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75DF9500" w14:textId="77777777" w:rsidR="00881B86" w:rsidRPr="006D752D" w:rsidRDefault="00881B86" w:rsidP="00881B86">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1D64099A" w14:textId="77777777" w:rsidR="00881B86" w:rsidRPr="006D752D" w:rsidRDefault="00881B86" w:rsidP="00881B86">
      <w:pPr>
        <w:jc w:val="both"/>
        <w:rPr>
          <w:rFonts w:ascii="Arial" w:hAnsi="Arial" w:cs="Arial"/>
          <w:szCs w:val="24"/>
        </w:rPr>
      </w:pPr>
    </w:p>
    <w:p w14:paraId="21D1224D" w14:textId="77777777" w:rsidR="00881B86" w:rsidRPr="006D752D" w:rsidRDefault="00881B86" w:rsidP="00881B8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F1DB724" w14:textId="77777777" w:rsidR="00881B86" w:rsidRDefault="00881B86" w:rsidP="00881B86">
      <w:pPr>
        <w:jc w:val="both"/>
        <w:rPr>
          <w:rFonts w:ascii="Arial" w:hAnsi="Arial" w:cs="Arial"/>
          <w:szCs w:val="24"/>
        </w:rPr>
      </w:pPr>
      <w:r w:rsidRPr="006D752D">
        <w:rPr>
          <w:rFonts w:ascii="Arial" w:hAnsi="Arial" w:cs="Arial"/>
          <w:szCs w:val="24"/>
        </w:rPr>
        <w:t>(Printed below for ease of reference)</w:t>
      </w:r>
    </w:p>
    <w:p w14:paraId="6207D1BE" w14:textId="77777777" w:rsidR="00881B86" w:rsidRPr="006D752D" w:rsidRDefault="00881B86" w:rsidP="00881B86">
      <w:pPr>
        <w:jc w:val="both"/>
        <w:rPr>
          <w:rFonts w:ascii="Arial" w:hAnsi="Arial" w:cs="Arial"/>
          <w:szCs w:val="24"/>
        </w:rPr>
      </w:pPr>
    </w:p>
    <w:p w14:paraId="610654FE" w14:textId="77777777" w:rsidR="00881B86" w:rsidRPr="004C193E" w:rsidRDefault="00881B86" w:rsidP="00881B86">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1669B4D0" w14:textId="379B592F" w:rsidR="00394C91" w:rsidRDefault="00394C91" w:rsidP="00004F30">
      <w:pPr>
        <w:jc w:val="both"/>
        <w:rPr>
          <w:rFonts w:ascii="Arial" w:hAnsi="Arial" w:cs="Arial"/>
          <w:b/>
          <w:sz w:val="28"/>
          <w:szCs w:val="32"/>
          <w:lang w:val="en-US"/>
        </w:rPr>
      </w:pPr>
    </w:p>
    <w:p w14:paraId="5DB921B6" w14:textId="529456E6" w:rsidR="00394C91" w:rsidRDefault="002414CD" w:rsidP="00004F30">
      <w:pPr>
        <w:jc w:val="both"/>
        <w:rPr>
          <w:rFonts w:ascii="Arial" w:hAnsi="Arial" w:cs="Arial"/>
          <w:b/>
          <w:sz w:val="28"/>
          <w:szCs w:val="32"/>
          <w:lang w:val="en-US"/>
        </w:rPr>
      </w:pPr>
      <w:r>
        <w:rPr>
          <w:rFonts w:ascii="Arial" w:hAnsi="Arial" w:cs="Arial"/>
          <w:noProof/>
        </w:rPr>
        <mc:AlternateContent>
          <mc:Choice Requires="wps">
            <w:drawing>
              <wp:anchor distT="0" distB="0" distL="114300" distR="114300" simplePos="0" relativeHeight="251658253" behindDoc="1" locked="0" layoutInCell="1" allowOverlap="1" wp14:anchorId="64968627" wp14:editId="1FD689ED">
                <wp:simplePos x="0" y="0"/>
                <wp:positionH relativeFrom="margin">
                  <wp:align>left</wp:align>
                </wp:positionH>
                <wp:positionV relativeFrom="paragraph">
                  <wp:posOffset>204470</wp:posOffset>
                </wp:positionV>
                <wp:extent cx="5356860" cy="967740"/>
                <wp:effectExtent l="0" t="0" r="0" b="3810"/>
                <wp:wrapNone/>
                <wp:docPr id="38" name="Rectangle 38" descr="P1954#y1"/>
                <wp:cNvGraphicFramePr/>
                <a:graphic xmlns:a="http://schemas.openxmlformats.org/drawingml/2006/main">
                  <a:graphicData uri="http://schemas.microsoft.com/office/word/2010/wordprocessingShape">
                    <wps:wsp>
                      <wps:cNvSpPr/>
                      <wps:spPr>
                        <a:xfrm>
                          <a:off x="0" y="0"/>
                          <a:ext cx="5356860" cy="9677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F5EF71" id="Rectangle 38" o:spid="_x0000_s1026" alt="P1954#y1" style="position:absolute;margin-left:0;margin-top:16.1pt;width:421.8pt;height:76.2pt;z-index:-25165822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" fillcolor="#bfbfbf [2412]" stroked="f" strokeweight="2pt">
                <w10:wrap anchorx="margin"/>
              </v:rect>
            </w:pict>
          </mc:Fallback>
        </mc:AlternateContent>
      </w:r>
    </w:p>
    <w:p w14:paraId="37C37292" w14:textId="54B583F6" w:rsidR="00004F30" w:rsidRPr="00AD73CC" w:rsidRDefault="00881B86" w:rsidP="00004F30">
      <w:pPr>
        <w:jc w:val="both"/>
        <w:rPr>
          <w:rFonts w:ascii="Arial" w:hAnsi="Arial" w:cs="Arial"/>
          <w:b/>
          <w:sz w:val="28"/>
          <w:szCs w:val="32"/>
          <w:lang w:val="en-US"/>
        </w:rPr>
      </w:pPr>
      <w:r>
        <w:rPr>
          <w:rFonts w:ascii="Arial" w:hAnsi="Arial" w:cs="Arial"/>
          <w:b/>
          <w:sz w:val="28"/>
          <w:szCs w:val="32"/>
          <w:lang w:val="en-US"/>
        </w:rPr>
        <w:t xml:space="preserve">Council Resolution / </w:t>
      </w:r>
      <w:r w:rsidR="00004F30">
        <w:rPr>
          <w:rFonts w:ascii="Arial" w:hAnsi="Arial" w:cs="Arial"/>
          <w:b/>
          <w:sz w:val="28"/>
          <w:szCs w:val="32"/>
          <w:lang w:val="en-US"/>
        </w:rPr>
        <w:t xml:space="preserve">Committee Recommendation / </w:t>
      </w:r>
      <w:r w:rsidR="00004F30" w:rsidRPr="00AD73CC">
        <w:rPr>
          <w:rFonts w:ascii="Arial" w:hAnsi="Arial" w:cs="Arial"/>
          <w:b/>
          <w:sz w:val="28"/>
          <w:szCs w:val="32"/>
          <w:lang w:val="en-US"/>
        </w:rPr>
        <w:t>Recommendation to Committee</w:t>
      </w:r>
    </w:p>
    <w:p w14:paraId="600F2075" w14:textId="77777777" w:rsidR="00004F30" w:rsidRPr="00AD73CC" w:rsidRDefault="00004F30" w:rsidP="00004F30">
      <w:pPr>
        <w:jc w:val="both"/>
        <w:rPr>
          <w:rFonts w:ascii="Arial" w:hAnsi="Arial" w:cs="Arial"/>
          <w:b/>
          <w:szCs w:val="32"/>
          <w:lang w:val="en-US"/>
        </w:rPr>
      </w:pPr>
    </w:p>
    <w:p w14:paraId="3F5D050A" w14:textId="77777777" w:rsidR="00004F30" w:rsidRPr="009574FC" w:rsidRDefault="00004F30" w:rsidP="00004F30">
      <w:pPr>
        <w:jc w:val="both"/>
        <w:rPr>
          <w:rFonts w:ascii="Arial" w:hAnsi="Arial" w:cs="Arial"/>
          <w:b/>
          <w:szCs w:val="24"/>
        </w:rPr>
      </w:pPr>
      <w:r w:rsidRPr="00DA7E3A">
        <w:rPr>
          <w:rFonts w:ascii="Arial" w:hAnsi="Arial" w:cs="Arial"/>
          <w:b/>
          <w:szCs w:val="32"/>
          <w:lang w:val="en-US"/>
        </w:rPr>
        <w:t>Council</w:t>
      </w:r>
      <w:r>
        <w:rPr>
          <w:rFonts w:ascii="Arial" w:hAnsi="Arial" w:cs="Arial"/>
          <w:b/>
          <w:szCs w:val="32"/>
          <w:lang w:val="en-US"/>
        </w:rPr>
        <w:t xml:space="preserve"> receives the List of Accounts Paid for the month of </w:t>
      </w:r>
      <w:r>
        <w:rPr>
          <w:rFonts w:ascii="Arial" w:hAnsi="Arial" w:cs="Arial"/>
          <w:b/>
          <w:bCs/>
          <w:szCs w:val="24"/>
        </w:rPr>
        <w:t>October</w:t>
      </w:r>
      <w:r>
        <w:rPr>
          <w:rFonts w:ascii="Arial" w:hAnsi="Arial" w:cs="Arial"/>
          <w:b/>
          <w:szCs w:val="32"/>
          <w:lang w:val="en-US"/>
        </w:rPr>
        <w:t xml:space="preserve"> 2020 as per attachments.</w:t>
      </w:r>
    </w:p>
    <w:p w14:paraId="6E9736FB" w14:textId="77777777" w:rsidR="00004F30" w:rsidRPr="009574FC" w:rsidRDefault="00004F30" w:rsidP="00004F30">
      <w:pPr>
        <w:jc w:val="both"/>
        <w:rPr>
          <w:rFonts w:ascii="Arial" w:hAnsi="Arial" w:cs="Arial"/>
          <w:bCs/>
          <w:szCs w:val="32"/>
          <w:lang w:val="en-US"/>
        </w:rPr>
      </w:pPr>
    </w:p>
    <w:p w14:paraId="3A254008" w14:textId="77777777" w:rsidR="00004F30" w:rsidRDefault="00004F30" w:rsidP="00004F30">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42164EB2" w14:textId="77777777" w:rsidR="00004F30" w:rsidRPr="00180419" w:rsidRDefault="00004F30" w:rsidP="00004F30">
      <w:pPr>
        <w:numPr>
          <w:ilvl w:val="12"/>
          <w:numId w:val="0"/>
        </w:numPr>
        <w:tabs>
          <w:tab w:val="left" w:pos="720"/>
          <w:tab w:val="left" w:pos="1440"/>
          <w:tab w:val="left" w:pos="2410"/>
          <w:tab w:val="left" w:pos="2977"/>
          <w:tab w:val="left" w:pos="3255"/>
          <w:tab w:val="right" w:pos="8335"/>
          <w:tab w:val="right" w:pos="8505"/>
        </w:tabs>
        <w:ind w:left="720"/>
        <w:jc w:val="both"/>
        <w:rPr>
          <w:rFonts w:ascii="Arial" w:hAnsi="Arial" w:cs="Arial"/>
          <w:szCs w:val="24"/>
        </w:rPr>
      </w:pPr>
    </w:p>
    <w:p w14:paraId="200BC091" w14:textId="6CD5C9B2" w:rsidR="00012C59" w:rsidRDefault="00004F30" w:rsidP="00004F30">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r>
        <w:rPr>
          <w:rFonts w:ascii="Arial" w:hAnsi="Arial" w:cs="Arial"/>
          <w:szCs w:val="24"/>
        </w:rPr>
        <w:br w:type="page"/>
      </w:r>
    </w:p>
    <w:p w14:paraId="7B103767" w14:textId="77777777" w:rsidR="00162798" w:rsidRDefault="0016279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sectPr w:rsidR="00162798" w:rsidSect="00162798">
          <w:headerReference w:type="default" r:id="rId27"/>
          <w:footerReference w:type="even" r:id="rId28"/>
          <w:footerReference w:type="default" r:id="rId29"/>
          <w:footerReference w:type="first" r:id="rId30"/>
          <w:pgSz w:w="11907" w:h="16840" w:code="9"/>
          <w:pgMar w:top="1440" w:right="1797" w:bottom="1440" w:left="1797" w:header="720" w:footer="720" w:gutter="0"/>
          <w:paperSrc w:first="260" w:other="260"/>
          <w:cols w:space="720"/>
          <w:titlePg/>
          <w:docGrid w:linePitch="326"/>
        </w:sectPr>
      </w:pPr>
    </w:p>
    <w:p w14:paraId="200BC093" w14:textId="72F23EA8" w:rsidR="00D05D60" w:rsidRPr="00180419" w:rsidRDefault="00A53BD3" w:rsidP="000070AF">
      <w:pPr>
        <w:pStyle w:val="Heading1"/>
        <w:numPr>
          <w:ilvl w:val="0"/>
          <w:numId w:val="1"/>
        </w:numPr>
        <w:tabs>
          <w:tab w:val="clear" w:pos="720"/>
          <w:tab w:val="clear" w:pos="2410"/>
          <w:tab w:val="clear" w:pos="2977"/>
          <w:tab w:val="clear" w:pos="8335"/>
          <w:tab w:val="clear" w:pos="8505"/>
          <w:tab w:val="left" w:pos="0"/>
        </w:tabs>
        <w:spacing w:before="0" w:after="0"/>
        <w:ind w:left="0" w:hanging="851"/>
        <w:rPr>
          <w:rFonts w:ascii="Arial" w:hAnsi="Arial" w:cs="Arial"/>
          <w:sz w:val="24"/>
          <w:szCs w:val="24"/>
          <w:u w:val="none"/>
        </w:rPr>
      </w:pPr>
      <w:bookmarkStart w:id="64" w:name="_Toc59489967"/>
      <w:r w:rsidRPr="00180419">
        <w:rPr>
          <w:rFonts w:ascii="Arial" w:hAnsi="Arial" w:cs="Arial"/>
          <w:caps w:val="0"/>
          <w:sz w:val="24"/>
          <w:szCs w:val="24"/>
          <w:u w:val="none"/>
        </w:rPr>
        <w:lastRenderedPageBreak/>
        <w:t xml:space="preserve">Reports </w:t>
      </w:r>
      <w:r w:rsidR="00465A04" w:rsidRPr="00180419">
        <w:rPr>
          <w:rFonts w:ascii="Arial" w:hAnsi="Arial" w:cs="Arial"/>
          <w:caps w:val="0"/>
          <w:sz w:val="24"/>
          <w:szCs w:val="24"/>
          <w:u w:val="none"/>
        </w:rPr>
        <w:t>by</w:t>
      </w:r>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Chief Executive Officer</w:t>
      </w:r>
      <w:bookmarkEnd w:id="64"/>
    </w:p>
    <w:p w14:paraId="200BC094" w14:textId="77777777" w:rsidR="00D05D60" w:rsidRPr="00180419" w:rsidRDefault="00D05D60" w:rsidP="00012C59">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95" w14:textId="51AB984D" w:rsidR="00012C59" w:rsidRPr="00012C59" w:rsidRDefault="00012C59" w:rsidP="000070AF">
      <w:pPr>
        <w:pStyle w:val="Heading2"/>
        <w:numPr>
          <w:ilvl w:val="1"/>
          <w:numId w:val="1"/>
        </w:numPr>
        <w:spacing w:before="0" w:after="0"/>
        <w:ind w:left="0" w:hanging="851"/>
        <w:rPr>
          <w:rFonts w:ascii="Arial" w:hAnsi="Arial" w:cs="Arial"/>
          <w:sz w:val="24"/>
          <w:szCs w:val="24"/>
          <w:u w:val="none"/>
        </w:rPr>
      </w:pPr>
      <w:bookmarkStart w:id="65" w:name="_Toc59489968"/>
      <w:r w:rsidRPr="00012C59">
        <w:rPr>
          <w:rFonts w:ascii="Arial" w:hAnsi="Arial" w:cs="Arial"/>
          <w:sz w:val="24"/>
          <w:szCs w:val="24"/>
          <w:u w:val="none"/>
        </w:rPr>
        <w:t xml:space="preserve">Common Seal Register Report </w:t>
      </w:r>
      <w:r w:rsidR="00F96941">
        <w:rPr>
          <w:rFonts w:ascii="Arial" w:hAnsi="Arial" w:cs="Arial"/>
          <w:sz w:val="24"/>
          <w:szCs w:val="24"/>
          <w:u w:val="none"/>
        </w:rPr>
        <w:t>–</w:t>
      </w:r>
      <w:r w:rsidRPr="00012C59">
        <w:rPr>
          <w:rFonts w:ascii="Arial" w:hAnsi="Arial" w:cs="Arial"/>
          <w:sz w:val="24"/>
          <w:szCs w:val="24"/>
          <w:u w:val="none"/>
        </w:rPr>
        <w:t xml:space="preserve"> </w:t>
      </w:r>
      <w:r w:rsidR="00F96941">
        <w:rPr>
          <w:rFonts w:ascii="Arial" w:hAnsi="Arial" w:cs="Arial"/>
          <w:sz w:val="24"/>
          <w:szCs w:val="24"/>
          <w:u w:val="none"/>
        </w:rPr>
        <w:t>November 2020</w:t>
      </w:r>
      <w:bookmarkEnd w:id="65"/>
    </w:p>
    <w:p w14:paraId="200BC096" w14:textId="02B084A1" w:rsidR="00012C59" w:rsidRDefault="002414CD" w:rsidP="00394C91">
      <w:pPr>
        <w:jc w:val="both"/>
        <w:rPr>
          <w:rFonts w:ascii="Arial" w:hAnsi="Arial" w:cs="Arial"/>
          <w:b/>
        </w:rPr>
      </w:pPr>
      <w:r>
        <w:rPr>
          <w:rFonts w:ascii="Arial" w:hAnsi="Arial" w:cs="Arial"/>
          <w:noProof/>
        </w:rPr>
        <mc:AlternateContent>
          <mc:Choice Requires="wps">
            <w:drawing>
              <wp:anchor distT="0" distB="0" distL="114300" distR="114300" simplePos="0" relativeHeight="251658254" behindDoc="1" locked="0" layoutInCell="1" allowOverlap="1" wp14:anchorId="406F8228" wp14:editId="347E83C8">
                <wp:simplePos x="0" y="0"/>
                <wp:positionH relativeFrom="margin">
                  <wp:align>right</wp:align>
                </wp:positionH>
                <wp:positionV relativeFrom="paragraph">
                  <wp:posOffset>177165</wp:posOffset>
                </wp:positionV>
                <wp:extent cx="8862060" cy="937260"/>
                <wp:effectExtent l="0" t="0" r="0" b="0"/>
                <wp:wrapNone/>
                <wp:docPr id="39" name="Rectangle 39" descr="P1966#y1"/>
                <wp:cNvGraphicFramePr/>
                <a:graphic xmlns:a="http://schemas.openxmlformats.org/drawingml/2006/main">
                  <a:graphicData uri="http://schemas.microsoft.com/office/word/2010/wordprocessingShape">
                    <wps:wsp>
                      <wps:cNvSpPr/>
                      <wps:spPr>
                        <a:xfrm>
                          <a:off x="0" y="0"/>
                          <a:ext cx="8862060" cy="9372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AD6A2" id="Rectangle 39" o:spid="_x0000_s1026" alt="P1966#y1" style="position:absolute;margin-left:646.6pt;margin-top:13.95pt;width:697.8pt;height:73.8pt;z-index:-25165822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" fillcolor="#bfbfbf [2412]" stroked="f" strokeweight="2pt">
                <w10:wrap anchorx="margin"/>
              </v:rect>
            </w:pict>
          </mc:Fallback>
        </mc:AlternateContent>
      </w:r>
    </w:p>
    <w:p w14:paraId="482CA9C2" w14:textId="6B7BAD34" w:rsidR="00394C91" w:rsidRPr="006D752D" w:rsidRDefault="00394C91" w:rsidP="00D803F3">
      <w:pPr>
        <w:jc w:val="both"/>
        <w:rPr>
          <w:rFonts w:ascii="Arial" w:hAnsi="Arial" w:cs="Arial"/>
          <w:szCs w:val="24"/>
        </w:rPr>
      </w:pPr>
      <w:r w:rsidRPr="006D752D">
        <w:rPr>
          <w:rFonts w:ascii="Arial" w:hAnsi="Arial" w:cs="Arial"/>
          <w:szCs w:val="24"/>
        </w:rPr>
        <w:t xml:space="preserve">Moved – Councillor </w:t>
      </w:r>
      <w:r w:rsidR="00A310B1">
        <w:rPr>
          <w:rFonts w:ascii="Arial" w:hAnsi="Arial" w:cs="Arial"/>
          <w:szCs w:val="24"/>
        </w:rPr>
        <w:t>Hodsdon</w:t>
      </w:r>
    </w:p>
    <w:p w14:paraId="74794480" w14:textId="1D12FCF5" w:rsidR="00394C91" w:rsidRPr="006D752D" w:rsidRDefault="00394C91" w:rsidP="00D803F3">
      <w:pPr>
        <w:jc w:val="both"/>
        <w:rPr>
          <w:rFonts w:ascii="Arial" w:hAnsi="Arial" w:cs="Arial"/>
          <w:szCs w:val="24"/>
        </w:rPr>
      </w:pPr>
      <w:r w:rsidRPr="006D752D">
        <w:rPr>
          <w:rFonts w:ascii="Arial" w:hAnsi="Arial" w:cs="Arial"/>
          <w:szCs w:val="24"/>
        </w:rPr>
        <w:t xml:space="preserve">Seconded – Councillor </w:t>
      </w:r>
      <w:r w:rsidR="00A310B1">
        <w:rPr>
          <w:rFonts w:ascii="Arial" w:hAnsi="Arial" w:cs="Arial"/>
          <w:szCs w:val="24"/>
        </w:rPr>
        <w:t>Youngman</w:t>
      </w:r>
    </w:p>
    <w:p w14:paraId="6B45D836" w14:textId="77777777" w:rsidR="00394C91" w:rsidRPr="006D752D" w:rsidRDefault="00394C91" w:rsidP="00D803F3">
      <w:pPr>
        <w:jc w:val="both"/>
        <w:rPr>
          <w:rFonts w:ascii="Arial" w:hAnsi="Arial" w:cs="Arial"/>
          <w:szCs w:val="24"/>
        </w:rPr>
      </w:pPr>
    </w:p>
    <w:p w14:paraId="200BC097" w14:textId="4B1A2BBB" w:rsidR="00012C59" w:rsidRPr="00394C91" w:rsidRDefault="00012C59" w:rsidP="009E5692">
      <w:pPr>
        <w:jc w:val="both"/>
        <w:rPr>
          <w:rFonts w:ascii="Arial" w:hAnsi="Arial" w:cs="Arial"/>
          <w:b/>
          <w:bCs/>
        </w:rPr>
      </w:pPr>
      <w:r w:rsidRPr="00394C91">
        <w:rPr>
          <w:rFonts w:ascii="Arial" w:hAnsi="Arial" w:cs="Arial"/>
          <w:b/>
          <w:bCs/>
        </w:rPr>
        <w:t xml:space="preserve">The attached Common Seal Register Report for the month of </w:t>
      </w:r>
      <w:r w:rsidR="00F96941" w:rsidRPr="00394C91">
        <w:rPr>
          <w:rFonts w:ascii="Arial" w:hAnsi="Arial" w:cs="Arial"/>
          <w:b/>
          <w:bCs/>
          <w:szCs w:val="24"/>
        </w:rPr>
        <w:t>November 2020</w:t>
      </w:r>
      <w:r w:rsidRPr="00394C91">
        <w:rPr>
          <w:rFonts w:ascii="Arial" w:hAnsi="Arial" w:cs="Arial"/>
          <w:b/>
          <w:bCs/>
        </w:rPr>
        <w:t xml:space="preserve"> be received.</w:t>
      </w:r>
    </w:p>
    <w:p w14:paraId="4039D109" w14:textId="1771F8DB" w:rsidR="00D43EC8" w:rsidRPr="004C193E" w:rsidRDefault="00D43EC8" w:rsidP="00D803F3">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EEDD5C5" w14:textId="042951F5" w:rsidR="00394C91" w:rsidRPr="006D752D" w:rsidRDefault="00394C91" w:rsidP="00394C91">
      <w:pPr>
        <w:jc w:val="right"/>
        <w:rPr>
          <w:rFonts w:ascii="Arial" w:hAnsi="Arial" w:cs="Arial"/>
          <w:b/>
          <w:szCs w:val="24"/>
        </w:rPr>
      </w:pPr>
    </w:p>
    <w:p w14:paraId="234D772D" w14:textId="77777777" w:rsidR="002414CD" w:rsidRDefault="002414CD" w:rsidP="00C760AF">
      <w:pPr>
        <w:jc w:val="both"/>
        <w:rPr>
          <w:rFonts w:ascii="Arial" w:hAnsi="Arial" w:cs="Arial"/>
          <w:b/>
          <w:szCs w:val="24"/>
        </w:rPr>
      </w:pPr>
    </w:p>
    <w:p w14:paraId="124835AA" w14:textId="21BE79A5" w:rsidR="00C760AF" w:rsidRDefault="00F96941" w:rsidP="00C760AF">
      <w:pPr>
        <w:jc w:val="both"/>
        <w:rPr>
          <w:rFonts w:ascii="Arial" w:hAnsi="Arial" w:cs="Arial"/>
          <w:b/>
        </w:rPr>
      </w:pPr>
      <w:r>
        <w:rPr>
          <w:rFonts w:ascii="Arial" w:hAnsi="Arial" w:cs="Arial"/>
          <w:b/>
          <w:szCs w:val="24"/>
        </w:rPr>
        <w:t>November 2020</w:t>
      </w:r>
    </w:p>
    <w:p w14:paraId="773F8635" w14:textId="77777777" w:rsidR="00C760AF" w:rsidRDefault="00C760AF" w:rsidP="00C760AF">
      <w:pPr>
        <w:jc w:val="both"/>
        <w:rPr>
          <w:rFonts w:ascii="Arial" w:hAnsi="Arial" w:cs="Arial"/>
          <w:b/>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2410"/>
        <w:gridCol w:w="1984"/>
        <w:gridCol w:w="3402"/>
        <w:gridCol w:w="4707"/>
      </w:tblGrid>
      <w:tr w:rsidR="00C760AF" w:rsidRPr="007E5C7D" w14:paraId="56F36C45" w14:textId="77777777" w:rsidTr="002414CD">
        <w:trPr>
          <w:trHeight w:val="557"/>
          <w:tblHeader/>
        </w:trPr>
        <w:tc>
          <w:tcPr>
            <w:tcW w:w="1531" w:type="dxa"/>
            <w:tcBorders>
              <w:top w:val="single" w:sz="4" w:space="0" w:color="auto"/>
              <w:left w:val="single" w:sz="4" w:space="0" w:color="auto"/>
              <w:bottom w:val="single" w:sz="4" w:space="0" w:color="auto"/>
              <w:right w:val="single" w:sz="4" w:space="0" w:color="auto"/>
            </w:tcBorders>
            <w:shd w:val="clear" w:color="auto" w:fill="D9D9D9"/>
          </w:tcPr>
          <w:p w14:paraId="5B0C9C15" w14:textId="77777777" w:rsidR="00C760AF" w:rsidRPr="007E5C7D" w:rsidRDefault="00C760AF" w:rsidP="00D7632F">
            <w:pPr>
              <w:ind w:right="68"/>
              <w:rPr>
                <w:rFonts w:ascii="Arial" w:hAnsi="Arial" w:cs="Arial"/>
                <w:b/>
                <w:bCs/>
              </w:rPr>
            </w:pPr>
            <w:r>
              <w:rPr>
                <w:rFonts w:ascii="Arial" w:hAnsi="Arial" w:cs="Arial"/>
                <w:b/>
                <w:bCs/>
              </w:rPr>
              <w:t>S</w:t>
            </w:r>
            <w:r w:rsidRPr="007E5C7D">
              <w:rPr>
                <w:rFonts w:ascii="Arial" w:hAnsi="Arial" w:cs="Arial"/>
                <w:b/>
                <w:bCs/>
              </w:rPr>
              <w:t>EAL NUMBER</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DCCC326" w14:textId="77777777" w:rsidR="00C760AF" w:rsidRPr="007E5C7D" w:rsidRDefault="00C760AF" w:rsidP="00D7632F">
            <w:pPr>
              <w:ind w:right="68"/>
              <w:rPr>
                <w:rFonts w:ascii="Arial" w:hAnsi="Arial" w:cs="Arial"/>
                <w:b/>
                <w:bCs/>
              </w:rPr>
            </w:pPr>
            <w:r w:rsidRPr="007E5C7D">
              <w:rPr>
                <w:rFonts w:ascii="Arial" w:hAnsi="Arial" w:cs="Arial"/>
                <w:b/>
                <w:bCs/>
              </w:rPr>
              <w:t>DATE SEALED</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03674367" w14:textId="77777777" w:rsidR="00C760AF" w:rsidRPr="007E5C7D" w:rsidRDefault="00C760AF" w:rsidP="00D7632F">
            <w:pPr>
              <w:ind w:right="68"/>
              <w:rPr>
                <w:rFonts w:ascii="Arial" w:hAnsi="Arial" w:cs="Arial"/>
                <w:b/>
                <w:bCs/>
              </w:rPr>
            </w:pPr>
            <w:r w:rsidRPr="007E5C7D">
              <w:rPr>
                <w:rFonts w:ascii="Arial" w:hAnsi="Arial" w:cs="Arial"/>
                <w:b/>
                <w:bCs/>
              </w:rPr>
              <w:t>DEPARTMENT</w:t>
            </w:r>
          </w:p>
        </w:tc>
        <w:tc>
          <w:tcPr>
            <w:tcW w:w="3402" w:type="dxa"/>
            <w:tcBorders>
              <w:top w:val="single" w:sz="4" w:space="0" w:color="auto"/>
              <w:left w:val="single" w:sz="4" w:space="0" w:color="auto"/>
              <w:bottom w:val="single" w:sz="4" w:space="0" w:color="auto"/>
              <w:right w:val="single" w:sz="4" w:space="0" w:color="auto"/>
            </w:tcBorders>
            <w:shd w:val="clear" w:color="auto" w:fill="D9D9D9"/>
          </w:tcPr>
          <w:p w14:paraId="2B917B8B" w14:textId="77777777" w:rsidR="00C760AF" w:rsidRPr="007E5C7D" w:rsidRDefault="00C760AF" w:rsidP="00D7632F">
            <w:pPr>
              <w:ind w:right="68"/>
              <w:rPr>
                <w:rFonts w:ascii="Arial" w:hAnsi="Arial" w:cs="Arial"/>
                <w:b/>
                <w:bCs/>
              </w:rPr>
            </w:pPr>
            <w:r w:rsidRPr="007E5C7D">
              <w:rPr>
                <w:rFonts w:ascii="Arial" w:hAnsi="Arial" w:cs="Arial"/>
                <w:b/>
                <w:bCs/>
              </w:rPr>
              <w:t>MEETING DATE / ITEM NO.</w:t>
            </w:r>
          </w:p>
        </w:tc>
        <w:tc>
          <w:tcPr>
            <w:tcW w:w="4707" w:type="dxa"/>
            <w:tcBorders>
              <w:top w:val="single" w:sz="4" w:space="0" w:color="auto"/>
              <w:left w:val="single" w:sz="4" w:space="0" w:color="auto"/>
              <w:bottom w:val="single" w:sz="4" w:space="0" w:color="auto"/>
              <w:right w:val="single" w:sz="4" w:space="0" w:color="auto"/>
            </w:tcBorders>
            <w:shd w:val="clear" w:color="auto" w:fill="D9D9D9"/>
          </w:tcPr>
          <w:p w14:paraId="073D5506" w14:textId="77777777" w:rsidR="00C760AF" w:rsidRPr="007E5C7D" w:rsidRDefault="00C760AF" w:rsidP="00D7632F">
            <w:pPr>
              <w:ind w:right="68"/>
              <w:rPr>
                <w:rFonts w:ascii="Arial" w:hAnsi="Arial" w:cs="Arial"/>
                <w:b/>
                <w:bCs/>
              </w:rPr>
            </w:pPr>
            <w:r w:rsidRPr="007E5C7D">
              <w:rPr>
                <w:rFonts w:ascii="Arial" w:hAnsi="Arial" w:cs="Arial"/>
                <w:b/>
                <w:bCs/>
              </w:rPr>
              <w:t>REASON FOR USE</w:t>
            </w:r>
          </w:p>
        </w:tc>
      </w:tr>
      <w:tr w:rsidR="00C760AF" w:rsidRPr="007E5C7D" w14:paraId="43644EE6" w14:textId="77777777" w:rsidTr="002414CD">
        <w:trPr>
          <w:trHeight w:val="870"/>
          <w:tblHeader/>
        </w:trPr>
        <w:tc>
          <w:tcPr>
            <w:tcW w:w="1531" w:type="dxa"/>
            <w:tcBorders>
              <w:top w:val="single" w:sz="4" w:space="0" w:color="auto"/>
              <w:left w:val="single" w:sz="4" w:space="0" w:color="auto"/>
              <w:bottom w:val="single" w:sz="4" w:space="0" w:color="auto"/>
              <w:right w:val="single" w:sz="4" w:space="0" w:color="auto"/>
            </w:tcBorders>
          </w:tcPr>
          <w:p w14:paraId="538D6988" w14:textId="3BE454C9" w:rsidR="00C760AF" w:rsidRPr="00854CB3" w:rsidRDefault="00374F49" w:rsidP="00D7632F">
            <w:pPr>
              <w:ind w:right="68"/>
              <w:rPr>
                <w:rFonts w:ascii="Arial" w:hAnsi="Arial" w:cs="Arial"/>
                <w:bCs/>
              </w:rPr>
            </w:pPr>
            <w:r>
              <w:rPr>
                <w:rFonts w:ascii="Arial" w:hAnsi="Arial" w:cs="Arial"/>
                <w:bCs/>
              </w:rPr>
              <w:t>952</w:t>
            </w:r>
          </w:p>
        </w:tc>
        <w:tc>
          <w:tcPr>
            <w:tcW w:w="2410" w:type="dxa"/>
            <w:tcBorders>
              <w:top w:val="single" w:sz="4" w:space="0" w:color="auto"/>
              <w:left w:val="single" w:sz="4" w:space="0" w:color="auto"/>
              <w:bottom w:val="single" w:sz="4" w:space="0" w:color="auto"/>
              <w:right w:val="single" w:sz="4" w:space="0" w:color="auto"/>
            </w:tcBorders>
          </w:tcPr>
          <w:p w14:paraId="731677C5" w14:textId="798EB331" w:rsidR="00C760AF" w:rsidRPr="00854CB3" w:rsidRDefault="00374F49" w:rsidP="00D7632F">
            <w:pPr>
              <w:ind w:right="68"/>
              <w:rPr>
                <w:rFonts w:ascii="Arial" w:hAnsi="Arial" w:cs="Arial"/>
                <w:bCs/>
              </w:rPr>
            </w:pPr>
            <w:r>
              <w:rPr>
                <w:rFonts w:ascii="Arial" w:hAnsi="Arial" w:cs="Arial"/>
                <w:bCs/>
              </w:rPr>
              <w:t>2 November 2020</w:t>
            </w:r>
          </w:p>
        </w:tc>
        <w:tc>
          <w:tcPr>
            <w:tcW w:w="1984" w:type="dxa"/>
            <w:tcBorders>
              <w:top w:val="single" w:sz="4" w:space="0" w:color="auto"/>
              <w:left w:val="single" w:sz="4" w:space="0" w:color="auto"/>
              <w:bottom w:val="single" w:sz="4" w:space="0" w:color="auto"/>
              <w:right w:val="single" w:sz="4" w:space="0" w:color="auto"/>
            </w:tcBorders>
          </w:tcPr>
          <w:p w14:paraId="3FFDB9F3" w14:textId="56B98861" w:rsidR="00C760AF" w:rsidRPr="00854CB3" w:rsidRDefault="00374F49"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46FA64FF" w14:textId="5FCD80BE" w:rsidR="00374F49" w:rsidRPr="00854CB3" w:rsidRDefault="00890600" w:rsidP="00D7632F">
            <w:pPr>
              <w:ind w:right="68"/>
              <w:rPr>
                <w:rFonts w:ascii="Arial" w:hAnsi="Arial" w:cs="Arial"/>
                <w:bCs/>
              </w:rPr>
            </w:pPr>
            <w:r>
              <w:rPr>
                <w:rFonts w:ascii="Arial" w:hAnsi="Arial" w:cs="Arial"/>
                <w:bCs/>
              </w:rPr>
              <w:t>Delegated Authority</w:t>
            </w:r>
          </w:p>
        </w:tc>
        <w:tc>
          <w:tcPr>
            <w:tcW w:w="4707" w:type="dxa"/>
            <w:tcBorders>
              <w:top w:val="single" w:sz="4" w:space="0" w:color="auto"/>
              <w:left w:val="single" w:sz="4" w:space="0" w:color="auto"/>
              <w:bottom w:val="single" w:sz="4" w:space="0" w:color="auto"/>
              <w:right w:val="single" w:sz="4" w:space="0" w:color="auto"/>
            </w:tcBorders>
          </w:tcPr>
          <w:p w14:paraId="0F0163F4" w14:textId="6E097DB8" w:rsidR="00C760AF" w:rsidRPr="00806A90" w:rsidRDefault="00890600" w:rsidP="00D7632F">
            <w:pPr>
              <w:ind w:right="68"/>
              <w:jc w:val="both"/>
              <w:rPr>
                <w:rFonts w:ascii="Arial" w:hAnsi="Arial" w:cs="Arial"/>
                <w:bCs/>
              </w:rPr>
            </w:pPr>
            <w:r w:rsidRPr="00890600">
              <w:rPr>
                <w:rFonts w:ascii="Arial" w:hAnsi="Arial" w:cs="Arial"/>
                <w:bCs/>
              </w:rPr>
              <w:t xml:space="preserve">Indemnification Agreement: Lot 37 (No. 1) Seymour Avenue, Shenton Park between City of </w:t>
            </w:r>
            <w:proofErr w:type="gramStart"/>
            <w:r w:rsidRPr="00890600">
              <w:rPr>
                <w:rFonts w:ascii="Arial" w:hAnsi="Arial" w:cs="Arial"/>
                <w:bCs/>
              </w:rPr>
              <w:t>Nedlands</w:t>
            </w:r>
            <w:proofErr w:type="gramEnd"/>
            <w:r w:rsidRPr="00890600">
              <w:rPr>
                <w:rFonts w:ascii="Arial" w:hAnsi="Arial" w:cs="Arial"/>
                <w:bCs/>
              </w:rPr>
              <w:t xml:space="preserve"> and Iris - PW No. 1 2018 Pty Ltd</w:t>
            </w:r>
          </w:p>
        </w:tc>
      </w:tr>
      <w:tr w:rsidR="00C760AF" w:rsidRPr="007E5C7D" w14:paraId="3FEDA728" w14:textId="77777777" w:rsidTr="002414CD">
        <w:trPr>
          <w:trHeight w:val="870"/>
          <w:tblHeader/>
        </w:trPr>
        <w:tc>
          <w:tcPr>
            <w:tcW w:w="1531" w:type="dxa"/>
            <w:tcBorders>
              <w:top w:val="single" w:sz="4" w:space="0" w:color="auto"/>
              <w:left w:val="single" w:sz="4" w:space="0" w:color="auto"/>
              <w:bottom w:val="single" w:sz="4" w:space="0" w:color="auto"/>
              <w:right w:val="single" w:sz="4" w:space="0" w:color="auto"/>
            </w:tcBorders>
          </w:tcPr>
          <w:p w14:paraId="7A339D6D" w14:textId="3AEE42BD" w:rsidR="00C760AF" w:rsidRPr="00854CB3" w:rsidRDefault="00374F49" w:rsidP="00D7632F">
            <w:pPr>
              <w:ind w:right="68"/>
              <w:rPr>
                <w:rFonts w:ascii="Arial" w:hAnsi="Arial" w:cs="Arial"/>
                <w:bCs/>
              </w:rPr>
            </w:pPr>
            <w:r>
              <w:rPr>
                <w:rFonts w:ascii="Arial" w:hAnsi="Arial" w:cs="Arial"/>
                <w:bCs/>
              </w:rPr>
              <w:t>953</w:t>
            </w:r>
          </w:p>
        </w:tc>
        <w:tc>
          <w:tcPr>
            <w:tcW w:w="2410" w:type="dxa"/>
            <w:tcBorders>
              <w:top w:val="single" w:sz="4" w:space="0" w:color="auto"/>
              <w:left w:val="single" w:sz="4" w:space="0" w:color="auto"/>
              <w:bottom w:val="single" w:sz="4" w:space="0" w:color="auto"/>
              <w:right w:val="single" w:sz="4" w:space="0" w:color="auto"/>
            </w:tcBorders>
          </w:tcPr>
          <w:p w14:paraId="292B5091" w14:textId="07BFD56A" w:rsidR="00C760AF" w:rsidRPr="00854CB3" w:rsidRDefault="00374F49" w:rsidP="00D7632F">
            <w:pPr>
              <w:ind w:right="68"/>
              <w:rPr>
                <w:rFonts w:ascii="Arial" w:hAnsi="Arial" w:cs="Arial"/>
                <w:bCs/>
              </w:rPr>
            </w:pPr>
            <w:r>
              <w:rPr>
                <w:rFonts w:ascii="Arial" w:hAnsi="Arial" w:cs="Arial"/>
                <w:bCs/>
              </w:rPr>
              <w:t>9 November 2020</w:t>
            </w:r>
          </w:p>
        </w:tc>
        <w:tc>
          <w:tcPr>
            <w:tcW w:w="1984" w:type="dxa"/>
            <w:tcBorders>
              <w:top w:val="single" w:sz="4" w:space="0" w:color="auto"/>
              <w:left w:val="single" w:sz="4" w:space="0" w:color="auto"/>
              <w:bottom w:val="single" w:sz="4" w:space="0" w:color="auto"/>
              <w:right w:val="single" w:sz="4" w:space="0" w:color="auto"/>
            </w:tcBorders>
          </w:tcPr>
          <w:p w14:paraId="7DBE88CA" w14:textId="1329495A" w:rsidR="00C760AF" w:rsidRPr="00854CB3" w:rsidRDefault="00374F49" w:rsidP="00D7632F">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0FA2C702" w14:textId="77777777" w:rsidR="00890600" w:rsidRDefault="00890600" w:rsidP="00890600">
            <w:pPr>
              <w:ind w:right="68"/>
              <w:rPr>
                <w:rFonts w:ascii="Arial" w:hAnsi="Arial" w:cs="Arial"/>
                <w:bCs/>
              </w:rPr>
            </w:pPr>
            <w:r>
              <w:rPr>
                <w:rFonts w:ascii="Arial" w:hAnsi="Arial" w:cs="Arial"/>
                <w:bCs/>
              </w:rPr>
              <w:t xml:space="preserve">Council Meeting 27 October 2020 </w:t>
            </w:r>
          </w:p>
          <w:p w14:paraId="11929D7B" w14:textId="72B93E50" w:rsidR="00C760AF" w:rsidRPr="00854CB3" w:rsidRDefault="00890600" w:rsidP="00890600">
            <w:pPr>
              <w:ind w:right="68"/>
              <w:rPr>
                <w:rFonts w:ascii="Arial" w:hAnsi="Arial" w:cs="Arial"/>
                <w:bCs/>
              </w:rPr>
            </w:pPr>
            <w:r>
              <w:rPr>
                <w:rFonts w:ascii="Arial" w:hAnsi="Arial" w:cs="Arial"/>
                <w:bCs/>
              </w:rPr>
              <w:t>PD48.20</w:t>
            </w:r>
          </w:p>
        </w:tc>
        <w:tc>
          <w:tcPr>
            <w:tcW w:w="4707" w:type="dxa"/>
            <w:tcBorders>
              <w:top w:val="single" w:sz="4" w:space="0" w:color="auto"/>
              <w:left w:val="single" w:sz="4" w:space="0" w:color="auto"/>
              <w:bottom w:val="single" w:sz="4" w:space="0" w:color="auto"/>
              <w:right w:val="single" w:sz="4" w:space="0" w:color="auto"/>
            </w:tcBorders>
          </w:tcPr>
          <w:p w14:paraId="40B020F8" w14:textId="25E4F7E5" w:rsidR="00C760AF" w:rsidRPr="00806A90" w:rsidRDefault="00890600" w:rsidP="00D7632F">
            <w:pPr>
              <w:ind w:right="68"/>
              <w:jc w:val="both"/>
              <w:rPr>
                <w:rFonts w:ascii="Arial" w:hAnsi="Arial" w:cs="Arial"/>
                <w:bCs/>
              </w:rPr>
            </w:pPr>
            <w:r w:rsidRPr="00890600">
              <w:rPr>
                <w:rFonts w:ascii="Arial" w:hAnsi="Arial" w:cs="Arial"/>
                <w:bCs/>
              </w:rPr>
              <w:t>Scheme Amendment No. 9 to Local Planning Scheme No. 3 - Deep Soil Planting Requirements for Single and Group Dwellings</w:t>
            </w:r>
          </w:p>
        </w:tc>
      </w:tr>
    </w:tbl>
    <w:p w14:paraId="200BC099" w14:textId="77777777" w:rsidR="0006687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A" w14:textId="77777777" w:rsidR="00066879" w:rsidRPr="00F510A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B" w14:textId="5D57B4AD" w:rsidR="00012C59" w:rsidRPr="00012C59" w:rsidRDefault="00D80CEC" w:rsidP="00FA67CA">
      <w:pPr>
        <w:pStyle w:val="Heading2"/>
        <w:numPr>
          <w:ilvl w:val="1"/>
          <w:numId w:val="169"/>
        </w:numPr>
        <w:tabs>
          <w:tab w:val="clear" w:pos="2410"/>
          <w:tab w:val="clear" w:pos="2977"/>
          <w:tab w:val="clear" w:pos="8335"/>
          <w:tab w:val="clear" w:pos="8505"/>
        </w:tabs>
        <w:spacing w:before="0" w:after="0"/>
        <w:ind w:left="0" w:hanging="851"/>
        <w:rPr>
          <w:rFonts w:ascii="Arial" w:hAnsi="Arial" w:cs="Arial"/>
          <w:sz w:val="24"/>
          <w:szCs w:val="24"/>
          <w:u w:val="none"/>
        </w:rPr>
      </w:pPr>
      <w:r>
        <w:rPr>
          <w:rFonts w:ascii="Arial" w:hAnsi="Arial" w:cs="Arial"/>
          <w:sz w:val="24"/>
          <w:szCs w:val="24"/>
          <w:u w:val="none"/>
        </w:rPr>
        <w:br w:type="page"/>
      </w:r>
      <w:bookmarkStart w:id="66" w:name="_Toc59489969"/>
      <w:r w:rsidR="00012C59" w:rsidRPr="00012C59">
        <w:rPr>
          <w:rFonts w:ascii="Arial" w:hAnsi="Arial" w:cs="Arial"/>
          <w:sz w:val="24"/>
          <w:szCs w:val="24"/>
          <w:u w:val="none"/>
        </w:rPr>
        <w:lastRenderedPageBreak/>
        <w:t xml:space="preserve">List of Delegated Authorities </w:t>
      </w:r>
      <w:r w:rsidR="00890600">
        <w:rPr>
          <w:rFonts w:ascii="Arial" w:hAnsi="Arial" w:cs="Arial"/>
          <w:sz w:val="24"/>
          <w:szCs w:val="24"/>
          <w:u w:val="none"/>
        </w:rPr>
        <w:t>–</w:t>
      </w:r>
      <w:r w:rsidR="00012C59" w:rsidRPr="00012C59">
        <w:rPr>
          <w:rFonts w:ascii="Arial" w:hAnsi="Arial" w:cs="Arial"/>
          <w:sz w:val="24"/>
          <w:szCs w:val="24"/>
          <w:u w:val="none"/>
        </w:rPr>
        <w:t xml:space="preserve"> </w:t>
      </w:r>
      <w:r w:rsidR="00890600">
        <w:rPr>
          <w:rFonts w:ascii="Arial" w:hAnsi="Arial" w:cs="Arial"/>
          <w:sz w:val="24"/>
          <w:szCs w:val="24"/>
          <w:u w:val="none"/>
        </w:rPr>
        <w:t>November 2020</w:t>
      </w:r>
      <w:bookmarkEnd w:id="66"/>
    </w:p>
    <w:p w14:paraId="200BC09C" w14:textId="32BE302A" w:rsidR="00012C59" w:rsidRDefault="002414CD" w:rsidP="00394C91">
      <w:pPr>
        <w:jc w:val="both"/>
        <w:rPr>
          <w:rFonts w:ascii="Arial" w:hAnsi="Arial" w:cs="Arial"/>
        </w:rPr>
      </w:pPr>
      <w:r>
        <w:rPr>
          <w:rFonts w:ascii="Arial" w:hAnsi="Arial" w:cs="Arial"/>
          <w:noProof/>
        </w:rPr>
        <mc:AlternateContent>
          <mc:Choice Requires="wps">
            <w:drawing>
              <wp:anchor distT="0" distB="0" distL="114300" distR="114300" simplePos="0" relativeHeight="251658255" behindDoc="1" locked="0" layoutInCell="1" allowOverlap="1" wp14:anchorId="2ACDC7A8" wp14:editId="454A855D">
                <wp:simplePos x="0" y="0"/>
                <wp:positionH relativeFrom="margin">
                  <wp:align>right</wp:align>
                </wp:positionH>
                <wp:positionV relativeFrom="paragraph">
                  <wp:posOffset>177165</wp:posOffset>
                </wp:positionV>
                <wp:extent cx="8862060" cy="1082040"/>
                <wp:effectExtent l="0" t="0" r="0" b="3810"/>
                <wp:wrapNone/>
                <wp:docPr id="40" name="Rectangle 40" descr="P1998L76#y1"/>
                <wp:cNvGraphicFramePr/>
                <a:graphic xmlns:a="http://schemas.openxmlformats.org/drawingml/2006/main">
                  <a:graphicData uri="http://schemas.microsoft.com/office/word/2010/wordprocessingShape">
                    <wps:wsp>
                      <wps:cNvSpPr/>
                      <wps:spPr>
                        <a:xfrm>
                          <a:off x="0" y="0"/>
                          <a:ext cx="88620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67258" id="Rectangle 40" o:spid="_x0000_s1026" alt="P1998L76#y1" style="position:absolute;margin-left:646.6pt;margin-top:13.95pt;width:697.8pt;height:85.2pt;z-index:-251658225;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" fillcolor="#bfbfbf [2412]" stroked="f" strokeweight="2pt">
                <w10:wrap anchorx="margin"/>
              </v:rect>
            </w:pict>
          </mc:Fallback>
        </mc:AlternateContent>
      </w:r>
    </w:p>
    <w:p w14:paraId="3C6EBC6C" w14:textId="2CA43627" w:rsidR="00394C91" w:rsidRPr="006D752D" w:rsidRDefault="00394C91" w:rsidP="00D803F3">
      <w:pPr>
        <w:jc w:val="both"/>
        <w:rPr>
          <w:rFonts w:ascii="Arial" w:hAnsi="Arial" w:cs="Arial"/>
          <w:szCs w:val="24"/>
        </w:rPr>
      </w:pPr>
      <w:r w:rsidRPr="006D752D">
        <w:rPr>
          <w:rFonts w:ascii="Arial" w:hAnsi="Arial" w:cs="Arial"/>
          <w:szCs w:val="24"/>
        </w:rPr>
        <w:t xml:space="preserve">Moved – Councillor </w:t>
      </w:r>
      <w:r w:rsidR="00D43EC8">
        <w:rPr>
          <w:rFonts w:ascii="Arial" w:hAnsi="Arial" w:cs="Arial"/>
          <w:szCs w:val="24"/>
        </w:rPr>
        <w:t>McManus</w:t>
      </w:r>
    </w:p>
    <w:p w14:paraId="7F3F46AF" w14:textId="095C2A72" w:rsidR="00394C91" w:rsidRPr="006D752D" w:rsidRDefault="00394C91" w:rsidP="00D803F3">
      <w:pPr>
        <w:jc w:val="both"/>
        <w:rPr>
          <w:rFonts w:ascii="Arial" w:hAnsi="Arial" w:cs="Arial"/>
          <w:szCs w:val="24"/>
        </w:rPr>
      </w:pPr>
      <w:r w:rsidRPr="006D752D">
        <w:rPr>
          <w:rFonts w:ascii="Arial" w:hAnsi="Arial" w:cs="Arial"/>
          <w:szCs w:val="24"/>
        </w:rPr>
        <w:t xml:space="preserve">Seconded – Councillor </w:t>
      </w:r>
      <w:r w:rsidR="00D43EC8">
        <w:rPr>
          <w:rFonts w:ascii="Arial" w:hAnsi="Arial" w:cs="Arial"/>
          <w:szCs w:val="24"/>
        </w:rPr>
        <w:t>Hodsdon</w:t>
      </w:r>
    </w:p>
    <w:p w14:paraId="3987AFDF" w14:textId="77777777" w:rsidR="00394C91" w:rsidRPr="006D752D" w:rsidRDefault="00394C91" w:rsidP="00D803F3">
      <w:pPr>
        <w:jc w:val="both"/>
        <w:rPr>
          <w:rFonts w:ascii="Arial" w:hAnsi="Arial" w:cs="Arial"/>
          <w:szCs w:val="24"/>
        </w:rPr>
      </w:pPr>
    </w:p>
    <w:p w14:paraId="200BC09D" w14:textId="130D7884" w:rsidR="00012C59" w:rsidRPr="00394C91" w:rsidRDefault="00012C59" w:rsidP="009E5692">
      <w:pPr>
        <w:jc w:val="both"/>
        <w:rPr>
          <w:rFonts w:ascii="Arial" w:hAnsi="Arial" w:cs="Arial"/>
          <w:b/>
          <w:bCs/>
        </w:rPr>
      </w:pPr>
      <w:r w:rsidRPr="00394C91">
        <w:rPr>
          <w:rFonts w:ascii="Arial" w:hAnsi="Arial" w:cs="Arial"/>
          <w:b/>
          <w:bCs/>
        </w:rPr>
        <w:t xml:space="preserve">The attached List of Delegated Authorities for the month of </w:t>
      </w:r>
      <w:r w:rsidR="00890600" w:rsidRPr="00394C91">
        <w:rPr>
          <w:rFonts w:ascii="Arial" w:hAnsi="Arial" w:cs="Arial"/>
          <w:b/>
          <w:bCs/>
          <w:szCs w:val="24"/>
        </w:rPr>
        <w:t>November 2020</w:t>
      </w:r>
      <w:r w:rsidR="00394C91">
        <w:rPr>
          <w:rFonts w:ascii="Arial" w:hAnsi="Arial" w:cs="Arial"/>
          <w:b/>
          <w:bCs/>
          <w:szCs w:val="24"/>
        </w:rPr>
        <w:t xml:space="preserve"> </w:t>
      </w:r>
      <w:r w:rsidRPr="00394C91">
        <w:rPr>
          <w:rFonts w:ascii="Arial" w:hAnsi="Arial" w:cs="Arial"/>
          <w:b/>
          <w:bCs/>
        </w:rPr>
        <w:t>be received.</w:t>
      </w:r>
    </w:p>
    <w:p w14:paraId="451396B4" w14:textId="3EB39401" w:rsidR="00394C91" w:rsidRPr="006D752D" w:rsidRDefault="00D43EC8" w:rsidP="00394C91">
      <w:pPr>
        <w:jc w:val="right"/>
        <w:rPr>
          <w:rFonts w:ascii="Arial" w:hAnsi="Arial" w:cs="Arial"/>
          <w:b/>
          <w:szCs w:val="24"/>
        </w:rPr>
      </w:pPr>
      <w:r>
        <w:rPr>
          <w:rFonts w:ascii="Arial" w:hAnsi="Arial" w:cs="Arial"/>
          <w:b/>
          <w:szCs w:val="24"/>
        </w:rPr>
        <w:t>CARRIED 11/1</w:t>
      </w:r>
    </w:p>
    <w:p w14:paraId="1B895654" w14:textId="6F2756FF" w:rsidR="00394C91" w:rsidRPr="006D752D" w:rsidRDefault="00394C91" w:rsidP="00394C91">
      <w:pPr>
        <w:jc w:val="right"/>
        <w:rPr>
          <w:rFonts w:ascii="Arial" w:hAnsi="Arial" w:cs="Arial"/>
          <w:b/>
          <w:szCs w:val="24"/>
        </w:rPr>
      </w:pPr>
      <w:r w:rsidRPr="006D752D">
        <w:rPr>
          <w:rFonts w:ascii="Arial" w:hAnsi="Arial" w:cs="Arial"/>
          <w:b/>
          <w:szCs w:val="24"/>
        </w:rPr>
        <w:t xml:space="preserve">(Against: Cr. </w:t>
      </w:r>
      <w:r w:rsidR="00D43EC8">
        <w:rPr>
          <w:rFonts w:ascii="Arial" w:hAnsi="Arial" w:cs="Arial"/>
          <w:b/>
          <w:szCs w:val="24"/>
        </w:rPr>
        <w:t>Bennett</w:t>
      </w:r>
      <w:r w:rsidRPr="006D752D">
        <w:rPr>
          <w:rFonts w:ascii="Arial" w:hAnsi="Arial" w:cs="Arial"/>
          <w:b/>
          <w:szCs w:val="24"/>
        </w:rPr>
        <w:t>)</w:t>
      </w:r>
    </w:p>
    <w:p w14:paraId="73D7D829" w14:textId="56EB0CE9" w:rsidR="00162798" w:rsidRDefault="00162798" w:rsidP="009E5692">
      <w:pPr>
        <w:jc w:val="both"/>
        <w:rPr>
          <w:rFonts w:ascii="Arial" w:hAnsi="Arial" w:cs="Arial"/>
        </w:rPr>
      </w:pPr>
    </w:p>
    <w:p w14:paraId="3DB5CC71" w14:textId="29FD05D1" w:rsidR="00162798" w:rsidRPr="00517015" w:rsidRDefault="00517015" w:rsidP="009E5692">
      <w:pPr>
        <w:jc w:val="both"/>
        <w:rPr>
          <w:rFonts w:ascii="Arial" w:hAnsi="Arial" w:cs="Arial"/>
          <w:b/>
          <w:bCs/>
        </w:rPr>
      </w:pPr>
      <w:r w:rsidRPr="00517015">
        <w:rPr>
          <w:rFonts w:ascii="Arial" w:hAnsi="Arial" w:cs="Arial"/>
          <w:b/>
          <w:bCs/>
        </w:rPr>
        <w:t>November 2020</w:t>
      </w:r>
    </w:p>
    <w:p w14:paraId="3D04934A" w14:textId="77777777" w:rsidR="003F7256" w:rsidRDefault="003F7256" w:rsidP="003F7256">
      <w:pPr>
        <w:jc w:val="both"/>
        <w:rPr>
          <w:rFonts w:ascii="Arial" w:hAnsi="Arial" w:cs="Arial"/>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2993"/>
        <w:gridCol w:w="2371"/>
        <w:gridCol w:w="1894"/>
        <w:gridCol w:w="1875"/>
        <w:gridCol w:w="1577"/>
        <w:gridCol w:w="2046"/>
      </w:tblGrid>
      <w:tr w:rsidR="00C97765" w14:paraId="3101DB6B" w14:textId="77777777" w:rsidTr="00056693">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7393534D" w14:textId="77777777" w:rsidR="00D5182E" w:rsidRDefault="00D5182E" w:rsidP="00777B9D">
            <w:pPr>
              <w:pStyle w:val="Header"/>
              <w:rPr>
                <w:rFonts w:ascii="Arial" w:hAnsi="Arial" w:cs="Arial"/>
                <w:b/>
                <w:color w:val="FFFFFF"/>
                <w:szCs w:val="24"/>
              </w:rPr>
            </w:pPr>
            <w:r>
              <w:rPr>
                <w:rFonts w:ascii="Arial" w:hAnsi="Arial" w:cs="Arial"/>
                <w:b/>
                <w:color w:val="FFFFFF"/>
                <w:szCs w:val="24"/>
              </w:rPr>
              <w:t>Date of use of delegation of authority</w:t>
            </w:r>
          </w:p>
        </w:tc>
        <w:tc>
          <w:tcPr>
            <w:tcW w:w="3118" w:type="dxa"/>
            <w:tcBorders>
              <w:top w:val="single" w:sz="4" w:space="0" w:color="auto"/>
              <w:left w:val="single" w:sz="4" w:space="0" w:color="auto"/>
              <w:bottom w:val="single" w:sz="4" w:space="0" w:color="auto"/>
              <w:right w:val="single" w:sz="4" w:space="0" w:color="auto"/>
            </w:tcBorders>
            <w:shd w:val="clear" w:color="auto" w:fill="1F497D"/>
            <w:hideMark/>
          </w:tcPr>
          <w:p w14:paraId="75EFA482" w14:textId="77777777" w:rsidR="00D5182E" w:rsidRDefault="00D5182E" w:rsidP="00777B9D">
            <w:pPr>
              <w:pStyle w:val="Header"/>
              <w:rPr>
                <w:rFonts w:ascii="Arial" w:hAnsi="Arial" w:cs="Arial"/>
                <w:b/>
                <w:color w:val="FFFFFF"/>
                <w:szCs w:val="24"/>
              </w:rPr>
            </w:pPr>
            <w:r>
              <w:rPr>
                <w:rFonts w:ascii="Arial" w:hAnsi="Arial" w:cs="Arial"/>
                <w:b/>
                <w:color w:val="FFFFFF"/>
                <w:szCs w:val="24"/>
              </w:rPr>
              <w:t>Title</w:t>
            </w:r>
          </w:p>
        </w:tc>
        <w:tc>
          <w:tcPr>
            <w:tcW w:w="2410" w:type="dxa"/>
            <w:tcBorders>
              <w:top w:val="single" w:sz="4" w:space="0" w:color="auto"/>
              <w:left w:val="single" w:sz="4" w:space="0" w:color="auto"/>
              <w:bottom w:val="single" w:sz="4" w:space="0" w:color="auto"/>
              <w:right w:val="single" w:sz="4" w:space="0" w:color="auto"/>
            </w:tcBorders>
            <w:shd w:val="clear" w:color="auto" w:fill="1F497D"/>
          </w:tcPr>
          <w:p w14:paraId="21A4442C" w14:textId="501124E7" w:rsidR="00D5182E" w:rsidRDefault="00D5182E" w:rsidP="00777B9D">
            <w:pPr>
              <w:pStyle w:val="Header"/>
              <w:rPr>
                <w:rFonts w:ascii="Arial" w:hAnsi="Arial" w:cs="Arial"/>
                <w:b/>
                <w:color w:val="FFFFFF"/>
                <w:szCs w:val="24"/>
              </w:rPr>
            </w:pPr>
            <w:r>
              <w:rPr>
                <w:rFonts w:ascii="Arial" w:hAnsi="Arial" w:cs="Arial"/>
                <w:b/>
                <w:color w:val="FFFFFF"/>
                <w:szCs w:val="24"/>
              </w:rPr>
              <w:t>Property</w:t>
            </w:r>
          </w:p>
        </w:tc>
        <w:tc>
          <w:tcPr>
            <w:tcW w:w="1924" w:type="dxa"/>
            <w:tcBorders>
              <w:top w:val="single" w:sz="4" w:space="0" w:color="auto"/>
              <w:left w:val="single" w:sz="4" w:space="0" w:color="auto"/>
              <w:bottom w:val="single" w:sz="4" w:space="0" w:color="auto"/>
              <w:right w:val="single" w:sz="4" w:space="0" w:color="auto"/>
            </w:tcBorders>
            <w:shd w:val="clear" w:color="auto" w:fill="1F497D"/>
            <w:hideMark/>
          </w:tcPr>
          <w:p w14:paraId="05871308" w14:textId="545A2758" w:rsidR="00D5182E" w:rsidRDefault="00D5182E" w:rsidP="00777B9D">
            <w:pPr>
              <w:pStyle w:val="Header"/>
              <w:rPr>
                <w:rFonts w:ascii="Arial" w:hAnsi="Arial" w:cs="Arial"/>
                <w:b/>
                <w:color w:val="FFFFFF"/>
                <w:szCs w:val="24"/>
              </w:rPr>
            </w:pPr>
            <w:r>
              <w:rPr>
                <w:rFonts w:ascii="Arial" w:hAnsi="Arial" w:cs="Arial"/>
                <w:b/>
                <w:color w:val="FFFFFF"/>
                <w:szCs w:val="24"/>
              </w:rPr>
              <w:t>Position exercising delegated authority</w:t>
            </w:r>
          </w:p>
        </w:tc>
        <w:tc>
          <w:tcPr>
            <w:tcW w:w="1903" w:type="dxa"/>
            <w:tcBorders>
              <w:top w:val="single" w:sz="4" w:space="0" w:color="auto"/>
              <w:left w:val="single" w:sz="4" w:space="0" w:color="auto"/>
              <w:bottom w:val="single" w:sz="4" w:space="0" w:color="auto"/>
              <w:right w:val="single" w:sz="4" w:space="0" w:color="auto"/>
            </w:tcBorders>
            <w:shd w:val="clear" w:color="auto" w:fill="1F497D"/>
            <w:hideMark/>
          </w:tcPr>
          <w:p w14:paraId="29F1BA80" w14:textId="77777777" w:rsidR="00D5182E" w:rsidRDefault="00D5182E" w:rsidP="00777B9D">
            <w:pPr>
              <w:pStyle w:val="Header"/>
              <w:rPr>
                <w:rFonts w:ascii="Arial" w:hAnsi="Arial" w:cs="Arial"/>
                <w:b/>
                <w:color w:val="FFFFFF"/>
                <w:szCs w:val="24"/>
              </w:rPr>
            </w:pPr>
            <w:r>
              <w:rPr>
                <w:rFonts w:ascii="Arial" w:hAnsi="Arial" w:cs="Arial"/>
                <w:b/>
                <w:color w:val="FFFFFF"/>
                <w:szCs w:val="24"/>
              </w:rPr>
              <w:t>Act</w:t>
            </w:r>
          </w:p>
        </w:tc>
        <w:tc>
          <w:tcPr>
            <w:tcW w:w="1345" w:type="dxa"/>
            <w:tcBorders>
              <w:top w:val="single" w:sz="4" w:space="0" w:color="auto"/>
              <w:left w:val="single" w:sz="4" w:space="0" w:color="auto"/>
              <w:bottom w:val="single" w:sz="4" w:space="0" w:color="auto"/>
              <w:right w:val="single" w:sz="4" w:space="0" w:color="auto"/>
            </w:tcBorders>
            <w:shd w:val="clear" w:color="auto" w:fill="1F497D"/>
            <w:hideMark/>
          </w:tcPr>
          <w:p w14:paraId="398C9ADD" w14:textId="77777777" w:rsidR="00D5182E" w:rsidRDefault="00D5182E" w:rsidP="00777B9D">
            <w:pPr>
              <w:pStyle w:val="Header"/>
              <w:rPr>
                <w:rFonts w:ascii="Arial" w:hAnsi="Arial" w:cs="Arial"/>
                <w:b/>
                <w:color w:val="FFFFFF"/>
                <w:szCs w:val="24"/>
              </w:rPr>
            </w:pPr>
            <w:r>
              <w:rPr>
                <w:rFonts w:ascii="Arial" w:hAnsi="Arial" w:cs="Arial"/>
                <w:b/>
                <w:color w:val="FFFFFF"/>
                <w:szCs w:val="24"/>
              </w:rPr>
              <w:t>Section of Act</w:t>
            </w:r>
          </w:p>
        </w:tc>
        <w:tc>
          <w:tcPr>
            <w:tcW w:w="2057" w:type="dxa"/>
            <w:tcBorders>
              <w:top w:val="single" w:sz="4" w:space="0" w:color="auto"/>
              <w:left w:val="single" w:sz="4" w:space="0" w:color="auto"/>
              <w:bottom w:val="single" w:sz="4" w:space="0" w:color="auto"/>
              <w:right w:val="single" w:sz="4" w:space="0" w:color="auto"/>
            </w:tcBorders>
            <w:shd w:val="clear" w:color="auto" w:fill="1F497D"/>
            <w:hideMark/>
          </w:tcPr>
          <w:p w14:paraId="621DEC5F" w14:textId="77777777" w:rsidR="00D5182E" w:rsidRDefault="00D5182E" w:rsidP="00777B9D">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090B8F" w14:paraId="7AFD344E" w14:textId="77777777" w:rsidTr="00090B8F">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2F4B68B8" w14:textId="265D3536" w:rsidR="00090B8F" w:rsidRDefault="00090B8F" w:rsidP="00777B9D">
            <w:pPr>
              <w:pStyle w:val="Header"/>
              <w:jc w:val="center"/>
              <w:rPr>
                <w:rFonts w:ascii="Arial" w:hAnsi="Arial" w:cs="Arial"/>
                <w:b/>
                <w:color w:val="FFFFFF"/>
                <w:szCs w:val="24"/>
              </w:rPr>
            </w:pPr>
            <w:r>
              <w:rPr>
                <w:rFonts w:ascii="Arial" w:hAnsi="Arial" w:cs="Arial"/>
                <w:b/>
                <w:color w:val="FFFFFF"/>
                <w:sz w:val="36"/>
                <w:szCs w:val="40"/>
              </w:rPr>
              <w:t>November 2020</w:t>
            </w:r>
          </w:p>
        </w:tc>
      </w:tr>
      <w:tr w:rsidR="00CC41AD" w14:paraId="7BA43C42" w14:textId="77777777" w:rsidTr="00056693">
        <w:tc>
          <w:tcPr>
            <w:tcW w:w="1418" w:type="dxa"/>
            <w:tcBorders>
              <w:top w:val="single" w:sz="4" w:space="0" w:color="auto"/>
              <w:left w:val="single" w:sz="4" w:space="0" w:color="auto"/>
              <w:bottom w:val="single" w:sz="4" w:space="0" w:color="auto"/>
              <w:right w:val="single" w:sz="4" w:space="0" w:color="auto"/>
            </w:tcBorders>
          </w:tcPr>
          <w:p w14:paraId="436E1B86" w14:textId="197FA889"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7222CCCD" w14:textId="51715022" w:rsidR="002E7128" w:rsidRPr="0081650A" w:rsidRDefault="002E7128" w:rsidP="002E7128">
            <w:pPr>
              <w:pStyle w:val="Header"/>
              <w:rPr>
                <w:rFonts w:ascii="Arial" w:hAnsi="Arial" w:cs="Arial"/>
                <w:b/>
                <w:color w:val="FFFFFF"/>
                <w:szCs w:val="24"/>
              </w:rPr>
            </w:pPr>
            <w:r w:rsidRPr="0081650A">
              <w:rPr>
                <w:rFonts w:ascii="Arial" w:hAnsi="Arial" w:cs="Arial"/>
                <w:szCs w:val="24"/>
              </w:rPr>
              <w:t>(APP) - DA20-45199 - 10 Bedford Street, Nedlands - Residential - 2x Grouped Dwellings</w:t>
            </w:r>
          </w:p>
        </w:tc>
        <w:tc>
          <w:tcPr>
            <w:tcW w:w="2410" w:type="dxa"/>
            <w:tcBorders>
              <w:top w:val="single" w:sz="4" w:space="0" w:color="auto"/>
              <w:left w:val="single" w:sz="4" w:space="0" w:color="auto"/>
              <w:bottom w:val="single" w:sz="4" w:space="0" w:color="auto"/>
              <w:right w:val="single" w:sz="4" w:space="0" w:color="auto"/>
            </w:tcBorders>
          </w:tcPr>
          <w:p w14:paraId="3C17CE9B" w14:textId="2C1DFDD9" w:rsidR="002E7128" w:rsidRPr="0081650A" w:rsidRDefault="002E7128" w:rsidP="002E7128">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785DED24" w14:textId="031C0352" w:rsidR="002E7128" w:rsidRPr="0081650A" w:rsidRDefault="002E7128" w:rsidP="002E7128">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465F804E" w14:textId="64B80188" w:rsidR="002E7128" w:rsidRPr="0081650A" w:rsidRDefault="002E7128" w:rsidP="002E7128">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8C9FE7C" w14:textId="021FA6B6" w:rsidR="002E7128" w:rsidRPr="0081650A" w:rsidRDefault="002E7128" w:rsidP="002E7128">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5834C631" w14:textId="134B589B" w:rsidR="002E7128" w:rsidRPr="0081650A" w:rsidRDefault="002E7128" w:rsidP="002E7128">
            <w:pPr>
              <w:pStyle w:val="Header"/>
              <w:rPr>
                <w:rFonts w:ascii="Arial" w:hAnsi="Arial" w:cs="Arial"/>
                <w:b/>
                <w:color w:val="FFFFFF"/>
                <w:szCs w:val="24"/>
              </w:rPr>
            </w:pPr>
            <w:r w:rsidRPr="0081650A">
              <w:rPr>
                <w:rFonts w:ascii="Arial" w:hAnsi="Arial" w:cs="Arial"/>
                <w:szCs w:val="24"/>
              </w:rPr>
              <w:t>Residential Building WA</w:t>
            </w:r>
          </w:p>
        </w:tc>
      </w:tr>
      <w:tr w:rsidR="00CC41AD" w14:paraId="1822B304" w14:textId="77777777" w:rsidTr="00056693">
        <w:tc>
          <w:tcPr>
            <w:tcW w:w="1418" w:type="dxa"/>
            <w:tcBorders>
              <w:top w:val="single" w:sz="4" w:space="0" w:color="auto"/>
              <w:left w:val="single" w:sz="4" w:space="0" w:color="auto"/>
              <w:bottom w:val="single" w:sz="4" w:space="0" w:color="auto"/>
              <w:right w:val="single" w:sz="4" w:space="0" w:color="auto"/>
            </w:tcBorders>
          </w:tcPr>
          <w:p w14:paraId="6ED9A012" w14:textId="4C92E689"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2DDECB2D" w14:textId="3AA2F767" w:rsidR="002E7128" w:rsidRPr="0081650A" w:rsidRDefault="002E7128" w:rsidP="002E7128">
            <w:pPr>
              <w:pStyle w:val="Header"/>
              <w:rPr>
                <w:rFonts w:ascii="Arial" w:hAnsi="Arial" w:cs="Arial"/>
                <w:b/>
                <w:color w:val="FFFFFF"/>
                <w:szCs w:val="24"/>
              </w:rPr>
            </w:pPr>
            <w:r w:rsidRPr="0081650A">
              <w:rPr>
                <w:rFonts w:ascii="Arial" w:hAnsi="Arial" w:cs="Arial"/>
                <w:szCs w:val="24"/>
              </w:rPr>
              <w:t xml:space="preserve">(APP) - DA20-56092 - 22 </w:t>
            </w:r>
            <w:proofErr w:type="spellStart"/>
            <w:r w:rsidRPr="0081650A">
              <w:rPr>
                <w:rFonts w:ascii="Arial" w:hAnsi="Arial" w:cs="Arial"/>
                <w:szCs w:val="24"/>
              </w:rPr>
              <w:t>Jubaea</w:t>
            </w:r>
            <w:proofErr w:type="spellEnd"/>
            <w:r w:rsidRPr="0081650A">
              <w:rPr>
                <w:rFonts w:ascii="Arial" w:hAnsi="Arial" w:cs="Arial"/>
                <w:szCs w:val="24"/>
              </w:rPr>
              <w:t xml:space="preserve"> Gardens, Mount Claremont - Residential - Single House - Patio</w:t>
            </w:r>
          </w:p>
        </w:tc>
        <w:tc>
          <w:tcPr>
            <w:tcW w:w="2410" w:type="dxa"/>
            <w:tcBorders>
              <w:top w:val="single" w:sz="4" w:space="0" w:color="auto"/>
              <w:left w:val="single" w:sz="4" w:space="0" w:color="auto"/>
              <w:bottom w:val="single" w:sz="4" w:space="0" w:color="auto"/>
              <w:right w:val="single" w:sz="4" w:space="0" w:color="auto"/>
            </w:tcBorders>
          </w:tcPr>
          <w:p w14:paraId="572541E8" w14:textId="3F8F6C65" w:rsidR="002E7128" w:rsidRPr="0081650A" w:rsidRDefault="002E7128" w:rsidP="002E7128">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4B5E42D6" w14:textId="18F9F7E6" w:rsidR="002E7128" w:rsidRPr="0081650A" w:rsidRDefault="002E7128" w:rsidP="002E7128">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A36F89C" w14:textId="48A7DEFD" w:rsidR="002E7128" w:rsidRPr="0081650A" w:rsidRDefault="002E7128" w:rsidP="002E7128">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29EC75F4" w14:textId="6B225EBB" w:rsidR="002E7128" w:rsidRPr="0081650A" w:rsidRDefault="002E7128" w:rsidP="002E7128">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F75E017" w14:textId="20992F6F" w:rsidR="002E7128" w:rsidRPr="0081650A" w:rsidRDefault="002E7128" w:rsidP="002E7128">
            <w:pPr>
              <w:pStyle w:val="Header"/>
              <w:rPr>
                <w:rFonts w:ascii="Arial" w:hAnsi="Arial" w:cs="Arial"/>
                <w:b/>
                <w:color w:val="FFFFFF"/>
                <w:szCs w:val="24"/>
              </w:rPr>
            </w:pPr>
            <w:r w:rsidRPr="0081650A">
              <w:rPr>
                <w:rFonts w:ascii="Arial" w:hAnsi="Arial" w:cs="Arial"/>
                <w:szCs w:val="24"/>
              </w:rPr>
              <w:t>M J Warr</w:t>
            </w:r>
          </w:p>
        </w:tc>
      </w:tr>
      <w:tr w:rsidR="00CC41AD" w14:paraId="2BDAF1D1" w14:textId="77777777" w:rsidTr="00056693">
        <w:tc>
          <w:tcPr>
            <w:tcW w:w="1418" w:type="dxa"/>
            <w:tcBorders>
              <w:top w:val="single" w:sz="4" w:space="0" w:color="auto"/>
              <w:left w:val="single" w:sz="4" w:space="0" w:color="auto"/>
              <w:bottom w:val="single" w:sz="4" w:space="0" w:color="auto"/>
              <w:right w:val="single" w:sz="4" w:space="0" w:color="auto"/>
            </w:tcBorders>
          </w:tcPr>
          <w:p w14:paraId="75F0B335" w14:textId="2FBD86C6" w:rsidR="002E7128" w:rsidRPr="0081650A" w:rsidRDefault="002E7128" w:rsidP="002E7128">
            <w:pPr>
              <w:pStyle w:val="Header"/>
              <w:rPr>
                <w:rFonts w:ascii="Arial" w:hAnsi="Arial" w:cs="Arial"/>
                <w:b/>
                <w:color w:val="FFFFFF"/>
                <w:szCs w:val="24"/>
              </w:rPr>
            </w:pPr>
            <w:r w:rsidRPr="0081650A">
              <w:rPr>
                <w:rFonts w:ascii="Arial" w:hAnsi="Arial" w:cs="Arial"/>
                <w:szCs w:val="24"/>
              </w:rPr>
              <w:lastRenderedPageBreak/>
              <w:t>2/11/2020</w:t>
            </w:r>
          </w:p>
        </w:tc>
        <w:tc>
          <w:tcPr>
            <w:tcW w:w="3118" w:type="dxa"/>
            <w:tcBorders>
              <w:top w:val="single" w:sz="4" w:space="0" w:color="auto"/>
              <w:left w:val="single" w:sz="4" w:space="0" w:color="auto"/>
              <w:bottom w:val="single" w:sz="4" w:space="0" w:color="auto"/>
              <w:right w:val="single" w:sz="4" w:space="0" w:color="auto"/>
            </w:tcBorders>
          </w:tcPr>
          <w:p w14:paraId="2E17E427" w14:textId="14E81E6B" w:rsidR="002E7128" w:rsidRPr="0081650A" w:rsidRDefault="002E7128" w:rsidP="002E7128">
            <w:pPr>
              <w:pStyle w:val="Header"/>
              <w:rPr>
                <w:rFonts w:ascii="Arial" w:hAnsi="Arial" w:cs="Arial"/>
                <w:b/>
                <w:color w:val="FFFFFF"/>
                <w:szCs w:val="24"/>
              </w:rPr>
            </w:pPr>
            <w:r w:rsidRPr="0081650A">
              <w:rPr>
                <w:rFonts w:ascii="Arial" w:hAnsi="Arial" w:cs="Arial"/>
                <w:szCs w:val="24"/>
              </w:rPr>
              <w:t>3047871 - Withdrawn Parking Infringement Notice - Compassionate Grounds</w:t>
            </w:r>
          </w:p>
        </w:tc>
        <w:tc>
          <w:tcPr>
            <w:tcW w:w="2410" w:type="dxa"/>
            <w:tcBorders>
              <w:top w:val="single" w:sz="4" w:space="0" w:color="auto"/>
              <w:left w:val="single" w:sz="4" w:space="0" w:color="auto"/>
              <w:bottom w:val="single" w:sz="4" w:space="0" w:color="auto"/>
              <w:right w:val="single" w:sz="4" w:space="0" w:color="auto"/>
            </w:tcBorders>
          </w:tcPr>
          <w:p w14:paraId="65987539" w14:textId="5AE2291C" w:rsidR="002E7128" w:rsidRPr="0081650A" w:rsidRDefault="002E7128" w:rsidP="002E7128">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24D5E95F" w14:textId="27E3A319" w:rsidR="002E7128" w:rsidRPr="0081650A" w:rsidRDefault="002E7128" w:rsidP="002E7128">
            <w:pPr>
              <w:pStyle w:val="Header"/>
              <w:rPr>
                <w:rFonts w:ascii="Arial" w:hAnsi="Arial" w:cs="Arial"/>
                <w:b/>
                <w:color w:val="FFFFFF"/>
                <w:szCs w:val="24"/>
              </w:rPr>
            </w:pPr>
            <w:r w:rsidRPr="0081650A">
              <w:rPr>
                <w:rFonts w:ascii="Arial" w:hAnsi="Arial" w:cs="Arial"/>
                <w:szCs w:val="24"/>
              </w:rPr>
              <w:t>Manager Health and Compliance</w:t>
            </w:r>
          </w:p>
        </w:tc>
        <w:tc>
          <w:tcPr>
            <w:tcW w:w="1903" w:type="dxa"/>
            <w:tcBorders>
              <w:top w:val="single" w:sz="4" w:space="0" w:color="auto"/>
              <w:left w:val="single" w:sz="4" w:space="0" w:color="auto"/>
              <w:bottom w:val="single" w:sz="4" w:space="0" w:color="auto"/>
              <w:right w:val="single" w:sz="4" w:space="0" w:color="auto"/>
            </w:tcBorders>
          </w:tcPr>
          <w:p w14:paraId="3D6696F0" w14:textId="62F4C0B5" w:rsidR="002E7128" w:rsidRPr="0081650A" w:rsidRDefault="002E7128" w:rsidP="002E7128">
            <w:pPr>
              <w:pStyle w:val="Header"/>
              <w:rPr>
                <w:rFonts w:ascii="Arial" w:hAnsi="Arial" w:cs="Arial"/>
                <w:b/>
                <w:i/>
                <w:color w:val="FFFFFF"/>
                <w:szCs w:val="24"/>
              </w:rPr>
            </w:pPr>
            <w:r w:rsidRPr="0081650A">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23B93C39" w14:textId="6291DCA8" w:rsidR="002E7128" w:rsidRPr="0081650A" w:rsidRDefault="002E7128" w:rsidP="002E7128">
            <w:pPr>
              <w:pStyle w:val="Header"/>
              <w:rPr>
                <w:rFonts w:ascii="Arial" w:hAnsi="Arial" w:cs="Arial"/>
                <w:b/>
                <w:color w:val="FFFFFF"/>
                <w:szCs w:val="24"/>
              </w:rPr>
            </w:pPr>
            <w:r w:rsidRPr="0081650A">
              <w:rPr>
                <w:rFonts w:ascii="Arial" w:hAnsi="Arial" w:cs="Arial"/>
                <w:szCs w:val="24"/>
              </w:rPr>
              <w:t>9.20/6.21(1)</w:t>
            </w:r>
          </w:p>
        </w:tc>
        <w:tc>
          <w:tcPr>
            <w:tcW w:w="2057" w:type="dxa"/>
            <w:tcBorders>
              <w:top w:val="single" w:sz="4" w:space="0" w:color="auto"/>
              <w:left w:val="single" w:sz="4" w:space="0" w:color="auto"/>
              <w:bottom w:val="single" w:sz="4" w:space="0" w:color="auto"/>
              <w:right w:val="single" w:sz="4" w:space="0" w:color="auto"/>
            </w:tcBorders>
          </w:tcPr>
          <w:p w14:paraId="144811AE" w14:textId="10CB115F" w:rsidR="002E7128" w:rsidRPr="0081650A" w:rsidRDefault="002E7128" w:rsidP="002E7128">
            <w:pPr>
              <w:pStyle w:val="Header"/>
              <w:rPr>
                <w:rFonts w:ascii="Arial" w:hAnsi="Arial" w:cs="Arial"/>
                <w:b/>
                <w:color w:val="FFFFFF"/>
                <w:szCs w:val="24"/>
              </w:rPr>
            </w:pPr>
            <w:r w:rsidRPr="0081650A">
              <w:rPr>
                <w:rFonts w:ascii="Arial" w:hAnsi="Arial" w:cs="Arial"/>
                <w:szCs w:val="24"/>
              </w:rPr>
              <w:t>Susan McCreery</w:t>
            </w:r>
          </w:p>
        </w:tc>
      </w:tr>
      <w:tr w:rsidR="00CC41AD" w14:paraId="1E58C92F" w14:textId="77777777" w:rsidTr="00056693">
        <w:tc>
          <w:tcPr>
            <w:tcW w:w="1418" w:type="dxa"/>
            <w:tcBorders>
              <w:top w:val="single" w:sz="4" w:space="0" w:color="auto"/>
              <w:left w:val="single" w:sz="4" w:space="0" w:color="auto"/>
              <w:bottom w:val="single" w:sz="4" w:space="0" w:color="auto"/>
              <w:right w:val="single" w:sz="4" w:space="0" w:color="auto"/>
            </w:tcBorders>
          </w:tcPr>
          <w:p w14:paraId="677820AA" w14:textId="306B5DAA"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068A15D8" w14:textId="21F51CD3" w:rsidR="002E7128" w:rsidRPr="0081650A" w:rsidRDefault="002E7128" w:rsidP="002E7128">
            <w:pPr>
              <w:pStyle w:val="Header"/>
              <w:rPr>
                <w:rFonts w:ascii="Arial" w:hAnsi="Arial" w:cs="Arial"/>
                <w:b/>
                <w:color w:val="FFFFFF"/>
                <w:szCs w:val="24"/>
              </w:rPr>
            </w:pPr>
            <w:r w:rsidRPr="0081650A">
              <w:rPr>
                <w:rFonts w:ascii="Arial" w:hAnsi="Arial" w:cs="Arial"/>
                <w:szCs w:val="24"/>
              </w:rPr>
              <w:t>BA128376 Certified building permit - Addition</w:t>
            </w:r>
          </w:p>
        </w:tc>
        <w:tc>
          <w:tcPr>
            <w:tcW w:w="2410" w:type="dxa"/>
            <w:tcBorders>
              <w:top w:val="single" w:sz="4" w:space="0" w:color="auto"/>
              <w:left w:val="single" w:sz="4" w:space="0" w:color="auto"/>
              <w:bottom w:val="single" w:sz="4" w:space="0" w:color="auto"/>
              <w:right w:val="single" w:sz="4" w:space="0" w:color="auto"/>
            </w:tcBorders>
          </w:tcPr>
          <w:p w14:paraId="7A74AB26" w14:textId="535F8ADD" w:rsidR="002E7128" w:rsidRPr="0081650A" w:rsidRDefault="002E7128" w:rsidP="002E7128">
            <w:pPr>
              <w:pStyle w:val="Header"/>
              <w:rPr>
                <w:rFonts w:ascii="Arial" w:hAnsi="Arial" w:cs="Arial"/>
                <w:b/>
                <w:color w:val="FFFFFF"/>
                <w:szCs w:val="24"/>
              </w:rPr>
            </w:pPr>
            <w:r w:rsidRPr="0081650A">
              <w:rPr>
                <w:rFonts w:ascii="Arial" w:hAnsi="Arial" w:cs="Arial"/>
                <w:szCs w:val="24"/>
              </w:rPr>
              <w:t>13 Broome Street, NEDLANDS, Lot 336, 32328, 131078</w:t>
            </w:r>
          </w:p>
        </w:tc>
        <w:tc>
          <w:tcPr>
            <w:tcW w:w="1924" w:type="dxa"/>
            <w:tcBorders>
              <w:top w:val="single" w:sz="4" w:space="0" w:color="auto"/>
              <w:left w:val="single" w:sz="4" w:space="0" w:color="auto"/>
              <w:bottom w:val="single" w:sz="4" w:space="0" w:color="auto"/>
              <w:right w:val="single" w:sz="4" w:space="0" w:color="auto"/>
            </w:tcBorders>
          </w:tcPr>
          <w:p w14:paraId="68D6CD09" w14:textId="135F33AE"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384B268" w14:textId="464E4332"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4BCF4FA" w14:textId="4374BCB7"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400F19AD" w14:textId="7078935E" w:rsidR="002E7128" w:rsidRPr="0081650A" w:rsidRDefault="002E7128" w:rsidP="002E7128">
            <w:pPr>
              <w:pStyle w:val="Header"/>
              <w:rPr>
                <w:rFonts w:ascii="Arial" w:hAnsi="Arial" w:cs="Arial"/>
                <w:b/>
                <w:color w:val="FFFFFF"/>
                <w:szCs w:val="24"/>
              </w:rPr>
            </w:pPr>
            <w:r w:rsidRPr="0081650A">
              <w:rPr>
                <w:rFonts w:ascii="Arial" w:hAnsi="Arial" w:cs="Arial"/>
                <w:szCs w:val="24"/>
              </w:rPr>
              <w:t>Tangent Nominees Pty Ltd</w:t>
            </w:r>
          </w:p>
        </w:tc>
      </w:tr>
      <w:tr w:rsidR="00CC41AD" w14:paraId="15AD66DD" w14:textId="77777777" w:rsidTr="00056693">
        <w:tc>
          <w:tcPr>
            <w:tcW w:w="1418" w:type="dxa"/>
            <w:tcBorders>
              <w:top w:val="single" w:sz="4" w:space="0" w:color="auto"/>
              <w:left w:val="single" w:sz="4" w:space="0" w:color="auto"/>
              <w:bottom w:val="single" w:sz="4" w:space="0" w:color="auto"/>
              <w:right w:val="single" w:sz="4" w:space="0" w:color="auto"/>
            </w:tcBorders>
          </w:tcPr>
          <w:p w14:paraId="2BD7B620" w14:textId="5CBA63A6"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0D72B010" w14:textId="758DC3B9" w:rsidR="002E7128" w:rsidRPr="0081650A" w:rsidRDefault="002E7128" w:rsidP="002E7128">
            <w:pPr>
              <w:pStyle w:val="Header"/>
              <w:rPr>
                <w:rFonts w:ascii="Arial" w:hAnsi="Arial" w:cs="Arial"/>
                <w:b/>
                <w:color w:val="FFFFFF"/>
                <w:szCs w:val="24"/>
              </w:rPr>
            </w:pPr>
            <w:r w:rsidRPr="0081650A">
              <w:rPr>
                <w:rFonts w:ascii="Arial" w:hAnsi="Arial" w:cs="Arial"/>
                <w:szCs w:val="24"/>
              </w:rPr>
              <w:t>BA127301 Certified building permit - Alterations</w:t>
            </w:r>
          </w:p>
        </w:tc>
        <w:tc>
          <w:tcPr>
            <w:tcW w:w="2410" w:type="dxa"/>
            <w:tcBorders>
              <w:top w:val="single" w:sz="4" w:space="0" w:color="auto"/>
              <w:left w:val="single" w:sz="4" w:space="0" w:color="auto"/>
              <w:bottom w:val="single" w:sz="4" w:space="0" w:color="auto"/>
              <w:right w:val="single" w:sz="4" w:space="0" w:color="auto"/>
            </w:tcBorders>
          </w:tcPr>
          <w:p w14:paraId="03D8FF67" w14:textId="5A9A8A0A" w:rsidR="002E7128" w:rsidRPr="0081650A" w:rsidRDefault="002E7128" w:rsidP="002E7128">
            <w:pPr>
              <w:pStyle w:val="Header"/>
              <w:rPr>
                <w:rFonts w:ascii="Arial" w:hAnsi="Arial" w:cs="Arial"/>
                <w:b/>
                <w:color w:val="FFFFFF"/>
                <w:szCs w:val="24"/>
              </w:rPr>
            </w:pPr>
            <w:r w:rsidRPr="0081650A">
              <w:rPr>
                <w:rFonts w:ascii="Arial" w:hAnsi="Arial" w:cs="Arial"/>
                <w:szCs w:val="24"/>
              </w:rPr>
              <w:t>33 Brockman Avenue, DALKEITH, Lot 149, 16601, 115923</w:t>
            </w:r>
          </w:p>
        </w:tc>
        <w:tc>
          <w:tcPr>
            <w:tcW w:w="1924" w:type="dxa"/>
            <w:tcBorders>
              <w:top w:val="single" w:sz="4" w:space="0" w:color="auto"/>
              <w:left w:val="single" w:sz="4" w:space="0" w:color="auto"/>
              <w:bottom w:val="single" w:sz="4" w:space="0" w:color="auto"/>
              <w:right w:val="single" w:sz="4" w:space="0" w:color="auto"/>
            </w:tcBorders>
          </w:tcPr>
          <w:p w14:paraId="36CABEA0" w14:textId="75AE88F5"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AFFE069" w14:textId="43C90B5A"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550DF47" w14:textId="12C5485A"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A929D67" w14:textId="35755134" w:rsidR="002E7128" w:rsidRPr="0081650A" w:rsidRDefault="002E7128" w:rsidP="002E7128">
            <w:pPr>
              <w:pStyle w:val="Header"/>
              <w:rPr>
                <w:rFonts w:ascii="Arial" w:hAnsi="Arial" w:cs="Arial"/>
                <w:b/>
                <w:color w:val="FFFFFF"/>
                <w:szCs w:val="24"/>
              </w:rPr>
            </w:pPr>
            <w:r w:rsidRPr="0081650A">
              <w:rPr>
                <w:rFonts w:ascii="Arial" w:hAnsi="Arial" w:cs="Arial"/>
                <w:szCs w:val="24"/>
              </w:rPr>
              <w:t xml:space="preserve">Gemini Building &amp; Construction Pty Ltd  </w:t>
            </w:r>
          </w:p>
        </w:tc>
      </w:tr>
      <w:tr w:rsidR="00CC41AD" w14:paraId="1DA31F4F" w14:textId="77777777" w:rsidTr="00056693">
        <w:tc>
          <w:tcPr>
            <w:tcW w:w="1418" w:type="dxa"/>
            <w:tcBorders>
              <w:top w:val="single" w:sz="4" w:space="0" w:color="auto"/>
              <w:left w:val="single" w:sz="4" w:space="0" w:color="auto"/>
              <w:bottom w:val="single" w:sz="4" w:space="0" w:color="auto"/>
              <w:right w:val="single" w:sz="4" w:space="0" w:color="auto"/>
            </w:tcBorders>
          </w:tcPr>
          <w:p w14:paraId="16D0E1B5" w14:textId="70B90DAE"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666F989F" w14:textId="064ECB98" w:rsidR="002E7128" w:rsidRPr="0081650A" w:rsidRDefault="002E7128" w:rsidP="002E7128">
            <w:pPr>
              <w:pStyle w:val="Header"/>
              <w:rPr>
                <w:rFonts w:ascii="Arial" w:hAnsi="Arial" w:cs="Arial"/>
                <w:b/>
                <w:color w:val="FFFFFF"/>
                <w:szCs w:val="24"/>
              </w:rPr>
            </w:pPr>
            <w:r w:rsidRPr="0081650A">
              <w:rPr>
                <w:rFonts w:ascii="Arial" w:hAnsi="Arial" w:cs="Arial"/>
                <w:szCs w:val="24"/>
              </w:rPr>
              <w:t>BA127486 Certified building permit - Retaining walls</w:t>
            </w:r>
          </w:p>
        </w:tc>
        <w:tc>
          <w:tcPr>
            <w:tcW w:w="2410" w:type="dxa"/>
            <w:tcBorders>
              <w:top w:val="single" w:sz="4" w:space="0" w:color="auto"/>
              <w:left w:val="single" w:sz="4" w:space="0" w:color="auto"/>
              <w:bottom w:val="single" w:sz="4" w:space="0" w:color="auto"/>
              <w:right w:val="single" w:sz="4" w:space="0" w:color="auto"/>
            </w:tcBorders>
          </w:tcPr>
          <w:p w14:paraId="623EEA9F" w14:textId="17E5319B" w:rsidR="002E7128" w:rsidRPr="0081650A" w:rsidRDefault="002E7128" w:rsidP="002E7128">
            <w:pPr>
              <w:pStyle w:val="Header"/>
              <w:rPr>
                <w:rFonts w:ascii="Arial" w:hAnsi="Arial" w:cs="Arial"/>
                <w:b/>
                <w:color w:val="FFFFFF"/>
                <w:szCs w:val="24"/>
              </w:rPr>
            </w:pPr>
            <w:r w:rsidRPr="0081650A">
              <w:rPr>
                <w:rFonts w:ascii="Arial" w:hAnsi="Arial" w:cs="Arial"/>
                <w:szCs w:val="24"/>
              </w:rPr>
              <w:t>32 Mayfair Street, MT CLAREMONT, Lot 1, 8105, 107714</w:t>
            </w:r>
          </w:p>
        </w:tc>
        <w:tc>
          <w:tcPr>
            <w:tcW w:w="1924" w:type="dxa"/>
            <w:tcBorders>
              <w:top w:val="single" w:sz="4" w:space="0" w:color="auto"/>
              <w:left w:val="single" w:sz="4" w:space="0" w:color="auto"/>
              <w:bottom w:val="single" w:sz="4" w:space="0" w:color="auto"/>
              <w:right w:val="single" w:sz="4" w:space="0" w:color="auto"/>
            </w:tcBorders>
          </w:tcPr>
          <w:p w14:paraId="22BBADF4" w14:textId="4EACC14D"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50D3B77" w14:textId="54809770"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7AF0532" w14:textId="643E962D"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50671525" w14:textId="50142B2A" w:rsidR="002E7128" w:rsidRPr="0081650A" w:rsidRDefault="002E7128" w:rsidP="002E7128">
            <w:pPr>
              <w:pStyle w:val="Header"/>
              <w:rPr>
                <w:rFonts w:ascii="Arial" w:hAnsi="Arial" w:cs="Arial"/>
                <w:b/>
                <w:color w:val="FFFFFF"/>
                <w:szCs w:val="24"/>
              </w:rPr>
            </w:pPr>
            <w:proofErr w:type="spellStart"/>
            <w:r w:rsidRPr="0081650A">
              <w:rPr>
                <w:rFonts w:ascii="Arial" w:hAnsi="Arial" w:cs="Arial"/>
                <w:szCs w:val="24"/>
              </w:rPr>
              <w:t>Timberscapes</w:t>
            </w:r>
            <w:proofErr w:type="spellEnd"/>
            <w:r w:rsidRPr="0081650A">
              <w:rPr>
                <w:rFonts w:ascii="Arial" w:hAnsi="Arial" w:cs="Arial"/>
                <w:szCs w:val="24"/>
              </w:rPr>
              <w:t xml:space="preserve"> Pty Ltd</w:t>
            </w:r>
          </w:p>
        </w:tc>
      </w:tr>
      <w:tr w:rsidR="00CC41AD" w14:paraId="69C6750D" w14:textId="77777777" w:rsidTr="00056693">
        <w:tc>
          <w:tcPr>
            <w:tcW w:w="1418" w:type="dxa"/>
            <w:tcBorders>
              <w:top w:val="single" w:sz="4" w:space="0" w:color="auto"/>
              <w:left w:val="single" w:sz="4" w:space="0" w:color="auto"/>
              <w:bottom w:val="single" w:sz="4" w:space="0" w:color="auto"/>
              <w:right w:val="single" w:sz="4" w:space="0" w:color="auto"/>
            </w:tcBorders>
          </w:tcPr>
          <w:p w14:paraId="5C5BF6EB" w14:textId="30C8DCE6"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4F1C726E" w14:textId="24CF39F3" w:rsidR="002E7128" w:rsidRPr="0081650A" w:rsidRDefault="002E7128" w:rsidP="002E7128">
            <w:pPr>
              <w:pStyle w:val="Header"/>
              <w:rPr>
                <w:rFonts w:ascii="Arial" w:hAnsi="Arial" w:cs="Arial"/>
                <w:b/>
                <w:color w:val="FFFFFF"/>
                <w:szCs w:val="24"/>
              </w:rPr>
            </w:pPr>
            <w:r w:rsidRPr="0081650A">
              <w:rPr>
                <w:rFonts w:ascii="Arial" w:hAnsi="Arial" w:cs="Arial"/>
                <w:szCs w:val="24"/>
              </w:rPr>
              <w:t>BA126857 Building approval certificate - Patio</w:t>
            </w:r>
          </w:p>
        </w:tc>
        <w:tc>
          <w:tcPr>
            <w:tcW w:w="2410" w:type="dxa"/>
            <w:tcBorders>
              <w:top w:val="single" w:sz="4" w:space="0" w:color="auto"/>
              <w:left w:val="single" w:sz="4" w:space="0" w:color="auto"/>
              <w:bottom w:val="single" w:sz="4" w:space="0" w:color="auto"/>
              <w:right w:val="single" w:sz="4" w:space="0" w:color="auto"/>
            </w:tcBorders>
          </w:tcPr>
          <w:p w14:paraId="115ED6BB" w14:textId="3CEEE350" w:rsidR="002E7128" w:rsidRPr="0081650A" w:rsidRDefault="002E7128" w:rsidP="002E7128">
            <w:pPr>
              <w:pStyle w:val="Header"/>
              <w:rPr>
                <w:rFonts w:ascii="Arial" w:hAnsi="Arial" w:cs="Arial"/>
                <w:b/>
                <w:color w:val="FFFFFF"/>
                <w:szCs w:val="24"/>
              </w:rPr>
            </w:pPr>
            <w:r w:rsidRPr="0081650A">
              <w:rPr>
                <w:rFonts w:ascii="Arial" w:hAnsi="Arial" w:cs="Arial"/>
                <w:szCs w:val="24"/>
              </w:rPr>
              <w:t>143 Waratah Avenue, DALKEITH, Lot 332, 29385, 128330</w:t>
            </w:r>
          </w:p>
        </w:tc>
        <w:tc>
          <w:tcPr>
            <w:tcW w:w="1924" w:type="dxa"/>
            <w:tcBorders>
              <w:top w:val="single" w:sz="4" w:space="0" w:color="auto"/>
              <w:left w:val="single" w:sz="4" w:space="0" w:color="auto"/>
              <w:bottom w:val="single" w:sz="4" w:space="0" w:color="auto"/>
              <w:right w:val="single" w:sz="4" w:space="0" w:color="auto"/>
            </w:tcBorders>
          </w:tcPr>
          <w:p w14:paraId="7E608591" w14:textId="33934B35"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7F1105F" w14:textId="34B8ED3F"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60E00B9" w14:textId="35725E2F" w:rsidR="002E7128" w:rsidRPr="0081650A" w:rsidRDefault="002E7128" w:rsidP="002E7128">
            <w:pPr>
              <w:pStyle w:val="Header"/>
              <w:rPr>
                <w:rFonts w:ascii="Arial" w:hAnsi="Arial" w:cs="Arial"/>
                <w:b/>
                <w:color w:val="FFFFFF"/>
                <w:szCs w:val="24"/>
              </w:rPr>
            </w:pPr>
            <w:r w:rsidRPr="0081650A">
              <w:rPr>
                <w:rFonts w:ascii="Arial" w:hAnsi="Arial" w:cs="Arial"/>
                <w:szCs w:val="24"/>
              </w:rPr>
              <w:t>s58.1</w:t>
            </w:r>
          </w:p>
        </w:tc>
        <w:tc>
          <w:tcPr>
            <w:tcW w:w="2057" w:type="dxa"/>
            <w:tcBorders>
              <w:top w:val="single" w:sz="4" w:space="0" w:color="auto"/>
              <w:left w:val="single" w:sz="4" w:space="0" w:color="auto"/>
              <w:bottom w:val="single" w:sz="4" w:space="0" w:color="auto"/>
              <w:right w:val="single" w:sz="4" w:space="0" w:color="auto"/>
            </w:tcBorders>
          </w:tcPr>
          <w:p w14:paraId="723EAED7" w14:textId="7F93F1CF" w:rsidR="002E7128" w:rsidRPr="0081650A" w:rsidRDefault="002E7128" w:rsidP="002E7128">
            <w:pPr>
              <w:pStyle w:val="Header"/>
              <w:rPr>
                <w:rFonts w:ascii="Arial" w:hAnsi="Arial" w:cs="Arial"/>
                <w:b/>
                <w:color w:val="FFFFFF"/>
                <w:szCs w:val="24"/>
              </w:rPr>
            </w:pPr>
            <w:r w:rsidRPr="0081650A">
              <w:rPr>
                <w:rFonts w:ascii="Arial" w:hAnsi="Arial" w:cs="Arial"/>
                <w:szCs w:val="24"/>
              </w:rPr>
              <w:t>Mr A J Griffiths</w:t>
            </w:r>
          </w:p>
        </w:tc>
      </w:tr>
      <w:tr w:rsidR="00CC41AD" w14:paraId="658E10FB" w14:textId="77777777" w:rsidTr="00056693">
        <w:tc>
          <w:tcPr>
            <w:tcW w:w="1418" w:type="dxa"/>
            <w:tcBorders>
              <w:top w:val="single" w:sz="4" w:space="0" w:color="auto"/>
              <w:left w:val="single" w:sz="4" w:space="0" w:color="auto"/>
              <w:bottom w:val="single" w:sz="4" w:space="0" w:color="auto"/>
              <w:right w:val="single" w:sz="4" w:space="0" w:color="auto"/>
            </w:tcBorders>
          </w:tcPr>
          <w:p w14:paraId="312B3691" w14:textId="69B09000"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61D91FEE" w14:textId="35914F4E" w:rsidR="002E7128" w:rsidRPr="0081650A" w:rsidRDefault="002E7128" w:rsidP="002E7128">
            <w:pPr>
              <w:pStyle w:val="Header"/>
              <w:rPr>
                <w:rFonts w:ascii="Arial" w:hAnsi="Arial" w:cs="Arial"/>
                <w:b/>
                <w:color w:val="FFFFFF"/>
                <w:szCs w:val="24"/>
              </w:rPr>
            </w:pPr>
            <w:r w:rsidRPr="0081650A">
              <w:rPr>
                <w:rFonts w:ascii="Arial" w:hAnsi="Arial" w:cs="Arial"/>
                <w:szCs w:val="24"/>
              </w:rPr>
              <w:t>(APP) DA20-48761 - 20 Loch Street, Nedlands - Residential - Two Storey Single House and Retaining walls</w:t>
            </w:r>
          </w:p>
        </w:tc>
        <w:tc>
          <w:tcPr>
            <w:tcW w:w="2410" w:type="dxa"/>
            <w:tcBorders>
              <w:top w:val="single" w:sz="4" w:space="0" w:color="auto"/>
              <w:left w:val="single" w:sz="4" w:space="0" w:color="auto"/>
              <w:bottom w:val="single" w:sz="4" w:space="0" w:color="auto"/>
              <w:right w:val="single" w:sz="4" w:space="0" w:color="auto"/>
            </w:tcBorders>
          </w:tcPr>
          <w:p w14:paraId="61AAE3B2" w14:textId="77777777" w:rsidR="002E7128" w:rsidRPr="0081650A" w:rsidRDefault="002E7128" w:rsidP="002E7128">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73EE15A1" w14:textId="229C2E1E" w:rsidR="002E7128" w:rsidRPr="0081650A" w:rsidRDefault="002E7128" w:rsidP="002E7128">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0FC0A5E5" w14:textId="5CA1F303" w:rsidR="002E7128" w:rsidRPr="0081650A" w:rsidRDefault="002E7128" w:rsidP="002E7128">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6CA904F3" w14:textId="4BF4AA2F" w:rsidR="002E7128" w:rsidRPr="0081650A" w:rsidRDefault="002E7128" w:rsidP="002E7128">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2B2FD869" w14:textId="04319CBA" w:rsidR="002E7128" w:rsidRPr="0081650A" w:rsidRDefault="002E7128" w:rsidP="002E7128">
            <w:pPr>
              <w:pStyle w:val="Header"/>
              <w:rPr>
                <w:rFonts w:ascii="Arial" w:hAnsi="Arial" w:cs="Arial"/>
                <w:b/>
                <w:color w:val="FFFFFF"/>
                <w:szCs w:val="24"/>
              </w:rPr>
            </w:pPr>
            <w:r w:rsidRPr="0081650A">
              <w:rPr>
                <w:rFonts w:ascii="Arial" w:hAnsi="Arial" w:cs="Arial"/>
                <w:szCs w:val="24"/>
              </w:rPr>
              <w:t>Webb &amp; Brown Neaves</w:t>
            </w:r>
          </w:p>
        </w:tc>
      </w:tr>
      <w:tr w:rsidR="00CC41AD" w14:paraId="1682FA58" w14:textId="77777777" w:rsidTr="00056693">
        <w:tc>
          <w:tcPr>
            <w:tcW w:w="1418" w:type="dxa"/>
            <w:tcBorders>
              <w:top w:val="single" w:sz="4" w:space="0" w:color="auto"/>
              <w:left w:val="single" w:sz="4" w:space="0" w:color="auto"/>
              <w:bottom w:val="single" w:sz="4" w:space="0" w:color="auto"/>
              <w:right w:val="single" w:sz="4" w:space="0" w:color="auto"/>
            </w:tcBorders>
          </w:tcPr>
          <w:p w14:paraId="574E2349" w14:textId="24B6B57C"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6BAC87F3" w14:textId="105D1451" w:rsidR="002E7128" w:rsidRPr="0081650A" w:rsidRDefault="002E7128" w:rsidP="002E7128">
            <w:pPr>
              <w:pStyle w:val="Header"/>
              <w:rPr>
                <w:rFonts w:ascii="Arial" w:hAnsi="Arial" w:cs="Arial"/>
                <w:b/>
                <w:color w:val="FFFFFF"/>
                <w:szCs w:val="24"/>
              </w:rPr>
            </w:pPr>
            <w:r w:rsidRPr="0081650A">
              <w:rPr>
                <w:rFonts w:ascii="Arial" w:hAnsi="Arial" w:cs="Arial"/>
                <w:szCs w:val="24"/>
              </w:rPr>
              <w:t>BA127996 Demolition permit - Granny Flat</w:t>
            </w:r>
          </w:p>
        </w:tc>
        <w:tc>
          <w:tcPr>
            <w:tcW w:w="2410" w:type="dxa"/>
            <w:tcBorders>
              <w:top w:val="single" w:sz="4" w:space="0" w:color="auto"/>
              <w:left w:val="single" w:sz="4" w:space="0" w:color="auto"/>
              <w:bottom w:val="single" w:sz="4" w:space="0" w:color="auto"/>
              <w:right w:val="single" w:sz="4" w:space="0" w:color="auto"/>
            </w:tcBorders>
          </w:tcPr>
          <w:p w14:paraId="54E86CB6" w14:textId="5DE118BA" w:rsidR="002E7128" w:rsidRPr="0081650A" w:rsidRDefault="002E7128" w:rsidP="002E7128">
            <w:pPr>
              <w:pStyle w:val="Header"/>
              <w:rPr>
                <w:rFonts w:ascii="Arial" w:hAnsi="Arial" w:cs="Arial"/>
                <w:b/>
                <w:color w:val="FFFFFF"/>
                <w:szCs w:val="24"/>
              </w:rPr>
            </w:pPr>
            <w:r w:rsidRPr="0081650A">
              <w:rPr>
                <w:rFonts w:ascii="Arial" w:hAnsi="Arial" w:cs="Arial"/>
                <w:szCs w:val="24"/>
              </w:rPr>
              <w:t>135 Rochdale Road, MT CLAREMONT, Lot 134, 10273, 109777</w:t>
            </w:r>
          </w:p>
        </w:tc>
        <w:tc>
          <w:tcPr>
            <w:tcW w:w="1924" w:type="dxa"/>
            <w:tcBorders>
              <w:top w:val="single" w:sz="4" w:space="0" w:color="auto"/>
              <w:left w:val="single" w:sz="4" w:space="0" w:color="auto"/>
              <w:bottom w:val="single" w:sz="4" w:space="0" w:color="auto"/>
              <w:right w:val="single" w:sz="4" w:space="0" w:color="auto"/>
            </w:tcBorders>
          </w:tcPr>
          <w:p w14:paraId="739F70A2" w14:textId="1F7E8558"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6B0F3FB" w14:textId="53CE386A"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D8CCB37" w14:textId="2957243C" w:rsidR="002E7128" w:rsidRPr="0081650A" w:rsidRDefault="002E7128" w:rsidP="002E7128">
            <w:pPr>
              <w:pStyle w:val="Header"/>
              <w:rPr>
                <w:rFonts w:ascii="Arial" w:hAnsi="Arial" w:cs="Arial"/>
                <w:b/>
                <w:color w:val="FFFFFF"/>
                <w:szCs w:val="24"/>
              </w:rPr>
            </w:pPr>
            <w:r w:rsidRPr="0081650A">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6D5CA716" w14:textId="0F15D097" w:rsidR="002E7128" w:rsidRPr="0081650A" w:rsidRDefault="002E7128" w:rsidP="002E7128">
            <w:pPr>
              <w:pStyle w:val="Header"/>
              <w:rPr>
                <w:rFonts w:ascii="Arial" w:hAnsi="Arial" w:cs="Arial"/>
                <w:b/>
                <w:color w:val="FFFFFF"/>
                <w:szCs w:val="24"/>
              </w:rPr>
            </w:pPr>
            <w:r w:rsidRPr="0081650A">
              <w:rPr>
                <w:rFonts w:ascii="Arial" w:hAnsi="Arial" w:cs="Arial"/>
                <w:szCs w:val="24"/>
              </w:rPr>
              <w:t>Mr D Q Foley</w:t>
            </w:r>
          </w:p>
        </w:tc>
      </w:tr>
      <w:tr w:rsidR="00CC41AD" w14:paraId="6CE69187" w14:textId="77777777" w:rsidTr="00056693">
        <w:tc>
          <w:tcPr>
            <w:tcW w:w="1418" w:type="dxa"/>
            <w:tcBorders>
              <w:top w:val="single" w:sz="4" w:space="0" w:color="auto"/>
              <w:left w:val="single" w:sz="4" w:space="0" w:color="auto"/>
              <w:bottom w:val="single" w:sz="4" w:space="0" w:color="auto"/>
              <w:right w:val="single" w:sz="4" w:space="0" w:color="auto"/>
            </w:tcBorders>
          </w:tcPr>
          <w:p w14:paraId="4DF31510" w14:textId="52EFEC93" w:rsidR="002E7128" w:rsidRPr="0081650A" w:rsidRDefault="002E7128" w:rsidP="002E7128">
            <w:pPr>
              <w:pStyle w:val="Header"/>
              <w:rPr>
                <w:rFonts w:ascii="Arial" w:hAnsi="Arial" w:cs="Arial"/>
                <w:b/>
                <w:color w:val="FFFFFF"/>
                <w:szCs w:val="24"/>
              </w:rPr>
            </w:pPr>
            <w:r w:rsidRPr="0081650A">
              <w:rPr>
                <w:rFonts w:ascii="Arial" w:hAnsi="Arial" w:cs="Arial"/>
                <w:szCs w:val="24"/>
              </w:rPr>
              <w:lastRenderedPageBreak/>
              <w:t>2/11/2020</w:t>
            </w:r>
          </w:p>
        </w:tc>
        <w:tc>
          <w:tcPr>
            <w:tcW w:w="3118" w:type="dxa"/>
            <w:tcBorders>
              <w:top w:val="single" w:sz="4" w:space="0" w:color="auto"/>
              <w:left w:val="single" w:sz="4" w:space="0" w:color="auto"/>
              <w:bottom w:val="single" w:sz="4" w:space="0" w:color="auto"/>
              <w:right w:val="single" w:sz="4" w:space="0" w:color="auto"/>
            </w:tcBorders>
          </w:tcPr>
          <w:p w14:paraId="017BE3F4" w14:textId="59539453" w:rsidR="002E7128" w:rsidRPr="0081650A" w:rsidRDefault="002E7128" w:rsidP="002E7128">
            <w:pPr>
              <w:pStyle w:val="Header"/>
              <w:rPr>
                <w:rFonts w:ascii="Arial" w:hAnsi="Arial" w:cs="Arial"/>
                <w:b/>
                <w:color w:val="FFFFFF"/>
                <w:szCs w:val="24"/>
              </w:rPr>
            </w:pPr>
            <w:r w:rsidRPr="0081650A">
              <w:rPr>
                <w:rFonts w:ascii="Arial" w:hAnsi="Arial" w:cs="Arial"/>
                <w:szCs w:val="24"/>
              </w:rPr>
              <w:t>BA128097 Uncertified building permit - Carport</w:t>
            </w:r>
          </w:p>
        </w:tc>
        <w:tc>
          <w:tcPr>
            <w:tcW w:w="2410" w:type="dxa"/>
            <w:tcBorders>
              <w:top w:val="single" w:sz="4" w:space="0" w:color="auto"/>
              <w:left w:val="single" w:sz="4" w:space="0" w:color="auto"/>
              <w:bottom w:val="single" w:sz="4" w:space="0" w:color="auto"/>
              <w:right w:val="single" w:sz="4" w:space="0" w:color="auto"/>
            </w:tcBorders>
          </w:tcPr>
          <w:p w14:paraId="08E4B2A7" w14:textId="766E1495" w:rsidR="002E7128" w:rsidRPr="0081650A" w:rsidRDefault="002E7128" w:rsidP="002E7128">
            <w:pPr>
              <w:pStyle w:val="Header"/>
              <w:rPr>
                <w:rFonts w:ascii="Arial" w:hAnsi="Arial" w:cs="Arial"/>
                <w:b/>
                <w:color w:val="FFFFFF"/>
                <w:szCs w:val="24"/>
              </w:rPr>
            </w:pPr>
            <w:r w:rsidRPr="0081650A">
              <w:rPr>
                <w:rFonts w:ascii="Arial" w:hAnsi="Arial" w:cs="Arial"/>
                <w:szCs w:val="24"/>
              </w:rPr>
              <w:t xml:space="preserve">45 </w:t>
            </w:r>
            <w:proofErr w:type="spellStart"/>
            <w:r w:rsidRPr="0081650A">
              <w:rPr>
                <w:rFonts w:ascii="Arial" w:hAnsi="Arial" w:cs="Arial"/>
                <w:szCs w:val="24"/>
              </w:rPr>
              <w:t>Meriwa</w:t>
            </w:r>
            <w:proofErr w:type="spellEnd"/>
            <w:r w:rsidRPr="0081650A">
              <w:rPr>
                <w:rFonts w:ascii="Arial" w:hAnsi="Arial" w:cs="Arial"/>
                <w:szCs w:val="24"/>
              </w:rPr>
              <w:t xml:space="preserve"> Street, NEDLANDS, Lot 467, 39320, 137877</w:t>
            </w:r>
          </w:p>
        </w:tc>
        <w:tc>
          <w:tcPr>
            <w:tcW w:w="1924" w:type="dxa"/>
            <w:tcBorders>
              <w:top w:val="single" w:sz="4" w:space="0" w:color="auto"/>
              <w:left w:val="single" w:sz="4" w:space="0" w:color="auto"/>
              <w:bottom w:val="single" w:sz="4" w:space="0" w:color="auto"/>
              <w:right w:val="single" w:sz="4" w:space="0" w:color="auto"/>
            </w:tcBorders>
          </w:tcPr>
          <w:p w14:paraId="48A66E2F" w14:textId="78188F90"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3DDEB49" w14:textId="614875D4"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3982862" w14:textId="33DD4339"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5F5221C6" w14:textId="4A68A930" w:rsidR="002E7128" w:rsidRPr="0081650A" w:rsidRDefault="002E7128" w:rsidP="002E7128">
            <w:pPr>
              <w:pStyle w:val="Header"/>
              <w:rPr>
                <w:rFonts w:ascii="Arial" w:hAnsi="Arial" w:cs="Arial"/>
                <w:b/>
                <w:color w:val="FFFFFF"/>
                <w:szCs w:val="24"/>
              </w:rPr>
            </w:pPr>
            <w:r w:rsidRPr="0081650A">
              <w:rPr>
                <w:rFonts w:ascii="Arial" w:hAnsi="Arial" w:cs="Arial"/>
                <w:szCs w:val="24"/>
              </w:rPr>
              <w:t>Australian Outdoor Living</w:t>
            </w:r>
          </w:p>
        </w:tc>
      </w:tr>
      <w:tr w:rsidR="00CC41AD" w14:paraId="316FB18B" w14:textId="77777777" w:rsidTr="00056693">
        <w:tc>
          <w:tcPr>
            <w:tcW w:w="1418" w:type="dxa"/>
            <w:tcBorders>
              <w:top w:val="single" w:sz="4" w:space="0" w:color="auto"/>
              <w:left w:val="single" w:sz="4" w:space="0" w:color="auto"/>
              <w:bottom w:val="single" w:sz="4" w:space="0" w:color="auto"/>
              <w:right w:val="single" w:sz="4" w:space="0" w:color="auto"/>
            </w:tcBorders>
          </w:tcPr>
          <w:p w14:paraId="78DA48F0" w14:textId="2C2F7B38"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692D29E1" w14:textId="3496D296" w:rsidR="002E7128" w:rsidRPr="0081650A" w:rsidRDefault="002E7128" w:rsidP="002E7128">
            <w:pPr>
              <w:pStyle w:val="Header"/>
              <w:rPr>
                <w:rFonts w:ascii="Arial" w:hAnsi="Arial" w:cs="Arial"/>
                <w:b/>
                <w:color w:val="FFFFFF"/>
                <w:szCs w:val="24"/>
              </w:rPr>
            </w:pPr>
            <w:r w:rsidRPr="0081650A">
              <w:rPr>
                <w:rFonts w:ascii="Arial" w:hAnsi="Arial" w:cs="Arial"/>
                <w:szCs w:val="24"/>
              </w:rPr>
              <w:t>BA128151 Certified building permit - Patio</w:t>
            </w:r>
          </w:p>
        </w:tc>
        <w:tc>
          <w:tcPr>
            <w:tcW w:w="2410" w:type="dxa"/>
            <w:tcBorders>
              <w:top w:val="single" w:sz="4" w:space="0" w:color="auto"/>
              <w:left w:val="single" w:sz="4" w:space="0" w:color="auto"/>
              <w:bottom w:val="single" w:sz="4" w:space="0" w:color="auto"/>
              <w:right w:val="single" w:sz="4" w:space="0" w:color="auto"/>
            </w:tcBorders>
          </w:tcPr>
          <w:p w14:paraId="04AC7EF9" w14:textId="191983A9" w:rsidR="002E7128" w:rsidRPr="0081650A" w:rsidRDefault="002E7128" w:rsidP="002E7128">
            <w:pPr>
              <w:pStyle w:val="Header"/>
              <w:rPr>
                <w:rFonts w:ascii="Arial" w:hAnsi="Arial" w:cs="Arial"/>
                <w:b/>
                <w:color w:val="FFFFFF"/>
                <w:szCs w:val="24"/>
              </w:rPr>
            </w:pPr>
            <w:r w:rsidRPr="0081650A">
              <w:rPr>
                <w:rFonts w:ascii="Arial" w:hAnsi="Arial" w:cs="Arial"/>
                <w:szCs w:val="24"/>
              </w:rPr>
              <w:t>6 Boronia Avenue, NEDLANDS, Lot 4444, 31657, 130435</w:t>
            </w:r>
          </w:p>
        </w:tc>
        <w:tc>
          <w:tcPr>
            <w:tcW w:w="1924" w:type="dxa"/>
            <w:tcBorders>
              <w:top w:val="single" w:sz="4" w:space="0" w:color="auto"/>
              <w:left w:val="single" w:sz="4" w:space="0" w:color="auto"/>
              <w:bottom w:val="single" w:sz="4" w:space="0" w:color="auto"/>
              <w:right w:val="single" w:sz="4" w:space="0" w:color="auto"/>
            </w:tcBorders>
          </w:tcPr>
          <w:p w14:paraId="688FCEF3" w14:textId="02DCA298"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70033ED4" w14:textId="65565D89"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78E4333" w14:textId="3D4F3314"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7B4E2DB" w14:textId="22675CBC" w:rsidR="002E7128" w:rsidRPr="0081650A" w:rsidRDefault="002E7128" w:rsidP="002E7128">
            <w:pPr>
              <w:pStyle w:val="Header"/>
              <w:rPr>
                <w:rFonts w:ascii="Arial" w:hAnsi="Arial" w:cs="Arial"/>
                <w:b/>
                <w:color w:val="FFFFFF"/>
                <w:szCs w:val="24"/>
              </w:rPr>
            </w:pPr>
            <w:r w:rsidRPr="0081650A">
              <w:rPr>
                <w:rFonts w:ascii="Arial" w:hAnsi="Arial" w:cs="Arial"/>
                <w:szCs w:val="24"/>
              </w:rPr>
              <w:t xml:space="preserve">Andantino Pty Ltd </w:t>
            </w:r>
          </w:p>
        </w:tc>
      </w:tr>
      <w:tr w:rsidR="00CC41AD" w14:paraId="631341DF" w14:textId="77777777" w:rsidTr="00056693">
        <w:tc>
          <w:tcPr>
            <w:tcW w:w="1418" w:type="dxa"/>
            <w:tcBorders>
              <w:top w:val="single" w:sz="4" w:space="0" w:color="auto"/>
              <w:left w:val="single" w:sz="4" w:space="0" w:color="auto"/>
              <w:bottom w:val="single" w:sz="4" w:space="0" w:color="auto"/>
              <w:right w:val="single" w:sz="4" w:space="0" w:color="auto"/>
            </w:tcBorders>
          </w:tcPr>
          <w:p w14:paraId="16301927" w14:textId="725D634C" w:rsidR="002E7128" w:rsidRPr="0081650A" w:rsidRDefault="002E7128" w:rsidP="002E7128">
            <w:pPr>
              <w:pStyle w:val="Header"/>
              <w:rPr>
                <w:rFonts w:ascii="Arial" w:hAnsi="Arial" w:cs="Arial"/>
                <w:b/>
                <w:color w:val="FFFFFF"/>
                <w:szCs w:val="24"/>
              </w:rPr>
            </w:pPr>
            <w:r w:rsidRPr="0081650A">
              <w:rPr>
                <w:rFonts w:ascii="Arial" w:hAnsi="Arial" w:cs="Arial"/>
                <w:szCs w:val="24"/>
              </w:rPr>
              <w:t>2/11/2020</w:t>
            </w:r>
          </w:p>
        </w:tc>
        <w:tc>
          <w:tcPr>
            <w:tcW w:w="3118" w:type="dxa"/>
            <w:tcBorders>
              <w:top w:val="single" w:sz="4" w:space="0" w:color="auto"/>
              <w:left w:val="single" w:sz="4" w:space="0" w:color="auto"/>
              <w:bottom w:val="single" w:sz="4" w:space="0" w:color="auto"/>
              <w:right w:val="single" w:sz="4" w:space="0" w:color="auto"/>
            </w:tcBorders>
          </w:tcPr>
          <w:p w14:paraId="4E419D7F" w14:textId="03B753FF" w:rsidR="002E7128" w:rsidRPr="0081650A" w:rsidRDefault="002E7128" w:rsidP="002E7128">
            <w:pPr>
              <w:pStyle w:val="Header"/>
              <w:rPr>
                <w:rFonts w:ascii="Arial" w:hAnsi="Arial" w:cs="Arial"/>
                <w:b/>
                <w:color w:val="FFFFFF"/>
                <w:szCs w:val="24"/>
              </w:rPr>
            </w:pPr>
            <w:r w:rsidRPr="0081650A">
              <w:rPr>
                <w:rFonts w:ascii="Arial" w:hAnsi="Arial" w:cs="Arial"/>
                <w:szCs w:val="24"/>
              </w:rPr>
              <w:t>BA121548 Certified building permit - Additions</w:t>
            </w:r>
          </w:p>
        </w:tc>
        <w:tc>
          <w:tcPr>
            <w:tcW w:w="2410" w:type="dxa"/>
            <w:tcBorders>
              <w:top w:val="single" w:sz="4" w:space="0" w:color="auto"/>
              <w:left w:val="single" w:sz="4" w:space="0" w:color="auto"/>
              <w:bottom w:val="single" w:sz="4" w:space="0" w:color="auto"/>
              <w:right w:val="single" w:sz="4" w:space="0" w:color="auto"/>
            </w:tcBorders>
          </w:tcPr>
          <w:p w14:paraId="4643F10B" w14:textId="2B1E1B01" w:rsidR="002E7128" w:rsidRPr="0081650A" w:rsidRDefault="002E7128" w:rsidP="002E7128">
            <w:pPr>
              <w:pStyle w:val="Header"/>
              <w:rPr>
                <w:rFonts w:ascii="Arial" w:hAnsi="Arial" w:cs="Arial"/>
                <w:b/>
                <w:color w:val="FFFFFF"/>
                <w:szCs w:val="24"/>
              </w:rPr>
            </w:pPr>
            <w:r w:rsidRPr="0081650A">
              <w:rPr>
                <w:rFonts w:ascii="Arial" w:hAnsi="Arial" w:cs="Arial"/>
                <w:szCs w:val="24"/>
              </w:rPr>
              <w:t>75 Dalkeith Road, NEDLANDS, Lot 313, 50550, 148726</w:t>
            </w:r>
          </w:p>
        </w:tc>
        <w:tc>
          <w:tcPr>
            <w:tcW w:w="1924" w:type="dxa"/>
            <w:tcBorders>
              <w:top w:val="single" w:sz="4" w:space="0" w:color="auto"/>
              <w:left w:val="single" w:sz="4" w:space="0" w:color="auto"/>
              <w:bottom w:val="single" w:sz="4" w:space="0" w:color="auto"/>
              <w:right w:val="single" w:sz="4" w:space="0" w:color="auto"/>
            </w:tcBorders>
          </w:tcPr>
          <w:p w14:paraId="37832005" w14:textId="3CFEC623" w:rsidR="002E7128" w:rsidRPr="0081650A" w:rsidRDefault="002E7128" w:rsidP="002E7128">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C701E4F" w14:textId="1503FF37" w:rsidR="002E7128" w:rsidRPr="0081650A" w:rsidRDefault="002E7128" w:rsidP="002E7128">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44782E8" w14:textId="556293EE" w:rsidR="002E7128" w:rsidRPr="0081650A" w:rsidRDefault="002E7128" w:rsidP="002E7128">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675DFB0" w14:textId="3E0654C2" w:rsidR="002E7128" w:rsidRPr="0081650A" w:rsidRDefault="002E7128" w:rsidP="002E7128">
            <w:pPr>
              <w:pStyle w:val="Header"/>
              <w:rPr>
                <w:rFonts w:ascii="Arial" w:hAnsi="Arial" w:cs="Arial"/>
                <w:b/>
                <w:color w:val="FFFFFF"/>
                <w:szCs w:val="24"/>
              </w:rPr>
            </w:pPr>
            <w:r w:rsidRPr="0081650A">
              <w:rPr>
                <w:rFonts w:ascii="Arial" w:hAnsi="Arial" w:cs="Arial"/>
                <w:szCs w:val="24"/>
              </w:rPr>
              <w:t>West to West Carpentry Services Pty Ltd</w:t>
            </w:r>
          </w:p>
        </w:tc>
      </w:tr>
      <w:tr w:rsidR="00CC41AD" w14:paraId="2CC55AF2" w14:textId="77777777" w:rsidTr="00056693">
        <w:tc>
          <w:tcPr>
            <w:tcW w:w="1418" w:type="dxa"/>
            <w:tcBorders>
              <w:top w:val="single" w:sz="4" w:space="0" w:color="auto"/>
              <w:left w:val="single" w:sz="4" w:space="0" w:color="auto"/>
              <w:bottom w:val="single" w:sz="4" w:space="0" w:color="auto"/>
              <w:right w:val="single" w:sz="4" w:space="0" w:color="auto"/>
            </w:tcBorders>
          </w:tcPr>
          <w:p w14:paraId="73AE32BC" w14:textId="00224A8D" w:rsidR="00587333" w:rsidRPr="0081650A" w:rsidRDefault="00587333" w:rsidP="00587333">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7CDD3A53" w14:textId="3E92BDF8" w:rsidR="00587333" w:rsidRPr="0081650A" w:rsidRDefault="00587333" w:rsidP="00587333">
            <w:pPr>
              <w:pStyle w:val="Header"/>
              <w:rPr>
                <w:rFonts w:ascii="Arial" w:hAnsi="Arial" w:cs="Arial"/>
                <w:b/>
                <w:color w:val="FFFFFF"/>
                <w:szCs w:val="24"/>
              </w:rPr>
            </w:pPr>
            <w:r w:rsidRPr="0081650A">
              <w:rPr>
                <w:rFonts w:ascii="Arial" w:hAnsi="Arial" w:cs="Arial"/>
                <w:szCs w:val="24"/>
              </w:rPr>
              <w:t>(APP) DA20-53530 - 22 Mayfair Street, Mount Claremont - Residential - Single House</w:t>
            </w:r>
          </w:p>
        </w:tc>
        <w:tc>
          <w:tcPr>
            <w:tcW w:w="2410" w:type="dxa"/>
            <w:tcBorders>
              <w:top w:val="single" w:sz="4" w:space="0" w:color="auto"/>
              <w:left w:val="single" w:sz="4" w:space="0" w:color="auto"/>
              <w:bottom w:val="single" w:sz="4" w:space="0" w:color="auto"/>
              <w:right w:val="single" w:sz="4" w:space="0" w:color="auto"/>
            </w:tcBorders>
          </w:tcPr>
          <w:p w14:paraId="4E136EDF" w14:textId="77777777" w:rsidR="00587333" w:rsidRPr="0081650A" w:rsidRDefault="00587333" w:rsidP="00587333">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5A91506E" w14:textId="1E8E9629" w:rsidR="00587333" w:rsidRPr="0081650A" w:rsidRDefault="00587333" w:rsidP="00587333">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13C769A0" w14:textId="5F235432" w:rsidR="00587333" w:rsidRPr="0081650A" w:rsidRDefault="00587333" w:rsidP="00587333">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642BD48C" w14:textId="6961EFEF" w:rsidR="00587333" w:rsidRPr="0081650A" w:rsidRDefault="00587333" w:rsidP="00587333">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0085EC42" w14:textId="6D3E81A2" w:rsidR="00587333" w:rsidRPr="0081650A" w:rsidRDefault="00587333" w:rsidP="00587333">
            <w:pPr>
              <w:pStyle w:val="Header"/>
              <w:rPr>
                <w:rFonts w:ascii="Arial" w:hAnsi="Arial" w:cs="Arial"/>
                <w:b/>
                <w:color w:val="FFFFFF"/>
                <w:szCs w:val="24"/>
              </w:rPr>
            </w:pPr>
            <w:r w:rsidRPr="0081650A">
              <w:rPr>
                <w:rFonts w:ascii="Arial" w:hAnsi="Arial" w:cs="Arial"/>
                <w:szCs w:val="24"/>
              </w:rPr>
              <w:t>Coast Homes WA Pty Ltd</w:t>
            </w:r>
          </w:p>
        </w:tc>
      </w:tr>
      <w:tr w:rsidR="00CC41AD" w14:paraId="383DAA5A" w14:textId="77777777" w:rsidTr="00056693">
        <w:tc>
          <w:tcPr>
            <w:tcW w:w="1418" w:type="dxa"/>
            <w:tcBorders>
              <w:top w:val="single" w:sz="4" w:space="0" w:color="auto"/>
              <w:left w:val="single" w:sz="4" w:space="0" w:color="auto"/>
              <w:bottom w:val="single" w:sz="4" w:space="0" w:color="auto"/>
              <w:right w:val="single" w:sz="4" w:space="0" w:color="auto"/>
            </w:tcBorders>
          </w:tcPr>
          <w:p w14:paraId="71CCB02F" w14:textId="12000D94" w:rsidR="00587333" w:rsidRPr="0081650A" w:rsidRDefault="00587333" w:rsidP="00587333">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548FED9A" w14:textId="2715A5A2" w:rsidR="00587333" w:rsidRPr="0081650A" w:rsidRDefault="00587333" w:rsidP="00587333">
            <w:pPr>
              <w:pStyle w:val="Header"/>
              <w:rPr>
                <w:rFonts w:ascii="Arial" w:hAnsi="Arial" w:cs="Arial"/>
                <w:b/>
                <w:color w:val="FFFFFF"/>
                <w:szCs w:val="24"/>
              </w:rPr>
            </w:pPr>
            <w:r w:rsidRPr="0081650A">
              <w:rPr>
                <w:rFonts w:ascii="Arial" w:hAnsi="Arial" w:cs="Arial"/>
                <w:szCs w:val="24"/>
              </w:rPr>
              <w:t>(APP) - DA20-54136 - 19 Grainger Drive, Mt Claremont - Residential - Single House - Extension of Existing Boundary Fence</w:t>
            </w:r>
          </w:p>
        </w:tc>
        <w:tc>
          <w:tcPr>
            <w:tcW w:w="2410" w:type="dxa"/>
            <w:tcBorders>
              <w:top w:val="single" w:sz="4" w:space="0" w:color="auto"/>
              <w:left w:val="single" w:sz="4" w:space="0" w:color="auto"/>
              <w:bottom w:val="single" w:sz="4" w:space="0" w:color="auto"/>
              <w:right w:val="single" w:sz="4" w:space="0" w:color="auto"/>
            </w:tcBorders>
          </w:tcPr>
          <w:p w14:paraId="309B0C2E" w14:textId="6DF814F5" w:rsidR="00587333" w:rsidRPr="0081650A" w:rsidRDefault="00587333" w:rsidP="00587333">
            <w:pPr>
              <w:pStyle w:val="Header"/>
              <w:rPr>
                <w:rFonts w:ascii="Arial" w:hAnsi="Arial" w:cs="Arial"/>
                <w:b/>
                <w:color w:val="FFFFFF"/>
                <w:szCs w:val="24"/>
              </w:rPr>
            </w:pPr>
          </w:p>
        </w:tc>
        <w:tc>
          <w:tcPr>
            <w:tcW w:w="1924" w:type="dxa"/>
            <w:tcBorders>
              <w:top w:val="single" w:sz="4" w:space="0" w:color="auto"/>
              <w:left w:val="single" w:sz="4" w:space="0" w:color="auto"/>
              <w:bottom w:val="single" w:sz="4" w:space="0" w:color="auto"/>
              <w:right w:val="single" w:sz="4" w:space="0" w:color="auto"/>
            </w:tcBorders>
          </w:tcPr>
          <w:p w14:paraId="472F1561" w14:textId="047FFA8B" w:rsidR="00587333" w:rsidRPr="0081650A" w:rsidRDefault="00587333" w:rsidP="00587333">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4540DD1" w14:textId="3CBB4CEF" w:rsidR="00587333" w:rsidRPr="0081650A" w:rsidRDefault="00587333" w:rsidP="00587333">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7A2F420" w14:textId="78834DA1" w:rsidR="00587333" w:rsidRPr="0081650A" w:rsidRDefault="00587333" w:rsidP="00587333">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217C4A5E" w14:textId="60460D67" w:rsidR="00587333" w:rsidRPr="0081650A" w:rsidRDefault="00587333" w:rsidP="00587333">
            <w:pPr>
              <w:pStyle w:val="Header"/>
              <w:rPr>
                <w:rFonts w:ascii="Arial" w:hAnsi="Arial" w:cs="Arial"/>
                <w:b/>
                <w:color w:val="FFFFFF"/>
                <w:szCs w:val="24"/>
              </w:rPr>
            </w:pPr>
            <w:r w:rsidRPr="0081650A">
              <w:rPr>
                <w:rFonts w:ascii="Arial" w:hAnsi="Arial" w:cs="Arial"/>
                <w:szCs w:val="24"/>
              </w:rPr>
              <w:t xml:space="preserve">Square One Landscapes Pty Ltd </w:t>
            </w:r>
          </w:p>
        </w:tc>
      </w:tr>
      <w:tr w:rsidR="00CC41AD" w14:paraId="672BB6A2" w14:textId="77777777" w:rsidTr="00056693">
        <w:tc>
          <w:tcPr>
            <w:tcW w:w="1418" w:type="dxa"/>
            <w:tcBorders>
              <w:top w:val="single" w:sz="4" w:space="0" w:color="auto"/>
              <w:left w:val="single" w:sz="4" w:space="0" w:color="auto"/>
              <w:bottom w:val="single" w:sz="4" w:space="0" w:color="auto"/>
              <w:right w:val="single" w:sz="4" w:space="0" w:color="auto"/>
            </w:tcBorders>
          </w:tcPr>
          <w:p w14:paraId="4217717D" w14:textId="484F00A5" w:rsidR="00587333" w:rsidRPr="0081650A" w:rsidRDefault="00587333" w:rsidP="00587333">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18698DDF" w14:textId="19D8A611" w:rsidR="00587333" w:rsidRPr="0081650A" w:rsidRDefault="00587333" w:rsidP="00587333">
            <w:pPr>
              <w:pStyle w:val="Header"/>
              <w:rPr>
                <w:rFonts w:ascii="Arial" w:hAnsi="Arial" w:cs="Arial"/>
                <w:b/>
                <w:color w:val="FFFFFF"/>
                <w:szCs w:val="24"/>
              </w:rPr>
            </w:pPr>
            <w:r w:rsidRPr="0081650A">
              <w:rPr>
                <w:rFonts w:ascii="Arial" w:hAnsi="Arial" w:cs="Arial"/>
                <w:szCs w:val="24"/>
              </w:rPr>
              <w:t>BA127075 Demolition permit - Full site</w:t>
            </w:r>
          </w:p>
        </w:tc>
        <w:tc>
          <w:tcPr>
            <w:tcW w:w="2410" w:type="dxa"/>
            <w:tcBorders>
              <w:top w:val="single" w:sz="4" w:space="0" w:color="auto"/>
              <w:left w:val="single" w:sz="4" w:space="0" w:color="auto"/>
              <w:bottom w:val="single" w:sz="4" w:space="0" w:color="auto"/>
              <w:right w:val="single" w:sz="4" w:space="0" w:color="auto"/>
            </w:tcBorders>
          </w:tcPr>
          <w:p w14:paraId="2474661A" w14:textId="276791C6" w:rsidR="00587333" w:rsidRPr="0081650A" w:rsidRDefault="00587333" w:rsidP="00587333">
            <w:pPr>
              <w:pStyle w:val="Header"/>
              <w:rPr>
                <w:rFonts w:ascii="Arial" w:hAnsi="Arial" w:cs="Arial"/>
                <w:b/>
                <w:color w:val="FFFFFF"/>
                <w:szCs w:val="24"/>
              </w:rPr>
            </w:pPr>
            <w:r w:rsidRPr="0081650A">
              <w:rPr>
                <w:rFonts w:ascii="Arial" w:hAnsi="Arial" w:cs="Arial"/>
                <w:szCs w:val="24"/>
              </w:rPr>
              <w:t>62 Beatrice Road, DALKEITH, Lot 22, 15671, 115014</w:t>
            </w:r>
          </w:p>
        </w:tc>
        <w:tc>
          <w:tcPr>
            <w:tcW w:w="1924" w:type="dxa"/>
            <w:tcBorders>
              <w:top w:val="single" w:sz="4" w:space="0" w:color="auto"/>
              <w:left w:val="single" w:sz="4" w:space="0" w:color="auto"/>
              <w:bottom w:val="single" w:sz="4" w:space="0" w:color="auto"/>
              <w:right w:val="single" w:sz="4" w:space="0" w:color="auto"/>
            </w:tcBorders>
          </w:tcPr>
          <w:p w14:paraId="207DAEDE" w14:textId="4B502A3A" w:rsidR="00587333" w:rsidRPr="0081650A" w:rsidRDefault="00587333" w:rsidP="00587333">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0AA2FB3" w14:textId="5D70CFFB" w:rsidR="00587333" w:rsidRPr="0081650A" w:rsidRDefault="00587333" w:rsidP="00587333">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BF4B094" w14:textId="4BE7B303" w:rsidR="00587333" w:rsidRPr="0081650A" w:rsidRDefault="00587333" w:rsidP="00587333">
            <w:pPr>
              <w:pStyle w:val="Header"/>
              <w:rPr>
                <w:rFonts w:ascii="Arial" w:hAnsi="Arial" w:cs="Arial"/>
                <w:b/>
                <w:color w:val="FFFFFF"/>
                <w:szCs w:val="24"/>
              </w:rPr>
            </w:pPr>
            <w:r w:rsidRPr="0081650A">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252713B4" w14:textId="12CB6A56" w:rsidR="00587333" w:rsidRPr="0081650A" w:rsidRDefault="00587333" w:rsidP="00587333">
            <w:pPr>
              <w:pStyle w:val="Header"/>
              <w:rPr>
                <w:rFonts w:ascii="Arial" w:hAnsi="Arial" w:cs="Arial"/>
                <w:b/>
                <w:color w:val="FFFFFF"/>
                <w:szCs w:val="24"/>
              </w:rPr>
            </w:pPr>
            <w:r w:rsidRPr="0081650A">
              <w:rPr>
                <w:rFonts w:ascii="Arial" w:hAnsi="Arial" w:cs="Arial"/>
                <w:szCs w:val="24"/>
              </w:rPr>
              <w:t xml:space="preserve">Brajkovich Demolition &amp; Salvage Pty Ltd </w:t>
            </w:r>
          </w:p>
        </w:tc>
      </w:tr>
      <w:tr w:rsidR="00CC41AD" w14:paraId="31148AB3" w14:textId="77777777" w:rsidTr="00056693">
        <w:tc>
          <w:tcPr>
            <w:tcW w:w="1418" w:type="dxa"/>
            <w:tcBorders>
              <w:top w:val="single" w:sz="4" w:space="0" w:color="auto"/>
              <w:left w:val="single" w:sz="4" w:space="0" w:color="auto"/>
              <w:bottom w:val="single" w:sz="4" w:space="0" w:color="auto"/>
              <w:right w:val="single" w:sz="4" w:space="0" w:color="auto"/>
            </w:tcBorders>
          </w:tcPr>
          <w:p w14:paraId="07C7752F" w14:textId="20BB1C77" w:rsidR="00587333" w:rsidRPr="0081650A" w:rsidRDefault="00587333" w:rsidP="00587333">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09E73E6E" w14:textId="453FD60D" w:rsidR="00587333" w:rsidRPr="0081650A" w:rsidRDefault="00587333" w:rsidP="00587333">
            <w:pPr>
              <w:pStyle w:val="Header"/>
              <w:rPr>
                <w:rFonts w:ascii="Arial" w:hAnsi="Arial" w:cs="Arial"/>
                <w:b/>
                <w:color w:val="FFFFFF"/>
                <w:szCs w:val="24"/>
              </w:rPr>
            </w:pPr>
            <w:r w:rsidRPr="0081650A">
              <w:rPr>
                <w:rFonts w:ascii="Arial" w:hAnsi="Arial" w:cs="Arial"/>
                <w:szCs w:val="24"/>
              </w:rPr>
              <w:t>BA126019 Building approval certificate - Screen wall</w:t>
            </w:r>
          </w:p>
        </w:tc>
        <w:tc>
          <w:tcPr>
            <w:tcW w:w="2410" w:type="dxa"/>
            <w:tcBorders>
              <w:top w:val="single" w:sz="4" w:space="0" w:color="auto"/>
              <w:left w:val="single" w:sz="4" w:space="0" w:color="auto"/>
              <w:bottom w:val="single" w:sz="4" w:space="0" w:color="auto"/>
              <w:right w:val="single" w:sz="4" w:space="0" w:color="auto"/>
            </w:tcBorders>
          </w:tcPr>
          <w:p w14:paraId="0752B7D7" w14:textId="3D037BE0" w:rsidR="00587333" w:rsidRPr="0081650A" w:rsidRDefault="00587333" w:rsidP="00587333">
            <w:pPr>
              <w:pStyle w:val="Header"/>
              <w:rPr>
                <w:rFonts w:ascii="Arial" w:hAnsi="Arial" w:cs="Arial"/>
                <w:b/>
                <w:color w:val="FFFFFF"/>
                <w:szCs w:val="24"/>
              </w:rPr>
            </w:pPr>
            <w:r w:rsidRPr="0081650A">
              <w:rPr>
                <w:rFonts w:ascii="Arial" w:hAnsi="Arial" w:cs="Arial"/>
                <w:szCs w:val="24"/>
              </w:rPr>
              <w:t>47 Alderbury Street, FLOREAT, Lot 157, 1014, 101261</w:t>
            </w:r>
          </w:p>
        </w:tc>
        <w:tc>
          <w:tcPr>
            <w:tcW w:w="1924" w:type="dxa"/>
            <w:tcBorders>
              <w:top w:val="single" w:sz="4" w:space="0" w:color="auto"/>
              <w:left w:val="single" w:sz="4" w:space="0" w:color="auto"/>
              <w:bottom w:val="single" w:sz="4" w:space="0" w:color="auto"/>
              <w:right w:val="single" w:sz="4" w:space="0" w:color="auto"/>
            </w:tcBorders>
          </w:tcPr>
          <w:p w14:paraId="0B635739" w14:textId="49B42155" w:rsidR="00587333" w:rsidRPr="0081650A" w:rsidRDefault="00587333" w:rsidP="00587333">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7D15EE4F" w14:textId="1E6F955E" w:rsidR="00587333" w:rsidRPr="0081650A" w:rsidRDefault="00587333" w:rsidP="00587333">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D644D47" w14:textId="39C208AC" w:rsidR="00587333" w:rsidRPr="0081650A" w:rsidRDefault="00587333" w:rsidP="00587333">
            <w:pPr>
              <w:pStyle w:val="Header"/>
              <w:rPr>
                <w:rFonts w:ascii="Arial" w:hAnsi="Arial" w:cs="Arial"/>
                <w:b/>
                <w:color w:val="FFFFFF"/>
                <w:szCs w:val="24"/>
              </w:rPr>
            </w:pPr>
            <w:r w:rsidRPr="0081650A">
              <w:rPr>
                <w:rFonts w:ascii="Arial" w:hAnsi="Arial" w:cs="Arial"/>
                <w:szCs w:val="24"/>
              </w:rPr>
              <w:t>s58.1</w:t>
            </w:r>
          </w:p>
        </w:tc>
        <w:tc>
          <w:tcPr>
            <w:tcW w:w="2057" w:type="dxa"/>
            <w:tcBorders>
              <w:top w:val="single" w:sz="4" w:space="0" w:color="auto"/>
              <w:left w:val="single" w:sz="4" w:space="0" w:color="auto"/>
              <w:bottom w:val="single" w:sz="4" w:space="0" w:color="auto"/>
              <w:right w:val="single" w:sz="4" w:space="0" w:color="auto"/>
            </w:tcBorders>
          </w:tcPr>
          <w:p w14:paraId="1BF56AF2" w14:textId="63D379EF" w:rsidR="00587333" w:rsidRPr="0081650A" w:rsidRDefault="00587333" w:rsidP="00587333">
            <w:pPr>
              <w:pStyle w:val="Header"/>
              <w:rPr>
                <w:rFonts w:ascii="Arial" w:hAnsi="Arial" w:cs="Arial"/>
                <w:b/>
                <w:color w:val="FFFFFF"/>
                <w:szCs w:val="24"/>
              </w:rPr>
            </w:pPr>
            <w:r w:rsidRPr="0081650A">
              <w:rPr>
                <w:rFonts w:ascii="Arial" w:hAnsi="Arial" w:cs="Arial"/>
                <w:szCs w:val="24"/>
              </w:rPr>
              <w:t>Modus Compliance Pty Ltd</w:t>
            </w:r>
          </w:p>
        </w:tc>
      </w:tr>
      <w:tr w:rsidR="00CC41AD" w14:paraId="0179D801" w14:textId="77777777" w:rsidTr="00056693">
        <w:tc>
          <w:tcPr>
            <w:tcW w:w="1418" w:type="dxa"/>
            <w:tcBorders>
              <w:top w:val="single" w:sz="4" w:space="0" w:color="auto"/>
              <w:left w:val="single" w:sz="4" w:space="0" w:color="auto"/>
              <w:bottom w:val="single" w:sz="4" w:space="0" w:color="auto"/>
              <w:right w:val="single" w:sz="4" w:space="0" w:color="auto"/>
            </w:tcBorders>
          </w:tcPr>
          <w:p w14:paraId="1C5FD40D" w14:textId="42F9C2A8" w:rsidR="00587333" w:rsidRPr="0081650A" w:rsidRDefault="00587333" w:rsidP="00587333">
            <w:pPr>
              <w:pStyle w:val="Header"/>
              <w:rPr>
                <w:rFonts w:ascii="Arial" w:hAnsi="Arial" w:cs="Arial"/>
                <w:b/>
                <w:color w:val="FFFFFF"/>
                <w:szCs w:val="24"/>
              </w:rPr>
            </w:pPr>
            <w:r w:rsidRPr="0081650A">
              <w:rPr>
                <w:rFonts w:ascii="Arial" w:hAnsi="Arial" w:cs="Arial"/>
                <w:szCs w:val="24"/>
              </w:rPr>
              <w:lastRenderedPageBreak/>
              <w:t>3/11/2020</w:t>
            </w:r>
          </w:p>
        </w:tc>
        <w:tc>
          <w:tcPr>
            <w:tcW w:w="3118" w:type="dxa"/>
            <w:tcBorders>
              <w:top w:val="single" w:sz="4" w:space="0" w:color="auto"/>
              <w:left w:val="single" w:sz="4" w:space="0" w:color="auto"/>
              <w:bottom w:val="single" w:sz="4" w:space="0" w:color="auto"/>
              <w:right w:val="single" w:sz="4" w:space="0" w:color="auto"/>
            </w:tcBorders>
          </w:tcPr>
          <w:p w14:paraId="2356AA93" w14:textId="02AD720A" w:rsidR="00587333" w:rsidRPr="0081650A" w:rsidRDefault="00587333" w:rsidP="00587333">
            <w:pPr>
              <w:pStyle w:val="Header"/>
              <w:rPr>
                <w:rFonts w:ascii="Arial" w:hAnsi="Arial" w:cs="Arial"/>
                <w:b/>
                <w:color w:val="FFFFFF"/>
                <w:szCs w:val="24"/>
              </w:rPr>
            </w:pPr>
            <w:r w:rsidRPr="0081650A">
              <w:rPr>
                <w:rFonts w:ascii="Arial" w:hAnsi="Arial" w:cs="Arial"/>
                <w:szCs w:val="24"/>
              </w:rPr>
              <w:t>BA124869 Certified building permit - Retaining wall</w:t>
            </w:r>
          </w:p>
        </w:tc>
        <w:tc>
          <w:tcPr>
            <w:tcW w:w="2410" w:type="dxa"/>
            <w:tcBorders>
              <w:top w:val="single" w:sz="4" w:space="0" w:color="auto"/>
              <w:left w:val="single" w:sz="4" w:space="0" w:color="auto"/>
              <w:bottom w:val="single" w:sz="4" w:space="0" w:color="auto"/>
              <w:right w:val="single" w:sz="4" w:space="0" w:color="auto"/>
            </w:tcBorders>
          </w:tcPr>
          <w:p w14:paraId="4EDA978D" w14:textId="52FC964A" w:rsidR="00587333" w:rsidRPr="0081650A" w:rsidRDefault="00587333" w:rsidP="00587333">
            <w:pPr>
              <w:pStyle w:val="Header"/>
              <w:rPr>
                <w:rFonts w:ascii="Arial" w:hAnsi="Arial" w:cs="Arial"/>
                <w:b/>
                <w:color w:val="FFFFFF"/>
                <w:szCs w:val="24"/>
              </w:rPr>
            </w:pPr>
            <w:r w:rsidRPr="0081650A">
              <w:rPr>
                <w:rFonts w:ascii="Arial" w:hAnsi="Arial" w:cs="Arial"/>
                <w:szCs w:val="24"/>
              </w:rPr>
              <w:t>78 Waratah Avenue, DALKEITH, Lot 1, 76861, 173898</w:t>
            </w:r>
          </w:p>
        </w:tc>
        <w:tc>
          <w:tcPr>
            <w:tcW w:w="1924" w:type="dxa"/>
            <w:tcBorders>
              <w:top w:val="single" w:sz="4" w:space="0" w:color="auto"/>
              <w:left w:val="single" w:sz="4" w:space="0" w:color="auto"/>
              <w:bottom w:val="single" w:sz="4" w:space="0" w:color="auto"/>
              <w:right w:val="single" w:sz="4" w:space="0" w:color="auto"/>
            </w:tcBorders>
          </w:tcPr>
          <w:p w14:paraId="32F4E75F" w14:textId="3F1E789D" w:rsidR="00587333" w:rsidRPr="0081650A" w:rsidRDefault="00587333" w:rsidP="00587333">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785CF79B" w14:textId="0F0606D0" w:rsidR="00587333" w:rsidRPr="0081650A" w:rsidRDefault="00587333" w:rsidP="00587333">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193FC2F" w14:textId="754022FD" w:rsidR="00587333" w:rsidRPr="0081650A" w:rsidRDefault="00587333" w:rsidP="00587333">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453E48C0" w14:textId="388B446A" w:rsidR="00587333" w:rsidRPr="0081650A" w:rsidRDefault="00587333" w:rsidP="00587333">
            <w:pPr>
              <w:pStyle w:val="Header"/>
              <w:rPr>
                <w:rFonts w:ascii="Arial" w:hAnsi="Arial" w:cs="Arial"/>
                <w:b/>
                <w:color w:val="FFFFFF"/>
                <w:szCs w:val="24"/>
              </w:rPr>
            </w:pPr>
            <w:proofErr w:type="spellStart"/>
            <w:r w:rsidRPr="0081650A">
              <w:rPr>
                <w:rFonts w:ascii="Arial" w:hAnsi="Arial" w:cs="Arial"/>
                <w:szCs w:val="24"/>
              </w:rPr>
              <w:t>Projex</w:t>
            </w:r>
            <w:proofErr w:type="spellEnd"/>
            <w:r w:rsidRPr="0081650A">
              <w:rPr>
                <w:rFonts w:ascii="Arial" w:hAnsi="Arial" w:cs="Arial"/>
                <w:szCs w:val="24"/>
              </w:rPr>
              <w:t xml:space="preserve"> Management &amp; Construction</w:t>
            </w:r>
          </w:p>
        </w:tc>
      </w:tr>
      <w:tr w:rsidR="00CC41AD" w14:paraId="242010EF" w14:textId="77777777" w:rsidTr="00056693">
        <w:tc>
          <w:tcPr>
            <w:tcW w:w="1418" w:type="dxa"/>
            <w:tcBorders>
              <w:top w:val="single" w:sz="4" w:space="0" w:color="auto"/>
              <w:left w:val="single" w:sz="4" w:space="0" w:color="auto"/>
              <w:bottom w:val="single" w:sz="4" w:space="0" w:color="auto"/>
              <w:right w:val="single" w:sz="4" w:space="0" w:color="auto"/>
            </w:tcBorders>
          </w:tcPr>
          <w:p w14:paraId="651E504C" w14:textId="51CC5DC4" w:rsidR="00587333" w:rsidRPr="0081650A" w:rsidRDefault="00587333" w:rsidP="00587333">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56FB714D" w14:textId="2835F814" w:rsidR="00587333" w:rsidRPr="0081650A" w:rsidRDefault="00587333" w:rsidP="00587333">
            <w:pPr>
              <w:pStyle w:val="Header"/>
              <w:rPr>
                <w:rFonts w:ascii="Arial" w:hAnsi="Arial" w:cs="Arial"/>
                <w:b/>
                <w:color w:val="FFFFFF"/>
                <w:szCs w:val="24"/>
              </w:rPr>
            </w:pPr>
            <w:r w:rsidRPr="0081650A">
              <w:rPr>
                <w:rFonts w:ascii="Arial" w:hAnsi="Arial" w:cs="Arial"/>
                <w:szCs w:val="24"/>
              </w:rPr>
              <w:t>(APP) - DA20-51963 - 1-31 Cooper Street, Nedlands - Residential - Additions (Laundry) to Duplex</w:t>
            </w:r>
          </w:p>
        </w:tc>
        <w:tc>
          <w:tcPr>
            <w:tcW w:w="2410" w:type="dxa"/>
            <w:tcBorders>
              <w:top w:val="single" w:sz="4" w:space="0" w:color="auto"/>
              <w:left w:val="single" w:sz="4" w:space="0" w:color="auto"/>
              <w:bottom w:val="single" w:sz="4" w:space="0" w:color="auto"/>
              <w:right w:val="single" w:sz="4" w:space="0" w:color="auto"/>
            </w:tcBorders>
          </w:tcPr>
          <w:p w14:paraId="07367888" w14:textId="397AE2DE" w:rsidR="00587333" w:rsidRPr="0081650A" w:rsidRDefault="00587333" w:rsidP="00587333">
            <w:pPr>
              <w:pStyle w:val="Header"/>
              <w:rPr>
                <w:rFonts w:ascii="Arial" w:hAnsi="Arial" w:cs="Arial"/>
                <w:b/>
                <w:color w:val="FFFFFF"/>
                <w:szCs w:val="24"/>
              </w:rPr>
            </w:pPr>
            <w:r w:rsidRPr="0081650A">
              <w:rPr>
                <w:rFonts w:ascii="Arial" w:hAnsi="Arial" w:cs="Arial"/>
                <w:szCs w:val="24"/>
              </w:rPr>
              <w:t>1/31 Cooper Street, NEDLANDS, Lot 1, 50233, 148403</w:t>
            </w:r>
          </w:p>
        </w:tc>
        <w:tc>
          <w:tcPr>
            <w:tcW w:w="1924" w:type="dxa"/>
            <w:tcBorders>
              <w:top w:val="single" w:sz="4" w:space="0" w:color="auto"/>
              <w:left w:val="single" w:sz="4" w:space="0" w:color="auto"/>
              <w:bottom w:val="single" w:sz="4" w:space="0" w:color="auto"/>
              <w:right w:val="single" w:sz="4" w:space="0" w:color="auto"/>
            </w:tcBorders>
          </w:tcPr>
          <w:p w14:paraId="4FBABFEA" w14:textId="3A5E430E" w:rsidR="00587333" w:rsidRPr="0081650A" w:rsidRDefault="00587333" w:rsidP="00587333">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4A614AED" w14:textId="4D3F32D9" w:rsidR="00587333" w:rsidRPr="0081650A" w:rsidRDefault="00587333" w:rsidP="00587333">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1184348D" w14:textId="0C8E829B" w:rsidR="00587333" w:rsidRPr="0081650A" w:rsidRDefault="00587333" w:rsidP="00587333">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7E0BF85" w14:textId="52352AA1" w:rsidR="00587333" w:rsidRPr="0081650A" w:rsidRDefault="00587333" w:rsidP="00587333">
            <w:pPr>
              <w:pStyle w:val="Header"/>
              <w:rPr>
                <w:rFonts w:ascii="Arial" w:hAnsi="Arial" w:cs="Arial"/>
                <w:b/>
                <w:color w:val="FFFFFF"/>
                <w:szCs w:val="24"/>
              </w:rPr>
            </w:pPr>
            <w:proofErr w:type="spellStart"/>
            <w:r w:rsidRPr="0081650A">
              <w:rPr>
                <w:rFonts w:ascii="Arial" w:hAnsi="Arial" w:cs="Arial"/>
                <w:szCs w:val="24"/>
              </w:rPr>
              <w:t>Foslyn</w:t>
            </w:r>
            <w:proofErr w:type="spellEnd"/>
            <w:r w:rsidRPr="0081650A">
              <w:rPr>
                <w:rFonts w:ascii="Arial" w:hAnsi="Arial" w:cs="Arial"/>
                <w:szCs w:val="24"/>
              </w:rPr>
              <w:t xml:space="preserve"> Consulting</w:t>
            </w:r>
          </w:p>
        </w:tc>
      </w:tr>
      <w:tr w:rsidR="00CC41AD" w14:paraId="592F3A99" w14:textId="77777777" w:rsidTr="00056693">
        <w:tc>
          <w:tcPr>
            <w:tcW w:w="1418" w:type="dxa"/>
            <w:tcBorders>
              <w:top w:val="single" w:sz="4" w:space="0" w:color="auto"/>
              <w:left w:val="single" w:sz="4" w:space="0" w:color="auto"/>
              <w:bottom w:val="single" w:sz="4" w:space="0" w:color="auto"/>
              <w:right w:val="single" w:sz="4" w:space="0" w:color="auto"/>
            </w:tcBorders>
          </w:tcPr>
          <w:p w14:paraId="162C570A" w14:textId="471F9248" w:rsidR="00BA58AE" w:rsidRPr="0081650A" w:rsidRDefault="00BA58AE" w:rsidP="00BA58AE">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3E13CD0F" w14:textId="213BA6BB" w:rsidR="00BA58AE" w:rsidRPr="0081650A" w:rsidRDefault="00BA58AE" w:rsidP="00BA58AE">
            <w:pPr>
              <w:pStyle w:val="Header"/>
              <w:rPr>
                <w:rFonts w:ascii="Arial" w:hAnsi="Arial" w:cs="Arial"/>
                <w:b/>
                <w:color w:val="FFFFFF"/>
                <w:szCs w:val="24"/>
              </w:rPr>
            </w:pPr>
            <w:r w:rsidRPr="0081650A">
              <w:rPr>
                <w:rFonts w:ascii="Arial" w:hAnsi="Arial" w:cs="Arial"/>
                <w:szCs w:val="24"/>
              </w:rPr>
              <w:t>BA128018 Certified building permit - Sale office</w:t>
            </w:r>
          </w:p>
        </w:tc>
        <w:tc>
          <w:tcPr>
            <w:tcW w:w="2410" w:type="dxa"/>
            <w:tcBorders>
              <w:top w:val="single" w:sz="4" w:space="0" w:color="auto"/>
              <w:left w:val="single" w:sz="4" w:space="0" w:color="auto"/>
              <w:bottom w:val="single" w:sz="4" w:space="0" w:color="auto"/>
              <w:right w:val="single" w:sz="4" w:space="0" w:color="auto"/>
            </w:tcBorders>
          </w:tcPr>
          <w:p w14:paraId="18AE9BA8" w14:textId="08780DDB" w:rsidR="00BA58AE" w:rsidRPr="0081650A" w:rsidRDefault="00BA58AE" w:rsidP="00BA58AE">
            <w:pPr>
              <w:pStyle w:val="Header"/>
              <w:rPr>
                <w:rFonts w:ascii="Arial" w:hAnsi="Arial" w:cs="Arial"/>
                <w:b/>
                <w:color w:val="FFFFFF"/>
                <w:szCs w:val="24"/>
              </w:rPr>
            </w:pPr>
            <w:r w:rsidRPr="0081650A">
              <w:rPr>
                <w:rFonts w:ascii="Arial" w:hAnsi="Arial" w:cs="Arial"/>
                <w:szCs w:val="24"/>
              </w:rPr>
              <w:t>1 Seymour Avenue, SHENTON PARK, Lot 37, 82548, 199539</w:t>
            </w:r>
          </w:p>
        </w:tc>
        <w:tc>
          <w:tcPr>
            <w:tcW w:w="1924" w:type="dxa"/>
            <w:tcBorders>
              <w:top w:val="single" w:sz="4" w:space="0" w:color="auto"/>
              <w:left w:val="single" w:sz="4" w:space="0" w:color="auto"/>
              <w:bottom w:val="single" w:sz="4" w:space="0" w:color="auto"/>
              <w:right w:val="single" w:sz="4" w:space="0" w:color="auto"/>
            </w:tcBorders>
          </w:tcPr>
          <w:p w14:paraId="7D964263" w14:textId="00B84DB3" w:rsidR="00BA58AE" w:rsidRPr="0081650A" w:rsidRDefault="00BA58AE" w:rsidP="00BA58AE">
            <w:pPr>
              <w:pStyle w:val="Header"/>
              <w:rPr>
                <w:rFonts w:ascii="Arial" w:hAnsi="Arial" w:cs="Arial"/>
                <w:b/>
                <w:color w:val="FFFFFF"/>
                <w:szCs w:val="24"/>
              </w:rPr>
            </w:pPr>
            <w:r w:rsidRPr="0081650A">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087DBF50" w14:textId="398975EA" w:rsidR="00BA58AE" w:rsidRPr="0081650A" w:rsidRDefault="00BA58AE" w:rsidP="00BA58AE">
            <w:pPr>
              <w:pStyle w:val="Header"/>
              <w:rPr>
                <w:rFonts w:ascii="Arial" w:hAnsi="Arial" w:cs="Arial"/>
                <w:b/>
                <w:i/>
                <w:color w:val="FFFFFF"/>
                <w:szCs w:val="24"/>
              </w:rPr>
            </w:pPr>
            <w:r w:rsidRPr="0081650A">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B21108A" w14:textId="697D5A16" w:rsidR="00BA58AE" w:rsidRPr="0081650A" w:rsidRDefault="00BA58AE" w:rsidP="00BA58AE">
            <w:pPr>
              <w:pStyle w:val="Header"/>
              <w:rPr>
                <w:rFonts w:ascii="Arial" w:hAnsi="Arial" w:cs="Arial"/>
                <w:b/>
                <w:color w:val="FFFFFF"/>
                <w:szCs w:val="24"/>
              </w:rPr>
            </w:pPr>
            <w:r w:rsidRPr="0081650A">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1E846BFB" w14:textId="08F5FF9F" w:rsidR="00BA58AE" w:rsidRPr="0081650A" w:rsidRDefault="00BA58AE" w:rsidP="00BA58AE">
            <w:pPr>
              <w:pStyle w:val="Header"/>
              <w:rPr>
                <w:rFonts w:ascii="Arial" w:hAnsi="Arial" w:cs="Arial"/>
                <w:b/>
                <w:color w:val="FFFFFF"/>
                <w:szCs w:val="24"/>
              </w:rPr>
            </w:pPr>
            <w:r w:rsidRPr="0081650A">
              <w:rPr>
                <w:rFonts w:ascii="Arial" w:hAnsi="Arial" w:cs="Arial"/>
                <w:szCs w:val="24"/>
              </w:rPr>
              <w:t>BGC Construction Pty Ltd</w:t>
            </w:r>
          </w:p>
        </w:tc>
      </w:tr>
      <w:tr w:rsidR="00CC41AD" w14:paraId="66C30C97" w14:textId="77777777" w:rsidTr="00056693">
        <w:tc>
          <w:tcPr>
            <w:tcW w:w="1418" w:type="dxa"/>
            <w:tcBorders>
              <w:top w:val="single" w:sz="4" w:space="0" w:color="auto"/>
              <w:left w:val="single" w:sz="4" w:space="0" w:color="auto"/>
              <w:bottom w:val="single" w:sz="4" w:space="0" w:color="auto"/>
              <w:right w:val="single" w:sz="4" w:space="0" w:color="auto"/>
            </w:tcBorders>
          </w:tcPr>
          <w:p w14:paraId="4FEC12EE" w14:textId="3FDDB082" w:rsidR="00BA58AE" w:rsidRPr="0081650A" w:rsidRDefault="00BA58AE" w:rsidP="00BA58AE">
            <w:pPr>
              <w:pStyle w:val="Header"/>
              <w:rPr>
                <w:rFonts w:ascii="Arial" w:hAnsi="Arial" w:cs="Arial"/>
                <w:b/>
                <w:color w:val="FFFFFF"/>
                <w:szCs w:val="24"/>
              </w:rPr>
            </w:pPr>
            <w:r w:rsidRPr="0081650A">
              <w:rPr>
                <w:rFonts w:ascii="Arial" w:hAnsi="Arial" w:cs="Arial"/>
                <w:szCs w:val="24"/>
              </w:rPr>
              <w:t>3/11/2020</w:t>
            </w:r>
          </w:p>
        </w:tc>
        <w:tc>
          <w:tcPr>
            <w:tcW w:w="3118" w:type="dxa"/>
            <w:tcBorders>
              <w:top w:val="single" w:sz="4" w:space="0" w:color="auto"/>
              <w:left w:val="single" w:sz="4" w:space="0" w:color="auto"/>
              <w:bottom w:val="single" w:sz="4" w:space="0" w:color="auto"/>
              <w:right w:val="single" w:sz="4" w:space="0" w:color="auto"/>
            </w:tcBorders>
          </w:tcPr>
          <w:p w14:paraId="2E9F157F" w14:textId="36C93B67" w:rsidR="00BA58AE" w:rsidRPr="0081650A" w:rsidRDefault="00BA58AE" w:rsidP="00BA58AE">
            <w:pPr>
              <w:pStyle w:val="Header"/>
              <w:rPr>
                <w:rFonts w:ascii="Arial" w:hAnsi="Arial" w:cs="Arial"/>
                <w:b/>
                <w:color w:val="FFFFFF"/>
                <w:szCs w:val="24"/>
              </w:rPr>
            </w:pPr>
            <w:r w:rsidRPr="0081650A">
              <w:rPr>
                <w:rFonts w:ascii="Arial" w:hAnsi="Arial" w:cs="Arial"/>
                <w:szCs w:val="24"/>
              </w:rPr>
              <w:t>(APP) - DA20-51577 - 68 Archdeacon Street, Nedlands - Residential - Single House</w:t>
            </w:r>
          </w:p>
        </w:tc>
        <w:tc>
          <w:tcPr>
            <w:tcW w:w="2410" w:type="dxa"/>
            <w:tcBorders>
              <w:top w:val="single" w:sz="4" w:space="0" w:color="auto"/>
              <w:left w:val="single" w:sz="4" w:space="0" w:color="auto"/>
              <w:bottom w:val="single" w:sz="4" w:space="0" w:color="auto"/>
              <w:right w:val="single" w:sz="4" w:space="0" w:color="auto"/>
            </w:tcBorders>
          </w:tcPr>
          <w:p w14:paraId="2808653B" w14:textId="60F89F87" w:rsidR="00BA58AE" w:rsidRPr="0081650A" w:rsidRDefault="00BA58AE" w:rsidP="00BA58AE">
            <w:pPr>
              <w:pStyle w:val="Header"/>
              <w:rPr>
                <w:rFonts w:ascii="Arial" w:hAnsi="Arial" w:cs="Arial"/>
                <w:b/>
                <w:color w:val="FFFFFF"/>
                <w:szCs w:val="24"/>
              </w:rPr>
            </w:pPr>
            <w:r w:rsidRPr="0081650A">
              <w:rPr>
                <w:rFonts w:ascii="Arial" w:hAnsi="Arial" w:cs="Arial"/>
                <w:szCs w:val="24"/>
              </w:rPr>
              <w:t>68 Archdeacon Street, NEDLANDS, Lot 532, 46684, 145037</w:t>
            </w:r>
          </w:p>
        </w:tc>
        <w:tc>
          <w:tcPr>
            <w:tcW w:w="1924" w:type="dxa"/>
            <w:tcBorders>
              <w:top w:val="single" w:sz="4" w:space="0" w:color="auto"/>
              <w:left w:val="single" w:sz="4" w:space="0" w:color="auto"/>
              <w:bottom w:val="single" w:sz="4" w:space="0" w:color="auto"/>
              <w:right w:val="single" w:sz="4" w:space="0" w:color="auto"/>
            </w:tcBorders>
          </w:tcPr>
          <w:p w14:paraId="652055D5" w14:textId="3D0CF854" w:rsidR="00BA58AE" w:rsidRPr="0081650A" w:rsidRDefault="00BA58AE" w:rsidP="00BA58AE">
            <w:pPr>
              <w:pStyle w:val="Header"/>
              <w:rPr>
                <w:rFonts w:ascii="Arial" w:hAnsi="Arial" w:cs="Arial"/>
                <w:b/>
                <w:color w:val="FFFFFF"/>
                <w:szCs w:val="24"/>
              </w:rPr>
            </w:pPr>
            <w:r w:rsidRPr="0081650A">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2489BE92" w14:textId="359F72C7" w:rsidR="00BA58AE" w:rsidRPr="0081650A" w:rsidRDefault="00BA58AE" w:rsidP="00BA58AE">
            <w:pPr>
              <w:pStyle w:val="Header"/>
              <w:rPr>
                <w:rFonts w:ascii="Arial" w:hAnsi="Arial" w:cs="Arial"/>
                <w:b/>
                <w:i/>
                <w:color w:val="FFFFFF"/>
                <w:szCs w:val="24"/>
              </w:rPr>
            </w:pPr>
            <w:r w:rsidRPr="0081650A">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360B9FC" w14:textId="410301FA" w:rsidR="00BA58AE" w:rsidRPr="0081650A" w:rsidRDefault="00BA58AE" w:rsidP="00BA58AE">
            <w:pPr>
              <w:pStyle w:val="Header"/>
              <w:rPr>
                <w:rFonts w:ascii="Arial" w:hAnsi="Arial" w:cs="Arial"/>
                <w:b/>
                <w:color w:val="FFFFFF"/>
                <w:szCs w:val="24"/>
              </w:rPr>
            </w:pPr>
            <w:r w:rsidRPr="0081650A">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40CBD54F" w14:textId="2B6FAAD0" w:rsidR="00BA58AE" w:rsidRPr="0081650A" w:rsidRDefault="00BA58AE" w:rsidP="00BA58AE">
            <w:pPr>
              <w:pStyle w:val="Header"/>
              <w:rPr>
                <w:rFonts w:ascii="Arial" w:hAnsi="Arial" w:cs="Arial"/>
                <w:b/>
                <w:color w:val="FFFFFF"/>
                <w:szCs w:val="24"/>
              </w:rPr>
            </w:pPr>
            <w:r w:rsidRPr="0081650A">
              <w:rPr>
                <w:rFonts w:ascii="Arial" w:hAnsi="Arial" w:cs="Arial"/>
                <w:szCs w:val="24"/>
              </w:rPr>
              <w:t xml:space="preserve">BJ Building Design </w:t>
            </w:r>
          </w:p>
        </w:tc>
      </w:tr>
      <w:tr w:rsidR="00CC41AD" w14:paraId="2C6A44BE" w14:textId="77777777" w:rsidTr="00056693">
        <w:tc>
          <w:tcPr>
            <w:tcW w:w="1418" w:type="dxa"/>
            <w:tcBorders>
              <w:top w:val="single" w:sz="4" w:space="0" w:color="auto"/>
              <w:left w:val="single" w:sz="4" w:space="0" w:color="auto"/>
              <w:bottom w:val="single" w:sz="4" w:space="0" w:color="auto"/>
              <w:right w:val="single" w:sz="4" w:space="0" w:color="auto"/>
            </w:tcBorders>
          </w:tcPr>
          <w:p w14:paraId="2C8BFD8F" w14:textId="0374AE6C" w:rsidR="00192040" w:rsidRPr="00320940" w:rsidRDefault="00192040" w:rsidP="00192040">
            <w:pPr>
              <w:pStyle w:val="Header"/>
              <w:rPr>
                <w:rFonts w:ascii="Arial" w:hAnsi="Arial" w:cs="Arial"/>
                <w:b/>
                <w:color w:val="FFFFFF"/>
                <w:szCs w:val="24"/>
              </w:rPr>
            </w:pPr>
            <w:r w:rsidRPr="00320940">
              <w:rPr>
                <w:rFonts w:ascii="Arial" w:hAnsi="Arial" w:cs="Arial"/>
                <w:szCs w:val="24"/>
              </w:rPr>
              <w:t>4/11/2020</w:t>
            </w:r>
          </w:p>
        </w:tc>
        <w:tc>
          <w:tcPr>
            <w:tcW w:w="3118" w:type="dxa"/>
            <w:tcBorders>
              <w:top w:val="single" w:sz="4" w:space="0" w:color="auto"/>
              <w:left w:val="single" w:sz="4" w:space="0" w:color="auto"/>
              <w:bottom w:val="single" w:sz="4" w:space="0" w:color="auto"/>
              <w:right w:val="single" w:sz="4" w:space="0" w:color="auto"/>
            </w:tcBorders>
          </w:tcPr>
          <w:p w14:paraId="118B1DC2" w14:textId="2E542573" w:rsidR="00192040" w:rsidRPr="00320940" w:rsidRDefault="00192040" w:rsidP="00192040">
            <w:pPr>
              <w:pStyle w:val="Header"/>
              <w:rPr>
                <w:rFonts w:ascii="Arial" w:hAnsi="Arial" w:cs="Arial"/>
                <w:b/>
                <w:color w:val="FFFFFF"/>
                <w:szCs w:val="24"/>
              </w:rPr>
            </w:pPr>
            <w:r w:rsidRPr="00320940">
              <w:rPr>
                <w:rFonts w:ascii="Arial" w:hAnsi="Arial" w:cs="Arial"/>
                <w:szCs w:val="24"/>
              </w:rPr>
              <w:t>BA128506 Certified building permit - Additions</w:t>
            </w:r>
          </w:p>
        </w:tc>
        <w:tc>
          <w:tcPr>
            <w:tcW w:w="2410" w:type="dxa"/>
            <w:tcBorders>
              <w:top w:val="single" w:sz="4" w:space="0" w:color="auto"/>
              <w:left w:val="single" w:sz="4" w:space="0" w:color="auto"/>
              <w:bottom w:val="single" w:sz="4" w:space="0" w:color="auto"/>
              <w:right w:val="single" w:sz="4" w:space="0" w:color="auto"/>
            </w:tcBorders>
          </w:tcPr>
          <w:p w14:paraId="210167E8" w14:textId="6D2D79CD" w:rsidR="00192040" w:rsidRPr="00320940" w:rsidRDefault="00192040" w:rsidP="00192040">
            <w:pPr>
              <w:pStyle w:val="Header"/>
              <w:rPr>
                <w:rFonts w:ascii="Arial" w:hAnsi="Arial" w:cs="Arial"/>
                <w:b/>
                <w:color w:val="FFFFFF"/>
                <w:szCs w:val="24"/>
              </w:rPr>
            </w:pPr>
            <w:r w:rsidRPr="00320940">
              <w:rPr>
                <w:rFonts w:ascii="Arial" w:hAnsi="Arial" w:cs="Arial"/>
                <w:szCs w:val="24"/>
              </w:rPr>
              <w:t>29 Lovegrove Close, MT CLAREMONT, Lot 53, 69638, 166769</w:t>
            </w:r>
          </w:p>
        </w:tc>
        <w:tc>
          <w:tcPr>
            <w:tcW w:w="1924" w:type="dxa"/>
            <w:tcBorders>
              <w:top w:val="single" w:sz="4" w:space="0" w:color="auto"/>
              <w:left w:val="single" w:sz="4" w:space="0" w:color="auto"/>
              <w:bottom w:val="single" w:sz="4" w:space="0" w:color="auto"/>
              <w:right w:val="single" w:sz="4" w:space="0" w:color="auto"/>
            </w:tcBorders>
          </w:tcPr>
          <w:p w14:paraId="4DFBED3F" w14:textId="04A6A330" w:rsidR="00192040" w:rsidRPr="00320940" w:rsidRDefault="00192040" w:rsidP="001920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4C96C0B" w14:textId="07CF29B4" w:rsidR="00192040" w:rsidRPr="00320940" w:rsidRDefault="00192040" w:rsidP="001920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E42B9E3" w14:textId="317F99E3" w:rsidR="00192040" w:rsidRPr="00320940" w:rsidRDefault="00192040" w:rsidP="001920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0E215C6" w14:textId="073F557C" w:rsidR="00192040" w:rsidRPr="00320940" w:rsidRDefault="00192040" w:rsidP="00192040">
            <w:pPr>
              <w:pStyle w:val="Header"/>
              <w:rPr>
                <w:rFonts w:ascii="Arial" w:hAnsi="Arial" w:cs="Arial"/>
                <w:b/>
                <w:color w:val="FFFFFF"/>
                <w:szCs w:val="24"/>
              </w:rPr>
            </w:pPr>
            <w:r w:rsidRPr="00320940">
              <w:rPr>
                <w:rFonts w:ascii="Arial" w:hAnsi="Arial" w:cs="Arial"/>
                <w:szCs w:val="24"/>
              </w:rPr>
              <w:t>Tangent Nominees Pty Ltd</w:t>
            </w:r>
          </w:p>
        </w:tc>
      </w:tr>
      <w:tr w:rsidR="00CC41AD" w14:paraId="795F8EC8" w14:textId="77777777" w:rsidTr="00056693">
        <w:tc>
          <w:tcPr>
            <w:tcW w:w="1418" w:type="dxa"/>
            <w:tcBorders>
              <w:top w:val="single" w:sz="4" w:space="0" w:color="auto"/>
              <w:left w:val="single" w:sz="4" w:space="0" w:color="auto"/>
              <w:bottom w:val="single" w:sz="4" w:space="0" w:color="auto"/>
              <w:right w:val="single" w:sz="4" w:space="0" w:color="auto"/>
            </w:tcBorders>
          </w:tcPr>
          <w:p w14:paraId="1F3CDA31" w14:textId="23BF3C7B" w:rsidR="00192040" w:rsidRPr="00320940" w:rsidRDefault="00192040" w:rsidP="00192040">
            <w:pPr>
              <w:pStyle w:val="Header"/>
              <w:rPr>
                <w:rFonts w:ascii="Arial" w:hAnsi="Arial" w:cs="Arial"/>
                <w:b/>
                <w:color w:val="FFFFFF"/>
                <w:szCs w:val="24"/>
              </w:rPr>
            </w:pPr>
            <w:r w:rsidRPr="00320940">
              <w:rPr>
                <w:rFonts w:ascii="Arial" w:hAnsi="Arial" w:cs="Arial"/>
                <w:szCs w:val="24"/>
              </w:rPr>
              <w:t>5/11/2020</w:t>
            </w:r>
          </w:p>
        </w:tc>
        <w:tc>
          <w:tcPr>
            <w:tcW w:w="3118" w:type="dxa"/>
            <w:tcBorders>
              <w:top w:val="single" w:sz="4" w:space="0" w:color="auto"/>
              <w:left w:val="single" w:sz="4" w:space="0" w:color="auto"/>
              <w:bottom w:val="single" w:sz="4" w:space="0" w:color="auto"/>
              <w:right w:val="single" w:sz="4" w:space="0" w:color="auto"/>
            </w:tcBorders>
          </w:tcPr>
          <w:p w14:paraId="7C8B528E" w14:textId="7A800AA1" w:rsidR="00192040" w:rsidRPr="00320940" w:rsidRDefault="00192040" w:rsidP="00192040">
            <w:pPr>
              <w:pStyle w:val="Header"/>
              <w:rPr>
                <w:rFonts w:ascii="Arial" w:hAnsi="Arial" w:cs="Arial"/>
                <w:b/>
                <w:color w:val="FFFFFF"/>
                <w:szCs w:val="24"/>
              </w:rPr>
            </w:pPr>
            <w:r w:rsidRPr="00320940">
              <w:rPr>
                <w:rFonts w:ascii="Arial" w:hAnsi="Arial" w:cs="Arial"/>
                <w:szCs w:val="24"/>
              </w:rPr>
              <w:t>(APP) - DA20-56101 - 95 Broadway, Nedlands - Advertising Signage</w:t>
            </w:r>
          </w:p>
        </w:tc>
        <w:tc>
          <w:tcPr>
            <w:tcW w:w="2410" w:type="dxa"/>
            <w:tcBorders>
              <w:top w:val="single" w:sz="4" w:space="0" w:color="auto"/>
              <w:left w:val="single" w:sz="4" w:space="0" w:color="auto"/>
              <w:bottom w:val="single" w:sz="4" w:space="0" w:color="auto"/>
              <w:right w:val="single" w:sz="4" w:space="0" w:color="auto"/>
            </w:tcBorders>
          </w:tcPr>
          <w:p w14:paraId="07EAF9BD" w14:textId="39E91639" w:rsidR="00192040" w:rsidRPr="00320940" w:rsidRDefault="00192040" w:rsidP="00192040">
            <w:pPr>
              <w:pStyle w:val="Header"/>
              <w:rPr>
                <w:rFonts w:ascii="Arial" w:hAnsi="Arial" w:cs="Arial"/>
                <w:b/>
                <w:color w:val="FFFFFF"/>
                <w:szCs w:val="24"/>
              </w:rPr>
            </w:pPr>
            <w:r w:rsidRPr="00320940">
              <w:rPr>
                <w:rFonts w:ascii="Arial" w:hAnsi="Arial" w:cs="Arial"/>
                <w:szCs w:val="24"/>
              </w:rPr>
              <w:t>95 Broadway., NEDLANDS, Lot 539, 47614, 145888</w:t>
            </w:r>
          </w:p>
        </w:tc>
        <w:tc>
          <w:tcPr>
            <w:tcW w:w="1924" w:type="dxa"/>
            <w:tcBorders>
              <w:top w:val="single" w:sz="4" w:space="0" w:color="auto"/>
              <w:left w:val="single" w:sz="4" w:space="0" w:color="auto"/>
              <w:bottom w:val="single" w:sz="4" w:space="0" w:color="auto"/>
              <w:right w:val="single" w:sz="4" w:space="0" w:color="auto"/>
            </w:tcBorders>
          </w:tcPr>
          <w:p w14:paraId="5C7B8DB7" w14:textId="2536FEAB" w:rsidR="00192040" w:rsidRPr="00320940" w:rsidRDefault="00192040" w:rsidP="00192040">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0AF89F51" w14:textId="49D4B731" w:rsidR="00192040" w:rsidRPr="00320940" w:rsidRDefault="00192040" w:rsidP="00192040">
            <w:pPr>
              <w:pStyle w:val="Header"/>
              <w:rPr>
                <w:rFonts w:ascii="Arial" w:hAnsi="Arial" w:cs="Arial"/>
                <w:b/>
                <w:i/>
                <w:color w:val="FFFFFF"/>
                <w:szCs w:val="24"/>
              </w:rPr>
            </w:pPr>
            <w:r w:rsidRPr="00320940">
              <w:rPr>
                <w:rFonts w:ascii="Arial" w:hAnsi="Arial" w:cs="Arial"/>
                <w:szCs w:val="24"/>
              </w:rPr>
              <w:t xml:space="preserve">Planning and Development (Local Planning Schemes) </w:t>
            </w:r>
            <w:r w:rsidRPr="00320940">
              <w:rPr>
                <w:rFonts w:ascii="Arial" w:hAnsi="Arial" w:cs="Arial"/>
                <w:szCs w:val="24"/>
              </w:rPr>
              <w:lastRenderedPageBreak/>
              <w:t>Regulations 2015</w:t>
            </w:r>
          </w:p>
        </w:tc>
        <w:tc>
          <w:tcPr>
            <w:tcW w:w="1345" w:type="dxa"/>
            <w:tcBorders>
              <w:top w:val="single" w:sz="4" w:space="0" w:color="auto"/>
              <w:left w:val="single" w:sz="4" w:space="0" w:color="auto"/>
              <w:bottom w:val="single" w:sz="4" w:space="0" w:color="auto"/>
              <w:right w:val="single" w:sz="4" w:space="0" w:color="auto"/>
            </w:tcBorders>
          </w:tcPr>
          <w:p w14:paraId="7F04A73C" w14:textId="0084C12D" w:rsidR="00192040" w:rsidRPr="00320940" w:rsidRDefault="00192040" w:rsidP="00192040">
            <w:pPr>
              <w:pStyle w:val="Header"/>
              <w:rPr>
                <w:rFonts w:ascii="Arial" w:hAnsi="Arial" w:cs="Arial"/>
                <w:b/>
                <w:color w:val="FFFFFF"/>
                <w:szCs w:val="24"/>
              </w:rPr>
            </w:pPr>
            <w:r w:rsidRPr="00320940">
              <w:rPr>
                <w:rFonts w:ascii="Arial" w:hAnsi="Arial" w:cs="Arial"/>
                <w:szCs w:val="24"/>
              </w:rPr>
              <w:lastRenderedPageBreak/>
              <w:t>Regulation 82</w:t>
            </w:r>
          </w:p>
        </w:tc>
        <w:tc>
          <w:tcPr>
            <w:tcW w:w="2057" w:type="dxa"/>
            <w:tcBorders>
              <w:top w:val="single" w:sz="4" w:space="0" w:color="auto"/>
              <w:left w:val="single" w:sz="4" w:space="0" w:color="auto"/>
              <w:bottom w:val="single" w:sz="4" w:space="0" w:color="auto"/>
              <w:right w:val="single" w:sz="4" w:space="0" w:color="auto"/>
            </w:tcBorders>
          </w:tcPr>
          <w:p w14:paraId="7090AD91" w14:textId="7FF37DD0" w:rsidR="00192040" w:rsidRPr="00320940" w:rsidRDefault="00192040" w:rsidP="00192040">
            <w:pPr>
              <w:pStyle w:val="Header"/>
              <w:rPr>
                <w:rFonts w:ascii="Arial" w:hAnsi="Arial" w:cs="Arial"/>
                <w:b/>
                <w:color w:val="FFFFFF"/>
                <w:szCs w:val="24"/>
              </w:rPr>
            </w:pPr>
            <w:r w:rsidRPr="00320940">
              <w:rPr>
                <w:rFonts w:ascii="Arial" w:hAnsi="Arial" w:cs="Arial"/>
                <w:szCs w:val="24"/>
              </w:rPr>
              <w:t>Element Advisory Pty Ltd</w:t>
            </w:r>
          </w:p>
        </w:tc>
      </w:tr>
      <w:tr w:rsidR="00CC41AD" w14:paraId="12656EF2" w14:textId="77777777" w:rsidTr="00056693">
        <w:tc>
          <w:tcPr>
            <w:tcW w:w="1418" w:type="dxa"/>
            <w:tcBorders>
              <w:top w:val="single" w:sz="4" w:space="0" w:color="auto"/>
              <w:left w:val="single" w:sz="4" w:space="0" w:color="auto"/>
              <w:bottom w:val="single" w:sz="4" w:space="0" w:color="auto"/>
              <w:right w:val="single" w:sz="4" w:space="0" w:color="auto"/>
            </w:tcBorders>
          </w:tcPr>
          <w:p w14:paraId="5D9CFFE7" w14:textId="3B2E83AF" w:rsidR="00192040" w:rsidRPr="00320940" w:rsidRDefault="00192040" w:rsidP="00192040">
            <w:pPr>
              <w:pStyle w:val="Header"/>
              <w:rPr>
                <w:rFonts w:ascii="Arial" w:hAnsi="Arial" w:cs="Arial"/>
                <w:b/>
                <w:color w:val="FFFFFF"/>
                <w:szCs w:val="24"/>
              </w:rPr>
            </w:pPr>
            <w:r w:rsidRPr="00320940">
              <w:rPr>
                <w:rFonts w:ascii="Arial" w:hAnsi="Arial" w:cs="Arial"/>
                <w:szCs w:val="24"/>
              </w:rPr>
              <w:t>6/11/2020</w:t>
            </w:r>
          </w:p>
        </w:tc>
        <w:tc>
          <w:tcPr>
            <w:tcW w:w="3118" w:type="dxa"/>
            <w:tcBorders>
              <w:top w:val="single" w:sz="4" w:space="0" w:color="auto"/>
              <w:left w:val="single" w:sz="4" w:space="0" w:color="auto"/>
              <w:bottom w:val="single" w:sz="4" w:space="0" w:color="auto"/>
              <w:right w:val="single" w:sz="4" w:space="0" w:color="auto"/>
            </w:tcBorders>
          </w:tcPr>
          <w:p w14:paraId="6B1223AC" w14:textId="027E9DFB" w:rsidR="00192040" w:rsidRPr="00320940" w:rsidRDefault="00192040" w:rsidP="00192040">
            <w:pPr>
              <w:pStyle w:val="Header"/>
              <w:rPr>
                <w:rFonts w:ascii="Arial" w:hAnsi="Arial" w:cs="Arial"/>
                <w:b/>
                <w:color w:val="FFFFFF"/>
                <w:szCs w:val="24"/>
              </w:rPr>
            </w:pPr>
            <w:r w:rsidRPr="00320940">
              <w:rPr>
                <w:rFonts w:ascii="Arial" w:hAnsi="Arial" w:cs="Arial"/>
                <w:szCs w:val="24"/>
              </w:rPr>
              <w:t>(APP) - DA20-52328 - 22 Mayfair Street, Mt Claremont - Residential Single House</w:t>
            </w:r>
          </w:p>
        </w:tc>
        <w:tc>
          <w:tcPr>
            <w:tcW w:w="2410" w:type="dxa"/>
            <w:tcBorders>
              <w:top w:val="single" w:sz="4" w:space="0" w:color="auto"/>
              <w:left w:val="single" w:sz="4" w:space="0" w:color="auto"/>
              <w:bottom w:val="single" w:sz="4" w:space="0" w:color="auto"/>
              <w:right w:val="single" w:sz="4" w:space="0" w:color="auto"/>
            </w:tcBorders>
          </w:tcPr>
          <w:p w14:paraId="31EF66C3" w14:textId="4E7F4BA6" w:rsidR="00192040" w:rsidRPr="00320940" w:rsidRDefault="00192040" w:rsidP="00192040">
            <w:pPr>
              <w:pStyle w:val="Header"/>
              <w:rPr>
                <w:rFonts w:ascii="Arial" w:hAnsi="Arial" w:cs="Arial"/>
                <w:b/>
                <w:color w:val="FFFFFF"/>
                <w:szCs w:val="24"/>
              </w:rPr>
            </w:pPr>
            <w:r w:rsidRPr="00320940">
              <w:rPr>
                <w:rFonts w:ascii="Arial" w:hAnsi="Arial" w:cs="Arial"/>
                <w:szCs w:val="24"/>
              </w:rPr>
              <w:t>22 Mayfair Street, MT CLAREMONT, Lot 217, 7989, 107599</w:t>
            </w:r>
          </w:p>
        </w:tc>
        <w:tc>
          <w:tcPr>
            <w:tcW w:w="1924" w:type="dxa"/>
            <w:tcBorders>
              <w:top w:val="single" w:sz="4" w:space="0" w:color="auto"/>
              <w:left w:val="single" w:sz="4" w:space="0" w:color="auto"/>
              <w:bottom w:val="single" w:sz="4" w:space="0" w:color="auto"/>
              <w:right w:val="single" w:sz="4" w:space="0" w:color="auto"/>
            </w:tcBorders>
          </w:tcPr>
          <w:p w14:paraId="48460242" w14:textId="0485F242" w:rsidR="00192040" w:rsidRPr="00320940" w:rsidRDefault="00192040" w:rsidP="00192040">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40D17964" w14:textId="21AB7504" w:rsidR="00192040" w:rsidRPr="00320940" w:rsidRDefault="00192040" w:rsidP="001920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3F2ABBE2" w14:textId="49B4E648" w:rsidR="00192040" w:rsidRPr="00320940" w:rsidRDefault="00192040" w:rsidP="001920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5769CAC" w14:textId="3BF32B1A" w:rsidR="00192040" w:rsidRPr="00320940" w:rsidRDefault="00192040" w:rsidP="00192040">
            <w:pPr>
              <w:pStyle w:val="Header"/>
              <w:rPr>
                <w:rFonts w:ascii="Arial" w:hAnsi="Arial" w:cs="Arial"/>
                <w:b/>
                <w:color w:val="FFFFFF"/>
                <w:szCs w:val="24"/>
              </w:rPr>
            </w:pPr>
            <w:r w:rsidRPr="00320940">
              <w:rPr>
                <w:rFonts w:ascii="Arial" w:hAnsi="Arial" w:cs="Arial"/>
                <w:szCs w:val="24"/>
              </w:rPr>
              <w:t>Residential Building WA</w:t>
            </w:r>
          </w:p>
        </w:tc>
      </w:tr>
      <w:tr w:rsidR="00CC41AD" w14:paraId="00914A45" w14:textId="77777777" w:rsidTr="00056693">
        <w:tc>
          <w:tcPr>
            <w:tcW w:w="1418" w:type="dxa"/>
            <w:tcBorders>
              <w:top w:val="single" w:sz="4" w:space="0" w:color="auto"/>
              <w:left w:val="single" w:sz="4" w:space="0" w:color="auto"/>
              <w:bottom w:val="single" w:sz="4" w:space="0" w:color="auto"/>
              <w:right w:val="single" w:sz="4" w:space="0" w:color="auto"/>
            </w:tcBorders>
          </w:tcPr>
          <w:p w14:paraId="05A78339" w14:textId="7AC96134" w:rsidR="00192040" w:rsidRPr="00320940" w:rsidRDefault="00192040" w:rsidP="00192040">
            <w:pPr>
              <w:pStyle w:val="Header"/>
              <w:rPr>
                <w:rFonts w:ascii="Arial" w:hAnsi="Arial" w:cs="Arial"/>
                <w:b/>
                <w:color w:val="FFFFFF"/>
                <w:szCs w:val="24"/>
              </w:rPr>
            </w:pPr>
            <w:r w:rsidRPr="00320940">
              <w:rPr>
                <w:rFonts w:ascii="Arial" w:hAnsi="Arial" w:cs="Arial"/>
                <w:szCs w:val="24"/>
              </w:rPr>
              <w:t>9/11/2020</w:t>
            </w:r>
          </w:p>
        </w:tc>
        <w:tc>
          <w:tcPr>
            <w:tcW w:w="3118" w:type="dxa"/>
            <w:tcBorders>
              <w:top w:val="single" w:sz="4" w:space="0" w:color="auto"/>
              <w:left w:val="single" w:sz="4" w:space="0" w:color="auto"/>
              <w:bottom w:val="single" w:sz="4" w:space="0" w:color="auto"/>
              <w:right w:val="single" w:sz="4" w:space="0" w:color="auto"/>
            </w:tcBorders>
          </w:tcPr>
          <w:p w14:paraId="0661E4D9" w14:textId="1AA30326" w:rsidR="00192040" w:rsidRPr="00320940" w:rsidRDefault="00192040" w:rsidP="00192040">
            <w:pPr>
              <w:pStyle w:val="Header"/>
              <w:rPr>
                <w:rFonts w:ascii="Arial" w:hAnsi="Arial" w:cs="Arial"/>
                <w:b/>
                <w:color w:val="FFFFFF"/>
                <w:szCs w:val="24"/>
              </w:rPr>
            </w:pPr>
            <w:r w:rsidRPr="00320940">
              <w:rPr>
                <w:rFonts w:ascii="Arial" w:hAnsi="Arial" w:cs="Arial"/>
                <w:szCs w:val="24"/>
              </w:rPr>
              <w:t>(APP) DA20-50628 - 67-69 Hobbs Avenue, Dalkeith - Residential - Grouped Dwelling &amp; Primary Street Fencing</w:t>
            </w:r>
          </w:p>
        </w:tc>
        <w:tc>
          <w:tcPr>
            <w:tcW w:w="2410" w:type="dxa"/>
            <w:tcBorders>
              <w:top w:val="single" w:sz="4" w:space="0" w:color="auto"/>
              <w:left w:val="single" w:sz="4" w:space="0" w:color="auto"/>
              <w:bottom w:val="single" w:sz="4" w:space="0" w:color="auto"/>
              <w:right w:val="single" w:sz="4" w:space="0" w:color="auto"/>
            </w:tcBorders>
          </w:tcPr>
          <w:p w14:paraId="749502B7" w14:textId="7ABC9AFF" w:rsidR="00192040" w:rsidRPr="00320940" w:rsidRDefault="00192040" w:rsidP="00192040">
            <w:pPr>
              <w:pStyle w:val="Header"/>
              <w:rPr>
                <w:rFonts w:ascii="Arial" w:hAnsi="Arial" w:cs="Arial"/>
                <w:b/>
                <w:color w:val="FFFFFF"/>
                <w:szCs w:val="24"/>
              </w:rPr>
            </w:pPr>
            <w:r w:rsidRPr="00320940">
              <w:rPr>
                <w:rFonts w:ascii="Arial" w:hAnsi="Arial" w:cs="Arial"/>
                <w:szCs w:val="24"/>
              </w:rPr>
              <w:t>67 Hobbs Avenue, DALKEITH, Lot 91, 21191, 120485</w:t>
            </w:r>
          </w:p>
        </w:tc>
        <w:tc>
          <w:tcPr>
            <w:tcW w:w="1924" w:type="dxa"/>
            <w:tcBorders>
              <w:top w:val="single" w:sz="4" w:space="0" w:color="auto"/>
              <w:left w:val="single" w:sz="4" w:space="0" w:color="auto"/>
              <w:bottom w:val="single" w:sz="4" w:space="0" w:color="auto"/>
              <w:right w:val="single" w:sz="4" w:space="0" w:color="auto"/>
            </w:tcBorders>
          </w:tcPr>
          <w:p w14:paraId="139614EE" w14:textId="309332CE" w:rsidR="00192040" w:rsidRPr="00320940" w:rsidRDefault="00192040" w:rsidP="00192040">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FAD980B" w14:textId="1A10E094" w:rsidR="00192040" w:rsidRPr="00320940" w:rsidRDefault="00192040" w:rsidP="001920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41AED6EE" w14:textId="14845C25" w:rsidR="00192040" w:rsidRPr="00320940" w:rsidRDefault="00192040" w:rsidP="001920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B7848E4" w14:textId="34CFAAC5" w:rsidR="00192040" w:rsidRPr="00320940" w:rsidRDefault="00192040" w:rsidP="00192040">
            <w:pPr>
              <w:pStyle w:val="Header"/>
              <w:rPr>
                <w:rFonts w:ascii="Arial" w:hAnsi="Arial" w:cs="Arial"/>
                <w:b/>
                <w:color w:val="FFFFFF"/>
                <w:szCs w:val="24"/>
              </w:rPr>
            </w:pPr>
            <w:proofErr w:type="spellStart"/>
            <w:r w:rsidRPr="00320940">
              <w:rPr>
                <w:rFonts w:ascii="Arial" w:hAnsi="Arial" w:cs="Arial"/>
                <w:szCs w:val="24"/>
              </w:rPr>
              <w:t>Coastview</w:t>
            </w:r>
            <w:proofErr w:type="spellEnd"/>
            <w:r w:rsidRPr="00320940">
              <w:rPr>
                <w:rFonts w:ascii="Arial" w:hAnsi="Arial" w:cs="Arial"/>
                <w:szCs w:val="24"/>
              </w:rPr>
              <w:t xml:space="preserve"> Australia Pty Ltd</w:t>
            </w:r>
          </w:p>
        </w:tc>
      </w:tr>
      <w:tr w:rsidR="00CC41AD" w14:paraId="11EF5809" w14:textId="77777777" w:rsidTr="00056693">
        <w:tc>
          <w:tcPr>
            <w:tcW w:w="1418" w:type="dxa"/>
            <w:tcBorders>
              <w:top w:val="single" w:sz="4" w:space="0" w:color="auto"/>
              <w:left w:val="single" w:sz="4" w:space="0" w:color="auto"/>
              <w:bottom w:val="single" w:sz="4" w:space="0" w:color="auto"/>
              <w:right w:val="single" w:sz="4" w:space="0" w:color="auto"/>
            </w:tcBorders>
          </w:tcPr>
          <w:p w14:paraId="7611EC82" w14:textId="1DD70B4E" w:rsidR="00192040" w:rsidRPr="00320940" w:rsidRDefault="00192040" w:rsidP="00192040">
            <w:pPr>
              <w:pStyle w:val="Header"/>
              <w:rPr>
                <w:rFonts w:ascii="Arial" w:hAnsi="Arial" w:cs="Arial"/>
                <w:b/>
                <w:color w:val="FFFFFF"/>
                <w:szCs w:val="24"/>
              </w:rPr>
            </w:pPr>
            <w:r w:rsidRPr="00320940">
              <w:rPr>
                <w:rFonts w:ascii="Arial" w:hAnsi="Arial" w:cs="Arial"/>
                <w:szCs w:val="24"/>
              </w:rPr>
              <w:t>9/11/2020</w:t>
            </w:r>
          </w:p>
        </w:tc>
        <w:tc>
          <w:tcPr>
            <w:tcW w:w="3118" w:type="dxa"/>
            <w:tcBorders>
              <w:top w:val="single" w:sz="4" w:space="0" w:color="auto"/>
              <w:left w:val="single" w:sz="4" w:space="0" w:color="auto"/>
              <w:bottom w:val="single" w:sz="4" w:space="0" w:color="auto"/>
              <w:right w:val="single" w:sz="4" w:space="0" w:color="auto"/>
            </w:tcBorders>
          </w:tcPr>
          <w:p w14:paraId="28AB3914" w14:textId="5DD96A9A" w:rsidR="00192040" w:rsidRPr="00320940" w:rsidRDefault="00192040" w:rsidP="00192040">
            <w:pPr>
              <w:pStyle w:val="Header"/>
              <w:rPr>
                <w:rFonts w:ascii="Arial" w:hAnsi="Arial" w:cs="Arial"/>
                <w:b/>
                <w:color w:val="FFFFFF"/>
                <w:szCs w:val="24"/>
              </w:rPr>
            </w:pPr>
            <w:r w:rsidRPr="00320940">
              <w:rPr>
                <w:rFonts w:ascii="Arial" w:hAnsi="Arial" w:cs="Arial"/>
                <w:szCs w:val="24"/>
              </w:rPr>
              <w:t>(APP) - DA20-55714 - 59 Strickland Street, Mt Claremont - Residential Single House - Outbuilding</w:t>
            </w:r>
          </w:p>
        </w:tc>
        <w:tc>
          <w:tcPr>
            <w:tcW w:w="2410" w:type="dxa"/>
            <w:tcBorders>
              <w:top w:val="single" w:sz="4" w:space="0" w:color="auto"/>
              <w:left w:val="single" w:sz="4" w:space="0" w:color="auto"/>
              <w:bottom w:val="single" w:sz="4" w:space="0" w:color="auto"/>
              <w:right w:val="single" w:sz="4" w:space="0" w:color="auto"/>
            </w:tcBorders>
          </w:tcPr>
          <w:p w14:paraId="4BB985DD" w14:textId="78DB89C8" w:rsidR="00192040" w:rsidRPr="00320940" w:rsidRDefault="00192040" w:rsidP="00192040">
            <w:pPr>
              <w:pStyle w:val="Header"/>
              <w:rPr>
                <w:rFonts w:ascii="Arial" w:hAnsi="Arial" w:cs="Arial"/>
                <w:b/>
                <w:color w:val="FFFFFF"/>
                <w:szCs w:val="24"/>
              </w:rPr>
            </w:pPr>
            <w:r w:rsidRPr="00320940">
              <w:rPr>
                <w:rFonts w:ascii="Arial" w:hAnsi="Arial" w:cs="Arial"/>
                <w:szCs w:val="24"/>
              </w:rPr>
              <w:t>59 Strickland Street, MT CLAREMONT, Lot 107, 12348, 111799</w:t>
            </w:r>
          </w:p>
        </w:tc>
        <w:tc>
          <w:tcPr>
            <w:tcW w:w="1924" w:type="dxa"/>
            <w:tcBorders>
              <w:top w:val="single" w:sz="4" w:space="0" w:color="auto"/>
              <w:left w:val="single" w:sz="4" w:space="0" w:color="auto"/>
              <w:bottom w:val="single" w:sz="4" w:space="0" w:color="auto"/>
              <w:right w:val="single" w:sz="4" w:space="0" w:color="auto"/>
            </w:tcBorders>
          </w:tcPr>
          <w:p w14:paraId="275141B5" w14:textId="1941B6D1" w:rsidR="00192040" w:rsidRPr="00320940" w:rsidRDefault="00192040" w:rsidP="00192040">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3528F19" w14:textId="090F3ED4" w:rsidR="00192040" w:rsidRPr="00320940" w:rsidRDefault="00192040" w:rsidP="001920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4148A3D3" w14:textId="28EA08C2" w:rsidR="00192040" w:rsidRPr="00320940" w:rsidRDefault="00192040" w:rsidP="001920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AC1A54E" w14:textId="355EC7BB" w:rsidR="00192040" w:rsidRPr="00320940" w:rsidRDefault="00192040" w:rsidP="00192040">
            <w:pPr>
              <w:pStyle w:val="Header"/>
              <w:rPr>
                <w:rFonts w:ascii="Arial" w:hAnsi="Arial" w:cs="Arial"/>
                <w:b/>
                <w:color w:val="FFFFFF"/>
                <w:szCs w:val="24"/>
              </w:rPr>
            </w:pPr>
            <w:r w:rsidRPr="00320940">
              <w:rPr>
                <w:rFonts w:ascii="Arial" w:hAnsi="Arial" w:cs="Arial"/>
                <w:szCs w:val="24"/>
              </w:rPr>
              <w:t>K E &amp; A J Meyer</w:t>
            </w:r>
          </w:p>
        </w:tc>
      </w:tr>
      <w:tr w:rsidR="00CC41AD" w14:paraId="2ED450FD" w14:textId="77777777" w:rsidTr="00056693">
        <w:tc>
          <w:tcPr>
            <w:tcW w:w="1418" w:type="dxa"/>
            <w:tcBorders>
              <w:top w:val="single" w:sz="4" w:space="0" w:color="auto"/>
              <w:left w:val="single" w:sz="4" w:space="0" w:color="auto"/>
              <w:bottom w:val="single" w:sz="4" w:space="0" w:color="auto"/>
              <w:right w:val="single" w:sz="4" w:space="0" w:color="auto"/>
            </w:tcBorders>
          </w:tcPr>
          <w:p w14:paraId="6FAA0BE9" w14:textId="12428B8A" w:rsidR="00027ADE" w:rsidRPr="00320940" w:rsidRDefault="00027ADE" w:rsidP="00027ADE">
            <w:pPr>
              <w:pStyle w:val="Header"/>
              <w:rPr>
                <w:rFonts w:ascii="Arial" w:hAnsi="Arial" w:cs="Arial"/>
                <w:b/>
                <w:color w:val="FFFFFF"/>
                <w:szCs w:val="24"/>
              </w:rPr>
            </w:pPr>
            <w:r w:rsidRPr="00320940">
              <w:rPr>
                <w:rFonts w:ascii="Arial" w:hAnsi="Arial" w:cs="Arial"/>
                <w:szCs w:val="24"/>
              </w:rPr>
              <w:t>9/11/2020</w:t>
            </w:r>
          </w:p>
        </w:tc>
        <w:tc>
          <w:tcPr>
            <w:tcW w:w="3118" w:type="dxa"/>
            <w:tcBorders>
              <w:top w:val="single" w:sz="4" w:space="0" w:color="auto"/>
              <w:left w:val="single" w:sz="4" w:space="0" w:color="auto"/>
              <w:bottom w:val="single" w:sz="4" w:space="0" w:color="auto"/>
              <w:right w:val="single" w:sz="4" w:space="0" w:color="auto"/>
            </w:tcBorders>
          </w:tcPr>
          <w:p w14:paraId="6997D996" w14:textId="1DEFE3D5" w:rsidR="00027ADE" w:rsidRPr="00320940" w:rsidRDefault="00027ADE" w:rsidP="00027ADE">
            <w:pPr>
              <w:pStyle w:val="Header"/>
              <w:rPr>
                <w:rFonts w:ascii="Arial" w:hAnsi="Arial" w:cs="Arial"/>
                <w:b/>
                <w:color w:val="FFFFFF"/>
                <w:szCs w:val="24"/>
              </w:rPr>
            </w:pPr>
            <w:r w:rsidRPr="00320940">
              <w:rPr>
                <w:rFonts w:ascii="Arial" w:hAnsi="Arial" w:cs="Arial"/>
                <w:szCs w:val="24"/>
              </w:rPr>
              <w:t>(APP) - DA20-52642 - 131 Circe Circle South, Dalkeith - Amendment to Existing DA</w:t>
            </w:r>
          </w:p>
        </w:tc>
        <w:tc>
          <w:tcPr>
            <w:tcW w:w="2410" w:type="dxa"/>
            <w:tcBorders>
              <w:top w:val="single" w:sz="4" w:space="0" w:color="auto"/>
              <w:left w:val="single" w:sz="4" w:space="0" w:color="auto"/>
              <w:bottom w:val="single" w:sz="4" w:space="0" w:color="auto"/>
              <w:right w:val="single" w:sz="4" w:space="0" w:color="auto"/>
            </w:tcBorders>
          </w:tcPr>
          <w:p w14:paraId="018337B9" w14:textId="17042CC9" w:rsidR="00027ADE" w:rsidRPr="00320940" w:rsidRDefault="00027ADE" w:rsidP="00027ADE">
            <w:pPr>
              <w:pStyle w:val="Header"/>
              <w:rPr>
                <w:rFonts w:ascii="Arial" w:hAnsi="Arial" w:cs="Arial"/>
                <w:b/>
                <w:color w:val="FFFFFF"/>
                <w:szCs w:val="24"/>
              </w:rPr>
            </w:pPr>
            <w:r w:rsidRPr="00320940">
              <w:rPr>
                <w:rFonts w:ascii="Arial" w:hAnsi="Arial" w:cs="Arial"/>
                <w:szCs w:val="24"/>
              </w:rPr>
              <w:t>131 Circe Circle South, DALKEITH, Lot 743, 18247, 117549</w:t>
            </w:r>
          </w:p>
        </w:tc>
        <w:tc>
          <w:tcPr>
            <w:tcW w:w="1924" w:type="dxa"/>
            <w:tcBorders>
              <w:top w:val="single" w:sz="4" w:space="0" w:color="auto"/>
              <w:left w:val="single" w:sz="4" w:space="0" w:color="auto"/>
              <w:bottom w:val="single" w:sz="4" w:space="0" w:color="auto"/>
              <w:right w:val="single" w:sz="4" w:space="0" w:color="auto"/>
            </w:tcBorders>
          </w:tcPr>
          <w:p w14:paraId="21FD5AB9" w14:textId="1636DCA9"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0F8E2CA0" w14:textId="51BBF75D"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C52A4B1" w14:textId="330D9EED"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9850316" w14:textId="2C96B268"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J Young </w:t>
            </w:r>
          </w:p>
        </w:tc>
      </w:tr>
      <w:tr w:rsidR="00CC41AD" w14:paraId="6A5EE0D0" w14:textId="77777777" w:rsidTr="00056693">
        <w:tc>
          <w:tcPr>
            <w:tcW w:w="1418" w:type="dxa"/>
            <w:tcBorders>
              <w:top w:val="single" w:sz="4" w:space="0" w:color="auto"/>
              <w:left w:val="single" w:sz="4" w:space="0" w:color="auto"/>
              <w:bottom w:val="single" w:sz="4" w:space="0" w:color="auto"/>
              <w:right w:val="single" w:sz="4" w:space="0" w:color="auto"/>
            </w:tcBorders>
          </w:tcPr>
          <w:p w14:paraId="7F8335FE" w14:textId="2C46FE20" w:rsidR="00027ADE" w:rsidRPr="00320940" w:rsidRDefault="00027ADE" w:rsidP="00027ADE">
            <w:pPr>
              <w:pStyle w:val="Header"/>
              <w:rPr>
                <w:rFonts w:ascii="Arial" w:hAnsi="Arial" w:cs="Arial"/>
                <w:b/>
                <w:color w:val="FFFFFF"/>
                <w:szCs w:val="24"/>
              </w:rPr>
            </w:pPr>
            <w:r w:rsidRPr="00320940">
              <w:rPr>
                <w:rFonts w:ascii="Arial" w:hAnsi="Arial" w:cs="Arial"/>
                <w:szCs w:val="24"/>
              </w:rPr>
              <w:t>9/11/2020</w:t>
            </w:r>
          </w:p>
        </w:tc>
        <w:tc>
          <w:tcPr>
            <w:tcW w:w="3118" w:type="dxa"/>
            <w:tcBorders>
              <w:top w:val="single" w:sz="4" w:space="0" w:color="auto"/>
              <w:left w:val="single" w:sz="4" w:space="0" w:color="auto"/>
              <w:bottom w:val="single" w:sz="4" w:space="0" w:color="auto"/>
              <w:right w:val="single" w:sz="4" w:space="0" w:color="auto"/>
            </w:tcBorders>
          </w:tcPr>
          <w:p w14:paraId="67BB5C90" w14:textId="3A8FC9E6" w:rsidR="00027ADE" w:rsidRPr="00320940" w:rsidRDefault="00027ADE" w:rsidP="00027ADE">
            <w:pPr>
              <w:pStyle w:val="Header"/>
              <w:rPr>
                <w:rFonts w:ascii="Arial" w:hAnsi="Arial" w:cs="Arial"/>
                <w:b/>
                <w:color w:val="FFFFFF"/>
                <w:szCs w:val="24"/>
              </w:rPr>
            </w:pPr>
            <w:r w:rsidRPr="00320940">
              <w:rPr>
                <w:rFonts w:ascii="Arial" w:hAnsi="Arial" w:cs="Arial"/>
                <w:szCs w:val="24"/>
              </w:rPr>
              <w:t>BA128578 Certified building permit - Stage1 forward works</w:t>
            </w:r>
          </w:p>
        </w:tc>
        <w:tc>
          <w:tcPr>
            <w:tcW w:w="2410" w:type="dxa"/>
            <w:tcBorders>
              <w:top w:val="single" w:sz="4" w:space="0" w:color="auto"/>
              <w:left w:val="single" w:sz="4" w:space="0" w:color="auto"/>
              <w:bottom w:val="single" w:sz="4" w:space="0" w:color="auto"/>
              <w:right w:val="single" w:sz="4" w:space="0" w:color="auto"/>
            </w:tcBorders>
          </w:tcPr>
          <w:p w14:paraId="19DAF3EE" w14:textId="39413FD7" w:rsidR="00027ADE" w:rsidRPr="00320940" w:rsidRDefault="00027ADE" w:rsidP="00027ADE">
            <w:pPr>
              <w:pStyle w:val="Header"/>
              <w:rPr>
                <w:rFonts w:ascii="Arial" w:hAnsi="Arial" w:cs="Arial"/>
                <w:b/>
                <w:color w:val="FFFFFF"/>
                <w:szCs w:val="24"/>
              </w:rPr>
            </w:pPr>
            <w:r w:rsidRPr="00320940">
              <w:rPr>
                <w:rFonts w:ascii="Arial" w:hAnsi="Arial" w:cs="Arial"/>
                <w:szCs w:val="24"/>
              </w:rPr>
              <w:t>48 Alexander Road, DALKEITH, Lot 505, 14976, 114314</w:t>
            </w:r>
          </w:p>
        </w:tc>
        <w:tc>
          <w:tcPr>
            <w:tcW w:w="1924" w:type="dxa"/>
            <w:tcBorders>
              <w:top w:val="single" w:sz="4" w:space="0" w:color="auto"/>
              <w:left w:val="single" w:sz="4" w:space="0" w:color="auto"/>
              <w:bottom w:val="single" w:sz="4" w:space="0" w:color="auto"/>
              <w:right w:val="single" w:sz="4" w:space="0" w:color="auto"/>
            </w:tcBorders>
          </w:tcPr>
          <w:p w14:paraId="7FCCAF59" w14:textId="173AF94B"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A6FEAE1" w14:textId="4C7A7216"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292BC30" w14:textId="1077868B"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24A6058" w14:textId="54714016"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Mr T </w:t>
            </w:r>
            <w:proofErr w:type="spellStart"/>
            <w:r w:rsidRPr="00320940">
              <w:rPr>
                <w:rFonts w:ascii="Arial" w:hAnsi="Arial" w:cs="Arial"/>
                <w:szCs w:val="24"/>
              </w:rPr>
              <w:t>Tomizzi</w:t>
            </w:r>
            <w:proofErr w:type="spellEnd"/>
          </w:p>
        </w:tc>
      </w:tr>
      <w:tr w:rsidR="00CC41AD" w14:paraId="4E65EFA2" w14:textId="77777777" w:rsidTr="00056693">
        <w:tc>
          <w:tcPr>
            <w:tcW w:w="1418" w:type="dxa"/>
            <w:tcBorders>
              <w:top w:val="single" w:sz="4" w:space="0" w:color="auto"/>
              <w:left w:val="single" w:sz="4" w:space="0" w:color="auto"/>
              <w:bottom w:val="single" w:sz="4" w:space="0" w:color="auto"/>
              <w:right w:val="single" w:sz="4" w:space="0" w:color="auto"/>
            </w:tcBorders>
          </w:tcPr>
          <w:p w14:paraId="5ABA1012" w14:textId="17B471AC" w:rsidR="00027ADE" w:rsidRPr="00320940" w:rsidRDefault="00027ADE" w:rsidP="00027ADE">
            <w:pPr>
              <w:pStyle w:val="Header"/>
              <w:rPr>
                <w:rFonts w:ascii="Arial" w:hAnsi="Arial" w:cs="Arial"/>
                <w:b/>
                <w:color w:val="FFFFFF"/>
                <w:szCs w:val="24"/>
              </w:rPr>
            </w:pPr>
            <w:r w:rsidRPr="00320940">
              <w:rPr>
                <w:rFonts w:ascii="Arial" w:hAnsi="Arial" w:cs="Arial"/>
                <w:szCs w:val="24"/>
              </w:rPr>
              <w:lastRenderedPageBreak/>
              <w:t>9/11/2020</w:t>
            </w:r>
          </w:p>
        </w:tc>
        <w:tc>
          <w:tcPr>
            <w:tcW w:w="3118" w:type="dxa"/>
            <w:tcBorders>
              <w:top w:val="single" w:sz="4" w:space="0" w:color="auto"/>
              <w:left w:val="single" w:sz="4" w:space="0" w:color="auto"/>
              <w:bottom w:val="single" w:sz="4" w:space="0" w:color="auto"/>
              <w:right w:val="single" w:sz="4" w:space="0" w:color="auto"/>
            </w:tcBorders>
          </w:tcPr>
          <w:p w14:paraId="2F076512" w14:textId="0079999F" w:rsidR="00027ADE" w:rsidRPr="00320940" w:rsidRDefault="00027ADE" w:rsidP="00027ADE">
            <w:pPr>
              <w:pStyle w:val="Header"/>
              <w:rPr>
                <w:rFonts w:ascii="Arial" w:hAnsi="Arial" w:cs="Arial"/>
                <w:b/>
                <w:color w:val="FFFFFF"/>
                <w:szCs w:val="24"/>
              </w:rPr>
            </w:pPr>
            <w:r w:rsidRPr="00320940">
              <w:rPr>
                <w:rFonts w:ascii="Arial" w:hAnsi="Arial" w:cs="Arial"/>
                <w:szCs w:val="24"/>
              </w:rPr>
              <w:t>BA128034 Certified building permit - Dwelling, Pool and Retaining walls</w:t>
            </w:r>
          </w:p>
        </w:tc>
        <w:tc>
          <w:tcPr>
            <w:tcW w:w="2410" w:type="dxa"/>
            <w:tcBorders>
              <w:top w:val="single" w:sz="4" w:space="0" w:color="auto"/>
              <w:left w:val="single" w:sz="4" w:space="0" w:color="auto"/>
              <w:bottom w:val="single" w:sz="4" w:space="0" w:color="auto"/>
              <w:right w:val="single" w:sz="4" w:space="0" w:color="auto"/>
            </w:tcBorders>
          </w:tcPr>
          <w:p w14:paraId="49BD37E8" w14:textId="54071CD6" w:rsidR="00027ADE" w:rsidRPr="00320940" w:rsidRDefault="00027ADE" w:rsidP="00027ADE">
            <w:pPr>
              <w:pStyle w:val="Header"/>
              <w:rPr>
                <w:rFonts w:ascii="Arial" w:hAnsi="Arial" w:cs="Arial"/>
                <w:b/>
                <w:color w:val="FFFFFF"/>
                <w:szCs w:val="24"/>
              </w:rPr>
            </w:pPr>
            <w:r w:rsidRPr="00320940">
              <w:rPr>
                <w:rFonts w:ascii="Arial" w:hAnsi="Arial" w:cs="Arial"/>
                <w:szCs w:val="24"/>
              </w:rPr>
              <w:t>142 Waratah Avenue, DALKEITH, Lot 240, 29377, 128322</w:t>
            </w:r>
          </w:p>
        </w:tc>
        <w:tc>
          <w:tcPr>
            <w:tcW w:w="1924" w:type="dxa"/>
            <w:tcBorders>
              <w:top w:val="single" w:sz="4" w:space="0" w:color="auto"/>
              <w:left w:val="single" w:sz="4" w:space="0" w:color="auto"/>
              <w:bottom w:val="single" w:sz="4" w:space="0" w:color="auto"/>
              <w:right w:val="single" w:sz="4" w:space="0" w:color="auto"/>
            </w:tcBorders>
          </w:tcPr>
          <w:p w14:paraId="7B16AD59" w14:textId="2FEA20CD"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0052904" w14:textId="43F91C5C"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10357B1" w14:textId="46C1BEA0"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084807F5" w14:textId="11BAEBBA"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Mercedes Group Pty Ltd </w:t>
            </w:r>
          </w:p>
        </w:tc>
      </w:tr>
      <w:tr w:rsidR="00CC41AD" w14:paraId="49D9A6BE" w14:textId="77777777" w:rsidTr="00056693">
        <w:tc>
          <w:tcPr>
            <w:tcW w:w="1418" w:type="dxa"/>
            <w:tcBorders>
              <w:top w:val="single" w:sz="4" w:space="0" w:color="auto"/>
              <w:left w:val="single" w:sz="4" w:space="0" w:color="auto"/>
              <w:bottom w:val="single" w:sz="4" w:space="0" w:color="auto"/>
              <w:right w:val="single" w:sz="4" w:space="0" w:color="auto"/>
            </w:tcBorders>
          </w:tcPr>
          <w:p w14:paraId="13BEEA8D" w14:textId="4AF1EBC0" w:rsidR="00027ADE" w:rsidRPr="00320940" w:rsidRDefault="00027ADE" w:rsidP="00027ADE">
            <w:pPr>
              <w:pStyle w:val="Header"/>
              <w:rPr>
                <w:rFonts w:ascii="Arial" w:hAnsi="Arial" w:cs="Arial"/>
                <w:b/>
                <w:color w:val="FFFFFF"/>
                <w:szCs w:val="24"/>
              </w:rPr>
            </w:pPr>
            <w:r w:rsidRPr="00320940">
              <w:rPr>
                <w:rFonts w:ascii="Arial" w:hAnsi="Arial" w:cs="Arial"/>
                <w:szCs w:val="24"/>
              </w:rPr>
              <w:t>10/11/2020</w:t>
            </w:r>
          </w:p>
        </w:tc>
        <w:tc>
          <w:tcPr>
            <w:tcW w:w="3118" w:type="dxa"/>
            <w:tcBorders>
              <w:top w:val="single" w:sz="4" w:space="0" w:color="auto"/>
              <w:left w:val="single" w:sz="4" w:space="0" w:color="auto"/>
              <w:bottom w:val="single" w:sz="4" w:space="0" w:color="auto"/>
              <w:right w:val="single" w:sz="4" w:space="0" w:color="auto"/>
            </w:tcBorders>
          </w:tcPr>
          <w:p w14:paraId="1E38ECA8" w14:textId="3DEE12E5" w:rsidR="00027ADE" w:rsidRPr="00320940" w:rsidRDefault="00027ADE" w:rsidP="00027ADE">
            <w:pPr>
              <w:pStyle w:val="Header"/>
              <w:rPr>
                <w:rFonts w:ascii="Arial" w:hAnsi="Arial" w:cs="Arial"/>
                <w:b/>
                <w:color w:val="FFFFFF"/>
                <w:szCs w:val="24"/>
              </w:rPr>
            </w:pPr>
            <w:r w:rsidRPr="00320940">
              <w:rPr>
                <w:rFonts w:ascii="Arial" w:hAnsi="Arial" w:cs="Arial"/>
                <w:szCs w:val="24"/>
              </w:rPr>
              <w:t>(APP) - DA20-51272 - 9 Colin Street, Nedlands - Residential - Single House</w:t>
            </w:r>
          </w:p>
        </w:tc>
        <w:tc>
          <w:tcPr>
            <w:tcW w:w="2410" w:type="dxa"/>
            <w:tcBorders>
              <w:top w:val="single" w:sz="4" w:space="0" w:color="auto"/>
              <w:left w:val="single" w:sz="4" w:space="0" w:color="auto"/>
              <w:bottom w:val="single" w:sz="4" w:space="0" w:color="auto"/>
              <w:right w:val="single" w:sz="4" w:space="0" w:color="auto"/>
            </w:tcBorders>
          </w:tcPr>
          <w:p w14:paraId="08DB9CCF" w14:textId="7157B57A" w:rsidR="00027ADE" w:rsidRPr="00320940" w:rsidRDefault="00027ADE" w:rsidP="00027ADE">
            <w:pPr>
              <w:pStyle w:val="Header"/>
              <w:rPr>
                <w:rFonts w:ascii="Arial" w:hAnsi="Arial" w:cs="Arial"/>
                <w:b/>
                <w:color w:val="FFFFFF"/>
                <w:szCs w:val="24"/>
              </w:rPr>
            </w:pPr>
            <w:r w:rsidRPr="00320940">
              <w:rPr>
                <w:rFonts w:ascii="Arial" w:hAnsi="Arial" w:cs="Arial"/>
                <w:szCs w:val="24"/>
              </w:rPr>
              <w:t>9 Colin Street, DALKEITH, Lot 14, 18352, 117655</w:t>
            </w:r>
          </w:p>
        </w:tc>
        <w:tc>
          <w:tcPr>
            <w:tcW w:w="1924" w:type="dxa"/>
            <w:tcBorders>
              <w:top w:val="single" w:sz="4" w:space="0" w:color="auto"/>
              <w:left w:val="single" w:sz="4" w:space="0" w:color="auto"/>
              <w:bottom w:val="single" w:sz="4" w:space="0" w:color="auto"/>
              <w:right w:val="single" w:sz="4" w:space="0" w:color="auto"/>
            </w:tcBorders>
          </w:tcPr>
          <w:p w14:paraId="6C1B7861" w14:textId="4CDA04CD"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4E61081" w14:textId="62F7137F"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39141B07" w14:textId="3BB3E5F9"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535DA040" w14:textId="7F8A5E71" w:rsidR="00027ADE" w:rsidRPr="00320940" w:rsidRDefault="00027ADE" w:rsidP="00027ADE">
            <w:pPr>
              <w:pStyle w:val="Header"/>
              <w:rPr>
                <w:rFonts w:ascii="Arial" w:hAnsi="Arial" w:cs="Arial"/>
                <w:b/>
                <w:color w:val="FFFFFF"/>
                <w:szCs w:val="24"/>
              </w:rPr>
            </w:pPr>
            <w:r w:rsidRPr="00320940">
              <w:rPr>
                <w:rFonts w:ascii="Arial" w:hAnsi="Arial" w:cs="Arial"/>
                <w:szCs w:val="24"/>
              </w:rPr>
              <w:t>Building Corporation WA Pty Ltd</w:t>
            </w:r>
          </w:p>
        </w:tc>
      </w:tr>
      <w:tr w:rsidR="00CC41AD" w14:paraId="3F301EF3" w14:textId="77777777" w:rsidTr="00056693">
        <w:tc>
          <w:tcPr>
            <w:tcW w:w="1418" w:type="dxa"/>
            <w:tcBorders>
              <w:top w:val="single" w:sz="4" w:space="0" w:color="auto"/>
              <w:left w:val="single" w:sz="4" w:space="0" w:color="auto"/>
              <w:bottom w:val="single" w:sz="4" w:space="0" w:color="auto"/>
              <w:right w:val="single" w:sz="4" w:space="0" w:color="auto"/>
            </w:tcBorders>
          </w:tcPr>
          <w:p w14:paraId="2D28D777" w14:textId="7A55FED9" w:rsidR="00027ADE" w:rsidRPr="00320940" w:rsidRDefault="00027ADE" w:rsidP="00027ADE">
            <w:pPr>
              <w:pStyle w:val="Header"/>
              <w:rPr>
                <w:rFonts w:ascii="Arial" w:hAnsi="Arial" w:cs="Arial"/>
                <w:b/>
                <w:color w:val="FFFFFF"/>
                <w:szCs w:val="24"/>
              </w:rPr>
            </w:pPr>
            <w:r w:rsidRPr="00320940">
              <w:rPr>
                <w:rFonts w:ascii="Arial" w:hAnsi="Arial" w:cs="Arial"/>
                <w:szCs w:val="24"/>
              </w:rPr>
              <w:t>10/11/2020</w:t>
            </w:r>
          </w:p>
        </w:tc>
        <w:tc>
          <w:tcPr>
            <w:tcW w:w="3118" w:type="dxa"/>
            <w:tcBorders>
              <w:top w:val="single" w:sz="4" w:space="0" w:color="auto"/>
              <w:left w:val="single" w:sz="4" w:space="0" w:color="auto"/>
              <w:bottom w:val="single" w:sz="4" w:space="0" w:color="auto"/>
              <w:right w:val="single" w:sz="4" w:space="0" w:color="auto"/>
            </w:tcBorders>
          </w:tcPr>
          <w:p w14:paraId="12DEAA4E" w14:textId="501EB6F4" w:rsidR="00027ADE" w:rsidRPr="00320940" w:rsidRDefault="00027ADE" w:rsidP="00027ADE">
            <w:pPr>
              <w:pStyle w:val="Header"/>
              <w:rPr>
                <w:rFonts w:ascii="Arial" w:hAnsi="Arial" w:cs="Arial"/>
                <w:b/>
                <w:color w:val="FFFFFF"/>
                <w:szCs w:val="24"/>
              </w:rPr>
            </w:pPr>
            <w:r w:rsidRPr="00320940">
              <w:rPr>
                <w:rFonts w:ascii="Arial" w:hAnsi="Arial" w:cs="Arial"/>
                <w:szCs w:val="24"/>
              </w:rPr>
              <w:t>BA62875 Uncertified building permit - 2nd Storey Addition</w:t>
            </w:r>
          </w:p>
        </w:tc>
        <w:tc>
          <w:tcPr>
            <w:tcW w:w="2410" w:type="dxa"/>
            <w:tcBorders>
              <w:top w:val="single" w:sz="4" w:space="0" w:color="auto"/>
              <w:left w:val="single" w:sz="4" w:space="0" w:color="auto"/>
              <w:bottom w:val="single" w:sz="4" w:space="0" w:color="auto"/>
              <w:right w:val="single" w:sz="4" w:space="0" w:color="auto"/>
            </w:tcBorders>
          </w:tcPr>
          <w:p w14:paraId="03381D0D" w14:textId="455D8CAD" w:rsidR="00027ADE" w:rsidRPr="00320940" w:rsidRDefault="00027ADE" w:rsidP="00027ADE">
            <w:pPr>
              <w:pStyle w:val="Header"/>
              <w:rPr>
                <w:rFonts w:ascii="Arial" w:hAnsi="Arial" w:cs="Arial"/>
                <w:b/>
                <w:color w:val="FFFFFF"/>
                <w:szCs w:val="24"/>
              </w:rPr>
            </w:pPr>
            <w:r w:rsidRPr="00320940">
              <w:rPr>
                <w:rFonts w:ascii="Arial" w:hAnsi="Arial" w:cs="Arial"/>
                <w:szCs w:val="24"/>
              </w:rPr>
              <w:t>54 Taylor Road, NEDLANDS, Lot 1, 61143, 158865</w:t>
            </w:r>
          </w:p>
        </w:tc>
        <w:tc>
          <w:tcPr>
            <w:tcW w:w="1924" w:type="dxa"/>
            <w:tcBorders>
              <w:top w:val="single" w:sz="4" w:space="0" w:color="auto"/>
              <w:left w:val="single" w:sz="4" w:space="0" w:color="auto"/>
              <w:bottom w:val="single" w:sz="4" w:space="0" w:color="auto"/>
              <w:right w:val="single" w:sz="4" w:space="0" w:color="auto"/>
            </w:tcBorders>
          </w:tcPr>
          <w:p w14:paraId="1ABF1D5E" w14:textId="30EAA11D"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0D667FB" w14:textId="3433AE54"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C5FE7F2" w14:textId="3DB3895C"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651E7A2" w14:textId="2BA954C8" w:rsidR="00027ADE" w:rsidRPr="00320940" w:rsidRDefault="00027ADE" w:rsidP="00027ADE">
            <w:pPr>
              <w:pStyle w:val="Header"/>
              <w:rPr>
                <w:rFonts w:ascii="Arial" w:hAnsi="Arial" w:cs="Arial"/>
                <w:b/>
                <w:color w:val="FFFFFF"/>
                <w:szCs w:val="24"/>
              </w:rPr>
            </w:pPr>
            <w:r w:rsidRPr="00320940">
              <w:rPr>
                <w:rFonts w:ascii="Arial" w:hAnsi="Arial" w:cs="Arial"/>
                <w:szCs w:val="24"/>
              </w:rPr>
              <w:t>Hanna Construction Co Pty Ltd</w:t>
            </w:r>
          </w:p>
        </w:tc>
      </w:tr>
      <w:tr w:rsidR="00CC41AD" w14:paraId="26930B04" w14:textId="77777777" w:rsidTr="00056693">
        <w:tc>
          <w:tcPr>
            <w:tcW w:w="1418" w:type="dxa"/>
            <w:tcBorders>
              <w:top w:val="single" w:sz="4" w:space="0" w:color="auto"/>
              <w:left w:val="single" w:sz="4" w:space="0" w:color="auto"/>
              <w:bottom w:val="single" w:sz="4" w:space="0" w:color="auto"/>
              <w:right w:val="single" w:sz="4" w:space="0" w:color="auto"/>
            </w:tcBorders>
          </w:tcPr>
          <w:p w14:paraId="29EB28C9" w14:textId="1A2645A4" w:rsidR="00027ADE" w:rsidRPr="00320940" w:rsidRDefault="00027ADE" w:rsidP="00027ADE">
            <w:pPr>
              <w:pStyle w:val="Header"/>
              <w:rPr>
                <w:rFonts w:ascii="Arial" w:hAnsi="Arial" w:cs="Arial"/>
                <w:b/>
                <w:color w:val="FFFFFF"/>
                <w:szCs w:val="24"/>
              </w:rPr>
            </w:pPr>
            <w:r w:rsidRPr="00320940">
              <w:rPr>
                <w:rFonts w:ascii="Arial" w:hAnsi="Arial" w:cs="Arial"/>
                <w:szCs w:val="24"/>
              </w:rPr>
              <w:t>10/11/2020</w:t>
            </w:r>
          </w:p>
        </w:tc>
        <w:tc>
          <w:tcPr>
            <w:tcW w:w="3118" w:type="dxa"/>
            <w:tcBorders>
              <w:top w:val="single" w:sz="4" w:space="0" w:color="auto"/>
              <w:left w:val="single" w:sz="4" w:space="0" w:color="auto"/>
              <w:bottom w:val="single" w:sz="4" w:space="0" w:color="auto"/>
              <w:right w:val="single" w:sz="4" w:space="0" w:color="auto"/>
            </w:tcBorders>
          </w:tcPr>
          <w:p w14:paraId="3D886848" w14:textId="494A54E8" w:rsidR="00027ADE" w:rsidRPr="00320940" w:rsidRDefault="00027ADE" w:rsidP="00027ADE">
            <w:pPr>
              <w:pStyle w:val="Header"/>
              <w:rPr>
                <w:rFonts w:ascii="Arial" w:hAnsi="Arial" w:cs="Arial"/>
                <w:b/>
                <w:color w:val="FFFFFF"/>
                <w:szCs w:val="24"/>
              </w:rPr>
            </w:pPr>
            <w:r w:rsidRPr="00320940">
              <w:rPr>
                <w:rFonts w:ascii="Arial" w:hAnsi="Arial" w:cs="Arial"/>
                <w:szCs w:val="24"/>
              </w:rPr>
              <w:t>3040802 &amp; 3044098 - Withdrawn Parking Infringement Notice - Compassionate Grounds</w:t>
            </w:r>
          </w:p>
        </w:tc>
        <w:tc>
          <w:tcPr>
            <w:tcW w:w="2410" w:type="dxa"/>
            <w:tcBorders>
              <w:top w:val="single" w:sz="4" w:space="0" w:color="auto"/>
              <w:left w:val="single" w:sz="4" w:space="0" w:color="auto"/>
              <w:bottom w:val="single" w:sz="4" w:space="0" w:color="auto"/>
              <w:right w:val="single" w:sz="4" w:space="0" w:color="auto"/>
            </w:tcBorders>
          </w:tcPr>
          <w:p w14:paraId="35157403" w14:textId="43A82831" w:rsidR="00027ADE" w:rsidRPr="00320940" w:rsidRDefault="00027ADE" w:rsidP="00027ADE">
            <w:pPr>
              <w:pStyle w:val="Header"/>
              <w:rPr>
                <w:rFonts w:ascii="Arial" w:hAnsi="Arial" w:cs="Arial"/>
                <w:b/>
                <w:color w:val="FFFFFF"/>
                <w:szCs w:val="24"/>
              </w:rPr>
            </w:pPr>
            <w:r w:rsidRPr="00320940">
              <w:rPr>
                <w:rFonts w:ascii="Arial" w:hAnsi="Arial" w:cs="Arial"/>
                <w:szCs w:val="24"/>
              </w:rPr>
              <w:t>1 Robinson Street, NEDLANDS, Lot 36, 41919, 140442</w:t>
            </w:r>
          </w:p>
        </w:tc>
        <w:tc>
          <w:tcPr>
            <w:tcW w:w="1924" w:type="dxa"/>
            <w:tcBorders>
              <w:top w:val="single" w:sz="4" w:space="0" w:color="auto"/>
              <w:left w:val="single" w:sz="4" w:space="0" w:color="auto"/>
              <w:bottom w:val="single" w:sz="4" w:space="0" w:color="auto"/>
              <w:right w:val="single" w:sz="4" w:space="0" w:color="auto"/>
            </w:tcBorders>
          </w:tcPr>
          <w:p w14:paraId="13107979" w14:textId="251AA676" w:rsidR="00027ADE" w:rsidRPr="00320940" w:rsidRDefault="00027ADE" w:rsidP="00027ADE">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7A10DD63" w14:textId="0A70BB5C" w:rsidR="00027ADE" w:rsidRPr="00320940" w:rsidRDefault="00027ADE" w:rsidP="00027ADE">
            <w:pPr>
              <w:pStyle w:val="Header"/>
              <w:rPr>
                <w:rFonts w:ascii="Arial" w:hAnsi="Arial" w:cs="Arial"/>
                <w:b/>
                <w:i/>
                <w:color w:val="FFFFFF"/>
                <w:szCs w:val="24"/>
              </w:rPr>
            </w:pPr>
            <w:r w:rsidRPr="00320940">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740A1546" w14:textId="21D07EA2" w:rsidR="00027ADE" w:rsidRPr="00320940" w:rsidRDefault="00027ADE" w:rsidP="00027ADE">
            <w:pPr>
              <w:pStyle w:val="Header"/>
              <w:rPr>
                <w:rFonts w:ascii="Arial" w:hAnsi="Arial" w:cs="Arial"/>
                <w:b/>
                <w:color w:val="FFFFFF"/>
                <w:szCs w:val="24"/>
              </w:rPr>
            </w:pPr>
            <w:r w:rsidRPr="00320940">
              <w:rPr>
                <w:rFonts w:ascii="Arial" w:hAnsi="Arial" w:cs="Arial"/>
                <w:szCs w:val="24"/>
              </w:rPr>
              <w:t>9.20/6.12(1)</w:t>
            </w:r>
          </w:p>
        </w:tc>
        <w:tc>
          <w:tcPr>
            <w:tcW w:w="2057" w:type="dxa"/>
            <w:tcBorders>
              <w:top w:val="single" w:sz="4" w:space="0" w:color="auto"/>
              <w:left w:val="single" w:sz="4" w:space="0" w:color="auto"/>
              <w:bottom w:val="single" w:sz="4" w:space="0" w:color="auto"/>
              <w:right w:val="single" w:sz="4" w:space="0" w:color="auto"/>
            </w:tcBorders>
          </w:tcPr>
          <w:p w14:paraId="41DF1770" w14:textId="5696C7E5" w:rsidR="00027ADE" w:rsidRPr="00320940" w:rsidRDefault="00027ADE" w:rsidP="00027ADE">
            <w:pPr>
              <w:pStyle w:val="Header"/>
              <w:rPr>
                <w:rFonts w:ascii="Arial" w:hAnsi="Arial" w:cs="Arial"/>
                <w:b/>
                <w:color w:val="FFFFFF"/>
                <w:szCs w:val="24"/>
              </w:rPr>
            </w:pPr>
            <w:r w:rsidRPr="00320940">
              <w:rPr>
                <w:rFonts w:ascii="Arial" w:hAnsi="Arial" w:cs="Arial"/>
                <w:szCs w:val="24"/>
              </w:rPr>
              <w:t>Zac Vinten</w:t>
            </w:r>
          </w:p>
        </w:tc>
      </w:tr>
      <w:tr w:rsidR="00CC41AD" w14:paraId="7469142E" w14:textId="77777777" w:rsidTr="00056693">
        <w:tc>
          <w:tcPr>
            <w:tcW w:w="1418" w:type="dxa"/>
            <w:tcBorders>
              <w:top w:val="single" w:sz="4" w:space="0" w:color="auto"/>
              <w:left w:val="single" w:sz="4" w:space="0" w:color="auto"/>
              <w:bottom w:val="single" w:sz="4" w:space="0" w:color="auto"/>
              <w:right w:val="single" w:sz="4" w:space="0" w:color="auto"/>
            </w:tcBorders>
          </w:tcPr>
          <w:p w14:paraId="23B0AC15" w14:textId="717F7B1F" w:rsidR="00027ADE" w:rsidRPr="00320940" w:rsidRDefault="00027ADE" w:rsidP="00027ADE">
            <w:pPr>
              <w:pStyle w:val="Header"/>
              <w:rPr>
                <w:rFonts w:ascii="Arial" w:hAnsi="Arial" w:cs="Arial"/>
                <w:b/>
                <w:color w:val="FFFFFF"/>
                <w:szCs w:val="24"/>
              </w:rPr>
            </w:pPr>
            <w:r w:rsidRPr="00320940">
              <w:rPr>
                <w:rFonts w:ascii="Arial" w:hAnsi="Arial" w:cs="Arial"/>
                <w:szCs w:val="24"/>
              </w:rPr>
              <w:t>10/11/2020</w:t>
            </w:r>
          </w:p>
        </w:tc>
        <w:tc>
          <w:tcPr>
            <w:tcW w:w="3118" w:type="dxa"/>
            <w:tcBorders>
              <w:top w:val="single" w:sz="4" w:space="0" w:color="auto"/>
              <w:left w:val="single" w:sz="4" w:space="0" w:color="auto"/>
              <w:bottom w:val="single" w:sz="4" w:space="0" w:color="auto"/>
              <w:right w:val="single" w:sz="4" w:space="0" w:color="auto"/>
            </w:tcBorders>
          </w:tcPr>
          <w:p w14:paraId="4BC67A1E" w14:textId="42A359C9" w:rsidR="00027ADE" w:rsidRPr="00320940" w:rsidRDefault="00027ADE" w:rsidP="00027ADE">
            <w:pPr>
              <w:pStyle w:val="Header"/>
              <w:rPr>
                <w:rFonts w:ascii="Arial" w:hAnsi="Arial" w:cs="Arial"/>
                <w:b/>
                <w:color w:val="FFFFFF"/>
                <w:szCs w:val="24"/>
              </w:rPr>
            </w:pPr>
            <w:r w:rsidRPr="00320940">
              <w:rPr>
                <w:rFonts w:ascii="Arial" w:hAnsi="Arial" w:cs="Arial"/>
                <w:szCs w:val="24"/>
              </w:rPr>
              <w:t>(APP) - DA20-56300 - Amendment to DA18-33229 (Removal of Privacy Screen)</w:t>
            </w:r>
          </w:p>
        </w:tc>
        <w:tc>
          <w:tcPr>
            <w:tcW w:w="2410" w:type="dxa"/>
            <w:tcBorders>
              <w:top w:val="single" w:sz="4" w:space="0" w:color="auto"/>
              <w:left w:val="single" w:sz="4" w:space="0" w:color="auto"/>
              <w:bottom w:val="single" w:sz="4" w:space="0" w:color="auto"/>
              <w:right w:val="single" w:sz="4" w:space="0" w:color="auto"/>
            </w:tcBorders>
          </w:tcPr>
          <w:p w14:paraId="1847BE99" w14:textId="0FB841E0" w:rsidR="00027ADE" w:rsidRPr="00320940" w:rsidRDefault="00027ADE" w:rsidP="00027ADE">
            <w:pPr>
              <w:pStyle w:val="Header"/>
              <w:rPr>
                <w:rFonts w:ascii="Arial" w:hAnsi="Arial" w:cs="Arial"/>
                <w:b/>
                <w:color w:val="FFFFFF"/>
                <w:szCs w:val="24"/>
              </w:rPr>
            </w:pPr>
            <w:r w:rsidRPr="00320940">
              <w:rPr>
                <w:rFonts w:ascii="Arial" w:hAnsi="Arial" w:cs="Arial"/>
                <w:szCs w:val="24"/>
              </w:rPr>
              <w:t>34 Stanley Street, NEDLANDS, Lot 294, 58841, 156851</w:t>
            </w:r>
          </w:p>
        </w:tc>
        <w:tc>
          <w:tcPr>
            <w:tcW w:w="1924" w:type="dxa"/>
            <w:tcBorders>
              <w:top w:val="single" w:sz="4" w:space="0" w:color="auto"/>
              <w:left w:val="single" w:sz="4" w:space="0" w:color="auto"/>
              <w:bottom w:val="single" w:sz="4" w:space="0" w:color="auto"/>
              <w:right w:val="single" w:sz="4" w:space="0" w:color="auto"/>
            </w:tcBorders>
          </w:tcPr>
          <w:p w14:paraId="1367A410" w14:textId="2AC3D74A"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0A0DC14C" w14:textId="3626EC1A"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4CBD3F06" w14:textId="0E3C8075"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327AEC9" w14:textId="4218C845" w:rsidR="00027ADE" w:rsidRPr="00320940" w:rsidRDefault="00027ADE" w:rsidP="00027ADE">
            <w:pPr>
              <w:pStyle w:val="Header"/>
              <w:rPr>
                <w:rFonts w:ascii="Arial" w:hAnsi="Arial" w:cs="Arial"/>
                <w:b/>
                <w:color w:val="FFFFFF"/>
                <w:szCs w:val="24"/>
              </w:rPr>
            </w:pPr>
            <w:r w:rsidRPr="00320940">
              <w:rPr>
                <w:rFonts w:ascii="Arial" w:hAnsi="Arial" w:cs="Arial"/>
                <w:szCs w:val="24"/>
              </w:rPr>
              <w:t>Atrium Homes (WA) Pty Ltd</w:t>
            </w:r>
          </w:p>
        </w:tc>
      </w:tr>
      <w:tr w:rsidR="00CC41AD" w14:paraId="7C46B2A0" w14:textId="77777777" w:rsidTr="00056693">
        <w:tc>
          <w:tcPr>
            <w:tcW w:w="1418" w:type="dxa"/>
            <w:tcBorders>
              <w:top w:val="single" w:sz="4" w:space="0" w:color="auto"/>
              <w:left w:val="single" w:sz="4" w:space="0" w:color="auto"/>
              <w:bottom w:val="single" w:sz="4" w:space="0" w:color="auto"/>
              <w:right w:val="single" w:sz="4" w:space="0" w:color="auto"/>
            </w:tcBorders>
          </w:tcPr>
          <w:p w14:paraId="2F970FF9" w14:textId="4BC7C8A5" w:rsidR="00027ADE" w:rsidRPr="00320940" w:rsidRDefault="00027ADE" w:rsidP="00027ADE">
            <w:pPr>
              <w:pStyle w:val="Header"/>
              <w:rPr>
                <w:rFonts w:ascii="Arial" w:hAnsi="Arial" w:cs="Arial"/>
                <w:b/>
                <w:color w:val="FFFFFF"/>
                <w:szCs w:val="24"/>
              </w:rPr>
            </w:pPr>
            <w:r w:rsidRPr="00320940">
              <w:rPr>
                <w:rFonts w:ascii="Arial" w:hAnsi="Arial" w:cs="Arial"/>
                <w:szCs w:val="24"/>
              </w:rPr>
              <w:t>11/11/2020</w:t>
            </w:r>
          </w:p>
        </w:tc>
        <w:tc>
          <w:tcPr>
            <w:tcW w:w="3118" w:type="dxa"/>
            <w:tcBorders>
              <w:top w:val="single" w:sz="4" w:space="0" w:color="auto"/>
              <w:left w:val="single" w:sz="4" w:space="0" w:color="auto"/>
              <w:bottom w:val="single" w:sz="4" w:space="0" w:color="auto"/>
              <w:right w:val="single" w:sz="4" w:space="0" w:color="auto"/>
            </w:tcBorders>
          </w:tcPr>
          <w:p w14:paraId="514C96DA" w14:textId="4A694A04" w:rsidR="00027ADE" w:rsidRPr="00320940" w:rsidRDefault="00027ADE" w:rsidP="00027ADE">
            <w:pPr>
              <w:pStyle w:val="Header"/>
              <w:rPr>
                <w:rFonts w:ascii="Arial" w:hAnsi="Arial" w:cs="Arial"/>
                <w:b/>
                <w:color w:val="FFFFFF"/>
                <w:szCs w:val="24"/>
              </w:rPr>
            </w:pPr>
            <w:r w:rsidRPr="00320940">
              <w:rPr>
                <w:rFonts w:ascii="Arial" w:hAnsi="Arial" w:cs="Arial"/>
                <w:szCs w:val="24"/>
              </w:rPr>
              <w:t>3048108 - Withdrawn Parking Infringement Notice - Officer Error</w:t>
            </w:r>
          </w:p>
        </w:tc>
        <w:tc>
          <w:tcPr>
            <w:tcW w:w="2410" w:type="dxa"/>
            <w:tcBorders>
              <w:top w:val="single" w:sz="4" w:space="0" w:color="auto"/>
              <w:left w:val="single" w:sz="4" w:space="0" w:color="auto"/>
              <w:bottom w:val="single" w:sz="4" w:space="0" w:color="auto"/>
              <w:right w:val="single" w:sz="4" w:space="0" w:color="auto"/>
            </w:tcBorders>
          </w:tcPr>
          <w:p w14:paraId="02440968" w14:textId="444960C2"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Gordon Street, NEDLANDS, Lot 65, 82395, </w:t>
            </w:r>
          </w:p>
        </w:tc>
        <w:tc>
          <w:tcPr>
            <w:tcW w:w="1924" w:type="dxa"/>
            <w:tcBorders>
              <w:top w:val="single" w:sz="4" w:space="0" w:color="auto"/>
              <w:left w:val="single" w:sz="4" w:space="0" w:color="auto"/>
              <w:bottom w:val="single" w:sz="4" w:space="0" w:color="auto"/>
              <w:right w:val="single" w:sz="4" w:space="0" w:color="auto"/>
            </w:tcBorders>
          </w:tcPr>
          <w:p w14:paraId="072996F4" w14:textId="4E11BC21" w:rsidR="00027ADE" w:rsidRPr="00320940" w:rsidRDefault="00027ADE" w:rsidP="00027ADE">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6190BCA6" w14:textId="196B2D09" w:rsidR="00027ADE" w:rsidRPr="00320940" w:rsidRDefault="00027ADE" w:rsidP="00027ADE">
            <w:pPr>
              <w:pStyle w:val="Header"/>
              <w:rPr>
                <w:rFonts w:ascii="Arial" w:hAnsi="Arial" w:cs="Arial"/>
                <w:b/>
                <w:i/>
                <w:color w:val="FFFFFF"/>
                <w:szCs w:val="24"/>
              </w:rPr>
            </w:pPr>
            <w:r w:rsidRPr="00320940">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08A20B02" w14:textId="3FAB6D17" w:rsidR="00027ADE" w:rsidRPr="00320940" w:rsidRDefault="00027ADE" w:rsidP="00027ADE">
            <w:pPr>
              <w:pStyle w:val="Header"/>
              <w:rPr>
                <w:rFonts w:ascii="Arial" w:hAnsi="Arial" w:cs="Arial"/>
                <w:b/>
                <w:color w:val="FFFFFF"/>
                <w:szCs w:val="24"/>
              </w:rPr>
            </w:pPr>
            <w:r w:rsidRPr="00320940">
              <w:rPr>
                <w:rFonts w:ascii="Arial" w:hAnsi="Arial" w:cs="Arial"/>
                <w:szCs w:val="24"/>
              </w:rPr>
              <w:t>9.20/6.12(1)</w:t>
            </w:r>
          </w:p>
        </w:tc>
        <w:tc>
          <w:tcPr>
            <w:tcW w:w="2057" w:type="dxa"/>
            <w:tcBorders>
              <w:top w:val="single" w:sz="4" w:space="0" w:color="auto"/>
              <w:left w:val="single" w:sz="4" w:space="0" w:color="auto"/>
              <w:bottom w:val="single" w:sz="4" w:space="0" w:color="auto"/>
              <w:right w:val="single" w:sz="4" w:space="0" w:color="auto"/>
            </w:tcBorders>
          </w:tcPr>
          <w:p w14:paraId="4B8D06B2" w14:textId="2E84D563" w:rsidR="00027ADE" w:rsidRPr="00320940" w:rsidRDefault="00027ADE" w:rsidP="00027ADE">
            <w:pPr>
              <w:pStyle w:val="Header"/>
              <w:rPr>
                <w:rFonts w:ascii="Arial" w:hAnsi="Arial" w:cs="Arial"/>
                <w:b/>
                <w:color w:val="FFFFFF"/>
                <w:szCs w:val="24"/>
              </w:rPr>
            </w:pPr>
            <w:r w:rsidRPr="00320940">
              <w:rPr>
                <w:rFonts w:ascii="Arial" w:hAnsi="Arial" w:cs="Arial"/>
                <w:szCs w:val="24"/>
              </w:rPr>
              <w:t>Daniel Gonzales</w:t>
            </w:r>
          </w:p>
        </w:tc>
      </w:tr>
      <w:tr w:rsidR="00CC41AD" w14:paraId="13DC92E3" w14:textId="77777777" w:rsidTr="00056693">
        <w:tc>
          <w:tcPr>
            <w:tcW w:w="1418" w:type="dxa"/>
            <w:tcBorders>
              <w:top w:val="single" w:sz="4" w:space="0" w:color="auto"/>
              <w:left w:val="single" w:sz="4" w:space="0" w:color="auto"/>
              <w:bottom w:val="single" w:sz="4" w:space="0" w:color="auto"/>
              <w:right w:val="single" w:sz="4" w:space="0" w:color="auto"/>
            </w:tcBorders>
          </w:tcPr>
          <w:p w14:paraId="20BFBA09" w14:textId="38FAFC20" w:rsidR="00027ADE" w:rsidRPr="00320940" w:rsidRDefault="00027ADE" w:rsidP="00027ADE">
            <w:pPr>
              <w:pStyle w:val="Header"/>
              <w:rPr>
                <w:rFonts w:ascii="Arial" w:hAnsi="Arial" w:cs="Arial"/>
                <w:b/>
                <w:color w:val="FFFFFF"/>
                <w:szCs w:val="24"/>
              </w:rPr>
            </w:pPr>
            <w:r w:rsidRPr="00320940">
              <w:rPr>
                <w:rFonts w:ascii="Arial" w:hAnsi="Arial" w:cs="Arial"/>
                <w:szCs w:val="24"/>
              </w:rPr>
              <w:t>11/11/2020</w:t>
            </w:r>
          </w:p>
        </w:tc>
        <w:tc>
          <w:tcPr>
            <w:tcW w:w="3118" w:type="dxa"/>
            <w:tcBorders>
              <w:top w:val="single" w:sz="4" w:space="0" w:color="auto"/>
              <w:left w:val="single" w:sz="4" w:space="0" w:color="auto"/>
              <w:bottom w:val="single" w:sz="4" w:space="0" w:color="auto"/>
              <w:right w:val="single" w:sz="4" w:space="0" w:color="auto"/>
            </w:tcBorders>
          </w:tcPr>
          <w:p w14:paraId="7650B3B9" w14:textId="0FA72434" w:rsidR="00027ADE" w:rsidRPr="00320940" w:rsidRDefault="00027ADE" w:rsidP="00027ADE">
            <w:pPr>
              <w:pStyle w:val="Header"/>
              <w:rPr>
                <w:rFonts w:ascii="Arial" w:hAnsi="Arial" w:cs="Arial"/>
                <w:b/>
                <w:color w:val="FFFFFF"/>
                <w:szCs w:val="24"/>
              </w:rPr>
            </w:pPr>
            <w:r w:rsidRPr="00320940">
              <w:rPr>
                <w:rFonts w:ascii="Arial" w:hAnsi="Arial" w:cs="Arial"/>
                <w:szCs w:val="24"/>
              </w:rPr>
              <w:t>BA129068 Demolition permit - Full site</w:t>
            </w:r>
          </w:p>
        </w:tc>
        <w:tc>
          <w:tcPr>
            <w:tcW w:w="2410" w:type="dxa"/>
            <w:tcBorders>
              <w:top w:val="single" w:sz="4" w:space="0" w:color="auto"/>
              <w:left w:val="single" w:sz="4" w:space="0" w:color="auto"/>
              <w:bottom w:val="single" w:sz="4" w:space="0" w:color="auto"/>
              <w:right w:val="single" w:sz="4" w:space="0" w:color="auto"/>
            </w:tcBorders>
          </w:tcPr>
          <w:p w14:paraId="110BB2DA" w14:textId="1A24AACC"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19 Grainger Drive, MT CLAREMONT, </w:t>
            </w:r>
            <w:r w:rsidRPr="00320940">
              <w:rPr>
                <w:rFonts w:ascii="Arial" w:hAnsi="Arial" w:cs="Arial"/>
                <w:szCs w:val="24"/>
              </w:rPr>
              <w:lastRenderedPageBreak/>
              <w:t>Lot 76, 68690, 165852</w:t>
            </w:r>
          </w:p>
        </w:tc>
        <w:tc>
          <w:tcPr>
            <w:tcW w:w="1924" w:type="dxa"/>
            <w:tcBorders>
              <w:top w:val="single" w:sz="4" w:space="0" w:color="auto"/>
              <w:left w:val="single" w:sz="4" w:space="0" w:color="auto"/>
              <w:bottom w:val="single" w:sz="4" w:space="0" w:color="auto"/>
              <w:right w:val="single" w:sz="4" w:space="0" w:color="auto"/>
            </w:tcBorders>
          </w:tcPr>
          <w:p w14:paraId="08D90561" w14:textId="0BB907AA" w:rsidR="00027ADE" w:rsidRPr="00320940" w:rsidRDefault="00027ADE" w:rsidP="00027ADE">
            <w:pPr>
              <w:pStyle w:val="Header"/>
              <w:rPr>
                <w:rFonts w:ascii="Arial" w:hAnsi="Arial" w:cs="Arial"/>
                <w:b/>
                <w:color w:val="FFFFFF"/>
                <w:szCs w:val="24"/>
              </w:rPr>
            </w:pPr>
            <w:r w:rsidRPr="00320940">
              <w:rPr>
                <w:rFonts w:ascii="Arial" w:hAnsi="Arial" w:cs="Arial"/>
                <w:szCs w:val="24"/>
              </w:rPr>
              <w:lastRenderedPageBreak/>
              <w:t>Manager Building Services</w:t>
            </w:r>
          </w:p>
        </w:tc>
        <w:tc>
          <w:tcPr>
            <w:tcW w:w="1903" w:type="dxa"/>
            <w:tcBorders>
              <w:top w:val="single" w:sz="4" w:space="0" w:color="auto"/>
              <w:left w:val="single" w:sz="4" w:space="0" w:color="auto"/>
              <w:bottom w:val="single" w:sz="4" w:space="0" w:color="auto"/>
              <w:right w:val="single" w:sz="4" w:space="0" w:color="auto"/>
            </w:tcBorders>
          </w:tcPr>
          <w:p w14:paraId="08B005DA" w14:textId="5467B709"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3DD24BB" w14:textId="29E5A98A" w:rsidR="00027ADE" w:rsidRPr="00320940" w:rsidRDefault="00027ADE" w:rsidP="00027ADE">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35D6FE0A" w14:textId="6AA5E1BB" w:rsidR="00027ADE" w:rsidRPr="00320940" w:rsidRDefault="00027ADE" w:rsidP="00027ADE">
            <w:pPr>
              <w:pStyle w:val="Header"/>
              <w:rPr>
                <w:rFonts w:ascii="Arial" w:hAnsi="Arial" w:cs="Arial"/>
                <w:b/>
                <w:color w:val="FFFFFF"/>
                <w:szCs w:val="24"/>
              </w:rPr>
            </w:pPr>
            <w:r w:rsidRPr="00320940">
              <w:rPr>
                <w:rFonts w:ascii="Arial" w:hAnsi="Arial" w:cs="Arial"/>
                <w:szCs w:val="24"/>
              </w:rPr>
              <w:t>Square One Landscapes Pty Ltd</w:t>
            </w:r>
          </w:p>
        </w:tc>
      </w:tr>
      <w:tr w:rsidR="00CC41AD" w14:paraId="43D0C8FD" w14:textId="77777777" w:rsidTr="00056693">
        <w:tc>
          <w:tcPr>
            <w:tcW w:w="1418" w:type="dxa"/>
            <w:tcBorders>
              <w:top w:val="single" w:sz="4" w:space="0" w:color="auto"/>
              <w:left w:val="single" w:sz="4" w:space="0" w:color="auto"/>
              <w:bottom w:val="single" w:sz="4" w:space="0" w:color="auto"/>
              <w:right w:val="single" w:sz="4" w:space="0" w:color="auto"/>
            </w:tcBorders>
          </w:tcPr>
          <w:p w14:paraId="2D73597D" w14:textId="78D1B186" w:rsidR="00027ADE" w:rsidRPr="00320940" w:rsidRDefault="00027ADE" w:rsidP="00027ADE">
            <w:pPr>
              <w:pStyle w:val="Header"/>
              <w:rPr>
                <w:rFonts w:ascii="Arial" w:hAnsi="Arial" w:cs="Arial"/>
                <w:b/>
                <w:color w:val="FFFFFF"/>
                <w:szCs w:val="24"/>
              </w:rPr>
            </w:pPr>
            <w:r w:rsidRPr="00320940">
              <w:rPr>
                <w:rFonts w:ascii="Arial" w:hAnsi="Arial" w:cs="Arial"/>
                <w:szCs w:val="24"/>
              </w:rPr>
              <w:t>12/11/2020</w:t>
            </w:r>
          </w:p>
        </w:tc>
        <w:tc>
          <w:tcPr>
            <w:tcW w:w="3118" w:type="dxa"/>
            <w:tcBorders>
              <w:top w:val="single" w:sz="4" w:space="0" w:color="auto"/>
              <w:left w:val="single" w:sz="4" w:space="0" w:color="auto"/>
              <w:bottom w:val="single" w:sz="4" w:space="0" w:color="auto"/>
              <w:right w:val="single" w:sz="4" w:space="0" w:color="auto"/>
            </w:tcBorders>
          </w:tcPr>
          <w:p w14:paraId="3D3CDAF7" w14:textId="1F9465C8" w:rsidR="00027ADE" w:rsidRPr="00320940" w:rsidRDefault="00027ADE" w:rsidP="00027ADE">
            <w:pPr>
              <w:pStyle w:val="Header"/>
              <w:rPr>
                <w:rFonts w:ascii="Arial" w:hAnsi="Arial" w:cs="Arial"/>
                <w:b/>
                <w:color w:val="FFFFFF"/>
                <w:szCs w:val="24"/>
              </w:rPr>
            </w:pPr>
            <w:r w:rsidRPr="00320940">
              <w:rPr>
                <w:rFonts w:ascii="Arial" w:hAnsi="Arial" w:cs="Arial"/>
                <w:szCs w:val="24"/>
              </w:rPr>
              <w:t>(APP) - DA20-56311 - 37 Strickland Street, Mt Claremont - Change of Use (From Games Room to Ancillary Dwelling)</w:t>
            </w:r>
          </w:p>
        </w:tc>
        <w:tc>
          <w:tcPr>
            <w:tcW w:w="2410" w:type="dxa"/>
            <w:tcBorders>
              <w:top w:val="single" w:sz="4" w:space="0" w:color="auto"/>
              <w:left w:val="single" w:sz="4" w:space="0" w:color="auto"/>
              <w:bottom w:val="single" w:sz="4" w:space="0" w:color="auto"/>
              <w:right w:val="single" w:sz="4" w:space="0" w:color="auto"/>
            </w:tcBorders>
          </w:tcPr>
          <w:p w14:paraId="62A9054D" w14:textId="1B116620" w:rsidR="00027ADE" w:rsidRPr="00320940" w:rsidRDefault="00027ADE" w:rsidP="00027ADE">
            <w:pPr>
              <w:pStyle w:val="Header"/>
              <w:rPr>
                <w:rFonts w:ascii="Arial" w:hAnsi="Arial" w:cs="Arial"/>
                <w:b/>
                <w:color w:val="FFFFFF"/>
                <w:szCs w:val="24"/>
              </w:rPr>
            </w:pPr>
            <w:r w:rsidRPr="00320940">
              <w:rPr>
                <w:rFonts w:ascii="Arial" w:hAnsi="Arial" w:cs="Arial"/>
                <w:szCs w:val="24"/>
              </w:rPr>
              <w:t>37 Strickland Street, MT CLAREMONT, Lot 96, 12097, 111542</w:t>
            </w:r>
          </w:p>
        </w:tc>
        <w:tc>
          <w:tcPr>
            <w:tcW w:w="1924" w:type="dxa"/>
            <w:tcBorders>
              <w:top w:val="single" w:sz="4" w:space="0" w:color="auto"/>
              <w:left w:val="single" w:sz="4" w:space="0" w:color="auto"/>
              <w:bottom w:val="single" w:sz="4" w:space="0" w:color="auto"/>
              <w:right w:val="single" w:sz="4" w:space="0" w:color="auto"/>
            </w:tcBorders>
          </w:tcPr>
          <w:p w14:paraId="093D576F" w14:textId="0587A382"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114FE57D" w14:textId="3F986973"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4123ADAC" w14:textId="55123598"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0CA8158" w14:textId="369EF9BC" w:rsidR="00027ADE" w:rsidRPr="00320940" w:rsidRDefault="00027ADE" w:rsidP="00027ADE">
            <w:pPr>
              <w:pStyle w:val="Header"/>
              <w:rPr>
                <w:rFonts w:ascii="Arial" w:hAnsi="Arial" w:cs="Arial"/>
                <w:b/>
                <w:color w:val="FFFFFF"/>
                <w:szCs w:val="24"/>
              </w:rPr>
            </w:pPr>
            <w:r w:rsidRPr="00320940">
              <w:rPr>
                <w:rFonts w:ascii="Arial" w:hAnsi="Arial" w:cs="Arial"/>
                <w:szCs w:val="24"/>
              </w:rPr>
              <w:t>D K Joseph</w:t>
            </w:r>
          </w:p>
        </w:tc>
      </w:tr>
      <w:tr w:rsidR="00CC41AD" w14:paraId="3B81FBE3" w14:textId="77777777" w:rsidTr="00056693">
        <w:tc>
          <w:tcPr>
            <w:tcW w:w="1418" w:type="dxa"/>
            <w:tcBorders>
              <w:top w:val="single" w:sz="4" w:space="0" w:color="auto"/>
              <w:left w:val="single" w:sz="4" w:space="0" w:color="auto"/>
              <w:bottom w:val="single" w:sz="4" w:space="0" w:color="auto"/>
              <w:right w:val="single" w:sz="4" w:space="0" w:color="auto"/>
            </w:tcBorders>
          </w:tcPr>
          <w:p w14:paraId="45B730F1" w14:textId="0BDF8242" w:rsidR="00027ADE" w:rsidRPr="00320940" w:rsidRDefault="00027ADE" w:rsidP="00027ADE">
            <w:pPr>
              <w:pStyle w:val="Header"/>
              <w:rPr>
                <w:rFonts w:ascii="Arial" w:hAnsi="Arial" w:cs="Arial"/>
                <w:b/>
                <w:color w:val="FFFFFF"/>
                <w:szCs w:val="24"/>
              </w:rPr>
            </w:pPr>
            <w:r w:rsidRPr="00320940">
              <w:rPr>
                <w:rFonts w:ascii="Arial" w:hAnsi="Arial" w:cs="Arial"/>
                <w:szCs w:val="24"/>
              </w:rPr>
              <w:t>12/11/2020</w:t>
            </w:r>
          </w:p>
        </w:tc>
        <w:tc>
          <w:tcPr>
            <w:tcW w:w="3118" w:type="dxa"/>
            <w:tcBorders>
              <w:top w:val="single" w:sz="4" w:space="0" w:color="auto"/>
              <w:left w:val="single" w:sz="4" w:space="0" w:color="auto"/>
              <w:bottom w:val="single" w:sz="4" w:space="0" w:color="auto"/>
              <w:right w:val="single" w:sz="4" w:space="0" w:color="auto"/>
            </w:tcBorders>
          </w:tcPr>
          <w:p w14:paraId="1FDD746E" w14:textId="1894D31A" w:rsidR="00027ADE" w:rsidRPr="00320940" w:rsidRDefault="00027ADE" w:rsidP="00027ADE">
            <w:pPr>
              <w:pStyle w:val="Header"/>
              <w:rPr>
                <w:rFonts w:ascii="Arial" w:hAnsi="Arial" w:cs="Arial"/>
                <w:b/>
                <w:color w:val="FFFFFF"/>
                <w:szCs w:val="24"/>
              </w:rPr>
            </w:pPr>
            <w:r w:rsidRPr="00320940">
              <w:rPr>
                <w:rFonts w:ascii="Arial" w:hAnsi="Arial" w:cs="Arial"/>
                <w:szCs w:val="24"/>
              </w:rPr>
              <w:t>BA128559 Uncertified building permit - Patio</w:t>
            </w:r>
          </w:p>
        </w:tc>
        <w:tc>
          <w:tcPr>
            <w:tcW w:w="2410" w:type="dxa"/>
            <w:tcBorders>
              <w:top w:val="single" w:sz="4" w:space="0" w:color="auto"/>
              <w:left w:val="single" w:sz="4" w:space="0" w:color="auto"/>
              <w:bottom w:val="single" w:sz="4" w:space="0" w:color="auto"/>
              <w:right w:val="single" w:sz="4" w:space="0" w:color="auto"/>
            </w:tcBorders>
          </w:tcPr>
          <w:p w14:paraId="0DC86280" w14:textId="20735DF8" w:rsidR="00027ADE" w:rsidRPr="00320940" w:rsidRDefault="00027ADE" w:rsidP="00027ADE">
            <w:pPr>
              <w:pStyle w:val="Header"/>
              <w:rPr>
                <w:rFonts w:ascii="Arial" w:hAnsi="Arial" w:cs="Arial"/>
                <w:b/>
                <w:color w:val="FFFFFF"/>
                <w:szCs w:val="24"/>
              </w:rPr>
            </w:pPr>
            <w:r w:rsidRPr="00320940">
              <w:rPr>
                <w:rFonts w:ascii="Arial" w:hAnsi="Arial" w:cs="Arial"/>
                <w:szCs w:val="24"/>
              </w:rPr>
              <w:t>63 Doonan Road, NEDLANDS, Lot 24, 51962, 150060</w:t>
            </w:r>
          </w:p>
        </w:tc>
        <w:tc>
          <w:tcPr>
            <w:tcW w:w="1924" w:type="dxa"/>
            <w:tcBorders>
              <w:top w:val="single" w:sz="4" w:space="0" w:color="auto"/>
              <w:left w:val="single" w:sz="4" w:space="0" w:color="auto"/>
              <w:bottom w:val="single" w:sz="4" w:space="0" w:color="auto"/>
              <w:right w:val="single" w:sz="4" w:space="0" w:color="auto"/>
            </w:tcBorders>
          </w:tcPr>
          <w:p w14:paraId="5B77875D" w14:textId="04E8BE8D"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390E3D6" w14:textId="6FE2D753"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881558B" w14:textId="6C6B7C84"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54BB964D" w14:textId="7294CD69"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Great Aussie Patios </w:t>
            </w:r>
          </w:p>
        </w:tc>
      </w:tr>
      <w:tr w:rsidR="00CC41AD" w14:paraId="1417A1A3" w14:textId="77777777" w:rsidTr="00056693">
        <w:tc>
          <w:tcPr>
            <w:tcW w:w="1418" w:type="dxa"/>
            <w:tcBorders>
              <w:top w:val="single" w:sz="4" w:space="0" w:color="auto"/>
              <w:left w:val="single" w:sz="4" w:space="0" w:color="auto"/>
              <w:bottom w:val="single" w:sz="4" w:space="0" w:color="auto"/>
              <w:right w:val="single" w:sz="4" w:space="0" w:color="auto"/>
            </w:tcBorders>
          </w:tcPr>
          <w:p w14:paraId="40D9A9E2" w14:textId="51991FEB" w:rsidR="00027ADE" w:rsidRPr="00320940" w:rsidRDefault="00027ADE" w:rsidP="00027ADE">
            <w:pPr>
              <w:pStyle w:val="Header"/>
              <w:rPr>
                <w:rFonts w:ascii="Arial" w:hAnsi="Arial" w:cs="Arial"/>
                <w:b/>
                <w:color w:val="FFFFFF"/>
                <w:szCs w:val="24"/>
              </w:rPr>
            </w:pPr>
            <w:r w:rsidRPr="00320940">
              <w:rPr>
                <w:rFonts w:ascii="Arial" w:hAnsi="Arial" w:cs="Arial"/>
                <w:szCs w:val="24"/>
              </w:rPr>
              <w:t>12/11/2020</w:t>
            </w:r>
          </w:p>
        </w:tc>
        <w:tc>
          <w:tcPr>
            <w:tcW w:w="3118" w:type="dxa"/>
            <w:tcBorders>
              <w:top w:val="single" w:sz="4" w:space="0" w:color="auto"/>
              <w:left w:val="single" w:sz="4" w:space="0" w:color="auto"/>
              <w:bottom w:val="single" w:sz="4" w:space="0" w:color="auto"/>
              <w:right w:val="single" w:sz="4" w:space="0" w:color="auto"/>
            </w:tcBorders>
          </w:tcPr>
          <w:p w14:paraId="79570CAE" w14:textId="7A6A4E10" w:rsidR="00027ADE" w:rsidRPr="00320940" w:rsidRDefault="00027ADE" w:rsidP="00027ADE">
            <w:pPr>
              <w:pStyle w:val="Header"/>
              <w:rPr>
                <w:rFonts w:ascii="Arial" w:hAnsi="Arial" w:cs="Arial"/>
                <w:b/>
                <w:color w:val="FFFFFF"/>
                <w:szCs w:val="24"/>
              </w:rPr>
            </w:pPr>
            <w:r w:rsidRPr="00320940">
              <w:rPr>
                <w:rFonts w:ascii="Arial" w:hAnsi="Arial" w:cs="Arial"/>
                <w:szCs w:val="24"/>
              </w:rPr>
              <w:t>3045283 - Withdrawn Parking Infringement Notice - Officer Error</w:t>
            </w:r>
          </w:p>
        </w:tc>
        <w:tc>
          <w:tcPr>
            <w:tcW w:w="2410" w:type="dxa"/>
            <w:tcBorders>
              <w:top w:val="single" w:sz="4" w:space="0" w:color="auto"/>
              <w:left w:val="single" w:sz="4" w:space="0" w:color="auto"/>
              <w:bottom w:val="single" w:sz="4" w:space="0" w:color="auto"/>
              <w:right w:val="single" w:sz="4" w:space="0" w:color="auto"/>
            </w:tcBorders>
          </w:tcPr>
          <w:p w14:paraId="1B8E574A" w14:textId="68D60398" w:rsidR="00027ADE" w:rsidRPr="00320940" w:rsidRDefault="00027ADE" w:rsidP="00027ADE">
            <w:pPr>
              <w:pStyle w:val="Header"/>
              <w:rPr>
                <w:rFonts w:ascii="Arial" w:hAnsi="Arial" w:cs="Arial"/>
                <w:b/>
                <w:color w:val="FFFFFF"/>
                <w:szCs w:val="24"/>
              </w:rPr>
            </w:pPr>
            <w:r w:rsidRPr="00320940">
              <w:rPr>
                <w:rFonts w:ascii="Arial" w:hAnsi="Arial" w:cs="Arial"/>
                <w:szCs w:val="24"/>
              </w:rPr>
              <w:t>7 Broadway, NEDLANDS, Lot 370, 47313, 145656</w:t>
            </w:r>
          </w:p>
        </w:tc>
        <w:tc>
          <w:tcPr>
            <w:tcW w:w="1924" w:type="dxa"/>
            <w:tcBorders>
              <w:top w:val="single" w:sz="4" w:space="0" w:color="auto"/>
              <w:left w:val="single" w:sz="4" w:space="0" w:color="auto"/>
              <w:bottom w:val="single" w:sz="4" w:space="0" w:color="auto"/>
              <w:right w:val="single" w:sz="4" w:space="0" w:color="auto"/>
            </w:tcBorders>
          </w:tcPr>
          <w:p w14:paraId="3EB770E6" w14:textId="03389E3E" w:rsidR="00027ADE" w:rsidRPr="00320940" w:rsidRDefault="00027ADE" w:rsidP="00027ADE">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1E72F82E" w14:textId="77777777" w:rsidR="00027ADE" w:rsidRPr="00320940" w:rsidRDefault="00027ADE" w:rsidP="00027ADE">
            <w:pPr>
              <w:pStyle w:val="Header"/>
              <w:rPr>
                <w:rFonts w:ascii="Arial" w:hAnsi="Arial" w:cs="Arial"/>
                <w:b/>
                <w:i/>
                <w:color w:val="FFFFFF"/>
                <w:szCs w:val="24"/>
              </w:rPr>
            </w:pPr>
          </w:p>
        </w:tc>
        <w:tc>
          <w:tcPr>
            <w:tcW w:w="1345" w:type="dxa"/>
            <w:tcBorders>
              <w:top w:val="single" w:sz="4" w:space="0" w:color="auto"/>
              <w:left w:val="single" w:sz="4" w:space="0" w:color="auto"/>
              <w:bottom w:val="single" w:sz="4" w:space="0" w:color="auto"/>
              <w:right w:val="single" w:sz="4" w:space="0" w:color="auto"/>
            </w:tcBorders>
          </w:tcPr>
          <w:p w14:paraId="3BA7C145" w14:textId="2E1B6008" w:rsidR="00027ADE" w:rsidRPr="00320940" w:rsidRDefault="00027ADE" w:rsidP="00027ADE">
            <w:pPr>
              <w:pStyle w:val="Header"/>
              <w:rPr>
                <w:rFonts w:ascii="Arial" w:hAnsi="Arial" w:cs="Arial"/>
                <w:b/>
                <w:color w:val="FFFFFF"/>
                <w:szCs w:val="24"/>
              </w:rPr>
            </w:pPr>
            <w:r w:rsidRPr="00320940">
              <w:rPr>
                <w:rFonts w:ascii="Arial" w:hAnsi="Arial" w:cs="Arial"/>
                <w:szCs w:val="24"/>
              </w:rPr>
              <w:t>9.20/612(1)</w:t>
            </w:r>
          </w:p>
        </w:tc>
        <w:tc>
          <w:tcPr>
            <w:tcW w:w="2057" w:type="dxa"/>
            <w:tcBorders>
              <w:top w:val="single" w:sz="4" w:space="0" w:color="auto"/>
              <w:left w:val="single" w:sz="4" w:space="0" w:color="auto"/>
              <w:bottom w:val="single" w:sz="4" w:space="0" w:color="auto"/>
              <w:right w:val="single" w:sz="4" w:space="0" w:color="auto"/>
            </w:tcBorders>
          </w:tcPr>
          <w:p w14:paraId="2DAE55A0" w14:textId="6B3FCC87" w:rsidR="00027ADE" w:rsidRPr="00320940" w:rsidRDefault="00027ADE" w:rsidP="00027ADE">
            <w:pPr>
              <w:pStyle w:val="Header"/>
              <w:rPr>
                <w:rFonts w:ascii="Arial" w:hAnsi="Arial" w:cs="Arial"/>
                <w:b/>
                <w:color w:val="FFFFFF"/>
                <w:szCs w:val="24"/>
              </w:rPr>
            </w:pPr>
            <w:r w:rsidRPr="00320940">
              <w:rPr>
                <w:rFonts w:ascii="Arial" w:hAnsi="Arial" w:cs="Arial"/>
                <w:szCs w:val="24"/>
              </w:rPr>
              <w:t>Chris Wright</w:t>
            </w:r>
          </w:p>
        </w:tc>
      </w:tr>
      <w:tr w:rsidR="00CC41AD" w14:paraId="2BE8CD8D" w14:textId="77777777" w:rsidTr="00056693">
        <w:tc>
          <w:tcPr>
            <w:tcW w:w="1418" w:type="dxa"/>
            <w:tcBorders>
              <w:top w:val="single" w:sz="4" w:space="0" w:color="auto"/>
              <w:left w:val="single" w:sz="4" w:space="0" w:color="auto"/>
              <w:bottom w:val="single" w:sz="4" w:space="0" w:color="auto"/>
              <w:right w:val="single" w:sz="4" w:space="0" w:color="auto"/>
            </w:tcBorders>
          </w:tcPr>
          <w:p w14:paraId="56E363EC" w14:textId="09963BAD" w:rsidR="00027ADE" w:rsidRPr="00320940" w:rsidRDefault="00027ADE" w:rsidP="00027ADE">
            <w:pPr>
              <w:pStyle w:val="Header"/>
              <w:rPr>
                <w:rFonts w:ascii="Arial" w:hAnsi="Arial" w:cs="Arial"/>
                <w:b/>
                <w:color w:val="FFFFFF"/>
                <w:szCs w:val="24"/>
              </w:rPr>
            </w:pPr>
            <w:r w:rsidRPr="00320940">
              <w:rPr>
                <w:rFonts w:ascii="Arial" w:hAnsi="Arial" w:cs="Arial"/>
                <w:szCs w:val="24"/>
              </w:rPr>
              <w:t>12/11/2020</w:t>
            </w:r>
          </w:p>
        </w:tc>
        <w:tc>
          <w:tcPr>
            <w:tcW w:w="3118" w:type="dxa"/>
            <w:tcBorders>
              <w:top w:val="single" w:sz="4" w:space="0" w:color="auto"/>
              <w:left w:val="single" w:sz="4" w:space="0" w:color="auto"/>
              <w:bottom w:val="single" w:sz="4" w:space="0" w:color="auto"/>
              <w:right w:val="single" w:sz="4" w:space="0" w:color="auto"/>
            </w:tcBorders>
          </w:tcPr>
          <w:p w14:paraId="6C7D469F" w14:textId="637C0D39" w:rsidR="00027ADE" w:rsidRPr="00320940" w:rsidRDefault="00027ADE" w:rsidP="00027ADE">
            <w:pPr>
              <w:pStyle w:val="Header"/>
              <w:rPr>
                <w:rFonts w:ascii="Arial" w:hAnsi="Arial" w:cs="Arial"/>
                <w:b/>
                <w:color w:val="FFFFFF"/>
                <w:szCs w:val="24"/>
              </w:rPr>
            </w:pPr>
            <w:r w:rsidRPr="00320940">
              <w:rPr>
                <w:rFonts w:ascii="Arial" w:hAnsi="Arial" w:cs="Arial"/>
                <w:szCs w:val="24"/>
              </w:rPr>
              <w:t>BA128441 Certified building permit - Additions</w:t>
            </w:r>
          </w:p>
        </w:tc>
        <w:tc>
          <w:tcPr>
            <w:tcW w:w="2410" w:type="dxa"/>
            <w:tcBorders>
              <w:top w:val="single" w:sz="4" w:space="0" w:color="auto"/>
              <w:left w:val="single" w:sz="4" w:space="0" w:color="auto"/>
              <w:bottom w:val="single" w:sz="4" w:space="0" w:color="auto"/>
              <w:right w:val="single" w:sz="4" w:space="0" w:color="auto"/>
            </w:tcBorders>
          </w:tcPr>
          <w:p w14:paraId="1D0B4590" w14:textId="29143872" w:rsidR="00027ADE" w:rsidRPr="00320940" w:rsidRDefault="00027ADE" w:rsidP="00027ADE">
            <w:pPr>
              <w:pStyle w:val="Header"/>
              <w:rPr>
                <w:rFonts w:ascii="Arial" w:hAnsi="Arial" w:cs="Arial"/>
                <w:b/>
                <w:color w:val="FFFFFF"/>
                <w:szCs w:val="24"/>
              </w:rPr>
            </w:pPr>
            <w:r w:rsidRPr="00320940">
              <w:rPr>
                <w:rFonts w:ascii="Arial" w:hAnsi="Arial" w:cs="Arial"/>
                <w:szCs w:val="24"/>
              </w:rPr>
              <w:t>80 Birkdale Street, FLOREAT, Lot 212, 2442, 102228</w:t>
            </w:r>
          </w:p>
        </w:tc>
        <w:tc>
          <w:tcPr>
            <w:tcW w:w="1924" w:type="dxa"/>
            <w:tcBorders>
              <w:top w:val="single" w:sz="4" w:space="0" w:color="auto"/>
              <w:left w:val="single" w:sz="4" w:space="0" w:color="auto"/>
              <w:bottom w:val="single" w:sz="4" w:space="0" w:color="auto"/>
              <w:right w:val="single" w:sz="4" w:space="0" w:color="auto"/>
            </w:tcBorders>
          </w:tcPr>
          <w:p w14:paraId="54786C45" w14:textId="07C6471B"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ADE6D6E" w14:textId="5CA29A8B"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218F10D" w14:textId="650FA820"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01E43C45" w14:textId="24B1C777" w:rsidR="00027ADE" w:rsidRPr="00320940" w:rsidRDefault="00027ADE" w:rsidP="00027ADE">
            <w:pPr>
              <w:pStyle w:val="Header"/>
              <w:rPr>
                <w:rFonts w:ascii="Arial" w:hAnsi="Arial" w:cs="Arial"/>
                <w:b/>
                <w:color w:val="FFFFFF"/>
                <w:szCs w:val="24"/>
              </w:rPr>
            </w:pPr>
            <w:r w:rsidRPr="00320940">
              <w:rPr>
                <w:rFonts w:ascii="Arial" w:hAnsi="Arial" w:cs="Arial"/>
                <w:szCs w:val="24"/>
              </w:rPr>
              <w:t>Tangent Nominees Pty Ltd</w:t>
            </w:r>
          </w:p>
        </w:tc>
      </w:tr>
      <w:tr w:rsidR="00CC41AD" w14:paraId="642673FD" w14:textId="77777777" w:rsidTr="00056693">
        <w:tc>
          <w:tcPr>
            <w:tcW w:w="1418" w:type="dxa"/>
            <w:tcBorders>
              <w:top w:val="single" w:sz="4" w:space="0" w:color="auto"/>
              <w:left w:val="single" w:sz="4" w:space="0" w:color="auto"/>
              <w:bottom w:val="single" w:sz="4" w:space="0" w:color="auto"/>
              <w:right w:val="single" w:sz="4" w:space="0" w:color="auto"/>
            </w:tcBorders>
          </w:tcPr>
          <w:p w14:paraId="1A28B186" w14:textId="533DF306" w:rsidR="00027ADE" w:rsidRPr="00320940" w:rsidRDefault="00027ADE" w:rsidP="00027ADE">
            <w:pPr>
              <w:pStyle w:val="Header"/>
              <w:rPr>
                <w:rFonts w:ascii="Arial" w:hAnsi="Arial" w:cs="Arial"/>
                <w:b/>
                <w:color w:val="FFFFFF"/>
                <w:szCs w:val="24"/>
              </w:rPr>
            </w:pPr>
            <w:r w:rsidRPr="00320940">
              <w:rPr>
                <w:rFonts w:ascii="Arial" w:hAnsi="Arial" w:cs="Arial"/>
                <w:szCs w:val="24"/>
              </w:rPr>
              <w:t>12/11/2020</w:t>
            </w:r>
          </w:p>
        </w:tc>
        <w:tc>
          <w:tcPr>
            <w:tcW w:w="3118" w:type="dxa"/>
            <w:tcBorders>
              <w:top w:val="single" w:sz="4" w:space="0" w:color="auto"/>
              <w:left w:val="single" w:sz="4" w:space="0" w:color="auto"/>
              <w:bottom w:val="single" w:sz="4" w:space="0" w:color="auto"/>
              <w:right w:val="single" w:sz="4" w:space="0" w:color="auto"/>
            </w:tcBorders>
          </w:tcPr>
          <w:p w14:paraId="262F250B" w14:textId="0AA1225F" w:rsidR="00027ADE" w:rsidRPr="00320940" w:rsidRDefault="00027ADE" w:rsidP="00027ADE">
            <w:pPr>
              <w:pStyle w:val="Header"/>
              <w:rPr>
                <w:rFonts w:ascii="Arial" w:hAnsi="Arial" w:cs="Arial"/>
                <w:b/>
                <w:color w:val="FFFFFF"/>
                <w:szCs w:val="24"/>
              </w:rPr>
            </w:pPr>
            <w:r w:rsidRPr="00320940">
              <w:rPr>
                <w:rFonts w:ascii="Arial" w:hAnsi="Arial" w:cs="Arial"/>
                <w:szCs w:val="24"/>
              </w:rPr>
              <w:t>BA121809 Certified building permit - Dwelling and Pool</w:t>
            </w:r>
          </w:p>
        </w:tc>
        <w:tc>
          <w:tcPr>
            <w:tcW w:w="2410" w:type="dxa"/>
            <w:tcBorders>
              <w:top w:val="single" w:sz="4" w:space="0" w:color="auto"/>
              <w:left w:val="single" w:sz="4" w:space="0" w:color="auto"/>
              <w:bottom w:val="single" w:sz="4" w:space="0" w:color="auto"/>
              <w:right w:val="single" w:sz="4" w:space="0" w:color="auto"/>
            </w:tcBorders>
          </w:tcPr>
          <w:p w14:paraId="79ACD5C8" w14:textId="62B04D48" w:rsidR="00027ADE" w:rsidRPr="00320940" w:rsidRDefault="00027ADE" w:rsidP="00027ADE">
            <w:pPr>
              <w:pStyle w:val="Header"/>
              <w:rPr>
                <w:rFonts w:ascii="Arial" w:hAnsi="Arial" w:cs="Arial"/>
                <w:b/>
                <w:color w:val="FFFFFF"/>
                <w:szCs w:val="24"/>
              </w:rPr>
            </w:pPr>
            <w:r w:rsidRPr="00320940">
              <w:rPr>
                <w:rFonts w:ascii="Arial" w:hAnsi="Arial" w:cs="Arial"/>
                <w:szCs w:val="24"/>
              </w:rPr>
              <w:t>8 Bishop Road, DALKEITH, Lot 101, 16407, 115733</w:t>
            </w:r>
          </w:p>
        </w:tc>
        <w:tc>
          <w:tcPr>
            <w:tcW w:w="1924" w:type="dxa"/>
            <w:tcBorders>
              <w:top w:val="single" w:sz="4" w:space="0" w:color="auto"/>
              <w:left w:val="single" w:sz="4" w:space="0" w:color="auto"/>
              <w:bottom w:val="single" w:sz="4" w:space="0" w:color="auto"/>
              <w:right w:val="single" w:sz="4" w:space="0" w:color="auto"/>
            </w:tcBorders>
          </w:tcPr>
          <w:p w14:paraId="76926219" w14:textId="2091BAE5"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8CA5071" w14:textId="11BBA0B6"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47CE687" w14:textId="66111E76"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6A49CF7" w14:textId="39CA857C" w:rsidR="00027ADE" w:rsidRPr="00320940" w:rsidRDefault="00027ADE" w:rsidP="00027ADE">
            <w:pPr>
              <w:pStyle w:val="Header"/>
              <w:rPr>
                <w:rFonts w:ascii="Arial" w:hAnsi="Arial" w:cs="Arial"/>
                <w:b/>
                <w:color w:val="FFFFFF"/>
                <w:szCs w:val="24"/>
              </w:rPr>
            </w:pPr>
            <w:r w:rsidRPr="00320940">
              <w:rPr>
                <w:rFonts w:ascii="Arial" w:hAnsi="Arial" w:cs="Arial"/>
                <w:szCs w:val="24"/>
              </w:rPr>
              <w:t>D M Fraser</w:t>
            </w:r>
          </w:p>
        </w:tc>
      </w:tr>
      <w:tr w:rsidR="00CC41AD" w14:paraId="08190F6E" w14:textId="77777777" w:rsidTr="00056693">
        <w:tc>
          <w:tcPr>
            <w:tcW w:w="1418" w:type="dxa"/>
            <w:tcBorders>
              <w:top w:val="single" w:sz="4" w:space="0" w:color="auto"/>
              <w:left w:val="single" w:sz="4" w:space="0" w:color="auto"/>
              <w:bottom w:val="single" w:sz="4" w:space="0" w:color="auto"/>
              <w:right w:val="single" w:sz="4" w:space="0" w:color="auto"/>
            </w:tcBorders>
          </w:tcPr>
          <w:p w14:paraId="0AE65AAE" w14:textId="296FC01D" w:rsidR="00027ADE" w:rsidRPr="00320940" w:rsidRDefault="00027ADE" w:rsidP="00027ADE">
            <w:pPr>
              <w:pStyle w:val="Header"/>
              <w:rPr>
                <w:rFonts w:ascii="Arial" w:hAnsi="Arial" w:cs="Arial"/>
                <w:b/>
                <w:color w:val="FFFFFF"/>
                <w:szCs w:val="24"/>
              </w:rPr>
            </w:pPr>
            <w:r w:rsidRPr="00320940">
              <w:rPr>
                <w:rFonts w:ascii="Arial" w:hAnsi="Arial" w:cs="Arial"/>
                <w:szCs w:val="24"/>
              </w:rPr>
              <w:t>13/11/2020</w:t>
            </w:r>
          </w:p>
        </w:tc>
        <w:tc>
          <w:tcPr>
            <w:tcW w:w="3118" w:type="dxa"/>
            <w:tcBorders>
              <w:top w:val="single" w:sz="4" w:space="0" w:color="auto"/>
              <w:left w:val="single" w:sz="4" w:space="0" w:color="auto"/>
              <w:bottom w:val="single" w:sz="4" w:space="0" w:color="auto"/>
              <w:right w:val="single" w:sz="4" w:space="0" w:color="auto"/>
            </w:tcBorders>
          </w:tcPr>
          <w:p w14:paraId="423177B6" w14:textId="3F29D8C0" w:rsidR="00027ADE" w:rsidRPr="00320940" w:rsidRDefault="00027ADE" w:rsidP="00027ADE">
            <w:pPr>
              <w:pStyle w:val="Header"/>
              <w:rPr>
                <w:rFonts w:ascii="Arial" w:hAnsi="Arial" w:cs="Arial"/>
                <w:b/>
                <w:color w:val="FFFFFF"/>
                <w:szCs w:val="24"/>
              </w:rPr>
            </w:pPr>
            <w:r w:rsidRPr="00320940">
              <w:rPr>
                <w:rFonts w:ascii="Arial" w:hAnsi="Arial" w:cs="Arial"/>
                <w:szCs w:val="24"/>
              </w:rPr>
              <w:t>(APP) - DA20-45498 - 104 Circe Circle South, Dalkeith - Residential - Single House</w:t>
            </w:r>
          </w:p>
        </w:tc>
        <w:tc>
          <w:tcPr>
            <w:tcW w:w="2410" w:type="dxa"/>
            <w:tcBorders>
              <w:top w:val="single" w:sz="4" w:space="0" w:color="auto"/>
              <w:left w:val="single" w:sz="4" w:space="0" w:color="auto"/>
              <w:bottom w:val="single" w:sz="4" w:space="0" w:color="auto"/>
              <w:right w:val="single" w:sz="4" w:space="0" w:color="auto"/>
            </w:tcBorders>
          </w:tcPr>
          <w:p w14:paraId="7ECA6B49" w14:textId="436D0AC7" w:rsidR="00027ADE" w:rsidRPr="00320940" w:rsidRDefault="00027ADE" w:rsidP="00027ADE">
            <w:pPr>
              <w:pStyle w:val="Header"/>
              <w:rPr>
                <w:rFonts w:ascii="Arial" w:hAnsi="Arial" w:cs="Arial"/>
                <w:b/>
                <w:color w:val="FFFFFF"/>
                <w:szCs w:val="24"/>
              </w:rPr>
            </w:pPr>
            <w:r w:rsidRPr="00320940">
              <w:rPr>
                <w:rFonts w:ascii="Arial" w:hAnsi="Arial" w:cs="Arial"/>
                <w:szCs w:val="24"/>
              </w:rPr>
              <w:t>104 Circe Circle South, DALKEITH, Lot 773, 18051, 117358</w:t>
            </w:r>
          </w:p>
        </w:tc>
        <w:tc>
          <w:tcPr>
            <w:tcW w:w="1924" w:type="dxa"/>
            <w:tcBorders>
              <w:top w:val="single" w:sz="4" w:space="0" w:color="auto"/>
              <w:left w:val="single" w:sz="4" w:space="0" w:color="auto"/>
              <w:bottom w:val="single" w:sz="4" w:space="0" w:color="auto"/>
              <w:right w:val="single" w:sz="4" w:space="0" w:color="auto"/>
            </w:tcBorders>
          </w:tcPr>
          <w:p w14:paraId="3682DE7C" w14:textId="494343A4"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559E0467" w14:textId="3486D221"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2A1BB697" w14:textId="333816E1"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04388A2A" w14:textId="09D275E1"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Summit Homes Group </w:t>
            </w:r>
          </w:p>
        </w:tc>
      </w:tr>
      <w:tr w:rsidR="00027ADE" w14:paraId="39301F5C" w14:textId="77777777" w:rsidTr="00056693">
        <w:tc>
          <w:tcPr>
            <w:tcW w:w="1418" w:type="dxa"/>
            <w:tcBorders>
              <w:top w:val="single" w:sz="4" w:space="0" w:color="auto"/>
              <w:left w:val="single" w:sz="4" w:space="0" w:color="auto"/>
              <w:bottom w:val="single" w:sz="4" w:space="0" w:color="auto"/>
              <w:right w:val="single" w:sz="4" w:space="0" w:color="auto"/>
            </w:tcBorders>
          </w:tcPr>
          <w:p w14:paraId="56AFF7A4" w14:textId="6A00FECB" w:rsidR="00027ADE" w:rsidRPr="00320940" w:rsidRDefault="00027ADE" w:rsidP="00027ADE">
            <w:pPr>
              <w:pStyle w:val="Header"/>
              <w:rPr>
                <w:rFonts w:ascii="Arial" w:hAnsi="Arial" w:cs="Arial"/>
                <w:b/>
                <w:color w:val="FFFFFF"/>
                <w:szCs w:val="24"/>
              </w:rPr>
            </w:pPr>
            <w:r w:rsidRPr="00320940">
              <w:rPr>
                <w:rFonts w:ascii="Arial" w:hAnsi="Arial" w:cs="Arial"/>
                <w:szCs w:val="24"/>
              </w:rPr>
              <w:t>13/11/2020</w:t>
            </w:r>
          </w:p>
        </w:tc>
        <w:tc>
          <w:tcPr>
            <w:tcW w:w="3118" w:type="dxa"/>
            <w:tcBorders>
              <w:top w:val="single" w:sz="4" w:space="0" w:color="auto"/>
              <w:left w:val="single" w:sz="4" w:space="0" w:color="auto"/>
              <w:bottom w:val="single" w:sz="4" w:space="0" w:color="auto"/>
              <w:right w:val="single" w:sz="4" w:space="0" w:color="auto"/>
            </w:tcBorders>
          </w:tcPr>
          <w:p w14:paraId="37BC41E5" w14:textId="433BAB94" w:rsidR="00027ADE" w:rsidRPr="00320940" w:rsidRDefault="00027ADE" w:rsidP="00027ADE">
            <w:pPr>
              <w:pStyle w:val="Header"/>
              <w:rPr>
                <w:rFonts w:ascii="Arial" w:hAnsi="Arial" w:cs="Arial"/>
                <w:b/>
                <w:color w:val="FFFFFF"/>
                <w:szCs w:val="24"/>
              </w:rPr>
            </w:pPr>
            <w:r w:rsidRPr="00320940">
              <w:rPr>
                <w:rFonts w:ascii="Arial" w:hAnsi="Arial" w:cs="Arial"/>
                <w:szCs w:val="24"/>
              </w:rPr>
              <w:t>BA129184 Certified building permit - Pool and Barrier</w:t>
            </w:r>
          </w:p>
        </w:tc>
        <w:tc>
          <w:tcPr>
            <w:tcW w:w="2410" w:type="dxa"/>
            <w:tcBorders>
              <w:top w:val="single" w:sz="4" w:space="0" w:color="auto"/>
              <w:left w:val="single" w:sz="4" w:space="0" w:color="auto"/>
              <w:bottom w:val="single" w:sz="4" w:space="0" w:color="auto"/>
              <w:right w:val="single" w:sz="4" w:space="0" w:color="auto"/>
            </w:tcBorders>
          </w:tcPr>
          <w:p w14:paraId="4C38B692" w14:textId="633233F1"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16A Zamia Street, MT CLAREMONT, </w:t>
            </w:r>
            <w:r w:rsidRPr="00320940">
              <w:rPr>
                <w:rFonts w:ascii="Arial" w:hAnsi="Arial" w:cs="Arial"/>
                <w:szCs w:val="24"/>
              </w:rPr>
              <w:lastRenderedPageBreak/>
              <w:t>Lot 88, 82135, 113522</w:t>
            </w:r>
          </w:p>
        </w:tc>
        <w:tc>
          <w:tcPr>
            <w:tcW w:w="1924" w:type="dxa"/>
            <w:tcBorders>
              <w:top w:val="single" w:sz="4" w:space="0" w:color="auto"/>
              <w:left w:val="single" w:sz="4" w:space="0" w:color="auto"/>
              <w:bottom w:val="single" w:sz="4" w:space="0" w:color="auto"/>
              <w:right w:val="single" w:sz="4" w:space="0" w:color="auto"/>
            </w:tcBorders>
          </w:tcPr>
          <w:p w14:paraId="36C0EAB6" w14:textId="17FF82F7" w:rsidR="00027ADE" w:rsidRPr="00320940" w:rsidRDefault="00027ADE" w:rsidP="00027ADE">
            <w:pPr>
              <w:pStyle w:val="Header"/>
              <w:rPr>
                <w:rFonts w:ascii="Arial" w:hAnsi="Arial" w:cs="Arial"/>
                <w:b/>
                <w:color w:val="FFFFFF"/>
                <w:szCs w:val="24"/>
              </w:rPr>
            </w:pPr>
            <w:r w:rsidRPr="00320940">
              <w:rPr>
                <w:rFonts w:ascii="Arial" w:hAnsi="Arial" w:cs="Arial"/>
                <w:szCs w:val="24"/>
              </w:rPr>
              <w:lastRenderedPageBreak/>
              <w:t>Manager Building Services</w:t>
            </w:r>
          </w:p>
        </w:tc>
        <w:tc>
          <w:tcPr>
            <w:tcW w:w="1903" w:type="dxa"/>
            <w:tcBorders>
              <w:top w:val="single" w:sz="4" w:space="0" w:color="auto"/>
              <w:left w:val="single" w:sz="4" w:space="0" w:color="auto"/>
              <w:bottom w:val="single" w:sz="4" w:space="0" w:color="auto"/>
              <w:right w:val="single" w:sz="4" w:space="0" w:color="auto"/>
            </w:tcBorders>
          </w:tcPr>
          <w:p w14:paraId="21F922A2" w14:textId="404FEC1D"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DB26482" w14:textId="5521D8B8"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FC6D040" w14:textId="0E83EFED" w:rsidR="00027ADE" w:rsidRPr="00320940" w:rsidRDefault="00027ADE" w:rsidP="00027ADE">
            <w:pPr>
              <w:pStyle w:val="Header"/>
              <w:rPr>
                <w:rFonts w:ascii="Arial" w:hAnsi="Arial" w:cs="Arial"/>
                <w:b/>
                <w:color w:val="FFFFFF"/>
                <w:szCs w:val="24"/>
              </w:rPr>
            </w:pPr>
            <w:r w:rsidRPr="00320940">
              <w:rPr>
                <w:rFonts w:ascii="Arial" w:hAnsi="Arial" w:cs="Arial"/>
                <w:szCs w:val="24"/>
              </w:rPr>
              <w:t>Malibu Pools and Spa</w:t>
            </w:r>
          </w:p>
        </w:tc>
      </w:tr>
      <w:tr w:rsidR="00027ADE" w14:paraId="55444DD5" w14:textId="77777777" w:rsidTr="00056693">
        <w:tc>
          <w:tcPr>
            <w:tcW w:w="1418" w:type="dxa"/>
            <w:tcBorders>
              <w:top w:val="single" w:sz="4" w:space="0" w:color="auto"/>
              <w:left w:val="single" w:sz="4" w:space="0" w:color="auto"/>
              <w:bottom w:val="single" w:sz="4" w:space="0" w:color="auto"/>
              <w:right w:val="single" w:sz="4" w:space="0" w:color="auto"/>
            </w:tcBorders>
          </w:tcPr>
          <w:p w14:paraId="5473E660" w14:textId="76980BD8" w:rsidR="00027ADE" w:rsidRPr="00320940" w:rsidRDefault="00027ADE" w:rsidP="00027ADE">
            <w:pPr>
              <w:pStyle w:val="Header"/>
              <w:rPr>
                <w:rFonts w:ascii="Arial" w:hAnsi="Arial" w:cs="Arial"/>
                <w:b/>
                <w:color w:val="FFFFFF"/>
                <w:szCs w:val="24"/>
              </w:rPr>
            </w:pPr>
            <w:r w:rsidRPr="00320940">
              <w:rPr>
                <w:rFonts w:ascii="Arial" w:hAnsi="Arial" w:cs="Arial"/>
                <w:szCs w:val="24"/>
              </w:rPr>
              <w:t>13/11/2020</w:t>
            </w:r>
          </w:p>
        </w:tc>
        <w:tc>
          <w:tcPr>
            <w:tcW w:w="3118" w:type="dxa"/>
            <w:tcBorders>
              <w:top w:val="single" w:sz="4" w:space="0" w:color="auto"/>
              <w:left w:val="single" w:sz="4" w:space="0" w:color="auto"/>
              <w:bottom w:val="single" w:sz="4" w:space="0" w:color="auto"/>
              <w:right w:val="single" w:sz="4" w:space="0" w:color="auto"/>
            </w:tcBorders>
          </w:tcPr>
          <w:p w14:paraId="7D59C790" w14:textId="420B58E0" w:rsidR="00027ADE" w:rsidRPr="00320940" w:rsidRDefault="00027ADE" w:rsidP="00027ADE">
            <w:pPr>
              <w:pStyle w:val="Header"/>
              <w:rPr>
                <w:rFonts w:ascii="Arial" w:hAnsi="Arial" w:cs="Arial"/>
                <w:b/>
                <w:color w:val="FFFFFF"/>
                <w:szCs w:val="24"/>
              </w:rPr>
            </w:pPr>
            <w:r w:rsidRPr="00320940">
              <w:rPr>
                <w:rFonts w:ascii="Arial" w:hAnsi="Arial" w:cs="Arial"/>
                <w:szCs w:val="24"/>
              </w:rPr>
              <w:t>BA127194 Certified building permit - Kennels</w:t>
            </w:r>
          </w:p>
        </w:tc>
        <w:tc>
          <w:tcPr>
            <w:tcW w:w="2410" w:type="dxa"/>
            <w:tcBorders>
              <w:top w:val="single" w:sz="4" w:space="0" w:color="auto"/>
              <w:left w:val="single" w:sz="4" w:space="0" w:color="auto"/>
              <w:bottom w:val="single" w:sz="4" w:space="0" w:color="auto"/>
              <w:right w:val="single" w:sz="4" w:space="0" w:color="auto"/>
            </w:tcBorders>
          </w:tcPr>
          <w:p w14:paraId="7849E595" w14:textId="485D6982" w:rsidR="00027ADE" w:rsidRPr="00320940" w:rsidRDefault="00027ADE" w:rsidP="00027ADE">
            <w:pPr>
              <w:pStyle w:val="Header"/>
              <w:rPr>
                <w:rFonts w:ascii="Arial" w:hAnsi="Arial" w:cs="Arial"/>
                <w:b/>
                <w:color w:val="FFFFFF"/>
                <w:szCs w:val="24"/>
              </w:rPr>
            </w:pPr>
            <w:r w:rsidRPr="00320940">
              <w:rPr>
                <w:rFonts w:ascii="Arial" w:hAnsi="Arial" w:cs="Arial"/>
                <w:szCs w:val="24"/>
              </w:rPr>
              <w:t>37 Lemnos Street, SHENTON PARK, Lot 15368, 80482, 185678</w:t>
            </w:r>
          </w:p>
        </w:tc>
        <w:tc>
          <w:tcPr>
            <w:tcW w:w="1924" w:type="dxa"/>
            <w:tcBorders>
              <w:top w:val="single" w:sz="4" w:space="0" w:color="auto"/>
              <w:left w:val="single" w:sz="4" w:space="0" w:color="auto"/>
              <w:bottom w:val="single" w:sz="4" w:space="0" w:color="auto"/>
              <w:right w:val="single" w:sz="4" w:space="0" w:color="auto"/>
            </w:tcBorders>
          </w:tcPr>
          <w:p w14:paraId="45F97226" w14:textId="42A57BCA"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0D9D00BD" w14:textId="618ACCDF"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B31F979" w14:textId="24E274B5"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73C743F" w14:textId="1EA41A99"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 </w:t>
            </w:r>
            <w:proofErr w:type="spellStart"/>
            <w:r w:rsidRPr="00320940">
              <w:rPr>
                <w:rFonts w:ascii="Arial" w:hAnsi="Arial" w:cs="Arial"/>
                <w:szCs w:val="24"/>
              </w:rPr>
              <w:t>Insideout</w:t>
            </w:r>
            <w:proofErr w:type="spellEnd"/>
            <w:r w:rsidRPr="00320940">
              <w:rPr>
                <w:rFonts w:ascii="Arial" w:hAnsi="Arial" w:cs="Arial"/>
                <w:szCs w:val="24"/>
              </w:rPr>
              <w:t xml:space="preserve"> Innovative Building</w:t>
            </w:r>
          </w:p>
        </w:tc>
      </w:tr>
      <w:tr w:rsidR="00027ADE" w14:paraId="2CB953BA" w14:textId="77777777" w:rsidTr="00056693">
        <w:tc>
          <w:tcPr>
            <w:tcW w:w="1418" w:type="dxa"/>
            <w:tcBorders>
              <w:top w:val="single" w:sz="4" w:space="0" w:color="auto"/>
              <w:left w:val="single" w:sz="4" w:space="0" w:color="auto"/>
              <w:bottom w:val="single" w:sz="4" w:space="0" w:color="auto"/>
              <w:right w:val="single" w:sz="4" w:space="0" w:color="auto"/>
            </w:tcBorders>
          </w:tcPr>
          <w:p w14:paraId="0F7E1D87" w14:textId="189D2711" w:rsidR="00027ADE" w:rsidRPr="00320940" w:rsidRDefault="00027ADE" w:rsidP="00027ADE">
            <w:pPr>
              <w:pStyle w:val="Header"/>
              <w:rPr>
                <w:rFonts w:ascii="Arial" w:hAnsi="Arial" w:cs="Arial"/>
                <w:b/>
                <w:color w:val="FFFFFF"/>
                <w:szCs w:val="24"/>
              </w:rPr>
            </w:pPr>
            <w:r w:rsidRPr="00320940">
              <w:rPr>
                <w:rFonts w:ascii="Arial" w:hAnsi="Arial" w:cs="Arial"/>
                <w:szCs w:val="24"/>
              </w:rPr>
              <w:t>14/11/2020</w:t>
            </w:r>
          </w:p>
        </w:tc>
        <w:tc>
          <w:tcPr>
            <w:tcW w:w="3118" w:type="dxa"/>
            <w:tcBorders>
              <w:top w:val="single" w:sz="4" w:space="0" w:color="auto"/>
              <w:left w:val="single" w:sz="4" w:space="0" w:color="auto"/>
              <w:bottom w:val="single" w:sz="4" w:space="0" w:color="auto"/>
              <w:right w:val="single" w:sz="4" w:space="0" w:color="auto"/>
            </w:tcBorders>
          </w:tcPr>
          <w:p w14:paraId="743F73B2" w14:textId="5FF07597" w:rsidR="00027ADE" w:rsidRPr="00320940" w:rsidRDefault="00027ADE" w:rsidP="00027ADE">
            <w:pPr>
              <w:pStyle w:val="Header"/>
              <w:rPr>
                <w:rFonts w:ascii="Arial" w:hAnsi="Arial" w:cs="Arial"/>
                <w:b/>
                <w:color w:val="FFFFFF"/>
                <w:szCs w:val="24"/>
              </w:rPr>
            </w:pPr>
            <w:r w:rsidRPr="00320940">
              <w:rPr>
                <w:rFonts w:ascii="Arial" w:hAnsi="Arial" w:cs="Arial"/>
                <w:szCs w:val="24"/>
              </w:rPr>
              <w:t>(APP) - DA20-49147 - 1 Kirwan Street, Floreat - Residential - Single House</w:t>
            </w:r>
          </w:p>
        </w:tc>
        <w:tc>
          <w:tcPr>
            <w:tcW w:w="2410" w:type="dxa"/>
            <w:tcBorders>
              <w:top w:val="single" w:sz="4" w:space="0" w:color="auto"/>
              <w:left w:val="single" w:sz="4" w:space="0" w:color="auto"/>
              <w:bottom w:val="single" w:sz="4" w:space="0" w:color="auto"/>
              <w:right w:val="single" w:sz="4" w:space="0" w:color="auto"/>
            </w:tcBorders>
          </w:tcPr>
          <w:p w14:paraId="41466196" w14:textId="26DC0776" w:rsidR="00027ADE" w:rsidRPr="00320940" w:rsidRDefault="00027ADE" w:rsidP="00027ADE">
            <w:pPr>
              <w:pStyle w:val="Header"/>
              <w:rPr>
                <w:rFonts w:ascii="Arial" w:hAnsi="Arial" w:cs="Arial"/>
                <w:b/>
                <w:color w:val="FFFFFF"/>
                <w:szCs w:val="24"/>
              </w:rPr>
            </w:pPr>
            <w:r w:rsidRPr="00320940">
              <w:rPr>
                <w:rFonts w:ascii="Arial" w:hAnsi="Arial" w:cs="Arial"/>
                <w:szCs w:val="24"/>
              </w:rPr>
              <w:t>1 Kirwan Street, FLOREAT, Lot 1, 5393, 105064</w:t>
            </w:r>
          </w:p>
        </w:tc>
        <w:tc>
          <w:tcPr>
            <w:tcW w:w="1924" w:type="dxa"/>
            <w:tcBorders>
              <w:top w:val="single" w:sz="4" w:space="0" w:color="auto"/>
              <w:left w:val="single" w:sz="4" w:space="0" w:color="auto"/>
              <w:bottom w:val="single" w:sz="4" w:space="0" w:color="auto"/>
              <w:right w:val="single" w:sz="4" w:space="0" w:color="auto"/>
            </w:tcBorders>
          </w:tcPr>
          <w:p w14:paraId="441A7CF3" w14:textId="6216F908"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47385EBA" w14:textId="265C8678"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896E75A" w14:textId="469F65E9"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3036431C" w14:textId="6C157DF3" w:rsidR="00027ADE" w:rsidRPr="00320940" w:rsidRDefault="00027ADE" w:rsidP="00027ADE">
            <w:pPr>
              <w:pStyle w:val="Header"/>
              <w:rPr>
                <w:rFonts w:ascii="Arial" w:hAnsi="Arial" w:cs="Arial"/>
                <w:b/>
                <w:color w:val="FFFFFF"/>
                <w:szCs w:val="24"/>
              </w:rPr>
            </w:pPr>
            <w:r w:rsidRPr="00320940">
              <w:rPr>
                <w:rFonts w:ascii="Arial" w:hAnsi="Arial" w:cs="Arial"/>
                <w:szCs w:val="24"/>
              </w:rPr>
              <w:t>KTR Creations</w:t>
            </w:r>
          </w:p>
        </w:tc>
      </w:tr>
      <w:tr w:rsidR="00027ADE" w14:paraId="684226A6" w14:textId="77777777" w:rsidTr="00056693">
        <w:tc>
          <w:tcPr>
            <w:tcW w:w="1418" w:type="dxa"/>
            <w:tcBorders>
              <w:top w:val="single" w:sz="4" w:space="0" w:color="auto"/>
              <w:left w:val="single" w:sz="4" w:space="0" w:color="auto"/>
              <w:bottom w:val="single" w:sz="4" w:space="0" w:color="auto"/>
              <w:right w:val="single" w:sz="4" w:space="0" w:color="auto"/>
            </w:tcBorders>
          </w:tcPr>
          <w:p w14:paraId="5930728E" w14:textId="0F8DB91C" w:rsidR="00027ADE" w:rsidRPr="00320940" w:rsidRDefault="00027ADE" w:rsidP="00027ADE">
            <w:pPr>
              <w:pStyle w:val="Header"/>
              <w:rPr>
                <w:rFonts w:ascii="Arial" w:hAnsi="Arial" w:cs="Arial"/>
                <w:b/>
                <w:color w:val="FFFFFF"/>
                <w:szCs w:val="24"/>
              </w:rPr>
            </w:pPr>
            <w:r w:rsidRPr="00320940">
              <w:rPr>
                <w:rFonts w:ascii="Arial" w:hAnsi="Arial" w:cs="Arial"/>
                <w:szCs w:val="24"/>
              </w:rPr>
              <w:t>16/11/2020</w:t>
            </w:r>
          </w:p>
        </w:tc>
        <w:tc>
          <w:tcPr>
            <w:tcW w:w="3118" w:type="dxa"/>
            <w:tcBorders>
              <w:top w:val="single" w:sz="4" w:space="0" w:color="auto"/>
              <w:left w:val="single" w:sz="4" w:space="0" w:color="auto"/>
              <w:bottom w:val="single" w:sz="4" w:space="0" w:color="auto"/>
              <w:right w:val="single" w:sz="4" w:space="0" w:color="auto"/>
            </w:tcBorders>
          </w:tcPr>
          <w:p w14:paraId="32A78428" w14:textId="4B0314F4"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(APP) - DA20-53509 - 28 </w:t>
            </w:r>
            <w:proofErr w:type="spellStart"/>
            <w:r w:rsidRPr="00320940">
              <w:rPr>
                <w:rFonts w:ascii="Arial" w:hAnsi="Arial" w:cs="Arial"/>
                <w:szCs w:val="24"/>
              </w:rPr>
              <w:t>Waroonga</w:t>
            </w:r>
            <w:proofErr w:type="spellEnd"/>
            <w:r w:rsidRPr="00320940">
              <w:rPr>
                <w:rFonts w:ascii="Arial" w:hAnsi="Arial" w:cs="Arial"/>
                <w:szCs w:val="24"/>
              </w:rPr>
              <w:t xml:space="preserve"> Road, Nedlands - Ancillary Dwelling</w:t>
            </w:r>
          </w:p>
        </w:tc>
        <w:tc>
          <w:tcPr>
            <w:tcW w:w="2410" w:type="dxa"/>
            <w:tcBorders>
              <w:top w:val="single" w:sz="4" w:space="0" w:color="auto"/>
              <w:left w:val="single" w:sz="4" w:space="0" w:color="auto"/>
              <w:bottom w:val="single" w:sz="4" w:space="0" w:color="auto"/>
              <w:right w:val="single" w:sz="4" w:space="0" w:color="auto"/>
            </w:tcBorders>
          </w:tcPr>
          <w:p w14:paraId="5F85D2D0" w14:textId="5047ADCE"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28 </w:t>
            </w:r>
            <w:proofErr w:type="spellStart"/>
            <w:r w:rsidRPr="00320940">
              <w:rPr>
                <w:rFonts w:ascii="Arial" w:hAnsi="Arial" w:cs="Arial"/>
                <w:szCs w:val="24"/>
              </w:rPr>
              <w:t>Waroonga</w:t>
            </w:r>
            <w:proofErr w:type="spellEnd"/>
            <w:r w:rsidRPr="00320940">
              <w:rPr>
                <w:rFonts w:ascii="Arial" w:hAnsi="Arial" w:cs="Arial"/>
                <w:szCs w:val="24"/>
              </w:rPr>
              <w:t xml:space="preserve"> Road, NEDLANDS, Lot 158, 65553, 163238</w:t>
            </w:r>
          </w:p>
        </w:tc>
        <w:tc>
          <w:tcPr>
            <w:tcW w:w="1924" w:type="dxa"/>
            <w:tcBorders>
              <w:top w:val="single" w:sz="4" w:space="0" w:color="auto"/>
              <w:left w:val="single" w:sz="4" w:space="0" w:color="auto"/>
              <w:bottom w:val="single" w:sz="4" w:space="0" w:color="auto"/>
              <w:right w:val="single" w:sz="4" w:space="0" w:color="auto"/>
            </w:tcBorders>
          </w:tcPr>
          <w:p w14:paraId="2BF55F10" w14:textId="68E39784"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7F4CB90F" w14:textId="7E38A16E"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3D6462E5" w14:textId="5D95EA2D"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4F32BB24" w14:textId="5B45ABDE" w:rsidR="00027ADE" w:rsidRPr="00320940" w:rsidRDefault="00027ADE" w:rsidP="00027ADE">
            <w:pPr>
              <w:pStyle w:val="Header"/>
              <w:rPr>
                <w:rFonts w:ascii="Arial" w:hAnsi="Arial" w:cs="Arial"/>
                <w:b/>
                <w:color w:val="FFFFFF"/>
                <w:szCs w:val="24"/>
              </w:rPr>
            </w:pPr>
            <w:proofErr w:type="spellStart"/>
            <w:r w:rsidRPr="00320940">
              <w:rPr>
                <w:rFonts w:ascii="Arial" w:hAnsi="Arial" w:cs="Arial"/>
                <w:szCs w:val="24"/>
              </w:rPr>
              <w:t>Davley</w:t>
            </w:r>
            <w:proofErr w:type="spellEnd"/>
            <w:r w:rsidRPr="00320940">
              <w:rPr>
                <w:rFonts w:ascii="Arial" w:hAnsi="Arial" w:cs="Arial"/>
                <w:szCs w:val="24"/>
              </w:rPr>
              <w:t xml:space="preserve"> Building Pty Ltd</w:t>
            </w:r>
          </w:p>
        </w:tc>
      </w:tr>
      <w:tr w:rsidR="00027ADE" w14:paraId="5ABA58B0" w14:textId="77777777" w:rsidTr="00056693">
        <w:tc>
          <w:tcPr>
            <w:tcW w:w="1418" w:type="dxa"/>
            <w:tcBorders>
              <w:top w:val="single" w:sz="4" w:space="0" w:color="auto"/>
              <w:left w:val="single" w:sz="4" w:space="0" w:color="auto"/>
              <w:bottom w:val="single" w:sz="4" w:space="0" w:color="auto"/>
              <w:right w:val="single" w:sz="4" w:space="0" w:color="auto"/>
            </w:tcBorders>
          </w:tcPr>
          <w:p w14:paraId="06E7DAD5" w14:textId="1ADF5697" w:rsidR="00027ADE" w:rsidRPr="00320940" w:rsidRDefault="00027ADE" w:rsidP="00027ADE">
            <w:pPr>
              <w:pStyle w:val="Header"/>
              <w:rPr>
                <w:rFonts w:ascii="Arial" w:hAnsi="Arial" w:cs="Arial"/>
                <w:b/>
                <w:color w:val="FFFFFF"/>
                <w:szCs w:val="24"/>
              </w:rPr>
            </w:pPr>
            <w:r w:rsidRPr="00320940">
              <w:rPr>
                <w:rFonts w:ascii="Arial" w:hAnsi="Arial" w:cs="Arial"/>
                <w:szCs w:val="24"/>
              </w:rPr>
              <w:t>16/11/2020</w:t>
            </w:r>
          </w:p>
        </w:tc>
        <w:tc>
          <w:tcPr>
            <w:tcW w:w="3118" w:type="dxa"/>
            <w:tcBorders>
              <w:top w:val="single" w:sz="4" w:space="0" w:color="auto"/>
              <w:left w:val="single" w:sz="4" w:space="0" w:color="auto"/>
              <w:bottom w:val="single" w:sz="4" w:space="0" w:color="auto"/>
              <w:right w:val="single" w:sz="4" w:space="0" w:color="auto"/>
            </w:tcBorders>
          </w:tcPr>
          <w:p w14:paraId="07C2CE76" w14:textId="0509AAC3" w:rsidR="00027ADE" w:rsidRPr="00320940" w:rsidRDefault="00027ADE" w:rsidP="00027ADE">
            <w:pPr>
              <w:pStyle w:val="Header"/>
              <w:rPr>
                <w:rFonts w:ascii="Arial" w:hAnsi="Arial" w:cs="Arial"/>
                <w:b/>
                <w:color w:val="FFFFFF"/>
                <w:szCs w:val="24"/>
              </w:rPr>
            </w:pPr>
            <w:r w:rsidRPr="00320940">
              <w:rPr>
                <w:rFonts w:ascii="Arial" w:hAnsi="Arial" w:cs="Arial"/>
                <w:szCs w:val="24"/>
              </w:rPr>
              <w:t>BA127164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5777375E" w14:textId="5EE8AE64"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28 </w:t>
            </w:r>
            <w:proofErr w:type="spellStart"/>
            <w:r w:rsidRPr="00320940">
              <w:rPr>
                <w:rFonts w:ascii="Arial" w:hAnsi="Arial" w:cs="Arial"/>
                <w:szCs w:val="24"/>
              </w:rPr>
              <w:t>Kennedia</w:t>
            </w:r>
            <w:proofErr w:type="spellEnd"/>
            <w:r w:rsidRPr="00320940">
              <w:rPr>
                <w:rFonts w:ascii="Arial" w:hAnsi="Arial" w:cs="Arial"/>
                <w:szCs w:val="24"/>
              </w:rPr>
              <w:t xml:space="preserve"> Lane, MT CLAREMONT, Lot 1, 82650, 200253</w:t>
            </w:r>
          </w:p>
        </w:tc>
        <w:tc>
          <w:tcPr>
            <w:tcW w:w="1924" w:type="dxa"/>
            <w:tcBorders>
              <w:top w:val="single" w:sz="4" w:space="0" w:color="auto"/>
              <w:left w:val="single" w:sz="4" w:space="0" w:color="auto"/>
              <w:bottom w:val="single" w:sz="4" w:space="0" w:color="auto"/>
              <w:right w:val="single" w:sz="4" w:space="0" w:color="auto"/>
            </w:tcBorders>
          </w:tcPr>
          <w:p w14:paraId="1393FB53" w14:textId="1F770AF8" w:rsidR="00027ADE" w:rsidRPr="00320940" w:rsidRDefault="00027ADE" w:rsidP="00027ADE">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F1D6164" w14:textId="34ECA15D" w:rsidR="00027ADE" w:rsidRPr="00320940" w:rsidRDefault="00027ADE" w:rsidP="00027ADE">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52E02B0" w14:textId="74F73B62" w:rsidR="00027ADE" w:rsidRPr="00320940" w:rsidRDefault="00027ADE" w:rsidP="00027ADE">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129C6BF" w14:textId="4BAE0D32"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101 Residential Pty Ltd </w:t>
            </w:r>
          </w:p>
        </w:tc>
      </w:tr>
      <w:tr w:rsidR="00027ADE" w14:paraId="778D7CC8" w14:textId="77777777" w:rsidTr="00056693">
        <w:tc>
          <w:tcPr>
            <w:tcW w:w="1418" w:type="dxa"/>
            <w:tcBorders>
              <w:top w:val="single" w:sz="4" w:space="0" w:color="auto"/>
              <w:left w:val="single" w:sz="4" w:space="0" w:color="auto"/>
              <w:bottom w:val="single" w:sz="4" w:space="0" w:color="auto"/>
              <w:right w:val="single" w:sz="4" w:space="0" w:color="auto"/>
            </w:tcBorders>
          </w:tcPr>
          <w:p w14:paraId="37227B1F" w14:textId="6F3D14E6" w:rsidR="00027ADE" w:rsidRPr="00320940" w:rsidRDefault="00027ADE" w:rsidP="00027ADE">
            <w:pPr>
              <w:pStyle w:val="Header"/>
              <w:rPr>
                <w:rFonts w:ascii="Arial" w:hAnsi="Arial" w:cs="Arial"/>
                <w:b/>
                <w:color w:val="FFFFFF"/>
                <w:szCs w:val="24"/>
              </w:rPr>
            </w:pPr>
            <w:r w:rsidRPr="00320940">
              <w:rPr>
                <w:rFonts w:ascii="Arial" w:hAnsi="Arial" w:cs="Arial"/>
                <w:szCs w:val="24"/>
              </w:rPr>
              <w:t>17/11/2020</w:t>
            </w:r>
          </w:p>
        </w:tc>
        <w:tc>
          <w:tcPr>
            <w:tcW w:w="3118" w:type="dxa"/>
            <w:tcBorders>
              <w:top w:val="single" w:sz="4" w:space="0" w:color="auto"/>
              <w:left w:val="single" w:sz="4" w:space="0" w:color="auto"/>
              <w:bottom w:val="single" w:sz="4" w:space="0" w:color="auto"/>
              <w:right w:val="single" w:sz="4" w:space="0" w:color="auto"/>
            </w:tcBorders>
          </w:tcPr>
          <w:p w14:paraId="40DA37C4" w14:textId="15579E50" w:rsidR="00027ADE" w:rsidRPr="00320940" w:rsidRDefault="00027ADE" w:rsidP="00027ADE">
            <w:pPr>
              <w:pStyle w:val="Header"/>
              <w:rPr>
                <w:rFonts w:ascii="Arial" w:hAnsi="Arial" w:cs="Arial"/>
                <w:b/>
                <w:color w:val="FFFFFF"/>
                <w:szCs w:val="24"/>
              </w:rPr>
            </w:pPr>
            <w:r w:rsidRPr="00320940">
              <w:rPr>
                <w:rFonts w:ascii="Arial" w:hAnsi="Arial" w:cs="Arial"/>
                <w:szCs w:val="24"/>
              </w:rPr>
              <w:t xml:space="preserve">(APP) - DA20-54900 - 46 </w:t>
            </w:r>
            <w:proofErr w:type="spellStart"/>
            <w:r w:rsidRPr="00320940">
              <w:rPr>
                <w:rFonts w:ascii="Arial" w:hAnsi="Arial" w:cs="Arial"/>
                <w:szCs w:val="24"/>
              </w:rPr>
              <w:t>Achdeacon</w:t>
            </w:r>
            <w:proofErr w:type="spellEnd"/>
            <w:r w:rsidRPr="00320940">
              <w:rPr>
                <w:rFonts w:ascii="Arial" w:hAnsi="Arial" w:cs="Arial"/>
                <w:szCs w:val="24"/>
              </w:rPr>
              <w:t xml:space="preserve"> Street, Nedlands - Upper Floor Additions to Single House</w:t>
            </w:r>
          </w:p>
        </w:tc>
        <w:tc>
          <w:tcPr>
            <w:tcW w:w="2410" w:type="dxa"/>
            <w:tcBorders>
              <w:top w:val="single" w:sz="4" w:space="0" w:color="auto"/>
              <w:left w:val="single" w:sz="4" w:space="0" w:color="auto"/>
              <w:bottom w:val="single" w:sz="4" w:space="0" w:color="auto"/>
              <w:right w:val="single" w:sz="4" w:space="0" w:color="auto"/>
            </w:tcBorders>
          </w:tcPr>
          <w:p w14:paraId="0E9A3C70" w14:textId="5D61261F" w:rsidR="00027ADE" w:rsidRPr="00320940" w:rsidRDefault="00027ADE" w:rsidP="00027ADE">
            <w:pPr>
              <w:pStyle w:val="Header"/>
              <w:rPr>
                <w:rFonts w:ascii="Arial" w:hAnsi="Arial" w:cs="Arial"/>
                <w:b/>
                <w:color w:val="FFFFFF"/>
                <w:szCs w:val="24"/>
              </w:rPr>
            </w:pPr>
            <w:r w:rsidRPr="00320940">
              <w:rPr>
                <w:rFonts w:ascii="Arial" w:hAnsi="Arial" w:cs="Arial"/>
                <w:szCs w:val="24"/>
              </w:rPr>
              <w:t>46 Archdeacon Street, NEDLANDS, Lot 180, 46456, 144808</w:t>
            </w:r>
          </w:p>
        </w:tc>
        <w:tc>
          <w:tcPr>
            <w:tcW w:w="1924" w:type="dxa"/>
            <w:tcBorders>
              <w:top w:val="single" w:sz="4" w:space="0" w:color="auto"/>
              <w:left w:val="single" w:sz="4" w:space="0" w:color="auto"/>
              <w:bottom w:val="single" w:sz="4" w:space="0" w:color="auto"/>
              <w:right w:val="single" w:sz="4" w:space="0" w:color="auto"/>
            </w:tcBorders>
          </w:tcPr>
          <w:p w14:paraId="4E0D4D2F" w14:textId="730062E7" w:rsidR="00027ADE" w:rsidRPr="00320940" w:rsidRDefault="00027ADE" w:rsidP="00027ADE">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6F56DC43" w14:textId="70DF2A7B" w:rsidR="00027ADE" w:rsidRPr="00320940" w:rsidRDefault="00027ADE" w:rsidP="00027ADE">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724CEE86" w14:textId="3C6DA68C" w:rsidR="00027ADE" w:rsidRPr="00320940" w:rsidRDefault="00027ADE" w:rsidP="00027ADE">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0C677202" w14:textId="559B180F" w:rsidR="00027ADE" w:rsidRPr="00320940" w:rsidRDefault="00027ADE" w:rsidP="00027ADE">
            <w:pPr>
              <w:pStyle w:val="Header"/>
              <w:rPr>
                <w:rFonts w:ascii="Arial" w:hAnsi="Arial" w:cs="Arial"/>
                <w:b/>
                <w:color w:val="FFFFFF"/>
                <w:szCs w:val="24"/>
              </w:rPr>
            </w:pPr>
            <w:proofErr w:type="spellStart"/>
            <w:r w:rsidRPr="00320940">
              <w:rPr>
                <w:rFonts w:ascii="Arial" w:hAnsi="Arial" w:cs="Arial"/>
                <w:szCs w:val="24"/>
              </w:rPr>
              <w:t>Addstyle</w:t>
            </w:r>
            <w:proofErr w:type="spellEnd"/>
            <w:r w:rsidRPr="00320940">
              <w:rPr>
                <w:rFonts w:ascii="Arial" w:hAnsi="Arial" w:cs="Arial"/>
                <w:szCs w:val="24"/>
              </w:rPr>
              <w:t xml:space="preserve"> Constructions Pty Ltd</w:t>
            </w:r>
          </w:p>
        </w:tc>
      </w:tr>
      <w:tr w:rsidR="00B80033" w14:paraId="25C6FEEF" w14:textId="77777777" w:rsidTr="00056693">
        <w:tc>
          <w:tcPr>
            <w:tcW w:w="1418" w:type="dxa"/>
            <w:tcBorders>
              <w:top w:val="single" w:sz="4" w:space="0" w:color="auto"/>
              <w:left w:val="single" w:sz="4" w:space="0" w:color="auto"/>
              <w:bottom w:val="single" w:sz="4" w:space="0" w:color="auto"/>
              <w:right w:val="single" w:sz="4" w:space="0" w:color="auto"/>
            </w:tcBorders>
          </w:tcPr>
          <w:p w14:paraId="37D56D2B" w14:textId="0AB381F8" w:rsidR="00B80033" w:rsidRPr="00320940" w:rsidRDefault="00B80033" w:rsidP="00B80033">
            <w:pPr>
              <w:pStyle w:val="Header"/>
              <w:rPr>
                <w:rFonts w:ascii="Arial" w:hAnsi="Arial" w:cs="Arial"/>
                <w:b/>
                <w:color w:val="FFFFFF"/>
                <w:szCs w:val="24"/>
              </w:rPr>
            </w:pPr>
            <w:r w:rsidRPr="00320940">
              <w:rPr>
                <w:rFonts w:ascii="Arial" w:hAnsi="Arial" w:cs="Arial"/>
                <w:szCs w:val="24"/>
              </w:rPr>
              <w:lastRenderedPageBreak/>
              <w:t>17/11/2020</w:t>
            </w:r>
          </w:p>
        </w:tc>
        <w:tc>
          <w:tcPr>
            <w:tcW w:w="3118" w:type="dxa"/>
            <w:tcBorders>
              <w:top w:val="single" w:sz="4" w:space="0" w:color="auto"/>
              <w:left w:val="single" w:sz="4" w:space="0" w:color="auto"/>
              <w:bottom w:val="single" w:sz="4" w:space="0" w:color="auto"/>
              <w:right w:val="single" w:sz="4" w:space="0" w:color="auto"/>
            </w:tcBorders>
          </w:tcPr>
          <w:p w14:paraId="11C9E9B6" w14:textId="238DB421" w:rsidR="00B80033" w:rsidRPr="00320940" w:rsidRDefault="00B80033" w:rsidP="00B80033">
            <w:pPr>
              <w:pStyle w:val="Header"/>
              <w:rPr>
                <w:rFonts w:ascii="Arial" w:hAnsi="Arial" w:cs="Arial"/>
                <w:b/>
                <w:color w:val="FFFFFF"/>
                <w:szCs w:val="24"/>
              </w:rPr>
            </w:pPr>
            <w:r w:rsidRPr="00320940">
              <w:rPr>
                <w:rFonts w:ascii="Arial" w:hAnsi="Arial" w:cs="Arial"/>
                <w:szCs w:val="24"/>
              </w:rPr>
              <w:t>(APP) - DA20-55929 - 18 Colin Street, Dalkeith - Residential - Single House - Additions</w:t>
            </w:r>
          </w:p>
        </w:tc>
        <w:tc>
          <w:tcPr>
            <w:tcW w:w="2410" w:type="dxa"/>
            <w:tcBorders>
              <w:top w:val="single" w:sz="4" w:space="0" w:color="auto"/>
              <w:left w:val="single" w:sz="4" w:space="0" w:color="auto"/>
              <w:bottom w:val="single" w:sz="4" w:space="0" w:color="auto"/>
              <w:right w:val="single" w:sz="4" w:space="0" w:color="auto"/>
            </w:tcBorders>
          </w:tcPr>
          <w:p w14:paraId="0A17A27E" w14:textId="0E440FD6" w:rsidR="00B80033" w:rsidRPr="00320940" w:rsidRDefault="00B80033" w:rsidP="00B80033">
            <w:pPr>
              <w:pStyle w:val="Header"/>
              <w:rPr>
                <w:rFonts w:ascii="Arial" w:hAnsi="Arial" w:cs="Arial"/>
                <w:b/>
                <w:color w:val="FFFFFF"/>
                <w:szCs w:val="24"/>
              </w:rPr>
            </w:pPr>
            <w:r w:rsidRPr="00320940">
              <w:rPr>
                <w:rFonts w:ascii="Arial" w:hAnsi="Arial" w:cs="Arial"/>
                <w:szCs w:val="24"/>
              </w:rPr>
              <w:t>18 Colin Street, DALKEITH, Lot 26, 18441, 117747</w:t>
            </w:r>
          </w:p>
        </w:tc>
        <w:tc>
          <w:tcPr>
            <w:tcW w:w="1924" w:type="dxa"/>
            <w:tcBorders>
              <w:top w:val="single" w:sz="4" w:space="0" w:color="auto"/>
              <w:left w:val="single" w:sz="4" w:space="0" w:color="auto"/>
              <w:bottom w:val="single" w:sz="4" w:space="0" w:color="auto"/>
              <w:right w:val="single" w:sz="4" w:space="0" w:color="auto"/>
            </w:tcBorders>
          </w:tcPr>
          <w:p w14:paraId="47C1782A" w14:textId="642040E8" w:rsidR="00B80033" w:rsidRPr="00320940" w:rsidRDefault="00B80033" w:rsidP="00B80033">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642BCC88" w14:textId="4466FF04" w:rsidR="00B80033" w:rsidRPr="00320940" w:rsidRDefault="00B80033" w:rsidP="00B80033">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7F525F1C" w14:textId="3E520429" w:rsidR="00B80033" w:rsidRPr="00320940" w:rsidRDefault="00B80033" w:rsidP="00B80033">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617AFFB" w14:textId="6B766C36" w:rsidR="00B80033" w:rsidRPr="00320940" w:rsidRDefault="00B80033" w:rsidP="00B80033">
            <w:pPr>
              <w:pStyle w:val="Header"/>
              <w:rPr>
                <w:rFonts w:ascii="Arial" w:hAnsi="Arial" w:cs="Arial"/>
                <w:b/>
                <w:color w:val="FFFFFF"/>
                <w:szCs w:val="24"/>
              </w:rPr>
            </w:pPr>
            <w:r w:rsidRPr="00320940">
              <w:rPr>
                <w:rFonts w:ascii="Arial" w:hAnsi="Arial" w:cs="Arial"/>
                <w:szCs w:val="24"/>
              </w:rPr>
              <w:t>WA Building Group</w:t>
            </w:r>
          </w:p>
        </w:tc>
      </w:tr>
      <w:tr w:rsidR="00B80033" w14:paraId="369576A7" w14:textId="77777777" w:rsidTr="00056693">
        <w:tc>
          <w:tcPr>
            <w:tcW w:w="1418" w:type="dxa"/>
            <w:tcBorders>
              <w:top w:val="single" w:sz="4" w:space="0" w:color="auto"/>
              <w:left w:val="single" w:sz="4" w:space="0" w:color="auto"/>
              <w:bottom w:val="single" w:sz="4" w:space="0" w:color="auto"/>
              <w:right w:val="single" w:sz="4" w:space="0" w:color="auto"/>
            </w:tcBorders>
          </w:tcPr>
          <w:p w14:paraId="411127FD" w14:textId="39225339" w:rsidR="00B80033" w:rsidRPr="00320940" w:rsidRDefault="00B80033" w:rsidP="00B80033">
            <w:pPr>
              <w:pStyle w:val="Header"/>
              <w:rPr>
                <w:rFonts w:ascii="Arial" w:hAnsi="Arial" w:cs="Arial"/>
                <w:b/>
                <w:color w:val="FFFFFF"/>
                <w:szCs w:val="24"/>
              </w:rPr>
            </w:pPr>
            <w:r w:rsidRPr="00320940">
              <w:rPr>
                <w:rFonts w:ascii="Arial" w:hAnsi="Arial" w:cs="Arial"/>
                <w:szCs w:val="24"/>
              </w:rPr>
              <w:t>17/11/2020</w:t>
            </w:r>
          </w:p>
        </w:tc>
        <w:tc>
          <w:tcPr>
            <w:tcW w:w="3118" w:type="dxa"/>
            <w:tcBorders>
              <w:top w:val="single" w:sz="4" w:space="0" w:color="auto"/>
              <w:left w:val="single" w:sz="4" w:space="0" w:color="auto"/>
              <w:bottom w:val="single" w:sz="4" w:space="0" w:color="auto"/>
              <w:right w:val="single" w:sz="4" w:space="0" w:color="auto"/>
            </w:tcBorders>
          </w:tcPr>
          <w:p w14:paraId="4A37FD23" w14:textId="18A09DE2" w:rsidR="00B80033" w:rsidRPr="00320940" w:rsidRDefault="00B80033" w:rsidP="00B80033">
            <w:pPr>
              <w:pStyle w:val="Header"/>
              <w:rPr>
                <w:rFonts w:ascii="Arial" w:hAnsi="Arial" w:cs="Arial"/>
                <w:b/>
                <w:color w:val="FFFFFF"/>
                <w:szCs w:val="24"/>
              </w:rPr>
            </w:pPr>
            <w:r w:rsidRPr="00320940">
              <w:rPr>
                <w:rFonts w:ascii="Arial" w:hAnsi="Arial" w:cs="Arial"/>
                <w:szCs w:val="24"/>
              </w:rPr>
              <w:t>3047948 - Withdrawn Parking Infringement Notice - Compassionate Grounds</w:t>
            </w:r>
          </w:p>
        </w:tc>
        <w:tc>
          <w:tcPr>
            <w:tcW w:w="2410" w:type="dxa"/>
            <w:tcBorders>
              <w:top w:val="single" w:sz="4" w:space="0" w:color="auto"/>
              <w:left w:val="single" w:sz="4" w:space="0" w:color="auto"/>
              <w:bottom w:val="single" w:sz="4" w:space="0" w:color="auto"/>
              <w:right w:val="single" w:sz="4" w:space="0" w:color="auto"/>
            </w:tcBorders>
          </w:tcPr>
          <w:p w14:paraId="60F6F497" w14:textId="3B27F781" w:rsidR="00B80033" w:rsidRPr="00320940" w:rsidRDefault="00B80033" w:rsidP="00B80033">
            <w:pPr>
              <w:pStyle w:val="Header"/>
              <w:rPr>
                <w:rFonts w:ascii="Arial" w:hAnsi="Arial" w:cs="Arial"/>
                <w:b/>
                <w:color w:val="FFFFFF"/>
                <w:szCs w:val="24"/>
              </w:rPr>
            </w:pPr>
            <w:r w:rsidRPr="00320940">
              <w:rPr>
                <w:rFonts w:ascii="Arial" w:hAnsi="Arial" w:cs="Arial"/>
                <w:szCs w:val="24"/>
              </w:rPr>
              <w:t>Monash Avenue, NEDLANDS, Lot 8699, 39833, 138396</w:t>
            </w:r>
          </w:p>
        </w:tc>
        <w:tc>
          <w:tcPr>
            <w:tcW w:w="1924" w:type="dxa"/>
            <w:tcBorders>
              <w:top w:val="single" w:sz="4" w:space="0" w:color="auto"/>
              <w:left w:val="single" w:sz="4" w:space="0" w:color="auto"/>
              <w:bottom w:val="single" w:sz="4" w:space="0" w:color="auto"/>
              <w:right w:val="single" w:sz="4" w:space="0" w:color="auto"/>
            </w:tcBorders>
          </w:tcPr>
          <w:p w14:paraId="7D122CA1" w14:textId="074ED720" w:rsidR="00B80033" w:rsidRPr="00320940" w:rsidRDefault="00B80033" w:rsidP="00B80033">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3D470C48" w14:textId="769F9022" w:rsidR="00B80033" w:rsidRPr="00320940" w:rsidRDefault="00B80033" w:rsidP="00B80033">
            <w:pPr>
              <w:pStyle w:val="Header"/>
              <w:rPr>
                <w:rFonts w:ascii="Arial" w:hAnsi="Arial" w:cs="Arial"/>
                <w:b/>
                <w:i/>
                <w:color w:val="FFFFFF"/>
                <w:szCs w:val="24"/>
              </w:rPr>
            </w:pPr>
            <w:r w:rsidRPr="00320940">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69AF004B" w14:textId="62695A51" w:rsidR="00B80033" w:rsidRPr="00320940" w:rsidRDefault="00B80033" w:rsidP="00B80033">
            <w:pPr>
              <w:pStyle w:val="Header"/>
              <w:rPr>
                <w:rFonts w:ascii="Arial" w:hAnsi="Arial" w:cs="Arial"/>
                <w:b/>
                <w:color w:val="FFFFFF"/>
                <w:szCs w:val="24"/>
              </w:rPr>
            </w:pPr>
            <w:r w:rsidRPr="00320940">
              <w:rPr>
                <w:rFonts w:ascii="Arial" w:hAnsi="Arial" w:cs="Arial"/>
                <w:szCs w:val="24"/>
              </w:rPr>
              <w:t>9.20/6.12(1)</w:t>
            </w:r>
          </w:p>
        </w:tc>
        <w:tc>
          <w:tcPr>
            <w:tcW w:w="2057" w:type="dxa"/>
            <w:tcBorders>
              <w:top w:val="single" w:sz="4" w:space="0" w:color="auto"/>
              <w:left w:val="single" w:sz="4" w:space="0" w:color="auto"/>
              <w:bottom w:val="single" w:sz="4" w:space="0" w:color="auto"/>
              <w:right w:val="single" w:sz="4" w:space="0" w:color="auto"/>
            </w:tcBorders>
          </w:tcPr>
          <w:p w14:paraId="79AB2ACA" w14:textId="7EBAB9E7" w:rsidR="00B80033" w:rsidRPr="00320940" w:rsidRDefault="00B80033" w:rsidP="00B80033">
            <w:pPr>
              <w:pStyle w:val="Header"/>
              <w:rPr>
                <w:rFonts w:ascii="Arial" w:hAnsi="Arial" w:cs="Arial"/>
                <w:b/>
                <w:color w:val="FFFFFF"/>
                <w:szCs w:val="24"/>
              </w:rPr>
            </w:pPr>
            <w:r w:rsidRPr="00320940">
              <w:rPr>
                <w:rFonts w:ascii="Arial" w:hAnsi="Arial" w:cs="Arial"/>
                <w:szCs w:val="24"/>
              </w:rPr>
              <w:t>Angela O'Brien</w:t>
            </w:r>
          </w:p>
        </w:tc>
      </w:tr>
      <w:tr w:rsidR="00B80033" w14:paraId="4BC005D8" w14:textId="77777777" w:rsidTr="00056693">
        <w:tc>
          <w:tcPr>
            <w:tcW w:w="1418" w:type="dxa"/>
            <w:tcBorders>
              <w:top w:val="single" w:sz="4" w:space="0" w:color="auto"/>
              <w:left w:val="single" w:sz="4" w:space="0" w:color="auto"/>
              <w:bottom w:val="single" w:sz="4" w:space="0" w:color="auto"/>
              <w:right w:val="single" w:sz="4" w:space="0" w:color="auto"/>
            </w:tcBorders>
          </w:tcPr>
          <w:p w14:paraId="02AE6861" w14:textId="5C7AC302" w:rsidR="00B80033" w:rsidRPr="00320940" w:rsidRDefault="00B80033" w:rsidP="00B80033">
            <w:pPr>
              <w:pStyle w:val="Header"/>
              <w:rPr>
                <w:rFonts w:ascii="Arial" w:hAnsi="Arial" w:cs="Arial"/>
                <w:b/>
                <w:color w:val="FFFFFF"/>
                <w:szCs w:val="24"/>
              </w:rPr>
            </w:pPr>
            <w:r w:rsidRPr="00320940">
              <w:rPr>
                <w:rFonts w:ascii="Arial" w:hAnsi="Arial" w:cs="Arial"/>
                <w:szCs w:val="24"/>
              </w:rPr>
              <w:t>17/11/2020</w:t>
            </w:r>
          </w:p>
        </w:tc>
        <w:tc>
          <w:tcPr>
            <w:tcW w:w="3118" w:type="dxa"/>
            <w:tcBorders>
              <w:top w:val="single" w:sz="4" w:space="0" w:color="auto"/>
              <w:left w:val="single" w:sz="4" w:space="0" w:color="auto"/>
              <w:bottom w:val="single" w:sz="4" w:space="0" w:color="auto"/>
              <w:right w:val="single" w:sz="4" w:space="0" w:color="auto"/>
            </w:tcBorders>
          </w:tcPr>
          <w:p w14:paraId="77E6FB45" w14:textId="6C9819BC"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(APP) - DA20-51642 - 10 </w:t>
            </w:r>
            <w:proofErr w:type="spellStart"/>
            <w:r w:rsidRPr="00320940">
              <w:rPr>
                <w:rFonts w:ascii="Arial" w:hAnsi="Arial" w:cs="Arial"/>
                <w:szCs w:val="24"/>
              </w:rPr>
              <w:t>Walba</w:t>
            </w:r>
            <w:proofErr w:type="spellEnd"/>
            <w:r w:rsidRPr="00320940">
              <w:rPr>
                <w:rFonts w:ascii="Arial" w:hAnsi="Arial" w:cs="Arial"/>
                <w:szCs w:val="24"/>
              </w:rPr>
              <w:t xml:space="preserve"> Way, Swanbourne - Additional Grouped Dwelling</w:t>
            </w:r>
          </w:p>
        </w:tc>
        <w:tc>
          <w:tcPr>
            <w:tcW w:w="2410" w:type="dxa"/>
            <w:tcBorders>
              <w:top w:val="single" w:sz="4" w:space="0" w:color="auto"/>
              <w:left w:val="single" w:sz="4" w:space="0" w:color="auto"/>
              <w:bottom w:val="single" w:sz="4" w:space="0" w:color="auto"/>
              <w:right w:val="single" w:sz="4" w:space="0" w:color="auto"/>
            </w:tcBorders>
          </w:tcPr>
          <w:p w14:paraId="73428DF2" w14:textId="222044B9"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10 </w:t>
            </w:r>
            <w:proofErr w:type="spellStart"/>
            <w:r w:rsidRPr="00320940">
              <w:rPr>
                <w:rFonts w:ascii="Arial" w:hAnsi="Arial" w:cs="Arial"/>
                <w:szCs w:val="24"/>
              </w:rPr>
              <w:t>Walba</w:t>
            </w:r>
            <w:proofErr w:type="spellEnd"/>
            <w:r w:rsidRPr="00320940">
              <w:rPr>
                <w:rFonts w:ascii="Arial" w:hAnsi="Arial" w:cs="Arial"/>
                <w:szCs w:val="24"/>
              </w:rPr>
              <w:t xml:space="preserve"> Way, SWANBOURNE, Lot 1, 12869, 112300</w:t>
            </w:r>
          </w:p>
        </w:tc>
        <w:tc>
          <w:tcPr>
            <w:tcW w:w="1924" w:type="dxa"/>
            <w:tcBorders>
              <w:top w:val="single" w:sz="4" w:space="0" w:color="auto"/>
              <w:left w:val="single" w:sz="4" w:space="0" w:color="auto"/>
              <w:bottom w:val="single" w:sz="4" w:space="0" w:color="auto"/>
              <w:right w:val="single" w:sz="4" w:space="0" w:color="auto"/>
            </w:tcBorders>
          </w:tcPr>
          <w:p w14:paraId="5B4C6297" w14:textId="4AF937C3" w:rsidR="00B80033" w:rsidRPr="00320940" w:rsidRDefault="00B80033" w:rsidP="00B80033">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1C6F276E" w14:textId="55DD036A" w:rsidR="00B80033" w:rsidRPr="00320940" w:rsidRDefault="00B80033" w:rsidP="00B80033">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6F486200" w14:textId="1AD8CF9A" w:rsidR="00B80033" w:rsidRPr="00320940" w:rsidRDefault="00B80033" w:rsidP="00B80033">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46E49F4C" w14:textId="0AA11579" w:rsidR="00B80033" w:rsidRPr="00320940" w:rsidRDefault="00B80033" w:rsidP="00B80033">
            <w:pPr>
              <w:pStyle w:val="Header"/>
              <w:rPr>
                <w:rFonts w:ascii="Arial" w:hAnsi="Arial" w:cs="Arial"/>
                <w:b/>
                <w:color w:val="FFFFFF"/>
                <w:szCs w:val="24"/>
              </w:rPr>
            </w:pPr>
            <w:r w:rsidRPr="00320940">
              <w:rPr>
                <w:rFonts w:ascii="Arial" w:hAnsi="Arial" w:cs="Arial"/>
                <w:szCs w:val="24"/>
              </w:rPr>
              <w:t>Paul Hofman Architect</w:t>
            </w:r>
          </w:p>
        </w:tc>
      </w:tr>
      <w:tr w:rsidR="00B80033" w14:paraId="54E0EC6D" w14:textId="77777777" w:rsidTr="00056693">
        <w:tc>
          <w:tcPr>
            <w:tcW w:w="1418" w:type="dxa"/>
            <w:tcBorders>
              <w:top w:val="single" w:sz="4" w:space="0" w:color="auto"/>
              <w:left w:val="single" w:sz="4" w:space="0" w:color="auto"/>
              <w:bottom w:val="single" w:sz="4" w:space="0" w:color="auto"/>
              <w:right w:val="single" w:sz="4" w:space="0" w:color="auto"/>
            </w:tcBorders>
          </w:tcPr>
          <w:p w14:paraId="2081A459" w14:textId="60C18438" w:rsidR="00B80033" w:rsidRPr="00320940" w:rsidRDefault="00B80033" w:rsidP="00B80033">
            <w:pPr>
              <w:pStyle w:val="Header"/>
              <w:rPr>
                <w:rFonts w:ascii="Arial" w:hAnsi="Arial" w:cs="Arial"/>
                <w:b/>
                <w:color w:val="FFFFFF"/>
                <w:szCs w:val="24"/>
              </w:rPr>
            </w:pPr>
            <w:r w:rsidRPr="00320940">
              <w:rPr>
                <w:rFonts w:ascii="Arial" w:hAnsi="Arial" w:cs="Arial"/>
                <w:szCs w:val="24"/>
              </w:rPr>
              <w:t>17/11/2020</w:t>
            </w:r>
          </w:p>
        </w:tc>
        <w:tc>
          <w:tcPr>
            <w:tcW w:w="3118" w:type="dxa"/>
            <w:tcBorders>
              <w:top w:val="single" w:sz="4" w:space="0" w:color="auto"/>
              <w:left w:val="single" w:sz="4" w:space="0" w:color="auto"/>
              <w:bottom w:val="single" w:sz="4" w:space="0" w:color="auto"/>
              <w:right w:val="single" w:sz="4" w:space="0" w:color="auto"/>
            </w:tcBorders>
          </w:tcPr>
          <w:p w14:paraId="288AA321" w14:textId="7AFA3A32" w:rsidR="00B80033" w:rsidRPr="00320940" w:rsidRDefault="00B80033" w:rsidP="00B80033">
            <w:pPr>
              <w:pStyle w:val="Header"/>
              <w:rPr>
                <w:rFonts w:ascii="Arial" w:hAnsi="Arial" w:cs="Arial"/>
                <w:b/>
                <w:color w:val="FFFFFF"/>
                <w:szCs w:val="24"/>
              </w:rPr>
            </w:pPr>
            <w:r w:rsidRPr="00320940">
              <w:rPr>
                <w:rFonts w:ascii="Arial" w:hAnsi="Arial" w:cs="Arial"/>
                <w:szCs w:val="24"/>
              </w:rPr>
              <w:t>(APP) - DA20-52854 -53 Mengler Avenue, Mt Claremont</w:t>
            </w:r>
          </w:p>
        </w:tc>
        <w:tc>
          <w:tcPr>
            <w:tcW w:w="2410" w:type="dxa"/>
            <w:tcBorders>
              <w:top w:val="single" w:sz="4" w:space="0" w:color="auto"/>
              <w:left w:val="single" w:sz="4" w:space="0" w:color="auto"/>
              <w:bottom w:val="single" w:sz="4" w:space="0" w:color="auto"/>
              <w:right w:val="single" w:sz="4" w:space="0" w:color="auto"/>
            </w:tcBorders>
          </w:tcPr>
          <w:p w14:paraId="69A0F6B0" w14:textId="6C9798E8" w:rsidR="00B80033" w:rsidRPr="00320940" w:rsidRDefault="00B80033" w:rsidP="00B80033">
            <w:pPr>
              <w:pStyle w:val="Header"/>
              <w:rPr>
                <w:rFonts w:ascii="Arial" w:hAnsi="Arial" w:cs="Arial"/>
                <w:b/>
                <w:color w:val="FFFFFF"/>
                <w:szCs w:val="24"/>
              </w:rPr>
            </w:pPr>
            <w:r w:rsidRPr="00320940">
              <w:rPr>
                <w:rFonts w:ascii="Arial" w:hAnsi="Arial" w:cs="Arial"/>
                <w:szCs w:val="24"/>
              </w:rPr>
              <w:t>53 Mengler Avenue, MT CLAREMONT, Lot 2, 80794, 178160</w:t>
            </w:r>
          </w:p>
        </w:tc>
        <w:tc>
          <w:tcPr>
            <w:tcW w:w="1924" w:type="dxa"/>
            <w:tcBorders>
              <w:top w:val="single" w:sz="4" w:space="0" w:color="auto"/>
              <w:left w:val="single" w:sz="4" w:space="0" w:color="auto"/>
              <w:bottom w:val="single" w:sz="4" w:space="0" w:color="auto"/>
              <w:right w:val="single" w:sz="4" w:space="0" w:color="auto"/>
            </w:tcBorders>
          </w:tcPr>
          <w:p w14:paraId="5F24A5A3" w14:textId="0ED1E928" w:rsidR="00B80033" w:rsidRPr="00320940" w:rsidRDefault="00B80033" w:rsidP="00B80033">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1BF3470B" w14:textId="25EA5429" w:rsidR="00B80033" w:rsidRPr="00320940" w:rsidRDefault="00B80033" w:rsidP="00B80033">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5EF928E4" w14:textId="29AB7E51" w:rsidR="00B80033" w:rsidRPr="00320940" w:rsidRDefault="00B80033" w:rsidP="00B80033">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17A2A000" w14:textId="64D59448" w:rsidR="00B80033" w:rsidRPr="00320940" w:rsidRDefault="00B80033" w:rsidP="00B80033">
            <w:pPr>
              <w:pStyle w:val="Header"/>
              <w:rPr>
                <w:rFonts w:ascii="Arial" w:hAnsi="Arial" w:cs="Arial"/>
                <w:b/>
                <w:color w:val="FFFFFF"/>
                <w:szCs w:val="24"/>
              </w:rPr>
            </w:pPr>
            <w:r w:rsidRPr="00320940">
              <w:rPr>
                <w:rFonts w:ascii="Arial" w:hAnsi="Arial" w:cs="Arial"/>
                <w:szCs w:val="24"/>
              </w:rPr>
              <w:t>T A Hayes</w:t>
            </w:r>
          </w:p>
        </w:tc>
      </w:tr>
      <w:tr w:rsidR="00B80033" w14:paraId="129150B6" w14:textId="77777777" w:rsidTr="00056693">
        <w:tc>
          <w:tcPr>
            <w:tcW w:w="1418" w:type="dxa"/>
            <w:tcBorders>
              <w:top w:val="single" w:sz="4" w:space="0" w:color="auto"/>
              <w:left w:val="single" w:sz="4" w:space="0" w:color="auto"/>
              <w:bottom w:val="single" w:sz="4" w:space="0" w:color="auto"/>
              <w:right w:val="single" w:sz="4" w:space="0" w:color="auto"/>
            </w:tcBorders>
          </w:tcPr>
          <w:p w14:paraId="7E255E91" w14:textId="790C96EE" w:rsidR="00B80033" w:rsidRPr="00320940" w:rsidRDefault="00B80033" w:rsidP="00B80033">
            <w:pPr>
              <w:pStyle w:val="Header"/>
              <w:rPr>
                <w:rFonts w:ascii="Arial" w:hAnsi="Arial" w:cs="Arial"/>
                <w:b/>
                <w:color w:val="FFFFFF"/>
                <w:szCs w:val="24"/>
              </w:rPr>
            </w:pPr>
            <w:r w:rsidRPr="00320940">
              <w:rPr>
                <w:rFonts w:ascii="Arial" w:hAnsi="Arial" w:cs="Arial"/>
                <w:szCs w:val="24"/>
              </w:rPr>
              <w:t>17/11/2020</w:t>
            </w:r>
          </w:p>
        </w:tc>
        <w:tc>
          <w:tcPr>
            <w:tcW w:w="3118" w:type="dxa"/>
            <w:tcBorders>
              <w:top w:val="single" w:sz="4" w:space="0" w:color="auto"/>
              <w:left w:val="single" w:sz="4" w:space="0" w:color="auto"/>
              <w:bottom w:val="single" w:sz="4" w:space="0" w:color="auto"/>
              <w:right w:val="single" w:sz="4" w:space="0" w:color="auto"/>
            </w:tcBorders>
          </w:tcPr>
          <w:p w14:paraId="7AA9D556" w14:textId="73072D4E" w:rsidR="00B80033" w:rsidRPr="00320940" w:rsidRDefault="00B80033" w:rsidP="00B80033">
            <w:pPr>
              <w:pStyle w:val="Header"/>
              <w:rPr>
                <w:rFonts w:ascii="Arial" w:hAnsi="Arial" w:cs="Arial"/>
                <w:b/>
                <w:color w:val="FFFFFF"/>
                <w:szCs w:val="24"/>
              </w:rPr>
            </w:pPr>
            <w:r w:rsidRPr="00320940">
              <w:rPr>
                <w:rFonts w:ascii="Arial" w:hAnsi="Arial" w:cs="Arial"/>
                <w:szCs w:val="24"/>
              </w:rPr>
              <w:t>BA129412 Occupancy permit - Offices</w:t>
            </w:r>
          </w:p>
        </w:tc>
        <w:tc>
          <w:tcPr>
            <w:tcW w:w="2410" w:type="dxa"/>
            <w:tcBorders>
              <w:top w:val="single" w:sz="4" w:space="0" w:color="auto"/>
              <w:left w:val="single" w:sz="4" w:space="0" w:color="auto"/>
              <w:bottom w:val="single" w:sz="4" w:space="0" w:color="auto"/>
              <w:right w:val="single" w:sz="4" w:space="0" w:color="auto"/>
            </w:tcBorders>
          </w:tcPr>
          <w:p w14:paraId="606A3D66" w14:textId="75620B7C" w:rsidR="00B80033" w:rsidRPr="00320940" w:rsidRDefault="00B80033" w:rsidP="00B80033">
            <w:pPr>
              <w:pStyle w:val="Header"/>
              <w:rPr>
                <w:rFonts w:ascii="Arial" w:hAnsi="Arial" w:cs="Arial"/>
                <w:b/>
                <w:color w:val="FFFFFF"/>
                <w:szCs w:val="24"/>
              </w:rPr>
            </w:pPr>
            <w:r w:rsidRPr="00320940">
              <w:rPr>
                <w:rFonts w:ascii="Arial" w:hAnsi="Arial" w:cs="Arial"/>
                <w:szCs w:val="24"/>
              </w:rPr>
              <w:t>101 Monash Avenue, NEDLANDS, Lot 565, 82619, 181206</w:t>
            </w:r>
          </w:p>
        </w:tc>
        <w:tc>
          <w:tcPr>
            <w:tcW w:w="1924" w:type="dxa"/>
            <w:tcBorders>
              <w:top w:val="single" w:sz="4" w:space="0" w:color="auto"/>
              <w:left w:val="single" w:sz="4" w:space="0" w:color="auto"/>
              <w:bottom w:val="single" w:sz="4" w:space="0" w:color="auto"/>
              <w:right w:val="single" w:sz="4" w:space="0" w:color="auto"/>
            </w:tcBorders>
          </w:tcPr>
          <w:p w14:paraId="66C26751" w14:textId="4D5F8184"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B027288" w14:textId="63F88D54"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7F098A8" w14:textId="5152AA54" w:rsidR="00B80033" w:rsidRPr="00320940" w:rsidRDefault="00B80033" w:rsidP="00B80033">
            <w:pPr>
              <w:pStyle w:val="Header"/>
              <w:rPr>
                <w:rFonts w:ascii="Arial" w:hAnsi="Arial" w:cs="Arial"/>
                <w:b/>
                <w:color w:val="FFFFFF"/>
                <w:szCs w:val="24"/>
              </w:rPr>
            </w:pPr>
            <w:r w:rsidRPr="00320940">
              <w:rPr>
                <w:rFonts w:ascii="Arial" w:hAnsi="Arial" w:cs="Arial"/>
                <w:szCs w:val="24"/>
              </w:rPr>
              <w:t>s58.1</w:t>
            </w:r>
          </w:p>
        </w:tc>
        <w:tc>
          <w:tcPr>
            <w:tcW w:w="2057" w:type="dxa"/>
            <w:tcBorders>
              <w:top w:val="single" w:sz="4" w:space="0" w:color="auto"/>
              <w:left w:val="single" w:sz="4" w:space="0" w:color="auto"/>
              <w:bottom w:val="single" w:sz="4" w:space="0" w:color="auto"/>
              <w:right w:val="single" w:sz="4" w:space="0" w:color="auto"/>
            </w:tcBorders>
          </w:tcPr>
          <w:p w14:paraId="241D494A" w14:textId="6B5D380C"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IDS Consultants Pty Ltd </w:t>
            </w:r>
          </w:p>
        </w:tc>
      </w:tr>
      <w:tr w:rsidR="00B80033" w14:paraId="5BB21F67" w14:textId="77777777" w:rsidTr="00056693">
        <w:tc>
          <w:tcPr>
            <w:tcW w:w="1418" w:type="dxa"/>
            <w:tcBorders>
              <w:top w:val="single" w:sz="4" w:space="0" w:color="auto"/>
              <w:left w:val="single" w:sz="4" w:space="0" w:color="auto"/>
              <w:bottom w:val="single" w:sz="4" w:space="0" w:color="auto"/>
              <w:right w:val="single" w:sz="4" w:space="0" w:color="auto"/>
            </w:tcBorders>
          </w:tcPr>
          <w:p w14:paraId="537B63B3" w14:textId="723C14E6"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3FACB8B2" w14:textId="05FAB52B"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BA129263 Certified building </w:t>
            </w:r>
            <w:proofErr w:type="spellStart"/>
            <w:r w:rsidRPr="00320940">
              <w:rPr>
                <w:rFonts w:ascii="Arial" w:hAnsi="Arial" w:cs="Arial"/>
                <w:szCs w:val="24"/>
              </w:rPr>
              <w:t>pemit</w:t>
            </w:r>
            <w:proofErr w:type="spellEnd"/>
            <w:r w:rsidRPr="00320940">
              <w:rPr>
                <w:rFonts w:ascii="Arial" w:hAnsi="Arial" w:cs="Arial"/>
                <w:szCs w:val="24"/>
              </w:rPr>
              <w:t xml:space="preserve"> - Dwelling</w:t>
            </w:r>
          </w:p>
        </w:tc>
        <w:tc>
          <w:tcPr>
            <w:tcW w:w="2410" w:type="dxa"/>
            <w:tcBorders>
              <w:top w:val="single" w:sz="4" w:space="0" w:color="auto"/>
              <w:left w:val="single" w:sz="4" w:space="0" w:color="auto"/>
              <w:bottom w:val="single" w:sz="4" w:space="0" w:color="auto"/>
              <w:right w:val="single" w:sz="4" w:space="0" w:color="auto"/>
            </w:tcBorders>
          </w:tcPr>
          <w:p w14:paraId="6036695E" w14:textId="7E04DE9A"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16 Adderley Street, MT CLAREMONT, </w:t>
            </w:r>
            <w:r w:rsidRPr="00320940">
              <w:rPr>
                <w:rFonts w:ascii="Arial" w:hAnsi="Arial" w:cs="Arial"/>
                <w:szCs w:val="24"/>
              </w:rPr>
              <w:lastRenderedPageBreak/>
              <w:t>Lot 304, 270, 100545</w:t>
            </w:r>
          </w:p>
        </w:tc>
        <w:tc>
          <w:tcPr>
            <w:tcW w:w="1924" w:type="dxa"/>
            <w:tcBorders>
              <w:top w:val="single" w:sz="4" w:space="0" w:color="auto"/>
              <w:left w:val="single" w:sz="4" w:space="0" w:color="auto"/>
              <w:bottom w:val="single" w:sz="4" w:space="0" w:color="auto"/>
              <w:right w:val="single" w:sz="4" w:space="0" w:color="auto"/>
            </w:tcBorders>
          </w:tcPr>
          <w:p w14:paraId="227519C9" w14:textId="1BDCABB0" w:rsidR="00B80033" w:rsidRPr="00320940" w:rsidRDefault="00B80033" w:rsidP="00B80033">
            <w:pPr>
              <w:pStyle w:val="Header"/>
              <w:rPr>
                <w:rFonts w:ascii="Arial" w:hAnsi="Arial" w:cs="Arial"/>
                <w:b/>
                <w:color w:val="FFFFFF"/>
                <w:szCs w:val="24"/>
              </w:rPr>
            </w:pPr>
            <w:r w:rsidRPr="00320940">
              <w:rPr>
                <w:rFonts w:ascii="Arial" w:hAnsi="Arial" w:cs="Arial"/>
                <w:szCs w:val="24"/>
              </w:rPr>
              <w:lastRenderedPageBreak/>
              <w:t>Manager Building Services</w:t>
            </w:r>
          </w:p>
        </w:tc>
        <w:tc>
          <w:tcPr>
            <w:tcW w:w="1903" w:type="dxa"/>
            <w:tcBorders>
              <w:top w:val="single" w:sz="4" w:space="0" w:color="auto"/>
              <w:left w:val="single" w:sz="4" w:space="0" w:color="auto"/>
              <w:bottom w:val="single" w:sz="4" w:space="0" w:color="auto"/>
              <w:right w:val="single" w:sz="4" w:space="0" w:color="auto"/>
            </w:tcBorders>
          </w:tcPr>
          <w:p w14:paraId="016AF74F" w14:textId="7BB34E95"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7F9E4984" w14:textId="28DAAD8E" w:rsidR="00B80033" w:rsidRPr="00320940" w:rsidRDefault="00B80033" w:rsidP="00B80033">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6775984" w14:textId="6840EB23" w:rsidR="00B80033" w:rsidRPr="00320940" w:rsidRDefault="00B80033" w:rsidP="00B80033">
            <w:pPr>
              <w:pStyle w:val="Header"/>
              <w:rPr>
                <w:rFonts w:ascii="Arial" w:hAnsi="Arial" w:cs="Arial"/>
                <w:b/>
                <w:color w:val="FFFFFF"/>
                <w:szCs w:val="24"/>
              </w:rPr>
            </w:pPr>
            <w:r w:rsidRPr="00320940">
              <w:rPr>
                <w:rFonts w:ascii="Arial" w:hAnsi="Arial" w:cs="Arial"/>
                <w:szCs w:val="24"/>
              </w:rPr>
              <w:t>Webb and Brown Neaves</w:t>
            </w:r>
          </w:p>
        </w:tc>
      </w:tr>
      <w:tr w:rsidR="00B80033" w14:paraId="10184552" w14:textId="77777777" w:rsidTr="00056693">
        <w:tc>
          <w:tcPr>
            <w:tcW w:w="1418" w:type="dxa"/>
            <w:tcBorders>
              <w:top w:val="single" w:sz="4" w:space="0" w:color="auto"/>
              <w:left w:val="single" w:sz="4" w:space="0" w:color="auto"/>
              <w:bottom w:val="single" w:sz="4" w:space="0" w:color="auto"/>
              <w:right w:val="single" w:sz="4" w:space="0" w:color="auto"/>
            </w:tcBorders>
          </w:tcPr>
          <w:p w14:paraId="6A98BEB5" w14:textId="1D8993A8"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00D91C4B" w14:textId="41F243C3" w:rsidR="00B80033" w:rsidRPr="00320940" w:rsidRDefault="00B80033" w:rsidP="00B80033">
            <w:pPr>
              <w:pStyle w:val="Header"/>
              <w:rPr>
                <w:rFonts w:ascii="Arial" w:hAnsi="Arial" w:cs="Arial"/>
                <w:b/>
                <w:color w:val="FFFFFF"/>
                <w:szCs w:val="24"/>
              </w:rPr>
            </w:pPr>
            <w:r w:rsidRPr="00320940">
              <w:rPr>
                <w:rFonts w:ascii="Arial" w:hAnsi="Arial" w:cs="Arial"/>
                <w:szCs w:val="24"/>
              </w:rPr>
              <w:t>BA11777</w:t>
            </w:r>
          </w:p>
        </w:tc>
        <w:tc>
          <w:tcPr>
            <w:tcW w:w="2410" w:type="dxa"/>
            <w:tcBorders>
              <w:top w:val="single" w:sz="4" w:space="0" w:color="auto"/>
              <w:left w:val="single" w:sz="4" w:space="0" w:color="auto"/>
              <w:bottom w:val="single" w:sz="4" w:space="0" w:color="auto"/>
              <w:right w:val="single" w:sz="4" w:space="0" w:color="auto"/>
            </w:tcBorders>
          </w:tcPr>
          <w:p w14:paraId="241F2A5C" w14:textId="061E5E5E" w:rsidR="00B80033" w:rsidRPr="00320940" w:rsidRDefault="00B80033" w:rsidP="00B80033">
            <w:pPr>
              <w:pStyle w:val="Header"/>
              <w:rPr>
                <w:rFonts w:ascii="Arial" w:hAnsi="Arial" w:cs="Arial"/>
                <w:b/>
                <w:color w:val="FFFFFF"/>
                <w:szCs w:val="24"/>
              </w:rPr>
            </w:pPr>
            <w:r w:rsidRPr="00320940">
              <w:rPr>
                <w:rFonts w:ascii="Arial" w:hAnsi="Arial" w:cs="Arial"/>
                <w:szCs w:val="24"/>
              </w:rPr>
              <w:t>2 Cameron Green, FLOREAT, Lot 7, 67880, 165068</w:t>
            </w:r>
          </w:p>
        </w:tc>
        <w:tc>
          <w:tcPr>
            <w:tcW w:w="1924" w:type="dxa"/>
            <w:tcBorders>
              <w:top w:val="single" w:sz="4" w:space="0" w:color="auto"/>
              <w:left w:val="single" w:sz="4" w:space="0" w:color="auto"/>
              <w:bottom w:val="single" w:sz="4" w:space="0" w:color="auto"/>
              <w:right w:val="single" w:sz="4" w:space="0" w:color="auto"/>
            </w:tcBorders>
          </w:tcPr>
          <w:p w14:paraId="5AA8DF57" w14:textId="5616FD69"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B8D02BC" w14:textId="4B048700"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BAE944E" w14:textId="07BBED62" w:rsidR="00B80033" w:rsidRPr="00320940" w:rsidRDefault="00B80033" w:rsidP="00B80033">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437C3C0B" w14:textId="4F8E8F09" w:rsidR="00B80033" w:rsidRPr="00320940" w:rsidRDefault="00B80033" w:rsidP="00B80033">
            <w:pPr>
              <w:pStyle w:val="Header"/>
              <w:rPr>
                <w:rFonts w:ascii="Arial" w:hAnsi="Arial" w:cs="Arial"/>
                <w:b/>
                <w:color w:val="FFFFFF"/>
                <w:szCs w:val="24"/>
              </w:rPr>
            </w:pPr>
            <w:r w:rsidRPr="00320940">
              <w:rPr>
                <w:rFonts w:ascii="Arial" w:hAnsi="Arial" w:cs="Arial"/>
                <w:szCs w:val="24"/>
              </w:rPr>
              <w:t>All Fencing Perth</w:t>
            </w:r>
          </w:p>
        </w:tc>
      </w:tr>
      <w:tr w:rsidR="00B80033" w14:paraId="3A05D073" w14:textId="77777777" w:rsidTr="00056693">
        <w:tc>
          <w:tcPr>
            <w:tcW w:w="1418" w:type="dxa"/>
            <w:tcBorders>
              <w:top w:val="single" w:sz="4" w:space="0" w:color="auto"/>
              <w:left w:val="single" w:sz="4" w:space="0" w:color="auto"/>
              <w:bottom w:val="single" w:sz="4" w:space="0" w:color="auto"/>
              <w:right w:val="single" w:sz="4" w:space="0" w:color="auto"/>
            </w:tcBorders>
          </w:tcPr>
          <w:p w14:paraId="0D22ED9A" w14:textId="2B121C38"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1001EECF" w14:textId="70D162E9" w:rsidR="00B80033" w:rsidRPr="00320940" w:rsidRDefault="00B80033" w:rsidP="00B80033">
            <w:pPr>
              <w:pStyle w:val="Header"/>
              <w:rPr>
                <w:rFonts w:ascii="Arial" w:hAnsi="Arial" w:cs="Arial"/>
                <w:b/>
                <w:color w:val="FFFFFF"/>
                <w:szCs w:val="24"/>
              </w:rPr>
            </w:pPr>
            <w:r w:rsidRPr="00320940">
              <w:rPr>
                <w:rFonts w:ascii="Arial" w:hAnsi="Arial" w:cs="Arial"/>
                <w:szCs w:val="24"/>
              </w:rPr>
              <w:t>BA129141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35334814" w14:textId="2BCC8B4B" w:rsidR="00B80033" w:rsidRPr="00320940" w:rsidRDefault="00B80033" w:rsidP="00B80033">
            <w:pPr>
              <w:pStyle w:val="Header"/>
              <w:rPr>
                <w:rFonts w:ascii="Arial" w:hAnsi="Arial" w:cs="Arial"/>
                <w:b/>
                <w:color w:val="FFFFFF"/>
                <w:szCs w:val="24"/>
              </w:rPr>
            </w:pPr>
            <w:r w:rsidRPr="00320940">
              <w:rPr>
                <w:rFonts w:ascii="Arial" w:hAnsi="Arial" w:cs="Arial"/>
                <w:szCs w:val="24"/>
              </w:rPr>
              <w:t>17 Muecke Way, SHENTON PARK, Lot 30, 82595, 199935</w:t>
            </w:r>
          </w:p>
        </w:tc>
        <w:tc>
          <w:tcPr>
            <w:tcW w:w="1924" w:type="dxa"/>
            <w:tcBorders>
              <w:top w:val="single" w:sz="4" w:space="0" w:color="auto"/>
              <w:left w:val="single" w:sz="4" w:space="0" w:color="auto"/>
              <w:bottom w:val="single" w:sz="4" w:space="0" w:color="auto"/>
              <w:right w:val="single" w:sz="4" w:space="0" w:color="auto"/>
            </w:tcBorders>
          </w:tcPr>
          <w:p w14:paraId="0B60E8AE" w14:textId="61087F75"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FCB24A5" w14:textId="1E0E82B9"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F4981B7" w14:textId="2DB9B72B" w:rsidR="00B80033" w:rsidRPr="00320940" w:rsidRDefault="00B80033" w:rsidP="00B80033">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52023706" w14:textId="48B4BCCB" w:rsidR="00B80033" w:rsidRPr="00320940" w:rsidRDefault="00B80033" w:rsidP="00B80033">
            <w:pPr>
              <w:pStyle w:val="Header"/>
              <w:rPr>
                <w:rFonts w:ascii="Arial" w:hAnsi="Arial" w:cs="Arial"/>
                <w:b/>
                <w:color w:val="FFFFFF"/>
                <w:szCs w:val="24"/>
              </w:rPr>
            </w:pPr>
            <w:r w:rsidRPr="00320940">
              <w:rPr>
                <w:rFonts w:ascii="Arial" w:hAnsi="Arial" w:cs="Arial"/>
                <w:szCs w:val="24"/>
              </w:rPr>
              <w:t xml:space="preserve">T </w:t>
            </w:r>
            <w:proofErr w:type="spellStart"/>
            <w:r w:rsidRPr="00320940">
              <w:rPr>
                <w:rFonts w:ascii="Arial" w:hAnsi="Arial" w:cs="Arial"/>
                <w:szCs w:val="24"/>
              </w:rPr>
              <w:t>T</w:t>
            </w:r>
            <w:proofErr w:type="spellEnd"/>
            <w:r w:rsidRPr="00320940">
              <w:rPr>
                <w:rFonts w:ascii="Arial" w:hAnsi="Arial" w:cs="Arial"/>
                <w:szCs w:val="24"/>
              </w:rPr>
              <w:t xml:space="preserve"> Wong</w:t>
            </w:r>
          </w:p>
        </w:tc>
      </w:tr>
      <w:tr w:rsidR="00B80033" w14:paraId="1FC5EDD1" w14:textId="77777777" w:rsidTr="00056693">
        <w:tc>
          <w:tcPr>
            <w:tcW w:w="1418" w:type="dxa"/>
            <w:tcBorders>
              <w:top w:val="single" w:sz="4" w:space="0" w:color="auto"/>
              <w:left w:val="single" w:sz="4" w:space="0" w:color="auto"/>
              <w:bottom w:val="single" w:sz="4" w:space="0" w:color="auto"/>
              <w:right w:val="single" w:sz="4" w:space="0" w:color="auto"/>
            </w:tcBorders>
          </w:tcPr>
          <w:p w14:paraId="64A9FFEB" w14:textId="58BB9F39"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68CBD926" w14:textId="30D821A1" w:rsidR="00B80033" w:rsidRPr="00320940" w:rsidRDefault="00B80033" w:rsidP="00B80033">
            <w:pPr>
              <w:pStyle w:val="Header"/>
              <w:rPr>
                <w:rFonts w:ascii="Arial" w:hAnsi="Arial" w:cs="Arial"/>
                <w:b/>
                <w:color w:val="FFFFFF"/>
                <w:szCs w:val="24"/>
              </w:rPr>
            </w:pPr>
            <w:r w:rsidRPr="00320940">
              <w:rPr>
                <w:rFonts w:ascii="Arial" w:hAnsi="Arial" w:cs="Arial"/>
                <w:szCs w:val="24"/>
              </w:rPr>
              <w:t>BA127025 Certified building permit - 6 x townhouses</w:t>
            </w:r>
          </w:p>
        </w:tc>
        <w:tc>
          <w:tcPr>
            <w:tcW w:w="2410" w:type="dxa"/>
            <w:tcBorders>
              <w:top w:val="single" w:sz="4" w:space="0" w:color="auto"/>
              <w:left w:val="single" w:sz="4" w:space="0" w:color="auto"/>
              <w:bottom w:val="single" w:sz="4" w:space="0" w:color="auto"/>
              <w:right w:val="single" w:sz="4" w:space="0" w:color="auto"/>
            </w:tcBorders>
          </w:tcPr>
          <w:p w14:paraId="6F566D87" w14:textId="6E8EE1BF" w:rsidR="00B80033" w:rsidRPr="00320940" w:rsidRDefault="00B80033" w:rsidP="00B80033">
            <w:pPr>
              <w:pStyle w:val="Header"/>
              <w:rPr>
                <w:rFonts w:ascii="Arial" w:hAnsi="Arial" w:cs="Arial"/>
                <w:b/>
                <w:color w:val="FFFFFF"/>
                <w:szCs w:val="24"/>
              </w:rPr>
            </w:pPr>
            <w:r w:rsidRPr="00320940">
              <w:rPr>
                <w:rFonts w:ascii="Arial" w:hAnsi="Arial" w:cs="Arial"/>
                <w:szCs w:val="24"/>
              </w:rPr>
              <w:t>64 Gallop Road, DALKEITH, Lot 680, 19811, 119115</w:t>
            </w:r>
          </w:p>
        </w:tc>
        <w:tc>
          <w:tcPr>
            <w:tcW w:w="1924" w:type="dxa"/>
            <w:tcBorders>
              <w:top w:val="single" w:sz="4" w:space="0" w:color="auto"/>
              <w:left w:val="single" w:sz="4" w:space="0" w:color="auto"/>
              <w:bottom w:val="single" w:sz="4" w:space="0" w:color="auto"/>
              <w:right w:val="single" w:sz="4" w:space="0" w:color="auto"/>
            </w:tcBorders>
          </w:tcPr>
          <w:p w14:paraId="61B4D55E" w14:textId="7A77486E"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716A64C4" w14:textId="4D22A177"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9A8A971" w14:textId="449935A9" w:rsidR="00B80033" w:rsidRPr="00320940" w:rsidRDefault="00B80033" w:rsidP="00B80033">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6791FCD" w14:textId="44AC6FA8" w:rsidR="00B80033" w:rsidRPr="00320940" w:rsidRDefault="00B80033" w:rsidP="00B80033">
            <w:pPr>
              <w:pStyle w:val="Header"/>
              <w:rPr>
                <w:rFonts w:ascii="Arial" w:hAnsi="Arial" w:cs="Arial"/>
                <w:b/>
                <w:color w:val="FFFFFF"/>
                <w:szCs w:val="24"/>
              </w:rPr>
            </w:pPr>
            <w:r w:rsidRPr="00320940">
              <w:rPr>
                <w:rFonts w:ascii="Arial" w:hAnsi="Arial" w:cs="Arial"/>
                <w:szCs w:val="24"/>
              </w:rPr>
              <w:t>Unearthed Homes Pty Ltd</w:t>
            </w:r>
          </w:p>
        </w:tc>
      </w:tr>
      <w:tr w:rsidR="00B80033" w14:paraId="0C2082D3" w14:textId="77777777" w:rsidTr="00056693">
        <w:tc>
          <w:tcPr>
            <w:tcW w:w="1418" w:type="dxa"/>
            <w:tcBorders>
              <w:top w:val="single" w:sz="4" w:space="0" w:color="auto"/>
              <w:left w:val="single" w:sz="4" w:space="0" w:color="auto"/>
              <w:bottom w:val="single" w:sz="4" w:space="0" w:color="auto"/>
              <w:right w:val="single" w:sz="4" w:space="0" w:color="auto"/>
            </w:tcBorders>
          </w:tcPr>
          <w:p w14:paraId="5150B75D" w14:textId="26446303"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20974800" w14:textId="289741E8" w:rsidR="00B80033" w:rsidRPr="00320940" w:rsidRDefault="00B80033" w:rsidP="00B80033">
            <w:pPr>
              <w:pStyle w:val="Header"/>
              <w:rPr>
                <w:rFonts w:ascii="Arial" w:hAnsi="Arial" w:cs="Arial"/>
                <w:b/>
                <w:color w:val="FFFFFF"/>
                <w:szCs w:val="24"/>
              </w:rPr>
            </w:pPr>
            <w:r w:rsidRPr="00320940">
              <w:rPr>
                <w:rFonts w:ascii="Arial" w:hAnsi="Arial" w:cs="Arial"/>
                <w:szCs w:val="24"/>
              </w:rPr>
              <w:t>BA129731 Demolition permit - full site</w:t>
            </w:r>
          </w:p>
        </w:tc>
        <w:tc>
          <w:tcPr>
            <w:tcW w:w="2410" w:type="dxa"/>
            <w:tcBorders>
              <w:top w:val="single" w:sz="4" w:space="0" w:color="auto"/>
              <w:left w:val="single" w:sz="4" w:space="0" w:color="auto"/>
              <w:bottom w:val="single" w:sz="4" w:space="0" w:color="auto"/>
              <w:right w:val="single" w:sz="4" w:space="0" w:color="auto"/>
            </w:tcBorders>
          </w:tcPr>
          <w:p w14:paraId="66B1D9FA" w14:textId="4DC836A0" w:rsidR="00B80033" w:rsidRPr="00320940" w:rsidRDefault="00B80033" w:rsidP="00B80033">
            <w:pPr>
              <w:pStyle w:val="Header"/>
              <w:rPr>
                <w:rFonts w:ascii="Arial" w:hAnsi="Arial" w:cs="Arial"/>
                <w:b/>
                <w:color w:val="FFFFFF"/>
                <w:szCs w:val="24"/>
              </w:rPr>
            </w:pPr>
            <w:r w:rsidRPr="00320940">
              <w:rPr>
                <w:rFonts w:ascii="Arial" w:hAnsi="Arial" w:cs="Arial"/>
                <w:szCs w:val="24"/>
              </w:rPr>
              <w:t>106 Rochdale Road, MT CLAREMONT, Lot 239, 9981, 109504</w:t>
            </w:r>
          </w:p>
        </w:tc>
        <w:tc>
          <w:tcPr>
            <w:tcW w:w="1924" w:type="dxa"/>
            <w:tcBorders>
              <w:top w:val="single" w:sz="4" w:space="0" w:color="auto"/>
              <w:left w:val="single" w:sz="4" w:space="0" w:color="auto"/>
              <w:bottom w:val="single" w:sz="4" w:space="0" w:color="auto"/>
              <w:right w:val="single" w:sz="4" w:space="0" w:color="auto"/>
            </w:tcBorders>
          </w:tcPr>
          <w:p w14:paraId="50042B94" w14:textId="14E46DB2"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B08ABD9" w14:textId="1A5109C7"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6B590EE" w14:textId="31F0CF0A" w:rsidR="00B80033" w:rsidRPr="00320940" w:rsidRDefault="00B80033" w:rsidP="00B80033">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1E85BFEC" w14:textId="7E4391DD" w:rsidR="00B80033" w:rsidRPr="00320940" w:rsidRDefault="00B80033" w:rsidP="00B80033">
            <w:pPr>
              <w:pStyle w:val="Header"/>
              <w:rPr>
                <w:rFonts w:ascii="Arial" w:hAnsi="Arial" w:cs="Arial"/>
                <w:b/>
                <w:color w:val="FFFFFF"/>
                <w:szCs w:val="24"/>
              </w:rPr>
            </w:pPr>
            <w:r w:rsidRPr="00320940">
              <w:rPr>
                <w:rFonts w:ascii="Arial" w:hAnsi="Arial" w:cs="Arial"/>
                <w:szCs w:val="24"/>
              </w:rPr>
              <w:t>BJF Holdings</w:t>
            </w:r>
          </w:p>
        </w:tc>
      </w:tr>
      <w:tr w:rsidR="00B80033" w14:paraId="255D54F0" w14:textId="77777777" w:rsidTr="00056693">
        <w:tc>
          <w:tcPr>
            <w:tcW w:w="1418" w:type="dxa"/>
            <w:tcBorders>
              <w:top w:val="single" w:sz="4" w:space="0" w:color="auto"/>
              <w:left w:val="single" w:sz="4" w:space="0" w:color="auto"/>
              <w:bottom w:val="single" w:sz="4" w:space="0" w:color="auto"/>
              <w:right w:val="single" w:sz="4" w:space="0" w:color="auto"/>
            </w:tcBorders>
          </w:tcPr>
          <w:p w14:paraId="700A74F6" w14:textId="013FC652" w:rsidR="00B80033" w:rsidRPr="00320940" w:rsidRDefault="00B80033" w:rsidP="00B80033">
            <w:pPr>
              <w:pStyle w:val="Header"/>
              <w:rPr>
                <w:rFonts w:ascii="Arial" w:hAnsi="Arial" w:cs="Arial"/>
                <w:b/>
                <w:color w:val="FFFFFF"/>
                <w:szCs w:val="24"/>
              </w:rPr>
            </w:pPr>
            <w:r w:rsidRPr="00320940">
              <w:rPr>
                <w:rFonts w:ascii="Arial" w:hAnsi="Arial" w:cs="Arial"/>
                <w:szCs w:val="24"/>
              </w:rPr>
              <w:t>18/11/2020</w:t>
            </w:r>
          </w:p>
        </w:tc>
        <w:tc>
          <w:tcPr>
            <w:tcW w:w="3118" w:type="dxa"/>
            <w:tcBorders>
              <w:top w:val="single" w:sz="4" w:space="0" w:color="auto"/>
              <w:left w:val="single" w:sz="4" w:space="0" w:color="auto"/>
              <w:bottom w:val="single" w:sz="4" w:space="0" w:color="auto"/>
              <w:right w:val="single" w:sz="4" w:space="0" w:color="auto"/>
            </w:tcBorders>
          </w:tcPr>
          <w:p w14:paraId="5C35E3BF" w14:textId="06A7F529" w:rsidR="00B80033" w:rsidRPr="00320940" w:rsidRDefault="00B80033" w:rsidP="00B80033">
            <w:pPr>
              <w:pStyle w:val="Header"/>
              <w:rPr>
                <w:rFonts w:ascii="Arial" w:hAnsi="Arial" w:cs="Arial"/>
                <w:b/>
                <w:color w:val="FFFFFF"/>
                <w:szCs w:val="24"/>
              </w:rPr>
            </w:pPr>
            <w:r w:rsidRPr="00320940">
              <w:rPr>
                <w:rFonts w:ascii="Arial" w:hAnsi="Arial" w:cs="Arial"/>
                <w:szCs w:val="24"/>
              </w:rPr>
              <w:t>BA129243 Certified building permit - Additions</w:t>
            </w:r>
          </w:p>
        </w:tc>
        <w:tc>
          <w:tcPr>
            <w:tcW w:w="2410" w:type="dxa"/>
            <w:tcBorders>
              <w:top w:val="single" w:sz="4" w:space="0" w:color="auto"/>
              <w:left w:val="single" w:sz="4" w:space="0" w:color="auto"/>
              <w:bottom w:val="single" w:sz="4" w:space="0" w:color="auto"/>
              <w:right w:val="single" w:sz="4" w:space="0" w:color="auto"/>
            </w:tcBorders>
          </w:tcPr>
          <w:p w14:paraId="1A6F0343" w14:textId="7474D04D" w:rsidR="00B80033" w:rsidRPr="00320940" w:rsidRDefault="00B80033" w:rsidP="00B80033">
            <w:pPr>
              <w:pStyle w:val="Header"/>
              <w:rPr>
                <w:rFonts w:ascii="Arial" w:hAnsi="Arial" w:cs="Arial"/>
                <w:b/>
                <w:color w:val="FFFFFF"/>
                <w:szCs w:val="24"/>
              </w:rPr>
            </w:pPr>
            <w:r w:rsidRPr="00320940">
              <w:rPr>
                <w:rFonts w:ascii="Arial" w:hAnsi="Arial" w:cs="Arial"/>
                <w:szCs w:val="24"/>
              </w:rPr>
              <w:t>81 Webster Street, NEDLANDS, Lot 667, 66525, 164202</w:t>
            </w:r>
          </w:p>
        </w:tc>
        <w:tc>
          <w:tcPr>
            <w:tcW w:w="1924" w:type="dxa"/>
            <w:tcBorders>
              <w:top w:val="single" w:sz="4" w:space="0" w:color="auto"/>
              <w:left w:val="single" w:sz="4" w:space="0" w:color="auto"/>
              <w:bottom w:val="single" w:sz="4" w:space="0" w:color="auto"/>
              <w:right w:val="single" w:sz="4" w:space="0" w:color="auto"/>
            </w:tcBorders>
          </w:tcPr>
          <w:p w14:paraId="2FDCD1E5" w14:textId="40681E54" w:rsidR="00B80033" w:rsidRPr="00320940" w:rsidRDefault="00B80033" w:rsidP="00B80033">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56D0CA4" w14:textId="75605CF2" w:rsidR="00B80033" w:rsidRPr="00320940" w:rsidRDefault="00B80033" w:rsidP="00B80033">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38AD03D" w14:textId="0CDAA75A" w:rsidR="00B80033" w:rsidRPr="00320940" w:rsidRDefault="00B80033" w:rsidP="00B80033">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F6373C5" w14:textId="3B52EFDA" w:rsidR="00B80033" w:rsidRPr="00320940" w:rsidRDefault="00B80033" w:rsidP="00B80033">
            <w:pPr>
              <w:pStyle w:val="Header"/>
              <w:rPr>
                <w:rFonts w:ascii="Arial" w:hAnsi="Arial" w:cs="Arial"/>
                <w:b/>
                <w:color w:val="FFFFFF"/>
                <w:szCs w:val="24"/>
              </w:rPr>
            </w:pPr>
            <w:r w:rsidRPr="00320940">
              <w:rPr>
                <w:rFonts w:ascii="Arial" w:hAnsi="Arial" w:cs="Arial"/>
                <w:szCs w:val="24"/>
              </w:rPr>
              <w:t>Springate Constructions Pty Ltd</w:t>
            </w:r>
          </w:p>
        </w:tc>
      </w:tr>
      <w:tr w:rsidR="00DF0FC8" w14:paraId="77C58F3E" w14:textId="77777777" w:rsidTr="00056693">
        <w:tc>
          <w:tcPr>
            <w:tcW w:w="1418" w:type="dxa"/>
            <w:tcBorders>
              <w:top w:val="single" w:sz="4" w:space="0" w:color="auto"/>
              <w:left w:val="single" w:sz="4" w:space="0" w:color="auto"/>
              <w:bottom w:val="single" w:sz="4" w:space="0" w:color="auto"/>
              <w:right w:val="single" w:sz="4" w:space="0" w:color="auto"/>
            </w:tcBorders>
          </w:tcPr>
          <w:p w14:paraId="7FD2660A" w14:textId="41771B03" w:rsidR="00DF0FC8" w:rsidRPr="00320940" w:rsidRDefault="00DF0FC8" w:rsidP="00DF0FC8">
            <w:pPr>
              <w:pStyle w:val="Header"/>
              <w:rPr>
                <w:rFonts w:ascii="Arial" w:hAnsi="Arial" w:cs="Arial"/>
                <w:b/>
                <w:color w:val="FFFFFF"/>
                <w:szCs w:val="24"/>
              </w:rPr>
            </w:pPr>
            <w:r w:rsidRPr="00320940">
              <w:rPr>
                <w:rFonts w:ascii="Arial" w:hAnsi="Arial" w:cs="Arial"/>
                <w:szCs w:val="24"/>
              </w:rPr>
              <w:t>19/11/2020</w:t>
            </w:r>
          </w:p>
        </w:tc>
        <w:tc>
          <w:tcPr>
            <w:tcW w:w="3118" w:type="dxa"/>
            <w:tcBorders>
              <w:top w:val="single" w:sz="4" w:space="0" w:color="auto"/>
              <w:left w:val="single" w:sz="4" w:space="0" w:color="auto"/>
              <w:bottom w:val="single" w:sz="4" w:space="0" w:color="auto"/>
              <w:right w:val="single" w:sz="4" w:space="0" w:color="auto"/>
            </w:tcBorders>
          </w:tcPr>
          <w:p w14:paraId="45A192C8" w14:textId="11540AEC" w:rsidR="00DF0FC8" w:rsidRPr="00320940" w:rsidRDefault="00DF0FC8" w:rsidP="00DF0FC8">
            <w:pPr>
              <w:pStyle w:val="Header"/>
              <w:rPr>
                <w:rFonts w:ascii="Arial" w:hAnsi="Arial" w:cs="Arial"/>
                <w:b/>
                <w:color w:val="FFFFFF"/>
                <w:szCs w:val="24"/>
              </w:rPr>
            </w:pPr>
            <w:r w:rsidRPr="00320940">
              <w:rPr>
                <w:rFonts w:ascii="Arial" w:hAnsi="Arial" w:cs="Arial"/>
                <w:szCs w:val="24"/>
              </w:rPr>
              <w:t>(APP) - DA20-56112 - 141 Broadway, Nedlands - Advertising signage</w:t>
            </w:r>
          </w:p>
        </w:tc>
        <w:tc>
          <w:tcPr>
            <w:tcW w:w="2410" w:type="dxa"/>
            <w:tcBorders>
              <w:top w:val="single" w:sz="4" w:space="0" w:color="auto"/>
              <w:left w:val="single" w:sz="4" w:space="0" w:color="auto"/>
              <w:bottom w:val="single" w:sz="4" w:space="0" w:color="auto"/>
              <w:right w:val="single" w:sz="4" w:space="0" w:color="auto"/>
            </w:tcBorders>
          </w:tcPr>
          <w:p w14:paraId="6288D3F4" w14:textId="3A6AF3F1" w:rsidR="00DF0FC8" w:rsidRPr="00320940" w:rsidRDefault="00DF0FC8" w:rsidP="00DF0FC8">
            <w:pPr>
              <w:pStyle w:val="Header"/>
              <w:rPr>
                <w:rFonts w:ascii="Arial" w:hAnsi="Arial" w:cs="Arial"/>
                <w:b/>
                <w:color w:val="FFFFFF"/>
                <w:szCs w:val="24"/>
              </w:rPr>
            </w:pPr>
            <w:r w:rsidRPr="00320940">
              <w:rPr>
                <w:rFonts w:ascii="Arial" w:hAnsi="Arial" w:cs="Arial"/>
                <w:szCs w:val="24"/>
              </w:rPr>
              <w:t>1/141 Broadway, NEDLANDS, Lot 1, 48115, 146365</w:t>
            </w:r>
          </w:p>
        </w:tc>
        <w:tc>
          <w:tcPr>
            <w:tcW w:w="1924" w:type="dxa"/>
            <w:tcBorders>
              <w:top w:val="single" w:sz="4" w:space="0" w:color="auto"/>
              <w:left w:val="single" w:sz="4" w:space="0" w:color="auto"/>
              <w:bottom w:val="single" w:sz="4" w:space="0" w:color="auto"/>
              <w:right w:val="single" w:sz="4" w:space="0" w:color="auto"/>
            </w:tcBorders>
          </w:tcPr>
          <w:p w14:paraId="3638148D" w14:textId="3D9F4B90" w:rsidR="00DF0FC8" w:rsidRPr="00320940" w:rsidRDefault="00DF0FC8" w:rsidP="00DF0FC8">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2079480E" w14:textId="23229939" w:rsidR="00DF0FC8" w:rsidRPr="00320940" w:rsidRDefault="00DF0FC8" w:rsidP="00DF0FC8">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67CE0AF7" w14:textId="015CE53F" w:rsidR="00DF0FC8" w:rsidRPr="00320940" w:rsidRDefault="00DF0FC8" w:rsidP="00DF0FC8">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6878350" w14:textId="63D34494" w:rsidR="00DF0FC8" w:rsidRPr="00320940" w:rsidRDefault="00DF0FC8" w:rsidP="00DF0FC8">
            <w:pPr>
              <w:pStyle w:val="Header"/>
              <w:rPr>
                <w:rFonts w:ascii="Arial" w:hAnsi="Arial" w:cs="Arial"/>
                <w:b/>
                <w:color w:val="FFFFFF"/>
                <w:szCs w:val="24"/>
              </w:rPr>
            </w:pPr>
            <w:r w:rsidRPr="00320940">
              <w:rPr>
                <w:rFonts w:ascii="Arial" w:hAnsi="Arial" w:cs="Arial"/>
                <w:szCs w:val="24"/>
              </w:rPr>
              <w:t>Element Advisory Pty Ltd</w:t>
            </w:r>
          </w:p>
        </w:tc>
      </w:tr>
      <w:tr w:rsidR="00DF0FC8" w14:paraId="472F78DA" w14:textId="77777777" w:rsidTr="00056693">
        <w:tc>
          <w:tcPr>
            <w:tcW w:w="1418" w:type="dxa"/>
            <w:tcBorders>
              <w:top w:val="single" w:sz="4" w:space="0" w:color="auto"/>
              <w:left w:val="single" w:sz="4" w:space="0" w:color="auto"/>
              <w:bottom w:val="single" w:sz="4" w:space="0" w:color="auto"/>
              <w:right w:val="single" w:sz="4" w:space="0" w:color="auto"/>
            </w:tcBorders>
          </w:tcPr>
          <w:p w14:paraId="213541E0" w14:textId="3AFABF6E" w:rsidR="00DF0FC8" w:rsidRPr="00320940" w:rsidRDefault="00DF0FC8" w:rsidP="00DF0FC8">
            <w:pPr>
              <w:pStyle w:val="Header"/>
              <w:rPr>
                <w:rFonts w:ascii="Arial" w:hAnsi="Arial" w:cs="Arial"/>
                <w:b/>
                <w:color w:val="FFFFFF"/>
                <w:szCs w:val="24"/>
              </w:rPr>
            </w:pPr>
            <w:r w:rsidRPr="00320940">
              <w:rPr>
                <w:rFonts w:ascii="Arial" w:hAnsi="Arial" w:cs="Arial"/>
                <w:szCs w:val="24"/>
              </w:rPr>
              <w:t>19/11/2020</w:t>
            </w:r>
          </w:p>
        </w:tc>
        <w:tc>
          <w:tcPr>
            <w:tcW w:w="3118" w:type="dxa"/>
            <w:tcBorders>
              <w:top w:val="single" w:sz="4" w:space="0" w:color="auto"/>
              <w:left w:val="single" w:sz="4" w:space="0" w:color="auto"/>
              <w:bottom w:val="single" w:sz="4" w:space="0" w:color="auto"/>
              <w:right w:val="single" w:sz="4" w:space="0" w:color="auto"/>
            </w:tcBorders>
          </w:tcPr>
          <w:p w14:paraId="132CE2FA" w14:textId="408E9FD9" w:rsidR="00DF0FC8" w:rsidRPr="00320940" w:rsidRDefault="00DF0FC8" w:rsidP="00DF0FC8">
            <w:pPr>
              <w:pStyle w:val="Header"/>
              <w:rPr>
                <w:rFonts w:ascii="Arial" w:hAnsi="Arial" w:cs="Arial"/>
                <w:b/>
                <w:color w:val="FFFFFF"/>
                <w:szCs w:val="24"/>
              </w:rPr>
            </w:pPr>
            <w:r w:rsidRPr="00320940">
              <w:rPr>
                <w:rFonts w:ascii="Arial" w:hAnsi="Arial" w:cs="Arial"/>
                <w:szCs w:val="24"/>
              </w:rPr>
              <w:t>3047036 - Withdrawn Parking Infringement Notice - Officer Error</w:t>
            </w:r>
          </w:p>
        </w:tc>
        <w:tc>
          <w:tcPr>
            <w:tcW w:w="2410" w:type="dxa"/>
            <w:tcBorders>
              <w:top w:val="single" w:sz="4" w:space="0" w:color="auto"/>
              <w:left w:val="single" w:sz="4" w:space="0" w:color="auto"/>
              <w:bottom w:val="single" w:sz="4" w:space="0" w:color="auto"/>
              <w:right w:val="single" w:sz="4" w:space="0" w:color="auto"/>
            </w:tcBorders>
          </w:tcPr>
          <w:p w14:paraId="3C0C57EE" w14:textId="3DFB7043" w:rsidR="00DF0FC8" w:rsidRPr="00320940" w:rsidRDefault="00DF0FC8" w:rsidP="00DF0FC8">
            <w:pPr>
              <w:pStyle w:val="Header"/>
              <w:rPr>
                <w:rFonts w:ascii="Arial" w:hAnsi="Arial" w:cs="Arial"/>
                <w:b/>
                <w:color w:val="FFFFFF"/>
                <w:szCs w:val="24"/>
              </w:rPr>
            </w:pPr>
            <w:r w:rsidRPr="00320940">
              <w:rPr>
                <w:rFonts w:ascii="Arial" w:hAnsi="Arial" w:cs="Arial"/>
                <w:szCs w:val="24"/>
              </w:rPr>
              <w:t>7 Broadway., NEDLANDS, Lot 370, 47313, 145656</w:t>
            </w:r>
          </w:p>
        </w:tc>
        <w:tc>
          <w:tcPr>
            <w:tcW w:w="1924" w:type="dxa"/>
            <w:tcBorders>
              <w:top w:val="single" w:sz="4" w:space="0" w:color="auto"/>
              <w:left w:val="single" w:sz="4" w:space="0" w:color="auto"/>
              <w:bottom w:val="single" w:sz="4" w:space="0" w:color="auto"/>
              <w:right w:val="single" w:sz="4" w:space="0" w:color="auto"/>
            </w:tcBorders>
          </w:tcPr>
          <w:p w14:paraId="40960766" w14:textId="54AE413D" w:rsidR="00DF0FC8" w:rsidRPr="00320940" w:rsidRDefault="00DF0FC8" w:rsidP="00DF0FC8">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56A6A7E6" w14:textId="3C09AC15" w:rsidR="00DF0FC8" w:rsidRPr="00320940" w:rsidRDefault="00DF0FC8" w:rsidP="00DF0FC8">
            <w:pPr>
              <w:pStyle w:val="Header"/>
              <w:rPr>
                <w:rFonts w:ascii="Arial" w:hAnsi="Arial" w:cs="Arial"/>
                <w:b/>
                <w:i/>
                <w:color w:val="FFFFFF"/>
                <w:szCs w:val="24"/>
              </w:rPr>
            </w:pPr>
            <w:r w:rsidRPr="00320940">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52840635" w14:textId="5A1B832F" w:rsidR="00DF0FC8" w:rsidRPr="00320940" w:rsidRDefault="00DF0FC8" w:rsidP="00DF0FC8">
            <w:pPr>
              <w:pStyle w:val="Header"/>
              <w:rPr>
                <w:rFonts w:ascii="Arial" w:hAnsi="Arial" w:cs="Arial"/>
                <w:b/>
                <w:color w:val="FFFFFF"/>
                <w:szCs w:val="24"/>
              </w:rPr>
            </w:pPr>
            <w:r w:rsidRPr="00320940">
              <w:rPr>
                <w:rFonts w:ascii="Arial" w:hAnsi="Arial" w:cs="Arial"/>
                <w:szCs w:val="24"/>
              </w:rPr>
              <w:t>9.21/6.20</w:t>
            </w:r>
            <w:proofErr w:type="gramStart"/>
            <w:r w:rsidRPr="00320940">
              <w:rPr>
                <w:rFonts w:ascii="Arial" w:hAnsi="Arial" w:cs="Arial"/>
                <w:szCs w:val="24"/>
              </w:rPr>
              <w:t>/(</w:t>
            </w:r>
            <w:proofErr w:type="gramEnd"/>
            <w:r w:rsidRPr="00320940">
              <w:rPr>
                <w:rFonts w:ascii="Arial" w:hAnsi="Arial" w:cs="Arial"/>
                <w:szCs w:val="24"/>
              </w:rPr>
              <w:t>1)</w:t>
            </w:r>
          </w:p>
        </w:tc>
        <w:tc>
          <w:tcPr>
            <w:tcW w:w="2057" w:type="dxa"/>
            <w:tcBorders>
              <w:top w:val="single" w:sz="4" w:space="0" w:color="auto"/>
              <w:left w:val="single" w:sz="4" w:space="0" w:color="auto"/>
              <w:bottom w:val="single" w:sz="4" w:space="0" w:color="auto"/>
              <w:right w:val="single" w:sz="4" w:space="0" w:color="auto"/>
            </w:tcBorders>
          </w:tcPr>
          <w:p w14:paraId="2DEF0F6C" w14:textId="6C848EF1" w:rsidR="00DF0FC8" w:rsidRPr="00320940" w:rsidRDefault="00DF0FC8" w:rsidP="00DF0FC8">
            <w:pPr>
              <w:pStyle w:val="Header"/>
              <w:rPr>
                <w:rFonts w:ascii="Arial" w:hAnsi="Arial" w:cs="Arial"/>
                <w:b/>
                <w:color w:val="FFFFFF"/>
                <w:szCs w:val="24"/>
              </w:rPr>
            </w:pPr>
            <w:r w:rsidRPr="00320940">
              <w:rPr>
                <w:rFonts w:ascii="Arial" w:hAnsi="Arial" w:cs="Arial"/>
                <w:szCs w:val="24"/>
              </w:rPr>
              <w:t>Franklin Lou</w:t>
            </w:r>
          </w:p>
        </w:tc>
      </w:tr>
      <w:tr w:rsidR="00DF0FC8" w14:paraId="1EC2BC50" w14:textId="77777777" w:rsidTr="00056693">
        <w:tc>
          <w:tcPr>
            <w:tcW w:w="1418" w:type="dxa"/>
            <w:tcBorders>
              <w:top w:val="single" w:sz="4" w:space="0" w:color="auto"/>
              <w:left w:val="single" w:sz="4" w:space="0" w:color="auto"/>
              <w:bottom w:val="single" w:sz="4" w:space="0" w:color="auto"/>
              <w:right w:val="single" w:sz="4" w:space="0" w:color="auto"/>
            </w:tcBorders>
          </w:tcPr>
          <w:p w14:paraId="11C6D18E" w14:textId="346CB0D5" w:rsidR="00DF0FC8" w:rsidRPr="00320940" w:rsidRDefault="00DF0FC8" w:rsidP="00DF0FC8">
            <w:pPr>
              <w:pStyle w:val="Header"/>
              <w:rPr>
                <w:rFonts w:ascii="Arial" w:hAnsi="Arial" w:cs="Arial"/>
                <w:b/>
                <w:color w:val="FFFFFF"/>
                <w:szCs w:val="24"/>
              </w:rPr>
            </w:pPr>
            <w:r w:rsidRPr="00320940">
              <w:rPr>
                <w:rFonts w:ascii="Arial" w:hAnsi="Arial" w:cs="Arial"/>
                <w:szCs w:val="24"/>
              </w:rPr>
              <w:lastRenderedPageBreak/>
              <w:t>20/11/2020</w:t>
            </w:r>
          </w:p>
        </w:tc>
        <w:tc>
          <w:tcPr>
            <w:tcW w:w="3118" w:type="dxa"/>
            <w:tcBorders>
              <w:top w:val="single" w:sz="4" w:space="0" w:color="auto"/>
              <w:left w:val="single" w:sz="4" w:space="0" w:color="auto"/>
              <w:bottom w:val="single" w:sz="4" w:space="0" w:color="auto"/>
              <w:right w:val="single" w:sz="4" w:space="0" w:color="auto"/>
            </w:tcBorders>
          </w:tcPr>
          <w:p w14:paraId="1361ED29" w14:textId="48C8A9D4"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BA129621 Occupancy Permit - Internal </w:t>
            </w:r>
            <w:proofErr w:type="spellStart"/>
            <w:r w:rsidRPr="00320940">
              <w:rPr>
                <w:rFonts w:ascii="Arial" w:hAnsi="Arial" w:cs="Arial"/>
                <w:szCs w:val="24"/>
              </w:rPr>
              <w:t>fitout</w:t>
            </w:r>
            <w:proofErr w:type="spellEnd"/>
          </w:p>
        </w:tc>
        <w:tc>
          <w:tcPr>
            <w:tcW w:w="2410" w:type="dxa"/>
            <w:tcBorders>
              <w:top w:val="single" w:sz="4" w:space="0" w:color="auto"/>
              <w:left w:val="single" w:sz="4" w:space="0" w:color="auto"/>
              <w:bottom w:val="single" w:sz="4" w:space="0" w:color="auto"/>
              <w:right w:val="single" w:sz="4" w:space="0" w:color="auto"/>
            </w:tcBorders>
          </w:tcPr>
          <w:p w14:paraId="2ED3F6B1" w14:textId="55280AAC" w:rsidR="00DF0FC8" w:rsidRPr="00320940" w:rsidRDefault="00DF0FC8" w:rsidP="00DF0FC8">
            <w:pPr>
              <w:pStyle w:val="Header"/>
              <w:rPr>
                <w:rFonts w:ascii="Arial" w:hAnsi="Arial" w:cs="Arial"/>
                <w:b/>
                <w:color w:val="FFFFFF"/>
                <w:szCs w:val="24"/>
              </w:rPr>
            </w:pPr>
            <w:r w:rsidRPr="00320940">
              <w:rPr>
                <w:rFonts w:ascii="Arial" w:hAnsi="Arial" w:cs="Arial"/>
                <w:szCs w:val="24"/>
              </w:rPr>
              <w:t>81 Waratah Avenue, DALKEITH, Lot 8, 28957, 127951</w:t>
            </w:r>
          </w:p>
        </w:tc>
        <w:tc>
          <w:tcPr>
            <w:tcW w:w="1924" w:type="dxa"/>
            <w:tcBorders>
              <w:top w:val="single" w:sz="4" w:space="0" w:color="auto"/>
              <w:left w:val="single" w:sz="4" w:space="0" w:color="auto"/>
              <w:bottom w:val="single" w:sz="4" w:space="0" w:color="auto"/>
              <w:right w:val="single" w:sz="4" w:space="0" w:color="auto"/>
            </w:tcBorders>
          </w:tcPr>
          <w:p w14:paraId="14ABB201" w14:textId="7C2E4E75"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9D891B4" w14:textId="1784E6E0"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45A68DB" w14:textId="6099E954" w:rsidR="00DF0FC8" w:rsidRPr="00320940" w:rsidRDefault="00DF0FC8" w:rsidP="00DF0FC8">
            <w:pPr>
              <w:pStyle w:val="Header"/>
              <w:rPr>
                <w:rFonts w:ascii="Arial" w:hAnsi="Arial" w:cs="Arial"/>
                <w:b/>
                <w:color w:val="FFFFFF"/>
                <w:szCs w:val="24"/>
              </w:rPr>
            </w:pPr>
            <w:r w:rsidRPr="00320940">
              <w:rPr>
                <w:rFonts w:ascii="Arial" w:hAnsi="Arial" w:cs="Arial"/>
                <w:szCs w:val="24"/>
              </w:rPr>
              <w:t>s58.1</w:t>
            </w:r>
          </w:p>
        </w:tc>
        <w:tc>
          <w:tcPr>
            <w:tcW w:w="2057" w:type="dxa"/>
            <w:tcBorders>
              <w:top w:val="single" w:sz="4" w:space="0" w:color="auto"/>
              <w:left w:val="single" w:sz="4" w:space="0" w:color="auto"/>
              <w:bottom w:val="single" w:sz="4" w:space="0" w:color="auto"/>
              <w:right w:val="single" w:sz="4" w:space="0" w:color="auto"/>
            </w:tcBorders>
          </w:tcPr>
          <w:p w14:paraId="3B755175" w14:textId="0B992013" w:rsidR="00DF0FC8" w:rsidRPr="00320940" w:rsidRDefault="00DF0FC8" w:rsidP="00DF0FC8">
            <w:pPr>
              <w:pStyle w:val="Header"/>
              <w:rPr>
                <w:rFonts w:ascii="Arial" w:hAnsi="Arial" w:cs="Arial"/>
                <w:b/>
                <w:color w:val="FFFFFF"/>
                <w:szCs w:val="24"/>
              </w:rPr>
            </w:pPr>
            <w:proofErr w:type="spellStart"/>
            <w:r w:rsidRPr="00320940">
              <w:rPr>
                <w:rFonts w:ascii="Arial" w:hAnsi="Arial" w:cs="Arial"/>
                <w:szCs w:val="24"/>
              </w:rPr>
              <w:t>BuildingLines</w:t>
            </w:r>
            <w:proofErr w:type="spellEnd"/>
            <w:r w:rsidRPr="00320940">
              <w:rPr>
                <w:rFonts w:ascii="Arial" w:hAnsi="Arial" w:cs="Arial"/>
                <w:szCs w:val="24"/>
              </w:rPr>
              <w:t xml:space="preserve"> Approvals Ltd </w:t>
            </w:r>
          </w:p>
        </w:tc>
      </w:tr>
      <w:tr w:rsidR="00DF0FC8" w14:paraId="740AFB6E" w14:textId="77777777" w:rsidTr="00056693">
        <w:tc>
          <w:tcPr>
            <w:tcW w:w="1418" w:type="dxa"/>
            <w:tcBorders>
              <w:top w:val="single" w:sz="4" w:space="0" w:color="auto"/>
              <w:left w:val="single" w:sz="4" w:space="0" w:color="auto"/>
              <w:bottom w:val="single" w:sz="4" w:space="0" w:color="auto"/>
              <w:right w:val="single" w:sz="4" w:space="0" w:color="auto"/>
            </w:tcBorders>
          </w:tcPr>
          <w:p w14:paraId="36ED6A1F" w14:textId="0C70233E"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4D0CF1E4" w14:textId="4504A6B0" w:rsidR="00DF0FC8" w:rsidRPr="00320940" w:rsidRDefault="00DF0FC8" w:rsidP="00DF0FC8">
            <w:pPr>
              <w:pStyle w:val="Header"/>
              <w:rPr>
                <w:rFonts w:ascii="Arial" w:hAnsi="Arial" w:cs="Arial"/>
                <w:b/>
                <w:color w:val="FFFFFF"/>
                <w:szCs w:val="24"/>
              </w:rPr>
            </w:pPr>
            <w:r w:rsidRPr="00320940">
              <w:rPr>
                <w:rFonts w:ascii="Arial" w:hAnsi="Arial" w:cs="Arial"/>
                <w:szCs w:val="24"/>
              </w:rPr>
              <w:t>BA62291 Certified building permit - 2 x Dwelling</w:t>
            </w:r>
          </w:p>
        </w:tc>
        <w:tc>
          <w:tcPr>
            <w:tcW w:w="2410" w:type="dxa"/>
            <w:tcBorders>
              <w:top w:val="single" w:sz="4" w:space="0" w:color="auto"/>
              <w:left w:val="single" w:sz="4" w:space="0" w:color="auto"/>
              <w:bottom w:val="single" w:sz="4" w:space="0" w:color="auto"/>
              <w:right w:val="single" w:sz="4" w:space="0" w:color="auto"/>
            </w:tcBorders>
          </w:tcPr>
          <w:p w14:paraId="04A88E60" w14:textId="5E7B8B5F" w:rsidR="00DF0FC8" w:rsidRPr="00320940" w:rsidRDefault="00DF0FC8" w:rsidP="00DF0FC8">
            <w:pPr>
              <w:pStyle w:val="Header"/>
              <w:rPr>
                <w:rFonts w:ascii="Arial" w:hAnsi="Arial" w:cs="Arial"/>
                <w:b/>
                <w:color w:val="FFFFFF"/>
                <w:szCs w:val="24"/>
              </w:rPr>
            </w:pPr>
            <w:r w:rsidRPr="00320940">
              <w:rPr>
                <w:rFonts w:ascii="Arial" w:hAnsi="Arial" w:cs="Arial"/>
                <w:szCs w:val="24"/>
              </w:rPr>
              <w:t>19 Adderley Street, MT CLAREMONT, Lot 288, 301, 100578</w:t>
            </w:r>
          </w:p>
        </w:tc>
        <w:tc>
          <w:tcPr>
            <w:tcW w:w="1924" w:type="dxa"/>
            <w:tcBorders>
              <w:top w:val="single" w:sz="4" w:space="0" w:color="auto"/>
              <w:left w:val="single" w:sz="4" w:space="0" w:color="auto"/>
              <w:bottom w:val="single" w:sz="4" w:space="0" w:color="auto"/>
              <w:right w:val="single" w:sz="4" w:space="0" w:color="auto"/>
            </w:tcBorders>
          </w:tcPr>
          <w:p w14:paraId="516AA47C" w14:textId="449EA8C2"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0334F7F3" w14:textId="15BCEDE0"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218E305" w14:textId="0BFE6439"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FCA0412" w14:textId="39579AE0" w:rsidR="00DF0FC8" w:rsidRPr="00320940" w:rsidRDefault="00DF0FC8" w:rsidP="00DF0FC8">
            <w:pPr>
              <w:pStyle w:val="Header"/>
              <w:rPr>
                <w:rFonts w:ascii="Arial" w:hAnsi="Arial" w:cs="Arial"/>
                <w:b/>
                <w:color w:val="FFFFFF"/>
                <w:szCs w:val="24"/>
              </w:rPr>
            </w:pPr>
            <w:r w:rsidRPr="00320940">
              <w:rPr>
                <w:rFonts w:ascii="Arial" w:hAnsi="Arial" w:cs="Arial"/>
                <w:szCs w:val="24"/>
              </w:rPr>
              <w:t>CKB Homes Pty Ltd</w:t>
            </w:r>
          </w:p>
        </w:tc>
      </w:tr>
      <w:tr w:rsidR="00DF0FC8" w14:paraId="06FB631A" w14:textId="77777777" w:rsidTr="00056693">
        <w:tc>
          <w:tcPr>
            <w:tcW w:w="1418" w:type="dxa"/>
            <w:tcBorders>
              <w:top w:val="single" w:sz="4" w:space="0" w:color="auto"/>
              <w:left w:val="single" w:sz="4" w:space="0" w:color="auto"/>
              <w:bottom w:val="single" w:sz="4" w:space="0" w:color="auto"/>
              <w:right w:val="single" w:sz="4" w:space="0" w:color="auto"/>
            </w:tcBorders>
          </w:tcPr>
          <w:p w14:paraId="4A0D9AC5" w14:textId="70DD57BE"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06F764AA" w14:textId="767C0217" w:rsidR="00DF0FC8" w:rsidRPr="00320940" w:rsidRDefault="00DF0FC8" w:rsidP="00DF0FC8">
            <w:pPr>
              <w:pStyle w:val="Header"/>
              <w:rPr>
                <w:rFonts w:ascii="Arial" w:hAnsi="Arial" w:cs="Arial"/>
                <w:b/>
                <w:color w:val="FFFFFF"/>
                <w:szCs w:val="24"/>
              </w:rPr>
            </w:pPr>
            <w:r w:rsidRPr="00320940">
              <w:rPr>
                <w:rFonts w:ascii="Arial" w:hAnsi="Arial" w:cs="Arial"/>
                <w:szCs w:val="24"/>
              </w:rPr>
              <w:t>BA128769 Demolition permit - Full site</w:t>
            </w:r>
          </w:p>
        </w:tc>
        <w:tc>
          <w:tcPr>
            <w:tcW w:w="2410" w:type="dxa"/>
            <w:tcBorders>
              <w:top w:val="single" w:sz="4" w:space="0" w:color="auto"/>
              <w:left w:val="single" w:sz="4" w:space="0" w:color="auto"/>
              <w:bottom w:val="single" w:sz="4" w:space="0" w:color="auto"/>
              <w:right w:val="single" w:sz="4" w:space="0" w:color="auto"/>
            </w:tcBorders>
          </w:tcPr>
          <w:p w14:paraId="5BDD9337" w14:textId="0E69261E" w:rsidR="00DF0FC8" w:rsidRPr="00320940" w:rsidRDefault="00DF0FC8" w:rsidP="00DF0FC8">
            <w:pPr>
              <w:pStyle w:val="Header"/>
              <w:rPr>
                <w:rFonts w:ascii="Arial" w:hAnsi="Arial" w:cs="Arial"/>
                <w:b/>
                <w:color w:val="FFFFFF"/>
                <w:szCs w:val="24"/>
              </w:rPr>
            </w:pPr>
            <w:r w:rsidRPr="00320940">
              <w:rPr>
                <w:rFonts w:ascii="Arial" w:hAnsi="Arial" w:cs="Arial"/>
                <w:szCs w:val="24"/>
              </w:rPr>
              <w:t>137 Waratah Avenue, DALKEITH, Lot 335, 29327, 128280</w:t>
            </w:r>
          </w:p>
        </w:tc>
        <w:tc>
          <w:tcPr>
            <w:tcW w:w="1924" w:type="dxa"/>
            <w:tcBorders>
              <w:top w:val="single" w:sz="4" w:space="0" w:color="auto"/>
              <w:left w:val="single" w:sz="4" w:space="0" w:color="auto"/>
              <w:bottom w:val="single" w:sz="4" w:space="0" w:color="auto"/>
              <w:right w:val="single" w:sz="4" w:space="0" w:color="auto"/>
            </w:tcBorders>
          </w:tcPr>
          <w:p w14:paraId="5E658D6E" w14:textId="72E806D1"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78EF96BD" w14:textId="4A5A696D"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A76D270" w14:textId="098B4AD9" w:rsidR="00DF0FC8" w:rsidRPr="00320940" w:rsidRDefault="00DF0FC8" w:rsidP="00DF0FC8">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5B73DD3D" w14:textId="3FC32EEA" w:rsidR="00DF0FC8" w:rsidRPr="00320940" w:rsidRDefault="00DF0FC8" w:rsidP="00DF0FC8">
            <w:pPr>
              <w:pStyle w:val="Header"/>
              <w:rPr>
                <w:rFonts w:ascii="Arial" w:hAnsi="Arial" w:cs="Arial"/>
                <w:b/>
                <w:color w:val="FFFFFF"/>
                <w:szCs w:val="24"/>
              </w:rPr>
            </w:pPr>
            <w:r w:rsidRPr="00320940">
              <w:rPr>
                <w:rFonts w:ascii="Arial" w:hAnsi="Arial" w:cs="Arial"/>
                <w:szCs w:val="24"/>
              </w:rPr>
              <w:t>AAA Demolition &amp; Tree Service</w:t>
            </w:r>
          </w:p>
        </w:tc>
      </w:tr>
      <w:tr w:rsidR="00DF0FC8" w14:paraId="61AC1A3E" w14:textId="77777777" w:rsidTr="00056693">
        <w:tc>
          <w:tcPr>
            <w:tcW w:w="1418" w:type="dxa"/>
            <w:tcBorders>
              <w:top w:val="single" w:sz="4" w:space="0" w:color="auto"/>
              <w:left w:val="single" w:sz="4" w:space="0" w:color="auto"/>
              <w:bottom w:val="single" w:sz="4" w:space="0" w:color="auto"/>
              <w:right w:val="single" w:sz="4" w:space="0" w:color="auto"/>
            </w:tcBorders>
          </w:tcPr>
          <w:p w14:paraId="42F00460" w14:textId="3DEB96CF"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0CE4C04D" w14:textId="120547D6" w:rsidR="00DF0FC8" w:rsidRPr="00320940" w:rsidRDefault="00DF0FC8" w:rsidP="00DF0FC8">
            <w:pPr>
              <w:pStyle w:val="Header"/>
              <w:rPr>
                <w:rFonts w:ascii="Arial" w:hAnsi="Arial" w:cs="Arial"/>
                <w:b/>
                <w:color w:val="FFFFFF"/>
                <w:szCs w:val="24"/>
              </w:rPr>
            </w:pPr>
            <w:r w:rsidRPr="00320940">
              <w:rPr>
                <w:rFonts w:ascii="Arial" w:hAnsi="Arial" w:cs="Arial"/>
                <w:szCs w:val="24"/>
              </w:rPr>
              <w:t>BA129606 Certified building permit - Alterations</w:t>
            </w:r>
          </w:p>
        </w:tc>
        <w:tc>
          <w:tcPr>
            <w:tcW w:w="2410" w:type="dxa"/>
            <w:tcBorders>
              <w:top w:val="single" w:sz="4" w:space="0" w:color="auto"/>
              <w:left w:val="single" w:sz="4" w:space="0" w:color="auto"/>
              <w:bottom w:val="single" w:sz="4" w:space="0" w:color="auto"/>
              <w:right w:val="single" w:sz="4" w:space="0" w:color="auto"/>
            </w:tcBorders>
          </w:tcPr>
          <w:p w14:paraId="3EB21341" w14:textId="6FA19EE7"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22 </w:t>
            </w:r>
            <w:proofErr w:type="spellStart"/>
            <w:r w:rsidRPr="00320940">
              <w:rPr>
                <w:rFonts w:ascii="Arial" w:hAnsi="Arial" w:cs="Arial"/>
                <w:szCs w:val="24"/>
              </w:rPr>
              <w:t>Jubaea</w:t>
            </w:r>
            <w:proofErr w:type="spellEnd"/>
            <w:r w:rsidRPr="00320940">
              <w:rPr>
                <w:rFonts w:ascii="Arial" w:hAnsi="Arial" w:cs="Arial"/>
                <w:szCs w:val="24"/>
              </w:rPr>
              <w:t xml:space="preserve"> Garden(s), MT CLAREMONT, Lot 206, 74021, 171090</w:t>
            </w:r>
          </w:p>
        </w:tc>
        <w:tc>
          <w:tcPr>
            <w:tcW w:w="1924" w:type="dxa"/>
            <w:tcBorders>
              <w:top w:val="single" w:sz="4" w:space="0" w:color="auto"/>
              <w:left w:val="single" w:sz="4" w:space="0" w:color="auto"/>
              <w:bottom w:val="single" w:sz="4" w:space="0" w:color="auto"/>
              <w:right w:val="single" w:sz="4" w:space="0" w:color="auto"/>
            </w:tcBorders>
          </w:tcPr>
          <w:p w14:paraId="509970D1" w14:textId="2659ECAB"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989D15A" w14:textId="62D93390"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73131DA" w14:textId="419BF42D"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5524EF7" w14:textId="16F34C86"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Hawkins Building Co Pty Ltd </w:t>
            </w:r>
          </w:p>
        </w:tc>
      </w:tr>
      <w:tr w:rsidR="00DF0FC8" w14:paraId="5F7A14F3" w14:textId="77777777" w:rsidTr="00056693">
        <w:tc>
          <w:tcPr>
            <w:tcW w:w="1418" w:type="dxa"/>
            <w:tcBorders>
              <w:top w:val="single" w:sz="4" w:space="0" w:color="auto"/>
              <w:left w:val="single" w:sz="4" w:space="0" w:color="auto"/>
              <w:bottom w:val="single" w:sz="4" w:space="0" w:color="auto"/>
              <w:right w:val="single" w:sz="4" w:space="0" w:color="auto"/>
            </w:tcBorders>
          </w:tcPr>
          <w:p w14:paraId="17F4FB95" w14:textId="0ECB72EB"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2C643A47" w14:textId="2E046ABA" w:rsidR="00DF0FC8" w:rsidRPr="00320940" w:rsidRDefault="00DF0FC8" w:rsidP="00DF0FC8">
            <w:pPr>
              <w:pStyle w:val="Header"/>
              <w:rPr>
                <w:rFonts w:ascii="Arial" w:hAnsi="Arial" w:cs="Arial"/>
                <w:b/>
                <w:color w:val="FFFFFF"/>
                <w:szCs w:val="24"/>
              </w:rPr>
            </w:pPr>
            <w:r w:rsidRPr="00320940">
              <w:rPr>
                <w:rFonts w:ascii="Arial" w:hAnsi="Arial" w:cs="Arial"/>
                <w:szCs w:val="24"/>
              </w:rPr>
              <w:t>BA127547 Uncertified building permit - Carports</w:t>
            </w:r>
          </w:p>
        </w:tc>
        <w:tc>
          <w:tcPr>
            <w:tcW w:w="2410" w:type="dxa"/>
            <w:tcBorders>
              <w:top w:val="single" w:sz="4" w:space="0" w:color="auto"/>
              <w:left w:val="single" w:sz="4" w:space="0" w:color="auto"/>
              <w:bottom w:val="single" w:sz="4" w:space="0" w:color="auto"/>
              <w:right w:val="single" w:sz="4" w:space="0" w:color="auto"/>
            </w:tcBorders>
          </w:tcPr>
          <w:p w14:paraId="1C1C83A5" w14:textId="7A7F34BD" w:rsidR="00DF0FC8" w:rsidRPr="00320940" w:rsidRDefault="00DF0FC8" w:rsidP="00DF0FC8">
            <w:pPr>
              <w:pStyle w:val="Header"/>
              <w:rPr>
                <w:rFonts w:ascii="Arial" w:hAnsi="Arial" w:cs="Arial"/>
                <w:b/>
                <w:color w:val="FFFFFF"/>
                <w:szCs w:val="24"/>
              </w:rPr>
            </w:pPr>
            <w:r w:rsidRPr="00320940">
              <w:rPr>
                <w:rFonts w:ascii="Arial" w:hAnsi="Arial" w:cs="Arial"/>
                <w:szCs w:val="24"/>
              </w:rPr>
              <w:t>221 Stubbs Terrace, SHENTON PARK, Lot 11672, 12495, 111930</w:t>
            </w:r>
          </w:p>
        </w:tc>
        <w:tc>
          <w:tcPr>
            <w:tcW w:w="1924" w:type="dxa"/>
            <w:tcBorders>
              <w:top w:val="single" w:sz="4" w:space="0" w:color="auto"/>
              <w:left w:val="single" w:sz="4" w:space="0" w:color="auto"/>
              <w:bottom w:val="single" w:sz="4" w:space="0" w:color="auto"/>
              <w:right w:val="single" w:sz="4" w:space="0" w:color="auto"/>
            </w:tcBorders>
          </w:tcPr>
          <w:p w14:paraId="0CF32038" w14:textId="7D172853"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627BE90" w14:textId="7C72E71E"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DC67953" w14:textId="5F196A8C"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22924EA" w14:textId="6D19786A"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Andantino Pty Ltd </w:t>
            </w:r>
          </w:p>
        </w:tc>
      </w:tr>
      <w:tr w:rsidR="00DF0FC8" w14:paraId="15A95208" w14:textId="77777777" w:rsidTr="00056693">
        <w:tc>
          <w:tcPr>
            <w:tcW w:w="1418" w:type="dxa"/>
            <w:tcBorders>
              <w:top w:val="single" w:sz="4" w:space="0" w:color="auto"/>
              <w:left w:val="single" w:sz="4" w:space="0" w:color="auto"/>
              <w:bottom w:val="single" w:sz="4" w:space="0" w:color="auto"/>
              <w:right w:val="single" w:sz="4" w:space="0" w:color="auto"/>
            </w:tcBorders>
          </w:tcPr>
          <w:p w14:paraId="4A8F5B26" w14:textId="052D6882"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78A88D14" w14:textId="3A0EE937" w:rsidR="00DF0FC8" w:rsidRPr="00320940" w:rsidRDefault="00DF0FC8" w:rsidP="00DF0FC8">
            <w:pPr>
              <w:pStyle w:val="Header"/>
              <w:rPr>
                <w:rFonts w:ascii="Arial" w:hAnsi="Arial" w:cs="Arial"/>
                <w:b/>
                <w:color w:val="FFFFFF"/>
                <w:szCs w:val="24"/>
              </w:rPr>
            </w:pPr>
            <w:r w:rsidRPr="00320940">
              <w:rPr>
                <w:rFonts w:ascii="Arial" w:hAnsi="Arial" w:cs="Arial"/>
                <w:szCs w:val="24"/>
              </w:rPr>
              <w:t>BA128627 Uncertified building permit - Spa and barrier</w:t>
            </w:r>
          </w:p>
        </w:tc>
        <w:tc>
          <w:tcPr>
            <w:tcW w:w="2410" w:type="dxa"/>
            <w:tcBorders>
              <w:top w:val="single" w:sz="4" w:space="0" w:color="auto"/>
              <w:left w:val="single" w:sz="4" w:space="0" w:color="auto"/>
              <w:bottom w:val="single" w:sz="4" w:space="0" w:color="auto"/>
              <w:right w:val="single" w:sz="4" w:space="0" w:color="auto"/>
            </w:tcBorders>
          </w:tcPr>
          <w:p w14:paraId="7539407B" w14:textId="6915C057" w:rsidR="00DF0FC8" w:rsidRPr="00320940" w:rsidRDefault="00DF0FC8" w:rsidP="00DF0FC8">
            <w:pPr>
              <w:pStyle w:val="Header"/>
              <w:rPr>
                <w:rFonts w:ascii="Arial" w:hAnsi="Arial" w:cs="Arial"/>
                <w:b/>
                <w:color w:val="FFFFFF"/>
                <w:szCs w:val="24"/>
              </w:rPr>
            </w:pPr>
            <w:r w:rsidRPr="00320940">
              <w:rPr>
                <w:rFonts w:ascii="Arial" w:hAnsi="Arial" w:cs="Arial"/>
                <w:szCs w:val="24"/>
              </w:rPr>
              <w:t>8 Robert Street, DALKEITH, Lot 5, 26094, 125229</w:t>
            </w:r>
          </w:p>
        </w:tc>
        <w:tc>
          <w:tcPr>
            <w:tcW w:w="1924" w:type="dxa"/>
            <w:tcBorders>
              <w:top w:val="single" w:sz="4" w:space="0" w:color="auto"/>
              <w:left w:val="single" w:sz="4" w:space="0" w:color="auto"/>
              <w:bottom w:val="single" w:sz="4" w:space="0" w:color="auto"/>
              <w:right w:val="single" w:sz="4" w:space="0" w:color="auto"/>
            </w:tcBorders>
          </w:tcPr>
          <w:p w14:paraId="306BB794" w14:textId="0280AFE3"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F6E7D36" w14:textId="1DE8489F"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CC64F4B" w14:textId="7336B53B"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1EDCBF73" w14:textId="14D3957E" w:rsidR="00DF0FC8" w:rsidRPr="00320940" w:rsidRDefault="00DF0FC8" w:rsidP="00DF0FC8">
            <w:pPr>
              <w:pStyle w:val="Header"/>
              <w:rPr>
                <w:rFonts w:ascii="Arial" w:hAnsi="Arial" w:cs="Arial"/>
                <w:b/>
                <w:color w:val="FFFFFF"/>
                <w:szCs w:val="24"/>
              </w:rPr>
            </w:pPr>
            <w:r w:rsidRPr="00320940">
              <w:rPr>
                <w:rFonts w:ascii="Arial" w:hAnsi="Arial" w:cs="Arial"/>
                <w:szCs w:val="24"/>
              </w:rPr>
              <w:t>Mrs S A Wilkins</w:t>
            </w:r>
          </w:p>
        </w:tc>
      </w:tr>
      <w:tr w:rsidR="00DF0FC8" w14:paraId="52E92503" w14:textId="77777777" w:rsidTr="00056693">
        <w:tc>
          <w:tcPr>
            <w:tcW w:w="1418" w:type="dxa"/>
            <w:tcBorders>
              <w:top w:val="single" w:sz="4" w:space="0" w:color="auto"/>
              <w:left w:val="single" w:sz="4" w:space="0" w:color="auto"/>
              <w:bottom w:val="single" w:sz="4" w:space="0" w:color="auto"/>
              <w:right w:val="single" w:sz="4" w:space="0" w:color="auto"/>
            </w:tcBorders>
          </w:tcPr>
          <w:p w14:paraId="1970A5FD" w14:textId="141ABC65" w:rsidR="00DF0FC8" w:rsidRPr="00320940" w:rsidRDefault="00DF0FC8" w:rsidP="00DF0FC8">
            <w:pPr>
              <w:pStyle w:val="Header"/>
              <w:rPr>
                <w:rFonts w:ascii="Arial" w:hAnsi="Arial" w:cs="Arial"/>
                <w:b/>
                <w:color w:val="FFFFFF"/>
                <w:szCs w:val="24"/>
              </w:rPr>
            </w:pPr>
            <w:r w:rsidRPr="00320940">
              <w:rPr>
                <w:rFonts w:ascii="Arial" w:hAnsi="Arial" w:cs="Arial"/>
                <w:szCs w:val="24"/>
              </w:rPr>
              <w:t>20/11/2020</w:t>
            </w:r>
          </w:p>
        </w:tc>
        <w:tc>
          <w:tcPr>
            <w:tcW w:w="3118" w:type="dxa"/>
            <w:tcBorders>
              <w:top w:val="single" w:sz="4" w:space="0" w:color="auto"/>
              <w:left w:val="single" w:sz="4" w:space="0" w:color="auto"/>
              <w:bottom w:val="single" w:sz="4" w:space="0" w:color="auto"/>
              <w:right w:val="single" w:sz="4" w:space="0" w:color="auto"/>
            </w:tcBorders>
          </w:tcPr>
          <w:p w14:paraId="119C90DD" w14:textId="60BA3C51"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BA127097 uncertified </w:t>
            </w:r>
            <w:proofErr w:type="spellStart"/>
            <w:r w:rsidRPr="00320940">
              <w:rPr>
                <w:rFonts w:ascii="Arial" w:hAnsi="Arial" w:cs="Arial"/>
                <w:szCs w:val="24"/>
              </w:rPr>
              <w:t>buidlign</w:t>
            </w:r>
            <w:proofErr w:type="spellEnd"/>
            <w:r w:rsidRPr="00320940">
              <w:rPr>
                <w:rFonts w:ascii="Arial" w:hAnsi="Arial" w:cs="Arial"/>
                <w:szCs w:val="24"/>
              </w:rPr>
              <w:t xml:space="preserve"> permit - Boundary fence</w:t>
            </w:r>
          </w:p>
        </w:tc>
        <w:tc>
          <w:tcPr>
            <w:tcW w:w="2410" w:type="dxa"/>
            <w:tcBorders>
              <w:top w:val="single" w:sz="4" w:space="0" w:color="auto"/>
              <w:left w:val="single" w:sz="4" w:space="0" w:color="auto"/>
              <w:bottom w:val="single" w:sz="4" w:space="0" w:color="auto"/>
              <w:right w:val="single" w:sz="4" w:space="0" w:color="auto"/>
            </w:tcBorders>
          </w:tcPr>
          <w:p w14:paraId="3E6E195F" w14:textId="63A8D028" w:rsidR="00DF0FC8" w:rsidRPr="00320940" w:rsidRDefault="00DF0FC8" w:rsidP="00DF0FC8">
            <w:pPr>
              <w:pStyle w:val="Header"/>
              <w:rPr>
                <w:rFonts w:ascii="Arial" w:hAnsi="Arial" w:cs="Arial"/>
                <w:b/>
                <w:color w:val="FFFFFF"/>
                <w:szCs w:val="24"/>
              </w:rPr>
            </w:pPr>
            <w:r w:rsidRPr="00320940">
              <w:rPr>
                <w:rFonts w:ascii="Arial" w:hAnsi="Arial" w:cs="Arial"/>
                <w:szCs w:val="24"/>
              </w:rPr>
              <w:t>16 Viking Road, DALKEITH, Lot 560, 27545, 126557</w:t>
            </w:r>
          </w:p>
        </w:tc>
        <w:tc>
          <w:tcPr>
            <w:tcW w:w="1924" w:type="dxa"/>
            <w:tcBorders>
              <w:top w:val="single" w:sz="4" w:space="0" w:color="auto"/>
              <w:left w:val="single" w:sz="4" w:space="0" w:color="auto"/>
              <w:bottom w:val="single" w:sz="4" w:space="0" w:color="auto"/>
              <w:right w:val="single" w:sz="4" w:space="0" w:color="auto"/>
            </w:tcBorders>
          </w:tcPr>
          <w:p w14:paraId="20D01600" w14:textId="5E467B7A"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9E8B239" w14:textId="77777777" w:rsidR="00DF0FC8" w:rsidRPr="00320940" w:rsidRDefault="00DF0FC8" w:rsidP="00DF0FC8">
            <w:pPr>
              <w:pStyle w:val="Header"/>
              <w:rPr>
                <w:rFonts w:ascii="Arial" w:hAnsi="Arial" w:cs="Arial"/>
                <w:b/>
                <w:i/>
                <w:color w:val="FFFFFF"/>
                <w:szCs w:val="24"/>
              </w:rPr>
            </w:pPr>
          </w:p>
        </w:tc>
        <w:tc>
          <w:tcPr>
            <w:tcW w:w="1345" w:type="dxa"/>
            <w:tcBorders>
              <w:top w:val="single" w:sz="4" w:space="0" w:color="auto"/>
              <w:left w:val="single" w:sz="4" w:space="0" w:color="auto"/>
              <w:bottom w:val="single" w:sz="4" w:space="0" w:color="auto"/>
              <w:right w:val="single" w:sz="4" w:space="0" w:color="auto"/>
            </w:tcBorders>
          </w:tcPr>
          <w:p w14:paraId="1F0A25B4" w14:textId="50FBD534"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3551A91" w14:textId="682F1C95" w:rsidR="00DF0FC8" w:rsidRPr="00320940" w:rsidRDefault="00DF0FC8" w:rsidP="00DF0FC8">
            <w:pPr>
              <w:pStyle w:val="Header"/>
              <w:rPr>
                <w:rFonts w:ascii="Arial" w:hAnsi="Arial" w:cs="Arial"/>
                <w:b/>
                <w:color w:val="FFFFFF"/>
                <w:szCs w:val="24"/>
              </w:rPr>
            </w:pPr>
            <w:r w:rsidRPr="00320940">
              <w:rPr>
                <w:rFonts w:ascii="Arial" w:hAnsi="Arial" w:cs="Arial"/>
                <w:szCs w:val="24"/>
              </w:rPr>
              <w:t>Mercedes Group Pty Ltd</w:t>
            </w:r>
          </w:p>
        </w:tc>
      </w:tr>
      <w:tr w:rsidR="00DF0FC8" w14:paraId="22B5C4A2" w14:textId="77777777" w:rsidTr="00056693">
        <w:tc>
          <w:tcPr>
            <w:tcW w:w="1418" w:type="dxa"/>
            <w:tcBorders>
              <w:top w:val="single" w:sz="4" w:space="0" w:color="auto"/>
              <w:left w:val="single" w:sz="4" w:space="0" w:color="auto"/>
              <w:bottom w:val="single" w:sz="4" w:space="0" w:color="auto"/>
              <w:right w:val="single" w:sz="4" w:space="0" w:color="auto"/>
            </w:tcBorders>
          </w:tcPr>
          <w:p w14:paraId="2BAC9528" w14:textId="72686129" w:rsidR="00DF0FC8" w:rsidRPr="00320940" w:rsidRDefault="00DF0FC8" w:rsidP="00DF0FC8">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16E2F8A0" w14:textId="2964445A" w:rsidR="00DF0FC8" w:rsidRPr="00320940" w:rsidRDefault="00DF0FC8" w:rsidP="00DF0FC8">
            <w:pPr>
              <w:pStyle w:val="Header"/>
              <w:rPr>
                <w:rFonts w:ascii="Arial" w:hAnsi="Arial" w:cs="Arial"/>
                <w:b/>
                <w:color w:val="FFFFFF"/>
                <w:szCs w:val="24"/>
              </w:rPr>
            </w:pPr>
            <w:r w:rsidRPr="00320940">
              <w:rPr>
                <w:rFonts w:ascii="Arial" w:hAnsi="Arial" w:cs="Arial"/>
                <w:szCs w:val="24"/>
              </w:rPr>
              <w:t>BA128720 Demolition permit - carpark and sheds</w:t>
            </w:r>
          </w:p>
        </w:tc>
        <w:tc>
          <w:tcPr>
            <w:tcW w:w="2410" w:type="dxa"/>
            <w:tcBorders>
              <w:top w:val="single" w:sz="4" w:space="0" w:color="auto"/>
              <w:left w:val="single" w:sz="4" w:space="0" w:color="auto"/>
              <w:bottom w:val="single" w:sz="4" w:space="0" w:color="auto"/>
              <w:right w:val="single" w:sz="4" w:space="0" w:color="auto"/>
            </w:tcBorders>
          </w:tcPr>
          <w:p w14:paraId="1C68C47B" w14:textId="069EFE40"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101 Monash Avenue, </w:t>
            </w:r>
            <w:r w:rsidRPr="00320940">
              <w:rPr>
                <w:rFonts w:ascii="Arial" w:hAnsi="Arial" w:cs="Arial"/>
                <w:szCs w:val="24"/>
              </w:rPr>
              <w:lastRenderedPageBreak/>
              <w:t>NEDLANDS, Lot 565, 82619, 181206</w:t>
            </w:r>
          </w:p>
        </w:tc>
        <w:tc>
          <w:tcPr>
            <w:tcW w:w="1924" w:type="dxa"/>
            <w:tcBorders>
              <w:top w:val="single" w:sz="4" w:space="0" w:color="auto"/>
              <w:left w:val="single" w:sz="4" w:space="0" w:color="auto"/>
              <w:bottom w:val="single" w:sz="4" w:space="0" w:color="auto"/>
              <w:right w:val="single" w:sz="4" w:space="0" w:color="auto"/>
            </w:tcBorders>
          </w:tcPr>
          <w:p w14:paraId="7A46588E" w14:textId="1C8C90A7" w:rsidR="00DF0FC8" w:rsidRPr="00320940" w:rsidRDefault="00DF0FC8" w:rsidP="00DF0FC8">
            <w:pPr>
              <w:pStyle w:val="Header"/>
              <w:rPr>
                <w:rFonts w:ascii="Arial" w:hAnsi="Arial" w:cs="Arial"/>
                <w:b/>
                <w:color w:val="FFFFFF"/>
                <w:szCs w:val="24"/>
              </w:rPr>
            </w:pPr>
            <w:r w:rsidRPr="00320940">
              <w:rPr>
                <w:rFonts w:ascii="Arial" w:hAnsi="Arial" w:cs="Arial"/>
                <w:szCs w:val="24"/>
              </w:rPr>
              <w:lastRenderedPageBreak/>
              <w:t>Manager Building Services</w:t>
            </w:r>
          </w:p>
        </w:tc>
        <w:tc>
          <w:tcPr>
            <w:tcW w:w="1903" w:type="dxa"/>
            <w:tcBorders>
              <w:top w:val="single" w:sz="4" w:space="0" w:color="auto"/>
              <w:left w:val="single" w:sz="4" w:space="0" w:color="auto"/>
              <w:bottom w:val="single" w:sz="4" w:space="0" w:color="auto"/>
              <w:right w:val="single" w:sz="4" w:space="0" w:color="auto"/>
            </w:tcBorders>
          </w:tcPr>
          <w:p w14:paraId="77C0306D" w14:textId="5796215F"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30EB4B8" w14:textId="358B1706" w:rsidR="00DF0FC8" w:rsidRPr="00320940" w:rsidRDefault="00DF0FC8" w:rsidP="00DF0FC8">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0637B8B6" w14:textId="33FF0F08"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Focus Demolition and </w:t>
            </w:r>
            <w:r w:rsidRPr="00320940">
              <w:rPr>
                <w:rFonts w:ascii="Arial" w:hAnsi="Arial" w:cs="Arial"/>
                <w:szCs w:val="24"/>
              </w:rPr>
              <w:lastRenderedPageBreak/>
              <w:t>Asbestos Removal Pty Ltd</w:t>
            </w:r>
          </w:p>
        </w:tc>
      </w:tr>
      <w:tr w:rsidR="00DF0FC8" w14:paraId="23C29307" w14:textId="77777777" w:rsidTr="00056693">
        <w:tc>
          <w:tcPr>
            <w:tcW w:w="1418" w:type="dxa"/>
            <w:tcBorders>
              <w:top w:val="single" w:sz="4" w:space="0" w:color="auto"/>
              <w:left w:val="single" w:sz="4" w:space="0" w:color="auto"/>
              <w:bottom w:val="single" w:sz="4" w:space="0" w:color="auto"/>
              <w:right w:val="single" w:sz="4" w:space="0" w:color="auto"/>
            </w:tcBorders>
          </w:tcPr>
          <w:p w14:paraId="7A4C89FE" w14:textId="5AF0752E" w:rsidR="00DF0FC8" w:rsidRPr="00320940" w:rsidRDefault="00DF0FC8" w:rsidP="00DF0FC8">
            <w:pPr>
              <w:pStyle w:val="Header"/>
              <w:rPr>
                <w:rFonts w:ascii="Arial" w:hAnsi="Arial" w:cs="Arial"/>
                <w:b/>
                <w:color w:val="FFFFFF"/>
                <w:szCs w:val="24"/>
              </w:rPr>
            </w:pPr>
            <w:r w:rsidRPr="00320940">
              <w:rPr>
                <w:rFonts w:ascii="Arial" w:hAnsi="Arial" w:cs="Arial"/>
                <w:szCs w:val="24"/>
              </w:rPr>
              <w:lastRenderedPageBreak/>
              <w:t>23/11/2020</w:t>
            </w:r>
          </w:p>
        </w:tc>
        <w:tc>
          <w:tcPr>
            <w:tcW w:w="3118" w:type="dxa"/>
            <w:tcBorders>
              <w:top w:val="single" w:sz="4" w:space="0" w:color="auto"/>
              <w:left w:val="single" w:sz="4" w:space="0" w:color="auto"/>
              <w:bottom w:val="single" w:sz="4" w:space="0" w:color="auto"/>
              <w:right w:val="single" w:sz="4" w:space="0" w:color="auto"/>
            </w:tcBorders>
          </w:tcPr>
          <w:p w14:paraId="6556BDA6" w14:textId="55CC464B" w:rsidR="00DF0FC8" w:rsidRPr="00320940" w:rsidRDefault="00DF0FC8" w:rsidP="00DF0FC8">
            <w:pPr>
              <w:pStyle w:val="Header"/>
              <w:rPr>
                <w:rFonts w:ascii="Arial" w:hAnsi="Arial" w:cs="Arial"/>
                <w:b/>
                <w:color w:val="FFFFFF"/>
                <w:szCs w:val="24"/>
              </w:rPr>
            </w:pPr>
            <w:r w:rsidRPr="00320940">
              <w:rPr>
                <w:rFonts w:ascii="Arial" w:hAnsi="Arial" w:cs="Arial"/>
                <w:szCs w:val="24"/>
              </w:rPr>
              <w:t>3047982 - Withdrawn Parking Infringement Notice - Compassionate Grounds</w:t>
            </w:r>
          </w:p>
        </w:tc>
        <w:tc>
          <w:tcPr>
            <w:tcW w:w="2410" w:type="dxa"/>
            <w:tcBorders>
              <w:top w:val="single" w:sz="4" w:space="0" w:color="auto"/>
              <w:left w:val="single" w:sz="4" w:space="0" w:color="auto"/>
              <w:bottom w:val="single" w:sz="4" w:space="0" w:color="auto"/>
              <w:right w:val="single" w:sz="4" w:space="0" w:color="auto"/>
            </w:tcBorders>
          </w:tcPr>
          <w:p w14:paraId="4BB66431" w14:textId="18B18A42" w:rsidR="00DF0FC8" w:rsidRPr="00320940" w:rsidRDefault="00DF0FC8" w:rsidP="00DF0FC8">
            <w:pPr>
              <w:pStyle w:val="Header"/>
              <w:rPr>
                <w:rFonts w:ascii="Arial" w:hAnsi="Arial" w:cs="Arial"/>
                <w:b/>
                <w:color w:val="FFFFFF"/>
                <w:szCs w:val="24"/>
              </w:rPr>
            </w:pPr>
            <w:r w:rsidRPr="00320940">
              <w:rPr>
                <w:rFonts w:ascii="Arial" w:hAnsi="Arial" w:cs="Arial"/>
                <w:szCs w:val="24"/>
              </w:rPr>
              <w:t>9 Clifton Street, NEDLANDS, Lot 397, 33633, 132340</w:t>
            </w:r>
          </w:p>
        </w:tc>
        <w:tc>
          <w:tcPr>
            <w:tcW w:w="1924" w:type="dxa"/>
            <w:tcBorders>
              <w:top w:val="single" w:sz="4" w:space="0" w:color="auto"/>
              <w:left w:val="single" w:sz="4" w:space="0" w:color="auto"/>
              <w:bottom w:val="single" w:sz="4" w:space="0" w:color="auto"/>
              <w:right w:val="single" w:sz="4" w:space="0" w:color="auto"/>
            </w:tcBorders>
          </w:tcPr>
          <w:p w14:paraId="2F2E924E" w14:textId="6E11C5BD" w:rsidR="00DF0FC8" w:rsidRPr="00320940" w:rsidRDefault="00DF0FC8" w:rsidP="00DF0FC8">
            <w:pPr>
              <w:pStyle w:val="Header"/>
              <w:rPr>
                <w:rFonts w:ascii="Arial" w:hAnsi="Arial" w:cs="Arial"/>
                <w:b/>
                <w:color w:val="FFFFFF"/>
                <w:szCs w:val="24"/>
              </w:rPr>
            </w:pPr>
            <w:r w:rsidRPr="00320940">
              <w:rPr>
                <w:rFonts w:ascii="Arial" w:hAnsi="Arial" w:cs="Arial"/>
                <w:szCs w:val="24"/>
              </w:rPr>
              <w:t>Manager Health &amp; Compliance</w:t>
            </w:r>
          </w:p>
        </w:tc>
        <w:tc>
          <w:tcPr>
            <w:tcW w:w="1903" w:type="dxa"/>
            <w:tcBorders>
              <w:top w:val="single" w:sz="4" w:space="0" w:color="auto"/>
              <w:left w:val="single" w:sz="4" w:space="0" w:color="auto"/>
              <w:bottom w:val="single" w:sz="4" w:space="0" w:color="auto"/>
              <w:right w:val="single" w:sz="4" w:space="0" w:color="auto"/>
            </w:tcBorders>
          </w:tcPr>
          <w:p w14:paraId="28AF8065" w14:textId="3ADBD39B" w:rsidR="00DF0FC8" w:rsidRPr="00320940" w:rsidRDefault="00DF0FC8" w:rsidP="00DF0FC8">
            <w:pPr>
              <w:pStyle w:val="Header"/>
              <w:rPr>
                <w:rFonts w:ascii="Arial" w:hAnsi="Arial" w:cs="Arial"/>
                <w:b/>
                <w:i/>
                <w:color w:val="FFFFFF"/>
                <w:szCs w:val="24"/>
              </w:rPr>
            </w:pPr>
            <w:r w:rsidRPr="00320940">
              <w:rPr>
                <w:rFonts w:ascii="Arial" w:hAnsi="Arial" w:cs="Arial"/>
                <w:szCs w:val="24"/>
              </w:rPr>
              <w:t>Local Government Act 1995</w:t>
            </w:r>
          </w:p>
        </w:tc>
        <w:tc>
          <w:tcPr>
            <w:tcW w:w="1345" w:type="dxa"/>
            <w:tcBorders>
              <w:top w:val="single" w:sz="4" w:space="0" w:color="auto"/>
              <w:left w:val="single" w:sz="4" w:space="0" w:color="auto"/>
              <w:bottom w:val="single" w:sz="4" w:space="0" w:color="auto"/>
              <w:right w:val="single" w:sz="4" w:space="0" w:color="auto"/>
            </w:tcBorders>
          </w:tcPr>
          <w:p w14:paraId="6FDD7629" w14:textId="1E51A32C" w:rsidR="00DF0FC8" w:rsidRPr="00320940" w:rsidRDefault="00DF0FC8" w:rsidP="00DF0FC8">
            <w:pPr>
              <w:pStyle w:val="Header"/>
              <w:rPr>
                <w:rFonts w:ascii="Arial" w:hAnsi="Arial" w:cs="Arial"/>
                <w:b/>
                <w:color w:val="FFFFFF"/>
                <w:szCs w:val="24"/>
              </w:rPr>
            </w:pPr>
            <w:r w:rsidRPr="00320940">
              <w:rPr>
                <w:rFonts w:ascii="Arial" w:hAnsi="Arial" w:cs="Arial"/>
                <w:szCs w:val="24"/>
              </w:rPr>
              <w:t>9.20/6.12(1)</w:t>
            </w:r>
          </w:p>
        </w:tc>
        <w:tc>
          <w:tcPr>
            <w:tcW w:w="2057" w:type="dxa"/>
            <w:tcBorders>
              <w:top w:val="single" w:sz="4" w:space="0" w:color="auto"/>
              <w:left w:val="single" w:sz="4" w:space="0" w:color="auto"/>
              <w:bottom w:val="single" w:sz="4" w:space="0" w:color="auto"/>
              <w:right w:val="single" w:sz="4" w:space="0" w:color="auto"/>
            </w:tcBorders>
          </w:tcPr>
          <w:p w14:paraId="1E0AEA13" w14:textId="3CED9BDC" w:rsidR="00DF0FC8" w:rsidRPr="00320940" w:rsidRDefault="00DF0FC8" w:rsidP="00DF0FC8">
            <w:pPr>
              <w:pStyle w:val="Header"/>
              <w:rPr>
                <w:rFonts w:ascii="Arial" w:hAnsi="Arial" w:cs="Arial"/>
                <w:b/>
                <w:color w:val="FFFFFF"/>
                <w:szCs w:val="24"/>
              </w:rPr>
            </w:pPr>
            <w:r w:rsidRPr="00320940">
              <w:rPr>
                <w:rFonts w:ascii="Arial" w:hAnsi="Arial" w:cs="Arial"/>
                <w:szCs w:val="24"/>
              </w:rPr>
              <w:t>Michael Reeves</w:t>
            </w:r>
          </w:p>
        </w:tc>
      </w:tr>
      <w:tr w:rsidR="00DF0FC8" w14:paraId="0FD4DEC3" w14:textId="77777777" w:rsidTr="00056693">
        <w:tc>
          <w:tcPr>
            <w:tcW w:w="1418" w:type="dxa"/>
            <w:tcBorders>
              <w:top w:val="single" w:sz="4" w:space="0" w:color="auto"/>
              <w:left w:val="single" w:sz="4" w:space="0" w:color="auto"/>
              <w:bottom w:val="single" w:sz="4" w:space="0" w:color="auto"/>
              <w:right w:val="single" w:sz="4" w:space="0" w:color="auto"/>
            </w:tcBorders>
          </w:tcPr>
          <w:p w14:paraId="012711CE" w14:textId="02812EB4" w:rsidR="00DF0FC8" w:rsidRPr="00320940" w:rsidRDefault="00DF0FC8" w:rsidP="00DF0FC8">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52E2B7AB" w14:textId="30E95275" w:rsidR="00DF0FC8" w:rsidRPr="00320940" w:rsidRDefault="00DF0FC8" w:rsidP="00DF0FC8">
            <w:pPr>
              <w:pStyle w:val="Header"/>
              <w:rPr>
                <w:rFonts w:ascii="Arial" w:hAnsi="Arial" w:cs="Arial"/>
                <w:b/>
                <w:color w:val="FFFFFF"/>
                <w:szCs w:val="24"/>
              </w:rPr>
            </w:pPr>
            <w:r w:rsidRPr="00320940">
              <w:rPr>
                <w:rFonts w:ascii="Arial" w:hAnsi="Arial" w:cs="Arial"/>
                <w:szCs w:val="24"/>
              </w:rPr>
              <w:t>BA129575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5EACFEED" w14:textId="020D2CA6" w:rsidR="00DF0FC8" w:rsidRPr="00320940" w:rsidRDefault="00DF0FC8" w:rsidP="00DF0FC8">
            <w:pPr>
              <w:pStyle w:val="Header"/>
              <w:rPr>
                <w:rFonts w:ascii="Arial" w:hAnsi="Arial" w:cs="Arial"/>
                <w:b/>
                <w:color w:val="FFFFFF"/>
                <w:szCs w:val="24"/>
              </w:rPr>
            </w:pPr>
            <w:r w:rsidRPr="00320940">
              <w:rPr>
                <w:rFonts w:ascii="Arial" w:hAnsi="Arial" w:cs="Arial"/>
                <w:szCs w:val="24"/>
              </w:rPr>
              <w:t>131 Circe Circle South, DALKEITH, Lot 743, 18247, 117549</w:t>
            </w:r>
          </w:p>
        </w:tc>
        <w:tc>
          <w:tcPr>
            <w:tcW w:w="1924" w:type="dxa"/>
            <w:tcBorders>
              <w:top w:val="single" w:sz="4" w:space="0" w:color="auto"/>
              <w:left w:val="single" w:sz="4" w:space="0" w:color="auto"/>
              <w:bottom w:val="single" w:sz="4" w:space="0" w:color="auto"/>
              <w:right w:val="single" w:sz="4" w:space="0" w:color="auto"/>
            </w:tcBorders>
          </w:tcPr>
          <w:p w14:paraId="2DBCAD4E" w14:textId="4E769420"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A514FB2" w14:textId="361D75D5"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C6B28A5" w14:textId="233E2D92"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160318A3" w14:textId="2366EE91" w:rsidR="00DF0FC8" w:rsidRPr="00320940" w:rsidRDefault="00DF0FC8" w:rsidP="00DF0FC8">
            <w:pPr>
              <w:pStyle w:val="Header"/>
              <w:rPr>
                <w:rFonts w:ascii="Arial" w:hAnsi="Arial" w:cs="Arial"/>
                <w:b/>
                <w:color w:val="FFFFFF"/>
                <w:szCs w:val="24"/>
              </w:rPr>
            </w:pPr>
            <w:r w:rsidRPr="00320940">
              <w:rPr>
                <w:rFonts w:ascii="Arial" w:hAnsi="Arial" w:cs="Arial"/>
                <w:szCs w:val="24"/>
              </w:rPr>
              <w:t>Azure Construction WA Pty Ltd</w:t>
            </w:r>
          </w:p>
        </w:tc>
      </w:tr>
      <w:tr w:rsidR="00DF0FC8" w14:paraId="0287D6B8" w14:textId="77777777" w:rsidTr="00056693">
        <w:tc>
          <w:tcPr>
            <w:tcW w:w="1418" w:type="dxa"/>
            <w:tcBorders>
              <w:top w:val="single" w:sz="4" w:space="0" w:color="auto"/>
              <w:left w:val="single" w:sz="4" w:space="0" w:color="auto"/>
              <w:bottom w:val="single" w:sz="4" w:space="0" w:color="auto"/>
              <w:right w:val="single" w:sz="4" w:space="0" w:color="auto"/>
            </w:tcBorders>
          </w:tcPr>
          <w:p w14:paraId="36F4E5B7" w14:textId="3EDAF0D1" w:rsidR="00DF0FC8" w:rsidRPr="00320940" w:rsidRDefault="00DF0FC8" w:rsidP="00DF0FC8">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6C1D6F99" w14:textId="705547FB" w:rsidR="00DF0FC8" w:rsidRPr="00320940" w:rsidRDefault="00DF0FC8" w:rsidP="00DF0FC8">
            <w:pPr>
              <w:pStyle w:val="Header"/>
              <w:rPr>
                <w:rFonts w:ascii="Arial" w:hAnsi="Arial" w:cs="Arial"/>
                <w:b/>
                <w:color w:val="FFFFFF"/>
                <w:szCs w:val="24"/>
              </w:rPr>
            </w:pPr>
            <w:r w:rsidRPr="00320940">
              <w:rPr>
                <w:rFonts w:ascii="Arial" w:hAnsi="Arial" w:cs="Arial"/>
                <w:szCs w:val="24"/>
              </w:rPr>
              <w:t>BA128741 Demolition permit - full site</w:t>
            </w:r>
          </w:p>
        </w:tc>
        <w:tc>
          <w:tcPr>
            <w:tcW w:w="2410" w:type="dxa"/>
            <w:tcBorders>
              <w:top w:val="single" w:sz="4" w:space="0" w:color="auto"/>
              <w:left w:val="single" w:sz="4" w:space="0" w:color="auto"/>
              <w:bottom w:val="single" w:sz="4" w:space="0" w:color="auto"/>
              <w:right w:val="single" w:sz="4" w:space="0" w:color="auto"/>
            </w:tcBorders>
          </w:tcPr>
          <w:p w14:paraId="404F43C8" w14:textId="12B76205" w:rsidR="00DF0FC8" w:rsidRPr="00320940" w:rsidRDefault="00DF0FC8" w:rsidP="00DF0FC8">
            <w:pPr>
              <w:pStyle w:val="Header"/>
              <w:rPr>
                <w:rFonts w:ascii="Arial" w:hAnsi="Arial" w:cs="Arial"/>
                <w:b/>
                <w:color w:val="FFFFFF"/>
                <w:szCs w:val="24"/>
              </w:rPr>
            </w:pPr>
            <w:r w:rsidRPr="00320940">
              <w:rPr>
                <w:rFonts w:ascii="Arial" w:hAnsi="Arial" w:cs="Arial"/>
                <w:szCs w:val="24"/>
              </w:rPr>
              <w:t>24 Mayfair Street, MT CLAREMONT, Lot 218, 8008, 107615</w:t>
            </w:r>
          </w:p>
        </w:tc>
        <w:tc>
          <w:tcPr>
            <w:tcW w:w="1924" w:type="dxa"/>
            <w:tcBorders>
              <w:top w:val="single" w:sz="4" w:space="0" w:color="auto"/>
              <w:left w:val="single" w:sz="4" w:space="0" w:color="auto"/>
              <w:bottom w:val="single" w:sz="4" w:space="0" w:color="auto"/>
              <w:right w:val="single" w:sz="4" w:space="0" w:color="auto"/>
            </w:tcBorders>
          </w:tcPr>
          <w:p w14:paraId="3BE82B98" w14:textId="20381AC8"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4DD3B30" w14:textId="236830A4"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6347987" w14:textId="6F1ED014" w:rsidR="00DF0FC8" w:rsidRPr="00320940" w:rsidRDefault="00DF0FC8" w:rsidP="00DF0FC8">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662708C2" w14:textId="0C217A91" w:rsidR="00DF0FC8" w:rsidRPr="00320940" w:rsidRDefault="00DF0FC8" w:rsidP="00DF0FC8">
            <w:pPr>
              <w:pStyle w:val="Header"/>
              <w:rPr>
                <w:rFonts w:ascii="Arial" w:hAnsi="Arial" w:cs="Arial"/>
                <w:b/>
                <w:color w:val="FFFFFF"/>
                <w:szCs w:val="24"/>
              </w:rPr>
            </w:pPr>
            <w:r w:rsidRPr="00320940">
              <w:rPr>
                <w:rFonts w:ascii="Arial" w:hAnsi="Arial" w:cs="Arial"/>
                <w:szCs w:val="24"/>
              </w:rPr>
              <w:t>AAA Demolition &amp; Tree Service</w:t>
            </w:r>
          </w:p>
        </w:tc>
      </w:tr>
      <w:tr w:rsidR="00DF0FC8" w14:paraId="789F5088" w14:textId="77777777" w:rsidTr="00056693">
        <w:tc>
          <w:tcPr>
            <w:tcW w:w="1418" w:type="dxa"/>
            <w:tcBorders>
              <w:top w:val="single" w:sz="4" w:space="0" w:color="auto"/>
              <w:left w:val="single" w:sz="4" w:space="0" w:color="auto"/>
              <w:bottom w:val="single" w:sz="4" w:space="0" w:color="auto"/>
              <w:right w:val="single" w:sz="4" w:space="0" w:color="auto"/>
            </w:tcBorders>
          </w:tcPr>
          <w:p w14:paraId="0C4A0311" w14:textId="7B67C458" w:rsidR="00DF0FC8" w:rsidRPr="00320940" w:rsidRDefault="00DF0FC8" w:rsidP="00DF0FC8">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0E646724" w14:textId="56E46299" w:rsidR="00DF0FC8" w:rsidRPr="00320940" w:rsidRDefault="00DF0FC8" w:rsidP="00DF0FC8">
            <w:pPr>
              <w:pStyle w:val="Header"/>
              <w:rPr>
                <w:rFonts w:ascii="Arial" w:hAnsi="Arial" w:cs="Arial"/>
                <w:b/>
                <w:color w:val="FFFFFF"/>
                <w:szCs w:val="24"/>
              </w:rPr>
            </w:pPr>
            <w:r w:rsidRPr="00320940">
              <w:rPr>
                <w:rFonts w:ascii="Arial" w:hAnsi="Arial" w:cs="Arial"/>
                <w:szCs w:val="24"/>
              </w:rPr>
              <w:t>BA129206 Certified building permit - Dwelling and pool</w:t>
            </w:r>
          </w:p>
        </w:tc>
        <w:tc>
          <w:tcPr>
            <w:tcW w:w="2410" w:type="dxa"/>
            <w:tcBorders>
              <w:top w:val="single" w:sz="4" w:space="0" w:color="auto"/>
              <w:left w:val="single" w:sz="4" w:space="0" w:color="auto"/>
              <w:bottom w:val="single" w:sz="4" w:space="0" w:color="auto"/>
              <w:right w:val="single" w:sz="4" w:space="0" w:color="auto"/>
            </w:tcBorders>
          </w:tcPr>
          <w:p w14:paraId="3CD579E3" w14:textId="12A76086" w:rsidR="00DF0FC8" w:rsidRPr="00320940" w:rsidRDefault="00DF0FC8" w:rsidP="00DF0FC8">
            <w:pPr>
              <w:pStyle w:val="Header"/>
              <w:rPr>
                <w:rFonts w:ascii="Arial" w:hAnsi="Arial" w:cs="Arial"/>
                <w:b/>
                <w:color w:val="FFFFFF"/>
                <w:szCs w:val="24"/>
              </w:rPr>
            </w:pPr>
            <w:r w:rsidRPr="00320940">
              <w:rPr>
                <w:rFonts w:ascii="Arial" w:hAnsi="Arial" w:cs="Arial"/>
                <w:szCs w:val="24"/>
              </w:rPr>
              <w:t>4 Mayfair Street, MT CLAREMONT, Lot 208, 7808, 107367</w:t>
            </w:r>
          </w:p>
        </w:tc>
        <w:tc>
          <w:tcPr>
            <w:tcW w:w="1924" w:type="dxa"/>
            <w:tcBorders>
              <w:top w:val="single" w:sz="4" w:space="0" w:color="auto"/>
              <w:left w:val="single" w:sz="4" w:space="0" w:color="auto"/>
              <w:bottom w:val="single" w:sz="4" w:space="0" w:color="auto"/>
              <w:right w:val="single" w:sz="4" w:space="0" w:color="auto"/>
            </w:tcBorders>
          </w:tcPr>
          <w:p w14:paraId="64B1E0F0" w14:textId="3A2EBF75" w:rsidR="00DF0FC8" w:rsidRPr="00320940" w:rsidRDefault="00DF0FC8" w:rsidP="00DF0FC8">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70F5179" w14:textId="2E73CFFC" w:rsidR="00DF0FC8" w:rsidRPr="00320940" w:rsidRDefault="00DF0FC8" w:rsidP="00DF0FC8">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1B55338" w14:textId="2BFEC047" w:rsidR="00DF0FC8" w:rsidRPr="00320940" w:rsidRDefault="00DF0FC8" w:rsidP="00DF0FC8">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4465106" w14:textId="67233371" w:rsidR="00DF0FC8" w:rsidRPr="00320940" w:rsidRDefault="00DF0FC8" w:rsidP="00DF0FC8">
            <w:pPr>
              <w:pStyle w:val="Header"/>
              <w:rPr>
                <w:rFonts w:ascii="Arial" w:hAnsi="Arial" w:cs="Arial"/>
                <w:b/>
                <w:color w:val="FFFFFF"/>
                <w:szCs w:val="24"/>
              </w:rPr>
            </w:pPr>
            <w:r w:rsidRPr="00320940">
              <w:rPr>
                <w:rFonts w:ascii="Arial" w:hAnsi="Arial" w:cs="Arial"/>
                <w:szCs w:val="24"/>
              </w:rPr>
              <w:t xml:space="preserve">Distinctive Homes WA </w:t>
            </w:r>
          </w:p>
        </w:tc>
      </w:tr>
      <w:tr w:rsidR="00320940" w14:paraId="7C9D1F1B" w14:textId="77777777" w:rsidTr="00056693">
        <w:tc>
          <w:tcPr>
            <w:tcW w:w="1418" w:type="dxa"/>
            <w:tcBorders>
              <w:top w:val="single" w:sz="4" w:space="0" w:color="auto"/>
              <w:left w:val="single" w:sz="4" w:space="0" w:color="auto"/>
              <w:bottom w:val="single" w:sz="4" w:space="0" w:color="auto"/>
              <w:right w:val="single" w:sz="4" w:space="0" w:color="auto"/>
            </w:tcBorders>
          </w:tcPr>
          <w:p w14:paraId="066EC7AF" w14:textId="33BC3DD3" w:rsidR="00320940" w:rsidRPr="00320940" w:rsidRDefault="00320940" w:rsidP="00320940">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62EF3EA4" w14:textId="579C8791" w:rsidR="00320940" w:rsidRPr="00320940" w:rsidRDefault="00320940" w:rsidP="00320940">
            <w:pPr>
              <w:pStyle w:val="Header"/>
              <w:rPr>
                <w:rFonts w:ascii="Arial" w:hAnsi="Arial" w:cs="Arial"/>
                <w:b/>
                <w:color w:val="FFFFFF"/>
                <w:szCs w:val="24"/>
              </w:rPr>
            </w:pPr>
            <w:r w:rsidRPr="00320940">
              <w:rPr>
                <w:rFonts w:ascii="Arial" w:hAnsi="Arial" w:cs="Arial"/>
                <w:szCs w:val="24"/>
              </w:rPr>
              <w:t>BA129879 Demolition permit - Partial site</w:t>
            </w:r>
          </w:p>
        </w:tc>
        <w:tc>
          <w:tcPr>
            <w:tcW w:w="2410" w:type="dxa"/>
            <w:tcBorders>
              <w:top w:val="single" w:sz="4" w:space="0" w:color="auto"/>
              <w:left w:val="single" w:sz="4" w:space="0" w:color="auto"/>
              <w:bottom w:val="single" w:sz="4" w:space="0" w:color="auto"/>
              <w:right w:val="single" w:sz="4" w:space="0" w:color="auto"/>
            </w:tcBorders>
          </w:tcPr>
          <w:p w14:paraId="0F431104" w14:textId="2B099D32" w:rsidR="00320940" w:rsidRPr="00320940" w:rsidRDefault="00320940" w:rsidP="00320940">
            <w:pPr>
              <w:pStyle w:val="Header"/>
              <w:rPr>
                <w:rFonts w:ascii="Arial" w:hAnsi="Arial" w:cs="Arial"/>
                <w:b/>
                <w:color w:val="FFFFFF"/>
                <w:szCs w:val="24"/>
              </w:rPr>
            </w:pPr>
            <w:r w:rsidRPr="00320940">
              <w:rPr>
                <w:rFonts w:ascii="Arial" w:hAnsi="Arial" w:cs="Arial"/>
                <w:szCs w:val="24"/>
              </w:rPr>
              <w:t>138 Rochdale Road, MT CLAREMONT, Lot 128, 10304, 109801</w:t>
            </w:r>
          </w:p>
        </w:tc>
        <w:tc>
          <w:tcPr>
            <w:tcW w:w="1924" w:type="dxa"/>
            <w:tcBorders>
              <w:top w:val="single" w:sz="4" w:space="0" w:color="auto"/>
              <w:left w:val="single" w:sz="4" w:space="0" w:color="auto"/>
              <w:bottom w:val="single" w:sz="4" w:space="0" w:color="auto"/>
              <w:right w:val="single" w:sz="4" w:space="0" w:color="auto"/>
            </w:tcBorders>
          </w:tcPr>
          <w:p w14:paraId="1AF08E76" w14:textId="2AE040A3"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9960DB3" w14:textId="781C6CE7"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C9854C9" w14:textId="758AC2E4"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6AF964CE" w14:textId="67639119"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Brajkovich Demolition &amp; Salvage Pty Ltd </w:t>
            </w:r>
          </w:p>
        </w:tc>
      </w:tr>
      <w:tr w:rsidR="00320940" w14:paraId="33AEFB24" w14:textId="77777777" w:rsidTr="00056693">
        <w:tc>
          <w:tcPr>
            <w:tcW w:w="1418" w:type="dxa"/>
            <w:tcBorders>
              <w:top w:val="single" w:sz="4" w:space="0" w:color="auto"/>
              <w:left w:val="single" w:sz="4" w:space="0" w:color="auto"/>
              <w:bottom w:val="single" w:sz="4" w:space="0" w:color="auto"/>
              <w:right w:val="single" w:sz="4" w:space="0" w:color="auto"/>
            </w:tcBorders>
          </w:tcPr>
          <w:p w14:paraId="5BC7C0DB" w14:textId="71C2580D" w:rsidR="00320940" w:rsidRPr="00320940" w:rsidRDefault="00320940" w:rsidP="00320940">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193E760A" w14:textId="47B8E11C" w:rsidR="00320940" w:rsidRPr="00320940" w:rsidRDefault="00320940" w:rsidP="00320940">
            <w:pPr>
              <w:pStyle w:val="Header"/>
              <w:rPr>
                <w:rFonts w:ascii="Arial" w:hAnsi="Arial" w:cs="Arial"/>
                <w:b/>
                <w:color w:val="FFFFFF"/>
                <w:szCs w:val="24"/>
              </w:rPr>
            </w:pPr>
            <w:r w:rsidRPr="00320940">
              <w:rPr>
                <w:rFonts w:ascii="Arial" w:hAnsi="Arial" w:cs="Arial"/>
                <w:szCs w:val="24"/>
              </w:rPr>
              <w:t>BA128330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0C43275E" w14:textId="1AA0C8B7" w:rsidR="00320940" w:rsidRPr="00320940" w:rsidRDefault="00320940" w:rsidP="00320940">
            <w:pPr>
              <w:pStyle w:val="Header"/>
              <w:rPr>
                <w:rFonts w:ascii="Arial" w:hAnsi="Arial" w:cs="Arial"/>
                <w:b/>
                <w:color w:val="FFFFFF"/>
                <w:szCs w:val="24"/>
              </w:rPr>
            </w:pPr>
            <w:r w:rsidRPr="00320940">
              <w:rPr>
                <w:rFonts w:ascii="Arial" w:hAnsi="Arial" w:cs="Arial"/>
                <w:szCs w:val="24"/>
              </w:rPr>
              <w:t>43 Mountjoy Road, NEDLANDS, Lot 216, 57358, 155382</w:t>
            </w:r>
          </w:p>
        </w:tc>
        <w:tc>
          <w:tcPr>
            <w:tcW w:w="1924" w:type="dxa"/>
            <w:tcBorders>
              <w:top w:val="single" w:sz="4" w:space="0" w:color="auto"/>
              <w:left w:val="single" w:sz="4" w:space="0" w:color="auto"/>
              <w:bottom w:val="single" w:sz="4" w:space="0" w:color="auto"/>
              <w:right w:val="single" w:sz="4" w:space="0" w:color="auto"/>
            </w:tcBorders>
          </w:tcPr>
          <w:p w14:paraId="0749EA70" w14:textId="2540CA48"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9B38163" w14:textId="419CEFAB"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6777D5F" w14:textId="3CA33FD9"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1116727" w14:textId="5DD541AB"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Coast Homes WA Pty Ltd  </w:t>
            </w:r>
          </w:p>
        </w:tc>
      </w:tr>
      <w:tr w:rsidR="00320940" w14:paraId="3023BF3B" w14:textId="77777777" w:rsidTr="00056693">
        <w:tc>
          <w:tcPr>
            <w:tcW w:w="1418" w:type="dxa"/>
            <w:tcBorders>
              <w:top w:val="single" w:sz="4" w:space="0" w:color="auto"/>
              <w:left w:val="single" w:sz="4" w:space="0" w:color="auto"/>
              <w:bottom w:val="single" w:sz="4" w:space="0" w:color="auto"/>
              <w:right w:val="single" w:sz="4" w:space="0" w:color="auto"/>
            </w:tcBorders>
          </w:tcPr>
          <w:p w14:paraId="7F51F60F" w14:textId="59453528" w:rsidR="00320940" w:rsidRPr="00320940" w:rsidRDefault="00320940" w:rsidP="00320940">
            <w:pPr>
              <w:pStyle w:val="Header"/>
              <w:rPr>
                <w:rFonts w:ascii="Arial" w:hAnsi="Arial" w:cs="Arial"/>
                <w:b/>
                <w:color w:val="FFFFFF"/>
                <w:szCs w:val="24"/>
              </w:rPr>
            </w:pPr>
            <w:r w:rsidRPr="00320940">
              <w:rPr>
                <w:rFonts w:ascii="Arial" w:hAnsi="Arial" w:cs="Arial"/>
                <w:szCs w:val="24"/>
              </w:rPr>
              <w:t>23/11/2020</w:t>
            </w:r>
          </w:p>
        </w:tc>
        <w:tc>
          <w:tcPr>
            <w:tcW w:w="3118" w:type="dxa"/>
            <w:tcBorders>
              <w:top w:val="single" w:sz="4" w:space="0" w:color="auto"/>
              <w:left w:val="single" w:sz="4" w:space="0" w:color="auto"/>
              <w:bottom w:val="single" w:sz="4" w:space="0" w:color="auto"/>
              <w:right w:val="single" w:sz="4" w:space="0" w:color="auto"/>
            </w:tcBorders>
          </w:tcPr>
          <w:p w14:paraId="0659A7D8" w14:textId="4F1518EC" w:rsidR="00320940" w:rsidRPr="00320940" w:rsidRDefault="00320940" w:rsidP="00320940">
            <w:pPr>
              <w:pStyle w:val="Header"/>
              <w:rPr>
                <w:rFonts w:ascii="Arial" w:hAnsi="Arial" w:cs="Arial"/>
                <w:b/>
                <w:color w:val="FFFFFF"/>
                <w:szCs w:val="24"/>
              </w:rPr>
            </w:pPr>
            <w:r w:rsidRPr="00320940">
              <w:rPr>
                <w:rFonts w:ascii="Arial" w:hAnsi="Arial" w:cs="Arial"/>
                <w:szCs w:val="24"/>
              </w:rPr>
              <w:t>BA130170 Certified building permit - Internal alterations</w:t>
            </w:r>
          </w:p>
        </w:tc>
        <w:tc>
          <w:tcPr>
            <w:tcW w:w="2410" w:type="dxa"/>
            <w:tcBorders>
              <w:top w:val="single" w:sz="4" w:space="0" w:color="auto"/>
              <w:left w:val="single" w:sz="4" w:space="0" w:color="auto"/>
              <w:bottom w:val="single" w:sz="4" w:space="0" w:color="auto"/>
              <w:right w:val="single" w:sz="4" w:space="0" w:color="auto"/>
            </w:tcBorders>
          </w:tcPr>
          <w:p w14:paraId="3888CFD4" w14:textId="7769E3F5" w:rsidR="00320940" w:rsidRPr="00320940" w:rsidRDefault="00320940" w:rsidP="00320940">
            <w:pPr>
              <w:pStyle w:val="Header"/>
              <w:rPr>
                <w:rFonts w:ascii="Arial" w:hAnsi="Arial" w:cs="Arial"/>
                <w:b/>
                <w:color w:val="FFFFFF"/>
                <w:szCs w:val="24"/>
              </w:rPr>
            </w:pPr>
            <w:r w:rsidRPr="00320940">
              <w:rPr>
                <w:rFonts w:ascii="Arial" w:hAnsi="Arial" w:cs="Arial"/>
                <w:szCs w:val="24"/>
              </w:rPr>
              <w:t>2E Thomas Street, NEDLANDS, Lot 51, 78900, 177642</w:t>
            </w:r>
          </w:p>
        </w:tc>
        <w:tc>
          <w:tcPr>
            <w:tcW w:w="1924" w:type="dxa"/>
            <w:tcBorders>
              <w:top w:val="single" w:sz="4" w:space="0" w:color="auto"/>
              <w:left w:val="single" w:sz="4" w:space="0" w:color="auto"/>
              <w:bottom w:val="single" w:sz="4" w:space="0" w:color="auto"/>
              <w:right w:val="single" w:sz="4" w:space="0" w:color="auto"/>
            </w:tcBorders>
          </w:tcPr>
          <w:p w14:paraId="7399C0FE" w14:textId="345B201F"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C8DCD54" w14:textId="26EC1151"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70AEF80" w14:textId="496111EA"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1992CF34" w14:textId="2BF90E68"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Mayor Building Group Pty Ltd  </w:t>
            </w:r>
          </w:p>
        </w:tc>
      </w:tr>
      <w:tr w:rsidR="00320940" w14:paraId="75D4D3CD" w14:textId="77777777" w:rsidTr="00056693">
        <w:tc>
          <w:tcPr>
            <w:tcW w:w="1418" w:type="dxa"/>
            <w:tcBorders>
              <w:top w:val="single" w:sz="4" w:space="0" w:color="auto"/>
              <w:left w:val="single" w:sz="4" w:space="0" w:color="auto"/>
              <w:bottom w:val="single" w:sz="4" w:space="0" w:color="auto"/>
              <w:right w:val="single" w:sz="4" w:space="0" w:color="auto"/>
            </w:tcBorders>
          </w:tcPr>
          <w:p w14:paraId="78F4B123" w14:textId="0CAA81CD" w:rsidR="00320940" w:rsidRPr="00320940" w:rsidRDefault="00320940" w:rsidP="00320940">
            <w:pPr>
              <w:pStyle w:val="Header"/>
              <w:rPr>
                <w:rFonts w:ascii="Arial" w:hAnsi="Arial" w:cs="Arial"/>
                <w:b/>
                <w:color w:val="FFFFFF"/>
                <w:szCs w:val="24"/>
              </w:rPr>
            </w:pPr>
            <w:r w:rsidRPr="00320940">
              <w:rPr>
                <w:rFonts w:ascii="Arial" w:hAnsi="Arial" w:cs="Arial"/>
                <w:szCs w:val="24"/>
              </w:rPr>
              <w:lastRenderedPageBreak/>
              <w:t>24/11/2020</w:t>
            </w:r>
          </w:p>
        </w:tc>
        <w:tc>
          <w:tcPr>
            <w:tcW w:w="3118" w:type="dxa"/>
            <w:tcBorders>
              <w:top w:val="single" w:sz="4" w:space="0" w:color="auto"/>
              <w:left w:val="single" w:sz="4" w:space="0" w:color="auto"/>
              <w:bottom w:val="single" w:sz="4" w:space="0" w:color="auto"/>
              <w:right w:val="single" w:sz="4" w:space="0" w:color="auto"/>
            </w:tcBorders>
          </w:tcPr>
          <w:p w14:paraId="5E3C8386" w14:textId="04425D08" w:rsidR="00320940" w:rsidRPr="00320940" w:rsidRDefault="00320940" w:rsidP="00320940">
            <w:pPr>
              <w:pStyle w:val="Header"/>
              <w:rPr>
                <w:rFonts w:ascii="Arial" w:hAnsi="Arial" w:cs="Arial"/>
                <w:b/>
                <w:color w:val="FFFFFF"/>
                <w:szCs w:val="24"/>
              </w:rPr>
            </w:pPr>
            <w:r w:rsidRPr="00320940">
              <w:rPr>
                <w:rFonts w:ascii="Arial" w:hAnsi="Arial" w:cs="Arial"/>
                <w:szCs w:val="24"/>
              </w:rPr>
              <w:t>(APP) - DA20-51549 - 27 Baird Avenue, Nedlands - 4 Grouped Dwellings</w:t>
            </w:r>
          </w:p>
        </w:tc>
        <w:tc>
          <w:tcPr>
            <w:tcW w:w="2410" w:type="dxa"/>
            <w:tcBorders>
              <w:top w:val="single" w:sz="4" w:space="0" w:color="auto"/>
              <w:left w:val="single" w:sz="4" w:space="0" w:color="auto"/>
              <w:bottom w:val="single" w:sz="4" w:space="0" w:color="auto"/>
              <w:right w:val="single" w:sz="4" w:space="0" w:color="auto"/>
            </w:tcBorders>
          </w:tcPr>
          <w:p w14:paraId="528E969A" w14:textId="00F7C14B" w:rsidR="00320940" w:rsidRPr="00320940" w:rsidRDefault="00320940" w:rsidP="00320940">
            <w:pPr>
              <w:pStyle w:val="Header"/>
              <w:rPr>
                <w:rFonts w:ascii="Arial" w:hAnsi="Arial" w:cs="Arial"/>
                <w:b/>
                <w:color w:val="FFFFFF"/>
                <w:szCs w:val="24"/>
              </w:rPr>
            </w:pPr>
            <w:r w:rsidRPr="00320940">
              <w:rPr>
                <w:rFonts w:ascii="Arial" w:hAnsi="Arial" w:cs="Arial"/>
                <w:szCs w:val="24"/>
              </w:rPr>
              <w:t>27 Baird Avenue, NEDLANDS, Lot 408, 31233, 130047</w:t>
            </w:r>
          </w:p>
        </w:tc>
        <w:tc>
          <w:tcPr>
            <w:tcW w:w="1924" w:type="dxa"/>
            <w:tcBorders>
              <w:top w:val="single" w:sz="4" w:space="0" w:color="auto"/>
              <w:left w:val="single" w:sz="4" w:space="0" w:color="auto"/>
              <w:bottom w:val="single" w:sz="4" w:space="0" w:color="auto"/>
              <w:right w:val="single" w:sz="4" w:space="0" w:color="auto"/>
            </w:tcBorders>
          </w:tcPr>
          <w:p w14:paraId="43347381" w14:textId="3BBF155D" w:rsidR="00320940" w:rsidRPr="00320940" w:rsidRDefault="00320940" w:rsidP="00320940">
            <w:pPr>
              <w:pStyle w:val="Header"/>
              <w:rPr>
                <w:rFonts w:ascii="Arial" w:hAnsi="Arial" w:cs="Arial"/>
                <w:b/>
                <w:color w:val="FFFFFF"/>
                <w:szCs w:val="24"/>
              </w:rPr>
            </w:pPr>
            <w:r w:rsidRPr="00320940">
              <w:rPr>
                <w:rFonts w:ascii="Arial" w:hAnsi="Arial" w:cs="Arial"/>
                <w:szCs w:val="24"/>
              </w:rPr>
              <w:t>Manager Urban Planning</w:t>
            </w:r>
          </w:p>
        </w:tc>
        <w:tc>
          <w:tcPr>
            <w:tcW w:w="1903" w:type="dxa"/>
            <w:tcBorders>
              <w:top w:val="single" w:sz="4" w:space="0" w:color="auto"/>
              <w:left w:val="single" w:sz="4" w:space="0" w:color="auto"/>
              <w:bottom w:val="single" w:sz="4" w:space="0" w:color="auto"/>
              <w:right w:val="single" w:sz="4" w:space="0" w:color="auto"/>
            </w:tcBorders>
          </w:tcPr>
          <w:p w14:paraId="4E3FE25F" w14:textId="2CA376B1" w:rsidR="00320940" w:rsidRPr="00320940" w:rsidRDefault="00320940" w:rsidP="003209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03DC2D6F" w14:textId="160D2471" w:rsidR="00320940" w:rsidRPr="00320940" w:rsidRDefault="00320940" w:rsidP="003209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30C7A36A" w14:textId="113BC91D" w:rsidR="00320940" w:rsidRPr="00320940" w:rsidRDefault="00320940" w:rsidP="00320940">
            <w:pPr>
              <w:pStyle w:val="Header"/>
              <w:rPr>
                <w:rFonts w:ascii="Arial" w:hAnsi="Arial" w:cs="Arial"/>
                <w:b/>
                <w:color w:val="FFFFFF"/>
                <w:szCs w:val="24"/>
              </w:rPr>
            </w:pPr>
            <w:r w:rsidRPr="00320940">
              <w:rPr>
                <w:rFonts w:ascii="Arial" w:hAnsi="Arial" w:cs="Arial"/>
                <w:szCs w:val="24"/>
              </w:rPr>
              <w:t>Ennis Advisory</w:t>
            </w:r>
          </w:p>
        </w:tc>
      </w:tr>
      <w:tr w:rsidR="00320940" w14:paraId="0EDB0AC7" w14:textId="77777777" w:rsidTr="00056693">
        <w:tc>
          <w:tcPr>
            <w:tcW w:w="1418" w:type="dxa"/>
            <w:tcBorders>
              <w:top w:val="single" w:sz="4" w:space="0" w:color="auto"/>
              <w:left w:val="single" w:sz="4" w:space="0" w:color="auto"/>
              <w:bottom w:val="single" w:sz="4" w:space="0" w:color="auto"/>
              <w:right w:val="single" w:sz="4" w:space="0" w:color="auto"/>
            </w:tcBorders>
          </w:tcPr>
          <w:p w14:paraId="5399AD69" w14:textId="3D9F0AA4"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499E653E" w14:textId="19681CC2" w:rsidR="00320940" w:rsidRPr="00320940" w:rsidRDefault="00320940" w:rsidP="00320940">
            <w:pPr>
              <w:pStyle w:val="Header"/>
              <w:rPr>
                <w:rFonts w:ascii="Arial" w:hAnsi="Arial" w:cs="Arial"/>
                <w:b/>
                <w:color w:val="FFFFFF"/>
                <w:szCs w:val="24"/>
              </w:rPr>
            </w:pPr>
            <w:r w:rsidRPr="00320940">
              <w:rPr>
                <w:rFonts w:ascii="Arial" w:hAnsi="Arial" w:cs="Arial"/>
                <w:szCs w:val="24"/>
              </w:rPr>
              <w:t>(APP) - DA20-51562 - 25 Baird Avenue, Nedlands - Four Grouped Dwellings</w:t>
            </w:r>
          </w:p>
        </w:tc>
        <w:tc>
          <w:tcPr>
            <w:tcW w:w="2410" w:type="dxa"/>
            <w:tcBorders>
              <w:top w:val="single" w:sz="4" w:space="0" w:color="auto"/>
              <w:left w:val="single" w:sz="4" w:space="0" w:color="auto"/>
              <w:bottom w:val="single" w:sz="4" w:space="0" w:color="auto"/>
              <w:right w:val="single" w:sz="4" w:space="0" w:color="auto"/>
            </w:tcBorders>
          </w:tcPr>
          <w:p w14:paraId="5C9EDC08" w14:textId="4A23F686" w:rsidR="00320940" w:rsidRPr="00320940" w:rsidRDefault="00320940" w:rsidP="00320940">
            <w:pPr>
              <w:pStyle w:val="Header"/>
              <w:rPr>
                <w:rFonts w:ascii="Arial" w:hAnsi="Arial" w:cs="Arial"/>
                <w:b/>
                <w:color w:val="FFFFFF"/>
                <w:szCs w:val="24"/>
              </w:rPr>
            </w:pPr>
            <w:r w:rsidRPr="00320940">
              <w:rPr>
                <w:rFonts w:ascii="Arial" w:hAnsi="Arial" w:cs="Arial"/>
                <w:szCs w:val="24"/>
              </w:rPr>
              <w:t>25 Baird Avenue, NEDLANDS, Lot 407, 31217, 130021</w:t>
            </w:r>
          </w:p>
        </w:tc>
        <w:tc>
          <w:tcPr>
            <w:tcW w:w="1924" w:type="dxa"/>
            <w:tcBorders>
              <w:top w:val="single" w:sz="4" w:space="0" w:color="auto"/>
              <w:left w:val="single" w:sz="4" w:space="0" w:color="auto"/>
              <w:bottom w:val="single" w:sz="4" w:space="0" w:color="auto"/>
              <w:right w:val="single" w:sz="4" w:space="0" w:color="auto"/>
            </w:tcBorders>
          </w:tcPr>
          <w:p w14:paraId="556BF6F2" w14:textId="60B5476C" w:rsidR="00320940" w:rsidRPr="00320940" w:rsidRDefault="00320940" w:rsidP="00320940">
            <w:pPr>
              <w:pStyle w:val="Header"/>
              <w:rPr>
                <w:rFonts w:ascii="Arial" w:hAnsi="Arial" w:cs="Arial"/>
                <w:b/>
                <w:color w:val="FFFFFF"/>
                <w:szCs w:val="24"/>
              </w:rPr>
            </w:pPr>
            <w:r w:rsidRPr="00320940">
              <w:rPr>
                <w:rFonts w:ascii="Arial" w:hAnsi="Arial" w:cs="Arial"/>
                <w:szCs w:val="24"/>
              </w:rPr>
              <w:t>Manager Urban Planning</w:t>
            </w:r>
          </w:p>
        </w:tc>
        <w:tc>
          <w:tcPr>
            <w:tcW w:w="1903" w:type="dxa"/>
            <w:tcBorders>
              <w:top w:val="single" w:sz="4" w:space="0" w:color="auto"/>
              <w:left w:val="single" w:sz="4" w:space="0" w:color="auto"/>
              <w:bottom w:val="single" w:sz="4" w:space="0" w:color="auto"/>
              <w:right w:val="single" w:sz="4" w:space="0" w:color="auto"/>
            </w:tcBorders>
          </w:tcPr>
          <w:p w14:paraId="29ED8C2A" w14:textId="2581E4C9" w:rsidR="00320940" w:rsidRPr="00320940" w:rsidRDefault="00320940" w:rsidP="003209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1926F077" w14:textId="0332B1BD" w:rsidR="00320940" w:rsidRPr="00320940" w:rsidRDefault="00320940" w:rsidP="003209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05E3CA78" w14:textId="4AD95469" w:rsidR="00320940" w:rsidRPr="00320940" w:rsidRDefault="00320940" w:rsidP="00320940">
            <w:pPr>
              <w:pStyle w:val="Header"/>
              <w:rPr>
                <w:rFonts w:ascii="Arial" w:hAnsi="Arial" w:cs="Arial"/>
                <w:b/>
                <w:color w:val="FFFFFF"/>
                <w:szCs w:val="24"/>
              </w:rPr>
            </w:pPr>
            <w:r w:rsidRPr="00320940">
              <w:rPr>
                <w:rFonts w:ascii="Arial" w:hAnsi="Arial" w:cs="Arial"/>
                <w:szCs w:val="24"/>
              </w:rPr>
              <w:t>Ennis Advisory</w:t>
            </w:r>
          </w:p>
        </w:tc>
      </w:tr>
      <w:tr w:rsidR="00320940" w14:paraId="24EC7927" w14:textId="77777777" w:rsidTr="00056693">
        <w:tc>
          <w:tcPr>
            <w:tcW w:w="1418" w:type="dxa"/>
            <w:tcBorders>
              <w:top w:val="single" w:sz="4" w:space="0" w:color="auto"/>
              <w:left w:val="single" w:sz="4" w:space="0" w:color="auto"/>
              <w:bottom w:val="single" w:sz="4" w:space="0" w:color="auto"/>
              <w:right w:val="single" w:sz="4" w:space="0" w:color="auto"/>
            </w:tcBorders>
          </w:tcPr>
          <w:p w14:paraId="3AFE49BA" w14:textId="0E881532"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485F429B" w14:textId="15A1C980" w:rsidR="00320940" w:rsidRPr="00320940" w:rsidRDefault="00320940" w:rsidP="00320940">
            <w:pPr>
              <w:pStyle w:val="Header"/>
              <w:rPr>
                <w:rFonts w:ascii="Arial" w:hAnsi="Arial" w:cs="Arial"/>
                <w:b/>
                <w:color w:val="FFFFFF"/>
                <w:szCs w:val="24"/>
              </w:rPr>
            </w:pPr>
            <w:r w:rsidRPr="00320940">
              <w:rPr>
                <w:rFonts w:ascii="Arial" w:hAnsi="Arial" w:cs="Arial"/>
                <w:szCs w:val="24"/>
              </w:rPr>
              <w:t>BA128110 Demolition permit - Full site</w:t>
            </w:r>
          </w:p>
        </w:tc>
        <w:tc>
          <w:tcPr>
            <w:tcW w:w="2410" w:type="dxa"/>
            <w:tcBorders>
              <w:top w:val="single" w:sz="4" w:space="0" w:color="auto"/>
              <w:left w:val="single" w:sz="4" w:space="0" w:color="auto"/>
              <w:bottom w:val="single" w:sz="4" w:space="0" w:color="auto"/>
              <w:right w:val="single" w:sz="4" w:space="0" w:color="auto"/>
            </w:tcBorders>
          </w:tcPr>
          <w:p w14:paraId="098B0C94" w14:textId="4EE750DC" w:rsidR="00320940" w:rsidRPr="00320940" w:rsidRDefault="00320940" w:rsidP="00320940">
            <w:pPr>
              <w:pStyle w:val="Header"/>
              <w:rPr>
                <w:rFonts w:ascii="Arial" w:hAnsi="Arial" w:cs="Arial"/>
                <w:b/>
                <w:color w:val="FFFFFF"/>
                <w:szCs w:val="24"/>
              </w:rPr>
            </w:pPr>
            <w:r w:rsidRPr="00320940">
              <w:rPr>
                <w:rFonts w:ascii="Arial" w:hAnsi="Arial" w:cs="Arial"/>
                <w:szCs w:val="24"/>
              </w:rPr>
              <w:t>137 Broadway., NEDLANDS, Lot 685, 48092, 146340</w:t>
            </w:r>
          </w:p>
        </w:tc>
        <w:tc>
          <w:tcPr>
            <w:tcW w:w="1924" w:type="dxa"/>
            <w:tcBorders>
              <w:top w:val="single" w:sz="4" w:space="0" w:color="auto"/>
              <w:left w:val="single" w:sz="4" w:space="0" w:color="auto"/>
              <w:bottom w:val="single" w:sz="4" w:space="0" w:color="auto"/>
              <w:right w:val="single" w:sz="4" w:space="0" w:color="auto"/>
            </w:tcBorders>
          </w:tcPr>
          <w:p w14:paraId="366E3C31" w14:textId="19338CFB"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E080702" w14:textId="69B44023"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5019E15" w14:textId="430D7F71"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3A1A7AF9" w14:textId="77DEEE22"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Brajkovich Demolition &amp; Salvage Pty Ltd </w:t>
            </w:r>
          </w:p>
        </w:tc>
      </w:tr>
      <w:tr w:rsidR="00320940" w14:paraId="21B79FC0" w14:textId="77777777" w:rsidTr="00056693">
        <w:tc>
          <w:tcPr>
            <w:tcW w:w="1418" w:type="dxa"/>
            <w:tcBorders>
              <w:top w:val="single" w:sz="4" w:space="0" w:color="auto"/>
              <w:left w:val="single" w:sz="4" w:space="0" w:color="auto"/>
              <w:bottom w:val="single" w:sz="4" w:space="0" w:color="auto"/>
              <w:right w:val="single" w:sz="4" w:space="0" w:color="auto"/>
            </w:tcBorders>
          </w:tcPr>
          <w:p w14:paraId="1AD35CB7" w14:textId="3E62979F"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399899D2" w14:textId="675F7F9B" w:rsidR="00320940" w:rsidRPr="00320940" w:rsidRDefault="00320940" w:rsidP="00320940">
            <w:pPr>
              <w:pStyle w:val="Header"/>
              <w:rPr>
                <w:rFonts w:ascii="Arial" w:hAnsi="Arial" w:cs="Arial"/>
                <w:b/>
                <w:color w:val="FFFFFF"/>
                <w:szCs w:val="24"/>
              </w:rPr>
            </w:pPr>
            <w:r w:rsidRPr="00320940">
              <w:rPr>
                <w:rFonts w:ascii="Arial" w:hAnsi="Arial" w:cs="Arial"/>
                <w:szCs w:val="24"/>
              </w:rPr>
              <w:t>BA128125 Demolition permit - Full site</w:t>
            </w:r>
          </w:p>
        </w:tc>
        <w:tc>
          <w:tcPr>
            <w:tcW w:w="2410" w:type="dxa"/>
            <w:tcBorders>
              <w:top w:val="single" w:sz="4" w:space="0" w:color="auto"/>
              <w:left w:val="single" w:sz="4" w:space="0" w:color="auto"/>
              <w:bottom w:val="single" w:sz="4" w:space="0" w:color="auto"/>
              <w:right w:val="single" w:sz="4" w:space="0" w:color="auto"/>
            </w:tcBorders>
          </w:tcPr>
          <w:p w14:paraId="2E51CFC0" w14:textId="1B15F0AD" w:rsidR="00320940" w:rsidRPr="00320940" w:rsidRDefault="00320940" w:rsidP="00320940">
            <w:pPr>
              <w:pStyle w:val="Header"/>
              <w:rPr>
                <w:rFonts w:ascii="Arial" w:hAnsi="Arial" w:cs="Arial"/>
                <w:b/>
                <w:color w:val="FFFFFF"/>
                <w:szCs w:val="24"/>
              </w:rPr>
            </w:pPr>
            <w:r w:rsidRPr="00320940">
              <w:rPr>
                <w:rFonts w:ascii="Arial" w:hAnsi="Arial" w:cs="Arial"/>
                <w:szCs w:val="24"/>
              </w:rPr>
              <w:t>139 Broadway., NEDLANDS, Lot 686, 48107, 146357</w:t>
            </w:r>
          </w:p>
        </w:tc>
        <w:tc>
          <w:tcPr>
            <w:tcW w:w="1924" w:type="dxa"/>
            <w:tcBorders>
              <w:top w:val="single" w:sz="4" w:space="0" w:color="auto"/>
              <w:left w:val="single" w:sz="4" w:space="0" w:color="auto"/>
              <w:bottom w:val="single" w:sz="4" w:space="0" w:color="auto"/>
              <w:right w:val="single" w:sz="4" w:space="0" w:color="auto"/>
            </w:tcBorders>
          </w:tcPr>
          <w:p w14:paraId="139BD703" w14:textId="4394DCE9"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C9454E5" w14:textId="40EB9E47"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189C7FB" w14:textId="2A23D626"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5DC9CC83" w14:textId="3BDB26CD"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Brajkovich Demolition &amp; Salvage Pty Ltd </w:t>
            </w:r>
          </w:p>
        </w:tc>
      </w:tr>
      <w:tr w:rsidR="00320940" w14:paraId="153C6D74" w14:textId="77777777" w:rsidTr="00056693">
        <w:tc>
          <w:tcPr>
            <w:tcW w:w="1418" w:type="dxa"/>
            <w:tcBorders>
              <w:top w:val="single" w:sz="4" w:space="0" w:color="auto"/>
              <w:left w:val="single" w:sz="4" w:space="0" w:color="auto"/>
              <w:bottom w:val="single" w:sz="4" w:space="0" w:color="auto"/>
              <w:right w:val="single" w:sz="4" w:space="0" w:color="auto"/>
            </w:tcBorders>
          </w:tcPr>
          <w:p w14:paraId="448632FD" w14:textId="616C6CC0"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6B5EF876" w14:textId="1794D945" w:rsidR="00320940" w:rsidRPr="00320940" w:rsidRDefault="00320940" w:rsidP="00320940">
            <w:pPr>
              <w:pStyle w:val="Header"/>
              <w:rPr>
                <w:rFonts w:ascii="Arial" w:hAnsi="Arial" w:cs="Arial"/>
                <w:b/>
                <w:color w:val="FFFFFF"/>
                <w:szCs w:val="24"/>
              </w:rPr>
            </w:pPr>
            <w:r w:rsidRPr="00320940">
              <w:rPr>
                <w:rFonts w:ascii="Arial" w:hAnsi="Arial" w:cs="Arial"/>
                <w:szCs w:val="24"/>
              </w:rPr>
              <w:t>BA129802 Demolition permit - Full site</w:t>
            </w:r>
          </w:p>
        </w:tc>
        <w:tc>
          <w:tcPr>
            <w:tcW w:w="2410" w:type="dxa"/>
            <w:tcBorders>
              <w:top w:val="single" w:sz="4" w:space="0" w:color="auto"/>
              <w:left w:val="single" w:sz="4" w:space="0" w:color="auto"/>
              <w:bottom w:val="single" w:sz="4" w:space="0" w:color="auto"/>
              <w:right w:val="single" w:sz="4" w:space="0" w:color="auto"/>
            </w:tcBorders>
          </w:tcPr>
          <w:p w14:paraId="356EBDEE" w14:textId="445FE589" w:rsidR="00320940" w:rsidRPr="00320940" w:rsidRDefault="00320940" w:rsidP="00320940">
            <w:pPr>
              <w:pStyle w:val="Header"/>
              <w:rPr>
                <w:rFonts w:ascii="Arial" w:hAnsi="Arial" w:cs="Arial"/>
                <w:b/>
                <w:color w:val="FFFFFF"/>
                <w:szCs w:val="24"/>
              </w:rPr>
            </w:pPr>
            <w:r w:rsidRPr="00320940">
              <w:rPr>
                <w:rFonts w:ascii="Arial" w:hAnsi="Arial" w:cs="Arial"/>
                <w:szCs w:val="24"/>
              </w:rPr>
              <w:t>11 Doonan Road, NEDLANDS, Lot 80, 51467, 149567</w:t>
            </w:r>
          </w:p>
        </w:tc>
        <w:tc>
          <w:tcPr>
            <w:tcW w:w="1924" w:type="dxa"/>
            <w:tcBorders>
              <w:top w:val="single" w:sz="4" w:space="0" w:color="auto"/>
              <w:left w:val="single" w:sz="4" w:space="0" w:color="auto"/>
              <w:bottom w:val="single" w:sz="4" w:space="0" w:color="auto"/>
              <w:right w:val="single" w:sz="4" w:space="0" w:color="auto"/>
            </w:tcBorders>
          </w:tcPr>
          <w:p w14:paraId="74791F10" w14:textId="2DF59ED3"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5A98D37" w14:textId="42DAC744"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349B601B" w14:textId="5E1B4189"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47C2BF94" w14:textId="56AE09B2"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Bellaluca</w:t>
            </w:r>
            <w:proofErr w:type="spellEnd"/>
            <w:r w:rsidRPr="00320940">
              <w:rPr>
                <w:rFonts w:ascii="Arial" w:hAnsi="Arial" w:cs="Arial"/>
                <w:szCs w:val="24"/>
              </w:rPr>
              <w:t xml:space="preserve"> Construction &amp; Stone Pty Ltd </w:t>
            </w:r>
          </w:p>
        </w:tc>
      </w:tr>
      <w:tr w:rsidR="00320940" w14:paraId="0A39181C" w14:textId="77777777" w:rsidTr="00056693">
        <w:tc>
          <w:tcPr>
            <w:tcW w:w="1418" w:type="dxa"/>
            <w:tcBorders>
              <w:top w:val="single" w:sz="4" w:space="0" w:color="auto"/>
              <w:left w:val="single" w:sz="4" w:space="0" w:color="auto"/>
              <w:bottom w:val="single" w:sz="4" w:space="0" w:color="auto"/>
              <w:right w:val="single" w:sz="4" w:space="0" w:color="auto"/>
            </w:tcBorders>
          </w:tcPr>
          <w:p w14:paraId="35AC9418" w14:textId="6DB6E533"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38BA39D1" w14:textId="1C83D92E" w:rsidR="00320940" w:rsidRPr="00320940" w:rsidRDefault="00320940" w:rsidP="00320940">
            <w:pPr>
              <w:pStyle w:val="Header"/>
              <w:rPr>
                <w:rFonts w:ascii="Arial" w:hAnsi="Arial" w:cs="Arial"/>
                <w:b/>
                <w:color w:val="FFFFFF"/>
                <w:szCs w:val="24"/>
              </w:rPr>
            </w:pPr>
            <w:r w:rsidRPr="00320940">
              <w:rPr>
                <w:rFonts w:ascii="Arial" w:hAnsi="Arial" w:cs="Arial"/>
                <w:szCs w:val="24"/>
              </w:rPr>
              <w:t>BA129786 Demolition permit - Full site</w:t>
            </w:r>
          </w:p>
        </w:tc>
        <w:tc>
          <w:tcPr>
            <w:tcW w:w="2410" w:type="dxa"/>
            <w:tcBorders>
              <w:top w:val="single" w:sz="4" w:space="0" w:color="auto"/>
              <w:left w:val="single" w:sz="4" w:space="0" w:color="auto"/>
              <w:bottom w:val="single" w:sz="4" w:space="0" w:color="auto"/>
              <w:right w:val="single" w:sz="4" w:space="0" w:color="auto"/>
            </w:tcBorders>
          </w:tcPr>
          <w:p w14:paraId="5B48D107" w14:textId="092F72BC" w:rsidR="00320940" w:rsidRPr="00320940" w:rsidRDefault="00320940" w:rsidP="00320940">
            <w:pPr>
              <w:pStyle w:val="Header"/>
              <w:rPr>
                <w:rFonts w:ascii="Arial" w:hAnsi="Arial" w:cs="Arial"/>
                <w:b/>
                <w:color w:val="FFFFFF"/>
                <w:szCs w:val="24"/>
              </w:rPr>
            </w:pPr>
            <w:r w:rsidRPr="00320940">
              <w:rPr>
                <w:rFonts w:ascii="Arial" w:hAnsi="Arial" w:cs="Arial"/>
                <w:szCs w:val="24"/>
              </w:rPr>
              <w:t>9 Doonan Road, NEDLANDS, Lot 81, 51441, 149542</w:t>
            </w:r>
          </w:p>
        </w:tc>
        <w:tc>
          <w:tcPr>
            <w:tcW w:w="1924" w:type="dxa"/>
            <w:tcBorders>
              <w:top w:val="single" w:sz="4" w:space="0" w:color="auto"/>
              <w:left w:val="single" w:sz="4" w:space="0" w:color="auto"/>
              <w:bottom w:val="single" w:sz="4" w:space="0" w:color="auto"/>
              <w:right w:val="single" w:sz="4" w:space="0" w:color="auto"/>
            </w:tcBorders>
          </w:tcPr>
          <w:p w14:paraId="1387EC09" w14:textId="7C515289"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076DDB9" w14:textId="56D85378"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B24F4D9" w14:textId="44070C9E"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63D1FF39" w14:textId="5D7BE40F"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Bellaluca</w:t>
            </w:r>
            <w:proofErr w:type="spellEnd"/>
            <w:r w:rsidRPr="00320940">
              <w:rPr>
                <w:rFonts w:ascii="Arial" w:hAnsi="Arial" w:cs="Arial"/>
                <w:szCs w:val="24"/>
              </w:rPr>
              <w:t xml:space="preserve"> Construction &amp; Stone Pty Ltd </w:t>
            </w:r>
          </w:p>
        </w:tc>
      </w:tr>
      <w:tr w:rsidR="00320940" w14:paraId="45D0B264" w14:textId="77777777" w:rsidTr="00056693">
        <w:tc>
          <w:tcPr>
            <w:tcW w:w="1418" w:type="dxa"/>
            <w:tcBorders>
              <w:top w:val="single" w:sz="4" w:space="0" w:color="auto"/>
              <w:left w:val="single" w:sz="4" w:space="0" w:color="auto"/>
              <w:bottom w:val="single" w:sz="4" w:space="0" w:color="auto"/>
              <w:right w:val="single" w:sz="4" w:space="0" w:color="auto"/>
            </w:tcBorders>
          </w:tcPr>
          <w:p w14:paraId="046B6EB0" w14:textId="74E90B68"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2881F94E" w14:textId="2B678D91" w:rsidR="00320940" w:rsidRPr="00320940" w:rsidRDefault="00320940" w:rsidP="00320940">
            <w:pPr>
              <w:pStyle w:val="Header"/>
              <w:rPr>
                <w:rFonts w:ascii="Arial" w:hAnsi="Arial" w:cs="Arial"/>
                <w:b/>
                <w:color w:val="FFFFFF"/>
                <w:szCs w:val="24"/>
              </w:rPr>
            </w:pPr>
            <w:r w:rsidRPr="00320940">
              <w:rPr>
                <w:rFonts w:ascii="Arial" w:hAnsi="Arial" w:cs="Arial"/>
                <w:szCs w:val="24"/>
              </w:rPr>
              <w:t>BA129697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1D45F4FD" w14:textId="3EAEC606" w:rsidR="00320940" w:rsidRPr="00320940" w:rsidRDefault="00320940" w:rsidP="00320940">
            <w:pPr>
              <w:pStyle w:val="Header"/>
              <w:rPr>
                <w:rFonts w:ascii="Arial" w:hAnsi="Arial" w:cs="Arial"/>
                <w:b/>
                <w:color w:val="FFFFFF"/>
                <w:szCs w:val="24"/>
              </w:rPr>
            </w:pPr>
            <w:r w:rsidRPr="00320940">
              <w:rPr>
                <w:rFonts w:ascii="Arial" w:hAnsi="Arial" w:cs="Arial"/>
                <w:szCs w:val="24"/>
              </w:rPr>
              <w:t>53 Edward Street, NEDLANDS, Lot 702, 82639, 200170</w:t>
            </w:r>
          </w:p>
        </w:tc>
        <w:tc>
          <w:tcPr>
            <w:tcW w:w="1924" w:type="dxa"/>
            <w:tcBorders>
              <w:top w:val="single" w:sz="4" w:space="0" w:color="auto"/>
              <w:left w:val="single" w:sz="4" w:space="0" w:color="auto"/>
              <w:bottom w:val="single" w:sz="4" w:space="0" w:color="auto"/>
              <w:right w:val="single" w:sz="4" w:space="0" w:color="auto"/>
            </w:tcBorders>
          </w:tcPr>
          <w:p w14:paraId="1FD4449C" w14:textId="51EF9F8F"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D58DF14" w14:textId="70C90072"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572C3E7" w14:textId="6A230AE6"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5ED25340" w14:textId="5D661290" w:rsidR="00320940" w:rsidRPr="00320940" w:rsidRDefault="00320940" w:rsidP="00320940">
            <w:pPr>
              <w:pStyle w:val="Header"/>
              <w:rPr>
                <w:rFonts w:ascii="Arial" w:hAnsi="Arial" w:cs="Arial"/>
                <w:b/>
                <w:color w:val="FFFFFF"/>
                <w:szCs w:val="24"/>
              </w:rPr>
            </w:pPr>
            <w:r w:rsidRPr="00320940">
              <w:rPr>
                <w:rFonts w:ascii="Arial" w:hAnsi="Arial" w:cs="Arial"/>
                <w:szCs w:val="24"/>
              </w:rPr>
              <w:t>Webb &amp; Brown Neaves</w:t>
            </w:r>
          </w:p>
        </w:tc>
      </w:tr>
      <w:tr w:rsidR="00320940" w14:paraId="55E6C456" w14:textId="77777777" w:rsidTr="00056693">
        <w:tc>
          <w:tcPr>
            <w:tcW w:w="1418" w:type="dxa"/>
            <w:tcBorders>
              <w:top w:val="single" w:sz="4" w:space="0" w:color="auto"/>
              <w:left w:val="single" w:sz="4" w:space="0" w:color="auto"/>
              <w:bottom w:val="single" w:sz="4" w:space="0" w:color="auto"/>
              <w:right w:val="single" w:sz="4" w:space="0" w:color="auto"/>
            </w:tcBorders>
          </w:tcPr>
          <w:p w14:paraId="66EBE5ED" w14:textId="2FE30591" w:rsidR="00320940" w:rsidRPr="00320940" w:rsidRDefault="00320940" w:rsidP="00320940">
            <w:pPr>
              <w:pStyle w:val="Header"/>
              <w:rPr>
                <w:rFonts w:ascii="Arial" w:hAnsi="Arial" w:cs="Arial"/>
                <w:b/>
                <w:color w:val="FFFFFF"/>
                <w:szCs w:val="24"/>
              </w:rPr>
            </w:pPr>
            <w:r w:rsidRPr="00320940">
              <w:rPr>
                <w:rFonts w:ascii="Arial" w:hAnsi="Arial" w:cs="Arial"/>
                <w:szCs w:val="24"/>
              </w:rPr>
              <w:lastRenderedPageBreak/>
              <w:t>24/11/2020</w:t>
            </w:r>
          </w:p>
        </w:tc>
        <w:tc>
          <w:tcPr>
            <w:tcW w:w="3118" w:type="dxa"/>
            <w:tcBorders>
              <w:top w:val="single" w:sz="4" w:space="0" w:color="auto"/>
              <w:left w:val="single" w:sz="4" w:space="0" w:color="auto"/>
              <w:bottom w:val="single" w:sz="4" w:space="0" w:color="auto"/>
              <w:right w:val="single" w:sz="4" w:space="0" w:color="auto"/>
            </w:tcBorders>
          </w:tcPr>
          <w:p w14:paraId="02E09AC8" w14:textId="33594AB1" w:rsidR="00320940" w:rsidRPr="00320940" w:rsidRDefault="00320940" w:rsidP="00320940">
            <w:pPr>
              <w:pStyle w:val="Header"/>
              <w:rPr>
                <w:rFonts w:ascii="Arial" w:hAnsi="Arial" w:cs="Arial"/>
                <w:b/>
                <w:color w:val="FFFFFF"/>
                <w:szCs w:val="24"/>
              </w:rPr>
            </w:pPr>
            <w:r w:rsidRPr="00320940">
              <w:rPr>
                <w:rFonts w:ascii="Arial" w:hAnsi="Arial" w:cs="Arial"/>
                <w:szCs w:val="24"/>
              </w:rPr>
              <w:t>BA130149 Certified building permit - Renovations</w:t>
            </w:r>
          </w:p>
        </w:tc>
        <w:tc>
          <w:tcPr>
            <w:tcW w:w="2410" w:type="dxa"/>
            <w:tcBorders>
              <w:top w:val="single" w:sz="4" w:space="0" w:color="auto"/>
              <w:left w:val="single" w:sz="4" w:space="0" w:color="auto"/>
              <w:bottom w:val="single" w:sz="4" w:space="0" w:color="auto"/>
              <w:right w:val="single" w:sz="4" w:space="0" w:color="auto"/>
            </w:tcBorders>
          </w:tcPr>
          <w:p w14:paraId="7D9E8A6C" w14:textId="039338ED" w:rsidR="00320940" w:rsidRPr="00320940" w:rsidRDefault="00320940" w:rsidP="00320940">
            <w:pPr>
              <w:pStyle w:val="Header"/>
              <w:rPr>
                <w:rFonts w:ascii="Arial" w:hAnsi="Arial" w:cs="Arial"/>
                <w:b/>
                <w:color w:val="FFFFFF"/>
                <w:szCs w:val="24"/>
              </w:rPr>
            </w:pPr>
            <w:r w:rsidRPr="00320940">
              <w:rPr>
                <w:rFonts w:ascii="Arial" w:hAnsi="Arial" w:cs="Arial"/>
                <w:szCs w:val="24"/>
              </w:rPr>
              <w:t>69 St Johns Wood Boulevard, MT CLAREMONT, Lot 371, 79280, 178400</w:t>
            </w:r>
          </w:p>
        </w:tc>
        <w:tc>
          <w:tcPr>
            <w:tcW w:w="1924" w:type="dxa"/>
            <w:tcBorders>
              <w:top w:val="single" w:sz="4" w:space="0" w:color="auto"/>
              <w:left w:val="single" w:sz="4" w:space="0" w:color="auto"/>
              <w:bottom w:val="single" w:sz="4" w:space="0" w:color="auto"/>
              <w:right w:val="single" w:sz="4" w:space="0" w:color="auto"/>
            </w:tcBorders>
          </w:tcPr>
          <w:p w14:paraId="4631520A" w14:textId="41FBA0A8"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D251D53" w14:textId="6D4F2E96"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43E2F53C" w14:textId="11BB1D5E"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4E6D0D7" w14:textId="52624FC7" w:rsidR="00320940" w:rsidRPr="00320940" w:rsidRDefault="00320940" w:rsidP="00320940">
            <w:pPr>
              <w:pStyle w:val="Header"/>
              <w:rPr>
                <w:rFonts w:ascii="Arial" w:hAnsi="Arial" w:cs="Arial"/>
                <w:b/>
                <w:color w:val="FFFFFF"/>
                <w:szCs w:val="24"/>
              </w:rPr>
            </w:pPr>
            <w:r w:rsidRPr="00320940">
              <w:rPr>
                <w:rFonts w:ascii="Arial" w:hAnsi="Arial" w:cs="Arial"/>
                <w:szCs w:val="24"/>
              </w:rPr>
              <w:t>Salt Residential Pty Ltd</w:t>
            </w:r>
          </w:p>
        </w:tc>
      </w:tr>
      <w:tr w:rsidR="00320940" w14:paraId="5AE3121B" w14:textId="77777777" w:rsidTr="00056693">
        <w:tc>
          <w:tcPr>
            <w:tcW w:w="1418" w:type="dxa"/>
            <w:tcBorders>
              <w:top w:val="single" w:sz="4" w:space="0" w:color="auto"/>
              <w:left w:val="single" w:sz="4" w:space="0" w:color="auto"/>
              <w:bottom w:val="single" w:sz="4" w:space="0" w:color="auto"/>
              <w:right w:val="single" w:sz="4" w:space="0" w:color="auto"/>
            </w:tcBorders>
          </w:tcPr>
          <w:p w14:paraId="6C8C2CAB" w14:textId="209B5AB7" w:rsidR="00320940" w:rsidRPr="00320940" w:rsidRDefault="00320940" w:rsidP="00320940">
            <w:pPr>
              <w:pStyle w:val="Header"/>
              <w:rPr>
                <w:rFonts w:ascii="Arial" w:hAnsi="Arial" w:cs="Arial"/>
                <w:b/>
                <w:color w:val="FFFFFF"/>
                <w:szCs w:val="24"/>
              </w:rPr>
            </w:pPr>
            <w:r w:rsidRPr="00320940">
              <w:rPr>
                <w:rFonts w:ascii="Arial" w:hAnsi="Arial" w:cs="Arial"/>
                <w:szCs w:val="24"/>
              </w:rPr>
              <w:t>24/11/2020</w:t>
            </w:r>
          </w:p>
        </w:tc>
        <w:tc>
          <w:tcPr>
            <w:tcW w:w="3118" w:type="dxa"/>
            <w:tcBorders>
              <w:top w:val="single" w:sz="4" w:space="0" w:color="auto"/>
              <w:left w:val="single" w:sz="4" w:space="0" w:color="auto"/>
              <w:bottom w:val="single" w:sz="4" w:space="0" w:color="auto"/>
              <w:right w:val="single" w:sz="4" w:space="0" w:color="auto"/>
            </w:tcBorders>
          </w:tcPr>
          <w:p w14:paraId="589A81A6" w14:textId="02F3D4A8" w:rsidR="00320940" w:rsidRPr="00320940" w:rsidRDefault="00320940" w:rsidP="00320940">
            <w:pPr>
              <w:pStyle w:val="Header"/>
              <w:rPr>
                <w:rFonts w:ascii="Arial" w:hAnsi="Arial" w:cs="Arial"/>
                <w:b/>
                <w:color w:val="FFFFFF"/>
                <w:szCs w:val="24"/>
              </w:rPr>
            </w:pPr>
            <w:r w:rsidRPr="00320940">
              <w:rPr>
                <w:rFonts w:ascii="Arial" w:hAnsi="Arial" w:cs="Arial"/>
                <w:szCs w:val="24"/>
              </w:rPr>
              <w:t>BA130108 Demolition permit - full site</w:t>
            </w:r>
          </w:p>
        </w:tc>
        <w:tc>
          <w:tcPr>
            <w:tcW w:w="2410" w:type="dxa"/>
            <w:tcBorders>
              <w:top w:val="single" w:sz="4" w:space="0" w:color="auto"/>
              <w:left w:val="single" w:sz="4" w:space="0" w:color="auto"/>
              <w:bottom w:val="single" w:sz="4" w:space="0" w:color="auto"/>
              <w:right w:val="single" w:sz="4" w:space="0" w:color="auto"/>
            </w:tcBorders>
          </w:tcPr>
          <w:p w14:paraId="3A6C9BF1" w14:textId="5F31F105" w:rsidR="00320940" w:rsidRPr="00320940" w:rsidRDefault="00320940" w:rsidP="00320940">
            <w:pPr>
              <w:pStyle w:val="Header"/>
              <w:rPr>
                <w:rFonts w:ascii="Arial" w:hAnsi="Arial" w:cs="Arial"/>
                <w:b/>
                <w:color w:val="FFFFFF"/>
                <w:szCs w:val="24"/>
              </w:rPr>
            </w:pPr>
            <w:r w:rsidRPr="00320940">
              <w:rPr>
                <w:rFonts w:ascii="Arial" w:hAnsi="Arial" w:cs="Arial"/>
                <w:szCs w:val="24"/>
              </w:rPr>
              <w:t>16 Sutcliffe Street, DALKEITH, Lot 190, 26345, 125468</w:t>
            </w:r>
          </w:p>
        </w:tc>
        <w:tc>
          <w:tcPr>
            <w:tcW w:w="1924" w:type="dxa"/>
            <w:tcBorders>
              <w:top w:val="single" w:sz="4" w:space="0" w:color="auto"/>
              <w:left w:val="single" w:sz="4" w:space="0" w:color="auto"/>
              <w:bottom w:val="single" w:sz="4" w:space="0" w:color="auto"/>
              <w:right w:val="single" w:sz="4" w:space="0" w:color="auto"/>
            </w:tcBorders>
          </w:tcPr>
          <w:p w14:paraId="73A72FD5" w14:textId="19F82B4E"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6FE302ED" w14:textId="60A21BB0"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72F4245F" w14:textId="460D0C4C"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1B244E78" w14:textId="7D9DA5E2"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Maxbay</w:t>
            </w:r>
            <w:proofErr w:type="spellEnd"/>
            <w:r w:rsidRPr="00320940">
              <w:rPr>
                <w:rFonts w:ascii="Arial" w:hAnsi="Arial" w:cs="Arial"/>
                <w:szCs w:val="24"/>
              </w:rPr>
              <w:t xml:space="preserve"> Pty Ltd </w:t>
            </w:r>
          </w:p>
        </w:tc>
      </w:tr>
      <w:tr w:rsidR="00320940" w14:paraId="50606F80" w14:textId="77777777" w:rsidTr="00056693">
        <w:tc>
          <w:tcPr>
            <w:tcW w:w="1418" w:type="dxa"/>
            <w:tcBorders>
              <w:top w:val="single" w:sz="4" w:space="0" w:color="auto"/>
              <w:left w:val="single" w:sz="4" w:space="0" w:color="auto"/>
              <w:bottom w:val="single" w:sz="4" w:space="0" w:color="auto"/>
              <w:right w:val="single" w:sz="4" w:space="0" w:color="auto"/>
            </w:tcBorders>
          </w:tcPr>
          <w:p w14:paraId="23813571" w14:textId="23F1CCFC" w:rsidR="00320940" w:rsidRPr="00320940" w:rsidRDefault="00320940" w:rsidP="00320940">
            <w:pPr>
              <w:pStyle w:val="Header"/>
              <w:rPr>
                <w:rFonts w:ascii="Arial" w:hAnsi="Arial" w:cs="Arial"/>
                <w:b/>
                <w:color w:val="FFFFFF"/>
                <w:szCs w:val="24"/>
              </w:rPr>
            </w:pPr>
            <w:r w:rsidRPr="00320940">
              <w:rPr>
                <w:rFonts w:ascii="Arial" w:hAnsi="Arial" w:cs="Arial"/>
                <w:szCs w:val="24"/>
              </w:rPr>
              <w:t>25/11/2020</w:t>
            </w:r>
          </w:p>
        </w:tc>
        <w:tc>
          <w:tcPr>
            <w:tcW w:w="3118" w:type="dxa"/>
            <w:tcBorders>
              <w:top w:val="single" w:sz="4" w:space="0" w:color="auto"/>
              <w:left w:val="single" w:sz="4" w:space="0" w:color="auto"/>
              <w:bottom w:val="single" w:sz="4" w:space="0" w:color="auto"/>
              <w:right w:val="single" w:sz="4" w:space="0" w:color="auto"/>
            </w:tcBorders>
          </w:tcPr>
          <w:p w14:paraId="2EEBE314" w14:textId="0E519905" w:rsidR="00320940" w:rsidRPr="00320940" w:rsidRDefault="00320940" w:rsidP="00320940">
            <w:pPr>
              <w:pStyle w:val="Header"/>
              <w:rPr>
                <w:rFonts w:ascii="Arial" w:hAnsi="Arial" w:cs="Arial"/>
                <w:b/>
                <w:color w:val="FFFFFF"/>
                <w:szCs w:val="24"/>
              </w:rPr>
            </w:pPr>
            <w:r w:rsidRPr="00320940">
              <w:rPr>
                <w:rFonts w:ascii="Arial" w:hAnsi="Arial" w:cs="Arial"/>
                <w:szCs w:val="24"/>
              </w:rPr>
              <w:t>BA129088 Demolition permit - Full site</w:t>
            </w:r>
          </w:p>
        </w:tc>
        <w:tc>
          <w:tcPr>
            <w:tcW w:w="2410" w:type="dxa"/>
            <w:tcBorders>
              <w:top w:val="single" w:sz="4" w:space="0" w:color="auto"/>
              <w:left w:val="single" w:sz="4" w:space="0" w:color="auto"/>
              <w:bottom w:val="single" w:sz="4" w:space="0" w:color="auto"/>
              <w:right w:val="single" w:sz="4" w:space="0" w:color="auto"/>
            </w:tcBorders>
          </w:tcPr>
          <w:p w14:paraId="2A73447E" w14:textId="6B681481"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6 </w:t>
            </w:r>
            <w:proofErr w:type="spellStart"/>
            <w:r w:rsidRPr="00320940">
              <w:rPr>
                <w:rFonts w:ascii="Arial" w:hAnsi="Arial" w:cs="Arial"/>
                <w:szCs w:val="24"/>
              </w:rPr>
              <w:t>Birrigon</w:t>
            </w:r>
            <w:proofErr w:type="spellEnd"/>
            <w:r w:rsidRPr="00320940">
              <w:rPr>
                <w:rFonts w:ascii="Arial" w:hAnsi="Arial" w:cs="Arial"/>
                <w:szCs w:val="24"/>
              </w:rPr>
              <w:t xml:space="preserve"> Loop, SWANBOURNE, Lot 1, 82131, 190447</w:t>
            </w:r>
          </w:p>
        </w:tc>
        <w:tc>
          <w:tcPr>
            <w:tcW w:w="1924" w:type="dxa"/>
            <w:tcBorders>
              <w:top w:val="single" w:sz="4" w:space="0" w:color="auto"/>
              <w:left w:val="single" w:sz="4" w:space="0" w:color="auto"/>
              <w:bottom w:val="single" w:sz="4" w:space="0" w:color="auto"/>
              <w:right w:val="single" w:sz="4" w:space="0" w:color="auto"/>
            </w:tcBorders>
          </w:tcPr>
          <w:p w14:paraId="23176187" w14:textId="12E781D7"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3054405" w14:textId="566CDB03"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C0F54B4" w14:textId="291AEDFD" w:rsidR="00320940" w:rsidRPr="00320940" w:rsidRDefault="00320940" w:rsidP="00320940">
            <w:pPr>
              <w:pStyle w:val="Header"/>
              <w:rPr>
                <w:rFonts w:ascii="Arial" w:hAnsi="Arial" w:cs="Arial"/>
                <w:b/>
                <w:color w:val="FFFFFF"/>
                <w:szCs w:val="24"/>
              </w:rPr>
            </w:pPr>
            <w:r w:rsidRPr="00320940">
              <w:rPr>
                <w:rFonts w:ascii="Arial" w:hAnsi="Arial" w:cs="Arial"/>
                <w:szCs w:val="24"/>
              </w:rPr>
              <w:t>s21.1</w:t>
            </w:r>
          </w:p>
        </w:tc>
        <w:tc>
          <w:tcPr>
            <w:tcW w:w="2057" w:type="dxa"/>
            <w:tcBorders>
              <w:top w:val="single" w:sz="4" w:space="0" w:color="auto"/>
              <w:left w:val="single" w:sz="4" w:space="0" w:color="auto"/>
              <w:bottom w:val="single" w:sz="4" w:space="0" w:color="auto"/>
              <w:right w:val="single" w:sz="4" w:space="0" w:color="auto"/>
            </w:tcBorders>
          </w:tcPr>
          <w:p w14:paraId="43312B8C" w14:textId="0928CBF8"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Red Ink Homes Pty Ltd </w:t>
            </w:r>
          </w:p>
        </w:tc>
      </w:tr>
      <w:tr w:rsidR="00320940" w14:paraId="0D4162E1" w14:textId="77777777" w:rsidTr="00056693">
        <w:tc>
          <w:tcPr>
            <w:tcW w:w="1418" w:type="dxa"/>
            <w:tcBorders>
              <w:top w:val="single" w:sz="4" w:space="0" w:color="auto"/>
              <w:left w:val="single" w:sz="4" w:space="0" w:color="auto"/>
              <w:bottom w:val="single" w:sz="4" w:space="0" w:color="auto"/>
              <w:right w:val="single" w:sz="4" w:space="0" w:color="auto"/>
            </w:tcBorders>
          </w:tcPr>
          <w:p w14:paraId="6E3B4B51" w14:textId="7D25A063" w:rsidR="00320940" w:rsidRPr="00320940" w:rsidRDefault="00320940" w:rsidP="00320940">
            <w:pPr>
              <w:pStyle w:val="Header"/>
              <w:rPr>
                <w:rFonts w:ascii="Arial" w:hAnsi="Arial" w:cs="Arial"/>
                <w:b/>
                <w:color w:val="FFFFFF"/>
                <w:szCs w:val="24"/>
              </w:rPr>
            </w:pPr>
            <w:r w:rsidRPr="00320940">
              <w:rPr>
                <w:rFonts w:ascii="Arial" w:hAnsi="Arial" w:cs="Arial"/>
                <w:szCs w:val="24"/>
              </w:rPr>
              <w:t>26/11/2020</w:t>
            </w:r>
          </w:p>
        </w:tc>
        <w:tc>
          <w:tcPr>
            <w:tcW w:w="3118" w:type="dxa"/>
            <w:tcBorders>
              <w:top w:val="single" w:sz="4" w:space="0" w:color="auto"/>
              <w:left w:val="single" w:sz="4" w:space="0" w:color="auto"/>
              <w:bottom w:val="single" w:sz="4" w:space="0" w:color="auto"/>
              <w:right w:val="single" w:sz="4" w:space="0" w:color="auto"/>
            </w:tcBorders>
          </w:tcPr>
          <w:p w14:paraId="73C56074" w14:textId="2786F81E" w:rsidR="00320940" w:rsidRPr="00320940" w:rsidRDefault="00320940" w:rsidP="00320940">
            <w:pPr>
              <w:pStyle w:val="Header"/>
              <w:rPr>
                <w:rFonts w:ascii="Arial" w:hAnsi="Arial" w:cs="Arial"/>
                <w:b/>
                <w:color w:val="FFFFFF"/>
                <w:szCs w:val="24"/>
              </w:rPr>
            </w:pPr>
            <w:r w:rsidRPr="00320940">
              <w:rPr>
                <w:rFonts w:ascii="Arial" w:hAnsi="Arial" w:cs="Arial"/>
                <w:szCs w:val="24"/>
              </w:rPr>
              <w:t>BA128784 Certified building permit - Additions</w:t>
            </w:r>
          </w:p>
        </w:tc>
        <w:tc>
          <w:tcPr>
            <w:tcW w:w="2410" w:type="dxa"/>
            <w:tcBorders>
              <w:top w:val="single" w:sz="4" w:space="0" w:color="auto"/>
              <w:left w:val="single" w:sz="4" w:space="0" w:color="auto"/>
              <w:bottom w:val="single" w:sz="4" w:space="0" w:color="auto"/>
              <w:right w:val="single" w:sz="4" w:space="0" w:color="auto"/>
            </w:tcBorders>
          </w:tcPr>
          <w:p w14:paraId="7612300F" w14:textId="7FE95E00" w:rsidR="00320940" w:rsidRPr="00320940" w:rsidRDefault="00320940" w:rsidP="00320940">
            <w:pPr>
              <w:pStyle w:val="Header"/>
              <w:rPr>
                <w:rFonts w:ascii="Arial" w:hAnsi="Arial" w:cs="Arial"/>
                <w:b/>
                <w:color w:val="FFFFFF"/>
                <w:szCs w:val="24"/>
              </w:rPr>
            </w:pPr>
            <w:r w:rsidRPr="00320940">
              <w:rPr>
                <w:rFonts w:ascii="Arial" w:hAnsi="Arial" w:cs="Arial"/>
                <w:szCs w:val="24"/>
              </w:rPr>
              <w:t>40 Gallop Road, DALKEITH, Lot 1, 19609, 118901</w:t>
            </w:r>
          </w:p>
        </w:tc>
        <w:tc>
          <w:tcPr>
            <w:tcW w:w="1924" w:type="dxa"/>
            <w:tcBorders>
              <w:top w:val="single" w:sz="4" w:space="0" w:color="auto"/>
              <w:left w:val="single" w:sz="4" w:space="0" w:color="auto"/>
              <w:bottom w:val="single" w:sz="4" w:space="0" w:color="auto"/>
              <w:right w:val="single" w:sz="4" w:space="0" w:color="auto"/>
            </w:tcBorders>
          </w:tcPr>
          <w:p w14:paraId="32CA9B46" w14:textId="36C834AA"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1B38E98" w14:textId="3999319A"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0721F9C" w14:textId="4510C49A"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533549A" w14:textId="2F5311C0"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Willstruct</w:t>
            </w:r>
            <w:proofErr w:type="spellEnd"/>
            <w:r w:rsidRPr="00320940">
              <w:rPr>
                <w:rFonts w:ascii="Arial" w:hAnsi="Arial" w:cs="Arial"/>
                <w:szCs w:val="24"/>
              </w:rPr>
              <w:t xml:space="preserve"> Pty Ltd </w:t>
            </w:r>
          </w:p>
        </w:tc>
      </w:tr>
      <w:tr w:rsidR="00320940" w14:paraId="2543B966" w14:textId="77777777" w:rsidTr="00056693">
        <w:tc>
          <w:tcPr>
            <w:tcW w:w="1418" w:type="dxa"/>
            <w:tcBorders>
              <w:top w:val="single" w:sz="4" w:space="0" w:color="auto"/>
              <w:left w:val="single" w:sz="4" w:space="0" w:color="auto"/>
              <w:bottom w:val="single" w:sz="4" w:space="0" w:color="auto"/>
              <w:right w:val="single" w:sz="4" w:space="0" w:color="auto"/>
            </w:tcBorders>
          </w:tcPr>
          <w:p w14:paraId="756BA1DD" w14:textId="20DCC95F" w:rsidR="00320940" w:rsidRPr="00320940" w:rsidRDefault="00320940" w:rsidP="00320940">
            <w:pPr>
              <w:pStyle w:val="Header"/>
              <w:rPr>
                <w:rFonts w:ascii="Arial" w:hAnsi="Arial" w:cs="Arial"/>
                <w:b/>
                <w:color w:val="FFFFFF"/>
                <w:szCs w:val="24"/>
              </w:rPr>
            </w:pPr>
            <w:r w:rsidRPr="00320940">
              <w:rPr>
                <w:rFonts w:ascii="Arial" w:hAnsi="Arial" w:cs="Arial"/>
                <w:szCs w:val="24"/>
              </w:rPr>
              <w:t>26/11/2020</w:t>
            </w:r>
          </w:p>
        </w:tc>
        <w:tc>
          <w:tcPr>
            <w:tcW w:w="3118" w:type="dxa"/>
            <w:tcBorders>
              <w:top w:val="single" w:sz="4" w:space="0" w:color="auto"/>
              <w:left w:val="single" w:sz="4" w:space="0" w:color="auto"/>
              <w:bottom w:val="single" w:sz="4" w:space="0" w:color="auto"/>
              <w:right w:val="single" w:sz="4" w:space="0" w:color="auto"/>
            </w:tcBorders>
          </w:tcPr>
          <w:p w14:paraId="3D2D7EDE" w14:textId="5125F416" w:rsidR="00320940" w:rsidRPr="00320940" w:rsidRDefault="00320940" w:rsidP="00320940">
            <w:pPr>
              <w:pStyle w:val="Header"/>
              <w:rPr>
                <w:rFonts w:ascii="Arial" w:hAnsi="Arial" w:cs="Arial"/>
                <w:b/>
                <w:color w:val="FFFFFF"/>
                <w:szCs w:val="24"/>
              </w:rPr>
            </w:pPr>
            <w:r w:rsidRPr="00320940">
              <w:rPr>
                <w:rFonts w:ascii="Arial" w:hAnsi="Arial" w:cs="Arial"/>
                <w:szCs w:val="24"/>
              </w:rPr>
              <w:t>BA129545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1568CD90" w14:textId="3811E122" w:rsidR="00320940" w:rsidRPr="00320940" w:rsidRDefault="00320940" w:rsidP="00320940">
            <w:pPr>
              <w:pStyle w:val="Header"/>
              <w:rPr>
                <w:rFonts w:ascii="Arial" w:hAnsi="Arial" w:cs="Arial"/>
                <w:b/>
                <w:color w:val="FFFFFF"/>
                <w:szCs w:val="24"/>
              </w:rPr>
            </w:pPr>
            <w:r w:rsidRPr="00320940">
              <w:rPr>
                <w:rFonts w:ascii="Arial" w:hAnsi="Arial" w:cs="Arial"/>
                <w:szCs w:val="24"/>
              </w:rPr>
              <w:t>22 Mayfair Street, MT CLAREMONT, Lot 926, 82661, 200311</w:t>
            </w:r>
          </w:p>
        </w:tc>
        <w:tc>
          <w:tcPr>
            <w:tcW w:w="1924" w:type="dxa"/>
            <w:tcBorders>
              <w:top w:val="single" w:sz="4" w:space="0" w:color="auto"/>
              <w:left w:val="single" w:sz="4" w:space="0" w:color="auto"/>
              <w:bottom w:val="single" w:sz="4" w:space="0" w:color="auto"/>
              <w:right w:val="single" w:sz="4" w:space="0" w:color="auto"/>
            </w:tcBorders>
          </w:tcPr>
          <w:p w14:paraId="70A2C8A7" w14:textId="20F6B9D5"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2FF8A97A" w14:textId="3443EA1C"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718A7C11" w14:textId="2C7903D2"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68C694B4" w14:textId="39946C5A"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Coast Homes WA Pty Ltd </w:t>
            </w:r>
          </w:p>
        </w:tc>
      </w:tr>
      <w:tr w:rsidR="00320940" w14:paraId="6B8C0C2E" w14:textId="77777777" w:rsidTr="00056693">
        <w:tc>
          <w:tcPr>
            <w:tcW w:w="1418" w:type="dxa"/>
            <w:tcBorders>
              <w:top w:val="single" w:sz="4" w:space="0" w:color="auto"/>
              <w:left w:val="single" w:sz="4" w:space="0" w:color="auto"/>
              <w:bottom w:val="single" w:sz="4" w:space="0" w:color="auto"/>
              <w:right w:val="single" w:sz="4" w:space="0" w:color="auto"/>
            </w:tcBorders>
          </w:tcPr>
          <w:p w14:paraId="0322FC58" w14:textId="0E0D831A" w:rsidR="00320940" w:rsidRPr="00320940" w:rsidRDefault="00320940" w:rsidP="00320940">
            <w:pPr>
              <w:pStyle w:val="Header"/>
              <w:rPr>
                <w:rFonts w:ascii="Arial" w:hAnsi="Arial" w:cs="Arial"/>
                <w:b/>
                <w:color w:val="FFFFFF"/>
                <w:szCs w:val="24"/>
              </w:rPr>
            </w:pPr>
            <w:r w:rsidRPr="00320940">
              <w:rPr>
                <w:rFonts w:ascii="Arial" w:hAnsi="Arial" w:cs="Arial"/>
                <w:szCs w:val="24"/>
              </w:rPr>
              <w:t>27/11/2020</w:t>
            </w:r>
          </w:p>
        </w:tc>
        <w:tc>
          <w:tcPr>
            <w:tcW w:w="3118" w:type="dxa"/>
            <w:tcBorders>
              <w:top w:val="single" w:sz="4" w:space="0" w:color="auto"/>
              <w:left w:val="single" w:sz="4" w:space="0" w:color="auto"/>
              <w:bottom w:val="single" w:sz="4" w:space="0" w:color="auto"/>
              <w:right w:val="single" w:sz="4" w:space="0" w:color="auto"/>
            </w:tcBorders>
          </w:tcPr>
          <w:p w14:paraId="70376D45" w14:textId="376B3E15" w:rsidR="00320940" w:rsidRPr="00320940" w:rsidRDefault="00320940" w:rsidP="00320940">
            <w:pPr>
              <w:pStyle w:val="Header"/>
              <w:rPr>
                <w:rFonts w:ascii="Arial" w:hAnsi="Arial" w:cs="Arial"/>
                <w:b/>
                <w:color w:val="FFFFFF"/>
                <w:szCs w:val="24"/>
              </w:rPr>
            </w:pPr>
            <w:r w:rsidRPr="00320940">
              <w:rPr>
                <w:rFonts w:ascii="Arial" w:hAnsi="Arial" w:cs="Arial"/>
                <w:szCs w:val="24"/>
              </w:rPr>
              <w:t>(APP) - DA20-48528 - 68 Jutland Parade, Dalkeith - New Single House</w:t>
            </w:r>
          </w:p>
        </w:tc>
        <w:tc>
          <w:tcPr>
            <w:tcW w:w="2410" w:type="dxa"/>
            <w:tcBorders>
              <w:top w:val="single" w:sz="4" w:space="0" w:color="auto"/>
              <w:left w:val="single" w:sz="4" w:space="0" w:color="auto"/>
              <w:bottom w:val="single" w:sz="4" w:space="0" w:color="auto"/>
              <w:right w:val="single" w:sz="4" w:space="0" w:color="auto"/>
            </w:tcBorders>
          </w:tcPr>
          <w:p w14:paraId="1967DDD7" w14:textId="283989F7" w:rsidR="00320940" w:rsidRPr="00320940" w:rsidRDefault="00320940" w:rsidP="00320940">
            <w:pPr>
              <w:pStyle w:val="Header"/>
              <w:rPr>
                <w:rFonts w:ascii="Arial" w:hAnsi="Arial" w:cs="Arial"/>
                <w:b/>
                <w:color w:val="FFFFFF"/>
                <w:szCs w:val="24"/>
              </w:rPr>
            </w:pPr>
            <w:r w:rsidRPr="00320940">
              <w:rPr>
                <w:rFonts w:ascii="Arial" w:hAnsi="Arial" w:cs="Arial"/>
                <w:szCs w:val="24"/>
              </w:rPr>
              <w:t>68 Jutland Parade, DALKEITH, Lot 6, 22579, 121798</w:t>
            </w:r>
          </w:p>
        </w:tc>
        <w:tc>
          <w:tcPr>
            <w:tcW w:w="1924" w:type="dxa"/>
            <w:tcBorders>
              <w:top w:val="single" w:sz="4" w:space="0" w:color="auto"/>
              <w:left w:val="single" w:sz="4" w:space="0" w:color="auto"/>
              <w:bottom w:val="single" w:sz="4" w:space="0" w:color="auto"/>
              <w:right w:val="single" w:sz="4" w:space="0" w:color="auto"/>
            </w:tcBorders>
          </w:tcPr>
          <w:p w14:paraId="40B64F8E" w14:textId="426E9682" w:rsidR="00320940" w:rsidRPr="00320940" w:rsidRDefault="00320940" w:rsidP="00320940">
            <w:pPr>
              <w:pStyle w:val="Header"/>
              <w:rPr>
                <w:rFonts w:ascii="Arial" w:hAnsi="Arial" w:cs="Arial"/>
                <w:b/>
                <w:color w:val="FFFFFF"/>
                <w:szCs w:val="24"/>
              </w:rPr>
            </w:pPr>
            <w:r w:rsidRPr="00320940">
              <w:rPr>
                <w:rFonts w:ascii="Arial" w:hAnsi="Arial" w:cs="Arial"/>
                <w:szCs w:val="24"/>
              </w:rPr>
              <w:t>Director Planning &amp; Development</w:t>
            </w:r>
          </w:p>
        </w:tc>
        <w:tc>
          <w:tcPr>
            <w:tcW w:w="1903" w:type="dxa"/>
            <w:tcBorders>
              <w:top w:val="single" w:sz="4" w:space="0" w:color="auto"/>
              <w:left w:val="single" w:sz="4" w:space="0" w:color="auto"/>
              <w:bottom w:val="single" w:sz="4" w:space="0" w:color="auto"/>
              <w:right w:val="single" w:sz="4" w:space="0" w:color="auto"/>
            </w:tcBorders>
          </w:tcPr>
          <w:p w14:paraId="2D16DB3F" w14:textId="2790C189" w:rsidR="00320940" w:rsidRPr="00320940" w:rsidRDefault="00320940" w:rsidP="00320940">
            <w:pPr>
              <w:pStyle w:val="Header"/>
              <w:rPr>
                <w:rFonts w:ascii="Arial" w:hAnsi="Arial" w:cs="Arial"/>
                <w:b/>
                <w:i/>
                <w:color w:val="FFFFFF"/>
                <w:szCs w:val="24"/>
              </w:rPr>
            </w:pPr>
            <w:r w:rsidRPr="00320940">
              <w:rPr>
                <w:rFonts w:ascii="Arial" w:hAnsi="Arial" w:cs="Arial"/>
                <w:szCs w:val="24"/>
              </w:rPr>
              <w:t>Planning and Development (Local Planning Schemes) Regulations 2015</w:t>
            </w:r>
          </w:p>
        </w:tc>
        <w:tc>
          <w:tcPr>
            <w:tcW w:w="1345" w:type="dxa"/>
            <w:tcBorders>
              <w:top w:val="single" w:sz="4" w:space="0" w:color="auto"/>
              <w:left w:val="single" w:sz="4" w:space="0" w:color="auto"/>
              <w:bottom w:val="single" w:sz="4" w:space="0" w:color="auto"/>
              <w:right w:val="single" w:sz="4" w:space="0" w:color="auto"/>
            </w:tcBorders>
          </w:tcPr>
          <w:p w14:paraId="60E5BF80" w14:textId="775D631B" w:rsidR="00320940" w:rsidRPr="00320940" w:rsidRDefault="00320940" w:rsidP="00320940">
            <w:pPr>
              <w:pStyle w:val="Header"/>
              <w:rPr>
                <w:rFonts w:ascii="Arial" w:hAnsi="Arial" w:cs="Arial"/>
                <w:b/>
                <w:color w:val="FFFFFF"/>
                <w:szCs w:val="24"/>
              </w:rPr>
            </w:pPr>
            <w:r w:rsidRPr="00320940">
              <w:rPr>
                <w:rFonts w:ascii="Arial" w:hAnsi="Arial" w:cs="Arial"/>
                <w:szCs w:val="24"/>
              </w:rPr>
              <w:t>Regulation 82</w:t>
            </w:r>
          </w:p>
        </w:tc>
        <w:tc>
          <w:tcPr>
            <w:tcW w:w="2057" w:type="dxa"/>
            <w:tcBorders>
              <w:top w:val="single" w:sz="4" w:space="0" w:color="auto"/>
              <w:left w:val="single" w:sz="4" w:space="0" w:color="auto"/>
              <w:bottom w:val="single" w:sz="4" w:space="0" w:color="auto"/>
              <w:right w:val="single" w:sz="4" w:space="0" w:color="auto"/>
            </w:tcBorders>
          </w:tcPr>
          <w:p w14:paraId="68F07381" w14:textId="54B007CE" w:rsidR="00320940" w:rsidRPr="00320940" w:rsidRDefault="00320940" w:rsidP="00320940">
            <w:pPr>
              <w:pStyle w:val="Header"/>
              <w:rPr>
                <w:rFonts w:ascii="Arial" w:hAnsi="Arial" w:cs="Arial"/>
                <w:b/>
                <w:color w:val="FFFFFF"/>
                <w:szCs w:val="24"/>
              </w:rPr>
            </w:pPr>
            <w:r w:rsidRPr="00320940">
              <w:rPr>
                <w:rFonts w:ascii="Arial" w:hAnsi="Arial" w:cs="Arial"/>
                <w:szCs w:val="24"/>
              </w:rPr>
              <w:t>Element Advisory Pty Ltd</w:t>
            </w:r>
          </w:p>
        </w:tc>
      </w:tr>
      <w:tr w:rsidR="00320940" w14:paraId="3CF6211E" w14:textId="77777777" w:rsidTr="00056693">
        <w:tc>
          <w:tcPr>
            <w:tcW w:w="1418" w:type="dxa"/>
            <w:tcBorders>
              <w:top w:val="single" w:sz="4" w:space="0" w:color="auto"/>
              <w:left w:val="single" w:sz="4" w:space="0" w:color="auto"/>
              <w:bottom w:val="single" w:sz="4" w:space="0" w:color="auto"/>
              <w:right w:val="single" w:sz="4" w:space="0" w:color="auto"/>
            </w:tcBorders>
          </w:tcPr>
          <w:p w14:paraId="2B613931" w14:textId="00285390"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4BDBE631" w14:textId="261A7A1B" w:rsidR="00320940" w:rsidRPr="00320940" w:rsidRDefault="00320940" w:rsidP="00320940">
            <w:pPr>
              <w:pStyle w:val="Header"/>
              <w:rPr>
                <w:rFonts w:ascii="Arial" w:hAnsi="Arial" w:cs="Arial"/>
                <w:b/>
                <w:color w:val="FFFFFF"/>
                <w:szCs w:val="24"/>
              </w:rPr>
            </w:pPr>
            <w:r w:rsidRPr="00320940">
              <w:rPr>
                <w:rFonts w:ascii="Arial" w:hAnsi="Arial" w:cs="Arial"/>
                <w:szCs w:val="24"/>
              </w:rPr>
              <w:t>(APP) - DA20-48939 - 2 Bruce Street, Nedlands - Retrospective Additions to Single House (Deck)</w:t>
            </w:r>
          </w:p>
        </w:tc>
        <w:tc>
          <w:tcPr>
            <w:tcW w:w="2410" w:type="dxa"/>
            <w:tcBorders>
              <w:top w:val="single" w:sz="4" w:space="0" w:color="auto"/>
              <w:left w:val="single" w:sz="4" w:space="0" w:color="auto"/>
              <w:bottom w:val="single" w:sz="4" w:space="0" w:color="auto"/>
              <w:right w:val="single" w:sz="4" w:space="0" w:color="auto"/>
            </w:tcBorders>
          </w:tcPr>
          <w:p w14:paraId="4E1AB406" w14:textId="60CB1987" w:rsidR="00320940" w:rsidRPr="00320940" w:rsidRDefault="00320940" w:rsidP="00320940">
            <w:pPr>
              <w:pStyle w:val="Header"/>
              <w:rPr>
                <w:rFonts w:ascii="Arial" w:hAnsi="Arial" w:cs="Arial"/>
                <w:b/>
                <w:color w:val="FFFFFF"/>
                <w:szCs w:val="24"/>
              </w:rPr>
            </w:pPr>
            <w:r w:rsidRPr="00320940">
              <w:rPr>
                <w:rFonts w:ascii="Arial" w:hAnsi="Arial" w:cs="Arial"/>
                <w:szCs w:val="24"/>
              </w:rPr>
              <w:t>2 Bruce Street, NEDLANDS, Lot 1, 50283, 148452</w:t>
            </w:r>
          </w:p>
        </w:tc>
        <w:tc>
          <w:tcPr>
            <w:tcW w:w="1924" w:type="dxa"/>
            <w:tcBorders>
              <w:top w:val="single" w:sz="4" w:space="0" w:color="auto"/>
              <w:left w:val="single" w:sz="4" w:space="0" w:color="auto"/>
              <w:bottom w:val="single" w:sz="4" w:space="0" w:color="auto"/>
              <w:right w:val="single" w:sz="4" w:space="0" w:color="auto"/>
            </w:tcBorders>
          </w:tcPr>
          <w:p w14:paraId="71793C4B" w14:textId="6A9F2F59" w:rsidR="00320940" w:rsidRPr="00320940" w:rsidRDefault="00320940" w:rsidP="00320940">
            <w:pPr>
              <w:pStyle w:val="Header"/>
              <w:rPr>
                <w:rFonts w:ascii="Arial" w:hAnsi="Arial" w:cs="Arial"/>
                <w:b/>
                <w:color w:val="FFFFFF"/>
                <w:szCs w:val="24"/>
              </w:rPr>
            </w:pPr>
            <w:r w:rsidRPr="00320940">
              <w:rPr>
                <w:rFonts w:ascii="Arial" w:hAnsi="Arial" w:cs="Arial"/>
                <w:szCs w:val="24"/>
              </w:rPr>
              <w:t>Principal Planner</w:t>
            </w:r>
          </w:p>
        </w:tc>
        <w:tc>
          <w:tcPr>
            <w:tcW w:w="1903" w:type="dxa"/>
            <w:tcBorders>
              <w:top w:val="single" w:sz="4" w:space="0" w:color="auto"/>
              <w:left w:val="single" w:sz="4" w:space="0" w:color="auto"/>
              <w:bottom w:val="single" w:sz="4" w:space="0" w:color="auto"/>
              <w:right w:val="single" w:sz="4" w:space="0" w:color="auto"/>
            </w:tcBorders>
          </w:tcPr>
          <w:p w14:paraId="530AFB96" w14:textId="77E86B54" w:rsidR="00320940" w:rsidRPr="00320940" w:rsidRDefault="00320940" w:rsidP="00320940">
            <w:pPr>
              <w:pStyle w:val="Header"/>
              <w:rPr>
                <w:rFonts w:ascii="Arial" w:hAnsi="Arial" w:cs="Arial"/>
                <w:b/>
                <w:i/>
                <w:color w:val="FFFFFF"/>
                <w:szCs w:val="24"/>
              </w:rPr>
            </w:pPr>
            <w:r w:rsidRPr="00320940">
              <w:rPr>
                <w:rFonts w:ascii="Arial" w:hAnsi="Arial" w:cs="Arial"/>
                <w:szCs w:val="24"/>
              </w:rPr>
              <w:t xml:space="preserve">Planning and Development (Local Planning Schemes) </w:t>
            </w:r>
            <w:r w:rsidRPr="00320940">
              <w:rPr>
                <w:rFonts w:ascii="Arial" w:hAnsi="Arial" w:cs="Arial"/>
                <w:szCs w:val="24"/>
              </w:rPr>
              <w:lastRenderedPageBreak/>
              <w:t>Regulations 2015</w:t>
            </w:r>
          </w:p>
        </w:tc>
        <w:tc>
          <w:tcPr>
            <w:tcW w:w="1345" w:type="dxa"/>
            <w:tcBorders>
              <w:top w:val="single" w:sz="4" w:space="0" w:color="auto"/>
              <w:left w:val="single" w:sz="4" w:space="0" w:color="auto"/>
              <w:bottom w:val="single" w:sz="4" w:space="0" w:color="auto"/>
              <w:right w:val="single" w:sz="4" w:space="0" w:color="auto"/>
            </w:tcBorders>
          </w:tcPr>
          <w:p w14:paraId="67628A86" w14:textId="2A6A7B57" w:rsidR="00320940" w:rsidRPr="00320940" w:rsidRDefault="00320940" w:rsidP="00320940">
            <w:pPr>
              <w:pStyle w:val="Header"/>
              <w:rPr>
                <w:rFonts w:ascii="Arial" w:hAnsi="Arial" w:cs="Arial"/>
                <w:b/>
                <w:color w:val="FFFFFF"/>
                <w:szCs w:val="24"/>
              </w:rPr>
            </w:pPr>
            <w:r w:rsidRPr="00320940">
              <w:rPr>
                <w:rFonts w:ascii="Arial" w:hAnsi="Arial" w:cs="Arial"/>
                <w:szCs w:val="24"/>
              </w:rPr>
              <w:lastRenderedPageBreak/>
              <w:t>Regulation 82</w:t>
            </w:r>
          </w:p>
        </w:tc>
        <w:tc>
          <w:tcPr>
            <w:tcW w:w="2057" w:type="dxa"/>
            <w:tcBorders>
              <w:top w:val="single" w:sz="4" w:space="0" w:color="auto"/>
              <w:left w:val="single" w:sz="4" w:space="0" w:color="auto"/>
              <w:bottom w:val="single" w:sz="4" w:space="0" w:color="auto"/>
              <w:right w:val="single" w:sz="4" w:space="0" w:color="auto"/>
            </w:tcBorders>
          </w:tcPr>
          <w:p w14:paraId="4A691923" w14:textId="520A7BF7"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D Salim </w:t>
            </w:r>
          </w:p>
        </w:tc>
      </w:tr>
      <w:tr w:rsidR="00320940" w14:paraId="2C2AC8A3" w14:textId="77777777" w:rsidTr="00056693">
        <w:tc>
          <w:tcPr>
            <w:tcW w:w="1418" w:type="dxa"/>
            <w:tcBorders>
              <w:top w:val="single" w:sz="4" w:space="0" w:color="auto"/>
              <w:left w:val="single" w:sz="4" w:space="0" w:color="auto"/>
              <w:bottom w:val="single" w:sz="4" w:space="0" w:color="auto"/>
              <w:right w:val="single" w:sz="4" w:space="0" w:color="auto"/>
            </w:tcBorders>
          </w:tcPr>
          <w:p w14:paraId="2900F262" w14:textId="774297E1"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245F73AB" w14:textId="50C99B2F" w:rsidR="00320940" w:rsidRPr="00320940" w:rsidRDefault="00320940" w:rsidP="00320940">
            <w:pPr>
              <w:pStyle w:val="Header"/>
              <w:rPr>
                <w:rFonts w:ascii="Arial" w:hAnsi="Arial" w:cs="Arial"/>
                <w:b/>
                <w:color w:val="FFFFFF"/>
                <w:szCs w:val="24"/>
              </w:rPr>
            </w:pPr>
            <w:r w:rsidRPr="00320940">
              <w:rPr>
                <w:rFonts w:ascii="Arial" w:hAnsi="Arial" w:cs="Arial"/>
                <w:szCs w:val="24"/>
              </w:rPr>
              <w:t>BA122359 Uncertified building permit - Front Fence</w:t>
            </w:r>
          </w:p>
        </w:tc>
        <w:tc>
          <w:tcPr>
            <w:tcW w:w="2410" w:type="dxa"/>
            <w:tcBorders>
              <w:top w:val="single" w:sz="4" w:space="0" w:color="auto"/>
              <w:left w:val="single" w:sz="4" w:space="0" w:color="auto"/>
              <w:bottom w:val="single" w:sz="4" w:space="0" w:color="auto"/>
              <w:right w:val="single" w:sz="4" w:space="0" w:color="auto"/>
            </w:tcBorders>
          </w:tcPr>
          <w:p w14:paraId="7CE52755" w14:textId="61532B12" w:rsidR="00320940" w:rsidRPr="00320940" w:rsidRDefault="00320940" w:rsidP="00320940">
            <w:pPr>
              <w:pStyle w:val="Header"/>
              <w:rPr>
                <w:rFonts w:ascii="Arial" w:hAnsi="Arial" w:cs="Arial"/>
                <w:b/>
                <w:color w:val="FFFFFF"/>
                <w:szCs w:val="24"/>
              </w:rPr>
            </w:pPr>
            <w:r w:rsidRPr="00320940">
              <w:rPr>
                <w:rFonts w:ascii="Arial" w:hAnsi="Arial" w:cs="Arial"/>
                <w:szCs w:val="24"/>
              </w:rPr>
              <w:t>127 Rochdale Road, MT CLAREMONT, Lot 223, 10192, 109702</w:t>
            </w:r>
          </w:p>
        </w:tc>
        <w:tc>
          <w:tcPr>
            <w:tcW w:w="1924" w:type="dxa"/>
            <w:tcBorders>
              <w:top w:val="single" w:sz="4" w:space="0" w:color="auto"/>
              <w:left w:val="single" w:sz="4" w:space="0" w:color="auto"/>
              <w:bottom w:val="single" w:sz="4" w:space="0" w:color="auto"/>
              <w:right w:val="single" w:sz="4" w:space="0" w:color="auto"/>
            </w:tcBorders>
          </w:tcPr>
          <w:p w14:paraId="7E22DB44" w14:textId="4EA838F1"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1A42B56B" w14:textId="269D4281"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C368B23" w14:textId="7A0D173E"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3847936" w14:textId="63419132"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Daniel </w:t>
            </w:r>
            <w:proofErr w:type="spellStart"/>
            <w:r w:rsidRPr="00320940">
              <w:rPr>
                <w:rFonts w:ascii="Arial" w:hAnsi="Arial" w:cs="Arial"/>
                <w:szCs w:val="24"/>
              </w:rPr>
              <w:t>Kaitapu</w:t>
            </w:r>
            <w:proofErr w:type="spellEnd"/>
          </w:p>
        </w:tc>
      </w:tr>
      <w:tr w:rsidR="00320940" w14:paraId="642FF886" w14:textId="77777777" w:rsidTr="00056693">
        <w:tc>
          <w:tcPr>
            <w:tcW w:w="1418" w:type="dxa"/>
            <w:tcBorders>
              <w:top w:val="single" w:sz="4" w:space="0" w:color="auto"/>
              <w:left w:val="single" w:sz="4" w:space="0" w:color="auto"/>
              <w:bottom w:val="single" w:sz="4" w:space="0" w:color="auto"/>
              <w:right w:val="single" w:sz="4" w:space="0" w:color="auto"/>
            </w:tcBorders>
          </w:tcPr>
          <w:p w14:paraId="4959AF51" w14:textId="656C05C0"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10A79CB5" w14:textId="7C2587BD" w:rsidR="00320940" w:rsidRPr="00320940" w:rsidRDefault="00320940" w:rsidP="00320940">
            <w:pPr>
              <w:pStyle w:val="Header"/>
              <w:rPr>
                <w:rFonts w:ascii="Arial" w:hAnsi="Arial" w:cs="Arial"/>
                <w:b/>
                <w:color w:val="FFFFFF"/>
                <w:szCs w:val="24"/>
              </w:rPr>
            </w:pPr>
            <w:r w:rsidRPr="00320940">
              <w:rPr>
                <w:rFonts w:ascii="Arial" w:hAnsi="Arial" w:cs="Arial"/>
                <w:szCs w:val="24"/>
              </w:rPr>
              <w:t>BA130408 Certified building permit - Pool</w:t>
            </w:r>
          </w:p>
        </w:tc>
        <w:tc>
          <w:tcPr>
            <w:tcW w:w="2410" w:type="dxa"/>
            <w:tcBorders>
              <w:top w:val="single" w:sz="4" w:space="0" w:color="auto"/>
              <w:left w:val="single" w:sz="4" w:space="0" w:color="auto"/>
              <w:bottom w:val="single" w:sz="4" w:space="0" w:color="auto"/>
              <w:right w:val="single" w:sz="4" w:space="0" w:color="auto"/>
            </w:tcBorders>
          </w:tcPr>
          <w:p w14:paraId="09337CE9" w14:textId="46D55A91" w:rsidR="00320940" w:rsidRPr="00320940" w:rsidRDefault="00320940" w:rsidP="00320940">
            <w:pPr>
              <w:pStyle w:val="Header"/>
              <w:rPr>
                <w:rFonts w:ascii="Arial" w:hAnsi="Arial" w:cs="Arial"/>
                <w:b/>
                <w:color w:val="FFFFFF"/>
                <w:szCs w:val="24"/>
              </w:rPr>
            </w:pPr>
            <w:r w:rsidRPr="00320940">
              <w:rPr>
                <w:rFonts w:ascii="Arial" w:hAnsi="Arial" w:cs="Arial"/>
                <w:szCs w:val="24"/>
              </w:rPr>
              <w:t>5 Grove Hill, MT CLAREMONT, Lot 504, 76625, 173658</w:t>
            </w:r>
          </w:p>
        </w:tc>
        <w:tc>
          <w:tcPr>
            <w:tcW w:w="1924" w:type="dxa"/>
            <w:tcBorders>
              <w:top w:val="single" w:sz="4" w:space="0" w:color="auto"/>
              <w:left w:val="single" w:sz="4" w:space="0" w:color="auto"/>
              <w:bottom w:val="single" w:sz="4" w:space="0" w:color="auto"/>
              <w:right w:val="single" w:sz="4" w:space="0" w:color="auto"/>
            </w:tcBorders>
          </w:tcPr>
          <w:p w14:paraId="174BB01E" w14:textId="02003EBA"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DB02E96" w14:textId="5E731513"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7AF81977" w14:textId="7FFC59E2"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1AF5D66E" w14:textId="0F113E19" w:rsidR="00320940" w:rsidRPr="00320940" w:rsidRDefault="00320940" w:rsidP="00320940">
            <w:pPr>
              <w:pStyle w:val="Header"/>
              <w:rPr>
                <w:rFonts w:ascii="Arial" w:hAnsi="Arial" w:cs="Arial"/>
                <w:b/>
                <w:color w:val="FFFFFF"/>
                <w:szCs w:val="24"/>
              </w:rPr>
            </w:pPr>
            <w:r w:rsidRPr="00320940">
              <w:rPr>
                <w:rFonts w:ascii="Arial" w:hAnsi="Arial" w:cs="Arial"/>
                <w:szCs w:val="24"/>
              </w:rPr>
              <w:t>Select Pools</w:t>
            </w:r>
          </w:p>
        </w:tc>
      </w:tr>
      <w:tr w:rsidR="00320940" w14:paraId="13917B43" w14:textId="77777777" w:rsidTr="00056693">
        <w:tc>
          <w:tcPr>
            <w:tcW w:w="1418" w:type="dxa"/>
            <w:tcBorders>
              <w:top w:val="single" w:sz="4" w:space="0" w:color="auto"/>
              <w:left w:val="single" w:sz="4" w:space="0" w:color="auto"/>
              <w:bottom w:val="single" w:sz="4" w:space="0" w:color="auto"/>
              <w:right w:val="single" w:sz="4" w:space="0" w:color="auto"/>
            </w:tcBorders>
          </w:tcPr>
          <w:p w14:paraId="6EBA2597" w14:textId="2387F676"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76410504" w14:textId="3206DB3E"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BA130252 Certified building permit - Office </w:t>
            </w:r>
            <w:proofErr w:type="spellStart"/>
            <w:r w:rsidRPr="00320940">
              <w:rPr>
                <w:rFonts w:ascii="Arial" w:hAnsi="Arial" w:cs="Arial"/>
                <w:szCs w:val="24"/>
              </w:rPr>
              <w:t>fitout</w:t>
            </w:r>
            <w:proofErr w:type="spellEnd"/>
          </w:p>
        </w:tc>
        <w:tc>
          <w:tcPr>
            <w:tcW w:w="2410" w:type="dxa"/>
            <w:tcBorders>
              <w:top w:val="single" w:sz="4" w:space="0" w:color="auto"/>
              <w:left w:val="single" w:sz="4" w:space="0" w:color="auto"/>
              <w:bottom w:val="single" w:sz="4" w:space="0" w:color="auto"/>
              <w:right w:val="single" w:sz="4" w:space="0" w:color="auto"/>
            </w:tcBorders>
          </w:tcPr>
          <w:p w14:paraId="376A71B3" w14:textId="33BECDC7" w:rsidR="00320940" w:rsidRPr="00320940" w:rsidRDefault="00320940" w:rsidP="00320940">
            <w:pPr>
              <w:pStyle w:val="Header"/>
              <w:rPr>
                <w:rFonts w:ascii="Arial" w:hAnsi="Arial" w:cs="Arial"/>
                <w:b/>
                <w:color w:val="FFFFFF"/>
                <w:szCs w:val="24"/>
              </w:rPr>
            </w:pPr>
            <w:r w:rsidRPr="00320940">
              <w:rPr>
                <w:rFonts w:ascii="Arial" w:hAnsi="Arial" w:cs="Arial"/>
                <w:szCs w:val="24"/>
              </w:rPr>
              <w:t>1/141 Broadway., NEDLANDS, Lot 1, 48115, 146365</w:t>
            </w:r>
          </w:p>
        </w:tc>
        <w:tc>
          <w:tcPr>
            <w:tcW w:w="1924" w:type="dxa"/>
            <w:tcBorders>
              <w:top w:val="single" w:sz="4" w:space="0" w:color="auto"/>
              <w:left w:val="single" w:sz="4" w:space="0" w:color="auto"/>
              <w:bottom w:val="single" w:sz="4" w:space="0" w:color="auto"/>
              <w:right w:val="single" w:sz="4" w:space="0" w:color="auto"/>
            </w:tcBorders>
          </w:tcPr>
          <w:p w14:paraId="0998B4A0" w14:textId="778908B6"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42561460" w14:textId="5F20361C"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7B586DD4" w14:textId="71C8C415"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0A7A5EBF" w14:textId="3E1759C2"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Building Corporation WA Pty Ltd </w:t>
            </w:r>
          </w:p>
        </w:tc>
      </w:tr>
      <w:tr w:rsidR="00320940" w14:paraId="4CDC2AD6" w14:textId="77777777" w:rsidTr="00056693">
        <w:tc>
          <w:tcPr>
            <w:tcW w:w="1418" w:type="dxa"/>
            <w:tcBorders>
              <w:top w:val="single" w:sz="4" w:space="0" w:color="auto"/>
              <w:left w:val="single" w:sz="4" w:space="0" w:color="auto"/>
              <w:bottom w:val="single" w:sz="4" w:space="0" w:color="auto"/>
              <w:right w:val="single" w:sz="4" w:space="0" w:color="auto"/>
            </w:tcBorders>
          </w:tcPr>
          <w:p w14:paraId="4DF3F8F1" w14:textId="20DB3255"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23A21FCD" w14:textId="1426ABF7" w:rsidR="00320940" w:rsidRPr="00320940" w:rsidRDefault="00320940" w:rsidP="00320940">
            <w:pPr>
              <w:pStyle w:val="Header"/>
              <w:rPr>
                <w:rFonts w:ascii="Arial" w:hAnsi="Arial" w:cs="Arial"/>
                <w:b/>
                <w:color w:val="FFFFFF"/>
                <w:szCs w:val="24"/>
              </w:rPr>
            </w:pPr>
            <w:r w:rsidRPr="00320940">
              <w:rPr>
                <w:rFonts w:ascii="Arial" w:hAnsi="Arial" w:cs="Arial"/>
                <w:szCs w:val="24"/>
              </w:rPr>
              <w:t>BA128673 Certified building permit - Addition</w:t>
            </w:r>
          </w:p>
        </w:tc>
        <w:tc>
          <w:tcPr>
            <w:tcW w:w="2410" w:type="dxa"/>
            <w:tcBorders>
              <w:top w:val="single" w:sz="4" w:space="0" w:color="auto"/>
              <w:left w:val="single" w:sz="4" w:space="0" w:color="auto"/>
              <w:bottom w:val="single" w:sz="4" w:space="0" w:color="auto"/>
              <w:right w:val="single" w:sz="4" w:space="0" w:color="auto"/>
            </w:tcBorders>
          </w:tcPr>
          <w:p w14:paraId="1DAAC4AE" w14:textId="2A9FE857" w:rsidR="00320940" w:rsidRPr="00320940" w:rsidRDefault="00320940" w:rsidP="00320940">
            <w:pPr>
              <w:pStyle w:val="Header"/>
              <w:rPr>
                <w:rFonts w:ascii="Arial" w:hAnsi="Arial" w:cs="Arial"/>
                <w:b/>
                <w:color w:val="FFFFFF"/>
                <w:szCs w:val="24"/>
              </w:rPr>
            </w:pPr>
            <w:r w:rsidRPr="00320940">
              <w:rPr>
                <w:rFonts w:ascii="Arial" w:hAnsi="Arial" w:cs="Arial"/>
                <w:szCs w:val="24"/>
              </w:rPr>
              <w:t>34 Leura Street, NEDLANDS, Lot 304, 37360, 135970</w:t>
            </w:r>
          </w:p>
        </w:tc>
        <w:tc>
          <w:tcPr>
            <w:tcW w:w="1924" w:type="dxa"/>
            <w:tcBorders>
              <w:top w:val="single" w:sz="4" w:space="0" w:color="auto"/>
              <w:left w:val="single" w:sz="4" w:space="0" w:color="auto"/>
              <w:bottom w:val="single" w:sz="4" w:space="0" w:color="auto"/>
              <w:right w:val="single" w:sz="4" w:space="0" w:color="auto"/>
            </w:tcBorders>
          </w:tcPr>
          <w:p w14:paraId="3B480C72" w14:textId="53A121A1"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61244F5" w14:textId="6793F707"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15EC5927" w14:textId="3278A3B5"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2724E118" w14:textId="592D1A43"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Bruanne</w:t>
            </w:r>
            <w:proofErr w:type="spellEnd"/>
            <w:r w:rsidRPr="00320940">
              <w:rPr>
                <w:rFonts w:ascii="Arial" w:hAnsi="Arial" w:cs="Arial"/>
                <w:szCs w:val="24"/>
              </w:rPr>
              <w:t xml:space="preserve"> Pty Ltd</w:t>
            </w:r>
          </w:p>
        </w:tc>
      </w:tr>
      <w:tr w:rsidR="00320940" w14:paraId="7DB60910" w14:textId="77777777" w:rsidTr="00056693">
        <w:tc>
          <w:tcPr>
            <w:tcW w:w="1418" w:type="dxa"/>
            <w:tcBorders>
              <w:top w:val="single" w:sz="4" w:space="0" w:color="auto"/>
              <w:left w:val="single" w:sz="4" w:space="0" w:color="auto"/>
              <w:bottom w:val="single" w:sz="4" w:space="0" w:color="auto"/>
              <w:right w:val="single" w:sz="4" w:space="0" w:color="auto"/>
            </w:tcBorders>
          </w:tcPr>
          <w:p w14:paraId="55C63222" w14:textId="32556F6E"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2F7E337F" w14:textId="12A0A8CE" w:rsidR="00320940" w:rsidRPr="00320940" w:rsidRDefault="00320940" w:rsidP="00320940">
            <w:pPr>
              <w:pStyle w:val="Header"/>
              <w:rPr>
                <w:rFonts w:ascii="Arial" w:hAnsi="Arial" w:cs="Arial"/>
                <w:b/>
                <w:color w:val="FFFFFF"/>
                <w:szCs w:val="24"/>
              </w:rPr>
            </w:pPr>
            <w:r w:rsidRPr="00320940">
              <w:rPr>
                <w:rFonts w:ascii="Arial" w:hAnsi="Arial" w:cs="Arial"/>
                <w:szCs w:val="24"/>
              </w:rPr>
              <w:t>BA125146 Building approval certificate - balustrade and other work</w:t>
            </w:r>
          </w:p>
        </w:tc>
        <w:tc>
          <w:tcPr>
            <w:tcW w:w="2410" w:type="dxa"/>
            <w:tcBorders>
              <w:top w:val="single" w:sz="4" w:space="0" w:color="auto"/>
              <w:left w:val="single" w:sz="4" w:space="0" w:color="auto"/>
              <w:bottom w:val="single" w:sz="4" w:space="0" w:color="auto"/>
              <w:right w:val="single" w:sz="4" w:space="0" w:color="auto"/>
            </w:tcBorders>
          </w:tcPr>
          <w:p w14:paraId="178A4D41" w14:textId="38789225" w:rsidR="00320940" w:rsidRPr="00320940" w:rsidRDefault="00320940" w:rsidP="00320940">
            <w:pPr>
              <w:pStyle w:val="Header"/>
              <w:rPr>
                <w:rFonts w:ascii="Arial" w:hAnsi="Arial" w:cs="Arial"/>
                <w:b/>
                <w:color w:val="FFFFFF"/>
                <w:szCs w:val="24"/>
              </w:rPr>
            </w:pPr>
            <w:r w:rsidRPr="00320940">
              <w:rPr>
                <w:rFonts w:ascii="Arial" w:hAnsi="Arial" w:cs="Arial"/>
                <w:szCs w:val="24"/>
              </w:rPr>
              <w:t>16 Iris Avenue, DALKEITH, Lot 302, 81696, 193227</w:t>
            </w:r>
          </w:p>
        </w:tc>
        <w:tc>
          <w:tcPr>
            <w:tcW w:w="1924" w:type="dxa"/>
            <w:tcBorders>
              <w:top w:val="single" w:sz="4" w:space="0" w:color="auto"/>
              <w:left w:val="single" w:sz="4" w:space="0" w:color="auto"/>
              <w:bottom w:val="single" w:sz="4" w:space="0" w:color="auto"/>
              <w:right w:val="single" w:sz="4" w:space="0" w:color="auto"/>
            </w:tcBorders>
          </w:tcPr>
          <w:p w14:paraId="2FC28058" w14:textId="048B6ED6"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3C27F9E" w14:textId="7427AF9A"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7A6AD75" w14:textId="31889910" w:rsidR="00320940" w:rsidRPr="00320940" w:rsidRDefault="00320940" w:rsidP="00320940">
            <w:pPr>
              <w:pStyle w:val="Header"/>
              <w:rPr>
                <w:rFonts w:ascii="Arial" w:hAnsi="Arial" w:cs="Arial"/>
                <w:b/>
                <w:color w:val="FFFFFF"/>
                <w:szCs w:val="24"/>
              </w:rPr>
            </w:pPr>
            <w:r w:rsidRPr="00320940">
              <w:rPr>
                <w:rFonts w:ascii="Arial" w:hAnsi="Arial" w:cs="Arial"/>
                <w:szCs w:val="24"/>
              </w:rPr>
              <w:t>s58.1</w:t>
            </w:r>
          </w:p>
        </w:tc>
        <w:tc>
          <w:tcPr>
            <w:tcW w:w="2057" w:type="dxa"/>
            <w:tcBorders>
              <w:top w:val="single" w:sz="4" w:space="0" w:color="auto"/>
              <w:left w:val="single" w:sz="4" w:space="0" w:color="auto"/>
              <w:bottom w:val="single" w:sz="4" w:space="0" w:color="auto"/>
              <w:right w:val="single" w:sz="4" w:space="0" w:color="auto"/>
            </w:tcBorders>
          </w:tcPr>
          <w:p w14:paraId="00595246" w14:textId="6064C6DD" w:rsidR="00320940" w:rsidRPr="00320940" w:rsidRDefault="00320940" w:rsidP="00320940">
            <w:pPr>
              <w:pStyle w:val="Header"/>
              <w:rPr>
                <w:rFonts w:ascii="Arial" w:hAnsi="Arial" w:cs="Arial"/>
                <w:b/>
                <w:color w:val="FFFFFF"/>
                <w:szCs w:val="24"/>
              </w:rPr>
            </w:pPr>
            <w:r w:rsidRPr="00320940">
              <w:rPr>
                <w:rFonts w:ascii="Arial" w:hAnsi="Arial" w:cs="Arial"/>
                <w:szCs w:val="24"/>
              </w:rPr>
              <w:t>Axis Building Approvals</w:t>
            </w:r>
          </w:p>
        </w:tc>
      </w:tr>
      <w:tr w:rsidR="00320940" w14:paraId="1BB68AAB" w14:textId="77777777" w:rsidTr="00056693">
        <w:tc>
          <w:tcPr>
            <w:tcW w:w="1418" w:type="dxa"/>
            <w:tcBorders>
              <w:top w:val="single" w:sz="4" w:space="0" w:color="auto"/>
              <w:left w:val="single" w:sz="4" w:space="0" w:color="auto"/>
              <w:bottom w:val="single" w:sz="4" w:space="0" w:color="auto"/>
              <w:right w:val="single" w:sz="4" w:space="0" w:color="auto"/>
            </w:tcBorders>
          </w:tcPr>
          <w:p w14:paraId="2313D5EF" w14:textId="152DF424"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4B02EC0B" w14:textId="1EFBB31E" w:rsidR="00320940" w:rsidRPr="00320940" w:rsidRDefault="00320940" w:rsidP="00320940">
            <w:pPr>
              <w:pStyle w:val="Header"/>
              <w:rPr>
                <w:rFonts w:ascii="Arial" w:hAnsi="Arial" w:cs="Arial"/>
                <w:b/>
                <w:color w:val="FFFFFF"/>
                <w:szCs w:val="24"/>
              </w:rPr>
            </w:pPr>
            <w:r w:rsidRPr="00320940">
              <w:rPr>
                <w:rFonts w:ascii="Arial" w:hAnsi="Arial" w:cs="Arial"/>
                <w:szCs w:val="24"/>
              </w:rPr>
              <w:t>BA127743 Certified building permit - Dwelling</w:t>
            </w:r>
          </w:p>
        </w:tc>
        <w:tc>
          <w:tcPr>
            <w:tcW w:w="2410" w:type="dxa"/>
            <w:tcBorders>
              <w:top w:val="single" w:sz="4" w:space="0" w:color="auto"/>
              <w:left w:val="single" w:sz="4" w:space="0" w:color="auto"/>
              <w:bottom w:val="single" w:sz="4" w:space="0" w:color="auto"/>
              <w:right w:val="single" w:sz="4" w:space="0" w:color="auto"/>
            </w:tcBorders>
          </w:tcPr>
          <w:p w14:paraId="4A264101" w14:textId="3913358E" w:rsidR="00320940" w:rsidRPr="00320940" w:rsidRDefault="00320940" w:rsidP="00320940">
            <w:pPr>
              <w:pStyle w:val="Header"/>
              <w:rPr>
                <w:rFonts w:ascii="Arial" w:hAnsi="Arial" w:cs="Arial"/>
                <w:b/>
                <w:color w:val="FFFFFF"/>
                <w:szCs w:val="24"/>
              </w:rPr>
            </w:pPr>
            <w:r w:rsidRPr="00320940">
              <w:rPr>
                <w:rFonts w:ascii="Arial" w:hAnsi="Arial" w:cs="Arial"/>
                <w:szCs w:val="24"/>
              </w:rPr>
              <w:t>116 Waratah Avenue, DALKEITH, Lot 227, 29123, 128108</w:t>
            </w:r>
          </w:p>
        </w:tc>
        <w:tc>
          <w:tcPr>
            <w:tcW w:w="1924" w:type="dxa"/>
            <w:tcBorders>
              <w:top w:val="single" w:sz="4" w:space="0" w:color="auto"/>
              <w:left w:val="single" w:sz="4" w:space="0" w:color="auto"/>
              <w:bottom w:val="single" w:sz="4" w:space="0" w:color="auto"/>
              <w:right w:val="single" w:sz="4" w:space="0" w:color="auto"/>
            </w:tcBorders>
          </w:tcPr>
          <w:p w14:paraId="3898A97E" w14:textId="30FA5025"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3AB105A" w14:textId="0DE160D4"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649F34C5" w14:textId="1A4C6023"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4AB84EDE" w14:textId="7F10DE40" w:rsidR="00320940" w:rsidRPr="00320940" w:rsidRDefault="00320940" w:rsidP="00320940">
            <w:pPr>
              <w:pStyle w:val="Header"/>
              <w:rPr>
                <w:rFonts w:ascii="Arial" w:hAnsi="Arial" w:cs="Arial"/>
                <w:b/>
                <w:color w:val="FFFFFF"/>
                <w:szCs w:val="24"/>
              </w:rPr>
            </w:pPr>
            <w:proofErr w:type="spellStart"/>
            <w:r w:rsidRPr="00320940">
              <w:rPr>
                <w:rFonts w:ascii="Arial" w:hAnsi="Arial" w:cs="Arial"/>
                <w:szCs w:val="24"/>
              </w:rPr>
              <w:t>Projex</w:t>
            </w:r>
            <w:proofErr w:type="spellEnd"/>
            <w:r w:rsidRPr="00320940">
              <w:rPr>
                <w:rFonts w:ascii="Arial" w:hAnsi="Arial" w:cs="Arial"/>
                <w:szCs w:val="24"/>
              </w:rPr>
              <w:t xml:space="preserve"> Management &amp; Construction </w:t>
            </w:r>
          </w:p>
        </w:tc>
      </w:tr>
      <w:tr w:rsidR="00320940" w14:paraId="0C939614" w14:textId="77777777" w:rsidTr="00056693">
        <w:tc>
          <w:tcPr>
            <w:tcW w:w="1418" w:type="dxa"/>
            <w:tcBorders>
              <w:top w:val="single" w:sz="4" w:space="0" w:color="auto"/>
              <w:left w:val="single" w:sz="4" w:space="0" w:color="auto"/>
              <w:bottom w:val="single" w:sz="4" w:space="0" w:color="auto"/>
              <w:right w:val="single" w:sz="4" w:space="0" w:color="auto"/>
            </w:tcBorders>
          </w:tcPr>
          <w:p w14:paraId="1BF23333" w14:textId="452B3EA7"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35A2DA82" w14:textId="270F5AD2" w:rsidR="00320940" w:rsidRPr="00320940" w:rsidRDefault="00320940" w:rsidP="00320940">
            <w:pPr>
              <w:pStyle w:val="Header"/>
              <w:rPr>
                <w:rFonts w:ascii="Arial" w:hAnsi="Arial" w:cs="Arial"/>
                <w:b/>
                <w:color w:val="FFFFFF"/>
                <w:szCs w:val="24"/>
              </w:rPr>
            </w:pPr>
            <w:r w:rsidRPr="00320940">
              <w:rPr>
                <w:rFonts w:ascii="Arial" w:hAnsi="Arial" w:cs="Arial"/>
                <w:szCs w:val="24"/>
              </w:rPr>
              <w:t>BA131145 Certified building permit - patio</w:t>
            </w:r>
          </w:p>
        </w:tc>
        <w:tc>
          <w:tcPr>
            <w:tcW w:w="2410" w:type="dxa"/>
            <w:tcBorders>
              <w:top w:val="single" w:sz="4" w:space="0" w:color="auto"/>
              <w:left w:val="single" w:sz="4" w:space="0" w:color="auto"/>
              <w:bottom w:val="single" w:sz="4" w:space="0" w:color="auto"/>
              <w:right w:val="single" w:sz="4" w:space="0" w:color="auto"/>
            </w:tcBorders>
          </w:tcPr>
          <w:p w14:paraId="43A582CB" w14:textId="131BEF14" w:rsidR="00320940" w:rsidRPr="00320940" w:rsidRDefault="00320940" w:rsidP="00320940">
            <w:pPr>
              <w:pStyle w:val="Header"/>
              <w:rPr>
                <w:rFonts w:ascii="Arial" w:hAnsi="Arial" w:cs="Arial"/>
                <w:b/>
                <w:color w:val="FFFFFF"/>
                <w:szCs w:val="24"/>
              </w:rPr>
            </w:pPr>
            <w:r w:rsidRPr="00320940">
              <w:rPr>
                <w:rFonts w:ascii="Arial" w:hAnsi="Arial" w:cs="Arial"/>
                <w:szCs w:val="24"/>
              </w:rPr>
              <w:t>40 Archdeacon Street, NEDLANDS, Lot 183, 46383, 144758</w:t>
            </w:r>
          </w:p>
        </w:tc>
        <w:tc>
          <w:tcPr>
            <w:tcW w:w="1924" w:type="dxa"/>
            <w:tcBorders>
              <w:top w:val="single" w:sz="4" w:space="0" w:color="auto"/>
              <w:left w:val="single" w:sz="4" w:space="0" w:color="auto"/>
              <w:bottom w:val="single" w:sz="4" w:space="0" w:color="auto"/>
              <w:right w:val="single" w:sz="4" w:space="0" w:color="auto"/>
            </w:tcBorders>
          </w:tcPr>
          <w:p w14:paraId="3F979038" w14:textId="31AF7C00"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34849274" w14:textId="3434EC82"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5CF34B5F" w14:textId="6D620F44"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7C9F768A" w14:textId="65F08DF3"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SOFTWOODS TIMBERYARDS PTY LTD  </w:t>
            </w:r>
          </w:p>
        </w:tc>
      </w:tr>
      <w:tr w:rsidR="00320940" w14:paraId="135D08F6" w14:textId="77777777" w:rsidTr="00056693">
        <w:tc>
          <w:tcPr>
            <w:tcW w:w="1418" w:type="dxa"/>
            <w:tcBorders>
              <w:top w:val="single" w:sz="4" w:space="0" w:color="auto"/>
              <w:left w:val="single" w:sz="4" w:space="0" w:color="auto"/>
              <w:bottom w:val="single" w:sz="4" w:space="0" w:color="auto"/>
              <w:right w:val="single" w:sz="4" w:space="0" w:color="auto"/>
            </w:tcBorders>
          </w:tcPr>
          <w:p w14:paraId="3360F528" w14:textId="588292FF"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29A9BD59" w14:textId="244E13CF" w:rsidR="00320940" w:rsidRPr="00320940" w:rsidRDefault="00320940" w:rsidP="00320940">
            <w:pPr>
              <w:pStyle w:val="Header"/>
              <w:rPr>
                <w:rFonts w:ascii="Arial" w:hAnsi="Arial" w:cs="Arial"/>
                <w:b/>
                <w:color w:val="FFFFFF"/>
                <w:szCs w:val="24"/>
              </w:rPr>
            </w:pPr>
            <w:r w:rsidRPr="00320940">
              <w:rPr>
                <w:rFonts w:ascii="Arial" w:hAnsi="Arial" w:cs="Arial"/>
                <w:szCs w:val="24"/>
              </w:rPr>
              <w:t>BA122314 Uncertified building permit - Alfresco</w:t>
            </w:r>
          </w:p>
        </w:tc>
        <w:tc>
          <w:tcPr>
            <w:tcW w:w="2410" w:type="dxa"/>
            <w:tcBorders>
              <w:top w:val="single" w:sz="4" w:space="0" w:color="auto"/>
              <w:left w:val="single" w:sz="4" w:space="0" w:color="auto"/>
              <w:bottom w:val="single" w:sz="4" w:space="0" w:color="auto"/>
              <w:right w:val="single" w:sz="4" w:space="0" w:color="auto"/>
            </w:tcBorders>
          </w:tcPr>
          <w:p w14:paraId="6FD1D38D" w14:textId="625AB780"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5 James Road, SWANBOURNE, </w:t>
            </w:r>
            <w:r w:rsidRPr="00320940">
              <w:rPr>
                <w:rFonts w:ascii="Arial" w:hAnsi="Arial" w:cs="Arial"/>
                <w:szCs w:val="24"/>
              </w:rPr>
              <w:lastRenderedPageBreak/>
              <w:t>Lot 21, 5181, 104851</w:t>
            </w:r>
          </w:p>
        </w:tc>
        <w:tc>
          <w:tcPr>
            <w:tcW w:w="1924" w:type="dxa"/>
            <w:tcBorders>
              <w:top w:val="single" w:sz="4" w:space="0" w:color="auto"/>
              <w:left w:val="single" w:sz="4" w:space="0" w:color="auto"/>
              <w:bottom w:val="single" w:sz="4" w:space="0" w:color="auto"/>
              <w:right w:val="single" w:sz="4" w:space="0" w:color="auto"/>
            </w:tcBorders>
          </w:tcPr>
          <w:p w14:paraId="5FADA85B" w14:textId="4D3E9865" w:rsidR="00320940" w:rsidRPr="00320940" w:rsidRDefault="00320940" w:rsidP="00320940">
            <w:pPr>
              <w:pStyle w:val="Header"/>
              <w:rPr>
                <w:rFonts w:ascii="Arial" w:hAnsi="Arial" w:cs="Arial"/>
                <w:b/>
                <w:color w:val="FFFFFF"/>
                <w:szCs w:val="24"/>
              </w:rPr>
            </w:pPr>
            <w:r w:rsidRPr="00320940">
              <w:rPr>
                <w:rFonts w:ascii="Arial" w:hAnsi="Arial" w:cs="Arial"/>
                <w:szCs w:val="24"/>
              </w:rPr>
              <w:lastRenderedPageBreak/>
              <w:t>Manager Building Services</w:t>
            </w:r>
          </w:p>
        </w:tc>
        <w:tc>
          <w:tcPr>
            <w:tcW w:w="1903" w:type="dxa"/>
            <w:tcBorders>
              <w:top w:val="single" w:sz="4" w:space="0" w:color="auto"/>
              <w:left w:val="single" w:sz="4" w:space="0" w:color="auto"/>
              <w:bottom w:val="single" w:sz="4" w:space="0" w:color="auto"/>
              <w:right w:val="single" w:sz="4" w:space="0" w:color="auto"/>
            </w:tcBorders>
          </w:tcPr>
          <w:p w14:paraId="242086B3" w14:textId="75692DEF"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0EDC3A20" w14:textId="5F142275"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31AEA0D6" w14:textId="227ACD6E" w:rsidR="00320940" w:rsidRPr="00320940" w:rsidRDefault="00320940" w:rsidP="00320940">
            <w:pPr>
              <w:pStyle w:val="Header"/>
              <w:rPr>
                <w:rFonts w:ascii="Arial" w:hAnsi="Arial" w:cs="Arial"/>
                <w:b/>
                <w:color w:val="FFFFFF"/>
                <w:szCs w:val="24"/>
              </w:rPr>
            </w:pPr>
            <w:r w:rsidRPr="00320940">
              <w:rPr>
                <w:rFonts w:ascii="Arial" w:hAnsi="Arial" w:cs="Arial"/>
                <w:szCs w:val="24"/>
              </w:rPr>
              <w:t xml:space="preserve">Mr A </w:t>
            </w:r>
            <w:proofErr w:type="spellStart"/>
            <w:r w:rsidRPr="00320940">
              <w:rPr>
                <w:rFonts w:ascii="Arial" w:hAnsi="Arial" w:cs="Arial"/>
                <w:szCs w:val="24"/>
              </w:rPr>
              <w:t>Richens</w:t>
            </w:r>
            <w:proofErr w:type="spellEnd"/>
          </w:p>
        </w:tc>
      </w:tr>
      <w:tr w:rsidR="00320940" w14:paraId="78016BDA" w14:textId="77777777" w:rsidTr="00056693">
        <w:tc>
          <w:tcPr>
            <w:tcW w:w="1418" w:type="dxa"/>
            <w:tcBorders>
              <w:top w:val="single" w:sz="4" w:space="0" w:color="auto"/>
              <w:left w:val="single" w:sz="4" w:space="0" w:color="auto"/>
              <w:bottom w:val="single" w:sz="4" w:space="0" w:color="auto"/>
              <w:right w:val="single" w:sz="4" w:space="0" w:color="auto"/>
            </w:tcBorders>
          </w:tcPr>
          <w:p w14:paraId="71D3806C" w14:textId="5C27B027" w:rsidR="00320940" w:rsidRPr="00320940" w:rsidRDefault="00320940" w:rsidP="00320940">
            <w:pPr>
              <w:pStyle w:val="Header"/>
              <w:rPr>
                <w:rFonts w:ascii="Arial" w:hAnsi="Arial" w:cs="Arial"/>
                <w:b/>
                <w:color w:val="FFFFFF"/>
                <w:szCs w:val="24"/>
              </w:rPr>
            </w:pPr>
            <w:r w:rsidRPr="00320940">
              <w:rPr>
                <w:rFonts w:ascii="Arial" w:hAnsi="Arial" w:cs="Arial"/>
                <w:szCs w:val="24"/>
              </w:rPr>
              <w:t>30/11/2020</w:t>
            </w:r>
          </w:p>
        </w:tc>
        <w:tc>
          <w:tcPr>
            <w:tcW w:w="3118" w:type="dxa"/>
            <w:tcBorders>
              <w:top w:val="single" w:sz="4" w:space="0" w:color="auto"/>
              <w:left w:val="single" w:sz="4" w:space="0" w:color="auto"/>
              <w:bottom w:val="single" w:sz="4" w:space="0" w:color="auto"/>
              <w:right w:val="single" w:sz="4" w:space="0" w:color="auto"/>
            </w:tcBorders>
          </w:tcPr>
          <w:p w14:paraId="59F2AED6" w14:textId="799DB509" w:rsidR="00320940" w:rsidRPr="00320940" w:rsidRDefault="00320940" w:rsidP="00320940">
            <w:pPr>
              <w:pStyle w:val="Header"/>
              <w:rPr>
                <w:rFonts w:ascii="Arial" w:hAnsi="Arial" w:cs="Arial"/>
                <w:b/>
                <w:color w:val="FFFFFF"/>
                <w:szCs w:val="24"/>
              </w:rPr>
            </w:pPr>
            <w:r w:rsidRPr="00320940">
              <w:rPr>
                <w:rFonts w:ascii="Arial" w:hAnsi="Arial" w:cs="Arial"/>
                <w:szCs w:val="24"/>
              </w:rPr>
              <w:t>BA131112 Certified building permit - Pool fence</w:t>
            </w:r>
          </w:p>
        </w:tc>
        <w:tc>
          <w:tcPr>
            <w:tcW w:w="2410" w:type="dxa"/>
            <w:tcBorders>
              <w:top w:val="single" w:sz="4" w:space="0" w:color="auto"/>
              <w:left w:val="single" w:sz="4" w:space="0" w:color="auto"/>
              <w:bottom w:val="single" w:sz="4" w:space="0" w:color="auto"/>
              <w:right w:val="single" w:sz="4" w:space="0" w:color="auto"/>
            </w:tcBorders>
          </w:tcPr>
          <w:p w14:paraId="4E2A2E78" w14:textId="3237178D" w:rsidR="00320940" w:rsidRPr="00320940" w:rsidRDefault="00320940" w:rsidP="00320940">
            <w:pPr>
              <w:pStyle w:val="Header"/>
              <w:rPr>
                <w:rFonts w:ascii="Arial" w:hAnsi="Arial" w:cs="Arial"/>
                <w:b/>
                <w:color w:val="FFFFFF"/>
                <w:szCs w:val="24"/>
              </w:rPr>
            </w:pPr>
            <w:r w:rsidRPr="00320940">
              <w:rPr>
                <w:rFonts w:ascii="Arial" w:hAnsi="Arial" w:cs="Arial"/>
                <w:szCs w:val="24"/>
              </w:rPr>
              <w:t>59 Kirwan Street, FLOREAT, Lot 120, 5987, 105635</w:t>
            </w:r>
          </w:p>
        </w:tc>
        <w:tc>
          <w:tcPr>
            <w:tcW w:w="1924" w:type="dxa"/>
            <w:tcBorders>
              <w:top w:val="single" w:sz="4" w:space="0" w:color="auto"/>
              <w:left w:val="single" w:sz="4" w:space="0" w:color="auto"/>
              <w:bottom w:val="single" w:sz="4" w:space="0" w:color="auto"/>
              <w:right w:val="single" w:sz="4" w:space="0" w:color="auto"/>
            </w:tcBorders>
          </w:tcPr>
          <w:p w14:paraId="43458C8F" w14:textId="068F4AAD" w:rsidR="00320940" w:rsidRPr="00320940" w:rsidRDefault="00320940" w:rsidP="00320940">
            <w:pPr>
              <w:pStyle w:val="Header"/>
              <w:rPr>
                <w:rFonts w:ascii="Arial" w:hAnsi="Arial" w:cs="Arial"/>
                <w:b/>
                <w:color w:val="FFFFFF"/>
                <w:szCs w:val="24"/>
              </w:rPr>
            </w:pPr>
            <w:r w:rsidRPr="00320940">
              <w:rPr>
                <w:rFonts w:ascii="Arial" w:hAnsi="Arial" w:cs="Arial"/>
                <w:szCs w:val="24"/>
              </w:rPr>
              <w:t>Manager Building Services</w:t>
            </w:r>
          </w:p>
        </w:tc>
        <w:tc>
          <w:tcPr>
            <w:tcW w:w="1903" w:type="dxa"/>
            <w:tcBorders>
              <w:top w:val="single" w:sz="4" w:space="0" w:color="auto"/>
              <w:left w:val="single" w:sz="4" w:space="0" w:color="auto"/>
              <w:bottom w:val="single" w:sz="4" w:space="0" w:color="auto"/>
              <w:right w:val="single" w:sz="4" w:space="0" w:color="auto"/>
            </w:tcBorders>
          </w:tcPr>
          <w:p w14:paraId="5E2E110E" w14:textId="42308924" w:rsidR="00320940" w:rsidRPr="00320940" w:rsidRDefault="00320940" w:rsidP="00320940">
            <w:pPr>
              <w:pStyle w:val="Header"/>
              <w:rPr>
                <w:rFonts w:ascii="Arial" w:hAnsi="Arial" w:cs="Arial"/>
                <w:b/>
                <w:i/>
                <w:color w:val="FFFFFF"/>
                <w:szCs w:val="24"/>
              </w:rPr>
            </w:pPr>
            <w:r w:rsidRPr="00320940">
              <w:rPr>
                <w:rFonts w:ascii="Arial" w:hAnsi="Arial" w:cs="Arial"/>
                <w:szCs w:val="24"/>
              </w:rPr>
              <w:t>Building Act 2011</w:t>
            </w:r>
          </w:p>
        </w:tc>
        <w:tc>
          <w:tcPr>
            <w:tcW w:w="1345" w:type="dxa"/>
            <w:tcBorders>
              <w:top w:val="single" w:sz="4" w:space="0" w:color="auto"/>
              <w:left w:val="single" w:sz="4" w:space="0" w:color="auto"/>
              <w:bottom w:val="single" w:sz="4" w:space="0" w:color="auto"/>
              <w:right w:val="single" w:sz="4" w:space="0" w:color="auto"/>
            </w:tcBorders>
          </w:tcPr>
          <w:p w14:paraId="28512E63" w14:textId="5B0A100E" w:rsidR="00320940" w:rsidRPr="00320940" w:rsidRDefault="00320940" w:rsidP="00320940">
            <w:pPr>
              <w:pStyle w:val="Header"/>
              <w:rPr>
                <w:rFonts w:ascii="Arial" w:hAnsi="Arial" w:cs="Arial"/>
                <w:b/>
                <w:color w:val="FFFFFF"/>
                <w:szCs w:val="24"/>
              </w:rPr>
            </w:pPr>
            <w:r w:rsidRPr="00320940">
              <w:rPr>
                <w:rFonts w:ascii="Arial" w:hAnsi="Arial" w:cs="Arial"/>
                <w:szCs w:val="24"/>
              </w:rPr>
              <w:t>s20.1</w:t>
            </w:r>
          </w:p>
        </w:tc>
        <w:tc>
          <w:tcPr>
            <w:tcW w:w="2057" w:type="dxa"/>
            <w:tcBorders>
              <w:top w:val="single" w:sz="4" w:space="0" w:color="auto"/>
              <w:left w:val="single" w:sz="4" w:space="0" w:color="auto"/>
              <w:bottom w:val="single" w:sz="4" w:space="0" w:color="auto"/>
              <w:right w:val="single" w:sz="4" w:space="0" w:color="auto"/>
            </w:tcBorders>
          </w:tcPr>
          <w:p w14:paraId="4D6D5FCF" w14:textId="2C16CB18" w:rsidR="00320940" w:rsidRPr="00320940" w:rsidRDefault="00320940" w:rsidP="00320940">
            <w:pPr>
              <w:pStyle w:val="Header"/>
              <w:rPr>
                <w:rFonts w:ascii="Arial" w:hAnsi="Arial" w:cs="Arial"/>
                <w:b/>
                <w:color w:val="FFFFFF"/>
                <w:szCs w:val="24"/>
              </w:rPr>
            </w:pPr>
            <w:r w:rsidRPr="00320940">
              <w:rPr>
                <w:rFonts w:ascii="Arial" w:hAnsi="Arial" w:cs="Arial"/>
                <w:szCs w:val="24"/>
              </w:rPr>
              <w:t>D J Mullins</w:t>
            </w:r>
          </w:p>
        </w:tc>
      </w:tr>
    </w:tbl>
    <w:p w14:paraId="4CA7158B" w14:textId="32428A06" w:rsidR="003F7256" w:rsidRDefault="003F7256" w:rsidP="009E5692">
      <w:pPr>
        <w:jc w:val="both"/>
        <w:rPr>
          <w:rFonts w:ascii="Arial" w:hAnsi="Arial" w:cs="Arial"/>
        </w:rPr>
        <w:sectPr w:rsidR="003F7256" w:rsidSect="00162798">
          <w:headerReference w:type="first" r:id="rId31"/>
          <w:pgSz w:w="16840" w:h="11907" w:orient="landscape" w:code="9"/>
          <w:pgMar w:top="1797" w:right="1440" w:bottom="1797" w:left="1440" w:header="720" w:footer="720" w:gutter="0"/>
          <w:paperSrc w:first="260" w:other="260"/>
          <w:cols w:space="720"/>
          <w:docGrid w:linePitch="326"/>
        </w:sectPr>
      </w:pPr>
    </w:p>
    <w:p w14:paraId="200BC09F" w14:textId="262A0C63" w:rsidR="00012C59" w:rsidRPr="00012C59" w:rsidRDefault="00347A5E" w:rsidP="00FA67CA">
      <w:pPr>
        <w:pStyle w:val="Heading2"/>
        <w:numPr>
          <w:ilvl w:val="1"/>
          <w:numId w:val="169"/>
        </w:numPr>
        <w:tabs>
          <w:tab w:val="clear" w:pos="2410"/>
          <w:tab w:val="clear" w:pos="2977"/>
          <w:tab w:val="clear" w:pos="8335"/>
          <w:tab w:val="clear" w:pos="8505"/>
        </w:tabs>
        <w:spacing w:before="0" w:after="0"/>
        <w:ind w:left="0" w:hanging="851"/>
        <w:rPr>
          <w:rFonts w:ascii="Arial" w:hAnsi="Arial" w:cs="Arial"/>
          <w:sz w:val="24"/>
          <w:szCs w:val="24"/>
          <w:u w:val="none"/>
        </w:rPr>
      </w:pPr>
      <w:bookmarkStart w:id="67" w:name="_Toc59489970"/>
      <w:r>
        <w:rPr>
          <w:rFonts w:ascii="Arial" w:hAnsi="Arial" w:cs="Arial"/>
          <w:sz w:val="24"/>
          <w:szCs w:val="24"/>
          <w:u w:val="none"/>
        </w:rPr>
        <w:lastRenderedPageBreak/>
        <w:t>Monthly Financial Report – November 2020</w:t>
      </w:r>
      <w:bookmarkEnd w:id="67"/>
    </w:p>
    <w:p w14:paraId="200BC0A0" w14:textId="77777777"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2"/>
        <w:tblW w:w="0" w:type="auto"/>
        <w:tblInd w:w="-5" w:type="dxa"/>
        <w:tblLook w:val="04A0" w:firstRow="1" w:lastRow="0" w:firstColumn="1" w:lastColumn="0" w:noHBand="0" w:noVBand="1"/>
      </w:tblPr>
      <w:tblGrid>
        <w:gridCol w:w="2280"/>
        <w:gridCol w:w="6028"/>
      </w:tblGrid>
      <w:tr w:rsidR="00660CD7" w:rsidRPr="00660CD7" w14:paraId="7A9FFB06" w14:textId="77777777" w:rsidTr="00660CD7">
        <w:tc>
          <w:tcPr>
            <w:tcW w:w="2280" w:type="dxa"/>
          </w:tcPr>
          <w:p w14:paraId="7C720970" w14:textId="77777777" w:rsidR="00660CD7" w:rsidRPr="00660CD7" w:rsidRDefault="00660CD7" w:rsidP="00660CD7">
            <w:pPr>
              <w:rPr>
                <w:rFonts w:ascii="Arial" w:hAnsi="Arial" w:cs="Arial"/>
                <w:b/>
                <w:szCs w:val="24"/>
              </w:rPr>
            </w:pPr>
            <w:r w:rsidRPr="00660CD7">
              <w:rPr>
                <w:rFonts w:ascii="Arial" w:hAnsi="Arial" w:cs="Arial"/>
                <w:b/>
                <w:szCs w:val="24"/>
              </w:rPr>
              <w:t>Council</w:t>
            </w:r>
          </w:p>
        </w:tc>
        <w:tc>
          <w:tcPr>
            <w:tcW w:w="6028" w:type="dxa"/>
          </w:tcPr>
          <w:p w14:paraId="3DE0F83C" w14:textId="77777777" w:rsidR="00660CD7" w:rsidRPr="00660CD7" w:rsidRDefault="00660CD7" w:rsidP="00660CD7">
            <w:pPr>
              <w:rPr>
                <w:rFonts w:ascii="Arial" w:hAnsi="Arial" w:cs="Arial"/>
                <w:szCs w:val="24"/>
                <w:highlight w:val="yellow"/>
              </w:rPr>
            </w:pPr>
            <w:r w:rsidRPr="00660CD7">
              <w:rPr>
                <w:rFonts w:ascii="Arial" w:hAnsi="Arial" w:cs="Arial"/>
                <w:szCs w:val="24"/>
              </w:rPr>
              <w:t>15 December 2020</w:t>
            </w:r>
          </w:p>
        </w:tc>
      </w:tr>
      <w:tr w:rsidR="00660CD7" w:rsidRPr="00660CD7" w14:paraId="4B32A058" w14:textId="77777777" w:rsidTr="00660CD7">
        <w:tc>
          <w:tcPr>
            <w:tcW w:w="2280" w:type="dxa"/>
          </w:tcPr>
          <w:p w14:paraId="666DFE3A" w14:textId="77777777" w:rsidR="00660CD7" w:rsidRPr="00660CD7" w:rsidRDefault="00660CD7" w:rsidP="00660CD7">
            <w:pPr>
              <w:rPr>
                <w:rFonts w:ascii="Arial" w:hAnsi="Arial" w:cs="Arial"/>
                <w:b/>
                <w:szCs w:val="24"/>
              </w:rPr>
            </w:pPr>
            <w:r w:rsidRPr="00660CD7">
              <w:rPr>
                <w:rFonts w:ascii="Arial" w:hAnsi="Arial" w:cs="Arial"/>
                <w:b/>
                <w:szCs w:val="24"/>
              </w:rPr>
              <w:t>Applicant</w:t>
            </w:r>
          </w:p>
        </w:tc>
        <w:tc>
          <w:tcPr>
            <w:tcW w:w="6028" w:type="dxa"/>
          </w:tcPr>
          <w:p w14:paraId="24BEEA63" w14:textId="77777777" w:rsidR="00660CD7" w:rsidRPr="00660CD7" w:rsidRDefault="00660CD7" w:rsidP="00660CD7">
            <w:pPr>
              <w:rPr>
                <w:rFonts w:ascii="Arial" w:hAnsi="Arial" w:cs="Arial"/>
                <w:szCs w:val="24"/>
              </w:rPr>
            </w:pPr>
            <w:r w:rsidRPr="00660CD7">
              <w:rPr>
                <w:rFonts w:ascii="Arial" w:hAnsi="Arial" w:cs="Arial"/>
                <w:szCs w:val="24"/>
              </w:rPr>
              <w:t>City of Nedlands</w:t>
            </w:r>
          </w:p>
        </w:tc>
      </w:tr>
      <w:tr w:rsidR="00660CD7" w:rsidRPr="00660CD7" w14:paraId="1D68A562" w14:textId="77777777" w:rsidTr="00660CD7">
        <w:tc>
          <w:tcPr>
            <w:tcW w:w="2280" w:type="dxa"/>
          </w:tcPr>
          <w:p w14:paraId="703E3BA3" w14:textId="77777777" w:rsidR="00660CD7" w:rsidRPr="00660CD7" w:rsidRDefault="00660CD7" w:rsidP="00660CD7">
            <w:pPr>
              <w:rPr>
                <w:rFonts w:ascii="Arial" w:hAnsi="Arial" w:cs="Arial"/>
                <w:b/>
                <w:szCs w:val="24"/>
              </w:rPr>
            </w:pPr>
            <w:r w:rsidRPr="00660CD7">
              <w:rPr>
                <w:rFonts w:ascii="Arial" w:hAnsi="Arial" w:cs="Arial"/>
                <w:b/>
                <w:sz w:val="22"/>
                <w:szCs w:val="24"/>
              </w:rPr>
              <w:t xml:space="preserve">Employee Disclosure under section 5.70 Local Government Act </w:t>
            </w:r>
            <w:r w:rsidRPr="00660CD7">
              <w:rPr>
                <w:rFonts w:ascii="Arial" w:hAnsi="Arial"/>
                <w:b/>
                <w:sz w:val="22"/>
              </w:rPr>
              <w:t>1995 and section 10 of the city of Nedlands Code of Conduct for Impartiality.</w:t>
            </w:r>
          </w:p>
        </w:tc>
        <w:tc>
          <w:tcPr>
            <w:tcW w:w="6028" w:type="dxa"/>
          </w:tcPr>
          <w:p w14:paraId="1E82DD18" w14:textId="77777777" w:rsidR="00660CD7" w:rsidRPr="00660CD7" w:rsidRDefault="00660CD7" w:rsidP="00660CD7">
            <w:pPr>
              <w:rPr>
                <w:rFonts w:ascii="Arial" w:hAnsi="Arial" w:cs="Arial"/>
                <w:szCs w:val="24"/>
              </w:rPr>
            </w:pPr>
            <w:r w:rsidRPr="00660CD7">
              <w:rPr>
                <w:rFonts w:ascii="Arial" w:hAnsi="Arial" w:cs="Arial"/>
                <w:szCs w:val="24"/>
              </w:rPr>
              <w:t>Nil</w:t>
            </w:r>
          </w:p>
        </w:tc>
      </w:tr>
      <w:tr w:rsidR="00660CD7" w:rsidRPr="00660CD7" w14:paraId="3660E160" w14:textId="77777777" w:rsidTr="00660CD7">
        <w:tc>
          <w:tcPr>
            <w:tcW w:w="2280" w:type="dxa"/>
          </w:tcPr>
          <w:p w14:paraId="529D54E7" w14:textId="77777777" w:rsidR="00660CD7" w:rsidRPr="00660CD7" w:rsidRDefault="00660CD7" w:rsidP="00660CD7">
            <w:pPr>
              <w:rPr>
                <w:rFonts w:ascii="Arial" w:hAnsi="Arial" w:cs="Arial"/>
                <w:b/>
                <w:szCs w:val="24"/>
              </w:rPr>
            </w:pPr>
            <w:r w:rsidRPr="00660CD7">
              <w:rPr>
                <w:rFonts w:ascii="Arial" w:hAnsi="Arial" w:cs="Arial"/>
                <w:b/>
                <w:szCs w:val="24"/>
              </w:rPr>
              <w:t>Director</w:t>
            </w:r>
          </w:p>
        </w:tc>
        <w:tc>
          <w:tcPr>
            <w:tcW w:w="6028" w:type="dxa"/>
          </w:tcPr>
          <w:p w14:paraId="78CEF383" w14:textId="77777777" w:rsidR="00660CD7" w:rsidRPr="00660CD7" w:rsidRDefault="00660CD7" w:rsidP="00660CD7">
            <w:pPr>
              <w:rPr>
                <w:rFonts w:ascii="Arial" w:hAnsi="Arial" w:cs="Arial"/>
                <w:szCs w:val="24"/>
              </w:rPr>
            </w:pPr>
            <w:r w:rsidRPr="00660CD7">
              <w:rPr>
                <w:rFonts w:ascii="Arial" w:hAnsi="Arial" w:cs="Arial"/>
                <w:szCs w:val="24"/>
              </w:rPr>
              <w:t>Lorraine Driscoll – Director Corporate &amp; Strategy</w:t>
            </w:r>
          </w:p>
        </w:tc>
      </w:tr>
      <w:tr w:rsidR="00660CD7" w:rsidRPr="00660CD7" w14:paraId="644305AD" w14:textId="77777777" w:rsidTr="00660CD7">
        <w:tc>
          <w:tcPr>
            <w:tcW w:w="2280" w:type="dxa"/>
          </w:tcPr>
          <w:p w14:paraId="332C6285" w14:textId="4BABFB58" w:rsidR="00660CD7" w:rsidRPr="00660CD7" w:rsidRDefault="00660CD7" w:rsidP="00660CD7">
            <w:pPr>
              <w:rPr>
                <w:rFonts w:ascii="Arial" w:hAnsi="Arial" w:cs="Arial"/>
                <w:b/>
                <w:szCs w:val="24"/>
              </w:rPr>
            </w:pPr>
            <w:r>
              <w:rPr>
                <w:rFonts w:ascii="Arial" w:hAnsi="Arial" w:cs="Arial"/>
                <w:b/>
                <w:szCs w:val="24"/>
              </w:rPr>
              <w:t>CEO</w:t>
            </w:r>
          </w:p>
        </w:tc>
        <w:tc>
          <w:tcPr>
            <w:tcW w:w="6028" w:type="dxa"/>
          </w:tcPr>
          <w:p w14:paraId="48CC64C7" w14:textId="0679C3E6" w:rsidR="00660CD7" w:rsidRPr="00660CD7" w:rsidRDefault="00660CD7" w:rsidP="00660CD7">
            <w:pPr>
              <w:rPr>
                <w:rFonts w:ascii="Arial" w:hAnsi="Arial" w:cs="Arial"/>
                <w:szCs w:val="24"/>
              </w:rPr>
            </w:pPr>
            <w:r>
              <w:rPr>
                <w:rFonts w:ascii="Arial" w:hAnsi="Arial" w:cs="Arial"/>
                <w:szCs w:val="24"/>
              </w:rPr>
              <w:t>Mark Goodlet</w:t>
            </w:r>
          </w:p>
        </w:tc>
      </w:tr>
      <w:tr w:rsidR="00660CD7" w:rsidRPr="00660CD7" w14:paraId="5AA8E2DC" w14:textId="77777777" w:rsidTr="00660CD7">
        <w:tc>
          <w:tcPr>
            <w:tcW w:w="2280" w:type="dxa"/>
          </w:tcPr>
          <w:p w14:paraId="3DB2F239" w14:textId="77777777" w:rsidR="00660CD7" w:rsidRPr="00660CD7" w:rsidRDefault="00660CD7" w:rsidP="00660CD7">
            <w:pPr>
              <w:rPr>
                <w:rFonts w:ascii="Arial" w:hAnsi="Arial" w:cs="Arial"/>
                <w:b/>
                <w:szCs w:val="24"/>
              </w:rPr>
            </w:pPr>
            <w:r w:rsidRPr="00660CD7">
              <w:rPr>
                <w:rFonts w:ascii="Arial" w:hAnsi="Arial" w:cs="Arial"/>
                <w:b/>
                <w:szCs w:val="24"/>
              </w:rPr>
              <w:t>Attachments</w:t>
            </w:r>
          </w:p>
        </w:tc>
        <w:tc>
          <w:tcPr>
            <w:tcW w:w="6028" w:type="dxa"/>
          </w:tcPr>
          <w:p w14:paraId="15034016" w14:textId="77777777" w:rsidR="00660CD7" w:rsidRPr="00660CD7" w:rsidRDefault="00660CD7" w:rsidP="008318A5">
            <w:pPr>
              <w:numPr>
                <w:ilvl w:val="0"/>
                <w:numId w:val="38"/>
              </w:numPr>
              <w:ind w:left="445" w:hanging="445"/>
              <w:rPr>
                <w:rFonts w:ascii="Arial" w:hAnsi="Arial" w:cs="Arial"/>
                <w:szCs w:val="32"/>
                <w:lang w:val="en-US"/>
              </w:rPr>
            </w:pPr>
            <w:r w:rsidRPr="00660CD7">
              <w:rPr>
                <w:rFonts w:ascii="Arial" w:hAnsi="Arial" w:cs="Arial"/>
                <w:szCs w:val="32"/>
                <w:lang w:val="en-US"/>
              </w:rPr>
              <w:t>Financial Summary (Operating) by Business Units – 30 November 2020</w:t>
            </w:r>
          </w:p>
          <w:p w14:paraId="38BE5B7E"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32"/>
                <w:lang w:val="en-US"/>
              </w:rPr>
              <w:t>Capital Works &amp; Acquisitions – 30 November 2020</w:t>
            </w:r>
          </w:p>
          <w:p w14:paraId="79C8BFE5"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 xml:space="preserve">Statement of Net Current Assets </w:t>
            </w:r>
            <w:r w:rsidRPr="00660CD7">
              <w:rPr>
                <w:rFonts w:ascii="Arial" w:hAnsi="Arial" w:cs="Arial"/>
                <w:szCs w:val="32"/>
                <w:lang w:val="en-US"/>
              </w:rPr>
              <w:t>– 30 November 2020</w:t>
            </w:r>
          </w:p>
          <w:p w14:paraId="2576AD34"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 xml:space="preserve">Statement of Financial Activity </w:t>
            </w:r>
            <w:r w:rsidRPr="00660CD7">
              <w:rPr>
                <w:rFonts w:ascii="Arial" w:hAnsi="Arial" w:cs="Arial"/>
                <w:szCs w:val="32"/>
                <w:lang w:val="en-US"/>
              </w:rPr>
              <w:t>–30 November 2020</w:t>
            </w:r>
          </w:p>
          <w:p w14:paraId="54DF64DA"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Borrowings – 30 November 2020</w:t>
            </w:r>
          </w:p>
          <w:p w14:paraId="192CEB8B"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Statement of Financial Position – 30 November 2020</w:t>
            </w:r>
          </w:p>
          <w:p w14:paraId="6B54FFFF"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Operating Income &amp; Expenditure by Reporting Activity – 30 November 2020</w:t>
            </w:r>
          </w:p>
          <w:p w14:paraId="36EDC4EF" w14:textId="77777777" w:rsidR="00660CD7" w:rsidRPr="00660CD7" w:rsidRDefault="00660CD7" w:rsidP="008318A5">
            <w:pPr>
              <w:numPr>
                <w:ilvl w:val="0"/>
                <w:numId w:val="38"/>
              </w:numPr>
              <w:ind w:left="426" w:hanging="426"/>
              <w:rPr>
                <w:rFonts w:ascii="Arial" w:hAnsi="Arial" w:cs="Arial"/>
                <w:szCs w:val="24"/>
              </w:rPr>
            </w:pPr>
            <w:r w:rsidRPr="00660CD7">
              <w:rPr>
                <w:rFonts w:ascii="Arial" w:hAnsi="Arial" w:cs="Arial"/>
                <w:szCs w:val="24"/>
              </w:rPr>
              <w:t>Operating Income by Reporting Nature &amp; Type – 30 November 2020</w:t>
            </w:r>
          </w:p>
        </w:tc>
      </w:tr>
    </w:tbl>
    <w:p w14:paraId="1C13EA31" w14:textId="7971DB53" w:rsidR="00660CD7" w:rsidRDefault="00660CD7" w:rsidP="00660CD7">
      <w:pPr>
        <w:jc w:val="both"/>
        <w:rPr>
          <w:rFonts w:ascii="Arial" w:eastAsiaTheme="minorHAnsi" w:hAnsi="Arial" w:cs="Arial"/>
          <w:b/>
          <w:szCs w:val="32"/>
          <w:lang w:val="en-US"/>
        </w:rPr>
      </w:pPr>
    </w:p>
    <w:p w14:paraId="3B397920" w14:textId="51A23D82" w:rsidR="0020632F" w:rsidRPr="006D752D" w:rsidRDefault="0020632F" w:rsidP="00D803F3">
      <w:pPr>
        <w:jc w:val="both"/>
        <w:rPr>
          <w:rFonts w:ascii="Arial" w:hAnsi="Arial" w:cs="Arial"/>
          <w:b/>
          <w:szCs w:val="24"/>
        </w:rPr>
      </w:pPr>
      <w:r w:rsidRPr="006D752D">
        <w:rPr>
          <w:rFonts w:ascii="Arial" w:hAnsi="Arial" w:cs="Arial"/>
          <w:b/>
          <w:szCs w:val="24"/>
        </w:rPr>
        <w:t xml:space="preserve">Regulation 11(da) </w:t>
      </w:r>
      <w:r w:rsidR="002414CD">
        <w:rPr>
          <w:rFonts w:ascii="Arial" w:hAnsi="Arial" w:cs="Arial"/>
          <w:b/>
          <w:szCs w:val="24"/>
        </w:rPr>
        <w:t>–</w:t>
      </w:r>
      <w:r w:rsidRPr="006D752D">
        <w:rPr>
          <w:rFonts w:ascii="Arial" w:hAnsi="Arial" w:cs="Arial"/>
          <w:b/>
          <w:szCs w:val="24"/>
        </w:rPr>
        <w:t xml:space="preserve"> </w:t>
      </w:r>
      <w:r w:rsidR="002414CD">
        <w:rPr>
          <w:rFonts w:ascii="Arial" w:hAnsi="Arial" w:cs="Arial"/>
          <w:b/>
          <w:szCs w:val="24"/>
        </w:rPr>
        <w:t>Not Applicable – Recommendation Adopted</w:t>
      </w:r>
    </w:p>
    <w:p w14:paraId="26E88F3A" w14:textId="77777777" w:rsidR="0020632F" w:rsidRPr="006D752D" w:rsidRDefault="0020632F" w:rsidP="00D803F3">
      <w:pPr>
        <w:jc w:val="both"/>
        <w:rPr>
          <w:rFonts w:ascii="Arial" w:hAnsi="Arial" w:cs="Arial"/>
          <w:szCs w:val="24"/>
        </w:rPr>
      </w:pPr>
    </w:p>
    <w:p w14:paraId="42CB6C4D" w14:textId="68105B17" w:rsidR="0020632F" w:rsidRPr="006D752D" w:rsidRDefault="0020632F" w:rsidP="00D803F3">
      <w:pPr>
        <w:jc w:val="both"/>
        <w:rPr>
          <w:rFonts w:ascii="Arial" w:hAnsi="Arial" w:cs="Arial"/>
          <w:szCs w:val="24"/>
        </w:rPr>
      </w:pPr>
      <w:r w:rsidRPr="006D752D">
        <w:rPr>
          <w:rFonts w:ascii="Arial" w:hAnsi="Arial" w:cs="Arial"/>
          <w:szCs w:val="24"/>
        </w:rPr>
        <w:t xml:space="preserve">Moved – Councillor </w:t>
      </w:r>
      <w:r w:rsidR="00075CAF">
        <w:rPr>
          <w:rFonts w:ascii="Arial" w:hAnsi="Arial" w:cs="Arial"/>
          <w:szCs w:val="24"/>
        </w:rPr>
        <w:t>Senathirajah</w:t>
      </w:r>
    </w:p>
    <w:p w14:paraId="1106A3B6" w14:textId="2D2BE365" w:rsidR="0020632F" w:rsidRPr="006D752D" w:rsidRDefault="0020632F" w:rsidP="00D803F3">
      <w:pPr>
        <w:jc w:val="both"/>
        <w:rPr>
          <w:rFonts w:ascii="Arial" w:hAnsi="Arial" w:cs="Arial"/>
          <w:szCs w:val="24"/>
        </w:rPr>
      </w:pPr>
      <w:r w:rsidRPr="006D752D">
        <w:rPr>
          <w:rFonts w:ascii="Arial" w:hAnsi="Arial" w:cs="Arial"/>
          <w:szCs w:val="24"/>
        </w:rPr>
        <w:t xml:space="preserve">Seconded – Councillor </w:t>
      </w:r>
      <w:r w:rsidR="00075CAF">
        <w:rPr>
          <w:rFonts w:ascii="Arial" w:hAnsi="Arial" w:cs="Arial"/>
          <w:szCs w:val="24"/>
        </w:rPr>
        <w:t>Hodsdon</w:t>
      </w:r>
    </w:p>
    <w:p w14:paraId="46C33982" w14:textId="77777777" w:rsidR="0020632F" w:rsidRPr="006D752D" w:rsidRDefault="0020632F" w:rsidP="00D803F3">
      <w:pPr>
        <w:jc w:val="both"/>
        <w:rPr>
          <w:rFonts w:ascii="Arial" w:hAnsi="Arial" w:cs="Arial"/>
          <w:szCs w:val="24"/>
        </w:rPr>
      </w:pPr>
    </w:p>
    <w:p w14:paraId="4A821980" w14:textId="52FA2771" w:rsidR="0020632F" w:rsidRPr="006D752D" w:rsidRDefault="0020632F"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7C192534" w14:textId="77777777" w:rsidR="0020632F" w:rsidRPr="006D752D" w:rsidRDefault="0020632F" w:rsidP="00D803F3">
      <w:pPr>
        <w:jc w:val="both"/>
        <w:rPr>
          <w:rFonts w:ascii="Arial" w:hAnsi="Arial" w:cs="Arial"/>
          <w:szCs w:val="24"/>
        </w:rPr>
      </w:pPr>
      <w:r w:rsidRPr="006D752D">
        <w:rPr>
          <w:rFonts w:ascii="Arial" w:hAnsi="Arial" w:cs="Arial"/>
          <w:szCs w:val="24"/>
        </w:rPr>
        <w:t>(Printed below for ease of reference)</w:t>
      </w:r>
    </w:p>
    <w:p w14:paraId="522943B6" w14:textId="77777777" w:rsidR="00075CAF" w:rsidRPr="004C193E" w:rsidRDefault="00075CAF" w:rsidP="00075CAF">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8095844" w14:textId="77777777" w:rsidR="0020632F" w:rsidRDefault="0020632F" w:rsidP="0020632F">
      <w:pPr>
        <w:jc w:val="both"/>
        <w:rPr>
          <w:rFonts w:ascii="Arial" w:eastAsiaTheme="minorHAnsi" w:hAnsi="Arial" w:cs="Arial"/>
          <w:b/>
          <w:sz w:val="28"/>
          <w:szCs w:val="32"/>
          <w:lang w:val="en-US"/>
        </w:rPr>
      </w:pPr>
    </w:p>
    <w:p w14:paraId="6C83B212" w14:textId="127DDFBF" w:rsidR="0020632F" w:rsidRDefault="00595A60" w:rsidP="0020632F">
      <w:pPr>
        <w:jc w:val="both"/>
        <w:rPr>
          <w:rFonts w:ascii="Arial" w:eastAsiaTheme="minorHAnsi" w:hAnsi="Arial" w:cs="Arial"/>
          <w:b/>
          <w:sz w:val="28"/>
          <w:szCs w:val="32"/>
          <w:lang w:val="en-US"/>
        </w:rPr>
      </w:pPr>
      <w:r>
        <w:rPr>
          <w:rFonts w:ascii="Arial" w:hAnsi="Arial" w:cs="Arial"/>
          <w:noProof/>
        </w:rPr>
        <mc:AlternateContent>
          <mc:Choice Requires="wps">
            <w:drawing>
              <wp:anchor distT="0" distB="0" distL="114300" distR="114300" simplePos="0" relativeHeight="251658256" behindDoc="1" locked="0" layoutInCell="1" allowOverlap="1" wp14:anchorId="09604D7A" wp14:editId="01FD6022">
                <wp:simplePos x="0" y="0"/>
                <wp:positionH relativeFrom="margin">
                  <wp:align>left</wp:align>
                </wp:positionH>
                <wp:positionV relativeFrom="paragraph">
                  <wp:posOffset>203200</wp:posOffset>
                </wp:positionV>
                <wp:extent cx="5356860" cy="609600"/>
                <wp:effectExtent l="0" t="0" r="0" b="0"/>
                <wp:wrapNone/>
                <wp:docPr id="41" name="Rectangle 41" descr="P2832#y1"/>
                <wp:cNvGraphicFramePr/>
                <a:graphic xmlns:a="http://schemas.openxmlformats.org/drawingml/2006/main">
                  <a:graphicData uri="http://schemas.microsoft.com/office/word/2010/wordprocessingShape">
                    <wps:wsp>
                      <wps:cNvSpPr/>
                      <wps:spPr>
                        <a:xfrm>
                          <a:off x="0" y="0"/>
                          <a:ext cx="5356860" cy="6096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C96FC0" id="Rectangle 41" o:spid="_x0000_s1026" alt="P2832#y1" style="position:absolute;margin-left:0;margin-top:16pt;width:421.8pt;height:48pt;z-index:-251658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" fillcolor="#bfbfbf [2412]" stroked="f" strokeweight="2pt">
                <w10:wrap anchorx="margin"/>
              </v:rect>
            </w:pict>
          </mc:Fallback>
        </mc:AlternateContent>
      </w:r>
    </w:p>
    <w:p w14:paraId="77CBAC70" w14:textId="409796B8" w:rsidR="0020632F" w:rsidRPr="00660CD7" w:rsidRDefault="002414CD" w:rsidP="0020632F">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20632F" w:rsidRPr="00660CD7">
        <w:rPr>
          <w:rFonts w:ascii="Arial" w:eastAsiaTheme="minorHAnsi" w:hAnsi="Arial" w:cs="Arial"/>
          <w:b/>
          <w:sz w:val="28"/>
          <w:szCs w:val="32"/>
          <w:lang w:val="en-US"/>
        </w:rPr>
        <w:t>Recommendation to Council</w:t>
      </w:r>
    </w:p>
    <w:p w14:paraId="5BA342CA" w14:textId="77777777" w:rsidR="0020632F" w:rsidRPr="00660CD7" w:rsidRDefault="0020632F" w:rsidP="0020632F">
      <w:pPr>
        <w:jc w:val="both"/>
        <w:rPr>
          <w:rFonts w:ascii="Arial" w:eastAsiaTheme="minorHAnsi" w:hAnsi="Arial" w:cs="Arial"/>
          <w:b/>
          <w:szCs w:val="32"/>
          <w:lang w:val="en-US"/>
        </w:rPr>
      </w:pPr>
    </w:p>
    <w:p w14:paraId="21463433" w14:textId="77777777" w:rsidR="0020632F" w:rsidRPr="00660CD7" w:rsidRDefault="0020632F" w:rsidP="0020632F">
      <w:pPr>
        <w:jc w:val="both"/>
        <w:rPr>
          <w:rFonts w:ascii="Arial" w:eastAsiaTheme="minorHAnsi" w:hAnsi="Arial" w:cs="Arial"/>
          <w:b/>
          <w:szCs w:val="32"/>
        </w:rPr>
      </w:pPr>
      <w:r w:rsidRPr="00660CD7">
        <w:rPr>
          <w:rFonts w:ascii="Arial" w:eastAsiaTheme="minorHAnsi" w:hAnsi="Arial" w:cs="Arial"/>
          <w:b/>
          <w:szCs w:val="32"/>
        </w:rPr>
        <w:t xml:space="preserve">Council receives the Monthly Financial Report for 30 November 2020. </w:t>
      </w:r>
    </w:p>
    <w:p w14:paraId="1FF80414" w14:textId="58A7DF97" w:rsidR="0020632F" w:rsidRPr="00660CD7" w:rsidRDefault="0020632F" w:rsidP="00660CD7">
      <w:pPr>
        <w:jc w:val="both"/>
        <w:rPr>
          <w:rFonts w:ascii="Arial" w:eastAsiaTheme="minorHAnsi" w:hAnsi="Arial" w:cs="Arial"/>
          <w:b/>
          <w:szCs w:val="32"/>
          <w:lang w:val="en-US"/>
        </w:rPr>
      </w:pPr>
    </w:p>
    <w:p w14:paraId="06A955DA" w14:textId="77777777" w:rsidR="0020632F" w:rsidRDefault="0020632F" w:rsidP="00660CD7">
      <w:pPr>
        <w:jc w:val="both"/>
        <w:rPr>
          <w:rFonts w:ascii="Arial" w:eastAsiaTheme="minorHAnsi" w:hAnsi="Arial" w:cs="Arial"/>
          <w:b/>
          <w:sz w:val="28"/>
          <w:szCs w:val="32"/>
          <w:lang w:val="en-US"/>
        </w:rPr>
      </w:pPr>
    </w:p>
    <w:p w14:paraId="3064B5E6" w14:textId="77777777" w:rsidR="00595A60" w:rsidRDefault="00595A60">
      <w:pPr>
        <w:rPr>
          <w:rFonts w:ascii="Arial" w:eastAsiaTheme="minorHAnsi" w:hAnsi="Arial" w:cs="Arial"/>
          <w:b/>
          <w:sz w:val="28"/>
          <w:szCs w:val="32"/>
          <w:lang w:val="en-US"/>
        </w:rPr>
      </w:pPr>
      <w:r>
        <w:rPr>
          <w:rFonts w:ascii="Arial" w:eastAsiaTheme="minorHAnsi" w:hAnsi="Arial" w:cs="Arial"/>
          <w:b/>
          <w:sz w:val="28"/>
          <w:szCs w:val="32"/>
          <w:lang w:val="en-US"/>
        </w:rPr>
        <w:br w:type="page"/>
      </w:r>
    </w:p>
    <w:p w14:paraId="430C0C3A" w14:textId="299E13A7" w:rsidR="00660CD7" w:rsidRPr="00660CD7" w:rsidRDefault="00660CD7" w:rsidP="00660CD7">
      <w:pPr>
        <w:jc w:val="both"/>
        <w:rPr>
          <w:rFonts w:ascii="Arial" w:eastAsiaTheme="minorHAnsi" w:hAnsi="Arial" w:cs="Arial"/>
          <w:b/>
          <w:sz w:val="28"/>
          <w:szCs w:val="32"/>
          <w:lang w:val="en-US"/>
        </w:rPr>
      </w:pPr>
      <w:r w:rsidRPr="00660CD7">
        <w:rPr>
          <w:rFonts w:ascii="Arial" w:eastAsiaTheme="minorHAnsi" w:hAnsi="Arial" w:cs="Arial"/>
          <w:b/>
          <w:sz w:val="28"/>
          <w:szCs w:val="32"/>
          <w:lang w:val="en-US"/>
        </w:rPr>
        <w:lastRenderedPageBreak/>
        <w:t>Executive Summary</w:t>
      </w:r>
    </w:p>
    <w:p w14:paraId="403DF047" w14:textId="77777777" w:rsidR="00660CD7" w:rsidRPr="00660CD7" w:rsidRDefault="00660CD7" w:rsidP="00660CD7">
      <w:pPr>
        <w:jc w:val="both"/>
        <w:rPr>
          <w:rFonts w:ascii="Arial" w:eastAsiaTheme="minorHAnsi" w:hAnsi="Arial" w:cs="Arial"/>
          <w:b/>
          <w:szCs w:val="32"/>
          <w:lang w:val="en-US"/>
        </w:rPr>
      </w:pPr>
    </w:p>
    <w:p w14:paraId="23379A27"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 xml:space="preserve">Administration is required to provide Council with a monthly financial report in accordance with </w:t>
      </w:r>
      <w:r w:rsidRPr="00660CD7">
        <w:rPr>
          <w:rFonts w:ascii="Arial" w:eastAsiaTheme="minorHAnsi" w:hAnsi="Arial" w:cs="Arial"/>
          <w:i/>
          <w:szCs w:val="32"/>
        </w:rPr>
        <w:t>Regulation 34(1) of the Local Government (Financial Management) Regulations 1996.</w:t>
      </w:r>
      <w:r w:rsidRPr="00660CD7">
        <w:rPr>
          <w:rFonts w:ascii="Arial" w:eastAsiaTheme="minorHAnsi" w:hAnsi="Arial" w:cs="Arial"/>
          <w:szCs w:val="32"/>
        </w:rPr>
        <w:t xml:space="preserve">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27219326" w14:textId="77777777" w:rsidR="00660CD7" w:rsidRPr="00660CD7" w:rsidRDefault="00660CD7" w:rsidP="00660CD7">
      <w:pPr>
        <w:jc w:val="both"/>
        <w:rPr>
          <w:rFonts w:ascii="Arial" w:eastAsiaTheme="minorHAnsi" w:hAnsi="Arial" w:cs="Arial"/>
          <w:b/>
          <w:szCs w:val="32"/>
          <w:lang w:val="en-US"/>
        </w:rPr>
      </w:pPr>
    </w:p>
    <w:p w14:paraId="362950A6" w14:textId="77777777" w:rsidR="00660CD7" w:rsidRPr="00660CD7" w:rsidRDefault="00660CD7" w:rsidP="00660CD7">
      <w:pPr>
        <w:jc w:val="both"/>
        <w:rPr>
          <w:rFonts w:ascii="Arial" w:eastAsiaTheme="minorHAnsi" w:hAnsi="Arial" w:cs="Arial"/>
          <w:b/>
          <w:szCs w:val="32"/>
          <w:lang w:val="en-US"/>
        </w:rPr>
      </w:pPr>
    </w:p>
    <w:p w14:paraId="4B8B23BE" w14:textId="77777777" w:rsidR="00660CD7" w:rsidRPr="00660CD7" w:rsidRDefault="00660CD7" w:rsidP="00660CD7">
      <w:pPr>
        <w:jc w:val="both"/>
        <w:rPr>
          <w:rFonts w:ascii="Arial" w:eastAsiaTheme="minorHAnsi" w:hAnsi="Arial" w:cs="Arial"/>
          <w:b/>
          <w:sz w:val="28"/>
          <w:szCs w:val="32"/>
          <w:lang w:val="en-US"/>
        </w:rPr>
      </w:pPr>
      <w:r w:rsidRPr="00660CD7">
        <w:rPr>
          <w:rFonts w:ascii="Arial" w:eastAsiaTheme="minorHAnsi" w:hAnsi="Arial" w:cs="Arial"/>
          <w:b/>
          <w:sz w:val="28"/>
          <w:szCs w:val="32"/>
          <w:lang w:val="en-US"/>
        </w:rPr>
        <w:t>Discussion/Overview</w:t>
      </w:r>
    </w:p>
    <w:p w14:paraId="33E70B10" w14:textId="77777777" w:rsidR="00660CD7" w:rsidRPr="00660CD7" w:rsidRDefault="00660CD7" w:rsidP="00660CD7">
      <w:pPr>
        <w:jc w:val="both"/>
        <w:rPr>
          <w:rFonts w:ascii="Arial" w:eastAsiaTheme="minorHAnsi" w:hAnsi="Arial" w:cs="Arial"/>
          <w:szCs w:val="32"/>
          <w:lang w:val="en-US"/>
        </w:rPr>
      </w:pPr>
    </w:p>
    <w:p w14:paraId="41A032E3" w14:textId="107C75A9" w:rsidR="00660CD7" w:rsidRPr="00660CD7" w:rsidRDefault="00660CD7" w:rsidP="00660CD7">
      <w:pPr>
        <w:jc w:val="both"/>
        <w:rPr>
          <w:rFonts w:ascii="Arial" w:eastAsiaTheme="minorHAnsi" w:hAnsi="Arial" w:cs="Arial"/>
          <w:szCs w:val="24"/>
          <w:lang w:val="en-GB"/>
        </w:rPr>
      </w:pPr>
      <w:r w:rsidRPr="00660CD7">
        <w:rPr>
          <w:rFonts w:ascii="Arial" w:eastAsiaTheme="minorHAnsi" w:hAnsi="Arial" w:cs="Arial"/>
          <w:szCs w:val="24"/>
          <w:lang w:val="en-GB"/>
        </w:rPr>
        <w:t xml:space="preserve">The financial impact of COVID-19 is reflected with effect from April, the Hardship policy endorsed at the Special Council Meeting of 14 April 2020 introduced measures to support the City’s many stakeholders these are also reflected in the financials. </w:t>
      </w:r>
    </w:p>
    <w:p w14:paraId="39CD12A5" w14:textId="77777777" w:rsidR="00660CD7" w:rsidRPr="00660CD7" w:rsidRDefault="00660CD7" w:rsidP="00660CD7">
      <w:pPr>
        <w:jc w:val="both"/>
        <w:rPr>
          <w:rFonts w:ascii="Arial" w:eastAsiaTheme="minorHAnsi" w:hAnsi="Arial" w:cs="Arial"/>
          <w:szCs w:val="32"/>
          <w:lang w:val="en-US"/>
        </w:rPr>
      </w:pPr>
    </w:p>
    <w:p w14:paraId="0B51182A" w14:textId="77777777" w:rsidR="00660CD7" w:rsidRPr="00660CD7" w:rsidRDefault="00660CD7" w:rsidP="00660CD7">
      <w:pPr>
        <w:jc w:val="both"/>
        <w:rPr>
          <w:rFonts w:ascii="Arial" w:eastAsiaTheme="minorHAnsi" w:hAnsi="Arial" w:cs="Arial"/>
          <w:i/>
          <w:szCs w:val="32"/>
        </w:rPr>
      </w:pPr>
      <w:r w:rsidRPr="00660CD7">
        <w:rPr>
          <w:rFonts w:ascii="Arial" w:eastAsiaTheme="minorHAnsi" w:hAnsi="Arial" w:cs="Arial"/>
          <w:szCs w:val="32"/>
        </w:rPr>
        <w:t xml:space="preserve">The monthly financial management report meets the requirements of </w:t>
      </w:r>
      <w:r w:rsidRPr="00660CD7">
        <w:rPr>
          <w:rFonts w:ascii="Arial" w:eastAsiaTheme="minorHAnsi" w:hAnsi="Arial" w:cs="Arial"/>
          <w:i/>
          <w:szCs w:val="32"/>
        </w:rPr>
        <w:t xml:space="preserve">Regulation 34(1) and 34(5) </w:t>
      </w:r>
      <w:r w:rsidRPr="00660CD7">
        <w:rPr>
          <w:rFonts w:ascii="Arial" w:eastAsiaTheme="minorHAnsi" w:hAnsi="Arial" w:cs="Arial"/>
          <w:szCs w:val="32"/>
        </w:rPr>
        <w:t>of the</w:t>
      </w:r>
      <w:r w:rsidRPr="00660CD7">
        <w:rPr>
          <w:rFonts w:ascii="Arial" w:eastAsiaTheme="minorHAnsi" w:hAnsi="Arial" w:cs="Arial"/>
          <w:i/>
          <w:szCs w:val="32"/>
        </w:rPr>
        <w:t xml:space="preserve"> Local Government (Financial Management) Regulations 1996.</w:t>
      </w:r>
    </w:p>
    <w:p w14:paraId="4118BD07" w14:textId="77777777" w:rsidR="00660CD7" w:rsidRPr="00660CD7" w:rsidRDefault="00660CD7" w:rsidP="00660CD7">
      <w:pPr>
        <w:jc w:val="both"/>
        <w:rPr>
          <w:rFonts w:ascii="Arial" w:eastAsiaTheme="minorHAnsi" w:hAnsi="Arial" w:cs="Arial"/>
          <w:szCs w:val="24"/>
          <w:lang w:val="en-US"/>
        </w:rPr>
      </w:pPr>
    </w:p>
    <w:p w14:paraId="6D18911A"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monthly financial variance from the budget of each business unit is reviewed with the respective Manager and the Executive to identify the need for any remedial action. Significant variances are highlighted to Council in the Monthly Financial Report.</w:t>
      </w:r>
    </w:p>
    <w:p w14:paraId="6283914C" w14:textId="77777777" w:rsidR="00660CD7" w:rsidRPr="00660CD7" w:rsidRDefault="00660CD7" w:rsidP="00660CD7">
      <w:pPr>
        <w:jc w:val="both"/>
        <w:rPr>
          <w:rFonts w:ascii="Arial" w:eastAsiaTheme="minorHAnsi" w:hAnsi="Arial" w:cs="Arial"/>
          <w:szCs w:val="24"/>
          <w:lang w:val="en-US"/>
        </w:rPr>
      </w:pPr>
    </w:p>
    <w:p w14:paraId="6C69FE60" w14:textId="77777777" w:rsidR="00660CD7" w:rsidRPr="00660CD7" w:rsidRDefault="00660CD7" w:rsidP="00660CD7">
      <w:pPr>
        <w:jc w:val="both"/>
        <w:rPr>
          <w:rFonts w:ascii="Arial" w:eastAsiaTheme="minorHAnsi" w:hAnsi="Arial" w:cs="Arial"/>
          <w:szCs w:val="24"/>
          <w:lang w:val="en-US"/>
        </w:rPr>
      </w:pPr>
      <w:r w:rsidRPr="00660CD7">
        <w:rPr>
          <w:rFonts w:ascii="Arial" w:eastAsiaTheme="minorHAnsi" w:hAnsi="Arial" w:cs="Arial"/>
          <w:szCs w:val="24"/>
          <w:lang w:val="en-US"/>
        </w:rPr>
        <w:t xml:space="preserve">This report gives an overview of the revenue and expenses of the </w:t>
      </w:r>
      <w:proofErr w:type="gramStart"/>
      <w:r w:rsidRPr="00660CD7">
        <w:rPr>
          <w:rFonts w:ascii="Arial" w:eastAsiaTheme="minorHAnsi" w:hAnsi="Arial" w:cs="Arial"/>
          <w:szCs w:val="24"/>
          <w:lang w:val="en-US"/>
        </w:rPr>
        <w:t>City</w:t>
      </w:r>
      <w:proofErr w:type="gramEnd"/>
      <w:r w:rsidRPr="00660CD7">
        <w:rPr>
          <w:rFonts w:ascii="Arial" w:eastAsiaTheme="minorHAnsi" w:hAnsi="Arial" w:cs="Arial"/>
          <w:szCs w:val="24"/>
          <w:lang w:val="en-US"/>
        </w:rPr>
        <w:t xml:space="preserve"> for the year to date 30 November 2020 together with a Statement of Net Current Assets as at 30 November 2020. </w:t>
      </w:r>
    </w:p>
    <w:p w14:paraId="3950AD0D" w14:textId="77777777" w:rsidR="00660CD7" w:rsidRPr="00660CD7" w:rsidRDefault="00660CD7" w:rsidP="00660CD7">
      <w:pPr>
        <w:jc w:val="both"/>
        <w:rPr>
          <w:rFonts w:ascii="Arial" w:eastAsiaTheme="minorHAnsi" w:hAnsi="Arial" w:cs="Arial"/>
          <w:b/>
          <w:szCs w:val="32"/>
          <w:lang w:val="en-US"/>
        </w:rPr>
      </w:pPr>
    </w:p>
    <w:p w14:paraId="670B8F15"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 xml:space="preserve">The operating revenue at the end of November 2020 was $31.3 M </w:t>
      </w:r>
      <w:bookmarkStart w:id="68" w:name="_Hlk490563592"/>
      <w:r w:rsidRPr="00660CD7">
        <w:rPr>
          <w:rFonts w:ascii="Arial" w:eastAsiaTheme="minorHAnsi" w:hAnsi="Arial" w:cs="Arial"/>
          <w:szCs w:val="32"/>
        </w:rPr>
        <w:t xml:space="preserve">which represents $1.1 M favourable variance compared to the year-to-date budget. </w:t>
      </w:r>
      <w:bookmarkEnd w:id="68"/>
    </w:p>
    <w:p w14:paraId="417CFDC8" w14:textId="77777777" w:rsidR="00660CD7" w:rsidRPr="00660CD7" w:rsidRDefault="00660CD7" w:rsidP="00660CD7">
      <w:pPr>
        <w:jc w:val="both"/>
        <w:rPr>
          <w:rFonts w:ascii="Arial" w:eastAsiaTheme="minorHAnsi" w:hAnsi="Arial" w:cs="Arial"/>
          <w:szCs w:val="32"/>
        </w:rPr>
      </w:pPr>
    </w:p>
    <w:p w14:paraId="7320C3BC"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operating expense at the end of November 2020 was $12.8 M, which represents $1.0 M favourable variance compared to the year-to-date budget.</w:t>
      </w:r>
    </w:p>
    <w:p w14:paraId="4B01FA95" w14:textId="77777777" w:rsidR="00660CD7" w:rsidRPr="00660CD7" w:rsidRDefault="00660CD7" w:rsidP="00660CD7">
      <w:pPr>
        <w:jc w:val="both"/>
        <w:rPr>
          <w:rFonts w:ascii="Arial" w:eastAsiaTheme="minorHAnsi" w:hAnsi="Arial" w:cs="Arial"/>
          <w:szCs w:val="32"/>
        </w:rPr>
      </w:pPr>
    </w:p>
    <w:p w14:paraId="25F70690"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10C39363" w14:textId="77777777" w:rsidR="00660CD7" w:rsidRPr="00660CD7" w:rsidRDefault="00660CD7" w:rsidP="00660CD7">
      <w:pPr>
        <w:jc w:val="both"/>
        <w:rPr>
          <w:rFonts w:ascii="Arial" w:eastAsiaTheme="minorHAnsi" w:hAnsi="Arial" w:cs="Arial"/>
          <w:b/>
          <w:szCs w:val="32"/>
        </w:rPr>
      </w:pPr>
    </w:p>
    <w:p w14:paraId="39FA04F9"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Governance</w:t>
      </w:r>
    </w:p>
    <w:p w14:paraId="3BB28384" w14:textId="77777777" w:rsidR="00660CD7" w:rsidRDefault="00660CD7" w:rsidP="00660CD7">
      <w:pPr>
        <w:jc w:val="both"/>
        <w:rPr>
          <w:rFonts w:ascii="Arial" w:eastAsiaTheme="minorHAnsi" w:hAnsi="Arial" w:cs="Arial"/>
          <w:szCs w:val="32"/>
        </w:rPr>
      </w:pPr>
    </w:p>
    <w:p w14:paraId="06C23D73" w14:textId="04C7AF38" w:rsidR="002C17D6" w:rsidRPr="002C17D6" w:rsidRDefault="002C17D6" w:rsidP="002C17D6">
      <w:pPr>
        <w:jc w:val="both"/>
        <w:rPr>
          <w:rFonts w:ascii="Arial" w:eastAsiaTheme="minorHAnsi" w:hAnsi="Arial" w:cs="Arial"/>
          <w:szCs w:val="32"/>
        </w:rPr>
      </w:pPr>
      <w:r w:rsidRPr="002C17D6">
        <w:rPr>
          <w:rFonts w:ascii="Arial" w:eastAsiaTheme="minorHAnsi" w:hAnsi="Arial" w:cs="Arial"/>
          <w:szCs w:val="32"/>
        </w:rPr>
        <w:t>Expenditure:</w:t>
      </w:r>
      <w:r w:rsidRPr="002C17D6">
        <w:rPr>
          <w:rFonts w:ascii="Arial" w:eastAsiaTheme="minorHAnsi" w:hAnsi="Arial" w:cs="Arial"/>
          <w:szCs w:val="32"/>
        </w:rPr>
        <w:tab/>
      </w:r>
      <w:r w:rsidR="00F9015C">
        <w:rPr>
          <w:rFonts w:ascii="Arial" w:eastAsiaTheme="minorHAnsi" w:hAnsi="Arial" w:cs="Arial"/>
          <w:szCs w:val="32"/>
        </w:rPr>
        <w:tab/>
      </w:r>
      <w:r w:rsidRPr="002C17D6">
        <w:rPr>
          <w:rFonts w:ascii="Arial" w:eastAsiaTheme="minorHAnsi" w:hAnsi="Arial" w:cs="Arial"/>
          <w:szCs w:val="32"/>
        </w:rPr>
        <w:t xml:space="preserve">Favourable variance of </w:t>
      </w:r>
      <w:r w:rsidRPr="002C17D6">
        <w:rPr>
          <w:rFonts w:ascii="Arial" w:eastAsiaTheme="minorHAnsi" w:hAnsi="Arial" w:cs="Arial"/>
          <w:szCs w:val="32"/>
        </w:rPr>
        <w:tab/>
      </w:r>
      <w:r w:rsidR="00F9015C">
        <w:rPr>
          <w:rFonts w:ascii="Arial" w:eastAsiaTheme="minorHAnsi" w:hAnsi="Arial" w:cs="Arial"/>
          <w:szCs w:val="32"/>
        </w:rPr>
        <w:tab/>
      </w:r>
      <w:r w:rsidRPr="002C17D6">
        <w:rPr>
          <w:rFonts w:ascii="Arial" w:eastAsiaTheme="minorHAnsi" w:hAnsi="Arial" w:cs="Arial"/>
          <w:szCs w:val="32"/>
        </w:rPr>
        <w:t>$    90,072</w:t>
      </w:r>
    </w:p>
    <w:p w14:paraId="35F3C5DD" w14:textId="7B99BB00" w:rsidR="002C17D6" w:rsidRPr="00660CD7" w:rsidRDefault="002C17D6" w:rsidP="002C17D6">
      <w:pPr>
        <w:jc w:val="both"/>
        <w:rPr>
          <w:rFonts w:ascii="Arial" w:eastAsiaTheme="minorHAnsi" w:hAnsi="Arial" w:cs="Arial"/>
          <w:szCs w:val="32"/>
        </w:rPr>
      </w:pPr>
      <w:r w:rsidRPr="002C17D6">
        <w:rPr>
          <w:rFonts w:ascii="Arial" w:eastAsiaTheme="minorHAnsi" w:hAnsi="Arial" w:cs="Arial"/>
          <w:szCs w:val="32"/>
        </w:rPr>
        <w:t>Revenue:</w:t>
      </w:r>
      <w:r w:rsidRPr="002C17D6">
        <w:rPr>
          <w:rFonts w:ascii="Arial" w:eastAsiaTheme="minorHAnsi" w:hAnsi="Arial" w:cs="Arial"/>
          <w:szCs w:val="32"/>
        </w:rPr>
        <w:tab/>
      </w:r>
      <w:r w:rsidR="00F9015C">
        <w:rPr>
          <w:rFonts w:ascii="Arial" w:eastAsiaTheme="minorHAnsi" w:hAnsi="Arial" w:cs="Arial"/>
          <w:szCs w:val="32"/>
        </w:rPr>
        <w:tab/>
      </w:r>
      <w:r w:rsidRPr="002C17D6">
        <w:rPr>
          <w:rFonts w:ascii="Arial" w:eastAsiaTheme="minorHAnsi" w:hAnsi="Arial" w:cs="Arial"/>
          <w:szCs w:val="32"/>
        </w:rPr>
        <w:t>Unfavourable variance of</w:t>
      </w:r>
      <w:r w:rsidRPr="002C17D6">
        <w:rPr>
          <w:rFonts w:ascii="Arial" w:eastAsiaTheme="minorHAnsi" w:hAnsi="Arial" w:cs="Arial"/>
          <w:szCs w:val="32"/>
        </w:rPr>
        <w:tab/>
      </w:r>
      <w:r w:rsidR="00F9015C">
        <w:rPr>
          <w:rFonts w:ascii="Arial" w:eastAsiaTheme="minorHAnsi" w:hAnsi="Arial" w:cs="Arial"/>
          <w:szCs w:val="32"/>
        </w:rPr>
        <w:tab/>
      </w:r>
      <w:r w:rsidRPr="002C17D6">
        <w:rPr>
          <w:rFonts w:ascii="Arial" w:eastAsiaTheme="minorHAnsi" w:hAnsi="Arial" w:cs="Arial"/>
          <w:szCs w:val="32"/>
        </w:rPr>
        <w:t>$</w:t>
      </w:r>
      <w:proofErr w:type="gramStart"/>
      <w:r w:rsidRPr="002C17D6">
        <w:rPr>
          <w:rFonts w:ascii="Arial" w:eastAsiaTheme="minorHAnsi" w:hAnsi="Arial" w:cs="Arial"/>
          <w:szCs w:val="32"/>
        </w:rPr>
        <w:t xml:space="preserve">   (</w:t>
      </w:r>
      <w:proofErr w:type="gramEnd"/>
      <w:r w:rsidRPr="002C17D6">
        <w:rPr>
          <w:rFonts w:ascii="Arial" w:eastAsiaTheme="minorHAnsi" w:hAnsi="Arial" w:cs="Arial"/>
          <w:szCs w:val="32"/>
        </w:rPr>
        <w:t>31,852)</w:t>
      </w:r>
    </w:p>
    <w:p w14:paraId="6CB00E4A" w14:textId="77777777" w:rsidR="00F9015C" w:rsidRDefault="00F9015C" w:rsidP="00660CD7">
      <w:pPr>
        <w:jc w:val="both"/>
        <w:rPr>
          <w:rFonts w:ascii="Arial" w:eastAsiaTheme="minorHAnsi" w:hAnsi="Arial" w:cs="Arial"/>
          <w:szCs w:val="32"/>
        </w:rPr>
      </w:pPr>
      <w:bookmarkStart w:id="69" w:name="_Hlk490556413"/>
    </w:p>
    <w:p w14:paraId="7FE1FB91" w14:textId="77777777" w:rsidR="0020632F" w:rsidRDefault="0020632F" w:rsidP="00660CD7">
      <w:pPr>
        <w:jc w:val="both"/>
        <w:rPr>
          <w:rFonts w:ascii="Arial" w:eastAsiaTheme="minorHAnsi" w:hAnsi="Arial" w:cs="Arial"/>
          <w:szCs w:val="32"/>
        </w:rPr>
      </w:pPr>
    </w:p>
    <w:p w14:paraId="23A3944A" w14:textId="77777777" w:rsidR="0020632F" w:rsidRDefault="0020632F" w:rsidP="00660CD7">
      <w:pPr>
        <w:jc w:val="both"/>
        <w:rPr>
          <w:rFonts w:ascii="Arial" w:eastAsiaTheme="minorHAnsi" w:hAnsi="Arial" w:cs="Arial"/>
          <w:szCs w:val="32"/>
        </w:rPr>
      </w:pPr>
    </w:p>
    <w:p w14:paraId="2A25A64A" w14:textId="77777777" w:rsidR="0020632F" w:rsidRDefault="0020632F" w:rsidP="00660CD7">
      <w:pPr>
        <w:jc w:val="both"/>
        <w:rPr>
          <w:rFonts w:ascii="Arial" w:eastAsiaTheme="minorHAnsi" w:hAnsi="Arial" w:cs="Arial"/>
          <w:szCs w:val="32"/>
        </w:rPr>
      </w:pPr>
    </w:p>
    <w:p w14:paraId="3A539683" w14:textId="77777777" w:rsidR="0020632F" w:rsidRDefault="0020632F" w:rsidP="00660CD7">
      <w:pPr>
        <w:jc w:val="both"/>
        <w:rPr>
          <w:rFonts w:ascii="Arial" w:eastAsiaTheme="minorHAnsi" w:hAnsi="Arial" w:cs="Arial"/>
          <w:szCs w:val="32"/>
        </w:rPr>
      </w:pPr>
    </w:p>
    <w:p w14:paraId="4A6C21F0" w14:textId="016928EC"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lastRenderedPageBreak/>
        <w:t>The favourable expenditure variance is mainly due to:</w:t>
      </w:r>
    </w:p>
    <w:p w14:paraId="315EDCDD" w14:textId="77777777" w:rsidR="00660CD7" w:rsidRPr="00660CD7" w:rsidRDefault="00660CD7" w:rsidP="00660CD7">
      <w:pPr>
        <w:jc w:val="both"/>
        <w:rPr>
          <w:rFonts w:ascii="Arial" w:eastAsiaTheme="minorHAnsi" w:hAnsi="Arial" w:cs="Arial"/>
          <w:szCs w:val="32"/>
        </w:rPr>
      </w:pPr>
    </w:p>
    <w:p w14:paraId="1F4BDA9C"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WESROC expenses of $147k not spent,</w:t>
      </w:r>
    </w:p>
    <w:p w14:paraId="3C0E61B9"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Office expenses of $29k not spent yet,</w:t>
      </w:r>
    </w:p>
    <w:p w14:paraId="0EC7C1E3"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Other employee costs of $41k not spent yet,</w:t>
      </w:r>
    </w:p>
    <w:p w14:paraId="2065E67A"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Invoice for insurance not received yet, showing an under-spend of $70k,</w:t>
      </w:r>
    </w:p>
    <w:p w14:paraId="004794F7"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 xml:space="preserve">Professional </w:t>
      </w:r>
      <w:proofErr w:type="gramStart"/>
      <w:r w:rsidRPr="00660CD7">
        <w:rPr>
          <w:rFonts w:ascii="Arial" w:eastAsiaTheme="minorHAnsi" w:hAnsi="Arial" w:cs="Arial"/>
          <w:szCs w:val="32"/>
        </w:rPr>
        <w:t>fee</w:t>
      </w:r>
      <w:proofErr w:type="gramEnd"/>
      <w:r w:rsidRPr="00660CD7">
        <w:rPr>
          <w:rFonts w:ascii="Arial" w:eastAsiaTheme="minorHAnsi" w:hAnsi="Arial" w:cs="Arial"/>
          <w:szCs w:val="32"/>
        </w:rPr>
        <w:t xml:space="preserve"> overspend by $30k arising from additional legal </w:t>
      </w:r>
      <w:proofErr w:type="spellStart"/>
      <w:r w:rsidRPr="00660CD7">
        <w:rPr>
          <w:rFonts w:ascii="Arial" w:eastAsiaTheme="minorHAnsi" w:hAnsi="Arial" w:cs="Arial"/>
          <w:szCs w:val="32"/>
        </w:rPr>
        <w:t>advise</w:t>
      </w:r>
      <w:proofErr w:type="spellEnd"/>
      <w:r w:rsidRPr="00660CD7">
        <w:rPr>
          <w:rFonts w:ascii="Arial" w:eastAsiaTheme="minorHAnsi" w:hAnsi="Arial" w:cs="Arial"/>
          <w:szCs w:val="32"/>
        </w:rPr>
        <w:t xml:space="preserve"> on planning matters,</w:t>
      </w:r>
    </w:p>
    <w:p w14:paraId="58EAFBC1" w14:textId="7B938033"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 xml:space="preserve">The salary reduction of $442k as resolved by Council at the adoption of the budget has been shown as a reduction in salaries of approximately $36k per month in Governance as a </w:t>
      </w:r>
      <w:proofErr w:type="spellStart"/>
      <w:r w:rsidRPr="00660CD7">
        <w:rPr>
          <w:rFonts w:ascii="Arial" w:eastAsiaTheme="minorHAnsi" w:hAnsi="Arial" w:cs="Arial"/>
          <w:szCs w:val="32"/>
        </w:rPr>
        <w:t>temproray</w:t>
      </w:r>
      <w:proofErr w:type="spellEnd"/>
      <w:r w:rsidRPr="00660CD7">
        <w:rPr>
          <w:rFonts w:ascii="Arial" w:eastAsiaTheme="minorHAnsi" w:hAnsi="Arial" w:cs="Arial"/>
          <w:szCs w:val="32"/>
        </w:rPr>
        <w:t xml:space="preserve"> budget item until the actual savings across the business units are identified and actioned. Thereafter the budget savings will be moved to the respective business units. The above list of savings of $271k is </w:t>
      </w:r>
      <w:proofErr w:type="gramStart"/>
      <w:r w:rsidRPr="00660CD7">
        <w:rPr>
          <w:rFonts w:ascii="Arial" w:eastAsiaTheme="minorHAnsi" w:hAnsi="Arial" w:cs="Arial"/>
          <w:szCs w:val="32"/>
        </w:rPr>
        <w:t>off-set</w:t>
      </w:r>
      <w:proofErr w:type="gramEnd"/>
      <w:r w:rsidRPr="00660CD7">
        <w:rPr>
          <w:rFonts w:ascii="Arial" w:eastAsiaTheme="minorHAnsi" w:hAnsi="Arial" w:cs="Arial"/>
          <w:szCs w:val="32"/>
        </w:rPr>
        <w:t xml:space="preserve"> against the $180k salary savings yet to be realised, though underway.</w:t>
      </w:r>
    </w:p>
    <w:p w14:paraId="49C9092F" w14:textId="77777777" w:rsidR="00660CD7" w:rsidRPr="00660CD7" w:rsidRDefault="00660CD7" w:rsidP="00660CD7">
      <w:pPr>
        <w:jc w:val="both"/>
        <w:rPr>
          <w:rFonts w:ascii="Arial" w:eastAsiaTheme="minorHAnsi" w:hAnsi="Arial" w:cs="Arial"/>
          <w:szCs w:val="32"/>
        </w:rPr>
      </w:pPr>
    </w:p>
    <w:p w14:paraId="40722365"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 xml:space="preserve">The unfavourable revenue variance is due to the relocating of all WESROC services to another local government and subsequently there will be no income receivable.  For the past 5 years the City of Nedlands has hosted the WESROC </w:t>
      </w:r>
      <w:proofErr w:type="spellStart"/>
      <w:r w:rsidRPr="00660CD7">
        <w:rPr>
          <w:rFonts w:ascii="Arial" w:eastAsiaTheme="minorHAnsi" w:hAnsi="Arial" w:cs="Arial"/>
          <w:szCs w:val="32"/>
        </w:rPr>
        <w:t>Enviromental</w:t>
      </w:r>
      <w:proofErr w:type="spellEnd"/>
      <w:r w:rsidRPr="00660CD7">
        <w:rPr>
          <w:rFonts w:ascii="Arial" w:eastAsiaTheme="minorHAnsi" w:hAnsi="Arial" w:cs="Arial"/>
          <w:szCs w:val="32"/>
        </w:rPr>
        <w:t xml:space="preserve"> Officer’s position and managed expenses and invoicing of WESROC local governments.  This position has now moved to the Town of Claremont, along with the associated management of the WESROC financials. </w:t>
      </w:r>
    </w:p>
    <w:p w14:paraId="75C4B2EE" w14:textId="77777777" w:rsidR="00660CD7" w:rsidRPr="00660CD7" w:rsidRDefault="00660CD7" w:rsidP="00660CD7">
      <w:pPr>
        <w:jc w:val="both"/>
        <w:rPr>
          <w:rFonts w:ascii="Arial" w:eastAsiaTheme="minorHAnsi" w:hAnsi="Arial" w:cs="Arial"/>
          <w:szCs w:val="32"/>
        </w:rPr>
      </w:pPr>
    </w:p>
    <w:p w14:paraId="16113B1E"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budget for WESROC expense and revenue will be adjusted at mid-year budget review to reflect the move of the WESROC services to the Town of Claremont.</w:t>
      </w:r>
    </w:p>
    <w:p w14:paraId="2E159BAE" w14:textId="77777777" w:rsidR="00660CD7" w:rsidRPr="00660CD7" w:rsidRDefault="00660CD7" w:rsidP="00660CD7">
      <w:pPr>
        <w:jc w:val="both"/>
        <w:rPr>
          <w:rFonts w:ascii="Arial" w:eastAsiaTheme="minorHAnsi" w:hAnsi="Arial" w:cs="Arial"/>
          <w:szCs w:val="32"/>
        </w:rPr>
      </w:pPr>
    </w:p>
    <w:bookmarkEnd w:id="69"/>
    <w:p w14:paraId="0E023B61"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Corporate and Strategy</w:t>
      </w:r>
    </w:p>
    <w:p w14:paraId="06ACB190" w14:textId="77777777" w:rsidR="00660CD7" w:rsidRPr="00660CD7" w:rsidRDefault="00660CD7" w:rsidP="00660CD7">
      <w:pPr>
        <w:jc w:val="both"/>
        <w:rPr>
          <w:rFonts w:ascii="Arial" w:eastAsiaTheme="minorHAnsi" w:hAnsi="Arial" w:cs="Arial"/>
          <w:b/>
          <w:szCs w:val="32"/>
        </w:rPr>
      </w:pPr>
    </w:p>
    <w:p w14:paraId="49904C45" w14:textId="7375592A"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Expenditure:</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 xml:space="preserve">Favourable variance of </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    90,094</w:t>
      </w:r>
    </w:p>
    <w:p w14:paraId="5318F97B" w14:textId="77EA8F39" w:rsidR="00660CD7" w:rsidRPr="00660CD7" w:rsidRDefault="00F9015C" w:rsidP="00F9015C">
      <w:pPr>
        <w:jc w:val="both"/>
        <w:rPr>
          <w:rFonts w:ascii="Arial" w:eastAsiaTheme="minorHAnsi" w:hAnsi="Arial" w:cs="Arial"/>
          <w:szCs w:val="32"/>
        </w:rPr>
      </w:pPr>
      <w:r w:rsidRPr="00F9015C">
        <w:rPr>
          <w:rFonts w:ascii="Arial" w:eastAsiaTheme="minorHAnsi" w:hAnsi="Arial" w:cs="Arial"/>
          <w:szCs w:val="32"/>
        </w:rPr>
        <w:t>Revenue:</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Favourable variance of</w:t>
      </w:r>
      <w:r w:rsidRPr="00F9015C">
        <w:rPr>
          <w:rFonts w:ascii="Arial" w:eastAsiaTheme="minorHAnsi" w:hAnsi="Arial" w:cs="Arial"/>
          <w:szCs w:val="32"/>
        </w:rPr>
        <w:tab/>
      </w:r>
      <w:r>
        <w:rPr>
          <w:rFonts w:ascii="Arial" w:eastAsiaTheme="minorHAnsi" w:hAnsi="Arial" w:cs="Arial"/>
          <w:szCs w:val="32"/>
        </w:rPr>
        <w:tab/>
      </w:r>
      <w:proofErr w:type="gramStart"/>
      <w:r w:rsidRPr="00F9015C">
        <w:rPr>
          <w:rFonts w:ascii="Arial" w:eastAsiaTheme="minorHAnsi" w:hAnsi="Arial" w:cs="Arial"/>
          <w:szCs w:val="32"/>
        </w:rPr>
        <w:t>$  628,011</w:t>
      </w:r>
      <w:proofErr w:type="gramEnd"/>
    </w:p>
    <w:p w14:paraId="284D649E" w14:textId="77777777" w:rsidR="00F9015C" w:rsidRDefault="00F9015C" w:rsidP="00660CD7">
      <w:pPr>
        <w:jc w:val="both"/>
        <w:rPr>
          <w:rFonts w:ascii="Arial" w:eastAsiaTheme="minorHAnsi" w:hAnsi="Arial" w:cs="Arial"/>
          <w:szCs w:val="32"/>
        </w:rPr>
      </w:pPr>
    </w:p>
    <w:p w14:paraId="0027CF49"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favourable expenditure variance is mainly due to:</w:t>
      </w:r>
    </w:p>
    <w:p w14:paraId="1247D0B4" w14:textId="77777777" w:rsidR="00660CD7" w:rsidRPr="00660CD7" w:rsidRDefault="00660CD7" w:rsidP="00660CD7">
      <w:pPr>
        <w:jc w:val="both"/>
        <w:rPr>
          <w:rFonts w:ascii="Arial" w:eastAsiaTheme="minorHAnsi" w:hAnsi="Arial" w:cs="Arial"/>
          <w:szCs w:val="32"/>
        </w:rPr>
      </w:pPr>
    </w:p>
    <w:p w14:paraId="681E512C"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 xml:space="preserve">ICT expenses of $42k not expensed, </w:t>
      </w:r>
    </w:p>
    <w:p w14:paraId="6E1CEDA3"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Professional fees of $52k not spent yet,</w:t>
      </w:r>
    </w:p>
    <w:p w14:paraId="66D584C4"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Guarantee fee of $15k not expensed due to profiling,</w:t>
      </w:r>
    </w:p>
    <w:p w14:paraId="28534B77"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Corporate services ICT expenses over expensed by $17k due to additional works on smart office system completed. YTD spend is still below annual budget by $12k.</w:t>
      </w:r>
    </w:p>
    <w:p w14:paraId="1E82DC2A" w14:textId="77777777" w:rsidR="00660CD7" w:rsidRPr="00660CD7" w:rsidRDefault="00660CD7" w:rsidP="00F9015C">
      <w:pPr>
        <w:jc w:val="both"/>
        <w:rPr>
          <w:rFonts w:ascii="Arial" w:eastAsiaTheme="minorHAnsi" w:hAnsi="Arial" w:cs="Arial"/>
          <w:szCs w:val="32"/>
        </w:rPr>
      </w:pPr>
    </w:p>
    <w:p w14:paraId="1D44F91F" w14:textId="77777777" w:rsidR="00660CD7" w:rsidRPr="00660CD7" w:rsidRDefault="00660CD7" w:rsidP="00F9015C">
      <w:pPr>
        <w:jc w:val="both"/>
        <w:rPr>
          <w:rFonts w:ascii="Arial" w:eastAsiaTheme="minorHAnsi" w:hAnsi="Arial" w:cs="Arial"/>
          <w:szCs w:val="32"/>
        </w:rPr>
      </w:pPr>
      <w:r w:rsidRPr="00660CD7">
        <w:rPr>
          <w:rFonts w:ascii="Arial" w:eastAsiaTheme="minorHAnsi" w:hAnsi="Arial" w:cs="Arial"/>
          <w:szCs w:val="32"/>
        </w:rPr>
        <w:t xml:space="preserve">The favourable revenue variances </w:t>
      </w:r>
      <w:proofErr w:type="gramStart"/>
      <w:r w:rsidRPr="00660CD7">
        <w:rPr>
          <w:rFonts w:ascii="Arial" w:eastAsiaTheme="minorHAnsi" w:hAnsi="Arial" w:cs="Arial"/>
          <w:szCs w:val="32"/>
        </w:rPr>
        <w:t>is</w:t>
      </w:r>
      <w:proofErr w:type="gramEnd"/>
      <w:r w:rsidRPr="00660CD7">
        <w:rPr>
          <w:rFonts w:ascii="Arial" w:eastAsiaTheme="minorHAnsi" w:hAnsi="Arial" w:cs="Arial"/>
          <w:szCs w:val="32"/>
        </w:rPr>
        <w:t xml:space="preserve"> mainly due to:</w:t>
      </w:r>
    </w:p>
    <w:p w14:paraId="7A15E723" w14:textId="77777777" w:rsidR="00660CD7" w:rsidRPr="00660CD7" w:rsidRDefault="00660CD7" w:rsidP="00F9015C">
      <w:pPr>
        <w:jc w:val="both"/>
        <w:rPr>
          <w:rFonts w:ascii="Arial" w:eastAsiaTheme="minorHAnsi" w:hAnsi="Arial" w:cs="Arial"/>
          <w:szCs w:val="32"/>
        </w:rPr>
      </w:pPr>
    </w:p>
    <w:p w14:paraId="3551117E"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Interim rates over budget by $595k and general rates over budget by 35k</w:t>
      </w:r>
    </w:p>
    <w:p w14:paraId="0218D848"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Instalment and penalty interest over budget by $74k</w:t>
      </w:r>
    </w:p>
    <w:p w14:paraId="0E2DFCE7"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Offset by lower term deposit interest income of $73k.</w:t>
      </w:r>
    </w:p>
    <w:p w14:paraId="1CCF3978" w14:textId="77777777" w:rsidR="00660CD7" w:rsidRPr="00660CD7" w:rsidRDefault="00660CD7" w:rsidP="00F9015C">
      <w:pPr>
        <w:jc w:val="both"/>
        <w:rPr>
          <w:rFonts w:ascii="Arial" w:eastAsiaTheme="minorHAnsi" w:hAnsi="Arial" w:cs="Arial"/>
          <w:szCs w:val="32"/>
        </w:rPr>
      </w:pPr>
      <w:r w:rsidRPr="00660CD7">
        <w:rPr>
          <w:rFonts w:ascii="Arial" w:eastAsiaTheme="minorHAnsi" w:hAnsi="Arial" w:cs="Arial"/>
          <w:b/>
          <w:szCs w:val="32"/>
        </w:rPr>
        <w:lastRenderedPageBreak/>
        <w:t>Community Development and Services</w:t>
      </w:r>
    </w:p>
    <w:p w14:paraId="034AD88A" w14:textId="77777777" w:rsidR="00660CD7" w:rsidRDefault="00660CD7" w:rsidP="00660CD7">
      <w:pPr>
        <w:jc w:val="both"/>
        <w:rPr>
          <w:rFonts w:ascii="Arial" w:eastAsiaTheme="minorHAnsi" w:hAnsi="Arial" w:cs="Arial"/>
          <w:szCs w:val="32"/>
        </w:rPr>
      </w:pPr>
    </w:p>
    <w:p w14:paraId="1125CDE9" w14:textId="6C9386C8"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Expenditure:</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 xml:space="preserve">Favourable variance of </w:t>
      </w:r>
      <w:proofErr w:type="gramStart"/>
      <w:r w:rsidRPr="00F9015C">
        <w:rPr>
          <w:rFonts w:ascii="Arial" w:eastAsiaTheme="minorHAnsi" w:hAnsi="Arial" w:cs="Arial"/>
          <w:szCs w:val="32"/>
        </w:rPr>
        <w:tab/>
        <w:t xml:space="preserve">  </w:t>
      </w:r>
      <w:r>
        <w:rPr>
          <w:rFonts w:ascii="Arial" w:eastAsiaTheme="minorHAnsi" w:hAnsi="Arial" w:cs="Arial"/>
          <w:szCs w:val="32"/>
        </w:rPr>
        <w:tab/>
      </w:r>
      <w:proofErr w:type="gramEnd"/>
      <w:r w:rsidRPr="00F9015C">
        <w:rPr>
          <w:rFonts w:ascii="Arial" w:eastAsiaTheme="minorHAnsi" w:hAnsi="Arial" w:cs="Arial"/>
          <w:szCs w:val="32"/>
        </w:rPr>
        <w:t>$    76,862</w:t>
      </w:r>
    </w:p>
    <w:p w14:paraId="72592A39" w14:textId="72A686C9"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Revenue:</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Favourable variance of</w:t>
      </w:r>
      <w:proofErr w:type="gramStart"/>
      <w:r w:rsidRPr="00F9015C">
        <w:rPr>
          <w:rFonts w:ascii="Arial" w:eastAsiaTheme="minorHAnsi" w:hAnsi="Arial" w:cs="Arial"/>
          <w:szCs w:val="32"/>
        </w:rPr>
        <w:tab/>
        <w:t xml:space="preserve">  </w:t>
      </w:r>
      <w:r>
        <w:rPr>
          <w:rFonts w:ascii="Arial" w:eastAsiaTheme="minorHAnsi" w:hAnsi="Arial" w:cs="Arial"/>
          <w:szCs w:val="32"/>
        </w:rPr>
        <w:tab/>
      </w:r>
      <w:proofErr w:type="gramEnd"/>
      <w:r w:rsidRPr="00F9015C">
        <w:rPr>
          <w:rFonts w:ascii="Arial" w:eastAsiaTheme="minorHAnsi" w:hAnsi="Arial" w:cs="Arial"/>
          <w:szCs w:val="32"/>
        </w:rPr>
        <w:t>$ 234,891</w:t>
      </w:r>
    </w:p>
    <w:p w14:paraId="61B5D0F4" w14:textId="77777777" w:rsidR="00F9015C" w:rsidRPr="00F9015C" w:rsidRDefault="00F9015C" w:rsidP="00F9015C">
      <w:pPr>
        <w:jc w:val="both"/>
        <w:rPr>
          <w:rFonts w:ascii="Arial" w:eastAsiaTheme="minorHAnsi" w:hAnsi="Arial" w:cs="Arial"/>
          <w:szCs w:val="32"/>
        </w:rPr>
      </w:pPr>
    </w:p>
    <w:p w14:paraId="24F1283A" w14:textId="171E1169" w:rsidR="00F9015C" w:rsidRPr="00660CD7" w:rsidRDefault="00F9015C" w:rsidP="00F9015C">
      <w:pPr>
        <w:jc w:val="both"/>
        <w:rPr>
          <w:rFonts w:ascii="Arial" w:eastAsiaTheme="minorHAnsi" w:hAnsi="Arial" w:cs="Arial"/>
          <w:szCs w:val="32"/>
        </w:rPr>
      </w:pPr>
      <w:r w:rsidRPr="00F9015C">
        <w:rPr>
          <w:rFonts w:ascii="Arial" w:eastAsiaTheme="minorHAnsi" w:hAnsi="Arial" w:cs="Arial"/>
          <w:szCs w:val="32"/>
        </w:rPr>
        <w:t>The favourable expenditure variance is mainly due to:</w:t>
      </w:r>
    </w:p>
    <w:p w14:paraId="6961D2CA"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Special projects of $30k not expensed yet,</w:t>
      </w:r>
    </w:p>
    <w:p w14:paraId="68E0731D"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proofErr w:type="gramStart"/>
      <w:r w:rsidRPr="00660CD7">
        <w:rPr>
          <w:rFonts w:ascii="Arial" w:eastAsiaTheme="minorHAnsi" w:hAnsi="Arial" w:cs="Arial"/>
          <w:szCs w:val="32"/>
        </w:rPr>
        <w:t>Nedlands</w:t>
      </w:r>
      <w:proofErr w:type="gramEnd"/>
      <w:r w:rsidRPr="00660CD7">
        <w:rPr>
          <w:rFonts w:ascii="Arial" w:eastAsiaTheme="minorHAnsi" w:hAnsi="Arial" w:cs="Arial"/>
          <w:szCs w:val="32"/>
        </w:rPr>
        <w:t xml:space="preserve"> library office and other expenses of $24k not yet expensed</w:t>
      </w:r>
      <w:bookmarkStart w:id="70" w:name="_Hlk490559608"/>
      <w:r w:rsidRPr="00660CD7">
        <w:rPr>
          <w:rFonts w:ascii="Arial" w:eastAsiaTheme="minorHAnsi" w:hAnsi="Arial" w:cs="Arial"/>
          <w:szCs w:val="32"/>
        </w:rPr>
        <w:t>,</w:t>
      </w:r>
    </w:p>
    <w:p w14:paraId="05AD0751" w14:textId="504BD259"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Overall other employee cost and other expenses not spen</w:t>
      </w:r>
      <w:r w:rsidR="00F9015C">
        <w:rPr>
          <w:rFonts w:ascii="Arial" w:eastAsiaTheme="minorHAnsi" w:hAnsi="Arial" w:cs="Arial"/>
          <w:szCs w:val="32"/>
        </w:rPr>
        <w:t>t</w:t>
      </w:r>
      <w:r w:rsidRPr="00660CD7">
        <w:rPr>
          <w:rFonts w:ascii="Arial" w:eastAsiaTheme="minorHAnsi" w:hAnsi="Arial" w:cs="Arial"/>
          <w:szCs w:val="32"/>
        </w:rPr>
        <w:t xml:space="preserve"> of $45k,</w:t>
      </w:r>
    </w:p>
    <w:p w14:paraId="59FE517E" w14:textId="77777777" w:rsidR="00660CD7" w:rsidRPr="00660CD7" w:rsidRDefault="00660CD7" w:rsidP="008318A5">
      <w:pPr>
        <w:numPr>
          <w:ilvl w:val="0"/>
          <w:numId w:val="37"/>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rPr>
        <w:t>Offset by Tresillian course tutor fees and exhibition cost over budget by $29k due to increased activities and increase in fees and charges income by $72k.</w:t>
      </w:r>
    </w:p>
    <w:bookmarkEnd w:id="70"/>
    <w:p w14:paraId="659AF7A3" w14:textId="77777777" w:rsidR="00595A60" w:rsidRDefault="00595A60" w:rsidP="00660CD7">
      <w:pPr>
        <w:jc w:val="both"/>
        <w:rPr>
          <w:rFonts w:ascii="Arial" w:eastAsiaTheme="minorHAnsi" w:hAnsi="Arial" w:cs="Arial"/>
          <w:szCs w:val="32"/>
          <w:lang w:val="en-GB"/>
        </w:rPr>
      </w:pPr>
    </w:p>
    <w:p w14:paraId="04F36032" w14:textId="22A3164B" w:rsidR="00660CD7" w:rsidRPr="00660CD7" w:rsidRDefault="00660CD7" w:rsidP="00660CD7">
      <w:pPr>
        <w:jc w:val="both"/>
        <w:rPr>
          <w:rFonts w:ascii="Arial" w:eastAsiaTheme="minorHAnsi" w:hAnsi="Arial" w:cs="Arial"/>
          <w:szCs w:val="32"/>
          <w:lang w:val="en-GB"/>
        </w:rPr>
      </w:pPr>
      <w:r w:rsidRPr="00660CD7">
        <w:rPr>
          <w:rFonts w:ascii="Arial" w:eastAsiaTheme="minorHAnsi" w:hAnsi="Arial" w:cs="Arial"/>
          <w:szCs w:val="32"/>
          <w:lang w:val="en-GB"/>
        </w:rPr>
        <w:t>The favourable income variance is mainly due to</w:t>
      </w:r>
      <w:r w:rsidR="00C806BB">
        <w:rPr>
          <w:rFonts w:ascii="Arial" w:eastAsiaTheme="minorHAnsi" w:hAnsi="Arial" w:cs="Arial"/>
          <w:szCs w:val="32"/>
          <w:lang w:val="en-GB"/>
        </w:rPr>
        <w:t>:</w:t>
      </w:r>
    </w:p>
    <w:p w14:paraId="07BE00B6" w14:textId="77777777" w:rsidR="00660CD7" w:rsidRPr="00660CD7" w:rsidRDefault="00660CD7" w:rsidP="00660CD7">
      <w:pPr>
        <w:jc w:val="both"/>
        <w:rPr>
          <w:rFonts w:ascii="Arial" w:eastAsiaTheme="minorHAnsi" w:hAnsi="Arial" w:cs="Arial"/>
          <w:szCs w:val="32"/>
          <w:lang w:val="en-GB"/>
        </w:rPr>
      </w:pPr>
    </w:p>
    <w:p w14:paraId="1F2DEF7B" w14:textId="296AE1FF"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 xml:space="preserve">Increase fees and charges from </w:t>
      </w:r>
      <w:proofErr w:type="spellStart"/>
      <w:r w:rsidRPr="00660CD7">
        <w:rPr>
          <w:rFonts w:ascii="Arial" w:eastAsiaTheme="minorHAnsi" w:hAnsi="Arial" w:cs="Arial"/>
          <w:szCs w:val="32"/>
          <w:lang w:val="en-GB"/>
        </w:rPr>
        <w:t>Tresillian</w:t>
      </w:r>
      <w:proofErr w:type="spellEnd"/>
      <w:r w:rsidRPr="00660CD7">
        <w:rPr>
          <w:rFonts w:ascii="Arial" w:eastAsiaTheme="minorHAnsi" w:hAnsi="Arial" w:cs="Arial"/>
          <w:szCs w:val="32"/>
          <w:lang w:val="en-GB"/>
        </w:rPr>
        <w:t>, Positive Ageing and PRCC of $196k – at the time of setting the budget revenue estimates were based on the C</w:t>
      </w:r>
      <w:r w:rsidR="00C806BB">
        <w:rPr>
          <w:rFonts w:ascii="Arial" w:eastAsiaTheme="minorHAnsi" w:hAnsi="Arial" w:cs="Arial"/>
          <w:szCs w:val="32"/>
          <w:lang w:val="en-GB"/>
        </w:rPr>
        <w:t>OVID</w:t>
      </w:r>
      <w:r w:rsidRPr="00660CD7">
        <w:rPr>
          <w:rFonts w:ascii="Arial" w:eastAsiaTheme="minorHAnsi" w:hAnsi="Arial" w:cs="Arial"/>
          <w:szCs w:val="32"/>
          <w:lang w:val="en-GB"/>
        </w:rPr>
        <w:t xml:space="preserve"> 19 environment at that time (</w:t>
      </w:r>
      <w:r w:rsidR="00C806BB" w:rsidRPr="00660CD7">
        <w:rPr>
          <w:rFonts w:ascii="Arial" w:eastAsiaTheme="minorHAnsi" w:hAnsi="Arial" w:cs="Arial"/>
          <w:szCs w:val="32"/>
          <w:lang w:val="en-GB"/>
        </w:rPr>
        <w:t>i.e.</w:t>
      </w:r>
      <w:r w:rsidRPr="00660CD7">
        <w:rPr>
          <w:rFonts w:ascii="Arial" w:eastAsiaTheme="minorHAnsi" w:hAnsi="Arial" w:cs="Arial"/>
          <w:szCs w:val="32"/>
          <w:lang w:val="en-GB"/>
        </w:rPr>
        <w:t xml:space="preserve"> restrictions relating to public attendances at events</w:t>
      </w:r>
      <w:proofErr w:type="gramStart"/>
      <w:r w:rsidRPr="00660CD7">
        <w:rPr>
          <w:rFonts w:ascii="Arial" w:eastAsiaTheme="minorHAnsi" w:hAnsi="Arial" w:cs="Arial"/>
          <w:szCs w:val="32"/>
          <w:lang w:val="en-GB"/>
        </w:rPr>
        <w:t>),with</w:t>
      </w:r>
      <w:proofErr w:type="gramEnd"/>
      <w:r w:rsidRPr="00660CD7">
        <w:rPr>
          <w:rFonts w:ascii="Arial" w:eastAsiaTheme="minorHAnsi" w:hAnsi="Arial" w:cs="Arial"/>
          <w:szCs w:val="32"/>
          <w:lang w:val="en-GB"/>
        </w:rPr>
        <w:t xml:space="preserve"> restrictions easing these services have </w:t>
      </w:r>
      <w:r w:rsidR="00C806BB" w:rsidRPr="00660CD7">
        <w:rPr>
          <w:rFonts w:ascii="Arial" w:eastAsiaTheme="minorHAnsi" w:hAnsi="Arial" w:cs="Arial"/>
          <w:szCs w:val="32"/>
          <w:lang w:val="en-GB"/>
        </w:rPr>
        <w:t>benefited</w:t>
      </w:r>
      <w:r w:rsidRPr="00660CD7">
        <w:rPr>
          <w:rFonts w:ascii="Arial" w:eastAsiaTheme="minorHAnsi" w:hAnsi="Arial" w:cs="Arial"/>
          <w:szCs w:val="32"/>
          <w:lang w:val="en-GB"/>
        </w:rPr>
        <w:t xml:space="preserve"> from higher attendances</w:t>
      </w:r>
    </w:p>
    <w:p w14:paraId="4048FF5A"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Increase on NCC grants income by $</w:t>
      </w:r>
      <w:proofErr w:type="gramStart"/>
      <w:r w:rsidRPr="00660CD7">
        <w:rPr>
          <w:rFonts w:ascii="Arial" w:eastAsiaTheme="minorHAnsi" w:hAnsi="Arial" w:cs="Arial"/>
          <w:szCs w:val="32"/>
          <w:lang w:val="en-GB"/>
        </w:rPr>
        <w:t>26k</w:t>
      </w:r>
      <w:proofErr w:type="gramEnd"/>
    </w:p>
    <w:p w14:paraId="4B78E5FA" w14:textId="77777777" w:rsidR="00660CD7" w:rsidRPr="00660CD7" w:rsidRDefault="00660CD7" w:rsidP="00660CD7">
      <w:pPr>
        <w:ind w:left="426"/>
        <w:contextualSpacing/>
        <w:jc w:val="both"/>
        <w:rPr>
          <w:rFonts w:ascii="Arial" w:eastAsiaTheme="minorHAnsi" w:hAnsi="Arial" w:cs="Arial"/>
          <w:szCs w:val="32"/>
          <w:lang w:val="en-GB"/>
        </w:rPr>
      </w:pPr>
    </w:p>
    <w:p w14:paraId="781B9031"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Planning and Development</w:t>
      </w:r>
    </w:p>
    <w:p w14:paraId="436BEAB6" w14:textId="77777777" w:rsidR="00F9015C" w:rsidRPr="00F9015C" w:rsidRDefault="00F9015C" w:rsidP="00F9015C">
      <w:pPr>
        <w:jc w:val="both"/>
        <w:rPr>
          <w:rFonts w:ascii="Arial" w:eastAsiaTheme="minorHAnsi" w:hAnsi="Arial" w:cs="Arial"/>
          <w:szCs w:val="32"/>
        </w:rPr>
      </w:pPr>
    </w:p>
    <w:p w14:paraId="1E181645" w14:textId="6EAACC57"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Expenditure:</w:t>
      </w:r>
      <w:r>
        <w:rPr>
          <w:rFonts w:ascii="Arial" w:eastAsiaTheme="minorHAnsi" w:hAnsi="Arial" w:cs="Arial"/>
          <w:szCs w:val="32"/>
        </w:rPr>
        <w:tab/>
      </w:r>
      <w:r w:rsidRPr="00F9015C">
        <w:rPr>
          <w:rFonts w:ascii="Arial" w:eastAsiaTheme="minorHAnsi" w:hAnsi="Arial" w:cs="Arial"/>
          <w:szCs w:val="32"/>
        </w:rPr>
        <w:tab/>
        <w:t xml:space="preserve">Unfavourable variance of </w:t>
      </w:r>
      <w:r w:rsidR="00BF7C73">
        <w:rPr>
          <w:rFonts w:ascii="Arial" w:eastAsiaTheme="minorHAnsi" w:hAnsi="Arial" w:cs="Arial"/>
          <w:szCs w:val="32"/>
        </w:rPr>
        <w:tab/>
      </w:r>
      <w:r w:rsidR="00BF7C73">
        <w:rPr>
          <w:rFonts w:ascii="Arial" w:eastAsiaTheme="minorHAnsi" w:hAnsi="Arial" w:cs="Arial"/>
          <w:szCs w:val="32"/>
        </w:rPr>
        <w:tab/>
      </w:r>
      <w:r w:rsidRPr="00F9015C">
        <w:rPr>
          <w:rFonts w:ascii="Arial" w:eastAsiaTheme="minorHAnsi" w:hAnsi="Arial" w:cs="Arial"/>
          <w:szCs w:val="32"/>
        </w:rPr>
        <w:tab/>
        <w:t>$(213,114)</w:t>
      </w:r>
    </w:p>
    <w:p w14:paraId="1D1B19DA" w14:textId="296E0969"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Revenue:</w:t>
      </w:r>
      <w:r w:rsidRPr="00F9015C">
        <w:rPr>
          <w:rFonts w:ascii="Arial" w:eastAsiaTheme="minorHAnsi" w:hAnsi="Arial" w:cs="Arial"/>
          <w:szCs w:val="32"/>
        </w:rPr>
        <w:tab/>
      </w:r>
      <w:r>
        <w:rPr>
          <w:rFonts w:ascii="Arial" w:eastAsiaTheme="minorHAnsi" w:hAnsi="Arial" w:cs="Arial"/>
          <w:szCs w:val="32"/>
        </w:rPr>
        <w:tab/>
      </w:r>
      <w:r w:rsidRPr="00F9015C">
        <w:rPr>
          <w:rFonts w:ascii="Arial" w:eastAsiaTheme="minorHAnsi" w:hAnsi="Arial" w:cs="Arial"/>
          <w:szCs w:val="32"/>
        </w:rPr>
        <w:t>Favourable variance of</w:t>
      </w:r>
      <w:r w:rsidRPr="00F9015C">
        <w:rPr>
          <w:rFonts w:ascii="Arial" w:eastAsiaTheme="minorHAnsi" w:hAnsi="Arial" w:cs="Arial"/>
          <w:szCs w:val="32"/>
        </w:rPr>
        <w:tab/>
      </w:r>
      <w:r w:rsidR="00C806BB">
        <w:rPr>
          <w:rFonts w:ascii="Arial" w:eastAsiaTheme="minorHAnsi" w:hAnsi="Arial" w:cs="Arial"/>
          <w:szCs w:val="32"/>
        </w:rPr>
        <w:tab/>
      </w:r>
      <w:r w:rsidR="00BF7C73">
        <w:rPr>
          <w:rFonts w:ascii="Arial" w:eastAsiaTheme="minorHAnsi" w:hAnsi="Arial" w:cs="Arial"/>
          <w:szCs w:val="32"/>
        </w:rPr>
        <w:tab/>
      </w:r>
      <w:proofErr w:type="gramStart"/>
      <w:r w:rsidRPr="00F9015C">
        <w:rPr>
          <w:rFonts w:ascii="Arial" w:eastAsiaTheme="minorHAnsi" w:hAnsi="Arial" w:cs="Arial"/>
          <w:szCs w:val="32"/>
        </w:rPr>
        <w:t>$  226,891</w:t>
      </w:r>
      <w:proofErr w:type="gramEnd"/>
    </w:p>
    <w:p w14:paraId="33BB904B" w14:textId="77777777" w:rsidR="00F9015C" w:rsidRPr="00F9015C" w:rsidRDefault="00F9015C" w:rsidP="00F9015C">
      <w:pPr>
        <w:jc w:val="both"/>
        <w:rPr>
          <w:rFonts w:ascii="Arial" w:eastAsiaTheme="minorHAnsi" w:hAnsi="Arial" w:cs="Arial"/>
          <w:szCs w:val="32"/>
        </w:rPr>
      </w:pPr>
      <w:r w:rsidRPr="00F9015C">
        <w:rPr>
          <w:rFonts w:ascii="Arial" w:eastAsiaTheme="minorHAnsi" w:hAnsi="Arial" w:cs="Arial"/>
          <w:szCs w:val="32"/>
        </w:rPr>
        <w:tab/>
      </w:r>
      <w:r w:rsidRPr="00F9015C">
        <w:rPr>
          <w:rFonts w:ascii="Arial" w:eastAsiaTheme="minorHAnsi" w:hAnsi="Arial" w:cs="Arial"/>
          <w:szCs w:val="32"/>
        </w:rPr>
        <w:tab/>
      </w:r>
    </w:p>
    <w:p w14:paraId="08DDE06C" w14:textId="3D9B6DC1" w:rsidR="00F9015C" w:rsidRDefault="00F9015C" w:rsidP="00F9015C">
      <w:pPr>
        <w:jc w:val="both"/>
        <w:rPr>
          <w:rFonts w:ascii="Arial" w:eastAsiaTheme="minorHAnsi" w:hAnsi="Arial" w:cs="Arial"/>
          <w:szCs w:val="32"/>
        </w:rPr>
      </w:pPr>
      <w:r w:rsidRPr="00F9015C">
        <w:rPr>
          <w:rFonts w:ascii="Arial" w:eastAsiaTheme="minorHAnsi" w:hAnsi="Arial" w:cs="Arial"/>
          <w:szCs w:val="32"/>
        </w:rPr>
        <w:t>The unfavourable expenditure variance is mainly due to:</w:t>
      </w:r>
    </w:p>
    <w:p w14:paraId="2D6C4AD7" w14:textId="77777777" w:rsidR="00C806BB" w:rsidRPr="00660CD7" w:rsidRDefault="00C806BB" w:rsidP="00F9015C">
      <w:pPr>
        <w:jc w:val="both"/>
        <w:rPr>
          <w:rFonts w:ascii="Arial" w:eastAsiaTheme="minorHAnsi" w:hAnsi="Arial" w:cs="Arial"/>
          <w:szCs w:val="32"/>
        </w:rPr>
      </w:pPr>
    </w:p>
    <w:p w14:paraId="20F3DAD2"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Urban planning, Ranger services and Building services salaries over spent by $204k. Urban planning salaries are higher by $149k due to increased applications, SAT appeals and unplanned policy work and re-work. Ranger services salaries are higher by $30k mainly due to redundancy payments for one of the Rangers. Building services salaries is higher by $25k due to additional works, increasing revenue by $124k. This is offset by Environmental salaries of $34k due to delay in back-filling vacancies.</w:t>
      </w:r>
    </w:p>
    <w:p w14:paraId="461E76CA"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 xml:space="preserve">Professional fees of $138k have expensed </w:t>
      </w:r>
      <w:proofErr w:type="gramStart"/>
      <w:r w:rsidRPr="00660CD7">
        <w:rPr>
          <w:rFonts w:ascii="Arial" w:eastAsiaTheme="minorHAnsi" w:hAnsi="Arial" w:cs="Arial"/>
          <w:szCs w:val="32"/>
          <w:lang w:val="en-GB"/>
        </w:rPr>
        <w:t>as a result of</w:t>
      </w:r>
      <w:proofErr w:type="gramEnd"/>
      <w:r w:rsidRPr="00660CD7">
        <w:rPr>
          <w:rFonts w:ascii="Arial" w:eastAsiaTheme="minorHAnsi" w:hAnsi="Arial" w:cs="Arial"/>
          <w:szCs w:val="32"/>
          <w:lang w:val="en-GB"/>
        </w:rPr>
        <w:t xml:space="preserve"> a Council approved un-budgeted expenditure on professional services related to the Woolworths DA appeal including traffic advice, public realm modelling and professional advice.</w:t>
      </w:r>
    </w:p>
    <w:p w14:paraId="19C00EAF"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Offset by lower expenses of $82k in projects due to profiling issue.</w:t>
      </w:r>
    </w:p>
    <w:p w14:paraId="7800073E" w14:textId="77777777" w:rsidR="00660CD7" w:rsidRPr="00660CD7" w:rsidRDefault="00660CD7" w:rsidP="00660CD7">
      <w:pPr>
        <w:jc w:val="both"/>
        <w:rPr>
          <w:rFonts w:ascii="Arial" w:eastAsiaTheme="minorHAnsi" w:hAnsi="Arial" w:cs="Arial"/>
          <w:szCs w:val="32"/>
        </w:rPr>
      </w:pPr>
    </w:p>
    <w:p w14:paraId="746C4C0B" w14:textId="77777777" w:rsidR="0020632F" w:rsidRDefault="0020632F" w:rsidP="00660CD7">
      <w:pPr>
        <w:jc w:val="both"/>
        <w:rPr>
          <w:rFonts w:ascii="Arial" w:eastAsiaTheme="minorHAnsi" w:hAnsi="Arial" w:cs="Arial"/>
          <w:szCs w:val="32"/>
        </w:rPr>
      </w:pPr>
    </w:p>
    <w:p w14:paraId="2C459AD3" w14:textId="77777777" w:rsidR="0020632F" w:rsidRDefault="0020632F" w:rsidP="00660CD7">
      <w:pPr>
        <w:jc w:val="both"/>
        <w:rPr>
          <w:rFonts w:ascii="Arial" w:eastAsiaTheme="minorHAnsi" w:hAnsi="Arial" w:cs="Arial"/>
          <w:szCs w:val="32"/>
        </w:rPr>
      </w:pPr>
    </w:p>
    <w:p w14:paraId="1FBFB1D4" w14:textId="77777777" w:rsidR="0020632F" w:rsidRDefault="0020632F" w:rsidP="00660CD7">
      <w:pPr>
        <w:jc w:val="both"/>
        <w:rPr>
          <w:rFonts w:ascii="Arial" w:eastAsiaTheme="minorHAnsi" w:hAnsi="Arial" w:cs="Arial"/>
          <w:szCs w:val="32"/>
        </w:rPr>
      </w:pPr>
    </w:p>
    <w:p w14:paraId="3422D427" w14:textId="05516C98"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lastRenderedPageBreak/>
        <w:t>The favourable revenue variance is mainly due to:</w:t>
      </w:r>
    </w:p>
    <w:p w14:paraId="3731B51C" w14:textId="77777777" w:rsidR="00660CD7" w:rsidRPr="00660CD7" w:rsidRDefault="00660CD7" w:rsidP="00660CD7">
      <w:pPr>
        <w:jc w:val="both"/>
        <w:rPr>
          <w:rFonts w:ascii="Arial" w:eastAsiaTheme="minorHAnsi" w:hAnsi="Arial" w:cs="Arial"/>
          <w:szCs w:val="32"/>
        </w:rPr>
      </w:pPr>
    </w:p>
    <w:p w14:paraId="08FDBDF4"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Increase fees &amp; Charges income in Urban Planning, Environmental Health and Building services of $206k.</w:t>
      </w:r>
    </w:p>
    <w:p w14:paraId="096CF7C3" w14:textId="77777777" w:rsidR="00660CD7" w:rsidRPr="00660CD7" w:rsidRDefault="00660CD7" w:rsidP="00660CD7">
      <w:pPr>
        <w:ind w:left="66"/>
        <w:jc w:val="both"/>
        <w:rPr>
          <w:rFonts w:ascii="Arial" w:eastAsiaTheme="minorHAnsi" w:hAnsi="Arial" w:cs="Arial"/>
          <w:szCs w:val="32"/>
          <w:highlight w:val="yellow"/>
        </w:rPr>
      </w:pPr>
    </w:p>
    <w:p w14:paraId="34699735"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Technical Services</w:t>
      </w:r>
    </w:p>
    <w:p w14:paraId="51DA9BE7" w14:textId="77777777" w:rsidR="00660CD7" w:rsidRPr="00660CD7" w:rsidRDefault="00660CD7" w:rsidP="00660CD7">
      <w:pPr>
        <w:jc w:val="both"/>
        <w:rPr>
          <w:rFonts w:ascii="Arial" w:eastAsiaTheme="minorHAnsi" w:hAnsi="Arial" w:cs="Arial"/>
          <w:b/>
          <w:szCs w:val="32"/>
        </w:rPr>
      </w:pPr>
    </w:p>
    <w:p w14:paraId="65D48DF6" w14:textId="4B4AD0CC" w:rsidR="00131559" w:rsidRPr="00131559" w:rsidRDefault="00131559" w:rsidP="00131559">
      <w:pPr>
        <w:jc w:val="both"/>
        <w:rPr>
          <w:rFonts w:ascii="Arial" w:eastAsiaTheme="minorHAnsi" w:hAnsi="Arial" w:cs="Arial"/>
          <w:szCs w:val="24"/>
        </w:rPr>
      </w:pPr>
      <w:r w:rsidRPr="00131559">
        <w:rPr>
          <w:rFonts w:ascii="Arial" w:eastAsiaTheme="minorHAnsi" w:hAnsi="Arial" w:cs="Arial"/>
          <w:szCs w:val="24"/>
        </w:rPr>
        <w:t>Expenditure:</w:t>
      </w:r>
      <w:r w:rsidRPr="00131559">
        <w:rPr>
          <w:rFonts w:ascii="Arial" w:eastAsiaTheme="minorHAnsi" w:hAnsi="Arial" w:cs="Arial"/>
          <w:szCs w:val="24"/>
        </w:rPr>
        <w:tab/>
      </w:r>
      <w:r>
        <w:rPr>
          <w:rFonts w:ascii="Arial" w:eastAsiaTheme="minorHAnsi" w:hAnsi="Arial" w:cs="Arial"/>
          <w:szCs w:val="24"/>
        </w:rPr>
        <w:tab/>
      </w:r>
      <w:r w:rsidRPr="00131559">
        <w:rPr>
          <w:rFonts w:ascii="Arial" w:eastAsiaTheme="minorHAnsi" w:hAnsi="Arial" w:cs="Arial"/>
          <w:szCs w:val="24"/>
        </w:rPr>
        <w:t xml:space="preserve">Favourable variance </w:t>
      </w:r>
      <w:proofErr w:type="gramStart"/>
      <w:r w:rsidRPr="00131559">
        <w:rPr>
          <w:rFonts w:ascii="Arial" w:eastAsiaTheme="minorHAnsi" w:hAnsi="Arial" w:cs="Arial"/>
          <w:szCs w:val="24"/>
        </w:rPr>
        <w:t xml:space="preserve">of  </w:t>
      </w:r>
      <w:r w:rsidRPr="00131559">
        <w:rPr>
          <w:rFonts w:ascii="Arial" w:eastAsiaTheme="minorHAnsi" w:hAnsi="Arial" w:cs="Arial"/>
          <w:szCs w:val="24"/>
        </w:rPr>
        <w:tab/>
      </w:r>
      <w:proofErr w:type="gramEnd"/>
      <w:r>
        <w:rPr>
          <w:rFonts w:ascii="Arial" w:eastAsiaTheme="minorHAnsi" w:hAnsi="Arial" w:cs="Arial"/>
          <w:szCs w:val="24"/>
        </w:rPr>
        <w:tab/>
      </w:r>
      <w:r w:rsidRPr="00131559">
        <w:rPr>
          <w:rFonts w:ascii="Arial" w:eastAsiaTheme="minorHAnsi" w:hAnsi="Arial" w:cs="Arial"/>
          <w:szCs w:val="24"/>
        </w:rPr>
        <w:t>$     970,172</w:t>
      </w:r>
    </w:p>
    <w:p w14:paraId="3588052A" w14:textId="1038EEFD" w:rsidR="00131559" w:rsidRDefault="00131559" w:rsidP="00131559">
      <w:pPr>
        <w:jc w:val="both"/>
        <w:rPr>
          <w:rFonts w:ascii="Arial" w:eastAsiaTheme="minorHAnsi" w:hAnsi="Arial" w:cs="Arial"/>
          <w:szCs w:val="24"/>
        </w:rPr>
      </w:pPr>
      <w:r w:rsidRPr="00131559">
        <w:rPr>
          <w:rFonts w:ascii="Arial" w:eastAsiaTheme="minorHAnsi" w:hAnsi="Arial" w:cs="Arial"/>
          <w:szCs w:val="24"/>
        </w:rPr>
        <w:t>Revenue:</w:t>
      </w:r>
      <w:r w:rsidRPr="00131559">
        <w:rPr>
          <w:rFonts w:ascii="Arial" w:eastAsiaTheme="minorHAnsi" w:hAnsi="Arial" w:cs="Arial"/>
          <w:szCs w:val="24"/>
        </w:rPr>
        <w:tab/>
      </w:r>
      <w:r>
        <w:rPr>
          <w:rFonts w:ascii="Arial" w:eastAsiaTheme="minorHAnsi" w:hAnsi="Arial" w:cs="Arial"/>
          <w:szCs w:val="24"/>
        </w:rPr>
        <w:tab/>
      </w:r>
      <w:r w:rsidRPr="00131559">
        <w:rPr>
          <w:rFonts w:ascii="Arial" w:eastAsiaTheme="minorHAnsi" w:hAnsi="Arial" w:cs="Arial"/>
          <w:szCs w:val="24"/>
        </w:rPr>
        <w:t xml:space="preserve">Favourable variance </w:t>
      </w:r>
      <w:proofErr w:type="gramStart"/>
      <w:r w:rsidRPr="00131559">
        <w:rPr>
          <w:rFonts w:ascii="Arial" w:eastAsiaTheme="minorHAnsi" w:hAnsi="Arial" w:cs="Arial"/>
          <w:szCs w:val="24"/>
        </w:rPr>
        <w:t xml:space="preserve">of  </w:t>
      </w:r>
      <w:r w:rsidRPr="00131559">
        <w:rPr>
          <w:rFonts w:ascii="Arial" w:eastAsiaTheme="minorHAnsi" w:hAnsi="Arial" w:cs="Arial"/>
          <w:szCs w:val="24"/>
        </w:rPr>
        <w:tab/>
      </w:r>
      <w:proofErr w:type="gramEnd"/>
      <w:r>
        <w:rPr>
          <w:rFonts w:ascii="Arial" w:eastAsiaTheme="minorHAnsi" w:hAnsi="Arial" w:cs="Arial"/>
          <w:szCs w:val="24"/>
        </w:rPr>
        <w:tab/>
      </w:r>
      <w:r w:rsidRPr="00131559">
        <w:rPr>
          <w:rFonts w:ascii="Arial" w:eastAsiaTheme="minorHAnsi" w:hAnsi="Arial" w:cs="Arial"/>
          <w:szCs w:val="24"/>
        </w:rPr>
        <w:t>$       30,946</w:t>
      </w:r>
    </w:p>
    <w:p w14:paraId="2B6A8678" w14:textId="77777777" w:rsidR="00131559" w:rsidRDefault="00131559" w:rsidP="00660CD7">
      <w:pPr>
        <w:jc w:val="both"/>
        <w:rPr>
          <w:rFonts w:ascii="Arial" w:eastAsiaTheme="minorHAnsi" w:hAnsi="Arial" w:cs="Arial"/>
          <w:szCs w:val="24"/>
        </w:rPr>
      </w:pPr>
    </w:p>
    <w:p w14:paraId="30B57D4A" w14:textId="77777777" w:rsidR="00660CD7" w:rsidRPr="00660CD7" w:rsidRDefault="00660CD7" w:rsidP="00660CD7">
      <w:pPr>
        <w:jc w:val="both"/>
        <w:rPr>
          <w:rFonts w:ascii="Arial" w:eastAsiaTheme="minorHAnsi" w:hAnsi="Arial" w:cs="Arial"/>
          <w:szCs w:val="24"/>
        </w:rPr>
      </w:pPr>
      <w:r w:rsidRPr="00660CD7">
        <w:rPr>
          <w:rFonts w:ascii="Arial" w:eastAsiaTheme="minorHAnsi" w:hAnsi="Arial" w:cs="Arial"/>
          <w:szCs w:val="24"/>
        </w:rPr>
        <w:t>The favourable expenditure variance is mainly due to:</w:t>
      </w:r>
    </w:p>
    <w:p w14:paraId="3D94559A" w14:textId="77777777" w:rsidR="00660CD7" w:rsidRPr="00660CD7" w:rsidRDefault="00660CD7" w:rsidP="00660CD7">
      <w:pPr>
        <w:jc w:val="both"/>
        <w:rPr>
          <w:rFonts w:ascii="Arial" w:eastAsiaTheme="minorHAnsi" w:hAnsi="Arial" w:cs="Arial"/>
          <w:szCs w:val="24"/>
        </w:rPr>
      </w:pPr>
    </w:p>
    <w:p w14:paraId="7EA4C6FD"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24"/>
        </w:rPr>
      </w:pPr>
      <w:r w:rsidRPr="00660CD7">
        <w:rPr>
          <w:rFonts w:ascii="Arial" w:eastAsiaTheme="minorHAnsi" w:hAnsi="Arial" w:cs="Arial"/>
          <w:szCs w:val="24"/>
        </w:rPr>
        <w:t xml:space="preserve">Plant </w:t>
      </w:r>
      <w:r w:rsidRPr="00660CD7">
        <w:rPr>
          <w:rFonts w:ascii="Arial" w:eastAsiaTheme="minorHAnsi" w:hAnsi="Arial" w:cs="Arial"/>
          <w:szCs w:val="32"/>
          <w:lang w:val="en-GB"/>
        </w:rPr>
        <w:t>expenses</w:t>
      </w:r>
      <w:r w:rsidRPr="00660CD7">
        <w:rPr>
          <w:rFonts w:ascii="Arial" w:eastAsiaTheme="minorHAnsi" w:hAnsi="Arial" w:cs="Arial"/>
          <w:szCs w:val="24"/>
        </w:rPr>
        <w:t xml:space="preserve"> and waste minimisation expenses of $537k not expensed yet, </w:t>
      </w:r>
    </w:p>
    <w:p w14:paraId="1272D425"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24"/>
        </w:rPr>
      </w:pPr>
      <w:r w:rsidRPr="00660CD7">
        <w:rPr>
          <w:rFonts w:ascii="Arial" w:eastAsiaTheme="minorHAnsi" w:hAnsi="Arial" w:cs="Arial"/>
          <w:szCs w:val="24"/>
        </w:rPr>
        <w:t xml:space="preserve">Insurance </w:t>
      </w:r>
      <w:r w:rsidRPr="00660CD7">
        <w:rPr>
          <w:rFonts w:ascii="Arial" w:eastAsiaTheme="minorHAnsi" w:hAnsi="Arial" w:cs="Arial"/>
          <w:szCs w:val="32"/>
          <w:lang w:val="en-GB"/>
        </w:rPr>
        <w:t>expenses</w:t>
      </w:r>
      <w:r w:rsidRPr="00660CD7">
        <w:rPr>
          <w:rFonts w:ascii="Arial" w:eastAsiaTheme="minorHAnsi" w:hAnsi="Arial" w:cs="Arial"/>
          <w:szCs w:val="24"/>
        </w:rPr>
        <w:t xml:space="preserve"> of $202k not expensed yet,</w:t>
      </w:r>
    </w:p>
    <w:p w14:paraId="5A414936"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24"/>
        </w:rPr>
      </w:pPr>
      <w:r w:rsidRPr="00660CD7">
        <w:rPr>
          <w:rFonts w:ascii="Arial" w:eastAsiaTheme="minorHAnsi" w:hAnsi="Arial" w:cs="Arial"/>
          <w:szCs w:val="24"/>
        </w:rPr>
        <w:t xml:space="preserve">Savings in salaries in </w:t>
      </w:r>
      <w:proofErr w:type="gramStart"/>
      <w:r w:rsidRPr="00660CD7">
        <w:rPr>
          <w:rFonts w:ascii="Arial" w:eastAsiaTheme="minorHAnsi" w:hAnsi="Arial" w:cs="Arial"/>
          <w:szCs w:val="24"/>
        </w:rPr>
        <w:t>Technical</w:t>
      </w:r>
      <w:proofErr w:type="gramEnd"/>
      <w:r w:rsidRPr="00660CD7">
        <w:rPr>
          <w:rFonts w:ascii="Arial" w:eastAsiaTheme="minorHAnsi" w:hAnsi="Arial" w:cs="Arial"/>
          <w:szCs w:val="24"/>
        </w:rPr>
        <w:t xml:space="preserve"> department of $40k due to delay in back-filling staff who have resigned and other employee costs of $46k not spent yet,</w:t>
      </w:r>
    </w:p>
    <w:p w14:paraId="15A2782F"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24"/>
        </w:rPr>
        <w:t>Underground p</w:t>
      </w:r>
      <w:proofErr w:type="spellStart"/>
      <w:r w:rsidRPr="00660CD7">
        <w:rPr>
          <w:rFonts w:ascii="Arial" w:eastAsiaTheme="minorHAnsi" w:hAnsi="Arial" w:cs="Arial"/>
          <w:szCs w:val="32"/>
          <w:lang w:val="en-GB"/>
        </w:rPr>
        <w:t>ower</w:t>
      </w:r>
      <w:proofErr w:type="spellEnd"/>
      <w:r w:rsidRPr="00660CD7">
        <w:rPr>
          <w:rFonts w:ascii="Arial" w:eastAsiaTheme="minorHAnsi" w:hAnsi="Arial" w:cs="Arial"/>
          <w:szCs w:val="32"/>
          <w:lang w:val="en-GB"/>
        </w:rPr>
        <w:t xml:space="preserve"> project expenses of $245k not expensed yet, though now underway,</w:t>
      </w:r>
    </w:p>
    <w:p w14:paraId="14E95534"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Utilities invoices of $44k not received yet,</w:t>
      </w:r>
    </w:p>
    <w:p w14:paraId="56767339"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lang w:val="en-GB"/>
        </w:rPr>
        <w:t>Building and road maintenance expense of $166k not expensed yet,</w:t>
      </w:r>
    </w:p>
    <w:p w14:paraId="192F288D"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24"/>
        </w:rPr>
      </w:pPr>
      <w:r w:rsidRPr="00660CD7">
        <w:rPr>
          <w:rFonts w:ascii="Arial" w:eastAsiaTheme="minorHAnsi" w:hAnsi="Arial" w:cs="Arial"/>
          <w:szCs w:val="32"/>
          <w:lang w:val="en-GB"/>
        </w:rPr>
        <w:t>Off-set against lower charge out of on-cost to</w:t>
      </w:r>
      <w:r w:rsidRPr="00660CD7">
        <w:rPr>
          <w:rFonts w:ascii="Arial" w:eastAsiaTheme="minorHAnsi" w:hAnsi="Arial" w:cs="Arial"/>
          <w:szCs w:val="24"/>
        </w:rPr>
        <w:t xml:space="preserve"> projects by $336k</w:t>
      </w:r>
    </w:p>
    <w:p w14:paraId="413370B4" w14:textId="77777777" w:rsidR="00660CD7" w:rsidRPr="00660CD7" w:rsidRDefault="00660CD7" w:rsidP="00660CD7">
      <w:pPr>
        <w:ind w:left="66"/>
        <w:contextualSpacing/>
        <w:jc w:val="both"/>
        <w:rPr>
          <w:rFonts w:ascii="Arial" w:eastAsiaTheme="minorHAnsi" w:hAnsi="Arial" w:cs="Arial"/>
          <w:szCs w:val="24"/>
        </w:rPr>
      </w:pPr>
    </w:p>
    <w:p w14:paraId="6D778E2B"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The favourable revenue variance is mainly due to:</w:t>
      </w:r>
    </w:p>
    <w:p w14:paraId="1E95ED3A" w14:textId="77777777" w:rsidR="00660CD7" w:rsidRPr="00660CD7" w:rsidRDefault="00660CD7" w:rsidP="00660CD7">
      <w:pPr>
        <w:jc w:val="both"/>
        <w:rPr>
          <w:rFonts w:ascii="Arial" w:eastAsiaTheme="minorHAnsi" w:hAnsi="Arial" w:cs="Arial"/>
          <w:szCs w:val="32"/>
        </w:rPr>
      </w:pPr>
    </w:p>
    <w:p w14:paraId="78BA893B"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lang w:val="en-GB"/>
        </w:rPr>
      </w:pPr>
      <w:r w:rsidRPr="00660CD7">
        <w:rPr>
          <w:rFonts w:ascii="Arial" w:eastAsiaTheme="minorHAnsi" w:hAnsi="Arial" w:cs="Arial"/>
          <w:szCs w:val="32"/>
        </w:rPr>
        <w:t>Timing di</w:t>
      </w:r>
      <w:proofErr w:type="spellStart"/>
      <w:r w:rsidRPr="00660CD7">
        <w:rPr>
          <w:rFonts w:ascii="Arial" w:eastAsiaTheme="minorHAnsi" w:hAnsi="Arial" w:cs="Arial"/>
          <w:szCs w:val="32"/>
          <w:lang w:val="en-GB"/>
        </w:rPr>
        <w:t>fference</w:t>
      </w:r>
      <w:proofErr w:type="spellEnd"/>
      <w:r w:rsidRPr="00660CD7">
        <w:rPr>
          <w:rFonts w:ascii="Arial" w:eastAsiaTheme="minorHAnsi" w:hAnsi="Arial" w:cs="Arial"/>
          <w:szCs w:val="32"/>
          <w:lang w:val="en-GB"/>
        </w:rPr>
        <w:t xml:space="preserve"> of receiving direct grant payment from Main Roads of $53k.</w:t>
      </w:r>
    </w:p>
    <w:p w14:paraId="272FA15C" w14:textId="77777777" w:rsidR="00660CD7" w:rsidRPr="00660CD7" w:rsidRDefault="00660CD7" w:rsidP="008318A5">
      <w:pPr>
        <w:numPr>
          <w:ilvl w:val="0"/>
          <w:numId w:val="36"/>
        </w:numPr>
        <w:spacing w:after="200" w:line="276" w:lineRule="auto"/>
        <w:ind w:left="567" w:hanging="567"/>
        <w:contextualSpacing/>
        <w:jc w:val="both"/>
        <w:rPr>
          <w:rFonts w:ascii="Arial" w:eastAsiaTheme="minorHAnsi" w:hAnsi="Arial" w:cs="Arial"/>
          <w:szCs w:val="32"/>
        </w:rPr>
      </w:pPr>
      <w:r w:rsidRPr="00660CD7">
        <w:rPr>
          <w:rFonts w:ascii="Arial" w:eastAsiaTheme="minorHAnsi" w:hAnsi="Arial" w:cs="Arial"/>
          <w:szCs w:val="32"/>
          <w:lang w:val="en-GB"/>
        </w:rPr>
        <w:t>Off-set by lower waste</w:t>
      </w:r>
      <w:r w:rsidRPr="00660CD7">
        <w:rPr>
          <w:rFonts w:ascii="Arial" w:eastAsiaTheme="minorHAnsi" w:hAnsi="Arial" w:cs="Arial"/>
          <w:szCs w:val="32"/>
        </w:rPr>
        <w:t xml:space="preserve"> management fees &amp; charges of $27k.</w:t>
      </w:r>
    </w:p>
    <w:p w14:paraId="694E02E3" w14:textId="77777777" w:rsidR="00660CD7" w:rsidRPr="00660CD7" w:rsidRDefault="00660CD7" w:rsidP="00660CD7">
      <w:pPr>
        <w:jc w:val="both"/>
        <w:rPr>
          <w:rFonts w:ascii="Arial" w:eastAsiaTheme="minorHAnsi" w:hAnsi="Arial" w:cs="Arial"/>
          <w:b/>
          <w:szCs w:val="32"/>
        </w:rPr>
      </w:pPr>
    </w:p>
    <w:p w14:paraId="70D1AEB4"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Borrowings</w:t>
      </w:r>
    </w:p>
    <w:p w14:paraId="37283357" w14:textId="77777777" w:rsidR="00660CD7" w:rsidRPr="00660CD7" w:rsidRDefault="00660CD7" w:rsidP="00660CD7">
      <w:pPr>
        <w:jc w:val="both"/>
        <w:rPr>
          <w:rFonts w:ascii="Arial" w:eastAsiaTheme="minorHAnsi" w:hAnsi="Arial" w:cs="Arial"/>
          <w:szCs w:val="32"/>
        </w:rPr>
      </w:pPr>
    </w:p>
    <w:p w14:paraId="1C466580"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 xml:space="preserve">As </w:t>
      </w:r>
      <w:proofErr w:type="gramStart"/>
      <w:r w:rsidRPr="00660CD7">
        <w:rPr>
          <w:rFonts w:ascii="Arial" w:eastAsiaTheme="minorHAnsi" w:hAnsi="Arial" w:cs="Arial"/>
          <w:szCs w:val="32"/>
        </w:rPr>
        <w:t>at</w:t>
      </w:r>
      <w:proofErr w:type="gramEnd"/>
      <w:r w:rsidRPr="00660CD7">
        <w:rPr>
          <w:rFonts w:ascii="Arial" w:eastAsiaTheme="minorHAnsi" w:hAnsi="Arial" w:cs="Arial"/>
          <w:szCs w:val="32"/>
        </w:rPr>
        <w:t xml:space="preserve"> 30 November 2020, we have a balance of borrowings of $5.2 M. </w:t>
      </w:r>
    </w:p>
    <w:p w14:paraId="53B0B19F" w14:textId="77777777" w:rsidR="00660CD7" w:rsidRPr="00660CD7" w:rsidRDefault="00660CD7" w:rsidP="00660CD7">
      <w:pPr>
        <w:jc w:val="both"/>
        <w:rPr>
          <w:rFonts w:ascii="Arial" w:eastAsiaTheme="minorHAnsi" w:hAnsi="Arial" w:cs="Arial"/>
          <w:b/>
          <w:szCs w:val="32"/>
        </w:rPr>
      </w:pPr>
    </w:p>
    <w:p w14:paraId="20FFB272"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Net Current Assets Statement</w:t>
      </w:r>
    </w:p>
    <w:p w14:paraId="0C6D8D6B" w14:textId="77777777" w:rsidR="00660CD7" w:rsidRPr="00660CD7" w:rsidRDefault="00660CD7" w:rsidP="00660CD7">
      <w:pPr>
        <w:jc w:val="both"/>
        <w:rPr>
          <w:rFonts w:ascii="Arial" w:eastAsiaTheme="minorHAnsi" w:hAnsi="Arial" w:cs="Arial"/>
          <w:szCs w:val="32"/>
        </w:rPr>
      </w:pPr>
    </w:p>
    <w:p w14:paraId="61D6F8B8" w14:textId="5563295B" w:rsidR="00660CD7" w:rsidRPr="00660CD7" w:rsidRDefault="00660CD7" w:rsidP="00660CD7">
      <w:pPr>
        <w:jc w:val="both"/>
        <w:rPr>
          <w:rFonts w:ascii="Arial" w:eastAsiaTheme="minorHAnsi" w:hAnsi="Arial" w:cs="Arial"/>
          <w:szCs w:val="32"/>
        </w:rPr>
      </w:pPr>
      <w:proofErr w:type="gramStart"/>
      <w:r w:rsidRPr="00660CD7">
        <w:rPr>
          <w:rFonts w:ascii="Arial" w:eastAsiaTheme="minorHAnsi" w:hAnsi="Arial" w:cs="Arial"/>
          <w:szCs w:val="32"/>
        </w:rPr>
        <w:t>At</w:t>
      </w:r>
      <w:proofErr w:type="gramEnd"/>
      <w:r w:rsidRPr="00660CD7">
        <w:rPr>
          <w:rFonts w:ascii="Arial" w:eastAsiaTheme="minorHAnsi" w:hAnsi="Arial" w:cs="Arial"/>
          <w:szCs w:val="32"/>
        </w:rPr>
        <w:t xml:space="preserve"> 30 </w:t>
      </w:r>
      <w:r w:rsidR="00C93BBA">
        <w:rPr>
          <w:rFonts w:ascii="Arial" w:eastAsiaTheme="minorHAnsi" w:hAnsi="Arial" w:cs="Arial"/>
          <w:szCs w:val="32"/>
        </w:rPr>
        <w:t>N</w:t>
      </w:r>
      <w:r w:rsidRPr="00660CD7">
        <w:rPr>
          <w:rFonts w:ascii="Arial" w:eastAsiaTheme="minorHAnsi" w:hAnsi="Arial" w:cs="Arial"/>
          <w:szCs w:val="32"/>
        </w:rPr>
        <w:t xml:space="preserve">ovember 2020, net current assets was $21.2 M compared to $20.7 M as at 30 November 2019. Current assets are higher by $3.7 M offset by higher current liabilities $3.5 M. </w:t>
      </w:r>
    </w:p>
    <w:p w14:paraId="0F108330" w14:textId="77777777" w:rsidR="00660CD7" w:rsidRPr="00660CD7" w:rsidRDefault="00660CD7" w:rsidP="00660CD7">
      <w:pPr>
        <w:jc w:val="both"/>
        <w:rPr>
          <w:rFonts w:ascii="Arial" w:eastAsiaTheme="minorHAnsi" w:hAnsi="Arial" w:cs="Arial"/>
          <w:szCs w:val="32"/>
          <w:highlight w:val="yellow"/>
        </w:rPr>
      </w:pPr>
    </w:p>
    <w:p w14:paraId="162985BE" w14:textId="77777777" w:rsidR="0020632F" w:rsidRDefault="0020632F" w:rsidP="00660CD7">
      <w:pPr>
        <w:jc w:val="both"/>
        <w:rPr>
          <w:rFonts w:ascii="Arial" w:eastAsiaTheme="minorHAnsi" w:hAnsi="Arial" w:cs="Arial"/>
          <w:szCs w:val="32"/>
        </w:rPr>
      </w:pPr>
    </w:p>
    <w:p w14:paraId="5EC36508" w14:textId="77777777" w:rsidR="0020632F" w:rsidRDefault="0020632F" w:rsidP="00660CD7">
      <w:pPr>
        <w:jc w:val="both"/>
        <w:rPr>
          <w:rFonts w:ascii="Arial" w:eastAsiaTheme="minorHAnsi" w:hAnsi="Arial" w:cs="Arial"/>
          <w:szCs w:val="32"/>
        </w:rPr>
      </w:pPr>
    </w:p>
    <w:p w14:paraId="0C31B598" w14:textId="77777777" w:rsidR="0020632F" w:rsidRDefault="0020632F" w:rsidP="00660CD7">
      <w:pPr>
        <w:jc w:val="both"/>
        <w:rPr>
          <w:rFonts w:ascii="Arial" w:eastAsiaTheme="minorHAnsi" w:hAnsi="Arial" w:cs="Arial"/>
          <w:szCs w:val="32"/>
        </w:rPr>
      </w:pPr>
    </w:p>
    <w:p w14:paraId="0A0E8184" w14:textId="77777777" w:rsidR="0020632F" w:rsidRDefault="0020632F" w:rsidP="00660CD7">
      <w:pPr>
        <w:jc w:val="both"/>
        <w:rPr>
          <w:rFonts w:ascii="Arial" w:eastAsiaTheme="minorHAnsi" w:hAnsi="Arial" w:cs="Arial"/>
          <w:szCs w:val="32"/>
        </w:rPr>
      </w:pPr>
    </w:p>
    <w:p w14:paraId="20569673" w14:textId="77777777" w:rsidR="0020632F" w:rsidRDefault="0020632F" w:rsidP="00660CD7">
      <w:pPr>
        <w:jc w:val="both"/>
        <w:rPr>
          <w:rFonts w:ascii="Arial" w:eastAsiaTheme="minorHAnsi" w:hAnsi="Arial" w:cs="Arial"/>
          <w:szCs w:val="32"/>
        </w:rPr>
      </w:pPr>
    </w:p>
    <w:p w14:paraId="20E52B64" w14:textId="77777777" w:rsidR="0020632F" w:rsidRDefault="0020632F" w:rsidP="00660CD7">
      <w:pPr>
        <w:jc w:val="both"/>
        <w:rPr>
          <w:rFonts w:ascii="Arial" w:eastAsiaTheme="minorHAnsi" w:hAnsi="Arial" w:cs="Arial"/>
          <w:szCs w:val="32"/>
        </w:rPr>
      </w:pPr>
    </w:p>
    <w:p w14:paraId="078581D6" w14:textId="34D66B75"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lastRenderedPageBreak/>
        <w:t xml:space="preserve">Outstanding rates debtors are $7.9 M as </w:t>
      </w:r>
      <w:proofErr w:type="gramStart"/>
      <w:r w:rsidRPr="00660CD7">
        <w:rPr>
          <w:rFonts w:ascii="Arial" w:eastAsiaTheme="minorHAnsi" w:hAnsi="Arial" w:cs="Arial"/>
          <w:szCs w:val="32"/>
        </w:rPr>
        <w:t>at</w:t>
      </w:r>
      <w:proofErr w:type="gramEnd"/>
      <w:r w:rsidRPr="00660CD7">
        <w:rPr>
          <w:rFonts w:ascii="Arial" w:eastAsiaTheme="minorHAnsi" w:hAnsi="Arial" w:cs="Arial"/>
          <w:szCs w:val="32"/>
        </w:rPr>
        <w:t xml:space="preserve"> 30 November 2020 compared to $7.3 M as at 30 November 2019. Breakdown as follows:</w:t>
      </w:r>
    </w:p>
    <w:p w14:paraId="27D2A777" w14:textId="77777777" w:rsidR="00660CD7" w:rsidRPr="00660CD7" w:rsidRDefault="00660CD7" w:rsidP="00660CD7">
      <w:pPr>
        <w:jc w:val="both"/>
        <w:rPr>
          <w:rFonts w:ascii="Arial" w:eastAsiaTheme="minorHAnsi" w:hAnsi="Arial" w:cs="Arial"/>
          <w:szCs w:val="32"/>
        </w:rPr>
      </w:pPr>
    </w:p>
    <w:tbl>
      <w:tblPr>
        <w:tblStyle w:val="TableGrid"/>
        <w:tblW w:w="0" w:type="auto"/>
        <w:tblLook w:val="04A0" w:firstRow="1" w:lastRow="0" w:firstColumn="1" w:lastColumn="0" w:noHBand="0" w:noVBand="1"/>
      </w:tblPr>
      <w:tblGrid>
        <w:gridCol w:w="2405"/>
        <w:gridCol w:w="1985"/>
        <w:gridCol w:w="1984"/>
        <w:gridCol w:w="1929"/>
      </w:tblGrid>
      <w:tr w:rsidR="002072C4" w14:paraId="077A8C88" w14:textId="77777777" w:rsidTr="00C93BBA">
        <w:tc>
          <w:tcPr>
            <w:tcW w:w="2405" w:type="dxa"/>
          </w:tcPr>
          <w:p w14:paraId="24E98FBA" w14:textId="77777777" w:rsidR="002072C4" w:rsidRDefault="002072C4" w:rsidP="00660CD7">
            <w:pPr>
              <w:jc w:val="both"/>
              <w:rPr>
                <w:rFonts w:ascii="Arial" w:eastAsiaTheme="minorHAnsi" w:hAnsi="Arial" w:cs="Arial"/>
                <w:szCs w:val="32"/>
              </w:rPr>
            </w:pPr>
          </w:p>
        </w:tc>
        <w:tc>
          <w:tcPr>
            <w:tcW w:w="1985" w:type="dxa"/>
          </w:tcPr>
          <w:p w14:paraId="2F3B98C8" w14:textId="42122746" w:rsidR="002072C4" w:rsidRPr="00E0373E" w:rsidRDefault="002072C4" w:rsidP="00C93BBA">
            <w:pPr>
              <w:jc w:val="center"/>
              <w:rPr>
                <w:rFonts w:ascii="Arial" w:eastAsiaTheme="minorHAnsi" w:hAnsi="Arial" w:cs="Arial"/>
                <w:b/>
                <w:bCs/>
                <w:szCs w:val="32"/>
              </w:rPr>
            </w:pPr>
            <w:r w:rsidRPr="00E0373E">
              <w:rPr>
                <w:rFonts w:ascii="Arial" w:eastAsiaTheme="minorHAnsi" w:hAnsi="Arial" w:cs="Arial"/>
                <w:b/>
                <w:bCs/>
                <w:szCs w:val="32"/>
              </w:rPr>
              <w:t>30 Nov 2020</w:t>
            </w:r>
          </w:p>
        </w:tc>
        <w:tc>
          <w:tcPr>
            <w:tcW w:w="1984" w:type="dxa"/>
          </w:tcPr>
          <w:p w14:paraId="1C60EBB4" w14:textId="522DB4ED" w:rsidR="002072C4" w:rsidRPr="00E0373E" w:rsidRDefault="002072C4" w:rsidP="00C93BBA">
            <w:pPr>
              <w:jc w:val="center"/>
              <w:rPr>
                <w:rFonts w:ascii="Arial" w:eastAsiaTheme="minorHAnsi" w:hAnsi="Arial" w:cs="Arial"/>
                <w:b/>
                <w:bCs/>
                <w:szCs w:val="32"/>
              </w:rPr>
            </w:pPr>
            <w:r w:rsidRPr="00E0373E">
              <w:rPr>
                <w:rFonts w:ascii="Arial" w:eastAsiaTheme="minorHAnsi" w:hAnsi="Arial" w:cs="Arial"/>
                <w:b/>
                <w:bCs/>
                <w:szCs w:val="32"/>
              </w:rPr>
              <w:t>30 Nov 2019</w:t>
            </w:r>
          </w:p>
        </w:tc>
        <w:tc>
          <w:tcPr>
            <w:tcW w:w="1929" w:type="dxa"/>
          </w:tcPr>
          <w:p w14:paraId="4D3F10F6" w14:textId="747941CA" w:rsidR="002072C4" w:rsidRPr="00E0373E" w:rsidRDefault="002072C4" w:rsidP="00C93BBA">
            <w:pPr>
              <w:jc w:val="center"/>
              <w:rPr>
                <w:rFonts w:ascii="Arial" w:eastAsiaTheme="minorHAnsi" w:hAnsi="Arial" w:cs="Arial"/>
                <w:b/>
                <w:bCs/>
                <w:szCs w:val="32"/>
              </w:rPr>
            </w:pPr>
            <w:r w:rsidRPr="00E0373E">
              <w:rPr>
                <w:rFonts w:ascii="Arial" w:eastAsiaTheme="minorHAnsi" w:hAnsi="Arial" w:cs="Arial"/>
                <w:b/>
                <w:bCs/>
                <w:szCs w:val="32"/>
              </w:rPr>
              <w:t>Variance</w:t>
            </w:r>
          </w:p>
        </w:tc>
      </w:tr>
      <w:tr w:rsidR="002072C4" w14:paraId="34789B6E" w14:textId="77777777" w:rsidTr="00C93BBA">
        <w:tc>
          <w:tcPr>
            <w:tcW w:w="2405" w:type="dxa"/>
          </w:tcPr>
          <w:p w14:paraId="036DE4BF" w14:textId="77777777" w:rsidR="002072C4" w:rsidRDefault="002072C4" w:rsidP="00660CD7">
            <w:pPr>
              <w:jc w:val="both"/>
              <w:rPr>
                <w:rFonts w:ascii="Arial" w:eastAsiaTheme="minorHAnsi" w:hAnsi="Arial" w:cs="Arial"/>
                <w:szCs w:val="32"/>
              </w:rPr>
            </w:pPr>
          </w:p>
        </w:tc>
        <w:tc>
          <w:tcPr>
            <w:tcW w:w="1985" w:type="dxa"/>
          </w:tcPr>
          <w:p w14:paraId="29ED34BA" w14:textId="0447534F" w:rsidR="002072C4" w:rsidRDefault="00E0373E" w:rsidP="00C93BBA">
            <w:pPr>
              <w:jc w:val="right"/>
              <w:rPr>
                <w:rFonts w:ascii="Arial" w:eastAsiaTheme="minorHAnsi" w:hAnsi="Arial" w:cs="Arial"/>
                <w:szCs w:val="32"/>
              </w:rPr>
            </w:pPr>
            <w:r>
              <w:rPr>
                <w:rFonts w:ascii="Arial" w:eastAsiaTheme="minorHAnsi" w:hAnsi="Arial" w:cs="Arial"/>
                <w:szCs w:val="32"/>
              </w:rPr>
              <w:t>$</w:t>
            </w:r>
            <w:r w:rsidR="00C93BBA">
              <w:rPr>
                <w:rFonts w:ascii="Arial" w:eastAsiaTheme="minorHAnsi" w:hAnsi="Arial" w:cs="Arial"/>
                <w:szCs w:val="32"/>
              </w:rPr>
              <w:t>’000</w:t>
            </w:r>
          </w:p>
        </w:tc>
        <w:tc>
          <w:tcPr>
            <w:tcW w:w="1984" w:type="dxa"/>
          </w:tcPr>
          <w:p w14:paraId="0C0C8609" w14:textId="08734084" w:rsidR="002072C4" w:rsidRDefault="00C93BBA" w:rsidP="00C93BBA">
            <w:pPr>
              <w:jc w:val="right"/>
              <w:rPr>
                <w:rFonts w:ascii="Arial" w:eastAsiaTheme="minorHAnsi" w:hAnsi="Arial" w:cs="Arial"/>
                <w:szCs w:val="32"/>
              </w:rPr>
            </w:pPr>
            <w:r>
              <w:rPr>
                <w:rFonts w:ascii="Arial" w:eastAsiaTheme="minorHAnsi" w:hAnsi="Arial" w:cs="Arial"/>
                <w:szCs w:val="32"/>
              </w:rPr>
              <w:t>$’000</w:t>
            </w:r>
          </w:p>
        </w:tc>
        <w:tc>
          <w:tcPr>
            <w:tcW w:w="1929" w:type="dxa"/>
          </w:tcPr>
          <w:p w14:paraId="577EBF2A" w14:textId="487EB728" w:rsidR="002072C4" w:rsidRDefault="00C93BBA" w:rsidP="00C93BBA">
            <w:pPr>
              <w:jc w:val="right"/>
              <w:rPr>
                <w:rFonts w:ascii="Arial" w:eastAsiaTheme="minorHAnsi" w:hAnsi="Arial" w:cs="Arial"/>
                <w:szCs w:val="32"/>
              </w:rPr>
            </w:pPr>
            <w:r>
              <w:rPr>
                <w:rFonts w:ascii="Arial" w:eastAsiaTheme="minorHAnsi" w:hAnsi="Arial" w:cs="Arial"/>
                <w:szCs w:val="32"/>
              </w:rPr>
              <w:t>$’000</w:t>
            </w:r>
          </w:p>
        </w:tc>
      </w:tr>
      <w:tr w:rsidR="002072C4" w14:paraId="45F1BE03" w14:textId="77777777" w:rsidTr="00C93BBA">
        <w:tc>
          <w:tcPr>
            <w:tcW w:w="2405" w:type="dxa"/>
          </w:tcPr>
          <w:p w14:paraId="11EF9764" w14:textId="2DC888F2" w:rsidR="002072C4" w:rsidRPr="00E0373E" w:rsidRDefault="002072C4" w:rsidP="00660CD7">
            <w:pPr>
              <w:jc w:val="both"/>
              <w:rPr>
                <w:rFonts w:ascii="Arial" w:eastAsiaTheme="minorHAnsi" w:hAnsi="Arial" w:cs="Arial"/>
                <w:b/>
                <w:bCs/>
                <w:szCs w:val="32"/>
              </w:rPr>
            </w:pPr>
            <w:r w:rsidRPr="00E0373E">
              <w:rPr>
                <w:rFonts w:ascii="Arial" w:eastAsiaTheme="minorHAnsi" w:hAnsi="Arial" w:cs="Arial"/>
                <w:b/>
                <w:bCs/>
                <w:szCs w:val="32"/>
              </w:rPr>
              <w:t>Rates</w:t>
            </w:r>
          </w:p>
        </w:tc>
        <w:tc>
          <w:tcPr>
            <w:tcW w:w="1985" w:type="dxa"/>
          </w:tcPr>
          <w:p w14:paraId="2F8F954C" w14:textId="72FD6B3C" w:rsidR="002072C4" w:rsidRDefault="00E0373E" w:rsidP="00C93BBA">
            <w:pPr>
              <w:jc w:val="right"/>
              <w:rPr>
                <w:rFonts w:ascii="Arial" w:eastAsiaTheme="minorHAnsi" w:hAnsi="Arial" w:cs="Arial"/>
                <w:szCs w:val="32"/>
              </w:rPr>
            </w:pPr>
            <w:r>
              <w:rPr>
                <w:rFonts w:ascii="Arial" w:eastAsiaTheme="minorHAnsi" w:hAnsi="Arial" w:cs="Arial"/>
                <w:szCs w:val="32"/>
              </w:rPr>
              <w:t>6,867</w:t>
            </w:r>
          </w:p>
        </w:tc>
        <w:tc>
          <w:tcPr>
            <w:tcW w:w="1984" w:type="dxa"/>
          </w:tcPr>
          <w:p w14:paraId="325F4067" w14:textId="6B64788B" w:rsidR="002072C4" w:rsidRDefault="00E0373E" w:rsidP="00C93BBA">
            <w:pPr>
              <w:jc w:val="right"/>
              <w:rPr>
                <w:rFonts w:ascii="Arial" w:eastAsiaTheme="minorHAnsi" w:hAnsi="Arial" w:cs="Arial"/>
                <w:szCs w:val="32"/>
              </w:rPr>
            </w:pPr>
            <w:r>
              <w:rPr>
                <w:rFonts w:ascii="Arial" w:eastAsiaTheme="minorHAnsi" w:hAnsi="Arial" w:cs="Arial"/>
                <w:szCs w:val="32"/>
              </w:rPr>
              <w:t>6,485</w:t>
            </w:r>
          </w:p>
        </w:tc>
        <w:tc>
          <w:tcPr>
            <w:tcW w:w="1929" w:type="dxa"/>
          </w:tcPr>
          <w:p w14:paraId="0B368750" w14:textId="07D574E5" w:rsidR="002072C4" w:rsidRDefault="00E0373E" w:rsidP="00C93BBA">
            <w:pPr>
              <w:jc w:val="right"/>
              <w:rPr>
                <w:rFonts w:ascii="Arial" w:eastAsiaTheme="minorHAnsi" w:hAnsi="Arial" w:cs="Arial"/>
                <w:szCs w:val="32"/>
              </w:rPr>
            </w:pPr>
            <w:r>
              <w:rPr>
                <w:rFonts w:ascii="Arial" w:eastAsiaTheme="minorHAnsi" w:hAnsi="Arial" w:cs="Arial"/>
                <w:szCs w:val="32"/>
              </w:rPr>
              <w:t>382</w:t>
            </w:r>
          </w:p>
        </w:tc>
      </w:tr>
      <w:tr w:rsidR="002072C4" w14:paraId="7ADA8BAC" w14:textId="77777777" w:rsidTr="00C93BBA">
        <w:tc>
          <w:tcPr>
            <w:tcW w:w="2405" w:type="dxa"/>
          </w:tcPr>
          <w:p w14:paraId="66134A89" w14:textId="2754AF97" w:rsidR="002072C4" w:rsidRPr="00E0373E" w:rsidRDefault="002072C4" w:rsidP="00660CD7">
            <w:pPr>
              <w:jc w:val="both"/>
              <w:rPr>
                <w:rFonts w:ascii="Arial" w:eastAsiaTheme="minorHAnsi" w:hAnsi="Arial" w:cs="Arial"/>
                <w:b/>
                <w:bCs/>
                <w:szCs w:val="32"/>
              </w:rPr>
            </w:pPr>
            <w:r w:rsidRPr="00E0373E">
              <w:rPr>
                <w:rFonts w:ascii="Arial" w:eastAsiaTheme="minorHAnsi" w:hAnsi="Arial" w:cs="Arial"/>
                <w:b/>
                <w:bCs/>
                <w:szCs w:val="32"/>
              </w:rPr>
              <w:t>Rubbish &amp; Pool</w:t>
            </w:r>
          </w:p>
        </w:tc>
        <w:tc>
          <w:tcPr>
            <w:tcW w:w="1985" w:type="dxa"/>
          </w:tcPr>
          <w:p w14:paraId="0D1F549F" w14:textId="6F75C3C7" w:rsidR="002072C4" w:rsidRDefault="00E0373E" w:rsidP="00C93BBA">
            <w:pPr>
              <w:jc w:val="right"/>
              <w:rPr>
                <w:rFonts w:ascii="Arial" w:eastAsiaTheme="minorHAnsi" w:hAnsi="Arial" w:cs="Arial"/>
                <w:szCs w:val="32"/>
              </w:rPr>
            </w:pPr>
            <w:r>
              <w:rPr>
                <w:rFonts w:ascii="Arial" w:eastAsiaTheme="minorHAnsi" w:hAnsi="Arial" w:cs="Arial"/>
                <w:szCs w:val="32"/>
              </w:rPr>
              <w:t>151</w:t>
            </w:r>
          </w:p>
        </w:tc>
        <w:tc>
          <w:tcPr>
            <w:tcW w:w="1984" w:type="dxa"/>
          </w:tcPr>
          <w:p w14:paraId="05FE0BFE" w14:textId="63CFD3B7" w:rsidR="002072C4" w:rsidRDefault="00E0373E" w:rsidP="00C93BBA">
            <w:pPr>
              <w:jc w:val="right"/>
              <w:rPr>
                <w:rFonts w:ascii="Arial" w:eastAsiaTheme="minorHAnsi" w:hAnsi="Arial" w:cs="Arial"/>
                <w:szCs w:val="32"/>
              </w:rPr>
            </w:pPr>
            <w:r>
              <w:rPr>
                <w:rFonts w:ascii="Arial" w:eastAsiaTheme="minorHAnsi" w:hAnsi="Arial" w:cs="Arial"/>
                <w:szCs w:val="32"/>
              </w:rPr>
              <w:t>138</w:t>
            </w:r>
          </w:p>
        </w:tc>
        <w:tc>
          <w:tcPr>
            <w:tcW w:w="1929" w:type="dxa"/>
          </w:tcPr>
          <w:p w14:paraId="7E1EB389" w14:textId="406DC102" w:rsidR="002072C4" w:rsidRDefault="00E0373E" w:rsidP="00C93BBA">
            <w:pPr>
              <w:jc w:val="right"/>
              <w:rPr>
                <w:rFonts w:ascii="Arial" w:eastAsiaTheme="minorHAnsi" w:hAnsi="Arial" w:cs="Arial"/>
                <w:szCs w:val="32"/>
              </w:rPr>
            </w:pPr>
            <w:r>
              <w:rPr>
                <w:rFonts w:ascii="Arial" w:eastAsiaTheme="minorHAnsi" w:hAnsi="Arial" w:cs="Arial"/>
                <w:szCs w:val="32"/>
              </w:rPr>
              <w:t>13</w:t>
            </w:r>
          </w:p>
        </w:tc>
      </w:tr>
      <w:tr w:rsidR="002072C4" w14:paraId="1948D537" w14:textId="77777777" w:rsidTr="00C93BBA">
        <w:tc>
          <w:tcPr>
            <w:tcW w:w="2405" w:type="dxa"/>
          </w:tcPr>
          <w:p w14:paraId="2D2D3DE5" w14:textId="687B772A" w:rsidR="002072C4" w:rsidRPr="00E0373E" w:rsidRDefault="002072C4" w:rsidP="00660CD7">
            <w:pPr>
              <w:jc w:val="both"/>
              <w:rPr>
                <w:rFonts w:ascii="Arial" w:eastAsiaTheme="minorHAnsi" w:hAnsi="Arial" w:cs="Arial"/>
                <w:b/>
                <w:bCs/>
                <w:szCs w:val="32"/>
              </w:rPr>
            </w:pPr>
            <w:r w:rsidRPr="00E0373E">
              <w:rPr>
                <w:rFonts w:ascii="Arial" w:eastAsiaTheme="minorHAnsi" w:hAnsi="Arial" w:cs="Arial"/>
                <w:b/>
                <w:bCs/>
                <w:szCs w:val="32"/>
              </w:rPr>
              <w:t>Pensioner Rebates</w:t>
            </w:r>
          </w:p>
        </w:tc>
        <w:tc>
          <w:tcPr>
            <w:tcW w:w="1985" w:type="dxa"/>
          </w:tcPr>
          <w:p w14:paraId="3BAC5022" w14:textId="69177727" w:rsidR="002072C4" w:rsidRDefault="00E0373E" w:rsidP="00C93BBA">
            <w:pPr>
              <w:jc w:val="right"/>
              <w:rPr>
                <w:rFonts w:ascii="Arial" w:eastAsiaTheme="minorHAnsi" w:hAnsi="Arial" w:cs="Arial"/>
                <w:szCs w:val="32"/>
              </w:rPr>
            </w:pPr>
            <w:r>
              <w:rPr>
                <w:rFonts w:ascii="Arial" w:eastAsiaTheme="minorHAnsi" w:hAnsi="Arial" w:cs="Arial"/>
                <w:szCs w:val="32"/>
              </w:rPr>
              <w:t>475</w:t>
            </w:r>
          </w:p>
        </w:tc>
        <w:tc>
          <w:tcPr>
            <w:tcW w:w="1984" w:type="dxa"/>
          </w:tcPr>
          <w:p w14:paraId="5C8B0F4D" w14:textId="68E788B6" w:rsidR="002072C4" w:rsidRDefault="00E0373E" w:rsidP="00C93BBA">
            <w:pPr>
              <w:jc w:val="right"/>
              <w:rPr>
                <w:rFonts w:ascii="Arial" w:eastAsiaTheme="minorHAnsi" w:hAnsi="Arial" w:cs="Arial"/>
                <w:szCs w:val="32"/>
              </w:rPr>
            </w:pPr>
            <w:r>
              <w:rPr>
                <w:rFonts w:ascii="Arial" w:eastAsiaTheme="minorHAnsi" w:hAnsi="Arial" w:cs="Arial"/>
                <w:szCs w:val="32"/>
              </w:rPr>
              <w:t>548</w:t>
            </w:r>
          </w:p>
        </w:tc>
        <w:tc>
          <w:tcPr>
            <w:tcW w:w="1929" w:type="dxa"/>
          </w:tcPr>
          <w:p w14:paraId="5DD6ECD7" w14:textId="1D8D3000" w:rsidR="002072C4" w:rsidRDefault="00E0373E" w:rsidP="00C93BBA">
            <w:pPr>
              <w:jc w:val="right"/>
              <w:rPr>
                <w:rFonts w:ascii="Arial" w:eastAsiaTheme="minorHAnsi" w:hAnsi="Arial" w:cs="Arial"/>
                <w:szCs w:val="32"/>
              </w:rPr>
            </w:pPr>
            <w:r>
              <w:rPr>
                <w:rFonts w:ascii="Arial" w:eastAsiaTheme="minorHAnsi" w:hAnsi="Arial" w:cs="Arial"/>
                <w:szCs w:val="32"/>
              </w:rPr>
              <w:t>-73</w:t>
            </w:r>
          </w:p>
        </w:tc>
      </w:tr>
      <w:tr w:rsidR="002072C4" w14:paraId="183BAFF9" w14:textId="77777777" w:rsidTr="00C93BBA">
        <w:tc>
          <w:tcPr>
            <w:tcW w:w="2405" w:type="dxa"/>
          </w:tcPr>
          <w:p w14:paraId="1A28620B" w14:textId="4CAC1106" w:rsidR="002072C4" w:rsidRPr="00E0373E" w:rsidRDefault="002072C4" w:rsidP="00660CD7">
            <w:pPr>
              <w:jc w:val="both"/>
              <w:rPr>
                <w:rFonts w:ascii="Arial" w:eastAsiaTheme="minorHAnsi" w:hAnsi="Arial" w:cs="Arial"/>
                <w:b/>
                <w:bCs/>
                <w:szCs w:val="32"/>
              </w:rPr>
            </w:pPr>
            <w:r w:rsidRPr="00E0373E">
              <w:rPr>
                <w:rFonts w:ascii="Arial" w:eastAsiaTheme="minorHAnsi" w:hAnsi="Arial" w:cs="Arial"/>
                <w:b/>
                <w:bCs/>
                <w:szCs w:val="32"/>
              </w:rPr>
              <w:t>ESL</w:t>
            </w:r>
          </w:p>
        </w:tc>
        <w:tc>
          <w:tcPr>
            <w:tcW w:w="1985" w:type="dxa"/>
          </w:tcPr>
          <w:p w14:paraId="1A460947" w14:textId="72E4A269" w:rsidR="002072C4" w:rsidRDefault="002072C4" w:rsidP="00C93BBA">
            <w:pPr>
              <w:jc w:val="right"/>
              <w:rPr>
                <w:rFonts w:ascii="Arial" w:eastAsiaTheme="minorHAnsi" w:hAnsi="Arial" w:cs="Arial"/>
                <w:szCs w:val="32"/>
              </w:rPr>
            </w:pPr>
            <w:r>
              <w:rPr>
                <w:rFonts w:ascii="Arial" w:eastAsiaTheme="minorHAnsi" w:hAnsi="Arial" w:cs="Arial"/>
                <w:szCs w:val="32"/>
              </w:rPr>
              <w:t>354</w:t>
            </w:r>
          </w:p>
        </w:tc>
        <w:tc>
          <w:tcPr>
            <w:tcW w:w="1984" w:type="dxa"/>
          </w:tcPr>
          <w:p w14:paraId="0BDEB500" w14:textId="2A5F9BC2" w:rsidR="002072C4" w:rsidRDefault="00E0373E" w:rsidP="00C93BBA">
            <w:pPr>
              <w:jc w:val="right"/>
              <w:rPr>
                <w:rFonts w:ascii="Arial" w:eastAsiaTheme="minorHAnsi" w:hAnsi="Arial" w:cs="Arial"/>
                <w:szCs w:val="32"/>
              </w:rPr>
            </w:pPr>
            <w:r>
              <w:rPr>
                <w:rFonts w:ascii="Arial" w:eastAsiaTheme="minorHAnsi" w:hAnsi="Arial" w:cs="Arial"/>
                <w:szCs w:val="32"/>
              </w:rPr>
              <w:t>190</w:t>
            </w:r>
          </w:p>
        </w:tc>
        <w:tc>
          <w:tcPr>
            <w:tcW w:w="1929" w:type="dxa"/>
          </w:tcPr>
          <w:p w14:paraId="79D26A0F" w14:textId="2C523E48" w:rsidR="002072C4" w:rsidRDefault="00E0373E" w:rsidP="00C93BBA">
            <w:pPr>
              <w:jc w:val="right"/>
              <w:rPr>
                <w:rFonts w:ascii="Arial" w:eastAsiaTheme="minorHAnsi" w:hAnsi="Arial" w:cs="Arial"/>
                <w:szCs w:val="32"/>
              </w:rPr>
            </w:pPr>
            <w:r>
              <w:rPr>
                <w:rFonts w:ascii="Arial" w:eastAsiaTheme="minorHAnsi" w:hAnsi="Arial" w:cs="Arial"/>
                <w:szCs w:val="32"/>
              </w:rPr>
              <w:t>164</w:t>
            </w:r>
          </w:p>
        </w:tc>
      </w:tr>
    </w:tbl>
    <w:p w14:paraId="576F46F6" w14:textId="77777777" w:rsidR="00660CD7" w:rsidRPr="00660CD7" w:rsidRDefault="00660CD7" w:rsidP="00660CD7">
      <w:pPr>
        <w:jc w:val="both"/>
        <w:rPr>
          <w:rFonts w:ascii="Arial" w:eastAsiaTheme="minorHAnsi" w:hAnsi="Arial" w:cs="Arial"/>
          <w:szCs w:val="32"/>
        </w:rPr>
      </w:pPr>
    </w:p>
    <w:p w14:paraId="18CAB34D"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Higher rates balance is due to higher interim rates of $578k as of November 2020 compared to November 2019.</w:t>
      </w:r>
    </w:p>
    <w:p w14:paraId="334D523C" w14:textId="77777777" w:rsidR="00660CD7" w:rsidRPr="00660CD7" w:rsidRDefault="00660CD7" w:rsidP="00660CD7">
      <w:pPr>
        <w:jc w:val="both"/>
        <w:rPr>
          <w:rFonts w:ascii="Arial" w:eastAsiaTheme="minorHAnsi" w:hAnsi="Arial" w:cs="Arial"/>
          <w:szCs w:val="32"/>
        </w:rPr>
      </w:pPr>
    </w:p>
    <w:p w14:paraId="3858A9A7" w14:textId="77777777" w:rsidR="00660CD7" w:rsidRPr="00660CD7" w:rsidRDefault="00660CD7" w:rsidP="00660CD7">
      <w:pPr>
        <w:jc w:val="both"/>
        <w:rPr>
          <w:rFonts w:ascii="Arial" w:eastAsiaTheme="minorHAnsi" w:hAnsi="Arial" w:cs="Arial"/>
          <w:b/>
          <w:szCs w:val="32"/>
        </w:rPr>
      </w:pPr>
      <w:r w:rsidRPr="00660CD7">
        <w:rPr>
          <w:rFonts w:ascii="Arial" w:eastAsiaTheme="minorHAnsi" w:hAnsi="Arial" w:cs="Arial"/>
          <w:b/>
          <w:szCs w:val="32"/>
        </w:rPr>
        <w:t>Capital Works Programme</w:t>
      </w:r>
    </w:p>
    <w:p w14:paraId="3C714E0D" w14:textId="77777777" w:rsidR="00660CD7" w:rsidRPr="00660CD7" w:rsidRDefault="00660CD7" w:rsidP="00660CD7">
      <w:pPr>
        <w:jc w:val="both"/>
        <w:rPr>
          <w:rFonts w:ascii="Arial" w:eastAsiaTheme="minorHAnsi" w:hAnsi="Arial" w:cs="Arial"/>
          <w:b/>
          <w:szCs w:val="32"/>
        </w:rPr>
      </w:pPr>
    </w:p>
    <w:p w14:paraId="61CC0F27" w14:textId="77777777" w:rsidR="00660CD7" w:rsidRPr="00660CD7" w:rsidRDefault="00660CD7" w:rsidP="00660CD7">
      <w:pPr>
        <w:jc w:val="both"/>
        <w:rPr>
          <w:rFonts w:ascii="Arial" w:eastAsiaTheme="minorHAnsi" w:hAnsi="Arial" w:cs="Arial"/>
          <w:szCs w:val="32"/>
        </w:rPr>
      </w:pPr>
      <w:r w:rsidRPr="00660CD7">
        <w:rPr>
          <w:rFonts w:ascii="Arial" w:eastAsiaTheme="minorHAnsi" w:hAnsi="Arial" w:cs="Arial"/>
          <w:szCs w:val="32"/>
        </w:rPr>
        <w:t xml:space="preserve">As </w:t>
      </w:r>
      <w:proofErr w:type="gramStart"/>
      <w:r w:rsidRPr="00660CD7">
        <w:rPr>
          <w:rFonts w:ascii="Arial" w:eastAsiaTheme="minorHAnsi" w:hAnsi="Arial" w:cs="Arial"/>
          <w:szCs w:val="32"/>
        </w:rPr>
        <w:t>at</w:t>
      </w:r>
      <w:proofErr w:type="gramEnd"/>
      <w:r w:rsidRPr="00660CD7">
        <w:rPr>
          <w:rFonts w:ascii="Arial" w:eastAsiaTheme="minorHAnsi" w:hAnsi="Arial" w:cs="Arial"/>
          <w:szCs w:val="32"/>
        </w:rPr>
        <w:t xml:space="preserve"> 30 November, expenditure on capital works was $1.9 M with additional capital commitments of $1.2 M which is 40% of a total budget of $8.3 M.</w:t>
      </w:r>
    </w:p>
    <w:p w14:paraId="7731E7A5" w14:textId="77777777" w:rsidR="00C93BBA" w:rsidRPr="00660CD7" w:rsidRDefault="00C93BBA" w:rsidP="00660CD7">
      <w:pPr>
        <w:jc w:val="both"/>
        <w:rPr>
          <w:rFonts w:ascii="Arial" w:eastAsiaTheme="minorHAnsi" w:hAnsi="Arial" w:cs="Arial"/>
          <w:b/>
          <w:bCs/>
          <w:szCs w:val="32"/>
        </w:rPr>
      </w:pPr>
    </w:p>
    <w:p w14:paraId="5CD2DE41" w14:textId="77777777" w:rsidR="00660CD7" w:rsidRPr="00660CD7" w:rsidRDefault="00660CD7" w:rsidP="00660CD7">
      <w:pPr>
        <w:jc w:val="both"/>
        <w:rPr>
          <w:rFonts w:ascii="Arial" w:eastAsiaTheme="minorHAnsi" w:hAnsi="Arial" w:cs="Arial"/>
          <w:b/>
          <w:bCs/>
          <w:szCs w:val="32"/>
        </w:rPr>
      </w:pPr>
      <w:r w:rsidRPr="00660CD7">
        <w:rPr>
          <w:rFonts w:ascii="Arial" w:eastAsiaTheme="minorHAnsi" w:hAnsi="Arial" w:cs="Arial"/>
          <w:b/>
          <w:bCs/>
          <w:szCs w:val="32"/>
        </w:rPr>
        <w:t>Employee Data</w:t>
      </w:r>
    </w:p>
    <w:p w14:paraId="20A5440C" w14:textId="77777777" w:rsidR="00660CD7" w:rsidRPr="00660CD7" w:rsidRDefault="00660CD7" w:rsidP="00660CD7">
      <w:pPr>
        <w:spacing w:line="276" w:lineRule="auto"/>
        <w:jc w:val="both"/>
        <w:rPr>
          <w:rFonts w:ascii="Arial" w:eastAsiaTheme="minorHAnsi" w:hAnsi="Arial" w:cs="Arial"/>
          <w:b/>
          <w:bCs/>
          <w:szCs w:val="32"/>
        </w:rPr>
      </w:pPr>
    </w:p>
    <w:tbl>
      <w:tblPr>
        <w:tblStyle w:val="TableGrid2"/>
        <w:tblW w:w="0" w:type="auto"/>
        <w:tblLook w:val="04A0" w:firstRow="1" w:lastRow="0" w:firstColumn="1" w:lastColumn="0" w:noHBand="0" w:noVBand="1"/>
      </w:tblPr>
      <w:tblGrid>
        <w:gridCol w:w="6968"/>
        <w:gridCol w:w="1335"/>
      </w:tblGrid>
      <w:tr w:rsidR="00660CD7" w:rsidRPr="00660CD7" w14:paraId="4A41A0C9" w14:textId="77777777" w:rsidTr="00650B24">
        <w:tc>
          <w:tcPr>
            <w:tcW w:w="7650" w:type="dxa"/>
          </w:tcPr>
          <w:p w14:paraId="7F30516E" w14:textId="77777777" w:rsidR="00660CD7" w:rsidRPr="00660CD7" w:rsidRDefault="00660CD7" w:rsidP="00660CD7">
            <w:pPr>
              <w:rPr>
                <w:rFonts w:ascii="Arial" w:hAnsi="Arial" w:cs="Arial"/>
                <w:b/>
                <w:bCs/>
                <w:szCs w:val="32"/>
              </w:rPr>
            </w:pPr>
            <w:r w:rsidRPr="00660CD7">
              <w:rPr>
                <w:rFonts w:ascii="Arial" w:hAnsi="Arial" w:cs="Arial"/>
                <w:b/>
                <w:bCs/>
                <w:szCs w:val="32"/>
              </w:rPr>
              <w:t>Description</w:t>
            </w:r>
          </w:p>
        </w:tc>
        <w:tc>
          <w:tcPr>
            <w:tcW w:w="1366" w:type="dxa"/>
          </w:tcPr>
          <w:p w14:paraId="7BB0D754" w14:textId="77777777" w:rsidR="00660CD7" w:rsidRPr="00660CD7" w:rsidRDefault="00660CD7" w:rsidP="00660CD7">
            <w:pPr>
              <w:rPr>
                <w:rFonts w:ascii="Arial" w:hAnsi="Arial" w:cs="Arial"/>
                <w:b/>
                <w:bCs/>
                <w:szCs w:val="32"/>
              </w:rPr>
            </w:pPr>
            <w:r w:rsidRPr="00660CD7">
              <w:rPr>
                <w:rFonts w:ascii="Arial" w:hAnsi="Arial" w:cs="Arial"/>
                <w:b/>
                <w:bCs/>
                <w:szCs w:val="32"/>
              </w:rPr>
              <w:t>Number</w:t>
            </w:r>
          </w:p>
        </w:tc>
      </w:tr>
      <w:tr w:rsidR="00660CD7" w:rsidRPr="00660CD7" w14:paraId="3BDD1043" w14:textId="77777777" w:rsidTr="00650B24">
        <w:trPr>
          <w:trHeight w:val="680"/>
        </w:trPr>
        <w:tc>
          <w:tcPr>
            <w:tcW w:w="7650" w:type="dxa"/>
          </w:tcPr>
          <w:p w14:paraId="52C20ED1" w14:textId="77777777" w:rsidR="00660CD7" w:rsidRPr="00660CD7" w:rsidRDefault="00660CD7" w:rsidP="00660CD7">
            <w:pPr>
              <w:rPr>
                <w:rFonts w:ascii="Arial" w:hAnsi="Arial" w:cs="Arial"/>
                <w:szCs w:val="32"/>
              </w:rPr>
            </w:pPr>
            <w:r w:rsidRPr="00660CD7">
              <w:rPr>
                <w:rFonts w:ascii="Arial" w:hAnsi="Arial" w:cs="Arial"/>
                <w:szCs w:val="24"/>
              </w:rPr>
              <w:t xml:space="preserve">Number of employees (total of full-time, </w:t>
            </w:r>
            <w:proofErr w:type="gramStart"/>
            <w:r w:rsidRPr="00660CD7">
              <w:rPr>
                <w:rFonts w:ascii="Arial" w:hAnsi="Arial" w:cs="Arial"/>
                <w:szCs w:val="24"/>
              </w:rPr>
              <w:t>part-time</w:t>
            </w:r>
            <w:proofErr w:type="gramEnd"/>
            <w:r w:rsidRPr="00660CD7">
              <w:rPr>
                <w:rFonts w:ascii="Arial" w:hAnsi="Arial" w:cs="Arial"/>
                <w:szCs w:val="24"/>
              </w:rPr>
              <w:t xml:space="preserve"> and casual employees) as of the last day of the previous month</w:t>
            </w:r>
          </w:p>
        </w:tc>
        <w:tc>
          <w:tcPr>
            <w:tcW w:w="1366" w:type="dxa"/>
          </w:tcPr>
          <w:p w14:paraId="79BF52EC" w14:textId="77777777" w:rsidR="00660CD7" w:rsidRPr="00660CD7" w:rsidRDefault="00660CD7" w:rsidP="00660CD7">
            <w:pPr>
              <w:spacing w:after="200" w:line="276" w:lineRule="auto"/>
              <w:jc w:val="center"/>
              <w:rPr>
                <w:rFonts w:ascii="Arial" w:hAnsi="Arial" w:cs="Arial"/>
                <w:szCs w:val="24"/>
              </w:rPr>
            </w:pPr>
            <w:r w:rsidRPr="00660CD7">
              <w:rPr>
                <w:rFonts w:ascii="Arial" w:hAnsi="Arial" w:cs="Arial"/>
                <w:szCs w:val="24"/>
              </w:rPr>
              <w:t>179</w:t>
            </w:r>
          </w:p>
        </w:tc>
      </w:tr>
      <w:tr w:rsidR="00660CD7" w:rsidRPr="00660CD7" w14:paraId="4F95ED1A" w14:textId="77777777" w:rsidTr="00650B24">
        <w:trPr>
          <w:trHeight w:val="704"/>
        </w:trPr>
        <w:tc>
          <w:tcPr>
            <w:tcW w:w="7650" w:type="dxa"/>
          </w:tcPr>
          <w:p w14:paraId="2AC59CCE" w14:textId="77777777" w:rsidR="00660CD7" w:rsidRPr="00660CD7" w:rsidRDefault="00660CD7" w:rsidP="00660CD7">
            <w:pPr>
              <w:rPr>
                <w:rFonts w:ascii="Arial" w:hAnsi="Arial" w:cs="Arial"/>
                <w:szCs w:val="32"/>
              </w:rPr>
            </w:pPr>
            <w:r w:rsidRPr="00660CD7">
              <w:rPr>
                <w:rFonts w:ascii="Arial" w:hAnsi="Arial" w:cs="Arial"/>
                <w:szCs w:val="24"/>
              </w:rPr>
              <w:t>Number of contract staff (temporary/agency staff) as of the last day of the previous month</w:t>
            </w:r>
          </w:p>
        </w:tc>
        <w:tc>
          <w:tcPr>
            <w:tcW w:w="1366" w:type="dxa"/>
          </w:tcPr>
          <w:p w14:paraId="7A1D42BB" w14:textId="77777777" w:rsidR="00660CD7" w:rsidRPr="00660CD7" w:rsidRDefault="00660CD7" w:rsidP="00660CD7">
            <w:pPr>
              <w:jc w:val="center"/>
              <w:rPr>
                <w:rFonts w:ascii="Arial" w:hAnsi="Arial" w:cs="Arial"/>
                <w:szCs w:val="24"/>
              </w:rPr>
            </w:pPr>
            <w:r w:rsidRPr="00660CD7">
              <w:rPr>
                <w:rFonts w:ascii="Arial" w:hAnsi="Arial" w:cs="Arial"/>
                <w:szCs w:val="24"/>
              </w:rPr>
              <w:t>4</w:t>
            </w:r>
          </w:p>
        </w:tc>
      </w:tr>
      <w:tr w:rsidR="00660CD7" w:rsidRPr="00660CD7" w14:paraId="7D9E6AAB" w14:textId="77777777" w:rsidTr="00650B24">
        <w:trPr>
          <w:trHeight w:val="701"/>
        </w:trPr>
        <w:tc>
          <w:tcPr>
            <w:tcW w:w="7650" w:type="dxa"/>
          </w:tcPr>
          <w:p w14:paraId="45B5F14F" w14:textId="77777777" w:rsidR="00660CD7" w:rsidRPr="00660CD7" w:rsidRDefault="00660CD7" w:rsidP="00660CD7">
            <w:pPr>
              <w:rPr>
                <w:rFonts w:ascii="Arial" w:hAnsi="Arial" w:cs="Arial"/>
                <w:szCs w:val="24"/>
              </w:rPr>
            </w:pPr>
            <w:r w:rsidRPr="00660CD7">
              <w:rPr>
                <w:rFonts w:ascii="Arial" w:hAnsi="Arial" w:cs="Arial"/>
                <w:szCs w:val="24"/>
              </w:rPr>
              <w:t>*FTE (Full Time Equivalent) count as of the last day of the previous month</w:t>
            </w:r>
          </w:p>
        </w:tc>
        <w:tc>
          <w:tcPr>
            <w:tcW w:w="1366" w:type="dxa"/>
          </w:tcPr>
          <w:p w14:paraId="6FF74EFE" w14:textId="77777777" w:rsidR="00660CD7" w:rsidRPr="00660CD7" w:rsidRDefault="00660CD7" w:rsidP="00660CD7">
            <w:pPr>
              <w:jc w:val="center"/>
              <w:rPr>
                <w:rFonts w:ascii="Arial" w:hAnsi="Arial" w:cs="Arial"/>
                <w:szCs w:val="24"/>
              </w:rPr>
            </w:pPr>
            <w:r w:rsidRPr="00660CD7">
              <w:rPr>
                <w:rFonts w:ascii="Arial" w:hAnsi="Arial" w:cs="Arial"/>
                <w:szCs w:val="24"/>
              </w:rPr>
              <w:t>159.51</w:t>
            </w:r>
          </w:p>
        </w:tc>
      </w:tr>
      <w:tr w:rsidR="00660CD7" w:rsidRPr="00660CD7" w14:paraId="5FDD6119" w14:textId="77777777" w:rsidTr="00650B24">
        <w:trPr>
          <w:trHeight w:val="424"/>
        </w:trPr>
        <w:tc>
          <w:tcPr>
            <w:tcW w:w="7650" w:type="dxa"/>
          </w:tcPr>
          <w:p w14:paraId="416F20D3" w14:textId="77777777" w:rsidR="00660CD7" w:rsidRPr="00660CD7" w:rsidRDefault="00660CD7" w:rsidP="00660CD7">
            <w:pPr>
              <w:rPr>
                <w:rFonts w:ascii="Arial" w:hAnsi="Arial" w:cs="Arial"/>
                <w:szCs w:val="32"/>
              </w:rPr>
            </w:pPr>
            <w:r w:rsidRPr="00660CD7">
              <w:rPr>
                <w:rFonts w:ascii="Arial" w:hAnsi="Arial" w:cs="Arial"/>
                <w:szCs w:val="24"/>
              </w:rPr>
              <w:t>Number of unfilled staff positions at the end of each month</w:t>
            </w:r>
          </w:p>
        </w:tc>
        <w:tc>
          <w:tcPr>
            <w:tcW w:w="1366" w:type="dxa"/>
          </w:tcPr>
          <w:p w14:paraId="5F4B1E7C" w14:textId="77777777" w:rsidR="00660CD7" w:rsidRPr="00660CD7" w:rsidRDefault="00660CD7" w:rsidP="00660CD7">
            <w:pPr>
              <w:jc w:val="center"/>
              <w:rPr>
                <w:rFonts w:ascii="Arial" w:hAnsi="Arial" w:cs="Arial"/>
                <w:szCs w:val="32"/>
              </w:rPr>
            </w:pPr>
            <w:r w:rsidRPr="00660CD7">
              <w:rPr>
                <w:rFonts w:ascii="Arial" w:hAnsi="Arial" w:cs="Arial"/>
                <w:szCs w:val="32"/>
              </w:rPr>
              <w:t>11</w:t>
            </w:r>
          </w:p>
        </w:tc>
      </w:tr>
    </w:tbl>
    <w:p w14:paraId="4AE2E50E" w14:textId="77777777" w:rsidR="00660CD7" w:rsidRPr="00660CD7" w:rsidRDefault="00660CD7" w:rsidP="00660CD7">
      <w:pPr>
        <w:jc w:val="both"/>
        <w:rPr>
          <w:rFonts w:ascii="Arial" w:eastAsiaTheme="minorHAnsi" w:hAnsi="Arial" w:cs="Arial"/>
          <w:szCs w:val="24"/>
          <w:lang w:val="en-US"/>
        </w:rPr>
      </w:pPr>
      <w:r w:rsidRPr="00660CD7">
        <w:rPr>
          <w:rFonts w:ascii="Arial" w:eastAsiaTheme="minorHAnsi" w:hAnsi="Arial" w:cs="Arial"/>
          <w:szCs w:val="24"/>
          <w:lang w:val="en-US"/>
        </w:rPr>
        <w:t xml:space="preserve">Total active employees for the November month (full-time, </w:t>
      </w:r>
      <w:proofErr w:type="gramStart"/>
      <w:r w:rsidRPr="00660CD7">
        <w:rPr>
          <w:rFonts w:ascii="Arial" w:eastAsiaTheme="minorHAnsi" w:hAnsi="Arial" w:cs="Arial"/>
          <w:szCs w:val="24"/>
          <w:lang w:val="en-US"/>
        </w:rPr>
        <w:t>part-time</w:t>
      </w:r>
      <w:proofErr w:type="gramEnd"/>
      <w:r w:rsidRPr="00660CD7">
        <w:rPr>
          <w:rFonts w:ascii="Arial" w:eastAsiaTheme="minorHAnsi" w:hAnsi="Arial" w:cs="Arial"/>
          <w:szCs w:val="24"/>
          <w:lang w:val="en-US"/>
        </w:rPr>
        <w:t xml:space="preserve"> and casual) compared to October month increased by 1 employee to 179; FTE increased from 157.05 to 159.51 (an increase of 2.46); vacant positions decreased by 1 from 12 to 11; number of contractors engaged through agencies increased by 1 to 4.   </w:t>
      </w:r>
    </w:p>
    <w:p w14:paraId="7D7A3647" w14:textId="77777777" w:rsidR="00660CD7" w:rsidRPr="00660CD7" w:rsidRDefault="00660CD7" w:rsidP="00660CD7">
      <w:pPr>
        <w:jc w:val="both"/>
        <w:rPr>
          <w:rFonts w:ascii="Arial" w:eastAsiaTheme="minorHAnsi" w:hAnsi="Arial" w:cs="Arial"/>
          <w:b/>
          <w:bCs/>
          <w:sz w:val="28"/>
          <w:szCs w:val="28"/>
          <w:lang w:val="en-US"/>
        </w:rPr>
      </w:pPr>
    </w:p>
    <w:p w14:paraId="54814D15" w14:textId="77777777" w:rsidR="00660CD7" w:rsidRPr="00660CD7" w:rsidRDefault="00660CD7" w:rsidP="00660CD7">
      <w:pPr>
        <w:jc w:val="both"/>
        <w:rPr>
          <w:rFonts w:ascii="Arial" w:eastAsiaTheme="minorHAnsi" w:hAnsi="Arial" w:cs="Arial"/>
          <w:b/>
          <w:bCs/>
          <w:sz w:val="28"/>
          <w:szCs w:val="28"/>
          <w:lang w:val="en-US"/>
        </w:rPr>
      </w:pPr>
      <w:r w:rsidRPr="00660CD7">
        <w:rPr>
          <w:rFonts w:ascii="Arial" w:eastAsiaTheme="minorHAnsi" w:hAnsi="Arial" w:cs="Arial"/>
          <w:b/>
          <w:bCs/>
          <w:sz w:val="28"/>
          <w:szCs w:val="28"/>
          <w:lang w:val="en-US"/>
        </w:rPr>
        <w:t>Conclusion</w:t>
      </w:r>
    </w:p>
    <w:p w14:paraId="7F77123D" w14:textId="77777777" w:rsidR="00660CD7" w:rsidRPr="00660CD7" w:rsidRDefault="00660CD7" w:rsidP="00660CD7">
      <w:pPr>
        <w:jc w:val="both"/>
        <w:rPr>
          <w:rFonts w:ascii="Arial" w:eastAsiaTheme="minorHAnsi" w:hAnsi="Arial" w:cs="Arial"/>
          <w:szCs w:val="32"/>
          <w:lang w:val="en-GB"/>
        </w:rPr>
      </w:pPr>
    </w:p>
    <w:p w14:paraId="1603B8C8" w14:textId="77777777" w:rsidR="00660CD7" w:rsidRPr="00660CD7" w:rsidRDefault="00660CD7" w:rsidP="00660CD7">
      <w:pPr>
        <w:jc w:val="both"/>
        <w:rPr>
          <w:rFonts w:ascii="Arial" w:eastAsiaTheme="minorHAnsi" w:hAnsi="Arial" w:cs="Arial"/>
          <w:szCs w:val="32"/>
          <w:lang w:val="en-GB"/>
        </w:rPr>
      </w:pPr>
      <w:r w:rsidRPr="00660CD7">
        <w:rPr>
          <w:rFonts w:ascii="Arial" w:eastAsiaTheme="minorHAnsi" w:hAnsi="Arial" w:cs="Arial"/>
          <w:szCs w:val="32"/>
          <w:lang w:val="en-GB"/>
        </w:rPr>
        <w:t>The statement of financial activity for the period ended 30 November 2020 indicates that operating expenses are under the year-to-date budget by 7.36% or $1.0 M, while revenue is above the Budget by 3.60% or $1.1 M.</w:t>
      </w:r>
    </w:p>
    <w:p w14:paraId="27D485A2" w14:textId="77777777" w:rsidR="00660CD7" w:rsidRPr="00660CD7" w:rsidRDefault="00660CD7" w:rsidP="00660CD7">
      <w:pPr>
        <w:jc w:val="both"/>
        <w:rPr>
          <w:rFonts w:ascii="Arial" w:eastAsiaTheme="minorHAnsi" w:hAnsi="Arial" w:cs="Arial"/>
          <w:b/>
          <w:szCs w:val="32"/>
          <w:lang w:val="en-US"/>
        </w:rPr>
      </w:pPr>
    </w:p>
    <w:p w14:paraId="5E1BAB62" w14:textId="77777777" w:rsidR="00660CD7" w:rsidRPr="00660CD7" w:rsidRDefault="00660CD7" w:rsidP="00660CD7">
      <w:pPr>
        <w:jc w:val="both"/>
        <w:rPr>
          <w:rFonts w:ascii="Arial" w:eastAsiaTheme="minorHAnsi" w:hAnsi="Arial" w:cs="Arial"/>
          <w:b/>
          <w:szCs w:val="32"/>
          <w:lang w:val="en-US"/>
        </w:rPr>
      </w:pPr>
      <w:r w:rsidRPr="00660CD7">
        <w:rPr>
          <w:rFonts w:ascii="Arial" w:eastAsiaTheme="minorHAnsi" w:hAnsi="Arial" w:cs="Arial"/>
          <w:b/>
          <w:szCs w:val="32"/>
          <w:lang w:val="en-US"/>
        </w:rPr>
        <w:t>Key Relevant Previous Council Decisions:</w:t>
      </w:r>
    </w:p>
    <w:p w14:paraId="668AA451" w14:textId="77777777" w:rsidR="00660CD7" w:rsidRPr="00660CD7" w:rsidRDefault="00660CD7" w:rsidP="00660CD7">
      <w:pPr>
        <w:jc w:val="both"/>
        <w:rPr>
          <w:rFonts w:ascii="Arial" w:eastAsiaTheme="minorHAnsi" w:hAnsi="Arial" w:cs="Arial"/>
          <w:szCs w:val="32"/>
          <w:lang w:val="en-US"/>
        </w:rPr>
      </w:pPr>
    </w:p>
    <w:p w14:paraId="6FCEAFD5" w14:textId="77777777" w:rsidR="00660CD7" w:rsidRPr="00660CD7" w:rsidRDefault="00660CD7" w:rsidP="00660CD7">
      <w:pPr>
        <w:jc w:val="both"/>
        <w:rPr>
          <w:rFonts w:ascii="Arial" w:eastAsiaTheme="minorHAnsi" w:hAnsi="Arial" w:cs="Arial"/>
          <w:szCs w:val="32"/>
          <w:lang w:val="en-US"/>
        </w:rPr>
      </w:pPr>
      <w:r w:rsidRPr="00660CD7">
        <w:rPr>
          <w:rFonts w:ascii="Arial" w:eastAsiaTheme="minorHAnsi" w:hAnsi="Arial" w:cs="Arial"/>
          <w:szCs w:val="32"/>
          <w:lang w:val="en-US"/>
        </w:rPr>
        <w:t>Nil.</w:t>
      </w:r>
    </w:p>
    <w:p w14:paraId="673C7A9C" w14:textId="25F9FB1D" w:rsidR="00660CD7" w:rsidRDefault="00660CD7" w:rsidP="00660CD7">
      <w:pPr>
        <w:jc w:val="both"/>
        <w:rPr>
          <w:rFonts w:ascii="Arial" w:eastAsiaTheme="minorHAnsi" w:hAnsi="Arial" w:cs="Arial"/>
          <w:b/>
          <w:sz w:val="28"/>
          <w:szCs w:val="32"/>
          <w:lang w:val="en-US"/>
        </w:rPr>
      </w:pPr>
    </w:p>
    <w:p w14:paraId="02233F23" w14:textId="77777777" w:rsidR="0020632F" w:rsidRPr="00660CD7" w:rsidRDefault="0020632F" w:rsidP="00660CD7">
      <w:pPr>
        <w:jc w:val="both"/>
        <w:rPr>
          <w:rFonts w:ascii="Arial" w:eastAsiaTheme="minorHAnsi" w:hAnsi="Arial" w:cs="Arial"/>
          <w:b/>
          <w:sz w:val="28"/>
          <w:szCs w:val="32"/>
          <w:lang w:val="en-US"/>
        </w:rPr>
      </w:pPr>
    </w:p>
    <w:p w14:paraId="163892CF" w14:textId="77777777" w:rsidR="00660CD7" w:rsidRPr="00660CD7" w:rsidRDefault="00660CD7" w:rsidP="00660CD7">
      <w:pPr>
        <w:jc w:val="both"/>
        <w:rPr>
          <w:rFonts w:ascii="Arial" w:eastAsiaTheme="minorHAnsi" w:hAnsi="Arial" w:cs="Arial"/>
          <w:b/>
          <w:sz w:val="28"/>
          <w:szCs w:val="32"/>
          <w:lang w:val="en-US"/>
        </w:rPr>
      </w:pPr>
    </w:p>
    <w:p w14:paraId="1364C467" w14:textId="77777777" w:rsidR="00660CD7" w:rsidRPr="00660CD7" w:rsidRDefault="00660CD7" w:rsidP="00660CD7">
      <w:pPr>
        <w:jc w:val="both"/>
        <w:rPr>
          <w:rFonts w:ascii="Arial" w:eastAsiaTheme="minorHAnsi" w:hAnsi="Arial" w:cs="Arial"/>
          <w:b/>
          <w:sz w:val="28"/>
          <w:szCs w:val="32"/>
          <w:lang w:val="en-US"/>
        </w:rPr>
      </w:pPr>
      <w:r w:rsidRPr="00660CD7">
        <w:rPr>
          <w:rFonts w:ascii="Arial" w:eastAsiaTheme="minorHAnsi" w:hAnsi="Arial" w:cs="Arial"/>
          <w:b/>
          <w:sz w:val="28"/>
          <w:szCs w:val="32"/>
          <w:lang w:val="en-US"/>
        </w:rPr>
        <w:lastRenderedPageBreak/>
        <w:t>Consultation</w:t>
      </w:r>
    </w:p>
    <w:p w14:paraId="1BCF558C" w14:textId="77777777" w:rsidR="00660CD7" w:rsidRPr="00660CD7" w:rsidRDefault="00660CD7" w:rsidP="00660CD7">
      <w:pPr>
        <w:jc w:val="both"/>
        <w:rPr>
          <w:rFonts w:ascii="Arial" w:eastAsiaTheme="minorHAnsi" w:hAnsi="Arial" w:cs="Arial"/>
          <w:b/>
          <w:szCs w:val="32"/>
          <w:lang w:val="en-US"/>
        </w:rPr>
      </w:pPr>
    </w:p>
    <w:p w14:paraId="7C11A330" w14:textId="77777777" w:rsidR="00660CD7" w:rsidRPr="00660CD7" w:rsidRDefault="00660CD7" w:rsidP="00660CD7">
      <w:pPr>
        <w:tabs>
          <w:tab w:val="left" w:pos="4820"/>
        </w:tabs>
        <w:jc w:val="both"/>
        <w:rPr>
          <w:rFonts w:ascii="Arial" w:eastAsiaTheme="minorHAnsi" w:hAnsi="Arial" w:cs="Arial"/>
          <w:szCs w:val="32"/>
          <w:lang w:val="en-US"/>
        </w:rPr>
      </w:pPr>
      <w:r w:rsidRPr="00660CD7">
        <w:rPr>
          <w:rFonts w:ascii="Arial" w:eastAsiaTheme="minorHAnsi" w:hAnsi="Arial" w:cs="Arial"/>
          <w:szCs w:val="32"/>
          <w:lang w:val="en-US"/>
        </w:rPr>
        <w:t>N/A</w:t>
      </w:r>
    </w:p>
    <w:p w14:paraId="4BAE65A4" w14:textId="77777777" w:rsidR="00660CD7" w:rsidRPr="00660CD7" w:rsidRDefault="00660CD7" w:rsidP="00660CD7">
      <w:pPr>
        <w:tabs>
          <w:tab w:val="left" w:pos="4820"/>
        </w:tabs>
        <w:jc w:val="both"/>
        <w:rPr>
          <w:rFonts w:ascii="Arial" w:eastAsiaTheme="minorHAnsi" w:hAnsi="Arial" w:cs="Arial"/>
          <w:szCs w:val="32"/>
          <w:lang w:val="en-US"/>
        </w:rPr>
      </w:pPr>
    </w:p>
    <w:p w14:paraId="7C7E327F" w14:textId="77777777" w:rsidR="00660CD7" w:rsidRPr="00660CD7" w:rsidRDefault="00660CD7" w:rsidP="00660CD7">
      <w:pPr>
        <w:tabs>
          <w:tab w:val="left" w:pos="4820"/>
        </w:tabs>
        <w:jc w:val="both"/>
        <w:rPr>
          <w:rFonts w:ascii="Arial" w:eastAsiaTheme="minorHAnsi" w:hAnsi="Arial" w:cs="Arial"/>
          <w:szCs w:val="32"/>
          <w:lang w:val="en-US"/>
        </w:rPr>
      </w:pPr>
    </w:p>
    <w:p w14:paraId="10641DE3" w14:textId="77777777" w:rsidR="00660CD7" w:rsidRPr="00660CD7" w:rsidRDefault="00660CD7" w:rsidP="00660CD7">
      <w:pPr>
        <w:rPr>
          <w:rFonts w:ascii="Arial" w:eastAsiaTheme="minorHAnsi" w:hAnsi="Arial" w:cs="Arial"/>
          <w:b/>
          <w:sz w:val="28"/>
          <w:szCs w:val="32"/>
          <w:lang w:val="en-US"/>
        </w:rPr>
      </w:pPr>
      <w:r w:rsidRPr="00660CD7">
        <w:rPr>
          <w:rFonts w:ascii="Arial" w:eastAsiaTheme="minorHAnsi" w:hAnsi="Arial" w:cs="Arial"/>
          <w:b/>
          <w:sz w:val="28"/>
          <w:szCs w:val="32"/>
          <w:lang w:val="en-US"/>
        </w:rPr>
        <w:t xml:space="preserve">Strategic Implications </w:t>
      </w:r>
    </w:p>
    <w:p w14:paraId="6BDB48BB" w14:textId="77777777" w:rsidR="00660CD7" w:rsidRPr="00660CD7" w:rsidRDefault="00660CD7" w:rsidP="00660CD7">
      <w:pPr>
        <w:rPr>
          <w:rFonts w:ascii="Arial" w:eastAsiaTheme="minorHAnsi" w:hAnsi="Arial" w:cs="Arial"/>
          <w:b/>
          <w:bCs/>
          <w:szCs w:val="32"/>
          <w:lang w:val="en-GB"/>
        </w:rPr>
      </w:pPr>
    </w:p>
    <w:p w14:paraId="568221C6" w14:textId="26A74D1E" w:rsidR="00660CD7" w:rsidRPr="00660CD7" w:rsidRDefault="00660CD7" w:rsidP="00660CD7">
      <w:pPr>
        <w:jc w:val="both"/>
        <w:rPr>
          <w:rFonts w:ascii="Arial" w:eastAsiaTheme="minorHAnsi" w:hAnsi="Arial" w:cs="Arial"/>
          <w:szCs w:val="32"/>
          <w:lang w:val="en-GB"/>
        </w:rPr>
      </w:pPr>
      <w:r w:rsidRPr="00660CD7">
        <w:rPr>
          <w:rFonts w:ascii="Arial" w:eastAsiaTheme="minorHAnsi" w:hAnsi="Arial" w:cs="Arial"/>
          <w:szCs w:val="32"/>
          <w:lang w:val="en-GB"/>
        </w:rPr>
        <w:t xml:space="preserve">The 2020/21 approved budget is in line with the City’s strategic direction. Our operations and capital </w:t>
      </w:r>
      <w:r w:rsidR="00C93BBA" w:rsidRPr="00660CD7">
        <w:rPr>
          <w:rFonts w:ascii="Arial" w:eastAsiaTheme="minorHAnsi" w:hAnsi="Arial" w:cs="Arial"/>
          <w:szCs w:val="32"/>
          <w:lang w:val="en-GB"/>
        </w:rPr>
        <w:t>spend,</w:t>
      </w:r>
      <w:r w:rsidRPr="00660CD7">
        <w:rPr>
          <w:rFonts w:ascii="Arial" w:eastAsiaTheme="minorHAnsi" w:hAnsi="Arial" w:cs="Arial"/>
          <w:szCs w:val="32"/>
          <w:lang w:val="en-GB"/>
        </w:rPr>
        <w:t xml:space="preserve"> and income is undertaken in line with and measured against the budget.</w:t>
      </w:r>
    </w:p>
    <w:p w14:paraId="59567BE0" w14:textId="77777777" w:rsidR="00660CD7" w:rsidRPr="00660CD7" w:rsidRDefault="00660CD7" w:rsidP="00660CD7">
      <w:pPr>
        <w:jc w:val="both"/>
        <w:rPr>
          <w:rFonts w:ascii="Arial" w:hAnsi="Arial" w:cs="Arial"/>
          <w:b/>
          <w:bCs/>
          <w:szCs w:val="24"/>
          <w:lang w:eastAsia="en-AU"/>
        </w:rPr>
      </w:pPr>
    </w:p>
    <w:p w14:paraId="65DB1D22" w14:textId="77777777" w:rsidR="00660CD7" w:rsidRPr="00660CD7" w:rsidRDefault="00660CD7" w:rsidP="00660CD7">
      <w:pPr>
        <w:jc w:val="both"/>
        <w:rPr>
          <w:rFonts w:ascii="Arial" w:hAnsi="Arial" w:cs="Arial"/>
          <w:szCs w:val="24"/>
          <w:lang w:eastAsia="en-AU"/>
        </w:rPr>
      </w:pPr>
      <w:r w:rsidRPr="00660CD7">
        <w:rPr>
          <w:rFonts w:ascii="Arial" w:hAnsi="Arial" w:cs="Arial"/>
          <w:szCs w:val="24"/>
          <w:lang w:eastAsia="en-AU"/>
        </w:rPr>
        <w:t xml:space="preserve">The 2020/21 approved budget ensures that there is an equitable distribution of benefits in the </w:t>
      </w:r>
      <w:proofErr w:type="gramStart"/>
      <w:r w:rsidRPr="00660CD7">
        <w:rPr>
          <w:rFonts w:ascii="Arial" w:hAnsi="Arial" w:cs="Arial"/>
          <w:szCs w:val="24"/>
          <w:lang w:eastAsia="en-AU"/>
        </w:rPr>
        <w:t>community</w:t>
      </w:r>
      <w:proofErr w:type="gramEnd"/>
    </w:p>
    <w:p w14:paraId="21F99C9C" w14:textId="77777777" w:rsidR="00660CD7" w:rsidRPr="00660CD7" w:rsidRDefault="00660CD7" w:rsidP="00660CD7">
      <w:pPr>
        <w:jc w:val="both"/>
        <w:rPr>
          <w:rFonts w:ascii="Arial" w:hAnsi="Arial" w:cs="Arial"/>
          <w:b/>
          <w:bCs/>
          <w:szCs w:val="24"/>
          <w:lang w:eastAsia="en-AU"/>
        </w:rPr>
      </w:pPr>
    </w:p>
    <w:p w14:paraId="7FF9DECA" w14:textId="77777777" w:rsidR="00660CD7" w:rsidRPr="00660CD7" w:rsidRDefault="00660CD7" w:rsidP="00660CD7">
      <w:pPr>
        <w:jc w:val="both"/>
        <w:rPr>
          <w:rFonts w:ascii="Arial" w:hAnsi="Arial" w:cs="Arial"/>
          <w:szCs w:val="24"/>
          <w:lang w:eastAsia="en-AU"/>
        </w:rPr>
      </w:pPr>
      <w:r w:rsidRPr="00660CD7">
        <w:rPr>
          <w:rFonts w:ascii="Arial" w:hAnsi="Arial" w:cs="Arial"/>
          <w:szCs w:val="24"/>
          <w:lang w:eastAsia="en-AU"/>
        </w:rPr>
        <w:t>The 2020/21 budget was prepared in line with the City’s level of tolerance of risk and it is managed through budgetary review and control.</w:t>
      </w:r>
    </w:p>
    <w:p w14:paraId="2FE4EE95" w14:textId="77777777" w:rsidR="00660CD7" w:rsidRPr="00660CD7" w:rsidRDefault="00660CD7" w:rsidP="00660CD7">
      <w:pPr>
        <w:jc w:val="both"/>
        <w:rPr>
          <w:rFonts w:ascii="Arial" w:hAnsi="Arial" w:cs="Arial"/>
          <w:b/>
          <w:bCs/>
          <w:szCs w:val="24"/>
          <w:lang w:eastAsia="en-AU"/>
        </w:rPr>
      </w:pPr>
    </w:p>
    <w:p w14:paraId="7CA1A610" w14:textId="77777777" w:rsidR="00660CD7" w:rsidRPr="00660CD7" w:rsidRDefault="00660CD7" w:rsidP="00660CD7">
      <w:pPr>
        <w:jc w:val="both"/>
        <w:rPr>
          <w:rFonts w:ascii="Arial" w:hAnsi="Arial" w:cs="Arial"/>
          <w:szCs w:val="24"/>
          <w:lang w:eastAsia="en-AU"/>
        </w:rPr>
      </w:pPr>
      <w:r w:rsidRPr="00660CD7">
        <w:rPr>
          <w:rFonts w:ascii="Arial" w:hAnsi="Arial" w:cs="Arial"/>
          <w:szCs w:val="24"/>
          <w:lang w:eastAsia="en-AU"/>
        </w:rPr>
        <w:t>The approved budget was based on zero based budgeting concept which requires all income and expenses to be thoroughly reviewed against data and information available to perform the City’s services at a sustainable level.</w:t>
      </w:r>
    </w:p>
    <w:p w14:paraId="0A41BFB9" w14:textId="77777777" w:rsidR="00595A60" w:rsidRDefault="00595A60" w:rsidP="00660CD7">
      <w:pPr>
        <w:jc w:val="both"/>
        <w:rPr>
          <w:rFonts w:ascii="Arial" w:eastAsiaTheme="minorHAnsi" w:hAnsi="Arial" w:cs="Arial"/>
          <w:b/>
          <w:sz w:val="28"/>
          <w:szCs w:val="32"/>
          <w:lang w:val="en-US"/>
        </w:rPr>
      </w:pPr>
    </w:p>
    <w:p w14:paraId="10F36496" w14:textId="77777777" w:rsidR="00595A60" w:rsidRDefault="00595A60" w:rsidP="00660CD7">
      <w:pPr>
        <w:jc w:val="both"/>
        <w:rPr>
          <w:rFonts w:ascii="Arial" w:eastAsiaTheme="minorHAnsi" w:hAnsi="Arial" w:cs="Arial"/>
          <w:b/>
          <w:sz w:val="28"/>
          <w:szCs w:val="32"/>
          <w:lang w:val="en-US"/>
        </w:rPr>
      </w:pPr>
    </w:p>
    <w:p w14:paraId="2F35B4DD" w14:textId="1764CC04" w:rsidR="00660CD7" w:rsidRPr="00660CD7" w:rsidRDefault="00660CD7" w:rsidP="00660CD7">
      <w:pPr>
        <w:jc w:val="both"/>
        <w:rPr>
          <w:rFonts w:ascii="Arial" w:eastAsiaTheme="minorHAnsi" w:hAnsi="Arial" w:cs="Arial"/>
          <w:b/>
          <w:sz w:val="28"/>
          <w:szCs w:val="32"/>
          <w:lang w:val="en-US"/>
        </w:rPr>
      </w:pPr>
      <w:r w:rsidRPr="00660CD7">
        <w:rPr>
          <w:rFonts w:ascii="Arial" w:eastAsiaTheme="minorHAnsi" w:hAnsi="Arial" w:cs="Arial"/>
          <w:b/>
          <w:sz w:val="28"/>
          <w:szCs w:val="32"/>
          <w:lang w:val="en-US"/>
        </w:rPr>
        <w:t>Budget/Financial Implications</w:t>
      </w:r>
    </w:p>
    <w:p w14:paraId="3A685648" w14:textId="77777777" w:rsidR="00660CD7" w:rsidRPr="00660CD7" w:rsidRDefault="00660CD7" w:rsidP="00660CD7">
      <w:pPr>
        <w:jc w:val="both"/>
        <w:rPr>
          <w:rFonts w:ascii="Arial" w:eastAsiaTheme="minorHAnsi" w:hAnsi="Arial" w:cs="Arial"/>
          <w:b/>
          <w:szCs w:val="32"/>
          <w:lang w:val="en-US"/>
        </w:rPr>
      </w:pPr>
    </w:p>
    <w:p w14:paraId="4FC2D362" w14:textId="77777777" w:rsidR="00660CD7" w:rsidRPr="00660CD7" w:rsidRDefault="00660CD7" w:rsidP="00660CD7">
      <w:pPr>
        <w:jc w:val="both"/>
        <w:rPr>
          <w:rFonts w:ascii="Arial" w:eastAsiaTheme="minorHAnsi" w:hAnsi="Arial" w:cs="Arial"/>
          <w:szCs w:val="32"/>
          <w:lang w:val="en-US"/>
        </w:rPr>
      </w:pPr>
      <w:r w:rsidRPr="00660CD7">
        <w:rPr>
          <w:rFonts w:ascii="Arial" w:eastAsiaTheme="minorHAnsi" w:hAnsi="Arial" w:cs="Arial"/>
          <w:szCs w:val="32"/>
          <w:lang w:val="en-US"/>
        </w:rPr>
        <w:t>As outlined in the Monthly Financial Report.</w:t>
      </w:r>
    </w:p>
    <w:p w14:paraId="00343E88" w14:textId="77777777" w:rsidR="00660CD7" w:rsidRPr="00660CD7" w:rsidRDefault="00660CD7" w:rsidP="00660CD7">
      <w:pPr>
        <w:jc w:val="both"/>
        <w:rPr>
          <w:rFonts w:ascii="Arial" w:eastAsiaTheme="minorHAnsi" w:hAnsi="Arial" w:cs="Arial"/>
          <w:b/>
          <w:sz w:val="28"/>
          <w:szCs w:val="32"/>
          <w:highlight w:val="yellow"/>
          <w:lang w:val="en-US"/>
        </w:rPr>
      </w:pPr>
    </w:p>
    <w:p w14:paraId="6F4F9868" w14:textId="31A7A108" w:rsidR="00660CD7" w:rsidRPr="00660CD7" w:rsidRDefault="00660CD7" w:rsidP="00660CD7">
      <w:pPr>
        <w:jc w:val="both"/>
        <w:rPr>
          <w:rFonts w:ascii="Arial" w:eastAsiaTheme="minorHAnsi" w:hAnsi="Arial" w:cs="Arial"/>
          <w:szCs w:val="24"/>
          <w:lang w:val="en-US"/>
        </w:rPr>
      </w:pPr>
      <w:r w:rsidRPr="00660CD7">
        <w:rPr>
          <w:rFonts w:ascii="Arial" w:eastAsiaTheme="minorHAnsi" w:hAnsi="Arial" w:cs="Arial"/>
          <w:szCs w:val="24"/>
          <w:lang w:val="en-US"/>
        </w:rPr>
        <w:t xml:space="preserve">The approved budget is prepared taking into consideration the </w:t>
      </w:r>
      <w:proofErr w:type="gramStart"/>
      <w:r w:rsidRPr="00660CD7">
        <w:rPr>
          <w:rFonts w:ascii="Arial" w:eastAsiaTheme="minorHAnsi" w:hAnsi="Arial" w:cs="Arial"/>
          <w:szCs w:val="24"/>
          <w:lang w:val="en-US"/>
        </w:rPr>
        <w:t>Long</w:t>
      </w:r>
      <w:r w:rsidR="00C93BBA">
        <w:rPr>
          <w:rFonts w:ascii="Arial" w:eastAsiaTheme="minorHAnsi" w:hAnsi="Arial" w:cs="Arial"/>
          <w:szCs w:val="24"/>
          <w:lang w:val="en-US"/>
        </w:rPr>
        <w:t xml:space="preserve"> </w:t>
      </w:r>
      <w:r w:rsidRPr="00660CD7">
        <w:rPr>
          <w:rFonts w:ascii="Arial" w:eastAsiaTheme="minorHAnsi" w:hAnsi="Arial" w:cs="Arial"/>
          <w:szCs w:val="24"/>
          <w:lang w:val="en-US"/>
        </w:rPr>
        <w:t>Term</w:t>
      </w:r>
      <w:proofErr w:type="gramEnd"/>
      <w:r w:rsidRPr="00660CD7">
        <w:rPr>
          <w:rFonts w:ascii="Arial" w:eastAsiaTheme="minorHAnsi" w:hAnsi="Arial" w:cs="Arial"/>
          <w:szCs w:val="24"/>
          <w:lang w:val="en-US"/>
        </w:rPr>
        <w:t xml:space="preserve"> Financial Plan, current economic situation and special consideration to the effect from COVID-19. The approved budget was in surplus of $976,898. Subsequent Council approval on budget changes has reduced the surplus to a deficit of $139,282.</w:t>
      </w:r>
    </w:p>
    <w:p w14:paraId="5B96C60B" w14:textId="77777777" w:rsidR="00660CD7" w:rsidRPr="00660CD7" w:rsidRDefault="00660CD7" w:rsidP="00660CD7">
      <w:pPr>
        <w:jc w:val="both"/>
        <w:rPr>
          <w:rFonts w:ascii="Arial" w:eastAsiaTheme="minorHAnsi" w:hAnsi="Arial" w:cs="Arial"/>
          <w:szCs w:val="24"/>
          <w:lang w:val="en-US"/>
        </w:rPr>
      </w:pPr>
    </w:p>
    <w:p w14:paraId="42386A63" w14:textId="1D2FCFE8" w:rsidR="00660CD7" w:rsidRPr="00660CD7" w:rsidRDefault="00660CD7" w:rsidP="00660CD7">
      <w:pPr>
        <w:jc w:val="both"/>
        <w:rPr>
          <w:rFonts w:ascii="Arial" w:eastAsiaTheme="minorHAnsi" w:hAnsi="Arial" w:cs="Arial"/>
          <w:szCs w:val="24"/>
          <w:lang w:val="en-US"/>
        </w:rPr>
      </w:pPr>
      <w:r w:rsidRPr="00660CD7">
        <w:rPr>
          <w:rFonts w:ascii="Arial" w:eastAsiaTheme="minorHAnsi" w:hAnsi="Arial" w:cs="Arial"/>
          <w:szCs w:val="24"/>
          <w:lang w:val="en-US"/>
        </w:rPr>
        <w:t>The adopted 2020/21 budget included a 0% rate increase.</w:t>
      </w:r>
    </w:p>
    <w:p w14:paraId="6231C682" w14:textId="77777777" w:rsidR="001F43D0" w:rsidRDefault="001F43D0" w:rsidP="001F43D0">
      <w:pPr>
        <w:jc w:val="both"/>
        <w:rPr>
          <w:rFonts w:ascii="Arial" w:hAnsi="Arial" w:cs="Arial"/>
          <w:b/>
          <w:szCs w:val="32"/>
          <w:lang w:val="en-US"/>
        </w:rPr>
      </w:pPr>
    </w:p>
    <w:p w14:paraId="2A99434B" w14:textId="77777777" w:rsidR="001F43D0" w:rsidRDefault="001F43D0" w:rsidP="001F43D0">
      <w:pPr>
        <w:rPr>
          <w:rFonts w:ascii="Arial" w:hAnsi="Arial" w:cs="Arial"/>
          <w:b/>
          <w:szCs w:val="32"/>
          <w:lang w:val="en-US"/>
        </w:rPr>
      </w:pPr>
      <w:r>
        <w:rPr>
          <w:rFonts w:ascii="Arial" w:hAnsi="Arial" w:cs="Arial"/>
          <w:b/>
          <w:szCs w:val="32"/>
          <w:lang w:val="en-US"/>
        </w:rPr>
        <w:br w:type="page"/>
      </w:r>
    </w:p>
    <w:p w14:paraId="6B6F140B" w14:textId="6A6DBD0D" w:rsidR="00890600" w:rsidRPr="00012C59" w:rsidRDefault="00347A5E" w:rsidP="00FA67CA">
      <w:pPr>
        <w:pStyle w:val="Heading2"/>
        <w:numPr>
          <w:ilvl w:val="1"/>
          <w:numId w:val="168"/>
        </w:numPr>
        <w:tabs>
          <w:tab w:val="clear" w:pos="2410"/>
          <w:tab w:val="clear" w:pos="2977"/>
          <w:tab w:val="clear" w:pos="8335"/>
          <w:tab w:val="clear" w:pos="8505"/>
        </w:tabs>
        <w:spacing w:before="0" w:after="0"/>
        <w:ind w:left="0" w:hanging="851"/>
        <w:rPr>
          <w:rFonts w:ascii="Arial" w:hAnsi="Arial" w:cs="Arial"/>
          <w:sz w:val="24"/>
          <w:szCs w:val="24"/>
          <w:u w:val="none"/>
        </w:rPr>
      </w:pPr>
      <w:bookmarkStart w:id="71" w:name="_Toc59489971"/>
      <w:r>
        <w:rPr>
          <w:rFonts w:ascii="Arial" w:hAnsi="Arial" w:cs="Arial"/>
          <w:sz w:val="24"/>
          <w:szCs w:val="24"/>
          <w:u w:val="none"/>
        </w:rPr>
        <w:lastRenderedPageBreak/>
        <w:t>Monthly Investment Report – November 2020</w:t>
      </w:r>
      <w:bookmarkEnd w:id="71"/>
    </w:p>
    <w:p w14:paraId="1F60CBB4" w14:textId="77777777" w:rsidR="00890600" w:rsidRDefault="00890600" w:rsidP="00890600">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3"/>
        <w:tblW w:w="0" w:type="auto"/>
        <w:tblInd w:w="-5" w:type="dxa"/>
        <w:tblLook w:val="04A0" w:firstRow="1" w:lastRow="0" w:firstColumn="1" w:lastColumn="0" w:noHBand="0" w:noVBand="1"/>
      </w:tblPr>
      <w:tblGrid>
        <w:gridCol w:w="2284"/>
        <w:gridCol w:w="6024"/>
      </w:tblGrid>
      <w:tr w:rsidR="00DA362F" w:rsidRPr="00DA362F" w14:paraId="0616B63D" w14:textId="77777777" w:rsidTr="00DA362F">
        <w:tc>
          <w:tcPr>
            <w:tcW w:w="2284" w:type="dxa"/>
          </w:tcPr>
          <w:p w14:paraId="4E139F91" w14:textId="77777777" w:rsidR="00DA362F" w:rsidRPr="00DA362F" w:rsidRDefault="00DA362F" w:rsidP="00DA362F">
            <w:pPr>
              <w:rPr>
                <w:rFonts w:ascii="Arial" w:hAnsi="Arial" w:cs="Arial"/>
                <w:b/>
                <w:szCs w:val="24"/>
              </w:rPr>
            </w:pPr>
            <w:r w:rsidRPr="00DA362F">
              <w:rPr>
                <w:rFonts w:ascii="Arial" w:hAnsi="Arial" w:cs="Arial"/>
                <w:b/>
                <w:szCs w:val="24"/>
              </w:rPr>
              <w:t>Council</w:t>
            </w:r>
          </w:p>
        </w:tc>
        <w:tc>
          <w:tcPr>
            <w:tcW w:w="6024" w:type="dxa"/>
          </w:tcPr>
          <w:p w14:paraId="61DD691F" w14:textId="77777777" w:rsidR="00DA362F" w:rsidRPr="00DA362F" w:rsidRDefault="00DA362F" w:rsidP="00DA362F">
            <w:pPr>
              <w:rPr>
                <w:rFonts w:ascii="Arial" w:hAnsi="Arial" w:cs="Arial"/>
                <w:szCs w:val="24"/>
              </w:rPr>
            </w:pPr>
            <w:r w:rsidRPr="00DA362F">
              <w:rPr>
                <w:rFonts w:ascii="Arial" w:hAnsi="Arial" w:cs="Arial"/>
                <w:szCs w:val="24"/>
              </w:rPr>
              <w:t>15 December 2020</w:t>
            </w:r>
          </w:p>
        </w:tc>
      </w:tr>
      <w:tr w:rsidR="00DA362F" w:rsidRPr="00DA362F" w14:paraId="3C64912E" w14:textId="77777777" w:rsidTr="00DA362F">
        <w:tc>
          <w:tcPr>
            <w:tcW w:w="2284" w:type="dxa"/>
          </w:tcPr>
          <w:p w14:paraId="3059EBD2" w14:textId="77777777" w:rsidR="00DA362F" w:rsidRPr="00DA362F" w:rsidRDefault="00DA362F" w:rsidP="00DA362F">
            <w:pPr>
              <w:rPr>
                <w:rFonts w:ascii="Arial" w:hAnsi="Arial" w:cs="Arial"/>
                <w:b/>
                <w:szCs w:val="24"/>
              </w:rPr>
            </w:pPr>
            <w:r w:rsidRPr="00DA362F">
              <w:rPr>
                <w:rFonts w:ascii="Arial" w:hAnsi="Arial" w:cs="Arial"/>
                <w:b/>
                <w:szCs w:val="24"/>
              </w:rPr>
              <w:t>Applicant</w:t>
            </w:r>
          </w:p>
        </w:tc>
        <w:tc>
          <w:tcPr>
            <w:tcW w:w="6024" w:type="dxa"/>
          </w:tcPr>
          <w:p w14:paraId="04B8B0D5" w14:textId="77777777" w:rsidR="00DA362F" w:rsidRPr="00DA362F" w:rsidRDefault="00DA362F" w:rsidP="00DA362F">
            <w:pPr>
              <w:rPr>
                <w:rFonts w:ascii="Arial" w:hAnsi="Arial" w:cs="Arial"/>
                <w:szCs w:val="24"/>
              </w:rPr>
            </w:pPr>
            <w:r w:rsidRPr="00DA362F">
              <w:rPr>
                <w:rFonts w:ascii="Arial" w:hAnsi="Arial" w:cs="Arial"/>
                <w:szCs w:val="24"/>
              </w:rPr>
              <w:t>City of Nedlands</w:t>
            </w:r>
          </w:p>
        </w:tc>
      </w:tr>
      <w:tr w:rsidR="00DA362F" w:rsidRPr="00DA362F" w14:paraId="7C7DD429" w14:textId="77777777" w:rsidTr="00DA362F">
        <w:tc>
          <w:tcPr>
            <w:tcW w:w="2284" w:type="dxa"/>
          </w:tcPr>
          <w:p w14:paraId="79225538" w14:textId="77777777" w:rsidR="00DA362F" w:rsidRPr="00DA362F" w:rsidRDefault="00DA362F" w:rsidP="00DA362F">
            <w:pPr>
              <w:rPr>
                <w:rFonts w:ascii="Arial" w:hAnsi="Arial" w:cs="Arial"/>
                <w:b/>
                <w:szCs w:val="24"/>
              </w:rPr>
            </w:pPr>
            <w:r w:rsidRPr="00DA362F">
              <w:rPr>
                <w:rFonts w:ascii="Arial" w:hAnsi="Arial"/>
                <w:b/>
                <w:szCs w:val="24"/>
              </w:rPr>
              <w:t>Employee Disclosure under section 5.70 Local Government Act 1995 and section 10 of the city of Nedlands Code of Conduct for Impartiality</w:t>
            </w:r>
          </w:p>
        </w:tc>
        <w:tc>
          <w:tcPr>
            <w:tcW w:w="6024" w:type="dxa"/>
          </w:tcPr>
          <w:p w14:paraId="352C386F" w14:textId="77777777" w:rsidR="00DA362F" w:rsidRPr="00DA362F" w:rsidRDefault="00DA362F" w:rsidP="00DA362F">
            <w:pPr>
              <w:rPr>
                <w:rFonts w:ascii="Arial" w:hAnsi="Arial" w:cs="Arial"/>
                <w:szCs w:val="24"/>
              </w:rPr>
            </w:pPr>
            <w:r w:rsidRPr="00DA362F">
              <w:rPr>
                <w:rFonts w:ascii="Arial" w:hAnsi="Arial"/>
                <w:szCs w:val="24"/>
              </w:rPr>
              <w:t>Nil.</w:t>
            </w:r>
          </w:p>
        </w:tc>
      </w:tr>
      <w:tr w:rsidR="00DA362F" w:rsidRPr="00DA362F" w14:paraId="6906F029" w14:textId="77777777" w:rsidTr="00DA362F">
        <w:tc>
          <w:tcPr>
            <w:tcW w:w="2284" w:type="dxa"/>
          </w:tcPr>
          <w:p w14:paraId="024120EF" w14:textId="77777777" w:rsidR="00DA362F" w:rsidRPr="00DA362F" w:rsidRDefault="00DA362F" w:rsidP="00DA362F">
            <w:pPr>
              <w:rPr>
                <w:rFonts w:ascii="Arial" w:hAnsi="Arial" w:cs="Arial"/>
                <w:b/>
                <w:szCs w:val="24"/>
              </w:rPr>
            </w:pPr>
            <w:r w:rsidRPr="00DA362F">
              <w:rPr>
                <w:rFonts w:ascii="Arial" w:hAnsi="Arial" w:cs="Arial"/>
                <w:b/>
                <w:szCs w:val="24"/>
              </w:rPr>
              <w:t>Director</w:t>
            </w:r>
          </w:p>
        </w:tc>
        <w:tc>
          <w:tcPr>
            <w:tcW w:w="6024" w:type="dxa"/>
          </w:tcPr>
          <w:p w14:paraId="17992401" w14:textId="77777777" w:rsidR="00DA362F" w:rsidRPr="00DA362F" w:rsidRDefault="00DA362F" w:rsidP="00DA362F">
            <w:pPr>
              <w:rPr>
                <w:rFonts w:ascii="Arial" w:hAnsi="Arial" w:cs="Arial"/>
                <w:szCs w:val="24"/>
              </w:rPr>
            </w:pPr>
            <w:r w:rsidRPr="00DA362F">
              <w:rPr>
                <w:rFonts w:ascii="Arial" w:hAnsi="Arial" w:cs="Arial"/>
                <w:szCs w:val="24"/>
              </w:rPr>
              <w:t>Lorraine Driscoll – Director Corporate &amp; Strategy</w:t>
            </w:r>
          </w:p>
        </w:tc>
      </w:tr>
      <w:tr w:rsidR="00DA362F" w:rsidRPr="00DA362F" w14:paraId="31BB2012" w14:textId="77777777" w:rsidTr="00DA362F">
        <w:tc>
          <w:tcPr>
            <w:tcW w:w="2284" w:type="dxa"/>
          </w:tcPr>
          <w:p w14:paraId="45250159" w14:textId="682616FF" w:rsidR="00DA362F" w:rsidRPr="00DA362F" w:rsidRDefault="00DA362F" w:rsidP="00DA362F">
            <w:pPr>
              <w:rPr>
                <w:rFonts w:ascii="Arial" w:hAnsi="Arial" w:cs="Arial"/>
                <w:b/>
                <w:szCs w:val="24"/>
              </w:rPr>
            </w:pPr>
            <w:r>
              <w:rPr>
                <w:rFonts w:ascii="Arial" w:hAnsi="Arial" w:cs="Arial"/>
                <w:b/>
                <w:szCs w:val="24"/>
              </w:rPr>
              <w:t>CEO</w:t>
            </w:r>
          </w:p>
        </w:tc>
        <w:tc>
          <w:tcPr>
            <w:tcW w:w="6024" w:type="dxa"/>
          </w:tcPr>
          <w:p w14:paraId="37B18EAC" w14:textId="07D47A7C" w:rsidR="00DA362F" w:rsidRPr="00DA362F" w:rsidRDefault="00DA362F" w:rsidP="00DA362F">
            <w:pPr>
              <w:contextualSpacing/>
              <w:rPr>
                <w:rFonts w:ascii="Arial" w:hAnsi="Arial" w:cs="Arial"/>
                <w:szCs w:val="24"/>
                <w:lang w:val="en-US"/>
              </w:rPr>
            </w:pPr>
            <w:r>
              <w:rPr>
                <w:rFonts w:ascii="Arial" w:hAnsi="Arial" w:cs="Arial"/>
                <w:szCs w:val="24"/>
                <w:lang w:val="en-US"/>
              </w:rPr>
              <w:t>Mark Goodlet</w:t>
            </w:r>
          </w:p>
        </w:tc>
      </w:tr>
      <w:tr w:rsidR="00DA362F" w:rsidRPr="00DA362F" w14:paraId="0E038B86" w14:textId="77777777" w:rsidTr="00DA362F">
        <w:tc>
          <w:tcPr>
            <w:tcW w:w="2284" w:type="dxa"/>
          </w:tcPr>
          <w:p w14:paraId="4A3855C5" w14:textId="77777777" w:rsidR="00DA362F" w:rsidRPr="00DA362F" w:rsidRDefault="00DA362F" w:rsidP="00DA362F">
            <w:pPr>
              <w:rPr>
                <w:rFonts w:ascii="Arial" w:hAnsi="Arial" w:cs="Arial"/>
                <w:b/>
                <w:szCs w:val="24"/>
              </w:rPr>
            </w:pPr>
            <w:r w:rsidRPr="00DA362F">
              <w:rPr>
                <w:rFonts w:ascii="Arial" w:hAnsi="Arial" w:cs="Arial"/>
                <w:b/>
                <w:szCs w:val="24"/>
              </w:rPr>
              <w:t>Attachments</w:t>
            </w:r>
          </w:p>
        </w:tc>
        <w:tc>
          <w:tcPr>
            <w:tcW w:w="6024" w:type="dxa"/>
          </w:tcPr>
          <w:p w14:paraId="6E3F5096" w14:textId="77777777" w:rsidR="00DA362F" w:rsidRPr="00DA362F" w:rsidRDefault="00DA362F" w:rsidP="008318A5">
            <w:pPr>
              <w:numPr>
                <w:ilvl w:val="0"/>
                <w:numId w:val="39"/>
              </w:numPr>
              <w:ind w:left="376"/>
              <w:contextualSpacing/>
              <w:rPr>
                <w:rFonts w:ascii="Arial" w:hAnsi="Arial" w:cs="Arial"/>
                <w:szCs w:val="24"/>
                <w:lang w:val="en-US"/>
              </w:rPr>
            </w:pPr>
            <w:r w:rsidRPr="00DA362F">
              <w:rPr>
                <w:rFonts w:ascii="Arial" w:hAnsi="Arial" w:cs="Arial"/>
                <w:szCs w:val="24"/>
                <w:lang w:val="en-US"/>
              </w:rPr>
              <w:t>Investment Report for the period ended 30 November 2020</w:t>
            </w:r>
          </w:p>
        </w:tc>
      </w:tr>
    </w:tbl>
    <w:p w14:paraId="390C3F10" w14:textId="1D39CCA7" w:rsidR="00DA362F" w:rsidRDefault="00DA362F" w:rsidP="00DA362F">
      <w:pPr>
        <w:jc w:val="both"/>
        <w:rPr>
          <w:rFonts w:ascii="Arial" w:eastAsiaTheme="minorHAnsi" w:hAnsi="Arial" w:cs="Arial"/>
          <w:szCs w:val="24"/>
        </w:rPr>
      </w:pPr>
    </w:p>
    <w:p w14:paraId="25B66EBE" w14:textId="56052B04" w:rsidR="0020632F" w:rsidRDefault="0020632F" w:rsidP="0020632F">
      <w:pPr>
        <w:jc w:val="both"/>
        <w:rPr>
          <w:rFonts w:ascii="Arial" w:hAnsi="Arial" w:cs="Arial"/>
          <w:b/>
          <w:szCs w:val="24"/>
        </w:rPr>
      </w:pPr>
      <w:r w:rsidRPr="006D752D">
        <w:rPr>
          <w:rFonts w:ascii="Arial" w:hAnsi="Arial" w:cs="Arial"/>
          <w:b/>
          <w:szCs w:val="24"/>
        </w:rPr>
        <w:t xml:space="preserve">Regulation 11(da) - </w:t>
      </w:r>
      <w:r w:rsidR="009A2C48">
        <w:rPr>
          <w:rFonts w:ascii="Arial" w:hAnsi="Arial" w:cs="Arial"/>
          <w:b/>
          <w:szCs w:val="24"/>
        </w:rPr>
        <w:t xml:space="preserve">Not Applicable – Recommendation Adopted </w:t>
      </w:r>
    </w:p>
    <w:p w14:paraId="1F502494" w14:textId="77777777" w:rsidR="001C46CD" w:rsidRPr="006D752D" w:rsidRDefault="001C46CD" w:rsidP="0020632F">
      <w:pPr>
        <w:jc w:val="both"/>
        <w:rPr>
          <w:rFonts w:ascii="Arial" w:hAnsi="Arial" w:cs="Arial"/>
          <w:szCs w:val="24"/>
        </w:rPr>
      </w:pPr>
    </w:p>
    <w:p w14:paraId="62C32711" w14:textId="1F249B1A" w:rsidR="0020632F" w:rsidRPr="006D752D" w:rsidRDefault="0020632F" w:rsidP="0020632F">
      <w:pPr>
        <w:jc w:val="both"/>
        <w:rPr>
          <w:rFonts w:ascii="Arial" w:hAnsi="Arial" w:cs="Arial"/>
          <w:szCs w:val="24"/>
        </w:rPr>
      </w:pPr>
      <w:r w:rsidRPr="006D752D">
        <w:rPr>
          <w:rFonts w:ascii="Arial" w:hAnsi="Arial" w:cs="Arial"/>
          <w:szCs w:val="24"/>
        </w:rPr>
        <w:t xml:space="preserve">Moved – Councillor </w:t>
      </w:r>
      <w:r w:rsidR="002941C1">
        <w:rPr>
          <w:rFonts w:ascii="Arial" w:hAnsi="Arial" w:cs="Arial"/>
          <w:szCs w:val="24"/>
        </w:rPr>
        <w:t>McManus</w:t>
      </w:r>
    </w:p>
    <w:p w14:paraId="73BEB248" w14:textId="748C4339" w:rsidR="0020632F" w:rsidRPr="006D752D" w:rsidRDefault="0020632F" w:rsidP="0020632F">
      <w:pPr>
        <w:jc w:val="both"/>
        <w:rPr>
          <w:rFonts w:ascii="Arial" w:hAnsi="Arial" w:cs="Arial"/>
          <w:szCs w:val="24"/>
        </w:rPr>
      </w:pPr>
      <w:r w:rsidRPr="006D752D">
        <w:rPr>
          <w:rFonts w:ascii="Arial" w:hAnsi="Arial" w:cs="Arial"/>
          <w:szCs w:val="24"/>
        </w:rPr>
        <w:t xml:space="preserve">Seconded – Councillor </w:t>
      </w:r>
      <w:r w:rsidR="002941C1">
        <w:rPr>
          <w:rFonts w:ascii="Arial" w:hAnsi="Arial" w:cs="Arial"/>
          <w:szCs w:val="24"/>
        </w:rPr>
        <w:t>Senathirajah</w:t>
      </w:r>
    </w:p>
    <w:p w14:paraId="75CA5EB4" w14:textId="77777777" w:rsidR="0020632F" w:rsidRPr="006D752D" w:rsidRDefault="0020632F" w:rsidP="0020632F">
      <w:pPr>
        <w:jc w:val="both"/>
        <w:rPr>
          <w:rFonts w:ascii="Arial" w:hAnsi="Arial" w:cs="Arial"/>
          <w:szCs w:val="24"/>
        </w:rPr>
      </w:pPr>
    </w:p>
    <w:p w14:paraId="6FA0049E" w14:textId="77777777" w:rsidR="0020632F" w:rsidRPr="006D752D" w:rsidRDefault="0020632F" w:rsidP="0020632F">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8DE0A85" w14:textId="77777777" w:rsidR="0020632F" w:rsidRPr="006D752D" w:rsidRDefault="0020632F" w:rsidP="0020632F">
      <w:pPr>
        <w:jc w:val="both"/>
        <w:rPr>
          <w:rFonts w:ascii="Arial" w:hAnsi="Arial" w:cs="Arial"/>
          <w:szCs w:val="24"/>
        </w:rPr>
      </w:pPr>
      <w:r w:rsidRPr="006D752D">
        <w:rPr>
          <w:rFonts w:ascii="Arial" w:hAnsi="Arial" w:cs="Arial"/>
          <w:szCs w:val="24"/>
        </w:rPr>
        <w:t>(Printed below for ease of reference)</w:t>
      </w:r>
    </w:p>
    <w:p w14:paraId="49A88E69" w14:textId="77777777" w:rsidR="00FA13A1" w:rsidRPr="004C193E" w:rsidRDefault="00FA13A1" w:rsidP="00FA13A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D6CD938" w14:textId="4E3D7703" w:rsidR="0020632F" w:rsidRDefault="0020632F" w:rsidP="00DA362F">
      <w:pPr>
        <w:jc w:val="both"/>
        <w:rPr>
          <w:rFonts w:ascii="Arial" w:eastAsiaTheme="minorHAnsi" w:hAnsi="Arial" w:cs="Arial"/>
          <w:szCs w:val="24"/>
        </w:rPr>
      </w:pPr>
    </w:p>
    <w:p w14:paraId="270B8588" w14:textId="1BD05088" w:rsidR="0020632F" w:rsidRPr="00DA362F" w:rsidRDefault="00567699" w:rsidP="00DA362F">
      <w:pPr>
        <w:jc w:val="both"/>
        <w:rPr>
          <w:rFonts w:ascii="Arial" w:eastAsiaTheme="minorHAnsi" w:hAnsi="Arial" w:cs="Arial"/>
          <w:szCs w:val="24"/>
        </w:rPr>
      </w:pPr>
      <w:r>
        <w:rPr>
          <w:rFonts w:ascii="Arial" w:hAnsi="Arial" w:cs="Arial"/>
          <w:noProof/>
        </w:rPr>
        <mc:AlternateContent>
          <mc:Choice Requires="wps">
            <w:drawing>
              <wp:anchor distT="0" distB="0" distL="114300" distR="114300" simplePos="0" relativeHeight="251658257" behindDoc="1" locked="0" layoutInCell="1" allowOverlap="1" wp14:anchorId="7FC4FA78" wp14:editId="21AE330C">
                <wp:simplePos x="0" y="0"/>
                <wp:positionH relativeFrom="margin">
                  <wp:align>left</wp:align>
                </wp:positionH>
                <wp:positionV relativeFrom="paragraph">
                  <wp:posOffset>177165</wp:posOffset>
                </wp:positionV>
                <wp:extent cx="5356860" cy="708660"/>
                <wp:effectExtent l="0" t="0" r="0" b="0"/>
                <wp:wrapNone/>
                <wp:docPr id="42" name="Rectangle 42" descr="P3090#y1"/>
                <wp:cNvGraphicFramePr/>
                <a:graphic xmlns:a="http://schemas.openxmlformats.org/drawingml/2006/main">
                  <a:graphicData uri="http://schemas.microsoft.com/office/word/2010/wordprocessingShape">
                    <wps:wsp>
                      <wps:cNvSpPr/>
                      <wps:spPr>
                        <a:xfrm>
                          <a:off x="0" y="0"/>
                          <a:ext cx="5356860" cy="7086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904011" id="Rectangle 42" o:spid="_x0000_s1026" alt="P3090#y1" style="position:absolute;margin-left:0;margin-top:13.95pt;width:421.8pt;height:55.8pt;z-index:-25165822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" fillcolor="#bfbfbf [2412]" stroked="f" strokeweight="2pt">
                <w10:wrap anchorx="margin"/>
              </v:rect>
            </w:pict>
          </mc:Fallback>
        </mc:AlternateContent>
      </w:r>
    </w:p>
    <w:p w14:paraId="2141010C" w14:textId="4808FCA0" w:rsidR="0020632F" w:rsidRPr="00DA362F" w:rsidRDefault="00567699" w:rsidP="0020632F">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20632F" w:rsidRPr="00DA362F">
        <w:rPr>
          <w:rFonts w:ascii="Arial" w:eastAsiaTheme="minorHAnsi" w:hAnsi="Arial" w:cs="Arial"/>
          <w:b/>
          <w:sz w:val="28"/>
          <w:szCs w:val="32"/>
          <w:lang w:val="en-US"/>
        </w:rPr>
        <w:t>Recommendation to Council</w:t>
      </w:r>
    </w:p>
    <w:p w14:paraId="55D1E65A" w14:textId="77777777" w:rsidR="0020632F" w:rsidRPr="00DA362F" w:rsidRDefault="0020632F" w:rsidP="0020632F">
      <w:pPr>
        <w:jc w:val="both"/>
        <w:rPr>
          <w:rFonts w:ascii="Arial" w:eastAsiaTheme="minorHAnsi" w:hAnsi="Arial" w:cs="Arial"/>
          <w:b/>
          <w:szCs w:val="32"/>
          <w:lang w:val="en-US"/>
        </w:rPr>
      </w:pPr>
    </w:p>
    <w:p w14:paraId="707EDEFD" w14:textId="77777777" w:rsidR="0020632F" w:rsidRPr="00DA362F" w:rsidRDefault="0020632F" w:rsidP="0020632F">
      <w:pPr>
        <w:jc w:val="both"/>
        <w:rPr>
          <w:rFonts w:ascii="Arial" w:eastAsiaTheme="minorHAnsi" w:hAnsi="Arial" w:cs="Arial"/>
          <w:b/>
          <w:szCs w:val="32"/>
          <w:lang w:val="en-US"/>
        </w:rPr>
      </w:pPr>
      <w:r w:rsidRPr="00DA362F">
        <w:rPr>
          <w:rFonts w:ascii="Arial" w:eastAsiaTheme="minorHAnsi" w:hAnsi="Arial" w:cs="Arial"/>
          <w:b/>
          <w:szCs w:val="32"/>
          <w:lang w:val="en-US"/>
        </w:rPr>
        <w:t>Council receives the Investment Report for the period ended 30 November 2020.</w:t>
      </w:r>
    </w:p>
    <w:p w14:paraId="173BE5FB" w14:textId="77777777" w:rsidR="0020632F" w:rsidRDefault="0020632F" w:rsidP="00DA362F">
      <w:pPr>
        <w:jc w:val="both"/>
        <w:rPr>
          <w:rFonts w:ascii="Arial" w:eastAsiaTheme="minorHAnsi" w:hAnsi="Arial" w:cs="Arial"/>
          <w:b/>
          <w:sz w:val="28"/>
          <w:szCs w:val="32"/>
          <w:lang w:val="en-US"/>
        </w:rPr>
      </w:pPr>
    </w:p>
    <w:p w14:paraId="4542839E" w14:textId="77777777" w:rsidR="0020632F" w:rsidRDefault="0020632F" w:rsidP="00DA362F">
      <w:pPr>
        <w:jc w:val="both"/>
        <w:rPr>
          <w:rFonts w:ascii="Arial" w:eastAsiaTheme="minorHAnsi" w:hAnsi="Arial" w:cs="Arial"/>
          <w:b/>
          <w:sz w:val="28"/>
          <w:szCs w:val="32"/>
          <w:lang w:val="en-US"/>
        </w:rPr>
      </w:pPr>
    </w:p>
    <w:p w14:paraId="25DC292C" w14:textId="6FF280C2" w:rsidR="00DA362F" w:rsidRPr="00DA362F" w:rsidRDefault="00DA362F" w:rsidP="00DA362F">
      <w:pPr>
        <w:jc w:val="both"/>
        <w:rPr>
          <w:rFonts w:ascii="Arial" w:eastAsiaTheme="minorHAnsi" w:hAnsi="Arial" w:cs="Arial"/>
          <w:b/>
          <w:sz w:val="28"/>
          <w:szCs w:val="32"/>
          <w:lang w:val="en-US"/>
        </w:rPr>
      </w:pPr>
      <w:r w:rsidRPr="00DA362F">
        <w:rPr>
          <w:rFonts w:ascii="Arial" w:eastAsiaTheme="minorHAnsi" w:hAnsi="Arial" w:cs="Arial"/>
          <w:b/>
          <w:sz w:val="28"/>
          <w:szCs w:val="32"/>
          <w:lang w:val="en-US"/>
        </w:rPr>
        <w:t>Executive Summary</w:t>
      </w:r>
    </w:p>
    <w:p w14:paraId="0A244718" w14:textId="77777777" w:rsidR="00DA362F" w:rsidRPr="00DA362F" w:rsidRDefault="00DA362F" w:rsidP="00DA362F">
      <w:pPr>
        <w:jc w:val="both"/>
        <w:rPr>
          <w:rFonts w:ascii="Arial" w:eastAsiaTheme="minorHAnsi" w:hAnsi="Arial" w:cs="Arial"/>
          <w:b/>
          <w:szCs w:val="32"/>
          <w:lang w:val="en-US"/>
        </w:rPr>
      </w:pPr>
    </w:p>
    <w:p w14:paraId="2CC8097C" w14:textId="77777777" w:rsidR="00DA362F" w:rsidRPr="00DA362F" w:rsidRDefault="00DA362F" w:rsidP="00DA362F">
      <w:pPr>
        <w:autoSpaceDE w:val="0"/>
        <w:autoSpaceDN w:val="0"/>
        <w:adjustRightInd w:val="0"/>
        <w:jc w:val="both"/>
        <w:rPr>
          <w:rFonts w:ascii="Arial" w:eastAsiaTheme="minorHAnsi" w:hAnsi="Arial" w:cs="Arial"/>
          <w:b/>
          <w:sz w:val="28"/>
          <w:szCs w:val="32"/>
          <w:lang w:val="en-US"/>
        </w:rPr>
      </w:pPr>
      <w:r w:rsidRPr="00DA362F">
        <w:rPr>
          <w:rFonts w:ascii="Arial" w:eastAsiaTheme="minorHAnsi" w:hAnsi="Arial" w:cs="Arial"/>
          <w:szCs w:val="24"/>
          <w:lang w:val="en-GB"/>
        </w:rPr>
        <w:t xml:space="preserve">In accordance with the Council’s Investment Policy, Administration is required to present a summary of investments to Council </w:t>
      </w:r>
      <w:proofErr w:type="gramStart"/>
      <w:r w:rsidRPr="00DA362F">
        <w:rPr>
          <w:rFonts w:ascii="Arial" w:eastAsiaTheme="minorHAnsi" w:hAnsi="Arial" w:cs="Arial"/>
          <w:szCs w:val="24"/>
          <w:lang w:val="en-GB"/>
        </w:rPr>
        <w:t>on a monthly basis</w:t>
      </w:r>
      <w:proofErr w:type="gramEnd"/>
      <w:r w:rsidRPr="00DA362F">
        <w:rPr>
          <w:rFonts w:ascii="Arial" w:eastAsiaTheme="minorHAnsi" w:hAnsi="Arial" w:cs="Arial"/>
          <w:szCs w:val="24"/>
          <w:lang w:val="en-GB"/>
        </w:rPr>
        <w:t>.</w:t>
      </w:r>
    </w:p>
    <w:p w14:paraId="1120A281" w14:textId="77777777" w:rsidR="00DA362F" w:rsidRPr="00DA362F" w:rsidRDefault="00DA362F" w:rsidP="00DA362F">
      <w:pPr>
        <w:jc w:val="both"/>
        <w:rPr>
          <w:rFonts w:ascii="Arial" w:eastAsiaTheme="minorHAnsi" w:hAnsi="Arial" w:cs="Arial"/>
          <w:b/>
          <w:sz w:val="28"/>
          <w:szCs w:val="32"/>
          <w:lang w:val="en-US"/>
        </w:rPr>
      </w:pPr>
    </w:p>
    <w:p w14:paraId="1F73059C" w14:textId="77777777" w:rsidR="00DA362F" w:rsidRPr="00DA362F" w:rsidRDefault="00DA362F" w:rsidP="00DA362F">
      <w:pPr>
        <w:jc w:val="both"/>
        <w:rPr>
          <w:rFonts w:ascii="Arial" w:eastAsiaTheme="minorHAnsi" w:hAnsi="Arial" w:cs="Arial"/>
          <w:b/>
          <w:sz w:val="28"/>
          <w:szCs w:val="32"/>
          <w:lang w:val="en-US"/>
        </w:rPr>
      </w:pPr>
      <w:r w:rsidRPr="00DA362F">
        <w:rPr>
          <w:rFonts w:ascii="Arial" w:eastAsiaTheme="minorHAnsi" w:hAnsi="Arial" w:cs="Arial"/>
          <w:b/>
          <w:sz w:val="28"/>
          <w:szCs w:val="32"/>
          <w:lang w:val="en-US"/>
        </w:rPr>
        <w:t>Discussion/Overview</w:t>
      </w:r>
    </w:p>
    <w:p w14:paraId="1AAB00E0" w14:textId="77777777" w:rsidR="00DA362F" w:rsidRPr="00DA362F" w:rsidRDefault="00DA362F" w:rsidP="00DA362F">
      <w:pPr>
        <w:jc w:val="both"/>
        <w:rPr>
          <w:rFonts w:ascii="Arial" w:eastAsiaTheme="minorHAnsi" w:hAnsi="Arial" w:cs="Arial"/>
          <w:b/>
          <w:sz w:val="28"/>
          <w:szCs w:val="32"/>
          <w:lang w:val="en-US"/>
        </w:rPr>
      </w:pPr>
    </w:p>
    <w:p w14:paraId="2D4D44A1" w14:textId="77777777" w:rsidR="00DA362F" w:rsidRPr="00DA362F" w:rsidRDefault="00DA362F" w:rsidP="00DA362F">
      <w:pPr>
        <w:jc w:val="both"/>
        <w:rPr>
          <w:rFonts w:ascii="Arial" w:eastAsiaTheme="minorHAnsi" w:hAnsi="Arial" w:cs="Arial"/>
          <w:szCs w:val="24"/>
          <w:lang w:val="en-US"/>
        </w:rPr>
      </w:pPr>
      <w:r w:rsidRPr="00DA362F">
        <w:rPr>
          <w:rFonts w:ascii="Arial" w:eastAsiaTheme="minorHAnsi" w:hAnsi="Arial" w:cs="Arial"/>
          <w:szCs w:val="24"/>
          <w:lang w:val="en-US"/>
        </w:rPr>
        <w:t>Council’s Investment of Funds report meets the requirements of Section 6.14 of the Local Government Act 1995.</w:t>
      </w:r>
    </w:p>
    <w:p w14:paraId="084E9142" w14:textId="77777777" w:rsidR="00DA362F" w:rsidRPr="00DA362F" w:rsidRDefault="00DA362F" w:rsidP="00DA362F">
      <w:pPr>
        <w:jc w:val="both"/>
        <w:rPr>
          <w:rFonts w:ascii="Arial" w:eastAsiaTheme="minorHAnsi" w:hAnsi="Arial" w:cs="Arial"/>
          <w:b/>
          <w:sz w:val="28"/>
          <w:szCs w:val="32"/>
          <w:lang w:val="en-US"/>
        </w:rPr>
      </w:pPr>
    </w:p>
    <w:p w14:paraId="4927505E"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t>The Investment Policy is structured to minimise any risks associated with the City’s cash investments. The officers adhere to this Policy, and continuously monitor market conditions to ensure that the City obtains attractive and optimum yields without compromising on risk management.</w:t>
      </w:r>
    </w:p>
    <w:p w14:paraId="177AB492"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lastRenderedPageBreak/>
        <w:t xml:space="preserve">The Investment Summary shows that as </w:t>
      </w:r>
      <w:proofErr w:type="gramStart"/>
      <w:r w:rsidRPr="00DA362F">
        <w:rPr>
          <w:rFonts w:ascii="Arial" w:eastAsiaTheme="minorHAnsi" w:hAnsi="Arial" w:cs="Arial"/>
          <w:szCs w:val="32"/>
        </w:rPr>
        <w:t>at</w:t>
      </w:r>
      <w:proofErr w:type="gramEnd"/>
      <w:r w:rsidRPr="00DA362F">
        <w:rPr>
          <w:rFonts w:ascii="Arial" w:eastAsiaTheme="minorHAnsi" w:hAnsi="Arial" w:cs="Arial"/>
          <w:szCs w:val="32"/>
        </w:rPr>
        <w:t xml:space="preserve"> 30 November </w:t>
      </w:r>
      <w:r w:rsidRPr="00DA362F">
        <w:rPr>
          <w:rFonts w:ascii="Arial" w:eastAsiaTheme="minorHAnsi" w:hAnsi="Arial" w:cs="Arial"/>
          <w:bCs/>
          <w:szCs w:val="32"/>
        </w:rPr>
        <w:t>2020</w:t>
      </w:r>
      <w:r w:rsidRPr="00DA362F">
        <w:rPr>
          <w:rFonts w:ascii="Arial" w:eastAsiaTheme="minorHAnsi" w:hAnsi="Arial" w:cs="Arial"/>
          <w:szCs w:val="32"/>
        </w:rPr>
        <w:t xml:space="preserve"> and 30 November 2019 the City held the following funds in investments:</w:t>
      </w:r>
    </w:p>
    <w:p w14:paraId="596E021B" w14:textId="77777777" w:rsidR="00DA362F" w:rsidRPr="00DA362F" w:rsidRDefault="00DA362F" w:rsidP="00DA362F">
      <w:pPr>
        <w:jc w:val="both"/>
        <w:rPr>
          <w:rFonts w:ascii="Arial" w:eastAsiaTheme="minorHAnsi" w:hAnsi="Arial" w:cs="Arial"/>
          <w:szCs w:val="32"/>
        </w:rPr>
      </w:pPr>
    </w:p>
    <w:tbl>
      <w:tblPr>
        <w:tblW w:w="8359" w:type="dxa"/>
        <w:tblLook w:val="04A0" w:firstRow="1" w:lastRow="0" w:firstColumn="1" w:lastColumn="0" w:noHBand="0" w:noVBand="1"/>
      </w:tblPr>
      <w:tblGrid>
        <w:gridCol w:w="3114"/>
        <w:gridCol w:w="2551"/>
        <w:gridCol w:w="2694"/>
      </w:tblGrid>
      <w:tr w:rsidR="00DA362F" w:rsidRPr="00DA362F" w14:paraId="6507DD90" w14:textId="77777777" w:rsidTr="002A569C">
        <w:trPr>
          <w:trHeight w:val="208"/>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3A112" w14:textId="77777777" w:rsidR="00DA362F" w:rsidRPr="00DA362F" w:rsidRDefault="00DA362F" w:rsidP="00DA362F">
            <w:pPr>
              <w:rPr>
                <w:szCs w:val="24"/>
                <w:lang w:eastAsia="en-AU"/>
              </w:rPr>
            </w:pP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71285" w14:textId="7115D923" w:rsidR="00DA362F" w:rsidRPr="00DA362F" w:rsidRDefault="002A569C" w:rsidP="00DA362F">
            <w:pPr>
              <w:jc w:val="center"/>
              <w:rPr>
                <w:rFonts w:ascii="Arial" w:hAnsi="Arial" w:cs="Arial"/>
                <w:b/>
                <w:bCs/>
                <w:color w:val="000000"/>
                <w:szCs w:val="24"/>
                <w:lang w:eastAsia="en-AU"/>
              </w:rPr>
            </w:pPr>
            <w:r>
              <w:rPr>
                <w:rFonts w:ascii="Arial" w:hAnsi="Arial" w:cs="Arial"/>
                <w:b/>
                <w:bCs/>
                <w:color w:val="000000"/>
                <w:szCs w:val="24"/>
                <w:lang w:eastAsia="en-AU"/>
              </w:rPr>
              <w:t>30 November 2020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E5035" w14:textId="491CBB47" w:rsidR="00DA362F" w:rsidRPr="00DA362F" w:rsidRDefault="002A569C" w:rsidP="00DA362F">
            <w:pPr>
              <w:jc w:val="center"/>
              <w:rPr>
                <w:rFonts w:ascii="Arial" w:hAnsi="Arial" w:cs="Arial"/>
                <w:b/>
                <w:bCs/>
                <w:color w:val="000000"/>
                <w:szCs w:val="24"/>
                <w:lang w:eastAsia="en-AU"/>
              </w:rPr>
            </w:pPr>
            <w:r>
              <w:rPr>
                <w:rFonts w:ascii="Arial" w:hAnsi="Arial" w:cs="Arial"/>
                <w:b/>
                <w:bCs/>
                <w:color w:val="000000"/>
                <w:szCs w:val="24"/>
                <w:lang w:eastAsia="en-AU"/>
              </w:rPr>
              <w:t>30 November 2019</w:t>
            </w:r>
          </w:p>
        </w:tc>
      </w:tr>
      <w:tr w:rsidR="00DA362F" w:rsidRPr="00DA362F" w14:paraId="4EA65836" w14:textId="77777777" w:rsidTr="002A569C">
        <w:trPr>
          <w:trHeight w:val="208"/>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CBD51F" w14:textId="77777777" w:rsidR="00DA362F" w:rsidRPr="00DA362F" w:rsidRDefault="00DA362F" w:rsidP="00DA362F">
            <w:pPr>
              <w:rPr>
                <w:rFonts w:ascii="Arial" w:hAnsi="Arial" w:cs="Arial"/>
                <w:b/>
                <w:bCs/>
                <w:szCs w:val="24"/>
                <w:lang w:eastAsia="en-AU"/>
              </w:rPr>
            </w:pPr>
            <w:r w:rsidRPr="00DA362F">
              <w:rPr>
                <w:rFonts w:ascii="Arial" w:hAnsi="Arial" w:cs="Arial"/>
                <w:b/>
                <w:bCs/>
                <w:szCs w:val="24"/>
                <w:lang w:eastAsia="en-AU"/>
              </w:rPr>
              <w:t>Municipal Funds</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BF11D"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xml:space="preserve">$   11,912,489 </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D99EA"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xml:space="preserve"> $   15,094,727 </w:t>
            </w:r>
          </w:p>
        </w:tc>
      </w:tr>
      <w:tr w:rsidR="00DA362F" w:rsidRPr="00DA362F" w14:paraId="60F5F3A8" w14:textId="77777777" w:rsidTr="002A569C">
        <w:trPr>
          <w:trHeight w:val="208"/>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92DDEA" w14:textId="77777777" w:rsidR="00DA362F" w:rsidRPr="00DA362F" w:rsidRDefault="00DA362F" w:rsidP="00DA362F">
            <w:pPr>
              <w:rPr>
                <w:rFonts w:ascii="Arial" w:hAnsi="Arial" w:cs="Arial"/>
                <w:b/>
                <w:bCs/>
                <w:szCs w:val="24"/>
                <w:lang w:eastAsia="en-AU"/>
              </w:rPr>
            </w:pPr>
            <w:r w:rsidRPr="00DA362F">
              <w:rPr>
                <w:rFonts w:ascii="Arial" w:hAnsi="Arial" w:cs="Arial"/>
                <w:b/>
                <w:bCs/>
                <w:szCs w:val="24"/>
                <w:lang w:eastAsia="en-AU"/>
              </w:rPr>
              <w:t>Reserve Funds</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85318"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5,915,895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88794"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xml:space="preserve"> $     6,794,125</w:t>
            </w:r>
          </w:p>
        </w:tc>
      </w:tr>
      <w:tr w:rsidR="00DA362F" w:rsidRPr="00DA362F" w14:paraId="421A68D9" w14:textId="77777777" w:rsidTr="002A569C">
        <w:trPr>
          <w:trHeight w:val="218"/>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16B64" w14:textId="77777777" w:rsidR="00DA362F" w:rsidRPr="00DA362F" w:rsidRDefault="00DA362F" w:rsidP="00DA362F">
            <w:pPr>
              <w:rPr>
                <w:rFonts w:ascii="Arial" w:hAnsi="Arial" w:cs="Arial"/>
                <w:b/>
                <w:bCs/>
                <w:szCs w:val="24"/>
                <w:lang w:eastAsia="en-AU"/>
              </w:rPr>
            </w:pPr>
            <w:r w:rsidRPr="00DA362F">
              <w:rPr>
                <w:rFonts w:ascii="Arial" w:hAnsi="Arial" w:cs="Arial"/>
                <w:b/>
                <w:bCs/>
                <w:szCs w:val="24"/>
                <w:lang w:eastAsia="en-AU"/>
              </w:rPr>
              <w:t>Total investments</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D1C2BB"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xml:space="preserve">$   17,828,384 </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284CE3" w14:textId="77777777" w:rsidR="00DA362F" w:rsidRPr="00DA362F" w:rsidRDefault="00DA362F" w:rsidP="002A569C">
            <w:pPr>
              <w:jc w:val="right"/>
              <w:rPr>
                <w:rFonts w:ascii="Arial" w:hAnsi="Arial" w:cs="Arial"/>
                <w:szCs w:val="24"/>
                <w:lang w:eastAsia="en-AU"/>
              </w:rPr>
            </w:pPr>
            <w:r w:rsidRPr="00DA362F">
              <w:rPr>
                <w:rFonts w:ascii="Arial" w:hAnsi="Arial" w:cs="Arial"/>
                <w:szCs w:val="24"/>
                <w:lang w:eastAsia="en-AU"/>
              </w:rPr>
              <w:t xml:space="preserve"> $   21,888,852</w:t>
            </w:r>
          </w:p>
        </w:tc>
      </w:tr>
      <w:tr w:rsidR="00DA362F" w:rsidRPr="00DA362F" w14:paraId="77838566" w14:textId="77777777" w:rsidTr="002A569C">
        <w:trPr>
          <w:trHeight w:val="208"/>
        </w:trPr>
        <w:tc>
          <w:tcPr>
            <w:tcW w:w="3114" w:type="dxa"/>
            <w:tcBorders>
              <w:top w:val="single" w:sz="4" w:space="0" w:color="auto"/>
              <w:left w:val="nil"/>
              <w:bottom w:val="nil"/>
              <w:right w:val="nil"/>
            </w:tcBorders>
            <w:shd w:val="clear" w:color="auto" w:fill="auto"/>
            <w:noWrap/>
            <w:vAlign w:val="bottom"/>
            <w:hideMark/>
          </w:tcPr>
          <w:p w14:paraId="0A351225" w14:textId="77777777" w:rsidR="00DA362F" w:rsidRPr="00DA362F" w:rsidRDefault="00DA362F" w:rsidP="00DA362F">
            <w:pPr>
              <w:rPr>
                <w:rFonts w:ascii="Arial" w:hAnsi="Arial" w:cs="Arial"/>
                <w:color w:val="FF0000"/>
                <w:szCs w:val="24"/>
                <w:lang w:eastAsia="en-AU"/>
              </w:rPr>
            </w:pPr>
          </w:p>
        </w:tc>
        <w:tc>
          <w:tcPr>
            <w:tcW w:w="2551" w:type="dxa"/>
            <w:tcBorders>
              <w:top w:val="single" w:sz="4" w:space="0" w:color="auto"/>
              <w:left w:val="nil"/>
              <w:bottom w:val="nil"/>
              <w:right w:val="nil"/>
            </w:tcBorders>
            <w:shd w:val="clear" w:color="auto" w:fill="auto"/>
            <w:noWrap/>
            <w:vAlign w:val="bottom"/>
            <w:hideMark/>
          </w:tcPr>
          <w:p w14:paraId="3105C998" w14:textId="77777777" w:rsidR="00DA362F" w:rsidRPr="00DA362F" w:rsidRDefault="00DA362F" w:rsidP="00DA362F">
            <w:pPr>
              <w:rPr>
                <w:color w:val="FF0000"/>
                <w:sz w:val="20"/>
                <w:lang w:eastAsia="en-AU"/>
              </w:rPr>
            </w:pPr>
          </w:p>
        </w:tc>
        <w:tc>
          <w:tcPr>
            <w:tcW w:w="2694" w:type="dxa"/>
            <w:tcBorders>
              <w:top w:val="single" w:sz="4" w:space="0" w:color="auto"/>
              <w:left w:val="nil"/>
              <w:bottom w:val="nil"/>
              <w:right w:val="nil"/>
            </w:tcBorders>
            <w:shd w:val="clear" w:color="auto" w:fill="auto"/>
            <w:noWrap/>
            <w:vAlign w:val="bottom"/>
            <w:hideMark/>
          </w:tcPr>
          <w:p w14:paraId="46138FE1" w14:textId="77777777" w:rsidR="00DA362F" w:rsidRPr="00DA362F" w:rsidRDefault="00DA362F" w:rsidP="00DA362F">
            <w:pPr>
              <w:rPr>
                <w:color w:val="FF0000"/>
                <w:sz w:val="20"/>
                <w:lang w:eastAsia="en-AU"/>
              </w:rPr>
            </w:pPr>
          </w:p>
        </w:tc>
      </w:tr>
    </w:tbl>
    <w:p w14:paraId="0BA19205" w14:textId="77777777" w:rsidR="00DA362F" w:rsidRPr="00DA362F" w:rsidRDefault="00DA362F" w:rsidP="00DA362F">
      <w:pPr>
        <w:jc w:val="both"/>
        <w:rPr>
          <w:rFonts w:ascii="Arial" w:eastAsiaTheme="minorHAnsi" w:hAnsi="Arial" w:cs="Arial"/>
          <w:szCs w:val="32"/>
        </w:rPr>
      </w:pPr>
    </w:p>
    <w:p w14:paraId="506B75F3"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t xml:space="preserve">The </w:t>
      </w:r>
      <w:proofErr w:type="gramStart"/>
      <w:r w:rsidRPr="00DA362F">
        <w:rPr>
          <w:rFonts w:ascii="Arial" w:eastAsiaTheme="minorHAnsi" w:hAnsi="Arial" w:cs="Arial"/>
          <w:szCs w:val="32"/>
        </w:rPr>
        <w:t>City</w:t>
      </w:r>
      <w:proofErr w:type="gramEnd"/>
      <w:r w:rsidRPr="00DA362F">
        <w:rPr>
          <w:rFonts w:ascii="Arial" w:eastAsiaTheme="minorHAnsi" w:hAnsi="Arial" w:cs="Arial"/>
          <w:szCs w:val="32"/>
        </w:rPr>
        <w:t xml:space="preserve"> has $8.8 M is Westpac online saver account which returns an interest rate of 0.40% per annum. As this rate is higher than the rates quoted for the term deposits as of end November, the surplus cash is maintained in the Westpac online saver account.</w:t>
      </w:r>
    </w:p>
    <w:p w14:paraId="4598C498" w14:textId="77777777" w:rsidR="00DA362F" w:rsidRPr="00DA362F" w:rsidRDefault="00DA362F" w:rsidP="00DA362F">
      <w:pPr>
        <w:jc w:val="both"/>
        <w:rPr>
          <w:rFonts w:ascii="Arial" w:eastAsiaTheme="minorHAnsi" w:hAnsi="Arial" w:cs="Arial"/>
          <w:szCs w:val="32"/>
        </w:rPr>
      </w:pPr>
    </w:p>
    <w:p w14:paraId="10BAC27B" w14:textId="77777777" w:rsidR="00DA362F" w:rsidRDefault="00DA362F" w:rsidP="00DA362F">
      <w:pPr>
        <w:jc w:val="both"/>
        <w:rPr>
          <w:rFonts w:ascii="Arial" w:eastAsiaTheme="minorHAnsi" w:hAnsi="Arial" w:cs="Arial"/>
          <w:szCs w:val="32"/>
        </w:rPr>
      </w:pPr>
      <w:r w:rsidRPr="00DA362F">
        <w:rPr>
          <w:rFonts w:ascii="Arial" w:eastAsiaTheme="minorHAnsi" w:hAnsi="Arial" w:cs="Arial"/>
          <w:szCs w:val="32"/>
        </w:rPr>
        <w:t xml:space="preserve">The total interest earned from investments as </w:t>
      </w:r>
      <w:proofErr w:type="gramStart"/>
      <w:r w:rsidRPr="00DA362F">
        <w:rPr>
          <w:rFonts w:ascii="Arial" w:eastAsiaTheme="minorHAnsi" w:hAnsi="Arial" w:cs="Arial"/>
          <w:szCs w:val="32"/>
        </w:rPr>
        <w:t>at</w:t>
      </w:r>
      <w:proofErr w:type="gramEnd"/>
      <w:r w:rsidRPr="00DA362F">
        <w:rPr>
          <w:rFonts w:ascii="Arial" w:eastAsiaTheme="minorHAnsi" w:hAnsi="Arial" w:cs="Arial"/>
          <w:szCs w:val="32"/>
        </w:rPr>
        <w:t xml:space="preserve"> 30 November 2020 was $44,185.</w:t>
      </w:r>
    </w:p>
    <w:p w14:paraId="1C60B5A7" w14:textId="77777777" w:rsidR="002A569C" w:rsidRPr="00DA362F" w:rsidRDefault="002A569C" w:rsidP="00DA362F">
      <w:pPr>
        <w:jc w:val="both"/>
        <w:rPr>
          <w:rFonts w:ascii="Arial" w:eastAsiaTheme="minorHAnsi" w:hAnsi="Arial" w:cs="Arial"/>
          <w:szCs w:val="32"/>
        </w:rPr>
      </w:pPr>
    </w:p>
    <w:p w14:paraId="67C39231"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t>The Investment Portfolio comprises holdings in the following institutions:</w:t>
      </w:r>
    </w:p>
    <w:p w14:paraId="54CC53C4" w14:textId="77777777" w:rsidR="00DA362F" w:rsidRPr="00DA362F" w:rsidRDefault="00DA362F" w:rsidP="00DA362F">
      <w:pPr>
        <w:rPr>
          <w:rFonts w:ascii="Arial" w:eastAsiaTheme="minorHAnsi" w:hAnsi="Arial" w:cs="Arial"/>
          <w:szCs w:val="3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8"/>
        <w:gridCol w:w="2155"/>
        <w:gridCol w:w="2277"/>
        <w:gridCol w:w="2225"/>
      </w:tblGrid>
      <w:tr w:rsidR="00DA362F" w:rsidRPr="00DA362F" w14:paraId="1853C3B6" w14:textId="77777777" w:rsidTr="00567699">
        <w:trPr>
          <w:jc w:val="center"/>
        </w:trPr>
        <w:tc>
          <w:tcPr>
            <w:tcW w:w="1848" w:type="dxa"/>
            <w:vAlign w:val="center"/>
          </w:tcPr>
          <w:p w14:paraId="3DB66A9C"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szCs w:val="32"/>
              </w:rPr>
              <w:br w:type="page"/>
            </w:r>
            <w:r w:rsidRPr="00DA362F">
              <w:rPr>
                <w:rFonts w:ascii="Arial" w:eastAsiaTheme="minorHAnsi" w:hAnsi="Arial" w:cs="Arial"/>
                <w:b/>
                <w:szCs w:val="32"/>
              </w:rPr>
              <w:t>Financial Institution</w:t>
            </w:r>
          </w:p>
        </w:tc>
        <w:tc>
          <w:tcPr>
            <w:tcW w:w="2155" w:type="dxa"/>
            <w:vAlign w:val="center"/>
          </w:tcPr>
          <w:p w14:paraId="1A24A570"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b/>
                <w:szCs w:val="32"/>
              </w:rPr>
              <w:t>Funds Invested</w:t>
            </w:r>
          </w:p>
        </w:tc>
        <w:tc>
          <w:tcPr>
            <w:tcW w:w="2277" w:type="dxa"/>
            <w:vAlign w:val="center"/>
          </w:tcPr>
          <w:p w14:paraId="0AEB6719"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b/>
                <w:szCs w:val="32"/>
              </w:rPr>
              <w:t>Interest Rate</w:t>
            </w:r>
          </w:p>
        </w:tc>
        <w:tc>
          <w:tcPr>
            <w:tcW w:w="2225" w:type="dxa"/>
            <w:vAlign w:val="center"/>
          </w:tcPr>
          <w:p w14:paraId="03DEE069"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b/>
                <w:szCs w:val="32"/>
              </w:rPr>
              <w:t>Proportion of Portfolio</w:t>
            </w:r>
          </w:p>
        </w:tc>
      </w:tr>
      <w:tr w:rsidR="00DA362F" w:rsidRPr="00DA362F" w14:paraId="74FA6114" w14:textId="77777777" w:rsidTr="00567699">
        <w:trPr>
          <w:trHeight w:val="397"/>
          <w:jc w:val="center"/>
        </w:trPr>
        <w:tc>
          <w:tcPr>
            <w:tcW w:w="1848" w:type="dxa"/>
            <w:vAlign w:val="center"/>
          </w:tcPr>
          <w:p w14:paraId="6087CCFF"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NAB</w:t>
            </w:r>
          </w:p>
        </w:tc>
        <w:tc>
          <w:tcPr>
            <w:tcW w:w="2155" w:type="dxa"/>
            <w:vAlign w:val="center"/>
          </w:tcPr>
          <w:p w14:paraId="54D02F19" w14:textId="77777777" w:rsidR="00DA362F" w:rsidRPr="00DA362F" w:rsidRDefault="00DA362F" w:rsidP="00DA362F">
            <w:pPr>
              <w:tabs>
                <w:tab w:val="right" w:pos="1734"/>
              </w:tabs>
              <w:jc w:val="right"/>
              <w:rPr>
                <w:rFonts w:ascii="Arial" w:eastAsiaTheme="minorHAnsi" w:hAnsi="Arial" w:cs="Arial"/>
                <w:szCs w:val="32"/>
              </w:rPr>
            </w:pPr>
            <w:r w:rsidRPr="00DA362F">
              <w:rPr>
                <w:rFonts w:ascii="Arial" w:eastAsiaTheme="minorHAnsi" w:hAnsi="Arial" w:cs="Arial"/>
                <w:szCs w:val="32"/>
              </w:rPr>
              <w:t>$6,247,977</w:t>
            </w:r>
          </w:p>
        </w:tc>
        <w:tc>
          <w:tcPr>
            <w:tcW w:w="2277" w:type="dxa"/>
            <w:vAlign w:val="center"/>
          </w:tcPr>
          <w:p w14:paraId="51ABB177"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0.45% - 0.88%</w:t>
            </w:r>
          </w:p>
        </w:tc>
        <w:tc>
          <w:tcPr>
            <w:tcW w:w="2225" w:type="dxa"/>
            <w:vAlign w:val="center"/>
          </w:tcPr>
          <w:p w14:paraId="42C404D6"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 xml:space="preserve"> 35.05%</w:t>
            </w:r>
          </w:p>
        </w:tc>
      </w:tr>
      <w:tr w:rsidR="00DA362F" w:rsidRPr="00DA362F" w14:paraId="0233B87C" w14:textId="77777777" w:rsidTr="00567699">
        <w:trPr>
          <w:trHeight w:val="397"/>
          <w:jc w:val="center"/>
        </w:trPr>
        <w:tc>
          <w:tcPr>
            <w:tcW w:w="1848" w:type="dxa"/>
            <w:vAlign w:val="center"/>
          </w:tcPr>
          <w:p w14:paraId="446B2637"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Westpac</w:t>
            </w:r>
          </w:p>
        </w:tc>
        <w:tc>
          <w:tcPr>
            <w:tcW w:w="2155" w:type="dxa"/>
            <w:vAlign w:val="center"/>
          </w:tcPr>
          <w:p w14:paraId="5DA5DFD3" w14:textId="77777777" w:rsidR="00DA362F" w:rsidRPr="00DA362F" w:rsidRDefault="00DA362F" w:rsidP="00DA362F">
            <w:pPr>
              <w:tabs>
                <w:tab w:val="right" w:pos="1734"/>
              </w:tabs>
              <w:jc w:val="right"/>
              <w:rPr>
                <w:rFonts w:ascii="Arial" w:eastAsiaTheme="minorHAnsi" w:hAnsi="Arial" w:cs="Arial"/>
                <w:szCs w:val="32"/>
              </w:rPr>
            </w:pPr>
            <w:r w:rsidRPr="00DA362F">
              <w:rPr>
                <w:rFonts w:ascii="Arial" w:eastAsiaTheme="minorHAnsi" w:hAnsi="Arial" w:cs="Arial"/>
                <w:szCs w:val="32"/>
              </w:rPr>
              <w:t>$5,508,234</w:t>
            </w:r>
          </w:p>
        </w:tc>
        <w:tc>
          <w:tcPr>
            <w:tcW w:w="2277" w:type="dxa"/>
            <w:vAlign w:val="center"/>
          </w:tcPr>
          <w:p w14:paraId="3F88854F"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0.69% - 1.05%</w:t>
            </w:r>
          </w:p>
        </w:tc>
        <w:tc>
          <w:tcPr>
            <w:tcW w:w="2225" w:type="dxa"/>
            <w:vAlign w:val="center"/>
          </w:tcPr>
          <w:p w14:paraId="736EF180"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 xml:space="preserve"> 30.90%</w:t>
            </w:r>
          </w:p>
        </w:tc>
      </w:tr>
      <w:tr w:rsidR="00DA362F" w:rsidRPr="00DA362F" w14:paraId="045B59C3" w14:textId="77777777" w:rsidTr="00567699">
        <w:trPr>
          <w:trHeight w:val="612"/>
          <w:jc w:val="center"/>
        </w:trPr>
        <w:tc>
          <w:tcPr>
            <w:tcW w:w="1848" w:type="dxa"/>
            <w:vAlign w:val="center"/>
          </w:tcPr>
          <w:p w14:paraId="15391FA0"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ANZ</w:t>
            </w:r>
          </w:p>
        </w:tc>
        <w:tc>
          <w:tcPr>
            <w:tcW w:w="2155" w:type="dxa"/>
            <w:vAlign w:val="center"/>
          </w:tcPr>
          <w:p w14:paraId="4B7F07E8" w14:textId="77777777" w:rsidR="00DA362F" w:rsidRPr="00DA362F" w:rsidRDefault="00DA362F" w:rsidP="00DA362F">
            <w:pPr>
              <w:tabs>
                <w:tab w:val="right" w:pos="1734"/>
              </w:tabs>
              <w:jc w:val="right"/>
              <w:rPr>
                <w:rFonts w:ascii="Arial" w:eastAsiaTheme="minorHAnsi" w:hAnsi="Arial" w:cs="Arial"/>
                <w:szCs w:val="32"/>
              </w:rPr>
            </w:pPr>
          </w:p>
          <w:p w14:paraId="635F2466" w14:textId="77777777" w:rsidR="00DA362F" w:rsidRPr="00DA362F" w:rsidRDefault="00DA362F" w:rsidP="00DA362F">
            <w:pPr>
              <w:tabs>
                <w:tab w:val="right" w:pos="1734"/>
              </w:tabs>
              <w:jc w:val="right"/>
              <w:rPr>
                <w:rFonts w:ascii="Arial" w:eastAsiaTheme="minorHAnsi" w:hAnsi="Arial" w:cs="Arial"/>
                <w:szCs w:val="32"/>
              </w:rPr>
            </w:pPr>
            <w:r w:rsidRPr="00DA362F">
              <w:rPr>
                <w:rFonts w:ascii="Arial" w:eastAsiaTheme="minorHAnsi" w:hAnsi="Arial" w:cs="Arial"/>
                <w:szCs w:val="32"/>
              </w:rPr>
              <w:t>$2,185,724</w:t>
            </w:r>
          </w:p>
          <w:p w14:paraId="54044415" w14:textId="77777777" w:rsidR="00DA362F" w:rsidRPr="00DA362F" w:rsidRDefault="00DA362F" w:rsidP="00DA362F">
            <w:pPr>
              <w:tabs>
                <w:tab w:val="right" w:pos="1734"/>
              </w:tabs>
              <w:jc w:val="right"/>
              <w:rPr>
                <w:rFonts w:ascii="Arial" w:eastAsiaTheme="minorHAnsi" w:hAnsi="Arial" w:cs="Arial"/>
                <w:szCs w:val="32"/>
              </w:rPr>
            </w:pPr>
          </w:p>
        </w:tc>
        <w:tc>
          <w:tcPr>
            <w:tcW w:w="2277" w:type="dxa"/>
            <w:vAlign w:val="center"/>
          </w:tcPr>
          <w:p w14:paraId="42B4AA1A"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 xml:space="preserve">0.65% - 0.70% </w:t>
            </w:r>
          </w:p>
        </w:tc>
        <w:tc>
          <w:tcPr>
            <w:tcW w:w="2225" w:type="dxa"/>
            <w:vAlign w:val="center"/>
          </w:tcPr>
          <w:p w14:paraId="27EE846F"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 xml:space="preserve">  12.25%</w:t>
            </w:r>
          </w:p>
        </w:tc>
      </w:tr>
      <w:tr w:rsidR="00DA362F" w:rsidRPr="00DA362F" w14:paraId="63805ECE" w14:textId="77777777" w:rsidTr="00567699">
        <w:trPr>
          <w:trHeight w:val="397"/>
          <w:jc w:val="center"/>
        </w:trPr>
        <w:tc>
          <w:tcPr>
            <w:tcW w:w="1848" w:type="dxa"/>
            <w:vAlign w:val="center"/>
          </w:tcPr>
          <w:p w14:paraId="3F8F5399"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CBA</w:t>
            </w:r>
          </w:p>
        </w:tc>
        <w:tc>
          <w:tcPr>
            <w:tcW w:w="2155" w:type="dxa"/>
            <w:vAlign w:val="center"/>
          </w:tcPr>
          <w:p w14:paraId="7886F28A" w14:textId="77777777" w:rsidR="00DA362F" w:rsidRPr="00DA362F" w:rsidRDefault="00DA362F" w:rsidP="00DA362F">
            <w:pPr>
              <w:tabs>
                <w:tab w:val="right" w:pos="1734"/>
              </w:tabs>
              <w:jc w:val="right"/>
              <w:rPr>
                <w:rFonts w:ascii="Arial" w:eastAsiaTheme="minorHAnsi" w:hAnsi="Arial" w:cs="Arial"/>
                <w:szCs w:val="32"/>
              </w:rPr>
            </w:pPr>
            <w:r w:rsidRPr="00DA362F">
              <w:rPr>
                <w:rFonts w:ascii="Arial" w:eastAsiaTheme="minorHAnsi" w:hAnsi="Arial" w:cs="Arial"/>
                <w:szCs w:val="32"/>
              </w:rPr>
              <w:t>$3,886,449</w:t>
            </w:r>
          </w:p>
        </w:tc>
        <w:tc>
          <w:tcPr>
            <w:tcW w:w="2277" w:type="dxa"/>
            <w:vAlign w:val="center"/>
          </w:tcPr>
          <w:p w14:paraId="6C138FCA"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0.47% - 0.76%</w:t>
            </w:r>
          </w:p>
        </w:tc>
        <w:tc>
          <w:tcPr>
            <w:tcW w:w="2225" w:type="dxa"/>
            <w:vAlign w:val="center"/>
          </w:tcPr>
          <w:p w14:paraId="45803BBB" w14:textId="77777777" w:rsidR="00DA362F" w:rsidRPr="00DA362F" w:rsidRDefault="00DA362F" w:rsidP="00DA362F">
            <w:pPr>
              <w:jc w:val="center"/>
              <w:rPr>
                <w:rFonts w:ascii="Arial" w:eastAsiaTheme="minorHAnsi" w:hAnsi="Arial" w:cs="Arial"/>
                <w:szCs w:val="32"/>
              </w:rPr>
            </w:pPr>
            <w:r w:rsidRPr="00DA362F">
              <w:rPr>
                <w:rFonts w:ascii="Arial" w:eastAsiaTheme="minorHAnsi" w:hAnsi="Arial" w:cs="Arial"/>
                <w:szCs w:val="32"/>
              </w:rPr>
              <w:t xml:space="preserve">  21.80%</w:t>
            </w:r>
          </w:p>
        </w:tc>
      </w:tr>
      <w:tr w:rsidR="00DA362F" w:rsidRPr="00DA362F" w14:paraId="0B0E4F4B" w14:textId="77777777" w:rsidTr="00567699">
        <w:trPr>
          <w:trHeight w:val="397"/>
          <w:jc w:val="center"/>
        </w:trPr>
        <w:tc>
          <w:tcPr>
            <w:tcW w:w="1848" w:type="dxa"/>
            <w:vAlign w:val="center"/>
          </w:tcPr>
          <w:p w14:paraId="4EC1F7ED"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b/>
                <w:szCs w:val="32"/>
              </w:rPr>
              <w:t>Total</w:t>
            </w:r>
          </w:p>
        </w:tc>
        <w:tc>
          <w:tcPr>
            <w:tcW w:w="2155" w:type="dxa"/>
            <w:vAlign w:val="center"/>
          </w:tcPr>
          <w:p w14:paraId="025118F1" w14:textId="77777777" w:rsidR="00DA362F" w:rsidRPr="00DA362F" w:rsidRDefault="00DA362F" w:rsidP="00DA362F">
            <w:pPr>
              <w:tabs>
                <w:tab w:val="right" w:pos="1734"/>
              </w:tabs>
              <w:jc w:val="right"/>
              <w:rPr>
                <w:rFonts w:ascii="Arial" w:eastAsiaTheme="minorHAnsi" w:hAnsi="Arial" w:cs="Arial"/>
                <w:b/>
                <w:szCs w:val="32"/>
              </w:rPr>
            </w:pPr>
            <w:r w:rsidRPr="00DA362F">
              <w:rPr>
                <w:rFonts w:ascii="Arial" w:eastAsiaTheme="minorHAnsi" w:hAnsi="Arial" w:cs="Arial"/>
                <w:b/>
                <w:szCs w:val="32"/>
              </w:rPr>
              <w:t>$17,828,384</w:t>
            </w:r>
          </w:p>
        </w:tc>
        <w:tc>
          <w:tcPr>
            <w:tcW w:w="2277" w:type="dxa"/>
            <w:vAlign w:val="center"/>
          </w:tcPr>
          <w:p w14:paraId="7C3680DB" w14:textId="77777777" w:rsidR="00DA362F" w:rsidRPr="00DA362F" w:rsidRDefault="00DA362F" w:rsidP="00DA362F">
            <w:pPr>
              <w:jc w:val="both"/>
              <w:rPr>
                <w:rFonts w:ascii="Arial" w:eastAsiaTheme="minorHAnsi" w:hAnsi="Arial" w:cs="Arial"/>
                <w:b/>
                <w:szCs w:val="32"/>
              </w:rPr>
            </w:pPr>
          </w:p>
        </w:tc>
        <w:tc>
          <w:tcPr>
            <w:tcW w:w="2225" w:type="dxa"/>
            <w:vAlign w:val="center"/>
          </w:tcPr>
          <w:p w14:paraId="51FA5150" w14:textId="77777777" w:rsidR="00DA362F" w:rsidRPr="00DA362F" w:rsidRDefault="00DA362F" w:rsidP="00DA362F">
            <w:pPr>
              <w:jc w:val="center"/>
              <w:rPr>
                <w:rFonts w:ascii="Arial" w:eastAsiaTheme="minorHAnsi" w:hAnsi="Arial" w:cs="Arial"/>
                <w:b/>
                <w:szCs w:val="32"/>
              </w:rPr>
            </w:pPr>
            <w:r w:rsidRPr="00DA362F">
              <w:rPr>
                <w:rFonts w:ascii="Arial" w:eastAsiaTheme="minorHAnsi" w:hAnsi="Arial" w:cs="Arial"/>
                <w:b/>
                <w:szCs w:val="32"/>
              </w:rPr>
              <w:fldChar w:fldCharType="begin"/>
            </w:r>
            <w:r w:rsidRPr="00DA362F">
              <w:rPr>
                <w:rFonts w:ascii="Arial" w:eastAsiaTheme="minorHAnsi" w:hAnsi="Arial" w:cs="Arial"/>
                <w:b/>
                <w:szCs w:val="32"/>
              </w:rPr>
              <w:instrText xml:space="preserve"> =SUM(ABOVE)*100 \# "0.00%" </w:instrText>
            </w:r>
            <w:r w:rsidRPr="00DA362F">
              <w:rPr>
                <w:rFonts w:ascii="Arial" w:eastAsiaTheme="minorHAnsi" w:hAnsi="Arial" w:cs="Arial"/>
                <w:b/>
                <w:szCs w:val="32"/>
              </w:rPr>
              <w:fldChar w:fldCharType="separate"/>
            </w:r>
            <w:r w:rsidRPr="00DA362F">
              <w:rPr>
                <w:rFonts w:ascii="Arial" w:eastAsiaTheme="minorHAnsi" w:hAnsi="Arial" w:cs="Arial"/>
                <w:b/>
                <w:szCs w:val="32"/>
              </w:rPr>
              <w:t>100.00%</w:t>
            </w:r>
            <w:r w:rsidRPr="00DA362F">
              <w:rPr>
                <w:rFonts w:ascii="Arial" w:eastAsiaTheme="minorHAnsi" w:hAnsi="Arial" w:cs="Arial"/>
                <w:szCs w:val="32"/>
              </w:rPr>
              <w:fldChar w:fldCharType="end"/>
            </w:r>
          </w:p>
        </w:tc>
      </w:tr>
    </w:tbl>
    <w:p w14:paraId="3F04B2EF" w14:textId="77777777" w:rsidR="00DA362F" w:rsidRPr="00DA362F" w:rsidRDefault="00DA362F" w:rsidP="00DA362F">
      <w:pPr>
        <w:jc w:val="both"/>
        <w:rPr>
          <w:rFonts w:ascii="Arial" w:eastAsiaTheme="minorHAnsi" w:hAnsi="Arial" w:cs="Arial"/>
          <w:b/>
          <w:sz w:val="28"/>
          <w:szCs w:val="32"/>
          <w:lang w:val="en-US"/>
        </w:rPr>
      </w:pPr>
      <w:r w:rsidRPr="00DA362F">
        <w:rPr>
          <w:rFonts w:ascii="Arial" w:eastAsiaTheme="minorHAnsi" w:hAnsi="Arial" w:cs="Arial"/>
          <w:b/>
          <w:sz w:val="28"/>
          <w:szCs w:val="32"/>
          <w:lang w:val="en-US"/>
        </w:rPr>
        <w:t xml:space="preserve"> </w:t>
      </w:r>
    </w:p>
    <w:p w14:paraId="325147A0" w14:textId="77777777" w:rsidR="00DA362F" w:rsidRPr="00DA362F" w:rsidRDefault="00DA362F" w:rsidP="00DA362F">
      <w:pPr>
        <w:rPr>
          <w:rFonts w:asciiTheme="minorHAnsi" w:eastAsiaTheme="minorHAnsi" w:hAnsiTheme="minorHAnsi" w:cstheme="minorBidi"/>
          <w:noProof/>
          <w:sz w:val="22"/>
          <w:szCs w:val="22"/>
          <w:lang w:val="en-GB"/>
        </w:rPr>
      </w:pPr>
    </w:p>
    <w:p w14:paraId="7335A5EE" w14:textId="77777777" w:rsidR="00DA362F" w:rsidRPr="00DA362F" w:rsidRDefault="00DA362F" w:rsidP="00DA362F">
      <w:pPr>
        <w:rPr>
          <w:rFonts w:asciiTheme="minorHAnsi" w:eastAsiaTheme="minorHAnsi" w:hAnsiTheme="minorHAnsi" w:cstheme="minorBidi"/>
          <w:noProof/>
          <w:sz w:val="22"/>
          <w:szCs w:val="22"/>
          <w:lang w:val="en-GB"/>
        </w:rPr>
      </w:pPr>
      <w:r w:rsidRPr="00DA362F">
        <w:rPr>
          <w:rFonts w:asciiTheme="minorHAnsi" w:eastAsiaTheme="minorHAnsi" w:hAnsiTheme="minorHAnsi" w:cstheme="minorBidi"/>
          <w:noProof/>
          <w:sz w:val="22"/>
          <w:szCs w:val="22"/>
          <w:lang w:val="en-GB"/>
        </w:rPr>
        <w:drawing>
          <wp:inline distT="0" distB="0" distL="0" distR="0" wp14:anchorId="270E72C6" wp14:editId="78140672">
            <wp:extent cx="5422392" cy="3180080"/>
            <wp:effectExtent l="0" t="0" r="6985" b="1270"/>
            <wp:docPr id="15" name="Chart 15" descr="P3168#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6BB513A" w14:textId="77777777" w:rsidR="00DA362F" w:rsidRPr="00DA362F" w:rsidRDefault="00DA362F" w:rsidP="00DA362F">
      <w:pPr>
        <w:jc w:val="both"/>
        <w:rPr>
          <w:rFonts w:ascii="Arial" w:eastAsiaTheme="minorHAnsi" w:hAnsi="Arial" w:cs="Arial"/>
          <w:b/>
          <w:sz w:val="28"/>
          <w:szCs w:val="32"/>
          <w:lang w:val="en-US"/>
        </w:rPr>
      </w:pPr>
      <w:r w:rsidRPr="00DA362F">
        <w:rPr>
          <w:rFonts w:ascii="Arial" w:eastAsiaTheme="minorHAnsi" w:hAnsi="Arial" w:cs="Arial"/>
          <w:b/>
          <w:sz w:val="28"/>
          <w:szCs w:val="32"/>
          <w:lang w:val="en-US"/>
        </w:rPr>
        <w:lastRenderedPageBreak/>
        <w:t>Conclusion</w:t>
      </w:r>
    </w:p>
    <w:p w14:paraId="1B27FE6E" w14:textId="77777777" w:rsidR="00DA362F" w:rsidRPr="00DA362F" w:rsidRDefault="00DA362F" w:rsidP="00DA362F">
      <w:pPr>
        <w:jc w:val="both"/>
        <w:rPr>
          <w:rFonts w:ascii="Arial" w:eastAsiaTheme="minorHAnsi" w:hAnsi="Arial" w:cs="Arial"/>
          <w:b/>
          <w:szCs w:val="32"/>
          <w:lang w:val="en-US"/>
        </w:rPr>
      </w:pPr>
    </w:p>
    <w:p w14:paraId="68588C10"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t xml:space="preserve">The Investment Report is presented to Council. </w:t>
      </w:r>
    </w:p>
    <w:p w14:paraId="2802344E" w14:textId="77777777" w:rsidR="00DA362F" w:rsidRPr="00DA362F" w:rsidRDefault="00DA362F" w:rsidP="00DA362F">
      <w:pPr>
        <w:jc w:val="both"/>
        <w:rPr>
          <w:rFonts w:ascii="Arial" w:eastAsiaTheme="minorHAnsi" w:hAnsi="Arial" w:cs="Arial"/>
          <w:szCs w:val="24"/>
        </w:rPr>
      </w:pPr>
    </w:p>
    <w:p w14:paraId="779D5CCA" w14:textId="77777777" w:rsidR="00DA362F" w:rsidRPr="00DA362F" w:rsidRDefault="00DA362F" w:rsidP="00DA362F">
      <w:pPr>
        <w:jc w:val="both"/>
        <w:rPr>
          <w:rFonts w:ascii="Arial" w:eastAsiaTheme="minorHAnsi" w:hAnsi="Arial" w:cs="Arial"/>
          <w:b/>
          <w:szCs w:val="32"/>
          <w:lang w:val="en-US"/>
        </w:rPr>
      </w:pPr>
      <w:r w:rsidRPr="00DA362F">
        <w:rPr>
          <w:rFonts w:ascii="Arial" w:eastAsiaTheme="minorHAnsi" w:hAnsi="Arial" w:cs="Arial"/>
          <w:b/>
          <w:szCs w:val="32"/>
          <w:lang w:val="en-US"/>
        </w:rPr>
        <w:t>Key Relevant Previous Council Decisions:</w:t>
      </w:r>
    </w:p>
    <w:p w14:paraId="6AFDA405" w14:textId="77777777" w:rsidR="00DA362F" w:rsidRPr="00DA362F" w:rsidRDefault="00DA362F" w:rsidP="00DA362F">
      <w:pPr>
        <w:jc w:val="both"/>
        <w:rPr>
          <w:rFonts w:ascii="Arial" w:eastAsiaTheme="minorHAnsi" w:hAnsi="Arial" w:cs="Arial"/>
          <w:szCs w:val="32"/>
          <w:lang w:val="en-US"/>
        </w:rPr>
      </w:pPr>
    </w:p>
    <w:p w14:paraId="1F8A50B9" w14:textId="77777777" w:rsidR="00DA362F" w:rsidRPr="00DA362F" w:rsidRDefault="00DA362F" w:rsidP="00DA362F">
      <w:pPr>
        <w:jc w:val="both"/>
        <w:rPr>
          <w:rFonts w:ascii="Arial" w:eastAsiaTheme="minorHAnsi" w:hAnsi="Arial" w:cs="Arial"/>
          <w:szCs w:val="32"/>
          <w:lang w:val="en-US"/>
        </w:rPr>
      </w:pPr>
      <w:r w:rsidRPr="00DA362F">
        <w:rPr>
          <w:rFonts w:ascii="Arial" w:eastAsiaTheme="minorHAnsi" w:hAnsi="Arial" w:cs="Arial"/>
          <w:szCs w:val="32"/>
          <w:lang w:val="en-US"/>
        </w:rPr>
        <w:t>Nil.</w:t>
      </w:r>
    </w:p>
    <w:p w14:paraId="5ECC68AA" w14:textId="77777777" w:rsidR="00DA362F" w:rsidRPr="00DA362F" w:rsidRDefault="00DA362F" w:rsidP="00DA362F">
      <w:pPr>
        <w:jc w:val="both"/>
        <w:rPr>
          <w:rFonts w:ascii="Arial" w:eastAsiaTheme="minorHAnsi" w:hAnsi="Arial" w:cs="Arial"/>
          <w:szCs w:val="32"/>
          <w:lang w:val="en-US"/>
        </w:rPr>
      </w:pPr>
      <w:r w:rsidRPr="00DA362F">
        <w:rPr>
          <w:rFonts w:ascii="Arial" w:eastAsiaTheme="minorHAnsi" w:hAnsi="Arial" w:cs="Arial"/>
          <w:b/>
          <w:sz w:val="28"/>
          <w:szCs w:val="32"/>
          <w:lang w:val="en-US"/>
        </w:rPr>
        <w:t>Consultation</w:t>
      </w:r>
    </w:p>
    <w:p w14:paraId="62D835BF" w14:textId="77777777" w:rsidR="00DA362F" w:rsidRPr="00DA362F" w:rsidRDefault="00DA362F" w:rsidP="00DA362F">
      <w:pPr>
        <w:jc w:val="both"/>
        <w:rPr>
          <w:rFonts w:ascii="Arial" w:eastAsiaTheme="minorHAnsi" w:hAnsi="Arial" w:cs="Arial"/>
          <w:b/>
          <w:szCs w:val="32"/>
          <w:lang w:val="en-US"/>
        </w:rPr>
      </w:pPr>
    </w:p>
    <w:p w14:paraId="1B92C11F" w14:textId="77777777" w:rsidR="00DA362F" w:rsidRPr="00DA362F" w:rsidRDefault="00DA362F" w:rsidP="00DA362F">
      <w:pPr>
        <w:jc w:val="both"/>
        <w:rPr>
          <w:rFonts w:ascii="Arial" w:eastAsiaTheme="minorHAnsi" w:hAnsi="Arial" w:cs="Arial"/>
          <w:szCs w:val="32"/>
          <w:lang w:val="en-US"/>
        </w:rPr>
      </w:pPr>
      <w:r w:rsidRPr="00DA362F">
        <w:rPr>
          <w:rFonts w:ascii="Arial" w:eastAsiaTheme="minorHAnsi" w:hAnsi="Arial" w:cs="Arial"/>
          <w:szCs w:val="32"/>
          <w:lang w:val="en-US"/>
        </w:rPr>
        <w:t>Required by legislation:</w:t>
      </w:r>
      <w:r w:rsidRPr="00DA362F">
        <w:rPr>
          <w:rFonts w:ascii="Arial" w:eastAsiaTheme="minorHAnsi" w:hAnsi="Arial" w:cs="Arial"/>
          <w:szCs w:val="32"/>
          <w:lang w:val="en-US"/>
        </w:rPr>
        <w:tab/>
      </w:r>
      <w:r w:rsidRPr="00DA362F">
        <w:rPr>
          <w:rFonts w:ascii="Arial" w:eastAsiaTheme="minorHAnsi" w:hAnsi="Arial" w:cs="Arial"/>
          <w:szCs w:val="32"/>
          <w:lang w:val="en-US"/>
        </w:rPr>
        <w:tab/>
      </w:r>
      <w:r w:rsidRPr="00DA362F">
        <w:rPr>
          <w:rFonts w:ascii="Arial" w:eastAsiaTheme="minorHAnsi" w:hAnsi="Arial" w:cs="Arial"/>
          <w:szCs w:val="32"/>
          <w:lang w:val="en-US"/>
        </w:rPr>
        <w:tab/>
      </w:r>
      <w:r w:rsidRPr="00DA362F">
        <w:rPr>
          <w:rFonts w:ascii="Arial" w:eastAsiaTheme="minorHAnsi" w:hAnsi="Arial" w:cs="Arial"/>
          <w:szCs w:val="32"/>
          <w:lang w:val="en-US"/>
        </w:rPr>
        <w:tab/>
        <w:t xml:space="preserve">Yes </w:t>
      </w:r>
      <w:r w:rsidRPr="00DA362F">
        <w:rPr>
          <w:rFonts w:ascii="Arial" w:eastAsiaTheme="minorHAnsi" w:hAnsi="Arial" w:cs="Arial"/>
          <w:szCs w:val="32"/>
          <w:lang w:val="en-US"/>
        </w:rPr>
        <w:fldChar w:fldCharType="begin">
          <w:ffData>
            <w:name w:val="Check1"/>
            <w:enabled/>
            <w:calcOnExit w:val="0"/>
            <w:checkBox>
              <w:sizeAuto/>
              <w:default w:val="0"/>
            </w:checkBox>
          </w:ffData>
        </w:fldChar>
      </w:r>
      <w:r w:rsidRPr="00DA362F">
        <w:rPr>
          <w:rFonts w:ascii="Arial" w:eastAsiaTheme="minorHAnsi" w:hAnsi="Arial" w:cs="Arial"/>
          <w:szCs w:val="32"/>
          <w:lang w:val="en-US"/>
        </w:rPr>
        <w:instrText xml:space="preserve"> FORMCHECKBOX </w:instrText>
      </w:r>
      <w:r w:rsidR="005B2CE1">
        <w:rPr>
          <w:rFonts w:ascii="Arial" w:eastAsiaTheme="minorHAnsi" w:hAnsi="Arial" w:cs="Arial"/>
          <w:szCs w:val="32"/>
          <w:lang w:val="en-US"/>
        </w:rPr>
      </w:r>
      <w:r w:rsidR="005B2CE1">
        <w:rPr>
          <w:rFonts w:ascii="Arial" w:eastAsiaTheme="minorHAnsi" w:hAnsi="Arial" w:cs="Arial"/>
          <w:szCs w:val="32"/>
          <w:lang w:val="en-US"/>
        </w:rPr>
        <w:fldChar w:fldCharType="separate"/>
      </w:r>
      <w:r w:rsidRPr="00DA362F">
        <w:rPr>
          <w:rFonts w:ascii="Arial" w:eastAsiaTheme="minorHAnsi" w:hAnsi="Arial" w:cs="Arial"/>
          <w:szCs w:val="32"/>
        </w:rPr>
        <w:fldChar w:fldCharType="end"/>
      </w:r>
      <w:r w:rsidRPr="00DA362F">
        <w:rPr>
          <w:rFonts w:ascii="Arial" w:eastAsiaTheme="minorHAnsi" w:hAnsi="Arial" w:cs="Arial"/>
          <w:szCs w:val="32"/>
          <w:lang w:val="en-US"/>
        </w:rPr>
        <w:tab/>
        <w:t xml:space="preserve">No </w:t>
      </w:r>
      <w:r w:rsidRPr="00DA362F">
        <w:rPr>
          <w:rFonts w:ascii="Arial" w:eastAsiaTheme="minorHAnsi" w:hAnsi="Arial" w:cs="Arial"/>
          <w:szCs w:val="32"/>
          <w:lang w:val="en-US"/>
        </w:rPr>
        <w:fldChar w:fldCharType="begin">
          <w:ffData>
            <w:name w:val=""/>
            <w:enabled/>
            <w:calcOnExit w:val="0"/>
            <w:checkBox>
              <w:sizeAuto/>
              <w:default w:val="1"/>
            </w:checkBox>
          </w:ffData>
        </w:fldChar>
      </w:r>
      <w:r w:rsidRPr="00DA362F">
        <w:rPr>
          <w:rFonts w:ascii="Arial" w:eastAsiaTheme="minorHAnsi" w:hAnsi="Arial" w:cs="Arial"/>
          <w:szCs w:val="32"/>
          <w:lang w:val="en-US"/>
        </w:rPr>
        <w:instrText xml:space="preserve"> FORMCHECKBOX </w:instrText>
      </w:r>
      <w:r w:rsidR="005B2CE1">
        <w:rPr>
          <w:rFonts w:ascii="Arial" w:eastAsiaTheme="minorHAnsi" w:hAnsi="Arial" w:cs="Arial"/>
          <w:szCs w:val="32"/>
          <w:lang w:val="en-US"/>
        </w:rPr>
      </w:r>
      <w:r w:rsidR="005B2CE1">
        <w:rPr>
          <w:rFonts w:ascii="Arial" w:eastAsiaTheme="minorHAnsi" w:hAnsi="Arial" w:cs="Arial"/>
          <w:szCs w:val="32"/>
          <w:lang w:val="en-US"/>
        </w:rPr>
        <w:fldChar w:fldCharType="separate"/>
      </w:r>
      <w:r w:rsidRPr="00DA362F">
        <w:rPr>
          <w:rFonts w:ascii="Arial" w:eastAsiaTheme="minorHAnsi" w:hAnsi="Arial" w:cs="Arial"/>
          <w:szCs w:val="32"/>
          <w:lang w:val="en-US"/>
        </w:rPr>
        <w:fldChar w:fldCharType="end"/>
      </w:r>
    </w:p>
    <w:p w14:paraId="680788D8" w14:textId="77777777" w:rsidR="00DA362F" w:rsidRPr="00DA362F" w:rsidRDefault="00DA362F" w:rsidP="00DA362F">
      <w:pPr>
        <w:jc w:val="both"/>
        <w:rPr>
          <w:rFonts w:ascii="Arial" w:eastAsiaTheme="minorHAnsi" w:hAnsi="Arial" w:cs="Arial"/>
          <w:szCs w:val="32"/>
          <w:lang w:val="en-US"/>
        </w:rPr>
      </w:pPr>
      <w:r w:rsidRPr="00DA362F">
        <w:rPr>
          <w:rFonts w:ascii="Arial" w:eastAsiaTheme="minorHAnsi" w:hAnsi="Arial" w:cs="Arial"/>
          <w:szCs w:val="32"/>
          <w:lang w:val="en-US"/>
        </w:rPr>
        <w:t xml:space="preserve">Required by City of Redlands policy: </w:t>
      </w:r>
      <w:r w:rsidRPr="00DA362F">
        <w:rPr>
          <w:rFonts w:ascii="Arial" w:eastAsiaTheme="minorHAnsi" w:hAnsi="Arial" w:cs="Arial"/>
          <w:szCs w:val="32"/>
          <w:lang w:val="en-US"/>
        </w:rPr>
        <w:tab/>
      </w:r>
      <w:r w:rsidRPr="00DA362F">
        <w:rPr>
          <w:rFonts w:ascii="Arial" w:eastAsiaTheme="minorHAnsi" w:hAnsi="Arial" w:cs="Arial"/>
          <w:szCs w:val="32"/>
          <w:lang w:val="en-US"/>
        </w:rPr>
        <w:tab/>
        <w:t xml:space="preserve">Yes </w:t>
      </w:r>
      <w:r w:rsidRPr="00DA362F">
        <w:rPr>
          <w:rFonts w:ascii="Arial" w:eastAsiaTheme="minorHAnsi" w:hAnsi="Arial" w:cs="Arial"/>
          <w:szCs w:val="32"/>
          <w:lang w:val="en-US"/>
        </w:rPr>
        <w:fldChar w:fldCharType="begin">
          <w:ffData>
            <w:name w:val="Check1"/>
            <w:enabled/>
            <w:calcOnExit w:val="0"/>
            <w:checkBox>
              <w:sizeAuto/>
              <w:default w:val="0"/>
            </w:checkBox>
          </w:ffData>
        </w:fldChar>
      </w:r>
      <w:r w:rsidRPr="00DA362F">
        <w:rPr>
          <w:rFonts w:ascii="Arial" w:eastAsiaTheme="minorHAnsi" w:hAnsi="Arial" w:cs="Arial"/>
          <w:szCs w:val="32"/>
          <w:lang w:val="en-US"/>
        </w:rPr>
        <w:instrText xml:space="preserve"> FORMCHECKBOX </w:instrText>
      </w:r>
      <w:r w:rsidR="005B2CE1">
        <w:rPr>
          <w:rFonts w:ascii="Arial" w:eastAsiaTheme="minorHAnsi" w:hAnsi="Arial" w:cs="Arial"/>
          <w:szCs w:val="32"/>
          <w:lang w:val="en-US"/>
        </w:rPr>
      </w:r>
      <w:r w:rsidR="005B2CE1">
        <w:rPr>
          <w:rFonts w:ascii="Arial" w:eastAsiaTheme="minorHAnsi" w:hAnsi="Arial" w:cs="Arial"/>
          <w:szCs w:val="32"/>
          <w:lang w:val="en-US"/>
        </w:rPr>
        <w:fldChar w:fldCharType="separate"/>
      </w:r>
      <w:r w:rsidRPr="00DA362F">
        <w:rPr>
          <w:rFonts w:ascii="Arial" w:eastAsiaTheme="minorHAnsi" w:hAnsi="Arial" w:cs="Arial"/>
          <w:szCs w:val="32"/>
        </w:rPr>
        <w:fldChar w:fldCharType="end"/>
      </w:r>
      <w:r w:rsidRPr="00DA362F">
        <w:rPr>
          <w:rFonts w:ascii="Arial" w:eastAsiaTheme="minorHAnsi" w:hAnsi="Arial" w:cs="Arial"/>
          <w:szCs w:val="32"/>
          <w:lang w:val="en-US"/>
        </w:rPr>
        <w:tab/>
        <w:t xml:space="preserve">No </w:t>
      </w:r>
      <w:r w:rsidRPr="00DA362F">
        <w:rPr>
          <w:rFonts w:ascii="Arial" w:eastAsiaTheme="minorHAnsi" w:hAnsi="Arial" w:cs="Arial"/>
          <w:szCs w:val="32"/>
          <w:lang w:val="en-US"/>
        </w:rPr>
        <w:fldChar w:fldCharType="begin">
          <w:ffData>
            <w:name w:val=""/>
            <w:enabled/>
            <w:calcOnExit w:val="0"/>
            <w:checkBox>
              <w:sizeAuto/>
              <w:default w:val="1"/>
            </w:checkBox>
          </w:ffData>
        </w:fldChar>
      </w:r>
      <w:r w:rsidRPr="00DA362F">
        <w:rPr>
          <w:rFonts w:ascii="Arial" w:eastAsiaTheme="minorHAnsi" w:hAnsi="Arial" w:cs="Arial"/>
          <w:szCs w:val="32"/>
          <w:lang w:val="en-US"/>
        </w:rPr>
        <w:instrText xml:space="preserve"> FORMCHECKBOX </w:instrText>
      </w:r>
      <w:r w:rsidR="005B2CE1">
        <w:rPr>
          <w:rFonts w:ascii="Arial" w:eastAsiaTheme="minorHAnsi" w:hAnsi="Arial" w:cs="Arial"/>
          <w:szCs w:val="32"/>
          <w:lang w:val="en-US"/>
        </w:rPr>
      </w:r>
      <w:r w:rsidR="005B2CE1">
        <w:rPr>
          <w:rFonts w:ascii="Arial" w:eastAsiaTheme="minorHAnsi" w:hAnsi="Arial" w:cs="Arial"/>
          <w:szCs w:val="32"/>
          <w:lang w:val="en-US"/>
        </w:rPr>
        <w:fldChar w:fldCharType="separate"/>
      </w:r>
      <w:r w:rsidRPr="00DA362F">
        <w:rPr>
          <w:rFonts w:ascii="Arial" w:eastAsiaTheme="minorHAnsi" w:hAnsi="Arial" w:cs="Arial"/>
          <w:szCs w:val="32"/>
          <w:lang w:val="en-US"/>
        </w:rPr>
        <w:fldChar w:fldCharType="end"/>
      </w:r>
    </w:p>
    <w:p w14:paraId="3989FC34" w14:textId="77777777" w:rsidR="00DA362F" w:rsidRDefault="00DA362F" w:rsidP="00DA362F">
      <w:pPr>
        <w:rPr>
          <w:rFonts w:ascii="Arial" w:eastAsiaTheme="minorHAnsi" w:hAnsi="Arial" w:cs="Arial"/>
          <w:b/>
          <w:sz w:val="28"/>
          <w:szCs w:val="32"/>
          <w:lang w:val="en-US"/>
        </w:rPr>
      </w:pPr>
    </w:p>
    <w:p w14:paraId="12FBA0C1" w14:textId="77777777" w:rsidR="00DA362F" w:rsidRDefault="00DA362F" w:rsidP="00DA362F">
      <w:pPr>
        <w:rPr>
          <w:rFonts w:ascii="Arial" w:eastAsiaTheme="minorHAnsi" w:hAnsi="Arial" w:cs="Arial"/>
          <w:b/>
          <w:sz w:val="28"/>
          <w:szCs w:val="32"/>
          <w:lang w:val="en-US"/>
        </w:rPr>
      </w:pPr>
    </w:p>
    <w:p w14:paraId="0419A45C" w14:textId="7D9D34B3" w:rsidR="00DA362F" w:rsidRPr="00DA362F" w:rsidRDefault="00DA362F" w:rsidP="00DA362F">
      <w:pPr>
        <w:rPr>
          <w:rFonts w:ascii="Arial" w:eastAsiaTheme="minorHAnsi" w:hAnsi="Arial" w:cs="Arial"/>
          <w:b/>
          <w:sz w:val="28"/>
          <w:szCs w:val="32"/>
          <w:lang w:val="en-US"/>
        </w:rPr>
      </w:pPr>
      <w:r w:rsidRPr="00DA362F">
        <w:rPr>
          <w:rFonts w:ascii="Arial" w:eastAsiaTheme="minorHAnsi" w:hAnsi="Arial" w:cs="Arial"/>
          <w:b/>
          <w:sz w:val="28"/>
          <w:szCs w:val="32"/>
          <w:lang w:val="en-US"/>
        </w:rPr>
        <w:t xml:space="preserve">Strategic Implications </w:t>
      </w:r>
    </w:p>
    <w:p w14:paraId="66C30163" w14:textId="77777777" w:rsidR="00DA362F" w:rsidRPr="00DA362F" w:rsidRDefault="00DA362F" w:rsidP="00DA362F">
      <w:pPr>
        <w:jc w:val="both"/>
        <w:rPr>
          <w:rFonts w:ascii="Arial" w:eastAsiaTheme="minorHAnsi" w:hAnsi="Arial" w:cs="Arial"/>
          <w:b/>
          <w:sz w:val="28"/>
          <w:szCs w:val="32"/>
          <w:lang w:val="en-US"/>
        </w:rPr>
      </w:pPr>
    </w:p>
    <w:p w14:paraId="621913FF" w14:textId="77777777" w:rsidR="00DA362F" w:rsidRPr="00DA362F" w:rsidRDefault="00DA362F" w:rsidP="00DA362F">
      <w:pPr>
        <w:jc w:val="both"/>
        <w:rPr>
          <w:rFonts w:ascii="Arial" w:eastAsiaTheme="minorHAnsi" w:hAnsi="Arial" w:cs="Arial"/>
          <w:szCs w:val="32"/>
          <w:lang w:val="en-GB"/>
        </w:rPr>
      </w:pPr>
      <w:r w:rsidRPr="00DA362F">
        <w:rPr>
          <w:rFonts w:ascii="Arial" w:eastAsiaTheme="minorHAnsi" w:hAnsi="Arial" w:cs="Arial"/>
          <w:szCs w:val="32"/>
          <w:lang w:val="en-GB"/>
        </w:rPr>
        <w:t xml:space="preserve">The investment of surplus funds in the 2020/21 approved budget is in line with the City’s strategic direction. </w:t>
      </w:r>
    </w:p>
    <w:p w14:paraId="77210017" w14:textId="77777777" w:rsidR="00DA362F" w:rsidRPr="00DA362F" w:rsidRDefault="00DA362F" w:rsidP="00DA362F">
      <w:pPr>
        <w:jc w:val="both"/>
        <w:rPr>
          <w:rFonts w:ascii="Arial" w:hAnsi="Arial" w:cs="Arial"/>
          <w:b/>
          <w:szCs w:val="24"/>
          <w:lang w:eastAsia="en-AU"/>
        </w:rPr>
      </w:pPr>
    </w:p>
    <w:p w14:paraId="480D661F" w14:textId="77777777" w:rsidR="00DA362F" w:rsidRPr="00DA362F" w:rsidRDefault="00DA362F" w:rsidP="00DA362F">
      <w:pPr>
        <w:jc w:val="both"/>
        <w:rPr>
          <w:rFonts w:ascii="Arial" w:hAnsi="Arial" w:cs="Arial"/>
          <w:szCs w:val="24"/>
          <w:lang w:eastAsia="en-AU"/>
        </w:rPr>
      </w:pPr>
      <w:r w:rsidRPr="00DA362F">
        <w:rPr>
          <w:rFonts w:ascii="Arial" w:hAnsi="Arial" w:cs="Arial"/>
          <w:szCs w:val="24"/>
          <w:lang w:eastAsia="en-AU"/>
        </w:rPr>
        <w:t xml:space="preserve">The 2020/21 approved budget ensured that there is an equitable distribution of benefits in the </w:t>
      </w:r>
      <w:proofErr w:type="gramStart"/>
      <w:r w:rsidRPr="00DA362F">
        <w:rPr>
          <w:rFonts w:ascii="Arial" w:hAnsi="Arial" w:cs="Arial"/>
          <w:szCs w:val="24"/>
          <w:lang w:eastAsia="en-AU"/>
        </w:rPr>
        <w:t>community</w:t>
      </w:r>
      <w:proofErr w:type="gramEnd"/>
    </w:p>
    <w:p w14:paraId="45137F2A" w14:textId="77777777" w:rsidR="00DA362F" w:rsidRPr="00DA362F" w:rsidRDefault="00DA362F" w:rsidP="00DA362F">
      <w:pPr>
        <w:jc w:val="both"/>
        <w:rPr>
          <w:rFonts w:ascii="Arial" w:hAnsi="Arial" w:cs="Arial"/>
          <w:b/>
          <w:szCs w:val="24"/>
          <w:lang w:eastAsia="en-AU"/>
        </w:rPr>
      </w:pPr>
    </w:p>
    <w:p w14:paraId="1802482D" w14:textId="77777777" w:rsidR="00DA362F" w:rsidRPr="00DA362F" w:rsidRDefault="00DA362F" w:rsidP="00DA362F">
      <w:pPr>
        <w:jc w:val="both"/>
        <w:rPr>
          <w:rFonts w:ascii="Arial" w:hAnsi="Arial" w:cs="Arial"/>
          <w:szCs w:val="24"/>
          <w:lang w:eastAsia="en-AU"/>
        </w:rPr>
      </w:pPr>
      <w:r w:rsidRPr="00DA362F">
        <w:rPr>
          <w:rFonts w:ascii="Arial" w:hAnsi="Arial" w:cs="Arial"/>
          <w:szCs w:val="24"/>
          <w:lang w:eastAsia="en-AU"/>
        </w:rPr>
        <w:t>The 2020/21 budget was prepared in line with the City’s level of tolerance of risk and it is managed through budgetary review and control.</w:t>
      </w:r>
    </w:p>
    <w:p w14:paraId="2A9798A0" w14:textId="77777777" w:rsidR="00DA362F" w:rsidRPr="00DA362F" w:rsidRDefault="00DA362F" w:rsidP="00DA362F">
      <w:pPr>
        <w:jc w:val="both"/>
        <w:rPr>
          <w:rFonts w:ascii="Arial" w:hAnsi="Arial" w:cs="Arial"/>
          <w:b/>
          <w:szCs w:val="24"/>
          <w:lang w:eastAsia="en-AU"/>
        </w:rPr>
      </w:pPr>
    </w:p>
    <w:p w14:paraId="14C70765" w14:textId="77777777" w:rsidR="00DA362F" w:rsidRPr="00DA362F" w:rsidRDefault="00DA362F" w:rsidP="00DA362F">
      <w:pPr>
        <w:jc w:val="both"/>
        <w:rPr>
          <w:rFonts w:ascii="Arial" w:eastAsiaTheme="minorHAnsi" w:hAnsi="Arial" w:cs="Arial"/>
          <w:sz w:val="22"/>
          <w:szCs w:val="32"/>
          <w:lang w:val="en-GB"/>
        </w:rPr>
      </w:pPr>
      <w:r w:rsidRPr="00DA362F">
        <w:rPr>
          <w:rFonts w:ascii="Arial" w:hAnsi="Arial" w:cs="Arial"/>
          <w:szCs w:val="32"/>
          <w:lang w:eastAsia="en-AU"/>
        </w:rPr>
        <w:t>The interest income on investment in the 2020/21 approved budget was based on economic and financial data available at the time of preparation of the budget.</w:t>
      </w:r>
    </w:p>
    <w:p w14:paraId="32737C4B" w14:textId="77777777" w:rsidR="00DA362F" w:rsidRPr="00DA362F" w:rsidRDefault="00DA362F" w:rsidP="00DA362F">
      <w:pPr>
        <w:jc w:val="both"/>
        <w:rPr>
          <w:rFonts w:ascii="Arial" w:hAnsi="Arial" w:cs="Arial"/>
          <w:szCs w:val="24"/>
          <w:lang w:eastAsia="en-AU"/>
        </w:rPr>
      </w:pPr>
    </w:p>
    <w:p w14:paraId="1374117B" w14:textId="77777777" w:rsidR="00DA362F" w:rsidRPr="00DA362F" w:rsidRDefault="00DA362F" w:rsidP="00DA362F">
      <w:pPr>
        <w:jc w:val="both"/>
        <w:rPr>
          <w:rFonts w:ascii="Arial" w:hAnsi="Arial" w:cs="Arial"/>
          <w:szCs w:val="24"/>
          <w:lang w:eastAsia="en-AU"/>
        </w:rPr>
      </w:pPr>
    </w:p>
    <w:p w14:paraId="66CF530E" w14:textId="77777777" w:rsidR="00DA362F" w:rsidRPr="00DA362F" w:rsidRDefault="00DA362F" w:rsidP="00DA362F">
      <w:pPr>
        <w:jc w:val="both"/>
        <w:rPr>
          <w:rFonts w:ascii="Arial" w:eastAsiaTheme="minorHAnsi" w:hAnsi="Arial" w:cs="Arial"/>
          <w:b/>
          <w:sz w:val="28"/>
          <w:szCs w:val="32"/>
          <w:lang w:val="en-US"/>
        </w:rPr>
      </w:pPr>
      <w:r w:rsidRPr="00DA362F">
        <w:rPr>
          <w:rFonts w:ascii="Arial" w:eastAsiaTheme="minorHAnsi" w:hAnsi="Arial" w:cs="Arial"/>
          <w:b/>
          <w:sz w:val="28"/>
          <w:szCs w:val="32"/>
          <w:lang w:val="en-US"/>
        </w:rPr>
        <w:t>Budget/Financial Implications</w:t>
      </w:r>
    </w:p>
    <w:p w14:paraId="3AB222D8" w14:textId="77777777" w:rsidR="00DA362F" w:rsidRPr="00DA362F" w:rsidRDefault="00DA362F" w:rsidP="00DA362F">
      <w:pPr>
        <w:jc w:val="both"/>
        <w:rPr>
          <w:rFonts w:ascii="Arial" w:eastAsiaTheme="minorHAnsi" w:hAnsi="Arial" w:cs="Arial"/>
          <w:b/>
          <w:sz w:val="28"/>
          <w:szCs w:val="32"/>
          <w:highlight w:val="yellow"/>
          <w:lang w:val="en-US"/>
        </w:rPr>
      </w:pPr>
    </w:p>
    <w:p w14:paraId="5EEF7B61" w14:textId="77777777" w:rsidR="00DA362F" w:rsidRPr="00DA362F" w:rsidRDefault="00DA362F" w:rsidP="00DA362F">
      <w:pPr>
        <w:jc w:val="both"/>
        <w:rPr>
          <w:rFonts w:ascii="Arial" w:eastAsiaTheme="minorHAnsi" w:hAnsi="Arial" w:cs="Arial"/>
          <w:szCs w:val="32"/>
        </w:rPr>
      </w:pPr>
      <w:r w:rsidRPr="00DA362F">
        <w:rPr>
          <w:rFonts w:ascii="Arial" w:eastAsiaTheme="minorHAnsi" w:hAnsi="Arial" w:cs="Arial"/>
          <w:szCs w:val="32"/>
        </w:rPr>
        <w:t xml:space="preserve">The November YTD Actual interest income from investments is $44,185 compared to the November YTD Budget of $112,500. </w:t>
      </w:r>
    </w:p>
    <w:p w14:paraId="245D19F2" w14:textId="77777777" w:rsidR="00DA362F" w:rsidRPr="00DA362F" w:rsidRDefault="00DA362F" w:rsidP="00DA362F">
      <w:pPr>
        <w:jc w:val="both"/>
        <w:rPr>
          <w:rFonts w:ascii="Arial" w:eastAsiaTheme="minorHAnsi" w:hAnsi="Arial" w:cs="Arial"/>
          <w:szCs w:val="32"/>
          <w:highlight w:val="yellow"/>
        </w:rPr>
      </w:pPr>
    </w:p>
    <w:p w14:paraId="22B92D5C" w14:textId="77777777" w:rsidR="00DA362F" w:rsidRPr="00DA362F" w:rsidRDefault="00DA362F" w:rsidP="00DA362F">
      <w:pPr>
        <w:jc w:val="both"/>
        <w:rPr>
          <w:rFonts w:ascii="Arial" w:eastAsiaTheme="minorHAnsi" w:hAnsi="Arial" w:cs="Arial"/>
          <w:szCs w:val="24"/>
          <w:lang w:val="en-US"/>
        </w:rPr>
      </w:pPr>
      <w:r w:rsidRPr="00DA362F">
        <w:rPr>
          <w:rFonts w:ascii="Arial" w:eastAsiaTheme="minorHAnsi" w:hAnsi="Arial" w:cs="Arial"/>
          <w:szCs w:val="24"/>
          <w:lang w:val="en-US"/>
        </w:rPr>
        <w:t xml:space="preserve">The approved budget is prepared taking into consideration the </w:t>
      </w:r>
      <w:proofErr w:type="gramStart"/>
      <w:r w:rsidRPr="00DA362F">
        <w:rPr>
          <w:rFonts w:ascii="Arial" w:eastAsiaTheme="minorHAnsi" w:hAnsi="Arial" w:cs="Arial"/>
          <w:szCs w:val="24"/>
          <w:lang w:val="en-US"/>
        </w:rPr>
        <w:t>Long Term</w:t>
      </w:r>
      <w:proofErr w:type="gramEnd"/>
      <w:r w:rsidRPr="00DA362F">
        <w:rPr>
          <w:rFonts w:ascii="Arial" w:eastAsiaTheme="minorHAnsi" w:hAnsi="Arial" w:cs="Arial"/>
          <w:szCs w:val="24"/>
          <w:lang w:val="en-US"/>
        </w:rPr>
        <w:t xml:space="preserve"> Financial Plan and current economic situation. </w:t>
      </w:r>
    </w:p>
    <w:p w14:paraId="350DF119" w14:textId="77777777" w:rsidR="00DA362F" w:rsidRPr="00DA362F" w:rsidRDefault="00DA362F" w:rsidP="00DA362F">
      <w:pPr>
        <w:jc w:val="both"/>
        <w:rPr>
          <w:rFonts w:ascii="Arial" w:eastAsiaTheme="minorHAnsi" w:hAnsi="Arial" w:cs="Arial"/>
          <w:szCs w:val="24"/>
          <w:highlight w:val="yellow"/>
          <w:lang w:val="en-US"/>
        </w:rPr>
      </w:pPr>
    </w:p>
    <w:p w14:paraId="72E71B47" w14:textId="53F5AD6B" w:rsidR="00DA362F" w:rsidRPr="00DA362F" w:rsidRDefault="00DA362F" w:rsidP="00DA362F">
      <w:pPr>
        <w:jc w:val="both"/>
        <w:rPr>
          <w:rFonts w:ascii="Arial" w:eastAsiaTheme="minorHAnsi" w:hAnsi="Arial" w:cs="Arial"/>
          <w:szCs w:val="24"/>
          <w:lang w:val="en-US"/>
        </w:rPr>
      </w:pPr>
      <w:r w:rsidRPr="00DA362F">
        <w:rPr>
          <w:rFonts w:ascii="Arial" w:eastAsiaTheme="minorHAnsi" w:hAnsi="Arial" w:cs="Arial"/>
          <w:szCs w:val="24"/>
          <w:lang w:val="en-US"/>
        </w:rPr>
        <w:t>The adopted 2020/21 budget included a 0% rate increase.</w:t>
      </w:r>
    </w:p>
    <w:p w14:paraId="2303FF8A" w14:textId="6EEEBC6A"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7BF2412" w14:textId="5AD7A03A"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9964BCC" w14:textId="77777777" w:rsidR="00347A5E" w:rsidRDefault="00347A5E">
      <w:pPr>
        <w:rPr>
          <w:rFonts w:ascii="Arial" w:hAnsi="Arial" w:cs="Arial"/>
          <w:b/>
          <w:kern w:val="28"/>
          <w:szCs w:val="24"/>
        </w:rPr>
      </w:pPr>
      <w:r>
        <w:rPr>
          <w:rFonts w:ascii="Arial" w:hAnsi="Arial" w:cs="Arial"/>
          <w:szCs w:val="24"/>
        </w:rPr>
        <w:br w:type="page"/>
      </w:r>
    </w:p>
    <w:p w14:paraId="0B5B4242" w14:textId="5FFC9F02" w:rsidR="00890600" w:rsidRPr="00012C59" w:rsidRDefault="00347A5E" w:rsidP="00FA67CA">
      <w:pPr>
        <w:pStyle w:val="Heading2"/>
        <w:numPr>
          <w:ilvl w:val="1"/>
          <w:numId w:val="167"/>
        </w:numPr>
        <w:tabs>
          <w:tab w:val="clear" w:pos="2410"/>
          <w:tab w:val="clear" w:pos="2977"/>
          <w:tab w:val="clear" w:pos="8335"/>
          <w:tab w:val="clear" w:pos="8505"/>
        </w:tabs>
        <w:spacing w:before="0" w:after="0"/>
        <w:ind w:left="0" w:hanging="851"/>
        <w:rPr>
          <w:rFonts w:ascii="Arial" w:hAnsi="Arial" w:cs="Arial"/>
          <w:sz w:val="24"/>
          <w:szCs w:val="24"/>
          <w:u w:val="none"/>
        </w:rPr>
      </w:pPr>
      <w:bookmarkStart w:id="72" w:name="_Toc59489972"/>
      <w:r>
        <w:rPr>
          <w:rFonts w:ascii="Arial" w:hAnsi="Arial" w:cs="Arial"/>
          <w:sz w:val="24"/>
          <w:szCs w:val="24"/>
          <w:u w:val="none"/>
        </w:rPr>
        <w:lastRenderedPageBreak/>
        <w:t>Policy Reviews</w:t>
      </w:r>
      <w:bookmarkEnd w:id="72"/>
    </w:p>
    <w:p w14:paraId="47098517" w14:textId="77777777" w:rsidR="00890600" w:rsidRDefault="00890600" w:rsidP="00890600">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13"/>
        <w:tblW w:w="0" w:type="auto"/>
        <w:tblInd w:w="-5" w:type="dxa"/>
        <w:tblLook w:val="04A0" w:firstRow="1" w:lastRow="0" w:firstColumn="1" w:lastColumn="0" w:noHBand="0" w:noVBand="1"/>
      </w:tblPr>
      <w:tblGrid>
        <w:gridCol w:w="2608"/>
        <w:gridCol w:w="5700"/>
      </w:tblGrid>
      <w:tr w:rsidR="00554FE1" w:rsidRPr="00554FE1" w14:paraId="47587C45" w14:textId="77777777" w:rsidTr="004F6664">
        <w:tc>
          <w:tcPr>
            <w:tcW w:w="2765" w:type="dxa"/>
          </w:tcPr>
          <w:p w14:paraId="11DC748B" w14:textId="77777777" w:rsidR="00554FE1" w:rsidRPr="00554FE1" w:rsidRDefault="00554FE1" w:rsidP="00554FE1">
            <w:pPr>
              <w:rPr>
                <w:rFonts w:ascii="Arial" w:hAnsi="Arial" w:cs="Arial"/>
                <w:b/>
                <w:szCs w:val="24"/>
              </w:rPr>
            </w:pPr>
            <w:r w:rsidRPr="00554FE1">
              <w:rPr>
                <w:rFonts w:ascii="Arial" w:hAnsi="Arial" w:cs="Arial"/>
                <w:b/>
                <w:szCs w:val="24"/>
              </w:rPr>
              <w:t>Council</w:t>
            </w:r>
          </w:p>
        </w:tc>
        <w:tc>
          <w:tcPr>
            <w:tcW w:w="6256" w:type="dxa"/>
          </w:tcPr>
          <w:p w14:paraId="516FC153" w14:textId="77777777" w:rsidR="00554FE1" w:rsidRPr="00554FE1" w:rsidRDefault="00554FE1" w:rsidP="00554FE1">
            <w:pPr>
              <w:rPr>
                <w:rFonts w:ascii="Arial" w:hAnsi="Arial" w:cs="Arial"/>
                <w:szCs w:val="24"/>
              </w:rPr>
            </w:pPr>
            <w:r w:rsidRPr="00554FE1">
              <w:rPr>
                <w:rFonts w:ascii="Arial" w:hAnsi="Arial" w:cs="Arial"/>
                <w:szCs w:val="24"/>
              </w:rPr>
              <w:t>15 December 2020</w:t>
            </w:r>
          </w:p>
        </w:tc>
      </w:tr>
      <w:tr w:rsidR="00554FE1" w:rsidRPr="00554FE1" w14:paraId="3F60A826" w14:textId="77777777" w:rsidTr="004F6664">
        <w:tc>
          <w:tcPr>
            <w:tcW w:w="2765" w:type="dxa"/>
          </w:tcPr>
          <w:p w14:paraId="28A44B38" w14:textId="77777777" w:rsidR="00554FE1" w:rsidRPr="00554FE1" w:rsidRDefault="00554FE1" w:rsidP="00554FE1">
            <w:pPr>
              <w:rPr>
                <w:rFonts w:ascii="Arial" w:hAnsi="Arial" w:cs="Arial"/>
                <w:b/>
                <w:szCs w:val="24"/>
              </w:rPr>
            </w:pPr>
            <w:r w:rsidRPr="00554FE1">
              <w:rPr>
                <w:rFonts w:ascii="Arial" w:hAnsi="Arial" w:cs="Arial"/>
                <w:b/>
                <w:szCs w:val="24"/>
              </w:rPr>
              <w:t>Applicant</w:t>
            </w:r>
          </w:p>
        </w:tc>
        <w:tc>
          <w:tcPr>
            <w:tcW w:w="6256" w:type="dxa"/>
          </w:tcPr>
          <w:p w14:paraId="41E66941" w14:textId="77777777" w:rsidR="00554FE1" w:rsidRPr="00554FE1" w:rsidRDefault="00554FE1" w:rsidP="00554FE1">
            <w:pPr>
              <w:rPr>
                <w:rFonts w:ascii="Arial" w:hAnsi="Arial" w:cs="Arial"/>
                <w:szCs w:val="24"/>
              </w:rPr>
            </w:pPr>
            <w:r w:rsidRPr="00554FE1">
              <w:rPr>
                <w:rFonts w:ascii="Arial" w:hAnsi="Arial" w:cs="Arial"/>
                <w:szCs w:val="24"/>
              </w:rPr>
              <w:t xml:space="preserve">City of Nedlands </w:t>
            </w:r>
          </w:p>
        </w:tc>
      </w:tr>
      <w:tr w:rsidR="00554FE1" w:rsidRPr="00554FE1" w14:paraId="6C1EA310" w14:textId="77777777" w:rsidTr="004F6664">
        <w:tc>
          <w:tcPr>
            <w:tcW w:w="2765" w:type="dxa"/>
          </w:tcPr>
          <w:p w14:paraId="7A1F82DB" w14:textId="77777777" w:rsidR="00554FE1" w:rsidRPr="00554FE1" w:rsidRDefault="00554FE1" w:rsidP="00554FE1">
            <w:pPr>
              <w:rPr>
                <w:rFonts w:ascii="Arial" w:hAnsi="Arial" w:cs="Arial"/>
                <w:b/>
                <w:szCs w:val="24"/>
              </w:rPr>
            </w:pPr>
            <w:r w:rsidRPr="00554FE1">
              <w:rPr>
                <w:rFonts w:ascii="Arial" w:hAnsi="Arial" w:cs="Arial"/>
                <w:b/>
                <w:bCs/>
                <w:szCs w:val="24"/>
              </w:rPr>
              <w:t>Employee Disclosure under section 5.70 Local Government Act 1995 and section 10 of the City of Nedlands Code of Conduct for Impartiality</w:t>
            </w:r>
          </w:p>
        </w:tc>
        <w:tc>
          <w:tcPr>
            <w:tcW w:w="6256" w:type="dxa"/>
          </w:tcPr>
          <w:p w14:paraId="25EC0F96" w14:textId="77777777" w:rsidR="00554FE1" w:rsidRPr="00554FE1" w:rsidRDefault="00554FE1" w:rsidP="00554FE1">
            <w:pPr>
              <w:spacing w:before="120" w:line="260" w:lineRule="atLeast"/>
              <w:rPr>
                <w:rFonts w:ascii="Arial" w:hAnsi="Arial" w:cs="Arial"/>
                <w:szCs w:val="24"/>
                <w:lang w:eastAsia="en-AU"/>
              </w:rPr>
            </w:pPr>
            <w:r w:rsidRPr="00554FE1">
              <w:rPr>
                <w:rFonts w:ascii="Arial" w:hAnsi="Arial" w:cs="Arial"/>
                <w:szCs w:val="24"/>
                <w:lang w:eastAsia="en-AU"/>
              </w:rPr>
              <w:t>Nil.</w:t>
            </w:r>
          </w:p>
        </w:tc>
      </w:tr>
      <w:tr w:rsidR="00554FE1" w:rsidRPr="00554FE1" w14:paraId="094EA5F1" w14:textId="77777777" w:rsidTr="004F6664">
        <w:tc>
          <w:tcPr>
            <w:tcW w:w="2765" w:type="dxa"/>
          </w:tcPr>
          <w:p w14:paraId="6E629824" w14:textId="77777777" w:rsidR="00554FE1" w:rsidRPr="00554FE1" w:rsidRDefault="00554FE1" w:rsidP="00554FE1">
            <w:pPr>
              <w:rPr>
                <w:rFonts w:ascii="Arial" w:hAnsi="Arial" w:cs="Arial"/>
                <w:b/>
                <w:szCs w:val="24"/>
              </w:rPr>
            </w:pPr>
            <w:r w:rsidRPr="00554FE1">
              <w:rPr>
                <w:rFonts w:ascii="Arial" w:hAnsi="Arial" w:cs="Arial"/>
                <w:b/>
                <w:szCs w:val="24"/>
              </w:rPr>
              <w:t>CEO</w:t>
            </w:r>
          </w:p>
        </w:tc>
        <w:tc>
          <w:tcPr>
            <w:tcW w:w="6256" w:type="dxa"/>
          </w:tcPr>
          <w:p w14:paraId="57739CAE" w14:textId="77777777" w:rsidR="00554FE1" w:rsidRPr="00554FE1" w:rsidRDefault="00554FE1" w:rsidP="00554FE1">
            <w:pPr>
              <w:rPr>
                <w:rFonts w:ascii="Arial" w:hAnsi="Arial" w:cs="Arial"/>
                <w:szCs w:val="24"/>
              </w:rPr>
            </w:pPr>
            <w:r w:rsidRPr="00554FE1">
              <w:rPr>
                <w:rFonts w:ascii="Arial" w:hAnsi="Arial" w:cs="Arial"/>
                <w:szCs w:val="24"/>
              </w:rPr>
              <w:t>Mark Goodlet</w:t>
            </w:r>
          </w:p>
        </w:tc>
      </w:tr>
      <w:tr w:rsidR="00554FE1" w:rsidRPr="00554FE1" w14:paraId="6878217A" w14:textId="77777777" w:rsidTr="004F6664">
        <w:tc>
          <w:tcPr>
            <w:tcW w:w="2765" w:type="dxa"/>
          </w:tcPr>
          <w:p w14:paraId="2940C327" w14:textId="77777777" w:rsidR="00554FE1" w:rsidRPr="00554FE1" w:rsidRDefault="00554FE1" w:rsidP="00554FE1">
            <w:pPr>
              <w:rPr>
                <w:rFonts w:ascii="Arial" w:hAnsi="Arial" w:cs="Arial"/>
                <w:b/>
                <w:szCs w:val="24"/>
              </w:rPr>
            </w:pPr>
            <w:r w:rsidRPr="00554FE1">
              <w:rPr>
                <w:rFonts w:ascii="Arial" w:hAnsi="Arial" w:cs="Arial"/>
                <w:b/>
                <w:szCs w:val="24"/>
              </w:rPr>
              <w:t>Attachments</w:t>
            </w:r>
          </w:p>
        </w:tc>
        <w:tc>
          <w:tcPr>
            <w:tcW w:w="6256" w:type="dxa"/>
          </w:tcPr>
          <w:p w14:paraId="348B7647"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Elected Member Fees, Expenses, Allowances and Other Provisions</w:t>
            </w:r>
          </w:p>
          <w:p w14:paraId="654543BA"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Legal Representation for Elected Members and Employees Council Policy </w:t>
            </w:r>
          </w:p>
          <w:p w14:paraId="2D4430C8"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Management of Information for Elected Members Council Policy </w:t>
            </w:r>
          </w:p>
          <w:p w14:paraId="2C1025F3"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Council Member and Employee training and conference attendance Policy</w:t>
            </w:r>
          </w:p>
          <w:p w14:paraId="028CA516"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Asset Management Council Policy </w:t>
            </w:r>
          </w:p>
          <w:p w14:paraId="68A5ED3E"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Use of Council Facilities for Community Purposes Policy </w:t>
            </w:r>
          </w:p>
          <w:p w14:paraId="408B62D4"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Community Notice Boards in Council Operated Facilities Council Policy </w:t>
            </w:r>
          </w:p>
          <w:p w14:paraId="3E5B40CC"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Application of Grant Funding Council Policy </w:t>
            </w:r>
          </w:p>
          <w:p w14:paraId="4DD1AD85"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Community Signage Council Policy </w:t>
            </w:r>
          </w:p>
          <w:p w14:paraId="7FFAB83B"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Bulk Waste Collection and Waste Receptacles on Nature Strips Council Policy </w:t>
            </w:r>
          </w:p>
          <w:p w14:paraId="5ACDCB98" w14:textId="77777777" w:rsidR="006A15F8" w:rsidRPr="006A15F8" w:rsidRDefault="006A15F8" w:rsidP="00FA67CA">
            <w:pPr>
              <w:numPr>
                <w:ilvl w:val="0"/>
                <w:numId w:val="131"/>
              </w:numPr>
              <w:ind w:left="523" w:hanging="523"/>
              <w:contextualSpacing/>
              <w:rPr>
                <w:rFonts w:ascii="Arial" w:hAnsi="Arial" w:cs="Arial"/>
                <w:bCs/>
                <w:szCs w:val="24"/>
              </w:rPr>
            </w:pPr>
            <w:r>
              <w:rPr>
                <w:rFonts w:ascii="Arial" w:hAnsi="Arial" w:cs="Arial"/>
                <w:szCs w:val="24"/>
              </w:rPr>
              <w:t xml:space="preserve">Unauthorised Damage of Vegetation Council Policy </w:t>
            </w:r>
          </w:p>
          <w:p w14:paraId="0C2703C2" w14:textId="3286072B"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Trading in Public Places Council Policy </w:t>
            </w:r>
          </w:p>
          <w:p w14:paraId="4FC7DF93"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Natural Area Path Network Council Policy </w:t>
            </w:r>
          </w:p>
          <w:p w14:paraId="1BBB7C5B" w14:textId="77777777" w:rsidR="006A15F8" w:rsidRDefault="00554FE1" w:rsidP="00FA67CA">
            <w:pPr>
              <w:numPr>
                <w:ilvl w:val="0"/>
                <w:numId w:val="131"/>
              </w:numPr>
              <w:ind w:left="523" w:hanging="523"/>
              <w:contextualSpacing/>
              <w:rPr>
                <w:rFonts w:ascii="Arial" w:hAnsi="Arial" w:cs="Arial"/>
                <w:bCs/>
                <w:szCs w:val="24"/>
              </w:rPr>
            </w:pPr>
            <w:r w:rsidRPr="006A15F8">
              <w:rPr>
                <w:rFonts w:ascii="Arial" w:hAnsi="Arial" w:cs="Arial"/>
                <w:bCs/>
                <w:szCs w:val="24"/>
              </w:rPr>
              <w:t xml:space="preserve">Nature Strip (Verge) Parking adjacent to Vacant </w:t>
            </w:r>
            <w:proofErr w:type="gramStart"/>
            <w:r w:rsidRPr="006A15F8">
              <w:rPr>
                <w:rFonts w:ascii="Arial" w:hAnsi="Arial" w:cs="Arial"/>
                <w:bCs/>
                <w:szCs w:val="24"/>
              </w:rPr>
              <w:t>Lots</w:t>
            </w:r>
            <w:proofErr w:type="gramEnd"/>
            <w:r w:rsidRPr="006A15F8">
              <w:rPr>
                <w:rFonts w:ascii="Arial" w:hAnsi="Arial" w:cs="Arial"/>
                <w:bCs/>
                <w:szCs w:val="24"/>
              </w:rPr>
              <w:t xml:space="preserve"> Council Policy </w:t>
            </w:r>
          </w:p>
          <w:p w14:paraId="398DA6A0" w14:textId="2C142425" w:rsidR="00554FE1" w:rsidRPr="006A15F8" w:rsidRDefault="00554FE1" w:rsidP="00FA67CA">
            <w:pPr>
              <w:numPr>
                <w:ilvl w:val="0"/>
                <w:numId w:val="131"/>
              </w:numPr>
              <w:ind w:left="523" w:hanging="523"/>
              <w:contextualSpacing/>
              <w:rPr>
                <w:rFonts w:ascii="Arial" w:hAnsi="Arial" w:cs="Arial"/>
                <w:bCs/>
                <w:szCs w:val="24"/>
              </w:rPr>
            </w:pPr>
            <w:r w:rsidRPr="006A15F8">
              <w:rPr>
                <w:rFonts w:ascii="Arial" w:hAnsi="Arial" w:cs="Arial"/>
                <w:bCs/>
                <w:szCs w:val="24"/>
              </w:rPr>
              <w:t xml:space="preserve">Operation of Bank Accounts Council Policy </w:t>
            </w:r>
          </w:p>
          <w:p w14:paraId="0A3E2377"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Professional Development Council Policy </w:t>
            </w:r>
          </w:p>
          <w:p w14:paraId="0CE34FD2" w14:textId="77777777" w:rsidR="00554FE1" w:rsidRPr="00554FE1" w:rsidRDefault="00554FE1" w:rsidP="00FA67CA">
            <w:pPr>
              <w:numPr>
                <w:ilvl w:val="0"/>
                <w:numId w:val="131"/>
              </w:numPr>
              <w:ind w:left="523" w:hanging="523"/>
              <w:contextualSpacing/>
              <w:rPr>
                <w:rFonts w:ascii="Arial" w:hAnsi="Arial" w:cs="Arial"/>
                <w:bCs/>
                <w:szCs w:val="24"/>
              </w:rPr>
            </w:pPr>
            <w:r w:rsidRPr="00554FE1">
              <w:rPr>
                <w:rFonts w:ascii="Arial" w:hAnsi="Arial" w:cs="Arial"/>
                <w:bCs/>
                <w:szCs w:val="24"/>
              </w:rPr>
              <w:t xml:space="preserve">Advisory &amp; Working Groups Policy </w:t>
            </w:r>
          </w:p>
          <w:p w14:paraId="0779D8A0" w14:textId="77777777" w:rsidR="00554FE1" w:rsidRPr="00554FE1" w:rsidRDefault="00554FE1" w:rsidP="00FA67CA">
            <w:pPr>
              <w:numPr>
                <w:ilvl w:val="0"/>
                <w:numId w:val="131"/>
              </w:numPr>
              <w:ind w:left="523" w:hanging="523"/>
              <w:contextualSpacing/>
              <w:rPr>
                <w:rFonts w:ascii="Arial" w:hAnsi="Arial" w:cs="Arial"/>
                <w:bCs/>
                <w:szCs w:val="32"/>
                <w:lang w:val="en-US"/>
              </w:rPr>
            </w:pPr>
            <w:r w:rsidRPr="00554FE1">
              <w:rPr>
                <w:rFonts w:ascii="Arial" w:hAnsi="Arial" w:cs="Arial"/>
                <w:bCs/>
                <w:szCs w:val="24"/>
              </w:rPr>
              <w:t xml:space="preserve">Natural Areas Management Council Policy </w:t>
            </w:r>
          </w:p>
        </w:tc>
      </w:tr>
      <w:tr w:rsidR="00554FE1" w:rsidRPr="00554FE1" w14:paraId="3E6F0C75" w14:textId="77777777" w:rsidTr="004F6664">
        <w:tc>
          <w:tcPr>
            <w:tcW w:w="2765" w:type="dxa"/>
          </w:tcPr>
          <w:p w14:paraId="63A93DBA" w14:textId="77777777" w:rsidR="00554FE1" w:rsidRPr="00554FE1" w:rsidRDefault="00554FE1" w:rsidP="00554FE1">
            <w:pPr>
              <w:rPr>
                <w:rFonts w:ascii="Arial" w:hAnsi="Arial" w:cs="Arial"/>
                <w:b/>
                <w:szCs w:val="24"/>
              </w:rPr>
            </w:pPr>
            <w:r w:rsidRPr="00554FE1">
              <w:rPr>
                <w:rFonts w:ascii="Arial" w:hAnsi="Arial" w:cs="Arial"/>
                <w:b/>
                <w:szCs w:val="24"/>
              </w:rPr>
              <w:t>Confidential Attachments</w:t>
            </w:r>
          </w:p>
        </w:tc>
        <w:tc>
          <w:tcPr>
            <w:tcW w:w="6256" w:type="dxa"/>
          </w:tcPr>
          <w:p w14:paraId="6EB204CD" w14:textId="77777777" w:rsidR="00554FE1" w:rsidRPr="00554FE1" w:rsidRDefault="00554FE1" w:rsidP="00554FE1">
            <w:pPr>
              <w:rPr>
                <w:rFonts w:ascii="Arial" w:hAnsi="Arial" w:cs="Arial"/>
                <w:szCs w:val="24"/>
                <w:lang w:val="en-US"/>
              </w:rPr>
            </w:pPr>
            <w:r w:rsidRPr="00554FE1">
              <w:rPr>
                <w:rFonts w:ascii="Arial" w:hAnsi="Arial" w:cs="Arial"/>
                <w:szCs w:val="24"/>
                <w:lang w:val="en-US"/>
              </w:rPr>
              <w:t>Nil.</w:t>
            </w:r>
          </w:p>
        </w:tc>
      </w:tr>
    </w:tbl>
    <w:p w14:paraId="453DB234" w14:textId="41E25FCC" w:rsidR="00554FE1" w:rsidRDefault="00554FE1" w:rsidP="00554FE1">
      <w:pPr>
        <w:jc w:val="both"/>
        <w:rPr>
          <w:rFonts w:ascii="Arial" w:eastAsiaTheme="minorHAnsi" w:hAnsi="Arial" w:cs="Arial"/>
          <w:b/>
          <w:szCs w:val="32"/>
          <w:lang w:val="en-US"/>
        </w:rPr>
      </w:pPr>
    </w:p>
    <w:p w14:paraId="14771A9C" w14:textId="77777777" w:rsidR="0020632F" w:rsidRDefault="0020632F" w:rsidP="0020632F">
      <w:pPr>
        <w:jc w:val="both"/>
        <w:rPr>
          <w:rFonts w:ascii="Arial" w:hAnsi="Arial" w:cs="Arial"/>
          <w:b/>
          <w:szCs w:val="24"/>
        </w:rPr>
      </w:pPr>
    </w:p>
    <w:p w14:paraId="396D9F5F" w14:textId="77777777" w:rsidR="0020632F" w:rsidRDefault="0020632F" w:rsidP="0020632F">
      <w:pPr>
        <w:jc w:val="both"/>
        <w:rPr>
          <w:rFonts w:ascii="Arial" w:hAnsi="Arial" w:cs="Arial"/>
          <w:b/>
          <w:szCs w:val="24"/>
        </w:rPr>
      </w:pPr>
    </w:p>
    <w:p w14:paraId="1F5F66BB" w14:textId="77777777" w:rsidR="0020632F" w:rsidRDefault="0020632F" w:rsidP="0020632F">
      <w:pPr>
        <w:jc w:val="both"/>
        <w:rPr>
          <w:rFonts w:ascii="Arial" w:hAnsi="Arial" w:cs="Arial"/>
          <w:b/>
          <w:szCs w:val="24"/>
        </w:rPr>
      </w:pPr>
    </w:p>
    <w:p w14:paraId="3310A516" w14:textId="77777777" w:rsidR="0020632F" w:rsidRDefault="0020632F" w:rsidP="0020632F">
      <w:pPr>
        <w:jc w:val="both"/>
        <w:rPr>
          <w:rFonts w:ascii="Arial" w:hAnsi="Arial" w:cs="Arial"/>
          <w:b/>
          <w:szCs w:val="24"/>
        </w:rPr>
      </w:pPr>
    </w:p>
    <w:p w14:paraId="528779C2" w14:textId="77777777" w:rsidR="0020632F" w:rsidRDefault="0020632F" w:rsidP="0020632F">
      <w:pPr>
        <w:jc w:val="both"/>
        <w:rPr>
          <w:rFonts w:ascii="Arial" w:hAnsi="Arial" w:cs="Arial"/>
          <w:b/>
          <w:szCs w:val="24"/>
        </w:rPr>
      </w:pPr>
    </w:p>
    <w:p w14:paraId="499037CA" w14:textId="77777777" w:rsidR="0020632F" w:rsidRDefault="0020632F" w:rsidP="0020632F">
      <w:pPr>
        <w:jc w:val="both"/>
        <w:rPr>
          <w:rFonts w:ascii="Arial" w:hAnsi="Arial" w:cs="Arial"/>
          <w:b/>
          <w:szCs w:val="24"/>
        </w:rPr>
      </w:pPr>
    </w:p>
    <w:p w14:paraId="5C6905A5" w14:textId="3A7A17B5" w:rsidR="0020632F" w:rsidRPr="006D752D" w:rsidRDefault="00567699" w:rsidP="0020632F">
      <w:pPr>
        <w:jc w:val="both"/>
        <w:rPr>
          <w:rFonts w:ascii="Arial" w:hAnsi="Arial" w:cs="Arial"/>
          <w:b/>
          <w:szCs w:val="24"/>
        </w:rPr>
      </w:pPr>
      <w:r>
        <w:rPr>
          <w:rFonts w:ascii="Arial" w:hAnsi="Arial" w:cs="Arial"/>
          <w:noProof/>
        </w:rPr>
        <w:lastRenderedPageBreak/>
        <mc:AlternateContent>
          <mc:Choice Requires="wps">
            <w:drawing>
              <wp:anchor distT="0" distB="0" distL="114300" distR="114300" simplePos="0" relativeHeight="251658258" behindDoc="1" locked="0" layoutInCell="1" allowOverlap="1" wp14:anchorId="78EC4F0C" wp14:editId="50FFFF92">
                <wp:simplePos x="0" y="0"/>
                <wp:positionH relativeFrom="margin">
                  <wp:align>left</wp:align>
                </wp:positionH>
                <wp:positionV relativeFrom="paragraph">
                  <wp:posOffset>0</wp:posOffset>
                </wp:positionV>
                <wp:extent cx="5356860" cy="1607820"/>
                <wp:effectExtent l="0" t="0" r="0" b="0"/>
                <wp:wrapNone/>
                <wp:docPr id="43" name="Rectangle 43" descr="P3247#y1"/>
                <wp:cNvGraphicFramePr/>
                <a:graphic xmlns:a="http://schemas.openxmlformats.org/drawingml/2006/main">
                  <a:graphicData uri="http://schemas.microsoft.com/office/word/2010/wordprocessingShape">
                    <wps:wsp>
                      <wps:cNvSpPr/>
                      <wps:spPr>
                        <a:xfrm>
                          <a:off x="0" y="0"/>
                          <a:ext cx="5356860" cy="16078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103369" id="Rectangle 43" o:spid="_x0000_s1026" alt="P3247#y1" style="position:absolute;margin-left:0;margin-top:0;width:421.8pt;height:126.6pt;z-index:-25165822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" fillcolor="#bfbfbf [2412]" stroked="f" strokeweight="2pt">
                <w10:wrap anchorx="margin"/>
              </v:rect>
            </w:pict>
          </mc:Fallback>
        </mc:AlternateContent>
      </w:r>
      <w:r w:rsidR="0020632F" w:rsidRPr="006D752D">
        <w:rPr>
          <w:rFonts w:ascii="Arial" w:hAnsi="Arial" w:cs="Arial"/>
          <w:b/>
          <w:szCs w:val="24"/>
        </w:rPr>
        <w:t xml:space="preserve">Regulation 11(da) </w:t>
      </w:r>
      <w:r>
        <w:rPr>
          <w:rFonts w:ascii="Arial" w:hAnsi="Arial" w:cs="Arial"/>
          <w:b/>
          <w:szCs w:val="24"/>
        </w:rPr>
        <w:t>–</w:t>
      </w:r>
      <w:r w:rsidR="0020632F" w:rsidRPr="006D752D">
        <w:rPr>
          <w:rFonts w:ascii="Arial" w:hAnsi="Arial" w:cs="Arial"/>
          <w:b/>
          <w:szCs w:val="24"/>
        </w:rPr>
        <w:t xml:space="preserve"> </w:t>
      </w:r>
      <w:r>
        <w:rPr>
          <w:rFonts w:ascii="Arial" w:hAnsi="Arial" w:cs="Arial"/>
          <w:b/>
          <w:szCs w:val="24"/>
        </w:rPr>
        <w:t>Not Applicable – Item deferred to February 2021.</w:t>
      </w:r>
    </w:p>
    <w:p w14:paraId="440A715E" w14:textId="77777777" w:rsidR="0020632F" w:rsidRPr="006D752D" w:rsidRDefault="0020632F" w:rsidP="0020632F">
      <w:pPr>
        <w:jc w:val="both"/>
        <w:rPr>
          <w:rFonts w:ascii="Arial" w:hAnsi="Arial" w:cs="Arial"/>
          <w:szCs w:val="24"/>
        </w:rPr>
      </w:pPr>
    </w:p>
    <w:p w14:paraId="5FAC089A" w14:textId="358A7D60" w:rsidR="0020632F" w:rsidRPr="006D752D" w:rsidRDefault="0020632F" w:rsidP="0020632F">
      <w:pPr>
        <w:jc w:val="both"/>
        <w:rPr>
          <w:rFonts w:ascii="Arial" w:hAnsi="Arial" w:cs="Arial"/>
          <w:szCs w:val="24"/>
        </w:rPr>
      </w:pPr>
      <w:r w:rsidRPr="006D752D">
        <w:rPr>
          <w:rFonts w:ascii="Arial" w:hAnsi="Arial" w:cs="Arial"/>
          <w:szCs w:val="24"/>
        </w:rPr>
        <w:t xml:space="preserve">Moved – Councillor </w:t>
      </w:r>
      <w:r w:rsidR="00F320CA">
        <w:rPr>
          <w:rFonts w:ascii="Arial" w:hAnsi="Arial" w:cs="Arial"/>
          <w:szCs w:val="24"/>
        </w:rPr>
        <w:t>Horley</w:t>
      </w:r>
    </w:p>
    <w:p w14:paraId="65D2D389" w14:textId="1A97CB6B" w:rsidR="0020632F" w:rsidRPr="006D752D" w:rsidRDefault="0020632F" w:rsidP="0020632F">
      <w:pPr>
        <w:jc w:val="both"/>
        <w:rPr>
          <w:rFonts w:ascii="Arial" w:hAnsi="Arial" w:cs="Arial"/>
          <w:szCs w:val="24"/>
        </w:rPr>
      </w:pPr>
      <w:r w:rsidRPr="006D752D">
        <w:rPr>
          <w:rFonts w:ascii="Arial" w:hAnsi="Arial" w:cs="Arial"/>
          <w:szCs w:val="24"/>
        </w:rPr>
        <w:t xml:space="preserve">Seconded – Councillor </w:t>
      </w:r>
      <w:r w:rsidR="00F320CA">
        <w:rPr>
          <w:rFonts w:ascii="Arial" w:hAnsi="Arial" w:cs="Arial"/>
          <w:szCs w:val="24"/>
        </w:rPr>
        <w:t>Youngman</w:t>
      </w:r>
    </w:p>
    <w:p w14:paraId="0CBAA09C" w14:textId="77777777" w:rsidR="00470464" w:rsidRDefault="00470464" w:rsidP="00470464">
      <w:pPr>
        <w:jc w:val="both"/>
        <w:rPr>
          <w:rFonts w:ascii="Arial" w:eastAsiaTheme="minorHAnsi" w:hAnsi="Arial" w:cs="Arial"/>
          <w:b/>
          <w:szCs w:val="24"/>
          <w:lang w:val="en-GB"/>
        </w:rPr>
      </w:pPr>
    </w:p>
    <w:p w14:paraId="7172A9F2" w14:textId="7FB2429F" w:rsidR="00CF2F76" w:rsidRPr="00CF2F76" w:rsidRDefault="00A669C3" w:rsidP="00470464">
      <w:pPr>
        <w:jc w:val="both"/>
        <w:rPr>
          <w:rFonts w:ascii="Arial" w:eastAsiaTheme="minorHAnsi" w:hAnsi="Arial" w:cs="Arial"/>
          <w:b/>
          <w:szCs w:val="24"/>
          <w:lang w:val="en-GB"/>
        </w:rPr>
      </w:pPr>
      <w:r>
        <w:rPr>
          <w:rFonts w:ascii="Arial" w:eastAsiaTheme="minorHAnsi" w:hAnsi="Arial" w:cs="Arial"/>
          <w:b/>
          <w:szCs w:val="24"/>
          <w:lang w:val="en-GB"/>
        </w:rPr>
        <w:t xml:space="preserve">That </w:t>
      </w:r>
      <w:r w:rsidR="00470464">
        <w:rPr>
          <w:rFonts w:ascii="Arial" w:eastAsiaTheme="minorHAnsi" w:hAnsi="Arial" w:cs="Arial"/>
          <w:b/>
          <w:szCs w:val="24"/>
          <w:lang w:val="en-GB"/>
        </w:rPr>
        <w:t>this item be deferred to the Council Committee Meeting on 9 February 2021.</w:t>
      </w:r>
    </w:p>
    <w:p w14:paraId="443F79E0" w14:textId="0F11B0DA" w:rsidR="0020632F" w:rsidRPr="006D752D" w:rsidRDefault="00F86218" w:rsidP="0020632F">
      <w:pPr>
        <w:jc w:val="right"/>
        <w:rPr>
          <w:rFonts w:ascii="Arial" w:hAnsi="Arial" w:cs="Arial"/>
          <w:b/>
          <w:szCs w:val="24"/>
        </w:rPr>
      </w:pPr>
      <w:r>
        <w:rPr>
          <w:rFonts w:ascii="Arial" w:hAnsi="Arial" w:cs="Arial"/>
          <w:b/>
          <w:szCs w:val="24"/>
        </w:rPr>
        <w:t>CARRIED 11/1</w:t>
      </w:r>
    </w:p>
    <w:p w14:paraId="523364A2" w14:textId="0ACECC23" w:rsidR="0020632F" w:rsidRPr="006D752D" w:rsidRDefault="0020632F" w:rsidP="0020632F">
      <w:pPr>
        <w:jc w:val="right"/>
        <w:rPr>
          <w:rFonts w:ascii="Arial" w:hAnsi="Arial" w:cs="Arial"/>
          <w:b/>
          <w:szCs w:val="24"/>
        </w:rPr>
      </w:pPr>
      <w:r w:rsidRPr="006D752D">
        <w:rPr>
          <w:rFonts w:ascii="Arial" w:hAnsi="Arial" w:cs="Arial"/>
          <w:b/>
          <w:szCs w:val="24"/>
        </w:rPr>
        <w:t xml:space="preserve">(Against: Cr. </w:t>
      </w:r>
      <w:r w:rsidR="00F86218">
        <w:rPr>
          <w:rFonts w:ascii="Arial" w:hAnsi="Arial" w:cs="Arial"/>
          <w:b/>
          <w:szCs w:val="24"/>
        </w:rPr>
        <w:t>Wetherall</w:t>
      </w:r>
      <w:r w:rsidRPr="006D752D">
        <w:rPr>
          <w:rFonts w:ascii="Arial" w:hAnsi="Arial" w:cs="Arial"/>
          <w:b/>
          <w:szCs w:val="24"/>
        </w:rPr>
        <w:t>)</w:t>
      </w:r>
    </w:p>
    <w:p w14:paraId="2481F1A6" w14:textId="28202D4C" w:rsidR="0020632F" w:rsidRDefault="0020632F" w:rsidP="00554FE1">
      <w:pPr>
        <w:jc w:val="both"/>
        <w:rPr>
          <w:rFonts w:ascii="Arial" w:eastAsiaTheme="minorHAnsi" w:hAnsi="Arial" w:cs="Arial"/>
          <w:b/>
          <w:szCs w:val="32"/>
          <w:lang w:val="en-US"/>
        </w:rPr>
      </w:pPr>
    </w:p>
    <w:p w14:paraId="757674BA" w14:textId="77777777" w:rsidR="0020632F" w:rsidRPr="00554FE1" w:rsidRDefault="0020632F" w:rsidP="00554FE1">
      <w:pPr>
        <w:jc w:val="both"/>
        <w:rPr>
          <w:rFonts w:ascii="Arial" w:eastAsiaTheme="minorHAnsi" w:hAnsi="Arial" w:cs="Arial"/>
          <w:b/>
          <w:szCs w:val="32"/>
          <w:lang w:val="en-US"/>
        </w:rPr>
      </w:pPr>
    </w:p>
    <w:p w14:paraId="3D64D605" w14:textId="77777777" w:rsidR="00554FE1" w:rsidRPr="00567699" w:rsidRDefault="00554FE1" w:rsidP="00554FE1">
      <w:pPr>
        <w:jc w:val="both"/>
        <w:rPr>
          <w:rFonts w:ascii="Arial" w:eastAsiaTheme="minorHAnsi" w:hAnsi="Arial" w:cs="Arial"/>
          <w:bCs/>
          <w:szCs w:val="28"/>
          <w:lang w:val="en-US"/>
        </w:rPr>
      </w:pPr>
      <w:r w:rsidRPr="00567699">
        <w:rPr>
          <w:rFonts w:ascii="Arial" w:eastAsiaTheme="minorHAnsi" w:hAnsi="Arial" w:cs="Arial"/>
          <w:bCs/>
          <w:sz w:val="28"/>
          <w:szCs w:val="32"/>
          <w:lang w:val="en-US"/>
        </w:rPr>
        <w:t>Recommendation to Council</w:t>
      </w:r>
    </w:p>
    <w:p w14:paraId="60735C73" w14:textId="77777777" w:rsidR="00554FE1" w:rsidRPr="00567699" w:rsidRDefault="00554FE1" w:rsidP="00554FE1">
      <w:pPr>
        <w:jc w:val="both"/>
        <w:rPr>
          <w:rFonts w:ascii="Arial" w:eastAsiaTheme="minorHAnsi" w:hAnsi="Arial" w:cs="Arial"/>
          <w:bCs/>
          <w:szCs w:val="32"/>
          <w:lang w:val="en-US"/>
        </w:rPr>
      </w:pPr>
    </w:p>
    <w:p w14:paraId="44AE916D" w14:textId="77777777" w:rsidR="00554FE1" w:rsidRPr="00567699" w:rsidRDefault="00554FE1" w:rsidP="00554FE1">
      <w:pPr>
        <w:jc w:val="both"/>
        <w:rPr>
          <w:rFonts w:ascii="Arial" w:eastAsiaTheme="minorHAnsi" w:hAnsi="Arial" w:cs="Arial"/>
          <w:bCs/>
          <w:szCs w:val="32"/>
          <w:lang w:val="en-US"/>
        </w:rPr>
      </w:pPr>
      <w:r w:rsidRPr="00567699">
        <w:rPr>
          <w:rFonts w:ascii="Arial" w:eastAsiaTheme="minorHAnsi" w:hAnsi="Arial" w:cs="Arial"/>
          <w:bCs/>
          <w:szCs w:val="32"/>
          <w:lang w:val="en-US"/>
        </w:rPr>
        <w:t>Council:</w:t>
      </w:r>
    </w:p>
    <w:p w14:paraId="780DE0C8" w14:textId="77777777" w:rsidR="00554FE1" w:rsidRPr="00567699" w:rsidRDefault="00554FE1" w:rsidP="00554FE1">
      <w:pPr>
        <w:jc w:val="both"/>
        <w:rPr>
          <w:rFonts w:ascii="Arial" w:eastAsiaTheme="minorHAnsi" w:hAnsi="Arial" w:cs="Arial"/>
          <w:bCs/>
          <w:szCs w:val="32"/>
          <w:lang w:val="en-US"/>
        </w:rPr>
      </w:pPr>
    </w:p>
    <w:p w14:paraId="47753EDC" w14:textId="4C8CF921" w:rsidR="00554FE1" w:rsidRPr="00567699" w:rsidRDefault="00554FE1" w:rsidP="00FA67CA">
      <w:pPr>
        <w:numPr>
          <w:ilvl w:val="0"/>
          <w:numId w:val="125"/>
        </w:numPr>
        <w:spacing w:after="200" w:line="276" w:lineRule="auto"/>
        <w:ind w:left="567"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adopts the following updated Council Policies:</w:t>
      </w:r>
    </w:p>
    <w:p w14:paraId="77F94E77" w14:textId="77777777" w:rsidR="00554FE1" w:rsidRPr="00567699" w:rsidRDefault="00554FE1" w:rsidP="00554FE1">
      <w:pPr>
        <w:spacing w:after="200" w:line="276" w:lineRule="auto"/>
        <w:ind w:left="720"/>
        <w:contextualSpacing/>
        <w:rPr>
          <w:rFonts w:ascii="Arial" w:eastAsiaTheme="minorHAnsi" w:hAnsi="Arial" w:cs="Arial"/>
          <w:bCs/>
          <w:szCs w:val="24"/>
          <w:lang w:val="en-GB"/>
        </w:rPr>
      </w:pPr>
    </w:p>
    <w:p w14:paraId="3244358D"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Elected Member Fees, Expenses, Allowances and Other Provisions (attachment 1</w:t>
      </w:r>
      <w:proofErr w:type="gramStart"/>
      <w:r w:rsidRPr="00567699">
        <w:rPr>
          <w:rFonts w:ascii="Arial" w:eastAsiaTheme="minorHAnsi" w:hAnsi="Arial" w:cs="Arial"/>
          <w:bCs/>
          <w:szCs w:val="24"/>
          <w:lang w:val="en-GB"/>
        </w:rPr>
        <w:t>);</w:t>
      </w:r>
      <w:proofErr w:type="gramEnd"/>
    </w:p>
    <w:p w14:paraId="7DC721AF"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Legal Representation for Elected Members and Employees Council Policy (attachment 2</w:t>
      </w:r>
      <w:proofErr w:type="gramStart"/>
      <w:r w:rsidRPr="00567699">
        <w:rPr>
          <w:rFonts w:ascii="Arial" w:eastAsiaTheme="minorHAnsi" w:hAnsi="Arial" w:cs="Arial"/>
          <w:bCs/>
          <w:szCs w:val="24"/>
          <w:lang w:val="en-GB"/>
        </w:rPr>
        <w:t>);</w:t>
      </w:r>
      <w:proofErr w:type="gramEnd"/>
    </w:p>
    <w:p w14:paraId="5B643101"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Management of Information for Elected Members Council Policy (attachment 3</w:t>
      </w:r>
      <w:proofErr w:type="gramStart"/>
      <w:r w:rsidRPr="00567699">
        <w:rPr>
          <w:rFonts w:ascii="Arial" w:eastAsiaTheme="minorHAnsi" w:hAnsi="Arial" w:cs="Arial"/>
          <w:bCs/>
          <w:szCs w:val="24"/>
          <w:lang w:val="en-GB"/>
        </w:rPr>
        <w:t>);</w:t>
      </w:r>
      <w:proofErr w:type="gramEnd"/>
    </w:p>
    <w:p w14:paraId="2DB8EC13"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Council Member and Employee training and conference attendance Policy (attachment 4</w:t>
      </w:r>
      <w:proofErr w:type="gramStart"/>
      <w:r w:rsidRPr="00567699">
        <w:rPr>
          <w:rFonts w:ascii="Arial" w:eastAsiaTheme="minorHAnsi" w:hAnsi="Arial" w:cs="Arial"/>
          <w:bCs/>
          <w:szCs w:val="24"/>
          <w:lang w:val="en-GB"/>
        </w:rPr>
        <w:t>);</w:t>
      </w:r>
      <w:proofErr w:type="gramEnd"/>
    </w:p>
    <w:p w14:paraId="2A456048"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Asset Management Council Policy (attachment 5</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428B79A8"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Use of Council Facilities for Community Purposes Policy (attachment 6</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7BC6F127"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Community Notice Boards in Council Operated Facilities Council Policy (attachment 7</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1A1E5E2E"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Application of Grant Funding Council Policy (attachment 8</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1A0FCBAD"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Community Signage Council Policy (attachment 9</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6B0571D4"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Bulk Waste Collection and Waste Receptacles on Nature Strips Council Policy (attachment 10</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4AECC4E1" w14:textId="795F872E" w:rsidR="00554FE1" w:rsidRPr="00567699" w:rsidRDefault="006A15F8"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 xml:space="preserve">Unauthorised Damage of Vegetation Council Policy </w:t>
      </w:r>
      <w:r w:rsidR="00554FE1" w:rsidRPr="00567699">
        <w:rPr>
          <w:rFonts w:ascii="Arial" w:eastAsiaTheme="minorHAnsi" w:hAnsi="Arial" w:cs="Arial"/>
          <w:bCs/>
          <w:szCs w:val="24"/>
          <w:lang w:val="en-GB"/>
        </w:rPr>
        <w:t>(attachment 11</w:t>
      </w:r>
      <w:proofErr w:type="gramStart"/>
      <w:r w:rsidR="00554FE1" w:rsidRPr="00567699">
        <w:rPr>
          <w:rFonts w:ascii="Arial" w:eastAsiaTheme="minorHAnsi" w:hAnsi="Arial" w:cs="Arial"/>
          <w:bCs/>
          <w:szCs w:val="24"/>
          <w:lang w:val="en-GB"/>
        </w:rPr>
        <w:t>);</w:t>
      </w:r>
      <w:proofErr w:type="gramEnd"/>
      <w:r w:rsidR="00554FE1" w:rsidRPr="00567699">
        <w:rPr>
          <w:rFonts w:ascii="Arial" w:eastAsiaTheme="minorHAnsi" w:hAnsi="Arial" w:cs="Arial"/>
          <w:bCs/>
          <w:szCs w:val="24"/>
          <w:lang w:val="en-GB"/>
        </w:rPr>
        <w:t xml:space="preserve"> </w:t>
      </w:r>
    </w:p>
    <w:p w14:paraId="7849D71B"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Trading in Public Places Council Policy (attachment 12</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43CE322D"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Natural Area Path Network Council Policy (attachment 13</w:t>
      </w:r>
      <w:proofErr w:type="gramStart"/>
      <w:r w:rsidRPr="00567699">
        <w:rPr>
          <w:rFonts w:ascii="Arial" w:eastAsiaTheme="minorHAnsi" w:hAnsi="Arial" w:cs="Arial"/>
          <w:bCs/>
          <w:szCs w:val="24"/>
          <w:lang w:val="en-GB"/>
        </w:rPr>
        <w:t>);</w:t>
      </w:r>
      <w:proofErr w:type="gramEnd"/>
      <w:r w:rsidRPr="00567699">
        <w:rPr>
          <w:rFonts w:ascii="Arial" w:eastAsiaTheme="minorHAnsi" w:hAnsi="Arial" w:cs="Arial"/>
          <w:bCs/>
          <w:szCs w:val="24"/>
          <w:lang w:val="en-GB"/>
        </w:rPr>
        <w:t xml:space="preserve">   </w:t>
      </w:r>
    </w:p>
    <w:p w14:paraId="5867BC7E" w14:textId="77777777"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 xml:space="preserve">Nature Strip (Verge) Parking adjacent to Vacant </w:t>
      </w:r>
      <w:proofErr w:type="gramStart"/>
      <w:r w:rsidRPr="00567699">
        <w:rPr>
          <w:rFonts w:ascii="Arial" w:eastAsiaTheme="minorHAnsi" w:hAnsi="Arial" w:cs="Arial"/>
          <w:bCs/>
          <w:szCs w:val="24"/>
          <w:lang w:val="en-GB"/>
        </w:rPr>
        <w:t>Lots</w:t>
      </w:r>
      <w:proofErr w:type="gramEnd"/>
      <w:r w:rsidRPr="00567699">
        <w:rPr>
          <w:rFonts w:ascii="Arial" w:eastAsiaTheme="minorHAnsi" w:hAnsi="Arial" w:cs="Arial"/>
          <w:bCs/>
          <w:szCs w:val="24"/>
          <w:lang w:val="en-GB"/>
        </w:rPr>
        <w:t xml:space="preserve"> Council Policy (attachment 14); and</w:t>
      </w:r>
    </w:p>
    <w:p w14:paraId="1EB706F1" w14:textId="5F08388E" w:rsidR="00554FE1" w:rsidRPr="00567699" w:rsidRDefault="00554FE1" w:rsidP="00FA67CA">
      <w:pPr>
        <w:numPr>
          <w:ilvl w:val="0"/>
          <w:numId w:val="126"/>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Operation of Bank Accounts Council Policy (attachment 15</w:t>
      </w:r>
      <w:proofErr w:type="gramStart"/>
      <w:r w:rsidRPr="00567699">
        <w:rPr>
          <w:rFonts w:ascii="Arial" w:eastAsiaTheme="minorHAnsi" w:hAnsi="Arial" w:cs="Arial"/>
          <w:bCs/>
          <w:szCs w:val="24"/>
          <w:lang w:val="en-GB"/>
        </w:rPr>
        <w:t>);</w:t>
      </w:r>
      <w:r w:rsidR="006B59F3" w:rsidRPr="00567699">
        <w:rPr>
          <w:rFonts w:ascii="Arial" w:eastAsiaTheme="minorHAnsi" w:hAnsi="Arial" w:cs="Arial"/>
          <w:bCs/>
          <w:szCs w:val="24"/>
          <w:lang w:val="en-GB"/>
        </w:rPr>
        <w:t>and</w:t>
      </w:r>
      <w:proofErr w:type="gramEnd"/>
    </w:p>
    <w:p w14:paraId="6E9204DE" w14:textId="77777777" w:rsidR="00554FE1" w:rsidRPr="00567699" w:rsidRDefault="00554FE1" w:rsidP="0084789A">
      <w:pPr>
        <w:jc w:val="both"/>
        <w:rPr>
          <w:rFonts w:ascii="Arial" w:eastAsiaTheme="minorHAnsi" w:hAnsi="Arial" w:cs="Arial"/>
          <w:bCs/>
          <w:szCs w:val="24"/>
          <w:lang w:val="en-GB"/>
        </w:rPr>
      </w:pPr>
    </w:p>
    <w:p w14:paraId="72D1B720" w14:textId="77777777" w:rsidR="00554FE1" w:rsidRPr="00567699" w:rsidRDefault="00554FE1" w:rsidP="00FA67CA">
      <w:pPr>
        <w:numPr>
          <w:ilvl w:val="0"/>
          <w:numId w:val="125"/>
        </w:numPr>
        <w:spacing w:after="200" w:line="276" w:lineRule="auto"/>
        <w:ind w:left="567" w:hanging="567"/>
        <w:contextualSpacing/>
        <w:jc w:val="both"/>
        <w:rPr>
          <w:rFonts w:ascii="Arial" w:eastAsiaTheme="minorHAnsi" w:hAnsi="Arial" w:cs="Arial"/>
          <w:bCs/>
          <w:szCs w:val="32"/>
          <w:lang w:val="en-US"/>
        </w:rPr>
      </w:pPr>
      <w:r w:rsidRPr="00567699">
        <w:rPr>
          <w:rFonts w:ascii="Arial" w:eastAsiaTheme="minorHAnsi" w:hAnsi="Arial" w:cs="Arial"/>
          <w:bCs/>
          <w:szCs w:val="24"/>
          <w:lang w:val="en-GB"/>
        </w:rPr>
        <w:t>adopts the following new Council Policies:</w:t>
      </w:r>
    </w:p>
    <w:p w14:paraId="726B37D7" w14:textId="77777777" w:rsidR="00554FE1" w:rsidRPr="00567699" w:rsidRDefault="00554FE1" w:rsidP="00554FE1">
      <w:pPr>
        <w:ind w:left="567"/>
        <w:contextualSpacing/>
        <w:jc w:val="both"/>
        <w:rPr>
          <w:rFonts w:ascii="Arial" w:eastAsiaTheme="minorHAnsi" w:hAnsi="Arial" w:cs="Arial"/>
          <w:bCs/>
          <w:szCs w:val="32"/>
          <w:lang w:val="en-US"/>
        </w:rPr>
      </w:pPr>
    </w:p>
    <w:p w14:paraId="164A1EA1" w14:textId="77777777" w:rsidR="00554FE1" w:rsidRPr="00567699" w:rsidRDefault="00554FE1" w:rsidP="00FA67CA">
      <w:pPr>
        <w:numPr>
          <w:ilvl w:val="0"/>
          <w:numId w:val="127"/>
        </w:numPr>
        <w:spacing w:after="200" w:line="276" w:lineRule="auto"/>
        <w:ind w:left="1134" w:hanging="567"/>
        <w:contextualSpacing/>
        <w:jc w:val="both"/>
        <w:rPr>
          <w:rFonts w:ascii="Arial" w:eastAsiaTheme="minorHAnsi" w:hAnsi="Arial" w:cs="Arial"/>
          <w:bCs/>
          <w:szCs w:val="24"/>
          <w:lang w:val="en-GB"/>
        </w:rPr>
      </w:pPr>
      <w:r w:rsidRPr="00567699">
        <w:rPr>
          <w:rFonts w:ascii="Arial" w:eastAsiaTheme="minorHAnsi" w:hAnsi="Arial" w:cs="Arial"/>
          <w:bCs/>
          <w:szCs w:val="24"/>
          <w:lang w:val="en-GB"/>
        </w:rPr>
        <w:t>Professional Development Council Policy (attachment 16</w:t>
      </w:r>
      <w:proofErr w:type="gramStart"/>
      <w:r w:rsidRPr="00567699">
        <w:rPr>
          <w:rFonts w:ascii="Arial" w:eastAsiaTheme="minorHAnsi" w:hAnsi="Arial" w:cs="Arial"/>
          <w:bCs/>
          <w:szCs w:val="24"/>
          <w:lang w:val="en-GB"/>
        </w:rPr>
        <w:t>);</w:t>
      </w:r>
      <w:proofErr w:type="gramEnd"/>
    </w:p>
    <w:p w14:paraId="3485D324" w14:textId="77777777" w:rsidR="00554FE1" w:rsidRPr="00567699" w:rsidRDefault="00554FE1" w:rsidP="00FA67CA">
      <w:pPr>
        <w:numPr>
          <w:ilvl w:val="0"/>
          <w:numId w:val="127"/>
        </w:numPr>
        <w:spacing w:after="200" w:line="276" w:lineRule="auto"/>
        <w:ind w:left="1134" w:hanging="567"/>
        <w:contextualSpacing/>
        <w:jc w:val="both"/>
        <w:rPr>
          <w:rFonts w:ascii="Arial" w:eastAsiaTheme="minorHAnsi" w:hAnsi="Arial" w:cs="Arial"/>
          <w:bCs/>
          <w:szCs w:val="32"/>
          <w:lang w:val="en-US"/>
        </w:rPr>
      </w:pPr>
      <w:r w:rsidRPr="00567699">
        <w:rPr>
          <w:rFonts w:ascii="Arial" w:eastAsiaTheme="minorHAnsi" w:hAnsi="Arial" w:cs="Arial"/>
          <w:bCs/>
          <w:szCs w:val="24"/>
          <w:lang w:val="en-GB"/>
        </w:rPr>
        <w:t>Advisory</w:t>
      </w:r>
      <w:r w:rsidRPr="00567699">
        <w:rPr>
          <w:rFonts w:ascii="Arial" w:eastAsiaTheme="minorHAnsi" w:hAnsi="Arial" w:cs="Arial"/>
          <w:bCs/>
          <w:szCs w:val="32"/>
          <w:lang w:val="en-US"/>
        </w:rPr>
        <w:t xml:space="preserve"> &amp; Working Groups Policy (attachment 17); and</w:t>
      </w:r>
    </w:p>
    <w:p w14:paraId="0D01DEF4" w14:textId="77777777" w:rsidR="00554FE1" w:rsidRPr="00567699" w:rsidRDefault="00554FE1" w:rsidP="00FA67CA">
      <w:pPr>
        <w:numPr>
          <w:ilvl w:val="0"/>
          <w:numId w:val="127"/>
        </w:numPr>
        <w:spacing w:after="200" w:line="276" w:lineRule="auto"/>
        <w:ind w:left="1134" w:hanging="567"/>
        <w:contextualSpacing/>
        <w:jc w:val="both"/>
        <w:rPr>
          <w:rFonts w:ascii="Arial" w:eastAsiaTheme="minorHAnsi" w:hAnsi="Arial" w:cs="Arial"/>
          <w:bCs/>
          <w:szCs w:val="32"/>
          <w:lang w:val="en-US"/>
        </w:rPr>
      </w:pPr>
      <w:r w:rsidRPr="00567699">
        <w:rPr>
          <w:rFonts w:ascii="Arial" w:eastAsiaTheme="minorHAnsi" w:hAnsi="Arial" w:cs="Arial"/>
          <w:bCs/>
          <w:szCs w:val="24"/>
          <w:lang w:val="en-GB"/>
        </w:rPr>
        <w:t>Natural Areas Management Council Policy (attachment 18).</w:t>
      </w:r>
    </w:p>
    <w:p w14:paraId="19A86123" w14:textId="77777777" w:rsidR="0020632F" w:rsidRPr="00554FE1" w:rsidRDefault="0020632F" w:rsidP="0020632F">
      <w:pPr>
        <w:jc w:val="both"/>
        <w:rPr>
          <w:rFonts w:ascii="Arial" w:eastAsiaTheme="minorHAnsi" w:hAnsi="Arial" w:cs="Arial"/>
          <w:b/>
          <w:sz w:val="28"/>
          <w:szCs w:val="32"/>
          <w:lang w:val="en-US"/>
        </w:rPr>
      </w:pPr>
      <w:r w:rsidRPr="00554FE1">
        <w:rPr>
          <w:rFonts w:ascii="Arial" w:eastAsiaTheme="minorHAnsi" w:hAnsi="Arial" w:cs="Arial"/>
          <w:b/>
          <w:sz w:val="28"/>
          <w:szCs w:val="32"/>
          <w:lang w:val="en-US"/>
        </w:rPr>
        <w:lastRenderedPageBreak/>
        <w:t>Executive Summary</w:t>
      </w:r>
    </w:p>
    <w:p w14:paraId="6BA32D8A" w14:textId="77777777" w:rsidR="0020632F" w:rsidRPr="00554FE1" w:rsidRDefault="0020632F" w:rsidP="0020632F">
      <w:pPr>
        <w:jc w:val="both"/>
        <w:rPr>
          <w:rFonts w:ascii="Arial" w:eastAsiaTheme="minorHAnsi" w:hAnsi="Arial" w:cs="Arial"/>
          <w:b/>
          <w:szCs w:val="32"/>
          <w:lang w:val="en-US"/>
        </w:rPr>
      </w:pPr>
    </w:p>
    <w:p w14:paraId="6E16FF51" w14:textId="77777777" w:rsidR="0020632F" w:rsidRPr="00554FE1" w:rsidRDefault="0020632F" w:rsidP="0020632F">
      <w:pPr>
        <w:jc w:val="both"/>
        <w:rPr>
          <w:rFonts w:ascii="Arial" w:eastAsiaTheme="minorHAnsi" w:hAnsi="Arial" w:cs="Arial"/>
          <w:szCs w:val="32"/>
          <w:lang w:val="en-US"/>
        </w:rPr>
      </w:pPr>
      <w:r w:rsidRPr="00554FE1">
        <w:rPr>
          <w:rFonts w:ascii="Arial" w:eastAsiaTheme="minorHAnsi" w:hAnsi="Arial" w:cs="Arial"/>
          <w:szCs w:val="32"/>
          <w:lang w:val="en-US"/>
        </w:rPr>
        <w:t>All Council policies are required to be reviewed regularly and approved by Council. This report contains policies that have been reviewed and require formal Council adoption.</w:t>
      </w:r>
    </w:p>
    <w:p w14:paraId="04D1198F" w14:textId="77777777" w:rsidR="00554FE1" w:rsidRPr="00554FE1" w:rsidRDefault="00554FE1" w:rsidP="00554FE1">
      <w:pPr>
        <w:jc w:val="both"/>
        <w:rPr>
          <w:rFonts w:ascii="Arial" w:eastAsiaTheme="minorHAnsi" w:hAnsi="Arial" w:cs="Arial"/>
          <w:b/>
          <w:sz w:val="28"/>
          <w:szCs w:val="32"/>
          <w:lang w:val="en-US"/>
        </w:rPr>
      </w:pPr>
    </w:p>
    <w:p w14:paraId="64CE2E55" w14:textId="77777777" w:rsidR="00554FE1" w:rsidRPr="00554FE1" w:rsidRDefault="00554FE1" w:rsidP="00554FE1">
      <w:pPr>
        <w:jc w:val="both"/>
        <w:rPr>
          <w:rFonts w:ascii="Arial" w:eastAsiaTheme="minorHAnsi" w:hAnsi="Arial" w:cs="Arial"/>
          <w:b/>
          <w:sz w:val="28"/>
          <w:szCs w:val="32"/>
          <w:lang w:val="en-US"/>
        </w:rPr>
      </w:pPr>
      <w:r w:rsidRPr="00554FE1">
        <w:rPr>
          <w:rFonts w:ascii="Arial" w:eastAsiaTheme="minorHAnsi" w:hAnsi="Arial" w:cs="Arial"/>
          <w:b/>
          <w:sz w:val="28"/>
          <w:szCs w:val="32"/>
          <w:lang w:val="en-US"/>
        </w:rPr>
        <w:t>Discussion/Overview</w:t>
      </w:r>
    </w:p>
    <w:p w14:paraId="54D4533C" w14:textId="77777777" w:rsidR="00554FE1" w:rsidRPr="00554FE1" w:rsidRDefault="00554FE1" w:rsidP="00554FE1">
      <w:pPr>
        <w:jc w:val="both"/>
        <w:rPr>
          <w:rFonts w:ascii="Arial" w:eastAsiaTheme="minorHAnsi" w:hAnsi="Arial" w:cs="Arial"/>
          <w:szCs w:val="32"/>
          <w:lang w:val="en-US"/>
        </w:rPr>
      </w:pPr>
    </w:p>
    <w:p w14:paraId="708A1543" w14:textId="77777777" w:rsidR="00554FE1" w:rsidRPr="00554FE1" w:rsidRDefault="00554FE1" w:rsidP="00554FE1">
      <w:pPr>
        <w:spacing w:line="276" w:lineRule="auto"/>
        <w:jc w:val="both"/>
        <w:rPr>
          <w:rFonts w:ascii="Arial" w:eastAsia="Calibri" w:hAnsi="Arial" w:cs="Arial"/>
          <w:szCs w:val="36"/>
          <w:lang w:val="en-US"/>
        </w:rPr>
      </w:pPr>
      <w:r w:rsidRPr="00554FE1">
        <w:rPr>
          <w:rFonts w:ascii="Arial" w:eastAsia="Calibri" w:hAnsi="Arial" w:cs="Arial"/>
          <w:szCs w:val="36"/>
          <w:lang w:val="en-US"/>
        </w:rPr>
        <w:t>Council policies are reviewed periodically to ensure they reflect the strategic direction and responsibilities of Council and are kept up to date.</w:t>
      </w:r>
    </w:p>
    <w:p w14:paraId="7C5E9DD4" w14:textId="7BE017E3" w:rsidR="00554FE1" w:rsidRDefault="00554FE1" w:rsidP="00554FE1">
      <w:pPr>
        <w:spacing w:line="276" w:lineRule="auto"/>
        <w:jc w:val="both"/>
        <w:rPr>
          <w:rFonts w:ascii="Arial" w:eastAsia="Calibri" w:hAnsi="Arial" w:cs="Arial"/>
          <w:szCs w:val="36"/>
          <w:lang w:val="en-US"/>
        </w:rPr>
      </w:pPr>
    </w:p>
    <w:p w14:paraId="54D9BCD5" w14:textId="77777777" w:rsidR="00554FE1" w:rsidRPr="00554FE1" w:rsidRDefault="00554FE1" w:rsidP="00554FE1">
      <w:pPr>
        <w:spacing w:line="276" w:lineRule="auto"/>
        <w:jc w:val="both"/>
        <w:rPr>
          <w:rFonts w:ascii="Arial" w:eastAsia="Calibri" w:hAnsi="Arial" w:cs="Arial"/>
          <w:szCs w:val="36"/>
          <w:lang w:val="en-US"/>
        </w:rPr>
      </w:pPr>
      <w:r w:rsidRPr="00554FE1">
        <w:rPr>
          <w:rFonts w:ascii="Arial" w:eastAsia="Calibri" w:hAnsi="Arial" w:cs="Arial"/>
          <w:szCs w:val="36"/>
          <w:lang w:val="en-US"/>
        </w:rPr>
        <w:t>The procedure for policy reviews is as follows:</w:t>
      </w:r>
    </w:p>
    <w:p w14:paraId="402E2A18" w14:textId="77777777" w:rsidR="00554FE1" w:rsidRPr="00554FE1" w:rsidRDefault="00554FE1" w:rsidP="00554FE1">
      <w:pPr>
        <w:spacing w:line="276" w:lineRule="auto"/>
        <w:jc w:val="both"/>
        <w:rPr>
          <w:rFonts w:ascii="Arial" w:eastAsia="Calibri" w:hAnsi="Arial" w:cs="Arial"/>
          <w:szCs w:val="36"/>
          <w:lang w:val="en-US"/>
        </w:rPr>
      </w:pPr>
    </w:p>
    <w:p w14:paraId="4611B814" w14:textId="77777777" w:rsidR="00554FE1" w:rsidRPr="00554FE1" w:rsidRDefault="00554FE1" w:rsidP="00FA67CA">
      <w:pPr>
        <w:numPr>
          <w:ilvl w:val="0"/>
          <w:numId w:val="124"/>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Policies will be reviewed and updated by staff with any amendments due to changes in any Legislation, Local Laws, Regulations etc. and recommendations made to the Executive Management </w:t>
      </w:r>
      <w:proofErr w:type="gramStart"/>
      <w:r w:rsidRPr="00554FE1">
        <w:rPr>
          <w:rFonts w:ascii="Arial" w:eastAsia="Calibri" w:hAnsi="Arial" w:cs="Arial"/>
          <w:szCs w:val="36"/>
          <w:lang w:val="en-US"/>
        </w:rPr>
        <w:t>Team;</w:t>
      </w:r>
      <w:proofErr w:type="gramEnd"/>
    </w:p>
    <w:p w14:paraId="30CFBD8B" w14:textId="77777777" w:rsidR="00554FE1" w:rsidRPr="00554FE1" w:rsidRDefault="00554FE1" w:rsidP="00554FE1">
      <w:pPr>
        <w:spacing w:line="276" w:lineRule="auto"/>
        <w:ind w:left="567" w:hanging="567"/>
        <w:contextualSpacing/>
        <w:jc w:val="both"/>
        <w:rPr>
          <w:rFonts w:ascii="Arial" w:eastAsia="Calibri" w:hAnsi="Arial" w:cs="Arial"/>
          <w:szCs w:val="36"/>
          <w:lang w:val="en-US"/>
        </w:rPr>
      </w:pPr>
    </w:p>
    <w:p w14:paraId="2CA75504" w14:textId="77777777" w:rsidR="00554FE1" w:rsidRPr="00554FE1" w:rsidRDefault="00554FE1" w:rsidP="00FA67CA">
      <w:pPr>
        <w:numPr>
          <w:ilvl w:val="0"/>
          <w:numId w:val="124"/>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Staff recommendations are reviewed by the Executive Management Team or CEO and amended as required and recommendations made to </w:t>
      </w:r>
      <w:proofErr w:type="gramStart"/>
      <w:r w:rsidRPr="00554FE1">
        <w:rPr>
          <w:rFonts w:ascii="Arial" w:eastAsia="Calibri" w:hAnsi="Arial" w:cs="Arial"/>
          <w:szCs w:val="36"/>
          <w:lang w:val="en-US"/>
        </w:rPr>
        <w:t>Council;</w:t>
      </w:r>
      <w:proofErr w:type="gramEnd"/>
    </w:p>
    <w:p w14:paraId="2A7533ED" w14:textId="77777777" w:rsidR="00554FE1" w:rsidRPr="00554FE1" w:rsidRDefault="00554FE1" w:rsidP="00554FE1">
      <w:pPr>
        <w:spacing w:line="276" w:lineRule="auto"/>
        <w:ind w:left="567" w:hanging="567"/>
        <w:contextualSpacing/>
        <w:jc w:val="both"/>
        <w:rPr>
          <w:rFonts w:ascii="Arial" w:eastAsia="Calibri" w:hAnsi="Arial" w:cs="Arial"/>
          <w:szCs w:val="36"/>
          <w:lang w:val="en-US"/>
        </w:rPr>
      </w:pPr>
    </w:p>
    <w:p w14:paraId="6D55CAC9" w14:textId="77777777" w:rsidR="00554FE1" w:rsidRPr="00554FE1" w:rsidRDefault="00554FE1" w:rsidP="00FA67CA">
      <w:pPr>
        <w:numPr>
          <w:ilvl w:val="0"/>
          <w:numId w:val="124"/>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Where there are major amendments to existing policies these policies are then presented at a </w:t>
      </w:r>
      <w:proofErr w:type="spellStart"/>
      <w:r w:rsidRPr="00554FE1">
        <w:rPr>
          <w:rFonts w:ascii="Arial" w:eastAsia="Calibri" w:hAnsi="Arial" w:cs="Arial"/>
          <w:szCs w:val="36"/>
          <w:lang w:val="en-US"/>
        </w:rPr>
        <w:t>Councillor</w:t>
      </w:r>
      <w:proofErr w:type="spellEnd"/>
      <w:r w:rsidRPr="00554FE1">
        <w:rPr>
          <w:rFonts w:ascii="Arial" w:eastAsia="Calibri" w:hAnsi="Arial" w:cs="Arial"/>
          <w:szCs w:val="36"/>
          <w:lang w:val="en-US"/>
        </w:rPr>
        <w:t xml:space="preserve"> Briefing for discussion prior to presentation to </w:t>
      </w:r>
      <w:proofErr w:type="gramStart"/>
      <w:r w:rsidRPr="00554FE1">
        <w:rPr>
          <w:rFonts w:ascii="Arial" w:eastAsia="Calibri" w:hAnsi="Arial" w:cs="Arial"/>
          <w:szCs w:val="36"/>
          <w:lang w:val="en-US"/>
        </w:rPr>
        <w:t>Council;</w:t>
      </w:r>
      <w:proofErr w:type="gramEnd"/>
    </w:p>
    <w:p w14:paraId="0F5169FF" w14:textId="77777777" w:rsidR="00554FE1" w:rsidRPr="00554FE1" w:rsidRDefault="00554FE1" w:rsidP="00554FE1">
      <w:pPr>
        <w:spacing w:line="276" w:lineRule="auto"/>
        <w:ind w:left="567" w:hanging="567"/>
        <w:contextualSpacing/>
        <w:jc w:val="both"/>
        <w:rPr>
          <w:rFonts w:ascii="Arial" w:eastAsia="Calibri" w:hAnsi="Arial" w:cs="Arial"/>
          <w:szCs w:val="36"/>
          <w:lang w:val="en-US"/>
        </w:rPr>
      </w:pPr>
    </w:p>
    <w:p w14:paraId="415C218C" w14:textId="77777777" w:rsidR="00554FE1" w:rsidRPr="00554FE1" w:rsidRDefault="00554FE1" w:rsidP="00FA67CA">
      <w:pPr>
        <w:numPr>
          <w:ilvl w:val="0"/>
          <w:numId w:val="124"/>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Where </w:t>
      </w:r>
      <w:proofErr w:type="gramStart"/>
      <w:r w:rsidRPr="00554FE1">
        <w:rPr>
          <w:rFonts w:ascii="Arial" w:eastAsia="Calibri" w:hAnsi="Arial" w:cs="Arial"/>
          <w:szCs w:val="36"/>
          <w:lang w:val="en-US"/>
        </w:rPr>
        <w:t>a number of</w:t>
      </w:r>
      <w:proofErr w:type="gramEnd"/>
      <w:r w:rsidRPr="00554FE1">
        <w:rPr>
          <w:rFonts w:ascii="Arial" w:eastAsia="Calibri" w:hAnsi="Arial" w:cs="Arial"/>
          <w:szCs w:val="36"/>
          <w:lang w:val="en-US"/>
        </w:rPr>
        <w:t xml:space="preserve"> policies have common themes, these policies may be combined to establish a new policy. Redundant and old policies will be revoked where they are substantially changed, and a new replacement policy will be presented at a </w:t>
      </w:r>
      <w:proofErr w:type="spellStart"/>
      <w:r w:rsidRPr="00554FE1">
        <w:rPr>
          <w:rFonts w:ascii="Arial" w:eastAsia="Calibri" w:hAnsi="Arial" w:cs="Arial"/>
          <w:szCs w:val="36"/>
          <w:lang w:val="en-US"/>
        </w:rPr>
        <w:t>Councillor</w:t>
      </w:r>
      <w:proofErr w:type="spellEnd"/>
      <w:r w:rsidRPr="00554FE1">
        <w:rPr>
          <w:rFonts w:ascii="Arial" w:eastAsia="Calibri" w:hAnsi="Arial" w:cs="Arial"/>
          <w:szCs w:val="36"/>
          <w:lang w:val="en-US"/>
        </w:rPr>
        <w:t xml:space="preserve"> Briefing for discussion prior to presentation to Council; and</w:t>
      </w:r>
    </w:p>
    <w:p w14:paraId="067FBD66" w14:textId="77777777" w:rsidR="00554FE1" w:rsidRPr="00554FE1" w:rsidRDefault="00554FE1" w:rsidP="00554FE1">
      <w:pPr>
        <w:spacing w:line="276" w:lineRule="auto"/>
        <w:ind w:left="567" w:hanging="567"/>
        <w:contextualSpacing/>
        <w:jc w:val="both"/>
        <w:rPr>
          <w:rFonts w:ascii="Arial" w:eastAsia="Calibri" w:hAnsi="Arial" w:cs="Arial"/>
          <w:szCs w:val="36"/>
          <w:lang w:val="en-US"/>
        </w:rPr>
      </w:pPr>
    </w:p>
    <w:p w14:paraId="6D9194BE" w14:textId="77777777" w:rsidR="00554FE1" w:rsidRPr="00554FE1" w:rsidRDefault="00554FE1" w:rsidP="00FA67CA">
      <w:pPr>
        <w:numPr>
          <w:ilvl w:val="0"/>
          <w:numId w:val="124"/>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Administration may at times recommend a policy be revoked with no Council Policy to replace it. This may occur when it has been identified that the policy is operational or covered under legislation and/or the responsibility of the Chief Executive Officer.</w:t>
      </w:r>
    </w:p>
    <w:p w14:paraId="0504410D" w14:textId="77777777" w:rsidR="00554FE1" w:rsidRPr="00554FE1" w:rsidRDefault="00554FE1" w:rsidP="00554FE1">
      <w:pPr>
        <w:spacing w:line="276" w:lineRule="auto"/>
        <w:jc w:val="both"/>
        <w:rPr>
          <w:rFonts w:ascii="Arial" w:eastAsia="Calibri" w:hAnsi="Arial" w:cs="Arial"/>
          <w:szCs w:val="36"/>
          <w:lang w:val="en-US"/>
        </w:rPr>
      </w:pPr>
    </w:p>
    <w:p w14:paraId="0F40454D" w14:textId="77777777" w:rsidR="00554FE1" w:rsidRPr="00554FE1" w:rsidRDefault="00554FE1" w:rsidP="00554FE1">
      <w:pPr>
        <w:spacing w:line="276" w:lineRule="auto"/>
        <w:jc w:val="both"/>
        <w:rPr>
          <w:rFonts w:ascii="Arial" w:eastAsia="Calibri" w:hAnsi="Arial" w:cs="Arial"/>
          <w:szCs w:val="36"/>
          <w:lang w:val="en-US"/>
        </w:rPr>
      </w:pPr>
      <w:r w:rsidRPr="00554FE1">
        <w:rPr>
          <w:rFonts w:ascii="Arial" w:eastAsia="Calibri" w:hAnsi="Arial" w:cs="Arial"/>
          <w:szCs w:val="36"/>
          <w:lang w:val="en-US"/>
        </w:rPr>
        <w:t>Policy statements should provide guidance for decision-making by Council and demonstrate the transparency of the decision-making process.</w:t>
      </w:r>
    </w:p>
    <w:p w14:paraId="2FAF4994" w14:textId="3369FF76" w:rsidR="00554FE1" w:rsidRDefault="00554FE1" w:rsidP="00554FE1">
      <w:pPr>
        <w:spacing w:line="276" w:lineRule="auto"/>
        <w:jc w:val="both"/>
        <w:rPr>
          <w:rFonts w:ascii="Arial" w:eastAsia="Calibri" w:hAnsi="Arial" w:cs="Arial"/>
          <w:szCs w:val="36"/>
          <w:lang w:val="en-US"/>
        </w:rPr>
      </w:pPr>
    </w:p>
    <w:p w14:paraId="047A1648" w14:textId="2AD6C50D" w:rsidR="0084789A" w:rsidRDefault="0084789A" w:rsidP="00554FE1">
      <w:pPr>
        <w:spacing w:line="276" w:lineRule="auto"/>
        <w:jc w:val="both"/>
        <w:rPr>
          <w:rFonts w:ascii="Arial" w:eastAsia="Calibri" w:hAnsi="Arial" w:cs="Arial"/>
          <w:szCs w:val="36"/>
          <w:lang w:val="en-US"/>
        </w:rPr>
      </w:pPr>
    </w:p>
    <w:p w14:paraId="0C524B48" w14:textId="4C1ECE8A" w:rsidR="00567699" w:rsidRDefault="00567699" w:rsidP="00554FE1">
      <w:pPr>
        <w:spacing w:line="276" w:lineRule="auto"/>
        <w:jc w:val="both"/>
        <w:rPr>
          <w:rFonts w:ascii="Arial" w:eastAsia="Calibri" w:hAnsi="Arial" w:cs="Arial"/>
          <w:szCs w:val="36"/>
          <w:lang w:val="en-US"/>
        </w:rPr>
      </w:pPr>
    </w:p>
    <w:p w14:paraId="54E6659D" w14:textId="25D51DF1" w:rsidR="00567699" w:rsidRDefault="00567699" w:rsidP="00554FE1">
      <w:pPr>
        <w:spacing w:line="276" w:lineRule="auto"/>
        <w:jc w:val="both"/>
        <w:rPr>
          <w:rFonts w:ascii="Arial" w:eastAsia="Calibri" w:hAnsi="Arial" w:cs="Arial"/>
          <w:szCs w:val="36"/>
          <w:lang w:val="en-US"/>
        </w:rPr>
      </w:pPr>
    </w:p>
    <w:p w14:paraId="7BEA5B39" w14:textId="68BA8E25" w:rsidR="00567699" w:rsidRDefault="00567699" w:rsidP="00554FE1">
      <w:pPr>
        <w:spacing w:line="276" w:lineRule="auto"/>
        <w:jc w:val="both"/>
        <w:rPr>
          <w:rFonts w:ascii="Arial" w:eastAsia="Calibri" w:hAnsi="Arial" w:cs="Arial"/>
          <w:szCs w:val="36"/>
          <w:lang w:val="en-US"/>
        </w:rPr>
      </w:pPr>
    </w:p>
    <w:p w14:paraId="57EC05C5" w14:textId="77777777" w:rsidR="00567699" w:rsidRPr="00554FE1" w:rsidRDefault="00567699" w:rsidP="00554FE1">
      <w:pPr>
        <w:spacing w:line="276" w:lineRule="auto"/>
        <w:jc w:val="both"/>
        <w:rPr>
          <w:rFonts w:ascii="Arial" w:eastAsia="Calibri" w:hAnsi="Arial" w:cs="Arial"/>
          <w:szCs w:val="36"/>
          <w:lang w:val="en-US"/>
        </w:rPr>
      </w:pPr>
    </w:p>
    <w:p w14:paraId="7A502945" w14:textId="77777777" w:rsidR="00554FE1" w:rsidRPr="00554FE1" w:rsidRDefault="00554FE1" w:rsidP="00554FE1">
      <w:pPr>
        <w:rPr>
          <w:rFonts w:ascii="Arial" w:eastAsiaTheme="minorHAnsi" w:hAnsi="Arial" w:cs="Arial"/>
          <w:b/>
          <w:bCs/>
          <w:szCs w:val="24"/>
          <w:lang w:val="en-GB"/>
        </w:rPr>
      </w:pPr>
      <w:r w:rsidRPr="00554FE1">
        <w:rPr>
          <w:rFonts w:ascii="Arial" w:eastAsiaTheme="minorHAnsi" w:hAnsi="Arial" w:cs="Arial"/>
          <w:b/>
          <w:bCs/>
          <w:szCs w:val="24"/>
          <w:lang w:val="en-GB"/>
        </w:rPr>
        <w:lastRenderedPageBreak/>
        <w:t>Elected Member Expenses and Equipment Council Policy</w:t>
      </w:r>
    </w:p>
    <w:p w14:paraId="704C3EAA" w14:textId="77777777" w:rsidR="00554FE1" w:rsidRPr="00554FE1" w:rsidRDefault="00554FE1" w:rsidP="00554FE1">
      <w:pPr>
        <w:jc w:val="both"/>
        <w:rPr>
          <w:rFonts w:ascii="Arial" w:eastAsiaTheme="minorHAnsi" w:hAnsi="Arial" w:cs="Arial"/>
          <w:szCs w:val="32"/>
          <w:lang w:val="en-US"/>
        </w:rPr>
      </w:pPr>
    </w:p>
    <w:p w14:paraId="380CF0AD" w14:textId="77777777" w:rsidR="00554FE1" w:rsidRPr="00554FE1" w:rsidRDefault="00554FE1" w:rsidP="00554FE1">
      <w:pPr>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This policy has been reviewed by the Chief Executive Officer and it is recommended the policy be renamed - Elected Member Fees, Expenses, Allowances and Other Provisions as per attachment 1. </w:t>
      </w:r>
    </w:p>
    <w:p w14:paraId="6379EC7F" w14:textId="77777777" w:rsidR="00554FE1" w:rsidRPr="00554FE1" w:rsidRDefault="00554FE1" w:rsidP="00554FE1">
      <w:pPr>
        <w:contextualSpacing/>
        <w:jc w:val="both"/>
        <w:rPr>
          <w:rFonts w:ascii="Arial" w:eastAsiaTheme="minorHAnsi" w:hAnsi="Arial" w:cs="Arial"/>
          <w:szCs w:val="24"/>
          <w:lang w:val="en-GB"/>
        </w:rPr>
      </w:pPr>
    </w:p>
    <w:p w14:paraId="5772A132" w14:textId="77777777" w:rsidR="00554FE1" w:rsidRPr="00554FE1" w:rsidRDefault="00554FE1" w:rsidP="00554FE1">
      <w:pPr>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A significant change is a proposal to pay elected members in arrears, not in advance.  Payment in advance of work performed is not in keeping with modern accepted business practice. Payment in arrears, while possible, creates problems after an election or resignation of an elected </w:t>
      </w:r>
      <w:proofErr w:type="gramStart"/>
      <w:r w:rsidRPr="00554FE1">
        <w:rPr>
          <w:rFonts w:ascii="Arial" w:eastAsiaTheme="minorHAnsi" w:hAnsi="Arial" w:cs="Arial"/>
          <w:szCs w:val="24"/>
          <w:lang w:val="en-GB"/>
        </w:rPr>
        <w:t>members, since</w:t>
      </w:r>
      <w:proofErr w:type="gramEnd"/>
      <w:r w:rsidRPr="00554FE1">
        <w:rPr>
          <w:rFonts w:ascii="Arial" w:eastAsiaTheme="minorHAnsi" w:hAnsi="Arial" w:cs="Arial"/>
          <w:szCs w:val="24"/>
          <w:lang w:val="en-GB"/>
        </w:rPr>
        <w:t xml:space="preserve"> the local government is </w:t>
      </w:r>
      <w:r w:rsidRPr="00554FE1">
        <w:rPr>
          <w:rFonts w:ascii="Arial" w:eastAsiaTheme="minorHAnsi" w:hAnsi="Arial" w:cs="Arial"/>
          <w:szCs w:val="24"/>
          <w:u w:val="single"/>
          <w:lang w:val="en-GB"/>
        </w:rPr>
        <w:t>required</w:t>
      </w:r>
      <w:r w:rsidRPr="00554FE1">
        <w:rPr>
          <w:rFonts w:ascii="Arial" w:eastAsiaTheme="minorHAnsi" w:hAnsi="Arial" w:cs="Arial"/>
          <w:szCs w:val="24"/>
          <w:lang w:val="en-GB"/>
        </w:rPr>
        <w:t xml:space="preserve"> to seek reimbursement of unused advanced payment.</w:t>
      </w:r>
    </w:p>
    <w:p w14:paraId="639EEBEE" w14:textId="77777777" w:rsidR="00554FE1" w:rsidRPr="00554FE1" w:rsidRDefault="00554FE1" w:rsidP="00554FE1">
      <w:pPr>
        <w:jc w:val="both"/>
        <w:rPr>
          <w:rFonts w:ascii="Arial" w:eastAsiaTheme="minorHAnsi" w:hAnsi="Arial" w:cs="Arial"/>
          <w:szCs w:val="32"/>
          <w:lang w:val="en-US"/>
        </w:rPr>
      </w:pPr>
    </w:p>
    <w:p w14:paraId="62CDF176" w14:textId="77777777" w:rsidR="00554FE1" w:rsidRPr="00554FE1" w:rsidRDefault="00554FE1" w:rsidP="00554FE1">
      <w:pPr>
        <w:jc w:val="both"/>
        <w:rPr>
          <w:rFonts w:ascii="Arial" w:eastAsiaTheme="minorHAnsi" w:hAnsi="Arial" w:cs="Arial"/>
          <w:szCs w:val="32"/>
          <w:lang w:val="en-US"/>
        </w:rPr>
      </w:pPr>
      <w:r w:rsidRPr="00554FE1">
        <w:rPr>
          <w:rFonts w:ascii="Arial" w:eastAsiaTheme="minorHAnsi" w:hAnsi="Arial" w:cs="Arial"/>
          <w:szCs w:val="24"/>
          <w:lang w:val="en-GB"/>
        </w:rPr>
        <w:t>This policy was reviewed with Councillors at a briefing session and is now presented to Council for adoption.</w:t>
      </w:r>
    </w:p>
    <w:p w14:paraId="11B51A34" w14:textId="63939A22" w:rsidR="00554FE1" w:rsidRDefault="00554FE1" w:rsidP="00554FE1">
      <w:pPr>
        <w:spacing w:after="200" w:line="276" w:lineRule="auto"/>
        <w:jc w:val="both"/>
        <w:rPr>
          <w:rFonts w:ascii="Arial" w:eastAsiaTheme="minorHAnsi" w:hAnsi="Arial" w:cs="Arial"/>
          <w:szCs w:val="24"/>
          <w:lang w:val="en-GB"/>
        </w:rPr>
      </w:pPr>
    </w:p>
    <w:p w14:paraId="6BBB0AAA" w14:textId="470C3423" w:rsidR="00554FE1" w:rsidRPr="00554FE1" w:rsidRDefault="00567699" w:rsidP="00554FE1">
      <w:pPr>
        <w:rPr>
          <w:rFonts w:ascii="Arial" w:eastAsiaTheme="minorHAnsi" w:hAnsi="Arial" w:cs="Arial"/>
          <w:b/>
          <w:bCs/>
          <w:szCs w:val="24"/>
          <w:lang w:val="en-GB"/>
        </w:rPr>
      </w:pPr>
      <w:r>
        <w:rPr>
          <w:rFonts w:ascii="Arial" w:eastAsiaTheme="minorHAnsi" w:hAnsi="Arial" w:cs="Arial"/>
          <w:b/>
          <w:bCs/>
          <w:szCs w:val="24"/>
          <w:lang w:val="en-GB"/>
        </w:rPr>
        <w:t>I</w:t>
      </w:r>
      <w:r w:rsidR="00554FE1" w:rsidRPr="00554FE1">
        <w:rPr>
          <w:rFonts w:ascii="Arial" w:eastAsiaTheme="minorHAnsi" w:hAnsi="Arial" w:cs="Arial"/>
          <w:b/>
          <w:bCs/>
          <w:szCs w:val="24"/>
          <w:lang w:val="en-GB"/>
        </w:rPr>
        <w:t>nterstate and International Travel Council Policy renamed Council Member and Employee Training and Conference Attendance Policy</w:t>
      </w:r>
    </w:p>
    <w:p w14:paraId="01950A6E" w14:textId="77777777" w:rsidR="00554FE1" w:rsidRPr="00554FE1" w:rsidRDefault="00554FE1" w:rsidP="00554FE1">
      <w:pPr>
        <w:contextualSpacing/>
        <w:jc w:val="both"/>
        <w:rPr>
          <w:rFonts w:ascii="Arial" w:eastAsiaTheme="minorHAnsi" w:hAnsi="Arial" w:cs="Arial"/>
          <w:szCs w:val="24"/>
          <w:lang w:val="en-GB"/>
        </w:rPr>
      </w:pPr>
    </w:p>
    <w:p w14:paraId="4DBDDC60" w14:textId="77777777" w:rsidR="00554FE1" w:rsidRPr="00554FE1" w:rsidRDefault="00554FE1" w:rsidP="00554FE1">
      <w:pPr>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This policy has been reviewed by the Chief Executive Officer and it is recommended the policy to be renamed – “Council Member and Employee Training and Conference Attendance Policy” as per attachment 4. </w:t>
      </w:r>
    </w:p>
    <w:p w14:paraId="07BC347C" w14:textId="77777777" w:rsidR="00554FE1" w:rsidRPr="00554FE1" w:rsidRDefault="00554FE1" w:rsidP="00554FE1">
      <w:pPr>
        <w:contextualSpacing/>
        <w:jc w:val="both"/>
        <w:rPr>
          <w:rFonts w:ascii="Arial" w:eastAsiaTheme="minorHAnsi" w:hAnsi="Arial" w:cs="Arial"/>
          <w:szCs w:val="24"/>
          <w:lang w:val="en-GB"/>
        </w:rPr>
      </w:pPr>
    </w:p>
    <w:p w14:paraId="5A361D50" w14:textId="77777777" w:rsidR="00554FE1" w:rsidRPr="00554FE1" w:rsidRDefault="00554FE1" w:rsidP="00554FE1">
      <w:pPr>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Under the annual SAT pay determination for Councillors and CEOs, travel and accommodation reimbursements are </w:t>
      </w:r>
      <w:r w:rsidRPr="00554FE1">
        <w:rPr>
          <w:rFonts w:ascii="Arial" w:eastAsiaTheme="minorHAnsi" w:hAnsi="Arial" w:cs="Arial"/>
          <w:szCs w:val="24"/>
          <w:u w:val="single"/>
          <w:lang w:val="en-GB"/>
        </w:rPr>
        <w:t>required</w:t>
      </w:r>
      <w:r w:rsidRPr="00554FE1">
        <w:rPr>
          <w:rFonts w:ascii="Arial" w:eastAsiaTheme="minorHAnsi" w:hAnsi="Arial" w:cs="Arial"/>
          <w:szCs w:val="24"/>
          <w:lang w:val="en-GB"/>
        </w:rPr>
        <w:t xml:space="preserve"> to be as per schedule l of the Public Service Award 1992  - The extent to which a Council member can be reimbursed for intrastate or interstate travel and accommodation costs incurred in any of the circumstances referred to in regulation 32(1) of the LG Regulations is at the same rate applicable to the reimbursement of travel and accommodation costs in the same or similar circumstances under the Public Service Award 1992 issued by the Western Australian Industrial Relations Commission as at the date of this determination.</w:t>
      </w:r>
    </w:p>
    <w:p w14:paraId="690F5C9A" w14:textId="77777777" w:rsidR="00554FE1" w:rsidRPr="00554FE1" w:rsidRDefault="00554FE1" w:rsidP="00554FE1">
      <w:pPr>
        <w:jc w:val="both"/>
        <w:rPr>
          <w:rFonts w:ascii="Arial" w:eastAsiaTheme="minorHAnsi" w:hAnsi="Arial" w:cs="Arial"/>
          <w:szCs w:val="24"/>
          <w:lang w:val="en-GB"/>
        </w:rPr>
      </w:pPr>
    </w:p>
    <w:p w14:paraId="0D607849"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Council reviewed this policy at a Councillor Briefing and is now presented to Council for adoption. </w:t>
      </w:r>
    </w:p>
    <w:p w14:paraId="48F3310E" w14:textId="77777777" w:rsidR="00554FE1" w:rsidRPr="00554FE1" w:rsidRDefault="00554FE1" w:rsidP="00554FE1">
      <w:pPr>
        <w:jc w:val="both"/>
        <w:rPr>
          <w:rFonts w:ascii="Arial" w:eastAsiaTheme="minorHAnsi" w:hAnsi="Arial" w:cs="Arial"/>
          <w:szCs w:val="24"/>
          <w:lang w:val="en-GB"/>
        </w:rPr>
      </w:pPr>
    </w:p>
    <w:p w14:paraId="34ADCA31" w14:textId="77777777" w:rsidR="00554FE1" w:rsidRPr="00554FE1" w:rsidRDefault="00554FE1" w:rsidP="00554FE1">
      <w:pPr>
        <w:jc w:val="both"/>
        <w:rPr>
          <w:rFonts w:ascii="Arial" w:eastAsiaTheme="minorHAnsi" w:hAnsi="Arial" w:cs="Arial"/>
          <w:szCs w:val="24"/>
          <w:lang w:val="en-GB"/>
        </w:rPr>
      </w:pPr>
    </w:p>
    <w:p w14:paraId="0A32870E" w14:textId="77777777" w:rsidR="00554FE1" w:rsidRPr="00554FE1" w:rsidRDefault="00554FE1" w:rsidP="00554FE1">
      <w:pPr>
        <w:jc w:val="both"/>
        <w:rPr>
          <w:rFonts w:ascii="Arial" w:eastAsiaTheme="minorHAnsi" w:hAnsi="Arial" w:cs="Arial"/>
          <w:b/>
          <w:bCs/>
          <w:szCs w:val="24"/>
          <w:lang w:val="en-GB"/>
        </w:rPr>
      </w:pPr>
      <w:r w:rsidRPr="00554FE1">
        <w:rPr>
          <w:rFonts w:ascii="Arial" w:eastAsiaTheme="minorHAnsi" w:hAnsi="Arial" w:cs="Arial"/>
          <w:b/>
          <w:bCs/>
          <w:szCs w:val="24"/>
          <w:lang w:val="en-GB"/>
        </w:rPr>
        <w:t>Council Policies with minor changes</w:t>
      </w:r>
    </w:p>
    <w:p w14:paraId="4F73E1FA" w14:textId="77777777" w:rsidR="00554FE1" w:rsidRPr="00554FE1" w:rsidRDefault="00554FE1" w:rsidP="00554FE1">
      <w:pPr>
        <w:jc w:val="both"/>
        <w:rPr>
          <w:rFonts w:ascii="Arial" w:eastAsiaTheme="minorHAnsi" w:hAnsi="Arial" w:cs="Arial"/>
          <w:b/>
          <w:bCs/>
          <w:szCs w:val="24"/>
          <w:lang w:val="en-GB"/>
        </w:rPr>
      </w:pPr>
    </w:p>
    <w:p w14:paraId="2BB10F02" w14:textId="77777777" w:rsidR="00554FE1" w:rsidRPr="00554FE1" w:rsidRDefault="00554FE1" w:rsidP="00554FE1">
      <w:pPr>
        <w:tabs>
          <w:tab w:val="left" w:pos="1418"/>
          <w:tab w:val="left" w:pos="4536"/>
        </w:tabs>
        <w:contextualSpacing/>
        <w:jc w:val="both"/>
        <w:rPr>
          <w:rFonts w:ascii="Arial" w:eastAsiaTheme="minorHAnsi" w:hAnsi="Arial" w:cs="Arial"/>
          <w:szCs w:val="24"/>
          <w:lang w:val="en-GB"/>
        </w:rPr>
      </w:pPr>
      <w:proofErr w:type="gramStart"/>
      <w:r w:rsidRPr="00554FE1">
        <w:rPr>
          <w:rFonts w:ascii="Arial" w:eastAsiaTheme="minorHAnsi" w:hAnsi="Arial" w:cs="Arial"/>
          <w:szCs w:val="24"/>
          <w:lang w:val="en-GB"/>
        </w:rPr>
        <w:t>All of</w:t>
      </w:r>
      <w:proofErr w:type="gramEnd"/>
      <w:r w:rsidRPr="00554FE1">
        <w:rPr>
          <w:rFonts w:ascii="Arial" w:eastAsiaTheme="minorHAnsi" w:hAnsi="Arial" w:cs="Arial"/>
          <w:szCs w:val="24"/>
          <w:lang w:val="en-GB"/>
        </w:rPr>
        <w:t xml:space="preserve"> the policies listed below have been reviewed by administration, with only minor changes recommended to bring the policy up to date which are shown in track changes as per the attachments and are now presented to Council for review and adoption.</w:t>
      </w:r>
    </w:p>
    <w:p w14:paraId="42999BBD" w14:textId="77777777" w:rsidR="00554FE1" w:rsidRPr="00554FE1" w:rsidRDefault="00554FE1" w:rsidP="00554FE1">
      <w:pPr>
        <w:jc w:val="both"/>
        <w:rPr>
          <w:rFonts w:ascii="Arial" w:eastAsiaTheme="minorHAnsi" w:hAnsi="Arial" w:cs="Arial"/>
          <w:sz w:val="28"/>
          <w:szCs w:val="28"/>
          <w:lang w:val="en-GB"/>
        </w:rPr>
      </w:pPr>
    </w:p>
    <w:p w14:paraId="19F87D9A"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Management of Information for Elected Members Council Policy</w:t>
      </w:r>
    </w:p>
    <w:p w14:paraId="6CF72B8C"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Community Notice Boards in Council Operated Facilities Council Policy</w:t>
      </w:r>
    </w:p>
    <w:p w14:paraId="614E9950"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Application of Grant Funding Council Policy</w:t>
      </w:r>
    </w:p>
    <w:p w14:paraId="1F5C6ADB"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Community Signage Council Policy</w:t>
      </w:r>
    </w:p>
    <w:p w14:paraId="377C1067"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lastRenderedPageBreak/>
        <w:t>Bulk Waste Collection and Waste Receptacles on Nature Strips Council Policy</w:t>
      </w:r>
    </w:p>
    <w:p w14:paraId="3D1AAA71" w14:textId="77777777" w:rsidR="006A15F8" w:rsidRPr="006A15F8" w:rsidRDefault="006A15F8" w:rsidP="00FA67CA">
      <w:pPr>
        <w:numPr>
          <w:ilvl w:val="0"/>
          <w:numId w:val="130"/>
        </w:numPr>
        <w:spacing w:after="200" w:line="276" w:lineRule="auto"/>
        <w:ind w:left="567" w:hanging="567"/>
        <w:contextualSpacing/>
        <w:jc w:val="both"/>
        <w:rPr>
          <w:rFonts w:ascii="Arial" w:eastAsiaTheme="minorHAnsi" w:hAnsi="Arial" w:cs="Arial"/>
          <w:szCs w:val="24"/>
          <w:lang w:val="en-GB"/>
        </w:rPr>
      </w:pPr>
      <w:r>
        <w:rPr>
          <w:rFonts w:ascii="Arial" w:hAnsi="Arial" w:cs="Arial"/>
          <w:szCs w:val="24"/>
        </w:rPr>
        <w:t xml:space="preserve">Unauthorised Damage of Vegetation Council Policy </w:t>
      </w:r>
    </w:p>
    <w:p w14:paraId="3C806C46" w14:textId="2BD247D6"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Trading in Public Places Council Policy</w:t>
      </w:r>
    </w:p>
    <w:p w14:paraId="25C69020"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Natural Area Path Network Council Policy   </w:t>
      </w:r>
    </w:p>
    <w:p w14:paraId="4D93D52B"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Assessment Management Council Policy</w:t>
      </w:r>
    </w:p>
    <w:p w14:paraId="3B65BFA4"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Legal Representation for Elected Members and Employees Council Policy</w:t>
      </w:r>
    </w:p>
    <w:p w14:paraId="4975DB6E"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Use of Council Facilities for Community Purposes Council Policy</w:t>
      </w:r>
    </w:p>
    <w:p w14:paraId="496FF788"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 xml:space="preserve">Nature Strip (Verge) Parking adjacent to Vacant </w:t>
      </w:r>
      <w:proofErr w:type="gramStart"/>
      <w:r w:rsidRPr="00554FE1">
        <w:rPr>
          <w:rFonts w:ascii="Arial" w:eastAsiaTheme="minorHAnsi" w:hAnsi="Arial" w:cs="Arial"/>
          <w:szCs w:val="24"/>
          <w:lang w:val="en-GB"/>
        </w:rPr>
        <w:t>Lots</w:t>
      </w:r>
      <w:proofErr w:type="gramEnd"/>
      <w:r w:rsidRPr="00554FE1">
        <w:rPr>
          <w:rFonts w:ascii="Arial" w:eastAsiaTheme="minorHAnsi" w:hAnsi="Arial" w:cs="Arial"/>
          <w:szCs w:val="24"/>
          <w:lang w:val="en-GB"/>
        </w:rPr>
        <w:t xml:space="preserve"> Council Policy</w:t>
      </w:r>
    </w:p>
    <w:p w14:paraId="6777FDD0" w14:textId="77777777" w:rsidR="00554FE1" w:rsidRPr="00554FE1" w:rsidRDefault="00554FE1" w:rsidP="00FA67CA">
      <w:pPr>
        <w:numPr>
          <w:ilvl w:val="0"/>
          <w:numId w:val="130"/>
        </w:numPr>
        <w:spacing w:after="200" w:line="276" w:lineRule="auto"/>
        <w:ind w:left="567" w:hanging="567"/>
        <w:contextualSpacing/>
        <w:jc w:val="both"/>
        <w:rPr>
          <w:rFonts w:ascii="Arial" w:eastAsiaTheme="minorHAnsi" w:hAnsi="Arial" w:cs="Arial"/>
          <w:szCs w:val="24"/>
          <w:lang w:val="en-GB"/>
        </w:rPr>
      </w:pPr>
      <w:r w:rsidRPr="00554FE1">
        <w:rPr>
          <w:rFonts w:ascii="Arial" w:eastAsiaTheme="minorHAnsi" w:hAnsi="Arial" w:cs="Arial"/>
          <w:szCs w:val="24"/>
          <w:lang w:val="en-GB"/>
        </w:rPr>
        <w:t>Operation of Bank Accounts Council Policy</w:t>
      </w:r>
    </w:p>
    <w:p w14:paraId="0150F380" w14:textId="5AB57569" w:rsidR="00554FE1" w:rsidRDefault="00554FE1" w:rsidP="00554FE1">
      <w:pPr>
        <w:jc w:val="both"/>
        <w:rPr>
          <w:rFonts w:ascii="Arial" w:eastAsiaTheme="minorHAnsi" w:hAnsi="Arial" w:cs="Arial"/>
          <w:szCs w:val="24"/>
          <w:lang w:val="en-GB"/>
        </w:rPr>
      </w:pPr>
    </w:p>
    <w:p w14:paraId="199A2E4C" w14:textId="77777777" w:rsidR="00554FE1" w:rsidRPr="00554FE1" w:rsidRDefault="00554FE1" w:rsidP="00554FE1">
      <w:pPr>
        <w:jc w:val="both"/>
        <w:rPr>
          <w:rFonts w:ascii="Arial" w:eastAsiaTheme="minorHAnsi" w:hAnsi="Arial" w:cs="Arial"/>
          <w:b/>
          <w:bCs/>
          <w:szCs w:val="24"/>
          <w:lang w:val="en-GB"/>
        </w:rPr>
      </w:pPr>
    </w:p>
    <w:p w14:paraId="4AEEE750" w14:textId="77777777" w:rsidR="00554FE1" w:rsidRPr="00554FE1" w:rsidRDefault="00554FE1" w:rsidP="00554FE1">
      <w:pPr>
        <w:jc w:val="both"/>
        <w:rPr>
          <w:rFonts w:ascii="Arial" w:eastAsiaTheme="minorHAnsi" w:hAnsi="Arial" w:cs="Arial"/>
          <w:b/>
          <w:bCs/>
          <w:szCs w:val="24"/>
          <w:lang w:val="en-GB"/>
        </w:rPr>
      </w:pPr>
      <w:r w:rsidRPr="00554FE1">
        <w:rPr>
          <w:rFonts w:ascii="Arial" w:eastAsiaTheme="minorHAnsi" w:hAnsi="Arial" w:cs="Arial"/>
          <w:b/>
          <w:bCs/>
          <w:szCs w:val="24"/>
          <w:lang w:val="en-GB"/>
        </w:rPr>
        <w:t>New Council Policies</w:t>
      </w:r>
    </w:p>
    <w:p w14:paraId="4A2CB4E7" w14:textId="77777777" w:rsidR="00554FE1" w:rsidRPr="00554FE1" w:rsidRDefault="00554FE1" w:rsidP="00554FE1">
      <w:pPr>
        <w:jc w:val="both"/>
        <w:rPr>
          <w:rFonts w:ascii="Arial" w:eastAsiaTheme="minorHAnsi" w:hAnsi="Arial" w:cs="Arial"/>
          <w:szCs w:val="24"/>
          <w:lang w:val="en-GB"/>
        </w:rPr>
      </w:pPr>
    </w:p>
    <w:p w14:paraId="3024D2FE" w14:textId="77777777" w:rsidR="00554FE1" w:rsidRPr="00554FE1" w:rsidRDefault="00554FE1" w:rsidP="00554FE1">
      <w:pPr>
        <w:jc w:val="both"/>
        <w:rPr>
          <w:rFonts w:ascii="Arial" w:eastAsiaTheme="minorHAnsi" w:hAnsi="Arial" w:cs="Arial"/>
          <w:b/>
          <w:szCs w:val="24"/>
          <w:lang w:val="en-GB"/>
        </w:rPr>
      </w:pPr>
      <w:r w:rsidRPr="00554FE1">
        <w:rPr>
          <w:rFonts w:ascii="Arial" w:eastAsiaTheme="minorHAnsi" w:hAnsi="Arial" w:cs="Arial"/>
          <w:b/>
          <w:szCs w:val="24"/>
          <w:lang w:val="en-GB"/>
        </w:rPr>
        <w:t>Professional Development Council Policy</w:t>
      </w:r>
    </w:p>
    <w:p w14:paraId="0FBF2248" w14:textId="77777777" w:rsidR="00554FE1" w:rsidRPr="00554FE1" w:rsidRDefault="00554FE1" w:rsidP="00554FE1">
      <w:pPr>
        <w:jc w:val="both"/>
        <w:rPr>
          <w:rFonts w:ascii="Arial" w:eastAsiaTheme="minorHAnsi" w:hAnsi="Arial" w:cs="Arial"/>
          <w:b/>
          <w:szCs w:val="24"/>
          <w:lang w:val="en-GB"/>
        </w:rPr>
      </w:pPr>
    </w:p>
    <w:p w14:paraId="3292ECFD" w14:textId="77777777" w:rsidR="00554FE1" w:rsidRPr="00554FE1" w:rsidRDefault="00554FE1" w:rsidP="00554FE1">
      <w:pPr>
        <w:jc w:val="both"/>
        <w:rPr>
          <w:rFonts w:ascii="Arial" w:eastAsiaTheme="minorHAnsi" w:hAnsi="Arial" w:cs="Arial"/>
          <w:bCs/>
          <w:szCs w:val="24"/>
          <w:lang w:val="en-GB"/>
        </w:rPr>
      </w:pPr>
      <w:r w:rsidRPr="00554FE1">
        <w:rPr>
          <w:rFonts w:ascii="Arial" w:eastAsiaTheme="minorHAnsi" w:hAnsi="Arial" w:cs="Arial"/>
          <w:bCs/>
          <w:szCs w:val="24"/>
          <w:lang w:val="en-GB"/>
        </w:rPr>
        <w:t>This policy is a requirement under the Local Government Act 1995.</w:t>
      </w:r>
    </w:p>
    <w:p w14:paraId="499A6EAA" w14:textId="77777777" w:rsidR="00554FE1" w:rsidRPr="00554FE1" w:rsidRDefault="00554FE1" w:rsidP="00554FE1">
      <w:pPr>
        <w:jc w:val="both"/>
        <w:rPr>
          <w:rFonts w:ascii="Arial" w:eastAsiaTheme="minorHAnsi" w:hAnsi="Arial" w:cs="Arial"/>
          <w:bCs/>
          <w:szCs w:val="24"/>
          <w:lang w:val="en-GB"/>
        </w:rPr>
      </w:pPr>
    </w:p>
    <w:p w14:paraId="449457E8" w14:textId="77777777" w:rsidR="00554FE1" w:rsidRPr="00554FE1" w:rsidRDefault="00554FE1" w:rsidP="00554FE1">
      <w:pPr>
        <w:jc w:val="both"/>
        <w:rPr>
          <w:rFonts w:ascii="Arial" w:eastAsiaTheme="minorHAnsi" w:hAnsi="Arial" w:cs="Arial"/>
          <w:b/>
          <w:szCs w:val="24"/>
          <w:lang w:val="en-GB"/>
        </w:rPr>
      </w:pPr>
      <w:r w:rsidRPr="00554FE1">
        <w:rPr>
          <w:rFonts w:ascii="Arial" w:eastAsiaTheme="minorHAnsi" w:hAnsi="Arial" w:cs="Arial"/>
          <w:b/>
          <w:szCs w:val="24"/>
          <w:lang w:val="en-GB"/>
        </w:rPr>
        <w:t xml:space="preserve">5.128. Policy for continuing professional </w:t>
      </w:r>
      <w:proofErr w:type="gramStart"/>
      <w:r w:rsidRPr="00554FE1">
        <w:rPr>
          <w:rFonts w:ascii="Arial" w:eastAsiaTheme="minorHAnsi" w:hAnsi="Arial" w:cs="Arial"/>
          <w:b/>
          <w:szCs w:val="24"/>
          <w:lang w:val="en-GB"/>
        </w:rPr>
        <w:t>development</w:t>
      </w:r>
      <w:proofErr w:type="gramEnd"/>
    </w:p>
    <w:p w14:paraId="09FD4B8E" w14:textId="77777777" w:rsidR="00554FE1" w:rsidRPr="00554FE1" w:rsidRDefault="00554FE1" w:rsidP="00554FE1">
      <w:pPr>
        <w:jc w:val="both"/>
        <w:rPr>
          <w:rFonts w:ascii="Arial" w:eastAsiaTheme="minorHAnsi" w:hAnsi="Arial" w:cs="Arial"/>
          <w:bCs/>
          <w:szCs w:val="24"/>
          <w:lang w:val="en-GB"/>
        </w:rPr>
      </w:pPr>
    </w:p>
    <w:p w14:paraId="55484C1E" w14:textId="77777777" w:rsidR="00554FE1" w:rsidRPr="00554FE1" w:rsidRDefault="00554FE1" w:rsidP="00554FE1">
      <w:pPr>
        <w:ind w:left="567" w:hanging="567"/>
        <w:jc w:val="both"/>
        <w:rPr>
          <w:rFonts w:ascii="Arial" w:eastAsiaTheme="minorHAnsi" w:hAnsi="Arial" w:cs="Arial"/>
          <w:bCs/>
          <w:szCs w:val="24"/>
          <w:lang w:val="en-GB"/>
        </w:rPr>
      </w:pPr>
      <w:r w:rsidRPr="00554FE1">
        <w:rPr>
          <w:rFonts w:ascii="Arial" w:eastAsiaTheme="minorHAnsi" w:hAnsi="Arial" w:cs="Arial"/>
          <w:bCs/>
          <w:szCs w:val="24"/>
          <w:lang w:val="en-GB"/>
        </w:rPr>
        <w:t xml:space="preserve">(1) </w:t>
      </w:r>
      <w:r w:rsidRPr="00554FE1">
        <w:rPr>
          <w:rFonts w:ascii="Arial" w:eastAsiaTheme="minorHAnsi" w:hAnsi="Arial" w:cs="Arial"/>
          <w:bCs/>
          <w:szCs w:val="24"/>
          <w:lang w:val="en-GB"/>
        </w:rPr>
        <w:tab/>
        <w:t>A local government must prepare and adopt* a policy in relation to the continuing professional development of council members.</w:t>
      </w:r>
    </w:p>
    <w:p w14:paraId="519D0A51" w14:textId="77777777" w:rsidR="00554FE1" w:rsidRPr="00554FE1" w:rsidRDefault="00554FE1" w:rsidP="00554FE1">
      <w:pPr>
        <w:jc w:val="right"/>
        <w:rPr>
          <w:rFonts w:ascii="Arial" w:eastAsiaTheme="minorHAnsi" w:hAnsi="Arial" w:cs="Arial"/>
          <w:bCs/>
          <w:szCs w:val="24"/>
          <w:lang w:val="en-GB"/>
        </w:rPr>
      </w:pPr>
      <w:r w:rsidRPr="00554FE1">
        <w:rPr>
          <w:rFonts w:ascii="Arial" w:eastAsiaTheme="minorHAnsi" w:hAnsi="Arial" w:cs="Arial"/>
          <w:bCs/>
          <w:szCs w:val="24"/>
          <w:lang w:val="en-GB"/>
        </w:rPr>
        <w:t>* Absolute majority required.</w:t>
      </w:r>
    </w:p>
    <w:p w14:paraId="10A1A317" w14:textId="77777777" w:rsidR="00554FE1" w:rsidRPr="00554FE1" w:rsidRDefault="00554FE1" w:rsidP="00554FE1">
      <w:pPr>
        <w:ind w:left="567" w:hanging="567"/>
        <w:jc w:val="both"/>
        <w:rPr>
          <w:rFonts w:ascii="Arial" w:eastAsiaTheme="minorHAnsi" w:hAnsi="Arial" w:cs="Arial"/>
          <w:bCs/>
          <w:szCs w:val="24"/>
          <w:lang w:val="en-GB"/>
        </w:rPr>
      </w:pPr>
      <w:r w:rsidRPr="00554FE1">
        <w:rPr>
          <w:rFonts w:ascii="Arial" w:eastAsiaTheme="minorHAnsi" w:hAnsi="Arial" w:cs="Arial"/>
          <w:bCs/>
          <w:szCs w:val="24"/>
          <w:lang w:val="en-GB"/>
        </w:rPr>
        <w:t>(2)</w:t>
      </w:r>
      <w:r w:rsidRPr="00554FE1">
        <w:rPr>
          <w:rFonts w:ascii="Arial" w:eastAsiaTheme="minorHAnsi" w:hAnsi="Arial" w:cs="Arial"/>
          <w:bCs/>
          <w:szCs w:val="24"/>
          <w:lang w:val="en-GB"/>
        </w:rPr>
        <w:tab/>
        <w:t>A local government may amend* the policy.</w:t>
      </w:r>
    </w:p>
    <w:p w14:paraId="23FA5EC8" w14:textId="77777777" w:rsidR="00554FE1" w:rsidRPr="00554FE1" w:rsidRDefault="00554FE1" w:rsidP="00554FE1">
      <w:pPr>
        <w:jc w:val="right"/>
        <w:rPr>
          <w:rFonts w:ascii="Arial" w:eastAsiaTheme="minorHAnsi" w:hAnsi="Arial" w:cs="Arial"/>
          <w:bCs/>
          <w:szCs w:val="24"/>
          <w:lang w:val="en-GB"/>
        </w:rPr>
      </w:pPr>
      <w:r w:rsidRPr="00554FE1">
        <w:rPr>
          <w:rFonts w:ascii="Arial" w:eastAsiaTheme="minorHAnsi" w:hAnsi="Arial" w:cs="Arial"/>
          <w:bCs/>
          <w:szCs w:val="24"/>
          <w:lang w:val="en-GB"/>
        </w:rPr>
        <w:t>* Absolute majority required.</w:t>
      </w:r>
    </w:p>
    <w:p w14:paraId="5712E5B0" w14:textId="77777777" w:rsidR="00554FE1" w:rsidRPr="00554FE1" w:rsidRDefault="00554FE1" w:rsidP="00554FE1">
      <w:pPr>
        <w:ind w:left="567" w:hanging="567"/>
        <w:jc w:val="both"/>
        <w:rPr>
          <w:rFonts w:ascii="Arial" w:eastAsiaTheme="minorHAnsi" w:hAnsi="Arial" w:cs="Arial"/>
          <w:bCs/>
          <w:szCs w:val="24"/>
          <w:lang w:val="en-GB"/>
        </w:rPr>
      </w:pPr>
      <w:r w:rsidRPr="00554FE1">
        <w:rPr>
          <w:rFonts w:ascii="Arial" w:eastAsiaTheme="minorHAnsi" w:hAnsi="Arial" w:cs="Arial"/>
          <w:bCs/>
          <w:szCs w:val="24"/>
          <w:lang w:val="en-GB"/>
        </w:rPr>
        <w:t>(3)</w:t>
      </w:r>
      <w:r w:rsidRPr="00554FE1">
        <w:rPr>
          <w:rFonts w:ascii="Arial" w:eastAsiaTheme="minorHAnsi" w:hAnsi="Arial" w:cs="Arial"/>
          <w:bCs/>
          <w:szCs w:val="24"/>
          <w:lang w:val="en-GB"/>
        </w:rPr>
        <w:tab/>
        <w:t>When preparing the policy or an amendment to the policy, the local government must comply with any prescribed requirements relating to the form or content of a policy under this section.</w:t>
      </w:r>
    </w:p>
    <w:p w14:paraId="0B027246" w14:textId="77777777" w:rsidR="00554FE1" w:rsidRPr="00554FE1" w:rsidRDefault="00554FE1" w:rsidP="00554FE1">
      <w:pPr>
        <w:ind w:left="567" w:hanging="567"/>
        <w:jc w:val="both"/>
        <w:rPr>
          <w:rFonts w:ascii="Arial" w:eastAsiaTheme="minorHAnsi" w:hAnsi="Arial" w:cs="Arial"/>
          <w:bCs/>
          <w:szCs w:val="24"/>
          <w:lang w:val="en-GB"/>
        </w:rPr>
      </w:pPr>
      <w:r w:rsidRPr="00554FE1">
        <w:rPr>
          <w:rFonts w:ascii="Arial" w:eastAsiaTheme="minorHAnsi" w:hAnsi="Arial" w:cs="Arial"/>
          <w:bCs/>
          <w:szCs w:val="24"/>
          <w:lang w:val="en-GB"/>
        </w:rPr>
        <w:t xml:space="preserve">(4) </w:t>
      </w:r>
      <w:r w:rsidRPr="00554FE1">
        <w:rPr>
          <w:rFonts w:ascii="Arial" w:eastAsiaTheme="minorHAnsi" w:hAnsi="Arial" w:cs="Arial"/>
          <w:bCs/>
          <w:szCs w:val="24"/>
          <w:lang w:val="en-GB"/>
        </w:rPr>
        <w:tab/>
        <w:t>The CEO must publish an up-to-date version of the policy on the local government’s official website.</w:t>
      </w:r>
    </w:p>
    <w:p w14:paraId="77E69907" w14:textId="77777777" w:rsidR="00554FE1" w:rsidRPr="00554FE1" w:rsidRDefault="00554FE1" w:rsidP="00554FE1">
      <w:pPr>
        <w:ind w:left="567" w:hanging="567"/>
        <w:jc w:val="both"/>
        <w:rPr>
          <w:rFonts w:ascii="Arial" w:eastAsiaTheme="minorHAnsi" w:hAnsi="Arial" w:cs="Arial"/>
          <w:bCs/>
          <w:szCs w:val="24"/>
          <w:lang w:val="en-GB"/>
        </w:rPr>
      </w:pPr>
      <w:r w:rsidRPr="00554FE1">
        <w:rPr>
          <w:rFonts w:ascii="Arial" w:eastAsiaTheme="minorHAnsi" w:hAnsi="Arial" w:cs="Arial"/>
          <w:bCs/>
          <w:szCs w:val="24"/>
          <w:lang w:val="en-GB"/>
        </w:rPr>
        <w:t xml:space="preserve">(5) </w:t>
      </w:r>
      <w:r w:rsidRPr="00554FE1">
        <w:rPr>
          <w:rFonts w:ascii="Arial" w:eastAsiaTheme="minorHAnsi" w:hAnsi="Arial" w:cs="Arial"/>
          <w:bCs/>
          <w:szCs w:val="24"/>
          <w:lang w:val="en-GB"/>
        </w:rPr>
        <w:tab/>
        <w:t>A local government —</w:t>
      </w:r>
    </w:p>
    <w:p w14:paraId="6489AB2F" w14:textId="77777777" w:rsidR="00554FE1" w:rsidRPr="00554FE1" w:rsidRDefault="00554FE1" w:rsidP="00554FE1">
      <w:pPr>
        <w:ind w:left="1134" w:hanging="567"/>
        <w:jc w:val="both"/>
        <w:rPr>
          <w:rFonts w:ascii="Arial" w:eastAsiaTheme="minorHAnsi" w:hAnsi="Arial" w:cs="Arial"/>
          <w:bCs/>
          <w:szCs w:val="24"/>
          <w:lang w:val="en-GB"/>
        </w:rPr>
      </w:pPr>
      <w:r w:rsidRPr="00554FE1">
        <w:rPr>
          <w:rFonts w:ascii="Arial" w:eastAsiaTheme="minorHAnsi" w:hAnsi="Arial" w:cs="Arial"/>
          <w:bCs/>
          <w:szCs w:val="24"/>
          <w:lang w:val="en-GB"/>
        </w:rPr>
        <w:t>(a) must review the policy after each ordinary election; and</w:t>
      </w:r>
    </w:p>
    <w:p w14:paraId="10791DD7" w14:textId="77777777" w:rsidR="00554FE1" w:rsidRPr="00554FE1" w:rsidRDefault="00554FE1" w:rsidP="00554FE1">
      <w:pPr>
        <w:ind w:left="1134" w:hanging="567"/>
        <w:jc w:val="both"/>
        <w:rPr>
          <w:rFonts w:ascii="Arial" w:eastAsiaTheme="minorHAnsi" w:hAnsi="Arial" w:cs="Arial"/>
          <w:bCs/>
          <w:szCs w:val="24"/>
          <w:lang w:val="en-GB"/>
        </w:rPr>
      </w:pPr>
      <w:r w:rsidRPr="00554FE1">
        <w:rPr>
          <w:rFonts w:ascii="Arial" w:eastAsiaTheme="minorHAnsi" w:hAnsi="Arial" w:cs="Arial"/>
          <w:bCs/>
          <w:szCs w:val="24"/>
          <w:lang w:val="en-GB"/>
        </w:rPr>
        <w:t>(b) may review the policy at any other time.</w:t>
      </w:r>
    </w:p>
    <w:p w14:paraId="117A8CF0" w14:textId="77777777" w:rsidR="00554FE1" w:rsidRPr="00554FE1" w:rsidRDefault="00554FE1" w:rsidP="00554FE1">
      <w:pPr>
        <w:jc w:val="both"/>
        <w:rPr>
          <w:rFonts w:ascii="Arial" w:eastAsiaTheme="minorHAnsi" w:hAnsi="Arial" w:cs="Arial"/>
          <w:bCs/>
          <w:szCs w:val="24"/>
          <w:lang w:val="en-GB"/>
        </w:rPr>
      </w:pPr>
    </w:p>
    <w:p w14:paraId="257D7FC6" w14:textId="77777777" w:rsidR="00554FE1" w:rsidRPr="00554FE1" w:rsidRDefault="00554FE1" w:rsidP="00554FE1">
      <w:pPr>
        <w:jc w:val="both"/>
        <w:rPr>
          <w:rFonts w:ascii="Arial" w:eastAsiaTheme="minorHAnsi" w:hAnsi="Arial" w:cs="Arial"/>
          <w:bCs/>
          <w:szCs w:val="24"/>
          <w:lang w:val="en-GB"/>
        </w:rPr>
      </w:pPr>
      <w:r w:rsidRPr="00554FE1">
        <w:rPr>
          <w:rFonts w:ascii="Arial" w:eastAsiaTheme="minorHAnsi" w:hAnsi="Arial" w:cs="Arial"/>
          <w:bCs/>
          <w:szCs w:val="24"/>
          <w:lang w:val="en-GB"/>
        </w:rPr>
        <w:t>This policy was drafted by the CEO and reviewed and discussed with Councillors at a briefing session and is now presented for adoption.</w:t>
      </w:r>
    </w:p>
    <w:p w14:paraId="5A9B8554" w14:textId="77777777" w:rsidR="00554FE1" w:rsidRPr="00554FE1" w:rsidRDefault="00554FE1" w:rsidP="00554FE1">
      <w:pPr>
        <w:jc w:val="both"/>
        <w:rPr>
          <w:rFonts w:ascii="Arial" w:eastAsiaTheme="minorHAnsi" w:hAnsi="Arial" w:cs="Arial"/>
          <w:b/>
          <w:szCs w:val="24"/>
          <w:lang w:val="en-GB"/>
        </w:rPr>
      </w:pPr>
    </w:p>
    <w:p w14:paraId="1B56BC69" w14:textId="77777777" w:rsidR="00554FE1" w:rsidRPr="00554FE1" w:rsidRDefault="00554FE1" w:rsidP="00554FE1">
      <w:pPr>
        <w:jc w:val="both"/>
        <w:rPr>
          <w:rFonts w:ascii="Arial" w:eastAsiaTheme="minorHAnsi" w:hAnsi="Arial" w:cs="Arial"/>
          <w:szCs w:val="24"/>
          <w:lang w:val="en-GB"/>
        </w:rPr>
      </w:pPr>
    </w:p>
    <w:p w14:paraId="6986DA44" w14:textId="77777777" w:rsidR="00554FE1" w:rsidRPr="00554FE1" w:rsidRDefault="00554FE1" w:rsidP="00554FE1">
      <w:pPr>
        <w:jc w:val="both"/>
        <w:rPr>
          <w:rFonts w:ascii="Arial" w:eastAsiaTheme="minorHAnsi" w:hAnsi="Arial" w:cs="Arial"/>
          <w:b/>
          <w:bCs/>
          <w:szCs w:val="24"/>
          <w:lang w:val="en-GB"/>
        </w:rPr>
      </w:pPr>
      <w:r w:rsidRPr="00554FE1">
        <w:rPr>
          <w:rFonts w:ascii="Arial" w:eastAsiaTheme="minorHAnsi" w:hAnsi="Arial" w:cs="Arial"/>
          <w:b/>
          <w:bCs/>
          <w:szCs w:val="24"/>
          <w:lang w:val="en-GB"/>
        </w:rPr>
        <w:t>Advisory &amp; Working Groups Council Policy</w:t>
      </w:r>
    </w:p>
    <w:p w14:paraId="75703F89" w14:textId="77777777" w:rsidR="00554FE1" w:rsidRPr="00554FE1" w:rsidRDefault="00554FE1" w:rsidP="00554FE1">
      <w:pPr>
        <w:jc w:val="both"/>
        <w:rPr>
          <w:rFonts w:ascii="Arial" w:eastAsiaTheme="minorHAnsi" w:hAnsi="Arial" w:cs="Arial"/>
          <w:szCs w:val="24"/>
          <w:lang w:val="en-GB"/>
        </w:rPr>
      </w:pPr>
    </w:p>
    <w:p w14:paraId="6E426CFE"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 xml:space="preserve">Council has established two community working groups and therefore this policy is required to provide guidance for the operation of these Working Groups and any advisory groups Council may wish to establish. </w:t>
      </w:r>
    </w:p>
    <w:p w14:paraId="055C40CA" w14:textId="77777777" w:rsidR="00554FE1" w:rsidRPr="00554FE1" w:rsidRDefault="00554FE1" w:rsidP="00554FE1">
      <w:pPr>
        <w:jc w:val="both"/>
        <w:rPr>
          <w:rFonts w:ascii="Arial" w:eastAsiaTheme="minorHAnsi" w:hAnsi="Arial" w:cs="Arial"/>
          <w:szCs w:val="24"/>
          <w:lang w:val="en-GB"/>
        </w:rPr>
      </w:pPr>
    </w:p>
    <w:p w14:paraId="3F2E4A3E" w14:textId="77777777" w:rsidR="00554FE1" w:rsidRPr="00554FE1" w:rsidRDefault="00554FE1" w:rsidP="00554FE1">
      <w:pPr>
        <w:jc w:val="both"/>
        <w:rPr>
          <w:rFonts w:ascii="Arial" w:eastAsiaTheme="minorHAnsi" w:hAnsi="Arial" w:cs="Arial"/>
          <w:bCs/>
          <w:szCs w:val="24"/>
          <w:lang w:val="en-GB"/>
        </w:rPr>
      </w:pPr>
      <w:r w:rsidRPr="00554FE1">
        <w:rPr>
          <w:rFonts w:ascii="Arial" w:eastAsiaTheme="minorHAnsi" w:hAnsi="Arial" w:cs="Arial"/>
          <w:bCs/>
          <w:szCs w:val="24"/>
          <w:lang w:val="en-GB"/>
        </w:rPr>
        <w:t>This policy was drafted by the CEO and reviewed and discussed with Councillors at a briefing session and is now presented for adoption.</w:t>
      </w:r>
    </w:p>
    <w:p w14:paraId="6DE30396" w14:textId="77777777" w:rsidR="00554FE1" w:rsidRPr="00554FE1" w:rsidRDefault="00554FE1" w:rsidP="00554FE1">
      <w:pPr>
        <w:jc w:val="both"/>
        <w:rPr>
          <w:rFonts w:ascii="Arial" w:eastAsiaTheme="minorHAnsi" w:hAnsi="Arial" w:cs="Arial"/>
          <w:szCs w:val="24"/>
          <w:lang w:val="en-GB"/>
        </w:rPr>
      </w:pPr>
    </w:p>
    <w:p w14:paraId="390D943E" w14:textId="77777777" w:rsidR="00554FE1" w:rsidRPr="00554FE1" w:rsidRDefault="00554FE1" w:rsidP="00554FE1">
      <w:pPr>
        <w:jc w:val="both"/>
        <w:rPr>
          <w:rFonts w:ascii="Arial" w:eastAsiaTheme="minorHAnsi" w:hAnsi="Arial" w:cs="Arial"/>
          <w:szCs w:val="24"/>
          <w:lang w:val="en-GB"/>
        </w:rPr>
      </w:pPr>
    </w:p>
    <w:p w14:paraId="58FCE703" w14:textId="77777777" w:rsidR="00554FE1" w:rsidRPr="00554FE1" w:rsidRDefault="00554FE1" w:rsidP="00554FE1">
      <w:pPr>
        <w:jc w:val="both"/>
        <w:rPr>
          <w:rFonts w:ascii="Arial" w:eastAsiaTheme="minorHAnsi" w:hAnsi="Arial" w:cs="Arial"/>
          <w:b/>
          <w:bCs/>
          <w:szCs w:val="24"/>
          <w:lang w:val="en-GB"/>
        </w:rPr>
      </w:pPr>
      <w:r w:rsidRPr="00554FE1">
        <w:rPr>
          <w:rFonts w:ascii="Arial" w:eastAsiaTheme="minorHAnsi" w:hAnsi="Arial" w:cs="Arial"/>
          <w:b/>
          <w:bCs/>
          <w:szCs w:val="24"/>
          <w:lang w:val="en-GB"/>
        </w:rPr>
        <w:lastRenderedPageBreak/>
        <w:t xml:space="preserve">Natural Areas Management Council Policy </w:t>
      </w:r>
    </w:p>
    <w:p w14:paraId="79374BC8" w14:textId="77777777" w:rsidR="00554FE1" w:rsidRPr="00554FE1" w:rsidRDefault="00554FE1" w:rsidP="00554FE1">
      <w:pPr>
        <w:jc w:val="both"/>
        <w:rPr>
          <w:rFonts w:ascii="Arial" w:eastAsiaTheme="minorHAnsi" w:hAnsi="Arial" w:cs="Arial"/>
          <w:szCs w:val="24"/>
          <w:lang w:val="en-GB"/>
        </w:rPr>
      </w:pPr>
    </w:p>
    <w:p w14:paraId="596334DC"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The City of Nedlands recognises the importance of remnant bushland areas and the value of effectively managing local bushland within a local context, based on a scientific outcome focus.  The bushland reserves will be managed for the purposes of:</w:t>
      </w:r>
    </w:p>
    <w:p w14:paraId="4DEFC9D7" w14:textId="77777777" w:rsidR="00554FE1" w:rsidRPr="00554FE1" w:rsidRDefault="00554FE1" w:rsidP="00554FE1">
      <w:pPr>
        <w:jc w:val="both"/>
        <w:rPr>
          <w:rFonts w:ascii="Arial" w:eastAsiaTheme="minorHAnsi" w:hAnsi="Arial" w:cs="Arial"/>
          <w:szCs w:val="24"/>
          <w:lang w:val="en-GB"/>
        </w:rPr>
      </w:pPr>
    </w:p>
    <w:p w14:paraId="031F28DB"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w:t>
      </w:r>
      <w:r w:rsidRPr="00554FE1">
        <w:rPr>
          <w:rFonts w:ascii="Arial" w:eastAsiaTheme="minorHAnsi" w:hAnsi="Arial" w:cs="Arial"/>
          <w:szCs w:val="24"/>
          <w:lang w:val="en-GB"/>
        </w:rPr>
        <w:tab/>
        <w:t xml:space="preserve">biodiversity, </w:t>
      </w:r>
    </w:p>
    <w:p w14:paraId="5D6F14AD"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w:t>
      </w:r>
      <w:r w:rsidRPr="00554FE1">
        <w:rPr>
          <w:rFonts w:ascii="Arial" w:eastAsiaTheme="minorHAnsi" w:hAnsi="Arial" w:cs="Arial"/>
          <w:szCs w:val="24"/>
          <w:lang w:val="en-GB"/>
        </w:rPr>
        <w:tab/>
        <w:t xml:space="preserve">conservation; and </w:t>
      </w:r>
    </w:p>
    <w:p w14:paraId="097916C2" w14:textId="77777777" w:rsidR="00554FE1" w:rsidRPr="00554FE1" w:rsidRDefault="00554FE1" w:rsidP="00554FE1">
      <w:pPr>
        <w:jc w:val="both"/>
        <w:rPr>
          <w:rFonts w:ascii="Arial" w:eastAsiaTheme="minorHAnsi" w:hAnsi="Arial" w:cs="Arial"/>
          <w:szCs w:val="24"/>
          <w:lang w:val="en-GB"/>
        </w:rPr>
      </w:pPr>
      <w:r w:rsidRPr="00554FE1">
        <w:rPr>
          <w:rFonts w:ascii="Arial" w:eastAsiaTheme="minorHAnsi" w:hAnsi="Arial" w:cs="Arial"/>
          <w:szCs w:val="24"/>
          <w:lang w:val="en-GB"/>
        </w:rPr>
        <w:t>•</w:t>
      </w:r>
      <w:r w:rsidRPr="00554FE1">
        <w:rPr>
          <w:rFonts w:ascii="Arial" w:eastAsiaTheme="minorHAnsi" w:hAnsi="Arial" w:cs="Arial"/>
          <w:szCs w:val="24"/>
          <w:lang w:val="en-GB"/>
        </w:rPr>
        <w:tab/>
        <w:t>recreation outcomes for the community.</w:t>
      </w:r>
    </w:p>
    <w:p w14:paraId="056AB5CB" w14:textId="77777777" w:rsidR="00554FE1" w:rsidRPr="00554FE1" w:rsidRDefault="00554FE1" w:rsidP="00554FE1">
      <w:pPr>
        <w:jc w:val="both"/>
        <w:rPr>
          <w:rFonts w:ascii="Arial" w:eastAsiaTheme="minorHAnsi" w:hAnsi="Arial" w:cs="Arial"/>
          <w:szCs w:val="32"/>
          <w:lang w:val="en-US"/>
        </w:rPr>
      </w:pPr>
    </w:p>
    <w:p w14:paraId="69CCF1C1" w14:textId="77777777" w:rsidR="00554FE1" w:rsidRPr="00554FE1" w:rsidRDefault="00554FE1" w:rsidP="00554FE1">
      <w:pPr>
        <w:jc w:val="both"/>
        <w:rPr>
          <w:rFonts w:ascii="Arial" w:eastAsiaTheme="minorHAnsi" w:hAnsi="Arial" w:cs="Arial"/>
          <w:bCs/>
          <w:szCs w:val="24"/>
          <w:lang w:val="en-GB"/>
        </w:rPr>
      </w:pPr>
      <w:r w:rsidRPr="00554FE1">
        <w:rPr>
          <w:rFonts w:ascii="Arial" w:eastAsiaTheme="minorHAnsi" w:hAnsi="Arial" w:cs="Arial"/>
          <w:bCs/>
          <w:szCs w:val="24"/>
          <w:lang w:val="en-GB"/>
        </w:rPr>
        <w:t>This policy was drafted by the CEO and reviewed and discussed with Councillors at a briefing session and is now presented for adoption.</w:t>
      </w:r>
    </w:p>
    <w:p w14:paraId="76635E1D" w14:textId="77777777" w:rsidR="00554FE1" w:rsidRPr="00554FE1" w:rsidRDefault="00554FE1" w:rsidP="00554FE1">
      <w:pPr>
        <w:jc w:val="both"/>
        <w:rPr>
          <w:rFonts w:ascii="Arial" w:eastAsiaTheme="minorHAnsi" w:hAnsi="Arial" w:cs="Arial"/>
          <w:szCs w:val="32"/>
          <w:lang w:val="en-US"/>
        </w:rPr>
      </w:pPr>
    </w:p>
    <w:p w14:paraId="5D1E790B" w14:textId="77777777" w:rsidR="00554FE1" w:rsidRPr="00554FE1" w:rsidRDefault="00554FE1" w:rsidP="00554FE1">
      <w:pPr>
        <w:jc w:val="both"/>
        <w:rPr>
          <w:rFonts w:ascii="Arial" w:eastAsiaTheme="minorHAnsi" w:hAnsi="Arial" w:cs="Arial"/>
          <w:b/>
          <w:szCs w:val="32"/>
          <w:lang w:val="en-US"/>
        </w:rPr>
      </w:pPr>
      <w:r w:rsidRPr="00554FE1">
        <w:rPr>
          <w:rFonts w:ascii="Arial" w:eastAsiaTheme="minorHAnsi" w:hAnsi="Arial" w:cs="Arial"/>
          <w:b/>
          <w:szCs w:val="32"/>
          <w:lang w:val="en-US"/>
        </w:rPr>
        <w:t>Key Relevant Previous Council Decisions:</w:t>
      </w:r>
    </w:p>
    <w:p w14:paraId="7516743C" w14:textId="77777777" w:rsidR="00554FE1" w:rsidRPr="00554FE1" w:rsidRDefault="00554FE1" w:rsidP="00554FE1">
      <w:pPr>
        <w:jc w:val="both"/>
        <w:rPr>
          <w:rFonts w:ascii="Arial" w:eastAsiaTheme="minorHAnsi" w:hAnsi="Arial" w:cs="Arial"/>
          <w:szCs w:val="32"/>
          <w:lang w:val="en-US"/>
        </w:rPr>
      </w:pPr>
    </w:p>
    <w:p w14:paraId="79760872" w14:textId="77777777" w:rsidR="00554FE1" w:rsidRPr="00554FE1" w:rsidRDefault="00554FE1" w:rsidP="00554FE1">
      <w:pPr>
        <w:jc w:val="both"/>
        <w:rPr>
          <w:rFonts w:ascii="Arial" w:eastAsiaTheme="minorHAnsi" w:hAnsi="Arial" w:cs="Arial"/>
          <w:szCs w:val="32"/>
          <w:lang w:val="en-US"/>
        </w:rPr>
      </w:pPr>
      <w:r w:rsidRPr="00554FE1">
        <w:rPr>
          <w:rFonts w:ascii="Arial" w:eastAsiaTheme="minorHAnsi" w:hAnsi="Arial" w:cs="Arial"/>
          <w:szCs w:val="32"/>
          <w:lang w:val="en-US"/>
        </w:rPr>
        <w:t>Nil.</w:t>
      </w:r>
    </w:p>
    <w:p w14:paraId="402EF7EC" w14:textId="77777777" w:rsidR="00554FE1" w:rsidRPr="00554FE1" w:rsidRDefault="00554FE1" w:rsidP="00554FE1">
      <w:pPr>
        <w:jc w:val="both"/>
        <w:rPr>
          <w:rFonts w:ascii="Arial" w:eastAsiaTheme="minorHAnsi" w:hAnsi="Arial" w:cs="Arial"/>
          <w:szCs w:val="32"/>
          <w:lang w:val="en-US"/>
        </w:rPr>
      </w:pPr>
    </w:p>
    <w:p w14:paraId="64E9F1F9" w14:textId="77777777" w:rsidR="00554FE1" w:rsidRPr="00554FE1" w:rsidRDefault="00554FE1" w:rsidP="00554FE1">
      <w:pPr>
        <w:jc w:val="both"/>
        <w:rPr>
          <w:rFonts w:ascii="Arial" w:eastAsiaTheme="minorHAnsi" w:hAnsi="Arial" w:cs="Arial"/>
          <w:szCs w:val="32"/>
          <w:lang w:val="en-US"/>
        </w:rPr>
      </w:pPr>
    </w:p>
    <w:p w14:paraId="7DF4C41B" w14:textId="77777777" w:rsidR="00554FE1" w:rsidRPr="00554FE1" w:rsidRDefault="00554FE1" w:rsidP="00554FE1">
      <w:pPr>
        <w:jc w:val="both"/>
        <w:rPr>
          <w:rFonts w:ascii="Arial" w:eastAsiaTheme="minorHAnsi" w:hAnsi="Arial" w:cs="Arial"/>
          <w:b/>
          <w:sz w:val="28"/>
          <w:szCs w:val="32"/>
          <w:lang w:val="en-US"/>
        </w:rPr>
      </w:pPr>
      <w:r w:rsidRPr="00554FE1">
        <w:rPr>
          <w:rFonts w:ascii="Arial" w:eastAsiaTheme="minorHAnsi" w:hAnsi="Arial" w:cs="Arial"/>
          <w:b/>
          <w:sz w:val="28"/>
          <w:szCs w:val="32"/>
          <w:lang w:val="en-US"/>
        </w:rPr>
        <w:t>Consultation</w:t>
      </w:r>
    </w:p>
    <w:p w14:paraId="32143A2B" w14:textId="77777777" w:rsidR="00554FE1" w:rsidRPr="00554FE1" w:rsidRDefault="00554FE1" w:rsidP="00554FE1">
      <w:pPr>
        <w:jc w:val="both"/>
        <w:rPr>
          <w:rFonts w:ascii="Arial" w:eastAsiaTheme="minorHAnsi" w:hAnsi="Arial" w:cs="Arial"/>
          <w:b/>
          <w:szCs w:val="32"/>
          <w:lang w:val="en-US"/>
        </w:rPr>
      </w:pPr>
    </w:p>
    <w:p w14:paraId="4D084EEC" w14:textId="77777777" w:rsidR="00554FE1" w:rsidRPr="00554FE1" w:rsidRDefault="00554FE1" w:rsidP="00554FE1">
      <w:pPr>
        <w:jc w:val="both"/>
        <w:rPr>
          <w:rFonts w:ascii="Arial" w:eastAsia="Calibri" w:hAnsi="Arial" w:cs="Arial"/>
          <w:szCs w:val="36"/>
          <w:lang w:val="en-US"/>
        </w:rPr>
      </w:pPr>
      <w:r w:rsidRPr="00554FE1">
        <w:rPr>
          <w:rFonts w:ascii="Arial" w:eastAsia="Calibri" w:hAnsi="Arial" w:cs="Arial"/>
          <w:szCs w:val="36"/>
          <w:lang w:val="en-US"/>
        </w:rPr>
        <w:t xml:space="preserve">New Policies or those policies with major changes were presented to </w:t>
      </w:r>
      <w:proofErr w:type="spellStart"/>
      <w:r w:rsidRPr="00554FE1">
        <w:rPr>
          <w:rFonts w:ascii="Arial" w:eastAsia="Calibri" w:hAnsi="Arial" w:cs="Arial"/>
          <w:szCs w:val="36"/>
          <w:lang w:val="en-US"/>
        </w:rPr>
        <w:t>Councillors</w:t>
      </w:r>
      <w:proofErr w:type="spellEnd"/>
      <w:r w:rsidRPr="00554FE1">
        <w:rPr>
          <w:rFonts w:ascii="Arial" w:eastAsia="Calibri" w:hAnsi="Arial" w:cs="Arial"/>
          <w:szCs w:val="36"/>
          <w:lang w:val="en-US"/>
        </w:rPr>
        <w:t xml:space="preserve"> and discussed at </w:t>
      </w:r>
      <w:proofErr w:type="spellStart"/>
      <w:r w:rsidRPr="00554FE1">
        <w:rPr>
          <w:rFonts w:ascii="Arial" w:eastAsia="Calibri" w:hAnsi="Arial" w:cs="Arial"/>
          <w:szCs w:val="36"/>
          <w:lang w:val="en-US"/>
        </w:rPr>
        <w:t>Councillor</w:t>
      </w:r>
      <w:proofErr w:type="spellEnd"/>
      <w:r w:rsidRPr="00554FE1">
        <w:rPr>
          <w:rFonts w:ascii="Arial" w:eastAsia="Calibri" w:hAnsi="Arial" w:cs="Arial"/>
          <w:szCs w:val="36"/>
          <w:lang w:val="en-US"/>
        </w:rPr>
        <w:t xml:space="preserve"> Briefings as per the list below prior to presentation to Council for adoption.</w:t>
      </w:r>
    </w:p>
    <w:p w14:paraId="52C8A2A1" w14:textId="77777777" w:rsidR="00554FE1" w:rsidRPr="00554FE1" w:rsidRDefault="00554FE1" w:rsidP="00554FE1">
      <w:pPr>
        <w:jc w:val="both"/>
        <w:rPr>
          <w:rFonts w:ascii="Arial" w:eastAsia="Calibri" w:hAnsi="Arial" w:cs="Arial"/>
          <w:szCs w:val="36"/>
          <w:lang w:val="en-US"/>
        </w:rPr>
      </w:pPr>
    </w:p>
    <w:p w14:paraId="7613CDBB" w14:textId="77777777" w:rsidR="00554FE1" w:rsidRPr="00554FE1" w:rsidRDefault="00554FE1" w:rsidP="00554FE1">
      <w:pPr>
        <w:jc w:val="both"/>
        <w:rPr>
          <w:rFonts w:ascii="Arial" w:eastAsiaTheme="minorHAnsi" w:hAnsi="Arial" w:cs="Arial"/>
          <w:bCs/>
          <w:szCs w:val="28"/>
          <w:lang w:val="en-US"/>
        </w:rPr>
      </w:pPr>
      <w:r w:rsidRPr="00554FE1">
        <w:rPr>
          <w:rFonts w:ascii="Arial" w:eastAsiaTheme="minorHAnsi" w:hAnsi="Arial" w:cs="Arial"/>
          <w:bCs/>
          <w:szCs w:val="28"/>
          <w:lang w:val="en-US"/>
        </w:rPr>
        <w:t>1 October 2019</w:t>
      </w:r>
    </w:p>
    <w:p w14:paraId="70C87791" w14:textId="77777777" w:rsidR="00554FE1" w:rsidRPr="00554FE1" w:rsidRDefault="00554FE1" w:rsidP="00FA67CA">
      <w:pPr>
        <w:numPr>
          <w:ilvl w:val="0"/>
          <w:numId w:val="128"/>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Elected Member Expenses and Equipment Council Policy renamed Elected Members Expenses, Allowances and Other Provisions </w:t>
      </w:r>
    </w:p>
    <w:p w14:paraId="559FE099" w14:textId="77777777" w:rsidR="00554FE1" w:rsidRPr="00554FE1" w:rsidRDefault="00554FE1" w:rsidP="00FA67CA">
      <w:pPr>
        <w:numPr>
          <w:ilvl w:val="0"/>
          <w:numId w:val="128"/>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Interstate and International Travel Council Policy renamed Council Member and Employee Training and Conference Attendance Council Policy</w:t>
      </w:r>
    </w:p>
    <w:p w14:paraId="71782F36" w14:textId="77777777" w:rsidR="00554FE1" w:rsidRPr="00554FE1" w:rsidRDefault="00554FE1" w:rsidP="00554FE1">
      <w:pPr>
        <w:ind w:left="567"/>
        <w:contextualSpacing/>
        <w:jc w:val="both"/>
        <w:rPr>
          <w:rFonts w:ascii="Arial" w:eastAsia="Calibri" w:hAnsi="Arial" w:cs="Arial"/>
          <w:szCs w:val="36"/>
          <w:lang w:val="en-US"/>
        </w:rPr>
      </w:pPr>
    </w:p>
    <w:p w14:paraId="2AB81E75" w14:textId="77777777" w:rsidR="00554FE1" w:rsidRPr="00554FE1" w:rsidRDefault="00554FE1" w:rsidP="00554FE1">
      <w:pPr>
        <w:jc w:val="both"/>
        <w:rPr>
          <w:rFonts w:ascii="Arial" w:eastAsia="Calibri" w:hAnsi="Arial" w:cs="Arial"/>
          <w:szCs w:val="36"/>
          <w:lang w:val="en-US"/>
        </w:rPr>
      </w:pPr>
      <w:r w:rsidRPr="00554FE1">
        <w:rPr>
          <w:rFonts w:ascii="Arial" w:eastAsia="Calibri" w:hAnsi="Arial" w:cs="Arial"/>
          <w:szCs w:val="36"/>
          <w:lang w:val="en-US"/>
        </w:rPr>
        <w:t>10 December 2019</w:t>
      </w:r>
    </w:p>
    <w:p w14:paraId="74754172" w14:textId="77777777" w:rsidR="00554FE1" w:rsidRPr="00554FE1" w:rsidRDefault="00554FE1" w:rsidP="00FA67CA">
      <w:pPr>
        <w:numPr>
          <w:ilvl w:val="0"/>
          <w:numId w:val="129"/>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Natural Areas Management Council Policy</w:t>
      </w:r>
    </w:p>
    <w:p w14:paraId="515CB58A" w14:textId="77777777" w:rsidR="00554FE1" w:rsidRPr="00554FE1" w:rsidRDefault="00554FE1" w:rsidP="00554FE1">
      <w:pPr>
        <w:jc w:val="both"/>
        <w:rPr>
          <w:rFonts w:ascii="Arial" w:eastAsia="Calibri" w:hAnsi="Arial" w:cs="Arial"/>
          <w:szCs w:val="36"/>
          <w:lang w:val="en-US"/>
        </w:rPr>
      </w:pPr>
    </w:p>
    <w:p w14:paraId="6CAD442D" w14:textId="77777777" w:rsidR="00554FE1" w:rsidRPr="00554FE1" w:rsidRDefault="00554FE1" w:rsidP="00554FE1">
      <w:pPr>
        <w:jc w:val="both"/>
        <w:rPr>
          <w:rFonts w:ascii="Arial" w:eastAsia="Calibri" w:hAnsi="Arial" w:cs="Arial"/>
          <w:szCs w:val="36"/>
          <w:lang w:val="en-US"/>
        </w:rPr>
      </w:pPr>
      <w:r w:rsidRPr="00554FE1">
        <w:rPr>
          <w:rFonts w:ascii="Arial" w:eastAsia="Calibri" w:hAnsi="Arial" w:cs="Arial"/>
          <w:szCs w:val="36"/>
          <w:lang w:val="en-US"/>
        </w:rPr>
        <w:t>21 July 2020</w:t>
      </w:r>
    </w:p>
    <w:p w14:paraId="4E1D5268" w14:textId="77777777" w:rsidR="00554FE1" w:rsidRPr="00554FE1" w:rsidRDefault="00554FE1" w:rsidP="00FA67CA">
      <w:pPr>
        <w:numPr>
          <w:ilvl w:val="0"/>
          <w:numId w:val="128"/>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Advisory &amp; Working Groups Policy</w:t>
      </w:r>
    </w:p>
    <w:p w14:paraId="55EF3486" w14:textId="77777777" w:rsidR="00554FE1" w:rsidRPr="00554FE1" w:rsidRDefault="00554FE1" w:rsidP="00FA67CA">
      <w:pPr>
        <w:numPr>
          <w:ilvl w:val="0"/>
          <w:numId w:val="128"/>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Professional Development Council Policy</w:t>
      </w:r>
    </w:p>
    <w:p w14:paraId="54BEE33A" w14:textId="77777777" w:rsidR="00554FE1" w:rsidRPr="00554FE1" w:rsidRDefault="00554FE1" w:rsidP="00FA67CA">
      <w:pPr>
        <w:numPr>
          <w:ilvl w:val="0"/>
          <w:numId w:val="128"/>
        </w:numPr>
        <w:spacing w:after="200" w:line="276" w:lineRule="auto"/>
        <w:ind w:left="567" w:hanging="567"/>
        <w:contextualSpacing/>
        <w:jc w:val="both"/>
        <w:rPr>
          <w:rFonts w:ascii="Arial" w:eastAsia="Calibri" w:hAnsi="Arial" w:cs="Arial"/>
          <w:szCs w:val="36"/>
          <w:lang w:val="en-US"/>
        </w:rPr>
      </w:pPr>
      <w:r w:rsidRPr="00554FE1">
        <w:rPr>
          <w:rFonts w:ascii="Arial" w:eastAsia="Calibri" w:hAnsi="Arial" w:cs="Arial"/>
          <w:szCs w:val="36"/>
          <w:lang w:val="en-US"/>
        </w:rPr>
        <w:t xml:space="preserve">Elected Member Expenses and Equipment Council Policy renamed Elected Members Expenses, Allowances and Other Provisions </w:t>
      </w:r>
    </w:p>
    <w:p w14:paraId="3A200D26" w14:textId="77777777" w:rsidR="00554FE1" w:rsidRPr="00554FE1" w:rsidRDefault="00554FE1" w:rsidP="00554FE1">
      <w:pPr>
        <w:jc w:val="both"/>
        <w:rPr>
          <w:rFonts w:ascii="Arial" w:eastAsiaTheme="minorHAnsi" w:hAnsi="Arial" w:cs="Arial"/>
          <w:bCs/>
          <w:szCs w:val="28"/>
          <w:lang w:val="en-US"/>
        </w:rPr>
      </w:pPr>
    </w:p>
    <w:p w14:paraId="7AA545EA" w14:textId="77777777" w:rsidR="00554FE1" w:rsidRPr="00554FE1" w:rsidRDefault="00554FE1" w:rsidP="00554FE1">
      <w:pPr>
        <w:jc w:val="both"/>
        <w:rPr>
          <w:rFonts w:ascii="Arial" w:eastAsiaTheme="minorHAnsi" w:hAnsi="Arial" w:cs="Arial"/>
          <w:bCs/>
          <w:szCs w:val="28"/>
          <w:lang w:val="en-US"/>
        </w:rPr>
      </w:pPr>
      <w:r w:rsidRPr="00554FE1">
        <w:rPr>
          <w:rFonts w:ascii="Arial" w:eastAsiaTheme="minorHAnsi" w:hAnsi="Arial" w:cs="Arial"/>
          <w:bCs/>
          <w:szCs w:val="28"/>
          <w:lang w:val="en-US"/>
        </w:rPr>
        <w:t>Council Policies with only minor changes were reviewed by staff followed by the Executive Management Team and are now presented to Council for review and adoption.</w:t>
      </w:r>
    </w:p>
    <w:p w14:paraId="31781D6A" w14:textId="77777777" w:rsidR="00554FE1" w:rsidRPr="00554FE1" w:rsidRDefault="00554FE1" w:rsidP="00554FE1">
      <w:pPr>
        <w:jc w:val="both"/>
        <w:rPr>
          <w:rFonts w:ascii="Arial" w:eastAsiaTheme="minorHAnsi" w:hAnsi="Arial" w:cs="Arial"/>
          <w:bCs/>
          <w:szCs w:val="28"/>
          <w:lang w:val="en-US"/>
        </w:rPr>
      </w:pPr>
    </w:p>
    <w:p w14:paraId="680D4BA4" w14:textId="77777777" w:rsidR="00554FE1" w:rsidRPr="00554FE1" w:rsidRDefault="00554FE1" w:rsidP="00554FE1">
      <w:pPr>
        <w:jc w:val="both"/>
        <w:rPr>
          <w:rFonts w:ascii="Arial" w:eastAsiaTheme="minorHAnsi" w:hAnsi="Arial" w:cs="Arial"/>
          <w:bCs/>
          <w:szCs w:val="28"/>
          <w:lang w:val="en-US"/>
        </w:rPr>
      </w:pPr>
    </w:p>
    <w:p w14:paraId="4A730C99" w14:textId="77777777" w:rsidR="00567699" w:rsidRDefault="00567699" w:rsidP="00554FE1">
      <w:pPr>
        <w:jc w:val="both"/>
        <w:rPr>
          <w:rFonts w:ascii="Arial" w:eastAsiaTheme="minorHAnsi" w:hAnsi="Arial" w:cs="Arial"/>
          <w:b/>
          <w:sz w:val="28"/>
          <w:szCs w:val="32"/>
          <w:lang w:val="en-US"/>
        </w:rPr>
      </w:pPr>
    </w:p>
    <w:p w14:paraId="206645EF" w14:textId="77777777" w:rsidR="00567699" w:rsidRDefault="00567699" w:rsidP="00554FE1">
      <w:pPr>
        <w:jc w:val="both"/>
        <w:rPr>
          <w:rFonts w:ascii="Arial" w:eastAsiaTheme="minorHAnsi" w:hAnsi="Arial" w:cs="Arial"/>
          <w:b/>
          <w:sz w:val="28"/>
          <w:szCs w:val="32"/>
          <w:lang w:val="en-US"/>
        </w:rPr>
      </w:pPr>
    </w:p>
    <w:p w14:paraId="611BAE24" w14:textId="3AB72DD6" w:rsidR="00554FE1" w:rsidRPr="00554FE1" w:rsidRDefault="00554FE1" w:rsidP="00554FE1">
      <w:pPr>
        <w:jc w:val="both"/>
        <w:rPr>
          <w:rFonts w:ascii="Arial" w:eastAsiaTheme="minorHAnsi" w:hAnsi="Arial" w:cs="Arial"/>
          <w:b/>
          <w:sz w:val="28"/>
          <w:szCs w:val="32"/>
          <w:lang w:val="en-US"/>
        </w:rPr>
      </w:pPr>
      <w:r w:rsidRPr="00554FE1">
        <w:rPr>
          <w:rFonts w:ascii="Arial" w:eastAsiaTheme="minorHAnsi" w:hAnsi="Arial" w:cs="Arial"/>
          <w:b/>
          <w:sz w:val="28"/>
          <w:szCs w:val="32"/>
          <w:lang w:val="en-US"/>
        </w:rPr>
        <w:lastRenderedPageBreak/>
        <w:t>Budget/Financial Implications</w:t>
      </w:r>
    </w:p>
    <w:p w14:paraId="7DF47391" w14:textId="77777777" w:rsidR="00554FE1" w:rsidRPr="00554FE1" w:rsidRDefault="00554FE1" w:rsidP="00554FE1">
      <w:pPr>
        <w:jc w:val="both"/>
        <w:rPr>
          <w:rFonts w:ascii="Arial" w:eastAsiaTheme="minorHAnsi" w:hAnsi="Arial" w:cs="Arial"/>
          <w:b/>
          <w:szCs w:val="32"/>
          <w:lang w:val="en-US"/>
        </w:rPr>
      </w:pPr>
    </w:p>
    <w:p w14:paraId="26026F5F" w14:textId="77777777" w:rsidR="00554FE1" w:rsidRPr="00554FE1" w:rsidRDefault="00554FE1" w:rsidP="00554FE1">
      <w:pPr>
        <w:jc w:val="both"/>
        <w:rPr>
          <w:rFonts w:ascii="Arial" w:eastAsiaTheme="minorHAnsi" w:hAnsi="Arial" w:cs="Arial"/>
          <w:bCs/>
          <w:szCs w:val="32"/>
          <w:lang w:val="en-US"/>
        </w:rPr>
      </w:pPr>
      <w:r w:rsidRPr="00554FE1">
        <w:rPr>
          <w:rFonts w:ascii="Arial" w:eastAsiaTheme="minorHAnsi" w:hAnsi="Arial" w:cs="Arial"/>
          <w:szCs w:val="32"/>
          <w:lang w:val="en-US"/>
        </w:rPr>
        <w:t>Nil.</w:t>
      </w:r>
    </w:p>
    <w:p w14:paraId="4677665B" w14:textId="77777777" w:rsidR="00554FE1" w:rsidRPr="00554FE1" w:rsidRDefault="00554FE1" w:rsidP="00554FE1">
      <w:pPr>
        <w:jc w:val="both"/>
        <w:rPr>
          <w:rFonts w:ascii="Arial" w:eastAsiaTheme="minorHAnsi" w:hAnsi="Arial" w:cs="Arial"/>
          <w:szCs w:val="24"/>
        </w:rPr>
      </w:pPr>
    </w:p>
    <w:p w14:paraId="6D9E788A" w14:textId="77777777" w:rsidR="00554FE1" w:rsidRPr="00554FE1" w:rsidRDefault="00554FE1" w:rsidP="00554FE1">
      <w:pPr>
        <w:jc w:val="both"/>
        <w:rPr>
          <w:rFonts w:ascii="Arial" w:eastAsiaTheme="minorHAnsi" w:hAnsi="Arial" w:cs="Arial"/>
          <w:szCs w:val="24"/>
        </w:rPr>
      </w:pPr>
    </w:p>
    <w:p w14:paraId="73832AE9" w14:textId="77777777" w:rsidR="00554FE1" w:rsidRPr="00554FE1" w:rsidRDefault="00554FE1" w:rsidP="00554FE1">
      <w:pPr>
        <w:jc w:val="both"/>
        <w:rPr>
          <w:rFonts w:ascii="Arial" w:eastAsiaTheme="minorHAnsi" w:hAnsi="Arial" w:cs="Arial"/>
          <w:b/>
          <w:sz w:val="28"/>
          <w:szCs w:val="32"/>
          <w:lang w:val="en-US"/>
        </w:rPr>
      </w:pPr>
      <w:r w:rsidRPr="00554FE1">
        <w:rPr>
          <w:rFonts w:ascii="Arial" w:eastAsiaTheme="minorHAnsi" w:hAnsi="Arial" w:cs="Arial"/>
          <w:b/>
          <w:sz w:val="28"/>
          <w:szCs w:val="32"/>
          <w:lang w:val="en-US"/>
        </w:rPr>
        <w:t>Conclusion</w:t>
      </w:r>
    </w:p>
    <w:p w14:paraId="0A121253" w14:textId="77777777" w:rsidR="00554FE1" w:rsidRPr="00554FE1" w:rsidRDefault="00554FE1" w:rsidP="00554FE1">
      <w:pPr>
        <w:jc w:val="both"/>
        <w:rPr>
          <w:rFonts w:ascii="Arial" w:eastAsiaTheme="minorHAnsi" w:hAnsi="Arial" w:cs="Arial"/>
          <w:bCs/>
          <w:szCs w:val="28"/>
          <w:lang w:val="en-US"/>
        </w:rPr>
      </w:pPr>
    </w:p>
    <w:p w14:paraId="7255C05B" w14:textId="77777777" w:rsidR="00554FE1" w:rsidRPr="00554FE1" w:rsidRDefault="00554FE1" w:rsidP="00554FE1">
      <w:pPr>
        <w:jc w:val="both"/>
        <w:rPr>
          <w:rFonts w:ascii="Arial" w:eastAsiaTheme="minorHAnsi" w:hAnsi="Arial" w:cs="Arial"/>
          <w:bCs/>
          <w:sz w:val="22"/>
          <w:szCs w:val="22"/>
        </w:rPr>
      </w:pPr>
      <w:r w:rsidRPr="00554FE1">
        <w:rPr>
          <w:rFonts w:ascii="Arial" w:hAnsi="Arial" w:cs="Arial"/>
          <w:szCs w:val="24"/>
        </w:rPr>
        <w:t>The Council Policies listed in this report have been reviewed and are now presented to Council for review in accordance with the Review of Policies Council Policy and recommended for adoption.</w:t>
      </w:r>
    </w:p>
    <w:p w14:paraId="53439626" w14:textId="0C1B641D" w:rsidR="00890600" w:rsidRDefault="00890600" w:rsidP="00890600">
      <w:pPr>
        <w:numPr>
          <w:ilvl w:val="12"/>
          <w:numId w:val="0"/>
        </w:numPr>
        <w:tabs>
          <w:tab w:val="left" w:pos="1440"/>
          <w:tab w:val="left" w:pos="2410"/>
          <w:tab w:val="left" w:pos="2977"/>
          <w:tab w:val="right" w:pos="8335"/>
          <w:tab w:val="right" w:pos="8505"/>
        </w:tabs>
        <w:jc w:val="both"/>
        <w:rPr>
          <w:rFonts w:ascii="Arial" w:hAnsi="Arial" w:cs="Arial"/>
          <w:szCs w:val="24"/>
        </w:rPr>
      </w:pPr>
    </w:p>
    <w:p w14:paraId="1D2ABB2C" w14:textId="62E424FE"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56C0168" w14:textId="7B7EEA83"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7D6F9B7D" w14:textId="77777777" w:rsidR="00347A5E" w:rsidRDefault="00347A5E">
      <w:pPr>
        <w:rPr>
          <w:rFonts w:ascii="Arial" w:hAnsi="Arial" w:cs="Arial"/>
          <w:b/>
          <w:kern w:val="28"/>
          <w:szCs w:val="24"/>
        </w:rPr>
      </w:pPr>
      <w:r>
        <w:rPr>
          <w:rFonts w:ascii="Arial" w:hAnsi="Arial" w:cs="Arial"/>
          <w:szCs w:val="24"/>
        </w:rPr>
        <w:br w:type="page"/>
      </w:r>
    </w:p>
    <w:p w14:paraId="0ED4A32B" w14:textId="2FB161E3" w:rsidR="00890600" w:rsidRPr="00012C59" w:rsidRDefault="003D2EF7" w:rsidP="00FA67CA">
      <w:pPr>
        <w:pStyle w:val="Heading2"/>
        <w:numPr>
          <w:ilvl w:val="1"/>
          <w:numId w:val="166"/>
        </w:numPr>
        <w:tabs>
          <w:tab w:val="clear" w:pos="2410"/>
          <w:tab w:val="clear" w:pos="2977"/>
          <w:tab w:val="clear" w:pos="8335"/>
          <w:tab w:val="clear" w:pos="8505"/>
        </w:tabs>
        <w:spacing w:before="0" w:after="0"/>
        <w:ind w:left="0" w:hanging="851"/>
        <w:rPr>
          <w:rFonts w:ascii="Arial" w:hAnsi="Arial" w:cs="Arial"/>
          <w:sz w:val="24"/>
          <w:szCs w:val="24"/>
          <w:u w:val="none"/>
        </w:rPr>
      </w:pPr>
      <w:bookmarkStart w:id="73" w:name="_Toc59489973"/>
      <w:r>
        <w:rPr>
          <w:rFonts w:ascii="Arial" w:hAnsi="Arial" w:cs="Arial"/>
          <w:sz w:val="24"/>
          <w:szCs w:val="24"/>
          <w:u w:val="none"/>
        </w:rPr>
        <w:lastRenderedPageBreak/>
        <w:t xml:space="preserve">Chief Executive Officer </w:t>
      </w:r>
      <w:r w:rsidR="00347A5E">
        <w:rPr>
          <w:rFonts w:ascii="Arial" w:hAnsi="Arial" w:cs="Arial"/>
          <w:sz w:val="24"/>
          <w:szCs w:val="24"/>
          <w:u w:val="none"/>
        </w:rPr>
        <w:t>Recruitment &amp; Selection</w:t>
      </w:r>
      <w:bookmarkEnd w:id="73"/>
      <w:r w:rsidR="00347A5E">
        <w:rPr>
          <w:rFonts w:ascii="Arial" w:hAnsi="Arial" w:cs="Arial"/>
          <w:sz w:val="24"/>
          <w:szCs w:val="24"/>
          <w:u w:val="none"/>
        </w:rPr>
        <w:t xml:space="preserve"> </w:t>
      </w:r>
    </w:p>
    <w:p w14:paraId="0E84537C" w14:textId="77777777" w:rsidR="00890600" w:rsidRDefault="00890600" w:rsidP="00890600">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4"/>
        <w:tblW w:w="0" w:type="auto"/>
        <w:tblInd w:w="-5" w:type="dxa"/>
        <w:tblLook w:val="04A0" w:firstRow="1" w:lastRow="0" w:firstColumn="1" w:lastColumn="0" w:noHBand="0" w:noVBand="1"/>
      </w:tblPr>
      <w:tblGrid>
        <w:gridCol w:w="2631"/>
        <w:gridCol w:w="5677"/>
      </w:tblGrid>
      <w:tr w:rsidR="002550D2" w:rsidRPr="002550D2" w14:paraId="00413E0D" w14:textId="77777777" w:rsidTr="002550D2">
        <w:tc>
          <w:tcPr>
            <w:tcW w:w="2631" w:type="dxa"/>
          </w:tcPr>
          <w:p w14:paraId="711DD233" w14:textId="77777777" w:rsidR="002550D2" w:rsidRPr="002550D2" w:rsidRDefault="002550D2" w:rsidP="002550D2">
            <w:pPr>
              <w:rPr>
                <w:rFonts w:ascii="Arial" w:hAnsi="Arial" w:cs="Arial"/>
                <w:b/>
                <w:szCs w:val="24"/>
              </w:rPr>
            </w:pPr>
            <w:r w:rsidRPr="002550D2">
              <w:rPr>
                <w:rFonts w:ascii="Arial" w:hAnsi="Arial" w:cs="Arial"/>
                <w:b/>
                <w:szCs w:val="24"/>
              </w:rPr>
              <w:t>Council</w:t>
            </w:r>
          </w:p>
        </w:tc>
        <w:tc>
          <w:tcPr>
            <w:tcW w:w="5677" w:type="dxa"/>
          </w:tcPr>
          <w:p w14:paraId="2015D2B5" w14:textId="77777777" w:rsidR="002550D2" w:rsidRPr="002550D2" w:rsidRDefault="002550D2" w:rsidP="002550D2">
            <w:pPr>
              <w:rPr>
                <w:rFonts w:ascii="Arial" w:hAnsi="Arial" w:cs="Arial"/>
                <w:szCs w:val="24"/>
              </w:rPr>
            </w:pPr>
            <w:r w:rsidRPr="002550D2">
              <w:rPr>
                <w:rFonts w:ascii="Arial" w:hAnsi="Arial" w:cs="Arial"/>
                <w:szCs w:val="24"/>
              </w:rPr>
              <w:t xml:space="preserve">15 December 2020 </w:t>
            </w:r>
          </w:p>
        </w:tc>
      </w:tr>
      <w:tr w:rsidR="002550D2" w:rsidRPr="002550D2" w14:paraId="367B2CF4" w14:textId="77777777" w:rsidTr="002550D2">
        <w:tc>
          <w:tcPr>
            <w:tcW w:w="2631" w:type="dxa"/>
          </w:tcPr>
          <w:p w14:paraId="61F63975" w14:textId="77777777" w:rsidR="002550D2" w:rsidRPr="002550D2" w:rsidRDefault="002550D2" w:rsidP="002550D2">
            <w:pPr>
              <w:rPr>
                <w:rFonts w:ascii="Arial" w:hAnsi="Arial" w:cs="Arial"/>
                <w:b/>
                <w:szCs w:val="24"/>
              </w:rPr>
            </w:pPr>
            <w:r w:rsidRPr="002550D2">
              <w:rPr>
                <w:rFonts w:ascii="Arial" w:hAnsi="Arial" w:cs="Arial"/>
                <w:b/>
                <w:szCs w:val="24"/>
              </w:rPr>
              <w:t>Applicant</w:t>
            </w:r>
          </w:p>
        </w:tc>
        <w:tc>
          <w:tcPr>
            <w:tcW w:w="5677" w:type="dxa"/>
          </w:tcPr>
          <w:p w14:paraId="3E073B4F" w14:textId="77777777" w:rsidR="002550D2" w:rsidRPr="002550D2" w:rsidRDefault="002550D2" w:rsidP="002550D2">
            <w:pPr>
              <w:rPr>
                <w:rFonts w:ascii="Arial" w:hAnsi="Arial" w:cs="Arial"/>
                <w:szCs w:val="24"/>
              </w:rPr>
            </w:pPr>
            <w:r w:rsidRPr="002550D2">
              <w:rPr>
                <w:rFonts w:ascii="Arial" w:hAnsi="Arial" w:cs="Arial"/>
                <w:szCs w:val="24"/>
              </w:rPr>
              <w:t xml:space="preserve">City of Nedlands </w:t>
            </w:r>
          </w:p>
        </w:tc>
      </w:tr>
      <w:tr w:rsidR="002550D2" w:rsidRPr="002550D2" w14:paraId="6D402B69" w14:textId="77777777" w:rsidTr="002550D2">
        <w:tc>
          <w:tcPr>
            <w:tcW w:w="2631" w:type="dxa"/>
          </w:tcPr>
          <w:p w14:paraId="2E784BA8" w14:textId="77777777" w:rsidR="002550D2" w:rsidRPr="002550D2" w:rsidRDefault="002550D2" w:rsidP="002550D2">
            <w:pPr>
              <w:rPr>
                <w:rFonts w:ascii="Arial" w:hAnsi="Arial" w:cs="Arial"/>
                <w:b/>
                <w:bCs/>
                <w:szCs w:val="24"/>
              </w:rPr>
            </w:pPr>
            <w:r w:rsidRPr="002550D2">
              <w:rPr>
                <w:rFonts w:ascii="Arial" w:hAnsi="Arial" w:cs="Arial"/>
                <w:b/>
                <w:bCs/>
                <w:szCs w:val="24"/>
              </w:rPr>
              <w:t>Employee Disclosure under section 5.70 Local Government Act 1995 and section 10 of the City of Nedlands Code of Conduct for Impartiality.</w:t>
            </w:r>
          </w:p>
        </w:tc>
        <w:tc>
          <w:tcPr>
            <w:tcW w:w="5677" w:type="dxa"/>
          </w:tcPr>
          <w:p w14:paraId="57FB3CA7" w14:textId="77777777" w:rsidR="002550D2" w:rsidRPr="002550D2" w:rsidRDefault="002550D2" w:rsidP="002550D2">
            <w:pPr>
              <w:rPr>
                <w:rFonts w:ascii="Arial" w:hAnsi="Arial" w:cs="Arial"/>
                <w:sz w:val="22"/>
                <w:szCs w:val="24"/>
              </w:rPr>
            </w:pPr>
            <w:r w:rsidRPr="002550D2">
              <w:rPr>
                <w:rFonts w:ascii="Arial" w:hAnsi="Arial" w:cs="Arial"/>
                <w:szCs w:val="24"/>
              </w:rPr>
              <w:t xml:space="preserve">Nil </w:t>
            </w:r>
          </w:p>
          <w:p w14:paraId="5C52BD97" w14:textId="77777777" w:rsidR="002550D2" w:rsidRPr="002550D2" w:rsidRDefault="002550D2" w:rsidP="002550D2">
            <w:pPr>
              <w:spacing w:before="120"/>
              <w:rPr>
                <w:rFonts w:ascii="Arial" w:hAnsi="Arial" w:cs="Arial"/>
                <w:szCs w:val="24"/>
                <w:lang w:eastAsia="en-AU"/>
              </w:rPr>
            </w:pPr>
          </w:p>
        </w:tc>
      </w:tr>
      <w:tr w:rsidR="002550D2" w:rsidRPr="002550D2" w14:paraId="638B4BE8" w14:textId="77777777" w:rsidTr="002550D2">
        <w:tc>
          <w:tcPr>
            <w:tcW w:w="2631" w:type="dxa"/>
          </w:tcPr>
          <w:p w14:paraId="384B21EB" w14:textId="77777777" w:rsidR="002550D2" w:rsidRPr="002550D2" w:rsidRDefault="002550D2" w:rsidP="002550D2">
            <w:pPr>
              <w:rPr>
                <w:rFonts w:ascii="Arial" w:hAnsi="Arial" w:cs="Arial"/>
                <w:b/>
                <w:szCs w:val="24"/>
              </w:rPr>
            </w:pPr>
            <w:r w:rsidRPr="002550D2">
              <w:rPr>
                <w:rFonts w:ascii="Arial" w:hAnsi="Arial" w:cs="Arial"/>
                <w:b/>
                <w:szCs w:val="24"/>
              </w:rPr>
              <w:t>CEO</w:t>
            </w:r>
          </w:p>
        </w:tc>
        <w:tc>
          <w:tcPr>
            <w:tcW w:w="5677" w:type="dxa"/>
          </w:tcPr>
          <w:p w14:paraId="3560F45C" w14:textId="77777777" w:rsidR="002550D2" w:rsidRPr="002550D2" w:rsidRDefault="002550D2" w:rsidP="002550D2">
            <w:pPr>
              <w:rPr>
                <w:rFonts w:ascii="Arial" w:hAnsi="Arial" w:cs="Arial"/>
                <w:szCs w:val="24"/>
              </w:rPr>
            </w:pPr>
            <w:r w:rsidRPr="002550D2">
              <w:rPr>
                <w:rFonts w:ascii="Arial" w:hAnsi="Arial" w:cs="Arial"/>
                <w:szCs w:val="24"/>
              </w:rPr>
              <w:t xml:space="preserve">Mark Goodlet </w:t>
            </w:r>
          </w:p>
        </w:tc>
      </w:tr>
      <w:tr w:rsidR="002550D2" w:rsidRPr="002550D2" w14:paraId="4C2D13C8" w14:textId="77777777" w:rsidTr="002550D2">
        <w:tc>
          <w:tcPr>
            <w:tcW w:w="2631" w:type="dxa"/>
          </w:tcPr>
          <w:p w14:paraId="71EBDEFE" w14:textId="77777777" w:rsidR="002550D2" w:rsidRPr="002550D2" w:rsidRDefault="002550D2" w:rsidP="002550D2">
            <w:pPr>
              <w:rPr>
                <w:rFonts w:ascii="Arial" w:hAnsi="Arial" w:cs="Arial"/>
                <w:b/>
                <w:szCs w:val="24"/>
              </w:rPr>
            </w:pPr>
            <w:r w:rsidRPr="002550D2">
              <w:rPr>
                <w:rFonts w:ascii="Arial" w:hAnsi="Arial" w:cs="Arial"/>
                <w:b/>
                <w:szCs w:val="24"/>
              </w:rPr>
              <w:t>Attachments</w:t>
            </w:r>
          </w:p>
        </w:tc>
        <w:tc>
          <w:tcPr>
            <w:tcW w:w="5677" w:type="dxa"/>
          </w:tcPr>
          <w:p w14:paraId="00D69CB4" w14:textId="77777777" w:rsidR="002550D2" w:rsidRPr="002550D2" w:rsidRDefault="002550D2" w:rsidP="00FA67CA">
            <w:pPr>
              <w:numPr>
                <w:ilvl w:val="0"/>
                <w:numId w:val="42"/>
              </w:numPr>
              <w:ind w:left="383"/>
              <w:rPr>
                <w:rFonts w:ascii="Arial" w:hAnsi="Arial" w:cs="Arial"/>
                <w:szCs w:val="32"/>
                <w:lang w:val="en-US"/>
              </w:rPr>
            </w:pPr>
            <w:r w:rsidRPr="002550D2">
              <w:rPr>
                <w:rFonts w:ascii="Arial" w:hAnsi="Arial" w:cs="Arial"/>
                <w:szCs w:val="32"/>
                <w:lang w:val="en-US"/>
              </w:rPr>
              <w:t xml:space="preserve">Appointing a CEO – Local Government Operational Guidelines </w:t>
            </w:r>
          </w:p>
          <w:p w14:paraId="4446648E" w14:textId="77777777" w:rsidR="002550D2" w:rsidRPr="002550D2" w:rsidRDefault="002550D2" w:rsidP="00FA67CA">
            <w:pPr>
              <w:numPr>
                <w:ilvl w:val="0"/>
                <w:numId w:val="42"/>
              </w:numPr>
              <w:ind w:left="426" w:hanging="426"/>
              <w:rPr>
                <w:rFonts w:ascii="Arial" w:hAnsi="Arial" w:cs="Arial"/>
                <w:szCs w:val="32"/>
                <w:lang w:val="en-US"/>
              </w:rPr>
            </w:pPr>
            <w:r w:rsidRPr="002550D2">
              <w:rPr>
                <w:rFonts w:ascii="Arial" w:hAnsi="Arial" w:cs="Arial"/>
                <w:szCs w:val="32"/>
                <w:lang w:val="en-US"/>
              </w:rPr>
              <w:t>CEO Recruitment and Performance Review Policy Position</w:t>
            </w:r>
          </w:p>
          <w:p w14:paraId="5B8C7A25" w14:textId="77777777" w:rsidR="002550D2" w:rsidRPr="002550D2" w:rsidRDefault="002550D2" w:rsidP="00FA67CA">
            <w:pPr>
              <w:numPr>
                <w:ilvl w:val="0"/>
                <w:numId w:val="42"/>
              </w:numPr>
              <w:ind w:left="426" w:hanging="426"/>
              <w:rPr>
                <w:rFonts w:ascii="Arial" w:hAnsi="Arial" w:cs="Arial"/>
                <w:szCs w:val="32"/>
                <w:lang w:val="en-US"/>
              </w:rPr>
            </w:pPr>
            <w:r w:rsidRPr="002550D2">
              <w:rPr>
                <w:rFonts w:ascii="Arial" w:hAnsi="Arial" w:cs="Arial"/>
                <w:szCs w:val="32"/>
                <w:lang w:val="en-US"/>
              </w:rPr>
              <w:t xml:space="preserve">CEO Recruitment Timeline </w:t>
            </w:r>
          </w:p>
          <w:p w14:paraId="3736CB96" w14:textId="77777777" w:rsidR="002550D2" w:rsidRPr="002550D2" w:rsidRDefault="002550D2" w:rsidP="00FA67CA">
            <w:pPr>
              <w:numPr>
                <w:ilvl w:val="0"/>
                <w:numId w:val="42"/>
              </w:numPr>
              <w:ind w:left="426" w:hanging="426"/>
              <w:rPr>
                <w:rFonts w:ascii="Arial" w:hAnsi="Arial" w:cs="Arial"/>
                <w:szCs w:val="32"/>
                <w:lang w:val="en-US"/>
              </w:rPr>
            </w:pPr>
            <w:r w:rsidRPr="002550D2">
              <w:rPr>
                <w:rFonts w:ascii="Arial" w:hAnsi="Arial" w:cs="Arial"/>
                <w:szCs w:val="32"/>
                <w:lang w:val="en-US"/>
              </w:rPr>
              <w:t>CEO Recruitment and Selection Committee Terms of Reference</w:t>
            </w:r>
          </w:p>
        </w:tc>
      </w:tr>
    </w:tbl>
    <w:p w14:paraId="785CB4C6" w14:textId="0B9ADB43" w:rsidR="002550D2" w:rsidRDefault="002550D2" w:rsidP="002550D2">
      <w:pPr>
        <w:jc w:val="both"/>
        <w:rPr>
          <w:rFonts w:ascii="Arial" w:eastAsiaTheme="minorHAnsi" w:hAnsi="Arial" w:cs="Arial"/>
          <w:b/>
          <w:szCs w:val="32"/>
          <w:lang w:val="en-US"/>
        </w:rPr>
      </w:pPr>
    </w:p>
    <w:p w14:paraId="35A2F6B5" w14:textId="218982BC" w:rsidR="0020632F" w:rsidRPr="006D752D" w:rsidRDefault="0020632F" w:rsidP="0020632F">
      <w:pPr>
        <w:jc w:val="both"/>
        <w:rPr>
          <w:rFonts w:ascii="Arial" w:hAnsi="Arial" w:cs="Arial"/>
          <w:b/>
          <w:szCs w:val="24"/>
        </w:rPr>
      </w:pPr>
      <w:r w:rsidRPr="00476FA1">
        <w:rPr>
          <w:rFonts w:ascii="Arial" w:hAnsi="Arial" w:cs="Arial"/>
          <w:b/>
          <w:szCs w:val="24"/>
        </w:rPr>
        <w:t xml:space="preserve">Regulation 11(da) </w:t>
      </w:r>
      <w:r w:rsidR="00847697" w:rsidRPr="00476FA1">
        <w:rPr>
          <w:rFonts w:ascii="Arial" w:hAnsi="Arial" w:cs="Arial"/>
          <w:b/>
          <w:szCs w:val="24"/>
        </w:rPr>
        <w:t>–</w:t>
      </w:r>
      <w:r w:rsidRPr="00476FA1">
        <w:rPr>
          <w:rFonts w:ascii="Arial" w:hAnsi="Arial" w:cs="Arial"/>
          <w:b/>
          <w:szCs w:val="24"/>
        </w:rPr>
        <w:t xml:space="preserve"> </w:t>
      </w:r>
      <w:r w:rsidR="00847697">
        <w:rPr>
          <w:rFonts w:ascii="Arial" w:hAnsi="Arial" w:cs="Arial"/>
          <w:b/>
          <w:szCs w:val="24"/>
        </w:rPr>
        <w:t xml:space="preserve">Council </w:t>
      </w:r>
      <w:r w:rsidR="006021CF">
        <w:rPr>
          <w:rFonts w:ascii="Arial" w:hAnsi="Arial" w:cs="Arial"/>
          <w:b/>
          <w:szCs w:val="24"/>
        </w:rPr>
        <w:t xml:space="preserve">did not wish the Deputy Mayor to hold a separate place on the </w:t>
      </w:r>
      <w:r w:rsidR="006021CF" w:rsidRPr="00A015A0">
        <w:rPr>
          <w:rFonts w:ascii="Arial" w:hAnsi="Arial" w:cs="Arial"/>
          <w:b/>
          <w:bCs/>
          <w:color w:val="000000"/>
          <w:szCs w:val="24"/>
        </w:rPr>
        <w:t>CEO Recruitment &amp; Selection Committee</w:t>
      </w:r>
      <w:r w:rsidR="006021CF">
        <w:rPr>
          <w:rFonts w:ascii="Arial" w:hAnsi="Arial" w:cs="Arial"/>
          <w:b/>
          <w:bCs/>
          <w:color w:val="000000"/>
          <w:szCs w:val="24"/>
        </w:rPr>
        <w:t xml:space="preserve"> </w:t>
      </w:r>
      <w:r w:rsidR="00405DAE">
        <w:rPr>
          <w:rFonts w:ascii="Arial" w:hAnsi="Arial" w:cs="Arial"/>
          <w:b/>
          <w:bCs/>
          <w:color w:val="000000"/>
          <w:szCs w:val="24"/>
        </w:rPr>
        <w:t xml:space="preserve">given that the Deputy Mayor only acts in the absence of the </w:t>
      </w:r>
      <w:proofErr w:type="gramStart"/>
      <w:r w:rsidR="00405DAE">
        <w:rPr>
          <w:rFonts w:ascii="Arial" w:hAnsi="Arial" w:cs="Arial"/>
          <w:b/>
          <w:bCs/>
          <w:color w:val="000000"/>
          <w:szCs w:val="24"/>
        </w:rPr>
        <w:t>Mayor</w:t>
      </w:r>
      <w:proofErr w:type="gramEnd"/>
      <w:r w:rsidR="00405DAE">
        <w:rPr>
          <w:rFonts w:ascii="Arial" w:hAnsi="Arial" w:cs="Arial"/>
          <w:b/>
          <w:bCs/>
          <w:color w:val="000000"/>
          <w:szCs w:val="24"/>
        </w:rPr>
        <w:t xml:space="preserve"> </w:t>
      </w:r>
      <w:r w:rsidR="00476FA1">
        <w:rPr>
          <w:rFonts w:ascii="Arial" w:hAnsi="Arial" w:cs="Arial"/>
          <w:b/>
          <w:bCs/>
          <w:color w:val="000000"/>
          <w:szCs w:val="24"/>
        </w:rPr>
        <w:t>performing the duty</w:t>
      </w:r>
      <w:r w:rsidR="00405DAE">
        <w:rPr>
          <w:rFonts w:ascii="Arial" w:hAnsi="Arial" w:cs="Arial"/>
          <w:b/>
          <w:bCs/>
          <w:color w:val="000000"/>
          <w:szCs w:val="24"/>
        </w:rPr>
        <w:t>.</w:t>
      </w:r>
      <w:r w:rsidR="00C44E9A">
        <w:rPr>
          <w:rFonts w:ascii="Arial" w:hAnsi="Arial" w:cs="Arial"/>
          <w:b/>
          <w:bCs/>
          <w:color w:val="000000"/>
          <w:szCs w:val="24"/>
        </w:rPr>
        <w:t xml:space="preserve">  It deemed that the Deputy Mayor should be the alternate to the </w:t>
      </w:r>
      <w:proofErr w:type="gramStart"/>
      <w:r w:rsidR="00C44E9A">
        <w:rPr>
          <w:rFonts w:ascii="Arial" w:hAnsi="Arial" w:cs="Arial"/>
          <w:b/>
          <w:bCs/>
          <w:color w:val="000000"/>
          <w:szCs w:val="24"/>
        </w:rPr>
        <w:t>Mayor</w:t>
      </w:r>
      <w:proofErr w:type="gramEnd"/>
      <w:r w:rsidR="0021116D">
        <w:rPr>
          <w:rFonts w:ascii="Arial" w:hAnsi="Arial" w:cs="Arial"/>
          <w:b/>
          <w:bCs/>
          <w:color w:val="000000"/>
          <w:szCs w:val="24"/>
        </w:rPr>
        <w:t>. Council also wished to have alternates for the appointed councillors</w:t>
      </w:r>
      <w:r w:rsidR="00561B59">
        <w:rPr>
          <w:rFonts w:ascii="Arial" w:hAnsi="Arial" w:cs="Arial"/>
          <w:b/>
          <w:bCs/>
          <w:color w:val="000000"/>
          <w:szCs w:val="24"/>
        </w:rPr>
        <w:t>.  Council also wished to appoint the Committee chair.</w:t>
      </w:r>
    </w:p>
    <w:p w14:paraId="47DF44B6" w14:textId="77777777" w:rsidR="0020632F" w:rsidRPr="006D752D" w:rsidRDefault="0020632F" w:rsidP="0020632F">
      <w:pPr>
        <w:jc w:val="both"/>
        <w:rPr>
          <w:rFonts w:ascii="Arial" w:hAnsi="Arial" w:cs="Arial"/>
          <w:szCs w:val="24"/>
        </w:rPr>
      </w:pPr>
    </w:p>
    <w:p w14:paraId="5B5BD47B" w14:textId="1FC4272F" w:rsidR="0020632F" w:rsidRPr="006D752D" w:rsidRDefault="0020632F" w:rsidP="0020632F">
      <w:pPr>
        <w:jc w:val="both"/>
        <w:rPr>
          <w:rFonts w:ascii="Arial" w:hAnsi="Arial" w:cs="Arial"/>
          <w:szCs w:val="24"/>
        </w:rPr>
      </w:pPr>
      <w:r w:rsidRPr="006D752D">
        <w:rPr>
          <w:rFonts w:ascii="Arial" w:hAnsi="Arial" w:cs="Arial"/>
          <w:szCs w:val="24"/>
        </w:rPr>
        <w:t xml:space="preserve">Moved – Councillor </w:t>
      </w:r>
      <w:r w:rsidR="00327E20">
        <w:rPr>
          <w:rFonts w:ascii="Arial" w:hAnsi="Arial" w:cs="Arial"/>
          <w:szCs w:val="24"/>
        </w:rPr>
        <w:t>Wetherall</w:t>
      </w:r>
    </w:p>
    <w:p w14:paraId="6CF34EC5" w14:textId="15518684" w:rsidR="0020632F" w:rsidRPr="006D752D" w:rsidRDefault="0020632F" w:rsidP="0020632F">
      <w:pPr>
        <w:jc w:val="both"/>
        <w:rPr>
          <w:rFonts w:ascii="Arial" w:hAnsi="Arial" w:cs="Arial"/>
          <w:szCs w:val="24"/>
        </w:rPr>
      </w:pPr>
      <w:r w:rsidRPr="006D752D">
        <w:rPr>
          <w:rFonts w:ascii="Arial" w:hAnsi="Arial" w:cs="Arial"/>
          <w:szCs w:val="24"/>
        </w:rPr>
        <w:t xml:space="preserve">Seconded – Councillor </w:t>
      </w:r>
      <w:r w:rsidR="00327E20">
        <w:rPr>
          <w:rFonts w:ascii="Arial" w:hAnsi="Arial" w:cs="Arial"/>
          <w:szCs w:val="24"/>
        </w:rPr>
        <w:t>Senathirajah</w:t>
      </w:r>
    </w:p>
    <w:p w14:paraId="4D21BE79" w14:textId="77777777" w:rsidR="0020632F" w:rsidRPr="006D752D" w:rsidRDefault="0020632F" w:rsidP="0020632F">
      <w:pPr>
        <w:jc w:val="both"/>
        <w:rPr>
          <w:rFonts w:ascii="Arial" w:hAnsi="Arial" w:cs="Arial"/>
          <w:szCs w:val="24"/>
        </w:rPr>
      </w:pPr>
    </w:p>
    <w:p w14:paraId="2294F8CF" w14:textId="77777777" w:rsidR="0020632F" w:rsidRPr="006D752D" w:rsidRDefault="0020632F" w:rsidP="0020632F">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819D04D" w14:textId="77777777" w:rsidR="0020632F" w:rsidRPr="006D752D" w:rsidRDefault="0020632F" w:rsidP="0020632F">
      <w:pPr>
        <w:jc w:val="both"/>
        <w:rPr>
          <w:rFonts w:ascii="Arial" w:hAnsi="Arial" w:cs="Arial"/>
          <w:szCs w:val="24"/>
        </w:rPr>
      </w:pPr>
      <w:r w:rsidRPr="006D752D">
        <w:rPr>
          <w:rFonts w:ascii="Arial" w:hAnsi="Arial" w:cs="Arial"/>
          <w:szCs w:val="24"/>
        </w:rPr>
        <w:t>(Printed below for ease of reference)</w:t>
      </w:r>
    </w:p>
    <w:p w14:paraId="0256ACA9" w14:textId="77777777" w:rsidR="00F0060E" w:rsidRDefault="00F0060E" w:rsidP="0020632F">
      <w:pPr>
        <w:jc w:val="right"/>
        <w:rPr>
          <w:rFonts w:ascii="Arial" w:hAnsi="Arial" w:cs="Arial"/>
          <w:b/>
          <w:szCs w:val="24"/>
        </w:rPr>
      </w:pPr>
    </w:p>
    <w:p w14:paraId="1258FF52" w14:textId="77777777" w:rsidR="007E541E" w:rsidRDefault="007E541E" w:rsidP="00D803F3">
      <w:pPr>
        <w:rPr>
          <w:rFonts w:ascii="Arial" w:hAnsi="Arial" w:cs="Arial"/>
          <w:szCs w:val="24"/>
          <w:u w:val="single"/>
        </w:rPr>
      </w:pPr>
    </w:p>
    <w:p w14:paraId="326528D8" w14:textId="404E2E74" w:rsidR="00F0060E" w:rsidRPr="006D752D" w:rsidRDefault="00F0060E" w:rsidP="00D803F3">
      <w:pPr>
        <w:rPr>
          <w:rFonts w:ascii="Arial" w:hAnsi="Arial" w:cs="Arial"/>
          <w:szCs w:val="24"/>
        </w:rPr>
      </w:pPr>
      <w:r w:rsidRPr="006D752D">
        <w:rPr>
          <w:rFonts w:ascii="Arial" w:hAnsi="Arial" w:cs="Arial"/>
          <w:szCs w:val="24"/>
          <w:u w:val="single"/>
        </w:rPr>
        <w:t>Amendment</w:t>
      </w:r>
    </w:p>
    <w:p w14:paraId="6DDCADB9" w14:textId="4D3ABBDA" w:rsidR="00F0060E" w:rsidRPr="006D752D" w:rsidRDefault="00F0060E" w:rsidP="00D803F3">
      <w:pPr>
        <w:rPr>
          <w:rFonts w:ascii="Arial" w:hAnsi="Arial" w:cs="Arial"/>
          <w:szCs w:val="24"/>
        </w:rPr>
      </w:pPr>
      <w:r w:rsidRPr="006D752D">
        <w:rPr>
          <w:rFonts w:ascii="Arial" w:hAnsi="Arial" w:cs="Arial"/>
          <w:szCs w:val="24"/>
        </w:rPr>
        <w:t xml:space="preserve">Moved - Councillor </w:t>
      </w:r>
      <w:r>
        <w:rPr>
          <w:rFonts w:ascii="Arial" w:hAnsi="Arial" w:cs="Arial"/>
          <w:szCs w:val="24"/>
        </w:rPr>
        <w:t>Bennett</w:t>
      </w:r>
    </w:p>
    <w:p w14:paraId="46018872" w14:textId="06F55142" w:rsidR="00F0060E" w:rsidRPr="006D752D" w:rsidRDefault="00F0060E" w:rsidP="00D803F3">
      <w:pPr>
        <w:rPr>
          <w:rFonts w:ascii="Arial" w:hAnsi="Arial" w:cs="Arial"/>
          <w:szCs w:val="24"/>
        </w:rPr>
      </w:pPr>
      <w:r w:rsidRPr="006D752D">
        <w:rPr>
          <w:rFonts w:ascii="Arial" w:hAnsi="Arial" w:cs="Arial"/>
          <w:szCs w:val="24"/>
        </w:rPr>
        <w:t xml:space="preserve">Seconded - Councillor </w:t>
      </w:r>
      <w:r w:rsidR="008237C0">
        <w:rPr>
          <w:rFonts w:ascii="Arial" w:hAnsi="Arial" w:cs="Arial"/>
          <w:szCs w:val="24"/>
        </w:rPr>
        <w:t>Mangano</w:t>
      </w:r>
    </w:p>
    <w:p w14:paraId="43DC492B" w14:textId="77777777" w:rsidR="00F0060E" w:rsidRPr="006D752D" w:rsidRDefault="00F0060E" w:rsidP="00D803F3">
      <w:pPr>
        <w:rPr>
          <w:rFonts w:ascii="Arial" w:hAnsi="Arial" w:cs="Arial"/>
          <w:szCs w:val="24"/>
        </w:rPr>
      </w:pPr>
    </w:p>
    <w:p w14:paraId="71B72685" w14:textId="77777777" w:rsidR="00F0060E" w:rsidRDefault="00F0060E" w:rsidP="00F0060E">
      <w:pPr>
        <w:spacing w:line="254" w:lineRule="auto"/>
        <w:jc w:val="both"/>
        <w:rPr>
          <w:rFonts w:ascii="Arial" w:hAnsi="Arial" w:cs="Arial"/>
          <w:b/>
          <w:bCs/>
          <w:color w:val="000000"/>
          <w:szCs w:val="24"/>
        </w:rPr>
      </w:pPr>
      <w:r w:rsidRPr="00A015A0">
        <w:rPr>
          <w:rFonts w:ascii="Arial" w:hAnsi="Arial" w:cs="Arial"/>
          <w:b/>
          <w:bCs/>
          <w:color w:val="000000"/>
          <w:szCs w:val="24"/>
        </w:rPr>
        <w:t>That Council</w:t>
      </w:r>
      <w:r>
        <w:rPr>
          <w:rFonts w:ascii="Arial" w:hAnsi="Arial" w:cs="Arial"/>
          <w:b/>
          <w:bCs/>
          <w:color w:val="000000"/>
          <w:szCs w:val="24"/>
        </w:rPr>
        <w:t>:</w:t>
      </w:r>
    </w:p>
    <w:p w14:paraId="1A4DB088" w14:textId="77777777" w:rsidR="00F0060E" w:rsidRPr="00A015A0" w:rsidRDefault="00F0060E" w:rsidP="00F0060E">
      <w:pPr>
        <w:spacing w:line="254" w:lineRule="auto"/>
        <w:jc w:val="both"/>
        <w:rPr>
          <w:rFonts w:ascii="Arial" w:hAnsi="Arial" w:cs="Arial"/>
          <w:color w:val="000000"/>
          <w:szCs w:val="24"/>
        </w:rPr>
      </w:pPr>
    </w:p>
    <w:p w14:paraId="317A20C2" w14:textId="4441A34C" w:rsidR="00F0060E" w:rsidRPr="00A015A0" w:rsidRDefault="00F0060E" w:rsidP="00FA67CA">
      <w:pPr>
        <w:pStyle w:val="ListParagraph"/>
        <w:widowControl w:val="0"/>
        <w:numPr>
          <w:ilvl w:val="0"/>
          <w:numId w:val="140"/>
        </w:numPr>
        <w:spacing w:line="254" w:lineRule="auto"/>
        <w:ind w:left="567" w:hanging="567"/>
        <w:jc w:val="both"/>
        <w:rPr>
          <w:rFonts w:ascii="Arial" w:hAnsi="Arial" w:cs="Arial"/>
          <w:b/>
          <w:bCs/>
          <w:color w:val="000000"/>
          <w:szCs w:val="24"/>
        </w:rPr>
      </w:pPr>
      <w:r w:rsidRPr="00A015A0">
        <w:rPr>
          <w:rFonts w:ascii="Arial" w:hAnsi="Arial" w:cs="Arial"/>
          <w:b/>
          <w:bCs/>
          <w:color w:val="000000"/>
          <w:szCs w:val="24"/>
        </w:rPr>
        <w:t xml:space="preserve">forms a CEO Recruitment &amp; Selection Committee comprising the </w:t>
      </w:r>
      <w:proofErr w:type="gramStart"/>
      <w:r w:rsidRPr="00A015A0">
        <w:rPr>
          <w:rFonts w:ascii="Arial" w:hAnsi="Arial" w:cs="Arial"/>
          <w:b/>
          <w:bCs/>
          <w:color w:val="000000"/>
          <w:szCs w:val="24"/>
        </w:rPr>
        <w:t>Mayor</w:t>
      </w:r>
      <w:proofErr w:type="gramEnd"/>
      <w:r w:rsidRPr="00A015A0">
        <w:rPr>
          <w:rFonts w:ascii="Arial" w:hAnsi="Arial" w:cs="Arial"/>
          <w:b/>
          <w:bCs/>
          <w:color w:val="000000"/>
          <w:szCs w:val="24"/>
        </w:rPr>
        <w:t xml:space="preserve"> and four councillors, being one councillor from each ward; </w:t>
      </w:r>
    </w:p>
    <w:p w14:paraId="354773AA" w14:textId="77777777" w:rsidR="00F0060E" w:rsidRPr="00A015A0" w:rsidRDefault="00F0060E" w:rsidP="00F0060E">
      <w:pPr>
        <w:pStyle w:val="ListParagraph"/>
        <w:spacing w:line="254" w:lineRule="auto"/>
        <w:jc w:val="both"/>
        <w:rPr>
          <w:rFonts w:ascii="Arial" w:hAnsi="Arial" w:cs="Arial"/>
          <w:color w:val="000000"/>
          <w:szCs w:val="24"/>
        </w:rPr>
      </w:pPr>
    </w:p>
    <w:p w14:paraId="112D1BA6" w14:textId="77777777" w:rsidR="00F0060E" w:rsidRPr="00A015A0" w:rsidRDefault="00F0060E" w:rsidP="00FA67CA">
      <w:pPr>
        <w:pStyle w:val="ListParagraph"/>
        <w:widowControl w:val="0"/>
        <w:numPr>
          <w:ilvl w:val="0"/>
          <w:numId w:val="140"/>
        </w:numPr>
        <w:spacing w:line="254" w:lineRule="auto"/>
        <w:ind w:left="567" w:hanging="567"/>
        <w:jc w:val="both"/>
        <w:rPr>
          <w:rFonts w:cs="Arial"/>
          <w:color w:val="000000"/>
          <w:szCs w:val="24"/>
        </w:rPr>
      </w:pPr>
      <w:r w:rsidRPr="00A015A0">
        <w:rPr>
          <w:rFonts w:ascii="Arial" w:hAnsi="Arial" w:cs="Arial"/>
          <w:b/>
          <w:bCs/>
          <w:color w:val="000000"/>
          <w:szCs w:val="24"/>
        </w:rPr>
        <w:t>appoints the members of this Committee:  </w:t>
      </w:r>
    </w:p>
    <w:p w14:paraId="0A8A6F72" w14:textId="77777777" w:rsidR="00F0060E" w:rsidRPr="00A015A0" w:rsidRDefault="00F0060E" w:rsidP="00F0060E">
      <w:pPr>
        <w:spacing w:line="254" w:lineRule="auto"/>
        <w:rPr>
          <w:rFonts w:cs="Arial"/>
          <w:color w:val="000000"/>
          <w:szCs w:val="24"/>
        </w:rPr>
      </w:pPr>
    </w:p>
    <w:p w14:paraId="7BE22E78" w14:textId="77777777"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Mayor de Lacy with alternate Deputy Mayor McManus </w:t>
      </w:r>
    </w:p>
    <w:p w14:paraId="2F1DAB6E" w14:textId="42E1AE0F"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Coastal Ward Councillor </w:t>
      </w:r>
      <w:r w:rsidR="006B0267">
        <w:rPr>
          <w:rFonts w:ascii="Arial" w:hAnsi="Arial" w:cs="Arial"/>
          <w:b/>
          <w:bCs/>
          <w:color w:val="000000"/>
          <w:szCs w:val="24"/>
        </w:rPr>
        <w:t xml:space="preserve">Smyth </w:t>
      </w:r>
      <w:r w:rsidRPr="00A015A0">
        <w:rPr>
          <w:rFonts w:ascii="Arial" w:hAnsi="Arial" w:cs="Arial"/>
          <w:b/>
          <w:bCs/>
          <w:color w:val="000000"/>
          <w:szCs w:val="24"/>
        </w:rPr>
        <w:t xml:space="preserve">with alternate Councillor </w:t>
      </w:r>
      <w:r w:rsidR="0094228F">
        <w:rPr>
          <w:rFonts w:ascii="Arial" w:hAnsi="Arial" w:cs="Arial"/>
          <w:b/>
          <w:bCs/>
          <w:color w:val="000000"/>
          <w:szCs w:val="24"/>
        </w:rPr>
        <w:lastRenderedPageBreak/>
        <w:t>Horley</w:t>
      </w:r>
      <w:r w:rsidRPr="00A015A0">
        <w:rPr>
          <w:rFonts w:ascii="Arial" w:hAnsi="Arial" w:cs="Arial"/>
          <w:b/>
          <w:bCs/>
          <w:color w:val="000000"/>
          <w:szCs w:val="24"/>
        </w:rPr>
        <w:t>. </w:t>
      </w:r>
    </w:p>
    <w:p w14:paraId="20465BED" w14:textId="6C0AA020"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Hollywood Ward Councillor </w:t>
      </w:r>
      <w:r w:rsidR="006B0267">
        <w:rPr>
          <w:rFonts w:ascii="Arial" w:hAnsi="Arial" w:cs="Arial"/>
          <w:b/>
          <w:bCs/>
          <w:color w:val="000000"/>
          <w:szCs w:val="24"/>
        </w:rPr>
        <w:t>Wetherall</w:t>
      </w:r>
      <w:r w:rsidRPr="00A015A0">
        <w:rPr>
          <w:rFonts w:ascii="Arial" w:hAnsi="Arial" w:cs="Arial"/>
          <w:b/>
          <w:bCs/>
          <w:color w:val="000000"/>
          <w:szCs w:val="24"/>
        </w:rPr>
        <w:t xml:space="preserve"> with alternate Councillor </w:t>
      </w:r>
      <w:proofErr w:type="spellStart"/>
      <w:r w:rsidR="006B0267">
        <w:rPr>
          <w:rFonts w:ascii="Arial" w:hAnsi="Arial" w:cs="Arial"/>
          <w:b/>
          <w:bCs/>
          <w:color w:val="000000"/>
          <w:szCs w:val="24"/>
        </w:rPr>
        <w:t>Poliwka</w:t>
      </w:r>
      <w:proofErr w:type="spellEnd"/>
      <w:r w:rsidRPr="00A015A0">
        <w:rPr>
          <w:rFonts w:ascii="Arial" w:hAnsi="Arial" w:cs="Arial"/>
          <w:b/>
          <w:bCs/>
          <w:color w:val="000000"/>
          <w:szCs w:val="24"/>
        </w:rPr>
        <w:t>. </w:t>
      </w:r>
    </w:p>
    <w:p w14:paraId="46415915" w14:textId="39790610"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proofErr w:type="spellStart"/>
      <w:r w:rsidRPr="00A015A0">
        <w:rPr>
          <w:rFonts w:ascii="Arial" w:hAnsi="Arial" w:cs="Arial"/>
          <w:b/>
          <w:bCs/>
          <w:color w:val="000000"/>
          <w:szCs w:val="24"/>
        </w:rPr>
        <w:t>Melvista</w:t>
      </w:r>
      <w:proofErr w:type="spellEnd"/>
      <w:r w:rsidRPr="00A015A0">
        <w:rPr>
          <w:rFonts w:ascii="Arial" w:hAnsi="Arial" w:cs="Arial"/>
          <w:b/>
          <w:bCs/>
          <w:color w:val="000000"/>
          <w:szCs w:val="24"/>
        </w:rPr>
        <w:t xml:space="preserve"> Ward Councillor </w:t>
      </w:r>
      <w:r w:rsidR="00670A71">
        <w:rPr>
          <w:rFonts w:ascii="Arial" w:hAnsi="Arial" w:cs="Arial"/>
          <w:b/>
          <w:bCs/>
          <w:color w:val="000000"/>
          <w:szCs w:val="24"/>
        </w:rPr>
        <w:t>Coghlan</w:t>
      </w:r>
      <w:r w:rsidRPr="00A015A0">
        <w:rPr>
          <w:rFonts w:ascii="Arial" w:hAnsi="Arial" w:cs="Arial"/>
          <w:b/>
          <w:bCs/>
          <w:color w:val="000000"/>
          <w:szCs w:val="24"/>
        </w:rPr>
        <w:t xml:space="preserve"> with alternate Councillor </w:t>
      </w:r>
      <w:r w:rsidR="00670A71">
        <w:rPr>
          <w:rFonts w:ascii="Arial" w:hAnsi="Arial" w:cs="Arial"/>
          <w:b/>
          <w:bCs/>
          <w:color w:val="000000"/>
          <w:szCs w:val="24"/>
        </w:rPr>
        <w:t>Senathirajah</w:t>
      </w:r>
      <w:r w:rsidRPr="00A015A0">
        <w:rPr>
          <w:rFonts w:ascii="Arial" w:hAnsi="Arial" w:cs="Arial"/>
          <w:b/>
          <w:bCs/>
          <w:color w:val="000000"/>
          <w:szCs w:val="24"/>
        </w:rPr>
        <w:t>. </w:t>
      </w:r>
    </w:p>
    <w:p w14:paraId="54034721" w14:textId="6C81D851"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Dalkeith Ward Councillor </w:t>
      </w:r>
      <w:r w:rsidR="003244DD">
        <w:rPr>
          <w:rFonts w:ascii="Arial" w:hAnsi="Arial" w:cs="Arial"/>
          <w:b/>
          <w:bCs/>
          <w:color w:val="000000"/>
          <w:szCs w:val="24"/>
        </w:rPr>
        <w:t>Mangano</w:t>
      </w:r>
      <w:r w:rsidRPr="00A015A0">
        <w:rPr>
          <w:rFonts w:ascii="Arial" w:hAnsi="Arial" w:cs="Arial"/>
          <w:b/>
          <w:bCs/>
          <w:color w:val="000000"/>
          <w:szCs w:val="24"/>
        </w:rPr>
        <w:t xml:space="preserve"> with alternate Councillor </w:t>
      </w:r>
      <w:r w:rsidR="0094228F">
        <w:rPr>
          <w:rFonts w:ascii="Arial" w:hAnsi="Arial" w:cs="Arial"/>
          <w:b/>
          <w:bCs/>
          <w:color w:val="000000"/>
          <w:szCs w:val="24"/>
        </w:rPr>
        <w:t>Youngman</w:t>
      </w:r>
      <w:r w:rsidRPr="00A015A0">
        <w:rPr>
          <w:rFonts w:ascii="Arial" w:hAnsi="Arial" w:cs="Arial"/>
          <w:b/>
          <w:bCs/>
          <w:color w:val="000000"/>
          <w:szCs w:val="24"/>
        </w:rPr>
        <w:t>. </w:t>
      </w:r>
    </w:p>
    <w:p w14:paraId="1CCCA84A" w14:textId="26AAAE49" w:rsidR="00F0060E" w:rsidRPr="00A015A0" w:rsidRDefault="00F0060E" w:rsidP="00FA67CA">
      <w:pPr>
        <w:pStyle w:val="ListParagraph"/>
        <w:widowControl w:val="0"/>
        <w:numPr>
          <w:ilvl w:val="1"/>
          <w:numId w:val="14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Appoints </w:t>
      </w:r>
      <w:r w:rsidR="00670A71">
        <w:rPr>
          <w:rFonts w:ascii="Arial" w:hAnsi="Arial" w:cs="Arial"/>
          <w:b/>
          <w:bCs/>
          <w:color w:val="000000"/>
          <w:szCs w:val="24"/>
        </w:rPr>
        <w:t>Mayor</w:t>
      </w:r>
      <w:r w:rsidRPr="00A015A0">
        <w:rPr>
          <w:rFonts w:ascii="Arial" w:hAnsi="Arial" w:cs="Arial"/>
          <w:b/>
          <w:bCs/>
          <w:color w:val="000000"/>
          <w:szCs w:val="24"/>
        </w:rPr>
        <w:t xml:space="preserve"> as chair of the Committee. </w:t>
      </w:r>
    </w:p>
    <w:p w14:paraId="2D094877" w14:textId="77777777" w:rsidR="00F0060E" w:rsidRPr="006D752D" w:rsidRDefault="00F0060E" w:rsidP="00D803F3">
      <w:pPr>
        <w:jc w:val="right"/>
        <w:rPr>
          <w:rFonts w:ascii="Arial" w:hAnsi="Arial" w:cs="Arial"/>
          <w:b/>
          <w:szCs w:val="24"/>
        </w:rPr>
      </w:pPr>
    </w:p>
    <w:p w14:paraId="582DD1D3" w14:textId="614567BF" w:rsidR="00F0060E" w:rsidRPr="006D752D" w:rsidRDefault="00F0060E" w:rsidP="00D803F3">
      <w:pPr>
        <w:jc w:val="both"/>
        <w:rPr>
          <w:rFonts w:ascii="Arial" w:hAnsi="Arial" w:cs="Arial"/>
          <w:b/>
          <w:szCs w:val="24"/>
        </w:rPr>
      </w:pPr>
      <w:r w:rsidRPr="006D752D">
        <w:rPr>
          <w:rFonts w:ascii="Arial" w:hAnsi="Arial" w:cs="Arial"/>
          <w:b/>
          <w:szCs w:val="24"/>
        </w:rPr>
        <w:t xml:space="preserve">The AMENDMENT was PUT and </w:t>
      </w:r>
      <w:proofErr w:type="gramStart"/>
      <w:r w:rsidRPr="006D752D">
        <w:rPr>
          <w:rFonts w:ascii="Arial" w:hAnsi="Arial" w:cs="Arial"/>
          <w:b/>
          <w:szCs w:val="24"/>
        </w:rPr>
        <w:t>was</w:t>
      </w:r>
      <w:proofErr w:type="gramEnd"/>
      <w:r w:rsidRPr="006D752D">
        <w:rPr>
          <w:rFonts w:ascii="Arial" w:hAnsi="Arial" w:cs="Arial"/>
          <w:b/>
          <w:szCs w:val="24"/>
        </w:rPr>
        <w:t xml:space="preserve"> </w:t>
      </w:r>
    </w:p>
    <w:p w14:paraId="70D76843" w14:textId="62755B2E" w:rsidR="00F0060E" w:rsidRPr="006D752D" w:rsidRDefault="00F57E4C" w:rsidP="00D803F3">
      <w:pPr>
        <w:jc w:val="right"/>
        <w:rPr>
          <w:rFonts w:ascii="Arial" w:hAnsi="Arial" w:cs="Arial"/>
          <w:b/>
          <w:szCs w:val="24"/>
        </w:rPr>
      </w:pPr>
      <w:r>
        <w:rPr>
          <w:rFonts w:ascii="Arial" w:hAnsi="Arial" w:cs="Arial"/>
          <w:b/>
          <w:szCs w:val="24"/>
        </w:rPr>
        <w:t>CARRIED 8/4</w:t>
      </w:r>
    </w:p>
    <w:p w14:paraId="12C7BFAA" w14:textId="75A03A6B" w:rsidR="00F0060E" w:rsidRPr="006D752D" w:rsidRDefault="00F0060E"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F57E4C">
        <w:rPr>
          <w:rFonts w:ascii="Arial" w:hAnsi="Arial" w:cs="Arial"/>
          <w:b/>
          <w:szCs w:val="24"/>
        </w:rPr>
        <w:t xml:space="preserve">McManus Hodsdon </w:t>
      </w:r>
      <w:proofErr w:type="spellStart"/>
      <w:r w:rsidR="00F57E4C">
        <w:rPr>
          <w:rFonts w:ascii="Arial" w:hAnsi="Arial" w:cs="Arial"/>
          <w:b/>
          <w:szCs w:val="24"/>
        </w:rPr>
        <w:t>Poliwka</w:t>
      </w:r>
      <w:proofErr w:type="spellEnd"/>
      <w:r w:rsidR="00F57E4C">
        <w:rPr>
          <w:rFonts w:ascii="Arial" w:hAnsi="Arial" w:cs="Arial"/>
          <w:b/>
          <w:szCs w:val="24"/>
        </w:rPr>
        <w:t xml:space="preserve"> &amp; Wetherall</w:t>
      </w:r>
      <w:r w:rsidRPr="006D752D">
        <w:rPr>
          <w:rFonts w:ascii="Arial" w:hAnsi="Arial" w:cs="Arial"/>
          <w:b/>
          <w:szCs w:val="24"/>
        </w:rPr>
        <w:t>)</w:t>
      </w:r>
    </w:p>
    <w:p w14:paraId="718F4737" w14:textId="0BDFDFC6" w:rsidR="00F0060E" w:rsidRDefault="00F0060E" w:rsidP="0020632F">
      <w:pPr>
        <w:jc w:val="right"/>
        <w:rPr>
          <w:rFonts w:ascii="Arial" w:hAnsi="Arial" w:cs="Arial"/>
          <w:b/>
          <w:szCs w:val="24"/>
        </w:rPr>
      </w:pPr>
    </w:p>
    <w:p w14:paraId="32417F7F" w14:textId="77777777" w:rsidR="00E96B20" w:rsidRPr="006D752D" w:rsidRDefault="00E96B20" w:rsidP="00D803F3">
      <w:pPr>
        <w:rPr>
          <w:rFonts w:ascii="Arial" w:hAnsi="Arial" w:cs="Arial"/>
          <w:szCs w:val="24"/>
        </w:rPr>
      </w:pPr>
      <w:r w:rsidRPr="006D752D">
        <w:rPr>
          <w:rFonts w:ascii="Arial" w:hAnsi="Arial" w:cs="Arial"/>
          <w:szCs w:val="24"/>
          <w:u w:val="single"/>
        </w:rPr>
        <w:t>Amendment</w:t>
      </w:r>
    </w:p>
    <w:p w14:paraId="15C509A0" w14:textId="7053D513" w:rsidR="00E96B20" w:rsidRPr="006D752D" w:rsidRDefault="00E96B20" w:rsidP="00D803F3">
      <w:pPr>
        <w:rPr>
          <w:rFonts w:ascii="Arial" w:hAnsi="Arial" w:cs="Arial"/>
          <w:szCs w:val="24"/>
        </w:rPr>
      </w:pPr>
      <w:r w:rsidRPr="006D752D">
        <w:rPr>
          <w:rFonts w:ascii="Arial" w:hAnsi="Arial" w:cs="Arial"/>
          <w:szCs w:val="24"/>
        </w:rPr>
        <w:t xml:space="preserve">Moved - Councillor </w:t>
      </w:r>
      <w:r>
        <w:rPr>
          <w:rFonts w:ascii="Arial" w:hAnsi="Arial" w:cs="Arial"/>
          <w:szCs w:val="24"/>
        </w:rPr>
        <w:t>Horley</w:t>
      </w:r>
    </w:p>
    <w:p w14:paraId="430EF479" w14:textId="6AC03F11" w:rsidR="00E96B20" w:rsidRPr="006D752D" w:rsidRDefault="00E96B20" w:rsidP="00D803F3">
      <w:pPr>
        <w:rPr>
          <w:rFonts w:ascii="Arial" w:hAnsi="Arial" w:cs="Arial"/>
          <w:szCs w:val="24"/>
        </w:rPr>
      </w:pPr>
      <w:r w:rsidRPr="006D752D">
        <w:rPr>
          <w:rFonts w:ascii="Arial" w:hAnsi="Arial" w:cs="Arial"/>
          <w:szCs w:val="24"/>
        </w:rPr>
        <w:t xml:space="preserve">Seconded - Councillor </w:t>
      </w:r>
      <w:r w:rsidR="001E3C2D">
        <w:rPr>
          <w:rFonts w:ascii="Arial" w:hAnsi="Arial" w:cs="Arial"/>
          <w:szCs w:val="24"/>
        </w:rPr>
        <w:t>Mangano</w:t>
      </w:r>
    </w:p>
    <w:p w14:paraId="2FC5AC63" w14:textId="77777777" w:rsidR="00E96B20" w:rsidRPr="006D752D" w:rsidRDefault="00E96B20" w:rsidP="00D803F3">
      <w:pPr>
        <w:rPr>
          <w:rFonts w:ascii="Arial" w:hAnsi="Arial" w:cs="Arial"/>
          <w:szCs w:val="24"/>
        </w:rPr>
      </w:pPr>
    </w:p>
    <w:p w14:paraId="4B9970CA" w14:textId="77777777" w:rsidR="001E3C2D" w:rsidRDefault="00E96B20" w:rsidP="00D803F3">
      <w:pPr>
        <w:jc w:val="both"/>
        <w:rPr>
          <w:rFonts w:ascii="Arial" w:hAnsi="Arial" w:cs="Arial"/>
          <w:b/>
          <w:szCs w:val="24"/>
        </w:rPr>
      </w:pPr>
      <w:r w:rsidRPr="006D752D">
        <w:rPr>
          <w:rFonts w:ascii="Arial" w:hAnsi="Arial" w:cs="Arial"/>
          <w:b/>
          <w:szCs w:val="24"/>
        </w:rPr>
        <w:t xml:space="preserve">That </w:t>
      </w:r>
      <w:r w:rsidR="001E3C2D">
        <w:rPr>
          <w:rFonts w:ascii="Arial" w:hAnsi="Arial" w:cs="Arial"/>
          <w:b/>
          <w:szCs w:val="24"/>
        </w:rPr>
        <w:t>clause 3 be amended to read:</w:t>
      </w:r>
    </w:p>
    <w:p w14:paraId="117A46CA" w14:textId="77777777" w:rsidR="001E3C2D" w:rsidRDefault="001E3C2D" w:rsidP="00D803F3">
      <w:pPr>
        <w:jc w:val="both"/>
        <w:rPr>
          <w:rFonts w:ascii="Arial" w:hAnsi="Arial" w:cs="Arial"/>
          <w:b/>
          <w:szCs w:val="24"/>
        </w:rPr>
      </w:pPr>
    </w:p>
    <w:p w14:paraId="4D73110E" w14:textId="261083A4" w:rsidR="00E96B20" w:rsidRPr="006D752D" w:rsidRDefault="00780AEA" w:rsidP="00D803F3">
      <w:pPr>
        <w:jc w:val="both"/>
        <w:rPr>
          <w:rFonts w:ascii="Arial" w:hAnsi="Arial" w:cs="Arial"/>
          <w:b/>
          <w:szCs w:val="24"/>
        </w:rPr>
      </w:pPr>
      <w:r>
        <w:rPr>
          <w:rFonts w:ascii="Arial" w:hAnsi="Arial" w:cs="Arial"/>
          <w:b/>
          <w:szCs w:val="24"/>
        </w:rPr>
        <w:t xml:space="preserve">Instructs the CEO Recruitment &amp; Selection Committee to review and confirm the </w:t>
      </w:r>
      <w:r w:rsidR="00E96B20">
        <w:rPr>
          <w:rFonts w:ascii="Arial" w:hAnsi="Arial" w:cs="Arial"/>
          <w:b/>
          <w:szCs w:val="24"/>
        </w:rPr>
        <w:t>Terms of Refer</w:t>
      </w:r>
      <w:r w:rsidR="008250F5">
        <w:rPr>
          <w:rFonts w:ascii="Arial" w:hAnsi="Arial" w:cs="Arial"/>
          <w:b/>
          <w:szCs w:val="24"/>
        </w:rPr>
        <w:t>e</w:t>
      </w:r>
      <w:r w:rsidR="00E96B20">
        <w:rPr>
          <w:rFonts w:ascii="Arial" w:hAnsi="Arial" w:cs="Arial"/>
          <w:b/>
          <w:szCs w:val="24"/>
        </w:rPr>
        <w:t>nce</w:t>
      </w:r>
      <w:r w:rsidR="00892D8E">
        <w:rPr>
          <w:rFonts w:ascii="Arial" w:hAnsi="Arial" w:cs="Arial"/>
          <w:b/>
          <w:szCs w:val="24"/>
        </w:rPr>
        <w:t xml:space="preserve"> at the</w:t>
      </w:r>
      <w:r w:rsidR="00AA40C7">
        <w:rPr>
          <w:rFonts w:ascii="Arial" w:hAnsi="Arial" w:cs="Arial"/>
          <w:b/>
          <w:szCs w:val="24"/>
        </w:rPr>
        <w:t>ir</w:t>
      </w:r>
      <w:r w:rsidR="00892D8E">
        <w:rPr>
          <w:rFonts w:ascii="Arial" w:hAnsi="Arial" w:cs="Arial"/>
          <w:b/>
          <w:szCs w:val="24"/>
        </w:rPr>
        <w:t xml:space="preserve"> first meeting </w:t>
      </w:r>
      <w:r w:rsidR="001E3C2D">
        <w:rPr>
          <w:rFonts w:ascii="Arial" w:hAnsi="Arial" w:cs="Arial"/>
          <w:b/>
          <w:szCs w:val="24"/>
        </w:rPr>
        <w:t>and recommend to Council for adoption.</w:t>
      </w:r>
    </w:p>
    <w:p w14:paraId="52621DAD" w14:textId="77777777" w:rsidR="00E96B20" w:rsidRPr="006D752D" w:rsidRDefault="00E96B20" w:rsidP="00D803F3">
      <w:pPr>
        <w:jc w:val="right"/>
        <w:rPr>
          <w:rFonts w:ascii="Arial" w:hAnsi="Arial" w:cs="Arial"/>
          <w:b/>
          <w:szCs w:val="24"/>
        </w:rPr>
      </w:pPr>
    </w:p>
    <w:p w14:paraId="19195CA7" w14:textId="60BDBD09" w:rsidR="00E96B20" w:rsidRPr="006D752D" w:rsidRDefault="00E96B20" w:rsidP="00D803F3">
      <w:pPr>
        <w:jc w:val="both"/>
        <w:rPr>
          <w:rFonts w:ascii="Arial" w:hAnsi="Arial" w:cs="Arial"/>
          <w:b/>
          <w:szCs w:val="24"/>
        </w:rPr>
      </w:pPr>
      <w:r w:rsidRPr="006D752D">
        <w:rPr>
          <w:rFonts w:ascii="Arial" w:hAnsi="Arial" w:cs="Arial"/>
          <w:b/>
          <w:szCs w:val="24"/>
        </w:rPr>
        <w:t xml:space="preserve">The AMENDMENT was PUT and </w:t>
      </w:r>
      <w:proofErr w:type="gramStart"/>
      <w:r w:rsidRPr="006D752D">
        <w:rPr>
          <w:rFonts w:ascii="Arial" w:hAnsi="Arial" w:cs="Arial"/>
          <w:b/>
          <w:szCs w:val="24"/>
        </w:rPr>
        <w:t>was</w:t>
      </w:r>
      <w:proofErr w:type="gramEnd"/>
      <w:r w:rsidRPr="006D752D">
        <w:rPr>
          <w:rFonts w:ascii="Arial" w:hAnsi="Arial" w:cs="Arial"/>
          <w:b/>
          <w:szCs w:val="24"/>
        </w:rPr>
        <w:t xml:space="preserve"> </w:t>
      </w:r>
    </w:p>
    <w:p w14:paraId="7D042E3C" w14:textId="5F2BE407" w:rsidR="00E96B20" w:rsidRPr="006D752D" w:rsidRDefault="007E541E" w:rsidP="00D803F3">
      <w:pPr>
        <w:jc w:val="right"/>
        <w:rPr>
          <w:rFonts w:ascii="Arial" w:hAnsi="Arial" w:cs="Arial"/>
          <w:b/>
          <w:szCs w:val="24"/>
        </w:rPr>
      </w:pPr>
      <w:r>
        <w:rPr>
          <w:rFonts w:ascii="Arial" w:hAnsi="Arial" w:cs="Arial"/>
          <w:b/>
          <w:szCs w:val="24"/>
        </w:rPr>
        <w:t>CARRIED 9/3</w:t>
      </w:r>
    </w:p>
    <w:p w14:paraId="246E9D26" w14:textId="46155826" w:rsidR="00E96B20" w:rsidRPr="006D752D" w:rsidRDefault="00E96B20"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7E541E">
        <w:rPr>
          <w:rFonts w:ascii="Arial" w:hAnsi="Arial" w:cs="Arial"/>
          <w:b/>
          <w:szCs w:val="24"/>
        </w:rPr>
        <w:t xml:space="preserve">McManus </w:t>
      </w:r>
      <w:proofErr w:type="spellStart"/>
      <w:r w:rsidR="007E541E">
        <w:rPr>
          <w:rFonts w:ascii="Arial" w:hAnsi="Arial" w:cs="Arial"/>
          <w:b/>
          <w:szCs w:val="24"/>
        </w:rPr>
        <w:t>Poliwka</w:t>
      </w:r>
      <w:proofErr w:type="spellEnd"/>
      <w:r w:rsidR="007E541E">
        <w:rPr>
          <w:rFonts w:ascii="Arial" w:hAnsi="Arial" w:cs="Arial"/>
          <w:b/>
          <w:szCs w:val="24"/>
        </w:rPr>
        <w:t xml:space="preserve"> &amp; Wetherall</w:t>
      </w:r>
      <w:r w:rsidRPr="006D752D">
        <w:rPr>
          <w:rFonts w:ascii="Arial" w:hAnsi="Arial" w:cs="Arial"/>
          <w:b/>
          <w:szCs w:val="24"/>
        </w:rPr>
        <w:t>)</w:t>
      </w:r>
    </w:p>
    <w:p w14:paraId="26EFB90B" w14:textId="559AA207" w:rsidR="00E96B20" w:rsidRDefault="00E96B20" w:rsidP="0020632F">
      <w:pPr>
        <w:jc w:val="right"/>
        <w:rPr>
          <w:rFonts w:ascii="Arial" w:hAnsi="Arial" w:cs="Arial"/>
          <w:b/>
          <w:szCs w:val="24"/>
        </w:rPr>
      </w:pPr>
    </w:p>
    <w:p w14:paraId="505EF7CD" w14:textId="77792267" w:rsidR="00F0060E" w:rsidRDefault="004857AC" w:rsidP="004857AC">
      <w:pPr>
        <w:jc w:val="both"/>
        <w:rPr>
          <w:rFonts w:ascii="Arial" w:hAnsi="Arial" w:cs="Arial"/>
          <w:b/>
          <w:szCs w:val="24"/>
        </w:rPr>
      </w:pPr>
      <w:r>
        <w:rPr>
          <w:rFonts w:ascii="Arial" w:hAnsi="Arial" w:cs="Arial"/>
          <w:b/>
          <w:szCs w:val="24"/>
        </w:rPr>
        <w:t xml:space="preserve">The Substantive Motion was PUT and </w:t>
      </w:r>
      <w:proofErr w:type="gramStart"/>
      <w:r>
        <w:rPr>
          <w:rFonts w:ascii="Arial" w:hAnsi="Arial" w:cs="Arial"/>
          <w:b/>
          <w:szCs w:val="24"/>
        </w:rPr>
        <w:t>was</w:t>
      </w:r>
      <w:proofErr w:type="gramEnd"/>
    </w:p>
    <w:p w14:paraId="2158EF2B" w14:textId="6F033ECB" w:rsidR="0020632F" w:rsidRPr="006D752D" w:rsidRDefault="00914216" w:rsidP="0020632F">
      <w:pPr>
        <w:jc w:val="right"/>
        <w:rPr>
          <w:rFonts w:ascii="Arial" w:hAnsi="Arial" w:cs="Arial"/>
          <w:b/>
          <w:szCs w:val="24"/>
        </w:rPr>
      </w:pPr>
      <w:r>
        <w:rPr>
          <w:rFonts w:ascii="Arial" w:hAnsi="Arial" w:cs="Arial"/>
          <w:b/>
          <w:szCs w:val="24"/>
        </w:rPr>
        <w:t>CARRIED 11/1</w:t>
      </w:r>
    </w:p>
    <w:p w14:paraId="6BDC0C40" w14:textId="0E5D33CB" w:rsidR="0020632F" w:rsidRPr="006D752D" w:rsidRDefault="0020632F" w:rsidP="0020632F">
      <w:pPr>
        <w:jc w:val="right"/>
        <w:rPr>
          <w:rFonts w:ascii="Arial" w:hAnsi="Arial" w:cs="Arial"/>
          <w:b/>
          <w:szCs w:val="24"/>
        </w:rPr>
      </w:pPr>
      <w:r w:rsidRPr="006D752D">
        <w:rPr>
          <w:rFonts w:ascii="Arial" w:hAnsi="Arial" w:cs="Arial"/>
          <w:b/>
          <w:szCs w:val="24"/>
        </w:rPr>
        <w:t xml:space="preserve">(Against: Cr. </w:t>
      </w:r>
      <w:r w:rsidR="00914216">
        <w:rPr>
          <w:rFonts w:ascii="Arial" w:hAnsi="Arial" w:cs="Arial"/>
          <w:b/>
          <w:szCs w:val="24"/>
        </w:rPr>
        <w:t>Hodsdon</w:t>
      </w:r>
      <w:r w:rsidRPr="006D752D">
        <w:rPr>
          <w:rFonts w:ascii="Arial" w:hAnsi="Arial" w:cs="Arial"/>
          <w:b/>
          <w:szCs w:val="24"/>
        </w:rPr>
        <w:t>)</w:t>
      </w:r>
    </w:p>
    <w:p w14:paraId="4EDA4805" w14:textId="7F69A737" w:rsidR="0020632F" w:rsidRDefault="00535131" w:rsidP="002550D2">
      <w:pPr>
        <w:jc w:val="both"/>
        <w:rPr>
          <w:rFonts w:ascii="Arial" w:eastAsiaTheme="minorHAnsi" w:hAnsi="Arial" w:cs="Arial"/>
          <w:b/>
          <w:szCs w:val="32"/>
          <w:lang w:val="en-US"/>
        </w:rPr>
      </w:pPr>
      <w:r>
        <w:rPr>
          <w:rFonts w:ascii="Arial" w:hAnsi="Arial" w:cs="Arial"/>
          <w:noProof/>
        </w:rPr>
        <mc:AlternateContent>
          <mc:Choice Requires="wps">
            <w:drawing>
              <wp:anchor distT="0" distB="0" distL="114300" distR="114300" simplePos="0" relativeHeight="251658283" behindDoc="1" locked="0" layoutInCell="1" allowOverlap="1" wp14:anchorId="38B69BCB" wp14:editId="3F48FA13">
                <wp:simplePos x="0" y="0"/>
                <wp:positionH relativeFrom="margin">
                  <wp:align>left</wp:align>
                </wp:positionH>
                <wp:positionV relativeFrom="paragraph">
                  <wp:posOffset>177800</wp:posOffset>
                </wp:positionV>
                <wp:extent cx="5356860" cy="3398520"/>
                <wp:effectExtent l="0" t="0" r="0" b="0"/>
                <wp:wrapNone/>
                <wp:docPr id="19" name="Rectangle 19" descr="P3490#y1"/>
                <wp:cNvGraphicFramePr/>
                <a:graphic xmlns:a="http://schemas.openxmlformats.org/drawingml/2006/main">
                  <a:graphicData uri="http://schemas.microsoft.com/office/word/2010/wordprocessingShape">
                    <wps:wsp>
                      <wps:cNvSpPr/>
                      <wps:spPr>
                        <a:xfrm>
                          <a:off x="0" y="0"/>
                          <a:ext cx="5356860" cy="33985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3D44E7" id="Rectangle 19" o:spid="_x0000_s1026" alt="P3490#y1" style="position:absolute;margin-left:0;margin-top:14pt;width:421.8pt;height:267.6pt;z-index:-25165819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" fillcolor="#bfbfbf [2412]" stroked="f" strokeweight="2pt">
                <w10:wrap anchorx="margin"/>
              </v:rect>
            </w:pict>
          </mc:Fallback>
        </mc:AlternateContent>
      </w:r>
    </w:p>
    <w:p w14:paraId="064A0406" w14:textId="0E5F771F" w:rsidR="004B4366" w:rsidRPr="004B4366" w:rsidRDefault="004B4366" w:rsidP="002550D2">
      <w:pPr>
        <w:jc w:val="both"/>
        <w:rPr>
          <w:rFonts w:ascii="Arial" w:eastAsiaTheme="minorHAnsi" w:hAnsi="Arial" w:cs="Arial"/>
          <w:b/>
          <w:sz w:val="28"/>
          <w:szCs w:val="36"/>
          <w:lang w:val="en-US"/>
        </w:rPr>
      </w:pPr>
      <w:r w:rsidRPr="004B4366">
        <w:rPr>
          <w:rFonts w:ascii="Arial" w:eastAsiaTheme="minorHAnsi" w:hAnsi="Arial" w:cs="Arial"/>
          <w:b/>
          <w:sz w:val="28"/>
          <w:szCs w:val="36"/>
          <w:lang w:val="en-US"/>
        </w:rPr>
        <w:t>Council Resolution</w:t>
      </w:r>
    </w:p>
    <w:p w14:paraId="123614DD" w14:textId="77777777" w:rsidR="002D33A9" w:rsidRDefault="002D33A9" w:rsidP="005A398C">
      <w:pPr>
        <w:spacing w:line="254" w:lineRule="auto"/>
        <w:jc w:val="both"/>
        <w:rPr>
          <w:rFonts w:ascii="Arial" w:hAnsi="Arial" w:cs="Arial"/>
          <w:b/>
          <w:bCs/>
          <w:color w:val="000000"/>
          <w:szCs w:val="24"/>
        </w:rPr>
      </w:pPr>
    </w:p>
    <w:p w14:paraId="5A0C9721" w14:textId="16F36353" w:rsidR="005A398C" w:rsidRDefault="005A398C" w:rsidP="005A398C">
      <w:pPr>
        <w:spacing w:line="254" w:lineRule="auto"/>
        <w:jc w:val="both"/>
        <w:rPr>
          <w:rFonts w:ascii="Arial" w:hAnsi="Arial" w:cs="Arial"/>
          <w:b/>
          <w:bCs/>
          <w:color w:val="000000"/>
          <w:szCs w:val="24"/>
        </w:rPr>
      </w:pPr>
      <w:r w:rsidRPr="00A015A0">
        <w:rPr>
          <w:rFonts w:ascii="Arial" w:hAnsi="Arial" w:cs="Arial"/>
          <w:b/>
          <w:bCs/>
          <w:color w:val="000000"/>
          <w:szCs w:val="24"/>
        </w:rPr>
        <w:t>That Council</w:t>
      </w:r>
      <w:r>
        <w:rPr>
          <w:rFonts w:ascii="Arial" w:hAnsi="Arial" w:cs="Arial"/>
          <w:b/>
          <w:bCs/>
          <w:color w:val="000000"/>
          <w:szCs w:val="24"/>
        </w:rPr>
        <w:t>:</w:t>
      </w:r>
    </w:p>
    <w:p w14:paraId="300EA9C0" w14:textId="77777777" w:rsidR="005A398C" w:rsidRPr="00A015A0" w:rsidRDefault="005A398C" w:rsidP="005A398C">
      <w:pPr>
        <w:spacing w:line="254" w:lineRule="auto"/>
        <w:jc w:val="both"/>
        <w:rPr>
          <w:rFonts w:ascii="Arial" w:hAnsi="Arial" w:cs="Arial"/>
          <w:color w:val="000000"/>
          <w:szCs w:val="24"/>
        </w:rPr>
      </w:pPr>
    </w:p>
    <w:p w14:paraId="3D92FFA5" w14:textId="77777777" w:rsidR="005A398C" w:rsidRPr="00A015A0" w:rsidRDefault="005A398C" w:rsidP="00FA67CA">
      <w:pPr>
        <w:pStyle w:val="ListParagraph"/>
        <w:widowControl w:val="0"/>
        <w:numPr>
          <w:ilvl w:val="0"/>
          <w:numId w:val="200"/>
        </w:numPr>
        <w:spacing w:line="254" w:lineRule="auto"/>
        <w:ind w:left="567" w:hanging="567"/>
        <w:jc w:val="both"/>
        <w:rPr>
          <w:rFonts w:ascii="Arial" w:hAnsi="Arial" w:cs="Arial"/>
          <w:b/>
          <w:bCs/>
          <w:color w:val="000000"/>
          <w:szCs w:val="24"/>
        </w:rPr>
      </w:pPr>
      <w:r w:rsidRPr="00A015A0">
        <w:rPr>
          <w:rFonts w:ascii="Arial" w:hAnsi="Arial" w:cs="Arial"/>
          <w:b/>
          <w:bCs/>
          <w:color w:val="000000"/>
          <w:szCs w:val="24"/>
        </w:rPr>
        <w:t xml:space="preserve">forms a CEO Recruitment &amp; Selection Committee comprising the </w:t>
      </w:r>
      <w:proofErr w:type="gramStart"/>
      <w:r w:rsidRPr="00A015A0">
        <w:rPr>
          <w:rFonts w:ascii="Arial" w:hAnsi="Arial" w:cs="Arial"/>
          <w:b/>
          <w:bCs/>
          <w:color w:val="000000"/>
          <w:szCs w:val="24"/>
        </w:rPr>
        <w:t>Mayor</w:t>
      </w:r>
      <w:proofErr w:type="gramEnd"/>
      <w:r w:rsidRPr="00A015A0">
        <w:rPr>
          <w:rFonts w:ascii="Arial" w:hAnsi="Arial" w:cs="Arial"/>
          <w:b/>
          <w:bCs/>
          <w:color w:val="000000"/>
          <w:szCs w:val="24"/>
        </w:rPr>
        <w:t xml:space="preserve"> and four councillors, being one councillor from each ward; </w:t>
      </w:r>
    </w:p>
    <w:p w14:paraId="4B662F10" w14:textId="77777777" w:rsidR="005A398C" w:rsidRPr="00A015A0" w:rsidRDefault="005A398C" w:rsidP="005A398C">
      <w:pPr>
        <w:pStyle w:val="ListParagraph"/>
        <w:spacing w:line="254" w:lineRule="auto"/>
        <w:jc w:val="both"/>
        <w:rPr>
          <w:rFonts w:ascii="Arial" w:hAnsi="Arial" w:cs="Arial"/>
          <w:color w:val="000000"/>
          <w:szCs w:val="24"/>
        </w:rPr>
      </w:pPr>
    </w:p>
    <w:p w14:paraId="2A2855A6" w14:textId="77777777" w:rsidR="005A398C" w:rsidRPr="00A015A0" w:rsidRDefault="005A398C" w:rsidP="00FA67CA">
      <w:pPr>
        <w:pStyle w:val="ListParagraph"/>
        <w:widowControl w:val="0"/>
        <w:numPr>
          <w:ilvl w:val="0"/>
          <w:numId w:val="200"/>
        </w:numPr>
        <w:spacing w:line="254" w:lineRule="auto"/>
        <w:ind w:left="567" w:hanging="567"/>
        <w:jc w:val="both"/>
        <w:rPr>
          <w:rFonts w:cs="Arial"/>
          <w:color w:val="000000"/>
          <w:szCs w:val="24"/>
        </w:rPr>
      </w:pPr>
      <w:r w:rsidRPr="00A015A0">
        <w:rPr>
          <w:rFonts w:ascii="Arial" w:hAnsi="Arial" w:cs="Arial"/>
          <w:b/>
          <w:bCs/>
          <w:color w:val="000000"/>
          <w:szCs w:val="24"/>
        </w:rPr>
        <w:t>appoints the members of this Committee:  </w:t>
      </w:r>
    </w:p>
    <w:p w14:paraId="686A9D2A" w14:textId="77777777" w:rsidR="005A398C" w:rsidRPr="00A015A0" w:rsidRDefault="005A398C" w:rsidP="005A398C">
      <w:pPr>
        <w:spacing w:line="254" w:lineRule="auto"/>
        <w:rPr>
          <w:rFonts w:cs="Arial"/>
          <w:color w:val="000000"/>
          <w:szCs w:val="24"/>
        </w:rPr>
      </w:pPr>
    </w:p>
    <w:p w14:paraId="5D1C489F" w14:textId="77777777" w:rsidR="005A398C" w:rsidRPr="00A015A0" w:rsidRDefault="005A398C" w:rsidP="00FA67CA">
      <w:pPr>
        <w:pStyle w:val="ListParagraph"/>
        <w:widowControl w:val="0"/>
        <w:numPr>
          <w:ilvl w:val="0"/>
          <w:numId w:val="20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Mayor de Lacy with alternate Deputy Mayor McManus </w:t>
      </w:r>
    </w:p>
    <w:p w14:paraId="211AD8FA" w14:textId="77777777" w:rsidR="005A398C" w:rsidRPr="00A015A0" w:rsidRDefault="005A398C" w:rsidP="00FA67CA">
      <w:pPr>
        <w:pStyle w:val="ListParagraph"/>
        <w:widowControl w:val="0"/>
        <w:numPr>
          <w:ilvl w:val="0"/>
          <w:numId w:val="20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Coastal Ward Councillor </w:t>
      </w:r>
      <w:r>
        <w:rPr>
          <w:rFonts w:ascii="Arial" w:hAnsi="Arial" w:cs="Arial"/>
          <w:b/>
          <w:bCs/>
          <w:color w:val="000000"/>
          <w:szCs w:val="24"/>
        </w:rPr>
        <w:t xml:space="preserve">Smyth </w:t>
      </w:r>
      <w:r w:rsidRPr="00A015A0">
        <w:rPr>
          <w:rFonts w:ascii="Arial" w:hAnsi="Arial" w:cs="Arial"/>
          <w:b/>
          <w:bCs/>
          <w:color w:val="000000"/>
          <w:szCs w:val="24"/>
        </w:rPr>
        <w:t xml:space="preserve">with alternate Councillor </w:t>
      </w:r>
      <w:r>
        <w:rPr>
          <w:rFonts w:ascii="Arial" w:hAnsi="Arial" w:cs="Arial"/>
          <w:b/>
          <w:bCs/>
          <w:color w:val="000000"/>
          <w:szCs w:val="24"/>
        </w:rPr>
        <w:t>Horley</w:t>
      </w:r>
      <w:r w:rsidRPr="00A015A0">
        <w:rPr>
          <w:rFonts w:ascii="Arial" w:hAnsi="Arial" w:cs="Arial"/>
          <w:b/>
          <w:bCs/>
          <w:color w:val="000000"/>
          <w:szCs w:val="24"/>
        </w:rPr>
        <w:t>. </w:t>
      </w:r>
    </w:p>
    <w:p w14:paraId="1E02A0CD" w14:textId="71EF2206" w:rsidR="005A398C" w:rsidRPr="00A015A0" w:rsidRDefault="005A398C" w:rsidP="00FA67CA">
      <w:pPr>
        <w:pStyle w:val="ListParagraph"/>
        <w:widowControl w:val="0"/>
        <w:numPr>
          <w:ilvl w:val="0"/>
          <w:numId w:val="20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Hollywood Ward Councillor </w:t>
      </w:r>
      <w:r>
        <w:rPr>
          <w:rFonts w:ascii="Arial" w:hAnsi="Arial" w:cs="Arial"/>
          <w:b/>
          <w:bCs/>
          <w:color w:val="000000"/>
          <w:szCs w:val="24"/>
        </w:rPr>
        <w:t>Wetherall</w:t>
      </w:r>
      <w:r w:rsidRPr="00A015A0">
        <w:rPr>
          <w:rFonts w:ascii="Arial" w:hAnsi="Arial" w:cs="Arial"/>
          <w:b/>
          <w:bCs/>
          <w:color w:val="000000"/>
          <w:szCs w:val="24"/>
        </w:rPr>
        <w:t xml:space="preserve"> with alternate Councillor </w:t>
      </w:r>
      <w:proofErr w:type="spellStart"/>
      <w:r>
        <w:rPr>
          <w:rFonts w:ascii="Arial" w:hAnsi="Arial" w:cs="Arial"/>
          <w:b/>
          <w:bCs/>
          <w:color w:val="000000"/>
          <w:szCs w:val="24"/>
        </w:rPr>
        <w:t>Poliwka</w:t>
      </w:r>
      <w:proofErr w:type="spellEnd"/>
      <w:r w:rsidRPr="00A015A0">
        <w:rPr>
          <w:rFonts w:ascii="Arial" w:hAnsi="Arial" w:cs="Arial"/>
          <w:b/>
          <w:bCs/>
          <w:color w:val="000000"/>
          <w:szCs w:val="24"/>
        </w:rPr>
        <w:t>. </w:t>
      </w:r>
    </w:p>
    <w:p w14:paraId="65DF91DE" w14:textId="59141277" w:rsidR="005A398C" w:rsidRPr="00A015A0" w:rsidRDefault="005A398C" w:rsidP="00FA67CA">
      <w:pPr>
        <w:pStyle w:val="ListParagraph"/>
        <w:widowControl w:val="0"/>
        <w:numPr>
          <w:ilvl w:val="0"/>
          <w:numId w:val="201"/>
        </w:numPr>
        <w:spacing w:line="254" w:lineRule="auto"/>
        <w:ind w:left="1134" w:hanging="567"/>
        <w:jc w:val="both"/>
        <w:rPr>
          <w:rFonts w:ascii="Arial" w:hAnsi="Arial" w:cs="Arial"/>
          <w:b/>
          <w:bCs/>
          <w:color w:val="000000"/>
          <w:szCs w:val="24"/>
        </w:rPr>
      </w:pPr>
      <w:proofErr w:type="spellStart"/>
      <w:r w:rsidRPr="00A015A0">
        <w:rPr>
          <w:rFonts w:ascii="Arial" w:hAnsi="Arial" w:cs="Arial"/>
          <w:b/>
          <w:bCs/>
          <w:color w:val="000000"/>
          <w:szCs w:val="24"/>
        </w:rPr>
        <w:t>Melvista</w:t>
      </w:r>
      <w:proofErr w:type="spellEnd"/>
      <w:r w:rsidRPr="00A015A0">
        <w:rPr>
          <w:rFonts w:ascii="Arial" w:hAnsi="Arial" w:cs="Arial"/>
          <w:b/>
          <w:bCs/>
          <w:color w:val="000000"/>
          <w:szCs w:val="24"/>
        </w:rPr>
        <w:t xml:space="preserve"> Ward Councillor </w:t>
      </w:r>
      <w:r>
        <w:rPr>
          <w:rFonts w:ascii="Arial" w:hAnsi="Arial" w:cs="Arial"/>
          <w:b/>
          <w:bCs/>
          <w:color w:val="000000"/>
          <w:szCs w:val="24"/>
        </w:rPr>
        <w:t>Coghlan</w:t>
      </w:r>
      <w:r w:rsidRPr="00A015A0">
        <w:rPr>
          <w:rFonts w:ascii="Arial" w:hAnsi="Arial" w:cs="Arial"/>
          <w:b/>
          <w:bCs/>
          <w:color w:val="000000"/>
          <w:szCs w:val="24"/>
        </w:rPr>
        <w:t xml:space="preserve"> with alternate Councillor </w:t>
      </w:r>
      <w:r>
        <w:rPr>
          <w:rFonts w:ascii="Arial" w:hAnsi="Arial" w:cs="Arial"/>
          <w:b/>
          <w:bCs/>
          <w:color w:val="000000"/>
          <w:szCs w:val="24"/>
        </w:rPr>
        <w:t>Senathirajah</w:t>
      </w:r>
      <w:r w:rsidRPr="00A015A0">
        <w:rPr>
          <w:rFonts w:ascii="Arial" w:hAnsi="Arial" w:cs="Arial"/>
          <w:b/>
          <w:bCs/>
          <w:color w:val="000000"/>
          <w:szCs w:val="24"/>
        </w:rPr>
        <w:t>. </w:t>
      </w:r>
    </w:p>
    <w:p w14:paraId="4CEBD0BB" w14:textId="0AA9239E" w:rsidR="005A398C" w:rsidRPr="00A015A0" w:rsidRDefault="005A398C" w:rsidP="00FA67CA">
      <w:pPr>
        <w:pStyle w:val="ListParagraph"/>
        <w:widowControl w:val="0"/>
        <w:numPr>
          <w:ilvl w:val="0"/>
          <w:numId w:val="201"/>
        </w:numPr>
        <w:spacing w:line="254" w:lineRule="auto"/>
        <w:ind w:left="1134" w:hanging="567"/>
        <w:jc w:val="both"/>
        <w:rPr>
          <w:rFonts w:ascii="Arial" w:hAnsi="Arial" w:cs="Arial"/>
          <w:b/>
          <w:bCs/>
          <w:color w:val="000000"/>
          <w:szCs w:val="24"/>
        </w:rPr>
      </w:pPr>
      <w:r w:rsidRPr="00A015A0">
        <w:rPr>
          <w:rFonts w:ascii="Arial" w:hAnsi="Arial" w:cs="Arial"/>
          <w:b/>
          <w:bCs/>
          <w:color w:val="000000"/>
          <w:szCs w:val="24"/>
        </w:rPr>
        <w:t xml:space="preserve">Dalkeith Ward Councillor </w:t>
      </w:r>
      <w:r>
        <w:rPr>
          <w:rFonts w:ascii="Arial" w:hAnsi="Arial" w:cs="Arial"/>
          <w:b/>
          <w:bCs/>
          <w:color w:val="000000"/>
          <w:szCs w:val="24"/>
        </w:rPr>
        <w:t>Mangano</w:t>
      </w:r>
      <w:r w:rsidRPr="00A015A0">
        <w:rPr>
          <w:rFonts w:ascii="Arial" w:hAnsi="Arial" w:cs="Arial"/>
          <w:b/>
          <w:bCs/>
          <w:color w:val="000000"/>
          <w:szCs w:val="24"/>
        </w:rPr>
        <w:t xml:space="preserve"> with alternate Councillor </w:t>
      </w:r>
      <w:r>
        <w:rPr>
          <w:rFonts w:ascii="Arial" w:hAnsi="Arial" w:cs="Arial"/>
          <w:b/>
          <w:bCs/>
          <w:color w:val="000000"/>
          <w:szCs w:val="24"/>
        </w:rPr>
        <w:t>Youngman</w:t>
      </w:r>
      <w:r w:rsidRPr="00A015A0">
        <w:rPr>
          <w:rFonts w:ascii="Arial" w:hAnsi="Arial" w:cs="Arial"/>
          <w:b/>
          <w:bCs/>
          <w:color w:val="000000"/>
          <w:szCs w:val="24"/>
        </w:rPr>
        <w:t>. </w:t>
      </w:r>
    </w:p>
    <w:p w14:paraId="182A339D" w14:textId="15C80C30" w:rsidR="004B4366" w:rsidRDefault="003554FB" w:rsidP="00FA67CA">
      <w:pPr>
        <w:pStyle w:val="ListParagraph"/>
        <w:widowControl w:val="0"/>
        <w:numPr>
          <w:ilvl w:val="0"/>
          <w:numId w:val="201"/>
        </w:numPr>
        <w:spacing w:line="254" w:lineRule="auto"/>
        <w:ind w:left="1134" w:hanging="567"/>
        <w:jc w:val="both"/>
        <w:rPr>
          <w:rFonts w:ascii="Arial" w:hAnsi="Arial" w:cs="Arial"/>
          <w:b/>
          <w:bCs/>
          <w:color w:val="000000"/>
          <w:szCs w:val="24"/>
        </w:rPr>
      </w:pPr>
      <w:r>
        <w:rPr>
          <w:rFonts w:ascii="Arial" w:hAnsi="Arial" w:cs="Arial"/>
          <w:noProof/>
        </w:rPr>
        <w:lastRenderedPageBreak/>
        <mc:AlternateContent>
          <mc:Choice Requires="wps">
            <w:drawing>
              <wp:anchor distT="0" distB="0" distL="114300" distR="114300" simplePos="0" relativeHeight="251658284" behindDoc="1" locked="0" layoutInCell="1" allowOverlap="1" wp14:anchorId="48F6FAC0" wp14:editId="36885239">
                <wp:simplePos x="0" y="0"/>
                <wp:positionH relativeFrom="margin">
                  <wp:align>left</wp:align>
                </wp:positionH>
                <wp:positionV relativeFrom="paragraph">
                  <wp:posOffset>-201295</wp:posOffset>
                </wp:positionV>
                <wp:extent cx="5356860" cy="1963420"/>
                <wp:effectExtent l="0" t="0" r="0" b="0"/>
                <wp:wrapNone/>
                <wp:docPr id="20" name="Rectangle 20" descr="P3504L96#y1"/>
                <wp:cNvGraphicFramePr/>
                <a:graphic xmlns:a="http://schemas.openxmlformats.org/drawingml/2006/main">
                  <a:graphicData uri="http://schemas.microsoft.com/office/word/2010/wordprocessingShape">
                    <wps:wsp>
                      <wps:cNvSpPr/>
                      <wps:spPr>
                        <a:xfrm>
                          <a:off x="0" y="0"/>
                          <a:ext cx="5356860" cy="19634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7EF2DE" id="Rectangle 20" o:spid="_x0000_s1026" alt="P3504L96#y1" style="position:absolute;margin-left:0;margin-top:-15.85pt;width:421.8pt;height:154.6pt;z-index:-2516581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" fillcolor="#bfbfbf [2412]" stroked="f" strokeweight="2pt">
                <w10:wrap anchorx="margin"/>
              </v:rect>
            </w:pict>
          </mc:Fallback>
        </mc:AlternateContent>
      </w:r>
      <w:r w:rsidR="005A398C" w:rsidRPr="00A015A0">
        <w:rPr>
          <w:rFonts w:ascii="Arial" w:hAnsi="Arial" w:cs="Arial"/>
          <w:b/>
          <w:bCs/>
          <w:color w:val="000000"/>
          <w:szCs w:val="24"/>
        </w:rPr>
        <w:t xml:space="preserve">Appoints </w:t>
      </w:r>
      <w:r w:rsidR="00AA40C7">
        <w:rPr>
          <w:rFonts w:ascii="Arial" w:hAnsi="Arial" w:cs="Arial"/>
          <w:b/>
          <w:bCs/>
          <w:color w:val="000000"/>
          <w:szCs w:val="24"/>
        </w:rPr>
        <w:t xml:space="preserve">the </w:t>
      </w:r>
      <w:r w:rsidR="005A398C">
        <w:rPr>
          <w:rFonts w:ascii="Arial" w:hAnsi="Arial" w:cs="Arial"/>
          <w:b/>
          <w:bCs/>
          <w:color w:val="000000"/>
          <w:szCs w:val="24"/>
        </w:rPr>
        <w:t>Mayor</w:t>
      </w:r>
      <w:r w:rsidR="005A398C" w:rsidRPr="00A015A0">
        <w:rPr>
          <w:rFonts w:ascii="Arial" w:hAnsi="Arial" w:cs="Arial"/>
          <w:b/>
          <w:bCs/>
          <w:color w:val="000000"/>
          <w:szCs w:val="24"/>
        </w:rPr>
        <w:t xml:space="preserve"> as chair of the Committee. </w:t>
      </w:r>
    </w:p>
    <w:p w14:paraId="76B775C9" w14:textId="14C439FA" w:rsidR="007F18B5" w:rsidRDefault="007F18B5" w:rsidP="007F18B5">
      <w:pPr>
        <w:pStyle w:val="ListParagraph"/>
        <w:widowControl w:val="0"/>
        <w:spacing w:line="254" w:lineRule="auto"/>
        <w:ind w:left="1134"/>
        <w:jc w:val="both"/>
        <w:rPr>
          <w:rFonts w:ascii="Arial" w:hAnsi="Arial" w:cs="Arial"/>
          <w:b/>
          <w:bCs/>
          <w:color w:val="000000"/>
          <w:szCs w:val="24"/>
        </w:rPr>
      </w:pPr>
    </w:p>
    <w:p w14:paraId="03D3839C" w14:textId="37D5914D" w:rsidR="00AA40C7" w:rsidRPr="00AA40C7" w:rsidRDefault="00AA40C7" w:rsidP="00FA67CA">
      <w:pPr>
        <w:pStyle w:val="ListParagraph"/>
        <w:numPr>
          <w:ilvl w:val="0"/>
          <w:numId w:val="200"/>
        </w:numPr>
        <w:jc w:val="both"/>
        <w:rPr>
          <w:rFonts w:ascii="Arial" w:hAnsi="Arial" w:cs="Arial"/>
          <w:b/>
          <w:szCs w:val="24"/>
        </w:rPr>
      </w:pPr>
      <w:r w:rsidRPr="00AA40C7">
        <w:rPr>
          <w:rFonts w:ascii="Arial" w:hAnsi="Arial" w:cs="Arial"/>
          <w:b/>
          <w:szCs w:val="24"/>
        </w:rPr>
        <w:t>Instructs the CEO Recruitment &amp; Selection Committee to review and confirm the Terms of Reference at their first meeting and recommend to Council for adoption; and</w:t>
      </w:r>
    </w:p>
    <w:p w14:paraId="2A493D8A" w14:textId="77777777" w:rsidR="00AA40C7" w:rsidRPr="00AA40C7" w:rsidRDefault="00AA40C7" w:rsidP="00AA40C7">
      <w:pPr>
        <w:pStyle w:val="ListParagraph"/>
        <w:jc w:val="both"/>
        <w:rPr>
          <w:rFonts w:ascii="Arial" w:hAnsi="Arial" w:cs="Arial"/>
          <w:b/>
          <w:szCs w:val="24"/>
        </w:rPr>
      </w:pPr>
    </w:p>
    <w:p w14:paraId="16AB4414" w14:textId="701359D3" w:rsidR="007F18B5" w:rsidRPr="00AA40C7" w:rsidRDefault="007F18B5" w:rsidP="00FA67CA">
      <w:pPr>
        <w:numPr>
          <w:ilvl w:val="0"/>
          <w:numId w:val="200"/>
        </w:numPr>
        <w:contextualSpacing/>
        <w:jc w:val="both"/>
        <w:rPr>
          <w:rFonts w:ascii="Arial" w:eastAsiaTheme="minorHAnsi" w:hAnsi="Arial" w:cs="Arial"/>
          <w:b/>
          <w:szCs w:val="24"/>
          <w:lang w:val="en-US"/>
        </w:rPr>
      </w:pPr>
      <w:r w:rsidRPr="00AA40C7">
        <w:rPr>
          <w:rFonts w:ascii="Arial" w:eastAsiaTheme="minorHAnsi" w:hAnsi="Arial" w:cs="Arial"/>
          <w:b/>
          <w:szCs w:val="24"/>
          <w:lang w:val="en-GB"/>
        </w:rPr>
        <w:t>requests the CEO to immediately procure the services of a recruitment agency for the purpose of recruiting an interim CEO.  The recruitment agency is to support the CEO Recruitment &amp; Selection Committee.</w:t>
      </w:r>
    </w:p>
    <w:p w14:paraId="2BFFFD75" w14:textId="77777777" w:rsidR="007F18B5" w:rsidRPr="00AA40C7" w:rsidRDefault="007F18B5" w:rsidP="007F18B5">
      <w:pPr>
        <w:pStyle w:val="ListParagraph"/>
        <w:widowControl w:val="0"/>
        <w:ind w:left="567"/>
        <w:jc w:val="both"/>
        <w:rPr>
          <w:rFonts w:ascii="Arial" w:hAnsi="Arial" w:cs="Arial"/>
          <w:b/>
          <w:szCs w:val="24"/>
        </w:rPr>
      </w:pPr>
    </w:p>
    <w:p w14:paraId="4D811C10" w14:textId="77777777" w:rsidR="007F18B5" w:rsidRPr="007F18B5" w:rsidRDefault="007F18B5" w:rsidP="007F18B5">
      <w:pPr>
        <w:pStyle w:val="ListParagraph"/>
        <w:widowControl w:val="0"/>
        <w:ind w:left="1134"/>
        <w:jc w:val="both"/>
        <w:rPr>
          <w:rFonts w:ascii="Arial" w:hAnsi="Arial" w:cs="Arial"/>
          <w:b/>
          <w:bCs/>
          <w:color w:val="000000"/>
          <w:szCs w:val="24"/>
        </w:rPr>
      </w:pPr>
    </w:p>
    <w:p w14:paraId="1DE0EB57" w14:textId="77777777" w:rsidR="002550D2" w:rsidRPr="004B4366" w:rsidRDefault="002550D2" w:rsidP="002550D2">
      <w:pPr>
        <w:jc w:val="both"/>
        <w:rPr>
          <w:rFonts w:ascii="Arial" w:eastAsiaTheme="minorHAnsi" w:hAnsi="Arial" w:cs="Arial"/>
          <w:bCs/>
          <w:sz w:val="28"/>
          <w:szCs w:val="32"/>
          <w:lang w:val="en-US"/>
        </w:rPr>
      </w:pPr>
      <w:r w:rsidRPr="004B4366">
        <w:rPr>
          <w:rFonts w:ascii="Arial" w:eastAsiaTheme="minorHAnsi" w:hAnsi="Arial" w:cs="Arial"/>
          <w:bCs/>
          <w:sz w:val="28"/>
          <w:szCs w:val="32"/>
          <w:lang w:val="en-US"/>
        </w:rPr>
        <w:t xml:space="preserve">Recommendation to Council </w:t>
      </w:r>
    </w:p>
    <w:p w14:paraId="58B12931" w14:textId="1AA9DFA1" w:rsidR="002550D2" w:rsidRPr="004B4366" w:rsidRDefault="002550D2" w:rsidP="002550D2">
      <w:pPr>
        <w:jc w:val="both"/>
        <w:rPr>
          <w:rFonts w:ascii="Arial" w:eastAsiaTheme="minorHAnsi" w:hAnsi="Arial" w:cs="Arial"/>
          <w:bCs/>
          <w:szCs w:val="32"/>
          <w:lang w:val="en-US"/>
        </w:rPr>
      </w:pPr>
    </w:p>
    <w:p w14:paraId="1F862CAC" w14:textId="77777777" w:rsidR="002550D2" w:rsidRPr="004B4366" w:rsidRDefault="002550D2" w:rsidP="002550D2">
      <w:pPr>
        <w:jc w:val="both"/>
        <w:rPr>
          <w:rFonts w:ascii="Arial" w:eastAsiaTheme="minorHAnsi" w:hAnsi="Arial" w:cs="Arial"/>
          <w:bCs/>
          <w:szCs w:val="32"/>
          <w:lang w:val="en-US"/>
        </w:rPr>
      </w:pPr>
      <w:r w:rsidRPr="004B4366">
        <w:rPr>
          <w:rFonts w:ascii="Arial" w:eastAsiaTheme="minorHAnsi" w:hAnsi="Arial" w:cs="Arial"/>
          <w:bCs/>
          <w:szCs w:val="32"/>
          <w:lang w:val="en-US"/>
        </w:rPr>
        <w:t>Council:</w:t>
      </w:r>
    </w:p>
    <w:p w14:paraId="796C7D3A" w14:textId="77777777" w:rsidR="002550D2" w:rsidRPr="004B4366" w:rsidRDefault="002550D2" w:rsidP="002550D2">
      <w:pPr>
        <w:jc w:val="both"/>
        <w:rPr>
          <w:rFonts w:ascii="Arial" w:eastAsiaTheme="minorHAnsi" w:hAnsi="Arial" w:cs="Arial"/>
          <w:bCs/>
          <w:szCs w:val="32"/>
          <w:lang w:val="en-US"/>
        </w:rPr>
      </w:pPr>
    </w:p>
    <w:p w14:paraId="520D037E" w14:textId="6EE1F427" w:rsidR="002550D2" w:rsidRPr="004B4366" w:rsidRDefault="00491BC3" w:rsidP="00FA67CA">
      <w:pPr>
        <w:numPr>
          <w:ilvl w:val="0"/>
          <w:numId w:val="199"/>
        </w:numPr>
        <w:spacing w:after="200" w:line="276" w:lineRule="auto"/>
        <w:ind w:left="567"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f</w:t>
      </w:r>
      <w:r w:rsidR="002550D2" w:rsidRPr="004B4366">
        <w:rPr>
          <w:rFonts w:ascii="Arial" w:eastAsiaTheme="minorHAnsi" w:hAnsi="Arial" w:cs="Arial"/>
          <w:bCs/>
          <w:szCs w:val="24"/>
          <w:lang w:val="en-GB"/>
        </w:rPr>
        <w:t xml:space="preserve">orms a CEO Recruitment &amp; Selection Committee comprising the Mayor, Deputy Mayor and four councillors, being one councillor from each </w:t>
      </w:r>
      <w:proofErr w:type="gramStart"/>
      <w:r w:rsidR="002550D2" w:rsidRPr="004B4366">
        <w:rPr>
          <w:rFonts w:ascii="Arial" w:eastAsiaTheme="minorHAnsi" w:hAnsi="Arial" w:cs="Arial"/>
          <w:bCs/>
          <w:szCs w:val="24"/>
          <w:lang w:val="en-GB"/>
        </w:rPr>
        <w:t>ward;</w:t>
      </w:r>
      <w:proofErr w:type="gramEnd"/>
    </w:p>
    <w:p w14:paraId="584BE87E" w14:textId="77777777" w:rsidR="002550D2" w:rsidRPr="004B4366" w:rsidRDefault="002550D2" w:rsidP="002550D2">
      <w:pPr>
        <w:ind w:left="360"/>
        <w:jc w:val="both"/>
        <w:rPr>
          <w:rFonts w:ascii="Arial" w:eastAsiaTheme="minorHAnsi" w:hAnsi="Arial" w:cs="Arial"/>
          <w:bCs/>
          <w:szCs w:val="24"/>
          <w:lang w:val="en-GB"/>
        </w:rPr>
      </w:pPr>
    </w:p>
    <w:p w14:paraId="7322FCF1" w14:textId="3A4E4F64" w:rsidR="002550D2" w:rsidRPr="004B4366" w:rsidRDefault="00491BC3" w:rsidP="00FA67CA">
      <w:pPr>
        <w:numPr>
          <w:ilvl w:val="0"/>
          <w:numId w:val="199"/>
        </w:numPr>
        <w:spacing w:after="200" w:line="276" w:lineRule="auto"/>
        <w:ind w:left="567"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a</w:t>
      </w:r>
      <w:r w:rsidR="002550D2" w:rsidRPr="004B4366">
        <w:rPr>
          <w:rFonts w:ascii="Arial" w:eastAsiaTheme="minorHAnsi" w:hAnsi="Arial" w:cs="Arial"/>
          <w:bCs/>
          <w:szCs w:val="24"/>
          <w:lang w:val="en-GB"/>
        </w:rPr>
        <w:t>ppoints the following ward councillors to this Committee</w:t>
      </w:r>
      <w:r w:rsidR="005839E8" w:rsidRPr="004B4366">
        <w:rPr>
          <w:rFonts w:ascii="Arial" w:eastAsiaTheme="minorHAnsi" w:hAnsi="Arial" w:cs="Arial"/>
          <w:bCs/>
          <w:szCs w:val="24"/>
          <w:lang w:val="en-GB"/>
        </w:rPr>
        <w:t>:</w:t>
      </w:r>
    </w:p>
    <w:p w14:paraId="455FFF77" w14:textId="77777777" w:rsidR="005839E8" w:rsidRPr="004B4366" w:rsidRDefault="005839E8" w:rsidP="005839E8">
      <w:pPr>
        <w:spacing w:after="200" w:line="276" w:lineRule="auto"/>
        <w:ind w:left="1134"/>
        <w:contextualSpacing/>
        <w:jc w:val="both"/>
        <w:rPr>
          <w:rFonts w:ascii="Arial" w:eastAsiaTheme="minorHAnsi" w:hAnsi="Arial" w:cs="Arial"/>
          <w:bCs/>
          <w:szCs w:val="24"/>
          <w:lang w:val="en-GB"/>
        </w:rPr>
      </w:pPr>
    </w:p>
    <w:p w14:paraId="204E9B38" w14:textId="71A9D80C" w:rsidR="002550D2" w:rsidRPr="004B4366" w:rsidRDefault="005839E8" w:rsidP="00FA67CA">
      <w:pPr>
        <w:numPr>
          <w:ilvl w:val="1"/>
          <w:numId w:val="199"/>
        </w:numPr>
        <w:spacing w:after="200" w:line="276" w:lineRule="auto"/>
        <w:ind w:left="1134"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Councillor (insert name)</w:t>
      </w:r>
      <w:r w:rsidR="009E1FE4" w:rsidRPr="004B4366">
        <w:rPr>
          <w:rFonts w:ascii="Arial" w:eastAsiaTheme="minorHAnsi" w:hAnsi="Arial" w:cs="Arial"/>
          <w:bCs/>
          <w:szCs w:val="24"/>
          <w:lang w:val="en-GB"/>
        </w:rPr>
        <w:t xml:space="preserve"> </w:t>
      </w:r>
    </w:p>
    <w:p w14:paraId="17CFDB4D" w14:textId="77777777" w:rsidR="005839E8" w:rsidRPr="004B4366" w:rsidRDefault="005839E8" w:rsidP="00FA67CA">
      <w:pPr>
        <w:numPr>
          <w:ilvl w:val="1"/>
          <w:numId w:val="199"/>
        </w:numPr>
        <w:spacing w:after="200" w:line="276" w:lineRule="auto"/>
        <w:ind w:left="1134"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Councillor (insert name)</w:t>
      </w:r>
    </w:p>
    <w:p w14:paraId="47A930B4" w14:textId="77777777" w:rsidR="005839E8" w:rsidRPr="004B4366" w:rsidRDefault="005839E8" w:rsidP="00FA67CA">
      <w:pPr>
        <w:numPr>
          <w:ilvl w:val="1"/>
          <w:numId w:val="199"/>
        </w:numPr>
        <w:spacing w:after="200" w:line="276" w:lineRule="auto"/>
        <w:ind w:left="1134"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Councillor (insert name)</w:t>
      </w:r>
    </w:p>
    <w:p w14:paraId="1B787669" w14:textId="2061EEA7" w:rsidR="005839E8" w:rsidRPr="004B4366" w:rsidRDefault="005839E8" w:rsidP="00FA67CA">
      <w:pPr>
        <w:numPr>
          <w:ilvl w:val="1"/>
          <w:numId w:val="199"/>
        </w:numPr>
        <w:spacing w:after="200" w:line="276" w:lineRule="auto"/>
        <w:ind w:left="1134"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Councillor (insert name)</w:t>
      </w:r>
    </w:p>
    <w:p w14:paraId="071F253A" w14:textId="0F1CD31E" w:rsidR="00E51612" w:rsidRPr="004B4366" w:rsidRDefault="00E51612" w:rsidP="00E51612">
      <w:pPr>
        <w:spacing w:after="200" w:line="276" w:lineRule="auto"/>
        <w:ind w:left="1134"/>
        <w:contextualSpacing/>
        <w:jc w:val="both"/>
        <w:rPr>
          <w:rFonts w:ascii="Arial" w:eastAsiaTheme="minorHAnsi" w:hAnsi="Arial" w:cs="Arial"/>
          <w:bCs/>
          <w:szCs w:val="24"/>
          <w:lang w:val="en-GB"/>
        </w:rPr>
      </w:pPr>
    </w:p>
    <w:p w14:paraId="199B7480" w14:textId="425E9768" w:rsidR="002550D2" w:rsidRPr="004B4366" w:rsidRDefault="00491BC3" w:rsidP="00FA67CA">
      <w:pPr>
        <w:numPr>
          <w:ilvl w:val="0"/>
          <w:numId w:val="199"/>
        </w:numPr>
        <w:spacing w:after="200" w:line="276" w:lineRule="auto"/>
        <w:ind w:left="567" w:hanging="567"/>
        <w:contextualSpacing/>
        <w:jc w:val="both"/>
        <w:rPr>
          <w:rFonts w:ascii="Arial" w:eastAsiaTheme="minorHAnsi" w:hAnsi="Arial" w:cs="Arial"/>
          <w:bCs/>
          <w:szCs w:val="24"/>
          <w:lang w:val="en-GB"/>
        </w:rPr>
      </w:pPr>
      <w:r w:rsidRPr="004B4366">
        <w:rPr>
          <w:rFonts w:ascii="Arial" w:eastAsiaTheme="minorHAnsi" w:hAnsi="Arial" w:cs="Arial"/>
          <w:bCs/>
          <w:szCs w:val="24"/>
          <w:lang w:val="en-GB"/>
        </w:rPr>
        <w:t>a</w:t>
      </w:r>
      <w:r w:rsidR="002550D2" w:rsidRPr="004B4366">
        <w:rPr>
          <w:rFonts w:ascii="Arial" w:eastAsiaTheme="minorHAnsi" w:hAnsi="Arial" w:cs="Arial"/>
          <w:bCs/>
          <w:szCs w:val="24"/>
          <w:lang w:val="en-GB"/>
        </w:rPr>
        <w:t>dopts the Terms of Refence in Attachment 4 of this report</w:t>
      </w:r>
      <w:r w:rsidRPr="004B4366">
        <w:rPr>
          <w:rFonts w:ascii="Arial" w:eastAsiaTheme="minorHAnsi" w:hAnsi="Arial" w:cs="Arial"/>
          <w:bCs/>
          <w:szCs w:val="24"/>
          <w:lang w:val="en-GB"/>
        </w:rPr>
        <w:t>; and</w:t>
      </w:r>
    </w:p>
    <w:p w14:paraId="7BD10D77" w14:textId="77777777" w:rsidR="002550D2" w:rsidRPr="004B4366" w:rsidRDefault="002550D2" w:rsidP="002550D2">
      <w:pPr>
        <w:ind w:left="360"/>
        <w:jc w:val="both"/>
        <w:rPr>
          <w:rFonts w:ascii="Arial" w:eastAsiaTheme="minorHAnsi" w:hAnsi="Arial" w:cs="Arial"/>
          <w:bCs/>
          <w:szCs w:val="24"/>
          <w:lang w:val="en-GB"/>
        </w:rPr>
      </w:pPr>
    </w:p>
    <w:p w14:paraId="1DFE8C90" w14:textId="23009276" w:rsidR="002550D2" w:rsidRPr="004B4366" w:rsidRDefault="00491BC3" w:rsidP="00FA67CA">
      <w:pPr>
        <w:numPr>
          <w:ilvl w:val="0"/>
          <w:numId w:val="199"/>
        </w:numPr>
        <w:spacing w:after="200" w:line="276" w:lineRule="auto"/>
        <w:ind w:left="567" w:hanging="567"/>
        <w:contextualSpacing/>
        <w:jc w:val="both"/>
        <w:rPr>
          <w:rFonts w:ascii="Arial" w:eastAsiaTheme="minorHAnsi" w:hAnsi="Arial" w:cs="Arial"/>
          <w:bCs/>
          <w:sz w:val="28"/>
          <w:szCs w:val="32"/>
          <w:lang w:val="en-US"/>
        </w:rPr>
      </w:pPr>
      <w:r w:rsidRPr="004B4366">
        <w:rPr>
          <w:rFonts w:ascii="Arial" w:eastAsiaTheme="minorHAnsi" w:hAnsi="Arial" w:cs="Arial"/>
          <w:bCs/>
          <w:szCs w:val="24"/>
          <w:lang w:val="en-GB"/>
        </w:rPr>
        <w:t>r</w:t>
      </w:r>
      <w:r w:rsidR="002550D2" w:rsidRPr="004B4366">
        <w:rPr>
          <w:rFonts w:ascii="Arial" w:eastAsiaTheme="minorHAnsi" w:hAnsi="Arial" w:cs="Arial"/>
          <w:bCs/>
          <w:szCs w:val="24"/>
          <w:lang w:val="en-GB"/>
        </w:rPr>
        <w:t>equests the CEO to immediately procure the services of a recruitment agency for the purpose of recruiting an interim CEO.  The recruitment agency is to support the CEO Recruitment &amp; Selection Committee.</w:t>
      </w:r>
    </w:p>
    <w:p w14:paraId="49632D61" w14:textId="1CB47D71" w:rsidR="002550D2" w:rsidRPr="004B4366" w:rsidRDefault="002550D2" w:rsidP="002550D2">
      <w:pPr>
        <w:jc w:val="both"/>
        <w:rPr>
          <w:rFonts w:ascii="Arial" w:eastAsiaTheme="minorHAnsi" w:hAnsi="Arial" w:cs="Arial"/>
          <w:bCs/>
          <w:sz w:val="28"/>
          <w:szCs w:val="32"/>
          <w:lang w:val="en-US"/>
        </w:rPr>
      </w:pPr>
    </w:p>
    <w:p w14:paraId="533D2B25" w14:textId="77777777" w:rsidR="0020632F" w:rsidRPr="002550D2" w:rsidRDefault="0020632F" w:rsidP="002550D2">
      <w:pPr>
        <w:jc w:val="both"/>
        <w:rPr>
          <w:rFonts w:ascii="Arial" w:eastAsiaTheme="minorHAnsi" w:hAnsi="Arial" w:cs="Arial"/>
          <w:b/>
          <w:sz w:val="28"/>
          <w:szCs w:val="32"/>
          <w:lang w:val="en-US"/>
        </w:rPr>
      </w:pPr>
    </w:p>
    <w:p w14:paraId="6C480231" w14:textId="77777777" w:rsidR="0020632F" w:rsidRPr="002550D2" w:rsidRDefault="0020632F" w:rsidP="0020632F">
      <w:pPr>
        <w:jc w:val="both"/>
        <w:rPr>
          <w:rFonts w:ascii="Arial" w:eastAsiaTheme="minorHAnsi" w:hAnsi="Arial" w:cs="Arial"/>
          <w:b/>
          <w:sz w:val="28"/>
          <w:szCs w:val="32"/>
          <w:lang w:val="en-US"/>
        </w:rPr>
      </w:pPr>
      <w:r w:rsidRPr="002550D2">
        <w:rPr>
          <w:rFonts w:ascii="Arial" w:eastAsiaTheme="minorHAnsi" w:hAnsi="Arial" w:cs="Arial"/>
          <w:b/>
          <w:sz w:val="28"/>
          <w:szCs w:val="32"/>
          <w:lang w:val="en-US"/>
        </w:rPr>
        <w:t>Executive Summary</w:t>
      </w:r>
    </w:p>
    <w:p w14:paraId="2188F156" w14:textId="77777777" w:rsidR="0020632F" w:rsidRPr="002550D2" w:rsidRDefault="0020632F" w:rsidP="0020632F">
      <w:pPr>
        <w:jc w:val="both"/>
        <w:rPr>
          <w:rFonts w:ascii="Arial" w:eastAsiaTheme="minorHAnsi" w:hAnsi="Arial" w:cs="Arial"/>
          <w:b/>
          <w:szCs w:val="32"/>
          <w:lang w:val="en-US"/>
        </w:rPr>
      </w:pPr>
    </w:p>
    <w:p w14:paraId="1D9F3A80" w14:textId="77777777" w:rsidR="0020632F" w:rsidRPr="002550D2" w:rsidRDefault="0020632F" w:rsidP="0020632F">
      <w:pPr>
        <w:jc w:val="both"/>
        <w:rPr>
          <w:rFonts w:ascii="Arial" w:eastAsiaTheme="minorHAnsi" w:hAnsi="Arial" w:cs="Arial"/>
          <w:szCs w:val="32"/>
          <w:lang w:val="en-US"/>
        </w:rPr>
      </w:pPr>
      <w:r w:rsidRPr="002550D2">
        <w:rPr>
          <w:rFonts w:ascii="Arial" w:eastAsiaTheme="minorHAnsi" w:hAnsi="Arial" w:cs="Arial"/>
          <w:szCs w:val="32"/>
          <w:lang w:val="en-US"/>
        </w:rPr>
        <w:t>With the resignation of Chief Executive Officer (CEO) Mark Goodlet taking effect as of 24 February 2021, the following needs to occur:</w:t>
      </w:r>
    </w:p>
    <w:p w14:paraId="0093F434" w14:textId="77777777" w:rsidR="0020632F" w:rsidRPr="002550D2" w:rsidRDefault="0020632F" w:rsidP="0020632F">
      <w:pPr>
        <w:jc w:val="both"/>
        <w:rPr>
          <w:rFonts w:ascii="Arial" w:eastAsiaTheme="minorHAnsi" w:hAnsi="Arial" w:cs="Arial"/>
          <w:szCs w:val="32"/>
          <w:lang w:val="en-US"/>
        </w:rPr>
      </w:pPr>
    </w:p>
    <w:p w14:paraId="470C2F1B" w14:textId="77777777" w:rsidR="0020632F" w:rsidRPr="002550D2" w:rsidRDefault="0020632F" w:rsidP="008318A5">
      <w:pPr>
        <w:numPr>
          <w:ilvl w:val="0"/>
          <w:numId w:val="40"/>
        </w:numPr>
        <w:spacing w:after="200" w:line="276" w:lineRule="auto"/>
        <w:ind w:left="567" w:hanging="567"/>
        <w:contextualSpacing/>
        <w:jc w:val="both"/>
        <w:rPr>
          <w:rFonts w:ascii="Arial" w:eastAsiaTheme="minorHAnsi" w:hAnsi="Arial" w:cs="Arial"/>
          <w:szCs w:val="32"/>
          <w:lang w:val="en-US"/>
        </w:rPr>
      </w:pPr>
      <w:r w:rsidRPr="002550D2">
        <w:rPr>
          <w:rFonts w:ascii="Arial" w:eastAsiaTheme="minorHAnsi" w:hAnsi="Arial" w:cs="Arial"/>
          <w:szCs w:val="32"/>
          <w:lang w:val="en-US"/>
        </w:rPr>
        <w:t>The sourcing and placement of an interim Chief Executive Officer (CEO) for up to a 12-month period;</w:t>
      </w:r>
      <w:r>
        <w:rPr>
          <w:rFonts w:ascii="Arial" w:eastAsiaTheme="minorHAnsi" w:hAnsi="Arial" w:cs="Arial"/>
          <w:szCs w:val="32"/>
          <w:lang w:val="en-US"/>
        </w:rPr>
        <w:t xml:space="preserve"> and</w:t>
      </w:r>
    </w:p>
    <w:p w14:paraId="3977EBD6" w14:textId="77777777" w:rsidR="0020632F" w:rsidRPr="002550D2" w:rsidRDefault="0020632F" w:rsidP="008318A5">
      <w:pPr>
        <w:numPr>
          <w:ilvl w:val="0"/>
          <w:numId w:val="40"/>
        </w:numPr>
        <w:spacing w:after="200" w:line="276" w:lineRule="auto"/>
        <w:ind w:left="567" w:hanging="567"/>
        <w:contextualSpacing/>
        <w:jc w:val="both"/>
        <w:rPr>
          <w:rFonts w:ascii="Arial" w:eastAsiaTheme="minorHAnsi" w:hAnsi="Arial" w:cs="Arial"/>
          <w:szCs w:val="32"/>
          <w:lang w:val="en-US"/>
        </w:rPr>
      </w:pPr>
      <w:r w:rsidRPr="002550D2">
        <w:rPr>
          <w:rFonts w:ascii="Arial" w:eastAsiaTheme="minorHAnsi" w:hAnsi="Arial" w:cs="Arial"/>
          <w:szCs w:val="32"/>
          <w:lang w:val="en-US"/>
        </w:rPr>
        <w:t xml:space="preserve">The recruitment and selection of a substantive CEO. </w:t>
      </w:r>
    </w:p>
    <w:p w14:paraId="489F4B8E" w14:textId="77777777" w:rsidR="0020632F" w:rsidRPr="002550D2" w:rsidRDefault="0020632F" w:rsidP="0020632F">
      <w:pPr>
        <w:jc w:val="both"/>
        <w:rPr>
          <w:rFonts w:ascii="Arial" w:eastAsiaTheme="minorHAnsi" w:hAnsi="Arial" w:cs="Arial"/>
          <w:szCs w:val="32"/>
          <w:lang w:val="en-US"/>
        </w:rPr>
      </w:pPr>
    </w:p>
    <w:p w14:paraId="2222661F" w14:textId="77777777" w:rsidR="0020632F" w:rsidRPr="002550D2" w:rsidRDefault="0020632F" w:rsidP="0020632F">
      <w:pPr>
        <w:jc w:val="both"/>
        <w:rPr>
          <w:rFonts w:ascii="Arial" w:eastAsiaTheme="minorHAnsi" w:hAnsi="Arial" w:cs="Arial"/>
          <w:szCs w:val="32"/>
          <w:lang w:val="en-US"/>
        </w:rPr>
      </w:pPr>
      <w:r w:rsidRPr="002550D2">
        <w:rPr>
          <w:rFonts w:ascii="Arial" w:eastAsiaTheme="minorHAnsi" w:hAnsi="Arial" w:cs="Arial"/>
          <w:szCs w:val="32"/>
          <w:lang w:val="en-US"/>
        </w:rPr>
        <w:t>This report recommends establishment of a CEO Recruitment and Selection Committee to assist Council with this process.</w:t>
      </w:r>
    </w:p>
    <w:p w14:paraId="7CD0BD7F" w14:textId="0826D732" w:rsidR="002550D2" w:rsidRDefault="002550D2" w:rsidP="002550D2">
      <w:pPr>
        <w:jc w:val="both"/>
        <w:rPr>
          <w:rFonts w:ascii="Arial" w:eastAsiaTheme="minorHAnsi" w:hAnsi="Arial" w:cs="Arial"/>
          <w:b/>
          <w:sz w:val="28"/>
          <w:szCs w:val="32"/>
          <w:lang w:val="en-US"/>
        </w:rPr>
      </w:pPr>
    </w:p>
    <w:p w14:paraId="551A5CAC" w14:textId="0099C56E" w:rsidR="00535131" w:rsidRDefault="00535131" w:rsidP="002550D2">
      <w:pPr>
        <w:jc w:val="both"/>
        <w:rPr>
          <w:rFonts w:ascii="Arial" w:eastAsiaTheme="minorHAnsi" w:hAnsi="Arial" w:cs="Arial"/>
          <w:b/>
          <w:sz w:val="28"/>
          <w:szCs w:val="32"/>
          <w:lang w:val="en-US"/>
        </w:rPr>
      </w:pPr>
    </w:p>
    <w:p w14:paraId="2637B0B4" w14:textId="77777777" w:rsidR="00535131" w:rsidRDefault="00535131" w:rsidP="002550D2">
      <w:pPr>
        <w:jc w:val="both"/>
        <w:rPr>
          <w:rFonts w:ascii="Arial" w:eastAsiaTheme="minorHAnsi" w:hAnsi="Arial" w:cs="Arial"/>
          <w:b/>
          <w:sz w:val="28"/>
          <w:szCs w:val="32"/>
          <w:lang w:val="en-US"/>
        </w:rPr>
      </w:pPr>
    </w:p>
    <w:p w14:paraId="4710D2BB" w14:textId="77777777" w:rsidR="0020632F" w:rsidRPr="002550D2" w:rsidRDefault="0020632F" w:rsidP="002550D2">
      <w:pPr>
        <w:jc w:val="both"/>
        <w:rPr>
          <w:rFonts w:ascii="Arial" w:eastAsiaTheme="minorHAnsi" w:hAnsi="Arial" w:cs="Arial"/>
          <w:b/>
          <w:sz w:val="28"/>
          <w:szCs w:val="32"/>
          <w:lang w:val="en-US"/>
        </w:rPr>
      </w:pPr>
    </w:p>
    <w:p w14:paraId="6F02BA7A" w14:textId="77777777" w:rsidR="002550D2" w:rsidRPr="002550D2" w:rsidRDefault="002550D2" w:rsidP="002550D2">
      <w:pPr>
        <w:jc w:val="both"/>
        <w:rPr>
          <w:rFonts w:ascii="Arial" w:eastAsiaTheme="minorHAnsi" w:hAnsi="Arial" w:cs="Arial"/>
          <w:b/>
          <w:sz w:val="28"/>
          <w:szCs w:val="32"/>
          <w:lang w:val="en-US"/>
        </w:rPr>
      </w:pPr>
      <w:r w:rsidRPr="002550D2">
        <w:rPr>
          <w:rFonts w:ascii="Arial" w:eastAsiaTheme="minorHAnsi" w:hAnsi="Arial" w:cs="Arial"/>
          <w:b/>
          <w:sz w:val="28"/>
          <w:szCs w:val="32"/>
          <w:lang w:val="en-US"/>
        </w:rPr>
        <w:t>Discussion/Overview</w:t>
      </w:r>
    </w:p>
    <w:p w14:paraId="56B8D893" w14:textId="77777777" w:rsidR="002550D2" w:rsidRPr="002550D2" w:rsidRDefault="002550D2" w:rsidP="002550D2">
      <w:pPr>
        <w:jc w:val="both"/>
        <w:rPr>
          <w:rFonts w:ascii="Arial" w:eastAsiaTheme="minorHAnsi" w:hAnsi="Arial" w:cs="Arial"/>
          <w:szCs w:val="32"/>
          <w:lang w:val="en-US"/>
        </w:rPr>
      </w:pPr>
    </w:p>
    <w:p w14:paraId="0C595BCB"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The CEO is a key role for the City of Nedlands, being responsible for leading the administration of the </w:t>
      </w:r>
      <w:proofErr w:type="gramStart"/>
      <w:r w:rsidRPr="002550D2">
        <w:rPr>
          <w:rFonts w:ascii="Arial" w:eastAsiaTheme="minorHAnsi" w:hAnsi="Arial" w:cs="Arial"/>
          <w:szCs w:val="32"/>
          <w:lang w:val="en-US"/>
        </w:rPr>
        <w:t>City</w:t>
      </w:r>
      <w:proofErr w:type="gramEnd"/>
      <w:r w:rsidRPr="002550D2">
        <w:rPr>
          <w:rFonts w:ascii="Arial" w:eastAsiaTheme="minorHAnsi" w:hAnsi="Arial" w:cs="Arial"/>
          <w:szCs w:val="32"/>
          <w:lang w:val="en-US"/>
        </w:rPr>
        <w:t xml:space="preserve">. </w:t>
      </w:r>
    </w:p>
    <w:p w14:paraId="5B232CCC" w14:textId="77777777" w:rsidR="002550D2" w:rsidRPr="002550D2" w:rsidRDefault="002550D2" w:rsidP="002550D2">
      <w:pPr>
        <w:jc w:val="both"/>
        <w:rPr>
          <w:rFonts w:ascii="Arial" w:eastAsiaTheme="minorHAnsi" w:hAnsi="Arial" w:cs="Arial"/>
          <w:szCs w:val="32"/>
          <w:lang w:val="en-US"/>
        </w:rPr>
      </w:pPr>
    </w:p>
    <w:p w14:paraId="6F7A74D5" w14:textId="47E13F2A"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CEO </w:t>
      </w:r>
      <w:proofErr w:type="spellStart"/>
      <w:r w:rsidRPr="002550D2">
        <w:rPr>
          <w:rFonts w:ascii="Arial" w:eastAsiaTheme="minorHAnsi" w:hAnsi="Arial" w:cs="Arial"/>
          <w:szCs w:val="32"/>
          <w:lang w:val="en-US"/>
        </w:rPr>
        <w:t>Mr</w:t>
      </w:r>
      <w:proofErr w:type="spellEnd"/>
      <w:r w:rsidRPr="002550D2">
        <w:rPr>
          <w:rFonts w:ascii="Arial" w:eastAsiaTheme="minorHAnsi" w:hAnsi="Arial" w:cs="Arial"/>
          <w:szCs w:val="32"/>
          <w:lang w:val="en-US"/>
        </w:rPr>
        <w:t xml:space="preserve"> Mark Goodlet commenced with the City in March 2018. </w:t>
      </w:r>
      <w:proofErr w:type="spellStart"/>
      <w:r w:rsidRPr="002550D2">
        <w:rPr>
          <w:rFonts w:ascii="Arial" w:eastAsiaTheme="minorHAnsi" w:hAnsi="Arial" w:cs="Arial"/>
          <w:szCs w:val="32"/>
          <w:lang w:val="en-US"/>
        </w:rPr>
        <w:t>Mr</w:t>
      </w:r>
      <w:proofErr w:type="spellEnd"/>
      <w:r w:rsidRPr="002550D2">
        <w:rPr>
          <w:rFonts w:ascii="Arial" w:eastAsiaTheme="minorHAnsi" w:hAnsi="Arial" w:cs="Arial"/>
          <w:szCs w:val="32"/>
          <w:lang w:val="en-US"/>
        </w:rPr>
        <w:t xml:space="preserve"> Goodlet has resigned his position </w:t>
      </w:r>
      <w:r w:rsidR="005839E8" w:rsidRPr="002550D2">
        <w:rPr>
          <w:rFonts w:ascii="Arial" w:eastAsiaTheme="minorHAnsi" w:hAnsi="Arial" w:cs="Arial"/>
          <w:szCs w:val="32"/>
          <w:lang w:val="en-US"/>
        </w:rPr>
        <w:t>and</w:t>
      </w:r>
      <w:r w:rsidRPr="002550D2">
        <w:rPr>
          <w:rFonts w:ascii="Arial" w:eastAsiaTheme="minorHAnsi" w:hAnsi="Arial" w:cs="Arial"/>
          <w:szCs w:val="32"/>
          <w:lang w:val="en-US"/>
        </w:rPr>
        <w:t xml:space="preserve"> having given the required 3-months’ notice, his last working day will be 24 February 2021.  </w:t>
      </w:r>
    </w:p>
    <w:p w14:paraId="47E110B4" w14:textId="77777777" w:rsidR="002550D2" w:rsidRPr="002550D2" w:rsidRDefault="002550D2" w:rsidP="002550D2">
      <w:pPr>
        <w:jc w:val="both"/>
        <w:rPr>
          <w:rFonts w:ascii="Arial" w:eastAsiaTheme="minorHAnsi" w:hAnsi="Arial" w:cs="Arial"/>
          <w:szCs w:val="32"/>
          <w:lang w:val="en-US"/>
        </w:rPr>
      </w:pPr>
    </w:p>
    <w:p w14:paraId="204AB703"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Both and interim CEO and a substantive CEO are required to continue to run the administration of the </w:t>
      </w:r>
      <w:proofErr w:type="gramStart"/>
      <w:r w:rsidRPr="002550D2">
        <w:rPr>
          <w:rFonts w:ascii="Arial" w:eastAsiaTheme="minorHAnsi" w:hAnsi="Arial" w:cs="Arial"/>
          <w:szCs w:val="32"/>
          <w:lang w:val="en-US"/>
        </w:rPr>
        <w:t>City</w:t>
      </w:r>
      <w:proofErr w:type="gramEnd"/>
      <w:r w:rsidRPr="002550D2">
        <w:rPr>
          <w:rFonts w:ascii="Arial" w:eastAsiaTheme="minorHAnsi" w:hAnsi="Arial" w:cs="Arial"/>
          <w:szCs w:val="32"/>
          <w:lang w:val="en-US"/>
        </w:rPr>
        <w:t xml:space="preserve">. </w:t>
      </w:r>
    </w:p>
    <w:p w14:paraId="6D5BBDF6" w14:textId="77777777" w:rsidR="002550D2" w:rsidRPr="002550D2" w:rsidRDefault="002550D2" w:rsidP="002550D2">
      <w:pPr>
        <w:jc w:val="both"/>
        <w:rPr>
          <w:rFonts w:ascii="Arial" w:eastAsiaTheme="minorHAnsi" w:hAnsi="Arial" w:cs="Arial"/>
          <w:szCs w:val="32"/>
          <w:lang w:val="en-US"/>
        </w:rPr>
      </w:pPr>
    </w:p>
    <w:p w14:paraId="73937855" w14:textId="77777777" w:rsidR="002550D2" w:rsidRPr="002550D2" w:rsidRDefault="002550D2" w:rsidP="002550D2">
      <w:pPr>
        <w:jc w:val="both"/>
        <w:rPr>
          <w:rFonts w:ascii="Arial" w:eastAsiaTheme="minorHAnsi" w:hAnsi="Arial" w:cs="Arial"/>
          <w:b/>
          <w:bCs/>
          <w:szCs w:val="24"/>
          <w:lang w:val="en-US"/>
        </w:rPr>
      </w:pPr>
      <w:r w:rsidRPr="002550D2">
        <w:rPr>
          <w:rFonts w:ascii="Arial" w:eastAsiaTheme="minorHAnsi" w:hAnsi="Arial" w:cs="Arial"/>
          <w:b/>
          <w:bCs/>
          <w:szCs w:val="24"/>
          <w:lang w:val="en-US"/>
        </w:rPr>
        <w:t xml:space="preserve">Recruitment of a CEO </w:t>
      </w:r>
    </w:p>
    <w:p w14:paraId="7B7C395B" w14:textId="77777777" w:rsidR="002550D2" w:rsidRPr="002550D2" w:rsidRDefault="002550D2" w:rsidP="002550D2">
      <w:pPr>
        <w:jc w:val="both"/>
        <w:rPr>
          <w:rFonts w:ascii="Arial" w:eastAsiaTheme="minorHAnsi" w:hAnsi="Arial" w:cs="Arial"/>
          <w:szCs w:val="32"/>
          <w:lang w:val="en-US"/>
        </w:rPr>
      </w:pPr>
    </w:p>
    <w:p w14:paraId="67B14839"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The Local Government Act WA 1995 (the Act) requires that when recruiting a CEO, the local government must consider the following:</w:t>
      </w:r>
    </w:p>
    <w:p w14:paraId="172CAFC4" w14:textId="77777777" w:rsidR="002550D2" w:rsidRPr="002550D2" w:rsidRDefault="002550D2" w:rsidP="002550D2">
      <w:pPr>
        <w:jc w:val="both"/>
        <w:rPr>
          <w:rFonts w:ascii="Arial" w:eastAsiaTheme="minorHAnsi" w:hAnsi="Arial" w:cs="Arial"/>
          <w:szCs w:val="32"/>
          <w:lang w:val="en-US"/>
        </w:rPr>
      </w:pPr>
    </w:p>
    <w:p w14:paraId="285FABC0" w14:textId="08069D42" w:rsidR="002550D2" w:rsidRPr="002550D2" w:rsidRDefault="002550D2" w:rsidP="00FA67CA">
      <w:pPr>
        <w:numPr>
          <w:ilvl w:val="0"/>
          <w:numId w:val="43"/>
        </w:numPr>
        <w:spacing w:after="200" w:line="276" w:lineRule="auto"/>
        <w:ind w:left="567" w:hanging="567"/>
        <w:contextualSpacing/>
        <w:jc w:val="both"/>
        <w:rPr>
          <w:rFonts w:ascii="Arial" w:eastAsiaTheme="minorHAnsi" w:hAnsi="Arial" w:cs="Arial"/>
          <w:szCs w:val="32"/>
          <w:lang w:val="en-US"/>
        </w:rPr>
      </w:pPr>
      <w:r w:rsidRPr="002550D2">
        <w:rPr>
          <w:rFonts w:ascii="Arial" w:eastAsiaTheme="minorHAnsi" w:hAnsi="Arial" w:cs="Arial"/>
          <w:szCs w:val="32"/>
          <w:lang w:val="en-US"/>
        </w:rPr>
        <w:t xml:space="preserve">Selection of a suitably qualified person (section 5.36); </w:t>
      </w:r>
      <w:r w:rsidR="00545B03" w:rsidRPr="002550D2">
        <w:rPr>
          <w:rFonts w:ascii="Arial" w:eastAsiaTheme="minorHAnsi" w:hAnsi="Arial" w:cs="Arial"/>
          <w:szCs w:val="32"/>
          <w:lang w:val="en-US"/>
        </w:rPr>
        <w:t>and</w:t>
      </w:r>
      <w:r w:rsidRPr="002550D2">
        <w:rPr>
          <w:rFonts w:ascii="Arial" w:eastAsiaTheme="minorHAnsi" w:hAnsi="Arial" w:cs="Arial"/>
          <w:szCs w:val="32"/>
          <w:lang w:val="en-US"/>
        </w:rPr>
        <w:t xml:space="preserve"> who </w:t>
      </w:r>
      <w:proofErr w:type="gramStart"/>
      <w:r w:rsidRPr="002550D2">
        <w:rPr>
          <w:rFonts w:ascii="Arial" w:eastAsiaTheme="minorHAnsi" w:hAnsi="Arial" w:cs="Arial"/>
          <w:szCs w:val="32"/>
          <w:lang w:val="en-US"/>
        </w:rPr>
        <w:t>is</w:t>
      </w:r>
      <w:proofErr w:type="gramEnd"/>
    </w:p>
    <w:p w14:paraId="794CAB67" w14:textId="77777777" w:rsidR="002550D2" w:rsidRPr="002550D2" w:rsidRDefault="002550D2" w:rsidP="00FA67CA">
      <w:pPr>
        <w:numPr>
          <w:ilvl w:val="0"/>
          <w:numId w:val="43"/>
        </w:numPr>
        <w:spacing w:after="200" w:line="276" w:lineRule="auto"/>
        <w:ind w:left="567" w:hanging="567"/>
        <w:contextualSpacing/>
        <w:jc w:val="both"/>
        <w:rPr>
          <w:rFonts w:ascii="Arial" w:eastAsiaTheme="minorHAnsi" w:hAnsi="Arial" w:cs="Arial"/>
          <w:szCs w:val="32"/>
          <w:lang w:val="en-US"/>
        </w:rPr>
      </w:pPr>
      <w:r w:rsidRPr="002550D2">
        <w:rPr>
          <w:rFonts w:ascii="Arial" w:eastAsiaTheme="minorHAnsi" w:hAnsi="Arial" w:cs="Arial"/>
          <w:szCs w:val="32"/>
          <w:lang w:val="en-US"/>
        </w:rPr>
        <w:t>Selected in accordance with the principles of merit and equity (section 5.40).</w:t>
      </w:r>
    </w:p>
    <w:p w14:paraId="0D5899A3" w14:textId="77777777" w:rsidR="002550D2" w:rsidRPr="002550D2" w:rsidRDefault="002550D2" w:rsidP="002550D2">
      <w:pPr>
        <w:jc w:val="both"/>
        <w:rPr>
          <w:rFonts w:ascii="Arial" w:eastAsiaTheme="minorHAnsi" w:hAnsi="Arial" w:cs="Arial"/>
          <w:szCs w:val="32"/>
          <w:lang w:val="en-US"/>
        </w:rPr>
      </w:pPr>
    </w:p>
    <w:p w14:paraId="1B0AC893"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Council is responsible for the appointment of both an interim CEO and a substantive CEO. Given the indicative timeframe of about 9 months to recruit a substantive CEO, an interim CEO needs to be sourced and to be available for the duration of the vacancy.</w:t>
      </w:r>
    </w:p>
    <w:p w14:paraId="07BD7863" w14:textId="77777777" w:rsidR="002550D2" w:rsidRPr="002550D2" w:rsidRDefault="002550D2" w:rsidP="002550D2">
      <w:pPr>
        <w:jc w:val="both"/>
        <w:rPr>
          <w:rFonts w:ascii="Arial" w:eastAsiaTheme="minorHAnsi" w:hAnsi="Arial" w:cs="Arial"/>
          <w:szCs w:val="32"/>
          <w:lang w:val="en-US"/>
        </w:rPr>
      </w:pPr>
    </w:p>
    <w:p w14:paraId="0AC01E4C"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Recruitment and selection of a substantive CEO is a lengthy </w:t>
      </w:r>
      <w:proofErr w:type="gramStart"/>
      <w:r w:rsidRPr="002550D2">
        <w:rPr>
          <w:rFonts w:ascii="Arial" w:eastAsiaTheme="minorHAnsi" w:hAnsi="Arial" w:cs="Arial"/>
          <w:szCs w:val="32"/>
          <w:lang w:val="en-US"/>
        </w:rPr>
        <w:t>process</w:t>
      </w:r>
      <w:proofErr w:type="gramEnd"/>
      <w:r w:rsidRPr="002550D2">
        <w:rPr>
          <w:rFonts w:ascii="Arial" w:eastAsiaTheme="minorHAnsi" w:hAnsi="Arial" w:cs="Arial"/>
          <w:szCs w:val="32"/>
          <w:lang w:val="en-US"/>
        </w:rPr>
        <w:t xml:space="preserve"> and it is advisable to commence with ample time to move through the required steps to appoint the new CEO.</w:t>
      </w:r>
    </w:p>
    <w:p w14:paraId="07570328" w14:textId="77777777" w:rsidR="002550D2" w:rsidRPr="002550D2" w:rsidRDefault="002550D2" w:rsidP="002550D2">
      <w:pPr>
        <w:jc w:val="both"/>
        <w:rPr>
          <w:rFonts w:ascii="Arial" w:eastAsiaTheme="minorHAnsi" w:hAnsi="Arial" w:cs="Arial"/>
          <w:szCs w:val="32"/>
          <w:lang w:val="en-US"/>
        </w:rPr>
      </w:pPr>
    </w:p>
    <w:p w14:paraId="3020DC31"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 xml:space="preserve">The recruitment of a local government CEO needs to be compliant with the requirements of the Local Government Act 1995. </w:t>
      </w:r>
    </w:p>
    <w:p w14:paraId="77AC024A" w14:textId="77777777" w:rsidR="002550D2" w:rsidRPr="002550D2" w:rsidRDefault="002550D2" w:rsidP="002550D2">
      <w:pPr>
        <w:jc w:val="both"/>
        <w:rPr>
          <w:rFonts w:ascii="Arial" w:eastAsiaTheme="minorHAnsi" w:hAnsi="Arial" w:cs="Arial"/>
          <w:szCs w:val="24"/>
          <w:lang w:val="en-US"/>
        </w:rPr>
      </w:pPr>
    </w:p>
    <w:p w14:paraId="1CE0BD75"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A document “Local Government Operational Guidelines” contains guidance for appointing a CEO (</w:t>
      </w:r>
      <w:r w:rsidRPr="002550D2">
        <w:rPr>
          <w:rFonts w:ascii="Arial" w:eastAsiaTheme="minorHAnsi" w:hAnsi="Arial" w:cs="Arial"/>
          <w:b/>
          <w:szCs w:val="24"/>
          <w:lang w:val="en-US"/>
        </w:rPr>
        <w:t>Attachment 1</w:t>
      </w:r>
      <w:r w:rsidRPr="002550D2">
        <w:rPr>
          <w:rFonts w:ascii="Arial" w:eastAsiaTheme="minorHAnsi" w:hAnsi="Arial" w:cs="Arial"/>
          <w:szCs w:val="24"/>
          <w:lang w:val="en-US"/>
        </w:rPr>
        <w:t xml:space="preserve">). </w:t>
      </w:r>
    </w:p>
    <w:p w14:paraId="74D0EC9F" w14:textId="77777777" w:rsidR="002550D2" w:rsidRPr="002550D2" w:rsidRDefault="002550D2" w:rsidP="002550D2">
      <w:pPr>
        <w:jc w:val="both"/>
        <w:rPr>
          <w:rFonts w:ascii="Arial" w:eastAsiaTheme="minorHAnsi" w:hAnsi="Arial" w:cs="Arial"/>
          <w:szCs w:val="24"/>
          <w:lang w:val="en-US"/>
        </w:rPr>
      </w:pPr>
    </w:p>
    <w:p w14:paraId="0E1275AB"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 xml:space="preserve">While noting the existing guidelines, it should be noted that there have been recommendations made pertaining to recruitment of CEOs under the Local Government Act review process </w:t>
      </w:r>
      <w:r w:rsidRPr="002550D2">
        <w:rPr>
          <w:rFonts w:ascii="Arial" w:eastAsiaTheme="minorHAnsi" w:hAnsi="Arial" w:cs="Arial"/>
          <w:b/>
          <w:bCs/>
          <w:szCs w:val="24"/>
          <w:lang w:val="en-US"/>
        </w:rPr>
        <w:t>(Attachment 2</w:t>
      </w:r>
      <w:r w:rsidRPr="002550D2">
        <w:rPr>
          <w:rFonts w:ascii="Arial" w:eastAsiaTheme="minorHAnsi" w:hAnsi="Arial" w:cs="Arial"/>
          <w:szCs w:val="24"/>
          <w:lang w:val="en-US"/>
        </w:rPr>
        <w:t xml:space="preserve">). </w:t>
      </w:r>
    </w:p>
    <w:p w14:paraId="7538D5CB" w14:textId="77777777" w:rsidR="002550D2" w:rsidRPr="002550D2" w:rsidRDefault="002550D2" w:rsidP="002550D2">
      <w:pPr>
        <w:jc w:val="both"/>
        <w:rPr>
          <w:rFonts w:ascii="Arial" w:eastAsiaTheme="minorHAnsi" w:hAnsi="Arial" w:cs="Arial"/>
          <w:szCs w:val="24"/>
          <w:lang w:val="en-US"/>
        </w:rPr>
      </w:pPr>
    </w:p>
    <w:p w14:paraId="206EC130"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 xml:space="preserve">At the time of writing, the guidelines for CEO recruitment are still open for comment. It has been stated by the Department of Local Government (the Department) that </w:t>
      </w:r>
      <w:proofErr w:type="gramStart"/>
      <w:r w:rsidRPr="002550D2">
        <w:rPr>
          <w:rFonts w:ascii="Arial" w:eastAsiaTheme="minorHAnsi" w:hAnsi="Arial" w:cs="Arial"/>
          <w:szCs w:val="24"/>
          <w:lang w:val="en-US"/>
        </w:rPr>
        <w:t>a number of</w:t>
      </w:r>
      <w:proofErr w:type="gramEnd"/>
      <w:r w:rsidRPr="002550D2">
        <w:rPr>
          <w:rFonts w:ascii="Arial" w:eastAsiaTheme="minorHAnsi" w:hAnsi="Arial" w:cs="Arial"/>
          <w:szCs w:val="24"/>
          <w:lang w:val="en-US"/>
        </w:rPr>
        <w:t xml:space="preserve"> improvements have been identified to be introduced to CEO recruitment to provide a more structured and consistent framework. </w:t>
      </w:r>
    </w:p>
    <w:p w14:paraId="53F60C67" w14:textId="4182B585" w:rsidR="002550D2" w:rsidRDefault="002550D2" w:rsidP="002550D2">
      <w:pPr>
        <w:jc w:val="both"/>
        <w:rPr>
          <w:rFonts w:ascii="Arial" w:eastAsiaTheme="minorHAnsi" w:hAnsi="Arial" w:cs="Arial"/>
          <w:szCs w:val="24"/>
          <w:lang w:val="en-US"/>
        </w:rPr>
      </w:pPr>
    </w:p>
    <w:p w14:paraId="4E7A8346" w14:textId="4D0AEF64" w:rsidR="00535131" w:rsidRDefault="00535131" w:rsidP="002550D2">
      <w:pPr>
        <w:jc w:val="both"/>
        <w:rPr>
          <w:rFonts w:ascii="Arial" w:eastAsiaTheme="minorHAnsi" w:hAnsi="Arial" w:cs="Arial"/>
          <w:szCs w:val="24"/>
          <w:lang w:val="en-US"/>
        </w:rPr>
      </w:pPr>
    </w:p>
    <w:p w14:paraId="378EBCCD" w14:textId="77777777" w:rsidR="00535131" w:rsidRPr="002550D2" w:rsidRDefault="00535131" w:rsidP="002550D2">
      <w:pPr>
        <w:jc w:val="both"/>
        <w:rPr>
          <w:rFonts w:ascii="Arial" w:eastAsiaTheme="minorHAnsi" w:hAnsi="Arial" w:cs="Arial"/>
          <w:szCs w:val="24"/>
          <w:lang w:val="en-US"/>
        </w:rPr>
      </w:pPr>
    </w:p>
    <w:p w14:paraId="2146AD94"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Some aspects to the CEO recruitment have remained unchanged. It is noted that Councils will still be able to delegate the recruitment of a CEO to a sub-committee of Council with full Councils needing to be involved in the following stages:</w:t>
      </w:r>
    </w:p>
    <w:p w14:paraId="2F7DB84B" w14:textId="77777777" w:rsidR="002550D2" w:rsidRPr="002550D2" w:rsidRDefault="002550D2" w:rsidP="002550D2">
      <w:pPr>
        <w:jc w:val="both"/>
        <w:rPr>
          <w:rFonts w:ascii="Arial" w:eastAsiaTheme="minorHAnsi" w:hAnsi="Arial" w:cs="Arial"/>
          <w:szCs w:val="24"/>
          <w:lang w:val="en-US"/>
        </w:rPr>
      </w:pPr>
    </w:p>
    <w:p w14:paraId="0513F190"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Commencement of a CEO recruitment process</w:t>
      </w:r>
    </w:p>
    <w:p w14:paraId="6926CC65"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Review of the job description including selection criteria and responsibilities of the CEO role </w:t>
      </w:r>
    </w:p>
    <w:p w14:paraId="107C298B"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Review of the employment contract</w:t>
      </w:r>
    </w:p>
    <w:p w14:paraId="06526DBA"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Endorsement of the final appointment/review</w:t>
      </w:r>
    </w:p>
    <w:p w14:paraId="23481CD6" w14:textId="77777777" w:rsidR="002550D2" w:rsidRPr="002550D2" w:rsidRDefault="002550D2" w:rsidP="002550D2">
      <w:pPr>
        <w:jc w:val="both"/>
        <w:rPr>
          <w:rFonts w:ascii="Arial" w:eastAsiaTheme="minorHAnsi" w:hAnsi="Arial" w:cs="Arial"/>
          <w:b/>
          <w:bCs/>
          <w:szCs w:val="24"/>
          <w:lang w:val="en-US"/>
        </w:rPr>
      </w:pPr>
    </w:p>
    <w:p w14:paraId="20871449" w14:textId="77777777" w:rsidR="002550D2" w:rsidRPr="002550D2" w:rsidRDefault="002550D2" w:rsidP="002550D2">
      <w:pPr>
        <w:jc w:val="both"/>
        <w:rPr>
          <w:rFonts w:ascii="Arial" w:eastAsiaTheme="minorHAnsi" w:hAnsi="Arial" w:cs="Arial"/>
          <w:b/>
          <w:bCs/>
          <w:szCs w:val="24"/>
          <w:lang w:val="en-US"/>
        </w:rPr>
      </w:pPr>
      <w:r w:rsidRPr="002550D2">
        <w:rPr>
          <w:rFonts w:ascii="Arial" w:eastAsiaTheme="minorHAnsi" w:hAnsi="Arial" w:cs="Arial"/>
          <w:b/>
          <w:bCs/>
          <w:szCs w:val="24"/>
          <w:lang w:val="en-US"/>
        </w:rPr>
        <w:t>Timeline</w:t>
      </w:r>
    </w:p>
    <w:p w14:paraId="7922067D" w14:textId="77777777" w:rsidR="002550D2" w:rsidRPr="002550D2" w:rsidRDefault="002550D2" w:rsidP="002550D2">
      <w:pPr>
        <w:ind w:left="720"/>
        <w:contextualSpacing/>
        <w:jc w:val="both"/>
        <w:rPr>
          <w:rFonts w:ascii="Arial" w:eastAsiaTheme="minorHAnsi" w:hAnsi="Arial" w:cs="Arial"/>
          <w:szCs w:val="24"/>
          <w:lang w:val="en-US"/>
        </w:rPr>
      </w:pPr>
    </w:p>
    <w:p w14:paraId="295FDEAD" w14:textId="77777777" w:rsidR="002550D2" w:rsidRPr="002550D2" w:rsidRDefault="002550D2" w:rsidP="002550D2">
      <w:pPr>
        <w:jc w:val="both"/>
        <w:rPr>
          <w:rFonts w:ascii="Arial" w:eastAsiaTheme="minorHAnsi" w:hAnsi="Arial" w:cs="Arial"/>
          <w:szCs w:val="24"/>
          <w:lang w:val="en-US"/>
        </w:rPr>
      </w:pPr>
      <w:r w:rsidRPr="002550D2">
        <w:rPr>
          <w:rFonts w:ascii="Arial" w:eastAsiaTheme="minorHAnsi" w:hAnsi="Arial" w:cs="Arial"/>
          <w:szCs w:val="24"/>
          <w:lang w:val="en-US"/>
        </w:rPr>
        <w:t xml:space="preserve">A timeline </w:t>
      </w:r>
      <w:proofErr w:type="gramStart"/>
      <w:r w:rsidRPr="002550D2">
        <w:rPr>
          <w:rFonts w:ascii="Arial" w:eastAsiaTheme="minorHAnsi" w:hAnsi="Arial" w:cs="Arial"/>
          <w:szCs w:val="24"/>
          <w:lang w:val="en-US"/>
        </w:rPr>
        <w:t>similar to</w:t>
      </w:r>
      <w:proofErr w:type="gramEnd"/>
      <w:r w:rsidRPr="002550D2">
        <w:rPr>
          <w:rFonts w:ascii="Arial" w:eastAsiaTheme="minorHAnsi" w:hAnsi="Arial" w:cs="Arial"/>
          <w:szCs w:val="24"/>
          <w:lang w:val="en-US"/>
        </w:rPr>
        <w:t xml:space="preserve"> the CEO Recruitment process when CEO Mark Goodlet was recruited in 2018 is attached (</w:t>
      </w:r>
      <w:r w:rsidRPr="002550D2">
        <w:rPr>
          <w:rFonts w:ascii="Arial" w:eastAsiaTheme="minorHAnsi" w:hAnsi="Arial" w:cs="Arial"/>
          <w:b/>
          <w:szCs w:val="24"/>
          <w:lang w:val="en-US"/>
        </w:rPr>
        <w:t>Attachment 3</w:t>
      </w:r>
      <w:r w:rsidRPr="002550D2">
        <w:rPr>
          <w:rFonts w:ascii="Arial" w:eastAsiaTheme="minorHAnsi" w:hAnsi="Arial" w:cs="Arial"/>
          <w:szCs w:val="24"/>
          <w:lang w:val="en-US"/>
        </w:rPr>
        <w:t xml:space="preserve">). </w:t>
      </w:r>
    </w:p>
    <w:p w14:paraId="5DEE50A9" w14:textId="77777777" w:rsidR="002550D2" w:rsidRPr="002550D2" w:rsidRDefault="002550D2" w:rsidP="002550D2">
      <w:pPr>
        <w:jc w:val="both"/>
        <w:rPr>
          <w:rFonts w:ascii="Arial" w:eastAsiaTheme="minorHAnsi" w:hAnsi="Arial" w:cs="Arial"/>
          <w:szCs w:val="24"/>
          <w:lang w:val="en-US"/>
        </w:rPr>
      </w:pPr>
    </w:p>
    <w:p w14:paraId="1A995DFB"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The attached recommended timeline includes the following key steps:</w:t>
      </w:r>
    </w:p>
    <w:p w14:paraId="08B71FF5" w14:textId="77777777" w:rsidR="002550D2" w:rsidRPr="002550D2" w:rsidRDefault="002550D2" w:rsidP="002550D2">
      <w:pPr>
        <w:jc w:val="both"/>
        <w:rPr>
          <w:rFonts w:ascii="Arial" w:eastAsiaTheme="minorHAnsi" w:hAnsi="Arial" w:cs="Arial"/>
          <w:szCs w:val="32"/>
          <w:lang w:val="en-US"/>
        </w:rPr>
      </w:pPr>
    </w:p>
    <w:p w14:paraId="7451AF33"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Council selects elected members to be members of the CEO Recruitment and Selection </w:t>
      </w:r>
      <w:proofErr w:type="gramStart"/>
      <w:r w:rsidRPr="002550D2">
        <w:rPr>
          <w:rFonts w:ascii="Arial" w:eastAsiaTheme="minorHAnsi" w:hAnsi="Arial" w:cs="Arial"/>
          <w:szCs w:val="24"/>
          <w:lang w:val="en-US"/>
        </w:rPr>
        <w:t>Committee;</w:t>
      </w:r>
      <w:proofErr w:type="gramEnd"/>
    </w:p>
    <w:p w14:paraId="7CBB3661"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The CEO Recruitment and Selection Committee meets, together with the City’s Human Resources Manager to confirm its terms of reference and to commence the </w:t>
      </w:r>
      <w:proofErr w:type="gramStart"/>
      <w:r w:rsidRPr="002550D2">
        <w:rPr>
          <w:rFonts w:ascii="Arial" w:eastAsiaTheme="minorHAnsi" w:hAnsi="Arial" w:cs="Arial"/>
          <w:szCs w:val="24"/>
          <w:lang w:val="en-US"/>
        </w:rPr>
        <w:t>process;</w:t>
      </w:r>
      <w:proofErr w:type="gramEnd"/>
    </w:p>
    <w:p w14:paraId="35221502"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The scope for an executive search company to assist in the process and invitations to appropriate companies to quote and submit for the work to assist in the CEO Recruitment and Selection process is </w:t>
      </w:r>
      <w:proofErr w:type="gramStart"/>
      <w:r w:rsidRPr="002550D2">
        <w:rPr>
          <w:rFonts w:ascii="Arial" w:eastAsiaTheme="minorHAnsi" w:hAnsi="Arial" w:cs="Arial"/>
          <w:szCs w:val="24"/>
          <w:lang w:val="en-US"/>
        </w:rPr>
        <w:t>prepared;</w:t>
      </w:r>
      <w:proofErr w:type="gramEnd"/>
    </w:p>
    <w:p w14:paraId="778CCB9C"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Shortlisted executive search companies are invited to address the CEO Recruitment &amp; Selection Committee and the preferred executive search company is </w:t>
      </w:r>
      <w:proofErr w:type="gramStart"/>
      <w:r w:rsidRPr="002550D2">
        <w:rPr>
          <w:rFonts w:ascii="Arial" w:eastAsiaTheme="minorHAnsi" w:hAnsi="Arial" w:cs="Arial"/>
          <w:szCs w:val="24"/>
          <w:lang w:val="en-US"/>
        </w:rPr>
        <w:t>selected;</w:t>
      </w:r>
      <w:proofErr w:type="gramEnd"/>
    </w:p>
    <w:p w14:paraId="6F6C105D"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Relevant information about the CEO role is provided to the selected executive search </w:t>
      </w:r>
      <w:proofErr w:type="gramStart"/>
      <w:r w:rsidRPr="002550D2">
        <w:rPr>
          <w:rFonts w:ascii="Arial" w:eastAsiaTheme="minorHAnsi" w:hAnsi="Arial" w:cs="Arial"/>
          <w:szCs w:val="24"/>
          <w:lang w:val="en-US"/>
        </w:rPr>
        <w:t>company;</w:t>
      </w:r>
      <w:proofErr w:type="gramEnd"/>
    </w:p>
    <w:p w14:paraId="1FBCA0D2"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The substantive CEO position is advertised for at least 4 </w:t>
      </w:r>
      <w:proofErr w:type="gramStart"/>
      <w:r w:rsidRPr="002550D2">
        <w:rPr>
          <w:rFonts w:ascii="Arial" w:eastAsiaTheme="minorHAnsi" w:hAnsi="Arial" w:cs="Arial"/>
          <w:szCs w:val="24"/>
          <w:lang w:val="en-US"/>
        </w:rPr>
        <w:t>weeks;</w:t>
      </w:r>
      <w:proofErr w:type="gramEnd"/>
    </w:p>
    <w:p w14:paraId="22725475"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A screening and longlisting process takes </w:t>
      </w:r>
      <w:proofErr w:type="gramStart"/>
      <w:r w:rsidRPr="002550D2">
        <w:rPr>
          <w:rFonts w:ascii="Arial" w:eastAsiaTheme="minorHAnsi" w:hAnsi="Arial" w:cs="Arial"/>
          <w:szCs w:val="24"/>
          <w:lang w:val="en-US"/>
        </w:rPr>
        <w:t>place;</w:t>
      </w:r>
      <w:proofErr w:type="gramEnd"/>
    </w:p>
    <w:p w14:paraId="171EE0E0"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A shortlisting process is </w:t>
      </w:r>
      <w:proofErr w:type="gramStart"/>
      <w:r w:rsidRPr="002550D2">
        <w:rPr>
          <w:rFonts w:ascii="Arial" w:eastAsiaTheme="minorHAnsi" w:hAnsi="Arial" w:cs="Arial"/>
          <w:szCs w:val="24"/>
          <w:lang w:val="en-US"/>
        </w:rPr>
        <w:t>conducted;</w:t>
      </w:r>
      <w:proofErr w:type="gramEnd"/>
    </w:p>
    <w:p w14:paraId="16A5B916"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Interviews (and second round interviews as applicable) are </w:t>
      </w:r>
      <w:proofErr w:type="gramStart"/>
      <w:r w:rsidRPr="002550D2">
        <w:rPr>
          <w:rFonts w:ascii="Arial" w:eastAsiaTheme="minorHAnsi" w:hAnsi="Arial" w:cs="Arial"/>
          <w:szCs w:val="24"/>
          <w:lang w:val="en-US"/>
        </w:rPr>
        <w:t>conducted;</w:t>
      </w:r>
      <w:proofErr w:type="gramEnd"/>
    </w:p>
    <w:p w14:paraId="6EBA2DF2"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The preferred candidate is selected and final screening to take </w:t>
      </w:r>
      <w:proofErr w:type="gramStart"/>
      <w:r w:rsidRPr="002550D2">
        <w:rPr>
          <w:rFonts w:ascii="Arial" w:eastAsiaTheme="minorHAnsi" w:hAnsi="Arial" w:cs="Arial"/>
          <w:szCs w:val="24"/>
          <w:lang w:val="en-US"/>
        </w:rPr>
        <w:t>place;</w:t>
      </w:r>
      <w:proofErr w:type="gramEnd"/>
    </w:p>
    <w:p w14:paraId="77819C84"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Preliminary contractual negotiations with the preferred candidate </w:t>
      </w:r>
      <w:proofErr w:type="gramStart"/>
      <w:r w:rsidRPr="002550D2">
        <w:rPr>
          <w:rFonts w:ascii="Arial" w:eastAsiaTheme="minorHAnsi" w:hAnsi="Arial" w:cs="Arial"/>
          <w:szCs w:val="24"/>
          <w:lang w:val="en-US"/>
        </w:rPr>
        <w:t>occur;</w:t>
      </w:r>
      <w:proofErr w:type="gramEnd"/>
    </w:p>
    <w:p w14:paraId="425E5AAE"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The preferred candidate is submitted to Council for its </w:t>
      </w:r>
      <w:proofErr w:type="gramStart"/>
      <w:r w:rsidRPr="002550D2">
        <w:rPr>
          <w:rFonts w:ascii="Arial" w:eastAsiaTheme="minorHAnsi" w:hAnsi="Arial" w:cs="Arial"/>
          <w:szCs w:val="24"/>
          <w:lang w:val="en-US"/>
        </w:rPr>
        <w:t>approval;</w:t>
      </w:r>
      <w:proofErr w:type="gramEnd"/>
    </w:p>
    <w:p w14:paraId="38C9A040"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32"/>
          <w:lang w:val="en-US"/>
        </w:rPr>
        <w:t>The empl</w:t>
      </w:r>
      <w:r w:rsidRPr="002550D2">
        <w:rPr>
          <w:rFonts w:ascii="Arial" w:eastAsiaTheme="minorHAnsi" w:hAnsi="Arial" w:cs="Arial"/>
          <w:szCs w:val="24"/>
          <w:lang w:val="en-US"/>
        </w:rPr>
        <w:t xml:space="preserve">oyment contract between the City and the selected CEO is </w:t>
      </w:r>
      <w:proofErr w:type="spellStart"/>
      <w:proofErr w:type="gramStart"/>
      <w:r w:rsidRPr="002550D2">
        <w:rPr>
          <w:rFonts w:ascii="Arial" w:eastAsiaTheme="minorHAnsi" w:hAnsi="Arial" w:cs="Arial"/>
          <w:szCs w:val="24"/>
          <w:lang w:val="en-US"/>
        </w:rPr>
        <w:t>finalised</w:t>
      </w:r>
      <w:proofErr w:type="spellEnd"/>
      <w:r w:rsidRPr="002550D2">
        <w:rPr>
          <w:rFonts w:ascii="Arial" w:eastAsiaTheme="minorHAnsi" w:hAnsi="Arial" w:cs="Arial"/>
          <w:szCs w:val="24"/>
          <w:lang w:val="en-US"/>
        </w:rPr>
        <w:t>;</w:t>
      </w:r>
      <w:proofErr w:type="gramEnd"/>
      <w:r w:rsidRPr="002550D2">
        <w:rPr>
          <w:rFonts w:ascii="Arial" w:eastAsiaTheme="minorHAnsi" w:hAnsi="Arial" w:cs="Arial"/>
          <w:szCs w:val="24"/>
          <w:lang w:val="en-US"/>
        </w:rPr>
        <w:t xml:space="preserve"> </w:t>
      </w:r>
    </w:p>
    <w:p w14:paraId="2A158554" w14:textId="77777777" w:rsidR="002550D2" w:rsidRPr="002550D2" w:rsidRDefault="002550D2" w:rsidP="00FA67CA">
      <w:pPr>
        <w:numPr>
          <w:ilvl w:val="0"/>
          <w:numId w:val="41"/>
        </w:numPr>
        <w:spacing w:after="200" w:line="276" w:lineRule="auto"/>
        <w:ind w:left="567" w:hanging="567"/>
        <w:contextualSpacing/>
        <w:jc w:val="both"/>
        <w:rPr>
          <w:rFonts w:ascii="Arial" w:eastAsiaTheme="minorHAnsi" w:hAnsi="Arial" w:cs="Arial"/>
          <w:szCs w:val="24"/>
          <w:lang w:val="en-US"/>
        </w:rPr>
      </w:pPr>
      <w:r w:rsidRPr="002550D2">
        <w:rPr>
          <w:rFonts w:ascii="Arial" w:eastAsiaTheme="minorHAnsi" w:hAnsi="Arial" w:cs="Arial"/>
          <w:szCs w:val="24"/>
          <w:lang w:val="en-US"/>
        </w:rPr>
        <w:t xml:space="preserve">It is probable that the selected candidate would need to give notice, generally up to 3-months. </w:t>
      </w:r>
    </w:p>
    <w:p w14:paraId="16A8A556" w14:textId="77777777" w:rsidR="002550D2" w:rsidRPr="002550D2" w:rsidRDefault="002550D2" w:rsidP="002550D2">
      <w:pPr>
        <w:jc w:val="both"/>
        <w:rPr>
          <w:rFonts w:ascii="Arial" w:eastAsiaTheme="minorHAnsi" w:hAnsi="Arial" w:cs="Arial"/>
          <w:szCs w:val="32"/>
          <w:lang w:val="en-US"/>
        </w:rPr>
      </w:pPr>
    </w:p>
    <w:p w14:paraId="5EDB8219"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lastRenderedPageBreak/>
        <w:t>Given the tight timeframe in which to appoint an interim CEO it is recommended that a recruitment firm be procured immediately to assist with this process.</w:t>
      </w:r>
    </w:p>
    <w:p w14:paraId="261AD938" w14:textId="77777777" w:rsidR="002550D2" w:rsidRPr="002550D2" w:rsidRDefault="002550D2" w:rsidP="002550D2">
      <w:pPr>
        <w:jc w:val="both"/>
        <w:rPr>
          <w:rFonts w:ascii="Arial" w:eastAsiaTheme="minorHAnsi" w:hAnsi="Arial" w:cs="Arial"/>
          <w:szCs w:val="32"/>
          <w:lang w:val="en-US"/>
        </w:rPr>
      </w:pPr>
    </w:p>
    <w:p w14:paraId="6F0BEE8A"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Terms of reference for the previous CEO recruitment and selection to engage </w:t>
      </w:r>
      <w:proofErr w:type="spellStart"/>
      <w:r w:rsidRPr="002550D2">
        <w:rPr>
          <w:rFonts w:ascii="Arial" w:eastAsiaTheme="minorHAnsi" w:hAnsi="Arial" w:cs="Arial"/>
          <w:szCs w:val="32"/>
          <w:lang w:val="en-US"/>
        </w:rPr>
        <w:t>Mr</w:t>
      </w:r>
      <w:proofErr w:type="spellEnd"/>
      <w:r w:rsidRPr="002550D2">
        <w:rPr>
          <w:rFonts w:ascii="Arial" w:eastAsiaTheme="minorHAnsi" w:hAnsi="Arial" w:cs="Arial"/>
          <w:szCs w:val="32"/>
          <w:lang w:val="en-US"/>
        </w:rPr>
        <w:t xml:space="preserve"> Mark Goodlet are attached – for consideration when forming the sub-committee. (</w:t>
      </w:r>
      <w:r w:rsidRPr="002550D2">
        <w:rPr>
          <w:rFonts w:ascii="Arial" w:eastAsiaTheme="minorHAnsi" w:hAnsi="Arial" w:cs="Arial"/>
          <w:b/>
          <w:bCs/>
          <w:szCs w:val="32"/>
          <w:lang w:val="en-US"/>
        </w:rPr>
        <w:t xml:space="preserve">Attachment 4).  </w:t>
      </w:r>
      <w:r w:rsidRPr="002550D2">
        <w:rPr>
          <w:rFonts w:ascii="Arial" w:eastAsiaTheme="minorHAnsi" w:hAnsi="Arial" w:cs="Arial"/>
          <w:szCs w:val="32"/>
          <w:lang w:val="en-US"/>
        </w:rPr>
        <w:t>These Terms of Reference should be reviewed by the sub-committee.</w:t>
      </w:r>
    </w:p>
    <w:p w14:paraId="37CB22FD" w14:textId="77777777" w:rsidR="002550D2" w:rsidRPr="002550D2" w:rsidRDefault="002550D2" w:rsidP="002550D2">
      <w:pPr>
        <w:jc w:val="both"/>
        <w:rPr>
          <w:rFonts w:ascii="Arial" w:eastAsiaTheme="minorHAnsi" w:hAnsi="Arial" w:cs="Arial"/>
          <w:szCs w:val="32"/>
          <w:lang w:val="en-US"/>
        </w:rPr>
      </w:pPr>
    </w:p>
    <w:p w14:paraId="070A0B52" w14:textId="77777777" w:rsidR="002550D2" w:rsidRPr="002550D2" w:rsidRDefault="002550D2" w:rsidP="002550D2">
      <w:pPr>
        <w:jc w:val="both"/>
        <w:rPr>
          <w:rFonts w:ascii="Arial" w:eastAsiaTheme="minorHAnsi" w:hAnsi="Arial" w:cs="Arial"/>
          <w:b/>
          <w:szCs w:val="32"/>
          <w:lang w:val="en-US"/>
        </w:rPr>
      </w:pPr>
      <w:r w:rsidRPr="002550D2">
        <w:rPr>
          <w:rFonts w:ascii="Arial" w:eastAsiaTheme="minorHAnsi" w:hAnsi="Arial" w:cs="Arial"/>
          <w:b/>
          <w:szCs w:val="32"/>
          <w:lang w:val="en-US"/>
        </w:rPr>
        <w:t>Key Relevant Previous Council Decisions:</w:t>
      </w:r>
    </w:p>
    <w:p w14:paraId="2761003D" w14:textId="77777777" w:rsidR="002550D2" w:rsidRPr="002550D2" w:rsidRDefault="002550D2" w:rsidP="002550D2">
      <w:pPr>
        <w:jc w:val="both"/>
        <w:rPr>
          <w:rFonts w:ascii="Arial" w:eastAsiaTheme="minorHAnsi" w:hAnsi="Arial" w:cs="Arial"/>
          <w:szCs w:val="32"/>
          <w:lang w:val="en-US"/>
        </w:rPr>
      </w:pPr>
    </w:p>
    <w:p w14:paraId="4F52E785" w14:textId="00A85280" w:rsidR="002550D2" w:rsidRPr="002550D2" w:rsidRDefault="002550D2" w:rsidP="002550D2">
      <w:pPr>
        <w:jc w:val="both"/>
        <w:rPr>
          <w:rFonts w:ascii="Arial" w:eastAsiaTheme="minorHAnsi" w:hAnsi="Arial" w:cs="Arial"/>
          <w:bCs/>
          <w:szCs w:val="28"/>
          <w:lang w:val="en-US"/>
        </w:rPr>
      </w:pPr>
      <w:r w:rsidRPr="002550D2">
        <w:rPr>
          <w:rFonts w:ascii="Arial" w:eastAsiaTheme="minorHAnsi" w:hAnsi="Arial" w:cs="Arial"/>
          <w:bCs/>
          <w:szCs w:val="28"/>
          <w:lang w:val="en-US"/>
        </w:rPr>
        <w:t>Nil</w:t>
      </w:r>
      <w:r w:rsidR="00035B09" w:rsidRPr="00035B09">
        <w:rPr>
          <w:rFonts w:ascii="Arial" w:eastAsiaTheme="minorHAnsi" w:hAnsi="Arial" w:cs="Arial"/>
          <w:bCs/>
          <w:szCs w:val="28"/>
          <w:lang w:val="en-US"/>
        </w:rPr>
        <w:t>.</w:t>
      </w:r>
    </w:p>
    <w:p w14:paraId="3A88BE78" w14:textId="77777777" w:rsidR="002550D2" w:rsidRPr="002550D2" w:rsidRDefault="002550D2" w:rsidP="002550D2">
      <w:pPr>
        <w:jc w:val="both"/>
        <w:rPr>
          <w:rFonts w:ascii="Arial" w:eastAsiaTheme="minorHAnsi" w:hAnsi="Arial" w:cs="Arial"/>
          <w:b/>
          <w:sz w:val="28"/>
          <w:szCs w:val="32"/>
          <w:lang w:val="en-US"/>
        </w:rPr>
      </w:pPr>
    </w:p>
    <w:p w14:paraId="2AFFE3AD" w14:textId="77777777" w:rsidR="002550D2" w:rsidRPr="002550D2" w:rsidRDefault="002550D2" w:rsidP="002550D2">
      <w:pPr>
        <w:jc w:val="both"/>
        <w:rPr>
          <w:rFonts w:ascii="Arial" w:eastAsiaTheme="minorHAnsi" w:hAnsi="Arial" w:cs="Arial"/>
          <w:b/>
          <w:sz w:val="28"/>
          <w:szCs w:val="32"/>
          <w:lang w:val="en-US"/>
        </w:rPr>
      </w:pPr>
      <w:r w:rsidRPr="002550D2">
        <w:rPr>
          <w:rFonts w:ascii="Arial" w:eastAsiaTheme="minorHAnsi" w:hAnsi="Arial" w:cs="Arial"/>
          <w:b/>
          <w:sz w:val="28"/>
          <w:szCs w:val="32"/>
          <w:lang w:val="en-US"/>
        </w:rPr>
        <w:t>Consultation</w:t>
      </w:r>
    </w:p>
    <w:p w14:paraId="35CE34C5" w14:textId="77777777" w:rsidR="002550D2" w:rsidRPr="002550D2" w:rsidRDefault="002550D2" w:rsidP="002550D2">
      <w:pPr>
        <w:jc w:val="both"/>
        <w:rPr>
          <w:rFonts w:ascii="Arial" w:eastAsiaTheme="minorHAnsi" w:hAnsi="Arial" w:cs="Arial"/>
          <w:b/>
          <w:szCs w:val="32"/>
          <w:lang w:val="en-US"/>
        </w:rPr>
      </w:pPr>
    </w:p>
    <w:p w14:paraId="42CB4A00" w14:textId="325DBB6B"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Nil</w:t>
      </w:r>
      <w:r w:rsidR="00035B09">
        <w:rPr>
          <w:rFonts w:ascii="Arial" w:eastAsiaTheme="minorHAnsi" w:hAnsi="Arial" w:cs="Arial"/>
          <w:szCs w:val="32"/>
          <w:lang w:val="en-US"/>
        </w:rPr>
        <w:t>.</w:t>
      </w:r>
      <w:r w:rsidRPr="002550D2">
        <w:rPr>
          <w:rFonts w:ascii="Arial" w:eastAsiaTheme="minorHAnsi" w:hAnsi="Arial" w:cs="Arial"/>
          <w:szCs w:val="32"/>
          <w:lang w:val="en-US"/>
        </w:rPr>
        <w:t xml:space="preserve"> </w:t>
      </w:r>
    </w:p>
    <w:p w14:paraId="0BE2B313" w14:textId="77777777" w:rsidR="002550D2" w:rsidRPr="00035B09" w:rsidRDefault="002550D2" w:rsidP="002550D2">
      <w:pPr>
        <w:jc w:val="both"/>
        <w:rPr>
          <w:rFonts w:ascii="Arial" w:eastAsiaTheme="minorHAnsi" w:hAnsi="Arial" w:cs="Arial"/>
          <w:b/>
          <w:bCs/>
          <w:szCs w:val="32"/>
          <w:lang w:val="en-US"/>
        </w:rPr>
      </w:pPr>
    </w:p>
    <w:p w14:paraId="4BB67971" w14:textId="77777777" w:rsidR="00035B09" w:rsidRPr="002550D2" w:rsidRDefault="00035B09" w:rsidP="002550D2">
      <w:pPr>
        <w:jc w:val="both"/>
        <w:rPr>
          <w:rFonts w:ascii="Arial" w:eastAsiaTheme="minorHAnsi" w:hAnsi="Arial" w:cs="Arial"/>
          <w:b/>
          <w:bCs/>
          <w:szCs w:val="32"/>
          <w:lang w:val="en-US"/>
        </w:rPr>
      </w:pPr>
    </w:p>
    <w:p w14:paraId="12FCA7E9" w14:textId="77777777" w:rsidR="002550D2" w:rsidRPr="002550D2" w:rsidRDefault="002550D2" w:rsidP="002550D2">
      <w:pPr>
        <w:jc w:val="both"/>
        <w:rPr>
          <w:rFonts w:ascii="Arial" w:eastAsiaTheme="minorHAnsi" w:hAnsi="Arial" w:cs="Arial"/>
          <w:b/>
          <w:bCs/>
          <w:sz w:val="28"/>
          <w:szCs w:val="36"/>
          <w:lang w:val="en-US"/>
        </w:rPr>
      </w:pPr>
      <w:r w:rsidRPr="002550D2">
        <w:rPr>
          <w:rFonts w:ascii="Arial" w:eastAsiaTheme="minorHAnsi" w:hAnsi="Arial" w:cs="Arial"/>
          <w:b/>
          <w:bCs/>
          <w:sz w:val="28"/>
          <w:szCs w:val="36"/>
          <w:lang w:val="en-US"/>
        </w:rPr>
        <w:t>Strategic Implications</w:t>
      </w:r>
    </w:p>
    <w:p w14:paraId="01C25E7B" w14:textId="77777777" w:rsidR="002550D2" w:rsidRPr="002550D2" w:rsidRDefault="002550D2" w:rsidP="002550D2">
      <w:pPr>
        <w:jc w:val="both"/>
        <w:rPr>
          <w:rFonts w:ascii="Arial" w:eastAsiaTheme="minorHAnsi" w:hAnsi="Arial" w:cs="Arial"/>
          <w:szCs w:val="32"/>
          <w:lang w:val="en-US"/>
        </w:rPr>
      </w:pPr>
    </w:p>
    <w:p w14:paraId="18AF3714" w14:textId="77777777" w:rsidR="002550D2" w:rsidRPr="002550D2" w:rsidRDefault="002550D2" w:rsidP="002550D2">
      <w:pPr>
        <w:jc w:val="both"/>
        <w:rPr>
          <w:rFonts w:ascii="Arial" w:eastAsiaTheme="minorHAnsi" w:hAnsi="Arial" w:cs="Arial"/>
          <w:szCs w:val="32"/>
          <w:lang w:val="en-US"/>
        </w:rPr>
      </w:pPr>
      <w:r w:rsidRPr="002550D2">
        <w:rPr>
          <w:rFonts w:ascii="Arial" w:eastAsiaTheme="minorHAnsi" w:hAnsi="Arial" w:cs="Arial"/>
          <w:szCs w:val="32"/>
          <w:lang w:val="en-US"/>
        </w:rPr>
        <w:t xml:space="preserve">Good governance.  The absence of a CEO is a key risk to the </w:t>
      </w:r>
      <w:proofErr w:type="gramStart"/>
      <w:r w:rsidRPr="002550D2">
        <w:rPr>
          <w:rFonts w:ascii="Arial" w:eastAsiaTheme="minorHAnsi" w:hAnsi="Arial" w:cs="Arial"/>
          <w:szCs w:val="32"/>
          <w:lang w:val="en-US"/>
        </w:rPr>
        <w:t>City</w:t>
      </w:r>
      <w:proofErr w:type="gramEnd"/>
      <w:r w:rsidRPr="002550D2">
        <w:rPr>
          <w:rFonts w:ascii="Arial" w:eastAsiaTheme="minorHAnsi" w:hAnsi="Arial" w:cs="Arial"/>
          <w:szCs w:val="32"/>
          <w:lang w:val="en-US"/>
        </w:rPr>
        <w:t>.</w:t>
      </w:r>
    </w:p>
    <w:p w14:paraId="14E0BC0F" w14:textId="77777777" w:rsidR="002550D2" w:rsidRPr="002550D2" w:rsidRDefault="002550D2" w:rsidP="002550D2">
      <w:pPr>
        <w:jc w:val="both"/>
        <w:rPr>
          <w:rFonts w:ascii="Arial" w:eastAsiaTheme="minorHAnsi" w:hAnsi="Arial" w:cs="Arial"/>
          <w:szCs w:val="32"/>
          <w:lang w:val="en-US"/>
        </w:rPr>
      </w:pPr>
    </w:p>
    <w:p w14:paraId="0C9B4200" w14:textId="77777777" w:rsidR="002550D2" w:rsidRPr="002550D2" w:rsidRDefault="002550D2" w:rsidP="002550D2">
      <w:pPr>
        <w:jc w:val="both"/>
        <w:rPr>
          <w:rFonts w:ascii="Arial" w:eastAsiaTheme="minorHAnsi" w:hAnsi="Arial" w:cs="Arial"/>
          <w:bCs/>
          <w:szCs w:val="28"/>
          <w:lang w:val="en-US"/>
        </w:rPr>
      </w:pPr>
    </w:p>
    <w:p w14:paraId="3B3FB678" w14:textId="77777777" w:rsidR="002550D2" w:rsidRPr="002550D2" w:rsidRDefault="002550D2" w:rsidP="002550D2">
      <w:pPr>
        <w:jc w:val="both"/>
        <w:rPr>
          <w:rFonts w:ascii="Arial" w:eastAsiaTheme="minorHAnsi" w:hAnsi="Arial" w:cs="Arial"/>
          <w:b/>
          <w:sz w:val="28"/>
          <w:szCs w:val="32"/>
          <w:lang w:val="en-US"/>
        </w:rPr>
      </w:pPr>
      <w:r w:rsidRPr="002550D2">
        <w:rPr>
          <w:rFonts w:ascii="Arial" w:eastAsiaTheme="minorHAnsi" w:hAnsi="Arial" w:cs="Arial"/>
          <w:b/>
          <w:sz w:val="28"/>
          <w:szCs w:val="32"/>
          <w:lang w:val="en-US"/>
        </w:rPr>
        <w:t>Budget/Financial Implications</w:t>
      </w:r>
    </w:p>
    <w:p w14:paraId="1647E37A" w14:textId="77777777" w:rsidR="002550D2" w:rsidRPr="002550D2" w:rsidRDefault="002550D2" w:rsidP="002550D2">
      <w:pPr>
        <w:jc w:val="both"/>
        <w:rPr>
          <w:rFonts w:ascii="Arial" w:eastAsiaTheme="minorHAnsi" w:hAnsi="Arial" w:cs="Arial"/>
          <w:b/>
          <w:szCs w:val="32"/>
          <w:lang w:val="en-US"/>
        </w:rPr>
      </w:pPr>
    </w:p>
    <w:p w14:paraId="5EEE768A" w14:textId="77777777" w:rsidR="002550D2" w:rsidRPr="002550D2" w:rsidRDefault="002550D2" w:rsidP="002550D2">
      <w:pPr>
        <w:jc w:val="both"/>
        <w:rPr>
          <w:rFonts w:ascii="Arial" w:eastAsiaTheme="minorHAnsi" w:hAnsi="Arial" w:cs="Arial"/>
          <w:bCs/>
          <w:szCs w:val="32"/>
          <w:lang w:val="en-US"/>
        </w:rPr>
      </w:pPr>
      <w:r w:rsidRPr="002550D2">
        <w:rPr>
          <w:rFonts w:ascii="Arial" w:eastAsiaTheme="minorHAnsi" w:hAnsi="Arial" w:cs="Arial"/>
          <w:bCs/>
          <w:szCs w:val="32"/>
          <w:lang w:val="en-US"/>
        </w:rPr>
        <w:t xml:space="preserve">The 2021 budget has provisions for recruitment.  There is likely to be a significant budget overrun in the selection of interim and substantive CEO as well as two directors.  This will be reported in the monthly financial report to Council. </w:t>
      </w:r>
    </w:p>
    <w:p w14:paraId="7D468750" w14:textId="77777777" w:rsidR="002550D2" w:rsidRPr="002550D2" w:rsidRDefault="002550D2" w:rsidP="002550D2">
      <w:pPr>
        <w:jc w:val="both"/>
        <w:rPr>
          <w:rFonts w:ascii="Arial" w:eastAsiaTheme="minorHAnsi" w:hAnsi="Arial" w:cs="Arial"/>
          <w:b/>
          <w:sz w:val="28"/>
          <w:szCs w:val="32"/>
          <w:lang w:val="en-US"/>
        </w:rPr>
      </w:pPr>
    </w:p>
    <w:p w14:paraId="15C1F995" w14:textId="77777777" w:rsidR="002550D2" w:rsidRPr="002550D2" w:rsidRDefault="002550D2" w:rsidP="002550D2">
      <w:pPr>
        <w:jc w:val="both"/>
        <w:rPr>
          <w:rFonts w:ascii="Arial" w:eastAsiaTheme="minorHAnsi" w:hAnsi="Arial" w:cs="Arial"/>
          <w:b/>
          <w:sz w:val="28"/>
          <w:szCs w:val="32"/>
          <w:lang w:val="en-US"/>
        </w:rPr>
      </w:pPr>
      <w:r w:rsidRPr="002550D2">
        <w:rPr>
          <w:rFonts w:ascii="Arial" w:eastAsiaTheme="minorHAnsi" w:hAnsi="Arial" w:cs="Arial"/>
          <w:b/>
          <w:sz w:val="28"/>
          <w:szCs w:val="32"/>
          <w:lang w:val="en-US"/>
        </w:rPr>
        <w:t>Conclusion</w:t>
      </w:r>
    </w:p>
    <w:p w14:paraId="4D9083CC" w14:textId="77777777" w:rsidR="002550D2" w:rsidRPr="002550D2" w:rsidRDefault="002550D2" w:rsidP="002550D2">
      <w:pPr>
        <w:jc w:val="both"/>
        <w:rPr>
          <w:rFonts w:ascii="Arial" w:eastAsiaTheme="minorHAnsi" w:hAnsi="Arial" w:cs="Arial"/>
          <w:bCs/>
          <w:szCs w:val="28"/>
          <w:lang w:val="en-US"/>
        </w:rPr>
      </w:pPr>
    </w:p>
    <w:p w14:paraId="3C1D0B91" w14:textId="77777777" w:rsidR="002550D2" w:rsidRPr="002550D2" w:rsidRDefault="002550D2" w:rsidP="002550D2">
      <w:pPr>
        <w:jc w:val="both"/>
        <w:rPr>
          <w:rFonts w:ascii="Arial" w:eastAsiaTheme="minorHAnsi" w:hAnsi="Arial" w:cs="Arial"/>
          <w:bCs/>
          <w:szCs w:val="28"/>
          <w:lang w:val="en-US"/>
        </w:rPr>
      </w:pPr>
      <w:r w:rsidRPr="002550D2">
        <w:rPr>
          <w:rFonts w:ascii="Arial" w:eastAsiaTheme="minorHAnsi" w:hAnsi="Arial" w:cs="Arial"/>
          <w:bCs/>
          <w:szCs w:val="28"/>
          <w:lang w:val="en-US"/>
        </w:rPr>
        <w:t xml:space="preserve">It is recommended that Council proceed to seek an interim and substantive CEO through the appointment of a selection committee. </w:t>
      </w:r>
    </w:p>
    <w:p w14:paraId="4EF7ADD5" w14:textId="1DC4C014"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47D1604" w14:textId="77777777" w:rsidR="00347A5E" w:rsidRDefault="00347A5E">
      <w:pPr>
        <w:rPr>
          <w:rFonts w:ascii="Arial" w:hAnsi="Arial" w:cs="Arial"/>
          <w:b/>
          <w:kern w:val="28"/>
          <w:szCs w:val="24"/>
        </w:rPr>
      </w:pPr>
      <w:r>
        <w:rPr>
          <w:rFonts w:ascii="Arial" w:hAnsi="Arial" w:cs="Arial"/>
          <w:szCs w:val="24"/>
        </w:rPr>
        <w:br w:type="page"/>
      </w:r>
    </w:p>
    <w:p w14:paraId="5AA16C70" w14:textId="21D18D84" w:rsidR="00347A5E" w:rsidRPr="00012C59" w:rsidRDefault="00347A5E" w:rsidP="00FA67CA">
      <w:pPr>
        <w:pStyle w:val="Heading2"/>
        <w:numPr>
          <w:ilvl w:val="1"/>
          <w:numId w:val="165"/>
        </w:numPr>
        <w:tabs>
          <w:tab w:val="clear" w:pos="2410"/>
          <w:tab w:val="clear" w:pos="2977"/>
          <w:tab w:val="clear" w:pos="8335"/>
          <w:tab w:val="clear" w:pos="8505"/>
        </w:tabs>
        <w:spacing w:before="0" w:after="0"/>
        <w:ind w:left="0" w:hanging="851"/>
        <w:rPr>
          <w:rFonts w:ascii="Arial" w:hAnsi="Arial" w:cs="Arial"/>
          <w:sz w:val="24"/>
          <w:szCs w:val="24"/>
          <w:u w:val="none"/>
        </w:rPr>
      </w:pPr>
      <w:bookmarkStart w:id="74" w:name="_Toc59489974"/>
      <w:r>
        <w:rPr>
          <w:rFonts w:ascii="Arial" w:hAnsi="Arial" w:cs="Arial"/>
          <w:sz w:val="24"/>
          <w:szCs w:val="24"/>
          <w:u w:val="none"/>
        </w:rPr>
        <w:lastRenderedPageBreak/>
        <w:t>Review</w:t>
      </w:r>
      <w:r w:rsidR="00877117">
        <w:rPr>
          <w:rFonts w:ascii="Arial" w:hAnsi="Arial" w:cs="Arial"/>
          <w:sz w:val="24"/>
          <w:szCs w:val="24"/>
          <w:u w:val="none"/>
        </w:rPr>
        <w:t xml:space="preserve"> of Wards and Councillor Numbers</w:t>
      </w:r>
      <w:bookmarkEnd w:id="74"/>
    </w:p>
    <w:p w14:paraId="7DC9DE26" w14:textId="77777777" w:rsidR="00347A5E" w:rsidRDefault="00347A5E" w:rsidP="00347A5E">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5"/>
        <w:tblW w:w="0" w:type="auto"/>
        <w:tblInd w:w="-5" w:type="dxa"/>
        <w:tblLook w:val="04A0" w:firstRow="1" w:lastRow="0" w:firstColumn="1" w:lastColumn="0" w:noHBand="0" w:noVBand="1"/>
      </w:tblPr>
      <w:tblGrid>
        <w:gridCol w:w="2619"/>
        <w:gridCol w:w="5689"/>
      </w:tblGrid>
      <w:tr w:rsidR="006A0E3C" w:rsidRPr="006A0E3C" w14:paraId="0F3CB53A" w14:textId="77777777" w:rsidTr="00D9635F">
        <w:tc>
          <w:tcPr>
            <w:tcW w:w="2619" w:type="dxa"/>
          </w:tcPr>
          <w:p w14:paraId="024C3EF0" w14:textId="77777777" w:rsidR="006A0E3C" w:rsidRPr="000C23FB" w:rsidRDefault="006A0E3C" w:rsidP="006A0E3C">
            <w:pPr>
              <w:rPr>
                <w:rFonts w:ascii="Arial" w:hAnsi="Arial" w:cs="Arial"/>
                <w:b/>
                <w:szCs w:val="24"/>
              </w:rPr>
            </w:pPr>
            <w:r w:rsidRPr="000C23FB">
              <w:rPr>
                <w:rFonts w:ascii="Arial" w:hAnsi="Arial" w:cs="Arial"/>
                <w:b/>
                <w:szCs w:val="24"/>
              </w:rPr>
              <w:t>Council</w:t>
            </w:r>
          </w:p>
        </w:tc>
        <w:tc>
          <w:tcPr>
            <w:tcW w:w="5689" w:type="dxa"/>
          </w:tcPr>
          <w:p w14:paraId="42173443" w14:textId="77777777" w:rsidR="006A0E3C" w:rsidRPr="000C23FB" w:rsidRDefault="006A0E3C" w:rsidP="006A0E3C">
            <w:pPr>
              <w:rPr>
                <w:rFonts w:ascii="Arial" w:hAnsi="Arial" w:cs="Arial"/>
                <w:szCs w:val="24"/>
              </w:rPr>
            </w:pPr>
            <w:r w:rsidRPr="000C23FB">
              <w:rPr>
                <w:rFonts w:ascii="Arial" w:hAnsi="Arial" w:cs="Arial"/>
                <w:szCs w:val="24"/>
              </w:rPr>
              <w:t>15 December 2020</w:t>
            </w:r>
          </w:p>
        </w:tc>
      </w:tr>
      <w:tr w:rsidR="006A0E3C" w:rsidRPr="006A0E3C" w14:paraId="40B0CDA2" w14:textId="77777777" w:rsidTr="00D9635F">
        <w:tc>
          <w:tcPr>
            <w:tcW w:w="2619" w:type="dxa"/>
          </w:tcPr>
          <w:p w14:paraId="2701361B" w14:textId="77777777" w:rsidR="006A0E3C" w:rsidRPr="000C23FB" w:rsidRDefault="006A0E3C" w:rsidP="006A0E3C">
            <w:pPr>
              <w:rPr>
                <w:rFonts w:ascii="Arial" w:hAnsi="Arial" w:cs="Arial"/>
                <w:b/>
                <w:szCs w:val="24"/>
              </w:rPr>
            </w:pPr>
            <w:r w:rsidRPr="000C23FB">
              <w:rPr>
                <w:rFonts w:ascii="Arial" w:hAnsi="Arial" w:cs="Arial"/>
                <w:b/>
                <w:szCs w:val="24"/>
              </w:rPr>
              <w:t>Applicant</w:t>
            </w:r>
          </w:p>
        </w:tc>
        <w:tc>
          <w:tcPr>
            <w:tcW w:w="5689" w:type="dxa"/>
          </w:tcPr>
          <w:p w14:paraId="748580F3" w14:textId="77777777" w:rsidR="006A0E3C" w:rsidRPr="000C23FB" w:rsidRDefault="006A0E3C" w:rsidP="006A0E3C">
            <w:pPr>
              <w:rPr>
                <w:rFonts w:ascii="Arial" w:hAnsi="Arial" w:cs="Arial"/>
                <w:szCs w:val="24"/>
              </w:rPr>
            </w:pPr>
            <w:r w:rsidRPr="000C23FB">
              <w:rPr>
                <w:rFonts w:ascii="Arial" w:hAnsi="Arial" w:cs="Arial"/>
                <w:szCs w:val="24"/>
              </w:rPr>
              <w:t>City of Nedlands</w:t>
            </w:r>
          </w:p>
        </w:tc>
      </w:tr>
      <w:tr w:rsidR="006A0E3C" w:rsidRPr="006A0E3C" w14:paraId="3EFB1DB8" w14:textId="77777777" w:rsidTr="00D9635F">
        <w:tc>
          <w:tcPr>
            <w:tcW w:w="2619" w:type="dxa"/>
          </w:tcPr>
          <w:p w14:paraId="59CD944B" w14:textId="77777777" w:rsidR="006A0E3C" w:rsidRPr="000C23FB" w:rsidRDefault="006A0E3C" w:rsidP="006A0E3C">
            <w:pPr>
              <w:rPr>
                <w:rFonts w:ascii="Arial" w:hAnsi="Arial" w:cs="Arial"/>
                <w:b/>
                <w:szCs w:val="24"/>
              </w:rPr>
            </w:pPr>
            <w:r w:rsidRPr="000C23FB">
              <w:rPr>
                <w:rFonts w:ascii="Arial" w:hAnsi="Arial" w:cs="Arial"/>
                <w:b/>
                <w:szCs w:val="24"/>
              </w:rPr>
              <w:t>Employee Disclosure under section 5.70 Local Government Act 1995 and section 10 of the City of Nedlands Code of Conduct for Impartiality.</w:t>
            </w:r>
          </w:p>
        </w:tc>
        <w:tc>
          <w:tcPr>
            <w:tcW w:w="5689" w:type="dxa"/>
          </w:tcPr>
          <w:p w14:paraId="3EBEF649" w14:textId="77777777" w:rsidR="006A0E3C" w:rsidRPr="000C23FB" w:rsidRDefault="006A0E3C" w:rsidP="006A0E3C">
            <w:pPr>
              <w:spacing w:before="120" w:line="260" w:lineRule="atLeast"/>
              <w:rPr>
                <w:rFonts w:ascii="Arial" w:hAnsi="Arial" w:cs="Arial"/>
                <w:szCs w:val="24"/>
                <w:lang w:eastAsia="en-AU"/>
              </w:rPr>
            </w:pPr>
            <w:r w:rsidRPr="000C23FB">
              <w:rPr>
                <w:rFonts w:ascii="Arial" w:hAnsi="Arial" w:cs="Arial"/>
                <w:szCs w:val="24"/>
                <w:lang w:eastAsia="en-AU"/>
              </w:rPr>
              <w:t>Nil.</w:t>
            </w:r>
          </w:p>
        </w:tc>
      </w:tr>
      <w:tr w:rsidR="006A0E3C" w:rsidRPr="006A0E3C" w14:paraId="081C689C" w14:textId="77777777" w:rsidTr="00D9635F">
        <w:tc>
          <w:tcPr>
            <w:tcW w:w="2619" w:type="dxa"/>
          </w:tcPr>
          <w:p w14:paraId="42AFF575" w14:textId="77777777" w:rsidR="006A0E3C" w:rsidRPr="000C23FB" w:rsidRDefault="006A0E3C" w:rsidP="006A0E3C">
            <w:pPr>
              <w:rPr>
                <w:rFonts w:ascii="Arial" w:hAnsi="Arial" w:cs="Arial"/>
                <w:b/>
                <w:szCs w:val="24"/>
              </w:rPr>
            </w:pPr>
            <w:r w:rsidRPr="000C23FB">
              <w:rPr>
                <w:rFonts w:ascii="Arial" w:hAnsi="Arial" w:cs="Arial"/>
                <w:b/>
                <w:szCs w:val="24"/>
              </w:rPr>
              <w:t>CEO</w:t>
            </w:r>
          </w:p>
        </w:tc>
        <w:tc>
          <w:tcPr>
            <w:tcW w:w="5689" w:type="dxa"/>
          </w:tcPr>
          <w:p w14:paraId="73686CA2" w14:textId="77777777" w:rsidR="006A0E3C" w:rsidRPr="000C23FB" w:rsidRDefault="006A0E3C" w:rsidP="006A0E3C">
            <w:pPr>
              <w:rPr>
                <w:rFonts w:ascii="Arial" w:hAnsi="Arial" w:cs="Arial"/>
                <w:szCs w:val="24"/>
              </w:rPr>
            </w:pPr>
            <w:r w:rsidRPr="000C23FB">
              <w:rPr>
                <w:rFonts w:ascii="Arial" w:hAnsi="Arial" w:cs="Arial"/>
                <w:szCs w:val="24"/>
              </w:rPr>
              <w:t>Mark Goodlet</w:t>
            </w:r>
          </w:p>
        </w:tc>
      </w:tr>
      <w:tr w:rsidR="006A0E3C" w:rsidRPr="006A0E3C" w14:paraId="41FAF714" w14:textId="77777777" w:rsidTr="00D9635F">
        <w:tc>
          <w:tcPr>
            <w:tcW w:w="2619" w:type="dxa"/>
          </w:tcPr>
          <w:p w14:paraId="44E5CF8F" w14:textId="77777777" w:rsidR="006A0E3C" w:rsidRPr="000C23FB" w:rsidRDefault="006A0E3C" w:rsidP="000C23FB">
            <w:pPr>
              <w:rPr>
                <w:rFonts w:ascii="Arial" w:hAnsi="Arial" w:cs="Arial"/>
                <w:b/>
                <w:szCs w:val="24"/>
              </w:rPr>
            </w:pPr>
            <w:r w:rsidRPr="000C23FB">
              <w:rPr>
                <w:rFonts w:ascii="Arial" w:hAnsi="Arial" w:cs="Arial"/>
                <w:b/>
                <w:szCs w:val="24"/>
              </w:rPr>
              <w:t>Attachments</w:t>
            </w:r>
          </w:p>
        </w:tc>
        <w:tc>
          <w:tcPr>
            <w:tcW w:w="5689" w:type="dxa"/>
          </w:tcPr>
          <w:p w14:paraId="3F588534" w14:textId="77777777" w:rsidR="006A0E3C" w:rsidRPr="000C23FB" w:rsidRDefault="006A0E3C" w:rsidP="00FA67CA">
            <w:pPr>
              <w:numPr>
                <w:ilvl w:val="0"/>
                <w:numId w:val="114"/>
              </w:numPr>
              <w:ind w:left="540" w:hanging="540"/>
              <w:rPr>
                <w:rFonts w:ascii="Arial" w:hAnsi="Arial" w:cs="Arial"/>
                <w:szCs w:val="24"/>
                <w:lang w:val="en-US"/>
              </w:rPr>
            </w:pPr>
            <w:r w:rsidRPr="000C23FB">
              <w:rPr>
                <w:rFonts w:ascii="Arial" w:hAnsi="Arial" w:cs="Arial"/>
                <w:szCs w:val="24"/>
              </w:rPr>
              <w:t>A Review of Wards and Representation for the City of Nedlands - Options and Discussion</w:t>
            </w:r>
          </w:p>
        </w:tc>
      </w:tr>
    </w:tbl>
    <w:p w14:paraId="1238DFD6" w14:textId="77777777" w:rsidR="0020632F" w:rsidRDefault="0020632F" w:rsidP="0020632F">
      <w:pPr>
        <w:jc w:val="both"/>
        <w:rPr>
          <w:rFonts w:ascii="Arial" w:hAnsi="Arial" w:cs="Arial"/>
          <w:b/>
          <w:szCs w:val="24"/>
        </w:rPr>
      </w:pPr>
    </w:p>
    <w:p w14:paraId="3968C87D" w14:textId="1C24663E" w:rsidR="0020632F" w:rsidRPr="006D752D" w:rsidRDefault="0020632F" w:rsidP="0020632F">
      <w:pPr>
        <w:jc w:val="both"/>
        <w:rPr>
          <w:rFonts w:ascii="Arial" w:hAnsi="Arial" w:cs="Arial"/>
          <w:b/>
          <w:szCs w:val="24"/>
        </w:rPr>
      </w:pPr>
      <w:r w:rsidRPr="00A97979">
        <w:rPr>
          <w:rFonts w:ascii="Arial" w:hAnsi="Arial" w:cs="Arial"/>
          <w:b/>
          <w:szCs w:val="24"/>
        </w:rPr>
        <w:t xml:space="preserve">Regulation 11(da) </w:t>
      </w:r>
      <w:r w:rsidR="00A97979" w:rsidRPr="00A97979">
        <w:rPr>
          <w:rFonts w:ascii="Arial" w:hAnsi="Arial" w:cs="Arial"/>
          <w:b/>
          <w:szCs w:val="24"/>
        </w:rPr>
        <w:t>–</w:t>
      </w:r>
      <w:r w:rsidRPr="00A97979">
        <w:rPr>
          <w:rFonts w:ascii="Arial" w:hAnsi="Arial" w:cs="Arial"/>
          <w:b/>
          <w:szCs w:val="24"/>
        </w:rPr>
        <w:t xml:space="preserve"> </w:t>
      </w:r>
      <w:r w:rsidR="00A97979" w:rsidRPr="00A97979">
        <w:rPr>
          <w:rFonts w:ascii="Arial" w:hAnsi="Arial" w:cs="Arial"/>
          <w:b/>
          <w:szCs w:val="24"/>
        </w:rPr>
        <w:t>Council wished to receive, rather than endorse the</w:t>
      </w:r>
      <w:r w:rsidR="00A97979">
        <w:rPr>
          <w:rFonts w:ascii="Arial" w:hAnsi="Arial" w:cs="Arial"/>
          <w:b/>
          <w:szCs w:val="24"/>
        </w:rPr>
        <w:t xml:space="preserve"> </w:t>
      </w:r>
      <w:r w:rsidR="00A97979" w:rsidRPr="006A0E3C">
        <w:rPr>
          <w:rFonts w:ascii="Arial" w:eastAsiaTheme="minorHAnsi" w:hAnsi="Arial" w:cs="Arial"/>
          <w:b/>
          <w:bCs/>
          <w:szCs w:val="24"/>
          <w:lang w:val="en-GB"/>
        </w:rPr>
        <w:t xml:space="preserve">Wards and Councillor </w:t>
      </w:r>
      <w:r w:rsidR="00A97979">
        <w:rPr>
          <w:rFonts w:ascii="Arial" w:eastAsiaTheme="minorHAnsi" w:hAnsi="Arial" w:cs="Arial"/>
          <w:b/>
          <w:bCs/>
          <w:szCs w:val="24"/>
          <w:lang w:val="en-GB"/>
        </w:rPr>
        <w:t>N</w:t>
      </w:r>
      <w:r w:rsidR="00A97979" w:rsidRPr="006A0E3C">
        <w:rPr>
          <w:rFonts w:ascii="Arial" w:eastAsiaTheme="minorHAnsi" w:hAnsi="Arial" w:cs="Arial"/>
          <w:b/>
          <w:bCs/>
          <w:szCs w:val="24"/>
          <w:lang w:val="en-GB"/>
        </w:rPr>
        <w:t>umbers</w:t>
      </w:r>
      <w:r w:rsidR="00A97979">
        <w:rPr>
          <w:rFonts w:ascii="Arial" w:eastAsiaTheme="minorHAnsi" w:hAnsi="Arial" w:cs="Arial"/>
          <w:b/>
          <w:bCs/>
          <w:szCs w:val="24"/>
          <w:lang w:val="en-GB"/>
        </w:rPr>
        <w:t xml:space="preserve"> Discussion paper.</w:t>
      </w:r>
    </w:p>
    <w:p w14:paraId="03E0450C" w14:textId="77777777" w:rsidR="0020632F" w:rsidRPr="006D752D" w:rsidRDefault="0020632F" w:rsidP="0020632F">
      <w:pPr>
        <w:jc w:val="both"/>
        <w:rPr>
          <w:rFonts w:ascii="Arial" w:hAnsi="Arial" w:cs="Arial"/>
          <w:szCs w:val="24"/>
        </w:rPr>
      </w:pPr>
    </w:p>
    <w:p w14:paraId="4DC58479" w14:textId="2E684234" w:rsidR="0020632F" w:rsidRPr="006D752D" w:rsidRDefault="0020632F" w:rsidP="0020632F">
      <w:pPr>
        <w:jc w:val="both"/>
        <w:rPr>
          <w:rFonts w:ascii="Arial" w:hAnsi="Arial" w:cs="Arial"/>
          <w:szCs w:val="24"/>
        </w:rPr>
      </w:pPr>
      <w:r w:rsidRPr="006D752D">
        <w:rPr>
          <w:rFonts w:ascii="Arial" w:hAnsi="Arial" w:cs="Arial"/>
          <w:szCs w:val="24"/>
        </w:rPr>
        <w:t xml:space="preserve">Moved – Councillor </w:t>
      </w:r>
      <w:r w:rsidR="00EC243C">
        <w:rPr>
          <w:rFonts w:ascii="Arial" w:hAnsi="Arial" w:cs="Arial"/>
          <w:szCs w:val="24"/>
        </w:rPr>
        <w:t>Wetherall</w:t>
      </w:r>
    </w:p>
    <w:p w14:paraId="2D77E8C1" w14:textId="15DAB39C" w:rsidR="0020632F" w:rsidRPr="006D752D" w:rsidRDefault="0020632F" w:rsidP="0020632F">
      <w:pPr>
        <w:jc w:val="both"/>
        <w:rPr>
          <w:rFonts w:ascii="Arial" w:hAnsi="Arial" w:cs="Arial"/>
          <w:szCs w:val="24"/>
        </w:rPr>
      </w:pPr>
      <w:r w:rsidRPr="006D752D">
        <w:rPr>
          <w:rFonts w:ascii="Arial" w:hAnsi="Arial" w:cs="Arial"/>
          <w:szCs w:val="24"/>
        </w:rPr>
        <w:t xml:space="preserve">Seconded – Councillor </w:t>
      </w:r>
      <w:r w:rsidR="00EC243C">
        <w:rPr>
          <w:rFonts w:ascii="Arial" w:hAnsi="Arial" w:cs="Arial"/>
          <w:szCs w:val="24"/>
        </w:rPr>
        <w:t>Senathirajah</w:t>
      </w:r>
    </w:p>
    <w:p w14:paraId="6C2902EF" w14:textId="77777777" w:rsidR="0020632F" w:rsidRPr="006D752D" w:rsidRDefault="0020632F" w:rsidP="0020632F">
      <w:pPr>
        <w:jc w:val="both"/>
        <w:rPr>
          <w:rFonts w:ascii="Arial" w:hAnsi="Arial" w:cs="Arial"/>
          <w:szCs w:val="24"/>
        </w:rPr>
      </w:pPr>
    </w:p>
    <w:p w14:paraId="7C628E52" w14:textId="77777777" w:rsidR="0020632F" w:rsidRPr="006D752D" w:rsidRDefault="0020632F" w:rsidP="0020632F">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BFAD799" w14:textId="3009F3EA" w:rsidR="0020632F" w:rsidRDefault="0020632F" w:rsidP="0020632F">
      <w:pPr>
        <w:jc w:val="both"/>
        <w:rPr>
          <w:rFonts w:ascii="Arial" w:hAnsi="Arial" w:cs="Arial"/>
          <w:szCs w:val="24"/>
        </w:rPr>
      </w:pPr>
      <w:r w:rsidRPr="006D752D">
        <w:rPr>
          <w:rFonts w:ascii="Arial" w:hAnsi="Arial" w:cs="Arial"/>
          <w:szCs w:val="24"/>
        </w:rPr>
        <w:t>(Printed below for ease of reference)</w:t>
      </w:r>
    </w:p>
    <w:p w14:paraId="08DF21BE" w14:textId="42895902" w:rsidR="006069C9" w:rsidRDefault="006069C9" w:rsidP="0020632F">
      <w:pPr>
        <w:jc w:val="both"/>
        <w:rPr>
          <w:rFonts w:ascii="Arial" w:hAnsi="Arial" w:cs="Arial"/>
          <w:szCs w:val="24"/>
        </w:rPr>
      </w:pPr>
    </w:p>
    <w:p w14:paraId="2A286CF5" w14:textId="77777777" w:rsidR="008829A1" w:rsidRDefault="008829A1" w:rsidP="0020632F">
      <w:pPr>
        <w:jc w:val="both"/>
        <w:rPr>
          <w:rFonts w:ascii="Arial" w:hAnsi="Arial" w:cs="Arial"/>
          <w:szCs w:val="24"/>
        </w:rPr>
      </w:pPr>
    </w:p>
    <w:p w14:paraId="395649BB" w14:textId="77777777" w:rsidR="006069C9" w:rsidRPr="006D752D" w:rsidRDefault="006069C9" w:rsidP="00D803F3">
      <w:pPr>
        <w:rPr>
          <w:rFonts w:ascii="Arial" w:hAnsi="Arial" w:cs="Arial"/>
          <w:szCs w:val="24"/>
        </w:rPr>
      </w:pPr>
      <w:r w:rsidRPr="006D752D">
        <w:rPr>
          <w:rFonts w:ascii="Arial" w:hAnsi="Arial" w:cs="Arial"/>
          <w:szCs w:val="24"/>
          <w:u w:val="single"/>
        </w:rPr>
        <w:t>Amendment</w:t>
      </w:r>
    </w:p>
    <w:p w14:paraId="3E57515E" w14:textId="5BE95853" w:rsidR="006069C9" w:rsidRPr="006D752D" w:rsidRDefault="006069C9" w:rsidP="00D803F3">
      <w:pPr>
        <w:rPr>
          <w:rFonts w:ascii="Arial" w:hAnsi="Arial" w:cs="Arial"/>
          <w:szCs w:val="24"/>
        </w:rPr>
      </w:pPr>
      <w:r w:rsidRPr="006D752D">
        <w:rPr>
          <w:rFonts w:ascii="Arial" w:hAnsi="Arial" w:cs="Arial"/>
          <w:szCs w:val="24"/>
        </w:rPr>
        <w:t xml:space="preserve">Moved - Councillor </w:t>
      </w:r>
      <w:proofErr w:type="spellStart"/>
      <w:r>
        <w:rPr>
          <w:rFonts w:ascii="Arial" w:hAnsi="Arial" w:cs="Arial"/>
          <w:szCs w:val="24"/>
        </w:rPr>
        <w:t>Poliwka</w:t>
      </w:r>
      <w:proofErr w:type="spellEnd"/>
    </w:p>
    <w:p w14:paraId="36D95319" w14:textId="57CA03D6" w:rsidR="006069C9" w:rsidRPr="006D752D" w:rsidRDefault="006069C9" w:rsidP="00D803F3">
      <w:pPr>
        <w:rPr>
          <w:rFonts w:ascii="Arial" w:hAnsi="Arial" w:cs="Arial"/>
          <w:szCs w:val="24"/>
        </w:rPr>
      </w:pPr>
      <w:r w:rsidRPr="006D752D">
        <w:rPr>
          <w:rFonts w:ascii="Arial" w:hAnsi="Arial" w:cs="Arial"/>
          <w:szCs w:val="24"/>
        </w:rPr>
        <w:t xml:space="preserve">Seconded - Councillor </w:t>
      </w:r>
      <w:r w:rsidR="005502E2">
        <w:rPr>
          <w:rFonts w:ascii="Arial" w:hAnsi="Arial" w:cs="Arial"/>
          <w:szCs w:val="24"/>
        </w:rPr>
        <w:t>Hodsdon</w:t>
      </w:r>
    </w:p>
    <w:p w14:paraId="4A55B8A7" w14:textId="77777777" w:rsidR="006069C9" w:rsidRPr="0056104E" w:rsidRDefault="006069C9" w:rsidP="00D803F3">
      <w:pPr>
        <w:rPr>
          <w:rFonts w:ascii="Arial" w:hAnsi="Arial" w:cs="Arial"/>
          <w:bCs/>
          <w:szCs w:val="24"/>
        </w:rPr>
      </w:pPr>
    </w:p>
    <w:p w14:paraId="5599BEF3" w14:textId="5F2D3722" w:rsidR="006069C9" w:rsidRPr="0056104E" w:rsidRDefault="006069C9" w:rsidP="00D803F3">
      <w:pPr>
        <w:jc w:val="both"/>
        <w:rPr>
          <w:rFonts w:ascii="Arial" w:hAnsi="Arial" w:cs="Arial"/>
          <w:bCs/>
          <w:szCs w:val="24"/>
        </w:rPr>
      </w:pPr>
      <w:r w:rsidRPr="0056104E">
        <w:rPr>
          <w:rFonts w:ascii="Arial" w:hAnsi="Arial" w:cs="Arial"/>
          <w:bCs/>
          <w:szCs w:val="24"/>
        </w:rPr>
        <w:t xml:space="preserve">That </w:t>
      </w:r>
      <w:r w:rsidR="00D77AF2" w:rsidRPr="0056104E">
        <w:rPr>
          <w:rFonts w:ascii="Arial" w:hAnsi="Arial" w:cs="Arial"/>
          <w:bCs/>
          <w:szCs w:val="24"/>
        </w:rPr>
        <w:t>the options for “</w:t>
      </w:r>
      <w:r w:rsidR="006357DC" w:rsidRPr="0056104E">
        <w:rPr>
          <w:rFonts w:ascii="Arial" w:hAnsi="Arial" w:cs="Arial"/>
          <w:bCs/>
          <w:szCs w:val="24"/>
        </w:rPr>
        <w:t>no</w:t>
      </w:r>
      <w:r w:rsidR="00D77AF2" w:rsidRPr="0056104E">
        <w:rPr>
          <w:rFonts w:ascii="Arial" w:hAnsi="Arial" w:cs="Arial"/>
          <w:bCs/>
          <w:szCs w:val="24"/>
        </w:rPr>
        <w:t xml:space="preserve"> wards”</w:t>
      </w:r>
      <w:r w:rsidR="0049006F" w:rsidRPr="0056104E">
        <w:rPr>
          <w:rFonts w:ascii="Arial" w:hAnsi="Arial" w:cs="Arial"/>
          <w:bCs/>
          <w:szCs w:val="24"/>
        </w:rPr>
        <w:t xml:space="preserve"> and </w:t>
      </w:r>
      <w:r w:rsidR="00D77AF2" w:rsidRPr="0056104E">
        <w:rPr>
          <w:rFonts w:ascii="Arial" w:hAnsi="Arial" w:cs="Arial"/>
          <w:bCs/>
          <w:szCs w:val="24"/>
        </w:rPr>
        <w:t>“</w:t>
      </w:r>
      <w:r w:rsidR="0049006F" w:rsidRPr="0056104E">
        <w:rPr>
          <w:rFonts w:ascii="Arial" w:hAnsi="Arial" w:cs="Arial"/>
          <w:bCs/>
          <w:szCs w:val="24"/>
        </w:rPr>
        <w:t>3</w:t>
      </w:r>
      <w:r w:rsidR="006357DC" w:rsidRPr="0056104E">
        <w:rPr>
          <w:rFonts w:ascii="Arial" w:hAnsi="Arial" w:cs="Arial"/>
          <w:bCs/>
          <w:szCs w:val="24"/>
        </w:rPr>
        <w:t xml:space="preserve"> wards</w:t>
      </w:r>
      <w:r w:rsidR="00D77AF2" w:rsidRPr="0056104E">
        <w:rPr>
          <w:rFonts w:ascii="Arial" w:hAnsi="Arial" w:cs="Arial"/>
          <w:bCs/>
          <w:szCs w:val="24"/>
        </w:rPr>
        <w:t xml:space="preserve">” </w:t>
      </w:r>
      <w:r w:rsidR="006357DC" w:rsidRPr="0056104E">
        <w:rPr>
          <w:rFonts w:ascii="Arial" w:hAnsi="Arial" w:cs="Arial"/>
          <w:bCs/>
          <w:szCs w:val="24"/>
        </w:rPr>
        <w:t xml:space="preserve">and </w:t>
      </w:r>
      <w:r w:rsidR="00D77AF2" w:rsidRPr="0056104E">
        <w:rPr>
          <w:rFonts w:ascii="Arial" w:hAnsi="Arial" w:cs="Arial"/>
          <w:bCs/>
          <w:szCs w:val="24"/>
        </w:rPr>
        <w:t>“</w:t>
      </w:r>
      <w:r w:rsidR="006357DC" w:rsidRPr="0056104E">
        <w:rPr>
          <w:rFonts w:ascii="Arial" w:hAnsi="Arial" w:cs="Arial"/>
          <w:bCs/>
          <w:szCs w:val="24"/>
        </w:rPr>
        <w:t>6 Councillors</w:t>
      </w:r>
      <w:r w:rsidR="00D77AF2" w:rsidRPr="0056104E">
        <w:rPr>
          <w:rFonts w:ascii="Arial" w:hAnsi="Arial" w:cs="Arial"/>
          <w:bCs/>
          <w:szCs w:val="24"/>
        </w:rPr>
        <w:t>”</w:t>
      </w:r>
      <w:r w:rsidR="0049006F" w:rsidRPr="0056104E">
        <w:rPr>
          <w:rFonts w:ascii="Arial" w:hAnsi="Arial" w:cs="Arial"/>
          <w:bCs/>
          <w:szCs w:val="24"/>
        </w:rPr>
        <w:t xml:space="preserve"> </w:t>
      </w:r>
      <w:r w:rsidR="006357DC" w:rsidRPr="0056104E">
        <w:rPr>
          <w:rFonts w:ascii="Arial" w:hAnsi="Arial" w:cs="Arial"/>
          <w:bCs/>
          <w:szCs w:val="24"/>
        </w:rPr>
        <w:t>be removed.</w:t>
      </w:r>
    </w:p>
    <w:p w14:paraId="063F59C8" w14:textId="77777777" w:rsidR="006069C9" w:rsidRPr="0056104E" w:rsidRDefault="006069C9" w:rsidP="00D803F3">
      <w:pPr>
        <w:jc w:val="right"/>
        <w:rPr>
          <w:rFonts w:ascii="Arial" w:hAnsi="Arial" w:cs="Arial"/>
          <w:bCs/>
          <w:szCs w:val="24"/>
        </w:rPr>
      </w:pPr>
    </w:p>
    <w:p w14:paraId="4763F78B" w14:textId="7CC0895F" w:rsidR="006069C9" w:rsidRPr="0056104E" w:rsidRDefault="006069C9" w:rsidP="00D803F3">
      <w:pPr>
        <w:jc w:val="both"/>
        <w:rPr>
          <w:rFonts w:ascii="Arial" w:hAnsi="Arial" w:cs="Arial"/>
          <w:bCs/>
          <w:szCs w:val="24"/>
        </w:rPr>
      </w:pPr>
      <w:r w:rsidRPr="0056104E">
        <w:rPr>
          <w:rFonts w:ascii="Arial" w:hAnsi="Arial" w:cs="Arial"/>
          <w:bCs/>
          <w:szCs w:val="24"/>
        </w:rPr>
        <w:t xml:space="preserve">The AMENDMENT was PUT and </w:t>
      </w:r>
      <w:r w:rsidR="005502E2" w:rsidRPr="0056104E">
        <w:rPr>
          <w:rFonts w:ascii="Arial" w:hAnsi="Arial" w:cs="Arial"/>
          <w:bCs/>
          <w:szCs w:val="24"/>
        </w:rPr>
        <w:t>WAS</w:t>
      </w:r>
    </w:p>
    <w:p w14:paraId="611C5793" w14:textId="21A01633" w:rsidR="006069C9" w:rsidRPr="0056104E" w:rsidRDefault="00201E8E" w:rsidP="00D803F3">
      <w:pPr>
        <w:jc w:val="right"/>
        <w:rPr>
          <w:rFonts w:ascii="Arial" w:hAnsi="Arial" w:cs="Arial"/>
          <w:bCs/>
          <w:szCs w:val="24"/>
        </w:rPr>
      </w:pPr>
      <w:r w:rsidRPr="0056104E">
        <w:rPr>
          <w:rFonts w:ascii="Arial" w:hAnsi="Arial" w:cs="Arial"/>
          <w:bCs/>
          <w:szCs w:val="24"/>
        </w:rPr>
        <w:t>LOST ON THE CASTING VOTE 6/6</w:t>
      </w:r>
    </w:p>
    <w:p w14:paraId="17589891" w14:textId="687F8726" w:rsidR="006069C9" w:rsidRPr="0056104E" w:rsidRDefault="006069C9" w:rsidP="00D803F3">
      <w:pPr>
        <w:jc w:val="right"/>
        <w:rPr>
          <w:rFonts w:ascii="Arial" w:hAnsi="Arial" w:cs="Arial"/>
          <w:bCs/>
          <w:szCs w:val="24"/>
        </w:rPr>
      </w:pPr>
      <w:r w:rsidRPr="0056104E">
        <w:rPr>
          <w:rFonts w:ascii="Arial" w:hAnsi="Arial" w:cs="Arial"/>
          <w:bCs/>
          <w:szCs w:val="24"/>
        </w:rPr>
        <w:t xml:space="preserve">(Against: </w:t>
      </w:r>
      <w:r w:rsidR="001A702F" w:rsidRPr="0056104E">
        <w:rPr>
          <w:rFonts w:ascii="Arial" w:hAnsi="Arial" w:cs="Arial"/>
          <w:bCs/>
          <w:szCs w:val="24"/>
        </w:rPr>
        <w:t xml:space="preserve">Mayor de Lacy </w:t>
      </w:r>
      <w:proofErr w:type="spellStart"/>
      <w:r w:rsidRPr="0056104E">
        <w:rPr>
          <w:rFonts w:ascii="Arial" w:hAnsi="Arial" w:cs="Arial"/>
          <w:bCs/>
          <w:szCs w:val="24"/>
        </w:rPr>
        <w:t>Crs</w:t>
      </w:r>
      <w:proofErr w:type="spellEnd"/>
      <w:r w:rsidRPr="0056104E">
        <w:rPr>
          <w:rFonts w:ascii="Arial" w:hAnsi="Arial" w:cs="Arial"/>
          <w:bCs/>
          <w:szCs w:val="24"/>
        </w:rPr>
        <w:t xml:space="preserve">. </w:t>
      </w:r>
      <w:r w:rsidR="001A702F" w:rsidRPr="0056104E">
        <w:rPr>
          <w:rFonts w:ascii="Arial" w:hAnsi="Arial" w:cs="Arial"/>
          <w:bCs/>
          <w:szCs w:val="24"/>
        </w:rPr>
        <w:t>Smyth Mangano Youngman Wetherall &amp; Coghlan</w:t>
      </w:r>
      <w:r w:rsidRPr="0056104E">
        <w:rPr>
          <w:rFonts w:ascii="Arial" w:hAnsi="Arial" w:cs="Arial"/>
          <w:bCs/>
          <w:szCs w:val="24"/>
        </w:rPr>
        <w:t>)</w:t>
      </w:r>
    </w:p>
    <w:p w14:paraId="65A3F6C2" w14:textId="274C17EF" w:rsidR="006069C9" w:rsidRDefault="006069C9" w:rsidP="0020632F">
      <w:pPr>
        <w:jc w:val="both"/>
        <w:rPr>
          <w:rFonts w:ascii="Arial" w:hAnsi="Arial" w:cs="Arial"/>
          <w:szCs w:val="24"/>
        </w:rPr>
      </w:pPr>
    </w:p>
    <w:p w14:paraId="2D3EE49F" w14:textId="77777777" w:rsidR="00201E8E" w:rsidRDefault="00201E8E" w:rsidP="0020632F">
      <w:pPr>
        <w:jc w:val="both"/>
        <w:rPr>
          <w:rFonts w:ascii="Arial" w:hAnsi="Arial" w:cs="Arial"/>
          <w:szCs w:val="24"/>
        </w:rPr>
      </w:pPr>
    </w:p>
    <w:p w14:paraId="534BD7E3" w14:textId="11D4AF0C" w:rsidR="00201E8E" w:rsidRPr="00201E8E" w:rsidRDefault="00201E8E" w:rsidP="00D803F3">
      <w:pPr>
        <w:rPr>
          <w:rFonts w:ascii="Arial" w:hAnsi="Arial" w:cs="Arial"/>
          <w:szCs w:val="24"/>
          <w:u w:val="single"/>
        </w:rPr>
      </w:pPr>
      <w:r w:rsidRPr="006D752D">
        <w:rPr>
          <w:rFonts w:ascii="Arial" w:hAnsi="Arial" w:cs="Arial"/>
          <w:szCs w:val="24"/>
          <w:u w:val="single"/>
        </w:rPr>
        <w:t>Amendment</w:t>
      </w:r>
    </w:p>
    <w:p w14:paraId="6472B9B7" w14:textId="1C6E1BC6" w:rsidR="00201E8E" w:rsidRPr="006D752D" w:rsidRDefault="00201E8E" w:rsidP="00D803F3">
      <w:pPr>
        <w:rPr>
          <w:rFonts w:ascii="Arial" w:hAnsi="Arial" w:cs="Arial"/>
          <w:szCs w:val="24"/>
        </w:rPr>
      </w:pPr>
      <w:r w:rsidRPr="006D752D">
        <w:rPr>
          <w:rFonts w:ascii="Arial" w:hAnsi="Arial" w:cs="Arial"/>
          <w:szCs w:val="24"/>
        </w:rPr>
        <w:t xml:space="preserve">Moved - Councillor </w:t>
      </w:r>
      <w:r>
        <w:rPr>
          <w:rFonts w:ascii="Arial" w:hAnsi="Arial" w:cs="Arial"/>
          <w:szCs w:val="24"/>
        </w:rPr>
        <w:t>Smyth</w:t>
      </w:r>
    </w:p>
    <w:p w14:paraId="204B7AB9" w14:textId="48E17F40" w:rsidR="00201E8E" w:rsidRPr="006D752D" w:rsidRDefault="00201E8E" w:rsidP="00D803F3">
      <w:pPr>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0AAFCB80" w14:textId="77777777" w:rsidR="00201E8E" w:rsidRPr="00643E6E" w:rsidRDefault="00201E8E" w:rsidP="00D803F3">
      <w:pPr>
        <w:rPr>
          <w:rFonts w:ascii="Arial" w:hAnsi="Arial" w:cs="Arial"/>
          <w:bCs/>
          <w:szCs w:val="24"/>
        </w:rPr>
      </w:pPr>
    </w:p>
    <w:p w14:paraId="151E9B22" w14:textId="20774B4A" w:rsidR="00201E8E" w:rsidRPr="00643E6E" w:rsidRDefault="00201E8E" w:rsidP="00D803F3">
      <w:pPr>
        <w:jc w:val="both"/>
        <w:rPr>
          <w:rFonts w:ascii="Arial" w:hAnsi="Arial" w:cs="Arial"/>
          <w:bCs/>
          <w:szCs w:val="24"/>
        </w:rPr>
      </w:pPr>
      <w:r w:rsidRPr="00643E6E">
        <w:rPr>
          <w:rFonts w:ascii="Arial" w:hAnsi="Arial" w:cs="Arial"/>
          <w:bCs/>
          <w:szCs w:val="24"/>
        </w:rPr>
        <w:t>That an option for “3 wards and 9 Councillors” be included.</w:t>
      </w:r>
    </w:p>
    <w:p w14:paraId="52323294" w14:textId="77777777" w:rsidR="00201E8E" w:rsidRPr="00643E6E" w:rsidRDefault="00201E8E" w:rsidP="00D803F3">
      <w:pPr>
        <w:jc w:val="right"/>
        <w:rPr>
          <w:rFonts w:ascii="Arial" w:hAnsi="Arial" w:cs="Arial"/>
          <w:bCs/>
          <w:szCs w:val="24"/>
        </w:rPr>
      </w:pPr>
    </w:p>
    <w:p w14:paraId="6ACB3FB0" w14:textId="0DDBA7A6" w:rsidR="00201E8E" w:rsidRPr="00643E6E" w:rsidRDefault="00201E8E" w:rsidP="00D803F3">
      <w:pPr>
        <w:jc w:val="both"/>
        <w:rPr>
          <w:rFonts w:ascii="Arial" w:hAnsi="Arial" w:cs="Arial"/>
          <w:bCs/>
          <w:szCs w:val="24"/>
        </w:rPr>
      </w:pPr>
      <w:r w:rsidRPr="00643E6E">
        <w:rPr>
          <w:rFonts w:ascii="Arial" w:hAnsi="Arial" w:cs="Arial"/>
          <w:bCs/>
          <w:szCs w:val="24"/>
        </w:rPr>
        <w:t xml:space="preserve">The AMENDMENT was PUT and </w:t>
      </w:r>
      <w:proofErr w:type="gramStart"/>
      <w:r w:rsidRPr="00643E6E">
        <w:rPr>
          <w:rFonts w:ascii="Arial" w:hAnsi="Arial" w:cs="Arial"/>
          <w:bCs/>
          <w:szCs w:val="24"/>
        </w:rPr>
        <w:t>was</w:t>
      </w:r>
      <w:proofErr w:type="gramEnd"/>
      <w:r w:rsidRPr="00643E6E">
        <w:rPr>
          <w:rFonts w:ascii="Arial" w:hAnsi="Arial" w:cs="Arial"/>
          <w:bCs/>
          <w:szCs w:val="24"/>
        </w:rPr>
        <w:t xml:space="preserve"> </w:t>
      </w:r>
    </w:p>
    <w:p w14:paraId="125740AC" w14:textId="55D206E2" w:rsidR="00201E8E" w:rsidRPr="00643E6E" w:rsidRDefault="00643E6E" w:rsidP="00D803F3">
      <w:pPr>
        <w:jc w:val="right"/>
        <w:rPr>
          <w:rFonts w:ascii="Arial" w:hAnsi="Arial" w:cs="Arial"/>
          <w:bCs/>
          <w:szCs w:val="24"/>
        </w:rPr>
      </w:pPr>
      <w:r w:rsidRPr="00643E6E">
        <w:rPr>
          <w:rFonts w:ascii="Arial" w:hAnsi="Arial" w:cs="Arial"/>
          <w:bCs/>
          <w:szCs w:val="24"/>
        </w:rPr>
        <w:t>L</w:t>
      </w:r>
      <w:r w:rsidR="00047AF6">
        <w:rPr>
          <w:rFonts w:ascii="Arial" w:hAnsi="Arial" w:cs="Arial"/>
          <w:bCs/>
          <w:szCs w:val="24"/>
        </w:rPr>
        <w:t>OST</w:t>
      </w:r>
      <w:r w:rsidRPr="00643E6E">
        <w:rPr>
          <w:rFonts w:ascii="Arial" w:hAnsi="Arial" w:cs="Arial"/>
          <w:bCs/>
          <w:szCs w:val="24"/>
        </w:rPr>
        <w:t xml:space="preserve"> </w:t>
      </w:r>
      <w:r w:rsidR="00B73A26" w:rsidRPr="00643E6E">
        <w:rPr>
          <w:rFonts w:ascii="Arial" w:hAnsi="Arial" w:cs="Arial"/>
          <w:bCs/>
          <w:szCs w:val="24"/>
        </w:rPr>
        <w:t>9/3</w:t>
      </w:r>
    </w:p>
    <w:p w14:paraId="3858B22B" w14:textId="2EE74D07" w:rsidR="00201E8E" w:rsidRPr="00643E6E" w:rsidRDefault="00201E8E" w:rsidP="00D803F3">
      <w:pPr>
        <w:jc w:val="right"/>
        <w:rPr>
          <w:rFonts w:ascii="Arial" w:hAnsi="Arial" w:cs="Arial"/>
          <w:bCs/>
          <w:szCs w:val="24"/>
        </w:rPr>
      </w:pPr>
      <w:r w:rsidRPr="00643E6E">
        <w:rPr>
          <w:rFonts w:ascii="Arial" w:hAnsi="Arial" w:cs="Arial"/>
          <w:bCs/>
          <w:szCs w:val="24"/>
        </w:rPr>
        <w:t xml:space="preserve">(Against: </w:t>
      </w:r>
      <w:r w:rsidR="00B73A26" w:rsidRPr="00643E6E">
        <w:rPr>
          <w:rFonts w:ascii="Arial" w:hAnsi="Arial" w:cs="Arial"/>
          <w:bCs/>
          <w:szCs w:val="24"/>
        </w:rPr>
        <w:t xml:space="preserve">Mayor de Lacy </w:t>
      </w:r>
      <w:proofErr w:type="spellStart"/>
      <w:r w:rsidRPr="00643E6E">
        <w:rPr>
          <w:rFonts w:ascii="Arial" w:hAnsi="Arial" w:cs="Arial"/>
          <w:bCs/>
          <w:szCs w:val="24"/>
        </w:rPr>
        <w:t>Crs</w:t>
      </w:r>
      <w:proofErr w:type="spellEnd"/>
      <w:r w:rsidRPr="00643E6E">
        <w:rPr>
          <w:rFonts w:ascii="Arial" w:hAnsi="Arial" w:cs="Arial"/>
          <w:bCs/>
          <w:szCs w:val="24"/>
        </w:rPr>
        <w:t xml:space="preserve">. </w:t>
      </w:r>
      <w:r w:rsidR="00B73A26" w:rsidRPr="00643E6E">
        <w:rPr>
          <w:rFonts w:ascii="Arial" w:hAnsi="Arial" w:cs="Arial"/>
          <w:bCs/>
          <w:szCs w:val="24"/>
        </w:rPr>
        <w:t xml:space="preserve">McManus </w:t>
      </w:r>
      <w:r w:rsidR="00020BF2" w:rsidRPr="00643E6E">
        <w:rPr>
          <w:rFonts w:ascii="Arial" w:hAnsi="Arial" w:cs="Arial"/>
          <w:bCs/>
          <w:szCs w:val="24"/>
        </w:rPr>
        <w:t>Bennett Mangano</w:t>
      </w:r>
      <w:r w:rsidR="00B73A26" w:rsidRPr="00643E6E">
        <w:rPr>
          <w:rFonts w:ascii="Arial" w:hAnsi="Arial" w:cs="Arial"/>
          <w:bCs/>
          <w:szCs w:val="24"/>
        </w:rPr>
        <w:t xml:space="preserve"> Youngman Hodsdon </w:t>
      </w:r>
      <w:proofErr w:type="spellStart"/>
      <w:r w:rsidR="00B73A26" w:rsidRPr="00643E6E">
        <w:rPr>
          <w:rFonts w:ascii="Arial" w:hAnsi="Arial" w:cs="Arial"/>
          <w:bCs/>
          <w:szCs w:val="24"/>
        </w:rPr>
        <w:t>Poliwka</w:t>
      </w:r>
      <w:proofErr w:type="spellEnd"/>
      <w:r w:rsidR="00B73A26" w:rsidRPr="00643E6E">
        <w:rPr>
          <w:rFonts w:ascii="Arial" w:hAnsi="Arial" w:cs="Arial"/>
          <w:bCs/>
          <w:szCs w:val="24"/>
        </w:rPr>
        <w:t xml:space="preserve"> Wetherall &amp; Senathirajah</w:t>
      </w:r>
      <w:r w:rsidRPr="00643E6E">
        <w:rPr>
          <w:rFonts w:ascii="Arial" w:hAnsi="Arial" w:cs="Arial"/>
          <w:bCs/>
          <w:szCs w:val="24"/>
        </w:rPr>
        <w:t>)</w:t>
      </w:r>
    </w:p>
    <w:p w14:paraId="769B0334" w14:textId="62AFDF69" w:rsidR="006A64DB" w:rsidRDefault="006A64DB" w:rsidP="0020632F">
      <w:pPr>
        <w:jc w:val="both"/>
        <w:rPr>
          <w:rFonts w:ascii="Arial" w:hAnsi="Arial" w:cs="Arial"/>
          <w:szCs w:val="24"/>
        </w:rPr>
      </w:pPr>
    </w:p>
    <w:p w14:paraId="1158A658" w14:textId="05FCCFAB" w:rsidR="00D34384" w:rsidRDefault="00D34384" w:rsidP="007538E0">
      <w:pPr>
        <w:ind w:left="-851"/>
        <w:jc w:val="both"/>
        <w:rPr>
          <w:rFonts w:ascii="Arial" w:hAnsi="Arial" w:cs="Arial"/>
          <w:szCs w:val="24"/>
        </w:rPr>
      </w:pPr>
      <w:r>
        <w:rPr>
          <w:rFonts w:ascii="Arial" w:hAnsi="Arial" w:cs="Arial"/>
          <w:szCs w:val="24"/>
        </w:rPr>
        <w:lastRenderedPageBreak/>
        <w:t xml:space="preserve">Councillor Hodsdon left the meeting at 10.10 </w:t>
      </w:r>
      <w:r w:rsidR="007538E0">
        <w:rPr>
          <w:rFonts w:ascii="Arial" w:hAnsi="Arial" w:cs="Arial"/>
          <w:szCs w:val="24"/>
        </w:rPr>
        <w:t>pm and returned at 10.12 pm.</w:t>
      </w:r>
    </w:p>
    <w:p w14:paraId="4EB7810D" w14:textId="70DEB6D2" w:rsidR="007538E0" w:rsidRDefault="007538E0" w:rsidP="0020632F">
      <w:pPr>
        <w:jc w:val="both"/>
        <w:rPr>
          <w:rFonts w:ascii="Arial" w:hAnsi="Arial" w:cs="Arial"/>
          <w:szCs w:val="24"/>
        </w:rPr>
      </w:pPr>
    </w:p>
    <w:p w14:paraId="2B189418" w14:textId="77777777" w:rsidR="007538E0" w:rsidRDefault="007538E0" w:rsidP="0020632F">
      <w:pPr>
        <w:jc w:val="both"/>
        <w:rPr>
          <w:rFonts w:ascii="Arial" w:hAnsi="Arial" w:cs="Arial"/>
          <w:szCs w:val="24"/>
        </w:rPr>
      </w:pPr>
    </w:p>
    <w:p w14:paraId="4EA5C040" w14:textId="77777777" w:rsidR="00122C5D" w:rsidRPr="006D752D" w:rsidRDefault="00122C5D" w:rsidP="00D803F3">
      <w:pPr>
        <w:rPr>
          <w:rFonts w:ascii="Arial" w:hAnsi="Arial" w:cs="Arial"/>
          <w:szCs w:val="24"/>
        </w:rPr>
      </w:pPr>
      <w:r w:rsidRPr="006D752D">
        <w:rPr>
          <w:rFonts w:ascii="Arial" w:hAnsi="Arial" w:cs="Arial"/>
          <w:szCs w:val="24"/>
          <w:u w:val="single"/>
        </w:rPr>
        <w:t>Amendment</w:t>
      </w:r>
    </w:p>
    <w:p w14:paraId="47CD3E0D" w14:textId="31D4CFE0" w:rsidR="00122C5D" w:rsidRPr="006D752D" w:rsidRDefault="00122C5D" w:rsidP="00D803F3">
      <w:pPr>
        <w:rPr>
          <w:rFonts w:ascii="Arial" w:hAnsi="Arial" w:cs="Arial"/>
          <w:szCs w:val="24"/>
        </w:rPr>
      </w:pPr>
      <w:r w:rsidRPr="006D752D">
        <w:rPr>
          <w:rFonts w:ascii="Arial" w:hAnsi="Arial" w:cs="Arial"/>
          <w:szCs w:val="24"/>
        </w:rPr>
        <w:t xml:space="preserve">Moved - Councillor </w:t>
      </w:r>
      <w:r>
        <w:rPr>
          <w:rFonts w:ascii="Arial" w:hAnsi="Arial" w:cs="Arial"/>
          <w:szCs w:val="24"/>
        </w:rPr>
        <w:t>Horley</w:t>
      </w:r>
    </w:p>
    <w:p w14:paraId="27D25AA8" w14:textId="1C89141F" w:rsidR="00122C5D" w:rsidRPr="006D752D" w:rsidRDefault="00122C5D" w:rsidP="00D803F3">
      <w:pPr>
        <w:rPr>
          <w:rFonts w:ascii="Arial" w:hAnsi="Arial" w:cs="Arial"/>
          <w:szCs w:val="24"/>
        </w:rPr>
      </w:pPr>
      <w:r w:rsidRPr="006D752D">
        <w:rPr>
          <w:rFonts w:ascii="Arial" w:hAnsi="Arial" w:cs="Arial"/>
          <w:szCs w:val="24"/>
        </w:rPr>
        <w:t xml:space="preserve">Seconded - Councillor </w:t>
      </w:r>
      <w:r w:rsidR="001A4DD1">
        <w:rPr>
          <w:rFonts w:ascii="Arial" w:hAnsi="Arial" w:cs="Arial"/>
          <w:szCs w:val="24"/>
        </w:rPr>
        <w:t>Youngman</w:t>
      </w:r>
    </w:p>
    <w:p w14:paraId="4BECA204" w14:textId="77777777" w:rsidR="00122C5D" w:rsidRPr="006D752D" w:rsidRDefault="00122C5D" w:rsidP="00D803F3">
      <w:pPr>
        <w:rPr>
          <w:rFonts w:ascii="Arial" w:hAnsi="Arial" w:cs="Arial"/>
          <w:szCs w:val="24"/>
        </w:rPr>
      </w:pPr>
    </w:p>
    <w:p w14:paraId="50105C21" w14:textId="3D940494" w:rsidR="00122C5D" w:rsidRPr="006D752D" w:rsidRDefault="00122C5D" w:rsidP="00D803F3">
      <w:pPr>
        <w:jc w:val="both"/>
        <w:rPr>
          <w:rFonts w:ascii="Arial" w:hAnsi="Arial" w:cs="Arial"/>
          <w:b/>
          <w:szCs w:val="24"/>
        </w:rPr>
      </w:pPr>
      <w:r w:rsidRPr="006D752D">
        <w:rPr>
          <w:rFonts w:ascii="Arial" w:hAnsi="Arial" w:cs="Arial"/>
          <w:b/>
          <w:szCs w:val="24"/>
        </w:rPr>
        <w:t xml:space="preserve">That </w:t>
      </w:r>
      <w:r w:rsidR="00BE4B95">
        <w:rPr>
          <w:rFonts w:ascii="Arial" w:hAnsi="Arial" w:cs="Arial"/>
          <w:b/>
          <w:szCs w:val="24"/>
        </w:rPr>
        <w:t xml:space="preserve">in clause </w:t>
      </w:r>
      <w:r w:rsidR="001A4DD1">
        <w:rPr>
          <w:rFonts w:ascii="Arial" w:hAnsi="Arial" w:cs="Arial"/>
          <w:b/>
          <w:szCs w:val="24"/>
        </w:rPr>
        <w:t>1 the word “endorse</w:t>
      </w:r>
      <w:r w:rsidR="001F74FA">
        <w:rPr>
          <w:rFonts w:ascii="Arial" w:hAnsi="Arial" w:cs="Arial"/>
          <w:b/>
          <w:szCs w:val="24"/>
        </w:rPr>
        <w:t>s</w:t>
      </w:r>
      <w:r w:rsidR="001A4DD1">
        <w:rPr>
          <w:rFonts w:ascii="Arial" w:hAnsi="Arial" w:cs="Arial"/>
          <w:b/>
          <w:szCs w:val="24"/>
        </w:rPr>
        <w:t>” be replaced with “receives”</w:t>
      </w:r>
      <w:r w:rsidR="001F74FA">
        <w:rPr>
          <w:rFonts w:ascii="Arial" w:hAnsi="Arial" w:cs="Arial"/>
          <w:b/>
          <w:szCs w:val="24"/>
        </w:rPr>
        <w:t>.</w:t>
      </w:r>
    </w:p>
    <w:p w14:paraId="1EAB2E50" w14:textId="77777777" w:rsidR="00122C5D" w:rsidRPr="006D752D" w:rsidRDefault="00122C5D" w:rsidP="00D803F3">
      <w:pPr>
        <w:jc w:val="right"/>
        <w:rPr>
          <w:rFonts w:ascii="Arial" w:hAnsi="Arial" w:cs="Arial"/>
          <w:b/>
          <w:szCs w:val="24"/>
        </w:rPr>
      </w:pPr>
    </w:p>
    <w:p w14:paraId="281C821D" w14:textId="516B2BD4" w:rsidR="00122C5D" w:rsidRPr="006D752D" w:rsidRDefault="00122C5D" w:rsidP="00D803F3">
      <w:pPr>
        <w:jc w:val="both"/>
        <w:rPr>
          <w:rFonts w:ascii="Arial" w:hAnsi="Arial" w:cs="Arial"/>
          <w:b/>
          <w:szCs w:val="24"/>
        </w:rPr>
      </w:pPr>
      <w:r w:rsidRPr="006D752D">
        <w:rPr>
          <w:rFonts w:ascii="Arial" w:hAnsi="Arial" w:cs="Arial"/>
          <w:b/>
          <w:szCs w:val="24"/>
        </w:rPr>
        <w:t xml:space="preserve">The AMENDMENT was PUT and </w:t>
      </w:r>
      <w:proofErr w:type="gramStart"/>
      <w:r w:rsidRPr="006D752D">
        <w:rPr>
          <w:rFonts w:ascii="Arial" w:hAnsi="Arial" w:cs="Arial"/>
          <w:b/>
          <w:szCs w:val="24"/>
        </w:rPr>
        <w:t>was</w:t>
      </w:r>
      <w:proofErr w:type="gramEnd"/>
      <w:r w:rsidRPr="006D752D">
        <w:rPr>
          <w:rFonts w:ascii="Arial" w:hAnsi="Arial" w:cs="Arial"/>
          <w:b/>
          <w:szCs w:val="24"/>
        </w:rPr>
        <w:t xml:space="preserve"> </w:t>
      </w:r>
    </w:p>
    <w:p w14:paraId="68B85E36" w14:textId="0892FC1D" w:rsidR="00122C5D" w:rsidRPr="006D752D" w:rsidRDefault="001A4DD1" w:rsidP="00D803F3">
      <w:pPr>
        <w:jc w:val="right"/>
        <w:rPr>
          <w:rFonts w:ascii="Arial" w:hAnsi="Arial" w:cs="Arial"/>
          <w:b/>
          <w:szCs w:val="24"/>
        </w:rPr>
      </w:pPr>
      <w:r>
        <w:rPr>
          <w:rFonts w:ascii="Arial" w:hAnsi="Arial" w:cs="Arial"/>
          <w:b/>
          <w:szCs w:val="24"/>
        </w:rPr>
        <w:t xml:space="preserve">CARRIED </w:t>
      </w:r>
      <w:r w:rsidR="001F74FA">
        <w:rPr>
          <w:rFonts w:ascii="Arial" w:hAnsi="Arial" w:cs="Arial"/>
          <w:b/>
          <w:szCs w:val="24"/>
        </w:rPr>
        <w:t>8/4</w:t>
      </w:r>
    </w:p>
    <w:p w14:paraId="040328FE" w14:textId="52D1B074" w:rsidR="00122C5D" w:rsidRPr="006D752D" w:rsidRDefault="00122C5D" w:rsidP="00D803F3">
      <w:pPr>
        <w:jc w:val="right"/>
        <w:rPr>
          <w:rFonts w:ascii="Arial" w:hAnsi="Arial" w:cs="Arial"/>
          <w:b/>
          <w:szCs w:val="24"/>
        </w:rPr>
      </w:pPr>
      <w:r w:rsidRPr="006D752D">
        <w:rPr>
          <w:rFonts w:ascii="Arial" w:hAnsi="Arial" w:cs="Arial"/>
          <w:b/>
          <w:szCs w:val="24"/>
        </w:rPr>
        <w:t xml:space="preserve">(Against: </w:t>
      </w:r>
      <w:r w:rsidR="001A4DD1">
        <w:rPr>
          <w:rFonts w:ascii="Arial" w:hAnsi="Arial" w:cs="Arial"/>
          <w:b/>
          <w:szCs w:val="24"/>
        </w:rPr>
        <w:t xml:space="preserve">Mayor de Lacy </w:t>
      </w:r>
      <w:proofErr w:type="spellStart"/>
      <w:r w:rsidRPr="006D752D">
        <w:rPr>
          <w:rFonts w:ascii="Arial" w:hAnsi="Arial" w:cs="Arial"/>
          <w:b/>
          <w:szCs w:val="24"/>
        </w:rPr>
        <w:t>Crs</w:t>
      </w:r>
      <w:proofErr w:type="spellEnd"/>
      <w:r w:rsidRPr="006D752D">
        <w:rPr>
          <w:rFonts w:ascii="Arial" w:hAnsi="Arial" w:cs="Arial"/>
          <w:b/>
          <w:szCs w:val="24"/>
        </w:rPr>
        <w:t xml:space="preserve">. </w:t>
      </w:r>
      <w:r w:rsidR="001A4DD1">
        <w:rPr>
          <w:rFonts w:ascii="Arial" w:hAnsi="Arial" w:cs="Arial"/>
          <w:b/>
          <w:szCs w:val="24"/>
        </w:rPr>
        <w:t xml:space="preserve">McManus </w:t>
      </w:r>
      <w:proofErr w:type="spellStart"/>
      <w:r w:rsidR="001A4DD1">
        <w:rPr>
          <w:rFonts w:ascii="Arial" w:hAnsi="Arial" w:cs="Arial"/>
          <w:b/>
          <w:szCs w:val="24"/>
        </w:rPr>
        <w:t>Poliwka</w:t>
      </w:r>
      <w:proofErr w:type="spellEnd"/>
      <w:r w:rsidR="001A4DD1">
        <w:rPr>
          <w:rFonts w:ascii="Arial" w:hAnsi="Arial" w:cs="Arial"/>
          <w:b/>
          <w:szCs w:val="24"/>
        </w:rPr>
        <w:t xml:space="preserve"> &amp; Wetherall</w:t>
      </w:r>
      <w:r w:rsidRPr="006D752D">
        <w:rPr>
          <w:rFonts w:ascii="Arial" w:hAnsi="Arial" w:cs="Arial"/>
          <w:b/>
          <w:szCs w:val="24"/>
        </w:rPr>
        <w:t>)</w:t>
      </w:r>
    </w:p>
    <w:p w14:paraId="6DBF9191" w14:textId="77777777" w:rsidR="00B73A26" w:rsidRDefault="00B73A26" w:rsidP="0020632F">
      <w:pPr>
        <w:jc w:val="both"/>
        <w:rPr>
          <w:rFonts w:ascii="Arial" w:hAnsi="Arial" w:cs="Arial"/>
          <w:b/>
          <w:bCs/>
          <w:szCs w:val="24"/>
        </w:rPr>
      </w:pPr>
    </w:p>
    <w:p w14:paraId="63B638E6" w14:textId="77777777" w:rsidR="00B73A26" w:rsidRDefault="00B73A26" w:rsidP="0020632F">
      <w:pPr>
        <w:jc w:val="both"/>
        <w:rPr>
          <w:rFonts w:ascii="Arial" w:hAnsi="Arial" w:cs="Arial"/>
          <w:b/>
          <w:bCs/>
          <w:szCs w:val="24"/>
        </w:rPr>
      </w:pPr>
    </w:p>
    <w:p w14:paraId="52624A6F" w14:textId="694052D2" w:rsidR="006A64DB" w:rsidRPr="006A64DB" w:rsidRDefault="006A64DB" w:rsidP="0020632F">
      <w:pPr>
        <w:jc w:val="both"/>
        <w:rPr>
          <w:rFonts w:ascii="Arial" w:hAnsi="Arial" w:cs="Arial"/>
          <w:b/>
          <w:bCs/>
          <w:szCs w:val="24"/>
        </w:rPr>
      </w:pPr>
      <w:r w:rsidRPr="006A64DB">
        <w:rPr>
          <w:rFonts w:ascii="Arial" w:hAnsi="Arial" w:cs="Arial"/>
          <w:b/>
          <w:bCs/>
          <w:szCs w:val="24"/>
        </w:rPr>
        <w:t>The Substantive was PUT and WAS</w:t>
      </w:r>
    </w:p>
    <w:p w14:paraId="112DF382" w14:textId="4299CB72" w:rsidR="0020632F" w:rsidRPr="006D752D" w:rsidRDefault="0096790C" w:rsidP="0020632F">
      <w:pPr>
        <w:jc w:val="right"/>
        <w:rPr>
          <w:rFonts w:ascii="Arial" w:hAnsi="Arial" w:cs="Arial"/>
          <w:b/>
          <w:szCs w:val="24"/>
        </w:rPr>
      </w:pPr>
      <w:r>
        <w:rPr>
          <w:rFonts w:ascii="Arial" w:hAnsi="Arial" w:cs="Arial"/>
          <w:b/>
          <w:szCs w:val="24"/>
        </w:rPr>
        <w:t>CARRIED 10/2</w:t>
      </w:r>
    </w:p>
    <w:p w14:paraId="2AE37D7F" w14:textId="54C5A7D3" w:rsidR="0020632F" w:rsidRPr="006D752D" w:rsidRDefault="0020632F" w:rsidP="0020632F">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96790C">
        <w:rPr>
          <w:rFonts w:ascii="Arial" w:hAnsi="Arial" w:cs="Arial"/>
          <w:b/>
          <w:szCs w:val="24"/>
        </w:rPr>
        <w:t>Bennett &amp; Mangano</w:t>
      </w:r>
      <w:r w:rsidRPr="006D752D">
        <w:rPr>
          <w:rFonts w:ascii="Arial" w:hAnsi="Arial" w:cs="Arial"/>
          <w:b/>
          <w:szCs w:val="24"/>
        </w:rPr>
        <w:t>)</w:t>
      </w:r>
    </w:p>
    <w:p w14:paraId="73C256A5" w14:textId="77777777" w:rsidR="00C305E5" w:rsidRDefault="00C305E5" w:rsidP="000C23FB">
      <w:pPr>
        <w:jc w:val="both"/>
        <w:rPr>
          <w:rFonts w:ascii="Arial" w:eastAsiaTheme="minorHAnsi" w:hAnsi="Arial" w:cs="Arial"/>
          <w:b/>
          <w:bCs/>
          <w:sz w:val="28"/>
          <w:szCs w:val="28"/>
          <w:lang w:val="en-US"/>
        </w:rPr>
      </w:pPr>
    </w:p>
    <w:p w14:paraId="53A121BB" w14:textId="14434532" w:rsidR="000C23FB" w:rsidRDefault="00C305E5" w:rsidP="000C23FB">
      <w:pPr>
        <w:jc w:val="both"/>
        <w:rPr>
          <w:rFonts w:ascii="Arial" w:eastAsiaTheme="minorHAnsi" w:hAnsi="Arial" w:cs="Arial"/>
          <w:b/>
          <w:bCs/>
          <w:sz w:val="28"/>
          <w:szCs w:val="28"/>
          <w:lang w:val="en-US"/>
        </w:rPr>
      </w:pPr>
      <w:r>
        <w:rPr>
          <w:rFonts w:ascii="Arial" w:hAnsi="Arial" w:cs="Arial"/>
          <w:noProof/>
        </w:rPr>
        <mc:AlternateContent>
          <mc:Choice Requires="wps">
            <w:drawing>
              <wp:anchor distT="0" distB="0" distL="114300" distR="114300" simplePos="0" relativeHeight="251658285" behindDoc="1" locked="0" layoutInCell="1" allowOverlap="1" wp14:anchorId="58872B4A" wp14:editId="43668AF2">
                <wp:simplePos x="0" y="0"/>
                <wp:positionH relativeFrom="margin">
                  <wp:align>left</wp:align>
                </wp:positionH>
                <wp:positionV relativeFrom="paragraph">
                  <wp:posOffset>202131</wp:posOffset>
                </wp:positionV>
                <wp:extent cx="5356860" cy="1973580"/>
                <wp:effectExtent l="0" t="0" r="0" b="7620"/>
                <wp:wrapNone/>
                <wp:docPr id="21" name="Rectangle 21" descr="P3691#y1"/>
                <wp:cNvGraphicFramePr/>
                <a:graphic xmlns:a="http://schemas.openxmlformats.org/drawingml/2006/main">
                  <a:graphicData uri="http://schemas.microsoft.com/office/word/2010/wordprocessingShape">
                    <wps:wsp>
                      <wps:cNvSpPr/>
                      <wps:spPr>
                        <a:xfrm>
                          <a:off x="0" y="0"/>
                          <a:ext cx="5356860" cy="19735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346242" id="Rectangle 21" o:spid="_x0000_s1026" alt="P3691#y1" style="position:absolute;margin-left:0;margin-top:15.9pt;width:421.8pt;height:155.4pt;z-index:-25165819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" fillcolor="#bfbfbf [2412]" stroked="f" strokeweight="2pt">
                <w10:wrap anchorx="margin"/>
              </v:rect>
            </w:pict>
          </mc:Fallback>
        </mc:AlternateContent>
      </w:r>
    </w:p>
    <w:p w14:paraId="0B444E03" w14:textId="123973BE" w:rsidR="006A0E3C" w:rsidRPr="00DE67D4" w:rsidRDefault="00DE67D4" w:rsidP="000C23FB">
      <w:pPr>
        <w:jc w:val="both"/>
        <w:rPr>
          <w:rFonts w:ascii="Arial" w:eastAsiaTheme="minorHAnsi" w:hAnsi="Arial" w:cs="Arial"/>
          <w:b/>
          <w:sz w:val="28"/>
          <w:szCs w:val="36"/>
          <w:lang w:val="en-US"/>
        </w:rPr>
      </w:pPr>
      <w:r w:rsidRPr="00DE67D4">
        <w:rPr>
          <w:rFonts w:ascii="Arial" w:eastAsiaTheme="minorHAnsi" w:hAnsi="Arial" w:cs="Arial"/>
          <w:b/>
          <w:sz w:val="28"/>
          <w:szCs w:val="36"/>
          <w:lang w:val="en-US"/>
        </w:rPr>
        <w:t>Council Resolution</w:t>
      </w:r>
    </w:p>
    <w:p w14:paraId="7B73657F" w14:textId="77777777" w:rsidR="00DE67D4" w:rsidRDefault="00DE67D4" w:rsidP="00DE67D4">
      <w:pPr>
        <w:jc w:val="both"/>
        <w:rPr>
          <w:rFonts w:ascii="Arial" w:eastAsiaTheme="minorHAnsi" w:hAnsi="Arial" w:cs="Arial"/>
          <w:b/>
          <w:bCs/>
          <w:szCs w:val="24"/>
          <w:lang w:val="en-GB"/>
        </w:rPr>
      </w:pPr>
    </w:p>
    <w:p w14:paraId="33459ED2" w14:textId="302AF7DB" w:rsidR="00DE67D4" w:rsidRPr="006A0E3C" w:rsidRDefault="00DE67D4" w:rsidP="00DE67D4">
      <w:pPr>
        <w:jc w:val="both"/>
        <w:rPr>
          <w:rFonts w:ascii="Arial" w:eastAsiaTheme="minorHAnsi" w:hAnsi="Arial" w:cs="Arial"/>
          <w:b/>
          <w:bCs/>
          <w:szCs w:val="24"/>
          <w:lang w:val="en-GB"/>
        </w:rPr>
      </w:pPr>
      <w:r w:rsidRPr="006A0E3C">
        <w:rPr>
          <w:rFonts w:ascii="Arial" w:eastAsiaTheme="minorHAnsi" w:hAnsi="Arial" w:cs="Arial"/>
          <w:b/>
          <w:bCs/>
          <w:szCs w:val="24"/>
          <w:lang w:val="en-GB"/>
        </w:rPr>
        <w:t>Council:</w:t>
      </w:r>
    </w:p>
    <w:p w14:paraId="10EAA446" w14:textId="77777777" w:rsidR="00DE67D4" w:rsidRPr="006A0E3C" w:rsidRDefault="00DE67D4" w:rsidP="00DE67D4">
      <w:pPr>
        <w:jc w:val="both"/>
        <w:rPr>
          <w:rFonts w:ascii="Arial" w:eastAsiaTheme="minorHAnsi" w:hAnsi="Arial" w:cs="Arial"/>
          <w:b/>
          <w:szCs w:val="24"/>
          <w:lang w:val="en-GB"/>
        </w:rPr>
      </w:pPr>
    </w:p>
    <w:p w14:paraId="14ACDDEF" w14:textId="4B98C83F" w:rsidR="00DE67D4" w:rsidRPr="006A0E3C" w:rsidRDefault="0056104E" w:rsidP="00FA67CA">
      <w:pPr>
        <w:numPr>
          <w:ilvl w:val="0"/>
          <w:numId w:val="46"/>
        </w:numPr>
        <w:ind w:left="567" w:hanging="567"/>
        <w:contextualSpacing/>
        <w:jc w:val="both"/>
        <w:rPr>
          <w:rFonts w:asciiTheme="minorHAnsi" w:eastAsiaTheme="minorEastAsia" w:hAnsiTheme="minorHAnsi" w:cstheme="minorBidi"/>
          <w:b/>
          <w:bCs/>
          <w:szCs w:val="24"/>
          <w:lang w:val="en-GB"/>
        </w:rPr>
      </w:pPr>
      <w:r>
        <w:rPr>
          <w:rFonts w:ascii="Arial" w:eastAsiaTheme="minorHAnsi" w:hAnsi="Arial" w:cs="Arial"/>
          <w:b/>
          <w:bCs/>
          <w:szCs w:val="24"/>
          <w:lang w:val="en-GB"/>
        </w:rPr>
        <w:t xml:space="preserve">receives </w:t>
      </w:r>
      <w:r w:rsidR="00DE67D4" w:rsidRPr="006A0E3C">
        <w:rPr>
          <w:rFonts w:ascii="Arial" w:eastAsiaTheme="minorHAnsi" w:hAnsi="Arial" w:cs="Arial"/>
          <w:b/>
          <w:bCs/>
          <w:szCs w:val="24"/>
          <w:lang w:val="en-GB"/>
        </w:rPr>
        <w:t>the Ward Review and Councillor Numbers Discussion Paper</w:t>
      </w:r>
      <w:r w:rsidR="00FC688F">
        <w:rPr>
          <w:rFonts w:ascii="Arial" w:eastAsiaTheme="minorHAnsi" w:hAnsi="Arial" w:cs="Arial"/>
          <w:b/>
          <w:bCs/>
          <w:szCs w:val="24"/>
          <w:lang w:val="en-GB"/>
        </w:rPr>
        <w:t xml:space="preserve"> </w:t>
      </w:r>
      <w:r w:rsidR="00DE67D4" w:rsidRPr="006A0E3C">
        <w:rPr>
          <w:rFonts w:ascii="Arial" w:eastAsiaTheme="minorHAnsi" w:hAnsi="Arial" w:cs="Arial"/>
          <w:b/>
          <w:bCs/>
          <w:szCs w:val="24"/>
          <w:lang w:val="en-GB"/>
        </w:rPr>
        <w:t xml:space="preserve">for the purposes of seeking public submissions; and </w:t>
      </w:r>
    </w:p>
    <w:p w14:paraId="46CADEC2" w14:textId="77777777" w:rsidR="00DE67D4" w:rsidRPr="006A0E3C" w:rsidRDefault="00DE67D4" w:rsidP="00DE67D4">
      <w:pPr>
        <w:ind w:left="360"/>
        <w:jc w:val="both"/>
        <w:rPr>
          <w:rFonts w:ascii="Arial" w:eastAsiaTheme="minorHAnsi" w:hAnsi="Arial" w:cs="Arial"/>
          <w:b/>
          <w:bCs/>
          <w:szCs w:val="24"/>
          <w:lang w:val="en-GB"/>
        </w:rPr>
      </w:pPr>
    </w:p>
    <w:p w14:paraId="6FD09682" w14:textId="77777777" w:rsidR="00DE67D4" w:rsidRPr="006A0E3C" w:rsidRDefault="00DE67D4" w:rsidP="00FA67CA">
      <w:pPr>
        <w:numPr>
          <w:ilvl w:val="0"/>
          <w:numId w:val="46"/>
        </w:numPr>
        <w:ind w:left="567" w:hanging="567"/>
        <w:contextualSpacing/>
        <w:jc w:val="both"/>
        <w:rPr>
          <w:rFonts w:asciiTheme="minorHAnsi" w:eastAsiaTheme="minorHAnsi" w:hAnsiTheme="minorHAnsi" w:cstheme="minorBidi"/>
          <w:b/>
          <w:bCs/>
          <w:szCs w:val="24"/>
          <w:lang w:val="en-GB"/>
        </w:rPr>
      </w:pPr>
      <w:r w:rsidRPr="006A0E3C">
        <w:rPr>
          <w:rFonts w:ascii="Arial" w:eastAsiaTheme="minorHAnsi" w:hAnsi="Arial" w:cs="Arial"/>
          <w:b/>
          <w:bCs/>
          <w:szCs w:val="24"/>
          <w:lang w:val="en-GB"/>
        </w:rPr>
        <w:t>instructs the Chief Executive Officer to give local public notice of its intention to carry out a review of Wards and Councillor numbers and invites submissions as required under Clause 6(1) of Schedule 2.2 of the Local Government Act 1995.</w:t>
      </w:r>
    </w:p>
    <w:p w14:paraId="4946B2EA" w14:textId="384A89C2" w:rsidR="00DE67D4" w:rsidRDefault="00DE67D4" w:rsidP="000C23FB">
      <w:pPr>
        <w:jc w:val="both"/>
        <w:rPr>
          <w:rFonts w:ascii="Arial" w:eastAsiaTheme="minorHAnsi" w:hAnsi="Arial" w:cs="Arial"/>
          <w:b/>
          <w:szCs w:val="32"/>
          <w:lang w:val="en-US"/>
        </w:rPr>
      </w:pPr>
    </w:p>
    <w:p w14:paraId="56717B71" w14:textId="77777777" w:rsidR="006A0E3C" w:rsidRPr="00DE67D4" w:rsidRDefault="006A0E3C" w:rsidP="000C23FB">
      <w:pPr>
        <w:jc w:val="both"/>
        <w:rPr>
          <w:rFonts w:ascii="Arial" w:eastAsiaTheme="minorHAnsi" w:hAnsi="Arial" w:cs="Arial"/>
          <w:szCs w:val="32"/>
          <w:lang w:val="en-US"/>
        </w:rPr>
      </w:pPr>
    </w:p>
    <w:p w14:paraId="5A997A49" w14:textId="39906758" w:rsidR="006A0E3C" w:rsidRPr="00DE67D4" w:rsidRDefault="006A0E3C" w:rsidP="000C23FB">
      <w:pPr>
        <w:jc w:val="both"/>
        <w:rPr>
          <w:rFonts w:ascii="Arial" w:eastAsiaTheme="minorHAnsi" w:hAnsi="Arial" w:cs="Arial"/>
          <w:szCs w:val="24"/>
          <w:lang w:val="en-US"/>
        </w:rPr>
      </w:pPr>
      <w:r w:rsidRPr="00DE67D4">
        <w:rPr>
          <w:rFonts w:ascii="Arial" w:eastAsiaTheme="minorHAnsi" w:hAnsi="Arial" w:cs="Arial"/>
          <w:sz w:val="28"/>
          <w:szCs w:val="28"/>
          <w:lang w:val="en-US"/>
        </w:rPr>
        <w:t>Recommendation to Co</w:t>
      </w:r>
      <w:r w:rsidR="00D9635F" w:rsidRPr="00DE67D4">
        <w:rPr>
          <w:rFonts w:ascii="Arial" w:eastAsiaTheme="minorHAnsi" w:hAnsi="Arial" w:cs="Arial"/>
          <w:sz w:val="28"/>
          <w:szCs w:val="28"/>
          <w:lang w:val="en-US"/>
        </w:rPr>
        <w:t>uncil</w:t>
      </w:r>
    </w:p>
    <w:p w14:paraId="4CF5335C" w14:textId="77777777" w:rsidR="006A0E3C" w:rsidRPr="00DE67D4" w:rsidRDefault="006A0E3C" w:rsidP="000C23FB">
      <w:pPr>
        <w:jc w:val="both"/>
        <w:rPr>
          <w:rFonts w:ascii="Arial" w:eastAsiaTheme="minorHAnsi" w:hAnsi="Arial" w:cs="Arial"/>
          <w:szCs w:val="24"/>
          <w:lang w:val="en-GB"/>
        </w:rPr>
      </w:pPr>
    </w:p>
    <w:p w14:paraId="75C03F63" w14:textId="77777777" w:rsidR="006A0E3C" w:rsidRPr="00DE67D4" w:rsidRDefault="006A0E3C" w:rsidP="000C23FB">
      <w:pPr>
        <w:jc w:val="both"/>
        <w:rPr>
          <w:rFonts w:ascii="Arial" w:eastAsiaTheme="minorHAnsi" w:hAnsi="Arial" w:cs="Arial"/>
          <w:szCs w:val="24"/>
          <w:lang w:val="en-GB"/>
        </w:rPr>
      </w:pPr>
      <w:r w:rsidRPr="00DE67D4">
        <w:rPr>
          <w:rFonts w:ascii="Arial" w:eastAsiaTheme="minorHAnsi" w:hAnsi="Arial" w:cs="Arial"/>
          <w:szCs w:val="24"/>
          <w:lang w:val="en-GB"/>
        </w:rPr>
        <w:t>Council:</w:t>
      </w:r>
    </w:p>
    <w:p w14:paraId="6B4CB98A" w14:textId="77777777" w:rsidR="006A0E3C" w:rsidRPr="00DE67D4" w:rsidRDefault="006A0E3C" w:rsidP="000C23FB">
      <w:pPr>
        <w:jc w:val="both"/>
        <w:rPr>
          <w:rFonts w:ascii="Arial" w:eastAsiaTheme="minorHAnsi" w:hAnsi="Arial" w:cs="Arial"/>
          <w:szCs w:val="24"/>
          <w:lang w:val="en-GB"/>
        </w:rPr>
      </w:pPr>
    </w:p>
    <w:p w14:paraId="7976D7A5" w14:textId="77777777" w:rsidR="006A0E3C" w:rsidRPr="00DE67D4" w:rsidRDefault="006A0E3C" w:rsidP="00FA67CA">
      <w:pPr>
        <w:numPr>
          <w:ilvl w:val="0"/>
          <w:numId w:val="202"/>
        </w:numPr>
        <w:ind w:left="567" w:hanging="567"/>
        <w:contextualSpacing/>
        <w:jc w:val="both"/>
        <w:rPr>
          <w:rFonts w:asciiTheme="minorHAnsi" w:eastAsiaTheme="minorEastAsia" w:hAnsiTheme="minorHAnsi" w:cstheme="minorBidi"/>
          <w:szCs w:val="24"/>
          <w:lang w:val="en-GB"/>
        </w:rPr>
      </w:pPr>
      <w:r w:rsidRPr="00DE67D4">
        <w:rPr>
          <w:rFonts w:ascii="Arial" w:eastAsiaTheme="minorHAnsi" w:hAnsi="Arial" w:cs="Arial"/>
          <w:szCs w:val="24"/>
          <w:lang w:val="en-GB"/>
        </w:rPr>
        <w:t xml:space="preserve">endorses the Ward Review and Councillor Numbers Discussion Paper for the purposes of seeking public submissions; and </w:t>
      </w:r>
    </w:p>
    <w:p w14:paraId="5F3BC02A" w14:textId="77777777" w:rsidR="006A0E3C" w:rsidRPr="00DE67D4" w:rsidRDefault="006A0E3C" w:rsidP="000C23FB">
      <w:pPr>
        <w:ind w:left="360"/>
        <w:jc w:val="both"/>
        <w:rPr>
          <w:rFonts w:ascii="Arial" w:eastAsiaTheme="minorHAnsi" w:hAnsi="Arial" w:cs="Arial"/>
          <w:szCs w:val="24"/>
          <w:lang w:val="en-GB"/>
        </w:rPr>
      </w:pPr>
    </w:p>
    <w:p w14:paraId="1247E267" w14:textId="77777777" w:rsidR="006A0E3C" w:rsidRPr="00DE67D4" w:rsidRDefault="006A0E3C" w:rsidP="00FA67CA">
      <w:pPr>
        <w:numPr>
          <w:ilvl w:val="0"/>
          <w:numId w:val="202"/>
        </w:numPr>
        <w:ind w:left="567" w:hanging="567"/>
        <w:contextualSpacing/>
        <w:jc w:val="both"/>
        <w:rPr>
          <w:rFonts w:asciiTheme="minorHAnsi" w:eastAsiaTheme="minorHAnsi" w:hAnsiTheme="minorHAnsi" w:cstheme="minorBidi"/>
          <w:szCs w:val="24"/>
          <w:lang w:val="en-GB"/>
        </w:rPr>
      </w:pPr>
      <w:r w:rsidRPr="00DE67D4">
        <w:rPr>
          <w:rFonts w:ascii="Arial" w:eastAsiaTheme="minorHAnsi" w:hAnsi="Arial" w:cs="Arial"/>
          <w:szCs w:val="24"/>
          <w:lang w:val="en-GB"/>
        </w:rPr>
        <w:t>instructs the Chief Executive Officer to give local public notice of its intention to carry out a review of Wards and Councillor numbers and invites submissions as required under Clause 6(1) of Schedule 2.2 of the Local Government Act 1995.</w:t>
      </w:r>
    </w:p>
    <w:p w14:paraId="2DE2AC2E" w14:textId="77777777" w:rsidR="00C305E5" w:rsidRDefault="00C305E5" w:rsidP="0020632F">
      <w:pPr>
        <w:jc w:val="both"/>
        <w:rPr>
          <w:rFonts w:ascii="Arial" w:eastAsiaTheme="minorHAnsi" w:hAnsi="Arial" w:cs="Arial"/>
          <w:b/>
          <w:bCs/>
          <w:sz w:val="28"/>
          <w:szCs w:val="28"/>
          <w:lang w:val="en-US"/>
        </w:rPr>
      </w:pPr>
    </w:p>
    <w:p w14:paraId="0A4AB14E" w14:textId="200D00C1" w:rsidR="0020632F" w:rsidRDefault="00C305E5" w:rsidP="0020632F">
      <w:pPr>
        <w:jc w:val="both"/>
        <w:rPr>
          <w:rFonts w:ascii="Arial" w:eastAsiaTheme="minorHAnsi" w:hAnsi="Arial" w:cs="Arial"/>
          <w:b/>
          <w:bCs/>
          <w:sz w:val="28"/>
          <w:szCs w:val="28"/>
          <w:lang w:val="en-US"/>
        </w:rPr>
      </w:pPr>
      <w:r>
        <w:rPr>
          <w:rFonts w:ascii="Arial" w:eastAsiaTheme="minorHAnsi" w:hAnsi="Arial" w:cs="Arial"/>
          <w:b/>
          <w:bCs/>
          <w:sz w:val="28"/>
          <w:szCs w:val="28"/>
          <w:lang w:val="en-US"/>
        </w:rPr>
        <w:t>E</w:t>
      </w:r>
      <w:r w:rsidR="0020632F" w:rsidRPr="006A0E3C">
        <w:rPr>
          <w:rFonts w:ascii="Arial" w:eastAsiaTheme="minorHAnsi" w:hAnsi="Arial" w:cs="Arial"/>
          <w:b/>
          <w:bCs/>
          <w:sz w:val="28"/>
          <w:szCs w:val="28"/>
          <w:lang w:val="en-US"/>
        </w:rPr>
        <w:t>xecutive Summary</w:t>
      </w:r>
    </w:p>
    <w:p w14:paraId="6E80C185" w14:textId="77777777" w:rsidR="0020632F" w:rsidRPr="006A0E3C" w:rsidRDefault="0020632F" w:rsidP="0020632F">
      <w:pPr>
        <w:jc w:val="both"/>
        <w:rPr>
          <w:rFonts w:ascii="Arial" w:eastAsiaTheme="minorHAnsi" w:hAnsi="Arial" w:cs="Arial"/>
          <w:b/>
          <w:bCs/>
          <w:sz w:val="28"/>
          <w:szCs w:val="28"/>
          <w:lang w:val="en-US"/>
        </w:rPr>
      </w:pPr>
    </w:p>
    <w:p w14:paraId="5C8CF065" w14:textId="77777777" w:rsidR="0020632F" w:rsidRPr="006A0E3C" w:rsidRDefault="0020632F" w:rsidP="0020632F">
      <w:pPr>
        <w:jc w:val="both"/>
        <w:rPr>
          <w:rFonts w:ascii="Arial" w:eastAsiaTheme="minorHAnsi" w:hAnsi="Arial" w:cs="Arial"/>
          <w:szCs w:val="24"/>
          <w:lang w:val="en-US"/>
        </w:rPr>
      </w:pPr>
      <w:r w:rsidRPr="006A0E3C">
        <w:rPr>
          <w:rFonts w:ascii="Arial" w:eastAsiaTheme="minorHAnsi" w:hAnsi="Arial" w:cs="Arial"/>
          <w:szCs w:val="24"/>
          <w:lang w:val="en-US"/>
        </w:rPr>
        <w:t xml:space="preserve">Local Governments are required to assess Wards and </w:t>
      </w:r>
      <w:proofErr w:type="spellStart"/>
      <w:r w:rsidRPr="006A0E3C">
        <w:rPr>
          <w:rFonts w:ascii="Arial" w:eastAsiaTheme="minorHAnsi" w:hAnsi="Arial" w:cs="Arial"/>
          <w:szCs w:val="24"/>
          <w:lang w:val="en-US"/>
        </w:rPr>
        <w:t>Councillors</w:t>
      </w:r>
      <w:proofErr w:type="spellEnd"/>
      <w:r w:rsidRPr="006A0E3C">
        <w:rPr>
          <w:rFonts w:ascii="Arial" w:eastAsiaTheme="minorHAnsi" w:hAnsi="Arial" w:cs="Arial"/>
          <w:szCs w:val="24"/>
          <w:lang w:val="en-US"/>
        </w:rPr>
        <w:t xml:space="preserve"> numbers every eight years.  This report commences this process and recommends public consultation as required under the Local Government Act 1995.</w:t>
      </w:r>
    </w:p>
    <w:p w14:paraId="656FF5DD" w14:textId="77777777" w:rsidR="006A0E3C" w:rsidRPr="006A0E3C" w:rsidRDefault="006A0E3C" w:rsidP="000C23FB">
      <w:pPr>
        <w:jc w:val="both"/>
        <w:rPr>
          <w:rFonts w:ascii="Arial" w:eastAsiaTheme="minorHAnsi" w:hAnsi="Arial" w:cs="Arial"/>
          <w:b/>
          <w:sz w:val="28"/>
          <w:szCs w:val="32"/>
          <w:lang w:val="en-US"/>
        </w:rPr>
      </w:pPr>
      <w:r w:rsidRPr="006A0E3C">
        <w:rPr>
          <w:rFonts w:ascii="Arial" w:eastAsiaTheme="minorHAnsi" w:hAnsi="Arial" w:cs="Arial"/>
          <w:b/>
          <w:bCs/>
          <w:sz w:val="28"/>
          <w:szCs w:val="28"/>
          <w:lang w:val="en-US"/>
        </w:rPr>
        <w:lastRenderedPageBreak/>
        <w:t>Discussion/Overview</w:t>
      </w:r>
    </w:p>
    <w:p w14:paraId="1337FDB3" w14:textId="77777777" w:rsidR="006A0E3C" w:rsidRPr="006A0E3C" w:rsidRDefault="006A0E3C" w:rsidP="000C23FB">
      <w:pPr>
        <w:jc w:val="both"/>
        <w:rPr>
          <w:rFonts w:ascii="Arial" w:eastAsiaTheme="minorHAnsi" w:hAnsi="Arial" w:cs="Arial"/>
          <w:szCs w:val="32"/>
          <w:lang w:val="en-US"/>
        </w:rPr>
      </w:pPr>
    </w:p>
    <w:p w14:paraId="660C6A68"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City of Nedlands has four </w:t>
      </w:r>
      <w:proofErr w:type="gramStart"/>
      <w:r w:rsidRPr="006A0E3C">
        <w:rPr>
          <w:rFonts w:ascii="Arial" w:eastAsiaTheme="minorHAnsi" w:hAnsi="Arial" w:cs="Arial"/>
          <w:szCs w:val="24"/>
          <w:lang w:val="en-US"/>
        </w:rPr>
        <w:t>wards;</w:t>
      </w:r>
      <w:proofErr w:type="gramEnd"/>
      <w:r w:rsidRPr="006A0E3C">
        <w:rPr>
          <w:rFonts w:ascii="Arial" w:eastAsiaTheme="minorHAnsi" w:hAnsi="Arial" w:cs="Arial"/>
          <w:szCs w:val="24"/>
          <w:lang w:val="en-US"/>
        </w:rPr>
        <w:t xml:space="preserve"> Coastal, Hollywood, </w:t>
      </w:r>
      <w:proofErr w:type="spellStart"/>
      <w:r w:rsidRPr="006A0E3C">
        <w:rPr>
          <w:rFonts w:ascii="Arial" w:eastAsiaTheme="minorHAnsi" w:hAnsi="Arial" w:cs="Arial"/>
          <w:szCs w:val="24"/>
          <w:lang w:val="en-US"/>
        </w:rPr>
        <w:t>Melvista</w:t>
      </w:r>
      <w:proofErr w:type="spellEnd"/>
      <w:r w:rsidRPr="006A0E3C">
        <w:rPr>
          <w:rFonts w:ascii="Arial" w:eastAsiaTheme="minorHAnsi" w:hAnsi="Arial" w:cs="Arial"/>
          <w:szCs w:val="24"/>
          <w:lang w:val="en-US"/>
        </w:rPr>
        <w:t xml:space="preserve"> and Dalkeith.  </w:t>
      </w:r>
    </w:p>
    <w:p w14:paraId="055B0255" w14:textId="77777777" w:rsidR="006A0E3C" w:rsidRPr="006A0E3C" w:rsidRDefault="006A0E3C" w:rsidP="000C23FB">
      <w:pPr>
        <w:jc w:val="both"/>
        <w:rPr>
          <w:rFonts w:ascii="Arial" w:eastAsiaTheme="minorHAnsi" w:hAnsi="Arial" w:cs="Arial"/>
          <w:szCs w:val="24"/>
          <w:lang w:val="en-US"/>
        </w:rPr>
      </w:pPr>
    </w:p>
    <w:p w14:paraId="0F753599"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City of Nedlands has 12 </w:t>
      </w:r>
      <w:proofErr w:type="spellStart"/>
      <w:r w:rsidRPr="006A0E3C">
        <w:rPr>
          <w:rFonts w:ascii="Arial" w:eastAsiaTheme="minorHAnsi" w:hAnsi="Arial" w:cs="Arial"/>
          <w:szCs w:val="24"/>
          <w:lang w:val="en-US"/>
        </w:rPr>
        <w:t>councillors</w:t>
      </w:r>
      <w:proofErr w:type="spellEnd"/>
      <w:r w:rsidRPr="006A0E3C">
        <w:rPr>
          <w:rFonts w:ascii="Arial" w:eastAsiaTheme="minorHAnsi" w:hAnsi="Arial" w:cs="Arial"/>
          <w:szCs w:val="24"/>
          <w:lang w:val="en-US"/>
        </w:rPr>
        <w:t xml:space="preserve"> and a </w:t>
      </w:r>
      <w:proofErr w:type="gramStart"/>
      <w:r w:rsidRPr="006A0E3C">
        <w:rPr>
          <w:rFonts w:ascii="Arial" w:eastAsiaTheme="minorHAnsi" w:hAnsi="Arial" w:cs="Arial"/>
          <w:szCs w:val="24"/>
          <w:lang w:val="en-US"/>
        </w:rPr>
        <w:t>Mayor</w:t>
      </w:r>
      <w:proofErr w:type="gramEnd"/>
      <w:r w:rsidRPr="006A0E3C">
        <w:rPr>
          <w:rFonts w:ascii="Arial" w:eastAsiaTheme="minorHAnsi" w:hAnsi="Arial" w:cs="Arial"/>
          <w:szCs w:val="24"/>
          <w:lang w:val="en-US"/>
        </w:rPr>
        <w:t xml:space="preserve">.  Three </w:t>
      </w:r>
      <w:proofErr w:type="spellStart"/>
      <w:r w:rsidRPr="006A0E3C">
        <w:rPr>
          <w:rFonts w:ascii="Arial" w:eastAsiaTheme="minorHAnsi" w:hAnsi="Arial" w:cs="Arial"/>
          <w:szCs w:val="24"/>
          <w:lang w:val="en-US"/>
        </w:rPr>
        <w:t>councillors</w:t>
      </w:r>
      <w:proofErr w:type="spellEnd"/>
      <w:r w:rsidRPr="006A0E3C">
        <w:rPr>
          <w:rFonts w:ascii="Arial" w:eastAsiaTheme="minorHAnsi" w:hAnsi="Arial" w:cs="Arial"/>
          <w:szCs w:val="24"/>
          <w:lang w:val="en-US"/>
        </w:rPr>
        <w:t xml:space="preserve"> are elected for each ward.</w:t>
      </w:r>
    </w:p>
    <w:p w14:paraId="1E95E355" w14:textId="77777777" w:rsidR="006A0E3C" w:rsidRDefault="006A0E3C" w:rsidP="000C23FB">
      <w:pPr>
        <w:jc w:val="both"/>
        <w:rPr>
          <w:rFonts w:ascii="Arial" w:eastAsiaTheme="minorHAnsi" w:hAnsi="Arial" w:cs="Arial"/>
          <w:szCs w:val="24"/>
          <w:lang w:val="en-US"/>
        </w:rPr>
      </w:pPr>
    </w:p>
    <w:p w14:paraId="773F08EB" w14:textId="77777777" w:rsidR="006A0E3C" w:rsidRPr="006A0E3C" w:rsidRDefault="006A0E3C" w:rsidP="000C23FB">
      <w:pPr>
        <w:keepNext/>
        <w:keepLines/>
        <w:outlineLvl w:val="3"/>
        <w:rPr>
          <w:rFonts w:ascii="Arial" w:eastAsia="Arial" w:hAnsi="Arial" w:cs="Arial"/>
          <w:szCs w:val="24"/>
          <w:lang w:val="en-US"/>
        </w:rPr>
      </w:pPr>
      <w:r w:rsidRPr="006A0E3C">
        <w:rPr>
          <w:rFonts w:ascii="Arial" w:eastAsia="Arial" w:hAnsi="Arial" w:cs="Arial"/>
          <w:szCs w:val="24"/>
          <w:lang w:val="en-US"/>
        </w:rPr>
        <w:t xml:space="preserve">Table: City of Nedlands elector to </w:t>
      </w:r>
      <w:proofErr w:type="spellStart"/>
      <w:r w:rsidRPr="006A0E3C">
        <w:rPr>
          <w:rFonts w:ascii="Arial" w:eastAsia="Arial" w:hAnsi="Arial" w:cs="Arial"/>
          <w:szCs w:val="24"/>
          <w:lang w:val="en-US"/>
        </w:rPr>
        <w:t>Councillor</w:t>
      </w:r>
      <w:proofErr w:type="spellEnd"/>
      <w:r w:rsidRPr="006A0E3C">
        <w:rPr>
          <w:rFonts w:ascii="Arial" w:eastAsia="Arial" w:hAnsi="Arial" w:cs="Arial"/>
          <w:szCs w:val="24"/>
          <w:lang w:val="en-US"/>
        </w:rPr>
        <w:t xml:space="preserve"> ratios - current situation</w:t>
      </w:r>
    </w:p>
    <w:tbl>
      <w:tblPr>
        <w:tblStyle w:val="TableGrid5"/>
        <w:tblW w:w="8359" w:type="dxa"/>
        <w:tblLayout w:type="fixed"/>
        <w:tblLook w:val="01E0" w:firstRow="1" w:lastRow="1" w:firstColumn="1" w:lastColumn="1" w:noHBand="0" w:noVBand="0"/>
      </w:tblPr>
      <w:tblGrid>
        <w:gridCol w:w="1413"/>
        <w:gridCol w:w="1559"/>
        <w:gridCol w:w="1559"/>
        <w:gridCol w:w="1843"/>
        <w:gridCol w:w="1985"/>
      </w:tblGrid>
      <w:tr w:rsidR="006A0E3C" w:rsidRPr="006A0E3C" w14:paraId="502182F0" w14:textId="77777777" w:rsidTr="00E01249">
        <w:tc>
          <w:tcPr>
            <w:tcW w:w="1413" w:type="dxa"/>
          </w:tcPr>
          <w:p w14:paraId="484625CB" w14:textId="77777777" w:rsidR="006A0E3C" w:rsidRPr="006A0E3C" w:rsidRDefault="006A0E3C" w:rsidP="000C23FB">
            <w:pPr>
              <w:rPr>
                <w:sz w:val="22"/>
              </w:rPr>
            </w:pPr>
            <w:r w:rsidRPr="006A0E3C">
              <w:rPr>
                <w:rFonts w:ascii="Arial" w:hAnsi="Arial" w:cs="Arial"/>
                <w:b/>
                <w:bCs/>
                <w:color w:val="000000" w:themeColor="text1"/>
                <w:sz w:val="22"/>
              </w:rPr>
              <w:t>Ward</w:t>
            </w:r>
          </w:p>
        </w:tc>
        <w:tc>
          <w:tcPr>
            <w:tcW w:w="1559" w:type="dxa"/>
          </w:tcPr>
          <w:p w14:paraId="4624B17D" w14:textId="77777777" w:rsidR="006A0E3C" w:rsidRPr="006A0E3C" w:rsidRDefault="006A0E3C" w:rsidP="000C23FB">
            <w:pPr>
              <w:rPr>
                <w:sz w:val="22"/>
              </w:rPr>
            </w:pPr>
            <w:r w:rsidRPr="006A0E3C">
              <w:rPr>
                <w:rFonts w:ascii="Arial" w:hAnsi="Arial" w:cs="Arial"/>
                <w:b/>
                <w:bCs/>
                <w:color w:val="000000" w:themeColor="text1"/>
                <w:sz w:val="22"/>
              </w:rPr>
              <w:t>Number of</w:t>
            </w:r>
          </w:p>
          <w:p w14:paraId="08B9F2F6" w14:textId="77777777" w:rsidR="006A0E3C" w:rsidRPr="006A0E3C" w:rsidRDefault="006A0E3C" w:rsidP="000C23FB">
            <w:pPr>
              <w:rPr>
                <w:sz w:val="22"/>
              </w:rPr>
            </w:pPr>
            <w:r w:rsidRPr="006A0E3C">
              <w:rPr>
                <w:rFonts w:ascii="Arial" w:hAnsi="Arial" w:cs="Arial"/>
                <w:b/>
                <w:bCs/>
                <w:color w:val="000000" w:themeColor="text1"/>
                <w:sz w:val="22"/>
              </w:rPr>
              <w:t>Electors</w:t>
            </w:r>
            <w:r w:rsidRPr="006A0E3C">
              <w:rPr>
                <w:rFonts w:ascii="Arial" w:hAnsi="Arial" w:cs="Arial"/>
                <w:b/>
                <w:bCs/>
                <w:color w:val="000000" w:themeColor="text1"/>
                <w:sz w:val="22"/>
                <w:vertAlign w:val="superscript"/>
              </w:rPr>
              <w:t>1</w:t>
            </w:r>
          </w:p>
        </w:tc>
        <w:tc>
          <w:tcPr>
            <w:tcW w:w="1559" w:type="dxa"/>
          </w:tcPr>
          <w:p w14:paraId="60AA8615" w14:textId="77777777" w:rsidR="006A0E3C" w:rsidRPr="006A0E3C" w:rsidRDefault="006A0E3C" w:rsidP="000C23FB">
            <w:pPr>
              <w:rPr>
                <w:sz w:val="22"/>
              </w:rPr>
            </w:pPr>
            <w:r w:rsidRPr="006A0E3C">
              <w:rPr>
                <w:rFonts w:ascii="Arial" w:hAnsi="Arial" w:cs="Arial"/>
                <w:b/>
                <w:bCs/>
                <w:color w:val="000000" w:themeColor="text1"/>
                <w:sz w:val="22"/>
              </w:rPr>
              <w:t>Number of</w:t>
            </w:r>
          </w:p>
          <w:p w14:paraId="08E6AEBF" w14:textId="77777777" w:rsidR="006A0E3C" w:rsidRPr="006A0E3C" w:rsidRDefault="006A0E3C" w:rsidP="000C23FB">
            <w:pPr>
              <w:rPr>
                <w:sz w:val="22"/>
              </w:rPr>
            </w:pPr>
            <w:r w:rsidRPr="006A0E3C">
              <w:rPr>
                <w:rFonts w:ascii="Arial" w:hAnsi="Arial" w:cs="Arial"/>
                <w:b/>
                <w:bCs/>
                <w:color w:val="000000" w:themeColor="text1"/>
                <w:sz w:val="22"/>
              </w:rPr>
              <w:t>Councillors</w:t>
            </w:r>
          </w:p>
        </w:tc>
        <w:tc>
          <w:tcPr>
            <w:tcW w:w="1843" w:type="dxa"/>
          </w:tcPr>
          <w:p w14:paraId="14CA8412" w14:textId="77777777" w:rsidR="006A0E3C" w:rsidRPr="006A0E3C" w:rsidRDefault="006A0E3C" w:rsidP="000C23FB">
            <w:pPr>
              <w:rPr>
                <w:sz w:val="22"/>
              </w:rPr>
            </w:pPr>
            <w:r w:rsidRPr="006A0E3C">
              <w:rPr>
                <w:rFonts w:ascii="Arial" w:hAnsi="Arial" w:cs="Arial"/>
                <w:b/>
                <w:bCs/>
                <w:color w:val="000000" w:themeColor="text1"/>
                <w:sz w:val="22"/>
              </w:rPr>
              <w:t>Councillor/ Elector Ratio</w:t>
            </w:r>
          </w:p>
        </w:tc>
        <w:tc>
          <w:tcPr>
            <w:tcW w:w="1985" w:type="dxa"/>
          </w:tcPr>
          <w:p w14:paraId="3839603C" w14:textId="77777777" w:rsidR="006A0E3C" w:rsidRPr="006A0E3C" w:rsidRDefault="006A0E3C" w:rsidP="000C23FB">
            <w:pPr>
              <w:rPr>
                <w:sz w:val="22"/>
              </w:rPr>
            </w:pPr>
            <w:r w:rsidRPr="006A0E3C">
              <w:rPr>
                <w:rFonts w:ascii="Arial" w:hAnsi="Arial" w:cs="Arial"/>
                <w:b/>
                <w:bCs/>
                <w:color w:val="000000" w:themeColor="text1"/>
                <w:sz w:val="22"/>
              </w:rPr>
              <w:t>% Ratio</w:t>
            </w:r>
          </w:p>
          <w:p w14:paraId="0C2DB265" w14:textId="77777777" w:rsidR="006A0E3C" w:rsidRPr="006A0E3C" w:rsidRDefault="006A0E3C" w:rsidP="000C23FB">
            <w:pPr>
              <w:rPr>
                <w:sz w:val="22"/>
              </w:rPr>
            </w:pPr>
            <w:r w:rsidRPr="006A0E3C">
              <w:rPr>
                <w:rFonts w:ascii="Arial" w:hAnsi="Arial" w:cs="Arial"/>
                <w:b/>
                <w:bCs/>
                <w:color w:val="000000" w:themeColor="text1"/>
                <w:sz w:val="22"/>
              </w:rPr>
              <w:t>Deviation</w:t>
            </w:r>
          </w:p>
        </w:tc>
      </w:tr>
      <w:tr w:rsidR="006A0E3C" w:rsidRPr="006A0E3C" w14:paraId="5B924229" w14:textId="77777777" w:rsidTr="00E01249">
        <w:tc>
          <w:tcPr>
            <w:tcW w:w="1413" w:type="dxa"/>
          </w:tcPr>
          <w:p w14:paraId="30A91E82" w14:textId="77777777" w:rsidR="006A0E3C" w:rsidRPr="006A0E3C" w:rsidRDefault="006A0E3C" w:rsidP="000C23FB">
            <w:pPr>
              <w:rPr>
                <w:sz w:val="22"/>
              </w:rPr>
            </w:pPr>
            <w:r w:rsidRPr="006A0E3C">
              <w:rPr>
                <w:rFonts w:ascii="Arial" w:hAnsi="Arial" w:cs="Arial"/>
                <w:color w:val="000000" w:themeColor="text1"/>
                <w:sz w:val="22"/>
              </w:rPr>
              <w:t>Coastal</w:t>
            </w:r>
          </w:p>
        </w:tc>
        <w:tc>
          <w:tcPr>
            <w:tcW w:w="1559" w:type="dxa"/>
          </w:tcPr>
          <w:p w14:paraId="63043B97" w14:textId="77777777" w:rsidR="006A0E3C" w:rsidRPr="006A0E3C" w:rsidRDefault="006A0E3C" w:rsidP="000C23FB">
            <w:pPr>
              <w:jc w:val="center"/>
              <w:rPr>
                <w:sz w:val="22"/>
              </w:rPr>
            </w:pPr>
            <w:r w:rsidRPr="006A0E3C">
              <w:rPr>
                <w:rFonts w:ascii="Arial" w:hAnsi="Arial" w:cs="Arial"/>
                <w:color w:val="000000" w:themeColor="text1"/>
                <w:sz w:val="22"/>
              </w:rPr>
              <w:t>4,320</w:t>
            </w:r>
          </w:p>
        </w:tc>
        <w:tc>
          <w:tcPr>
            <w:tcW w:w="1559" w:type="dxa"/>
          </w:tcPr>
          <w:p w14:paraId="346EEBF2" w14:textId="77777777" w:rsidR="006A0E3C" w:rsidRPr="006A0E3C" w:rsidRDefault="006A0E3C" w:rsidP="000C23FB">
            <w:pPr>
              <w:jc w:val="center"/>
              <w:rPr>
                <w:sz w:val="22"/>
              </w:rPr>
            </w:pPr>
            <w:r w:rsidRPr="006A0E3C">
              <w:rPr>
                <w:rFonts w:ascii="Arial" w:hAnsi="Arial" w:cs="Arial"/>
                <w:color w:val="000000" w:themeColor="text1"/>
                <w:sz w:val="22"/>
              </w:rPr>
              <w:t>3</w:t>
            </w:r>
          </w:p>
        </w:tc>
        <w:tc>
          <w:tcPr>
            <w:tcW w:w="1843" w:type="dxa"/>
          </w:tcPr>
          <w:p w14:paraId="1E5E5F75" w14:textId="77777777" w:rsidR="006A0E3C" w:rsidRPr="006A0E3C" w:rsidRDefault="006A0E3C" w:rsidP="000C23FB">
            <w:pPr>
              <w:jc w:val="center"/>
              <w:rPr>
                <w:sz w:val="22"/>
              </w:rPr>
            </w:pPr>
            <w:r w:rsidRPr="006A0E3C">
              <w:rPr>
                <w:rFonts w:ascii="Arial" w:hAnsi="Arial" w:cs="Arial"/>
                <w:color w:val="000000" w:themeColor="text1"/>
                <w:sz w:val="22"/>
              </w:rPr>
              <w:t>1:1,440</w:t>
            </w:r>
          </w:p>
        </w:tc>
        <w:tc>
          <w:tcPr>
            <w:tcW w:w="1985" w:type="dxa"/>
          </w:tcPr>
          <w:p w14:paraId="2580DC5A" w14:textId="77777777" w:rsidR="006A0E3C" w:rsidRPr="006A0E3C" w:rsidRDefault="006A0E3C" w:rsidP="000C23FB">
            <w:pPr>
              <w:jc w:val="center"/>
              <w:rPr>
                <w:rFonts w:ascii="Arial" w:hAnsi="Arial" w:cs="Arial"/>
                <w:color w:val="000000" w:themeColor="text1"/>
                <w:sz w:val="22"/>
              </w:rPr>
            </w:pPr>
            <w:r w:rsidRPr="006A0E3C">
              <w:rPr>
                <w:rFonts w:ascii="Arial" w:hAnsi="Arial" w:cs="Arial"/>
                <w:color w:val="000000" w:themeColor="text1"/>
                <w:sz w:val="22"/>
              </w:rPr>
              <w:t>+12.16%</w:t>
            </w:r>
          </w:p>
        </w:tc>
      </w:tr>
      <w:tr w:rsidR="006A0E3C" w:rsidRPr="006A0E3C" w14:paraId="48F016DA" w14:textId="77777777" w:rsidTr="00E01249">
        <w:tc>
          <w:tcPr>
            <w:tcW w:w="1413" w:type="dxa"/>
          </w:tcPr>
          <w:p w14:paraId="1500F417" w14:textId="77777777" w:rsidR="006A0E3C" w:rsidRPr="006A0E3C" w:rsidRDefault="006A0E3C" w:rsidP="000C23FB">
            <w:pPr>
              <w:rPr>
                <w:sz w:val="22"/>
              </w:rPr>
            </w:pPr>
            <w:r w:rsidRPr="006A0E3C">
              <w:rPr>
                <w:rFonts w:ascii="Arial" w:hAnsi="Arial" w:cs="Arial"/>
                <w:color w:val="000000" w:themeColor="text1"/>
                <w:sz w:val="22"/>
              </w:rPr>
              <w:t>Hollywood</w:t>
            </w:r>
          </w:p>
        </w:tc>
        <w:tc>
          <w:tcPr>
            <w:tcW w:w="1559" w:type="dxa"/>
          </w:tcPr>
          <w:p w14:paraId="60A0DDFC" w14:textId="77777777" w:rsidR="006A0E3C" w:rsidRPr="006A0E3C" w:rsidRDefault="006A0E3C" w:rsidP="000C23FB">
            <w:pPr>
              <w:jc w:val="center"/>
              <w:rPr>
                <w:sz w:val="22"/>
              </w:rPr>
            </w:pPr>
            <w:r w:rsidRPr="006A0E3C">
              <w:rPr>
                <w:rFonts w:ascii="Arial" w:hAnsi="Arial" w:cs="Arial"/>
                <w:color w:val="000000" w:themeColor="text1"/>
                <w:sz w:val="22"/>
              </w:rPr>
              <w:t>4,046</w:t>
            </w:r>
          </w:p>
        </w:tc>
        <w:tc>
          <w:tcPr>
            <w:tcW w:w="1559" w:type="dxa"/>
          </w:tcPr>
          <w:p w14:paraId="1670FF44" w14:textId="77777777" w:rsidR="006A0E3C" w:rsidRPr="006A0E3C" w:rsidRDefault="006A0E3C" w:rsidP="000C23FB">
            <w:pPr>
              <w:jc w:val="center"/>
              <w:rPr>
                <w:sz w:val="22"/>
              </w:rPr>
            </w:pPr>
            <w:r w:rsidRPr="006A0E3C">
              <w:rPr>
                <w:rFonts w:ascii="Arial" w:hAnsi="Arial" w:cs="Arial"/>
                <w:color w:val="000000" w:themeColor="text1"/>
                <w:sz w:val="22"/>
              </w:rPr>
              <w:t>3</w:t>
            </w:r>
          </w:p>
        </w:tc>
        <w:tc>
          <w:tcPr>
            <w:tcW w:w="1843" w:type="dxa"/>
          </w:tcPr>
          <w:p w14:paraId="07FD8AB4" w14:textId="77777777" w:rsidR="006A0E3C" w:rsidRPr="006A0E3C" w:rsidRDefault="006A0E3C" w:rsidP="000C23FB">
            <w:pPr>
              <w:jc w:val="center"/>
              <w:rPr>
                <w:sz w:val="22"/>
              </w:rPr>
            </w:pPr>
            <w:r w:rsidRPr="006A0E3C">
              <w:rPr>
                <w:rFonts w:ascii="Arial" w:hAnsi="Arial" w:cs="Arial"/>
                <w:color w:val="000000" w:themeColor="text1"/>
                <w:sz w:val="22"/>
              </w:rPr>
              <w:t>1:1,349</w:t>
            </w:r>
          </w:p>
        </w:tc>
        <w:tc>
          <w:tcPr>
            <w:tcW w:w="1985" w:type="dxa"/>
          </w:tcPr>
          <w:p w14:paraId="24BEDB4E" w14:textId="77777777" w:rsidR="006A0E3C" w:rsidRPr="006A0E3C" w:rsidRDefault="006A0E3C" w:rsidP="000C23FB">
            <w:pPr>
              <w:jc w:val="center"/>
              <w:rPr>
                <w:sz w:val="22"/>
              </w:rPr>
            </w:pPr>
            <w:r w:rsidRPr="006A0E3C">
              <w:rPr>
                <w:rFonts w:ascii="Arial" w:hAnsi="Arial" w:cs="Arial"/>
                <w:color w:val="000000" w:themeColor="text1"/>
                <w:sz w:val="22"/>
              </w:rPr>
              <w:t>+5.04%</w:t>
            </w:r>
          </w:p>
        </w:tc>
      </w:tr>
      <w:tr w:rsidR="006A0E3C" w:rsidRPr="006A0E3C" w14:paraId="6897C8ED" w14:textId="77777777" w:rsidTr="00E01249">
        <w:tc>
          <w:tcPr>
            <w:tcW w:w="1413" w:type="dxa"/>
          </w:tcPr>
          <w:p w14:paraId="3DA98907" w14:textId="77777777" w:rsidR="006A0E3C" w:rsidRPr="006A0E3C" w:rsidRDefault="006A0E3C" w:rsidP="000C23FB">
            <w:pPr>
              <w:rPr>
                <w:sz w:val="22"/>
              </w:rPr>
            </w:pPr>
            <w:proofErr w:type="spellStart"/>
            <w:r w:rsidRPr="006A0E3C">
              <w:rPr>
                <w:rFonts w:ascii="Arial" w:hAnsi="Arial" w:cs="Arial"/>
                <w:color w:val="000000" w:themeColor="text1"/>
                <w:sz w:val="22"/>
              </w:rPr>
              <w:t>Melvista</w:t>
            </w:r>
            <w:proofErr w:type="spellEnd"/>
          </w:p>
        </w:tc>
        <w:tc>
          <w:tcPr>
            <w:tcW w:w="1559" w:type="dxa"/>
          </w:tcPr>
          <w:p w14:paraId="2BFAB799" w14:textId="77777777" w:rsidR="006A0E3C" w:rsidRPr="006A0E3C" w:rsidRDefault="006A0E3C" w:rsidP="000C23FB">
            <w:pPr>
              <w:jc w:val="center"/>
              <w:rPr>
                <w:sz w:val="22"/>
              </w:rPr>
            </w:pPr>
            <w:r w:rsidRPr="006A0E3C">
              <w:rPr>
                <w:rFonts w:ascii="Arial" w:hAnsi="Arial" w:cs="Arial"/>
                <w:color w:val="000000" w:themeColor="text1"/>
                <w:sz w:val="22"/>
              </w:rPr>
              <w:t>3,508</w:t>
            </w:r>
          </w:p>
        </w:tc>
        <w:tc>
          <w:tcPr>
            <w:tcW w:w="1559" w:type="dxa"/>
          </w:tcPr>
          <w:p w14:paraId="4C622B31" w14:textId="77777777" w:rsidR="006A0E3C" w:rsidRPr="006A0E3C" w:rsidRDefault="006A0E3C" w:rsidP="000C23FB">
            <w:pPr>
              <w:jc w:val="center"/>
              <w:rPr>
                <w:sz w:val="22"/>
              </w:rPr>
            </w:pPr>
            <w:r w:rsidRPr="006A0E3C">
              <w:rPr>
                <w:rFonts w:ascii="Arial" w:hAnsi="Arial" w:cs="Arial"/>
                <w:color w:val="000000" w:themeColor="text1"/>
                <w:sz w:val="22"/>
              </w:rPr>
              <w:t>3</w:t>
            </w:r>
          </w:p>
        </w:tc>
        <w:tc>
          <w:tcPr>
            <w:tcW w:w="1843" w:type="dxa"/>
          </w:tcPr>
          <w:p w14:paraId="6D1FE2FF" w14:textId="77777777" w:rsidR="006A0E3C" w:rsidRPr="006A0E3C" w:rsidRDefault="006A0E3C" w:rsidP="000C23FB">
            <w:pPr>
              <w:jc w:val="center"/>
              <w:rPr>
                <w:sz w:val="22"/>
              </w:rPr>
            </w:pPr>
            <w:r w:rsidRPr="006A0E3C">
              <w:rPr>
                <w:rFonts w:ascii="Arial" w:hAnsi="Arial" w:cs="Arial"/>
                <w:color w:val="000000" w:themeColor="text1"/>
                <w:sz w:val="22"/>
              </w:rPr>
              <w:t>1:1,169</w:t>
            </w:r>
          </w:p>
        </w:tc>
        <w:tc>
          <w:tcPr>
            <w:tcW w:w="1985" w:type="dxa"/>
          </w:tcPr>
          <w:p w14:paraId="7B543590" w14:textId="77777777" w:rsidR="006A0E3C" w:rsidRPr="006A0E3C" w:rsidRDefault="006A0E3C" w:rsidP="000C23FB">
            <w:pPr>
              <w:jc w:val="center"/>
              <w:rPr>
                <w:sz w:val="22"/>
              </w:rPr>
            </w:pPr>
            <w:r w:rsidRPr="006A0E3C">
              <w:rPr>
                <w:rFonts w:ascii="Arial" w:hAnsi="Arial" w:cs="Arial"/>
                <w:color w:val="000000" w:themeColor="text1"/>
                <w:sz w:val="22"/>
              </w:rPr>
              <w:t>-8.92%</w:t>
            </w:r>
          </w:p>
        </w:tc>
      </w:tr>
      <w:tr w:rsidR="006A0E3C" w:rsidRPr="006A0E3C" w14:paraId="607E4B18" w14:textId="77777777" w:rsidTr="00E01249">
        <w:tc>
          <w:tcPr>
            <w:tcW w:w="1413" w:type="dxa"/>
          </w:tcPr>
          <w:p w14:paraId="2204106E" w14:textId="77777777" w:rsidR="006A0E3C" w:rsidRPr="006A0E3C" w:rsidRDefault="006A0E3C" w:rsidP="000C23FB">
            <w:pPr>
              <w:rPr>
                <w:sz w:val="22"/>
              </w:rPr>
            </w:pPr>
            <w:r w:rsidRPr="006A0E3C">
              <w:rPr>
                <w:rFonts w:ascii="Arial" w:hAnsi="Arial" w:cs="Arial"/>
                <w:color w:val="000000" w:themeColor="text1"/>
                <w:sz w:val="22"/>
              </w:rPr>
              <w:t>Dalkeith</w:t>
            </w:r>
          </w:p>
        </w:tc>
        <w:tc>
          <w:tcPr>
            <w:tcW w:w="1559" w:type="dxa"/>
          </w:tcPr>
          <w:p w14:paraId="10F707C2" w14:textId="77777777" w:rsidR="006A0E3C" w:rsidRPr="006A0E3C" w:rsidRDefault="006A0E3C" w:rsidP="000C23FB">
            <w:pPr>
              <w:jc w:val="center"/>
              <w:rPr>
                <w:sz w:val="22"/>
              </w:rPr>
            </w:pPr>
            <w:r w:rsidRPr="006A0E3C">
              <w:rPr>
                <w:rFonts w:ascii="Arial" w:hAnsi="Arial" w:cs="Arial"/>
                <w:color w:val="000000" w:themeColor="text1"/>
                <w:sz w:val="22"/>
              </w:rPr>
              <w:t>3,533</w:t>
            </w:r>
          </w:p>
        </w:tc>
        <w:tc>
          <w:tcPr>
            <w:tcW w:w="1559" w:type="dxa"/>
          </w:tcPr>
          <w:p w14:paraId="6FF14F00" w14:textId="77777777" w:rsidR="006A0E3C" w:rsidRPr="006A0E3C" w:rsidRDefault="006A0E3C" w:rsidP="000C23FB">
            <w:pPr>
              <w:jc w:val="center"/>
              <w:rPr>
                <w:sz w:val="22"/>
              </w:rPr>
            </w:pPr>
            <w:r w:rsidRPr="006A0E3C">
              <w:rPr>
                <w:rFonts w:ascii="Arial" w:hAnsi="Arial" w:cs="Arial"/>
                <w:color w:val="000000" w:themeColor="text1"/>
                <w:sz w:val="22"/>
              </w:rPr>
              <w:t>3</w:t>
            </w:r>
          </w:p>
        </w:tc>
        <w:tc>
          <w:tcPr>
            <w:tcW w:w="1843" w:type="dxa"/>
          </w:tcPr>
          <w:p w14:paraId="1770B5AE" w14:textId="77777777" w:rsidR="006A0E3C" w:rsidRPr="006A0E3C" w:rsidRDefault="006A0E3C" w:rsidP="000C23FB">
            <w:pPr>
              <w:jc w:val="center"/>
              <w:rPr>
                <w:sz w:val="22"/>
              </w:rPr>
            </w:pPr>
            <w:r w:rsidRPr="006A0E3C">
              <w:rPr>
                <w:rFonts w:ascii="Arial" w:hAnsi="Arial" w:cs="Arial"/>
                <w:color w:val="000000" w:themeColor="text1"/>
                <w:sz w:val="22"/>
              </w:rPr>
              <w:t>1:1,178</w:t>
            </w:r>
          </w:p>
        </w:tc>
        <w:tc>
          <w:tcPr>
            <w:tcW w:w="1985" w:type="dxa"/>
          </w:tcPr>
          <w:p w14:paraId="59F67F4B" w14:textId="77777777" w:rsidR="006A0E3C" w:rsidRPr="006A0E3C" w:rsidRDefault="006A0E3C" w:rsidP="000C23FB">
            <w:pPr>
              <w:jc w:val="center"/>
              <w:rPr>
                <w:sz w:val="22"/>
              </w:rPr>
            </w:pPr>
            <w:r w:rsidRPr="006A0E3C">
              <w:rPr>
                <w:rFonts w:ascii="Arial" w:hAnsi="Arial" w:cs="Arial"/>
                <w:color w:val="000000" w:themeColor="text1"/>
                <w:sz w:val="22"/>
              </w:rPr>
              <w:t>-8.28%</w:t>
            </w:r>
          </w:p>
        </w:tc>
      </w:tr>
      <w:tr w:rsidR="006A0E3C" w:rsidRPr="006A0E3C" w14:paraId="002CF789" w14:textId="77777777" w:rsidTr="00E01249">
        <w:tc>
          <w:tcPr>
            <w:tcW w:w="1413" w:type="dxa"/>
          </w:tcPr>
          <w:p w14:paraId="6813B24E" w14:textId="77777777" w:rsidR="006A0E3C" w:rsidRPr="006A0E3C" w:rsidRDefault="006A0E3C" w:rsidP="000C23FB">
            <w:pPr>
              <w:rPr>
                <w:sz w:val="22"/>
              </w:rPr>
            </w:pPr>
            <w:r w:rsidRPr="006A0E3C">
              <w:rPr>
                <w:rFonts w:ascii="Arial" w:hAnsi="Arial" w:cs="Arial"/>
                <w:b/>
                <w:bCs/>
                <w:color w:val="000000" w:themeColor="text1"/>
                <w:sz w:val="22"/>
              </w:rPr>
              <w:t>Total</w:t>
            </w:r>
          </w:p>
        </w:tc>
        <w:tc>
          <w:tcPr>
            <w:tcW w:w="1559" w:type="dxa"/>
          </w:tcPr>
          <w:p w14:paraId="56AC4B54" w14:textId="77777777" w:rsidR="006A0E3C" w:rsidRPr="006A0E3C" w:rsidRDefault="006A0E3C" w:rsidP="000C23FB">
            <w:pPr>
              <w:jc w:val="center"/>
              <w:rPr>
                <w:sz w:val="22"/>
              </w:rPr>
            </w:pPr>
            <w:r w:rsidRPr="006A0E3C">
              <w:rPr>
                <w:rFonts w:ascii="Arial" w:hAnsi="Arial" w:cs="Arial"/>
                <w:b/>
                <w:bCs/>
                <w:color w:val="000000" w:themeColor="text1"/>
                <w:sz w:val="22"/>
              </w:rPr>
              <w:t>15,407</w:t>
            </w:r>
          </w:p>
        </w:tc>
        <w:tc>
          <w:tcPr>
            <w:tcW w:w="1559" w:type="dxa"/>
          </w:tcPr>
          <w:p w14:paraId="2AD2AC0F" w14:textId="77777777" w:rsidR="006A0E3C" w:rsidRPr="006A0E3C" w:rsidRDefault="006A0E3C" w:rsidP="000C23FB">
            <w:pPr>
              <w:jc w:val="center"/>
              <w:rPr>
                <w:sz w:val="22"/>
              </w:rPr>
            </w:pPr>
            <w:r w:rsidRPr="006A0E3C">
              <w:rPr>
                <w:rFonts w:ascii="Arial" w:hAnsi="Arial" w:cs="Arial"/>
                <w:b/>
                <w:bCs/>
                <w:color w:val="000000" w:themeColor="text1"/>
                <w:sz w:val="22"/>
              </w:rPr>
              <w:t>12</w:t>
            </w:r>
          </w:p>
        </w:tc>
        <w:tc>
          <w:tcPr>
            <w:tcW w:w="1843" w:type="dxa"/>
          </w:tcPr>
          <w:p w14:paraId="6F1F8D6B" w14:textId="77777777" w:rsidR="006A0E3C" w:rsidRPr="006A0E3C" w:rsidRDefault="006A0E3C" w:rsidP="000C23FB">
            <w:pPr>
              <w:jc w:val="center"/>
              <w:rPr>
                <w:sz w:val="22"/>
              </w:rPr>
            </w:pPr>
            <w:r w:rsidRPr="006A0E3C">
              <w:rPr>
                <w:rFonts w:ascii="Arial" w:hAnsi="Arial" w:cs="Arial"/>
                <w:b/>
                <w:bCs/>
                <w:color w:val="000000" w:themeColor="text1"/>
                <w:sz w:val="22"/>
              </w:rPr>
              <w:t>1:1,284</w:t>
            </w:r>
          </w:p>
        </w:tc>
        <w:tc>
          <w:tcPr>
            <w:tcW w:w="1985" w:type="dxa"/>
          </w:tcPr>
          <w:p w14:paraId="28813723" w14:textId="77777777" w:rsidR="006A0E3C" w:rsidRPr="006A0E3C" w:rsidRDefault="006A0E3C" w:rsidP="000C23FB">
            <w:pPr>
              <w:jc w:val="center"/>
              <w:rPr>
                <w:sz w:val="22"/>
              </w:rPr>
            </w:pPr>
            <w:r w:rsidRPr="006A0E3C">
              <w:rPr>
                <w:rFonts w:ascii="Arial" w:hAnsi="Arial" w:cs="Arial"/>
                <w:color w:val="000000" w:themeColor="text1"/>
                <w:sz w:val="22"/>
              </w:rPr>
              <w:t>Not applicable</w:t>
            </w:r>
          </w:p>
        </w:tc>
      </w:tr>
    </w:tbl>
    <w:p w14:paraId="5820F0A0" w14:textId="77777777" w:rsidR="006A0E3C" w:rsidRPr="006A0E3C" w:rsidRDefault="006A0E3C" w:rsidP="00FA67CA">
      <w:pPr>
        <w:numPr>
          <w:ilvl w:val="0"/>
          <w:numId w:val="45"/>
        </w:numPr>
        <w:ind w:left="426" w:hanging="426"/>
        <w:contextualSpacing/>
        <w:jc w:val="both"/>
        <w:rPr>
          <w:rFonts w:asciiTheme="minorHAnsi" w:eastAsiaTheme="minorEastAsia" w:hAnsiTheme="minorHAnsi" w:cstheme="minorBidi"/>
          <w:szCs w:val="24"/>
          <w:lang w:val="en-GB"/>
        </w:rPr>
      </w:pPr>
      <w:r w:rsidRPr="006A0E3C">
        <w:rPr>
          <w:rFonts w:ascii="Arial" w:eastAsia="Arial" w:hAnsi="Arial" w:cs="Arial"/>
          <w:szCs w:val="24"/>
          <w:lang w:val="en-US"/>
        </w:rPr>
        <w:t>Number of electors at close of roll for the 19 October 2019 ordinary election.</w:t>
      </w:r>
    </w:p>
    <w:p w14:paraId="57BDA392" w14:textId="77777777" w:rsidR="00E01249" w:rsidRDefault="00E01249" w:rsidP="000C23FB">
      <w:pPr>
        <w:jc w:val="both"/>
        <w:rPr>
          <w:rFonts w:ascii="Arial" w:eastAsiaTheme="minorHAnsi" w:hAnsi="Arial" w:cs="Arial"/>
          <w:szCs w:val="24"/>
          <w:lang w:val="en-US"/>
        </w:rPr>
      </w:pPr>
    </w:p>
    <w:p w14:paraId="02BC0A43" w14:textId="774CC8BB"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current local government reform process is considering prescribing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numbers to population though this has no legal standing presently.  It would likely reduce the number of </w:t>
      </w:r>
      <w:proofErr w:type="spellStart"/>
      <w:r w:rsidRPr="006A0E3C">
        <w:rPr>
          <w:rFonts w:ascii="Arial" w:eastAsiaTheme="minorHAnsi" w:hAnsi="Arial" w:cs="Arial"/>
          <w:szCs w:val="24"/>
          <w:lang w:val="en-US"/>
        </w:rPr>
        <w:t>councillors</w:t>
      </w:r>
      <w:proofErr w:type="spellEnd"/>
      <w:r w:rsidRPr="006A0E3C">
        <w:rPr>
          <w:rFonts w:ascii="Arial" w:eastAsiaTheme="minorHAnsi" w:hAnsi="Arial" w:cs="Arial"/>
          <w:szCs w:val="24"/>
          <w:lang w:val="en-US"/>
        </w:rPr>
        <w:t xml:space="preserve"> in the City of Nedlands if it went forward.</w:t>
      </w:r>
    </w:p>
    <w:p w14:paraId="02E26FEE" w14:textId="77777777" w:rsidR="006A0E3C" w:rsidRPr="006A0E3C" w:rsidRDefault="006A0E3C" w:rsidP="000C23FB">
      <w:pPr>
        <w:jc w:val="both"/>
        <w:rPr>
          <w:rFonts w:ascii="Arial" w:eastAsiaTheme="minorHAnsi" w:hAnsi="Arial" w:cs="Arial"/>
          <w:szCs w:val="24"/>
          <w:lang w:val="en-US"/>
        </w:rPr>
      </w:pPr>
    </w:p>
    <w:p w14:paraId="43ECAACC" w14:textId="77777777" w:rsidR="006A0E3C" w:rsidRPr="006A0E3C" w:rsidRDefault="006A0E3C" w:rsidP="000C23FB">
      <w:pPr>
        <w:jc w:val="both"/>
        <w:rPr>
          <w:rFonts w:ascii="Arial" w:eastAsiaTheme="minorHAnsi" w:hAnsi="Arial" w:cs="Arial"/>
          <w:b/>
          <w:szCs w:val="32"/>
          <w:lang w:val="en-US"/>
        </w:rPr>
      </w:pPr>
      <w:r w:rsidRPr="006A0E3C">
        <w:rPr>
          <w:rFonts w:ascii="Arial" w:eastAsiaTheme="minorHAnsi" w:hAnsi="Arial" w:cs="Arial"/>
          <w:b/>
          <w:szCs w:val="32"/>
          <w:lang w:val="en-US"/>
        </w:rPr>
        <w:t>Key Relevant Previous Council Decisions:</w:t>
      </w:r>
    </w:p>
    <w:p w14:paraId="69611A76" w14:textId="77777777" w:rsidR="006A0E3C" w:rsidRPr="006A0E3C" w:rsidRDefault="006A0E3C" w:rsidP="000C23FB">
      <w:pPr>
        <w:jc w:val="both"/>
        <w:rPr>
          <w:rFonts w:ascii="Arial" w:eastAsiaTheme="minorHAnsi" w:hAnsi="Arial" w:cs="Arial"/>
          <w:szCs w:val="24"/>
          <w:lang w:val="en-US"/>
        </w:rPr>
      </w:pPr>
    </w:p>
    <w:p w14:paraId="4D410891"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most recent ward and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numbers assessment was carried out in 2012.  No changes were made to the ward boundaries or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numbers at that time.</w:t>
      </w:r>
    </w:p>
    <w:p w14:paraId="52F28B80" w14:textId="77777777" w:rsidR="006A0E3C" w:rsidRPr="006A0E3C" w:rsidRDefault="006A0E3C" w:rsidP="000C23FB">
      <w:pPr>
        <w:jc w:val="both"/>
        <w:rPr>
          <w:rFonts w:ascii="Arial" w:eastAsiaTheme="minorHAnsi" w:hAnsi="Arial" w:cs="Arial"/>
          <w:szCs w:val="24"/>
          <w:lang w:val="en-US"/>
        </w:rPr>
      </w:pPr>
    </w:p>
    <w:p w14:paraId="3DDE8BC3" w14:textId="4712715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At the 27 October 2020 Ordinary Council Meeting the following was resolved</w:t>
      </w:r>
      <w:r w:rsidR="00FB65AB">
        <w:rPr>
          <w:rFonts w:ascii="Arial" w:eastAsiaTheme="minorHAnsi" w:hAnsi="Arial" w:cs="Arial"/>
          <w:szCs w:val="24"/>
          <w:lang w:val="en-US"/>
        </w:rPr>
        <w:t>:</w:t>
      </w:r>
    </w:p>
    <w:p w14:paraId="1DA47EA6" w14:textId="77777777" w:rsidR="006A0E3C" w:rsidRPr="006A0E3C" w:rsidRDefault="006A0E3C" w:rsidP="000C23FB">
      <w:pPr>
        <w:jc w:val="both"/>
        <w:rPr>
          <w:rFonts w:ascii="Arial" w:eastAsiaTheme="minorHAnsi" w:hAnsi="Arial" w:cs="Arial"/>
          <w:szCs w:val="24"/>
          <w:lang w:val="en-US"/>
        </w:rPr>
      </w:pPr>
    </w:p>
    <w:p w14:paraId="4A9B72BB" w14:textId="6FB1BB89" w:rsidR="006A0E3C" w:rsidRPr="006A0E3C" w:rsidRDefault="00FB65AB" w:rsidP="000C23FB">
      <w:pPr>
        <w:jc w:val="both"/>
        <w:rPr>
          <w:rFonts w:ascii="Arial" w:eastAsiaTheme="minorHAnsi" w:hAnsi="Arial" w:cs="Arial"/>
          <w:szCs w:val="24"/>
          <w:lang w:val="en-US"/>
        </w:rPr>
      </w:pPr>
      <w:r>
        <w:rPr>
          <w:rFonts w:ascii="Arial" w:eastAsiaTheme="minorHAnsi" w:hAnsi="Arial" w:cs="Arial"/>
          <w:szCs w:val="24"/>
          <w:lang w:val="en-US"/>
        </w:rPr>
        <w:t>“</w:t>
      </w:r>
      <w:r w:rsidR="006A0E3C" w:rsidRPr="006A0E3C">
        <w:rPr>
          <w:rFonts w:ascii="Arial" w:eastAsiaTheme="minorHAnsi" w:hAnsi="Arial" w:cs="Arial"/>
          <w:szCs w:val="24"/>
          <w:lang w:val="en-US"/>
        </w:rPr>
        <w:t xml:space="preserve">That the item be deferred to an informal </w:t>
      </w:r>
      <w:proofErr w:type="spellStart"/>
      <w:r w:rsidR="006A0E3C" w:rsidRPr="006A0E3C">
        <w:rPr>
          <w:rFonts w:ascii="Arial" w:eastAsiaTheme="minorHAnsi" w:hAnsi="Arial" w:cs="Arial"/>
          <w:szCs w:val="24"/>
          <w:lang w:val="en-US"/>
        </w:rPr>
        <w:t>Councillor</w:t>
      </w:r>
      <w:proofErr w:type="spellEnd"/>
      <w:r w:rsidR="006A0E3C" w:rsidRPr="006A0E3C">
        <w:rPr>
          <w:rFonts w:ascii="Arial" w:eastAsiaTheme="minorHAnsi" w:hAnsi="Arial" w:cs="Arial"/>
          <w:szCs w:val="24"/>
          <w:lang w:val="en-US"/>
        </w:rPr>
        <w:t xml:space="preserve"> discussion.</w:t>
      </w:r>
      <w:r>
        <w:rPr>
          <w:rFonts w:ascii="Arial" w:eastAsiaTheme="minorHAnsi" w:hAnsi="Arial" w:cs="Arial"/>
          <w:szCs w:val="24"/>
          <w:lang w:val="en-US"/>
        </w:rPr>
        <w:t>”</w:t>
      </w:r>
    </w:p>
    <w:p w14:paraId="488D5443" w14:textId="77777777" w:rsidR="006A0E3C" w:rsidRPr="006A0E3C" w:rsidRDefault="006A0E3C" w:rsidP="000C23FB">
      <w:pPr>
        <w:jc w:val="both"/>
        <w:rPr>
          <w:rFonts w:ascii="Arial" w:eastAsiaTheme="minorHAnsi" w:hAnsi="Arial" w:cs="Arial"/>
          <w:szCs w:val="24"/>
          <w:lang w:val="en-US"/>
        </w:rPr>
      </w:pPr>
    </w:p>
    <w:p w14:paraId="70E6707E"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This has now occurred, and the matter is presented for Council determination for advertising purposes only.</w:t>
      </w:r>
    </w:p>
    <w:p w14:paraId="53769007" w14:textId="77777777" w:rsidR="006A0E3C" w:rsidRPr="006A0E3C" w:rsidRDefault="006A0E3C" w:rsidP="000C23FB">
      <w:pPr>
        <w:jc w:val="both"/>
        <w:rPr>
          <w:rFonts w:ascii="Arial" w:eastAsiaTheme="minorHAnsi" w:hAnsi="Arial" w:cs="Arial"/>
          <w:szCs w:val="24"/>
          <w:lang w:val="en-US"/>
        </w:rPr>
      </w:pPr>
    </w:p>
    <w:p w14:paraId="068038EF" w14:textId="662F04D9" w:rsidR="006A0E3C" w:rsidRDefault="006A0E3C" w:rsidP="000C23FB">
      <w:pPr>
        <w:rPr>
          <w:rFonts w:ascii="Arial" w:eastAsia="Arial" w:hAnsi="Arial" w:cs="Arial"/>
          <w:b/>
          <w:bCs/>
          <w:szCs w:val="24"/>
        </w:rPr>
      </w:pPr>
      <w:r w:rsidRPr="006A0E3C">
        <w:rPr>
          <w:rFonts w:ascii="Arial" w:eastAsia="Arial" w:hAnsi="Arial" w:cs="Arial"/>
          <w:b/>
          <w:bCs/>
          <w:szCs w:val="24"/>
        </w:rPr>
        <w:t>The Review Process</w:t>
      </w:r>
    </w:p>
    <w:p w14:paraId="34D9F2E4" w14:textId="77777777" w:rsidR="000C23FB" w:rsidRPr="006A0E3C" w:rsidRDefault="000C23FB" w:rsidP="000C23FB">
      <w:pPr>
        <w:rPr>
          <w:rFonts w:ascii="Arial" w:eastAsia="Arial" w:hAnsi="Arial" w:cs="Arial"/>
          <w:b/>
          <w:bCs/>
          <w:szCs w:val="24"/>
          <w:lang w:val="en-US"/>
        </w:rPr>
      </w:pPr>
    </w:p>
    <w:p w14:paraId="0014DAE1" w14:textId="2847EA8C" w:rsidR="006A0E3C" w:rsidRDefault="006A0E3C" w:rsidP="000C23FB">
      <w:pPr>
        <w:ind w:left="425" w:hanging="425"/>
        <w:rPr>
          <w:rFonts w:ascii="Arial" w:eastAsia="Arial" w:hAnsi="Arial" w:cs="Arial"/>
          <w:szCs w:val="24"/>
        </w:rPr>
      </w:pPr>
      <w:r w:rsidRPr="006A0E3C">
        <w:rPr>
          <w:rFonts w:ascii="Arial" w:eastAsia="Arial" w:hAnsi="Arial" w:cs="Arial"/>
          <w:szCs w:val="24"/>
        </w:rPr>
        <w:t xml:space="preserve">The review process involves </w:t>
      </w:r>
      <w:proofErr w:type="gramStart"/>
      <w:r w:rsidRPr="006A0E3C">
        <w:rPr>
          <w:rFonts w:ascii="Arial" w:eastAsia="Arial" w:hAnsi="Arial" w:cs="Arial"/>
          <w:szCs w:val="24"/>
        </w:rPr>
        <w:t>a number of</w:t>
      </w:r>
      <w:proofErr w:type="gramEnd"/>
      <w:r w:rsidRPr="006A0E3C">
        <w:rPr>
          <w:rFonts w:ascii="Arial" w:eastAsia="Arial" w:hAnsi="Arial" w:cs="Arial"/>
          <w:szCs w:val="24"/>
        </w:rPr>
        <w:t xml:space="preserve"> mandatory steps:</w:t>
      </w:r>
    </w:p>
    <w:p w14:paraId="69FDCEE7" w14:textId="77777777" w:rsidR="000C23FB" w:rsidRPr="006A0E3C" w:rsidRDefault="000C23FB" w:rsidP="000C23FB">
      <w:pPr>
        <w:ind w:left="425" w:hanging="425"/>
        <w:rPr>
          <w:rFonts w:asciiTheme="minorHAnsi" w:eastAsiaTheme="minorHAnsi" w:hAnsiTheme="minorHAnsi" w:cstheme="minorBidi"/>
          <w:sz w:val="22"/>
          <w:szCs w:val="22"/>
          <w:lang w:val="en-GB"/>
        </w:rPr>
      </w:pPr>
    </w:p>
    <w:p w14:paraId="3B1DAA1A"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The Council resolves to undertake the review and advertise (this report)</w:t>
      </w:r>
    </w:p>
    <w:p w14:paraId="7C138268"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 xml:space="preserve">Public submission period </w:t>
      </w:r>
      <w:proofErr w:type="gramStart"/>
      <w:r w:rsidRPr="006A0E3C">
        <w:rPr>
          <w:rFonts w:ascii="Arial" w:eastAsia="Arial" w:hAnsi="Arial" w:cs="Arial"/>
          <w:szCs w:val="24"/>
        </w:rPr>
        <w:t>opens</w:t>
      </w:r>
      <w:proofErr w:type="gramEnd"/>
    </w:p>
    <w:p w14:paraId="137ECAE4"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 xml:space="preserve">Information provided to the community for </w:t>
      </w:r>
      <w:proofErr w:type="gramStart"/>
      <w:r w:rsidRPr="006A0E3C">
        <w:rPr>
          <w:rFonts w:ascii="Arial" w:eastAsia="Arial" w:hAnsi="Arial" w:cs="Arial"/>
          <w:szCs w:val="24"/>
        </w:rPr>
        <w:t>discussion</w:t>
      </w:r>
      <w:proofErr w:type="gramEnd"/>
    </w:p>
    <w:p w14:paraId="023A5118"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Public submission period closes</w:t>
      </w:r>
    </w:p>
    <w:p w14:paraId="1245A50B"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 xml:space="preserve">The Council considers all submissions and relevant factors and makes a </w:t>
      </w:r>
      <w:proofErr w:type="gramStart"/>
      <w:r w:rsidRPr="006A0E3C">
        <w:rPr>
          <w:rFonts w:ascii="Arial" w:eastAsia="Arial" w:hAnsi="Arial" w:cs="Arial"/>
          <w:szCs w:val="24"/>
        </w:rPr>
        <w:t>decision</w:t>
      </w:r>
      <w:proofErr w:type="gramEnd"/>
    </w:p>
    <w:p w14:paraId="14D947A1"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 xml:space="preserve">The Council submits a report to the Local Government Advisory Board (the Board) for its </w:t>
      </w:r>
      <w:proofErr w:type="gramStart"/>
      <w:r w:rsidRPr="006A0E3C">
        <w:rPr>
          <w:rFonts w:ascii="Arial" w:eastAsia="Arial" w:hAnsi="Arial" w:cs="Arial"/>
          <w:szCs w:val="24"/>
        </w:rPr>
        <w:t>consideration</w:t>
      </w:r>
      <w:proofErr w:type="gramEnd"/>
    </w:p>
    <w:p w14:paraId="6E9DB18B" w14:textId="77777777" w:rsidR="006A0E3C" w:rsidRPr="006A0E3C" w:rsidRDefault="006A0E3C" w:rsidP="00FA67CA">
      <w:pPr>
        <w:numPr>
          <w:ilvl w:val="0"/>
          <w:numId w:val="44"/>
        </w:numPr>
        <w:ind w:left="567" w:hanging="567"/>
        <w:contextualSpacing/>
        <w:jc w:val="both"/>
        <w:rPr>
          <w:rFonts w:asciiTheme="minorHAnsi" w:eastAsiaTheme="minorEastAsia" w:hAnsiTheme="minorHAnsi" w:cstheme="minorBidi"/>
          <w:szCs w:val="24"/>
          <w:lang w:val="en-GB"/>
        </w:rPr>
      </w:pPr>
      <w:r w:rsidRPr="006A0E3C">
        <w:rPr>
          <w:rFonts w:ascii="Arial" w:eastAsia="Arial" w:hAnsi="Arial" w:cs="Arial"/>
          <w:szCs w:val="24"/>
        </w:rPr>
        <w:t>If a change is proposed, the Board submits a recommendation to the Minister for Local Government (the Minister).</w:t>
      </w:r>
    </w:p>
    <w:p w14:paraId="32B11B55" w14:textId="5CCE2191" w:rsidR="006A0E3C" w:rsidRDefault="006A0E3C" w:rsidP="000C23FB">
      <w:pPr>
        <w:jc w:val="both"/>
        <w:rPr>
          <w:rFonts w:ascii="Arial" w:eastAsia="Arial" w:hAnsi="Arial" w:cs="Arial"/>
          <w:color w:val="000000" w:themeColor="text1"/>
          <w:szCs w:val="24"/>
        </w:rPr>
      </w:pPr>
      <w:r w:rsidRPr="006A0E3C">
        <w:rPr>
          <w:rFonts w:ascii="Arial" w:eastAsia="Arial" w:hAnsi="Arial" w:cs="Arial"/>
          <w:color w:val="000000" w:themeColor="text1"/>
          <w:szCs w:val="24"/>
        </w:rPr>
        <w:lastRenderedPageBreak/>
        <w:t>Any changes approved by the Minister will be in place for the next ordinary election where possible.</w:t>
      </w:r>
    </w:p>
    <w:p w14:paraId="6AEA9DA7" w14:textId="6487F406" w:rsidR="000C23FB" w:rsidRDefault="000C23FB" w:rsidP="000C23FB">
      <w:pPr>
        <w:jc w:val="both"/>
        <w:rPr>
          <w:rFonts w:asciiTheme="minorHAnsi" w:eastAsiaTheme="minorHAnsi" w:hAnsiTheme="minorHAnsi" w:cstheme="minorBidi"/>
          <w:sz w:val="22"/>
          <w:szCs w:val="22"/>
          <w:lang w:val="en-GB"/>
        </w:rPr>
      </w:pPr>
    </w:p>
    <w:p w14:paraId="4F724CD7" w14:textId="45AEF1AD" w:rsidR="006A0E3C" w:rsidRDefault="006A0E3C" w:rsidP="000C23FB">
      <w:pPr>
        <w:jc w:val="both"/>
        <w:rPr>
          <w:rFonts w:ascii="Arial" w:eastAsia="Arial" w:hAnsi="Arial" w:cs="Arial"/>
          <w:b/>
          <w:bCs/>
          <w:szCs w:val="24"/>
        </w:rPr>
      </w:pPr>
      <w:r w:rsidRPr="006A0E3C">
        <w:rPr>
          <w:rFonts w:ascii="Arial" w:eastAsia="Arial" w:hAnsi="Arial" w:cs="Arial"/>
          <w:b/>
          <w:bCs/>
          <w:szCs w:val="24"/>
        </w:rPr>
        <w:t>Assessment of the Options</w:t>
      </w:r>
    </w:p>
    <w:p w14:paraId="637A43CD" w14:textId="77777777" w:rsidR="000C23FB" w:rsidRPr="006A0E3C" w:rsidRDefault="000C23FB" w:rsidP="000C23FB">
      <w:pPr>
        <w:jc w:val="both"/>
        <w:rPr>
          <w:rFonts w:ascii="Arial" w:eastAsia="Arial" w:hAnsi="Arial" w:cs="Arial"/>
          <w:b/>
          <w:bCs/>
          <w:szCs w:val="24"/>
          <w:lang w:val="en-US"/>
        </w:rPr>
      </w:pPr>
    </w:p>
    <w:p w14:paraId="6EFAC073" w14:textId="77777777" w:rsidR="006A0E3C" w:rsidRDefault="006A0E3C" w:rsidP="000C23FB">
      <w:pPr>
        <w:jc w:val="both"/>
        <w:rPr>
          <w:rFonts w:ascii="Arial" w:eastAsia="Arial" w:hAnsi="Arial" w:cs="Arial"/>
          <w:szCs w:val="24"/>
        </w:rPr>
      </w:pPr>
      <w:r w:rsidRPr="006A0E3C">
        <w:rPr>
          <w:rFonts w:ascii="Arial" w:eastAsia="Arial" w:hAnsi="Arial" w:cs="Arial"/>
          <w:szCs w:val="24"/>
        </w:rPr>
        <w:t>Attachment 1 provides a discussion paper on the following options:</w:t>
      </w:r>
    </w:p>
    <w:p w14:paraId="7707FEFE" w14:textId="77777777" w:rsidR="00FB65AB" w:rsidRPr="006A0E3C" w:rsidRDefault="00FB65AB" w:rsidP="000C23FB">
      <w:pPr>
        <w:jc w:val="both"/>
        <w:rPr>
          <w:rFonts w:asciiTheme="minorHAnsi" w:eastAsiaTheme="minorHAnsi" w:hAnsiTheme="minorHAnsi" w:cstheme="minorBidi"/>
          <w:sz w:val="22"/>
          <w:szCs w:val="22"/>
          <w:lang w:val="en-GB"/>
        </w:rPr>
      </w:pPr>
    </w:p>
    <w:p w14:paraId="24B5EEA5"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Ward Numbers</w:t>
      </w:r>
    </w:p>
    <w:p w14:paraId="7290F4F3"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No Wards</w:t>
      </w:r>
    </w:p>
    <w:p w14:paraId="3E11F348"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2 Wards</w:t>
      </w:r>
    </w:p>
    <w:p w14:paraId="51AEE54D"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 xml:space="preserve">3 Wards </w:t>
      </w:r>
    </w:p>
    <w:p w14:paraId="3D9F9423"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4 Wards</w:t>
      </w:r>
    </w:p>
    <w:p w14:paraId="6E9BFADB" w14:textId="77777777" w:rsidR="00FB65AB" w:rsidRDefault="00FB65AB" w:rsidP="000C23FB">
      <w:pPr>
        <w:jc w:val="both"/>
        <w:rPr>
          <w:rFonts w:ascii="Arial" w:eastAsia="Arial" w:hAnsi="Arial" w:cs="Arial"/>
          <w:szCs w:val="24"/>
        </w:rPr>
      </w:pPr>
    </w:p>
    <w:p w14:paraId="2E02E266" w14:textId="08CE54E8" w:rsidR="006A0E3C" w:rsidRDefault="006A0E3C" w:rsidP="000C23FB">
      <w:pPr>
        <w:jc w:val="both"/>
        <w:rPr>
          <w:rFonts w:ascii="Arial" w:eastAsia="Arial" w:hAnsi="Arial" w:cs="Arial"/>
          <w:szCs w:val="24"/>
        </w:rPr>
      </w:pPr>
      <w:r w:rsidRPr="006A0E3C">
        <w:rPr>
          <w:rFonts w:ascii="Arial" w:eastAsia="Arial" w:hAnsi="Arial" w:cs="Arial"/>
          <w:szCs w:val="24"/>
        </w:rPr>
        <w:t>Councillor Numbers</w:t>
      </w:r>
    </w:p>
    <w:p w14:paraId="4B9C7BA8" w14:textId="77777777" w:rsidR="00FB65AB" w:rsidRPr="006A0E3C" w:rsidRDefault="00FB65AB" w:rsidP="000C23FB">
      <w:pPr>
        <w:jc w:val="both"/>
        <w:rPr>
          <w:rFonts w:ascii="Arial" w:eastAsia="Arial" w:hAnsi="Arial" w:cs="Arial"/>
          <w:szCs w:val="24"/>
        </w:rPr>
      </w:pPr>
    </w:p>
    <w:p w14:paraId="3FB43B2C"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12 Councillors (All Ward options are available)</w:t>
      </w:r>
    </w:p>
    <w:p w14:paraId="004ED1D8"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8 Councillors (not suitable for a 3 Ward system.  4 and 2 Ward options are available)</w:t>
      </w:r>
    </w:p>
    <w:p w14:paraId="6AD4EA30" w14:textId="77777777" w:rsidR="006A0E3C" w:rsidRPr="006A0E3C" w:rsidRDefault="006A0E3C" w:rsidP="00FA67CA">
      <w:pPr>
        <w:numPr>
          <w:ilvl w:val="0"/>
          <w:numId w:val="44"/>
        </w:numPr>
        <w:ind w:left="567" w:hanging="567"/>
        <w:contextualSpacing/>
        <w:jc w:val="both"/>
        <w:rPr>
          <w:rFonts w:ascii="Arial" w:eastAsia="Arial" w:hAnsi="Arial" w:cs="Arial"/>
          <w:szCs w:val="24"/>
        </w:rPr>
      </w:pPr>
      <w:r w:rsidRPr="006A0E3C">
        <w:rPr>
          <w:rFonts w:ascii="Arial" w:eastAsia="Arial" w:hAnsi="Arial" w:cs="Arial"/>
          <w:szCs w:val="24"/>
        </w:rPr>
        <w:t>6 Councillors (not suitable for a 4 Ward system.  3 and 2 Ward options are available)</w:t>
      </w:r>
    </w:p>
    <w:p w14:paraId="463D814E" w14:textId="77777777" w:rsidR="00FB65AB" w:rsidRDefault="00FB65AB" w:rsidP="000C23FB">
      <w:pPr>
        <w:jc w:val="both"/>
        <w:rPr>
          <w:rFonts w:ascii="Arial" w:eastAsia="Arial" w:hAnsi="Arial" w:cs="Arial"/>
          <w:szCs w:val="24"/>
        </w:rPr>
      </w:pPr>
    </w:p>
    <w:p w14:paraId="05291F6A" w14:textId="4D40B3C6" w:rsidR="006A0E3C" w:rsidRDefault="006A0E3C" w:rsidP="000C23FB">
      <w:pPr>
        <w:jc w:val="both"/>
        <w:rPr>
          <w:rFonts w:ascii="Arial" w:eastAsia="Arial" w:hAnsi="Arial" w:cs="Arial"/>
          <w:szCs w:val="24"/>
        </w:rPr>
      </w:pPr>
      <w:r w:rsidRPr="006A0E3C">
        <w:rPr>
          <w:rFonts w:ascii="Arial" w:eastAsia="Arial" w:hAnsi="Arial" w:cs="Arial"/>
          <w:szCs w:val="24"/>
        </w:rPr>
        <w:t xml:space="preserve">The public consultation process will also provide for submission of other Ward and Councillor </w:t>
      </w:r>
      <w:proofErr w:type="gramStart"/>
      <w:r w:rsidRPr="006A0E3C">
        <w:rPr>
          <w:rFonts w:ascii="Arial" w:eastAsia="Arial" w:hAnsi="Arial" w:cs="Arial"/>
          <w:szCs w:val="24"/>
        </w:rPr>
        <w:t>numbers</w:t>
      </w:r>
      <w:proofErr w:type="gramEnd"/>
      <w:r w:rsidRPr="006A0E3C">
        <w:rPr>
          <w:rFonts w:ascii="Arial" w:eastAsia="Arial" w:hAnsi="Arial" w:cs="Arial"/>
          <w:szCs w:val="24"/>
        </w:rPr>
        <w:t xml:space="preserve"> options.</w:t>
      </w:r>
    </w:p>
    <w:p w14:paraId="469FE69A" w14:textId="77777777" w:rsidR="00FB65AB" w:rsidRPr="006A0E3C" w:rsidRDefault="00FB65AB" w:rsidP="000C23FB">
      <w:pPr>
        <w:jc w:val="both"/>
        <w:rPr>
          <w:rFonts w:ascii="Arial" w:eastAsia="Arial" w:hAnsi="Arial" w:cs="Arial"/>
          <w:szCs w:val="24"/>
        </w:rPr>
      </w:pPr>
    </w:p>
    <w:p w14:paraId="3D914533" w14:textId="77777777" w:rsidR="006A0E3C" w:rsidRDefault="006A0E3C" w:rsidP="000C23FB">
      <w:pPr>
        <w:jc w:val="both"/>
        <w:rPr>
          <w:rFonts w:ascii="Arial" w:eastAsia="Arial" w:hAnsi="Arial" w:cs="Arial"/>
          <w:b/>
          <w:bCs/>
          <w:szCs w:val="24"/>
        </w:rPr>
      </w:pPr>
      <w:r w:rsidRPr="006A0E3C">
        <w:rPr>
          <w:rFonts w:ascii="Arial" w:eastAsia="Arial" w:hAnsi="Arial" w:cs="Arial"/>
          <w:b/>
          <w:bCs/>
          <w:szCs w:val="24"/>
        </w:rPr>
        <w:t>Implementation of Proposed Changes</w:t>
      </w:r>
    </w:p>
    <w:p w14:paraId="673F89E6" w14:textId="77777777" w:rsidR="00FB65AB" w:rsidRPr="006A0E3C" w:rsidRDefault="00FB65AB" w:rsidP="000C23FB">
      <w:pPr>
        <w:jc w:val="both"/>
        <w:rPr>
          <w:rFonts w:ascii="Arial" w:eastAsia="Arial" w:hAnsi="Arial" w:cs="Arial"/>
          <w:b/>
          <w:bCs/>
          <w:szCs w:val="24"/>
          <w:lang w:val="en-US"/>
        </w:rPr>
      </w:pPr>
    </w:p>
    <w:p w14:paraId="09189BF5" w14:textId="3B34849D" w:rsidR="006A0E3C" w:rsidRDefault="006A0E3C" w:rsidP="000C23FB">
      <w:pPr>
        <w:jc w:val="both"/>
        <w:rPr>
          <w:rFonts w:ascii="Arial" w:eastAsia="Arial" w:hAnsi="Arial" w:cs="Arial"/>
          <w:szCs w:val="24"/>
        </w:rPr>
      </w:pPr>
      <w:r w:rsidRPr="006A0E3C">
        <w:rPr>
          <w:rFonts w:ascii="Arial" w:eastAsia="Arial" w:hAnsi="Arial" w:cs="Arial"/>
          <w:szCs w:val="24"/>
        </w:rPr>
        <w:t>The local government can indicate to the Board when it prefers the implementation of proposed changes to take place. In most cases this will be at the next ordinary elections day however, there may be some instances where proposed changes to representation (</w:t>
      </w:r>
      <w:r w:rsidR="00FB65AB" w:rsidRPr="006A0E3C">
        <w:rPr>
          <w:rFonts w:ascii="Arial" w:eastAsia="Arial" w:hAnsi="Arial" w:cs="Arial"/>
          <w:szCs w:val="24"/>
        </w:rPr>
        <w:t>e.g.,</w:t>
      </w:r>
      <w:r w:rsidRPr="006A0E3C">
        <w:rPr>
          <w:rFonts w:ascii="Arial" w:eastAsia="Arial" w:hAnsi="Arial" w:cs="Arial"/>
          <w:szCs w:val="24"/>
        </w:rPr>
        <w:t xml:space="preserve"> a reduction in the number of offices of councillor created by a vacancy can take place the day after the date of gazettal) occur as soon as possible.</w:t>
      </w:r>
    </w:p>
    <w:p w14:paraId="1CF5B44C" w14:textId="77777777" w:rsidR="00FB65AB" w:rsidRPr="006A0E3C" w:rsidRDefault="00FB65AB" w:rsidP="000C23FB">
      <w:pPr>
        <w:jc w:val="both"/>
        <w:rPr>
          <w:rFonts w:ascii="Arial" w:eastAsia="Arial" w:hAnsi="Arial" w:cs="Arial"/>
          <w:szCs w:val="24"/>
          <w:lang w:val="en-US"/>
        </w:rPr>
      </w:pPr>
    </w:p>
    <w:p w14:paraId="1023C519" w14:textId="77777777" w:rsidR="006A0E3C" w:rsidRPr="006A0E3C" w:rsidRDefault="006A0E3C" w:rsidP="000C23FB">
      <w:pPr>
        <w:jc w:val="both"/>
        <w:rPr>
          <w:rFonts w:ascii="Arial" w:eastAsia="Arial" w:hAnsi="Arial" w:cs="Arial"/>
          <w:szCs w:val="24"/>
          <w:lang w:val="en-US"/>
        </w:rPr>
      </w:pPr>
      <w:r w:rsidRPr="006A0E3C">
        <w:rPr>
          <w:rFonts w:ascii="Arial" w:eastAsia="Arial" w:hAnsi="Arial" w:cs="Arial"/>
          <w:szCs w:val="24"/>
        </w:rPr>
        <w:t xml:space="preserve">When offices of councillor are to be redistributed into new wards, or there is a reduction or increase in the number of offices of councillor, the implementation method should </w:t>
      </w:r>
      <w:proofErr w:type="gramStart"/>
      <w:r w:rsidRPr="006A0E3C">
        <w:rPr>
          <w:rFonts w:ascii="Arial" w:eastAsia="Arial" w:hAnsi="Arial" w:cs="Arial"/>
          <w:szCs w:val="24"/>
        </w:rPr>
        <w:t>give consideration to</w:t>
      </w:r>
      <w:proofErr w:type="gramEnd"/>
      <w:r w:rsidRPr="006A0E3C">
        <w:rPr>
          <w:rFonts w:ascii="Arial" w:eastAsia="Arial" w:hAnsi="Arial" w:cs="Arial"/>
          <w:szCs w:val="24"/>
        </w:rPr>
        <w:t xml:space="preserve"> clauses 1 and 2 of Schedule 4.2 of the </w:t>
      </w:r>
      <w:r w:rsidRPr="006A0E3C">
        <w:rPr>
          <w:rFonts w:ascii="Arial" w:eastAsia="Arial" w:hAnsi="Arial" w:cs="Arial"/>
          <w:i/>
          <w:iCs/>
          <w:szCs w:val="24"/>
        </w:rPr>
        <w:t>Local Government Act 1995</w:t>
      </w:r>
      <w:r w:rsidRPr="006A0E3C">
        <w:rPr>
          <w:rFonts w:ascii="Arial" w:eastAsia="Arial" w:hAnsi="Arial" w:cs="Arial"/>
          <w:szCs w:val="24"/>
        </w:rPr>
        <w:t>. As near as practical to half of the total number of councillors are to retire every two years and as near as practical to half of the councillors representing each ward are to retire every two years.</w:t>
      </w:r>
    </w:p>
    <w:p w14:paraId="474D014F" w14:textId="3D145CD4" w:rsidR="006A0E3C" w:rsidRDefault="006A0E3C" w:rsidP="000C23FB">
      <w:pPr>
        <w:jc w:val="both"/>
        <w:rPr>
          <w:rFonts w:ascii="Arial" w:eastAsiaTheme="minorHAnsi" w:hAnsi="Arial" w:cs="Arial"/>
          <w:szCs w:val="24"/>
          <w:lang w:val="en-US"/>
        </w:rPr>
      </w:pPr>
    </w:p>
    <w:p w14:paraId="70381A80" w14:textId="77777777" w:rsidR="006A0E3C" w:rsidRPr="006A0E3C" w:rsidRDefault="006A0E3C" w:rsidP="000C23FB">
      <w:pPr>
        <w:jc w:val="both"/>
        <w:rPr>
          <w:rFonts w:ascii="Arial" w:eastAsiaTheme="minorHAnsi" w:hAnsi="Arial" w:cs="Arial"/>
          <w:b/>
          <w:bCs/>
          <w:sz w:val="28"/>
          <w:szCs w:val="28"/>
          <w:lang w:val="en-US"/>
        </w:rPr>
      </w:pPr>
      <w:r w:rsidRPr="006A0E3C">
        <w:rPr>
          <w:rFonts w:ascii="Arial" w:eastAsiaTheme="minorHAnsi" w:hAnsi="Arial" w:cs="Arial"/>
          <w:b/>
          <w:bCs/>
          <w:sz w:val="28"/>
          <w:szCs w:val="28"/>
          <w:lang w:val="en-US"/>
        </w:rPr>
        <w:t>Consultation</w:t>
      </w:r>
    </w:p>
    <w:p w14:paraId="335D826F" w14:textId="77777777" w:rsidR="006A0E3C" w:rsidRPr="006A0E3C" w:rsidRDefault="006A0E3C" w:rsidP="000C23FB">
      <w:pPr>
        <w:jc w:val="both"/>
        <w:rPr>
          <w:rFonts w:ascii="Arial" w:eastAsiaTheme="minorHAnsi" w:hAnsi="Arial" w:cs="Arial"/>
          <w:b/>
          <w:bCs/>
          <w:szCs w:val="24"/>
          <w:lang w:val="en-US"/>
        </w:rPr>
      </w:pPr>
    </w:p>
    <w:p w14:paraId="25619F63"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Consultation will be carried out following approval to do so by Council.</w:t>
      </w:r>
    </w:p>
    <w:p w14:paraId="2D2C623F" w14:textId="380D6445" w:rsidR="006A0E3C" w:rsidRDefault="006A0E3C" w:rsidP="000C23FB">
      <w:pPr>
        <w:jc w:val="both"/>
        <w:rPr>
          <w:rFonts w:ascii="Arial" w:eastAsiaTheme="minorHAnsi" w:hAnsi="Arial" w:cs="Arial"/>
          <w:szCs w:val="24"/>
          <w:lang w:val="en-US"/>
        </w:rPr>
      </w:pPr>
    </w:p>
    <w:p w14:paraId="531B5AE9" w14:textId="77777777" w:rsidR="0020632F" w:rsidRPr="006A0E3C" w:rsidRDefault="0020632F" w:rsidP="000C23FB">
      <w:pPr>
        <w:jc w:val="both"/>
        <w:rPr>
          <w:rFonts w:ascii="Arial" w:eastAsiaTheme="minorHAnsi" w:hAnsi="Arial" w:cs="Arial"/>
          <w:szCs w:val="24"/>
          <w:lang w:val="en-US"/>
        </w:rPr>
      </w:pPr>
    </w:p>
    <w:p w14:paraId="1AC1D717" w14:textId="77777777" w:rsidR="006A0E3C" w:rsidRPr="006A0E3C" w:rsidRDefault="006A0E3C" w:rsidP="000C23FB">
      <w:pPr>
        <w:jc w:val="both"/>
        <w:rPr>
          <w:rFonts w:ascii="Arial" w:eastAsiaTheme="minorHAnsi" w:hAnsi="Arial" w:cs="Arial"/>
          <w:b/>
          <w:bCs/>
          <w:sz w:val="28"/>
          <w:szCs w:val="28"/>
          <w:lang w:val="en-US"/>
        </w:rPr>
      </w:pPr>
      <w:r w:rsidRPr="006A0E3C">
        <w:rPr>
          <w:rFonts w:ascii="Arial" w:eastAsiaTheme="minorHAnsi" w:hAnsi="Arial" w:cs="Arial"/>
          <w:b/>
          <w:bCs/>
          <w:sz w:val="28"/>
          <w:szCs w:val="28"/>
          <w:lang w:val="en-US"/>
        </w:rPr>
        <w:t>Strategic Implications</w:t>
      </w:r>
    </w:p>
    <w:p w14:paraId="19655CC8" w14:textId="77777777" w:rsidR="006A0E3C" w:rsidRPr="006A0E3C" w:rsidRDefault="006A0E3C" w:rsidP="000C23FB">
      <w:pPr>
        <w:jc w:val="both"/>
        <w:rPr>
          <w:rFonts w:ascii="Arial" w:eastAsiaTheme="minorHAnsi" w:hAnsi="Arial" w:cs="Arial"/>
          <w:szCs w:val="24"/>
          <w:lang w:val="en-US"/>
        </w:rPr>
      </w:pPr>
    </w:p>
    <w:p w14:paraId="60A52CCF"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t xml:space="preserve">How well does it fit with our strategic direction? </w:t>
      </w:r>
    </w:p>
    <w:p w14:paraId="3BB4FE54" w14:textId="51A9B614" w:rsidR="006A0E3C" w:rsidRPr="006A0E3C" w:rsidRDefault="006A0E3C" w:rsidP="000C23FB">
      <w:pPr>
        <w:jc w:val="both"/>
        <w:rPr>
          <w:rFonts w:asciiTheme="minorHAnsi" w:eastAsiaTheme="minorHAnsi" w:hAnsiTheme="minorHAnsi" w:cstheme="minorBidi"/>
          <w:sz w:val="22"/>
          <w:szCs w:val="22"/>
          <w:lang w:val="en-GB"/>
        </w:rPr>
      </w:pPr>
      <w:r w:rsidRPr="006A0E3C">
        <w:rPr>
          <w:rFonts w:ascii="Arial" w:eastAsiaTheme="minorHAnsi" w:hAnsi="Arial" w:cs="Arial"/>
          <w:szCs w:val="24"/>
          <w:lang w:val="en-US"/>
        </w:rPr>
        <w:t>Not Applicable</w:t>
      </w:r>
      <w:r w:rsidR="00FB65AB">
        <w:rPr>
          <w:rFonts w:ascii="Arial" w:eastAsiaTheme="minorHAnsi" w:hAnsi="Arial" w:cs="Arial"/>
          <w:szCs w:val="24"/>
          <w:lang w:val="en-US"/>
        </w:rPr>
        <w:t>.</w:t>
      </w:r>
    </w:p>
    <w:p w14:paraId="3E8DBC3A"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lastRenderedPageBreak/>
        <w:t xml:space="preserve">Who benefits? </w:t>
      </w:r>
    </w:p>
    <w:p w14:paraId="5E7AE24C"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The community.</w:t>
      </w:r>
    </w:p>
    <w:p w14:paraId="2B4866A9" w14:textId="77777777" w:rsidR="006A0E3C" w:rsidRPr="006A0E3C" w:rsidRDefault="006A0E3C" w:rsidP="000C23FB">
      <w:pPr>
        <w:jc w:val="both"/>
        <w:rPr>
          <w:rFonts w:ascii="Arial" w:eastAsiaTheme="minorHAnsi" w:hAnsi="Arial" w:cs="Arial"/>
          <w:szCs w:val="24"/>
          <w:lang w:val="en-US"/>
        </w:rPr>
      </w:pPr>
    </w:p>
    <w:p w14:paraId="13972E33"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t>Does it involve a tolerable risk?</w:t>
      </w:r>
    </w:p>
    <w:p w14:paraId="29D414F9" w14:textId="77777777"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Yes. </w:t>
      </w:r>
    </w:p>
    <w:p w14:paraId="48356202" w14:textId="77777777" w:rsidR="006A0E3C" w:rsidRPr="006A0E3C" w:rsidRDefault="006A0E3C" w:rsidP="000C23FB">
      <w:pPr>
        <w:jc w:val="both"/>
        <w:rPr>
          <w:rFonts w:ascii="Arial" w:eastAsiaTheme="minorHAnsi" w:hAnsi="Arial" w:cs="Arial"/>
          <w:szCs w:val="24"/>
          <w:lang w:val="en-US"/>
        </w:rPr>
      </w:pPr>
    </w:p>
    <w:p w14:paraId="42FDC07E"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t>Do we have the information we need?</w:t>
      </w:r>
    </w:p>
    <w:p w14:paraId="1BCE6C7B" w14:textId="77777777" w:rsidR="006A0E3C" w:rsidRPr="006A0E3C" w:rsidRDefault="006A0E3C" w:rsidP="000C23FB">
      <w:pPr>
        <w:jc w:val="both"/>
        <w:rPr>
          <w:rFonts w:asciiTheme="minorHAnsi" w:eastAsiaTheme="minorHAnsi" w:hAnsiTheme="minorHAnsi" w:cstheme="minorBidi"/>
          <w:sz w:val="22"/>
          <w:szCs w:val="22"/>
          <w:lang w:val="en-GB"/>
        </w:rPr>
      </w:pPr>
      <w:r w:rsidRPr="006A0E3C">
        <w:rPr>
          <w:rFonts w:ascii="Arial" w:eastAsiaTheme="minorHAnsi" w:hAnsi="Arial" w:cs="Arial"/>
          <w:szCs w:val="24"/>
          <w:lang w:val="en-US"/>
        </w:rPr>
        <w:t>Yes.</w:t>
      </w:r>
    </w:p>
    <w:p w14:paraId="592461D4" w14:textId="63C05936" w:rsidR="006A0E3C" w:rsidRDefault="006A0E3C" w:rsidP="000C23FB">
      <w:pPr>
        <w:jc w:val="both"/>
        <w:rPr>
          <w:rFonts w:ascii="Arial" w:eastAsiaTheme="minorHAnsi" w:hAnsi="Arial" w:cs="Arial"/>
          <w:b/>
          <w:sz w:val="28"/>
          <w:szCs w:val="32"/>
          <w:lang w:val="en-US"/>
        </w:rPr>
      </w:pPr>
    </w:p>
    <w:p w14:paraId="652B5FEE" w14:textId="77777777" w:rsidR="000C23FB" w:rsidRPr="006A0E3C" w:rsidRDefault="000C23FB" w:rsidP="000C23FB">
      <w:pPr>
        <w:jc w:val="both"/>
        <w:rPr>
          <w:rFonts w:ascii="Arial" w:eastAsiaTheme="minorHAnsi" w:hAnsi="Arial" w:cs="Arial"/>
          <w:b/>
          <w:sz w:val="28"/>
          <w:szCs w:val="32"/>
          <w:lang w:val="en-US"/>
        </w:rPr>
      </w:pPr>
    </w:p>
    <w:p w14:paraId="63C9F63A" w14:textId="77777777" w:rsidR="006A0E3C" w:rsidRPr="006A0E3C" w:rsidRDefault="006A0E3C" w:rsidP="000C23FB">
      <w:pPr>
        <w:jc w:val="both"/>
        <w:rPr>
          <w:rFonts w:ascii="Arial" w:eastAsiaTheme="minorHAnsi" w:hAnsi="Arial" w:cs="Arial"/>
          <w:b/>
          <w:sz w:val="28"/>
          <w:szCs w:val="32"/>
          <w:lang w:val="en-US"/>
        </w:rPr>
      </w:pPr>
      <w:r w:rsidRPr="006A0E3C">
        <w:rPr>
          <w:rFonts w:ascii="Arial" w:eastAsiaTheme="minorHAnsi" w:hAnsi="Arial" w:cs="Arial"/>
          <w:b/>
          <w:sz w:val="28"/>
          <w:szCs w:val="32"/>
          <w:lang w:val="en-US"/>
        </w:rPr>
        <w:t>Budget/Financial Implications</w:t>
      </w:r>
    </w:p>
    <w:p w14:paraId="55F804B5" w14:textId="77777777" w:rsidR="006A0E3C" w:rsidRPr="006A0E3C" w:rsidRDefault="006A0E3C" w:rsidP="000C23FB">
      <w:pPr>
        <w:jc w:val="both"/>
        <w:rPr>
          <w:rFonts w:ascii="Arial" w:eastAsiaTheme="minorHAnsi" w:hAnsi="Arial" w:cs="Arial"/>
          <w:b/>
          <w:szCs w:val="32"/>
          <w:lang w:val="en-US"/>
        </w:rPr>
      </w:pPr>
    </w:p>
    <w:p w14:paraId="26D97457"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t xml:space="preserve">Can we afford it? </w:t>
      </w:r>
    </w:p>
    <w:p w14:paraId="7F50E63F" w14:textId="1B419385"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How well does the option fit within our </w:t>
      </w:r>
      <w:proofErr w:type="gramStart"/>
      <w:r w:rsidRPr="006A0E3C">
        <w:rPr>
          <w:rFonts w:ascii="Arial" w:eastAsiaTheme="minorHAnsi" w:hAnsi="Arial" w:cs="Arial"/>
          <w:szCs w:val="24"/>
          <w:lang w:val="en-US"/>
        </w:rPr>
        <w:t>Long Term</w:t>
      </w:r>
      <w:proofErr w:type="gramEnd"/>
      <w:r w:rsidRPr="006A0E3C">
        <w:rPr>
          <w:rFonts w:ascii="Arial" w:eastAsiaTheme="minorHAnsi" w:hAnsi="Arial" w:cs="Arial"/>
          <w:szCs w:val="24"/>
          <w:lang w:val="en-US"/>
        </w:rPr>
        <w:t xml:space="preserve"> Financial Plan? What do we need to do to manage </w:t>
      </w:r>
      <w:r w:rsidR="00825DF0">
        <w:rPr>
          <w:rFonts w:ascii="Arial" w:eastAsiaTheme="minorHAnsi" w:hAnsi="Arial" w:cs="Arial"/>
          <w:szCs w:val="24"/>
          <w:lang w:val="en-US"/>
        </w:rPr>
        <w:t>t</w:t>
      </w:r>
      <w:r w:rsidRPr="006A0E3C">
        <w:rPr>
          <w:rFonts w:ascii="Arial" w:eastAsiaTheme="minorHAnsi" w:hAnsi="Arial" w:cs="Arial"/>
          <w:szCs w:val="24"/>
          <w:lang w:val="en-US"/>
        </w:rPr>
        <w:t>he costs over the lifecycle of the asset / project / service?</w:t>
      </w:r>
    </w:p>
    <w:p w14:paraId="5D9E0B60" w14:textId="77777777" w:rsidR="006A0E3C" w:rsidRPr="006A0E3C" w:rsidRDefault="006A0E3C" w:rsidP="000C23FB">
      <w:pPr>
        <w:jc w:val="both"/>
        <w:rPr>
          <w:rFonts w:ascii="Arial" w:eastAsiaTheme="minorHAnsi" w:hAnsi="Arial" w:cs="Arial"/>
          <w:szCs w:val="24"/>
          <w:lang w:val="en-US"/>
        </w:rPr>
      </w:pPr>
    </w:p>
    <w:p w14:paraId="132751E5" w14:textId="489B2EE6"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direct impact of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 reductions </w:t>
      </w:r>
      <w:r w:rsidR="00FB65AB" w:rsidRPr="006A0E3C">
        <w:rPr>
          <w:rFonts w:ascii="Arial" w:eastAsiaTheme="minorHAnsi" w:hAnsi="Arial" w:cs="Arial"/>
          <w:szCs w:val="24"/>
          <w:lang w:val="en-US"/>
        </w:rPr>
        <w:t>is</w:t>
      </w:r>
      <w:r w:rsidRPr="006A0E3C">
        <w:rPr>
          <w:rFonts w:ascii="Arial" w:eastAsiaTheme="minorHAnsi" w:hAnsi="Arial" w:cs="Arial"/>
          <w:szCs w:val="24"/>
          <w:lang w:val="en-US"/>
        </w:rPr>
        <w:t xml:space="preserve"> discussed in the options paper in Attachment 1.  It is not possible to quantify indirect financial impacts of different ward or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numbers in terms of decision-making and strategic direction.</w:t>
      </w:r>
    </w:p>
    <w:p w14:paraId="667D86DF" w14:textId="77777777" w:rsidR="006A0E3C" w:rsidRPr="006A0E3C" w:rsidRDefault="006A0E3C" w:rsidP="000C23FB">
      <w:pPr>
        <w:jc w:val="both"/>
        <w:rPr>
          <w:rFonts w:ascii="Arial" w:eastAsiaTheme="minorHAnsi" w:hAnsi="Arial" w:cs="Arial"/>
          <w:b/>
          <w:bCs/>
          <w:szCs w:val="24"/>
          <w:lang w:val="en-US"/>
        </w:rPr>
      </w:pPr>
    </w:p>
    <w:p w14:paraId="78ABFA31" w14:textId="77777777" w:rsidR="006A0E3C" w:rsidRPr="006A0E3C" w:rsidRDefault="006A0E3C" w:rsidP="000C23FB">
      <w:pPr>
        <w:jc w:val="both"/>
        <w:rPr>
          <w:rFonts w:ascii="Arial" w:eastAsiaTheme="minorHAnsi" w:hAnsi="Arial" w:cs="Arial"/>
          <w:b/>
          <w:bCs/>
          <w:szCs w:val="24"/>
          <w:lang w:val="en-US"/>
        </w:rPr>
      </w:pPr>
      <w:r w:rsidRPr="006A0E3C">
        <w:rPr>
          <w:rFonts w:ascii="Arial" w:eastAsiaTheme="minorHAnsi" w:hAnsi="Arial" w:cs="Arial"/>
          <w:b/>
          <w:bCs/>
          <w:szCs w:val="24"/>
          <w:lang w:val="en-US"/>
        </w:rPr>
        <w:t>How does the option impact upon rates?</w:t>
      </w:r>
    </w:p>
    <w:p w14:paraId="30BBB553" w14:textId="07A2E291" w:rsidR="006A0E3C" w:rsidRPr="006A0E3C" w:rsidRDefault="006A0E3C" w:rsidP="000C23FB">
      <w:pPr>
        <w:jc w:val="both"/>
        <w:rPr>
          <w:rFonts w:ascii="Arial" w:eastAsiaTheme="minorHAnsi" w:hAnsi="Arial" w:cs="Arial"/>
          <w:szCs w:val="24"/>
          <w:lang w:val="en-US"/>
        </w:rPr>
      </w:pPr>
      <w:r w:rsidRPr="006A0E3C">
        <w:rPr>
          <w:rFonts w:ascii="Arial" w:eastAsiaTheme="minorHAnsi" w:hAnsi="Arial" w:cs="Arial"/>
          <w:szCs w:val="24"/>
          <w:lang w:val="en-US"/>
        </w:rPr>
        <w:t xml:space="preserve">The direct impact of </w:t>
      </w:r>
      <w:proofErr w:type="spellStart"/>
      <w:r w:rsidRPr="006A0E3C">
        <w:rPr>
          <w:rFonts w:ascii="Arial" w:eastAsiaTheme="minorHAnsi" w:hAnsi="Arial" w:cs="Arial"/>
          <w:szCs w:val="24"/>
          <w:lang w:val="en-US"/>
        </w:rPr>
        <w:t>councillor</w:t>
      </w:r>
      <w:proofErr w:type="spellEnd"/>
      <w:r w:rsidRPr="006A0E3C">
        <w:rPr>
          <w:rFonts w:ascii="Arial" w:eastAsiaTheme="minorHAnsi" w:hAnsi="Arial" w:cs="Arial"/>
          <w:szCs w:val="24"/>
          <w:lang w:val="en-US"/>
        </w:rPr>
        <w:t xml:space="preserve"> number reductions </w:t>
      </w:r>
      <w:r w:rsidR="000C23FB" w:rsidRPr="006A0E3C">
        <w:rPr>
          <w:rFonts w:ascii="Arial" w:eastAsiaTheme="minorHAnsi" w:hAnsi="Arial" w:cs="Arial"/>
          <w:szCs w:val="24"/>
          <w:lang w:val="en-US"/>
        </w:rPr>
        <w:t>is</w:t>
      </w:r>
      <w:r w:rsidRPr="006A0E3C">
        <w:rPr>
          <w:rFonts w:ascii="Arial" w:eastAsiaTheme="minorHAnsi" w:hAnsi="Arial" w:cs="Arial"/>
          <w:szCs w:val="24"/>
          <w:lang w:val="en-US"/>
        </w:rPr>
        <w:t xml:space="preserve"> discussed in the options paper in Attachment 1.</w:t>
      </w:r>
    </w:p>
    <w:p w14:paraId="2C27FDCE" w14:textId="77777777" w:rsidR="006A0E3C" w:rsidRPr="006A0E3C" w:rsidRDefault="006A0E3C" w:rsidP="000C23FB">
      <w:pPr>
        <w:jc w:val="both"/>
        <w:rPr>
          <w:rFonts w:ascii="Arial" w:eastAsiaTheme="minorHAnsi" w:hAnsi="Arial" w:cs="Arial"/>
          <w:szCs w:val="24"/>
        </w:rPr>
      </w:pPr>
    </w:p>
    <w:p w14:paraId="24F6DE7E" w14:textId="77777777" w:rsidR="00347A5E" w:rsidRDefault="00347A5E" w:rsidP="000C23FB">
      <w:pPr>
        <w:jc w:val="both"/>
        <w:rPr>
          <w:rFonts w:ascii="Arial" w:hAnsi="Arial" w:cs="Arial"/>
          <w:szCs w:val="24"/>
        </w:rPr>
      </w:pPr>
      <w:r>
        <w:rPr>
          <w:rFonts w:ascii="Arial" w:hAnsi="Arial" w:cs="Arial"/>
          <w:szCs w:val="24"/>
        </w:rPr>
        <w:br w:type="page"/>
      </w:r>
    </w:p>
    <w:p w14:paraId="2AC2F9C6" w14:textId="0DA8812B" w:rsidR="00347A5E" w:rsidRPr="00012C59" w:rsidRDefault="00FC04B8" w:rsidP="00FA67CA">
      <w:pPr>
        <w:pStyle w:val="Heading2"/>
        <w:numPr>
          <w:ilvl w:val="1"/>
          <w:numId w:val="164"/>
        </w:numPr>
        <w:tabs>
          <w:tab w:val="clear" w:pos="2410"/>
          <w:tab w:val="clear" w:pos="2977"/>
          <w:tab w:val="clear" w:pos="8335"/>
          <w:tab w:val="clear" w:pos="8505"/>
        </w:tabs>
        <w:spacing w:before="0" w:after="0"/>
        <w:ind w:left="0" w:hanging="851"/>
        <w:rPr>
          <w:rFonts w:ascii="Arial" w:hAnsi="Arial" w:cs="Arial"/>
          <w:sz w:val="24"/>
          <w:szCs w:val="24"/>
          <w:u w:val="none"/>
        </w:rPr>
      </w:pPr>
      <w:bookmarkStart w:id="75" w:name="_Toc59489975"/>
      <w:r>
        <w:rPr>
          <w:rFonts w:ascii="Arial" w:hAnsi="Arial" w:cs="Arial"/>
          <w:sz w:val="24"/>
          <w:szCs w:val="24"/>
          <w:u w:val="none"/>
        </w:rPr>
        <w:lastRenderedPageBreak/>
        <w:t>Site Assessment Working Group – Reappointment of C</w:t>
      </w:r>
      <w:r w:rsidR="00000CF5">
        <w:rPr>
          <w:rFonts w:ascii="Arial" w:hAnsi="Arial" w:cs="Arial"/>
          <w:sz w:val="24"/>
          <w:szCs w:val="24"/>
          <w:u w:val="none"/>
        </w:rPr>
        <w:t>ouncil Members</w:t>
      </w:r>
      <w:bookmarkEnd w:id="75"/>
    </w:p>
    <w:p w14:paraId="14F4E27F" w14:textId="77777777" w:rsidR="00347A5E" w:rsidRDefault="00347A5E" w:rsidP="00347A5E">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5"/>
        <w:gridCol w:w="5673"/>
      </w:tblGrid>
      <w:tr w:rsidR="00AC65E7" w:rsidRPr="008A1B93" w14:paraId="69A56F53" w14:textId="77777777" w:rsidTr="004D5ED5">
        <w:tc>
          <w:tcPr>
            <w:tcW w:w="2765" w:type="dxa"/>
          </w:tcPr>
          <w:p w14:paraId="4FF1158C" w14:textId="77777777" w:rsidR="00AC65E7" w:rsidRPr="00DD5B71" w:rsidRDefault="00AC65E7" w:rsidP="00650B24">
            <w:pPr>
              <w:jc w:val="both"/>
              <w:rPr>
                <w:rFonts w:ascii="Arial" w:hAnsi="Arial" w:cs="Arial"/>
                <w:b/>
                <w:szCs w:val="24"/>
              </w:rPr>
            </w:pPr>
            <w:r w:rsidRPr="00DD5B71">
              <w:rPr>
                <w:rFonts w:ascii="Arial" w:hAnsi="Arial" w:cs="Arial"/>
                <w:b/>
                <w:szCs w:val="24"/>
              </w:rPr>
              <w:t>Council</w:t>
            </w:r>
          </w:p>
        </w:tc>
        <w:tc>
          <w:tcPr>
            <w:tcW w:w="6256" w:type="dxa"/>
          </w:tcPr>
          <w:p w14:paraId="6ED482A9" w14:textId="77777777" w:rsidR="00AC65E7" w:rsidRPr="008A1B93" w:rsidRDefault="00AC65E7" w:rsidP="00650B24">
            <w:pPr>
              <w:jc w:val="both"/>
              <w:rPr>
                <w:rFonts w:ascii="Arial" w:hAnsi="Arial" w:cs="Arial"/>
                <w:szCs w:val="24"/>
              </w:rPr>
            </w:pPr>
            <w:r>
              <w:rPr>
                <w:rFonts w:ascii="Arial" w:hAnsi="Arial" w:cs="Arial"/>
                <w:szCs w:val="24"/>
              </w:rPr>
              <w:t>15 December 2020</w:t>
            </w:r>
          </w:p>
        </w:tc>
      </w:tr>
      <w:tr w:rsidR="00AC65E7" w:rsidRPr="008A1B93" w14:paraId="57FB5F8F" w14:textId="77777777" w:rsidTr="004D5ED5">
        <w:tc>
          <w:tcPr>
            <w:tcW w:w="2765" w:type="dxa"/>
          </w:tcPr>
          <w:p w14:paraId="0AACAC94" w14:textId="77777777" w:rsidR="00AC65E7" w:rsidRPr="00DD5B71" w:rsidRDefault="00AC65E7" w:rsidP="00650B24">
            <w:pPr>
              <w:jc w:val="both"/>
              <w:rPr>
                <w:rFonts w:ascii="Arial" w:hAnsi="Arial" w:cs="Arial"/>
                <w:b/>
                <w:szCs w:val="24"/>
              </w:rPr>
            </w:pPr>
            <w:r w:rsidRPr="00DD5B71">
              <w:rPr>
                <w:rFonts w:ascii="Arial" w:hAnsi="Arial" w:cs="Arial"/>
                <w:b/>
                <w:szCs w:val="24"/>
              </w:rPr>
              <w:t>Applicant</w:t>
            </w:r>
          </w:p>
        </w:tc>
        <w:tc>
          <w:tcPr>
            <w:tcW w:w="6256" w:type="dxa"/>
          </w:tcPr>
          <w:p w14:paraId="1D65730C" w14:textId="77777777" w:rsidR="00AC65E7" w:rsidRPr="00CB2036" w:rsidRDefault="00AC65E7" w:rsidP="00650B24">
            <w:pPr>
              <w:jc w:val="both"/>
              <w:rPr>
                <w:rFonts w:ascii="Arial" w:hAnsi="Arial" w:cs="Arial"/>
                <w:szCs w:val="24"/>
              </w:rPr>
            </w:pPr>
            <w:r w:rsidRPr="00CB2036">
              <w:rPr>
                <w:rFonts w:ascii="Arial" w:hAnsi="Arial" w:cs="Arial"/>
                <w:szCs w:val="24"/>
              </w:rPr>
              <w:t>City of Nedlands</w:t>
            </w:r>
          </w:p>
        </w:tc>
      </w:tr>
      <w:tr w:rsidR="00AC65E7" w:rsidRPr="008A1B93" w14:paraId="6F0EDD2D" w14:textId="77777777" w:rsidTr="004D5ED5">
        <w:tc>
          <w:tcPr>
            <w:tcW w:w="2765" w:type="dxa"/>
          </w:tcPr>
          <w:p w14:paraId="618DE6BC" w14:textId="4D0441B3" w:rsidR="00AC65E7" w:rsidRPr="00DD5B71" w:rsidRDefault="009B225C" w:rsidP="00650B24">
            <w:pPr>
              <w:jc w:val="both"/>
              <w:rPr>
                <w:rFonts w:ascii="Arial" w:hAnsi="Arial" w:cs="Arial"/>
                <w:b/>
                <w:szCs w:val="24"/>
              </w:rPr>
            </w:pPr>
            <w:r>
              <w:rPr>
                <w:rFonts w:ascii="Arial" w:eastAsia="Calibri" w:hAnsi="Arial" w:cs="Arial"/>
                <w:b/>
                <w:szCs w:val="24"/>
              </w:rPr>
              <w:t xml:space="preserve">Employee Disclosure under </w:t>
            </w:r>
            <w:r w:rsidRPr="00503322">
              <w:rPr>
                <w:rFonts w:ascii="Arial" w:eastAsia="Calibri" w:hAnsi="Arial" w:cs="Arial"/>
                <w:b/>
                <w:szCs w:val="24"/>
              </w:rPr>
              <w:t>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256" w:type="dxa"/>
          </w:tcPr>
          <w:p w14:paraId="1BD9A8D2" w14:textId="77777777" w:rsidR="00AC65E7" w:rsidRPr="00E86F62" w:rsidRDefault="00AC65E7" w:rsidP="00650B24">
            <w:pPr>
              <w:jc w:val="both"/>
              <w:rPr>
                <w:rFonts w:ascii="Arial" w:hAnsi="Arial" w:cs="Arial"/>
                <w:szCs w:val="24"/>
              </w:rPr>
            </w:pPr>
            <w:r w:rsidRPr="00CB2036">
              <w:rPr>
                <w:rFonts w:ascii="Arial" w:hAnsi="Arial" w:cs="Arial"/>
                <w:szCs w:val="24"/>
              </w:rPr>
              <w:t xml:space="preserve">Nil </w:t>
            </w:r>
          </w:p>
          <w:p w14:paraId="082E30B2" w14:textId="77777777" w:rsidR="00AC65E7" w:rsidRPr="00E86F62" w:rsidRDefault="00AC65E7" w:rsidP="00650B24">
            <w:pPr>
              <w:pStyle w:val="Subsection"/>
              <w:tabs>
                <w:tab w:val="clear" w:pos="595"/>
                <w:tab w:val="clear" w:pos="879"/>
              </w:tabs>
              <w:spacing w:before="120"/>
              <w:ind w:left="0" w:firstLine="0"/>
              <w:rPr>
                <w:rFonts w:ascii="Arial" w:hAnsi="Arial" w:cs="Arial"/>
                <w:szCs w:val="24"/>
              </w:rPr>
            </w:pPr>
          </w:p>
        </w:tc>
      </w:tr>
      <w:tr w:rsidR="00AC65E7" w:rsidRPr="008A1B93" w14:paraId="0F9DEF97" w14:textId="77777777" w:rsidTr="004D5ED5">
        <w:tc>
          <w:tcPr>
            <w:tcW w:w="2765" w:type="dxa"/>
          </w:tcPr>
          <w:p w14:paraId="2847F040" w14:textId="77777777" w:rsidR="00AC65E7" w:rsidRPr="00DD5B71" w:rsidRDefault="00AC65E7" w:rsidP="00650B24">
            <w:pPr>
              <w:jc w:val="both"/>
              <w:rPr>
                <w:rFonts w:ascii="Arial" w:hAnsi="Arial" w:cs="Arial"/>
                <w:b/>
                <w:szCs w:val="24"/>
              </w:rPr>
            </w:pPr>
            <w:r>
              <w:rPr>
                <w:rFonts w:ascii="Arial" w:hAnsi="Arial" w:cs="Arial"/>
                <w:b/>
                <w:szCs w:val="24"/>
              </w:rPr>
              <w:t>CEO</w:t>
            </w:r>
          </w:p>
        </w:tc>
        <w:tc>
          <w:tcPr>
            <w:tcW w:w="6256" w:type="dxa"/>
          </w:tcPr>
          <w:p w14:paraId="6AD8861D" w14:textId="77777777" w:rsidR="00AC65E7" w:rsidRPr="00CB2036" w:rsidRDefault="00AC65E7" w:rsidP="00650B24">
            <w:pPr>
              <w:jc w:val="both"/>
              <w:rPr>
                <w:rFonts w:ascii="Arial" w:hAnsi="Arial" w:cs="Arial"/>
                <w:szCs w:val="24"/>
              </w:rPr>
            </w:pPr>
            <w:r w:rsidRPr="00CB2036">
              <w:rPr>
                <w:rFonts w:ascii="Arial" w:hAnsi="Arial" w:cs="Arial"/>
                <w:szCs w:val="24"/>
              </w:rPr>
              <w:t>Mark Goodlet</w:t>
            </w:r>
          </w:p>
        </w:tc>
      </w:tr>
      <w:tr w:rsidR="00AC65E7" w:rsidRPr="008A1B93" w14:paraId="64BE0A6B" w14:textId="77777777" w:rsidTr="004D5ED5">
        <w:tc>
          <w:tcPr>
            <w:tcW w:w="2765" w:type="dxa"/>
          </w:tcPr>
          <w:p w14:paraId="38FD1A72" w14:textId="77777777" w:rsidR="00AC65E7" w:rsidRPr="001856F0" w:rsidRDefault="00AC65E7" w:rsidP="00650B24">
            <w:pPr>
              <w:jc w:val="both"/>
              <w:rPr>
                <w:rFonts w:ascii="Arial" w:hAnsi="Arial" w:cs="Arial"/>
                <w:b/>
                <w:szCs w:val="24"/>
              </w:rPr>
            </w:pPr>
            <w:r w:rsidRPr="001856F0">
              <w:rPr>
                <w:rFonts w:ascii="Arial" w:hAnsi="Arial" w:cs="Arial"/>
                <w:b/>
                <w:szCs w:val="24"/>
              </w:rPr>
              <w:t>Attachments</w:t>
            </w:r>
          </w:p>
        </w:tc>
        <w:tc>
          <w:tcPr>
            <w:tcW w:w="6256" w:type="dxa"/>
          </w:tcPr>
          <w:p w14:paraId="60EC4FCB" w14:textId="7FFA9B81" w:rsidR="00AC65E7" w:rsidRPr="001856F0" w:rsidRDefault="00AC65E7" w:rsidP="00AC65E7">
            <w:pPr>
              <w:jc w:val="both"/>
              <w:rPr>
                <w:rFonts w:ascii="Arial" w:hAnsi="Arial" w:cs="Arial"/>
                <w:szCs w:val="32"/>
                <w:lang w:val="en-US"/>
              </w:rPr>
            </w:pPr>
            <w:r>
              <w:rPr>
                <w:rFonts w:ascii="Arial" w:hAnsi="Arial" w:cs="Arial"/>
                <w:szCs w:val="32"/>
                <w:lang w:val="en-US"/>
              </w:rPr>
              <w:t>Nil.</w:t>
            </w:r>
          </w:p>
        </w:tc>
      </w:tr>
      <w:tr w:rsidR="00AC65E7" w:rsidRPr="008A1B93" w14:paraId="34ACD6CA" w14:textId="77777777" w:rsidTr="004D5ED5">
        <w:tc>
          <w:tcPr>
            <w:tcW w:w="2765" w:type="dxa"/>
          </w:tcPr>
          <w:p w14:paraId="69A28562" w14:textId="77777777" w:rsidR="00AC65E7" w:rsidRDefault="00AC65E7" w:rsidP="00650B24">
            <w:pPr>
              <w:jc w:val="both"/>
              <w:rPr>
                <w:rFonts w:ascii="Arial" w:hAnsi="Arial" w:cs="Arial"/>
                <w:b/>
                <w:szCs w:val="24"/>
              </w:rPr>
            </w:pPr>
            <w:r>
              <w:rPr>
                <w:rFonts w:ascii="Arial" w:hAnsi="Arial" w:cs="Arial"/>
                <w:b/>
                <w:szCs w:val="24"/>
              </w:rPr>
              <w:t>Confidential Attachments</w:t>
            </w:r>
          </w:p>
        </w:tc>
        <w:tc>
          <w:tcPr>
            <w:tcW w:w="6256" w:type="dxa"/>
          </w:tcPr>
          <w:p w14:paraId="1AE3EAA1" w14:textId="3F0CCDF3" w:rsidR="00AC65E7" w:rsidRDefault="00AC65E7" w:rsidP="00AC65E7">
            <w:pPr>
              <w:jc w:val="both"/>
              <w:rPr>
                <w:rFonts w:ascii="Arial" w:hAnsi="Arial" w:cs="Arial"/>
                <w:szCs w:val="32"/>
                <w:lang w:val="en-US"/>
              </w:rPr>
            </w:pPr>
            <w:r>
              <w:rPr>
                <w:rFonts w:ascii="Arial" w:hAnsi="Arial" w:cs="Arial"/>
                <w:szCs w:val="32"/>
                <w:lang w:val="en-US"/>
              </w:rPr>
              <w:t>Nil.</w:t>
            </w:r>
          </w:p>
        </w:tc>
      </w:tr>
    </w:tbl>
    <w:p w14:paraId="65B8D4FA" w14:textId="5B7B8BB0" w:rsidR="00AC65E7" w:rsidRDefault="00AC65E7" w:rsidP="00AC65E7">
      <w:pPr>
        <w:jc w:val="both"/>
        <w:rPr>
          <w:rFonts w:ascii="Arial" w:hAnsi="Arial" w:cs="Arial"/>
          <w:b/>
          <w:szCs w:val="32"/>
          <w:lang w:val="en-US"/>
        </w:rPr>
      </w:pPr>
    </w:p>
    <w:p w14:paraId="0A992F4B" w14:textId="1B18F164" w:rsidR="0020632F" w:rsidRPr="006D752D" w:rsidRDefault="0020632F" w:rsidP="0020632F">
      <w:pPr>
        <w:jc w:val="both"/>
        <w:rPr>
          <w:rFonts w:ascii="Arial" w:hAnsi="Arial" w:cs="Arial"/>
          <w:b/>
          <w:szCs w:val="24"/>
        </w:rPr>
      </w:pPr>
      <w:r w:rsidRPr="00B1444D">
        <w:rPr>
          <w:rFonts w:ascii="Arial" w:hAnsi="Arial" w:cs="Arial"/>
          <w:b/>
          <w:szCs w:val="24"/>
        </w:rPr>
        <w:t xml:space="preserve">Regulation 11(da) </w:t>
      </w:r>
      <w:r w:rsidR="00B1444D" w:rsidRPr="00B1444D">
        <w:rPr>
          <w:rFonts w:ascii="Arial" w:hAnsi="Arial" w:cs="Arial"/>
          <w:b/>
          <w:szCs w:val="24"/>
        </w:rPr>
        <w:t>–</w:t>
      </w:r>
      <w:r w:rsidRPr="00B1444D">
        <w:rPr>
          <w:rFonts w:ascii="Arial" w:hAnsi="Arial" w:cs="Arial"/>
          <w:b/>
          <w:szCs w:val="24"/>
        </w:rPr>
        <w:t xml:space="preserve"> </w:t>
      </w:r>
      <w:r w:rsidR="00B1444D" w:rsidRPr="00B1444D">
        <w:rPr>
          <w:rFonts w:ascii="Arial" w:hAnsi="Arial" w:cs="Arial"/>
          <w:b/>
          <w:szCs w:val="24"/>
        </w:rPr>
        <w:t>Council wished</w:t>
      </w:r>
      <w:r w:rsidR="00A017F8">
        <w:rPr>
          <w:rFonts w:ascii="Arial" w:hAnsi="Arial" w:cs="Arial"/>
          <w:b/>
          <w:szCs w:val="24"/>
        </w:rPr>
        <w:t xml:space="preserve"> certain minor changes to the Terms of Reference be included to add clarity to Council’s intent.</w:t>
      </w:r>
      <w:r w:rsidR="00B1444D">
        <w:rPr>
          <w:rFonts w:ascii="Arial" w:hAnsi="Arial" w:cs="Arial"/>
          <w:b/>
          <w:szCs w:val="24"/>
        </w:rPr>
        <w:t xml:space="preserve"> </w:t>
      </w:r>
    </w:p>
    <w:p w14:paraId="31B81568" w14:textId="77777777" w:rsidR="0020632F" w:rsidRPr="006D752D" w:rsidRDefault="0020632F" w:rsidP="0020632F">
      <w:pPr>
        <w:jc w:val="both"/>
        <w:rPr>
          <w:rFonts w:ascii="Arial" w:hAnsi="Arial" w:cs="Arial"/>
          <w:szCs w:val="24"/>
        </w:rPr>
      </w:pPr>
    </w:p>
    <w:p w14:paraId="7E1A035B" w14:textId="4B236C1F" w:rsidR="0020632F" w:rsidRPr="006D752D" w:rsidRDefault="0020632F" w:rsidP="0020632F">
      <w:pPr>
        <w:jc w:val="both"/>
        <w:rPr>
          <w:rFonts w:ascii="Arial" w:hAnsi="Arial" w:cs="Arial"/>
          <w:szCs w:val="24"/>
        </w:rPr>
      </w:pPr>
      <w:r w:rsidRPr="006D752D">
        <w:rPr>
          <w:rFonts w:ascii="Arial" w:hAnsi="Arial" w:cs="Arial"/>
          <w:szCs w:val="24"/>
        </w:rPr>
        <w:t xml:space="preserve">Moved – Councillor </w:t>
      </w:r>
      <w:r w:rsidR="0096790C">
        <w:rPr>
          <w:rFonts w:ascii="Arial" w:hAnsi="Arial" w:cs="Arial"/>
          <w:szCs w:val="24"/>
        </w:rPr>
        <w:t>Smyth</w:t>
      </w:r>
    </w:p>
    <w:p w14:paraId="46FFAC53" w14:textId="7945B4DF" w:rsidR="0020632F" w:rsidRPr="006D752D" w:rsidRDefault="0020632F" w:rsidP="0020632F">
      <w:pPr>
        <w:jc w:val="both"/>
        <w:rPr>
          <w:rFonts w:ascii="Arial" w:hAnsi="Arial" w:cs="Arial"/>
          <w:szCs w:val="24"/>
        </w:rPr>
      </w:pPr>
      <w:r w:rsidRPr="006D752D">
        <w:rPr>
          <w:rFonts w:ascii="Arial" w:hAnsi="Arial" w:cs="Arial"/>
          <w:szCs w:val="24"/>
        </w:rPr>
        <w:t xml:space="preserve">Seconded – Councillor </w:t>
      </w:r>
      <w:r w:rsidR="00C24DF1">
        <w:rPr>
          <w:rFonts w:ascii="Arial" w:hAnsi="Arial" w:cs="Arial"/>
          <w:szCs w:val="24"/>
        </w:rPr>
        <w:t>Hodsdon</w:t>
      </w:r>
    </w:p>
    <w:p w14:paraId="5982C624" w14:textId="721280FC" w:rsidR="0020632F" w:rsidRDefault="0057101B" w:rsidP="0020632F">
      <w:pPr>
        <w:jc w:val="both"/>
        <w:rPr>
          <w:rFonts w:ascii="Arial" w:hAnsi="Arial" w:cs="Arial"/>
          <w:szCs w:val="24"/>
        </w:rPr>
      </w:pPr>
      <w:r>
        <w:rPr>
          <w:rFonts w:ascii="Arial" w:hAnsi="Arial" w:cs="Arial"/>
          <w:noProof/>
        </w:rPr>
        <mc:AlternateContent>
          <mc:Choice Requires="wps">
            <w:drawing>
              <wp:anchor distT="0" distB="0" distL="114300" distR="114300" simplePos="0" relativeHeight="251658286" behindDoc="1" locked="0" layoutInCell="1" allowOverlap="1" wp14:anchorId="4A89A3E9" wp14:editId="4AEB264D">
                <wp:simplePos x="0" y="0"/>
                <wp:positionH relativeFrom="margin">
                  <wp:align>left</wp:align>
                </wp:positionH>
                <wp:positionV relativeFrom="paragraph">
                  <wp:posOffset>173321</wp:posOffset>
                </wp:positionV>
                <wp:extent cx="5356860" cy="4535905"/>
                <wp:effectExtent l="0" t="0" r="0" b="0"/>
                <wp:wrapNone/>
                <wp:docPr id="61" name="Rectangle 61" descr="P3865#y1"/>
                <wp:cNvGraphicFramePr/>
                <a:graphic xmlns:a="http://schemas.openxmlformats.org/drawingml/2006/main">
                  <a:graphicData uri="http://schemas.microsoft.com/office/word/2010/wordprocessingShape">
                    <wps:wsp>
                      <wps:cNvSpPr/>
                      <wps:spPr>
                        <a:xfrm>
                          <a:off x="0" y="0"/>
                          <a:ext cx="5356860" cy="453590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E241C6" id="Rectangle 61" o:spid="_x0000_s1026" alt="P3865#y1" style="position:absolute;margin-left:0;margin-top:13.65pt;width:421.8pt;height:357.15pt;z-index:-25165819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" fillcolor="#bfbfbf [2412]" stroked="f" strokeweight="2pt">
                <w10:wrap anchorx="margin"/>
              </v:rect>
            </w:pict>
          </mc:Fallback>
        </mc:AlternateContent>
      </w:r>
    </w:p>
    <w:p w14:paraId="07FB7577" w14:textId="61937C40" w:rsidR="0016678D" w:rsidRPr="0016678D" w:rsidRDefault="0016678D" w:rsidP="0020632F">
      <w:pPr>
        <w:jc w:val="both"/>
        <w:rPr>
          <w:rFonts w:ascii="Arial" w:hAnsi="Arial" w:cs="Arial"/>
          <w:b/>
          <w:bCs/>
          <w:szCs w:val="24"/>
        </w:rPr>
      </w:pPr>
      <w:r w:rsidRPr="0016678D">
        <w:rPr>
          <w:rFonts w:ascii="Arial" w:hAnsi="Arial" w:cs="Arial"/>
          <w:b/>
          <w:bCs/>
          <w:sz w:val="28"/>
          <w:szCs w:val="28"/>
        </w:rPr>
        <w:t>Council Resolution</w:t>
      </w:r>
    </w:p>
    <w:p w14:paraId="0F5EBB15" w14:textId="77777777" w:rsidR="0016678D" w:rsidRPr="006D752D" w:rsidRDefault="0016678D" w:rsidP="0020632F">
      <w:pPr>
        <w:jc w:val="both"/>
        <w:rPr>
          <w:rFonts w:ascii="Arial" w:hAnsi="Arial" w:cs="Arial"/>
          <w:szCs w:val="24"/>
        </w:rPr>
      </w:pPr>
    </w:p>
    <w:p w14:paraId="4D44FB55" w14:textId="77777777" w:rsidR="000254C6" w:rsidRDefault="00957A97" w:rsidP="00957A97">
      <w:pPr>
        <w:spacing w:line="276" w:lineRule="auto"/>
        <w:jc w:val="both"/>
        <w:rPr>
          <w:rFonts w:ascii="Arial" w:hAnsi="Arial" w:cs="Arial"/>
          <w:b/>
          <w:szCs w:val="32"/>
          <w:lang w:val="en-US"/>
        </w:rPr>
      </w:pPr>
      <w:r w:rsidRPr="00A441F2">
        <w:rPr>
          <w:rFonts w:ascii="Arial" w:hAnsi="Arial" w:cs="Arial"/>
          <w:b/>
          <w:szCs w:val="32"/>
          <w:lang w:val="en-US"/>
        </w:rPr>
        <w:t>Council</w:t>
      </w:r>
      <w:r w:rsidR="000254C6">
        <w:rPr>
          <w:rFonts w:ascii="Arial" w:hAnsi="Arial" w:cs="Arial"/>
          <w:b/>
          <w:szCs w:val="32"/>
          <w:lang w:val="en-US"/>
        </w:rPr>
        <w:t>:</w:t>
      </w:r>
    </w:p>
    <w:p w14:paraId="1D46F47C" w14:textId="77777777" w:rsidR="000254C6" w:rsidRDefault="000254C6" w:rsidP="00957A97">
      <w:pPr>
        <w:spacing w:line="276" w:lineRule="auto"/>
        <w:jc w:val="both"/>
        <w:rPr>
          <w:rFonts w:ascii="Arial" w:hAnsi="Arial" w:cs="Arial"/>
          <w:b/>
          <w:szCs w:val="32"/>
          <w:lang w:val="en-US"/>
        </w:rPr>
      </w:pPr>
    </w:p>
    <w:p w14:paraId="56FAE883" w14:textId="29AA379A" w:rsidR="00957A97" w:rsidRPr="000254C6" w:rsidRDefault="00957A97" w:rsidP="00FA67CA">
      <w:pPr>
        <w:pStyle w:val="ListParagraph"/>
        <w:numPr>
          <w:ilvl w:val="0"/>
          <w:numId w:val="146"/>
        </w:numPr>
        <w:spacing w:line="276" w:lineRule="auto"/>
        <w:ind w:left="567" w:hanging="567"/>
        <w:jc w:val="both"/>
        <w:rPr>
          <w:rFonts w:ascii="Arial" w:hAnsi="Arial" w:cs="Arial"/>
          <w:b/>
          <w:szCs w:val="24"/>
        </w:rPr>
      </w:pPr>
      <w:r w:rsidRPr="000254C6">
        <w:rPr>
          <w:rFonts w:ascii="Arial" w:hAnsi="Arial" w:cs="Arial"/>
          <w:b/>
          <w:szCs w:val="24"/>
        </w:rPr>
        <w:t xml:space="preserve">appoints Councillor Smyth to chair the Site Assessment Working Group and Councillor </w:t>
      </w:r>
      <w:r w:rsidR="00C24DF1" w:rsidRPr="000254C6">
        <w:rPr>
          <w:rFonts w:ascii="Arial" w:hAnsi="Arial" w:cs="Arial"/>
          <w:b/>
          <w:szCs w:val="24"/>
        </w:rPr>
        <w:t>Horley</w:t>
      </w:r>
      <w:r w:rsidRPr="000254C6">
        <w:rPr>
          <w:rFonts w:ascii="Arial" w:hAnsi="Arial" w:cs="Arial"/>
          <w:b/>
          <w:szCs w:val="24"/>
        </w:rPr>
        <w:t xml:space="preserve"> as the Deputy </w:t>
      </w:r>
      <w:proofErr w:type="gramStart"/>
      <w:r w:rsidRPr="000254C6">
        <w:rPr>
          <w:rFonts w:ascii="Arial" w:hAnsi="Arial" w:cs="Arial"/>
          <w:b/>
          <w:szCs w:val="24"/>
        </w:rPr>
        <w:t>Chair</w:t>
      </w:r>
      <w:r w:rsidR="009B1936" w:rsidRPr="000254C6">
        <w:rPr>
          <w:rFonts w:ascii="Arial" w:hAnsi="Arial" w:cs="Arial"/>
          <w:b/>
          <w:szCs w:val="24"/>
        </w:rPr>
        <w:t>;</w:t>
      </w:r>
      <w:proofErr w:type="gramEnd"/>
      <w:r w:rsidR="009B1936" w:rsidRPr="000254C6">
        <w:rPr>
          <w:rFonts w:ascii="Arial" w:hAnsi="Arial" w:cs="Arial"/>
          <w:b/>
          <w:szCs w:val="24"/>
        </w:rPr>
        <w:t xml:space="preserve"> </w:t>
      </w:r>
    </w:p>
    <w:p w14:paraId="61B03DFA" w14:textId="41469D2D" w:rsidR="009B1936" w:rsidRDefault="009B1936" w:rsidP="00957A97">
      <w:pPr>
        <w:spacing w:line="276" w:lineRule="auto"/>
        <w:jc w:val="both"/>
        <w:rPr>
          <w:rFonts w:ascii="Arial" w:hAnsi="Arial" w:cs="Arial"/>
          <w:b/>
          <w:szCs w:val="24"/>
        </w:rPr>
      </w:pPr>
    </w:p>
    <w:p w14:paraId="4D089CC4" w14:textId="420BAF72" w:rsidR="009B1936" w:rsidRPr="00AF5B2E" w:rsidRDefault="009B1936" w:rsidP="00FA67CA">
      <w:pPr>
        <w:pStyle w:val="ListParagraph"/>
        <w:numPr>
          <w:ilvl w:val="0"/>
          <w:numId w:val="146"/>
        </w:numPr>
        <w:spacing w:line="276" w:lineRule="auto"/>
        <w:ind w:left="567" w:hanging="567"/>
        <w:jc w:val="both"/>
        <w:rPr>
          <w:rFonts w:ascii="Arial" w:hAnsi="Arial" w:cs="Arial"/>
          <w:b/>
          <w:bCs/>
          <w:szCs w:val="24"/>
        </w:rPr>
      </w:pPr>
      <w:r w:rsidRPr="0037677A">
        <w:rPr>
          <w:rFonts w:ascii="Arial" w:hAnsi="Arial" w:cs="Arial"/>
          <w:b/>
          <w:bCs/>
          <w:szCs w:val="24"/>
        </w:rPr>
        <w:t xml:space="preserve">endorses the Site Assessment Working Group (SAWG) Terms of Reference as </w:t>
      </w:r>
      <w:r w:rsidR="0095493E">
        <w:rPr>
          <w:rFonts w:ascii="Arial" w:hAnsi="Arial" w:cs="Arial"/>
          <w:b/>
          <w:bCs/>
          <w:szCs w:val="24"/>
        </w:rPr>
        <w:t xml:space="preserve">recommended by the </w:t>
      </w:r>
      <w:r w:rsidRPr="0037677A">
        <w:rPr>
          <w:rFonts w:ascii="Arial" w:hAnsi="Arial" w:cs="Arial"/>
          <w:b/>
          <w:bCs/>
          <w:szCs w:val="24"/>
        </w:rPr>
        <w:t xml:space="preserve">SAWG with minor changes recommended and shown </w:t>
      </w:r>
      <w:r w:rsidR="00AF5B2E">
        <w:rPr>
          <w:rFonts w:ascii="Arial" w:hAnsi="Arial" w:cs="Arial"/>
          <w:b/>
          <w:bCs/>
          <w:szCs w:val="24"/>
        </w:rPr>
        <w:t>with</w:t>
      </w:r>
      <w:r w:rsidRPr="0037677A">
        <w:rPr>
          <w:rFonts w:ascii="Arial" w:hAnsi="Arial" w:cs="Arial"/>
          <w:b/>
          <w:bCs/>
          <w:szCs w:val="24"/>
        </w:rPr>
        <w:t xml:space="preserve"> </w:t>
      </w:r>
      <w:r w:rsidR="00677AC7">
        <w:rPr>
          <w:rFonts w:ascii="Arial" w:hAnsi="Arial" w:cs="Arial"/>
          <w:b/>
          <w:bCs/>
          <w:szCs w:val="24"/>
        </w:rPr>
        <w:t xml:space="preserve">blue </w:t>
      </w:r>
      <w:r w:rsidRPr="0037677A">
        <w:rPr>
          <w:rFonts w:ascii="Arial" w:hAnsi="Arial" w:cs="Arial"/>
          <w:b/>
          <w:bCs/>
          <w:szCs w:val="24"/>
        </w:rPr>
        <w:t xml:space="preserve">tracked changes </w:t>
      </w:r>
      <w:r w:rsidR="00134DAF">
        <w:rPr>
          <w:rFonts w:ascii="Arial" w:hAnsi="Arial" w:cs="Arial"/>
          <w:b/>
          <w:bCs/>
          <w:szCs w:val="24"/>
        </w:rPr>
        <w:t>as per below:</w:t>
      </w:r>
    </w:p>
    <w:p w14:paraId="5C2F470B" w14:textId="77777777" w:rsidR="000254C6" w:rsidRDefault="000254C6" w:rsidP="000254C6">
      <w:pPr>
        <w:spacing w:line="276" w:lineRule="auto"/>
        <w:jc w:val="both"/>
        <w:rPr>
          <w:rFonts w:ascii="Arial" w:hAnsi="Arial" w:cs="Arial"/>
          <w:b/>
          <w:szCs w:val="24"/>
        </w:rPr>
      </w:pPr>
      <w:bookmarkStart w:id="76" w:name="_Toc57546034"/>
    </w:p>
    <w:bookmarkEnd w:id="76"/>
    <w:p w14:paraId="460C2B60" w14:textId="77777777" w:rsidR="00FF4D03" w:rsidRPr="001B2AAE" w:rsidRDefault="00FF4D03" w:rsidP="00FF4D03">
      <w:pPr>
        <w:tabs>
          <w:tab w:val="left" w:pos="567"/>
          <w:tab w:val="left" w:pos="1134"/>
          <w:tab w:val="left" w:leader="dot" w:pos="8505"/>
        </w:tabs>
        <w:jc w:val="both"/>
        <w:rPr>
          <w:rFonts w:ascii="Arial" w:hAnsi="Arial"/>
          <w:b/>
          <w:bCs/>
        </w:rPr>
      </w:pPr>
      <w:r w:rsidRPr="001B2AAE">
        <w:rPr>
          <w:rFonts w:ascii="Arial" w:hAnsi="Arial"/>
          <w:b/>
          <w:bCs/>
        </w:rPr>
        <w:t>TERMS OF REFERENCE</w:t>
      </w:r>
    </w:p>
    <w:p w14:paraId="5BE8CA54" w14:textId="77777777" w:rsidR="00FF4D03" w:rsidRDefault="00FF4D03" w:rsidP="00FF4D03">
      <w:pPr>
        <w:tabs>
          <w:tab w:val="left" w:pos="567"/>
          <w:tab w:val="left" w:pos="1134"/>
          <w:tab w:val="left" w:leader="dot" w:pos="8505"/>
        </w:tabs>
        <w:jc w:val="both"/>
        <w:rPr>
          <w:rFonts w:ascii="Arial" w:hAnsi="Arial"/>
          <w:b/>
          <w:bCs/>
        </w:rPr>
      </w:pPr>
    </w:p>
    <w:p w14:paraId="0CA6EB29"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Purpose </w:t>
      </w:r>
    </w:p>
    <w:p w14:paraId="7A9833EC" w14:textId="77777777" w:rsidR="00FF4D03" w:rsidRPr="0049001B" w:rsidRDefault="00FF4D03" w:rsidP="00FF4D03">
      <w:pPr>
        <w:tabs>
          <w:tab w:val="left" w:pos="567"/>
          <w:tab w:val="left" w:pos="1134"/>
          <w:tab w:val="left" w:leader="dot" w:pos="8505"/>
        </w:tabs>
        <w:jc w:val="both"/>
        <w:rPr>
          <w:rFonts w:ascii="Arial" w:hAnsi="Arial"/>
          <w:b/>
          <w:bCs/>
        </w:rPr>
      </w:pPr>
    </w:p>
    <w:p w14:paraId="3C0CCF22" w14:textId="77777777" w:rsidR="00FF4D03" w:rsidRDefault="00FF4D03" w:rsidP="00FF4D03">
      <w:pPr>
        <w:tabs>
          <w:tab w:val="left" w:pos="567"/>
          <w:tab w:val="left" w:pos="1134"/>
          <w:tab w:val="left" w:leader="dot" w:pos="8505"/>
        </w:tabs>
        <w:jc w:val="both"/>
        <w:rPr>
          <w:rFonts w:ascii="Arial" w:hAnsi="Arial"/>
        </w:rPr>
      </w:pPr>
      <w:proofErr w:type="gramStart"/>
      <w:r w:rsidRPr="00E40A16">
        <w:rPr>
          <w:rFonts w:ascii="Arial" w:hAnsi="Arial"/>
          <w:color w:val="4F81BD" w:themeColor="accent1"/>
        </w:rPr>
        <w:t>For the purpose of</w:t>
      </w:r>
      <w:proofErr w:type="gramEnd"/>
      <w:r w:rsidRPr="00E40A16">
        <w:rPr>
          <w:rFonts w:ascii="Arial" w:hAnsi="Arial"/>
          <w:color w:val="4F81BD" w:themeColor="accent1"/>
        </w:rPr>
        <w:t xml:space="preserve"> this Terms of Reference, the ‘Site’ is defined as the proposed Hospice site and its vicinity within the Allen Park Master Plan location.</w:t>
      </w:r>
      <w:r>
        <w:rPr>
          <w:rFonts w:ascii="Arial" w:hAnsi="Arial"/>
        </w:rPr>
        <w:t xml:space="preserve">  </w:t>
      </w:r>
      <w:r w:rsidRPr="0049001B">
        <w:rPr>
          <w:rFonts w:ascii="Arial" w:hAnsi="Arial"/>
        </w:rPr>
        <w:t xml:space="preserve">The establishment of the SAWG will enable the key stakeholders to be directly involved in reviewing the proposal for a Perth Children’s Hospice in Swanbourne. </w:t>
      </w:r>
    </w:p>
    <w:p w14:paraId="5273227E" w14:textId="77777777" w:rsidR="00FF4D03" w:rsidRPr="0049001B" w:rsidRDefault="00FF4D03" w:rsidP="00FF4D03">
      <w:pPr>
        <w:tabs>
          <w:tab w:val="left" w:pos="567"/>
          <w:tab w:val="left" w:pos="1134"/>
          <w:tab w:val="left" w:leader="dot" w:pos="8505"/>
        </w:tabs>
        <w:jc w:val="both"/>
        <w:rPr>
          <w:rFonts w:ascii="Arial" w:hAnsi="Arial"/>
        </w:rPr>
      </w:pPr>
    </w:p>
    <w:p w14:paraId="25FF1F21"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feedback provided by the SAWG will assist the City of Nedlands and Council in making decisions that respond to community concerns and aspirations and have the best overall outcomes for the community. </w:t>
      </w:r>
    </w:p>
    <w:p w14:paraId="475A0948" w14:textId="4408B44E" w:rsidR="00FF4D03" w:rsidRDefault="00FF4D03" w:rsidP="00FF4D03">
      <w:pPr>
        <w:tabs>
          <w:tab w:val="left" w:pos="567"/>
          <w:tab w:val="left" w:pos="1134"/>
          <w:tab w:val="left" w:leader="dot" w:pos="8505"/>
        </w:tabs>
        <w:jc w:val="both"/>
        <w:rPr>
          <w:rFonts w:ascii="Arial" w:hAnsi="Arial"/>
        </w:rPr>
      </w:pPr>
    </w:p>
    <w:p w14:paraId="1CF9FB71" w14:textId="4C34E975" w:rsidR="00FF4D03" w:rsidRDefault="00FF4D03" w:rsidP="00FF4D03">
      <w:pPr>
        <w:tabs>
          <w:tab w:val="left" w:pos="567"/>
          <w:tab w:val="left" w:pos="1134"/>
          <w:tab w:val="left" w:leader="dot" w:pos="8505"/>
        </w:tabs>
        <w:jc w:val="both"/>
        <w:rPr>
          <w:rFonts w:ascii="Arial" w:hAnsi="Arial"/>
        </w:rPr>
      </w:pPr>
    </w:p>
    <w:p w14:paraId="6422F641" w14:textId="4D46E59B" w:rsidR="00FF4D03" w:rsidRDefault="0057101B" w:rsidP="00FF4D03">
      <w:pPr>
        <w:tabs>
          <w:tab w:val="left" w:pos="567"/>
          <w:tab w:val="left" w:pos="1134"/>
          <w:tab w:val="left" w:leader="dot" w:pos="8505"/>
        </w:tabs>
        <w:jc w:val="both"/>
        <w:rPr>
          <w:rFonts w:ascii="Arial" w:hAnsi="Arial"/>
          <w:b/>
          <w:bCs/>
        </w:rPr>
      </w:pPr>
      <w:r>
        <w:rPr>
          <w:rFonts w:ascii="Arial" w:hAnsi="Arial" w:cs="Arial"/>
          <w:noProof/>
        </w:rPr>
        <mc:AlternateContent>
          <mc:Choice Requires="wps">
            <w:drawing>
              <wp:anchor distT="0" distB="0" distL="114300" distR="114300" simplePos="0" relativeHeight="251658287" behindDoc="1" locked="0" layoutInCell="1" allowOverlap="1" wp14:anchorId="33E358B4" wp14:editId="0A04DFB4">
                <wp:simplePos x="0" y="0"/>
                <wp:positionH relativeFrom="margin">
                  <wp:align>left</wp:align>
                </wp:positionH>
                <wp:positionV relativeFrom="paragraph">
                  <wp:posOffset>0</wp:posOffset>
                </wp:positionV>
                <wp:extent cx="5356860" cy="8205537"/>
                <wp:effectExtent l="0" t="0" r="0" b="5080"/>
                <wp:wrapNone/>
                <wp:docPr id="62" name="Rectangle 62" descr="P3883#y1"/>
                <wp:cNvGraphicFramePr/>
                <a:graphic xmlns:a="http://schemas.openxmlformats.org/drawingml/2006/main">
                  <a:graphicData uri="http://schemas.microsoft.com/office/word/2010/wordprocessingShape">
                    <wps:wsp>
                      <wps:cNvSpPr/>
                      <wps:spPr>
                        <a:xfrm>
                          <a:off x="0" y="0"/>
                          <a:ext cx="5356860" cy="820553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452CF4" id="Rectangle 62" o:spid="_x0000_s1026" alt="P3883#y1" style="position:absolute;margin-left:0;margin-top:0;width:421.8pt;height:646.1pt;z-index:-25165819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" fillcolor="#bfbfbf [2412]" stroked="f" strokeweight="2pt">
                <w10:wrap anchorx="margin"/>
              </v:rect>
            </w:pict>
          </mc:Fallback>
        </mc:AlternateContent>
      </w:r>
      <w:r w:rsidR="00FF4D03" w:rsidRPr="0049001B">
        <w:rPr>
          <w:rFonts w:ascii="Arial" w:hAnsi="Arial"/>
          <w:b/>
          <w:bCs/>
        </w:rPr>
        <w:t>Objectives of the SAWG</w:t>
      </w:r>
    </w:p>
    <w:p w14:paraId="2C4E196B" w14:textId="77777777" w:rsidR="00FF4D03" w:rsidRPr="0049001B" w:rsidRDefault="00FF4D03" w:rsidP="00FF4D03">
      <w:pPr>
        <w:tabs>
          <w:tab w:val="left" w:pos="567"/>
          <w:tab w:val="left" w:pos="1134"/>
          <w:tab w:val="left" w:leader="dot" w:pos="8505"/>
        </w:tabs>
        <w:jc w:val="both"/>
        <w:rPr>
          <w:rFonts w:ascii="Arial" w:hAnsi="Arial"/>
          <w:b/>
          <w:bCs/>
        </w:rPr>
      </w:pPr>
    </w:p>
    <w:p w14:paraId="4B31F6BC"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objectives of the SAWG are to: </w:t>
      </w:r>
    </w:p>
    <w:p w14:paraId="56D37478" w14:textId="77777777" w:rsidR="00FF4D03" w:rsidRPr="0049001B" w:rsidRDefault="00FF4D03" w:rsidP="00FF4D03">
      <w:pPr>
        <w:tabs>
          <w:tab w:val="left" w:pos="567"/>
          <w:tab w:val="left" w:pos="1134"/>
          <w:tab w:val="left" w:leader="dot" w:pos="8505"/>
        </w:tabs>
        <w:jc w:val="both"/>
        <w:rPr>
          <w:rFonts w:ascii="Arial" w:hAnsi="Arial"/>
        </w:rPr>
      </w:pPr>
    </w:p>
    <w:p w14:paraId="09280833" w14:textId="77777777" w:rsidR="00FF4D03" w:rsidRDefault="00FF4D03" w:rsidP="00FA67CA">
      <w:pPr>
        <w:pStyle w:val="ListParagraph"/>
        <w:numPr>
          <w:ilvl w:val="0"/>
          <w:numId w:val="142"/>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Foster stakeholder and community awareness and understanding of the proposed development in Allen </w:t>
      </w:r>
      <w:proofErr w:type="gramStart"/>
      <w:r w:rsidRPr="0049001B">
        <w:rPr>
          <w:rFonts w:ascii="Arial" w:eastAsiaTheme="minorHAnsi" w:hAnsi="Arial" w:cstheme="minorBidi"/>
          <w:szCs w:val="22"/>
          <w:lang w:val="en-GB"/>
        </w:rPr>
        <w:t>Park</w:t>
      </w:r>
      <w:r>
        <w:rPr>
          <w:rFonts w:ascii="Arial" w:eastAsiaTheme="minorHAnsi" w:hAnsi="Arial" w:cstheme="minorBidi"/>
          <w:szCs w:val="22"/>
          <w:lang w:val="en-GB"/>
        </w:rPr>
        <w:t>;</w:t>
      </w:r>
      <w:proofErr w:type="gramEnd"/>
    </w:p>
    <w:p w14:paraId="5FCF2F84" w14:textId="77777777" w:rsidR="00FF4D03" w:rsidRPr="0049001B" w:rsidRDefault="00FF4D03" w:rsidP="00FA67CA">
      <w:pPr>
        <w:pStyle w:val="ListParagraph"/>
        <w:numPr>
          <w:ilvl w:val="0"/>
          <w:numId w:val="142"/>
        </w:numPr>
        <w:tabs>
          <w:tab w:val="left" w:leader="dot" w:pos="8505"/>
        </w:tabs>
        <w:ind w:left="567" w:hanging="567"/>
        <w:jc w:val="both"/>
        <w:rPr>
          <w:rFonts w:ascii="Arial" w:eastAsiaTheme="minorHAnsi" w:hAnsi="Arial" w:cstheme="minorBidi"/>
          <w:szCs w:val="22"/>
          <w:lang w:val="en-GB"/>
        </w:rPr>
      </w:pPr>
      <w:r w:rsidRPr="00E40A16">
        <w:rPr>
          <w:rFonts w:ascii="Arial" w:eastAsiaTheme="minorHAnsi" w:hAnsi="Arial" w:cstheme="minorBidi"/>
          <w:color w:val="4F81BD" w:themeColor="accent1"/>
          <w:szCs w:val="22"/>
          <w:lang w:val="en-GB"/>
        </w:rPr>
        <w:t xml:space="preserve">Discuss </w:t>
      </w:r>
      <w:r w:rsidRPr="0049001B">
        <w:rPr>
          <w:rFonts w:ascii="Arial" w:eastAsiaTheme="minorHAnsi" w:hAnsi="Arial" w:cstheme="minorBidi"/>
          <w:szCs w:val="22"/>
          <w:lang w:val="en-GB"/>
        </w:rPr>
        <w:t xml:space="preserve">any required variation to the Allen Park Master Plan. </w:t>
      </w:r>
    </w:p>
    <w:p w14:paraId="2A5ED47D" w14:textId="77777777" w:rsidR="00FF4D03" w:rsidRPr="0049001B" w:rsidRDefault="00FF4D03" w:rsidP="00FA67CA">
      <w:pPr>
        <w:pStyle w:val="ListParagraph"/>
        <w:numPr>
          <w:ilvl w:val="0"/>
          <w:numId w:val="142"/>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Foster the City of Nedlands’ awareness of community concerns and aspirations for the respective residence proposal at Allen Park and regularly report the results of this engagement to Council. </w:t>
      </w:r>
    </w:p>
    <w:p w14:paraId="130A8AB7" w14:textId="77777777" w:rsidR="00FF4D03" w:rsidRPr="0049001B" w:rsidRDefault="00FF4D03" w:rsidP="00FA67CA">
      <w:pPr>
        <w:pStyle w:val="ListParagraph"/>
        <w:numPr>
          <w:ilvl w:val="0"/>
          <w:numId w:val="142"/>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Obtain and provide local input and knowledge into the area as part of the review process.</w:t>
      </w:r>
    </w:p>
    <w:p w14:paraId="16785704" w14:textId="77777777" w:rsidR="00FF4D03" w:rsidRPr="00E40A16" w:rsidRDefault="00FF4D03" w:rsidP="00FA67CA">
      <w:pPr>
        <w:pStyle w:val="ListParagraph"/>
        <w:numPr>
          <w:ilvl w:val="0"/>
          <w:numId w:val="142"/>
        </w:numPr>
        <w:tabs>
          <w:tab w:val="left" w:leader="dot" w:pos="8505"/>
        </w:tabs>
        <w:ind w:left="567" w:hanging="567"/>
        <w:jc w:val="both"/>
        <w:rPr>
          <w:rFonts w:ascii="Arial" w:eastAsiaTheme="minorHAnsi" w:hAnsi="Arial" w:cstheme="minorBidi"/>
          <w:color w:val="4F81BD" w:themeColor="accent1"/>
          <w:szCs w:val="22"/>
          <w:lang w:val="en-GB"/>
        </w:rPr>
      </w:pPr>
      <w:r w:rsidRPr="00E40A16">
        <w:rPr>
          <w:rFonts w:ascii="Arial" w:eastAsiaTheme="minorHAnsi" w:hAnsi="Arial" w:cstheme="minorBidi"/>
          <w:color w:val="4F81BD" w:themeColor="accent1"/>
          <w:szCs w:val="22"/>
          <w:lang w:val="en-GB"/>
        </w:rPr>
        <w:t>Collaborate and communicate with other parties to facilitate understanding of the issues.</w:t>
      </w:r>
    </w:p>
    <w:p w14:paraId="21AEE156" w14:textId="77777777" w:rsidR="00FF4D03" w:rsidRPr="0049001B" w:rsidRDefault="00FF4D03" w:rsidP="00FA67CA">
      <w:pPr>
        <w:pStyle w:val="ListParagraph"/>
        <w:numPr>
          <w:ilvl w:val="0"/>
          <w:numId w:val="142"/>
        </w:numPr>
        <w:tabs>
          <w:tab w:val="left" w:leader="dot" w:pos="8505"/>
        </w:tabs>
        <w:ind w:left="567" w:hanging="567"/>
        <w:rPr>
          <w:rFonts w:ascii="Arial" w:eastAsiaTheme="minorHAnsi" w:hAnsi="Arial" w:cstheme="minorBidi"/>
          <w:szCs w:val="22"/>
          <w:lang w:val="en-GB"/>
        </w:rPr>
      </w:pPr>
      <w:r w:rsidRPr="0049001B">
        <w:rPr>
          <w:rFonts w:ascii="Arial" w:eastAsiaTheme="minorHAnsi" w:hAnsi="Arial" w:cstheme="minorBidi"/>
          <w:szCs w:val="22"/>
          <w:lang w:val="en-GB"/>
        </w:rPr>
        <w:t>To provide the provision of feedback to the City on the project development.</w:t>
      </w:r>
    </w:p>
    <w:p w14:paraId="4D077283" w14:textId="77777777" w:rsidR="00FF4D03" w:rsidRDefault="00FF4D03" w:rsidP="00FF4D03">
      <w:pPr>
        <w:tabs>
          <w:tab w:val="left" w:pos="567"/>
          <w:tab w:val="left" w:pos="1134"/>
          <w:tab w:val="left" w:leader="dot" w:pos="8505"/>
        </w:tabs>
        <w:rPr>
          <w:rFonts w:ascii="Arial" w:hAnsi="Arial"/>
        </w:rPr>
      </w:pPr>
    </w:p>
    <w:p w14:paraId="31C0F65D"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SAWG is an advisory group, not a decision-making group. Decisions relating to the final development of Allen Park are the responsibility of City of Nedlands Council and the State Government. </w:t>
      </w:r>
    </w:p>
    <w:p w14:paraId="52B82168" w14:textId="77777777" w:rsidR="00FF4D03" w:rsidRPr="0049001B" w:rsidRDefault="00FF4D03" w:rsidP="00FF4D03">
      <w:pPr>
        <w:tabs>
          <w:tab w:val="left" w:pos="567"/>
          <w:tab w:val="left" w:pos="1134"/>
          <w:tab w:val="left" w:leader="dot" w:pos="8505"/>
        </w:tabs>
        <w:jc w:val="both"/>
        <w:rPr>
          <w:rFonts w:ascii="Arial" w:hAnsi="Arial"/>
        </w:rPr>
      </w:pPr>
    </w:p>
    <w:p w14:paraId="7CE66187"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Membership on SAWG</w:t>
      </w:r>
    </w:p>
    <w:p w14:paraId="2D387493" w14:textId="77777777" w:rsidR="00FF4D03" w:rsidRPr="0049001B" w:rsidRDefault="00FF4D03" w:rsidP="00FF4D03">
      <w:pPr>
        <w:tabs>
          <w:tab w:val="left" w:pos="567"/>
          <w:tab w:val="left" w:pos="1134"/>
          <w:tab w:val="left" w:leader="dot" w:pos="8505"/>
        </w:tabs>
        <w:jc w:val="both"/>
        <w:rPr>
          <w:rFonts w:ascii="Arial" w:hAnsi="Arial"/>
          <w:b/>
          <w:bCs/>
        </w:rPr>
      </w:pPr>
    </w:p>
    <w:p w14:paraId="69DD010B"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Participation in the SAWG is voluntary and open to key stakeholders within the suburb of Swanbourne. </w:t>
      </w:r>
    </w:p>
    <w:p w14:paraId="5E7DF470" w14:textId="77777777" w:rsidR="00FF4D03" w:rsidRPr="0049001B" w:rsidRDefault="00FF4D03" w:rsidP="00FF4D03">
      <w:pPr>
        <w:tabs>
          <w:tab w:val="left" w:pos="567"/>
          <w:tab w:val="left" w:pos="1134"/>
          <w:tab w:val="left" w:leader="dot" w:pos="8505"/>
        </w:tabs>
        <w:jc w:val="both"/>
        <w:rPr>
          <w:rFonts w:ascii="Arial" w:hAnsi="Arial"/>
        </w:rPr>
      </w:pPr>
    </w:p>
    <w:p w14:paraId="211746AE"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membership for the SAWG will comprise of the following: </w:t>
      </w:r>
    </w:p>
    <w:p w14:paraId="14FF3A76" w14:textId="77777777" w:rsidR="00FF4D03" w:rsidRPr="0049001B" w:rsidRDefault="00FF4D03" w:rsidP="00FF4D03">
      <w:pPr>
        <w:tabs>
          <w:tab w:val="left" w:pos="567"/>
          <w:tab w:val="left" w:pos="1134"/>
          <w:tab w:val="left" w:leader="dot" w:pos="8505"/>
        </w:tabs>
        <w:jc w:val="both"/>
        <w:rPr>
          <w:rFonts w:ascii="Arial" w:hAnsi="Arial"/>
        </w:rPr>
      </w:pPr>
    </w:p>
    <w:p w14:paraId="1E726BA7" w14:textId="77777777" w:rsidR="00FF4D03" w:rsidRPr="0049001B" w:rsidRDefault="00FF4D03" w:rsidP="00FA67CA">
      <w:pPr>
        <w:pStyle w:val="ListParagraph"/>
        <w:numPr>
          <w:ilvl w:val="0"/>
          <w:numId w:val="143"/>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 Councillor appointed as Chairperson by Council. </w:t>
      </w:r>
    </w:p>
    <w:p w14:paraId="2698B4A5" w14:textId="77777777" w:rsidR="00FF4D03" w:rsidRPr="0049001B" w:rsidRDefault="00FF4D03" w:rsidP="00FA67CA">
      <w:pPr>
        <w:pStyle w:val="ListParagraph"/>
        <w:numPr>
          <w:ilvl w:val="0"/>
          <w:numId w:val="143"/>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Up to 12 appointed members selected from the pool of applicants received: </w:t>
      </w:r>
    </w:p>
    <w:p w14:paraId="4B56E2A6" w14:textId="77777777" w:rsidR="00FF4D03" w:rsidRDefault="00FF4D03" w:rsidP="00FA67CA">
      <w:pPr>
        <w:pStyle w:val="ListParagraph"/>
        <w:numPr>
          <w:ilvl w:val="0"/>
          <w:numId w:val="143"/>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 secretary, appointed by the CEO. </w:t>
      </w:r>
    </w:p>
    <w:p w14:paraId="5F41E9CC" w14:textId="77777777" w:rsidR="00FF4D03" w:rsidRPr="0049001B" w:rsidRDefault="00FF4D03" w:rsidP="00FF4D03">
      <w:pPr>
        <w:pStyle w:val="ListParagraph"/>
        <w:tabs>
          <w:tab w:val="left" w:pos="567"/>
          <w:tab w:val="left" w:pos="1134"/>
          <w:tab w:val="left" w:leader="dot" w:pos="8505"/>
        </w:tabs>
        <w:ind w:left="1080"/>
        <w:jc w:val="both"/>
        <w:rPr>
          <w:rFonts w:ascii="Arial" w:eastAsiaTheme="minorHAnsi" w:hAnsi="Arial" w:cstheme="minorBidi"/>
          <w:szCs w:val="22"/>
          <w:lang w:val="en-GB"/>
        </w:rPr>
      </w:pPr>
    </w:p>
    <w:p w14:paraId="7EB31BBC"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A City secretary will provide administrative assistance to the SAWG. Other administration advice will be provided on an as-needs basis, at the discretion of the CEO.  </w:t>
      </w:r>
    </w:p>
    <w:p w14:paraId="383BF954" w14:textId="77777777" w:rsidR="00FF4D03" w:rsidRDefault="00FF4D03" w:rsidP="00FF4D03">
      <w:pPr>
        <w:tabs>
          <w:tab w:val="left" w:pos="567"/>
          <w:tab w:val="left" w:pos="1134"/>
          <w:tab w:val="left" w:leader="dot" w:pos="8505"/>
        </w:tabs>
        <w:jc w:val="both"/>
        <w:rPr>
          <w:rFonts w:ascii="Arial" w:hAnsi="Arial"/>
        </w:rPr>
      </w:pPr>
    </w:p>
    <w:p w14:paraId="6FD8D312" w14:textId="77777777" w:rsidR="00FF4D03" w:rsidRPr="0049001B" w:rsidRDefault="00FF4D03" w:rsidP="00FF4D03">
      <w:pPr>
        <w:tabs>
          <w:tab w:val="left" w:pos="567"/>
          <w:tab w:val="left" w:pos="1134"/>
          <w:tab w:val="left" w:leader="dot" w:pos="8505"/>
        </w:tabs>
        <w:jc w:val="both"/>
        <w:rPr>
          <w:rFonts w:ascii="Arial" w:hAnsi="Arial"/>
        </w:rPr>
      </w:pPr>
    </w:p>
    <w:p w14:paraId="6C264549"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Conflict of Interest </w:t>
      </w:r>
    </w:p>
    <w:p w14:paraId="133CE327" w14:textId="77777777" w:rsidR="00FF4D03" w:rsidRPr="0049001B" w:rsidRDefault="00FF4D03" w:rsidP="00FF4D03">
      <w:pPr>
        <w:tabs>
          <w:tab w:val="left" w:pos="567"/>
          <w:tab w:val="left" w:pos="1134"/>
          <w:tab w:val="left" w:leader="dot" w:pos="8505"/>
        </w:tabs>
        <w:jc w:val="both"/>
        <w:rPr>
          <w:rFonts w:ascii="Arial" w:hAnsi="Arial"/>
        </w:rPr>
      </w:pPr>
    </w:p>
    <w:p w14:paraId="21E31CB9"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A conflict of interest arises where the City of Nedlands interests are, potentially or perceived, to </w:t>
      </w:r>
      <w:proofErr w:type="gramStart"/>
      <w:r w:rsidRPr="0049001B">
        <w:rPr>
          <w:rFonts w:ascii="Arial" w:hAnsi="Arial"/>
        </w:rPr>
        <w:t>be in conflict with</w:t>
      </w:r>
      <w:proofErr w:type="gramEnd"/>
      <w:r w:rsidRPr="0049001B">
        <w:rPr>
          <w:rFonts w:ascii="Arial" w:hAnsi="Arial"/>
        </w:rPr>
        <w:t xml:space="preserve"> the member’s private interest and where these may be seen to influence the member’s decisions and actions while participating in the SAWG. If an actual or potential conflict of interest arises in relation to a particular topic, SAWG members must inform the City of Nedlands and the rest of the SAWG as soon as practicable. </w:t>
      </w:r>
    </w:p>
    <w:p w14:paraId="20D1989C" w14:textId="34ACC7BA" w:rsidR="00FF4D03" w:rsidRDefault="00FF4D03" w:rsidP="00FF4D03">
      <w:pPr>
        <w:tabs>
          <w:tab w:val="left" w:pos="567"/>
          <w:tab w:val="left" w:pos="1134"/>
          <w:tab w:val="left" w:leader="dot" w:pos="8505"/>
        </w:tabs>
        <w:jc w:val="both"/>
        <w:rPr>
          <w:rFonts w:ascii="Arial" w:hAnsi="Arial"/>
        </w:rPr>
      </w:pPr>
    </w:p>
    <w:p w14:paraId="637700D0" w14:textId="67670806" w:rsidR="0016678D" w:rsidRDefault="0016678D" w:rsidP="00FF4D03">
      <w:pPr>
        <w:tabs>
          <w:tab w:val="left" w:pos="567"/>
          <w:tab w:val="left" w:pos="1134"/>
          <w:tab w:val="left" w:leader="dot" w:pos="8505"/>
        </w:tabs>
        <w:jc w:val="both"/>
        <w:rPr>
          <w:rFonts w:ascii="Arial" w:hAnsi="Arial"/>
        </w:rPr>
      </w:pPr>
    </w:p>
    <w:p w14:paraId="76ABAD8F" w14:textId="332E4FEB" w:rsidR="0016678D" w:rsidRDefault="0016678D" w:rsidP="00FF4D03">
      <w:pPr>
        <w:tabs>
          <w:tab w:val="left" w:pos="567"/>
          <w:tab w:val="left" w:pos="1134"/>
          <w:tab w:val="left" w:leader="dot" w:pos="8505"/>
        </w:tabs>
        <w:jc w:val="both"/>
        <w:rPr>
          <w:rFonts w:ascii="Arial" w:hAnsi="Arial"/>
        </w:rPr>
      </w:pPr>
    </w:p>
    <w:p w14:paraId="12BCC5B6" w14:textId="77777777" w:rsidR="0016678D" w:rsidRPr="0049001B" w:rsidRDefault="0016678D" w:rsidP="00FF4D03">
      <w:pPr>
        <w:tabs>
          <w:tab w:val="left" w:pos="567"/>
          <w:tab w:val="left" w:pos="1134"/>
          <w:tab w:val="left" w:leader="dot" w:pos="8505"/>
        </w:tabs>
        <w:jc w:val="both"/>
        <w:rPr>
          <w:rFonts w:ascii="Arial" w:hAnsi="Arial"/>
        </w:rPr>
      </w:pPr>
    </w:p>
    <w:p w14:paraId="23D86361" w14:textId="66E1765D" w:rsidR="00FF4D03" w:rsidRDefault="0032535E" w:rsidP="00FF4D03">
      <w:pPr>
        <w:tabs>
          <w:tab w:val="left" w:pos="567"/>
          <w:tab w:val="left" w:pos="1134"/>
          <w:tab w:val="left" w:leader="dot" w:pos="8505"/>
        </w:tabs>
        <w:jc w:val="both"/>
        <w:rPr>
          <w:rFonts w:ascii="Arial" w:hAnsi="Arial"/>
          <w:b/>
          <w:bCs/>
        </w:rPr>
      </w:pPr>
      <w:r>
        <w:rPr>
          <w:rFonts w:ascii="Arial" w:hAnsi="Arial" w:cs="Arial"/>
          <w:noProof/>
        </w:rPr>
        <mc:AlternateContent>
          <mc:Choice Requires="wps">
            <w:drawing>
              <wp:anchor distT="0" distB="0" distL="114300" distR="114300" simplePos="0" relativeHeight="251658288" behindDoc="1" locked="0" layoutInCell="1" allowOverlap="1" wp14:anchorId="4F76D286" wp14:editId="1C88B865">
                <wp:simplePos x="0" y="0"/>
                <wp:positionH relativeFrom="margin">
                  <wp:align>left</wp:align>
                </wp:positionH>
                <wp:positionV relativeFrom="paragraph">
                  <wp:posOffset>-1</wp:posOffset>
                </wp:positionV>
                <wp:extent cx="5356860" cy="8494295"/>
                <wp:effectExtent l="0" t="0" r="0" b="2540"/>
                <wp:wrapNone/>
                <wp:docPr id="70" name="Rectangle 70" descr="P3916#y1"/>
                <wp:cNvGraphicFramePr/>
                <a:graphic xmlns:a="http://schemas.openxmlformats.org/drawingml/2006/main">
                  <a:graphicData uri="http://schemas.microsoft.com/office/word/2010/wordprocessingShape">
                    <wps:wsp>
                      <wps:cNvSpPr/>
                      <wps:spPr>
                        <a:xfrm>
                          <a:off x="0" y="0"/>
                          <a:ext cx="5356860" cy="849429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DF6B5C" id="Rectangle 70" o:spid="_x0000_s1026" alt="P3916#y1" style="position:absolute;margin-left:0;margin-top:0;width:421.8pt;height:668.85pt;z-index:-2516581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" fillcolor="#bfbfbf [2412]" stroked="f" strokeweight="2pt">
                <w10:wrap anchorx="margin"/>
              </v:rect>
            </w:pict>
          </mc:Fallback>
        </mc:AlternateContent>
      </w:r>
      <w:r w:rsidR="00FF4D03" w:rsidRPr="0049001B">
        <w:rPr>
          <w:rFonts w:ascii="Arial" w:hAnsi="Arial"/>
          <w:b/>
          <w:bCs/>
        </w:rPr>
        <w:t xml:space="preserve">Protocols </w:t>
      </w:r>
    </w:p>
    <w:p w14:paraId="3F693763" w14:textId="2C662D38" w:rsidR="00FF4D03" w:rsidRPr="0049001B" w:rsidRDefault="00FF4D03" w:rsidP="00FF4D03">
      <w:pPr>
        <w:tabs>
          <w:tab w:val="left" w:pos="567"/>
          <w:tab w:val="left" w:pos="1134"/>
          <w:tab w:val="left" w:leader="dot" w:pos="8505"/>
        </w:tabs>
        <w:jc w:val="both"/>
        <w:rPr>
          <w:rFonts w:ascii="Arial" w:hAnsi="Arial"/>
        </w:rPr>
      </w:pPr>
    </w:p>
    <w:p w14:paraId="427E9ED1"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The following code of conduct is expected to be adhered to by all members of the SAWG.</w:t>
      </w:r>
    </w:p>
    <w:p w14:paraId="0E9F8734" w14:textId="77777777" w:rsidR="00FF4D03" w:rsidRPr="0049001B" w:rsidRDefault="00FF4D03" w:rsidP="00FF4D03">
      <w:pPr>
        <w:tabs>
          <w:tab w:val="left" w:pos="567"/>
          <w:tab w:val="left" w:pos="1134"/>
          <w:tab w:val="left" w:leader="dot" w:pos="8505"/>
        </w:tabs>
        <w:jc w:val="both"/>
        <w:rPr>
          <w:rFonts w:ascii="Arial" w:hAnsi="Arial"/>
        </w:rPr>
      </w:pPr>
    </w:p>
    <w:p w14:paraId="1912901D"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Code of Conduct </w:t>
      </w:r>
    </w:p>
    <w:p w14:paraId="782F612E" w14:textId="77777777" w:rsidR="00FF4D03" w:rsidRPr="0049001B" w:rsidRDefault="00FF4D03" w:rsidP="00FF4D03">
      <w:pPr>
        <w:tabs>
          <w:tab w:val="left" w:pos="567"/>
          <w:tab w:val="left" w:pos="1134"/>
          <w:tab w:val="left" w:leader="dot" w:pos="8505"/>
        </w:tabs>
        <w:jc w:val="both"/>
        <w:rPr>
          <w:rFonts w:ascii="Arial" w:hAnsi="Arial"/>
        </w:rPr>
      </w:pPr>
    </w:p>
    <w:p w14:paraId="4CB007D6"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Act with honesty, good </w:t>
      </w:r>
      <w:proofErr w:type="gramStart"/>
      <w:r w:rsidRPr="0049001B">
        <w:rPr>
          <w:rFonts w:ascii="Arial" w:eastAsiaTheme="minorHAnsi" w:hAnsi="Arial" w:cstheme="minorBidi"/>
          <w:szCs w:val="22"/>
          <w:lang w:val="en-GB"/>
        </w:rPr>
        <w:t>faith</w:t>
      </w:r>
      <w:proofErr w:type="gramEnd"/>
      <w:r w:rsidRPr="0049001B">
        <w:rPr>
          <w:rFonts w:ascii="Arial" w:eastAsiaTheme="minorHAnsi" w:hAnsi="Arial" w:cstheme="minorBidi"/>
          <w:szCs w:val="22"/>
          <w:lang w:val="en-GB"/>
        </w:rPr>
        <w:t xml:space="preserve"> and integrity. </w:t>
      </w:r>
    </w:p>
    <w:p w14:paraId="18298CC3"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Abide by the Terms of Reference as set out in this document. </w:t>
      </w:r>
    </w:p>
    <w:p w14:paraId="0D09DD86"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Actively participate in meetings. </w:t>
      </w:r>
    </w:p>
    <w:p w14:paraId="4E84187F"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Declare any actual or perceived conflicts of interest at the commencement of the meeting. </w:t>
      </w:r>
    </w:p>
    <w:p w14:paraId="3CACB088"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Represent the interests of their local community rather than individual interests or issues; and </w:t>
      </w:r>
    </w:p>
    <w:p w14:paraId="47FD1691" w14:textId="77777777" w:rsidR="00FF4D03" w:rsidRPr="0049001B" w:rsidRDefault="00FF4D03" w:rsidP="00FA67CA">
      <w:pPr>
        <w:pStyle w:val="ListParagraph"/>
        <w:numPr>
          <w:ilvl w:val="0"/>
          <w:numId w:val="144"/>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Maintain confidentiality of discussions within meetings.</w:t>
      </w:r>
    </w:p>
    <w:p w14:paraId="53578540" w14:textId="77777777" w:rsidR="00FF4D03" w:rsidRDefault="00FF4D03" w:rsidP="00FF4D03">
      <w:pPr>
        <w:tabs>
          <w:tab w:val="left" w:pos="567"/>
          <w:tab w:val="left" w:pos="1134"/>
          <w:tab w:val="left" w:leader="dot" w:pos="8505"/>
        </w:tabs>
        <w:jc w:val="both"/>
        <w:rPr>
          <w:rFonts w:ascii="Arial" w:hAnsi="Arial"/>
          <w:b/>
          <w:bCs/>
        </w:rPr>
      </w:pPr>
    </w:p>
    <w:p w14:paraId="5F9FDA84" w14:textId="77777777" w:rsidR="00FF4D03" w:rsidRPr="00E40A16" w:rsidRDefault="00FF4D03" w:rsidP="00FF4D03">
      <w:pPr>
        <w:tabs>
          <w:tab w:val="left" w:pos="567"/>
          <w:tab w:val="left" w:pos="1134"/>
          <w:tab w:val="left" w:leader="dot" w:pos="8505"/>
        </w:tabs>
        <w:jc w:val="both"/>
        <w:rPr>
          <w:rFonts w:ascii="Arial" w:hAnsi="Arial"/>
          <w:b/>
          <w:bCs/>
          <w:color w:val="4F81BD" w:themeColor="accent1"/>
        </w:rPr>
      </w:pPr>
      <w:r w:rsidRPr="00E40A16">
        <w:rPr>
          <w:rFonts w:ascii="Arial" w:hAnsi="Arial"/>
          <w:b/>
          <w:bCs/>
          <w:color w:val="4F81BD" w:themeColor="accent1"/>
        </w:rPr>
        <w:t>Provision of Information</w:t>
      </w:r>
    </w:p>
    <w:p w14:paraId="128ED3DF" w14:textId="77777777" w:rsidR="00FF4D03" w:rsidRPr="00E40A16" w:rsidRDefault="00FF4D03" w:rsidP="00FF4D03">
      <w:pPr>
        <w:tabs>
          <w:tab w:val="left" w:pos="567"/>
          <w:tab w:val="left" w:pos="1134"/>
          <w:tab w:val="left" w:leader="dot" w:pos="8505"/>
        </w:tabs>
        <w:jc w:val="both"/>
        <w:rPr>
          <w:rFonts w:ascii="Arial" w:hAnsi="Arial"/>
          <w:color w:val="4F81BD" w:themeColor="accent1"/>
        </w:rPr>
      </w:pPr>
      <w:r w:rsidRPr="00E40A16">
        <w:rPr>
          <w:rFonts w:ascii="Arial" w:hAnsi="Arial"/>
          <w:color w:val="4F81BD" w:themeColor="accent1"/>
        </w:rPr>
        <w:t xml:space="preserve">The </w:t>
      </w:r>
      <w:proofErr w:type="gramStart"/>
      <w:r w:rsidRPr="00E40A16">
        <w:rPr>
          <w:rFonts w:ascii="Arial" w:hAnsi="Arial"/>
          <w:color w:val="4F81BD" w:themeColor="accent1"/>
        </w:rPr>
        <w:t>City</w:t>
      </w:r>
      <w:proofErr w:type="gramEnd"/>
      <w:r w:rsidRPr="00E40A16">
        <w:rPr>
          <w:rFonts w:ascii="Arial" w:hAnsi="Arial"/>
          <w:color w:val="4F81BD" w:themeColor="accent1"/>
        </w:rPr>
        <w:t xml:space="preserve"> will provide SAWG with all relevant information within reasonable timeframes to enable the group to effectively perform its role.</w:t>
      </w:r>
    </w:p>
    <w:p w14:paraId="0C62C44B" w14:textId="77777777" w:rsidR="00FF4D03" w:rsidRDefault="00FF4D03" w:rsidP="00FF4D03">
      <w:pPr>
        <w:tabs>
          <w:tab w:val="left" w:pos="567"/>
          <w:tab w:val="left" w:pos="1134"/>
          <w:tab w:val="left" w:leader="dot" w:pos="8505"/>
        </w:tabs>
        <w:jc w:val="both"/>
        <w:rPr>
          <w:rFonts w:ascii="Arial" w:hAnsi="Arial"/>
          <w:b/>
          <w:bCs/>
        </w:rPr>
      </w:pPr>
    </w:p>
    <w:p w14:paraId="44112027"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Sharing of Information </w:t>
      </w:r>
    </w:p>
    <w:p w14:paraId="600B46C4" w14:textId="77777777" w:rsidR="00FF4D03" w:rsidRPr="0049001B" w:rsidRDefault="00FF4D03" w:rsidP="00FF4D03">
      <w:pPr>
        <w:tabs>
          <w:tab w:val="left" w:pos="567"/>
          <w:tab w:val="left" w:pos="1134"/>
          <w:tab w:val="left" w:leader="dot" w:pos="8505"/>
        </w:tabs>
        <w:jc w:val="both"/>
        <w:rPr>
          <w:rFonts w:ascii="Arial" w:hAnsi="Arial"/>
          <w:b/>
          <w:bCs/>
        </w:rPr>
      </w:pPr>
    </w:p>
    <w:p w14:paraId="2BA6BBCD"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Members will not use any information disclosed at meetings for personal purposes or gains for either themselves or others (including financial gains) and maintain confidentiality of all information provided. </w:t>
      </w:r>
    </w:p>
    <w:p w14:paraId="367F5ED8" w14:textId="77777777" w:rsidR="00FF4D03" w:rsidRPr="0049001B" w:rsidRDefault="00FF4D03" w:rsidP="00FF4D03">
      <w:pPr>
        <w:tabs>
          <w:tab w:val="left" w:pos="567"/>
          <w:tab w:val="left" w:pos="1134"/>
          <w:tab w:val="left" w:leader="dot" w:pos="8505"/>
        </w:tabs>
        <w:jc w:val="both"/>
        <w:rPr>
          <w:rFonts w:ascii="Arial" w:hAnsi="Arial"/>
        </w:rPr>
      </w:pPr>
    </w:p>
    <w:p w14:paraId="4F666739" w14:textId="77777777" w:rsidR="00FF4D03" w:rsidRDefault="00FF4D03" w:rsidP="00FF4D03">
      <w:pPr>
        <w:tabs>
          <w:tab w:val="left" w:pos="567"/>
          <w:tab w:val="left" w:pos="1134"/>
          <w:tab w:val="left" w:leader="dot" w:pos="8505"/>
        </w:tabs>
        <w:jc w:val="both"/>
        <w:rPr>
          <w:rFonts w:ascii="Arial" w:hAnsi="Arial"/>
        </w:rPr>
      </w:pPr>
      <w:proofErr w:type="gramStart"/>
      <w:r w:rsidRPr="0049001B">
        <w:rPr>
          <w:rFonts w:ascii="Arial" w:hAnsi="Arial"/>
        </w:rPr>
        <w:t>In particular, members</w:t>
      </w:r>
      <w:proofErr w:type="gramEnd"/>
      <w:r w:rsidRPr="0049001B">
        <w:rPr>
          <w:rFonts w:ascii="Arial" w:hAnsi="Arial"/>
        </w:rPr>
        <w:t xml:space="preserve"> are required not to use any SAWG for any public lobbying or political purposes, including use of social media to promote specific campaigns or strategies. </w:t>
      </w:r>
    </w:p>
    <w:p w14:paraId="2692DEFC" w14:textId="77777777" w:rsidR="00FF4D03" w:rsidRPr="0049001B" w:rsidRDefault="00FF4D03" w:rsidP="00FF4D03">
      <w:pPr>
        <w:tabs>
          <w:tab w:val="left" w:pos="567"/>
          <w:tab w:val="left" w:pos="1134"/>
          <w:tab w:val="left" w:leader="dot" w:pos="8505"/>
        </w:tabs>
        <w:jc w:val="both"/>
        <w:rPr>
          <w:rFonts w:ascii="Arial" w:hAnsi="Arial"/>
        </w:rPr>
      </w:pPr>
    </w:p>
    <w:p w14:paraId="6B8124E3"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Any material breach of this code of conduct may result in immediate termination of membership. </w:t>
      </w:r>
    </w:p>
    <w:p w14:paraId="54711345" w14:textId="77777777" w:rsidR="00FF4D03" w:rsidRPr="0049001B" w:rsidRDefault="00FF4D03" w:rsidP="00FF4D03">
      <w:pPr>
        <w:tabs>
          <w:tab w:val="left" w:pos="567"/>
          <w:tab w:val="left" w:pos="1134"/>
          <w:tab w:val="left" w:leader="dot" w:pos="8505"/>
        </w:tabs>
        <w:jc w:val="both"/>
        <w:rPr>
          <w:rFonts w:ascii="Arial" w:hAnsi="Arial"/>
        </w:rPr>
      </w:pPr>
    </w:p>
    <w:p w14:paraId="10FD332F"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Meeting Procedures </w:t>
      </w:r>
    </w:p>
    <w:p w14:paraId="5CA141E1" w14:textId="77777777" w:rsidR="00FF4D03" w:rsidRPr="0049001B" w:rsidRDefault="00FF4D03" w:rsidP="00FF4D03">
      <w:pPr>
        <w:tabs>
          <w:tab w:val="left" w:pos="567"/>
          <w:tab w:val="left" w:pos="1134"/>
          <w:tab w:val="left" w:leader="dot" w:pos="8505"/>
        </w:tabs>
        <w:jc w:val="both"/>
        <w:rPr>
          <w:rFonts w:ascii="Arial" w:hAnsi="Arial"/>
          <w:b/>
          <w:bCs/>
        </w:rPr>
      </w:pPr>
    </w:p>
    <w:p w14:paraId="31692A3C"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All SAWG members will be required to provide the </w:t>
      </w:r>
      <w:proofErr w:type="gramStart"/>
      <w:r w:rsidRPr="0049001B">
        <w:rPr>
          <w:rFonts w:ascii="Arial" w:hAnsi="Arial"/>
        </w:rPr>
        <w:t>City</w:t>
      </w:r>
      <w:proofErr w:type="gramEnd"/>
      <w:r w:rsidRPr="0049001B">
        <w:rPr>
          <w:rFonts w:ascii="Arial" w:hAnsi="Arial"/>
        </w:rPr>
        <w:t xml:space="preserve"> with contact details (email and phone number) to ensure that the City is able to communicate with SAWG members throughout its existence and provide updates as and when required. </w:t>
      </w:r>
    </w:p>
    <w:p w14:paraId="2A85FCF1" w14:textId="77777777" w:rsidR="00FF4D03" w:rsidRPr="0049001B" w:rsidRDefault="00FF4D03" w:rsidP="00FF4D03">
      <w:pPr>
        <w:tabs>
          <w:tab w:val="left" w:pos="567"/>
          <w:tab w:val="left" w:pos="1134"/>
          <w:tab w:val="left" w:leader="dot" w:pos="8505"/>
        </w:tabs>
        <w:jc w:val="both"/>
        <w:rPr>
          <w:rFonts w:ascii="Arial" w:hAnsi="Arial"/>
        </w:rPr>
      </w:pPr>
    </w:p>
    <w:p w14:paraId="7145656A"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Prior to any scheduled meeting, the City of Nedlands will provide all members with any relevant background materials, including meeting agendas and minutes, prior to any scheduled SAWG meetings. </w:t>
      </w:r>
    </w:p>
    <w:p w14:paraId="0E5098BC"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SAWG members will be given access to a dedicated online engagement portal to access relevant information and to ask any specific questions. </w:t>
      </w:r>
    </w:p>
    <w:p w14:paraId="45001646"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The format of the meetings, as to where, </w:t>
      </w:r>
      <w:proofErr w:type="gramStart"/>
      <w:r w:rsidRPr="0049001B">
        <w:rPr>
          <w:rFonts w:ascii="Arial" w:eastAsiaTheme="minorHAnsi" w:hAnsi="Arial" w:cstheme="minorBidi"/>
          <w:szCs w:val="22"/>
          <w:lang w:val="en-GB"/>
        </w:rPr>
        <w:t>when</w:t>
      </w:r>
      <w:proofErr w:type="gramEnd"/>
      <w:r w:rsidRPr="0049001B">
        <w:rPr>
          <w:rFonts w:ascii="Arial" w:eastAsiaTheme="minorHAnsi" w:hAnsi="Arial" w:cstheme="minorBidi"/>
          <w:szCs w:val="22"/>
          <w:lang w:val="en-GB"/>
        </w:rPr>
        <w:t xml:space="preserve"> and how they will be conducted will be confirmed following appointment of the successful SAWG members. </w:t>
      </w:r>
    </w:p>
    <w:p w14:paraId="2F635B30" w14:textId="6EF99AB3" w:rsidR="00FF4D03" w:rsidRDefault="00FF4D03" w:rsidP="00FF4D03">
      <w:pPr>
        <w:tabs>
          <w:tab w:val="left" w:pos="567"/>
          <w:tab w:val="left" w:pos="1134"/>
          <w:tab w:val="left" w:leader="dot" w:pos="8505"/>
        </w:tabs>
        <w:jc w:val="both"/>
        <w:rPr>
          <w:rFonts w:ascii="Arial" w:hAnsi="Arial"/>
          <w:b/>
          <w:bCs/>
        </w:rPr>
      </w:pPr>
    </w:p>
    <w:p w14:paraId="78B0BF15" w14:textId="77777777" w:rsidR="0016678D" w:rsidRDefault="0016678D" w:rsidP="00FF4D03">
      <w:pPr>
        <w:tabs>
          <w:tab w:val="left" w:pos="567"/>
          <w:tab w:val="left" w:pos="1134"/>
          <w:tab w:val="left" w:leader="dot" w:pos="8505"/>
        </w:tabs>
        <w:jc w:val="both"/>
        <w:rPr>
          <w:rFonts w:ascii="Arial" w:hAnsi="Arial"/>
          <w:b/>
          <w:bCs/>
        </w:rPr>
      </w:pPr>
    </w:p>
    <w:p w14:paraId="11AE1F86" w14:textId="4416C3BF" w:rsidR="00FF4D03" w:rsidRDefault="0032535E" w:rsidP="00FF4D03">
      <w:pPr>
        <w:tabs>
          <w:tab w:val="left" w:pos="567"/>
          <w:tab w:val="left" w:pos="1134"/>
          <w:tab w:val="left" w:leader="dot" w:pos="8505"/>
        </w:tabs>
        <w:jc w:val="both"/>
        <w:rPr>
          <w:rFonts w:ascii="Arial" w:hAnsi="Arial"/>
          <w:b/>
          <w:bCs/>
        </w:rPr>
      </w:pPr>
      <w:r>
        <w:rPr>
          <w:rFonts w:ascii="Arial" w:hAnsi="Arial" w:cs="Arial"/>
          <w:noProof/>
        </w:rPr>
        <mc:AlternateContent>
          <mc:Choice Requires="wps">
            <w:drawing>
              <wp:anchor distT="0" distB="0" distL="114300" distR="114300" simplePos="0" relativeHeight="251658289" behindDoc="1" locked="0" layoutInCell="1" allowOverlap="1" wp14:anchorId="3860540C" wp14:editId="027616AC">
                <wp:simplePos x="0" y="0"/>
                <wp:positionH relativeFrom="margin">
                  <wp:align>left</wp:align>
                </wp:positionH>
                <wp:positionV relativeFrom="paragraph">
                  <wp:posOffset>-1</wp:posOffset>
                </wp:positionV>
                <wp:extent cx="5356860" cy="8710863"/>
                <wp:effectExtent l="0" t="0" r="0" b="0"/>
                <wp:wrapNone/>
                <wp:docPr id="71" name="Rectangle 71" descr="P3949L112#y1"/>
                <wp:cNvGraphicFramePr/>
                <a:graphic xmlns:a="http://schemas.openxmlformats.org/drawingml/2006/main">
                  <a:graphicData uri="http://schemas.microsoft.com/office/word/2010/wordprocessingShape">
                    <wps:wsp>
                      <wps:cNvSpPr/>
                      <wps:spPr>
                        <a:xfrm>
                          <a:off x="0" y="0"/>
                          <a:ext cx="5356860" cy="871086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2BEE51" id="Rectangle 71" o:spid="_x0000_s1026" alt="P3949L112#y1" style="position:absolute;margin-left:0;margin-top:0;width:421.8pt;height:685.9pt;z-index:-25165819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" fillcolor="#bfbfbf [2412]" stroked="f" strokeweight="2pt">
                <w10:wrap anchorx="margin"/>
              </v:rect>
            </w:pict>
          </mc:Fallback>
        </mc:AlternateContent>
      </w:r>
      <w:r w:rsidR="00FF4D03" w:rsidRPr="0049001B">
        <w:rPr>
          <w:rFonts w:ascii="Arial" w:hAnsi="Arial"/>
          <w:b/>
          <w:bCs/>
        </w:rPr>
        <w:t xml:space="preserve">SAWG facilitation </w:t>
      </w:r>
    </w:p>
    <w:p w14:paraId="5FFC1E69" w14:textId="77777777" w:rsidR="00FF4D03" w:rsidRPr="0049001B" w:rsidRDefault="00FF4D03" w:rsidP="00FF4D03">
      <w:pPr>
        <w:tabs>
          <w:tab w:val="left" w:pos="567"/>
          <w:tab w:val="left" w:pos="1134"/>
          <w:tab w:val="left" w:leader="dot" w:pos="8505"/>
        </w:tabs>
        <w:jc w:val="both"/>
        <w:rPr>
          <w:rFonts w:ascii="Arial" w:hAnsi="Arial"/>
        </w:rPr>
      </w:pPr>
    </w:p>
    <w:p w14:paraId="66278DF7"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City of Nedlands in its capacity of a facilitator agrees to: </w:t>
      </w:r>
    </w:p>
    <w:p w14:paraId="167E252F" w14:textId="77777777" w:rsidR="00FF4D03" w:rsidRPr="0049001B" w:rsidRDefault="00FF4D03" w:rsidP="00FF4D03">
      <w:pPr>
        <w:tabs>
          <w:tab w:val="left" w:pos="567"/>
          <w:tab w:val="left" w:pos="1134"/>
          <w:tab w:val="left" w:leader="dot" w:pos="8505"/>
        </w:tabs>
        <w:jc w:val="both"/>
        <w:rPr>
          <w:rFonts w:ascii="Arial" w:hAnsi="Arial"/>
        </w:rPr>
      </w:pPr>
    </w:p>
    <w:p w14:paraId="0065377F"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Facilitate SAWG meetings in a fair and unbiased manner. </w:t>
      </w:r>
    </w:p>
    <w:p w14:paraId="460EB830"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Ensure all members have an opportunity to make comments, ask questions and raise issues. </w:t>
      </w:r>
    </w:p>
    <w:p w14:paraId="3DBCD3FE"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Manage the meeting so that all agenda items are discussed within a reasonable timeframe and that meetings start and finish at the agreed time.</w:t>
      </w:r>
    </w:p>
    <w:p w14:paraId="101D953D" w14:textId="77777777" w:rsidR="00FF4D03"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The facilitator may extend the finish time of a meeting or schedule another meeting if it is evident that further discussion on a specific item is warranted. </w:t>
      </w:r>
    </w:p>
    <w:p w14:paraId="59F2F018" w14:textId="77777777" w:rsidR="00FF4D03" w:rsidRPr="0049001B" w:rsidRDefault="00FF4D03" w:rsidP="00FF4D03">
      <w:pPr>
        <w:pStyle w:val="ListParagraph"/>
        <w:tabs>
          <w:tab w:val="left" w:leader="dot" w:pos="8505"/>
        </w:tabs>
        <w:ind w:left="567"/>
        <w:jc w:val="both"/>
        <w:rPr>
          <w:rFonts w:ascii="Arial" w:eastAsiaTheme="minorHAnsi" w:hAnsi="Arial" w:cstheme="minorBidi"/>
          <w:szCs w:val="22"/>
          <w:lang w:val="en-GB"/>
        </w:rPr>
      </w:pPr>
    </w:p>
    <w:p w14:paraId="57F1A5A1"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Members’ responsibilities and outcomes</w:t>
      </w:r>
    </w:p>
    <w:p w14:paraId="6C6BF451" w14:textId="77777777" w:rsidR="00FF4D03" w:rsidRPr="0049001B" w:rsidRDefault="00FF4D03" w:rsidP="00FF4D03">
      <w:pPr>
        <w:tabs>
          <w:tab w:val="left" w:pos="567"/>
          <w:tab w:val="left" w:pos="1134"/>
          <w:tab w:val="left" w:leader="dot" w:pos="8505"/>
        </w:tabs>
        <w:jc w:val="both"/>
        <w:rPr>
          <w:rFonts w:ascii="Arial" w:hAnsi="Arial"/>
          <w:b/>
          <w:bCs/>
        </w:rPr>
      </w:pPr>
    </w:p>
    <w:p w14:paraId="0488B7AC"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Members are appointed to the SAWG to represent their local community. Members will, to the best of their ability: </w:t>
      </w:r>
    </w:p>
    <w:p w14:paraId="0BFAF8DC" w14:textId="77777777" w:rsidR="00FF4D03" w:rsidRPr="0049001B" w:rsidRDefault="00FF4D03" w:rsidP="00FF4D03">
      <w:pPr>
        <w:tabs>
          <w:tab w:val="left" w:pos="567"/>
          <w:tab w:val="left" w:pos="1134"/>
          <w:tab w:val="left" w:leader="dot" w:pos="8505"/>
        </w:tabs>
        <w:jc w:val="both"/>
        <w:rPr>
          <w:rFonts w:ascii="Arial" w:hAnsi="Arial"/>
        </w:rPr>
      </w:pPr>
    </w:p>
    <w:p w14:paraId="3629CC51"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Review and understand the background materials (to be provided prior to the meetings). This will help you get up to speed and come to the meetings ready to listen and contribute. </w:t>
      </w:r>
    </w:p>
    <w:p w14:paraId="7C900255"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Attend all meetings and site tours of the </w:t>
      </w:r>
      <w:proofErr w:type="gramStart"/>
      <w:r w:rsidRPr="0049001B">
        <w:rPr>
          <w:rFonts w:ascii="Arial" w:eastAsiaTheme="minorHAnsi" w:hAnsi="Arial" w:cstheme="minorBidi"/>
          <w:szCs w:val="22"/>
          <w:lang w:val="en-GB"/>
        </w:rPr>
        <w:t>SAWG;</w:t>
      </w:r>
      <w:proofErr w:type="gramEnd"/>
      <w:r w:rsidRPr="0049001B">
        <w:rPr>
          <w:rFonts w:ascii="Arial" w:eastAsiaTheme="minorHAnsi" w:hAnsi="Arial" w:cstheme="minorBidi"/>
          <w:szCs w:val="22"/>
          <w:lang w:val="en-GB"/>
        </w:rPr>
        <w:t xml:space="preserve"> </w:t>
      </w:r>
    </w:p>
    <w:p w14:paraId="3BB67EF3"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If absence from a meeting cannot be avoided, notify the City of Nedlands of their apology </w:t>
      </w:r>
      <w:proofErr w:type="gramStart"/>
      <w:r w:rsidRPr="0049001B">
        <w:rPr>
          <w:rFonts w:ascii="Arial" w:eastAsiaTheme="minorHAnsi" w:hAnsi="Arial" w:cstheme="minorBidi"/>
          <w:szCs w:val="22"/>
          <w:lang w:val="en-GB"/>
        </w:rPr>
        <w:t>as soon as possible;</w:t>
      </w:r>
      <w:proofErr w:type="gramEnd"/>
      <w:r w:rsidRPr="0049001B">
        <w:rPr>
          <w:rFonts w:ascii="Arial" w:eastAsiaTheme="minorHAnsi" w:hAnsi="Arial" w:cstheme="minorBidi"/>
          <w:szCs w:val="22"/>
          <w:lang w:val="en-GB"/>
        </w:rPr>
        <w:t xml:space="preserve"> </w:t>
      </w:r>
    </w:p>
    <w:p w14:paraId="633104B8"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Act in the interests of the local community and/or organisation they </w:t>
      </w:r>
      <w:proofErr w:type="gramStart"/>
      <w:r w:rsidRPr="0049001B">
        <w:rPr>
          <w:rFonts w:ascii="Arial" w:eastAsiaTheme="minorHAnsi" w:hAnsi="Arial" w:cstheme="minorBidi"/>
          <w:szCs w:val="22"/>
          <w:lang w:val="en-GB"/>
        </w:rPr>
        <w:t>represent;</w:t>
      </w:r>
      <w:proofErr w:type="gramEnd"/>
      <w:r w:rsidRPr="0049001B">
        <w:rPr>
          <w:rFonts w:ascii="Arial" w:eastAsiaTheme="minorHAnsi" w:hAnsi="Arial" w:cstheme="minorBidi"/>
          <w:szCs w:val="22"/>
          <w:lang w:val="en-GB"/>
        </w:rPr>
        <w:t xml:space="preserve"> </w:t>
      </w:r>
    </w:p>
    <w:p w14:paraId="6A8EFBE1"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Discuss feedback being raised by their local </w:t>
      </w:r>
      <w:proofErr w:type="gramStart"/>
      <w:r w:rsidRPr="0049001B">
        <w:rPr>
          <w:rFonts w:ascii="Arial" w:eastAsiaTheme="minorHAnsi" w:hAnsi="Arial" w:cstheme="minorBidi"/>
          <w:szCs w:val="22"/>
          <w:lang w:val="en-GB"/>
        </w:rPr>
        <w:t>community;</w:t>
      </w:r>
      <w:proofErr w:type="gramEnd"/>
    </w:p>
    <w:p w14:paraId="0A61DC4E" w14:textId="77777777" w:rsidR="00FF4D03" w:rsidRPr="0049001B"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Provide a two-way communication channel between the project and the community, including dissemination of information provided by the City of Nedlands to their local community and/or </w:t>
      </w:r>
      <w:proofErr w:type="gramStart"/>
      <w:r w:rsidRPr="0049001B">
        <w:rPr>
          <w:rFonts w:ascii="Arial" w:eastAsiaTheme="minorHAnsi" w:hAnsi="Arial" w:cstheme="minorBidi"/>
          <w:szCs w:val="22"/>
          <w:lang w:val="en-GB"/>
        </w:rPr>
        <w:t>organisation;</w:t>
      </w:r>
      <w:proofErr w:type="gramEnd"/>
      <w:r w:rsidRPr="0049001B">
        <w:rPr>
          <w:rFonts w:ascii="Arial" w:eastAsiaTheme="minorHAnsi" w:hAnsi="Arial" w:cstheme="minorBidi"/>
          <w:szCs w:val="22"/>
          <w:lang w:val="en-GB"/>
        </w:rPr>
        <w:t xml:space="preserve"> </w:t>
      </w:r>
    </w:p>
    <w:p w14:paraId="674D4F96" w14:textId="77777777" w:rsidR="00FF4D03" w:rsidRDefault="00FF4D03" w:rsidP="00FA67CA">
      <w:pPr>
        <w:pStyle w:val="ListParagraph"/>
        <w:numPr>
          <w:ilvl w:val="0"/>
          <w:numId w:val="145"/>
        </w:numPr>
        <w:tabs>
          <w:tab w:val="left" w:leader="dot" w:pos="8505"/>
        </w:tabs>
        <w:ind w:left="567" w:hanging="567"/>
        <w:jc w:val="both"/>
        <w:rPr>
          <w:rFonts w:ascii="Arial" w:eastAsiaTheme="minorHAnsi" w:hAnsi="Arial" w:cstheme="minorBidi"/>
          <w:szCs w:val="22"/>
          <w:lang w:val="en-GB"/>
        </w:rPr>
      </w:pPr>
      <w:r w:rsidRPr="0049001B">
        <w:rPr>
          <w:rFonts w:ascii="Arial" w:eastAsiaTheme="minorHAnsi" w:hAnsi="Arial" w:cstheme="minorBidi"/>
          <w:szCs w:val="22"/>
          <w:lang w:val="en-GB"/>
        </w:rPr>
        <w:t xml:space="preserve">Should members receive confidential or commercially sensitive information it will be clearly marked as such and must not be disseminated. </w:t>
      </w:r>
    </w:p>
    <w:p w14:paraId="1BF310A0" w14:textId="77777777" w:rsidR="00FF4D03" w:rsidRPr="0049001B" w:rsidRDefault="00FF4D03" w:rsidP="00FF4D03">
      <w:pPr>
        <w:pStyle w:val="ListParagraph"/>
        <w:tabs>
          <w:tab w:val="left" w:leader="dot" w:pos="8505"/>
        </w:tabs>
        <w:ind w:left="567"/>
        <w:jc w:val="both"/>
        <w:rPr>
          <w:rFonts w:ascii="Arial" w:eastAsiaTheme="minorHAnsi" w:hAnsi="Arial" w:cstheme="minorBidi"/>
          <w:szCs w:val="22"/>
          <w:lang w:val="en-GB"/>
        </w:rPr>
      </w:pPr>
    </w:p>
    <w:p w14:paraId="56D18983"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Differing views and consensus </w:t>
      </w:r>
    </w:p>
    <w:p w14:paraId="3F955A0E" w14:textId="77777777" w:rsidR="00FF4D03" w:rsidRPr="0049001B" w:rsidRDefault="00FF4D03" w:rsidP="00FF4D03">
      <w:pPr>
        <w:tabs>
          <w:tab w:val="left" w:pos="567"/>
          <w:tab w:val="left" w:pos="1134"/>
          <w:tab w:val="left" w:leader="dot" w:pos="8505"/>
        </w:tabs>
        <w:jc w:val="both"/>
        <w:rPr>
          <w:rFonts w:ascii="Arial" w:hAnsi="Arial"/>
          <w:b/>
          <w:bCs/>
        </w:rPr>
      </w:pPr>
    </w:p>
    <w:p w14:paraId="5FACA167"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aim of the SAWG is to represent a diversity of viewpoints. It is not a requirement, or anticipated, that consensus will always be reached among members on the topics discussed. Where group members hold a range of perspectives on a topic, the differing viewpoints will be noted and taken into consideration. </w:t>
      </w:r>
    </w:p>
    <w:p w14:paraId="7CB8CFD8" w14:textId="77777777" w:rsidR="00FF4D03" w:rsidRPr="0049001B" w:rsidRDefault="00FF4D03" w:rsidP="00FF4D03">
      <w:pPr>
        <w:tabs>
          <w:tab w:val="left" w:pos="567"/>
          <w:tab w:val="left" w:pos="1134"/>
          <w:tab w:val="left" w:leader="dot" w:pos="8505"/>
        </w:tabs>
        <w:jc w:val="both"/>
        <w:rPr>
          <w:rFonts w:ascii="Arial" w:hAnsi="Arial"/>
        </w:rPr>
      </w:pPr>
    </w:p>
    <w:p w14:paraId="590A9318" w14:textId="77777777"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Media protocol </w:t>
      </w:r>
    </w:p>
    <w:p w14:paraId="05B9E2DA" w14:textId="77777777" w:rsidR="00FF4D03" w:rsidRPr="0049001B" w:rsidRDefault="00FF4D03" w:rsidP="00FF4D03">
      <w:pPr>
        <w:tabs>
          <w:tab w:val="left" w:pos="567"/>
          <w:tab w:val="left" w:pos="1134"/>
          <w:tab w:val="left" w:leader="dot" w:pos="8505"/>
        </w:tabs>
        <w:jc w:val="both"/>
        <w:rPr>
          <w:rFonts w:ascii="Arial" w:hAnsi="Arial"/>
          <w:b/>
          <w:bCs/>
        </w:rPr>
      </w:pPr>
    </w:p>
    <w:p w14:paraId="47408496" w14:textId="37AD59A6"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SAWG members are not to speak or respond to media enquiries.  If you are approached, you must direct the query to the City of Nedlands Communication </w:t>
      </w:r>
      <w:r w:rsidR="00436219">
        <w:rPr>
          <w:rFonts w:ascii="Arial" w:hAnsi="Arial" w:cs="Arial"/>
          <w:noProof/>
        </w:rPr>
        <w:lastRenderedPageBreak/>
        <mc:AlternateContent>
          <mc:Choice Requires="wps">
            <w:drawing>
              <wp:anchor distT="0" distB="0" distL="114300" distR="114300" simplePos="0" relativeHeight="251658290" behindDoc="1" locked="0" layoutInCell="1" allowOverlap="1" wp14:anchorId="35C15983" wp14:editId="28A8CD36">
                <wp:simplePos x="0" y="0"/>
                <wp:positionH relativeFrom="margin">
                  <wp:align>left</wp:align>
                </wp:positionH>
                <wp:positionV relativeFrom="paragraph">
                  <wp:posOffset>0</wp:posOffset>
                </wp:positionV>
                <wp:extent cx="5356860" cy="2816860"/>
                <wp:effectExtent l="0" t="0" r="0" b="2540"/>
                <wp:wrapNone/>
                <wp:docPr id="72" name="Rectangle 72" descr="P3976#y1"/>
                <wp:cNvGraphicFramePr/>
                <a:graphic xmlns:a="http://schemas.openxmlformats.org/drawingml/2006/main">
                  <a:graphicData uri="http://schemas.microsoft.com/office/word/2010/wordprocessingShape">
                    <wps:wsp>
                      <wps:cNvSpPr/>
                      <wps:spPr>
                        <a:xfrm>
                          <a:off x="0" y="0"/>
                          <a:ext cx="5356860" cy="28168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8C10A0" id="Rectangle 72" o:spid="_x0000_s1026" alt="P3976#y1" style="position:absolute;margin-left:0;margin-top:0;width:421.8pt;height:221.8pt;z-index:-25165819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" fillcolor="#bfbfbf [2412]" stroked="f" strokeweight="2pt">
                <w10:wrap anchorx="margin"/>
              </v:rect>
            </w:pict>
          </mc:Fallback>
        </mc:AlternateContent>
      </w:r>
      <w:r w:rsidRPr="0049001B">
        <w:rPr>
          <w:rFonts w:ascii="Arial" w:hAnsi="Arial"/>
        </w:rPr>
        <w:t xml:space="preserve">team who will liaise with the City’s spokesperson who is the </w:t>
      </w:r>
      <w:proofErr w:type="gramStart"/>
      <w:r w:rsidRPr="0049001B">
        <w:rPr>
          <w:rFonts w:ascii="Arial" w:hAnsi="Arial"/>
        </w:rPr>
        <w:t>Mayor</w:t>
      </w:r>
      <w:proofErr w:type="gramEnd"/>
      <w:r w:rsidRPr="0049001B">
        <w:rPr>
          <w:rFonts w:ascii="Arial" w:hAnsi="Arial"/>
        </w:rPr>
        <w:t xml:space="preserve"> and/or CEO for a response. </w:t>
      </w:r>
    </w:p>
    <w:p w14:paraId="429A0C89" w14:textId="46333152" w:rsidR="00FF4D03" w:rsidRDefault="00FF4D03" w:rsidP="00FF4D03">
      <w:pPr>
        <w:tabs>
          <w:tab w:val="left" w:pos="567"/>
          <w:tab w:val="left" w:pos="1134"/>
          <w:tab w:val="left" w:leader="dot" w:pos="8505"/>
        </w:tabs>
        <w:jc w:val="both"/>
        <w:rPr>
          <w:rFonts w:ascii="Arial" w:hAnsi="Arial"/>
          <w:b/>
          <w:bCs/>
        </w:rPr>
      </w:pPr>
      <w:r w:rsidRPr="0049001B">
        <w:rPr>
          <w:rFonts w:ascii="Arial" w:hAnsi="Arial"/>
          <w:b/>
          <w:bCs/>
        </w:rPr>
        <w:t xml:space="preserve">Privacy </w:t>
      </w:r>
    </w:p>
    <w:p w14:paraId="2ADFC733" w14:textId="77777777" w:rsidR="00FF4D03" w:rsidRPr="0049001B" w:rsidRDefault="00FF4D03" w:rsidP="00FF4D03">
      <w:pPr>
        <w:tabs>
          <w:tab w:val="left" w:pos="567"/>
          <w:tab w:val="left" w:pos="1134"/>
          <w:tab w:val="left" w:leader="dot" w:pos="8505"/>
        </w:tabs>
        <w:jc w:val="both"/>
        <w:rPr>
          <w:rFonts w:ascii="Arial" w:hAnsi="Arial"/>
          <w:b/>
          <w:bCs/>
        </w:rPr>
      </w:pPr>
    </w:p>
    <w:p w14:paraId="65E9CACA"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All SAWG members will be required to provide the City of Nedlands with contact details to allow for distribution of meeting notes and communication between meetings. </w:t>
      </w:r>
    </w:p>
    <w:p w14:paraId="55158A5D" w14:textId="77777777" w:rsidR="00FF4D03" w:rsidRPr="0049001B" w:rsidRDefault="00FF4D03" w:rsidP="00FF4D03">
      <w:pPr>
        <w:tabs>
          <w:tab w:val="left" w:pos="567"/>
          <w:tab w:val="left" w:pos="1134"/>
          <w:tab w:val="left" w:leader="dot" w:pos="8505"/>
        </w:tabs>
        <w:jc w:val="both"/>
        <w:rPr>
          <w:rFonts w:ascii="Arial" w:hAnsi="Arial"/>
        </w:rPr>
      </w:pPr>
    </w:p>
    <w:p w14:paraId="3669E99A"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 xml:space="preserve">The City of Nedlands will not provide contact details to any other party without the consent of the SAWG member/s in question. </w:t>
      </w:r>
    </w:p>
    <w:p w14:paraId="18338E4B" w14:textId="77777777" w:rsidR="00FF4D03" w:rsidRPr="0049001B" w:rsidRDefault="00FF4D03" w:rsidP="00FF4D03">
      <w:pPr>
        <w:tabs>
          <w:tab w:val="left" w:pos="567"/>
          <w:tab w:val="left" w:pos="1134"/>
          <w:tab w:val="left" w:leader="dot" w:pos="8505"/>
        </w:tabs>
        <w:jc w:val="both"/>
        <w:rPr>
          <w:rFonts w:ascii="Arial" w:hAnsi="Arial"/>
        </w:rPr>
      </w:pPr>
    </w:p>
    <w:p w14:paraId="0CE68274" w14:textId="77777777" w:rsidR="00FF4D03" w:rsidRPr="0049001B" w:rsidRDefault="00FF4D03" w:rsidP="00FF4D03">
      <w:pPr>
        <w:tabs>
          <w:tab w:val="left" w:pos="567"/>
          <w:tab w:val="left" w:pos="1134"/>
          <w:tab w:val="left" w:leader="dot" w:pos="8505"/>
        </w:tabs>
        <w:jc w:val="both"/>
        <w:rPr>
          <w:rFonts w:ascii="Arial" w:hAnsi="Arial"/>
        </w:rPr>
      </w:pPr>
      <w:r w:rsidRPr="0049001B">
        <w:rPr>
          <w:rFonts w:ascii="Arial" w:hAnsi="Arial"/>
        </w:rPr>
        <w:t xml:space="preserve">All SAWG members are free to discuss the outcomes of the meetings with other people, however the specific views and opinions of other reference group members are confidential and not to be shared outside the reference group. </w:t>
      </w:r>
    </w:p>
    <w:p w14:paraId="02276041" w14:textId="77777777" w:rsidR="00FF4D03" w:rsidRPr="0049001B" w:rsidRDefault="00FF4D03" w:rsidP="00FF4D03">
      <w:pPr>
        <w:tabs>
          <w:tab w:val="left" w:pos="567"/>
          <w:tab w:val="left" w:pos="1134"/>
          <w:tab w:val="left" w:leader="dot" w:pos="8505"/>
        </w:tabs>
        <w:jc w:val="both"/>
        <w:rPr>
          <w:rFonts w:ascii="Arial" w:hAnsi="Arial"/>
        </w:rPr>
      </w:pPr>
      <w:r w:rsidRPr="0049001B">
        <w:rPr>
          <w:rFonts w:ascii="Arial" w:hAnsi="Arial"/>
        </w:rPr>
        <w:t>Any published documents relating to the SAWG, including agendas and minutes of the SAWG meetings will have names removed.</w:t>
      </w:r>
    </w:p>
    <w:p w14:paraId="43D9C6D0" w14:textId="52C25B5C" w:rsidR="00AF5B2E" w:rsidRDefault="00AF5B2E" w:rsidP="00D23E7A">
      <w:pPr>
        <w:jc w:val="both"/>
        <w:rPr>
          <w:rFonts w:ascii="Arial" w:hAnsi="Arial" w:cs="Arial"/>
          <w:b/>
          <w:sz w:val="28"/>
          <w:szCs w:val="32"/>
          <w:lang w:val="en-US"/>
        </w:rPr>
      </w:pPr>
    </w:p>
    <w:p w14:paraId="481FBF16" w14:textId="77777777" w:rsidR="00AF5B2E" w:rsidRPr="006D752D" w:rsidRDefault="00AF5B2E" w:rsidP="00AF5B2E">
      <w:pPr>
        <w:jc w:val="right"/>
        <w:rPr>
          <w:rFonts w:ascii="Arial" w:hAnsi="Arial" w:cs="Arial"/>
          <w:b/>
          <w:szCs w:val="24"/>
        </w:rPr>
      </w:pPr>
      <w:r>
        <w:rPr>
          <w:rFonts w:ascii="Arial" w:hAnsi="Arial" w:cs="Arial"/>
          <w:b/>
          <w:szCs w:val="24"/>
        </w:rPr>
        <w:t>CARRIED 11/1</w:t>
      </w:r>
    </w:p>
    <w:p w14:paraId="04F27B93" w14:textId="77777777" w:rsidR="00AF5B2E" w:rsidRPr="006D752D" w:rsidRDefault="00AF5B2E" w:rsidP="00AF5B2E">
      <w:pPr>
        <w:jc w:val="right"/>
        <w:rPr>
          <w:rFonts w:ascii="Arial" w:hAnsi="Arial" w:cs="Arial"/>
          <w:b/>
          <w:szCs w:val="24"/>
        </w:rPr>
      </w:pPr>
      <w:r w:rsidRPr="006D752D">
        <w:rPr>
          <w:rFonts w:ascii="Arial" w:hAnsi="Arial" w:cs="Arial"/>
          <w:b/>
          <w:szCs w:val="24"/>
        </w:rPr>
        <w:t xml:space="preserve">(Against: Cr. </w:t>
      </w:r>
      <w:r>
        <w:rPr>
          <w:rFonts w:ascii="Arial" w:hAnsi="Arial" w:cs="Arial"/>
          <w:b/>
          <w:szCs w:val="24"/>
        </w:rPr>
        <w:t>Wetherall</w:t>
      </w:r>
      <w:r w:rsidRPr="006D752D">
        <w:rPr>
          <w:rFonts w:ascii="Arial" w:hAnsi="Arial" w:cs="Arial"/>
          <w:b/>
          <w:szCs w:val="24"/>
        </w:rPr>
        <w:t>)</w:t>
      </w:r>
    </w:p>
    <w:p w14:paraId="0537C8D1" w14:textId="77777777" w:rsidR="00AF5B2E" w:rsidRDefault="00AF5B2E" w:rsidP="00D23E7A">
      <w:pPr>
        <w:jc w:val="both"/>
        <w:rPr>
          <w:rFonts w:ascii="Arial" w:hAnsi="Arial" w:cs="Arial"/>
          <w:b/>
          <w:sz w:val="28"/>
          <w:szCs w:val="32"/>
          <w:lang w:val="en-US"/>
        </w:rPr>
      </w:pPr>
    </w:p>
    <w:p w14:paraId="740D28D3" w14:textId="77777777" w:rsidR="00AC65E7" w:rsidRDefault="00AC65E7" w:rsidP="00AC65E7">
      <w:pPr>
        <w:jc w:val="both"/>
        <w:rPr>
          <w:rFonts w:ascii="Arial" w:hAnsi="Arial" w:cs="Arial"/>
          <w:b/>
          <w:szCs w:val="32"/>
          <w:lang w:val="en-US"/>
        </w:rPr>
      </w:pPr>
    </w:p>
    <w:p w14:paraId="37E41BEA" w14:textId="77777777" w:rsidR="00AC65E7" w:rsidRPr="00415FCF" w:rsidRDefault="00AC65E7" w:rsidP="00AC65E7">
      <w:pPr>
        <w:jc w:val="both"/>
        <w:rPr>
          <w:rFonts w:ascii="Arial" w:hAnsi="Arial" w:cs="Arial"/>
          <w:szCs w:val="24"/>
        </w:rPr>
      </w:pPr>
      <w:r w:rsidRPr="00415FCF">
        <w:rPr>
          <w:rFonts w:ascii="Arial" w:hAnsi="Arial" w:cs="Arial"/>
          <w:sz w:val="28"/>
          <w:szCs w:val="28"/>
        </w:rPr>
        <w:t xml:space="preserve">Recommendation to Council </w:t>
      </w:r>
    </w:p>
    <w:p w14:paraId="450FC430" w14:textId="77777777" w:rsidR="00AC65E7" w:rsidRPr="00415FCF" w:rsidRDefault="00AC65E7" w:rsidP="00AC65E7">
      <w:pPr>
        <w:jc w:val="both"/>
        <w:rPr>
          <w:rFonts w:ascii="Arial" w:hAnsi="Arial" w:cs="Arial"/>
          <w:szCs w:val="24"/>
        </w:rPr>
      </w:pPr>
    </w:p>
    <w:p w14:paraId="08E639A9" w14:textId="7ADBE663" w:rsidR="00AC65E7" w:rsidRPr="00415FCF" w:rsidRDefault="00AC65E7" w:rsidP="00AC65E7">
      <w:pPr>
        <w:spacing w:line="276" w:lineRule="auto"/>
        <w:jc w:val="both"/>
        <w:rPr>
          <w:rFonts w:ascii="Arial" w:hAnsi="Arial" w:cs="Arial"/>
          <w:sz w:val="22"/>
          <w:szCs w:val="32"/>
          <w:lang w:val="en-US"/>
        </w:rPr>
      </w:pPr>
      <w:r w:rsidRPr="00415FCF">
        <w:rPr>
          <w:rFonts w:ascii="Arial" w:hAnsi="Arial" w:cs="Arial"/>
          <w:szCs w:val="32"/>
          <w:lang w:val="en-US"/>
        </w:rPr>
        <w:t xml:space="preserve">Council </w:t>
      </w:r>
      <w:r w:rsidRPr="00415FCF">
        <w:rPr>
          <w:rFonts w:ascii="Arial" w:hAnsi="Arial" w:cs="Arial"/>
          <w:szCs w:val="24"/>
        </w:rPr>
        <w:t>appoints Councillor Smyth to chair t</w:t>
      </w:r>
      <w:r w:rsidR="008A7EEA" w:rsidRPr="00415FCF">
        <w:rPr>
          <w:rFonts w:ascii="Arial" w:hAnsi="Arial" w:cs="Arial"/>
          <w:szCs w:val="24"/>
        </w:rPr>
        <w:t>he Site Assessment W</w:t>
      </w:r>
      <w:r w:rsidRPr="00415FCF">
        <w:rPr>
          <w:rFonts w:ascii="Arial" w:hAnsi="Arial" w:cs="Arial"/>
          <w:szCs w:val="24"/>
        </w:rPr>
        <w:t xml:space="preserve">orking </w:t>
      </w:r>
      <w:r w:rsidR="008A7EEA" w:rsidRPr="00415FCF">
        <w:rPr>
          <w:rFonts w:ascii="Arial" w:hAnsi="Arial" w:cs="Arial"/>
          <w:szCs w:val="24"/>
        </w:rPr>
        <w:t>G</w:t>
      </w:r>
      <w:r w:rsidRPr="00415FCF">
        <w:rPr>
          <w:rFonts w:ascii="Arial" w:hAnsi="Arial" w:cs="Arial"/>
          <w:szCs w:val="24"/>
        </w:rPr>
        <w:t>roup and Councillor McManus as the Deputy Chair</w:t>
      </w:r>
      <w:r w:rsidR="00752CAD" w:rsidRPr="00415FCF">
        <w:rPr>
          <w:rFonts w:ascii="Arial" w:hAnsi="Arial" w:cs="Arial"/>
          <w:szCs w:val="24"/>
        </w:rPr>
        <w:t>.</w:t>
      </w:r>
    </w:p>
    <w:p w14:paraId="033EC22B" w14:textId="5D808277" w:rsidR="00AC65E7" w:rsidRDefault="00AC65E7" w:rsidP="00AC65E7">
      <w:pPr>
        <w:jc w:val="right"/>
        <w:rPr>
          <w:rFonts w:ascii="Arial" w:hAnsi="Arial" w:cs="Arial"/>
          <w:b/>
          <w:szCs w:val="24"/>
        </w:rPr>
      </w:pPr>
    </w:p>
    <w:p w14:paraId="2619FE93" w14:textId="77777777" w:rsidR="0020632F" w:rsidRDefault="0020632F" w:rsidP="00AC65E7">
      <w:pPr>
        <w:jc w:val="right"/>
        <w:rPr>
          <w:rFonts w:ascii="Arial" w:hAnsi="Arial" w:cs="Arial"/>
          <w:b/>
          <w:szCs w:val="24"/>
        </w:rPr>
      </w:pPr>
    </w:p>
    <w:p w14:paraId="6F934FBD" w14:textId="77777777" w:rsidR="0020632F" w:rsidRPr="00AD73CC" w:rsidRDefault="0020632F" w:rsidP="0020632F">
      <w:pPr>
        <w:jc w:val="both"/>
        <w:rPr>
          <w:rFonts w:ascii="Arial" w:hAnsi="Arial" w:cs="Arial"/>
          <w:b/>
          <w:sz w:val="28"/>
          <w:szCs w:val="32"/>
          <w:lang w:val="en-US"/>
        </w:rPr>
      </w:pPr>
      <w:r w:rsidRPr="00AD73CC">
        <w:rPr>
          <w:rFonts w:ascii="Arial" w:hAnsi="Arial" w:cs="Arial"/>
          <w:b/>
          <w:sz w:val="28"/>
          <w:szCs w:val="32"/>
          <w:lang w:val="en-US"/>
        </w:rPr>
        <w:t>Executive Summary</w:t>
      </w:r>
    </w:p>
    <w:p w14:paraId="0166FADA" w14:textId="77777777" w:rsidR="0020632F" w:rsidRPr="00AD73CC" w:rsidRDefault="0020632F" w:rsidP="0020632F">
      <w:pPr>
        <w:jc w:val="both"/>
        <w:rPr>
          <w:rFonts w:ascii="Arial" w:hAnsi="Arial" w:cs="Arial"/>
          <w:b/>
          <w:szCs w:val="32"/>
          <w:lang w:val="en-US"/>
        </w:rPr>
      </w:pPr>
    </w:p>
    <w:p w14:paraId="66B233F7" w14:textId="77777777" w:rsidR="0020632F" w:rsidRPr="00F05BF9" w:rsidRDefault="0020632F" w:rsidP="0020632F">
      <w:pPr>
        <w:autoSpaceDE w:val="0"/>
        <w:autoSpaceDN w:val="0"/>
        <w:adjustRightInd w:val="0"/>
        <w:jc w:val="both"/>
        <w:rPr>
          <w:rFonts w:ascii="Arial" w:hAnsi="Arial" w:cs="Arial"/>
          <w:bCs/>
          <w:szCs w:val="28"/>
        </w:rPr>
      </w:pPr>
      <w:r>
        <w:rPr>
          <w:rFonts w:ascii="Arial" w:hAnsi="Arial" w:cs="Arial"/>
          <w:szCs w:val="24"/>
        </w:rPr>
        <w:t xml:space="preserve">Due to Councillor </w:t>
      </w:r>
      <w:proofErr w:type="spellStart"/>
      <w:r>
        <w:rPr>
          <w:rFonts w:ascii="Arial" w:hAnsi="Arial" w:cs="Arial"/>
          <w:szCs w:val="24"/>
        </w:rPr>
        <w:t>Horley’s</w:t>
      </w:r>
      <w:proofErr w:type="spellEnd"/>
      <w:r>
        <w:rPr>
          <w:rFonts w:ascii="Arial" w:hAnsi="Arial" w:cs="Arial"/>
          <w:szCs w:val="24"/>
        </w:rPr>
        <w:t xml:space="preserve"> resignation from the Site Assessment Working Group this report is to appoint a new chair and deputy chair as per the Terms of Reference.</w:t>
      </w:r>
    </w:p>
    <w:p w14:paraId="19ABA0D3" w14:textId="4E482418" w:rsidR="00AC65E7" w:rsidRDefault="00AC65E7" w:rsidP="00AC65E7">
      <w:pPr>
        <w:jc w:val="both"/>
        <w:rPr>
          <w:rFonts w:ascii="Arial" w:hAnsi="Arial" w:cs="Arial"/>
          <w:b/>
          <w:sz w:val="28"/>
          <w:szCs w:val="32"/>
          <w:lang w:val="en-US"/>
        </w:rPr>
      </w:pPr>
    </w:p>
    <w:p w14:paraId="61B6991D" w14:textId="77777777" w:rsidR="00FF4D03" w:rsidRPr="002B6884" w:rsidRDefault="00FF4D03" w:rsidP="00FF4D03">
      <w:pPr>
        <w:jc w:val="both"/>
        <w:rPr>
          <w:rFonts w:ascii="Arial" w:hAnsi="Arial" w:cs="Arial"/>
          <w:lang w:val="en-US"/>
        </w:rPr>
      </w:pPr>
      <w:r w:rsidRPr="002B6884">
        <w:rPr>
          <w:rFonts w:ascii="Arial" w:hAnsi="Arial" w:cs="Arial"/>
          <w:lang w:val="en-US"/>
        </w:rPr>
        <w:t xml:space="preserve">The purpose of this Report is </w:t>
      </w:r>
      <w:r>
        <w:rPr>
          <w:rFonts w:ascii="Arial" w:hAnsi="Arial" w:cs="Arial"/>
          <w:lang w:val="en-US"/>
        </w:rPr>
        <w:t xml:space="preserve">for the appointed members of the Site Assessment Working Group to review and </w:t>
      </w:r>
      <w:r w:rsidRPr="002B6884">
        <w:rPr>
          <w:rFonts w:ascii="Arial" w:hAnsi="Arial" w:cs="Arial"/>
          <w:lang w:val="en-US"/>
        </w:rPr>
        <w:t>adopt the terms of reference.</w:t>
      </w:r>
    </w:p>
    <w:p w14:paraId="351CDD8E" w14:textId="77777777" w:rsidR="00FF4D03" w:rsidRPr="0049001B" w:rsidRDefault="00FF4D03" w:rsidP="00FF4D03"/>
    <w:p w14:paraId="2F6C5945" w14:textId="77777777" w:rsidR="00FF4D03" w:rsidRDefault="00FF4D03" w:rsidP="00FF4D03">
      <w:pPr>
        <w:tabs>
          <w:tab w:val="left" w:pos="567"/>
          <w:tab w:val="left" w:pos="1134"/>
          <w:tab w:val="left" w:leader="dot" w:pos="8505"/>
        </w:tabs>
        <w:jc w:val="both"/>
        <w:rPr>
          <w:rFonts w:ascii="Arial" w:hAnsi="Arial"/>
        </w:rPr>
      </w:pPr>
      <w:r w:rsidRPr="0049001B">
        <w:rPr>
          <w:rFonts w:ascii="Arial" w:hAnsi="Arial"/>
        </w:rPr>
        <w:t>These Terms of Reference define the role of the Site Assessment Working Group (SAWG) and provide a framework for its establishment and operation. All members of the SWAG will be required to agree to these Terms of Reference.</w:t>
      </w:r>
    </w:p>
    <w:p w14:paraId="409D8CA1" w14:textId="77777777" w:rsidR="0020632F" w:rsidRDefault="0020632F" w:rsidP="00AC65E7">
      <w:pPr>
        <w:jc w:val="both"/>
        <w:rPr>
          <w:rFonts w:ascii="Arial" w:hAnsi="Arial" w:cs="Arial"/>
          <w:b/>
          <w:sz w:val="28"/>
          <w:szCs w:val="32"/>
          <w:lang w:val="en-US"/>
        </w:rPr>
      </w:pPr>
    </w:p>
    <w:p w14:paraId="684570C8" w14:textId="77777777" w:rsidR="00AC65E7" w:rsidRPr="00AD73CC" w:rsidRDefault="00AC65E7" w:rsidP="00AC65E7">
      <w:pPr>
        <w:jc w:val="both"/>
        <w:rPr>
          <w:rFonts w:ascii="Arial" w:hAnsi="Arial" w:cs="Arial"/>
          <w:b/>
          <w:sz w:val="28"/>
          <w:szCs w:val="32"/>
          <w:lang w:val="en-US"/>
        </w:rPr>
      </w:pPr>
      <w:r>
        <w:rPr>
          <w:rFonts w:ascii="Arial" w:hAnsi="Arial" w:cs="Arial"/>
          <w:b/>
          <w:sz w:val="28"/>
          <w:szCs w:val="32"/>
          <w:lang w:val="en-US"/>
        </w:rPr>
        <w:t>Discussion/Overview</w:t>
      </w:r>
    </w:p>
    <w:p w14:paraId="4B0486FE" w14:textId="77777777" w:rsidR="00AC65E7" w:rsidRDefault="00AC65E7" w:rsidP="00AC65E7">
      <w:pPr>
        <w:jc w:val="both"/>
        <w:rPr>
          <w:rFonts w:ascii="Arial" w:hAnsi="Arial" w:cs="Arial"/>
          <w:szCs w:val="32"/>
          <w:lang w:val="en-US"/>
        </w:rPr>
      </w:pPr>
    </w:p>
    <w:p w14:paraId="07BB8C0E" w14:textId="7BFD2416" w:rsidR="00AC65E7" w:rsidRDefault="00AC65E7" w:rsidP="00AC65E7">
      <w:pPr>
        <w:jc w:val="both"/>
        <w:rPr>
          <w:rFonts w:ascii="Arial" w:hAnsi="Arial" w:cs="Arial"/>
          <w:szCs w:val="32"/>
          <w:lang w:val="en-US"/>
        </w:rPr>
      </w:pPr>
      <w:r w:rsidRPr="00972331">
        <w:rPr>
          <w:rFonts w:ascii="Arial" w:hAnsi="Arial" w:cs="Arial"/>
          <w:szCs w:val="32"/>
          <w:lang w:val="en-US"/>
        </w:rPr>
        <w:t xml:space="preserve">The </w:t>
      </w:r>
      <w:r>
        <w:rPr>
          <w:rFonts w:ascii="Arial" w:hAnsi="Arial" w:cs="Arial"/>
          <w:szCs w:val="32"/>
          <w:lang w:val="en-US"/>
        </w:rPr>
        <w:t>City of Nedlands agreed at the Council meeting on 25 August 2020 to proceed with establishing a Site Assessment Working Group (SAWG) for the proposed Perth Children’s Hospice.  The objectives of SAWG are to:</w:t>
      </w:r>
    </w:p>
    <w:p w14:paraId="395E613F" w14:textId="77777777" w:rsidR="00567A4C" w:rsidRDefault="00567A4C" w:rsidP="00AC65E7">
      <w:pPr>
        <w:jc w:val="both"/>
        <w:rPr>
          <w:rFonts w:ascii="Arial" w:hAnsi="Arial" w:cs="Arial"/>
          <w:szCs w:val="32"/>
          <w:lang w:val="en-US"/>
        </w:rPr>
      </w:pPr>
    </w:p>
    <w:p w14:paraId="1BC6CC40" w14:textId="77777777" w:rsidR="00AC65E7" w:rsidRDefault="00AC65E7" w:rsidP="00AC65E7">
      <w:pPr>
        <w:ind w:left="568" w:hanging="568"/>
        <w:jc w:val="both"/>
        <w:rPr>
          <w:rFonts w:ascii="Arial" w:hAnsi="Arial" w:cs="Arial"/>
          <w:szCs w:val="24"/>
        </w:rPr>
      </w:pPr>
      <w:r w:rsidRPr="00C16507">
        <w:rPr>
          <w:rFonts w:ascii="Arial" w:hAnsi="Arial" w:cs="Arial"/>
          <w:szCs w:val="24"/>
        </w:rPr>
        <w:lastRenderedPageBreak/>
        <w:t xml:space="preserve">• </w:t>
      </w:r>
      <w:r>
        <w:rPr>
          <w:rFonts w:ascii="Arial" w:hAnsi="Arial" w:cs="Arial"/>
          <w:szCs w:val="24"/>
        </w:rPr>
        <w:tab/>
      </w:r>
      <w:r w:rsidRPr="00C16507">
        <w:rPr>
          <w:rFonts w:ascii="Arial" w:hAnsi="Arial" w:cs="Arial"/>
          <w:szCs w:val="24"/>
        </w:rPr>
        <w:t xml:space="preserve">Foster stakeholder and community awareness and understanding of the proposed development in Allen Park and discuss any required variation to the Allen Park Master </w:t>
      </w:r>
      <w:proofErr w:type="gramStart"/>
      <w:r w:rsidRPr="00C16507">
        <w:rPr>
          <w:rFonts w:ascii="Arial" w:hAnsi="Arial" w:cs="Arial"/>
          <w:szCs w:val="24"/>
        </w:rPr>
        <w:t>Plan;</w:t>
      </w:r>
      <w:proofErr w:type="gramEnd"/>
      <w:r w:rsidRPr="00C16507">
        <w:rPr>
          <w:rFonts w:ascii="Arial" w:hAnsi="Arial" w:cs="Arial"/>
          <w:szCs w:val="24"/>
        </w:rPr>
        <w:t xml:space="preserve"> </w:t>
      </w:r>
    </w:p>
    <w:p w14:paraId="34966B86" w14:textId="77777777" w:rsidR="00AC65E7" w:rsidRPr="00C16507" w:rsidRDefault="00AC65E7" w:rsidP="00AC65E7">
      <w:pPr>
        <w:ind w:left="568" w:hanging="568"/>
        <w:jc w:val="both"/>
        <w:rPr>
          <w:rFonts w:ascii="Arial" w:hAnsi="Arial" w:cs="Arial"/>
          <w:szCs w:val="24"/>
        </w:rPr>
      </w:pPr>
    </w:p>
    <w:p w14:paraId="09A7B6F8" w14:textId="77777777" w:rsidR="00AC65E7" w:rsidRDefault="00AC65E7" w:rsidP="00AC65E7">
      <w:pPr>
        <w:ind w:left="568" w:hanging="568"/>
        <w:jc w:val="both"/>
        <w:rPr>
          <w:rFonts w:ascii="Arial" w:hAnsi="Arial" w:cs="Arial"/>
          <w:szCs w:val="24"/>
        </w:rPr>
      </w:pPr>
      <w:r w:rsidRPr="00C16507">
        <w:rPr>
          <w:rFonts w:ascii="Arial" w:hAnsi="Arial" w:cs="Arial"/>
          <w:szCs w:val="24"/>
        </w:rPr>
        <w:t xml:space="preserve">• </w:t>
      </w:r>
      <w:r>
        <w:rPr>
          <w:rFonts w:ascii="Arial" w:hAnsi="Arial" w:cs="Arial"/>
          <w:szCs w:val="24"/>
        </w:rPr>
        <w:tab/>
      </w:r>
      <w:r w:rsidRPr="00C16507">
        <w:rPr>
          <w:rFonts w:ascii="Arial" w:hAnsi="Arial" w:cs="Arial"/>
          <w:szCs w:val="24"/>
        </w:rPr>
        <w:t xml:space="preserve">Foster the City of Nedland’s awareness of community concerns and aspirations for the respective residence proposal at Allen Park and regularly report the results of this engagement to </w:t>
      </w:r>
      <w:proofErr w:type="gramStart"/>
      <w:r w:rsidRPr="00C16507">
        <w:rPr>
          <w:rFonts w:ascii="Arial" w:hAnsi="Arial" w:cs="Arial"/>
          <w:szCs w:val="24"/>
        </w:rPr>
        <w:t>Council;</w:t>
      </w:r>
      <w:proofErr w:type="gramEnd"/>
      <w:r w:rsidRPr="00C16507">
        <w:rPr>
          <w:rFonts w:ascii="Arial" w:hAnsi="Arial" w:cs="Arial"/>
          <w:szCs w:val="24"/>
        </w:rPr>
        <w:t xml:space="preserve"> </w:t>
      </w:r>
    </w:p>
    <w:p w14:paraId="0222FFEB" w14:textId="77777777" w:rsidR="00AC65E7" w:rsidRPr="00C16507" w:rsidRDefault="00AC65E7" w:rsidP="00AC65E7">
      <w:pPr>
        <w:ind w:left="568" w:hanging="568"/>
        <w:jc w:val="both"/>
        <w:rPr>
          <w:rFonts w:ascii="Arial" w:hAnsi="Arial" w:cs="Arial"/>
          <w:szCs w:val="24"/>
        </w:rPr>
      </w:pPr>
    </w:p>
    <w:p w14:paraId="13C09A37" w14:textId="77777777" w:rsidR="00AC65E7" w:rsidRPr="00C16507" w:rsidRDefault="00AC65E7" w:rsidP="00AC65E7">
      <w:pPr>
        <w:ind w:left="568" w:hanging="568"/>
        <w:jc w:val="both"/>
        <w:rPr>
          <w:rFonts w:ascii="Arial" w:hAnsi="Arial" w:cs="Arial"/>
          <w:sz w:val="28"/>
          <w:szCs w:val="36"/>
          <w:lang w:val="en-US"/>
        </w:rPr>
      </w:pPr>
      <w:r w:rsidRPr="00C16507">
        <w:rPr>
          <w:rFonts w:ascii="Arial" w:hAnsi="Arial" w:cs="Arial"/>
          <w:szCs w:val="24"/>
        </w:rPr>
        <w:t xml:space="preserve">• </w:t>
      </w:r>
      <w:r>
        <w:rPr>
          <w:rFonts w:ascii="Arial" w:hAnsi="Arial" w:cs="Arial"/>
          <w:szCs w:val="24"/>
        </w:rPr>
        <w:tab/>
      </w:r>
      <w:r w:rsidRPr="00C16507">
        <w:rPr>
          <w:rFonts w:ascii="Arial" w:hAnsi="Arial" w:cs="Arial"/>
          <w:szCs w:val="24"/>
        </w:rPr>
        <w:t xml:space="preserve">Obtain and provide local input and knowledge into the area as part of the review </w:t>
      </w:r>
      <w:proofErr w:type="gramStart"/>
      <w:r w:rsidRPr="00C16507">
        <w:rPr>
          <w:rFonts w:ascii="Arial" w:hAnsi="Arial" w:cs="Arial"/>
          <w:szCs w:val="24"/>
        </w:rPr>
        <w:t>process;</w:t>
      </w:r>
      <w:proofErr w:type="gramEnd"/>
    </w:p>
    <w:p w14:paraId="5EE8DA2A" w14:textId="77777777" w:rsidR="00AC65E7" w:rsidRDefault="00AC65E7" w:rsidP="00AC65E7">
      <w:pPr>
        <w:jc w:val="both"/>
        <w:rPr>
          <w:rFonts w:ascii="Arial" w:hAnsi="Arial" w:cs="Arial"/>
          <w:szCs w:val="32"/>
          <w:lang w:val="en-US"/>
        </w:rPr>
      </w:pPr>
    </w:p>
    <w:p w14:paraId="26067838" w14:textId="77777777" w:rsidR="00AC65E7" w:rsidRDefault="00AC65E7" w:rsidP="00AC65E7">
      <w:pPr>
        <w:jc w:val="both"/>
        <w:rPr>
          <w:rFonts w:ascii="Arial" w:hAnsi="Arial" w:cs="Arial"/>
          <w:szCs w:val="32"/>
          <w:lang w:val="en-US"/>
        </w:rPr>
      </w:pPr>
      <w:r>
        <w:rPr>
          <w:rFonts w:ascii="Arial" w:hAnsi="Arial" w:cs="Arial"/>
          <w:szCs w:val="32"/>
          <w:lang w:val="en-US"/>
        </w:rPr>
        <w:t xml:space="preserve">Terms of Reference were created and will be agreed and </w:t>
      </w:r>
      <w:proofErr w:type="spellStart"/>
      <w:r>
        <w:rPr>
          <w:rFonts w:ascii="Arial" w:hAnsi="Arial" w:cs="Arial"/>
          <w:szCs w:val="32"/>
          <w:lang w:val="en-US"/>
        </w:rPr>
        <w:t>finalised</w:t>
      </w:r>
      <w:proofErr w:type="spellEnd"/>
      <w:r>
        <w:rPr>
          <w:rFonts w:ascii="Arial" w:hAnsi="Arial" w:cs="Arial"/>
          <w:szCs w:val="32"/>
          <w:lang w:val="en-US"/>
        </w:rPr>
        <w:t xml:space="preserve"> at the first SAWG meeting.  </w:t>
      </w:r>
    </w:p>
    <w:p w14:paraId="613EB297" w14:textId="77777777" w:rsidR="00AC65E7" w:rsidRDefault="00AC65E7" w:rsidP="00AC65E7">
      <w:pPr>
        <w:jc w:val="both"/>
        <w:rPr>
          <w:rFonts w:ascii="Arial" w:hAnsi="Arial" w:cs="Arial"/>
          <w:szCs w:val="32"/>
          <w:lang w:val="en-US"/>
        </w:rPr>
      </w:pPr>
    </w:p>
    <w:p w14:paraId="3D56382D" w14:textId="77777777" w:rsidR="00AC65E7" w:rsidRDefault="00AC65E7" w:rsidP="00AC65E7">
      <w:pPr>
        <w:jc w:val="both"/>
        <w:rPr>
          <w:rFonts w:ascii="Arial" w:hAnsi="Arial" w:cs="Arial"/>
          <w:szCs w:val="32"/>
          <w:lang w:val="en-US"/>
        </w:rPr>
      </w:pPr>
      <w:r>
        <w:rPr>
          <w:rFonts w:ascii="Arial" w:hAnsi="Arial" w:cs="Arial"/>
          <w:szCs w:val="32"/>
          <w:lang w:val="en-US"/>
        </w:rPr>
        <w:t>The SAWG was established by the City of Nedlands following public invitation for nominations from residents of Swanbourne.  The SAWG members were randomly selected from the pool of applicants by City of Nedlands representatives.</w:t>
      </w:r>
    </w:p>
    <w:p w14:paraId="2FB5F0B6" w14:textId="77777777" w:rsidR="00AC65E7" w:rsidRDefault="00AC65E7" w:rsidP="00AC65E7">
      <w:pPr>
        <w:jc w:val="both"/>
        <w:rPr>
          <w:rFonts w:ascii="Arial" w:hAnsi="Arial" w:cs="Arial"/>
          <w:szCs w:val="32"/>
          <w:lang w:val="en-US"/>
        </w:rPr>
      </w:pPr>
    </w:p>
    <w:p w14:paraId="71E05234" w14:textId="77777777" w:rsidR="00AC65E7" w:rsidRDefault="00AC65E7" w:rsidP="00AC65E7">
      <w:pPr>
        <w:jc w:val="both"/>
        <w:rPr>
          <w:rFonts w:ascii="Arial" w:hAnsi="Arial" w:cs="Arial"/>
          <w:szCs w:val="32"/>
          <w:lang w:val="en-US"/>
        </w:rPr>
      </w:pPr>
      <w:r>
        <w:rPr>
          <w:rFonts w:ascii="Arial" w:hAnsi="Arial" w:cs="Arial"/>
          <w:szCs w:val="32"/>
          <w:lang w:val="en-US"/>
        </w:rPr>
        <w:t>The Community Working Group will consist of:</w:t>
      </w:r>
    </w:p>
    <w:p w14:paraId="45BE77CC" w14:textId="77777777" w:rsidR="00AC65E7" w:rsidRDefault="00AC65E7" w:rsidP="00AC65E7">
      <w:pPr>
        <w:jc w:val="both"/>
        <w:rPr>
          <w:rFonts w:ascii="Arial" w:hAnsi="Arial" w:cs="Arial"/>
          <w:szCs w:val="32"/>
          <w:lang w:val="en-US"/>
        </w:rPr>
      </w:pPr>
    </w:p>
    <w:p w14:paraId="37069DF5" w14:textId="77777777" w:rsidR="00AC65E7" w:rsidRDefault="00AC65E7" w:rsidP="008318A5">
      <w:pPr>
        <w:pStyle w:val="ListParagraph"/>
        <w:numPr>
          <w:ilvl w:val="0"/>
          <w:numId w:val="33"/>
        </w:numPr>
        <w:jc w:val="both"/>
        <w:rPr>
          <w:rFonts w:ascii="Arial" w:hAnsi="Arial" w:cs="Arial"/>
          <w:szCs w:val="32"/>
          <w:lang w:val="en-US"/>
        </w:rPr>
      </w:pPr>
      <w:r>
        <w:rPr>
          <w:rFonts w:ascii="Arial" w:hAnsi="Arial" w:cs="Arial"/>
          <w:szCs w:val="32"/>
          <w:lang w:val="en-US"/>
        </w:rPr>
        <w:t xml:space="preserve">A </w:t>
      </w:r>
      <w:proofErr w:type="spellStart"/>
      <w:r>
        <w:rPr>
          <w:rFonts w:ascii="Arial" w:hAnsi="Arial" w:cs="Arial"/>
          <w:szCs w:val="32"/>
          <w:lang w:val="en-US"/>
        </w:rPr>
        <w:t>Councillor</w:t>
      </w:r>
      <w:proofErr w:type="spellEnd"/>
      <w:r>
        <w:rPr>
          <w:rFonts w:ascii="Arial" w:hAnsi="Arial" w:cs="Arial"/>
          <w:szCs w:val="32"/>
          <w:lang w:val="en-US"/>
        </w:rPr>
        <w:t xml:space="preserve"> appointed as Chairperson by </w:t>
      </w:r>
      <w:proofErr w:type="gramStart"/>
      <w:r>
        <w:rPr>
          <w:rFonts w:ascii="Arial" w:hAnsi="Arial" w:cs="Arial"/>
          <w:szCs w:val="32"/>
          <w:lang w:val="en-US"/>
        </w:rPr>
        <w:t>Council;</w:t>
      </w:r>
      <w:proofErr w:type="gramEnd"/>
    </w:p>
    <w:p w14:paraId="13E69979" w14:textId="77777777" w:rsidR="00AC65E7" w:rsidRDefault="00AC65E7" w:rsidP="008318A5">
      <w:pPr>
        <w:pStyle w:val="ListParagraph"/>
        <w:numPr>
          <w:ilvl w:val="0"/>
          <w:numId w:val="33"/>
        </w:numPr>
        <w:jc w:val="both"/>
        <w:rPr>
          <w:rFonts w:ascii="Arial" w:hAnsi="Arial" w:cs="Arial"/>
          <w:szCs w:val="32"/>
          <w:lang w:val="en-US"/>
        </w:rPr>
      </w:pPr>
      <w:r>
        <w:rPr>
          <w:rFonts w:ascii="Arial" w:hAnsi="Arial" w:cs="Arial"/>
          <w:szCs w:val="32"/>
          <w:lang w:val="en-US"/>
        </w:rPr>
        <w:t>12 appointed members selected from the pool of applicants received; and</w:t>
      </w:r>
    </w:p>
    <w:p w14:paraId="109A65CA" w14:textId="77777777" w:rsidR="00AC65E7" w:rsidRPr="008550CE" w:rsidRDefault="00AC65E7" w:rsidP="008318A5">
      <w:pPr>
        <w:pStyle w:val="ListParagraph"/>
        <w:numPr>
          <w:ilvl w:val="0"/>
          <w:numId w:val="33"/>
        </w:numPr>
        <w:jc w:val="both"/>
        <w:rPr>
          <w:rFonts w:ascii="Arial" w:hAnsi="Arial" w:cs="Arial"/>
          <w:szCs w:val="32"/>
          <w:lang w:val="en-US"/>
        </w:rPr>
      </w:pPr>
      <w:r>
        <w:rPr>
          <w:rFonts w:ascii="Arial" w:hAnsi="Arial" w:cs="Arial"/>
          <w:szCs w:val="32"/>
          <w:lang w:val="en-US"/>
        </w:rPr>
        <w:t>A secretary, appointed by the CEO.</w:t>
      </w:r>
    </w:p>
    <w:p w14:paraId="0E3FBE05" w14:textId="77777777" w:rsidR="00AC65E7" w:rsidRPr="00972331" w:rsidRDefault="00AC65E7" w:rsidP="00AC65E7">
      <w:pPr>
        <w:jc w:val="both"/>
        <w:rPr>
          <w:rFonts w:ascii="Arial" w:hAnsi="Arial" w:cs="Arial"/>
          <w:szCs w:val="32"/>
          <w:lang w:val="en-US"/>
        </w:rPr>
      </w:pPr>
    </w:p>
    <w:p w14:paraId="3E696BCE" w14:textId="26F21589" w:rsidR="00AC65E7" w:rsidRDefault="001F02EE" w:rsidP="00AC65E7">
      <w:pPr>
        <w:jc w:val="both"/>
        <w:rPr>
          <w:rFonts w:ascii="Arial" w:hAnsi="Arial" w:cs="Arial"/>
          <w:szCs w:val="32"/>
          <w:lang w:val="en-US"/>
        </w:rPr>
      </w:pPr>
      <w:proofErr w:type="spellStart"/>
      <w:r>
        <w:rPr>
          <w:rFonts w:ascii="Arial" w:hAnsi="Arial" w:cs="Arial"/>
          <w:szCs w:val="32"/>
          <w:lang w:val="en-US"/>
        </w:rPr>
        <w:t>Councillor</w:t>
      </w:r>
      <w:proofErr w:type="spellEnd"/>
      <w:r>
        <w:rPr>
          <w:rFonts w:ascii="Arial" w:hAnsi="Arial" w:cs="Arial"/>
          <w:szCs w:val="32"/>
          <w:lang w:val="en-US"/>
        </w:rPr>
        <w:t xml:space="preserve"> Horley has resigned from th</w:t>
      </w:r>
      <w:r w:rsidR="00931473">
        <w:rPr>
          <w:rFonts w:ascii="Arial" w:hAnsi="Arial" w:cs="Arial"/>
          <w:szCs w:val="32"/>
          <w:lang w:val="en-US"/>
        </w:rPr>
        <w:t>is working group.</w:t>
      </w:r>
    </w:p>
    <w:p w14:paraId="7EA29928" w14:textId="77777777" w:rsidR="001F02EE" w:rsidRDefault="001F02EE" w:rsidP="00AC65E7">
      <w:pPr>
        <w:jc w:val="both"/>
        <w:rPr>
          <w:rFonts w:ascii="Arial" w:hAnsi="Arial" w:cs="Arial"/>
          <w:szCs w:val="32"/>
          <w:lang w:val="en-US"/>
        </w:rPr>
      </w:pPr>
    </w:p>
    <w:p w14:paraId="6D599B32" w14:textId="77777777" w:rsidR="00AC65E7" w:rsidRPr="00AD73CC" w:rsidRDefault="00AC65E7" w:rsidP="00AC65E7">
      <w:pPr>
        <w:jc w:val="both"/>
        <w:rPr>
          <w:rFonts w:ascii="Arial" w:hAnsi="Arial" w:cs="Arial"/>
          <w:b/>
          <w:szCs w:val="32"/>
          <w:lang w:val="en-US"/>
        </w:rPr>
      </w:pPr>
      <w:r w:rsidRPr="00AD73CC">
        <w:rPr>
          <w:rFonts w:ascii="Arial" w:hAnsi="Arial" w:cs="Arial"/>
          <w:b/>
          <w:szCs w:val="32"/>
          <w:lang w:val="en-US"/>
        </w:rPr>
        <w:t>Key Relevant Previous Council Decisions:</w:t>
      </w:r>
    </w:p>
    <w:p w14:paraId="21A3B372" w14:textId="77777777" w:rsidR="00AC65E7" w:rsidRPr="00AD73CC" w:rsidRDefault="00AC65E7" w:rsidP="00AC65E7">
      <w:pPr>
        <w:jc w:val="both"/>
        <w:rPr>
          <w:rFonts w:ascii="Arial" w:hAnsi="Arial" w:cs="Arial"/>
          <w:szCs w:val="32"/>
          <w:lang w:val="en-US"/>
        </w:rPr>
      </w:pPr>
    </w:p>
    <w:p w14:paraId="2027CDA5" w14:textId="77777777" w:rsidR="00AC65E7" w:rsidRPr="00270D76" w:rsidRDefault="00AC65E7" w:rsidP="00AC65E7">
      <w:pPr>
        <w:jc w:val="both"/>
        <w:rPr>
          <w:rFonts w:ascii="Arial" w:hAnsi="Arial" w:cs="Arial"/>
          <w:b/>
          <w:bCs/>
          <w:szCs w:val="32"/>
          <w:lang w:val="en-US"/>
        </w:rPr>
      </w:pPr>
      <w:r w:rsidRPr="00270D76">
        <w:rPr>
          <w:rFonts w:ascii="Arial" w:hAnsi="Arial" w:cs="Arial"/>
          <w:b/>
          <w:bCs/>
          <w:szCs w:val="32"/>
          <w:lang w:val="en-US"/>
        </w:rPr>
        <w:t>Decision 13.6 - Council Meeting 25 August 2020</w:t>
      </w:r>
    </w:p>
    <w:p w14:paraId="3208F362" w14:textId="77777777" w:rsidR="00AC65E7" w:rsidRDefault="00AC65E7" w:rsidP="00AC65E7">
      <w:pPr>
        <w:jc w:val="both"/>
        <w:rPr>
          <w:rFonts w:ascii="Arial" w:hAnsi="Arial" w:cs="Arial"/>
          <w:szCs w:val="32"/>
          <w:lang w:val="en-US"/>
        </w:rPr>
      </w:pPr>
    </w:p>
    <w:p w14:paraId="1C6DB22C" w14:textId="77777777" w:rsidR="00AC65E7" w:rsidRPr="009015CF" w:rsidRDefault="00AC65E7" w:rsidP="00AC65E7">
      <w:pPr>
        <w:jc w:val="both"/>
        <w:rPr>
          <w:rFonts w:ascii="Arial" w:hAnsi="Arial" w:cs="Arial"/>
          <w:bCs/>
          <w:szCs w:val="24"/>
          <w:lang w:val="en-US"/>
        </w:rPr>
      </w:pPr>
      <w:r w:rsidRPr="009015CF">
        <w:rPr>
          <w:rFonts w:ascii="Arial" w:hAnsi="Arial" w:cs="Arial"/>
          <w:bCs/>
          <w:szCs w:val="24"/>
          <w:lang w:val="en-US"/>
        </w:rPr>
        <w:t>Council</w:t>
      </w:r>
      <w:r w:rsidRPr="009015CF">
        <w:rPr>
          <w:rFonts w:ascii="Arial" w:hAnsi="Arial" w:cs="Arial"/>
          <w:bCs/>
          <w:szCs w:val="24"/>
        </w:rPr>
        <w:t xml:space="preserve"> requests the Chief Executive Officer to:</w:t>
      </w:r>
    </w:p>
    <w:p w14:paraId="375904F9" w14:textId="77777777" w:rsidR="00AC65E7" w:rsidRPr="009015CF" w:rsidRDefault="00AC65E7" w:rsidP="008318A5">
      <w:pPr>
        <w:pStyle w:val="ListParagraph"/>
        <w:numPr>
          <w:ilvl w:val="0"/>
          <w:numId w:val="35"/>
        </w:numPr>
        <w:ind w:left="567" w:hanging="567"/>
        <w:jc w:val="both"/>
        <w:rPr>
          <w:rFonts w:ascii="Arial" w:hAnsi="Arial" w:cs="Arial"/>
          <w:bCs/>
          <w:szCs w:val="24"/>
          <w:lang w:val="en-US"/>
        </w:rPr>
      </w:pPr>
      <w:r w:rsidRPr="009015CF">
        <w:rPr>
          <w:rFonts w:ascii="Arial" w:hAnsi="Arial" w:cs="Arial"/>
          <w:bCs/>
          <w:szCs w:val="24"/>
        </w:rPr>
        <w:t xml:space="preserve">undertake community engagement, in compliance with Council’s Community Engagement Policy, on the residence proposal at Allen Park and report the results of this engagement to Council by October </w:t>
      </w:r>
      <w:proofErr w:type="gramStart"/>
      <w:r w:rsidRPr="009015CF">
        <w:rPr>
          <w:rFonts w:ascii="Arial" w:hAnsi="Arial" w:cs="Arial"/>
          <w:bCs/>
          <w:szCs w:val="24"/>
        </w:rPr>
        <w:t>2020;</w:t>
      </w:r>
      <w:proofErr w:type="gramEnd"/>
      <w:r w:rsidRPr="009015CF">
        <w:rPr>
          <w:rFonts w:ascii="Arial" w:hAnsi="Arial" w:cs="Arial"/>
          <w:bCs/>
          <w:szCs w:val="24"/>
        </w:rPr>
        <w:t xml:space="preserve"> </w:t>
      </w:r>
    </w:p>
    <w:p w14:paraId="6D2086C4" w14:textId="77777777" w:rsidR="00AC65E7" w:rsidRPr="009015CF" w:rsidRDefault="00AC65E7" w:rsidP="00AC65E7">
      <w:pPr>
        <w:pStyle w:val="ListParagraph"/>
        <w:ind w:left="284" w:hanging="284"/>
        <w:jc w:val="both"/>
        <w:rPr>
          <w:rFonts w:ascii="Arial" w:hAnsi="Arial" w:cs="Arial"/>
          <w:bCs/>
          <w:szCs w:val="24"/>
          <w:lang w:val="en-US"/>
        </w:rPr>
      </w:pPr>
    </w:p>
    <w:p w14:paraId="13DF03E4" w14:textId="77777777" w:rsidR="00AC65E7" w:rsidRPr="009015CF" w:rsidRDefault="00AC65E7" w:rsidP="008318A5">
      <w:pPr>
        <w:pStyle w:val="ListParagraph"/>
        <w:numPr>
          <w:ilvl w:val="0"/>
          <w:numId w:val="35"/>
        </w:numPr>
        <w:ind w:left="567" w:hanging="567"/>
        <w:jc w:val="both"/>
        <w:rPr>
          <w:rFonts w:ascii="Arial" w:hAnsi="Arial" w:cs="Arial"/>
          <w:bCs/>
          <w:szCs w:val="24"/>
          <w:lang w:val="en-US"/>
        </w:rPr>
      </w:pPr>
      <w:r w:rsidRPr="009015CF">
        <w:rPr>
          <w:rFonts w:ascii="Arial" w:hAnsi="Arial" w:cs="Arial"/>
          <w:bCs/>
          <w:szCs w:val="24"/>
        </w:rPr>
        <w:t xml:space="preserve">advise the Perth Children’s Hospital Foundation that joining the project control group, will be subject to a future Council decision to vary the Allen Park Master Plan with the residence project </w:t>
      </w:r>
      <w:proofErr w:type="gramStart"/>
      <w:r w:rsidRPr="009015CF">
        <w:rPr>
          <w:rFonts w:ascii="Arial" w:hAnsi="Arial" w:cs="Arial"/>
          <w:bCs/>
          <w:szCs w:val="24"/>
        </w:rPr>
        <w:t>incorporated;</w:t>
      </w:r>
      <w:proofErr w:type="gramEnd"/>
      <w:r w:rsidRPr="009015CF">
        <w:rPr>
          <w:rFonts w:ascii="Arial" w:hAnsi="Arial" w:cs="Arial"/>
          <w:bCs/>
          <w:szCs w:val="24"/>
        </w:rPr>
        <w:t xml:space="preserve"> </w:t>
      </w:r>
    </w:p>
    <w:p w14:paraId="6DA510E0" w14:textId="77777777" w:rsidR="00AC65E7" w:rsidRPr="009015CF" w:rsidRDefault="00AC65E7" w:rsidP="00AC65E7">
      <w:pPr>
        <w:pStyle w:val="ListParagraph"/>
        <w:rPr>
          <w:rFonts w:ascii="Arial" w:hAnsi="Arial" w:cs="Arial"/>
          <w:bCs/>
          <w:szCs w:val="24"/>
        </w:rPr>
      </w:pPr>
    </w:p>
    <w:p w14:paraId="7085536A" w14:textId="77777777" w:rsidR="00AC65E7" w:rsidRPr="009015CF" w:rsidRDefault="00AC65E7" w:rsidP="008318A5">
      <w:pPr>
        <w:pStyle w:val="ListParagraph"/>
        <w:numPr>
          <w:ilvl w:val="0"/>
          <w:numId w:val="35"/>
        </w:numPr>
        <w:ind w:left="567" w:hanging="567"/>
        <w:jc w:val="both"/>
        <w:rPr>
          <w:rFonts w:ascii="Arial" w:hAnsi="Arial" w:cs="Arial"/>
          <w:bCs/>
          <w:szCs w:val="24"/>
        </w:rPr>
      </w:pPr>
      <w:r w:rsidRPr="009015CF">
        <w:rPr>
          <w:rFonts w:ascii="Arial" w:hAnsi="Arial" w:cs="Arial"/>
          <w:bCs/>
          <w:szCs w:val="24"/>
        </w:rPr>
        <w:t xml:space="preserve">simultaneously advertise for expressions of interest to Swanbourne residents for a site assessment working group, to commence October </w:t>
      </w:r>
      <w:proofErr w:type="gramStart"/>
      <w:r w:rsidRPr="009015CF">
        <w:rPr>
          <w:rFonts w:ascii="Arial" w:hAnsi="Arial" w:cs="Arial"/>
          <w:bCs/>
          <w:szCs w:val="24"/>
        </w:rPr>
        <w:t>2020;</w:t>
      </w:r>
      <w:proofErr w:type="gramEnd"/>
      <w:r w:rsidRPr="009015CF">
        <w:rPr>
          <w:rFonts w:ascii="Arial" w:hAnsi="Arial" w:cs="Arial"/>
          <w:bCs/>
          <w:szCs w:val="24"/>
        </w:rPr>
        <w:t xml:space="preserve"> </w:t>
      </w:r>
    </w:p>
    <w:p w14:paraId="45DDF508" w14:textId="77777777" w:rsidR="00AC65E7" w:rsidRPr="009015CF" w:rsidRDefault="00AC65E7" w:rsidP="00AC65E7">
      <w:pPr>
        <w:pStyle w:val="ListParagraph"/>
        <w:rPr>
          <w:rFonts w:ascii="Arial" w:hAnsi="Arial" w:cs="Arial"/>
          <w:bCs/>
          <w:szCs w:val="24"/>
        </w:rPr>
      </w:pPr>
    </w:p>
    <w:p w14:paraId="6F0E008E" w14:textId="77777777" w:rsidR="00AC65E7" w:rsidRPr="009015CF" w:rsidRDefault="00AC65E7" w:rsidP="008318A5">
      <w:pPr>
        <w:pStyle w:val="ListParagraph"/>
        <w:numPr>
          <w:ilvl w:val="0"/>
          <w:numId w:val="35"/>
        </w:numPr>
        <w:ind w:left="567" w:hanging="567"/>
        <w:jc w:val="both"/>
        <w:rPr>
          <w:rFonts w:ascii="Arial" w:hAnsi="Arial" w:cs="Arial"/>
          <w:bCs/>
          <w:szCs w:val="24"/>
        </w:rPr>
      </w:pPr>
      <w:r w:rsidRPr="009015CF">
        <w:rPr>
          <w:rFonts w:ascii="Arial" w:hAnsi="Arial" w:cs="Arial"/>
          <w:bCs/>
          <w:szCs w:val="24"/>
        </w:rPr>
        <w:t xml:space="preserve">Council requests the </w:t>
      </w:r>
      <w:proofErr w:type="gramStart"/>
      <w:r w:rsidRPr="009015CF">
        <w:rPr>
          <w:rFonts w:ascii="Arial" w:hAnsi="Arial" w:cs="Arial"/>
          <w:bCs/>
          <w:szCs w:val="24"/>
        </w:rPr>
        <w:t>Mayor</w:t>
      </w:r>
      <w:proofErr w:type="gramEnd"/>
      <w:r w:rsidRPr="009015CF">
        <w:rPr>
          <w:rFonts w:ascii="Arial" w:hAnsi="Arial" w:cs="Arial"/>
          <w:bCs/>
          <w:szCs w:val="24"/>
        </w:rPr>
        <w:t xml:space="preserve"> to advise the Minister for Health of its current position in respect to the Allen Park Masterplan and that any changes will be informed by transparent community and stakeholder engagement; and </w:t>
      </w:r>
    </w:p>
    <w:p w14:paraId="073840D3" w14:textId="77777777" w:rsidR="00AC65E7" w:rsidRPr="009015CF" w:rsidRDefault="00AC65E7" w:rsidP="00AC65E7">
      <w:pPr>
        <w:pStyle w:val="ListParagraph"/>
        <w:rPr>
          <w:rFonts w:ascii="Arial" w:hAnsi="Arial" w:cs="Arial"/>
          <w:bCs/>
          <w:szCs w:val="24"/>
        </w:rPr>
      </w:pPr>
    </w:p>
    <w:p w14:paraId="141B8E3C" w14:textId="77777777" w:rsidR="00AC65E7" w:rsidRPr="009015CF" w:rsidRDefault="00AC65E7" w:rsidP="008318A5">
      <w:pPr>
        <w:pStyle w:val="ListParagraph"/>
        <w:numPr>
          <w:ilvl w:val="0"/>
          <w:numId w:val="35"/>
        </w:numPr>
        <w:ind w:left="567" w:hanging="567"/>
        <w:jc w:val="both"/>
        <w:rPr>
          <w:rFonts w:ascii="Arial" w:hAnsi="Arial" w:cs="Arial"/>
          <w:bCs/>
          <w:szCs w:val="24"/>
        </w:rPr>
      </w:pPr>
      <w:r w:rsidRPr="009015CF">
        <w:rPr>
          <w:rFonts w:ascii="Arial" w:hAnsi="Arial" w:cs="Arial"/>
          <w:bCs/>
          <w:szCs w:val="24"/>
        </w:rPr>
        <w:lastRenderedPageBreak/>
        <w:t>If this proposed land resumption becomes inevitable the CEO is instructed to vigorously pursue a land swap for recreation purposes with the State Government to replace this recreational land.</w:t>
      </w:r>
    </w:p>
    <w:p w14:paraId="1E6D0CE4" w14:textId="77777777" w:rsidR="00567A4C" w:rsidRDefault="00567A4C" w:rsidP="00AC65E7">
      <w:pPr>
        <w:rPr>
          <w:rFonts w:ascii="Arial" w:hAnsi="Arial" w:cs="Arial"/>
          <w:b/>
          <w:bCs/>
          <w:szCs w:val="24"/>
        </w:rPr>
      </w:pPr>
    </w:p>
    <w:p w14:paraId="3FAE2378" w14:textId="77777777" w:rsidR="00AC65E7" w:rsidRPr="00845D4F" w:rsidRDefault="00AC65E7" w:rsidP="00AC65E7">
      <w:pPr>
        <w:spacing w:after="200" w:line="276" w:lineRule="auto"/>
        <w:rPr>
          <w:rFonts w:ascii="Arial" w:hAnsi="Arial" w:cs="Arial"/>
          <w:b/>
          <w:bCs/>
          <w:szCs w:val="24"/>
        </w:rPr>
      </w:pPr>
      <w:r>
        <w:rPr>
          <w:rFonts w:ascii="Arial" w:hAnsi="Arial" w:cs="Arial"/>
          <w:b/>
          <w:bCs/>
          <w:szCs w:val="24"/>
        </w:rPr>
        <w:t>Decision 13.7 – Council Meeting – 27 October 2020</w:t>
      </w:r>
    </w:p>
    <w:p w14:paraId="169393B5" w14:textId="77777777" w:rsidR="00AC65E7" w:rsidRPr="00845D4F" w:rsidRDefault="00AC65E7" w:rsidP="00AC65E7">
      <w:pPr>
        <w:jc w:val="both"/>
        <w:rPr>
          <w:rFonts w:ascii="Arial" w:hAnsi="Arial" w:cs="Arial"/>
          <w:szCs w:val="32"/>
          <w:lang w:val="en-US"/>
        </w:rPr>
      </w:pPr>
      <w:r w:rsidRPr="00845D4F">
        <w:rPr>
          <w:rFonts w:ascii="Arial" w:hAnsi="Arial" w:cs="Arial"/>
          <w:szCs w:val="32"/>
          <w:lang w:val="en-US"/>
        </w:rPr>
        <w:t>Council:</w:t>
      </w:r>
    </w:p>
    <w:p w14:paraId="369631D7" w14:textId="77777777" w:rsidR="00AC65E7" w:rsidRPr="00845D4F" w:rsidRDefault="00AC65E7" w:rsidP="00AC65E7">
      <w:pPr>
        <w:jc w:val="both"/>
        <w:rPr>
          <w:rFonts w:ascii="Arial" w:hAnsi="Arial" w:cs="Arial"/>
          <w:szCs w:val="32"/>
          <w:lang w:val="en-US"/>
        </w:rPr>
      </w:pPr>
    </w:p>
    <w:p w14:paraId="3B02C997" w14:textId="77777777" w:rsidR="00AC65E7" w:rsidRPr="00845D4F" w:rsidRDefault="00AC65E7" w:rsidP="008318A5">
      <w:pPr>
        <w:pStyle w:val="ListParagraph"/>
        <w:numPr>
          <w:ilvl w:val="0"/>
          <w:numId w:val="32"/>
        </w:numPr>
        <w:ind w:left="567" w:hanging="567"/>
        <w:jc w:val="both"/>
        <w:rPr>
          <w:rFonts w:ascii="Arial" w:hAnsi="Arial" w:cs="Arial"/>
          <w:szCs w:val="24"/>
        </w:rPr>
      </w:pPr>
      <w:r w:rsidRPr="00845D4F">
        <w:rPr>
          <w:rFonts w:ascii="Arial" w:hAnsi="Arial" w:cs="Arial"/>
          <w:szCs w:val="24"/>
        </w:rPr>
        <w:t xml:space="preserve">notes the results of the community and stakeholder engagement summarised in this </w:t>
      </w:r>
      <w:proofErr w:type="gramStart"/>
      <w:r w:rsidRPr="00845D4F">
        <w:rPr>
          <w:rFonts w:ascii="Arial" w:hAnsi="Arial" w:cs="Arial"/>
          <w:szCs w:val="24"/>
        </w:rPr>
        <w:t>report;</w:t>
      </w:r>
      <w:proofErr w:type="gramEnd"/>
    </w:p>
    <w:p w14:paraId="74FC8071" w14:textId="77777777" w:rsidR="00AC65E7" w:rsidRPr="00845D4F" w:rsidRDefault="00AC65E7" w:rsidP="00AC65E7">
      <w:pPr>
        <w:ind w:left="567" w:hanging="567"/>
        <w:jc w:val="both"/>
        <w:rPr>
          <w:rFonts w:ascii="Arial" w:hAnsi="Arial" w:cs="Arial"/>
          <w:szCs w:val="24"/>
        </w:rPr>
      </w:pPr>
    </w:p>
    <w:p w14:paraId="15D8600C" w14:textId="77777777" w:rsidR="00AC65E7" w:rsidRPr="00845D4F" w:rsidRDefault="00AC65E7" w:rsidP="008318A5">
      <w:pPr>
        <w:pStyle w:val="ListParagraph"/>
        <w:numPr>
          <w:ilvl w:val="0"/>
          <w:numId w:val="32"/>
        </w:numPr>
        <w:ind w:left="567" w:hanging="567"/>
        <w:jc w:val="both"/>
        <w:rPr>
          <w:rFonts w:ascii="Arial" w:hAnsi="Arial" w:cs="Arial"/>
          <w:szCs w:val="24"/>
        </w:rPr>
      </w:pPr>
      <w:r w:rsidRPr="00845D4F">
        <w:rPr>
          <w:rFonts w:ascii="Arial" w:hAnsi="Arial" w:cs="Arial"/>
          <w:szCs w:val="24"/>
        </w:rPr>
        <w:t xml:space="preserve">endorses the Site Assessment Working Group (SAWG) Terms of Reference as per Attachment 1 of this </w:t>
      </w:r>
      <w:proofErr w:type="gramStart"/>
      <w:r w:rsidRPr="00845D4F">
        <w:rPr>
          <w:rFonts w:ascii="Arial" w:hAnsi="Arial" w:cs="Arial"/>
          <w:szCs w:val="24"/>
        </w:rPr>
        <w:t>report;</w:t>
      </w:r>
      <w:proofErr w:type="gramEnd"/>
    </w:p>
    <w:p w14:paraId="28E95C8A" w14:textId="77777777" w:rsidR="00AC65E7" w:rsidRPr="00845D4F" w:rsidRDefault="00AC65E7" w:rsidP="00AC65E7">
      <w:pPr>
        <w:pStyle w:val="ListParagraph"/>
        <w:ind w:left="567" w:hanging="567"/>
        <w:jc w:val="both"/>
        <w:rPr>
          <w:rFonts w:ascii="Arial" w:hAnsi="Arial" w:cs="Arial"/>
          <w:szCs w:val="24"/>
        </w:rPr>
      </w:pPr>
    </w:p>
    <w:p w14:paraId="1B8FEC1B" w14:textId="77777777" w:rsidR="00AC65E7" w:rsidRPr="00845D4F" w:rsidRDefault="00AC65E7" w:rsidP="008318A5">
      <w:pPr>
        <w:pStyle w:val="ListParagraph"/>
        <w:numPr>
          <w:ilvl w:val="0"/>
          <w:numId w:val="32"/>
        </w:numPr>
        <w:ind w:left="567" w:hanging="567"/>
        <w:jc w:val="both"/>
        <w:rPr>
          <w:rFonts w:ascii="Arial" w:hAnsi="Arial" w:cs="Arial"/>
          <w:sz w:val="28"/>
          <w:szCs w:val="32"/>
          <w:lang w:val="en-US"/>
        </w:rPr>
      </w:pPr>
      <w:r w:rsidRPr="00845D4F">
        <w:rPr>
          <w:rFonts w:ascii="Arial" w:hAnsi="Arial" w:cs="Arial"/>
          <w:szCs w:val="24"/>
        </w:rPr>
        <w:t xml:space="preserve">endorses the 12 candidates selected from the Ballot Selection Process held on the 14 October 2020 for the </w:t>
      </w:r>
      <w:proofErr w:type="gramStart"/>
      <w:r w:rsidRPr="00845D4F">
        <w:rPr>
          <w:rFonts w:ascii="Arial" w:hAnsi="Arial" w:cs="Arial"/>
          <w:szCs w:val="24"/>
        </w:rPr>
        <w:t>SAWG;</w:t>
      </w:r>
      <w:proofErr w:type="gramEnd"/>
      <w:r w:rsidRPr="00845D4F">
        <w:rPr>
          <w:rFonts w:ascii="Arial" w:hAnsi="Arial" w:cs="Arial"/>
          <w:szCs w:val="24"/>
        </w:rPr>
        <w:t xml:space="preserve"> </w:t>
      </w:r>
    </w:p>
    <w:p w14:paraId="7B6196B4" w14:textId="77777777" w:rsidR="00AC65E7" w:rsidRPr="00845D4F" w:rsidRDefault="00AC65E7" w:rsidP="00AC65E7">
      <w:pPr>
        <w:pStyle w:val="ListParagraph"/>
        <w:ind w:left="567" w:hanging="567"/>
        <w:jc w:val="both"/>
        <w:rPr>
          <w:rFonts w:ascii="Arial" w:hAnsi="Arial" w:cs="Arial"/>
          <w:szCs w:val="24"/>
        </w:rPr>
      </w:pPr>
    </w:p>
    <w:p w14:paraId="69DF81DB" w14:textId="77777777" w:rsidR="00AC65E7" w:rsidRPr="00845D4F" w:rsidRDefault="00AC65E7" w:rsidP="008318A5">
      <w:pPr>
        <w:pStyle w:val="ListParagraph"/>
        <w:numPr>
          <w:ilvl w:val="0"/>
          <w:numId w:val="32"/>
        </w:numPr>
        <w:ind w:left="567" w:hanging="567"/>
        <w:jc w:val="both"/>
        <w:rPr>
          <w:rFonts w:ascii="Arial" w:hAnsi="Arial" w:cs="Arial"/>
          <w:sz w:val="28"/>
          <w:szCs w:val="32"/>
          <w:lang w:val="en-US"/>
        </w:rPr>
      </w:pPr>
      <w:r w:rsidRPr="00845D4F">
        <w:rPr>
          <w:rFonts w:ascii="Arial" w:hAnsi="Arial" w:cs="Arial"/>
          <w:szCs w:val="24"/>
        </w:rPr>
        <w:t xml:space="preserve">appoints Councillor Horley to chair this working group and Councillor Smyth as the Deputy Chair; and </w:t>
      </w:r>
    </w:p>
    <w:p w14:paraId="3E85A22C" w14:textId="77777777" w:rsidR="00AC65E7" w:rsidRPr="00845D4F" w:rsidRDefault="00AC65E7" w:rsidP="00AC65E7">
      <w:pPr>
        <w:pStyle w:val="ListParagraph"/>
        <w:ind w:left="567" w:hanging="567"/>
        <w:jc w:val="both"/>
        <w:rPr>
          <w:rFonts w:ascii="Arial" w:hAnsi="Arial" w:cs="Arial"/>
          <w:szCs w:val="24"/>
        </w:rPr>
      </w:pPr>
    </w:p>
    <w:p w14:paraId="27AB563E" w14:textId="77777777" w:rsidR="00AC65E7" w:rsidRPr="00845D4F" w:rsidRDefault="00AC65E7" w:rsidP="008318A5">
      <w:pPr>
        <w:pStyle w:val="ListParagraph"/>
        <w:numPr>
          <w:ilvl w:val="0"/>
          <w:numId w:val="32"/>
        </w:numPr>
        <w:ind w:left="567" w:hanging="567"/>
        <w:jc w:val="both"/>
        <w:rPr>
          <w:rFonts w:ascii="Arial" w:hAnsi="Arial" w:cs="Arial"/>
          <w:sz w:val="28"/>
          <w:szCs w:val="32"/>
          <w:lang w:val="en-US"/>
        </w:rPr>
      </w:pPr>
      <w:r w:rsidRPr="00845D4F">
        <w:rPr>
          <w:rFonts w:ascii="Arial" w:hAnsi="Arial" w:cs="Arial"/>
          <w:szCs w:val="24"/>
        </w:rPr>
        <w:t>formally establishes the SAWG.</w:t>
      </w:r>
    </w:p>
    <w:p w14:paraId="73183D58" w14:textId="77777777" w:rsidR="00AC65E7" w:rsidRPr="00845D4F" w:rsidRDefault="00AC65E7" w:rsidP="00AC65E7">
      <w:pPr>
        <w:rPr>
          <w:rFonts w:ascii="Arial" w:hAnsi="Arial" w:cs="Arial"/>
          <w:b/>
          <w:bCs/>
          <w:szCs w:val="24"/>
        </w:rPr>
      </w:pPr>
    </w:p>
    <w:p w14:paraId="03F65B59" w14:textId="77777777" w:rsidR="00AC65E7" w:rsidRPr="00270D76" w:rsidRDefault="00AC65E7" w:rsidP="00AC65E7">
      <w:pPr>
        <w:jc w:val="both"/>
        <w:rPr>
          <w:rFonts w:ascii="Arial" w:hAnsi="Arial" w:cs="Arial"/>
          <w:b/>
          <w:bCs/>
          <w:szCs w:val="32"/>
          <w:lang w:val="en-US"/>
        </w:rPr>
      </w:pPr>
      <w:r w:rsidRPr="00270D76">
        <w:rPr>
          <w:rFonts w:ascii="Arial" w:hAnsi="Arial" w:cs="Arial"/>
          <w:b/>
          <w:bCs/>
          <w:szCs w:val="32"/>
          <w:lang w:val="en-US"/>
        </w:rPr>
        <w:t>Decision 14.2 - Council Meeting 22 September 2020</w:t>
      </w:r>
    </w:p>
    <w:p w14:paraId="1D1B1AE9" w14:textId="77777777" w:rsidR="00AC65E7" w:rsidRDefault="00AC65E7" w:rsidP="00AC65E7">
      <w:pPr>
        <w:jc w:val="both"/>
        <w:rPr>
          <w:rFonts w:ascii="Arial" w:hAnsi="Arial" w:cs="Arial"/>
          <w:bCs/>
          <w:szCs w:val="24"/>
        </w:rPr>
      </w:pPr>
    </w:p>
    <w:p w14:paraId="33E40B40" w14:textId="77777777" w:rsidR="00AC65E7" w:rsidRDefault="00AC65E7" w:rsidP="00AC65E7">
      <w:pPr>
        <w:jc w:val="both"/>
        <w:rPr>
          <w:rFonts w:ascii="Arial" w:hAnsi="Arial" w:cs="Arial"/>
          <w:bCs/>
          <w:szCs w:val="24"/>
        </w:rPr>
      </w:pPr>
      <w:r w:rsidRPr="0022122D">
        <w:rPr>
          <w:rFonts w:ascii="Arial" w:hAnsi="Arial" w:cs="Arial"/>
          <w:bCs/>
          <w:szCs w:val="24"/>
        </w:rPr>
        <w:t>Council requests the Chief Executive Officer to:</w:t>
      </w:r>
    </w:p>
    <w:p w14:paraId="4E906F57" w14:textId="77777777" w:rsidR="00AC65E7" w:rsidRPr="0022122D" w:rsidRDefault="00AC65E7" w:rsidP="00AC65E7">
      <w:pPr>
        <w:jc w:val="both"/>
        <w:rPr>
          <w:rFonts w:ascii="Arial" w:hAnsi="Arial" w:cs="Arial"/>
          <w:bCs/>
          <w:szCs w:val="24"/>
        </w:rPr>
      </w:pPr>
    </w:p>
    <w:p w14:paraId="160C3553" w14:textId="77777777" w:rsidR="00AC65E7" w:rsidRDefault="00AC65E7" w:rsidP="008318A5">
      <w:pPr>
        <w:pStyle w:val="ListParagraph"/>
        <w:numPr>
          <w:ilvl w:val="0"/>
          <w:numId w:val="34"/>
        </w:numPr>
        <w:ind w:left="567" w:hanging="567"/>
        <w:jc w:val="both"/>
        <w:rPr>
          <w:rFonts w:ascii="Arial" w:hAnsi="Arial" w:cs="Arial"/>
          <w:bCs/>
          <w:szCs w:val="24"/>
        </w:rPr>
      </w:pPr>
      <w:r w:rsidRPr="00F67F45">
        <w:rPr>
          <w:rFonts w:ascii="Arial" w:hAnsi="Arial" w:cs="Arial"/>
          <w:bCs/>
          <w:szCs w:val="24"/>
        </w:rPr>
        <w:t xml:space="preserve">undertake community engagement, in compliance with Council’s Community Engagement Policy, on the residence proposal at Allen Park and report the results of this engagement to Council by October 2020, as resolved by </w:t>
      </w:r>
      <w:proofErr w:type="gramStart"/>
      <w:r w:rsidRPr="00F67F45">
        <w:rPr>
          <w:rFonts w:ascii="Arial" w:hAnsi="Arial" w:cs="Arial"/>
          <w:bCs/>
          <w:szCs w:val="24"/>
        </w:rPr>
        <w:t>Council;</w:t>
      </w:r>
      <w:proofErr w:type="gramEnd"/>
    </w:p>
    <w:p w14:paraId="6D666706" w14:textId="77777777" w:rsidR="00AC65E7" w:rsidRPr="00F67F45" w:rsidRDefault="00AC65E7" w:rsidP="00AC65E7">
      <w:pPr>
        <w:jc w:val="both"/>
        <w:rPr>
          <w:rFonts w:ascii="Arial" w:hAnsi="Arial" w:cs="Arial"/>
          <w:bCs/>
          <w:szCs w:val="24"/>
        </w:rPr>
      </w:pPr>
    </w:p>
    <w:p w14:paraId="0C8B4206" w14:textId="77777777" w:rsidR="00AC65E7" w:rsidRPr="00D15A7E" w:rsidRDefault="00AC65E7" w:rsidP="008318A5">
      <w:pPr>
        <w:pStyle w:val="ListParagraph"/>
        <w:numPr>
          <w:ilvl w:val="0"/>
          <w:numId w:val="34"/>
        </w:numPr>
        <w:ind w:left="567" w:hanging="567"/>
        <w:jc w:val="both"/>
        <w:rPr>
          <w:rFonts w:ascii="Arial" w:hAnsi="Arial" w:cs="Arial"/>
          <w:bCs/>
          <w:szCs w:val="24"/>
        </w:rPr>
      </w:pPr>
      <w:r w:rsidRPr="00D15A7E">
        <w:rPr>
          <w:rFonts w:ascii="Arial" w:hAnsi="Arial" w:cs="Arial"/>
          <w:bCs/>
          <w:szCs w:val="24"/>
        </w:rPr>
        <w:t xml:space="preserve">advise the Minister for Health and the Chair of the Perth Children’s Hospital Foundation that the Council and City of Nedlands acknowledges the State Government decision for the location of the Children’s Hospice on the park land previously occupied by the Swanbourne Bowling Club. All land associated with the development (including bushfire protection measures and firebreaks) is to be contained within the site, preserving the adjacent </w:t>
      </w:r>
      <w:proofErr w:type="gramStart"/>
      <w:r w:rsidRPr="00D15A7E">
        <w:rPr>
          <w:rFonts w:ascii="Arial" w:hAnsi="Arial" w:cs="Arial"/>
          <w:bCs/>
          <w:szCs w:val="24"/>
        </w:rPr>
        <w:t>bushland;</w:t>
      </w:r>
      <w:proofErr w:type="gramEnd"/>
    </w:p>
    <w:p w14:paraId="5570A8EF" w14:textId="77777777" w:rsidR="00AC65E7" w:rsidRPr="00F67F45" w:rsidRDefault="00AC65E7" w:rsidP="00AC65E7">
      <w:pPr>
        <w:jc w:val="both"/>
        <w:rPr>
          <w:rFonts w:ascii="Arial" w:hAnsi="Arial" w:cs="Arial"/>
          <w:bCs/>
          <w:szCs w:val="24"/>
        </w:rPr>
      </w:pPr>
    </w:p>
    <w:p w14:paraId="5E0DC0F9" w14:textId="77777777" w:rsidR="00AC65E7" w:rsidRDefault="00AC65E7" w:rsidP="008318A5">
      <w:pPr>
        <w:pStyle w:val="ListParagraph"/>
        <w:numPr>
          <w:ilvl w:val="0"/>
          <w:numId w:val="34"/>
        </w:numPr>
        <w:ind w:left="567" w:hanging="567"/>
        <w:jc w:val="both"/>
        <w:rPr>
          <w:rFonts w:ascii="Arial" w:hAnsi="Arial" w:cs="Arial"/>
          <w:bCs/>
          <w:szCs w:val="24"/>
        </w:rPr>
      </w:pPr>
      <w:r w:rsidRPr="00F67F45">
        <w:rPr>
          <w:rFonts w:ascii="Arial" w:hAnsi="Arial" w:cs="Arial"/>
          <w:bCs/>
          <w:szCs w:val="24"/>
        </w:rPr>
        <w:t xml:space="preserve">proceed with formation of the Swanbourne residents site assessment working group by October 2020 and to include in the terms of reference, the provision of feedback to the City on the project </w:t>
      </w:r>
      <w:proofErr w:type="gramStart"/>
      <w:r w:rsidRPr="00F67F45">
        <w:rPr>
          <w:rFonts w:ascii="Arial" w:hAnsi="Arial" w:cs="Arial"/>
          <w:bCs/>
          <w:szCs w:val="24"/>
        </w:rPr>
        <w:t>development;</w:t>
      </w:r>
      <w:proofErr w:type="gramEnd"/>
    </w:p>
    <w:p w14:paraId="50B0FCBA" w14:textId="77777777" w:rsidR="00AC65E7" w:rsidRPr="00F67F45" w:rsidRDefault="00AC65E7" w:rsidP="00AC65E7">
      <w:pPr>
        <w:jc w:val="both"/>
        <w:rPr>
          <w:rFonts w:ascii="Arial" w:hAnsi="Arial" w:cs="Arial"/>
          <w:bCs/>
          <w:szCs w:val="24"/>
        </w:rPr>
      </w:pPr>
    </w:p>
    <w:p w14:paraId="30DC5778" w14:textId="77777777" w:rsidR="00AC65E7" w:rsidRDefault="00AC65E7" w:rsidP="008318A5">
      <w:pPr>
        <w:pStyle w:val="ListParagraph"/>
        <w:numPr>
          <w:ilvl w:val="0"/>
          <w:numId w:val="34"/>
        </w:numPr>
        <w:ind w:left="567" w:hanging="567"/>
        <w:jc w:val="both"/>
        <w:rPr>
          <w:rFonts w:ascii="Arial" w:hAnsi="Arial" w:cs="Arial"/>
          <w:bCs/>
          <w:szCs w:val="24"/>
        </w:rPr>
      </w:pPr>
      <w:r w:rsidRPr="00D15A7E">
        <w:rPr>
          <w:rFonts w:ascii="Arial" w:hAnsi="Arial" w:cs="Arial"/>
          <w:bCs/>
          <w:szCs w:val="24"/>
        </w:rPr>
        <w:t xml:space="preserve">consider further the invitation from the Chair of the Perth Children’s Hospital Foundation for him, or his delegate, to join this Project Control Group as a supporting member ensuring the </w:t>
      </w:r>
      <w:proofErr w:type="gramStart"/>
      <w:r w:rsidRPr="00D15A7E">
        <w:rPr>
          <w:rFonts w:ascii="Arial" w:hAnsi="Arial" w:cs="Arial"/>
          <w:bCs/>
          <w:szCs w:val="24"/>
        </w:rPr>
        <w:t>City</w:t>
      </w:r>
      <w:proofErr w:type="gramEnd"/>
      <w:r w:rsidRPr="00D15A7E">
        <w:rPr>
          <w:rFonts w:ascii="Arial" w:hAnsi="Arial" w:cs="Arial"/>
          <w:bCs/>
          <w:szCs w:val="24"/>
        </w:rPr>
        <w:t xml:space="preserve"> is informed as the Hospice development proceeds;</w:t>
      </w:r>
    </w:p>
    <w:p w14:paraId="10145FA7" w14:textId="77777777" w:rsidR="00AC65E7" w:rsidRPr="00D15A7E" w:rsidRDefault="00AC65E7" w:rsidP="00AC65E7">
      <w:pPr>
        <w:pStyle w:val="ListParagraph"/>
        <w:rPr>
          <w:rFonts w:ascii="Arial" w:hAnsi="Arial" w:cs="Arial"/>
          <w:bCs/>
          <w:szCs w:val="24"/>
        </w:rPr>
      </w:pPr>
    </w:p>
    <w:p w14:paraId="78A640F6" w14:textId="77777777" w:rsidR="00AC65E7" w:rsidRDefault="00AC65E7" w:rsidP="008318A5">
      <w:pPr>
        <w:pStyle w:val="ListParagraph"/>
        <w:numPr>
          <w:ilvl w:val="0"/>
          <w:numId w:val="34"/>
        </w:numPr>
        <w:ind w:left="567" w:hanging="567"/>
        <w:jc w:val="both"/>
        <w:rPr>
          <w:rFonts w:ascii="Arial" w:hAnsi="Arial" w:cs="Arial"/>
          <w:bCs/>
          <w:szCs w:val="24"/>
        </w:rPr>
      </w:pPr>
      <w:r w:rsidRPr="00D15A7E">
        <w:rPr>
          <w:rFonts w:ascii="Arial" w:hAnsi="Arial" w:cs="Arial"/>
          <w:bCs/>
          <w:szCs w:val="24"/>
        </w:rPr>
        <w:lastRenderedPageBreak/>
        <w:t>recommend to the Chair of the Perth Children’s Hospital Foundation that the Deputy Mayor be invited also to join the Project Control Group as a Council representative; and</w:t>
      </w:r>
    </w:p>
    <w:p w14:paraId="1D171F85" w14:textId="77777777" w:rsidR="00AC65E7" w:rsidRPr="00452BBC" w:rsidRDefault="00AC65E7" w:rsidP="00AC65E7">
      <w:pPr>
        <w:jc w:val="both"/>
        <w:rPr>
          <w:rFonts w:ascii="Arial" w:hAnsi="Arial" w:cs="Arial"/>
          <w:bCs/>
          <w:szCs w:val="24"/>
        </w:rPr>
      </w:pPr>
    </w:p>
    <w:p w14:paraId="1B20F86D" w14:textId="77777777" w:rsidR="00AC65E7" w:rsidRPr="00452BBC" w:rsidRDefault="00AC65E7" w:rsidP="008318A5">
      <w:pPr>
        <w:pStyle w:val="ListParagraph"/>
        <w:numPr>
          <w:ilvl w:val="0"/>
          <w:numId w:val="34"/>
        </w:numPr>
        <w:ind w:left="567" w:hanging="567"/>
        <w:jc w:val="both"/>
        <w:rPr>
          <w:rFonts w:ascii="Arial" w:hAnsi="Arial" w:cs="Arial"/>
          <w:bCs/>
          <w:szCs w:val="24"/>
        </w:rPr>
      </w:pPr>
      <w:r w:rsidRPr="00452BBC">
        <w:rPr>
          <w:rFonts w:ascii="Arial" w:hAnsi="Arial" w:cs="Arial"/>
          <w:bCs/>
          <w:szCs w:val="24"/>
        </w:rPr>
        <w:t xml:space="preserve">continues to negotiate with the WA Government Minister for LG and Minister for Planning for a parcel of land within the </w:t>
      </w:r>
      <w:proofErr w:type="gramStart"/>
      <w:r w:rsidRPr="00452BBC">
        <w:rPr>
          <w:rFonts w:ascii="Arial" w:hAnsi="Arial" w:cs="Arial"/>
          <w:bCs/>
          <w:szCs w:val="24"/>
        </w:rPr>
        <w:t>City</w:t>
      </w:r>
      <w:proofErr w:type="gramEnd"/>
      <w:r w:rsidRPr="00452BBC">
        <w:rPr>
          <w:rFonts w:ascii="Arial" w:hAnsi="Arial" w:cs="Arial"/>
          <w:bCs/>
          <w:szCs w:val="24"/>
        </w:rPr>
        <w:t xml:space="preserve"> to replace the recreational land foregone for the Hospice, as there is a critical shortage of such land within the City of Nedlands. If the residence is going to proceed with an excision of the A Class Reserve, all remaining titles within Allen Park including the bushland Lot 150, are to be given A Class Reserve status.</w:t>
      </w:r>
    </w:p>
    <w:p w14:paraId="5AE72F89" w14:textId="77777777" w:rsidR="00AC65E7" w:rsidRDefault="00AC65E7" w:rsidP="00AC65E7">
      <w:pPr>
        <w:pStyle w:val="ListParagraph"/>
        <w:ind w:left="0"/>
        <w:jc w:val="both"/>
        <w:rPr>
          <w:rFonts w:ascii="Arial" w:hAnsi="Arial" w:cs="Arial"/>
          <w:b/>
          <w:bCs/>
          <w:szCs w:val="24"/>
        </w:rPr>
      </w:pPr>
    </w:p>
    <w:p w14:paraId="72176E9D" w14:textId="77777777" w:rsidR="00AC65E7" w:rsidRPr="00C16507" w:rsidRDefault="00AC65E7" w:rsidP="00AC65E7">
      <w:pPr>
        <w:pStyle w:val="ListParagraph"/>
        <w:ind w:left="0"/>
        <w:jc w:val="both"/>
        <w:rPr>
          <w:rFonts w:ascii="Arial" w:hAnsi="Arial" w:cs="Arial"/>
          <w:b/>
          <w:bCs/>
          <w:szCs w:val="24"/>
        </w:rPr>
      </w:pPr>
    </w:p>
    <w:p w14:paraId="07FB60B2" w14:textId="77777777" w:rsidR="00AC65E7" w:rsidRPr="00AD73CC" w:rsidRDefault="00AC65E7" w:rsidP="00AC65E7">
      <w:pPr>
        <w:jc w:val="both"/>
        <w:rPr>
          <w:rFonts w:ascii="Arial" w:hAnsi="Arial" w:cs="Arial"/>
          <w:b/>
          <w:sz w:val="28"/>
          <w:szCs w:val="32"/>
          <w:lang w:val="en-US"/>
        </w:rPr>
      </w:pPr>
      <w:r w:rsidRPr="00AD73CC">
        <w:rPr>
          <w:rFonts w:ascii="Arial" w:hAnsi="Arial" w:cs="Arial"/>
          <w:b/>
          <w:sz w:val="28"/>
          <w:szCs w:val="32"/>
          <w:lang w:val="en-US"/>
        </w:rPr>
        <w:t>Consultation</w:t>
      </w:r>
    </w:p>
    <w:p w14:paraId="51B93041" w14:textId="77777777" w:rsidR="00AC65E7" w:rsidRPr="00AD73CC" w:rsidRDefault="00AC65E7" w:rsidP="00AC65E7">
      <w:pPr>
        <w:jc w:val="both"/>
        <w:rPr>
          <w:rFonts w:ascii="Arial" w:hAnsi="Arial" w:cs="Arial"/>
          <w:b/>
          <w:szCs w:val="32"/>
          <w:lang w:val="en-US"/>
        </w:rPr>
      </w:pPr>
    </w:p>
    <w:p w14:paraId="487D122B" w14:textId="5882DB72" w:rsidR="00AC65E7" w:rsidRPr="00845D4F" w:rsidRDefault="00AC65E7" w:rsidP="00E962F2">
      <w:pPr>
        <w:shd w:val="clear" w:color="auto" w:fill="FFFFFF"/>
        <w:spacing w:line="330" w:lineRule="atLeast"/>
        <w:jc w:val="both"/>
        <w:rPr>
          <w:rFonts w:ascii="Arial" w:hAnsi="Arial" w:cs="Arial"/>
          <w:szCs w:val="24"/>
          <w:lang w:eastAsia="en-AU"/>
        </w:rPr>
      </w:pPr>
      <w:r w:rsidRPr="00845D4F">
        <w:rPr>
          <w:rFonts w:ascii="Arial" w:hAnsi="Arial" w:cs="Arial"/>
          <w:szCs w:val="24"/>
          <w:lang w:eastAsia="en-AU"/>
        </w:rPr>
        <w:t xml:space="preserve">Councillor Horley has consulted with Councillor </w:t>
      </w:r>
      <w:r>
        <w:rPr>
          <w:rFonts w:ascii="Arial" w:hAnsi="Arial" w:cs="Arial"/>
          <w:szCs w:val="24"/>
          <w:lang w:eastAsia="en-AU"/>
        </w:rPr>
        <w:t>Smyth and Councillor McManus who have agreed to being nominated for Council to appoint them as the chairperson and deputy chairperson of the Site Assessment Working Group</w:t>
      </w:r>
      <w:r w:rsidR="00E962F2">
        <w:rPr>
          <w:rFonts w:ascii="Arial" w:hAnsi="Arial" w:cs="Arial"/>
          <w:szCs w:val="24"/>
          <w:lang w:eastAsia="en-AU"/>
        </w:rPr>
        <w:t xml:space="preserve"> respectively</w:t>
      </w:r>
      <w:r>
        <w:rPr>
          <w:rFonts w:ascii="Arial" w:hAnsi="Arial" w:cs="Arial"/>
          <w:szCs w:val="24"/>
          <w:lang w:eastAsia="en-AU"/>
        </w:rPr>
        <w:t>.</w:t>
      </w:r>
      <w:r w:rsidRPr="00845D4F">
        <w:rPr>
          <w:rFonts w:ascii="Arial" w:hAnsi="Arial" w:cs="Arial"/>
          <w:szCs w:val="24"/>
          <w:lang w:eastAsia="en-AU"/>
        </w:rPr>
        <w:t xml:space="preserve"> </w:t>
      </w:r>
    </w:p>
    <w:p w14:paraId="012ECC53" w14:textId="77777777" w:rsidR="00AC65E7" w:rsidRDefault="00AC65E7" w:rsidP="00AC65E7">
      <w:pPr>
        <w:shd w:val="clear" w:color="auto" w:fill="FFFFFF"/>
        <w:spacing w:line="330" w:lineRule="atLeast"/>
        <w:rPr>
          <w:rFonts w:ascii="Arial" w:hAnsi="Arial" w:cs="Arial"/>
          <w:b/>
          <w:bCs/>
          <w:szCs w:val="24"/>
          <w:lang w:eastAsia="en-AU"/>
        </w:rPr>
      </w:pPr>
    </w:p>
    <w:p w14:paraId="2042B294" w14:textId="77777777" w:rsidR="00D350F0" w:rsidRDefault="00D350F0" w:rsidP="00AC65E7">
      <w:pPr>
        <w:shd w:val="clear" w:color="auto" w:fill="FFFFFF"/>
        <w:spacing w:line="330" w:lineRule="atLeast"/>
        <w:rPr>
          <w:rFonts w:ascii="Arial" w:hAnsi="Arial" w:cs="Arial"/>
          <w:b/>
          <w:bCs/>
          <w:szCs w:val="24"/>
          <w:lang w:eastAsia="en-AU"/>
        </w:rPr>
      </w:pPr>
    </w:p>
    <w:p w14:paraId="7B613150" w14:textId="77777777" w:rsidR="00AC65E7" w:rsidRPr="004E7363" w:rsidRDefault="00AC65E7" w:rsidP="00AC65E7">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5AADCDDC" w14:textId="77777777" w:rsidR="00AC65E7" w:rsidRDefault="00AC65E7" w:rsidP="00AC65E7">
      <w:pPr>
        <w:jc w:val="both"/>
        <w:rPr>
          <w:rFonts w:ascii="Arial" w:hAnsi="Arial" w:cs="Arial"/>
          <w:szCs w:val="32"/>
          <w:lang w:val="en-US"/>
        </w:rPr>
      </w:pPr>
    </w:p>
    <w:p w14:paraId="58BF69C8" w14:textId="77777777" w:rsidR="00AC65E7" w:rsidRPr="00845D4F" w:rsidRDefault="00AC65E7" w:rsidP="00AC65E7">
      <w:pPr>
        <w:jc w:val="both"/>
        <w:rPr>
          <w:rFonts w:ascii="Arial" w:hAnsi="Arial" w:cs="Arial"/>
          <w:szCs w:val="32"/>
          <w:lang w:val="en-US"/>
        </w:rPr>
      </w:pPr>
      <w:r w:rsidRPr="00845D4F">
        <w:rPr>
          <w:rFonts w:ascii="Arial" w:hAnsi="Arial" w:cs="Arial"/>
          <w:szCs w:val="32"/>
          <w:lang w:val="en-US"/>
        </w:rPr>
        <w:t>Nil.</w:t>
      </w:r>
    </w:p>
    <w:p w14:paraId="4249F6F9" w14:textId="77777777" w:rsidR="00AC65E7" w:rsidRDefault="00AC65E7" w:rsidP="00AC65E7">
      <w:pPr>
        <w:jc w:val="both"/>
        <w:rPr>
          <w:rFonts w:ascii="Arial" w:hAnsi="Arial" w:cs="Arial"/>
          <w:szCs w:val="32"/>
          <w:lang w:val="en-US"/>
        </w:rPr>
      </w:pPr>
    </w:p>
    <w:p w14:paraId="0400DA6C" w14:textId="77777777" w:rsidR="00D350F0" w:rsidRDefault="00D350F0" w:rsidP="00AC65E7">
      <w:pPr>
        <w:jc w:val="both"/>
        <w:rPr>
          <w:rFonts w:ascii="Arial" w:hAnsi="Arial" w:cs="Arial"/>
          <w:szCs w:val="32"/>
          <w:lang w:val="en-US"/>
        </w:rPr>
      </w:pPr>
    </w:p>
    <w:p w14:paraId="2A9475B7" w14:textId="77777777" w:rsidR="00AC65E7" w:rsidRPr="00AD73CC" w:rsidRDefault="00AC65E7" w:rsidP="00AC65E7">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1C74BD5B" w14:textId="77777777" w:rsidR="00AC65E7" w:rsidRDefault="00AC65E7" w:rsidP="00AC65E7">
      <w:pPr>
        <w:jc w:val="both"/>
        <w:rPr>
          <w:rFonts w:ascii="Arial" w:hAnsi="Arial" w:cs="Arial"/>
          <w:b/>
          <w:szCs w:val="32"/>
          <w:lang w:val="en-US"/>
        </w:rPr>
      </w:pPr>
    </w:p>
    <w:p w14:paraId="459117A9" w14:textId="77777777" w:rsidR="00AC65E7" w:rsidRDefault="00AC65E7" w:rsidP="00AC65E7">
      <w:pPr>
        <w:jc w:val="both"/>
        <w:rPr>
          <w:rFonts w:ascii="Arial" w:hAnsi="Arial" w:cs="Arial"/>
          <w:bCs/>
          <w:szCs w:val="32"/>
          <w:lang w:val="en-US"/>
        </w:rPr>
      </w:pPr>
      <w:r>
        <w:rPr>
          <w:rFonts w:ascii="Arial" w:hAnsi="Arial" w:cs="Arial"/>
          <w:bCs/>
          <w:szCs w:val="32"/>
          <w:lang w:val="en-US"/>
        </w:rPr>
        <w:t>Nil.</w:t>
      </w:r>
    </w:p>
    <w:p w14:paraId="6A4592CC" w14:textId="77777777" w:rsidR="00AC65E7" w:rsidRDefault="00AC65E7" w:rsidP="00AC65E7">
      <w:pPr>
        <w:jc w:val="both"/>
        <w:rPr>
          <w:rFonts w:ascii="Arial" w:hAnsi="Arial" w:cs="Arial"/>
          <w:bCs/>
          <w:szCs w:val="32"/>
          <w:lang w:val="en-US"/>
        </w:rPr>
      </w:pPr>
    </w:p>
    <w:p w14:paraId="0A1D853D" w14:textId="77777777" w:rsidR="00AC65E7" w:rsidRDefault="00AC65E7" w:rsidP="00AC65E7">
      <w:pPr>
        <w:jc w:val="both"/>
        <w:rPr>
          <w:rFonts w:ascii="Arial" w:hAnsi="Arial" w:cs="Arial"/>
          <w:bCs/>
          <w:szCs w:val="32"/>
          <w:lang w:val="en-US"/>
        </w:rPr>
      </w:pPr>
    </w:p>
    <w:p w14:paraId="11A1D325" w14:textId="0B40CC7A" w:rsidR="00347A5E" w:rsidRDefault="00347A5E" w:rsidP="00347A5E">
      <w:pPr>
        <w:numPr>
          <w:ilvl w:val="12"/>
          <w:numId w:val="0"/>
        </w:numPr>
        <w:tabs>
          <w:tab w:val="left" w:pos="1440"/>
          <w:tab w:val="left" w:pos="2410"/>
          <w:tab w:val="left" w:pos="2977"/>
          <w:tab w:val="right" w:pos="8335"/>
          <w:tab w:val="right" w:pos="8505"/>
        </w:tabs>
        <w:jc w:val="both"/>
        <w:rPr>
          <w:rFonts w:ascii="Arial" w:hAnsi="Arial" w:cs="Arial"/>
          <w:szCs w:val="24"/>
        </w:rPr>
      </w:pPr>
    </w:p>
    <w:p w14:paraId="082DDDFA" w14:textId="77777777" w:rsidR="00347A5E" w:rsidRDefault="00347A5E" w:rsidP="00347A5E">
      <w:pPr>
        <w:rPr>
          <w:rFonts w:ascii="Arial" w:hAnsi="Arial" w:cs="Arial"/>
          <w:szCs w:val="24"/>
        </w:rPr>
      </w:pPr>
      <w:r>
        <w:rPr>
          <w:rFonts w:ascii="Arial" w:hAnsi="Arial" w:cs="Arial"/>
          <w:szCs w:val="24"/>
        </w:rPr>
        <w:br w:type="page"/>
      </w:r>
    </w:p>
    <w:p w14:paraId="1B14AF7C" w14:textId="78C5E481" w:rsidR="00347A5E" w:rsidRPr="00012C59" w:rsidRDefault="006973BC" w:rsidP="00FA67CA">
      <w:pPr>
        <w:pStyle w:val="Heading2"/>
        <w:numPr>
          <w:ilvl w:val="1"/>
          <w:numId w:val="163"/>
        </w:numPr>
        <w:tabs>
          <w:tab w:val="clear" w:pos="2410"/>
          <w:tab w:val="clear" w:pos="2977"/>
          <w:tab w:val="clear" w:pos="8335"/>
          <w:tab w:val="clear" w:pos="8505"/>
        </w:tabs>
        <w:spacing w:before="0" w:after="0"/>
        <w:ind w:left="0" w:hanging="851"/>
        <w:rPr>
          <w:rFonts w:ascii="Arial" w:hAnsi="Arial" w:cs="Arial"/>
          <w:sz w:val="24"/>
          <w:szCs w:val="24"/>
          <w:u w:val="none"/>
        </w:rPr>
      </w:pPr>
      <w:bookmarkStart w:id="77" w:name="_Toc59489976"/>
      <w:r>
        <w:rPr>
          <w:rFonts w:ascii="Arial" w:hAnsi="Arial" w:cs="Arial"/>
          <w:sz w:val="24"/>
          <w:szCs w:val="24"/>
          <w:u w:val="none"/>
        </w:rPr>
        <w:lastRenderedPageBreak/>
        <w:t xml:space="preserve">Establishment of a Design Review Panel, Final Adoption of the Design Review Panel Local Planning </w:t>
      </w:r>
      <w:proofErr w:type="gramStart"/>
      <w:r>
        <w:rPr>
          <w:rFonts w:ascii="Arial" w:hAnsi="Arial" w:cs="Arial"/>
          <w:sz w:val="24"/>
          <w:szCs w:val="24"/>
          <w:u w:val="none"/>
        </w:rPr>
        <w:t>Policy</w:t>
      </w:r>
      <w:proofErr w:type="gramEnd"/>
      <w:r>
        <w:rPr>
          <w:rFonts w:ascii="Arial" w:hAnsi="Arial" w:cs="Arial"/>
          <w:sz w:val="24"/>
          <w:szCs w:val="24"/>
          <w:u w:val="none"/>
        </w:rPr>
        <w:t xml:space="preserve"> and Appointment of Panel Members</w:t>
      </w:r>
      <w:bookmarkEnd w:id="77"/>
    </w:p>
    <w:p w14:paraId="039CF2D4" w14:textId="77777777" w:rsidR="00347A5E" w:rsidRDefault="00347A5E" w:rsidP="00347A5E">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6"/>
        <w:tblW w:w="0" w:type="auto"/>
        <w:tblInd w:w="-5" w:type="dxa"/>
        <w:tblLook w:val="04A0" w:firstRow="1" w:lastRow="0" w:firstColumn="1" w:lastColumn="0" w:noHBand="0" w:noVBand="1"/>
      </w:tblPr>
      <w:tblGrid>
        <w:gridCol w:w="3060"/>
        <w:gridCol w:w="5248"/>
      </w:tblGrid>
      <w:tr w:rsidR="001B18E6" w:rsidRPr="001B18E6" w14:paraId="49D8CA69" w14:textId="77777777" w:rsidTr="00A13444">
        <w:tc>
          <w:tcPr>
            <w:tcW w:w="3060" w:type="dxa"/>
          </w:tcPr>
          <w:p w14:paraId="768989FA" w14:textId="77777777" w:rsidR="001B18E6" w:rsidRPr="001B18E6" w:rsidRDefault="001B18E6" w:rsidP="001B18E6">
            <w:pPr>
              <w:jc w:val="both"/>
              <w:rPr>
                <w:rFonts w:ascii="Arial" w:hAnsi="Arial"/>
                <w:b/>
                <w:szCs w:val="24"/>
              </w:rPr>
            </w:pPr>
            <w:r w:rsidRPr="001B18E6">
              <w:rPr>
                <w:rFonts w:ascii="Arial" w:hAnsi="Arial"/>
                <w:b/>
                <w:szCs w:val="24"/>
              </w:rPr>
              <w:t>Council</w:t>
            </w:r>
          </w:p>
        </w:tc>
        <w:tc>
          <w:tcPr>
            <w:tcW w:w="5248" w:type="dxa"/>
          </w:tcPr>
          <w:p w14:paraId="157F25C6" w14:textId="77777777" w:rsidR="001B18E6" w:rsidRPr="001B18E6" w:rsidRDefault="001B18E6" w:rsidP="001B18E6">
            <w:pPr>
              <w:jc w:val="both"/>
              <w:rPr>
                <w:rFonts w:ascii="Arial" w:hAnsi="Arial"/>
                <w:szCs w:val="24"/>
              </w:rPr>
            </w:pPr>
            <w:r w:rsidRPr="001B18E6">
              <w:rPr>
                <w:rFonts w:ascii="Arial" w:hAnsi="Arial"/>
                <w:szCs w:val="24"/>
              </w:rPr>
              <w:t>15 December 2020</w:t>
            </w:r>
          </w:p>
        </w:tc>
      </w:tr>
      <w:tr w:rsidR="001B18E6" w:rsidRPr="001B18E6" w14:paraId="48197D69" w14:textId="77777777" w:rsidTr="00A13444">
        <w:tc>
          <w:tcPr>
            <w:tcW w:w="3060" w:type="dxa"/>
          </w:tcPr>
          <w:p w14:paraId="1CDA01CD" w14:textId="77777777" w:rsidR="001B18E6" w:rsidRPr="001B18E6" w:rsidRDefault="001B18E6" w:rsidP="001B18E6">
            <w:pPr>
              <w:jc w:val="both"/>
              <w:rPr>
                <w:rFonts w:ascii="Arial" w:hAnsi="Arial"/>
                <w:b/>
                <w:szCs w:val="24"/>
              </w:rPr>
            </w:pPr>
            <w:r w:rsidRPr="001B18E6">
              <w:rPr>
                <w:rFonts w:ascii="Arial" w:hAnsi="Arial"/>
                <w:b/>
                <w:szCs w:val="24"/>
              </w:rPr>
              <w:t>Applicant</w:t>
            </w:r>
          </w:p>
        </w:tc>
        <w:tc>
          <w:tcPr>
            <w:tcW w:w="5248" w:type="dxa"/>
          </w:tcPr>
          <w:p w14:paraId="7283DF46" w14:textId="77777777" w:rsidR="001B18E6" w:rsidRPr="001B18E6" w:rsidRDefault="001B18E6" w:rsidP="001B18E6">
            <w:pPr>
              <w:jc w:val="both"/>
              <w:rPr>
                <w:rFonts w:ascii="Arial" w:hAnsi="Arial"/>
                <w:szCs w:val="24"/>
              </w:rPr>
            </w:pPr>
            <w:r w:rsidRPr="001B18E6">
              <w:rPr>
                <w:rFonts w:ascii="Arial" w:hAnsi="Arial"/>
                <w:szCs w:val="24"/>
              </w:rPr>
              <w:t xml:space="preserve">City of Nedlands </w:t>
            </w:r>
          </w:p>
        </w:tc>
      </w:tr>
      <w:tr w:rsidR="001B18E6" w:rsidRPr="001B18E6" w14:paraId="38235417" w14:textId="77777777" w:rsidTr="00A13444">
        <w:tc>
          <w:tcPr>
            <w:tcW w:w="3060" w:type="dxa"/>
          </w:tcPr>
          <w:p w14:paraId="14ECFE16" w14:textId="77777777" w:rsidR="001B18E6" w:rsidRPr="001B18E6" w:rsidRDefault="001B18E6" w:rsidP="001B18E6">
            <w:pPr>
              <w:jc w:val="both"/>
              <w:rPr>
                <w:rFonts w:ascii="Arial" w:hAnsi="Arial"/>
                <w:b/>
                <w:szCs w:val="24"/>
              </w:rPr>
            </w:pPr>
            <w:r w:rsidRPr="001B18E6">
              <w:rPr>
                <w:rFonts w:ascii="Arial" w:hAnsi="Arial"/>
                <w:b/>
                <w:bCs/>
                <w:szCs w:val="24"/>
              </w:rPr>
              <w:t>Employee Disclosure under section 5.70 Local Government Act 1995 and section 10 of the City of Nedlands Code of Conduct for Impartiality.</w:t>
            </w:r>
          </w:p>
        </w:tc>
        <w:tc>
          <w:tcPr>
            <w:tcW w:w="5248" w:type="dxa"/>
          </w:tcPr>
          <w:p w14:paraId="62DC5CC5" w14:textId="77777777" w:rsidR="001B18E6" w:rsidRPr="001B18E6" w:rsidRDefault="001B18E6" w:rsidP="001B18E6">
            <w:pPr>
              <w:jc w:val="both"/>
              <w:rPr>
                <w:rFonts w:ascii="Arial" w:hAnsi="Arial"/>
                <w:szCs w:val="24"/>
                <w:lang w:eastAsia="en-AU"/>
              </w:rPr>
            </w:pPr>
            <w:r w:rsidRPr="001B18E6">
              <w:rPr>
                <w:rFonts w:ascii="Arial" w:hAnsi="Arial"/>
                <w:szCs w:val="24"/>
                <w:lang w:eastAsia="en-AU"/>
              </w:rPr>
              <w:t xml:space="preserve">Nil </w:t>
            </w:r>
          </w:p>
          <w:p w14:paraId="3ADFD60C" w14:textId="0B595F3E" w:rsidR="001B18E6" w:rsidRPr="001B18E6" w:rsidRDefault="00A13444" w:rsidP="001B18E6">
            <w:pPr>
              <w:jc w:val="both"/>
              <w:rPr>
                <w:rFonts w:ascii="Arial" w:hAnsi="Arial"/>
                <w:szCs w:val="24"/>
              </w:rPr>
            </w:pPr>
            <w:r>
              <w:rPr>
                <w:rFonts w:ascii="Arial" w:hAnsi="Arial"/>
                <w:szCs w:val="24"/>
              </w:rPr>
              <w:t>T</w:t>
            </w:r>
            <w:r w:rsidR="001B18E6" w:rsidRPr="001B18E6">
              <w:rPr>
                <w:rFonts w:ascii="Arial" w:hAnsi="Arial"/>
                <w:szCs w:val="24"/>
              </w:rPr>
              <w: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1B18E6" w:rsidRPr="001B18E6" w14:paraId="4A17AD00" w14:textId="77777777" w:rsidTr="00A13444">
        <w:tc>
          <w:tcPr>
            <w:tcW w:w="3060" w:type="dxa"/>
          </w:tcPr>
          <w:p w14:paraId="3E5DC601" w14:textId="77777777" w:rsidR="001B18E6" w:rsidRPr="001B18E6" w:rsidRDefault="001B18E6" w:rsidP="001B18E6">
            <w:pPr>
              <w:jc w:val="both"/>
              <w:rPr>
                <w:rFonts w:ascii="Arial" w:hAnsi="Arial"/>
                <w:b/>
                <w:szCs w:val="24"/>
              </w:rPr>
            </w:pPr>
            <w:r w:rsidRPr="001B18E6">
              <w:rPr>
                <w:rFonts w:ascii="Arial" w:hAnsi="Arial"/>
                <w:b/>
                <w:szCs w:val="24"/>
              </w:rPr>
              <w:t>Director</w:t>
            </w:r>
          </w:p>
        </w:tc>
        <w:tc>
          <w:tcPr>
            <w:tcW w:w="5248" w:type="dxa"/>
            <w:vAlign w:val="center"/>
          </w:tcPr>
          <w:p w14:paraId="2E81F16D" w14:textId="77777777" w:rsidR="001B18E6" w:rsidRPr="001B18E6" w:rsidRDefault="001B18E6" w:rsidP="001B18E6">
            <w:pPr>
              <w:jc w:val="both"/>
              <w:rPr>
                <w:rFonts w:ascii="Arial" w:hAnsi="Arial"/>
                <w:szCs w:val="24"/>
              </w:rPr>
            </w:pPr>
            <w:r w:rsidRPr="001B18E6">
              <w:rPr>
                <w:rFonts w:ascii="Arial" w:hAnsi="Arial"/>
                <w:color w:val="000000"/>
                <w:szCs w:val="24"/>
              </w:rPr>
              <w:t xml:space="preserve">Peter </w:t>
            </w:r>
            <w:proofErr w:type="spellStart"/>
            <w:r w:rsidRPr="001B18E6">
              <w:rPr>
                <w:rFonts w:ascii="Arial" w:hAnsi="Arial"/>
                <w:color w:val="000000"/>
                <w:szCs w:val="24"/>
              </w:rPr>
              <w:t>Mickleson</w:t>
            </w:r>
            <w:proofErr w:type="spellEnd"/>
            <w:r w:rsidRPr="001B18E6">
              <w:rPr>
                <w:rFonts w:ascii="Arial" w:hAnsi="Arial"/>
                <w:color w:val="000000"/>
                <w:szCs w:val="24"/>
              </w:rPr>
              <w:t xml:space="preserve"> – Director Planning &amp; Development </w:t>
            </w:r>
          </w:p>
        </w:tc>
      </w:tr>
      <w:tr w:rsidR="001B18E6" w:rsidRPr="001B18E6" w14:paraId="3CC2E005" w14:textId="77777777" w:rsidTr="00A13444">
        <w:tc>
          <w:tcPr>
            <w:tcW w:w="3060" w:type="dxa"/>
          </w:tcPr>
          <w:p w14:paraId="0954C101" w14:textId="77777777" w:rsidR="001B18E6" w:rsidRPr="001B18E6" w:rsidRDefault="001B18E6" w:rsidP="001B18E6">
            <w:pPr>
              <w:jc w:val="both"/>
              <w:rPr>
                <w:rFonts w:ascii="Arial" w:hAnsi="Arial"/>
                <w:b/>
                <w:szCs w:val="24"/>
              </w:rPr>
            </w:pPr>
            <w:r w:rsidRPr="001B18E6">
              <w:rPr>
                <w:rFonts w:ascii="Arial" w:hAnsi="Arial"/>
                <w:b/>
                <w:szCs w:val="24"/>
              </w:rPr>
              <w:t>CEO</w:t>
            </w:r>
          </w:p>
        </w:tc>
        <w:tc>
          <w:tcPr>
            <w:tcW w:w="5248" w:type="dxa"/>
          </w:tcPr>
          <w:p w14:paraId="137CFB56" w14:textId="77777777" w:rsidR="001B18E6" w:rsidRPr="001B18E6" w:rsidRDefault="001B18E6" w:rsidP="001B18E6">
            <w:pPr>
              <w:jc w:val="both"/>
              <w:rPr>
                <w:rFonts w:ascii="Arial" w:hAnsi="Arial"/>
                <w:szCs w:val="24"/>
                <w:highlight w:val="yellow"/>
              </w:rPr>
            </w:pPr>
            <w:r w:rsidRPr="001B18E6">
              <w:rPr>
                <w:rFonts w:ascii="Arial" w:hAnsi="Arial"/>
                <w:szCs w:val="24"/>
              </w:rPr>
              <w:t>Mark Goodlet</w:t>
            </w:r>
          </w:p>
        </w:tc>
      </w:tr>
      <w:tr w:rsidR="001B18E6" w:rsidRPr="001B18E6" w14:paraId="75894D6E" w14:textId="77777777" w:rsidTr="00A13444">
        <w:tc>
          <w:tcPr>
            <w:tcW w:w="3060" w:type="dxa"/>
          </w:tcPr>
          <w:p w14:paraId="1B18E820" w14:textId="77777777" w:rsidR="001B18E6" w:rsidRPr="001B18E6" w:rsidRDefault="001B18E6" w:rsidP="001B18E6">
            <w:pPr>
              <w:jc w:val="both"/>
              <w:rPr>
                <w:rFonts w:ascii="Arial" w:hAnsi="Arial"/>
                <w:b/>
                <w:szCs w:val="24"/>
              </w:rPr>
            </w:pPr>
            <w:r w:rsidRPr="001B18E6">
              <w:rPr>
                <w:rFonts w:ascii="Arial" w:hAnsi="Arial"/>
                <w:b/>
                <w:szCs w:val="24"/>
              </w:rPr>
              <w:t>Previous Item</w:t>
            </w:r>
          </w:p>
        </w:tc>
        <w:tc>
          <w:tcPr>
            <w:tcW w:w="5248" w:type="dxa"/>
          </w:tcPr>
          <w:p w14:paraId="258DD1F8" w14:textId="77777777" w:rsidR="001B18E6" w:rsidRPr="001B18E6" w:rsidRDefault="001B18E6" w:rsidP="001B18E6">
            <w:pPr>
              <w:rPr>
                <w:rFonts w:ascii="Arial" w:hAnsi="Arial"/>
                <w:color w:val="000000"/>
                <w:szCs w:val="24"/>
              </w:rPr>
            </w:pPr>
            <w:r w:rsidRPr="001B18E6">
              <w:rPr>
                <w:rFonts w:ascii="Arial" w:hAnsi="Arial"/>
                <w:color w:val="000000"/>
                <w:szCs w:val="24"/>
              </w:rPr>
              <w:t xml:space="preserve">PD14.19 </w:t>
            </w:r>
            <w:proofErr w:type="gramStart"/>
            <w:r w:rsidRPr="001B18E6">
              <w:rPr>
                <w:rFonts w:ascii="Arial" w:hAnsi="Arial"/>
                <w:color w:val="000000"/>
                <w:szCs w:val="24"/>
              </w:rPr>
              <w:t>at</w:t>
            </w:r>
            <w:proofErr w:type="gramEnd"/>
            <w:r w:rsidRPr="001B18E6">
              <w:rPr>
                <w:rFonts w:ascii="Arial" w:hAnsi="Arial"/>
                <w:color w:val="000000"/>
                <w:szCs w:val="24"/>
              </w:rPr>
              <w:t xml:space="preserve"> 23 April 2019 Ordinary Council Meeting</w:t>
            </w:r>
          </w:p>
          <w:p w14:paraId="4CBCCF5D" w14:textId="77777777" w:rsidR="001B18E6" w:rsidRPr="001B18E6" w:rsidRDefault="001B18E6" w:rsidP="001B18E6">
            <w:pPr>
              <w:rPr>
                <w:rFonts w:ascii="Arial" w:hAnsi="Arial"/>
                <w:color w:val="000000"/>
                <w:szCs w:val="24"/>
              </w:rPr>
            </w:pPr>
            <w:r w:rsidRPr="001B18E6">
              <w:rPr>
                <w:rFonts w:ascii="Arial" w:hAnsi="Arial"/>
                <w:color w:val="000000"/>
                <w:szCs w:val="24"/>
              </w:rPr>
              <w:t xml:space="preserve">16.1 </w:t>
            </w:r>
            <w:proofErr w:type="gramStart"/>
            <w:r w:rsidRPr="001B18E6">
              <w:rPr>
                <w:rFonts w:ascii="Arial" w:hAnsi="Arial"/>
                <w:color w:val="000000"/>
                <w:szCs w:val="24"/>
              </w:rPr>
              <w:t>at</w:t>
            </w:r>
            <w:proofErr w:type="gramEnd"/>
            <w:r w:rsidRPr="001B18E6">
              <w:rPr>
                <w:rFonts w:ascii="Arial" w:hAnsi="Arial"/>
                <w:color w:val="000000"/>
                <w:szCs w:val="24"/>
              </w:rPr>
              <w:t xml:space="preserve"> 17 December 2019 Ordinary Council Meeting</w:t>
            </w:r>
          </w:p>
          <w:p w14:paraId="026C0C70" w14:textId="77777777" w:rsidR="001B18E6" w:rsidRPr="001B18E6" w:rsidRDefault="001B18E6" w:rsidP="001B18E6">
            <w:pPr>
              <w:rPr>
                <w:rFonts w:ascii="Arial" w:hAnsi="Arial"/>
                <w:color w:val="000000"/>
                <w:szCs w:val="24"/>
              </w:rPr>
            </w:pPr>
            <w:r w:rsidRPr="001B18E6">
              <w:rPr>
                <w:rFonts w:ascii="Arial" w:hAnsi="Arial"/>
                <w:color w:val="000000"/>
                <w:szCs w:val="24"/>
              </w:rPr>
              <w:t xml:space="preserve">7 </w:t>
            </w:r>
            <w:proofErr w:type="gramStart"/>
            <w:r w:rsidRPr="001B18E6">
              <w:rPr>
                <w:rFonts w:ascii="Arial" w:hAnsi="Arial"/>
                <w:color w:val="000000"/>
                <w:szCs w:val="24"/>
              </w:rPr>
              <w:t>at</w:t>
            </w:r>
            <w:proofErr w:type="gramEnd"/>
            <w:r w:rsidRPr="001B18E6">
              <w:rPr>
                <w:rFonts w:ascii="Arial" w:hAnsi="Arial"/>
                <w:color w:val="000000"/>
                <w:szCs w:val="24"/>
              </w:rPr>
              <w:t xml:space="preserve"> 30 January 2020 Special Council Meeting </w:t>
            </w:r>
          </w:p>
          <w:p w14:paraId="0625DC83" w14:textId="77777777" w:rsidR="001B18E6" w:rsidRPr="001B18E6" w:rsidRDefault="001B18E6" w:rsidP="001B18E6">
            <w:pPr>
              <w:rPr>
                <w:rFonts w:ascii="Arial" w:hAnsi="Arial"/>
                <w:szCs w:val="24"/>
              </w:rPr>
            </w:pPr>
            <w:r w:rsidRPr="001B18E6">
              <w:rPr>
                <w:rFonts w:ascii="Arial" w:hAnsi="Arial"/>
                <w:color w:val="000000"/>
                <w:szCs w:val="24"/>
              </w:rPr>
              <w:t xml:space="preserve">14.4 </w:t>
            </w:r>
            <w:proofErr w:type="gramStart"/>
            <w:r w:rsidRPr="001B18E6">
              <w:rPr>
                <w:rFonts w:ascii="Arial" w:hAnsi="Arial"/>
                <w:color w:val="000000"/>
                <w:szCs w:val="24"/>
              </w:rPr>
              <w:t>at</w:t>
            </w:r>
            <w:proofErr w:type="gramEnd"/>
            <w:r w:rsidRPr="001B18E6">
              <w:rPr>
                <w:rFonts w:ascii="Arial" w:hAnsi="Arial"/>
                <w:color w:val="000000"/>
                <w:szCs w:val="24"/>
              </w:rPr>
              <w:t xml:space="preserve"> 30 March 2020 Ordinary Council Meeting</w:t>
            </w:r>
            <w:r w:rsidRPr="001B18E6">
              <w:rPr>
                <w:rFonts w:ascii="Arial" w:hAnsi="Arial"/>
                <w:color w:val="000000"/>
                <w:szCs w:val="24"/>
              </w:rPr>
              <w:br/>
              <w:t>14.1 at 28 July 2020 Ordinary Council Meeting</w:t>
            </w:r>
          </w:p>
        </w:tc>
      </w:tr>
      <w:tr w:rsidR="001B18E6" w:rsidRPr="001B18E6" w14:paraId="2E2824E9" w14:textId="77777777" w:rsidTr="00A13444">
        <w:trPr>
          <w:trHeight w:val="317"/>
        </w:trPr>
        <w:tc>
          <w:tcPr>
            <w:tcW w:w="3060" w:type="dxa"/>
          </w:tcPr>
          <w:p w14:paraId="2F6C5C81" w14:textId="77777777" w:rsidR="001B18E6" w:rsidRPr="001B18E6" w:rsidRDefault="001B18E6" w:rsidP="001B18E6">
            <w:pPr>
              <w:jc w:val="both"/>
              <w:rPr>
                <w:rFonts w:ascii="Arial" w:hAnsi="Arial"/>
                <w:b/>
                <w:szCs w:val="24"/>
              </w:rPr>
            </w:pPr>
            <w:r w:rsidRPr="001B18E6">
              <w:rPr>
                <w:rFonts w:ascii="Arial" w:hAnsi="Arial"/>
                <w:b/>
                <w:szCs w:val="24"/>
              </w:rPr>
              <w:t>Attachments</w:t>
            </w:r>
          </w:p>
        </w:tc>
        <w:tc>
          <w:tcPr>
            <w:tcW w:w="5248" w:type="dxa"/>
          </w:tcPr>
          <w:p w14:paraId="6B258C9D" w14:textId="77777777" w:rsidR="001B18E6" w:rsidRPr="001B18E6" w:rsidRDefault="001B18E6" w:rsidP="00FA67CA">
            <w:pPr>
              <w:numPr>
                <w:ilvl w:val="0"/>
                <w:numId w:val="59"/>
              </w:numPr>
              <w:spacing w:after="200" w:line="276" w:lineRule="auto"/>
              <w:ind w:left="464" w:hanging="426"/>
              <w:contextualSpacing/>
              <w:jc w:val="both"/>
              <w:rPr>
                <w:rFonts w:ascii="Arial" w:hAnsi="Arial"/>
                <w:szCs w:val="32"/>
                <w:lang w:val="en-US"/>
              </w:rPr>
            </w:pPr>
            <w:r w:rsidRPr="001B18E6">
              <w:rPr>
                <w:rFonts w:ascii="Arial" w:hAnsi="Arial"/>
                <w:szCs w:val="32"/>
                <w:lang w:val="en-US"/>
              </w:rPr>
              <w:t>Design Review Panel – Local Planning Policy</w:t>
            </w:r>
          </w:p>
          <w:p w14:paraId="1A905561" w14:textId="77777777" w:rsidR="001B18E6" w:rsidRPr="001B18E6" w:rsidRDefault="001B18E6" w:rsidP="00FA67CA">
            <w:pPr>
              <w:numPr>
                <w:ilvl w:val="0"/>
                <w:numId w:val="59"/>
              </w:numPr>
              <w:spacing w:after="200" w:line="276" w:lineRule="auto"/>
              <w:ind w:left="464" w:hanging="426"/>
              <w:contextualSpacing/>
              <w:jc w:val="both"/>
              <w:rPr>
                <w:rFonts w:ascii="Arial" w:hAnsi="Arial"/>
                <w:szCs w:val="32"/>
                <w:lang w:val="en-US"/>
              </w:rPr>
            </w:pPr>
            <w:r w:rsidRPr="001B18E6">
              <w:rPr>
                <w:rFonts w:ascii="Arial" w:hAnsi="Arial"/>
                <w:szCs w:val="32"/>
                <w:lang w:val="en-US"/>
              </w:rPr>
              <w:t>Summary of comments from Office of the Government Architect</w:t>
            </w:r>
          </w:p>
        </w:tc>
      </w:tr>
      <w:tr w:rsidR="001B18E6" w:rsidRPr="001B18E6" w14:paraId="31BDADF2" w14:textId="77777777" w:rsidTr="00A13444">
        <w:tc>
          <w:tcPr>
            <w:tcW w:w="3060" w:type="dxa"/>
          </w:tcPr>
          <w:p w14:paraId="551CBABC" w14:textId="77777777" w:rsidR="001B18E6" w:rsidRPr="001B18E6" w:rsidRDefault="001B18E6" w:rsidP="001B18E6">
            <w:pPr>
              <w:jc w:val="both"/>
              <w:rPr>
                <w:rFonts w:ascii="Arial" w:hAnsi="Arial"/>
                <w:b/>
                <w:szCs w:val="24"/>
              </w:rPr>
            </w:pPr>
            <w:r w:rsidRPr="001B18E6">
              <w:rPr>
                <w:rFonts w:ascii="Arial" w:hAnsi="Arial"/>
                <w:b/>
                <w:szCs w:val="24"/>
              </w:rPr>
              <w:t>Confidential Attachments</w:t>
            </w:r>
          </w:p>
        </w:tc>
        <w:tc>
          <w:tcPr>
            <w:tcW w:w="5248" w:type="dxa"/>
          </w:tcPr>
          <w:p w14:paraId="4A34B210" w14:textId="77777777" w:rsidR="001B18E6" w:rsidRPr="001B18E6" w:rsidRDefault="001B18E6" w:rsidP="00FA67CA">
            <w:pPr>
              <w:numPr>
                <w:ilvl w:val="0"/>
                <w:numId w:val="58"/>
              </w:numPr>
              <w:spacing w:after="200" w:line="276" w:lineRule="auto"/>
              <w:ind w:left="464" w:hanging="426"/>
              <w:contextualSpacing/>
              <w:jc w:val="both"/>
              <w:rPr>
                <w:rFonts w:ascii="Arial" w:hAnsi="Arial"/>
                <w:szCs w:val="32"/>
                <w:lang w:val="en-US"/>
              </w:rPr>
            </w:pPr>
            <w:r w:rsidRPr="001B18E6">
              <w:rPr>
                <w:rFonts w:ascii="Arial" w:hAnsi="Arial"/>
              </w:rPr>
              <w:t>Design Review Panel – Candidate Cumulative Scoring Sheet</w:t>
            </w:r>
          </w:p>
          <w:p w14:paraId="629FDBA3" w14:textId="77777777" w:rsidR="001B18E6" w:rsidRPr="001B18E6" w:rsidRDefault="001B18E6" w:rsidP="00FA67CA">
            <w:pPr>
              <w:numPr>
                <w:ilvl w:val="0"/>
                <w:numId w:val="58"/>
              </w:numPr>
              <w:spacing w:after="200" w:line="276" w:lineRule="auto"/>
              <w:ind w:left="464" w:hanging="426"/>
              <w:contextualSpacing/>
              <w:jc w:val="both"/>
              <w:rPr>
                <w:rFonts w:ascii="Arial" w:hAnsi="Arial"/>
                <w:szCs w:val="32"/>
                <w:lang w:val="en-US"/>
              </w:rPr>
            </w:pPr>
            <w:r w:rsidRPr="001B18E6">
              <w:rPr>
                <w:rFonts w:ascii="Arial" w:hAnsi="Arial"/>
              </w:rPr>
              <w:t>Design Review Panel – Interview Forms (Collated)</w:t>
            </w:r>
          </w:p>
          <w:p w14:paraId="29B9F587" w14:textId="77777777" w:rsidR="001B18E6" w:rsidRPr="001B18E6" w:rsidRDefault="001B18E6" w:rsidP="00FA67CA">
            <w:pPr>
              <w:numPr>
                <w:ilvl w:val="0"/>
                <w:numId w:val="58"/>
              </w:numPr>
              <w:spacing w:after="200" w:line="276" w:lineRule="auto"/>
              <w:ind w:left="464" w:hanging="426"/>
              <w:contextualSpacing/>
              <w:jc w:val="both"/>
              <w:rPr>
                <w:rFonts w:ascii="Arial" w:hAnsi="Arial"/>
                <w:szCs w:val="32"/>
                <w:lang w:val="en-US"/>
              </w:rPr>
            </w:pPr>
            <w:r w:rsidRPr="001B18E6">
              <w:rPr>
                <w:rFonts w:ascii="Arial" w:hAnsi="Arial"/>
              </w:rPr>
              <w:t xml:space="preserve">Overview of Design Review Panel members </w:t>
            </w:r>
            <w:proofErr w:type="gramStart"/>
            <w:r w:rsidRPr="001B18E6">
              <w:rPr>
                <w:rFonts w:ascii="Arial" w:hAnsi="Arial"/>
              </w:rPr>
              <w:t>interviewed</w:t>
            </w:r>
            <w:proofErr w:type="gramEnd"/>
            <w:r w:rsidRPr="001B18E6">
              <w:rPr>
                <w:rFonts w:ascii="Arial" w:hAnsi="Arial"/>
              </w:rPr>
              <w:t xml:space="preserve">  </w:t>
            </w:r>
          </w:p>
          <w:p w14:paraId="5E0CF270" w14:textId="77777777" w:rsidR="001B18E6" w:rsidRPr="001B18E6" w:rsidRDefault="001B18E6" w:rsidP="00FA67CA">
            <w:pPr>
              <w:numPr>
                <w:ilvl w:val="0"/>
                <w:numId w:val="58"/>
              </w:numPr>
              <w:spacing w:after="200" w:line="276" w:lineRule="auto"/>
              <w:ind w:left="464" w:hanging="426"/>
              <w:contextualSpacing/>
              <w:jc w:val="both"/>
              <w:rPr>
                <w:rFonts w:ascii="Arial" w:hAnsi="Arial"/>
                <w:szCs w:val="32"/>
                <w:lang w:val="en-US"/>
              </w:rPr>
            </w:pPr>
            <w:r w:rsidRPr="001B18E6">
              <w:rPr>
                <w:rFonts w:ascii="Arial" w:hAnsi="Arial"/>
                <w:szCs w:val="32"/>
                <w:lang w:val="en-US"/>
              </w:rPr>
              <w:t>Design Review Panel – Recorded Interviews (MP4 video format)</w:t>
            </w:r>
          </w:p>
        </w:tc>
      </w:tr>
    </w:tbl>
    <w:p w14:paraId="7CB03821" w14:textId="77777777" w:rsidR="00323259" w:rsidRPr="006D752D" w:rsidRDefault="00323259" w:rsidP="00323259">
      <w:pPr>
        <w:jc w:val="both"/>
        <w:rPr>
          <w:rFonts w:ascii="Arial" w:hAnsi="Arial" w:cs="Arial"/>
          <w:szCs w:val="24"/>
        </w:rPr>
      </w:pPr>
    </w:p>
    <w:p w14:paraId="0F664001" w14:textId="43885B9D" w:rsidR="00323259" w:rsidRPr="006D752D" w:rsidRDefault="00323259" w:rsidP="00323259">
      <w:pPr>
        <w:jc w:val="both"/>
        <w:rPr>
          <w:rFonts w:ascii="Arial" w:hAnsi="Arial" w:cs="Arial"/>
          <w:szCs w:val="24"/>
        </w:rPr>
      </w:pPr>
      <w:r w:rsidRPr="006D752D">
        <w:rPr>
          <w:rFonts w:ascii="Arial" w:hAnsi="Arial" w:cs="Arial"/>
          <w:szCs w:val="24"/>
        </w:rPr>
        <w:t xml:space="preserve">Moved – Councillor </w:t>
      </w:r>
      <w:r w:rsidR="00134DAF">
        <w:rPr>
          <w:rFonts w:ascii="Arial" w:hAnsi="Arial" w:cs="Arial"/>
          <w:szCs w:val="24"/>
        </w:rPr>
        <w:t>Wetherall</w:t>
      </w:r>
    </w:p>
    <w:p w14:paraId="60B21D22" w14:textId="0EA4C5DE" w:rsidR="00323259" w:rsidRPr="006D752D" w:rsidRDefault="00323259" w:rsidP="00323259">
      <w:pPr>
        <w:jc w:val="both"/>
        <w:rPr>
          <w:rFonts w:ascii="Arial" w:hAnsi="Arial" w:cs="Arial"/>
          <w:szCs w:val="24"/>
        </w:rPr>
      </w:pPr>
      <w:r w:rsidRPr="006D752D">
        <w:rPr>
          <w:rFonts w:ascii="Arial" w:hAnsi="Arial" w:cs="Arial"/>
          <w:szCs w:val="24"/>
        </w:rPr>
        <w:t xml:space="preserve">Seconded – Councillor </w:t>
      </w:r>
      <w:r w:rsidR="00134DAF">
        <w:rPr>
          <w:rFonts w:ascii="Arial" w:hAnsi="Arial" w:cs="Arial"/>
          <w:szCs w:val="24"/>
        </w:rPr>
        <w:t>Smyth</w:t>
      </w:r>
    </w:p>
    <w:p w14:paraId="2C149917" w14:textId="77777777" w:rsidR="00323259" w:rsidRPr="006D752D" w:rsidRDefault="00323259" w:rsidP="00323259">
      <w:pPr>
        <w:jc w:val="both"/>
        <w:rPr>
          <w:rFonts w:ascii="Arial" w:hAnsi="Arial" w:cs="Arial"/>
          <w:szCs w:val="24"/>
        </w:rPr>
      </w:pPr>
    </w:p>
    <w:p w14:paraId="2D41C4E0" w14:textId="77777777" w:rsidR="00323259" w:rsidRPr="005A4559" w:rsidRDefault="00323259" w:rsidP="00323259">
      <w:pPr>
        <w:jc w:val="both"/>
        <w:rPr>
          <w:rFonts w:ascii="Arial" w:hAnsi="Arial" w:cs="Arial"/>
          <w:bCs/>
          <w:szCs w:val="24"/>
        </w:rPr>
      </w:pPr>
      <w:r w:rsidRPr="005A4559">
        <w:rPr>
          <w:rFonts w:ascii="Arial" w:hAnsi="Arial" w:cs="Arial"/>
          <w:bCs/>
          <w:szCs w:val="24"/>
        </w:rPr>
        <w:t>That the Recommendation to Council be adopted.</w:t>
      </w:r>
    </w:p>
    <w:p w14:paraId="4F2A7DB8" w14:textId="249E069F" w:rsidR="00323259" w:rsidRPr="005A4559" w:rsidRDefault="00323259" w:rsidP="00323259">
      <w:pPr>
        <w:jc w:val="both"/>
        <w:rPr>
          <w:rFonts w:ascii="Arial" w:hAnsi="Arial" w:cs="Arial"/>
          <w:bCs/>
          <w:szCs w:val="24"/>
        </w:rPr>
      </w:pPr>
      <w:r w:rsidRPr="005A4559">
        <w:rPr>
          <w:rFonts w:ascii="Arial" w:hAnsi="Arial" w:cs="Arial"/>
          <w:bCs/>
          <w:szCs w:val="24"/>
        </w:rPr>
        <w:t>(Printed below for ease of reference)</w:t>
      </w:r>
    </w:p>
    <w:p w14:paraId="5D70C38C" w14:textId="4A0ABE21" w:rsidR="002A40D4" w:rsidRPr="005A4559" w:rsidRDefault="002A40D4" w:rsidP="00323259">
      <w:pPr>
        <w:jc w:val="both"/>
        <w:rPr>
          <w:rFonts w:ascii="Arial" w:hAnsi="Arial" w:cs="Arial"/>
          <w:bCs/>
          <w:szCs w:val="24"/>
        </w:rPr>
      </w:pPr>
    </w:p>
    <w:p w14:paraId="192CE3E3" w14:textId="39EF59AF" w:rsidR="002A40D4" w:rsidRPr="005A4559" w:rsidRDefault="002A40D4" w:rsidP="00BD001F">
      <w:pPr>
        <w:ind w:left="-851"/>
        <w:jc w:val="both"/>
        <w:rPr>
          <w:rFonts w:ascii="Arial" w:hAnsi="Arial" w:cs="Arial"/>
          <w:bCs/>
          <w:szCs w:val="24"/>
        </w:rPr>
      </w:pPr>
      <w:r w:rsidRPr="005A4559">
        <w:rPr>
          <w:rFonts w:ascii="Arial" w:hAnsi="Arial" w:cs="Arial"/>
          <w:bCs/>
          <w:szCs w:val="24"/>
        </w:rPr>
        <w:t xml:space="preserve">Councillor Coghlan left the meeting at 10.32 pm and returned at </w:t>
      </w:r>
      <w:r w:rsidR="008161D0" w:rsidRPr="005A4559">
        <w:rPr>
          <w:rFonts w:ascii="Arial" w:hAnsi="Arial" w:cs="Arial"/>
          <w:bCs/>
          <w:szCs w:val="24"/>
        </w:rPr>
        <w:t>10.35</w:t>
      </w:r>
      <w:r w:rsidRPr="005A4559">
        <w:rPr>
          <w:rFonts w:ascii="Arial" w:hAnsi="Arial" w:cs="Arial"/>
          <w:bCs/>
          <w:szCs w:val="24"/>
        </w:rPr>
        <w:t xml:space="preserve"> pm.</w:t>
      </w:r>
    </w:p>
    <w:p w14:paraId="634D4656" w14:textId="26903F2A" w:rsidR="002A40D4" w:rsidRPr="005A4559" w:rsidRDefault="002A40D4" w:rsidP="00323259">
      <w:pPr>
        <w:jc w:val="both"/>
        <w:rPr>
          <w:rFonts w:ascii="Arial" w:hAnsi="Arial" w:cs="Arial"/>
          <w:bCs/>
          <w:szCs w:val="24"/>
        </w:rPr>
      </w:pPr>
    </w:p>
    <w:p w14:paraId="06D3F3A5" w14:textId="77777777" w:rsidR="002A40D4" w:rsidRPr="005A4559" w:rsidRDefault="002A40D4" w:rsidP="00323259">
      <w:pPr>
        <w:jc w:val="both"/>
        <w:rPr>
          <w:rFonts w:ascii="Arial" w:hAnsi="Arial" w:cs="Arial"/>
          <w:bCs/>
          <w:szCs w:val="24"/>
        </w:rPr>
      </w:pPr>
    </w:p>
    <w:p w14:paraId="2C25EC76" w14:textId="4D59F87F" w:rsidR="00323259" w:rsidRPr="005A4559" w:rsidRDefault="006171C7" w:rsidP="00323259">
      <w:pPr>
        <w:jc w:val="right"/>
        <w:rPr>
          <w:rFonts w:ascii="Arial" w:hAnsi="Arial" w:cs="Arial"/>
          <w:bCs/>
          <w:szCs w:val="24"/>
        </w:rPr>
      </w:pPr>
      <w:r w:rsidRPr="005A4559">
        <w:rPr>
          <w:rFonts w:ascii="Arial" w:hAnsi="Arial" w:cs="Arial"/>
          <w:bCs/>
          <w:szCs w:val="24"/>
        </w:rPr>
        <w:t>LOST 4/8</w:t>
      </w:r>
    </w:p>
    <w:p w14:paraId="45ED44EE" w14:textId="2B565D7A" w:rsidR="00323259" w:rsidRPr="005A4559" w:rsidRDefault="00323259" w:rsidP="00323259">
      <w:pPr>
        <w:jc w:val="right"/>
        <w:rPr>
          <w:rFonts w:ascii="Arial" w:hAnsi="Arial" w:cs="Arial"/>
          <w:bCs/>
          <w:szCs w:val="24"/>
        </w:rPr>
      </w:pPr>
      <w:r w:rsidRPr="005A4559">
        <w:rPr>
          <w:rFonts w:ascii="Arial" w:hAnsi="Arial" w:cs="Arial"/>
          <w:bCs/>
          <w:szCs w:val="24"/>
        </w:rPr>
        <w:t xml:space="preserve">(Against: </w:t>
      </w:r>
      <w:r w:rsidR="006171C7" w:rsidRPr="005A4559">
        <w:rPr>
          <w:rFonts w:ascii="Arial" w:hAnsi="Arial" w:cs="Arial"/>
          <w:bCs/>
          <w:szCs w:val="24"/>
        </w:rPr>
        <w:t xml:space="preserve">Mayor de Lacy </w:t>
      </w:r>
      <w:proofErr w:type="spellStart"/>
      <w:r w:rsidRPr="005A4559">
        <w:rPr>
          <w:rFonts w:ascii="Arial" w:hAnsi="Arial" w:cs="Arial"/>
          <w:bCs/>
          <w:szCs w:val="24"/>
        </w:rPr>
        <w:t>Crs</w:t>
      </w:r>
      <w:proofErr w:type="spellEnd"/>
      <w:r w:rsidRPr="005A4559">
        <w:rPr>
          <w:rFonts w:ascii="Arial" w:hAnsi="Arial" w:cs="Arial"/>
          <w:bCs/>
          <w:szCs w:val="24"/>
        </w:rPr>
        <w:t xml:space="preserve">. </w:t>
      </w:r>
      <w:r w:rsidR="006171C7" w:rsidRPr="005A4559">
        <w:rPr>
          <w:rFonts w:ascii="Arial" w:hAnsi="Arial" w:cs="Arial"/>
          <w:bCs/>
          <w:szCs w:val="24"/>
        </w:rPr>
        <w:t xml:space="preserve">Bennett Mangano Youngman Hodsdon </w:t>
      </w:r>
      <w:proofErr w:type="spellStart"/>
      <w:r w:rsidR="006171C7" w:rsidRPr="005A4559">
        <w:rPr>
          <w:rFonts w:ascii="Arial" w:hAnsi="Arial" w:cs="Arial"/>
          <w:bCs/>
          <w:szCs w:val="24"/>
        </w:rPr>
        <w:t>Poliwka</w:t>
      </w:r>
      <w:proofErr w:type="spellEnd"/>
      <w:r w:rsidR="006171C7" w:rsidRPr="005A4559">
        <w:rPr>
          <w:rFonts w:ascii="Arial" w:hAnsi="Arial" w:cs="Arial"/>
          <w:bCs/>
          <w:szCs w:val="24"/>
        </w:rPr>
        <w:t xml:space="preserve"> Coghlan &amp; Horley</w:t>
      </w:r>
      <w:r w:rsidRPr="005A4559">
        <w:rPr>
          <w:rFonts w:ascii="Arial" w:hAnsi="Arial" w:cs="Arial"/>
          <w:bCs/>
          <w:szCs w:val="24"/>
        </w:rPr>
        <w:t>)</w:t>
      </w:r>
    </w:p>
    <w:p w14:paraId="09D6DB8D" w14:textId="5949B5E7" w:rsidR="00FA6D83" w:rsidRDefault="00FA6D83" w:rsidP="00FA6D83">
      <w:pPr>
        <w:jc w:val="both"/>
        <w:rPr>
          <w:rFonts w:ascii="Arial" w:eastAsia="Calibri" w:hAnsi="Arial" w:cs="Arial"/>
          <w:b/>
          <w:sz w:val="28"/>
          <w:szCs w:val="28"/>
          <w:lang w:val="en-US"/>
        </w:rPr>
      </w:pPr>
    </w:p>
    <w:p w14:paraId="7BD43B00" w14:textId="77777777" w:rsidR="00BD001F" w:rsidRDefault="00BD001F" w:rsidP="00FA6D83">
      <w:pPr>
        <w:jc w:val="both"/>
        <w:rPr>
          <w:rFonts w:ascii="Arial" w:eastAsia="Calibri" w:hAnsi="Arial" w:cs="Arial"/>
          <w:b/>
          <w:sz w:val="28"/>
          <w:szCs w:val="28"/>
          <w:lang w:val="en-US"/>
        </w:rPr>
      </w:pPr>
    </w:p>
    <w:p w14:paraId="2F165203" w14:textId="39EA8ECB" w:rsidR="005A4559" w:rsidRPr="006D752D" w:rsidRDefault="005A4559" w:rsidP="005A4559">
      <w:pPr>
        <w:jc w:val="both"/>
        <w:rPr>
          <w:rFonts w:ascii="Arial" w:hAnsi="Arial" w:cs="Arial"/>
          <w:b/>
          <w:szCs w:val="24"/>
        </w:rPr>
      </w:pPr>
      <w:r w:rsidRPr="005A4559">
        <w:rPr>
          <w:rFonts w:ascii="Arial" w:hAnsi="Arial" w:cs="Arial"/>
          <w:b/>
          <w:szCs w:val="24"/>
        </w:rPr>
        <w:t>Regulation 11(da) – Not Applicable – Item deferred to February 2021.</w:t>
      </w:r>
    </w:p>
    <w:p w14:paraId="3C58A408" w14:textId="47E589B5" w:rsidR="00FA6D83" w:rsidRDefault="00FA6D83" w:rsidP="00FA6D83">
      <w:pPr>
        <w:jc w:val="both"/>
        <w:rPr>
          <w:rFonts w:ascii="Arial" w:eastAsia="Calibri" w:hAnsi="Arial" w:cs="Arial"/>
          <w:b/>
          <w:sz w:val="28"/>
          <w:szCs w:val="28"/>
          <w:lang w:val="en-US"/>
        </w:rPr>
      </w:pPr>
    </w:p>
    <w:p w14:paraId="5747247C" w14:textId="49BCC303" w:rsidR="006171C7" w:rsidRPr="006D752D" w:rsidRDefault="006171C7"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5F4F7CD1" w14:textId="3A9BBA31" w:rsidR="006171C7" w:rsidRPr="006D752D" w:rsidRDefault="006171C7"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Mangano</w:t>
      </w:r>
    </w:p>
    <w:p w14:paraId="07743A9E" w14:textId="1E18285C" w:rsidR="006171C7" w:rsidRPr="006D752D" w:rsidRDefault="004A5C2C"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59" behindDoc="1" locked="0" layoutInCell="1" allowOverlap="1" wp14:anchorId="4BA3BC30" wp14:editId="6150B21F">
                <wp:simplePos x="0" y="0"/>
                <wp:positionH relativeFrom="margin">
                  <wp:align>left</wp:align>
                </wp:positionH>
                <wp:positionV relativeFrom="paragraph">
                  <wp:posOffset>118110</wp:posOffset>
                </wp:positionV>
                <wp:extent cx="5356860" cy="777240"/>
                <wp:effectExtent l="0" t="0" r="0" b="3810"/>
                <wp:wrapNone/>
                <wp:docPr id="44" name="Rectangle 44" descr="P4139#y1"/>
                <wp:cNvGraphicFramePr/>
                <a:graphic xmlns:a="http://schemas.openxmlformats.org/drawingml/2006/main">
                  <a:graphicData uri="http://schemas.microsoft.com/office/word/2010/wordprocessingShape">
                    <wps:wsp>
                      <wps:cNvSpPr/>
                      <wps:spPr>
                        <a:xfrm>
                          <a:off x="0" y="0"/>
                          <a:ext cx="5356860" cy="7772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46D886" id="Rectangle 44" o:spid="_x0000_s1026" alt="P4139#y1" style="position:absolute;margin-left:0;margin-top:9.3pt;width:421.8pt;height:61.2pt;z-index:-25165822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" fillcolor="#bfbfbf [2412]" stroked="f" strokeweight="2pt">
                <w10:wrap anchorx="margin"/>
              </v:rect>
            </w:pict>
          </mc:Fallback>
        </mc:AlternateContent>
      </w:r>
    </w:p>
    <w:p w14:paraId="35080B77" w14:textId="77777777" w:rsidR="00CF2663" w:rsidRPr="00C965E8" w:rsidRDefault="00CF2663" w:rsidP="00CF2663">
      <w:pPr>
        <w:jc w:val="both"/>
        <w:rPr>
          <w:rFonts w:ascii="Arial" w:hAnsi="Arial" w:cs="Arial"/>
          <w:b/>
          <w:bCs/>
          <w:sz w:val="28"/>
          <w:szCs w:val="28"/>
        </w:rPr>
      </w:pPr>
      <w:r w:rsidRPr="00C965E8">
        <w:rPr>
          <w:rFonts w:ascii="Arial" w:hAnsi="Arial" w:cs="Arial"/>
          <w:b/>
          <w:bCs/>
          <w:sz w:val="28"/>
          <w:szCs w:val="28"/>
        </w:rPr>
        <w:t>Council Resolution</w:t>
      </w:r>
    </w:p>
    <w:p w14:paraId="4CD24C5F" w14:textId="77777777" w:rsidR="00CF2663" w:rsidRDefault="00CF2663" w:rsidP="006171C7">
      <w:pPr>
        <w:jc w:val="both"/>
        <w:rPr>
          <w:rFonts w:ascii="Arial" w:hAnsi="Arial" w:cs="Arial"/>
          <w:b/>
          <w:szCs w:val="24"/>
        </w:rPr>
      </w:pPr>
    </w:p>
    <w:p w14:paraId="4AEFC19C" w14:textId="2F8604C0" w:rsidR="006171C7" w:rsidRPr="006D752D" w:rsidRDefault="006171C7" w:rsidP="006171C7">
      <w:pPr>
        <w:jc w:val="both"/>
        <w:rPr>
          <w:rFonts w:ascii="Arial" w:hAnsi="Arial" w:cs="Arial"/>
          <w:szCs w:val="24"/>
        </w:rPr>
      </w:pPr>
      <w:r w:rsidRPr="006D752D">
        <w:rPr>
          <w:rFonts w:ascii="Arial" w:hAnsi="Arial" w:cs="Arial"/>
          <w:b/>
          <w:szCs w:val="24"/>
        </w:rPr>
        <w:t xml:space="preserve">That </w:t>
      </w:r>
      <w:r>
        <w:rPr>
          <w:rFonts w:ascii="Arial" w:hAnsi="Arial" w:cs="Arial"/>
          <w:b/>
          <w:szCs w:val="24"/>
        </w:rPr>
        <w:t>this item be deferred to the Council Committee of the 8 Februar</w:t>
      </w:r>
      <w:r w:rsidR="00770BF2">
        <w:rPr>
          <w:rFonts w:ascii="Arial" w:hAnsi="Arial" w:cs="Arial"/>
          <w:b/>
          <w:szCs w:val="24"/>
        </w:rPr>
        <w:t>y</w:t>
      </w:r>
      <w:r>
        <w:rPr>
          <w:rFonts w:ascii="Arial" w:hAnsi="Arial" w:cs="Arial"/>
          <w:b/>
          <w:szCs w:val="24"/>
        </w:rPr>
        <w:t xml:space="preserve"> 202</w:t>
      </w:r>
      <w:r w:rsidR="00764F58">
        <w:rPr>
          <w:rFonts w:ascii="Arial" w:hAnsi="Arial" w:cs="Arial"/>
          <w:b/>
          <w:szCs w:val="24"/>
        </w:rPr>
        <w:t>1</w:t>
      </w:r>
      <w:r>
        <w:rPr>
          <w:rFonts w:ascii="Arial" w:hAnsi="Arial" w:cs="Arial"/>
          <w:b/>
          <w:szCs w:val="24"/>
        </w:rPr>
        <w:t>.</w:t>
      </w:r>
    </w:p>
    <w:p w14:paraId="6AE35A22" w14:textId="1B8E2EDA" w:rsidR="006171C7" w:rsidRPr="006D752D" w:rsidRDefault="006171C7" w:rsidP="00D803F3">
      <w:pPr>
        <w:jc w:val="right"/>
        <w:rPr>
          <w:rFonts w:ascii="Arial" w:hAnsi="Arial" w:cs="Arial"/>
          <w:b/>
          <w:szCs w:val="24"/>
        </w:rPr>
      </w:pPr>
      <w:r>
        <w:rPr>
          <w:rFonts w:ascii="Arial" w:hAnsi="Arial" w:cs="Arial"/>
          <w:b/>
          <w:szCs w:val="24"/>
        </w:rPr>
        <w:t xml:space="preserve">CARRIED </w:t>
      </w:r>
      <w:r w:rsidR="00770BF2">
        <w:rPr>
          <w:rFonts w:ascii="Arial" w:hAnsi="Arial" w:cs="Arial"/>
          <w:b/>
          <w:szCs w:val="24"/>
        </w:rPr>
        <w:t>9/3</w:t>
      </w:r>
    </w:p>
    <w:p w14:paraId="2F05A9BD" w14:textId="5B1A1C9C" w:rsidR="006171C7" w:rsidRPr="006D752D" w:rsidRDefault="006171C7"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McManus Smyth &amp; Senathirajah</w:t>
      </w:r>
      <w:r w:rsidRPr="006D752D">
        <w:rPr>
          <w:rFonts w:ascii="Arial" w:hAnsi="Arial" w:cs="Arial"/>
          <w:b/>
          <w:szCs w:val="24"/>
        </w:rPr>
        <w:t>)</w:t>
      </w:r>
    </w:p>
    <w:p w14:paraId="6C80EB07" w14:textId="789859F1" w:rsidR="006171C7" w:rsidRDefault="006171C7" w:rsidP="00FA6D83">
      <w:pPr>
        <w:jc w:val="both"/>
        <w:rPr>
          <w:rFonts w:ascii="Arial" w:eastAsia="Calibri" w:hAnsi="Arial" w:cs="Arial"/>
          <w:b/>
          <w:sz w:val="28"/>
          <w:szCs w:val="28"/>
          <w:lang w:val="en-US"/>
        </w:rPr>
      </w:pPr>
    </w:p>
    <w:p w14:paraId="07BF72D5" w14:textId="77777777" w:rsidR="001668D8" w:rsidRDefault="001668D8" w:rsidP="00FA6D83">
      <w:pPr>
        <w:jc w:val="both"/>
        <w:rPr>
          <w:rFonts w:ascii="Arial" w:eastAsia="Calibri" w:hAnsi="Arial" w:cs="Arial"/>
          <w:b/>
          <w:sz w:val="28"/>
          <w:szCs w:val="28"/>
          <w:lang w:val="en-US"/>
        </w:rPr>
      </w:pPr>
    </w:p>
    <w:p w14:paraId="7379A5F1" w14:textId="12B1716A" w:rsidR="00FA6D83" w:rsidRPr="00BC2FA9" w:rsidRDefault="00FA6D83" w:rsidP="00FA6D83">
      <w:pPr>
        <w:jc w:val="both"/>
        <w:rPr>
          <w:rFonts w:ascii="Arial" w:eastAsia="Calibri" w:hAnsi="Arial" w:cs="Arial"/>
          <w:bCs/>
          <w:sz w:val="28"/>
          <w:szCs w:val="28"/>
          <w:lang w:val="en-US"/>
        </w:rPr>
      </w:pPr>
      <w:r w:rsidRPr="00BC2FA9">
        <w:rPr>
          <w:rFonts w:ascii="Arial" w:eastAsia="Calibri" w:hAnsi="Arial" w:cs="Arial"/>
          <w:bCs/>
          <w:sz w:val="28"/>
          <w:szCs w:val="28"/>
          <w:lang w:val="en-US"/>
        </w:rPr>
        <w:t xml:space="preserve">Recommendation to Council </w:t>
      </w:r>
    </w:p>
    <w:p w14:paraId="1CE015F3" w14:textId="77777777" w:rsidR="00FA6D83" w:rsidRPr="00BC2FA9" w:rsidRDefault="00FA6D83" w:rsidP="00FA6D83">
      <w:pPr>
        <w:jc w:val="both"/>
        <w:rPr>
          <w:rFonts w:ascii="Arial" w:eastAsia="Calibri" w:hAnsi="Arial" w:cs="Arial"/>
          <w:bCs/>
          <w:szCs w:val="24"/>
          <w:lang w:val="en-US"/>
        </w:rPr>
      </w:pPr>
    </w:p>
    <w:p w14:paraId="5BB6C772" w14:textId="77777777" w:rsidR="00FA6D83" w:rsidRPr="00BC2FA9" w:rsidRDefault="00FA6D83" w:rsidP="00FA6D83">
      <w:pPr>
        <w:jc w:val="both"/>
        <w:rPr>
          <w:rFonts w:ascii="Arial" w:eastAsia="Calibri" w:hAnsi="Arial" w:cs="Arial"/>
          <w:bCs/>
          <w:szCs w:val="24"/>
          <w:lang w:val="en-US"/>
        </w:rPr>
      </w:pPr>
      <w:r w:rsidRPr="00BC2FA9">
        <w:rPr>
          <w:rFonts w:ascii="Arial" w:eastAsia="Calibri" w:hAnsi="Arial" w:cs="Arial"/>
          <w:bCs/>
          <w:szCs w:val="24"/>
          <w:lang w:val="en-US"/>
        </w:rPr>
        <w:t>Council:</w:t>
      </w:r>
    </w:p>
    <w:p w14:paraId="0E0E34C9" w14:textId="77777777" w:rsidR="00FA6D83" w:rsidRPr="00BC2FA9" w:rsidRDefault="00FA6D83" w:rsidP="00FA6D83">
      <w:pPr>
        <w:jc w:val="both"/>
        <w:rPr>
          <w:rFonts w:ascii="Arial" w:eastAsia="Calibri" w:hAnsi="Arial" w:cs="Arial"/>
          <w:bCs/>
          <w:szCs w:val="24"/>
          <w:lang w:val="en-US"/>
        </w:rPr>
      </w:pPr>
    </w:p>
    <w:p w14:paraId="520BCABA" w14:textId="77777777" w:rsidR="00FA6D83" w:rsidRPr="00BC2FA9" w:rsidRDefault="00FA6D83" w:rsidP="00FA67CA">
      <w:pPr>
        <w:numPr>
          <w:ilvl w:val="0"/>
          <w:numId w:val="56"/>
        </w:numPr>
        <w:spacing w:after="200" w:line="276" w:lineRule="auto"/>
        <w:ind w:left="567"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proceeds to adopt the Design Review Panel - Local Planning Policy, as set out in Attachment 1, in accordance with the Planning and Development (Local Planning Schemes) Regulations 2015 Schedule 2, Part 2, Clause 4(3)(b)(</w:t>
      </w:r>
      <w:proofErr w:type="spellStart"/>
      <w:r w:rsidRPr="00BC2FA9">
        <w:rPr>
          <w:rFonts w:ascii="Arial" w:eastAsia="Calibri" w:hAnsi="Arial" w:cs="Arial"/>
          <w:bCs/>
          <w:color w:val="000000"/>
          <w:szCs w:val="24"/>
          <w:shd w:val="clear" w:color="auto" w:fill="FFFFFF"/>
          <w:lang w:val="en-US"/>
        </w:rPr>
        <w:t>i</w:t>
      </w:r>
      <w:proofErr w:type="spellEnd"/>
      <w:proofErr w:type="gramStart"/>
      <w:r w:rsidRPr="00BC2FA9">
        <w:rPr>
          <w:rFonts w:ascii="Arial" w:eastAsia="Calibri" w:hAnsi="Arial" w:cs="Arial"/>
          <w:bCs/>
          <w:color w:val="000000"/>
          <w:szCs w:val="24"/>
          <w:shd w:val="clear" w:color="auto" w:fill="FFFFFF"/>
          <w:lang w:val="en-US"/>
        </w:rPr>
        <w:t>);</w:t>
      </w:r>
      <w:proofErr w:type="gramEnd"/>
      <w:r w:rsidRPr="00BC2FA9">
        <w:rPr>
          <w:rFonts w:ascii="Arial" w:eastAsia="Calibri" w:hAnsi="Arial" w:cs="Arial"/>
          <w:bCs/>
          <w:color w:val="000000"/>
          <w:szCs w:val="24"/>
          <w:shd w:val="clear" w:color="auto" w:fill="FFFFFF"/>
          <w:lang w:val="en-US"/>
        </w:rPr>
        <w:t xml:space="preserve"> </w:t>
      </w:r>
    </w:p>
    <w:p w14:paraId="296D14E4" w14:textId="77777777" w:rsidR="00FA6D83" w:rsidRPr="00BC2FA9" w:rsidRDefault="00FA6D83" w:rsidP="00FA6D83">
      <w:pPr>
        <w:ind w:left="567" w:hanging="567"/>
        <w:jc w:val="both"/>
        <w:rPr>
          <w:rFonts w:ascii="Arial" w:eastAsia="Calibri" w:hAnsi="Arial" w:cs="Arial"/>
          <w:bCs/>
          <w:color w:val="000000"/>
          <w:szCs w:val="24"/>
          <w:shd w:val="clear" w:color="auto" w:fill="FFFFFF"/>
          <w:lang w:val="en-US"/>
        </w:rPr>
      </w:pPr>
    </w:p>
    <w:p w14:paraId="58C74811" w14:textId="77777777" w:rsidR="00FA6D83" w:rsidRPr="00BC2FA9" w:rsidRDefault="00FA6D83" w:rsidP="00FA67CA">
      <w:pPr>
        <w:numPr>
          <w:ilvl w:val="0"/>
          <w:numId w:val="56"/>
        </w:numPr>
        <w:spacing w:after="200" w:line="276" w:lineRule="auto"/>
        <w:ind w:left="567"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in accordance with Clause 2 of the Design Review Panel - Local Planning Policy, appoints, for a period of two years, the following Design Review Panel members:</w:t>
      </w:r>
    </w:p>
    <w:p w14:paraId="70249AD3" w14:textId="77777777" w:rsidR="00FA6D83" w:rsidRPr="00BC2FA9" w:rsidRDefault="00FA6D83" w:rsidP="00FA67CA">
      <w:pPr>
        <w:numPr>
          <w:ilvl w:val="0"/>
          <w:numId w:val="57"/>
        </w:numPr>
        <w:ind w:left="1134"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General members:</w:t>
      </w:r>
    </w:p>
    <w:p w14:paraId="47548B03" w14:textId="77777777" w:rsidR="00FA6D83" w:rsidRPr="00BC2FA9" w:rsidRDefault="00FA6D83" w:rsidP="00FA6D83">
      <w:pPr>
        <w:ind w:left="1134"/>
        <w:jc w:val="both"/>
        <w:rPr>
          <w:rFonts w:ascii="Arial" w:eastAsia="Calibri" w:hAnsi="Arial" w:cs="Arial"/>
          <w:bCs/>
          <w:color w:val="000000"/>
          <w:szCs w:val="24"/>
          <w:shd w:val="clear" w:color="auto" w:fill="FFFFFF"/>
          <w:lang w:val="en-US"/>
        </w:rPr>
      </w:pPr>
    </w:p>
    <w:p w14:paraId="1165BD65"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Tony Blackwell</w:t>
      </w:r>
    </w:p>
    <w:p w14:paraId="071F943A"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Dominic Snellgrove</w:t>
      </w:r>
    </w:p>
    <w:p w14:paraId="618621F3"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Samuel Klopper</w:t>
      </w:r>
    </w:p>
    <w:p w14:paraId="71D15FE9"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Munira Mackay</w:t>
      </w:r>
    </w:p>
    <w:p w14:paraId="0859586C"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Philip Gresley</w:t>
      </w:r>
    </w:p>
    <w:p w14:paraId="66A1D490"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Hans Oerlemans</w:t>
      </w:r>
    </w:p>
    <w:p w14:paraId="69649464" w14:textId="77777777" w:rsidR="00FA6D83" w:rsidRPr="00BC2FA9" w:rsidRDefault="00FA6D83" w:rsidP="00FA6D83">
      <w:pPr>
        <w:ind w:left="1418"/>
        <w:jc w:val="both"/>
        <w:rPr>
          <w:rFonts w:ascii="Arial" w:eastAsia="Calibri" w:hAnsi="Arial" w:cs="Arial"/>
          <w:bCs/>
          <w:color w:val="000000"/>
          <w:szCs w:val="24"/>
          <w:shd w:val="clear" w:color="auto" w:fill="FFFFFF"/>
          <w:lang w:val="en-US"/>
        </w:rPr>
      </w:pPr>
    </w:p>
    <w:p w14:paraId="529DB8BD" w14:textId="77777777" w:rsidR="00FA6D83" w:rsidRPr="00BC2FA9" w:rsidRDefault="00FA6D83" w:rsidP="00FA67CA">
      <w:pPr>
        <w:numPr>
          <w:ilvl w:val="0"/>
          <w:numId w:val="57"/>
        </w:numPr>
        <w:ind w:left="1134"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 xml:space="preserve">Specialist members: </w:t>
      </w:r>
    </w:p>
    <w:p w14:paraId="07C50088" w14:textId="77777777" w:rsidR="00FA6D83" w:rsidRPr="00BC2FA9" w:rsidRDefault="00FA6D83" w:rsidP="00FA6D83">
      <w:pPr>
        <w:ind w:left="1134"/>
        <w:jc w:val="both"/>
        <w:rPr>
          <w:rFonts w:ascii="Arial" w:eastAsia="Calibri" w:hAnsi="Arial" w:cs="Arial"/>
          <w:bCs/>
          <w:color w:val="000000"/>
          <w:szCs w:val="24"/>
          <w:shd w:val="clear" w:color="auto" w:fill="FFFFFF"/>
          <w:lang w:val="en-US"/>
        </w:rPr>
      </w:pPr>
    </w:p>
    <w:p w14:paraId="2BB21B07"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Graham Agar</w:t>
      </w:r>
    </w:p>
    <w:p w14:paraId="6AC3A92B" w14:textId="77777777" w:rsidR="00FA6D83" w:rsidRPr="00BC2FA9" w:rsidRDefault="00FA6D83" w:rsidP="00FA67CA">
      <w:pPr>
        <w:numPr>
          <w:ilvl w:val="1"/>
          <w:numId w:val="57"/>
        </w:numPr>
        <w:ind w:left="1701"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t>John Taylor; and</w:t>
      </w:r>
    </w:p>
    <w:p w14:paraId="6F3DB75A" w14:textId="77777777" w:rsidR="00FA6D83" w:rsidRPr="00BC2FA9" w:rsidRDefault="00FA6D83" w:rsidP="00FA6D83">
      <w:pPr>
        <w:ind w:left="1800"/>
        <w:jc w:val="both"/>
        <w:rPr>
          <w:rFonts w:ascii="Arial" w:eastAsia="Calibri" w:hAnsi="Arial" w:cs="Arial"/>
          <w:bCs/>
          <w:color w:val="000000"/>
          <w:szCs w:val="24"/>
          <w:shd w:val="clear" w:color="auto" w:fill="FFFFFF"/>
          <w:lang w:val="en-US"/>
        </w:rPr>
      </w:pPr>
    </w:p>
    <w:p w14:paraId="2DAFE4A4" w14:textId="77777777" w:rsidR="00FA6D83" w:rsidRPr="00BC2FA9" w:rsidRDefault="00FA6D83" w:rsidP="00FA67CA">
      <w:pPr>
        <w:numPr>
          <w:ilvl w:val="0"/>
          <w:numId w:val="56"/>
        </w:numPr>
        <w:ind w:left="567" w:hanging="567"/>
        <w:jc w:val="both"/>
        <w:rPr>
          <w:rFonts w:ascii="Arial" w:eastAsia="Calibri" w:hAnsi="Arial" w:cs="Arial"/>
          <w:bCs/>
          <w:color w:val="000000"/>
          <w:szCs w:val="24"/>
          <w:shd w:val="clear" w:color="auto" w:fill="FFFFFF"/>
          <w:lang w:val="en-US"/>
        </w:rPr>
      </w:pPr>
      <w:r w:rsidRPr="00BC2FA9">
        <w:rPr>
          <w:rFonts w:ascii="Arial" w:eastAsia="Calibri" w:hAnsi="Arial" w:cs="Arial"/>
          <w:bCs/>
          <w:color w:val="000000"/>
          <w:szCs w:val="24"/>
          <w:shd w:val="clear" w:color="auto" w:fill="FFFFFF"/>
          <w:lang w:val="en-US"/>
        </w:rPr>
        <w:lastRenderedPageBreak/>
        <w:t xml:space="preserve">instructs the CEO to review the Design Review Panel Local Planning Policy and funding model after six months of the operation of the Panel.  </w:t>
      </w:r>
    </w:p>
    <w:p w14:paraId="61CC49F8" w14:textId="5D300F46" w:rsidR="00323259" w:rsidRDefault="00323259" w:rsidP="001B18E6">
      <w:pPr>
        <w:jc w:val="both"/>
        <w:rPr>
          <w:rFonts w:ascii="Arial" w:eastAsia="Calibri" w:hAnsi="Arial" w:cs="Arial"/>
          <w:b/>
          <w:szCs w:val="32"/>
          <w:lang w:val="en-US"/>
        </w:rPr>
      </w:pPr>
    </w:p>
    <w:p w14:paraId="17C6DE21" w14:textId="77777777" w:rsidR="002503A7" w:rsidRDefault="002503A7" w:rsidP="001B18E6">
      <w:pPr>
        <w:jc w:val="both"/>
        <w:rPr>
          <w:rFonts w:ascii="Arial" w:eastAsia="Calibri" w:hAnsi="Arial" w:cs="Arial"/>
          <w:b/>
          <w:szCs w:val="32"/>
          <w:lang w:val="en-US"/>
        </w:rPr>
      </w:pPr>
    </w:p>
    <w:p w14:paraId="6ECD091A" w14:textId="77777777" w:rsidR="001B18E6" w:rsidRPr="001B18E6" w:rsidRDefault="001B18E6" w:rsidP="001B18E6">
      <w:pPr>
        <w:jc w:val="both"/>
        <w:rPr>
          <w:rFonts w:ascii="Arial" w:eastAsia="Calibri" w:hAnsi="Arial" w:cs="Arial"/>
          <w:b/>
          <w:sz w:val="28"/>
          <w:szCs w:val="32"/>
          <w:lang w:val="en-US"/>
        </w:rPr>
      </w:pPr>
      <w:r w:rsidRPr="001B18E6">
        <w:rPr>
          <w:rFonts w:ascii="Arial" w:eastAsia="Calibri" w:hAnsi="Arial" w:cs="Arial"/>
          <w:b/>
          <w:sz w:val="28"/>
          <w:szCs w:val="32"/>
          <w:lang w:val="en-US"/>
        </w:rPr>
        <w:t>Executive Summary</w:t>
      </w:r>
    </w:p>
    <w:p w14:paraId="4AE32CAC" w14:textId="77777777" w:rsidR="001B18E6" w:rsidRPr="001B18E6" w:rsidRDefault="001B18E6" w:rsidP="001B18E6">
      <w:pPr>
        <w:jc w:val="both"/>
        <w:rPr>
          <w:rFonts w:ascii="Arial" w:eastAsia="Calibri" w:hAnsi="Arial" w:cs="Arial"/>
          <w:b/>
          <w:szCs w:val="32"/>
          <w:lang w:val="en-US"/>
        </w:rPr>
      </w:pPr>
    </w:p>
    <w:p w14:paraId="083590A3"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The purpose of this report is for Council to:</w:t>
      </w:r>
    </w:p>
    <w:p w14:paraId="09FA8201" w14:textId="77777777" w:rsidR="001B18E6" w:rsidRPr="001B18E6" w:rsidRDefault="001B18E6" w:rsidP="001B18E6">
      <w:pPr>
        <w:jc w:val="both"/>
        <w:rPr>
          <w:rFonts w:ascii="Arial" w:eastAsia="Calibri" w:hAnsi="Arial" w:cs="Arial"/>
          <w:szCs w:val="32"/>
          <w:lang w:val="en-US"/>
        </w:rPr>
      </w:pPr>
    </w:p>
    <w:p w14:paraId="6A5A0A19" w14:textId="77777777" w:rsidR="001B18E6" w:rsidRPr="001B18E6" w:rsidRDefault="001B18E6" w:rsidP="00FA67CA">
      <w:pPr>
        <w:numPr>
          <w:ilvl w:val="0"/>
          <w:numId w:val="60"/>
        </w:numPr>
        <w:spacing w:after="200" w:line="276" w:lineRule="auto"/>
        <w:ind w:left="567" w:hanging="567"/>
        <w:jc w:val="both"/>
        <w:rPr>
          <w:rFonts w:ascii="Arial" w:eastAsia="Calibri" w:hAnsi="Arial" w:cs="Arial"/>
          <w:szCs w:val="24"/>
          <w:lang w:val="en-GB"/>
        </w:rPr>
      </w:pPr>
      <w:r w:rsidRPr="001B18E6">
        <w:rPr>
          <w:rFonts w:ascii="Arial" w:eastAsia="Calibri" w:hAnsi="Arial" w:cs="Arial"/>
          <w:szCs w:val="32"/>
          <w:lang w:val="en-US"/>
        </w:rPr>
        <w:t>Appoint the recommended members for the City of Nedlands inaugural Design Review Panel (DRP); and</w:t>
      </w:r>
    </w:p>
    <w:p w14:paraId="1B424198" w14:textId="77777777" w:rsidR="001B18E6" w:rsidRPr="001B18E6" w:rsidRDefault="001B18E6" w:rsidP="00FA67CA">
      <w:pPr>
        <w:numPr>
          <w:ilvl w:val="0"/>
          <w:numId w:val="60"/>
        </w:numPr>
        <w:spacing w:after="200" w:line="276" w:lineRule="auto"/>
        <w:ind w:left="567" w:hanging="567"/>
        <w:jc w:val="both"/>
        <w:rPr>
          <w:rFonts w:ascii="Arial" w:eastAsia="Calibri" w:hAnsi="Arial" w:cs="Arial"/>
          <w:szCs w:val="24"/>
          <w:lang w:val="en-GB"/>
        </w:rPr>
      </w:pPr>
      <w:r w:rsidRPr="001B18E6">
        <w:rPr>
          <w:rFonts w:ascii="Arial" w:eastAsia="Calibri" w:hAnsi="Arial" w:cs="Arial"/>
          <w:szCs w:val="32"/>
          <w:lang w:val="en-US"/>
        </w:rPr>
        <w:t>Adopt the DRP Local Planning Policy.</w:t>
      </w:r>
    </w:p>
    <w:p w14:paraId="0AE3DC71"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32"/>
          <w:lang w:val="en-US"/>
        </w:rPr>
        <w:t xml:space="preserve">The DRP will be appointed to </w:t>
      </w:r>
      <w:r w:rsidRPr="001B18E6">
        <w:rPr>
          <w:rFonts w:ascii="Arial" w:eastAsia="Calibri" w:hAnsi="Arial" w:cs="Arial"/>
          <w:szCs w:val="24"/>
          <w:lang w:val="en-GB"/>
        </w:rPr>
        <w:t xml:space="preserve">provide independent expert design review advice for complex planning proposals received by the </w:t>
      </w:r>
      <w:proofErr w:type="gramStart"/>
      <w:r w:rsidRPr="001B18E6">
        <w:rPr>
          <w:rFonts w:ascii="Arial" w:eastAsia="Calibri" w:hAnsi="Arial" w:cs="Arial"/>
          <w:szCs w:val="24"/>
          <w:lang w:val="en-GB"/>
        </w:rPr>
        <w:t>City</w:t>
      </w:r>
      <w:proofErr w:type="gramEnd"/>
      <w:r w:rsidRPr="001B18E6">
        <w:rPr>
          <w:rFonts w:ascii="Arial" w:eastAsia="Calibri" w:hAnsi="Arial" w:cs="Arial"/>
          <w:szCs w:val="24"/>
          <w:lang w:val="en-GB"/>
        </w:rPr>
        <w:t>.</w:t>
      </w:r>
    </w:p>
    <w:p w14:paraId="628CA441" w14:textId="77777777" w:rsidR="001B18E6" w:rsidRPr="001B18E6" w:rsidRDefault="001B18E6" w:rsidP="001B18E6">
      <w:pPr>
        <w:jc w:val="both"/>
        <w:rPr>
          <w:rFonts w:ascii="Arial" w:eastAsia="Calibri" w:hAnsi="Arial" w:cs="Arial"/>
          <w:szCs w:val="24"/>
          <w:lang w:val="en-GB"/>
        </w:rPr>
      </w:pPr>
    </w:p>
    <w:p w14:paraId="48863D36" w14:textId="77777777" w:rsidR="001B18E6" w:rsidRPr="001B18E6" w:rsidRDefault="001B18E6" w:rsidP="001B18E6">
      <w:pPr>
        <w:jc w:val="both"/>
        <w:rPr>
          <w:rFonts w:ascii="Arial" w:eastAsia="Calibri" w:hAnsi="Arial" w:cs="Arial"/>
          <w:bCs/>
          <w:szCs w:val="24"/>
          <w:lang w:val="en-US"/>
        </w:rPr>
      </w:pPr>
      <w:r w:rsidRPr="001B18E6">
        <w:rPr>
          <w:rFonts w:ascii="Arial" w:eastAsia="Calibri" w:hAnsi="Arial" w:cs="Arial"/>
          <w:szCs w:val="24"/>
          <w:lang w:val="en-GB"/>
        </w:rPr>
        <w:t>This matter was last considered by Council at its 22 September 2020 meeting, where it was resolved to adopt the draft DRP Terms of Reference, with modifications, and to advertise the draft DRP Local Planning Policy for a period of 21 days</w:t>
      </w:r>
      <w:r w:rsidRPr="001B18E6">
        <w:rPr>
          <w:rFonts w:ascii="Arial" w:eastAsia="Calibri" w:hAnsi="Arial" w:cs="Arial"/>
          <w:bCs/>
          <w:szCs w:val="24"/>
          <w:lang w:val="en-US"/>
        </w:rPr>
        <w:t>. Council also resolved to progress with a call for expressions of interest for membership on the DRP, with final appointment of members being made by Council upon its adoption of the draft DRP Local Planning Policy.</w:t>
      </w:r>
    </w:p>
    <w:p w14:paraId="60E71429" w14:textId="77777777" w:rsidR="001B18E6" w:rsidRPr="001B18E6" w:rsidRDefault="001B18E6" w:rsidP="001B18E6">
      <w:pPr>
        <w:jc w:val="both"/>
        <w:rPr>
          <w:rFonts w:ascii="Arial" w:eastAsia="Calibri" w:hAnsi="Arial" w:cs="Arial"/>
          <w:bCs/>
          <w:szCs w:val="24"/>
          <w:lang w:val="en-US"/>
        </w:rPr>
      </w:pPr>
    </w:p>
    <w:p w14:paraId="1BFD570B"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bCs/>
          <w:szCs w:val="24"/>
          <w:lang w:val="en-US"/>
        </w:rPr>
        <w:t xml:space="preserve">During October 2020, invitations for expressions of interest for membership on the DRP were advertised. A total of 25 expressions of interest were received. Using selection criteria drawn from the DRP Terms of Reference, 13 of these applicants were shortlisted and interviewed. The interview panel was comprised of a combination of the Manager Urban Planning, Principal Planner and Senior Urban Planners. </w:t>
      </w:r>
      <w:r w:rsidRPr="001B18E6">
        <w:rPr>
          <w:rFonts w:ascii="Arial" w:eastAsia="Calibri" w:hAnsi="Arial" w:cs="Arial"/>
          <w:szCs w:val="24"/>
          <w:lang w:val="en-GB"/>
        </w:rPr>
        <w:t xml:space="preserve">All interviews were recorded, with applicant consent. These recorded interviews have been made available to Council as a confidential attachment. </w:t>
      </w:r>
    </w:p>
    <w:p w14:paraId="6100F4EB" w14:textId="77777777" w:rsidR="001B18E6" w:rsidRPr="001B18E6" w:rsidRDefault="001B18E6" w:rsidP="001B18E6">
      <w:pPr>
        <w:jc w:val="both"/>
        <w:rPr>
          <w:rFonts w:ascii="Arial" w:eastAsia="Calibri" w:hAnsi="Arial" w:cs="Arial"/>
          <w:szCs w:val="24"/>
          <w:lang w:val="en-GB"/>
        </w:rPr>
      </w:pPr>
    </w:p>
    <w:p w14:paraId="7CC0D6D9"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24"/>
          <w:lang w:val="en-GB"/>
        </w:rPr>
        <w:t>Final selection of the recommended panel members for the DRP was made by collating scores given for meeting the selection criteria and performance in the interview. A total of eight panel members are recommended to Council for consideration and appointment. This includes six general members and two specialist members, as prescribed by the DRP Terms of Reference.</w:t>
      </w:r>
    </w:p>
    <w:p w14:paraId="0CFF503A" w14:textId="77777777" w:rsidR="001B18E6" w:rsidRPr="001B18E6" w:rsidRDefault="001B18E6" w:rsidP="001B18E6">
      <w:pPr>
        <w:jc w:val="both"/>
        <w:rPr>
          <w:rFonts w:ascii="Arial" w:eastAsia="Calibri" w:hAnsi="Arial" w:cs="Arial"/>
          <w:szCs w:val="24"/>
          <w:lang w:val="en-GB"/>
        </w:rPr>
      </w:pPr>
    </w:p>
    <w:p w14:paraId="39B56B41"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24"/>
          <w:lang w:val="en-GB"/>
        </w:rPr>
        <w:t xml:space="preserve">The Draft DRP Local Planning Policy was also advertised for 21 days, following Council’s 22 September 2020 Resolution. During this time, no submissions were received. No modifications have been made to the DRP Local Planning Policy post advertising. </w:t>
      </w:r>
    </w:p>
    <w:p w14:paraId="7FE08090" w14:textId="77777777" w:rsidR="001B18E6" w:rsidRPr="001B18E6" w:rsidRDefault="001B18E6" w:rsidP="001B18E6">
      <w:pPr>
        <w:jc w:val="both"/>
        <w:rPr>
          <w:rFonts w:ascii="Arial" w:eastAsia="Calibri" w:hAnsi="Arial" w:cs="Arial"/>
          <w:szCs w:val="24"/>
          <w:lang w:val="en-GB"/>
        </w:rPr>
      </w:pPr>
    </w:p>
    <w:p w14:paraId="62B1205A"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24"/>
          <w:lang w:val="en-GB"/>
        </w:rPr>
        <w:t xml:space="preserve">At its 22 September meeting, Council resolved for the draft DRP Terms of Reference to be adopted, subject to </w:t>
      </w:r>
      <w:proofErr w:type="gramStart"/>
      <w:r w:rsidRPr="001B18E6">
        <w:rPr>
          <w:rFonts w:ascii="Arial" w:eastAsia="Calibri" w:hAnsi="Arial" w:cs="Arial"/>
          <w:szCs w:val="24"/>
          <w:lang w:val="en-GB"/>
        </w:rPr>
        <w:t>a number of</w:t>
      </w:r>
      <w:proofErr w:type="gramEnd"/>
      <w:r w:rsidRPr="001B18E6">
        <w:rPr>
          <w:rFonts w:ascii="Arial" w:eastAsia="Calibri" w:hAnsi="Arial" w:cs="Arial"/>
          <w:szCs w:val="24"/>
          <w:lang w:val="en-GB"/>
        </w:rPr>
        <w:t xml:space="preserve"> modifications. These modifications have now been made to the DRP Terms of Reference. </w:t>
      </w:r>
    </w:p>
    <w:p w14:paraId="40330944" w14:textId="77777777" w:rsidR="001B18E6" w:rsidRPr="001B18E6" w:rsidRDefault="001B18E6" w:rsidP="001B18E6">
      <w:pPr>
        <w:jc w:val="both"/>
        <w:rPr>
          <w:rFonts w:ascii="Arial" w:eastAsia="Calibri" w:hAnsi="Arial" w:cs="Arial"/>
          <w:szCs w:val="24"/>
          <w:lang w:val="en-GB"/>
        </w:rPr>
      </w:pPr>
    </w:p>
    <w:p w14:paraId="00F7571D"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24"/>
          <w:lang w:val="en-GB"/>
        </w:rPr>
        <w:t xml:space="preserve">This Council report recommends adoption of the DRP Local Planning Policy and appointment of the recommended panel members to sit on the City of Nedlands inaugural DRP. </w:t>
      </w:r>
    </w:p>
    <w:p w14:paraId="7A06815E" w14:textId="5A37E66A" w:rsidR="001B18E6" w:rsidRPr="001B18E6" w:rsidRDefault="001B18E6" w:rsidP="001B18E6">
      <w:pPr>
        <w:jc w:val="both"/>
        <w:rPr>
          <w:rFonts w:ascii="Arial" w:eastAsia="Calibri" w:hAnsi="Arial" w:cs="Arial"/>
          <w:b/>
          <w:sz w:val="28"/>
          <w:szCs w:val="32"/>
          <w:lang w:val="en-US"/>
        </w:rPr>
      </w:pPr>
      <w:r w:rsidRPr="001B18E6">
        <w:rPr>
          <w:rFonts w:ascii="Arial" w:eastAsia="Calibri" w:hAnsi="Arial" w:cs="Arial"/>
          <w:b/>
          <w:sz w:val="28"/>
          <w:szCs w:val="32"/>
          <w:lang w:val="en-US"/>
        </w:rPr>
        <w:lastRenderedPageBreak/>
        <w:t>Discussion/Overview</w:t>
      </w:r>
    </w:p>
    <w:p w14:paraId="669DF36C" w14:textId="77777777" w:rsidR="001B18E6" w:rsidRPr="001B18E6" w:rsidRDefault="001B18E6" w:rsidP="001B18E6">
      <w:pPr>
        <w:jc w:val="both"/>
        <w:rPr>
          <w:rFonts w:ascii="Arial" w:eastAsia="Calibri" w:hAnsi="Arial" w:cs="Arial"/>
          <w:szCs w:val="32"/>
          <w:lang w:val="en-US"/>
        </w:rPr>
      </w:pPr>
    </w:p>
    <w:p w14:paraId="5490753D"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Background</w:t>
      </w:r>
    </w:p>
    <w:p w14:paraId="44EE7A6E" w14:textId="77777777" w:rsidR="001B18E6" w:rsidRPr="001B18E6" w:rsidRDefault="001B18E6" w:rsidP="001B18E6">
      <w:pPr>
        <w:jc w:val="both"/>
        <w:rPr>
          <w:rFonts w:ascii="Arial" w:eastAsia="Calibri" w:hAnsi="Arial" w:cs="Arial"/>
          <w:szCs w:val="32"/>
          <w:lang w:val="en-US"/>
        </w:rPr>
      </w:pPr>
    </w:p>
    <w:p w14:paraId="0BDB9C90" w14:textId="77777777" w:rsidR="001B18E6" w:rsidRPr="001B18E6" w:rsidRDefault="001B18E6" w:rsidP="001B18E6">
      <w:pPr>
        <w:jc w:val="both"/>
        <w:rPr>
          <w:rFonts w:ascii="Arial" w:eastAsia="Calibri" w:hAnsi="Arial" w:cs="Arial"/>
          <w:szCs w:val="24"/>
        </w:rPr>
      </w:pPr>
      <w:r w:rsidRPr="001B18E6">
        <w:rPr>
          <w:rFonts w:ascii="Arial" w:eastAsia="Calibri" w:hAnsi="Arial" w:cs="Arial"/>
          <w:szCs w:val="24"/>
          <w:lang w:val="en-GB"/>
        </w:rPr>
        <w:t xml:space="preserve">The </w:t>
      </w:r>
      <w:proofErr w:type="gramStart"/>
      <w:r w:rsidRPr="001B18E6">
        <w:rPr>
          <w:rFonts w:ascii="Arial" w:eastAsia="Calibri" w:hAnsi="Arial" w:cs="Arial"/>
          <w:szCs w:val="24"/>
          <w:lang w:val="en-GB"/>
        </w:rPr>
        <w:t>City</w:t>
      </w:r>
      <w:proofErr w:type="gramEnd"/>
      <w:r w:rsidRPr="001B18E6">
        <w:rPr>
          <w:rFonts w:ascii="Arial" w:eastAsia="Calibri" w:hAnsi="Arial" w:cs="Arial"/>
          <w:szCs w:val="24"/>
          <w:lang w:val="en-GB"/>
        </w:rPr>
        <w:t xml:space="preserve"> is experiencing a significant influx of large-scale and complex development applications following the gazettal of Local Panning Scheme No.3, which saw the introduction of higher residential densities throughout the City. These applications are typically subject to the new State Planning Framework of Design WA. The input of expert design advice, such as </w:t>
      </w:r>
      <w:r w:rsidRPr="001B18E6">
        <w:rPr>
          <w:rFonts w:ascii="Arial" w:eastAsia="Calibri" w:hAnsi="Arial" w:cs="Arial"/>
          <w:szCs w:val="24"/>
        </w:rPr>
        <w:t xml:space="preserve">architecture, heritage, landscape design and sustainability, supports the </w:t>
      </w:r>
      <w:proofErr w:type="gramStart"/>
      <w:r w:rsidRPr="001B18E6">
        <w:rPr>
          <w:rFonts w:ascii="Arial" w:eastAsia="Calibri" w:hAnsi="Arial" w:cs="Arial"/>
          <w:szCs w:val="24"/>
        </w:rPr>
        <w:t>City</w:t>
      </w:r>
      <w:proofErr w:type="gramEnd"/>
      <w:r w:rsidRPr="001B18E6">
        <w:rPr>
          <w:rFonts w:ascii="Arial" w:eastAsia="Calibri" w:hAnsi="Arial" w:cs="Arial"/>
          <w:szCs w:val="24"/>
        </w:rPr>
        <w:t xml:space="preserve"> to effectively assess development applications under this framework. A DRP comprising of experts in these design fields can assist with improving design outcomes and mitigating any potential impact on established neighbourhoods. Whilst the DRP will not have any decision-making power, the relevant decision maker will need to have due regard to its advice. </w:t>
      </w:r>
    </w:p>
    <w:p w14:paraId="0312088C" w14:textId="77777777" w:rsidR="001B18E6" w:rsidRPr="001B18E6" w:rsidRDefault="001B18E6" w:rsidP="001B18E6">
      <w:pPr>
        <w:jc w:val="both"/>
        <w:rPr>
          <w:rFonts w:ascii="Arial" w:eastAsia="Calibri" w:hAnsi="Arial" w:cs="Arial"/>
          <w:szCs w:val="32"/>
          <w:lang w:val="en-US"/>
        </w:rPr>
      </w:pPr>
    </w:p>
    <w:p w14:paraId="65DE9A3B" w14:textId="77777777" w:rsidR="001B18E6" w:rsidRPr="001B18E6" w:rsidRDefault="001B18E6" w:rsidP="001B18E6">
      <w:pPr>
        <w:jc w:val="both"/>
        <w:rPr>
          <w:rFonts w:ascii="Arial" w:eastAsia="Calibri" w:hAnsi="Arial" w:cs="Arial"/>
          <w:b/>
          <w:szCs w:val="32"/>
          <w:lang w:val="en-US"/>
        </w:rPr>
      </w:pPr>
      <w:r w:rsidRPr="001B18E6">
        <w:rPr>
          <w:rFonts w:ascii="Arial" w:eastAsia="Calibri" w:hAnsi="Arial" w:cs="Arial"/>
          <w:b/>
          <w:szCs w:val="32"/>
          <w:lang w:val="en-US"/>
        </w:rPr>
        <w:t>Key Relevant Previous Council Decisions:</w:t>
      </w:r>
    </w:p>
    <w:p w14:paraId="27CFAC31" w14:textId="77777777" w:rsidR="001B18E6" w:rsidRPr="001B18E6" w:rsidRDefault="001B18E6" w:rsidP="001B18E6">
      <w:pPr>
        <w:jc w:val="both"/>
        <w:rPr>
          <w:rFonts w:ascii="Arial" w:eastAsia="Calibri" w:hAnsi="Arial" w:cs="Arial"/>
          <w:szCs w:val="32"/>
          <w:lang w:val="en-US"/>
        </w:rPr>
      </w:pPr>
    </w:p>
    <w:p w14:paraId="650DADB6" w14:textId="77777777" w:rsidR="001B18E6" w:rsidRPr="001B18E6" w:rsidRDefault="001B18E6" w:rsidP="001B18E6">
      <w:pPr>
        <w:jc w:val="both"/>
        <w:rPr>
          <w:rFonts w:ascii="Arial" w:eastAsia="Calibri" w:hAnsi="Arial" w:cs="Arial"/>
          <w:szCs w:val="24"/>
          <w:lang w:val="en-GB"/>
        </w:rPr>
      </w:pPr>
      <w:r w:rsidRPr="001B18E6">
        <w:rPr>
          <w:rFonts w:ascii="Arial" w:eastAsia="Calibri" w:hAnsi="Arial" w:cs="Arial"/>
          <w:szCs w:val="24"/>
          <w:lang w:val="en-GB"/>
        </w:rPr>
        <w:t>This matter was first considered at the Ordinary Meeting held on 23 April 2019, at which Council resolved not to establish a DRP. This matter was</w:t>
      </w:r>
      <w:r w:rsidRPr="001B18E6" w:rsidDel="004C6C93">
        <w:rPr>
          <w:rFonts w:ascii="Arial" w:eastAsia="Calibri" w:hAnsi="Arial" w:cs="Arial"/>
          <w:szCs w:val="24"/>
          <w:lang w:val="en-GB"/>
        </w:rPr>
        <w:t xml:space="preserve"> </w:t>
      </w:r>
      <w:r w:rsidRPr="001B18E6">
        <w:rPr>
          <w:rFonts w:ascii="Arial" w:eastAsia="Calibri" w:hAnsi="Arial" w:cs="Arial"/>
          <w:szCs w:val="24"/>
          <w:lang w:val="en-GB"/>
        </w:rPr>
        <w:t>re-tabled for consideration at the City’s December 2019 Ordinary Council meeting (Item 16.1) where the following was resolved:</w:t>
      </w:r>
    </w:p>
    <w:p w14:paraId="58CE1E1F" w14:textId="77777777" w:rsidR="001B18E6" w:rsidRPr="001B18E6" w:rsidRDefault="001B18E6" w:rsidP="001B18E6">
      <w:pPr>
        <w:jc w:val="both"/>
        <w:rPr>
          <w:rFonts w:ascii="Arial" w:eastAsia="Calibri" w:hAnsi="Arial" w:cs="Arial"/>
          <w:szCs w:val="24"/>
          <w:lang w:val="en-GB"/>
        </w:rPr>
      </w:pPr>
    </w:p>
    <w:p w14:paraId="76666087" w14:textId="77777777" w:rsidR="001B18E6" w:rsidRPr="001B18E6" w:rsidRDefault="001B18E6" w:rsidP="000E6A48">
      <w:pPr>
        <w:jc w:val="both"/>
        <w:rPr>
          <w:rFonts w:ascii="Arial" w:eastAsia="Calibri" w:hAnsi="Arial" w:cs="Arial"/>
          <w:szCs w:val="24"/>
          <w:lang w:val="en-GB"/>
        </w:rPr>
      </w:pPr>
      <w:r w:rsidRPr="001B18E6">
        <w:rPr>
          <w:rFonts w:ascii="Arial" w:eastAsia="Calibri" w:hAnsi="Arial" w:cs="Arial"/>
          <w:szCs w:val="24"/>
          <w:lang w:val="en-GB"/>
        </w:rPr>
        <w:t>“That Council reconsider its decision PD14.19 dated 23</w:t>
      </w:r>
      <w:r w:rsidRPr="001B18E6">
        <w:rPr>
          <w:rFonts w:ascii="Arial" w:eastAsia="Calibri" w:hAnsi="Arial" w:cs="Arial"/>
          <w:szCs w:val="24"/>
          <w:vertAlign w:val="superscript"/>
          <w:lang w:val="en-GB"/>
        </w:rPr>
        <w:t xml:space="preserve"> </w:t>
      </w:r>
      <w:r w:rsidRPr="001B18E6">
        <w:rPr>
          <w:rFonts w:ascii="Arial" w:eastAsia="Calibri" w:hAnsi="Arial" w:cs="Arial"/>
          <w:szCs w:val="24"/>
          <w:lang w:val="en-GB"/>
        </w:rPr>
        <w:t>April 2019 ‘That Council does not establish a Design Review Panel’ and resolves to:</w:t>
      </w:r>
    </w:p>
    <w:p w14:paraId="50921001" w14:textId="77777777" w:rsidR="001B18E6" w:rsidRPr="001B18E6" w:rsidRDefault="001B18E6" w:rsidP="001B18E6">
      <w:pPr>
        <w:ind w:left="567"/>
        <w:jc w:val="both"/>
        <w:rPr>
          <w:rFonts w:ascii="Arial" w:eastAsia="Calibri" w:hAnsi="Arial" w:cs="Arial"/>
          <w:szCs w:val="24"/>
          <w:lang w:val="en-GB"/>
        </w:rPr>
      </w:pPr>
    </w:p>
    <w:p w14:paraId="0E7CE509" w14:textId="77777777" w:rsidR="001B18E6" w:rsidRPr="001B18E6" w:rsidRDefault="001B18E6" w:rsidP="00FA67CA">
      <w:pPr>
        <w:numPr>
          <w:ilvl w:val="0"/>
          <w:numId w:val="47"/>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Instructs the CEO to recommend to Council a Design Review Panel Terms of Reference for the purposes of providing independent expert design review advice for complex planning </w:t>
      </w:r>
      <w:proofErr w:type="gramStart"/>
      <w:r w:rsidRPr="001B18E6">
        <w:rPr>
          <w:rFonts w:ascii="Arial" w:eastAsia="Calibri" w:hAnsi="Arial" w:cs="Arial"/>
          <w:szCs w:val="24"/>
          <w:lang w:val="en-GB"/>
        </w:rPr>
        <w:t>proposals;</w:t>
      </w:r>
      <w:proofErr w:type="gramEnd"/>
    </w:p>
    <w:p w14:paraId="686B489C" w14:textId="77777777" w:rsidR="001B18E6" w:rsidRPr="001B18E6" w:rsidRDefault="001B18E6" w:rsidP="00FA67CA">
      <w:pPr>
        <w:numPr>
          <w:ilvl w:val="0"/>
          <w:numId w:val="47"/>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Instructs the CEO to prepare a Local Planning Policy outlining the types of development, policies and projects that will be referred to the Panel, a set of Design Principles that the panel will use for a basis for review and relevant operations and procedures for the </w:t>
      </w:r>
      <w:proofErr w:type="gramStart"/>
      <w:r w:rsidRPr="001B18E6">
        <w:rPr>
          <w:rFonts w:ascii="Arial" w:eastAsia="Calibri" w:hAnsi="Arial" w:cs="Arial"/>
          <w:szCs w:val="24"/>
          <w:lang w:val="en-GB"/>
        </w:rPr>
        <w:t>panel;</w:t>
      </w:r>
      <w:proofErr w:type="gramEnd"/>
    </w:p>
    <w:p w14:paraId="76CD674E" w14:textId="77777777" w:rsidR="001B18E6" w:rsidRPr="001B18E6" w:rsidRDefault="001B18E6" w:rsidP="00FA67CA">
      <w:pPr>
        <w:numPr>
          <w:ilvl w:val="0"/>
          <w:numId w:val="47"/>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The cost of the Design Review Panel be borne by the </w:t>
      </w:r>
      <w:proofErr w:type="gramStart"/>
      <w:r w:rsidRPr="001B18E6">
        <w:rPr>
          <w:rFonts w:ascii="Arial" w:eastAsia="Calibri" w:hAnsi="Arial" w:cs="Arial"/>
          <w:szCs w:val="24"/>
          <w:lang w:val="en-GB"/>
        </w:rPr>
        <w:t>applicants;</w:t>
      </w:r>
      <w:proofErr w:type="gramEnd"/>
    </w:p>
    <w:p w14:paraId="410104FC" w14:textId="77777777" w:rsidR="001B18E6" w:rsidRPr="001B18E6" w:rsidRDefault="001B18E6" w:rsidP="00FA67CA">
      <w:pPr>
        <w:numPr>
          <w:ilvl w:val="0"/>
          <w:numId w:val="47"/>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That the Design Review Panel be reviewed in 9 months from the date of establishment; and</w:t>
      </w:r>
    </w:p>
    <w:p w14:paraId="5F2915E1" w14:textId="77777777" w:rsidR="001B18E6" w:rsidRPr="001B18E6" w:rsidRDefault="001B18E6" w:rsidP="00FA67CA">
      <w:pPr>
        <w:numPr>
          <w:ilvl w:val="0"/>
          <w:numId w:val="47"/>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That the CEO investigates opportunities for a cooperative arrangement with other Western Suburbs Councils to share the use of a Design Review Panel if established. “</w:t>
      </w:r>
    </w:p>
    <w:p w14:paraId="46394CE1" w14:textId="77777777" w:rsidR="001B18E6" w:rsidRPr="001B18E6" w:rsidRDefault="001B18E6" w:rsidP="001B18E6">
      <w:pPr>
        <w:ind w:left="720"/>
        <w:contextualSpacing/>
        <w:jc w:val="both"/>
        <w:rPr>
          <w:rFonts w:ascii="Arial" w:eastAsia="Calibri" w:hAnsi="Arial" w:cs="Arial"/>
          <w:szCs w:val="24"/>
          <w:lang w:val="en-GB"/>
        </w:rPr>
      </w:pPr>
    </w:p>
    <w:p w14:paraId="1F471C0C" w14:textId="77777777" w:rsidR="001B18E6" w:rsidRPr="001B18E6" w:rsidRDefault="001B18E6" w:rsidP="001B18E6">
      <w:pPr>
        <w:jc w:val="both"/>
        <w:rPr>
          <w:rFonts w:ascii="Arial" w:eastAsia="Calibri" w:hAnsi="Arial" w:cs="Arial"/>
          <w:color w:val="000000"/>
          <w:szCs w:val="32"/>
        </w:rPr>
      </w:pPr>
      <w:r w:rsidRPr="001B18E6">
        <w:rPr>
          <w:rFonts w:ascii="Arial" w:eastAsia="Calibri" w:hAnsi="Arial" w:cs="Arial"/>
          <w:color w:val="000000"/>
          <w:szCs w:val="32"/>
        </w:rPr>
        <w:t xml:space="preserve">A recommendation to Committee was subsequently prepared and put to Council on 30 January 2020 at a Special Council Meeting, where Council resolved to adopt the officer’s recommendation, subject to amendments as outlined below: </w:t>
      </w:r>
    </w:p>
    <w:p w14:paraId="060BB6B4" w14:textId="77777777" w:rsidR="001B18E6" w:rsidRPr="001B18E6" w:rsidRDefault="001B18E6" w:rsidP="001B18E6">
      <w:pPr>
        <w:jc w:val="both"/>
        <w:rPr>
          <w:rFonts w:ascii="Arial" w:eastAsia="Calibri" w:hAnsi="Arial" w:cs="Arial"/>
          <w:color w:val="000000"/>
          <w:szCs w:val="32"/>
        </w:rPr>
      </w:pPr>
    </w:p>
    <w:p w14:paraId="0A6CCFAA" w14:textId="77777777" w:rsidR="001B18E6" w:rsidRDefault="001B18E6" w:rsidP="000E6A48">
      <w:pPr>
        <w:jc w:val="both"/>
        <w:rPr>
          <w:rFonts w:ascii="Arial" w:eastAsia="Calibri" w:hAnsi="Arial" w:cs="Arial"/>
          <w:color w:val="000000"/>
          <w:szCs w:val="32"/>
        </w:rPr>
      </w:pPr>
      <w:r w:rsidRPr="001B18E6">
        <w:rPr>
          <w:rFonts w:ascii="Arial" w:eastAsia="Calibri" w:hAnsi="Arial" w:cs="Arial"/>
          <w:color w:val="000000"/>
          <w:szCs w:val="32"/>
        </w:rPr>
        <w:t>“Regulation 11(da) - Council determined that the amendments better reflected the earlier intent.</w:t>
      </w:r>
    </w:p>
    <w:p w14:paraId="0FD3BE7E" w14:textId="77777777" w:rsidR="000E6A48" w:rsidRPr="001B18E6" w:rsidRDefault="000E6A48" w:rsidP="001B18E6">
      <w:pPr>
        <w:ind w:left="567"/>
        <w:jc w:val="both"/>
        <w:rPr>
          <w:rFonts w:ascii="Arial" w:eastAsia="Calibri" w:hAnsi="Arial" w:cs="Arial"/>
          <w:color w:val="000000"/>
          <w:szCs w:val="32"/>
        </w:rPr>
      </w:pPr>
    </w:p>
    <w:p w14:paraId="0B67700C" w14:textId="77777777" w:rsidR="001B18E6" w:rsidRDefault="001B18E6" w:rsidP="000E6A48">
      <w:pPr>
        <w:jc w:val="both"/>
        <w:rPr>
          <w:rFonts w:ascii="Arial" w:eastAsia="Calibri" w:hAnsi="Arial" w:cs="Arial"/>
          <w:color w:val="000000"/>
          <w:szCs w:val="32"/>
        </w:rPr>
      </w:pPr>
      <w:r w:rsidRPr="001B18E6">
        <w:rPr>
          <w:rFonts w:ascii="Arial" w:eastAsia="Calibri" w:hAnsi="Arial" w:cs="Arial"/>
          <w:color w:val="000000"/>
          <w:szCs w:val="32"/>
        </w:rPr>
        <w:lastRenderedPageBreak/>
        <w:t>That Council:</w:t>
      </w:r>
    </w:p>
    <w:p w14:paraId="2A94A633" w14:textId="77777777" w:rsidR="000E6A48" w:rsidRPr="001B18E6" w:rsidRDefault="000E6A48" w:rsidP="001B18E6">
      <w:pPr>
        <w:ind w:left="567"/>
        <w:jc w:val="both"/>
        <w:rPr>
          <w:rFonts w:ascii="Arial" w:eastAsia="Calibri" w:hAnsi="Arial" w:cs="Arial"/>
          <w:color w:val="000000"/>
          <w:szCs w:val="32"/>
        </w:rPr>
      </w:pPr>
    </w:p>
    <w:p w14:paraId="1A42342F"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Adopts the City of Nedlands Design Review Panel Terms of Reference for the purposes of providing independent expert design review advice for complex planning proposals as per attachment </w:t>
      </w:r>
      <w:proofErr w:type="gramStart"/>
      <w:r w:rsidRPr="001B18E6">
        <w:rPr>
          <w:rFonts w:ascii="Arial" w:eastAsia="Calibri" w:hAnsi="Arial" w:cs="Arial"/>
          <w:color w:val="000000"/>
          <w:szCs w:val="32"/>
        </w:rPr>
        <w:t>2;</w:t>
      </w:r>
      <w:proofErr w:type="gramEnd"/>
    </w:p>
    <w:p w14:paraId="78D8AEE9"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Prepares and advertises Design Review Panel Local Planning Policy for a period of 21 days, in accordance with the Planning and Development (Local Planning Schemes) Regulations 2015 Schedule 2, Part 2, Clause 4 as per attachment </w:t>
      </w:r>
      <w:proofErr w:type="gramStart"/>
      <w:r w:rsidRPr="001B18E6">
        <w:rPr>
          <w:rFonts w:ascii="Arial" w:eastAsia="Calibri" w:hAnsi="Arial" w:cs="Arial"/>
          <w:color w:val="000000"/>
          <w:szCs w:val="32"/>
        </w:rPr>
        <w:t>1;</w:t>
      </w:r>
      <w:proofErr w:type="gramEnd"/>
    </w:p>
    <w:p w14:paraId="2BBB178F"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Instructs the Chief Executive Officer to call for expressions of interest for six (6) members for the City of Nedlands Design Review Panel, with appointment to the Panel to be made by Council upon its adoption of the Design Review Panel Local Planning </w:t>
      </w:r>
      <w:proofErr w:type="gramStart"/>
      <w:r w:rsidRPr="001B18E6">
        <w:rPr>
          <w:rFonts w:ascii="Arial" w:eastAsia="Calibri" w:hAnsi="Arial" w:cs="Arial"/>
          <w:color w:val="000000"/>
          <w:szCs w:val="32"/>
        </w:rPr>
        <w:t>Policy;</w:t>
      </w:r>
      <w:proofErr w:type="gramEnd"/>
    </w:p>
    <w:p w14:paraId="4383869E"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Instructs the Chief Executive Officer to:</w:t>
      </w:r>
    </w:p>
    <w:p w14:paraId="27D021AF" w14:textId="77777777" w:rsidR="001B18E6" w:rsidRPr="001B18E6" w:rsidRDefault="001B18E6" w:rsidP="00FA67CA">
      <w:pPr>
        <w:numPr>
          <w:ilvl w:val="1"/>
          <w:numId w:val="66"/>
        </w:numPr>
        <w:spacing w:after="200" w:line="276" w:lineRule="auto"/>
        <w:ind w:left="1134" w:hanging="567"/>
        <w:contextualSpacing/>
        <w:jc w:val="both"/>
        <w:rPr>
          <w:rFonts w:ascii="Arial" w:eastAsia="Calibri" w:hAnsi="Arial" w:cs="Arial"/>
          <w:color w:val="000000"/>
          <w:szCs w:val="32"/>
        </w:rPr>
      </w:pPr>
      <w:r w:rsidRPr="001B18E6">
        <w:rPr>
          <w:rFonts w:ascii="Arial" w:eastAsia="Calibri" w:hAnsi="Arial" w:cs="Arial"/>
          <w:color w:val="000000"/>
          <w:szCs w:val="32"/>
        </w:rPr>
        <w:t>refer the options for funding of a Design Review Panel to a Councillor Workshop to assess costs, benefits and risks, and report back to Council in March 2020 for a decision on funding; and</w:t>
      </w:r>
    </w:p>
    <w:p w14:paraId="76A8F895" w14:textId="77777777" w:rsidR="001B18E6" w:rsidRPr="001B18E6" w:rsidRDefault="001B18E6" w:rsidP="00FA67CA">
      <w:pPr>
        <w:numPr>
          <w:ilvl w:val="1"/>
          <w:numId w:val="66"/>
        </w:numPr>
        <w:spacing w:after="200" w:line="276" w:lineRule="auto"/>
        <w:ind w:left="1134" w:hanging="567"/>
        <w:contextualSpacing/>
        <w:jc w:val="both"/>
        <w:rPr>
          <w:rFonts w:ascii="Arial" w:eastAsia="Calibri" w:hAnsi="Arial" w:cs="Arial"/>
          <w:color w:val="000000"/>
          <w:szCs w:val="32"/>
        </w:rPr>
      </w:pPr>
      <w:proofErr w:type="gramStart"/>
      <w:r w:rsidRPr="001B18E6">
        <w:rPr>
          <w:rFonts w:ascii="Arial" w:eastAsia="Calibri" w:hAnsi="Arial" w:cs="Arial"/>
          <w:color w:val="000000"/>
          <w:szCs w:val="32"/>
        </w:rPr>
        <w:t>make arrangements</w:t>
      </w:r>
      <w:proofErr w:type="gramEnd"/>
      <w:r w:rsidRPr="001B18E6">
        <w:rPr>
          <w:rFonts w:ascii="Arial" w:eastAsia="Calibri" w:hAnsi="Arial" w:cs="Arial"/>
          <w:color w:val="000000"/>
          <w:szCs w:val="32"/>
        </w:rPr>
        <w:t xml:space="preserve"> for complex planning proposals to be considered by another Western Suburbs Design Review Panel at the proponent’s cost as an interim measure prior to the establishment of the City of Nedlands Design Review Panel.</w:t>
      </w:r>
    </w:p>
    <w:p w14:paraId="4B556D4E"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Notes that a budget amount of $30,000 is to be set aside in the Mid-Year Review to allow for the operation of the Design Review Panel from February – June inclusive; and</w:t>
      </w:r>
    </w:p>
    <w:p w14:paraId="274F28DF" w14:textId="77777777" w:rsidR="001B18E6" w:rsidRPr="001B18E6" w:rsidRDefault="001B18E6" w:rsidP="00FA67CA">
      <w:pPr>
        <w:numPr>
          <w:ilvl w:val="0"/>
          <w:numId w:val="48"/>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Instructs the Chief Executive Officer to </w:t>
      </w:r>
      <w:proofErr w:type="gramStart"/>
      <w:r w:rsidRPr="001B18E6">
        <w:rPr>
          <w:rFonts w:ascii="Arial" w:eastAsia="Calibri" w:hAnsi="Arial" w:cs="Arial"/>
          <w:color w:val="000000"/>
          <w:szCs w:val="32"/>
        </w:rPr>
        <w:t>make arrangements</w:t>
      </w:r>
      <w:proofErr w:type="gramEnd"/>
      <w:r w:rsidRPr="001B18E6">
        <w:rPr>
          <w:rFonts w:ascii="Arial" w:eastAsia="Calibri" w:hAnsi="Arial" w:cs="Arial"/>
          <w:color w:val="000000"/>
          <w:szCs w:val="32"/>
        </w:rPr>
        <w:t xml:space="preserve"> for complex planning proposals to be considered by another Western Suburbs Design Review Panel at the proponent’s cost as an interim measure prior to the establishment of the City of Nedlands Design Review Panel”.</w:t>
      </w:r>
    </w:p>
    <w:p w14:paraId="22DFBD31" w14:textId="77777777" w:rsidR="001B18E6" w:rsidRPr="001B18E6" w:rsidRDefault="001B18E6" w:rsidP="001B18E6">
      <w:pPr>
        <w:jc w:val="both"/>
        <w:rPr>
          <w:rFonts w:ascii="Arial" w:eastAsia="Calibri" w:hAnsi="Arial" w:cs="Arial"/>
          <w:color w:val="000000"/>
          <w:szCs w:val="32"/>
        </w:rPr>
      </w:pPr>
    </w:p>
    <w:p w14:paraId="7C69D3E5" w14:textId="77777777" w:rsidR="001B18E6" w:rsidRPr="001B18E6" w:rsidRDefault="001B18E6" w:rsidP="001B18E6">
      <w:pPr>
        <w:jc w:val="both"/>
        <w:rPr>
          <w:rFonts w:ascii="Arial" w:eastAsia="Calibri" w:hAnsi="Arial" w:cs="Arial"/>
          <w:color w:val="000000"/>
          <w:szCs w:val="32"/>
        </w:rPr>
      </w:pPr>
      <w:r w:rsidRPr="001B18E6">
        <w:rPr>
          <w:rFonts w:ascii="Arial" w:eastAsia="Calibri" w:hAnsi="Arial" w:cs="Arial"/>
          <w:color w:val="000000"/>
          <w:szCs w:val="32"/>
        </w:rPr>
        <w:t xml:space="preserve">At the 31 March 2020 Order Meeting of Council, the Design Review Panel process ceased, with Council resolving as follows: </w:t>
      </w:r>
    </w:p>
    <w:p w14:paraId="02F2E2E5" w14:textId="77777777" w:rsidR="001B18E6" w:rsidRPr="001B18E6" w:rsidRDefault="001B18E6" w:rsidP="001B18E6">
      <w:pPr>
        <w:jc w:val="both"/>
        <w:rPr>
          <w:rFonts w:ascii="Arial" w:eastAsia="Calibri" w:hAnsi="Arial" w:cs="Arial"/>
          <w:color w:val="000000"/>
          <w:szCs w:val="32"/>
        </w:rPr>
      </w:pPr>
    </w:p>
    <w:p w14:paraId="3AF7117B" w14:textId="77777777" w:rsidR="001B18E6" w:rsidRPr="001B18E6" w:rsidRDefault="001B18E6" w:rsidP="00FA67CA">
      <w:pPr>
        <w:numPr>
          <w:ilvl w:val="0"/>
          <w:numId w:val="51"/>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w:t>
      </w:r>
      <w:proofErr w:type="gramStart"/>
      <w:r w:rsidRPr="001B18E6">
        <w:rPr>
          <w:rFonts w:ascii="Arial" w:eastAsia="Calibri" w:hAnsi="Arial" w:cs="Arial"/>
          <w:color w:val="000000"/>
          <w:szCs w:val="32"/>
        </w:rPr>
        <w:t>does</w:t>
      </w:r>
      <w:proofErr w:type="gramEnd"/>
      <w:r w:rsidRPr="001B18E6">
        <w:rPr>
          <w:rFonts w:ascii="Arial" w:eastAsia="Calibri" w:hAnsi="Arial" w:cs="Arial"/>
          <w:color w:val="000000"/>
          <w:szCs w:val="32"/>
        </w:rPr>
        <w:t xml:space="preserve"> not support the introduction a City of Nedlands Design Review Panel; </w:t>
      </w:r>
    </w:p>
    <w:p w14:paraId="33666E8F" w14:textId="77777777" w:rsidR="001B18E6" w:rsidRPr="001B18E6" w:rsidRDefault="001B18E6" w:rsidP="00FA67CA">
      <w:pPr>
        <w:numPr>
          <w:ilvl w:val="0"/>
          <w:numId w:val="51"/>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instructs the CEO to cease new referrals to Design Review Panels of other Local Governments and the State Design Review Panel; and</w:t>
      </w:r>
    </w:p>
    <w:p w14:paraId="7BAC2A61" w14:textId="77777777" w:rsidR="001B18E6" w:rsidRPr="001B18E6" w:rsidRDefault="001B18E6" w:rsidP="00FA67CA">
      <w:pPr>
        <w:numPr>
          <w:ilvl w:val="0"/>
          <w:numId w:val="51"/>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instructs the CEO to cease all work related to implementation of a Design Review </w:t>
      </w:r>
      <w:proofErr w:type="gramStart"/>
      <w:r w:rsidRPr="001B18E6">
        <w:rPr>
          <w:rFonts w:ascii="Arial" w:eastAsia="Calibri" w:hAnsi="Arial" w:cs="Arial"/>
          <w:color w:val="000000"/>
          <w:szCs w:val="32"/>
        </w:rPr>
        <w:t>Panel;</w:t>
      </w:r>
      <w:proofErr w:type="gramEnd"/>
    </w:p>
    <w:p w14:paraId="16E2C18E" w14:textId="77777777" w:rsidR="001B18E6" w:rsidRPr="001B18E6" w:rsidRDefault="001B18E6" w:rsidP="00FA67CA">
      <w:pPr>
        <w:numPr>
          <w:ilvl w:val="1"/>
          <w:numId w:val="51"/>
        </w:numPr>
        <w:spacing w:after="200" w:line="276" w:lineRule="auto"/>
        <w:ind w:left="1134"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for the City of Nedlands; and </w:t>
      </w:r>
    </w:p>
    <w:p w14:paraId="142810DF" w14:textId="77777777" w:rsidR="001B18E6" w:rsidRPr="001B18E6" w:rsidRDefault="001B18E6" w:rsidP="00FA67CA">
      <w:pPr>
        <w:numPr>
          <w:ilvl w:val="1"/>
          <w:numId w:val="51"/>
        </w:numPr>
        <w:spacing w:after="200" w:line="276" w:lineRule="auto"/>
        <w:ind w:left="1134" w:hanging="567"/>
        <w:contextualSpacing/>
        <w:jc w:val="both"/>
        <w:rPr>
          <w:rFonts w:ascii="Arial" w:eastAsia="Calibri" w:hAnsi="Arial" w:cs="Arial"/>
          <w:color w:val="000000"/>
          <w:szCs w:val="32"/>
        </w:rPr>
      </w:pPr>
      <w:r w:rsidRPr="001B18E6">
        <w:rPr>
          <w:rFonts w:ascii="Arial" w:eastAsia="Calibri" w:hAnsi="Arial" w:cs="Arial"/>
          <w:color w:val="000000"/>
          <w:szCs w:val="32"/>
        </w:rPr>
        <w:t>as a cooperative arrangement for the Western Suburbs Local Governments.”</w:t>
      </w:r>
    </w:p>
    <w:p w14:paraId="601BFBE6" w14:textId="4AD5D6E1" w:rsidR="001B18E6" w:rsidRDefault="001B18E6" w:rsidP="001B18E6">
      <w:pPr>
        <w:jc w:val="both"/>
        <w:rPr>
          <w:rFonts w:ascii="Arial" w:eastAsia="Calibri" w:hAnsi="Arial" w:cs="Arial"/>
          <w:color w:val="000000"/>
          <w:szCs w:val="32"/>
        </w:rPr>
      </w:pPr>
    </w:p>
    <w:p w14:paraId="08A15D11" w14:textId="317C1B29" w:rsidR="00BC2FA9" w:rsidRDefault="00BC2FA9" w:rsidP="001B18E6">
      <w:pPr>
        <w:jc w:val="both"/>
        <w:rPr>
          <w:rFonts w:ascii="Arial" w:eastAsia="Calibri" w:hAnsi="Arial" w:cs="Arial"/>
          <w:color w:val="000000"/>
          <w:szCs w:val="32"/>
        </w:rPr>
      </w:pPr>
    </w:p>
    <w:p w14:paraId="012AC067" w14:textId="77777777" w:rsidR="00BC2FA9" w:rsidRDefault="00BC2FA9" w:rsidP="001B18E6">
      <w:pPr>
        <w:jc w:val="both"/>
        <w:rPr>
          <w:rFonts w:ascii="Arial" w:eastAsia="Calibri" w:hAnsi="Arial" w:cs="Arial"/>
          <w:color w:val="000000"/>
          <w:szCs w:val="32"/>
        </w:rPr>
      </w:pPr>
    </w:p>
    <w:p w14:paraId="66542072" w14:textId="77777777" w:rsidR="001B18E6" w:rsidRPr="001B18E6" w:rsidRDefault="001B18E6" w:rsidP="001B18E6">
      <w:pPr>
        <w:numPr>
          <w:ilvl w:val="12"/>
          <w:numId w:val="0"/>
        </w:numPr>
        <w:jc w:val="both"/>
        <w:rPr>
          <w:rFonts w:ascii="Arial" w:eastAsia="Calibri" w:hAnsi="Arial" w:cs="Arial"/>
          <w:color w:val="000000"/>
          <w:szCs w:val="24"/>
        </w:rPr>
      </w:pPr>
      <w:r w:rsidRPr="001B18E6">
        <w:rPr>
          <w:rFonts w:ascii="Arial" w:eastAsia="Calibri" w:hAnsi="Arial" w:cs="Arial"/>
          <w:color w:val="000000"/>
          <w:szCs w:val="32"/>
        </w:rPr>
        <w:lastRenderedPageBreak/>
        <w:t>At the July 28</w:t>
      </w:r>
      <w:proofErr w:type="gramStart"/>
      <w:r w:rsidRPr="001B18E6">
        <w:rPr>
          <w:rFonts w:ascii="Arial" w:eastAsia="Calibri" w:hAnsi="Arial" w:cs="Arial"/>
          <w:color w:val="000000"/>
          <w:szCs w:val="32"/>
        </w:rPr>
        <w:t xml:space="preserve"> 2020</w:t>
      </w:r>
      <w:proofErr w:type="gramEnd"/>
      <w:r w:rsidRPr="001B18E6">
        <w:rPr>
          <w:rFonts w:ascii="Arial" w:eastAsia="Calibri" w:hAnsi="Arial" w:cs="Arial"/>
          <w:color w:val="000000"/>
          <w:szCs w:val="32"/>
        </w:rPr>
        <w:t xml:space="preserve"> Ordinary Meeting of Council, Council resolved to proceed with the </w:t>
      </w:r>
      <w:r w:rsidRPr="001B18E6">
        <w:rPr>
          <w:rFonts w:ascii="Arial" w:eastAsia="Calibri" w:hAnsi="Arial" w:cs="Arial"/>
          <w:color w:val="000000"/>
          <w:szCs w:val="24"/>
        </w:rPr>
        <w:t>DRP process. Council resolved as follows:</w:t>
      </w:r>
    </w:p>
    <w:p w14:paraId="446DA056" w14:textId="77777777" w:rsidR="001B18E6" w:rsidRPr="001B18E6" w:rsidRDefault="001B18E6" w:rsidP="001B18E6">
      <w:pPr>
        <w:numPr>
          <w:ilvl w:val="12"/>
          <w:numId w:val="0"/>
        </w:numPr>
        <w:jc w:val="both"/>
        <w:rPr>
          <w:rFonts w:ascii="Arial" w:eastAsia="Calibri" w:hAnsi="Arial" w:cs="Arial"/>
          <w:b/>
          <w:bCs/>
          <w:szCs w:val="24"/>
          <w:lang w:val="en-GB" w:eastAsia="en-AU"/>
        </w:rPr>
      </w:pPr>
    </w:p>
    <w:p w14:paraId="3CACE4CD"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w:t>
      </w:r>
      <w:proofErr w:type="gramStart"/>
      <w:r w:rsidRPr="001B18E6">
        <w:rPr>
          <w:rFonts w:ascii="Arial" w:eastAsia="Calibri" w:hAnsi="Arial" w:cs="Arial"/>
          <w:color w:val="000000"/>
          <w:szCs w:val="32"/>
        </w:rPr>
        <w:t>resolves</w:t>
      </w:r>
      <w:proofErr w:type="gramEnd"/>
      <w:r w:rsidRPr="001B18E6">
        <w:rPr>
          <w:rFonts w:ascii="Arial" w:eastAsia="Calibri" w:hAnsi="Arial" w:cs="Arial"/>
          <w:color w:val="000000"/>
          <w:szCs w:val="32"/>
        </w:rPr>
        <w:t xml:space="preserve"> to establish a Design Review Panel; and</w:t>
      </w:r>
    </w:p>
    <w:p w14:paraId="4FD252FB"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instructs the CEO to; Review and revise the City of Nedlands Previously Draft Design Review Panel Terms of Reference in light of the Advice Notes </w:t>
      </w:r>
      <w:proofErr w:type="gramStart"/>
      <w:r w:rsidRPr="001B18E6">
        <w:rPr>
          <w:rFonts w:ascii="Arial" w:eastAsia="Calibri" w:hAnsi="Arial" w:cs="Arial"/>
          <w:color w:val="000000"/>
          <w:szCs w:val="32"/>
        </w:rPr>
        <w:t>below;</w:t>
      </w:r>
      <w:proofErr w:type="gramEnd"/>
    </w:p>
    <w:p w14:paraId="52C63E19"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review and revise the Previously Draft Design Review Panel Local Planning Policy in light of the Advice Notes </w:t>
      </w:r>
      <w:proofErr w:type="gramStart"/>
      <w:r w:rsidRPr="001B18E6">
        <w:rPr>
          <w:rFonts w:ascii="Arial" w:eastAsia="Calibri" w:hAnsi="Arial" w:cs="Arial"/>
          <w:color w:val="000000"/>
          <w:szCs w:val="32"/>
        </w:rPr>
        <w:t>below;</w:t>
      </w:r>
      <w:proofErr w:type="gramEnd"/>
    </w:p>
    <w:p w14:paraId="1A4939E6"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review and reschedule a call for expressions of interest members for the City of Nedlands Design Review Panel, with appointments to the Panel made by Council following its adoption of the Design Review Panel Local Planning </w:t>
      </w:r>
      <w:proofErr w:type="gramStart"/>
      <w:r w:rsidRPr="001B18E6">
        <w:rPr>
          <w:rFonts w:ascii="Arial" w:eastAsia="Calibri" w:hAnsi="Arial" w:cs="Arial"/>
          <w:color w:val="000000"/>
          <w:szCs w:val="32"/>
        </w:rPr>
        <w:t>Policy;</w:t>
      </w:r>
      <w:proofErr w:type="gramEnd"/>
    </w:p>
    <w:p w14:paraId="063EE6DA"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Council requires funding options (Clause 4) to include 100% cost recovery for development applications, from the applicant; and</w:t>
      </w:r>
    </w:p>
    <w:p w14:paraId="362AF8CF"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 xml:space="preserve">refer Design Review modes and thresholds options to a Councillor Workshop, that is based on “Design Review Guide Chapter 7” where levels of escalation and the role of a City Architect are </w:t>
      </w:r>
      <w:proofErr w:type="gramStart"/>
      <w:r w:rsidRPr="001B18E6">
        <w:rPr>
          <w:rFonts w:ascii="Arial" w:eastAsia="Calibri" w:hAnsi="Arial" w:cs="Arial"/>
          <w:color w:val="000000"/>
          <w:szCs w:val="32"/>
        </w:rPr>
        <w:t>contemplated;</w:t>
      </w:r>
      <w:proofErr w:type="gramEnd"/>
    </w:p>
    <w:p w14:paraId="2997FF35"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proofErr w:type="gramStart"/>
      <w:r w:rsidRPr="001B18E6">
        <w:rPr>
          <w:rFonts w:ascii="Arial" w:eastAsia="Calibri" w:hAnsi="Arial" w:cs="Arial"/>
          <w:color w:val="000000"/>
          <w:szCs w:val="32"/>
        </w:rPr>
        <w:t>Make arrangements</w:t>
      </w:r>
      <w:proofErr w:type="gramEnd"/>
      <w:r w:rsidRPr="001B18E6">
        <w:rPr>
          <w:rFonts w:ascii="Arial" w:eastAsia="Calibri" w:hAnsi="Arial" w:cs="Arial"/>
          <w:color w:val="000000"/>
          <w:szCs w:val="32"/>
        </w:rPr>
        <w:t>, where appropriate, for complex planning proposals to be considered by another Western Suburbs Design Review Panel or the State Design Review Panel at the proponent’s cost as an interim measure prior to the establishment of the City of Nedlands Design Review Panel; and</w:t>
      </w:r>
    </w:p>
    <w:p w14:paraId="47265E35" w14:textId="77777777" w:rsidR="001B18E6" w:rsidRPr="001B18E6" w:rsidRDefault="001B18E6" w:rsidP="00FA67CA">
      <w:pPr>
        <w:numPr>
          <w:ilvl w:val="0"/>
          <w:numId w:val="50"/>
        </w:numPr>
        <w:spacing w:after="200" w:line="276" w:lineRule="auto"/>
        <w:ind w:left="567" w:hanging="567"/>
        <w:contextualSpacing/>
        <w:jc w:val="both"/>
        <w:rPr>
          <w:rFonts w:ascii="Arial" w:eastAsia="Calibri" w:hAnsi="Arial" w:cs="Arial"/>
          <w:color w:val="000000"/>
          <w:szCs w:val="32"/>
        </w:rPr>
      </w:pPr>
      <w:r w:rsidRPr="001B18E6">
        <w:rPr>
          <w:rFonts w:ascii="Arial" w:eastAsia="Calibri" w:hAnsi="Arial" w:cs="Arial"/>
          <w:color w:val="000000"/>
          <w:szCs w:val="32"/>
        </w:rPr>
        <w:t>Give due regard to the following Advice Notes concerning the implementation and management of a Design Review Panel for the City of Nedlands.</w:t>
      </w:r>
    </w:p>
    <w:p w14:paraId="25F8FBCF" w14:textId="77777777" w:rsidR="001B18E6" w:rsidRPr="001B18E6" w:rsidRDefault="001B18E6" w:rsidP="001B18E6">
      <w:pPr>
        <w:jc w:val="both"/>
        <w:rPr>
          <w:rFonts w:ascii="Arial" w:eastAsia="Calibri" w:hAnsi="Arial" w:cs="Arial"/>
          <w:szCs w:val="24"/>
          <w:lang w:val="en-GB"/>
        </w:rPr>
      </w:pPr>
    </w:p>
    <w:p w14:paraId="5BE104E5" w14:textId="77777777" w:rsidR="001B18E6" w:rsidRPr="001B18E6" w:rsidRDefault="001B18E6" w:rsidP="001B18E6">
      <w:pPr>
        <w:autoSpaceDE w:val="0"/>
        <w:autoSpaceDN w:val="0"/>
        <w:ind w:left="567"/>
        <w:jc w:val="both"/>
        <w:rPr>
          <w:rFonts w:ascii="Arial" w:eastAsia="Calibri" w:hAnsi="Arial" w:cs="Arial"/>
          <w:szCs w:val="24"/>
          <w:lang w:val="en-GB"/>
        </w:rPr>
      </w:pPr>
      <w:r w:rsidRPr="001B18E6">
        <w:rPr>
          <w:rFonts w:ascii="Arial" w:eastAsia="Calibri" w:hAnsi="Arial" w:cs="Arial"/>
          <w:szCs w:val="24"/>
          <w:lang w:val="en-GB"/>
        </w:rPr>
        <w:t>Advice Notes:</w:t>
      </w:r>
    </w:p>
    <w:p w14:paraId="6285B715" w14:textId="77777777" w:rsidR="001B18E6" w:rsidRPr="001B18E6" w:rsidRDefault="001B18E6" w:rsidP="001B18E6">
      <w:pPr>
        <w:autoSpaceDE w:val="0"/>
        <w:autoSpaceDN w:val="0"/>
        <w:ind w:left="567"/>
        <w:jc w:val="both"/>
        <w:rPr>
          <w:rFonts w:ascii="Arial" w:eastAsia="Calibri" w:hAnsi="Arial" w:cs="Arial"/>
          <w:szCs w:val="24"/>
          <w:lang w:val="en-GB"/>
        </w:rPr>
      </w:pPr>
    </w:p>
    <w:p w14:paraId="3ECD7E11" w14:textId="77777777" w:rsidR="001B18E6" w:rsidRPr="001B18E6" w:rsidRDefault="001B18E6" w:rsidP="00FA67CA">
      <w:pPr>
        <w:numPr>
          <w:ilvl w:val="0"/>
          <w:numId w:val="49"/>
        </w:numPr>
        <w:autoSpaceDE w:val="0"/>
        <w:autoSpaceDN w:val="0"/>
        <w:spacing w:after="200" w:line="276" w:lineRule="auto"/>
        <w:ind w:left="993" w:hanging="426"/>
        <w:contextualSpacing/>
        <w:jc w:val="both"/>
        <w:rPr>
          <w:rFonts w:ascii="Arial" w:eastAsia="Calibri" w:hAnsi="Arial" w:cs="Arial"/>
          <w:szCs w:val="24"/>
          <w:lang w:val="en-GB"/>
        </w:rPr>
      </w:pPr>
      <w:r w:rsidRPr="001B18E6">
        <w:rPr>
          <w:rFonts w:ascii="Arial" w:eastAsia="Calibri" w:hAnsi="Arial" w:cs="Arial"/>
          <w:szCs w:val="24"/>
          <w:lang w:val="en-GB"/>
        </w:rPr>
        <w:t xml:space="preserve">Council requires a Design Review Panel member to be connected to the </w:t>
      </w:r>
      <w:proofErr w:type="gramStart"/>
      <w:r w:rsidRPr="001B18E6">
        <w:rPr>
          <w:rFonts w:ascii="Arial" w:eastAsia="Calibri" w:hAnsi="Arial" w:cs="Arial"/>
          <w:szCs w:val="24"/>
          <w:lang w:val="en-GB"/>
        </w:rPr>
        <w:t>City</w:t>
      </w:r>
      <w:proofErr w:type="gramEnd"/>
      <w:r w:rsidRPr="001B18E6">
        <w:rPr>
          <w:rFonts w:ascii="Arial" w:eastAsia="Calibri" w:hAnsi="Arial" w:cs="Arial"/>
          <w:szCs w:val="24"/>
          <w:lang w:val="en-GB"/>
        </w:rPr>
        <w:t xml:space="preserve"> as either a ratepayer, resident or elector;</w:t>
      </w:r>
    </w:p>
    <w:p w14:paraId="6C6A190E" w14:textId="77777777" w:rsidR="001B18E6" w:rsidRPr="001B18E6" w:rsidRDefault="001B18E6" w:rsidP="00FA67CA">
      <w:pPr>
        <w:numPr>
          <w:ilvl w:val="0"/>
          <w:numId w:val="49"/>
        </w:numPr>
        <w:autoSpaceDE w:val="0"/>
        <w:autoSpaceDN w:val="0"/>
        <w:spacing w:after="200" w:line="276" w:lineRule="auto"/>
        <w:ind w:left="993" w:hanging="426"/>
        <w:contextualSpacing/>
        <w:jc w:val="both"/>
        <w:rPr>
          <w:rFonts w:ascii="Arial" w:eastAsia="Calibri" w:hAnsi="Arial" w:cs="Arial"/>
          <w:szCs w:val="24"/>
          <w:lang w:val="en-GB"/>
        </w:rPr>
      </w:pPr>
      <w:r w:rsidRPr="001B18E6">
        <w:rPr>
          <w:rFonts w:ascii="Arial" w:eastAsia="Calibri" w:hAnsi="Arial" w:cs="Arial"/>
          <w:szCs w:val="24"/>
          <w:lang w:val="en-GB"/>
        </w:rPr>
        <w:t xml:space="preserve">Council expects the Design Review Panel presiding member to be highly regarded in their profession and respected by the </w:t>
      </w:r>
      <w:proofErr w:type="gramStart"/>
      <w:r w:rsidRPr="001B18E6">
        <w:rPr>
          <w:rFonts w:ascii="Arial" w:eastAsia="Calibri" w:hAnsi="Arial" w:cs="Arial"/>
          <w:szCs w:val="24"/>
          <w:lang w:val="en-GB"/>
        </w:rPr>
        <w:t>community;</w:t>
      </w:r>
      <w:proofErr w:type="gramEnd"/>
    </w:p>
    <w:p w14:paraId="3D5027D8" w14:textId="77777777" w:rsidR="001B18E6" w:rsidRPr="001B18E6" w:rsidRDefault="001B18E6" w:rsidP="00FA67CA">
      <w:pPr>
        <w:numPr>
          <w:ilvl w:val="0"/>
          <w:numId w:val="49"/>
        </w:numPr>
        <w:autoSpaceDE w:val="0"/>
        <w:autoSpaceDN w:val="0"/>
        <w:spacing w:after="200" w:line="276" w:lineRule="auto"/>
        <w:ind w:left="993" w:hanging="426"/>
        <w:contextualSpacing/>
        <w:jc w:val="both"/>
        <w:rPr>
          <w:rFonts w:ascii="Arial" w:eastAsia="Calibri" w:hAnsi="Arial" w:cs="Arial"/>
          <w:szCs w:val="24"/>
          <w:lang w:val="en-GB"/>
        </w:rPr>
      </w:pPr>
      <w:r w:rsidRPr="001B18E6">
        <w:rPr>
          <w:rFonts w:ascii="Arial" w:eastAsia="Calibri" w:hAnsi="Arial" w:cs="Arial"/>
          <w:szCs w:val="24"/>
          <w:lang w:val="en-GB"/>
        </w:rPr>
        <w:t>Council requires final approval of panel members.</w:t>
      </w:r>
    </w:p>
    <w:p w14:paraId="471569C0" w14:textId="77777777" w:rsidR="001B18E6" w:rsidRPr="001B18E6" w:rsidRDefault="001B18E6" w:rsidP="00FA67CA">
      <w:pPr>
        <w:numPr>
          <w:ilvl w:val="0"/>
          <w:numId w:val="49"/>
        </w:numPr>
        <w:autoSpaceDE w:val="0"/>
        <w:autoSpaceDN w:val="0"/>
        <w:spacing w:after="200" w:line="276" w:lineRule="auto"/>
        <w:ind w:left="993" w:hanging="426"/>
        <w:contextualSpacing/>
        <w:jc w:val="both"/>
        <w:rPr>
          <w:rFonts w:ascii="Arial" w:eastAsia="Calibri" w:hAnsi="Arial" w:cs="Arial"/>
          <w:szCs w:val="24"/>
          <w:lang w:val="en-GB"/>
        </w:rPr>
      </w:pPr>
      <w:r w:rsidRPr="001B18E6">
        <w:rPr>
          <w:rFonts w:ascii="Arial" w:eastAsia="Calibri" w:hAnsi="Arial" w:cs="Arial"/>
          <w:szCs w:val="24"/>
          <w:lang w:val="en-GB"/>
        </w:rPr>
        <w:t>Council requires modes and thresholds options (Clause 5) to include:</w:t>
      </w:r>
    </w:p>
    <w:p w14:paraId="1B86D440" w14:textId="77777777" w:rsidR="001B18E6" w:rsidRPr="001B18E6" w:rsidRDefault="001B18E6" w:rsidP="00FA67CA">
      <w:pPr>
        <w:numPr>
          <w:ilvl w:val="1"/>
          <w:numId w:val="49"/>
        </w:numPr>
        <w:autoSpaceDE w:val="0"/>
        <w:autoSpaceDN w:val="0"/>
        <w:spacing w:after="200" w:line="276" w:lineRule="auto"/>
        <w:ind w:left="1418" w:hanging="284"/>
        <w:contextualSpacing/>
        <w:jc w:val="both"/>
        <w:rPr>
          <w:rFonts w:ascii="Arial" w:eastAsia="Calibri" w:hAnsi="Arial" w:cs="Arial"/>
          <w:szCs w:val="24"/>
          <w:lang w:val="en-GB"/>
        </w:rPr>
      </w:pPr>
      <w:r w:rsidRPr="001B18E6">
        <w:rPr>
          <w:rFonts w:ascii="Arial" w:eastAsia="Calibri" w:hAnsi="Arial" w:cs="Arial"/>
          <w:szCs w:val="24"/>
          <w:lang w:val="en-GB"/>
        </w:rPr>
        <w:t xml:space="preserve">a tiered approach to Design Review Panel involvement diminishing with large, medium and small </w:t>
      </w:r>
      <w:proofErr w:type="gramStart"/>
      <w:r w:rsidRPr="001B18E6">
        <w:rPr>
          <w:rFonts w:ascii="Arial" w:eastAsia="Calibri" w:hAnsi="Arial" w:cs="Arial"/>
          <w:szCs w:val="24"/>
          <w:lang w:val="en-GB"/>
        </w:rPr>
        <w:t>developments;</w:t>
      </w:r>
      <w:proofErr w:type="gramEnd"/>
    </w:p>
    <w:p w14:paraId="1E896B80" w14:textId="77777777" w:rsidR="001B18E6" w:rsidRPr="001B18E6" w:rsidRDefault="001B18E6" w:rsidP="00FA67CA">
      <w:pPr>
        <w:numPr>
          <w:ilvl w:val="1"/>
          <w:numId w:val="49"/>
        </w:numPr>
        <w:autoSpaceDE w:val="0"/>
        <w:autoSpaceDN w:val="0"/>
        <w:spacing w:after="200" w:line="276" w:lineRule="auto"/>
        <w:ind w:left="1418" w:hanging="284"/>
        <w:contextualSpacing/>
        <w:jc w:val="both"/>
        <w:rPr>
          <w:rFonts w:ascii="Arial" w:eastAsia="Calibri" w:hAnsi="Arial" w:cs="Arial"/>
          <w:szCs w:val="24"/>
          <w:lang w:val="en-GB"/>
        </w:rPr>
      </w:pPr>
      <w:r w:rsidRPr="001B18E6">
        <w:rPr>
          <w:rFonts w:ascii="Arial" w:eastAsia="Calibri" w:hAnsi="Arial" w:cs="Arial"/>
          <w:szCs w:val="24"/>
          <w:lang w:val="en-GB"/>
        </w:rPr>
        <w:t>consideration of a part-time City Architect role; and</w:t>
      </w:r>
    </w:p>
    <w:p w14:paraId="18EDD595" w14:textId="77777777" w:rsidR="001B18E6" w:rsidRPr="001B18E6" w:rsidRDefault="001B18E6" w:rsidP="00FA67CA">
      <w:pPr>
        <w:numPr>
          <w:ilvl w:val="1"/>
          <w:numId w:val="49"/>
        </w:numPr>
        <w:autoSpaceDE w:val="0"/>
        <w:autoSpaceDN w:val="0"/>
        <w:spacing w:after="200" w:line="276" w:lineRule="auto"/>
        <w:ind w:left="1418" w:hanging="284"/>
        <w:contextualSpacing/>
        <w:jc w:val="both"/>
        <w:rPr>
          <w:rFonts w:ascii="Arial" w:eastAsia="Calibri" w:hAnsi="Arial" w:cs="Arial"/>
          <w:szCs w:val="24"/>
          <w:lang w:val="en-GB"/>
        </w:rPr>
      </w:pPr>
      <w:r w:rsidRPr="001B18E6">
        <w:rPr>
          <w:rFonts w:ascii="Arial" w:eastAsia="Calibri" w:hAnsi="Arial" w:cs="Arial"/>
          <w:szCs w:val="24"/>
          <w:lang w:val="en-GB"/>
        </w:rPr>
        <w:t>consideration of Community Reference Group role.</w:t>
      </w:r>
    </w:p>
    <w:p w14:paraId="772784ED" w14:textId="77777777" w:rsidR="001B18E6" w:rsidRPr="001B18E6" w:rsidRDefault="001B18E6" w:rsidP="00FA67CA">
      <w:pPr>
        <w:numPr>
          <w:ilvl w:val="0"/>
          <w:numId w:val="49"/>
        </w:numPr>
        <w:autoSpaceDE w:val="0"/>
        <w:autoSpaceDN w:val="0"/>
        <w:spacing w:after="200" w:line="276" w:lineRule="auto"/>
        <w:ind w:left="993" w:hanging="426"/>
        <w:contextualSpacing/>
        <w:jc w:val="both"/>
        <w:rPr>
          <w:rFonts w:ascii="Arial" w:eastAsia="Calibri" w:hAnsi="Arial" w:cs="Arial"/>
          <w:szCs w:val="24"/>
          <w:lang w:val="en-GB"/>
        </w:rPr>
      </w:pPr>
      <w:r w:rsidRPr="001B18E6">
        <w:rPr>
          <w:rFonts w:ascii="Arial" w:eastAsia="Calibri" w:hAnsi="Arial" w:cs="Arial"/>
          <w:szCs w:val="24"/>
          <w:lang w:val="en-GB"/>
        </w:rPr>
        <w:t>present a re-scoped recommendation to the September 2020 Council meeting</w:t>
      </w:r>
      <w:r w:rsidRPr="001B18E6">
        <w:rPr>
          <w:rFonts w:ascii="Arial" w:eastAsia="Calibri" w:hAnsi="Arial" w:cs="Arial"/>
          <w:b/>
          <w:bCs/>
          <w:szCs w:val="24"/>
          <w:lang w:val="en-GB"/>
        </w:rPr>
        <w:t>.”</w:t>
      </w:r>
    </w:p>
    <w:p w14:paraId="42236318" w14:textId="77777777" w:rsidR="001B18E6" w:rsidRPr="001B18E6" w:rsidRDefault="001B18E6" w:rsidP="001B18E6">
      <w:pPr>
        <w:autoSpaceDE w:val="0"/>
        <w:autoSpaceDN w:val="0"/>
        <w:adjustRightInd w:val="0"/>
        <w:jc w:val="both"/>
        <w:rPr>
          <w:rFonts w:ascii="Arial" w:eastAsia="Calibri" w:hAnsi="Arial" w:cs="Arial"/>
          <w:color w:val="211D1E"/>
          <w:szCs w:val="24"/>
        </w:rPr>
      </w:pPr>
    </w:p>
    <w:p w14:paraId="629D783E" w14:textId="77777777" w:rsidR="001B18E6" w:rsidRPr="001B18E6" w:rsidRDefault="001B18E6" w:rsidP="001B18E6">
      <w:pPr>
        <w:autoSpaceDE w:val="0"/>
        <w:autoSpaceDN w:val="0"/>
        <w:adjustRightInd w:val="0"/>
        <w:jc w:val="both"/>
        <w:rPr>
          <w:rFonts w:ascii="Arial" w:eastAsia="Calibri" w:hAnsi="Arial" w:cs="Arial"/>
          <w:color w:val="211D1E"/>
          <w:szCs w:val="24"/>
        </w:rPr>
      </w:pPr>
      <w:r w:rsidRPr="001B18E6">
        <w:rPr>
          <w:rFonts w:ascii="Arial" w:eastAsia="Calibri" w:hAnsi="Arial" w:cs="Arial"/>
          <w:color w:val="211D1E"/>
          <w:szCs w:val="24"/>
        </w:rPr>
        <w:t xml:space="preserve">Based on the 28 July 2020 Council Resolution, the revision of the Terms of Reference, Local Planning Policy, expressions of interest for Panel members and opportunity for an interim solution was progressed. </w:t>
      </w:r>
    </w:p>
    <w:p w14:paraId="74F513B8" w14:textId="77777777" w:rsidR="001B18E6" w:rsidRPr="001B18E6" w:rsidRDefault="001B18E6" w:rsidP="001B18E6">
      <w:pPr>
        <w:numPr>
          <w:ilvl w:val="12"/>
          <w:numId w:val="0"/>
        </w:numPr>
        <w:jc w:val="both"/>
        <w:rPr>
          <w:rFonts w:ascii="Arial" w:eastAsia="Calibri" w:hAnsi="Arial" w:cs="Arial"/>
          <w:color w:val="000000"/>
          <w:szCs w:val="24"/>
        </w:rPr>
      </w:pPr>
      <w:r w:rsidRPr="001B18E6">
        <w:rPr>
          <w:rFonts w:ascii="Arial" w:eastAsia="Calibri" w:hAnsi="Arial" w:cs="Arial"/>
          <w:color w:val="211D1E"/>
          <w:szCs w:val="24"/>
        </w:rPr>
        <w:lastRenderedPageBreak/>
        <w:t>At the 22 September 2020</w:t>
      </w:r>
      <w:r w:rsidRPr="001B18E6">
        <w:rPr>
          <w:rFonts w:ascii="Arial" w:eastAsia="Calibri" w:hAnsi="Arial" w:cs="Arial"/>
          <w:color w:val="000000"/>
          <w:szCs w:val="32"/>
        </w:rPr>
        <w:t xml:space="preserve"> Ordinary Meeting of Council,</w:t>
      </w:r>
      <w:r w:rsidRPr="001B18E6">
        <w:rPr>
          <w:rFonts w:ascii="Arial" w:eastAsia="Calibri" w:hAnsi="Arial" w:cs="Arial"/>
          <w:color w:val="211D1E"/>
          <w:szCs w:val="24"/>
        </w:rPr>
        <w:t xml:space="preserve"> Council resolved to </w:t>
      </w:r>
      <w:r w:rsidRPr="001B18E6">
        <w:rPr>
          <w:rFonts w:ascii="Arial" w:eastAsia="Calibri" w:hAnsi="Arial" w:cs="Arial"/>
          <w:color w:val="000000"/>
          <w:szCs w:val="32"/>
        </w:rPr>
        <w:t xml:space="preserve">proceed with the </w:t>
      </w:r>
      <w:r w:rsidRPr="001B18E6">
        <w:rPr>
          <w:rFonts w:ascii="Arial" w:eastAsia="Calibri" w:hAnsi="Arial" w:cs="Arial"/>
          <w:color w:val="000000"/>
          <w:szCs w:val="24"/>
        </w:rPr>
        <w:t>DRP process. Council resolved as follows:</w:t>
      </w:r>
    </w:p>
    <w:p w14:paraId="79026B22" w14:textId="77777777" w:rsidR="001B18E6" w:rsidRPr="001B18E6" w:rsidRDefault="001B18E6" w:rsidP="001B18E6">
      <w:pPr>
        <w:numPr>
          <w:ilvl w:val="12"/>
          <w:numId w:val="0"/>
        </w:numPr>
        <w:jc w:val="both"/>
        <w:rPr>
          <w:rFonts w:ascii="Arial" w:eastAsia="Calibri" w:hAnsi="Arial" w:cs="Arial"/>
          <w:b/>
          <w:bCs/>
          <w:szCs w:val="24"/>
          <w:lang w:val="en-GB" w:eastAsia="en-AU"/>
        </w:rPr>
      </w:pPr>
    </w:p>
    <w:p w14:paraId="6CD4E9C4" w14:textId="77777777" w:rsidR="001B18E6" w:rsidRPr="001B18E6" w:rsidRDefault="001B18E6" w:rsidP="00FA67CA">
      <w:pPr>
        <w:numPr>
          <w:ilvl w:val="3"/>
          <w:numId w:val="52"/>
        </w:numPr>
        <w:spacing w:after="200" w:line="276" w:lineRule="auto"/>
        <w:ind w:left="567" w:hanging="567"/>
        <w:contextualSpacing/>
        <w:jc w:val="both"/>
        <w:rPr>
          <w:rFonts w:ascii="Arial" w:eastAsia="Calibri" w:hAnsi="Arial" w:cs="Arial"/>
          <w:bCs/>
          <w:szCs w:val="24"/>
          <w:lang w:val="en-GB"/>
        </w:rPr>
      </w:pPr>
      <w:r w:rsidRPr="001B18E6">
        <w:rPr>
          <w:rFonts w:ascii="Arial" w:eastAsia="Calibri" w:hAnsi="Arial" w:cs="Arial"/>
          <w:bCs/>
          <w:color w:val="000000"/>
          <w:szCs w:val="24"/>
          <w:lang w:val="en-GB"/>
        </w:rPr>
        <w:t>“</w:t>
      </w:r>
      <w:proofErr w:type="gramStart"/>
      <w:r w:rsidRPr="001B18E6">
        <w:rPr>
          <w:rFonts w:ascii="Arial" w:eastAsia="Calibri" w:hAnsi="Arial" w:cs="Arial"/>
          <w:bCs/>
          <w:color w:val="000000"/>
          <w:szCs w:val="24"/>
          <w:lang w:val="en-GB"/>
        </w:rPr>
        <w:t>adopts</w:t>
      </w:r>
      <w:proofErr w:type="gramEnd"/>
      <w:r w:rsidRPr="001B18E6">
        <w:rPr>
          <w:rFonts w:ascii="Arial" w:eastAsia="Calibri" w:hAnsi="Arial" w:cs="Arial"/>
          <w:bCs/>
          <w:color w:val="000000"/>
          <w:szCs w:val="24"/>
          <w:lang w:val="en-GB"/>
        </w:rPr>
        <w:t xml:space="preserve"> the City of Nedlands Draft Design Review Panel Terms of Reference </w:t>
      </w:r>
      <w:r w:rsidRPr="001B18E6">
        <w:rPr>
          <w:rFonts w:ascii="Arial" w:eastAsia="Calibri" w:hAnsi="Arial" w:cs="Arial"/>
          <w:bCs/>
          <w:szCs w:val="24"/>
          <w:lang w:val="en-GB"/>
        </w:rPr>
        <w:t>for the purposes of providing independent expert design review advice for complex planning proposals subject to the following amendments:</w:t>
      </w:r>
    </w:p>
    <w:p w14:paraId="3F18EC21" w14:textId="77777777" w:rsidR="001B18E6" w:rsidRPr="001B18E6" w:rsidRDefault="001B18E6" w:rsidP="00FA67CA">
      <w:pPr>
        <w:numPr>
          <w:ilvl w:val="3"/>
          <w:numId w:val="53"/>
        </w:numPr>
        <w:spacing w:after="200" w:line="276" w:lineRule="auto"/>
        <w:ind w:left="1134" w:hanging="567"/>
        <w:contextualSpacing/>
        <w:jc w:val="both"/>
        <w:rPr>
          <w:rFonts w:ascii="Arial" w:eastAsia="Calibri" w:hAnsi="Arial" w:cs="Arial"/>
          <w:bCs/>
          <w:szCs w:val="24"/>
          <w:lang w:val="en-GB"/>
        </w:rPr>
      </w:pPr>
      <w:r w:rsidRPr="001B18E6">
        <w:rPr>
          <w:rFonts w:ascii="Arial" w:eastAsia="Calibri" w:hAnsi="Arial" w:cs="Arial"/>
          <w:bCs/>
          <w:szCs w:val="24"/>
          <w:lang w:val="en-GB"/>
        </w:rPr>
        <w:t>at the end of Clause 1 add the words “including in the TOR an additional paragraph ‘Code of Conduct - All panel members are required to abide by the local government’s Code of Conduct.</w:t>
      </w:r>
      <w:proofErr w:type="gramStart"/>
      <w:r w:rsidRPr="001B18E6">
        <w:rPr>
          <w:rFonts w:ascii="Arial" w:eastAsia="Calibri" w:hAnsi="Arial" w:cs="Arial"/>
          <w:bCs/>
          <w:szCs w:val="24"/>
          <w:lang w:val="en-GB"/>
        </w:rPr>
        <w:t>”;</w:t>
      </w:r>
      <w:proofErr w:type="gramEnd"/>
    </w:p>
    <w:p w14:paraId="3A27856E" w14:textId="77777777" w:rsidR="001B18E6" w:rsidRPr="001B18E6" w:rsidRDefault="001B18E6" w:rsidP="00FA67CA">
      <w:pPr>
        <w:numPr>
          <w:ilvl w:val="3"/>
          <w:numId w:val="53"/>
        </w:numPr>
        <w:spacing w:after="200" w:line="276" w:lineRule="auto"/>
        <w:ind w:left="1134" w:hanging="567"/>
        <w:contextualSpacing/>
        <w:jc w:val="both"/>
        <w:rPr>
          <w:rFonts w:ascii="Arial" w:eastAsia="Calibri" w:hAnsi="Arial" w:cs="Arial"/>
          <w:bCs/>
          <w:szCs w:val="24"/>
          <w:lang w:val="en-GB"/>
        </w:rPr>
      </w:pPr>
      <w:r w:rsidRPr="001B18E6">
        <w:rPr>
          <w:rFonts w:ascii="Arial" w:eastAsia="Calibri" w:hAnsi="Arial" w:cs="Arial"/>
          <w:bCs/>
          <w:szCs w:val="24"/>
          <w:lang w:val="en-GB"/>
        </w:rPr>
        <w:t>amend the TOR by adding an additional clause 2.11 to read “</w:t>
      </w:r>
      <w:r w:rsidRPr="001B18E6">
        <w:rPr>
          <w:rFonts w:ascii="Arial" w:eastAsia="Calibri" w:hAnsi="Arial" w:cs="Arial"/>
          <w:bCs/>
          <w:sz w:val="22"/>
          <w:szCs w:val="24"/>
          <w:lang w:val="en-GB"/>
        </w:rPr>
        <w:t>A chair and deputy chair will be appointed by the election of the panel.</w:t>
      </w:r>
      <w:proofErr w:type="gramStart"/>
      <w:r w:rsidRPr="001B18E6">
        <w:rPr>
          <w:rFonts w:ascii="Arial" w:eastAsia="Calibri" w:hAnsi="Arial" w:cs="Arial"/>
          <w:bCs/>
          <w:sz w:val="22"/>
          <w:szCs w:val="24"/>
          <w:lang w:val="en-GB"/>
        </w:rPr>
        <w:t>”;</w:t>
      </w:r>
      <w:proofErr w:type="gramEnd"/>
    </w:p>
    <w:p w14:paraId="1936A5D4" w14:textId="77777777" w:rsidR="001B18E6" w:rsidRPr="001B18E6" w:rsidRDefault="001B18E6" w:rsidP="00FA67CA">
      <w:pPr>
        <w:numPr>
          <w:ilvl w:val="3"/>
          <w:numId w:val="53"/>
        </w:numPr>
        <w:spacing w:after="200" w:line="276" w:lineRule="auto"/>
        <w:ind w:left="1134" w:hanging="567"/>
        <w:contextualSpacing/>
        <w:jc w:val="both"/>
        <w:rPr>
          <w:rFonts w:ascii="Arial" w:eastAsia="Calibri" w:hAnsi="Arial" w:cs="Arial"/>
          <w:bCs/>
          <w:szCs w:val="24"/>
          <w:lang w:val="en-GB"/>
        </w:rPr>
      </w:pPr>
      <w:r w:rsidRPr="001B18E6">
        <w:rPr>
          <w:rFonts w:ascii="Arial" w:eastAsia="Calibri" w:hAnsi="Arial" w:cs="Arial"/>
          <w:bCs/>
          <w:szCs w:val="24"/>
          <w:lang w:val="en-GB"/>
        </w:rPr>
        <w:t>amends clause 4.2 of the TOR to remove the words “as nominated by the Director of Planning &amp; Development</w:t>
      </w:r>
      <w:proofErr w:type="gramStart"/>
      <w:r w:rsidRPr="001B18E6">
        <w:rPr>
          <w:rFonts w:ascii="Arial" w:eastAsia="Calibri" w:hAnsi="Arial" w:cs="Arial"/>
          <w:bCs/>
          <w:szCs w:val="24"/>
          <w:lang w:val="en-GB"/>
        </w:rPr>
        <w:t>”;</w:t>
      </w:r>
      <w:proofErr w:type="gramEnd"/>
    </w:p>
    <w:p w14:paraId="608479D3" w14:textId="77777777" w:rsidR="001B18E6" w:rsidRPr="001B18E6" w:rsidRDefault="001B18E6" w:rsidP="00FA67CA">
      <w:pPr>
        <w:numPr>
          <w:ilvl w:val="3"/>
          <w:numId w:val="53"/>
        </w:numPr>
        <w:spacing w:after="200" w:line="276" w:lineRule="auto"/>
        <w:ind w:left="1134" w:hanging="567"/>
        <w:contextualSpacing/>
        <w:jc w:val="both"/>
        <w:rPr>
          <w:rFonts w:ascii="Arial" w:eastAsia="Calibri" w:hAnsi="Arial" w:cs="Arial"/>
          <w:bCs/>
          <w:color w:val="000000"/>
          <w:szCs w:val="24"/>
          <w:lang w:val="en-GB"/>
        </w:rPr>
      </w:pPr>
      <w:r w:rsidRPr="001B18E6">
        <w:rPr>
          <w:rFonts w:ascii="Arial" w:eastAsia="Calibri" w:hAnsi="Arial" w:cs="Arial"/>
          <w:bCs/>
          <w:color w:val="000000"/>
          <w:szCs w:val="24"/>
          <w:lang w:val="en-GB"/>
        </w:rPr>
        <w:t>in clause 2.7 of the TOR the word “preferably” be added to after the word “shall”; and</w:t>
      </w:r>
    </w:p>
    <w:p w14:paraId="55427C40" w14:textId="77777777" w:rsidR="001B18E6" w:rsidRPr="001B18E6" w:rsidRDefault="001B18E6" w:rsidP="00FA67CA">
      <w:pPr>
        <w:numPr>
          <w:ilvl w:val="3"/>
          <w:numId w:val="52"/>
        </w:numPr>
        <w:spacing w:after="200" w:line="276" w:lineRule="auto"/>
        <w:ind w:left="567" w:hanging="567"/>
        <w:contextualSpacing/>
        <w:jc w:val="both"/>
        <w:rPr>
          <w:rFonts w:ascii="Arial" w:eastAsia="Calibri" w:hAnsi="Arial" w:cs="Arial"/>
          <w:bCs/>
          <w:szCs w:val="24"/>
          <w:lang w:val="en-GB"/>
        </w:rPr>
      </w:pPr>
      <w:r w:rsidRPr="001B18E6">
        <w:rPr>
          <w:rFonts w:ascii="Arial" w:eastAsia="Calibri" w:hAnsi="Arial" w:cs="Arial"/>
          <w:bCs/>
          <w:color w:val="000000"/>
          <w:szCs w:val="24"/>
          <w:lang w:val="en-GB"/>
        </w:rPr>
        <w:t>advertises</w:t>
      </w:r>
      <w:r w:rsidRPr="001B18E6">
        <w:rPr>
          <w:rFonts w:ascii="Arial" w:eastAsia="Calibri" w:hAnsi="Arial" w:cs="Arial"/>
          <w:bCs/>
          <w:szCs w:val="24"/>
          <w:lang w:val="en-US"/>
        </w:rPr>
        <w:t xml:space="preserve"> the Draft Design Review Panel Local Planning Policy for a period of 21 days, in accordance with the Planning and Development (Local Planning </w:t>
      </w:r>
      <w:r w:rsidRPr="001B18E6">
        <w:rPr>
          <w:rFonts w:ascii="Arial" w:eastAsia="Calibri" w:hAnsi="Arial" w:cs="Arial"/>
          <w:bCs/>
          <w:color w:val="000000"/>
          <w:szCs w:val="24"/>
          <w:lang w:val="en-GB"/>
        </w:rPr>
        <w:t>Schemes</w:t>
      </w:r>
      <w:r w:rsidRPr="001B18E6">
        <w:rPr>
          <w:rFonts w:ascii="Arial" w:eastAsia="Calibri" w:hAnsi="Arial" w:cs="Arial"/>
          <w:bCs/>
          <w:szCs w:val="24"/>
          <w:lang w:val="en-US"/>
        </w:rPr>
        <w:t xml:space="preserve">) Regulations 2015 Schedule 2, Part 2, Clause 4 subject to the removal of headings under </w:t>
      </w:r>
      <w:proofErr w:type="gramStart"/>
      <w:r w:rsidRPr="001B18E6">
        <w:rPr>
          <w:rFonts w:ascii="Arial" w:eastAsia="Calibri" w:hAnsi="Arial" w:cs="Arial"/>
          <w:bCs/>
          <w:szCs w:val="24"/>
          <w:lang w:val="en-US"/>
        </w:rPr>
        <w:t>4.0</w:t>
      </w:r>
      <w:r w:rsidRPr="001B18E6">
        <w:rPr>
          <w:rFonts w:ascii="Arial" w:eastAsia="Calibri" w:hAnsi="Arial" w:cs="Arial"/>
          <w:bCs/>
          <w:szCs w:val="24"/>
          <w:lang w:val="en-GB"/>
        </w:rPr>
        <w:t>;</w:t>
      </w:r>
      <w:proofErr w:type="gramEnd"/>
      <w:r w:rsidRPr="001B18E6">
        <w:rPr>
          <w:rFonts w:ascii="Arial" w:eastAsia="Calibri" w:hAnsi="Arial" w:cs="Arial"/>
          <w:bCs/>
          <w:szCs w:val="24"/>
          <w:lang w:val="en-GB"/>
        </w:rPr>
        <w:t xml:space="preserve"> </w:t>
      </w:r>
    </w:p>
    <w:p w14:paraId="72A592F7" w14:textId="77777777" w:rsidR="001B18E6" w:rsidRPr="001B18E6" w:rsidRDefault="001B18E6" w:rsidP="00FA67CA">
      <w:pPr>
        <w:numPr>
          <w:ilvl w:val="3"/>
          <w:numId w:val="52"/>
        </w:numPr>
        <w:spacing w:after="200" w:line="276" w:lineRule="auto"/>
        <w:ind w:left="567" w:hanging="567"/>
        <w:contextualSpacing/>
        <w:jc w:val="both"/>
        <w:rPr>
          <w:rFonts w:ascii="Arial" w:eastAsia="Calibri" w:hAnsi="Arial" w:cs="Arial"/>
          <w:bCs/>
          <w:color w:val="000000"/>
          <w:szCs w:val="24"/>
          <w:lang w:val="en-GB"/>
        </w:rPr>
      </w:pPr>
      <w:r w:rsidRPr="001B18E6">
        <w:rPr>
          <w:rFonts w:ascii="Arial" w:eastAsia="Calibri" w:hAnsi="Arial" w:cs="Arial"/>
          <w:bCs/>
          <w:color w:val="000000"/>
          <w:szCs w:val="24"/>
          <w:lang w:val="en-GB"/>
        </w:rPr>
        <w:t xml:space="preserve">instructs the Chief Executive Officer to call for expressions of interest for the City of Nedlands Design Review Panel, with appointment to the Panel to be made by Council upon its adoption of the Design Review Panel Local Planning Policy; and </w:t>
      </w:r>
    </w:p>
    <w:p w14:paraId="55040743" w14:textId="77777777" w:rsidR="001B18E6" w:rsidRPr="001B18E6" w:rsidRDefault="001B18E6" w:rsidP="00FA67CA">
      <w:pPr>
        <w:numPr>
          <w:ilvl w:val="3"/>
          <w:numId w:val="52"/>
        </w:numPr>
        <w:spacing w:after="200" w:line="276" w:lineRule="auto"/>
        <w:ind w:left="567" w:hanging="567"/>
        <w:contextualSpacing/>
        <w:jc w:val="both"/>
        <w:rPr>
          <w:rFonts w:ascii="Arial" w:eastAsia="Calibri" w:hAnsi="Arial" w:cs="Arial"/>
          <w:bCs/>
          <w:szCs w:val="24"/>
          <w:lang w:val="en-GB"/>
        </w:rPr>
      </w:pPr>
      <w:r w:rsidRPr="001B18E6">
        <w:rPr>
          <w:rFonts w:ascii="Arial" w:eastAsia="Calibri" w:hAnsi="Arial" w:cs="Arial"/>
          <w:bCs/>
          <w:szCs w:val="24"/>
          <w:lang w:val="en-GB"/>
        </w:rPr>
        <w:t xml:space="preserve">notes that a budget amount of $20,500 is to be set aside in the mid-year Review to allow for the operation of the Design Review Panel, for </w:t>
      </w:r>
      <w:r w:rsidRPr="001B18E6">
        <w:rPr>
          <w:rFonts w:ascii="Arial" w:eastAsia="Calibri" w:hAnsi="Arial" w:cs="Arial"/>
          <w:bCs/>
          <w:color w:val="000000"/>
          <w:szCs w:val="24"/>
          <w:lang w:val="en-GB"/>
        </w:rPr>
        <w:t>strategic</w:t>
      </w:r>
      <w:r w:rsidRPr="001B18E6">
        <w:rPr>
          <w:rFonts w:ascii="Arial" w:eastAsia="Calibri" w:hAnsi="Arial" w:cs="Arial"/>
          <w:bCs/>
          <w:szCs w:val="24"/>
          <w:lang w:val="en-GB"/>
        </w:rPr>
        <w:t xml:space="preserve"> matters, for the remainder of the financial year up to June 2021 inclusive.”</w:t>
      </w:r>
    </w:p>
    <w:p w14:paraId="16978729" w14:textId="77777777" w:rsidR="001B18E6" w:rsidRPr="001B18E6" w:rsidRDefault="001B18E6" w:rsidP="001B18E6">
      <w:pPr>
        <w:autoSpaceDE w:val="0"/>
        <w:autoSpaceDN w:val="0"/>
        <w:adjustRightInd w:val="0"/>
        <w:jc w:val="both"/>
        <w:rPr>
          <w:rFonts w:ascii="Arial" w:eastAsia="Calibri" w:hAnsi="Arial" w:cs="Arial"/>
          <w:color w:val="211D1E"/>
          <w:szCs w:val="24"/>
        </w:rPr>
      </w:pPr>
    </w:p>
    <w:p w14:paraId="4E28DFFF"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Comments from the Office of the Government Architect</w:t>
      </w:r>
    </w:p>
    <w:p w14:paraId="11262B02" w14:textId="77777777" w:rsidR="001B18E6" w:rsidRPr="001B18E6" w:rsidRDefault="001B18E6" w:rsidP="001B18E6">
      <w:pPr>
        <w:jc w:val="both"/>
        <w:rPr>
          <w:rFonts w:ascii="Arial" w:eastAsia="Calibri" w:hAnsi="Arial" w:cs="Arial"/>
          <w:szCs w:val="32"/>
          <w:lang w:val="en-US"/>
        </w:rPr>
      </w:pPr>
    </w:p>
    <w:p w14:paraId="004C9863"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The Office of the Government Architect (OGA) provided comments to the City on the draft DRP Local Planning Policy and Terms of Reference on 17 September 2020. These comments were received too late to be included in the report to the 22 September 2020 Council meeting, and so are </w:t>
      </w:r>
      <w:proofErr w:type="spellStart"/>
      <w:r w:rsidRPr="001B18E6">
        <w:rPr>
          <w:rFonts w:ascii="Arial" w:eastAsia="Calibri" w:hAnsi="Arial" w:cs="Arial"/>
          <w:szCs w:val="32"/>
          <w:lang w:val="en-US"/>
        </w:rPr>
        <w:t>summarised</w:t>
      </w:r>
      <w:proofErr w:type="spellEnd"/>
      <w:r w:rsidRPr="001B18E6">
        <w:rPr>
          <w:rFonts w:ascii="Arial" w:eastAsia="Calibri" w:hAnsi="Arial" w:cs="Arial"/>
          <w:szCs w:val="32"/>
          <w:lang w:val="en-US"/>
        </w:rPr>
        <w:t xml:space="preserve"> below:</w:t>
      </w:r>
    </w:p>
    <w:p w14:paraId="157ECB56" w14:textId="77777777" w:rsidR="001B18E6" w:rsidRPr="001B18E6" w:rsidRDefault="001B18E6" w:rsidP="001B18E6">
      <w:pPr>
        <w:jc w:val="both"/>
        <w:rPr>
          <w:rFonts w:ascii="Arial" w:eastAsia="Calibri" w:hAnsi="Arial" w:cs="Arial"/>
          <w:szCs w:val="32"/>
          <w:lang w:val="en-US"/>
        </w:rPr>
      </w:pPr>
    </w:p>
    <w:p w14:paraId="3C4B4CA7" w14:textId="77777777" w:rsidR="001B18E6" w:rsidRPr="001B18E6" w:rsidRDefault="001B18E6" w:rsidP="00FA67CA">
      <w:pPr>
        <w:numPr>
          <w:ilvl w:val="0"/>
          <w:numId w:val="61"/>
        </w:numPr>
        <w:spacing w:after="200" w:line="276" w:lineRule="auto"/>
        <w:ind w:left="567" w:hanging="567"/>
        <w:contextualSpacing/>
        <w:jc w:val="both"/>
        <w:rPr>
          <w:rFonts w:ascii="Arial" w:eastAsia="Calibri" w:hAnsi="Arial" w:cs="Arial"/>
          <w:szCs w:val="32"/>
          <w:lang w:val="en-US"/>
        </w:rPr>
      </w:pPr>
      <w:r w:rsidRPr="001B18E6">
        <w:rPr>
          <w:rFonts w:ascii="Arial" w:eastAsia="Calibri" w:hAnsi="Arial" w:cs="Arial"/>
          <w:szCs w:val="32"/>
          <w:lang w:val="en-US"/>
        </w:rPr>
        <w:t>The draft DRP Local Planning Policy and Terms of Reference are generally well developed.</w:t>
      </w:r>
    </w:p>
    <w:p w14:paraId="2FC88388" w14:textId="77777777" w:rsidR="001B18E6" w:rsidRPr="001B18E6" w:rsidRDefault="001B18E6" w:rsidP="00FA67CA">
      <w:pPr>
        <w:numPr>
          <w:ilvl w:val="0"/>
          <w:numId w:val="61"/>
        </w:numPr>
        <w:spacing w:after="200" w:line="276" w:lineRule="auto"/>
        <w:ind w:left="567" w:hanging="567"/>
        <w:contextualSpacing/>
        <w:jc w:val="both"/>
        <w:rPr>
          <w:rFonts w:ascii="Arial" w:eastAsia="Calibri" w:hAnsi="Arial" w:cs="Arial"/>
          <w:szCs w:val="32"/>
          <w:lang w:val="en-US"/>
        </w:rPr>
      </w:pPr>
      <w:r w:rsidRPr="001B18E6">
        <w:rPr>
          <w:rFonts w:ascii="Arial" w:eastAsia="Calibri" w:hAnsi="Arial" w:cs="Arial"/>
          <w:szCs w:val="32"/>
          <w:lang w:val="en-US"/>
        </w:rPr>
        <w:t xml:space="preserve">The focus on residents and ratepayers as DRP members is not supported. </w:t>
      </w:r>
    </w:p>
    <w:p w14:paraId="3A6AD4CB" w14:textId="77777777" w:rsidR="001B18E6" w:rsidRPr="001B18E6" w:rsidRDefault="001B18E6" w:rsidP="00FA67CA">
      <w:pPr>
        <w:numPr>
          <w:ilvl w:val="0"/>
          <w:numId w:val="61"/>
        </w:numPr>
        <w:spacing w:after="200" w:line="276" w:lineRule="auto"/>
        <w:ind w:left="567" w:hanging="567"/>
        <w:contextualSpacing/>
        <w:jc w:val="both"/>
        <w:rPr>
          <w:rFonts w:ascii="Arial" w:eastAsia="Calibri" w:hAnsi="Arial" w:cs="Arial"/>
          <w:szCs w:val="24"/>
          <w:lang w:val="en-US"/>
        </w:rPr>
      </w:pPr>
      <w:r w:rsidRPr="001B18E6">
        <w:rPr>
          <w:rFonts w:ascii="Arial" w:eastAsia="Calibri" w:hAnsi="Arial" w:cs="Arial"/>
          <w:szCs w:val="24"/>
          <w:lang w:val="en-US"/>
        </w:rPr>
        <w:t xml:space="preserve">The fully proponent-funded model is not supported. </w:t>
      </w:r>
    </w:p>
    <w:p w14:paraId="2F72482A" w14:textId="77777777" w:rsidR="001B18E6" w:rsidRPr="001B18E6" w:rsidRDefault="001B18E6" w:rsidP="00FA67CA">
      <w:pPr>
        <w:numPr>
          <w:ilvl w:val="0"/>
          <w:numId w:val="61"/>
        </w:numPr>
        <w:spacing w:after="200" w:line="276" w:lineRule="auto"/>
        <w:ind w:left="567" w:hanging="567"/>
        <w:contextualSpacing/>
        <w:jc w:val="both"/>
        <w:rPr>
          <w:rFonts w:ascii="Arial" w:eastAsia="Calibri" w:hAnsi="Arial" w:cs="Arial"/>
          <w:szCs w:val="24"/>
          <w:lang w:val="en-US"/>
        </w:rPr>
      </w:pPr>
      <w:r w:rsidRPr="001B18E6">
        <w:rPr>
          <w:rFonts w:ascii="Arial" w:eastAsia="Calibri" w:hAnsi="Arial" w:cs="Arial"/>
          <w:szCs w:val="24"/>
          <w:lang w:val="en-US"/>
        </w:rPr>
        <w:t xml:space="preserve">Consideration should be given to reducing the threshold for grouped dwellings being presented to the DRP from ten to six to eight dwellings. </w:t>
      </w:r>
    </w:p>
    <w:p w14:paraId="4E47339F" w14:textId="77777777" w:rsidR="001B18E6" w:rsidRPr="001B18E6" w:rsidRDefault="001B18E6" w:rsidP="001B18E6">
      <w:pPr>
        <w:jc w:val="both"/>
        <w:rPr>
          <w:rFonts w:ascii="Arial" w:eastAsia="Calibri" w:hAnsi="Arial" w:cs="Arial"/>
          <w:szCs w:val="24"/>
          <w:lang w:val="en-US"/>
        </w:rPr>
      </w:pPr>
    </w:p>
    <w:p w14:paraId="1C9435BA" w14:textId="77777777" w:rsidR="001B18E6" w:rsidRPr="001B18E6" w:rsidRDefault="001B18E6" w:rsidP="001B18E6">
      <w:pPr>
        <w:jc w:val="both"/>
        <w:rPr>
          <w:rFonts w:ascii="Arial" w:eastAsia="Calibri" w:hAnsi="Arial" w:cs="Arial"/>
          <w:szCs w:val="24"/>
          <w:lang w:val="en-US"/>
        </w:rPr>
      </w:pPr>
      <w:r w:rsidRPr="001B18E6">
        <w:rPr>
          <w:rFonts w:ascii="Arial" w:eastAsia="Calibri" w:hAnsi="Arial" w:cs="Arial"/>
          <w:szCs w:val="24"/>
          <w:lang w:val="en-US"/>
        </w:rPr>
        <w:t xml:space="preserve">A more detailed summary of these comments, together with Administration’s response, is included as Attachment 2. </w:t>
      </w:r>
    </w:p>
    <w:p w14:paraId="7CDDE7AD" w14:textId="77777777" w:rsidR="001B18E6" w:rsidRPr="001B18E6" w:rsidRDefault="001B18E6" w:rsidP="001B18E6">
      <w:pPr>
        <w:jc w:val="both"/>
        <w:rPr>
          <w:rFonts w:ascii="Arial" w:eastAsia="Calibri" w:hAnsi="Arial" w:cs="Arial"/>
          <w:b/>
          <w:szCs w:val="28"/>
          <w:lang w:val="en-US"/>
        </w:rPr>
      </w:pPr>
    </w:p>
    <w:p w14:paraId="680DC025" w14:textId="77777777" w:rsidR="001B18E6" w:rsidRPr="001B18E6" w:rsidRDefault="001B18E6" w:rsidP="001B18E6">
      <w:pPr>
        <w:jc w:val="both"/>
        <w:rPr>
          <w:rFonts w:ascii="Arial" w:eastAsia="Calibri" w:hAnsi="Arial" w:cs="Arial"/>
          <w:b/>
          <w:szCs w:val="28"/>
          <w:lang w:val="en-US"/>
        </w:rPr>
      </w:pPr>
      <w:r w:rsidRPr="001B18E6">
        <w:rPr>
          <w:rFonts w:ascii="Arial" w:eastAsia="Calibri" w:hAnsi="Arial" w:cs="Arial"/>
          <w:b/>
          <w:szCs w:val="28"/>
          <w:lang w:val="en-US"/>
        </w:rPr>
        <w:lastRenderedPageBreak/>
        <w:t>Design Review Panel Selection and Appointment Process</w:t>
      </w:r>
    </w:p>
    <w:p w14:paraId="729145A6" w14:textId="77777777" w:rsidR="001B18E6" w:rsidRPr="001B18E6" w:rsidRDefault="001B18E6" w:rsidP="001B18E6">
      <w:pPr>
        <w:jc w:val="both"/>
        <w:rPr>
          <w:rFonts w:ascii="Arial" w:eastAsia="Calibri" w:hAnsi="Arial" w:cs="Arial"/>
          <w:b/>
          <w:szCs w:val="28"/>
          <w:lang w:val="en-US"/>
        </w:rPr>
      </w:pPr>
    </w:p>
    <w:p w14:paraId="4A29D4F6"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In response to Council’s 22 September 2020 Resolution, the </w:t>
      </w:r>
      <w:proofErr w:type="gramStart"/>
      <w:r w:rsidRPr="001B18E6">
        <w:rPr>
          <w:rFonts w:ascii="Arial" w:eastAsia="Calibri" w:hAnsi="Arial" w:cs="Arial"/>
          <w:szCs w:val="32"/>
          <w:lang w:val="en-US"/>
        </w:rPr>
        <w:t>City</w:t>
      </w:r>
      <w:proofErr w:type="gramEnd"/>
      <w:r w:rsidRPr="001B18E6">
        <w:rPr>
          <w:rFonts w:ascii="Arial" w:eastAsia="Calibri" w:hAnsi="Arial" w:cs="Arial"/>
          <w:szCs w:val="32"/>
          <w:lang w:val="en-US"/>
        </w:rPr>
        <w:t xml:space="preserve"> advertised for expressions of interest for membership on the DRP. The advertising period ran for 21 days, ending 23 October 2020. </w:t>
      </w:r>
    </w:p>
    <w:p w14:paraId="41DBAB52" w14:textId="77777777" w:rsidR="001B18E6" w:rsidRPr="001B18E6" w:rsidRDefault="001B18E6" w:rsidP="001B18E6">
      <w:pPr>
        <w:jc w:val="both"/>
        <w:rPr>
          <w:rFonts w:ascii="Arial" w:eastAsia="Calibri" w:hAnsi="Arial" w:cs="Arial"/>
          <w:szCs w:val="32"/>
          <w:lang w:val="en-US"/>
        </w:rPr>
      </w:pPr>
    </w:p>
    <w:p w14:paraId="23484D58"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The </w:t>
      </w:r>
      <w:proofErr w:type="gramStart"/>
      <w:r w:rsidRPr="001B18E6">
        <w:rPr>
          <w:rFonts w:ascii="Arial" w:eastAsia="Calibri" w:hAnsi="Arial" w:cs="Arial"/>
          <w:szCs w:val="32"/>
          <w:lang w:val="en-US"/>
        </w:rPr>
        <w:t>City</w:t>
      </w:r>
      <w:proofErr w:type="gramEnd"/>
      <w:r w:rsidRPr="001B18E6">
        <w:rPr>
          <w:rFonts w:ascii="Arial" w:eastAsia="Calibri" w:hAnsi="Arial" w:cs="Arial"/>
          <w:szCs w:val="32"/>
          <w:lang w:val="en-US"/>
        </w:rPr>
        <w:t xml:space="preserve"> received 25 applications during the expression of interest period. An evaluation panel, comprising the Manager Urban Planning, Principal Planner and a Senior Urban Planner undertook a review of all applications received. The selection criteria used in the assessment of applications is discussed below. </w:t>
      </w:r>
    </w:p>
    <w:p w14:paraId="27CBF9AB" w14:textId="77777777" w:rsidR="001B18E6" w:rsidRPr="001B18E6" w:rsidRDefault="001B18E6" w:rsidP="001B18E6">
      <w:pPr>
        <w:jc w:val="both"/>
        <w:rPr>
          <w:rFonts w:ascii="Arial" w:eastAsia="Calibri" w:hAnsi="Arial" w:cs="Arial"/>
          <w:b/>
          <w:bCs/>
          <w:i/>
          <w:iCs/>
          <w:szCs w:val="32"/>
          <w:lang w:val="en-US"/>
        </w:rPr>
      </w:pPr>
    </w:p>
    <w:p w14:paraId="5735E0A6"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Selection Criteria</w:t>
      </w:r>
    </w:p>
    <w:p w14:paraId="48F81DBD" w14:textId="77777777" w:rsidR="001B18E6" w:rsidRPr="001B18E6" w:rsidRDefault="001B18E6" w:rsidP="001B18E6">
      <w:pPr>
        <w:jc w:val="both"/>
        <w:rPr>
          <w:rFonts w:ascii="Arial" w:eastAsia="Calibri" w:hAnsi="Arial" w:cs="Arial"/>
          <w:b/>
          <w:bCs/>
          <w:szCs w:val="32"/>
          <w:lang w:val="en-US"/>
        </w:rPr>
      </w:pPr>
    </w:p>
    <w:p w14:paraId="7199C8E7"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In assessing the applications received, the City’s officers were guided by the DRP Terms of Reference, as well as the Office of Government Architect’s Design Review Guide which outlines the following considerations:</w:t>
      </w:r>
    </w:p>
    <w:p w14:paraId="33BD3FAD" w14:textId="77777777" w:rsidR="001B18E6" w:rsidRPr="001B18E6" w:rsidRDefault="001B18E6" w:rsidP="000E6A48">
      <w:pPr>
        <w:ind w:left="567" w:hanging="567"/>
        <w:jc w:val="both"/>
        <w:rPr>
          <w:rFonts w:ascii="Arial" w:eastAsia="Calibri" w:hAnsi="Arial" w:cs="Arial"/>
          <w:szCs w:val="32"/>
          <w:lang w:val="en-US"/>
        </w:rPr>
      </w:pPr>
    </w:p>
    <w:p w14:paraId="7E40B021"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appropriate qualifications and demonstrated expertise in the relevant professional area. </w:t>
      </w:r>
    </w:p>
    <w:p w14:paraId="12B1CB7E"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ability to work in a multi-disciplinary team.</w:t>
      </w:r>
    </w:p>
    <w:p w14:paraId="49D84AA8"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highly regarded among professional peers.</w:t>
      </w:r>
    </w:p>
    <w:p w14:paraId="09B4FD7B"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demonstrated expertise in design review, design critique or the provision of strategic advice on design quality issues.</w:t>
      </w:r>
    </w:p>
    <w:p w14:paraId="7F6D011E"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knowledge or understanding of the State’s Planning Framework, relevant local government policies, development controls and design issues in the local area.</w:t>
      </w:r>
    </w:p>
    <w:p w14:paraId="13D0C6E6"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ability to analyse, evaluate and offer objective and constructive feedback on complex design quality issues in design review, for evaluation of complex development applications and on strategic planning matters.</w:t>
      </w:r>
    </w:p>
    <w:p w14:paraId="4B6B27B7"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good written and verbal communication to ensure that advice provided to proponents is clear and concise. </w:t>
      </w:r>
    </w:p>
    <w:p w14:paraId="68DF803A" w14:textId="77777777" w:rsidR="001B18E6" w:rsidRPr="001B18E6" w:rsidRDefault="001B18E6" w:rsidP="00FA67CA">
      <w:pPr>
        <w:numPr>
          <w:ilvl w:val="0"/>
          <w:numId w:val="5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where relevant, it is desirable that the applicant is eligible for registration with an appropriate professional body or organisation in Western Australia and/or holds good standing with the relevant professional body.</w:t>
      </w:r>
    </w:p>
    <w:p w14:paraId="61472EB9" w14:textId="77777777" w:rsidR="001B18E6" w:rsidRPr="001B18E6" w:rsidRDefault="001B18E6" w:rsidP="001B18E6">
      <w:pPr>
        <w:jc w:val="both"/>
        <w:rPr>
          <w:rFonts w:ascii="Arial" w:eastAsia="Calibri" w:hAnsi="Arial" w:cs="Arial"/>
          <w:szCs w:val="32"/>
          <w:lang w:val="en-US"/>
        </w:rPr>
      </w:pPr>
    </w:p>
    <w:p w14:paraId="02D86081"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Based on the above criteria, a scoring system was devised which considered expertise and general experience, with additional points being awarded for residents and/or ratepayers within the City of Nedlands, as well as for specific experience with design review panels. </w:t>
      </w:r>
    </w:p>
    <w:p w14:paraId="41FADA8D" w14:textId="77777777" w:rsidR="001B18E6" w:rsidRPr="001B18E6" w:rsidRDefault="001B18E6" w:rsidP="001B18E6">
      <w:pPr>
        <w:jc w:val="both"/>
        <w:rPr>
          <w:rFonts w:ascii="Arial" w:eastAsia="Calibri" w:hAnsi="Arial" w:cs="Arial"/>
          <w:szCs w:val="32"/>
          <w:lang w:val="en-US"/>
        </w:rPr>
      </w:pPr>
    </w:p>
    <w:p w14:paraId="4F9F3B13"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Using this scoring system, the top thirteen applicants were invited to participate in an interview. A synopsis of each candidate who was interviewed has been provided to Council as a confidential attachment. </w:t>
      </w:r>
    </w:p>
    <w:p w14:paraId="2AAA2F4E" w14:textId="77777777" w:rsidR="001B18E6" w:rsidRPr="001B18E6" w:rsidRDefault="001B18E6" w:rsidP="001B18E6">
      <w:pPr>
        <w:jc w:val="both"/>
        <w:rPr>
          <w:rFonts w:ascii="Arial" w:eastAsia="Calibri" w:hAnsi="Arial" w:cs="Arial"/>
          <w:szCs w:val="32"/>
          <w:lang w:val="en-US"/>
        </w:rPr>
      </w:pPr>
    </w:p>
    <w:p w14:paraId="5DE59049"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In the interviews, each candidate was asked the following questions to enable them to demonstrate the value they would bring to the DRP.</w:t>
      </w:r>
    </w:p>
    <w:p w14:paraId="226B0904" w14:textId="77777777" w:rsidR="001B18E6" w:rsidRPr="001B18E6" w:rsidRDefault="001B18E6" w:rsidP="001B18E6">
      <w:pPr>
        <w:ind w:left="720" w:hanging="720"/>
        <w:jc w:val="both"/>
        <w:rPr>
          <w:rFonts w:ascii="Arial" w:eastAsia="Calibri" w:hAnsi="Arial" w:cs="Arial"/>
          <w:szCs w:val="24"/>
          <w:lang w:val="en-GB"/>
        </w:rPr>
      </w:pPr>
      <w:r w:rsidRPr="001B18E6">
        <w:rPr>
          <w:rFonts w:ascii="Arial" w:eastAsia="Calibri" w:hAnsi="Arial" w:cs="Arial"/>
          <w:szCs w:val="24"/>
          <w:lang w:val="en-GB"/>
        </w:rPr>
        <w:lastRenderedPageBreak/>
        <w:t>Q1.</w:t>
      </w:r>
      <w:r w:rsidRPr="001B18E6">
        <w:rPr>
          <w:rFonts w:ascii="Arial" w:eastAsia="Calibri" w:hAnsi="Arial" w:cs="Arial"/>
          <w:bCs/>
          <w:szCs w:val="24"/>
          <w:lang w:val="en-GB"/>
        </w:rPr>
        <w:tab/>
      </w:r>
      <w:r w:rsidRPr="001B18E6">
        <w:rPr>
          <w:rFonts w:ascii="Arial" w:eastAsia="Calibri" w:hAnsi="Arial" w:cs="Arial"/>
          <w:szCs w:val="24"/>
          <w:lang w:val="en-GB"/>
        </w:rPr>
        <w:t>Please tell us a bit about your design expertise – what type of projects have you worked on, your areas of expertise, and whether you have been involved in design review previously.</w:t>
      </w:r>
    </w:p>
    <w:p w14:paraId="7F45929A" w14:textId="77777777" w:rsidR="001B18E6" w:rsidRPr="001B18E6" w:rsidRDefault="001B18E6" w:rsidP="001B18E6">
      <w:pPr>
        <w:ind w:left="720" w:hanging="720"/>
        <w:jc w:val="both"/>
        <w:rPr>
          <w:rFonts w:ascii="Arial" w:eastAsia="Calibri" w:hAnsi="Arial" w:cs="Arial"/>
          <w:bCs/>
          <w:szCs w:val="32"/>
          <w:lang w:val="en-US"/>
        </w:rPr>
      </w:pPr>
    </w:p>
    <w:p w14:paraId="2B1607F8" w14:textId="77777777" w:rsidR="001B18E6" w:rsidRPr="001B18E6" w:rsidRDefault="001B18E6" w:rsidP="001B18E6">
      <w:pPr>
        <w:ind w:left="720" w:hanging="720"/>
        <w:jc w:val="both"/>
        <w:rPr>
          <w:rFonts w:ascii="Arial" w:eastAsia="Calibri" w:hAnsi="Arial" w:cs="Arial"/>
          <w:szCs w:val="24"/>
          <w:lang w:val="en-GB"/>
        </w:rPr>
      </w:pPr>
      <w:r w:rsidRPr="001B18E6">
        <w:rPr>
          <w:rFonts w:ascii="Arial" w:eastAsia="Calibri" w:hAnsi="Arial" w:cs="Arial"/>
          <w:szCs w:val="24"/>
          <w:lang w:val="en-GB"/>
        </w:rPr>
        <w:t>Q2.</w:t>
      </w:r>
      <w:r w:rsidRPr="001B18E6">
        <w:rPr>
          <w:rFonts w:ascii="Arial" w:eastAsia="Calibri" w:hAnsi="Arial" w:cs="Arial"/>
          <w:bCs/>
          <w:szCs w:val="24"/>
          <w:lang w:val="en-GB"/>
        </w:rPr>
        <w:tab/>
      </w:r>
      <w:r w:rsidRPr="001B18E6">
        <w:rPr>
          <w:rFonts w:ascii="Arial" w:eastAsia="Calibri" w:hAnsi="Arial" w:cs="Arial"/>
          <w:szCs w:val="24"/>
          <w:lang w:val="en-GB"/>
        </w:rPr>
        <w:t>Being a Design Review Panel member requires excellent communication skills and the ability to provide advice to many different people including industry colleagues and lesser experienced applicants who may not understand architectural and design language. Please tell us about your communication skills and whether you think you have the communication skills to provide design advice within a panel format.</w:t>
      </w:r>
    </w:p>
    <w:p w14:paraId="073C8FD6" w14:textId="77777777" w:rsidR="001B18E6" w:rsidRPr="001B18E6" w:rsidRDefault="001B18E6" w:rsidP="001B18E6">
      <w:pPr>
        <w:jc w:val="both"/>
        <w:rPr>
          <w:rFonts w:ascii="Arial" w:eastAsia="Calibri" w:hAnsi="Arial" w:cs="Arial"/>
          <w:bCs/>
          <w:szCs w:val="24"/>
          <w:lang w:val="en-GB"/>
        </w:rPr>
      </w:pPr>
    </w:p>
    <w:p w14:paraId="3966B6F2" w14:textId="77777777" w:rsidR="001B18E6" w:rsidRPr="001B18E6" w:rsidRDefault="001B18E6" w:rsidP="001B18E6">
      <w:pPr>
        <w:ind w:left="709" w:hanging="709"/>
        <w:jc w:val="both"/>
        <w:rPr>
          <w:rFonts w:ascii="Arial" w:eastAsia="Calibri" w:hAnsi="Arial" w:cs="Arial"/>
          <w:szCs w:val="24"/>
          <w:lang w:val="en-GB"/>
        </w:rPr>
      </w:pPr>
      <w:r w:rsidRPr="001B18E6">
        <w:rPr>
          <w:rFonts w:ascii="Arial" w:eastAsia="Calibri" w:hAnsi="Arial" w:cs="Arial"/>
          <w:szCs w:val="24"/>
          <w:lang w:val="en-GB"/>
        </w:rPr>
        <w:t>Q3.</w:t>
      </w:r>
      <w:r w:rsidRPr="001B18E6">
        <w:rPr>
          <w:rFonts w:ascii="Arial" w:eastAsia="Calibri" w:hAnsi="Arial" w:cs="Arial"/>
          <w:szCs w:val="24"/>
          <w:lang w:val="en-GB"/>
        </w:rPr>
        <w:tab/>
        <w:t>The City of Nedlands deals with a diverse range of development, including multi-residential, mixed use and commercial. These are the type of applications which may be referred to our DRP. Do you have suitable experience and knowledge to provide expert design advice to the City of Nedlands for these types of development? And as an additional question, can you please provide an overview of how you might deal with a conflict of interest – both perceived and real? (Please prompt to support their response with examples)</w:t>
      </w:r>
    </w:p>
    <w:p w14:paraId="34853037" w14:textId="77777777" w:rsidR="001B18E6" w:rsidRPr="001B18E6" w:rsidRDefault="001B18E6" w:rsidP="001B18E6">
      <w:pPr>
        <w:jc w:val="both"/>
        <w:rPr>
          <w:rFonts w:ascii="Arial" w:eastAsia="Calibri" w:hAnsi="Arial" w:cs="Arial"/>
          <w:bCs/>
          <w:szCs w:val="32"/>
          <w:lang w:val="en-US"/>
        </w:rPr>
      </w:pPr>
    </w:p>
    <w:p w14:paraId="749780B3" w14:textId="77777777" w:rsidR="001B18E6" w:rsidRPr="001B18E6" w:rsidRDefault="001B18E6" w:rsidP="000E6A48">
      <w:pPr>
        <w:ind w:left="720" w:hanging="720"/>
        <w:jc w:val="both"/>
        <w:rPr>
          <w:rFonts w:ascii="Arial" w:eastAsia="Calibri" w:hAnsi="Arial" w:cs="Arial"/>
          <w:szCs w:val="24"/>
          <w:lang w:val="en-GB"/>
        </w:rPr>
      </w:pPr>
      <w:r w:rsidRPr="001B18E6">
        <w:rPr>
          <w:rFonts w:ascii="Arial" w:eastAsia="Calibri" w:hAnsi="Arial" w:cs="Arial"/>
          <w:szCs w:val="24"/>
          <w:lang w:val="en-GB"/>
        </w:rPr>
        <w:t>Q4.</w:t>
      </w:r>
      <w:r w:rsidRPr="001B18E6">
        <w:rPr>
          <w:rFonts w:ascii="Arial" w:eastAsia="Calibri" w:hAnsi="Arial" w:cs="Arial"/>
          <w:bCs/>
          <w:szCs w:val="24"/>
          <w:lang w:val="en-GB"/>
        </w:rPr>
        <w:tab/>
      </w:r>
      <w:r w:rsidRPr="001B18E6">
        <w:rPr>
          <w:rFonts w:ascii="Arial" w:eastAsia="Calibri" w:hAnsi="Arial" w:cs="Arial"/>
          <w:szCs w:val="24"/>
          <w:lang w:val="en-GB"/>
        </w:rPr>
        <w:t xml:space="preserve">Are you interested in acting as the Chair or Deputy Chair of the Design Review Panel? If yes, please provide examples of how you have operated in a Chair position previously. </w:t>
      </w:r>
    </w:p>
    <w:p w14:paraId="7331413E" w14:textId="77777777" w:rsidR="001B18E6" w:rsidRPr="001B18E6" w:rsidRDefault="001B18E6" w:rsidP="000E6A48">
      <w:pPr>
        <w:jc w:val="both"/>
        <w:rPr>
          <w:rFonts w:ascii="Arial" w:eastAsia="Calibri" w:hAnsi="Arial" w:cs="Arial"/>
          <w:szCs w:val="32"/>
          <w:lang w:val="en-US"/>
        </w:rPr>
      </w:pPr>
    </w:p>
    <w:p w14:paraId="43A0EF38" w14:textId="77777777" w:rsidR="001B18E6" w:rsidRPr="001B18E6" w:rsidRDefault="001B18E6" w:rsidP="000E6A48">
      <w:pPr>
        <w:jc w:val="both"/>
        <w:rPr>
          <w:rFonts w:ascii="Arial" w:eastAsia="Calibri" w:hAnsi="Arial" w:cs="Arial"/>
          <w:b/>
          <w:bCs/>
          <w:szCs w:val="32"/>
          <w:lang w:val="en-US"/>
        </w:rPr>
      </w:pPr>
      <w:r w:rsidRPr="001B18E6">
        <w:rPr>
          <w:rFonts w:ascii="Arial" w:eastAsia="Calibri" w:hAnsi="Arial" w:cs="Arial"/>
          <w:szCs w:val="32"/>
          <w:lang w:val="en-US"/>
        </w:rPr>
        <w:t xml:space="preserve">All interviews were conducted via MS Teams and were recorded, with the interviewees’ consent. </w:t>
      </w:r>
      <w:r w:rsidRPr="001B18E6">
        <w:rPr>
          <w:rFonts w:ascii="Arial" w:eastAsia="Calibri" w:hAnsi="Arial" w:cs="Arial"/>
          <w:bCs/>
          <w:szCs w:val="24"/>
          <w:lang w:val="en-US"/>
        </w:rPr>
        <w:t xml:space="preserve">The interview panel was comprised of a combination of the Manager Urban Planning, Principal Planner and Senior Urban Planners. </w:t>
      </w:r>
      <w:r w:rsidRPr="001B18E6">
        <w:rPr>
          <w:rFonts w:ascii="Arial" w:eastAsia="Calibri" w:hAnsi="Arial" w:cs="Arial"/>
          <w:szCs w:val="32"/>
          <w:lang w:val="en-US"/>
        </w:rPr>
        <w:t xml:space="preserve">Council has been provided with the completed interview forms and recorded interviews as confidential attachments to this report. </w:t>
      </w:r>
    </w:p>
    <w:p w14:paraId="10060F63" w14:textId="77777777" w:rsidR="001B18E6" w:rsidRPr="001B18E6" w:rsidRDefault="001B18E6" w:rsidP="000E6A48">
      <w:pPr>
        <w:jc w:val="both"/>
        <w:rPr>
          <w:rFonts w:ascii="Arial" w:eastAsia="Calibri" w:hAnsi="Arial" w:cs="Arial"/>
          <w:szCs w:val="32"/>
          <w:lang w:val="en-US"/>
        </w:rPr>
      </w:pPr>
    </w:p>
    <w:p w14:paraId="53890CD9" w14:textId="77777777" w:rsidR="001B18E6" w:rsidRPr="001B18E6" w:rsidRDefault="001B18E6" w:rsidP="000E6A48">
      <w:pPr>
        <w:jc w:val="both"/>
        <w:rPr>
          <w:rFonts w:ascii="Arial" w:eastAsia="Calibri" w:hAnsi="Arial" w:cs="Arial"/>
          <w:b/>
          <w:bCs/>
          <w:szCs w:val="32"/>
          <w:lang w:val="en-US"/>
        </w:rPr>
      </w:pPr>
      <w:r w:rsidRPr="001B18E6">
        <w:rPr>
          <w:rFonts w:ascii="Arial" w:eastAsia="Calibri" w:hAnsi="Arial" w:cs="Arial"/>
          <w:b/>
          <w:bCs/>
          <w:szCs w:val="32"/>
          <w:lang w:val="en-US"/>
        </w:rPr>
        <w:t>Scoring</w:t>
      </w:r>
    </w:p>
    <w:p w14:paraId="4BBED066" w14:textId="77777777" w:rsidR="001B18E6" w:rsidRPr="001B18E6" w:rsidRDefault="001B18E6" w:rsidP="000E6A48">
      <w:pPr>
        <w:jc w:val="both"/>
        <w:rPr>
          <w:rFonts w:ascii="Arial" w:eastAsia="Calibri" w:hAnsi="Arial" w:cs="Arial"/>
          <w:b/>
          <w:bCs/>
          <w:szCs w:val="32"/>
          <w:lang w:val="en-US"/>
        </w:rPr>
      </w:pPr>
    </w:p>
    <w:p w14:paraId="724DC4A6" w14:textId="77777777" w:rsidR="001B18E6" w:rsidRPr="001B18E6" w:rsidRDefault="001B18E6" w:rsidP="000E6A48">
      <w:pPr>
        <w:jc w:val="both"/>
        <w:rPr>
          <w:rFonts w:ascii="Arial" w:eastAsia="Calibri" w:hAnsi="Arial" w:cs="Arial"/>
          <w:szCs w:val="24"/>
          <w:lang w:val="en-US"/>
        </w:rPr>
      </w:pPr>
      <w:r w:rsidRPr="001B18E6">
        <w:rPr>
          <w:rFonts w:ascii="Arial" w:eastAsia="Calibri" w:hAnsi="Arial" w:cs="Arial"/>
          <w:szCs w:val="24"/>
          <w:lang w:val="en-US"/>
        </w:rPr>
        <w:t xml:space="preserve">Following completion of the interviews, the interview panel reviewed and combined all scores for each candidate. These final interview scores were then added to the initial selection criteria score, resulting in a total overall score out of 55. A summary of the breakdown of scores and the overall scoring has been provided to Council as a confidential attachment to this report. </w:t>
      </w:r>
    </w:p>
    <w:p w14:paraId="2C7E0E37" w14:textId="77777777" w:rsidR="001B18E6" w:rsidRPr="001B18E6" w:rsidRDefault="001B18E6" w:rsidP="000E6A48">
      <w:pPr>
        <w:jc w:val="both"/>
        <w:rPr>
          <w:rFonts w:ascii="Arial" w:eastAsia="Calibri" w:hAnsi="Arial" w:cs="Arial"/>
          <w:szCs w:val="24"/>
          <w:lang w:val="en-US"/>
        </w:rPr>
      </w:pPr>
    </w:p>
    <w:p w14:paraId="7AF41BD5" w14:textId="77777777" w:rsidR="001B18E6" w:rsidRPr="001B18E6" w:rsidRDefault="001B18E6" w:rsidP="000E6A48">
      <w:pPr>
        <w:jc w:val="both"/>
        <w:rPr>
          <w:rFonts w:ascii="Arial" w:eastAsia="Calibri" w:hAnsi="Arial" w:cs="Arial"/>
          <w:szCs w:val="24"/>
          <w:lang w:val="en-US"/>
        </w:rPr>
      </w:pPr>
      <w:r w:rsidRPr="001B18E6">
        <w:rPr>
          <w:rFonts w:ascii="Arial" w:eastAsia="Calibri" w:hAnsi="Arial" w:cs="Arial"/>
          <w:szCs w:val="24"/>
          <w:lang w:val="en-US"/>
        </w:rPr>
        <w:t xml:space="preserve">From the 13 candidates interviewed, the top eight is recommended based on their overall score. Of the top eight, three candidates meet the criteria of being a resident, </w:t>
      </w:r>
      <w:proofErr w:type="gramStart"/>
      <w:r w:rsidRPr="001B18E6">
        <w:rPr>
          <w:rFonts w:ascii="Arial" w:eastAsia="Calibri" w:hAnsi="Arial" w:cs="Arial"/>
          <w:szCs w:val="24"/>
          <w:lang w:val="en-US"/>
        </w:rPr>
        <w:t>ratepayer</w:t>
      </w:r>
      <w:proofErr w:type="gramEnd"/>
      <w:r w:rsidRPr="001B18E6">
        <w:rPr>
          <w:rFonts w:ascii="Arial" w:eastAsia="Calibri" w:hAnsi="Arial" w:cs="Arial"/>
          <w:szCs w:val="24"/>
          <w:lang w:val="en-US"/>
        </w:rPr>
        <w:t xml:space="preserve"> or elector. The other five candidates are from outside the City of Nedlands, but still scored high comparatively to other interviewed candidates. </w:t>
      </w:r>
      <w:r w:rsidRPr="001B18E6">
        <w:rPr>
          <w:rFonts w:ascii="Arial" w:eastAsia="Calibri" w:hAnsi="Arial" w:cs="Arial"/>
          <w:szCs w:val="32"/>
          <w:lang w:val="en-US"/>
        </w:rPr>
        <w:t>Consistent with the Office of Government Architect’s Design Review Guide, the City’s Administration acknowledges that “</w:t>
      </w:r>
      <w:r w:rsidRPr="001B18E6">
        <w:rPr>
          <w:rFonts w:ascii="Arial" w:eastAsia="Calibri" w:hAnsi="Arial" w:cs="Arial"/>
          <w:i/>
          <w:iCs/>
          <w:szCs w:val="32"/>
          <w:lang w:val="en-US"/>
        </w:rPr>
        <w:t xml:space="preserve">while local knowledge is useful, a balance between local and subject expertise from outside the local government area should be sought in order to </w:t>
      </w:r>
      <w:proofErr w:type="spellStart"/>
      <w:r w:rsidRPr="001B18E6">
        <w:rPr>
          <w:rFonts w:ascii="Arial" w:eastAsia="Calibri" w:hAnsi="Arial" w:cs="Arial"/>
          <w:i/>
          <w:iCs/>
          <w:szCs w:val="32"/>
          <w:lang w:val="en-US"/>
        </w:rPr>
        <w:t>optimise</w:t>
      </w:r>
      <w:proofErr w:type="spellEnd"/>
      <w:r w:rsidRPr="001B18E6">
        <w:rPr>
          <w:rFonts w:ascii="Arial" w:eastAsia="Calibri" w:hAnsi="Arial" w:cs="Arial"/>
          <w:i/>
          <w:iCs/>
          <w:szCs w:val="32"/>
          <w:lang w:val="en-US"/>
        </w:rPr>
        <w:t xml:space="preserve"> the range and </w:t>
      </w:r>
      <w:proofErr w:type="spellStart"/>
      <w:r w:rsidRPr="001B18E6">
        <w:rPr>
          <w:rFonts w:ascii="Arial" w:eastAsia="Calibri" w:hAnsi="Arial" w:cs="Arial"/>
          <w:i/>
          <w:iCs/>
          <w:szCs w:val="32"/>
          <w:lang w:val="en-US"/>
        </w:rPr>
        <w:t>calibre</w:t>
      </w:r>
      <w:proofErr w:type="spellEnd"/>
      <w:r w:rsidRPr="001B18E6">
        <w:rPr>
          <w:rFonts w:ascii="Arial" w:eastAsia="Calibri" w:hAnsi="Arial" w:cs="Arial"/>
          <w:i/>
          <w:iCs/>
          <w:szCs w:val="32"/>
          <w:lang w:val="en-US"/>
        </w:rPr>
        <w:t xml:space="preserve"> of expertise available</w:t>
      </w:r>
      <w:r w:rsidRPr="001B18E6">
        <w:rPr>
          <w:rFonts w:ascii="Arial" w:eastAsia="Calibri" w:hAnsi="Arial" w:cs="Arial"/>
          <w:szCs w:val="32"/>
          <w:lang w:val="en-US"/>
        </w:rPr>
        <w:t xml:space="preserve">”. </w:t>
      </w:r>
    </w:p>
    <w:p w14:paraId="01DCC201" w14:textId="77777777" w:rsidR="001B18E6" w:rsidRPr="001B18E6" w:rsidRDefault="001B18E6" w:rsidP="000E6A48">
      <w:pPr>
        <w:jc w:val="both"/>
        <w:rPr>
          <w:rFonts w:ascii="Arial" w:eastAsia="Calibri" w:hAnsi="Arial" w:cs="Arial"/>
          <w:szCs w:val="32"/>
          <w:lang w:val="en-US"/>
        </w:rPr>
      </w:pPr>
    </w:p>
    <w:p w14:paraId="0D0B4B27" w14:textId="77777777" w:rsidR="001B18E6" w:rsidRPr="001B18E6" w:rsidRDefault="001B18E6" w:rsidP="000E6A48">
      <w:pPr>
        <w:jc w:val="both"/>
        <w:rPr>
          <w:rFonts w:ascii="Arial" w:eastAsia="Calibri" w:hAnsi="Arial" w:cs="Arial"/>
          <w:szCs w:val="32"/>
          <w:lang w:val="en-US"/>
        </w:rPr>
      </w:pPr>
      <w:r w:rsidRPr="001B18E6">
        <w:rPr>
          <w:rFonts w:ascii="Arial" w:eastAsia="Calibri" w:hAnsi="Arial" w:cs="Arial"/>
          <w:szCs w:val="32"/>
          <w:lang w:val="en-US"/>
        </w:rPr>
        <w:t>All disciplines listed below are represented on the recommended DRP, except for Transport Planning and Civil and/or Structural Engineering:</w:t>
      </w:r>
    </w:p>
    <w:p w14:paraId="054EBFC9" w14:textId="77777777" w:rsidR="001B18E6" w:rsidRPr="001B18E6" w:rsidRDefault="001B18E6" w:rsidP="000E6A48">
      <w:pPr>
        <w:jc w:val="both"/>
        <w:rPr>
          <w:rFonts w:ascii="Arial" w:eastAsia="Calibri" w:hAnsi="Arial" w:cs="Arial"/>
          <w:szCs w:val="32"/>
          <w:lang w:val="en-US"/>
        </w:rPr>
      </w:pPr>
    </w:p>
    <w:p w14:paraId="3920375C"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Architecture</w:t>
      </w:r>
    </w:p>
    <w:p w14:paraId="23F89B98"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Landscape Architecture</w:t>
      </w:r>
    </w:p>
    <w:p w14:paraId="1375DAA2"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Urban Design</w:t>
      </w:r>
    </w:p>
    <w:p w14:paraId="2B51261C"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Heritage</w:t>
      </w:r>
    </w:p>
    <w:p w14:paraId="632FCEEB"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Sustainability and Environmental Design</w:t>
      </w:r>
    </w:p>
    <w:p w14:paraId="3C2209E7"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Service Engineering</w:t>
      </w:r>
    </w:p>
    <w:p w14:paraId="00E2B86A"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 xml:space="preserve">Accessibility </w:t>
      </w:r>
    </w:p>
    <w:p w14:paraId="14C977A7"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Transport Planning</w:t>
      </w:r>
    </w:p>
    <w:p w14:paraId="0FFFFD8A"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Planning</w:t>
      </w:r>
    </w:p>
    <w:p w14:paraId="6AAE5B21"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Public Art</w:t>
      </w:r>
    </w:p>
    <w:p w14:paraId="3DEAE7D4" w14:textId="77777777" w:rsidR="001B18E6" w:rsidRPr="001B18E6" w:rsidRDefault="001B18E6" w:rsidP="00FA67CA">
      <w:pPr>
        <w:numPr>
          <w:ilvl w:val="0"/>
          <w:numId w:val="54"/>
        </w:numPr>
        <w:spacing w:after="200"/>
        <w:ind w:left="567" w:hanging="567"/>
        <w:contextualSpacing/>
        <w:jc w:val="both"/>
        <w:rPr>
          <w:rFonts w:ascii="Arial" w:eastAsia="Calibri" w:hAnsi="Arial" w:cs="Arial"/>
          <w:szCs w:val="32"/>
          <w:lang w:val="en-US"/>
        </w:rPr>
      </w:pPr>
      <w:r w:rsidRPr="001B18E6">
        <w:rPr>
          <w:rFonts w:ascii="Arial" w:eastAsia="Calibri" w:hAnsi="Arial" w:cs="Arial"/>
          <w:szCs w:val="32"/>
          <w:lang w:val="en-US"/>
        </w:rPr>
        <w:t>Civil and/or Structural Engineering</w:t>
      </w:r>
    </w:p>
    <w:p w14:paraId="77CC8249" w14:textId="77777777" w:rsidR="001B18E6" w:rsidRPr="001B18E6" w:rsidRDefault="001B18E6" w:rsidP="000E6A48">
      <w:pPr>
        <w:jc w:val="both"/>
        <w:rPr>
          <w:rFonts w:ascii="Arial" w:eastAsia="Calibri" w:hAnsi="Arial" w:cs="Arial"/>
          <w:b/>
          <w:szCs w:val="28"/>
          <w:lang w:val="en-US"/>
        </w:rPr>
      </w:pPr>
    </w:p>
    <w:p w14:paraId="7BAF154A" w14:textId="77777777" w:rsidR="001B18E6" w:rsidRPr="001B18E6" w:rsidRDefault="001B18E6" w:rsidP="000E6A48">
      <w:pPr>
        <w:jc w:val="both"/>
        <w:rPr>
          <w:rFonts w:ascii="Arial" w:eastAsia="Calibri" w:hAnsi="Arial" w:cs="Arial"/>
          <w:bCs/>
          <w:szCs w:val="28"/>
          <w:lang w:val="en-US"/>
        </w:rPr>
      </w:pPr>
      <w:r w:rsidRPr="001B18E6">
        <w:rPr>
          <w:rFonts w:ascii="Arial" w:eastAsia="Calibri" w:hAnsi="Arial" w:cs="Arial"/>
          <w:bCs/>
          <w:szCs w:val="28"/>
          <w:lang w:val="en-US"/>
        </w:rPr>
        <w:t xml:space="preserve">Of the 25 applications received, one demonstrated experience in Transport Planning, and another demonstrated experience in </w:t>
      </w:r>
      <w:r w:rsidRPr="001B18E6">
        <w:rPr>
          <w:rFonts w:ascii="Arial" w:eastAsia="Calibri" w:hAnsi="Arial" w:cs="Arial"/>
          <w:szCs w:val="32"/>
          <w:lang w:val="en-US"/>
        </w:rPr>
        <w:t xml:space="preserve">Civil and/or Structural Engineering. These scored towards the bottom of the overall list of applicants however, and therefore, were not considered appropriate for consideration on the DRP. </w:t>
      </w:r>
    </w:p>
    <w:p w14:paraId="06D0B1F2" w14:textId="77777777" w:rsidR="001B18E6" w:rsidRPr="001B18E6" w:rsidRDefault="001B18E6" w:rsidP="000E6A48">
      <w:pPr>
        <w:jc w:val="both"/>
        <w:rPr>
          <w:rFonts w:ascii="Arial" w:eastAsia="Calibri" w:hAnsi="Arial" w:cs="Arial"/>
          <w:b/>
          <w:szCs w:val="28"/>
          <w:lang w:val="en-US"/>
        </w:rPr>
      </w:pPr>
    </w:p>
    <w:p w14:paraId="0F474059" w14:textId="77777777" w:rsidR="001B18E6" w:rsidRPr="001B18E6" w:rsidRDefault="001B18E6" w:rsidP="000E6A48">
      <w:pPr>
        <w:jc w:val="both"/>
        <w:rPr>
          <w:rFonts w:ascii="Arial" w:eastAsia="Calibri" w:hAnsi="Arial" w:cs="Arial"/>
          <w:b/>
          <w:szCs w:val="28"/>
          <w:lang w:val="en-US"/>
        </w:rPr>
      </w:pPr>
      <w:r w:rsidRPr="001B18E6">
        <w:rPr>
          <w:rFonts w:ascii="Arial" w:eastAsia="Calibri" w:hAnsi="Arial" w:cs="Arial"/>
          <w:b/>
          <w:szCs w:val="28"/>
          <w:lang w:val="en-US"/>
        </w:rPr>
        <w:t>Managing Potential Conflicts of Interest</w:t>
      </w:r>
    </w:p>
    <w:p w14:paraId="3B7C48FC" w14:textId="77777777" w:rsidR="001B18E6" w:rsidRPr="001B18E6" w:rsidRDefault="001B18E6" w:rsidP="000E6A48">
      <w:pPr>
        <w:jc w:val="both"/>
        <w:rPr>
          <w:rFonts w:ascii="Arial" w:eastAsia="Calibri" w:hAnsi="Arial" w:cs="Arial"/>
          <w:b/>
          <w:szCs w:val="28"/>
          <w:lang w:val="en-US"/>
        </w:rPr>
      </w:pPr>
    </w:p>
    <w:p w14:paraId="2A08BD4C" w14:textId="415857A8" w:rsidR="001B18E6" w:rsidRPr="001B18E6" w:rsidRDefault="001B18E6" w:rsidP="000E6A48">
      <w:pPr>
        <w:jc w:val="both"/>
        <w:rPr>
          <w:rFonts w:ascii="Arial" w:eastAsia="Calibri" w:hAnsi="Arial" w:cs="Arial"/>
          <w:szCs w:val="32"/>
          <w:lang w:val="en-US"/>
        </w:rPr>
      </w:pPr>
      <w:r w:rsidRPr="001B18E6">
        <w:rPr>
          <w:rFonts w:ascii="Arial" w:eastAsia="Calibri" w:hAnsi="Arial" w:cs="Arial"/>
          <w:bCs/>
          <w:szCs w:val="28"/>
          <w:lang w:val="en-US"/>
        </w:rPr>
        <w:t xml:space="preserve">Council </w:t>
      </w:r>
      <w:r w:rsidR="005210FF" w:rsidRPr="001B18E6">
        <w:rPr>
          <w:rFonts w:ascii="Arial" w:eastAsia="Calibri" w:hAnsi="Arial" w:cs="Arial"/>
          <w:bCs/>
          <w:szCs w:val="28"/>
          <w:lang w:val="en-US"/>
        </w:rPr>
        <w:t>has</w:t>
      </w:r>
      <w:r w:rsidRPr="001B18E6">
        <w:rPr>
          <w:rFonts w:ascii="Arial" w:eastAsia="Calibri" w:hAnsi="Arial" w:cs="Arial"/>
          <w:bCs/>
          <w:szCs w:val="28"/>
          <w:lang w:val="en-US"/>
        </w:rPr>
        <w:t xml:space="preserve"> previously raised concern with the potential for conflicts of interest amongst a DRP. The </w:t>
      </w:r>
      <w:r w:rsidRPr="001B18E6">
        <w:rPr>
          <w:rFonts w:ascii="Arial" w:eastAsia="Calibri" w:hAnsi="Arial" w:cs="Arial"/>
          <w:szCs w:val="32"/>
          <w:lang w:val="en-US"/>
        </w:rPr>
        <w:t>Office of Government Architect’s Design Review Guide contemplates such risks to the integrity of a DRP, and notes the following methods to manage the risk:</w:t>
      </w:r>
    </w:p>
    <w:p w14:paraId="2C52C69B" w14:textId="77777777" w:rsidR="001B18E6" w:rsidRPr="001B18E6" w:rsidRDefault="001B18E6" w:rsidP="001B18E6">
      <w:pPr>
        <w:jc w:val="both"/>
        <w:rPr>
          <w:rFonts w:ascii="Arial" w:eastAsia="Calibri" w:hAnsi="Arial" w:cs="Arial"/>
          <w:szCs w:val="32"/>
          <w:lang w:val="en-US"/>
        </w:rPr>
      </w:pPr>
    </w:p>
    <w:p w14:paraId="7E99F269" w14:textId="51ADB486" w:rsidR="001B18E6" w:rsidRPr="005210FF" w:rsidRDefault="001B18E6" w:rsidP="00FA67CA">
      <w:pPr>
        <w:numPr>
          <w:ilvl w:val="0"/>
          <w:numId w:val="54"/>
        </w:numPr>
        <w:ind w:left="567" w:hanging="567"/>
        <w:contextualSpacing/>
        <w:jc w:val="both"/>
        <w:rPr>
          <w:rFonts w:ascii="Arial" w:eastAsia="Calibri" w:hAnsi="Arial" w:cs="Arial"/>
          <w:bCs/>
          <w:sz w:val="28"/>
          <w:szCs w:val="32"/>
          <w:lang w:val="en-US"/>
        </w:rPr>
      </w:pPr>
      <w:r w:rsidRPr="001B18E6">
        <w:rPr>
          <w:rFonts w:ascii="Arial" w:eastAsia="Calibri" w:hAnsi="Arial" w:cs="Arial"/>
          <w:bCs/>
          <w:szCs w:val="28"/>
          <w:lang w:val="en-US"/>
        </w:rPr>
        <w:t xml:space="preserve">All DRP </w:t>
      </w:r>
      <w:r w:rsidRPr="001B18E6">
        <w:rPr>
          <w:rFonts w:ascii="Arial" w:eastAsia="Calibri" w:hAnsi="Arial" w:cs="Arial"/>
          <w:szCs w:val="32"/>
          <w:lang w:val="en-US"/>
        </w:rPr>
        <w:t>members</w:t>
      </w:r>
      <w:r w:rsidRPr="001B18E6">
        <w:rPr>
          <w:rFonts w:ascii="Arial" w:eastAsia="Calibri" w:hAnsi="Arial" w:cs="Arial"/>
          <w:bCs/>
          <w:szCs w:val="28"/>
          <w:lang w:val="en-US"/>
        </w:rPr>
        <w:t xml:space="preserve"> are to </w:t>
      </w:r>
      <w:r w:rsidRPr="001B18E6">
        <w:rPr>
          <w:rFonts w:ascii="Arial" w:eastAsia="Calibri" w:hAnsi="Arial" w:cs="Arial"/>
          <w:szCs w:val="24"/>
          <w:lang w:val="en-GB"/>
        </w:rPr>
        <w:t xml:space="preserve">disclose any actual or perceived conflicts of interest in writing for the record. Where an interest exists, the member must: </w:t>
      </w:r>
    </w:p>
    <w:p w14:paraId="0FF36421" w14:textId="77777777" w:rsidR="005210FF" w:rsidRPr="001B18E6" w:rsidRDefault="005210FF" w:rsidP="005210FF">
      <w:pPr>
        <w:ind w:left="567"/>
        <w:contextualSpacing/>
        <w:jc w:val="both"/>
        <w:rPr>
          <w:rFonts w:ascii="Arial" w:eastAsia="Calibri" w:hAnsi="Arial" w:cs="Arial"/>
          <w:bCs/>
          <w:sz w:val="28"/>
          <w:szCs w:val="32"/>
          <w:lang w:val="en-US"/>
        </w:rPr>
      </w:pPr>
    </w:p>
    <w:p w14:paraId="72F598A2" w14:textId="77777777" w:rsidR="001B18E6" w:rsidRPr="001B18E6" w:rsidRDefault="001B18E6" w:rsidP="00FA67CA">
      <w:pPr>
        <w:numPr>
          <w:ilvl w:val="1"/>
          <w:numId w:val="62"/>
        </w:numPr>
        <w:ind w:left="1134" w:hanging="567"/>
        <w:contextualSpacing/>
        <w:jc w:val="both"/>
        <w:rPr>
          <w:rFonts w:ascii="Arial" w:eastAsia="Calibri" w:hAnsi="Arial" w:cs="Arial"/>
          <w:bCs/>
          <w:sz w:val="28"/>
          <w:szCs w:val="32"/>
          <w:lang w:val="en-US"/>
        </w:rPr>
      </w:pPr>
      <w:r w:rsidRPr="001B18E6">
        <w:rPr>
          <w:rFonts w:ascii="Arial" w:eastAsia="Calibri" w:hAnsi="Arial" w:cs="Arial"/>
          <w:szCs w:val="24"/>
          <w:lang w:val="en-GB"/>
        </w:rPr>
        <w:t xml:space="preserve">Disclose the interest to the Chair as soon as possible, and before the meeting to ensure there is a quorum for all </w:t>
      </w:r>
      <w:proofErr w:type="gramStart"/>
      <w:r w:rsidRPr="001B18E6">
        <w:rPr>
          <w:rFonts w:ascii="Arial" w:eastAsia="Calibri" w:hAnsi="Arial" w:cs="Arial"/>
          <w:szCs w:val="24"/>
          <w:lang w:val="en-GB"/>
        </w:rPr>
        <w:t>items;</w:t>
      </w:r>
      <w:proofErr w:type="gramEnd"/>
    </w:p>
    <w:p w14:paraId="52ED6DAB" w14:textId="097FB89B" w:rsidR="001B18E6" w:rsidRPr="005210FF" w:rsidRDefault="001B18E6" w:rsidP="00FA67CA">
      <w:pPr>
        <w:numPr>
          <w:ilvl w:val="1"/>
          <w:numId w:val="62"/>
        </w:numPr>
        <w:ind w:left="1134" w:hanging="567"/>
        <w:contextualSpacing/>
        <w:jc w:val="both"/>
        <w:rPr>
          <w:rFonts w:ascii="Arial" w:eastAsia="Calibri" w:hAnsi="Arial" w:cs="Arial"/>
          <w:bCs/>
          <w:sz w:val="28"/>
          <w:szCs w:val="32"/>
          <w:lang w:val="en-US"/>
        </w:rPr>
      </w:pPr>
      <w:r w:rsidRPr="001B18E6">
        <w:rPr>
          <w:rFonts w:ascii="Arial" w:eastAsia="Calibri" w:hAnsi="Arial" w:cs="Arial"/>
          <w:szCs w:val="24"/>
          <w:lang w:val="en-GB"/>
        </w:rPr>
        <w:t>If the interest is a pecuniary interest, the member must not take part in the consideration or discussion of the matter.</w:t>
      </w:r>
    </w:p>
    <w:p w14:paraId="03D9BCF2" w14:textId="77777777" w:rsidR="005210FF" w:rsidRPr="001B18E6" w:rsidRDefault="005210FF" w:rsidP="005210FF">
      <w:pPr>
        <w:ind w:left="1134"/>
        <w:contextualSpacing/>
        <w:jc w:val="both"/>
        <w:rPr>
          <w:rFonts w:ascii="Arial" w:eastAsia="Calibri" w:hAnsi="Arial" w:cs="Arial"/>
          <w:bCs/>
          <w:sz w:val="28"/>
          <w:szCs w:val="32"/>
          <w:lang w:val="en-US"/>
        </w:rPr>
      </w:pPr>
    </w:p>
    <w:p w14:paraId="79952BD5" w14:textId="624ED551" w:rsidR="001B18E6" w:rsidRPr="005210FF" w:rsidRDefault="001B18E6" w:rsidP="00FA67CA">
      <w:pPr>
        <w:numPr>
          <w:ilvl w:val="0"/>
          <w:numId w:val="54"/>
        </w:numPr>
        <w:ind w:left="567" w:hanging="567"/>
        <w:contextualSpacing/>
        <w:jc w:val="both"/>
        <w:rPr>
          <w:rFonts w:ascii="Arial" w:eastAsia="Calibri" w:hAnsi="Arial" w:cs="Arial"/>
          <w:bCs/>
          <w:sz w:val="28"/>
          <w:szCs w:val="32"/>
          <w:lang w:val="en-US"/>
        </w:rPr>
      </w:pPr>
      <w:r w:rsidRPr="001B18E6">
        <w:rPr>
          <w:rFonts w:ascii="Arial" w:eastAsia="Calibri" w:hAnsi="Arial" w:cs="Arial"/>
          <w:bCs/>
          <w:szCs w:val="28"/>
          <w:lang w:val="en-US"/>
        </w:rPr>
        <w:t xml:space="preserve">DRP member induction should be used as an opportunity to </w:t>
      </w:r>
      <w:r w:rsidRPr="001B18E6">
        <w:rPr>
          <w:rFonts w:ascii="Arial" w:eastAsia="Calibri" w:hAnsi="Arial" w:cs="Arial"/>
          <w:szCs w:val="24"/>
          <w:lang w:val="en-GB"/>
        </w:rPr>
        <w:t xml:space="preserve">confirm </w:t>
      </w:r>
      <w:r w:rsidRPr="001B18E6">
        <w:rPr>
          <w:rFonts w:ascii="Arial" w:eastAsia="Calibri" w:hAnsi="Arial" w:cs="Arial"/>
          <w:szCs w:val="32"/>
          <w:lang w:val="en-US"/>
        </w:rPr>
        <w:t>member</w:t>
      </w:r>
      <w:r w:rsidRPr="001B18E6">
        <w:rPr>
          <w:rFonts w:ascii="Arial" w:eastAsia="Calibri" w:hAnsi="Arial" w:cs="Arial"/>
          <w:szCs w:val="24"/>
          <w:lang w:val="en-GB"/>
        </w:rPr>
        <w:t xml:space="preserve"> responsibility to declare any conflicts of interests and other governance requirements including media protocols; and </w:t>
      </w:r>
    </w:p>
    <w:p w14:paraId="055A7F89" w14:textId="77777777" w:rsidR="005210FF" w:rsidRPr="001B18E6" w:rsidRDefault="005210FF" w:rsidP="005210FF">
      <w:pPr>
        <w:ind w:left="567"/>
        <w:contextualSpacing/>
        <w:jc w:val="both"/>
        <w:rPr>
          <w:rFonts w:ascii="Arial" w:eastAsia="Calibri" w:hAnsi="Arial" w:cs="Arial"/>
          <w:bCs/>
          <w:sz w:val="28"/>
          <w:szCs w:val="32"/>
          <w:lang w:val="en-US"/>
        </w:rPr>
      </w:pPr>
    </w:p>
    <w:p w14:paraId="6ABF8E1A" w14:textId="77777777" w:rsidR="001B18E6" w:rsidRPr="001B18E6" w:rsidRDefault="001B18E6" w:rsidP="00FA67CA">
      <w:pPr>
        <w:numPr>
          <w:ilvl w:val="0"/>
          <w:numId w:val="54"/>
        </w:numPr>
        <w:ind w:left="567" w:hanging="567"/>
        <w:contextualSpacing/>
        <w:jc w:val="both"/>
        <w:rPr>
          <w:rFonts w:ascii="Arial" w:eastAsia="Calibri" w:hAnsi="Arial" w:cs="Arial"/>
          <w:bCs/>
          <w:sz w:val="28"/>
          <w:szCs w:val="32"/>
          <w:lang w:val="en-US"/>
        </w:rPr>
      </w:pPr>
      <w:r w:rsidRPr="001B18E6">
        <w:rPr>
          <w:rFonts w:ascii="Arial" w:eastAsia="Calibri" w:hAnsi="Arial" w:cs="Arial"/>
          <w:szCs w:val="24"/>
          <w:lang w:val="en-GB"/>
        </w:rPr>
        <w:t xml:space="preserve">Meeting </w:t>
      </w:r>
      <w:r w:rsidRPr="001B18E6">
        <w:rPr>
          <w:rFonts w:ascii="Arial" w:eastAsia="Calibri" w:hAnsi="Arial" w:cs="Arial"/>
          <w:szCs w:val="32"/>
          <w:lang w:val="en-US"/>
        </w:rPr>
        <w:t>minutes</w:t>
      </w:r>
      <w:r w:rsidRPr="001B18E6">
        <w:rPr>
          <w:rFonts w:ascii="Arial" w:eastAsia="Calibri" w:hAnsi="Arial" w:cs="Arial"/>
          <w:szCs w:val="24"/>
          <w:lang w:val="en-GB"/>
        </w:rPr>
        <w:t xml:space="preserve"> are to record any conflicts of interest.</w:t>
      </w:r>
    </w:p>
    <w:p w14:paraId="51BB61DF" w14:textId="77777777" w:rsidR="001B18E6" w:rsidRPr="001B18E6" w:rsidRDefault="001B18E6" w:rsidP="001B18E6">
      <w:pPr>
        <w:jc w:val="both"/>
        <w:rPr>
          <w:rFonts w:ascii="Arial" w:eastAsia="Calibri" w:hAnsi="Arial" w:cs="Arial"/>
          <w:bCs/>
          <w:sz w:val="28"/>
          <w:szCs w:val="32"/>
          <w:lang w:val="en-US"/>
        </w:rPr>
      </w:pPr>
    </w:p>
    <w:p w14:paraId="1CA68D78" w14:textId="77777777" w:rsidR="001B18E6" w:rsidRPr="001B18E6" w:rsidRDefault="001B18E6" w:rsidP="001B18E6">
      <w:pPr>
        <w:jc w:val="both"/>
        <w:textAlignment w:val="baseline"/>
        <w:rPr>
          <w:rFonts w:ascii="Arial" w:hAnsi="Arial" w:cs="Arial"/>
          <w:szCs w:val="24"/>
          <w:lang w:eastAsia="en-AU"/>
        </w:rPr>
      </w:pPr>
      <w:r w:rsidRPr="001B18E6">
        <w:rPr>
          <w:rFonts w:ascii="Arial" w:hAnsi="Arial" w:cs="Arial"/>
          <w:bCs/>
          <w:szCs w:val="28"/>
          <w:lang w:val="en-US" w:eastAsia="en-AU"/>
        </w:rPr>
        <w:t xml:space="preserve">Reflective of this guidance, the DRP Terms of Reference clearly set out the responsibility of DRP members to </w:t>
      </w:r>
      <w:r w:rsidRPr="001B18E6">
        <w:rPr>
          <w:rFonts w:ascii="Arial" w:hAnsi="Arial" w:cs="Arial"/>
          <w:szCs w:val="24"/>
          <w:lang w:eastAsia="en-AU"/>
        </w:rPr>
        <w:t xml:space="preserve">declare any financial, proximity and/or impartiality interests in accordance with the City’s Code of Conduct at the start of the DRP meeting. Where an interest exists, the member must disclose the interest to the DRP Chairperson as soon as possible, and before the meeting to ensure there is a quorum for all items. The DRP Terms of Reference also require the meeting minute taker to record any declarations of interest. </w:t>
      </w:r>
    </w:p>
    <w:p w14:paraId="3C8DE5D2" w14:textId="77777777" w:rsidR="001B18E6" w:rsidRPr="001B18E6" w:rsidRDefault="001B18E6" w:rsidP="001B18E6">
      <w:pPr>
        <w:jc w:val="both"/>
        <w:textAlignment w:val="baseline"/>
        <w:rPr>
          <w:rFonts w:ascii="Arial" w:hAnsi="Arial" w:cs="Arial"/>
          <w:szCs w:val="24"/>
          <w:lang w:eastAsia="en-AU"/>
        </w:rPr>
      </w:pPr>
    </w:p>
    <w:p w14:paraId="2AB69018" w14:textId="77777777" w:rsidR="001B18E6" w:rsidRPr="001B18E6" w:rsidRDefault="001B18E6" w:rsidP="001B18E6">
      <w:pPr>
        <w:jc w:val="both"/>
        <w:textAlignment w:val="baseline"/>
        <w:rPr>
          <w:rFonts w:ascii="Arial" w:hAnsi="Arial" w:cs="Arial"/>
          <w:bCs/>
          <w:szCs w:val="28"/>
          <w:lang w:val="en-US" w:eastAsia="en-AU"/>
        </w:rPr>
      </w:pPr>
      <w:r w:rsidRPr="001B18E6">
        <w:rPr>
          <w:rFonts w:ascii="Arial" w:hAnsi="Arial" w:cs="Arial"/>
          <w:szCs w:val="24"/>
          <w:lang w:eastAsia="en-AU"/>
        </w:rPr>
        <w:t xml:space="preserve">As noted in the Selection Criteria section of this report, handling of conflicts of interest also formed part of the interview questions for DRP membership candidates. During the induction of the DRP members appointed by Council, members will be required to formally agree to the </w:t>
      </w:r>
      <w:r w:rsidRPr="001B18E6">
        <w:rPr>
          <w:rFonts w:ascii="Arial" w:hAnsi="Arial" w:cs="Arial"/>
          <w:bCs/>
          <w:szCs w:val="28"/>
          <w:lang w:val="en-US" w:eastAsia="en-AU"/>
        </w:rPr>
        <w:t xml:space="preserve">DRP Terms of Reference. </w:t>
      </w:r>
    </w:p>
    <w:p w14:paraId="38C2A44A" w14:textId="77777777" w:rsidR="001B18E6" w:rsidRPr="001B18E6" w:rsidRDefault="001B18E6" w:rsidP="001B18E6">
      <w:pPr>
        <w:jc w:val="both"/>
        <w:textAlignment w:val="baseline"/>
        <w:rPr>
          <w:rFonts w:ascii="Arial" w:hAnsi="Arial" w:cs="Arial"/>
          <w:bCs/>
          <w:szCs w:val="28"/>
          <w:lang w:val="en-US" w:eastAsia="en-AU"/>
        </w:rPr>
      </w:pPr>
    </w:p>
    <w:p w14:paraId="1E256DDF" w14:textId="77777777" w:rsidR="001B18E6" w:rsidRPr="001B18E6" w:rsidRDefault="001B18E6" w:rsidP="001B18E6">
      <w:pPr>
        <w:jc w:val="both"/>
        <w:textAlignment w:val="baseline"/>
        <w:rPr>
          <w:rFonts w:ascii="Arial" w:hAnsi="Arial" w:cs="Arial"/>
          <w:b/>
          <w:sz w:val="28"/>
          <w:szCs w:val="32"/>
          <w:lang w:val="en-US" w:eastAsia="en-AU"/>
        </w:rPr>
      </w:pPr>
      <w:r w:rsidRPr="001B18E6">
        <w:rPr>
          <w:rFonts w:ascii="Arial" w:hAnsi="Arial" w:cs="Arial"/>
          <w:bCs/>
          <w:szCs w:val="28"/>
          <w:lang w:val="en-US" w:eastAsia="en-AU"/>
        </w:rPr>
        <w:t xml:space="preserve">Administration is of the view that these measures will sufficiently manage the risk of conflicts of interest amongst a DRP. </w:t>
      </w:r>
    </w:p>
    <w:p w14:paraId="1CF4C653" w14:textId="7BDB6EF3" w:rsidR="001B18E6" w:rsidRDefault="001B18E6" w:rsidP="001B18E6">
      <w:pPr>
        <w:jc w:val="both"/>
        <w:rPr>
          <w:rFonts w:ascii="Arial" w:eastAsia="Calibri" w:hAnsi="Arial" w:cs="Arial"/>
          <w:b/>
          <w:szCs w:val="28"/>
          <w:lang w:val="en-US"/>
        </w:rPr>
      </w:pPr>
    </w:p>
    <w:p w14:paraId="2C3C6BB8" w14:textId="77777777" w:rsidR="005210FF" w:rsidRPr="001B18E6" w:rsidRDefault="005210FF" w:rsidP="001B18E6">
      <w:pPr>
        <w:jc w:val="both"/>
        <w:rPr>
          <w:rFonts w:ascii="Arial" w:eastAsia="Calibri" w:hAnsi="Arial" w:cs="Arial"/>
          <w:b/>
          <w:szCs w:val="28"/>
          <w:lang w:val="en-US"/>
        </w:rPr>
      </w:pPr>
    </w:p>
    <w:p w14:paraId="75692E79" w14:textId="77777777" w:rsidR="001B18E6" w:rsidRPr="001B18E6" w:rsidRDefault="001B18E6" w:rsidP="001B18E6">
      <w:pPr>
        <w:jc w:val="both"/>
        <w:rPr>
          <w:rFonts w:ascii="Arial" w:eastAsia="Calibri" w:hAnsi="Arial" w:cs="Arial"/>
          <w:b/>
          <w:sz w:val="28"/>
          <w:szCs w:val="32"/>
          <w:lang w:val="en-US"/>
        </w:rPr>
      </w:pPr>
      <w:r w:rsidRPr="001B18E6">
        <w:rPr>
          <w:rFonts w:ascii="Arial" w:eastAsia="Calibri" w:hAnsi="Arial" w:cs="Arial"/>
          <w:b/>
          <w:sz w:val="28"/>
          <w:szCs w:val="32"/>
          <w:lang w:val="en-US"/>
        </w:rPr>
        <w:t>Consultation</w:t>
      </w:r>
    </w:p>
    <w:p w14:paraId="5F28CD5E" w14:textId="77777777" w:rsidR="001B18E6" w:rsidRPr="001B18E6" w:rsidRDefault="001B18E6" w:rsidP="001B18E6">
      <w:pPr>
        <w:jc w:val="both"/>
        <w:rPr>
          <w:rFonts w:ascii="Arial" w:eastAsia="Calibri" w:hAnsi="Arial" w:cs="Arial"/>
          <w:b/>
          <w:szCs w:val="32"/>
          <w:lang w:val="en-US"/>
        </w:rPr>
      </w:pPr>
    </w:p>
    <w:p w14:paraId="3B5B8144" w14:textId="77777777" w:rsidR="001B18E6" w:rsidRPr="001B18E6" w:rsidRDefault="001B18E6" w:rsidP="001B18E6">
      <w:pPr>
        <w:jc w:val="both"/>
        <w:rPr>
          <w:rFonts w:ascii="Arial" w:eastAsia="Calibri" w:hAnsi="Arial" w:cs="Arial"/>
          <w:b/>
          <w:szCs w:val="28"/>
          <w:lang w:val="en-US"/>
        </w:rPr>
      </w:pPr>
      <w:r w:rsidRPr="001B18E6">
        <w:rPr>
          <w:rFonts w:ascii="Arial" w:eastAsia="Calibri" w:hAnsi="Arial" w:cs="Arial"/>
          <w:b/>
          <w:szCs w:val="28"/>
          <w:lang w:val="en-US"/>
        </w:rPr>
        <w:t xml:space="preserve">Design Review Panel Local Planning Policy </w:t>
      </w:r>
    </w:p>
    <w:p w14:paraId="407AD9AE" w14:textId="77777777" w:rsidR="001B18E6" w:rsidRPr="001B18E6" w:rsidRDefault="001B18E6" w:rsidP="001B18E6">
      <w:pPr>
        <w:jc w:val="both"/>
        <w:rPr>
          <w:rFonts w:ascii="Arial" w:eastAsia="Calibri" w:hAnsi="Arial" w:cs="Arial"/>
          <w:b/>
          <w:szCs w:val="28"/>
          <w:lang w:val="en-US"/>
        </w:rPr>
      </w:pPr>
    </w:p>
    <w:p w14:paraId="43FDC918" w14:textId="77777777" w:rsidR="001B18E6" w:rsidRPr="001B18E6" w:rsidRDefault="001B18E6" w:rsidP="001B18E6">
      <w:pPr>
        <w:jc w:val="both"/>
        <w:rPr>
          <w:rFonts w:ascii="Arial" w:eastAsia="Calibri" w:hAnsi="Arial" w:cs="Arial"/>
          <w:bCs/>
          <w:szCs w:val="28"/>
          <w:lang w:val="en-US"/>
        </w:rPr>
      </w:pPr>
      <w:r w:rsidRPr="001B18E6">
        <w:rPr>
          <w:rFonts w:ascii="Arial" w:eastAsia="Calibri" w:hAnsi="Arial" w:cs="Arial"/>
          <w:bCs/>
          <w:szCs w:val="28"/>
          <w:lang w:val="en-US"/>
        </w:rPr>
        <w:t xml:space="preserve">The DRP Local Planning Policy was previously advertised for a period of 21 days, ending 7 March 2020. During this time, a total of 62 submissions were received. As Council resolved to cease establishment of a DRP following the advertising period, these submissions were not reported to Council. </w:t>
      </w:r>
    </w:p>
    <w:p w14:paraId="7A18723C" w14:textId="77777777" w:rsidR="001B18E6" w:rsidRPr="001B18E6" w:rsidRDefault="001B18E6" w:rsidP="001B18E6">
      <w:pPr>
        <w:jc w:val="both"/>
        <w:rPr>
          <w:rFonts w:ascii="Arial" w:eastAsia="Calibri" w:hAnsi="Arial" w:cs="Arial"/>
          <w:b/>
          <w:sz w:val="22"/>
          <w:szCs w:val="28"/>
          <w:lang w:val="en-US"/>
        </w:rPr>
      </w:pPr>
    </w:p>
    <w:p w14:paraId="16E363CE"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bCs/>
          <w:sz w:val="22"/>
          <w:szCs w:val="28"/>
          <w:lang w:val="en-US"/>
        </w:rPr>
        <w:t xml:space="preserve">The </w:t>
      </w:r>
      <w:r w:rsidRPr="001B18E6">
        <w:rPr>
          <w:rFonts w:ascii="Arial" w:eastAsia="Calibri" w:hAnsi="Arial" w:cs="Arial"/>
          <w:szCs w:val="32"/>
          <w:lang w:val="en-US"/>
        </w:rPr>
        <w:t xml:space="preserve">draft DRP Local Planning Policy was subsequently modified before being presented back to Council at the 22 September 2020 meeting. In accordance with the Resolution from this meeting, the draft DRP Local Planning Policy was advertised for a period of 21 days. During this second advertising period, no submissions were received.  </w:t>
      </w:r>
      <w:r w:rsidRPr="001B18E6">
        <w:rPr>
          <w:rFonts w:ascii="Arial" w:eastAsia="Calibri" w:hAnsi="Arial" w:cs="Arial"/>
          <w:szCs w:val="24"/>
          <w:lang w:val="en-GB"/>
        </w:rPr>
        <w:t>No modifications have been made to the DRP Local Planning Policy post advertising.</w:t>
      </w:r>
    </w:p>
    <w:p w14:paraId="2C78A0FE" w14:textId="77777777" w:rsidR="001B18E6" w:rsidRDefault="001B18E6" w:rsidP="001B18E6">
      <w:pPr>
        <w:jc w:val="both"/>
        <w:rPr>
          <w:rFonts w:ascii="Arial" w:eastAsia="Calibri" w:hAnsi="Arial" w:cs="Arial"/>
          <w:szCs w:val="32"/>
          <w:lang w:val="en-US"/>
        </w:rPr>
      </w:pPr>
    </w:p>
    <w:p w14:paraId="31E44F11" w14:textId="77777777" w:rsidR="000E6A48" w:rsidRPr="001B18E6" w:rsidRDefault="000E6A48" w:rsidP="001B18E6">
      <w:pPr>
        <w:jc w:val="both"/>
        <w:rPr>
          <w:rFonts w:ascii="Arial" w:eastAsia="Calibri" w:hAnsi="Arial" w:cs="Arial"/>
          <w:szCs w:val="32"/>
          <w:lang w:val="en-US"/>
        </w:rPr>
      </w:pPr>
    </w:p>
    <w:p w14:paraId="2AC4EADE" w14:textId="77777777" w:rsidR="001B18E6" w:rsidRPr="001B18E6" w:rsidRDefault="001B18E6" w:rsidP="001B18E6">
      <w:pPr>
        <w:jc w:val="both"/>
        <w:rPr>
          <w:rFonts w:ascii="Arial" w:eastAsia="Calibri" w:hAnsi="Arial" w:cs="Arial"/>
          <w:b/>
          <w:bCs/>
          <w:sz w:val="28"/>
          <w:szCs w:val="36"/>
          <w:lang w:val="en-US"/>
        </w:rPr>
      </w:pPr>
      <w:r w:rsidRPr="001B18E6">
        <w:rPr>
          <w:rFonts w:ascii="Arial" w:eastAsia="Calibri" w:hAnsi="Arial" w:cs="Arial"/>
          <w:b/>
          <w:bCs/>
          <w:sz w:val="28"/>
          <w:szCs w:val="36"/>
          <w:lang w:val="en-US"/>
        </w:rPr>
        <w:t>Statutory Implications</w:t>
      </w:r>
    </w:p>
    <w:p w14:paraId="5F732222" w14:textId="77777777" w:rsidR="001B18E6" w:rsidRPr="001B18E6" w:rsidRDefault="001B18E6" w:rsidP="001B18E6">
      <w:pPr>
        <w:jc w:val="both"/>
        <w:rPr>
          <w:rFonts w:ascii="Arial" w:eastAsia="Calibri" w:hAnsi="Arial" w:cs="Arial"/>
          <w:szCs w:val="32"/>
          <w:lang w:val="en-US"/>
        </w:rPr>
      </w:pPr>
    </w:p>
    <w:p w14:paraId="5EF16A3C" w14:textId="77777777" w:rsidR="001B18E6" w:rsidRPr="001B18E6" w:rsidRDefault="001B18E6" w:rsidP="001B18E6">
      <w:pPr>
        <w:jc w:val="both"/>
        <w:rPr>
          <w:rFonts w:ascii="Arial" w:eastAsia="Calibri" w:hAnsi="Arial" w:cs="Arial"/>
          <w:color w:val="000000"/>
          <w:szCs w:val="32"/>
        </w:rPr>
      </w:pPr>
      <w:r w:rsidRPr="001B18E6">
        <w:rPr>
          <w:rFonts w:ascii="Arial" w:eastAsia="Calibri" w:hAnsi="Arial" w:cs="Arial"/>
          <w:szCs w:val="32"/>
          <w:lang w:val="en-US"/>
        </w:rPr>
        <w:t xml:space="preserve">The DRP Local Planning Policy has been prepared in accordance with </w:t>
      </w:r>
      <w:r w:rsidRPr="001B18E6">
        <w:rPr>
          <w:rFonts w:ascii="Arial" w:eastAsia="Calibri" w:hAnsi="Arial" w:cs="Arial"/>
          <w:color w:val="000000"/>
          <w:szCs w:val="32"/>
        </w:rPr>
        <w:t>the</w:t>
      </w:r>
      <w:r w:rsidRPr="001B18E6">
        <w:rPr>
          <w:rFonts w:ascii="Arial" w:eastAsia="Calibri" w:hAnsi="Arial" w:cs="Arial"/>
          <w:i/>
          <w:iCs/>
          <w:color w:val="000000"/>
          <w:szCs w:val="32"/>
        </w:rPr>
        <w:t xml:space="preserve"> Planning and Development (Local Planning Schemes) Regulations 2015 </w:t>
      </w:r>
      <w:r w:rsidRPr="001B18E6">
        <w:rPr>
          <w:rFonts w:ascii="Arial" w:eastAsia="Calibri" w:hAnsi="Arial" w:cs="Arial"/>
          <w:color w:val="000000"/>
          <w:szCs w:val="32"/>
        </w:rPr>
        <w:t xml:space="preserve">Schedule 2, Part 2, Division 2. </w:t>
      </w:r>
    </w:p>
    <w:p w14:paraId="6E85719C" w14:textId="77777777" w:rsidR="001B18E6" w:rsidRPr="001B18E6" w:rsidRDefault="001B18E6" w:rsidP="001B18E6">
      <w:pPr>
        <w:jc w:val="both"/>
        <w:rPr>
          <w:rFonts w:ascii="Arial" w:eastAsia="Calibri" w:hAnsi="Arial" w:cs="Arial"/>
          <w:color w:val="000000"/>
          <w:szCs w:val="32"/>
        </w:rPr>
      </w:pPr>
    </w:p>
    <w:p w14:paraId="10646A81"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color w:val="000000"/>
          <w:szCs w:val="32"/>
        </w:rPr>
        <w:t>When appointed, the advice of the DRP is to be given due regard in the consideration of applications for development approval, in accordance with Clause 67 (</w:t>
      </w:r>
      <w:proofErr w:type="spellStart"/>
      <w:r w:rsidRPr="001B18E6">
        <w:rPr>
          <w:rFonts w:ascii="Arial" w:eastAsia="Calibri" w:hAnsi="Arial" w:cs="Arial"/>
          <w:color w:val="000000"/>
          <w:szCs w:val="32"/>
        </w:rPr>
        <w:t>zc</w:t>
      </w:r>
      <w:proofErr w:type="spellEnd"/>
      <w:r w:rsidRPr="001B18E6">
        <w:rPr>
          <w:rFonts w:ascii="Arial" w:eastAsia="Calibri" w:hAnsi="Arial" w:cs="Arial"/>
          <w:color w:val="000000"/>
          <w:szCs w:val="32"/>
        </w:rPr>
        <w:t xml:space="preserve">) of the </w:t>
      </w:r>
      <w:r w:rsidRPr="001B18E6">
        <w:rPr>
          <w:rFonts w:ascii="Arial" w:eastAsia="Calibri" w:hAnsi="Arial" w:cs="Arial"/>
          <w:i/>
          <w:iCs/>
          <w:color w:val="000000"/>
          <w:szCs w:val="32"/>
        </w:rPr>
        <w:t xml:space="preserve">Planning and Development (Local Planning Schemes) Regulations 2015 which forms part of Schedule 1 – Supplemental provisions of LPS3, </w:t>
      </w:r>
      <w:proofErr w:type="gramStart"/>
      <w:r w:rsidRPr="001B18E6">
        <w:rPr>
          <w:rFonts w:ascii="Arial" w:eastAsia="Calibri" w:hAnsi="Arial" w:cs="Arial"/>
          <w:i/>
          <w:iCs/>
          <w:color w:val="000000"/>
          <w:szCs w:val="32"/>
        </w:rPr>
        <w:t>Matters</w:t>
      </w:r>
      <w:proofErr w:type="gramEnd"/>
      <w:r w:rsidRPr="001B18E6">
        <w:rPr>
          <w:rFonts w:ascii="Arial" w:eastAsia="Calibri" w:hAnsi="Arial" w:cs="Arial"/>
          <w:i/>
          <w:iCs/>
          <w:color w:val="000000"/>
          <w:szCs w:val="32"/>
        </w:rPr>
        <w:t xml:space="preserve"> to be considered by local government; (</w:t>
      </w:r>
      <w:proofErr w:type="spellStart"/>
      <w:r w:rsidRPr="001B18E6">
        <w:rPr>
          <w:rFonts w:ascii="Arial" w:eastAsia="Calibri" w:hAnsi="Arial" w:cs="Arial"/>
          <w:i/>
          <w:iCs/>
          <w:color w:val="000000"/>
          <w:szCs w:val="32"/>
        </w:rPr>
        <w:t>zc</w:t>
      </w:r>
      <w:proofErr w:type="spellEnd"/>
      <w:r w:rsidRPr="001B18E6">
        <w:rPr>
          <w:rFonts w:ascii="Arial" w:eastAsia="Calibri" w:hAnsi="Arial" w:cs="Arial"/>
          <w:i/>
          <w:iCs/>
          <w:color w:val="000000"/>
          <w:szCs w:val="32"/>
        </w:rPr>
        <w:t>) any advice of the Design Review Panel.</w:t>
      </w:r>
    </w:p>
    <w:p w14:paraId="7756A203" w14:textId="77777777" w:rsidR="001B18E6" w:rsidRDefault="001B18E6" w:rsidP="001B18E6">
      <w:pPr>
        <w:jc w:val="both"/>
        <w:rPr>
          <w:rFonts w:ascii="Arial" w:eastAsia="Calibri" w:hAnsi="Arial" w:cs="Arial"/>
          <w:szCs w:val="32"/>
          <w:lang w:val="en-US"/>
        </w:rPr>
      </w:pPr>
    </w:p>
    <w:p w14:paraId="6136C477" w14:textId="77777777" w:rsidR="000E6A48" w:rsidRPr="001B18E6" w:rsidRDefault="000E6A48" w:rsidP="001B18E6">
      <w:pPr>
        <w:jc w:val="both"/>
        <w:rPr>
          <w:rFonts w:ascii="Arial" w:eastAsia="Calibri" w:hAnsi="Arial" w:cs="Arial"/>
          <w:szCs w:val="32"/>
          <w:lang w:val="en-US"/>
        </w:rPr>
      </w:pPr>
    </w:p>
    <w:p w14:paraId="51925469" w14:textId="77777777" w:rsidR="001B18E6" w:rsidRPr="001B18E6" w:rsidRDefault="001B18E6" w:rsidP="001B18E6">
      <w:pPr>
        <w:jc w:val="both"/>
        <w:rPr>
          <w:rFonts w:ascii="Arial" w:eastAsia="Calibri" w:hAnsi="Arial" w:cs="Arial"/>
          <w:b/>
          <w:bCs/>
          <w:sz w:val="28"/>
          <w:szCs w:val="36"/>
          <w:lang w:val="en-US"/>
        </w:rPr>
      </w:pPr>
      <w:r w:rsidRPr="001B18E6">
        <w:rPr>
          <w:rFonts w:ascii="Arial" w:eastAsia="Calibri" w:hAnsi="Arial" w:cs="Arial"/>
          <w:b/>
          <w:bCs/>
          <w:sz w:val="28"/>
          <w:szCs w:val="36"/>
          <w:lang w:val="en-US"/>
        </w:rPr>
        <w:t>Strategic Implications</w:t>
      </w:r>
    </w:p>
    <w:p w14:paraId="75BD1BC7" w14:textId="77777777" w:rsidR="001B18E6" w:rsidRPr="001B18E6" w:rsidRDefault="001B18E6" w:rsidP="001B18E6">
      <w:pPr>
        <w:jc w:val="both"/>
        <w:rPr>
          <w:rFonts w:ascii="Arial" w:eastAsia="Calibri" w:hAnsi="Arial" w:cs="Arial"/>
          <w:szCs w:val="32"/>
          <w:lang w:val="en-US"/>
        </w:rPr>
      </w:pPr>
    </w:p>
    <w:p w14:paraId="72DFA71D"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 xml:space="preserve">How well does it fit with our strategic direction? </w:t>
      </w:r>
    </w:p>
    <w:p w14:paraId="091AED43"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The establishment of a DRP is considered to achieve the following Planning Principles outlined in the City’s Local Planning Strategy:</w:t>
      </w:r>
    </w:p>
    <w:p w14:paraId="690CE234" w14:textId="77777777" w:rsidR="001B18E6" w:rsidRPr="001B18E6" w:rsidRDefault="001B18E6" w:rsidP="001B18E6">
      <w:pPr>
        <w:jc w:val="both"/>
        <w:rPr>
          <w:rFonts w:ascii="Arial" w:eastAsia="Calibri" w:hAnsi="Arial" w:cs="Arial"/>
          <w:szCs w:val="32"/>
          <w:lang w:val="en-US"/>
        </w:rPr>
      </w:pPr>
    </w:p>
    <w:p w14:paraId="2E4ECDF1"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 xml:space="preserve">Protect and enhance local character and </w:t>
      </w:r>
      <w:proofErr w:type="gramStart"/>
      <w:r w:rsidRPr="001B18E6">
        <w:rPr>
          <w:rFonts w:ascii="Arial" w:eastAsia="Calibri" w:hAnsi="Arial" w:cs="Arial"/>
          <w:szCs w:val="24"/>
          <w:lang w:val="en-GB"/>
        </w:rPr>
        <w:t>amenity;</w:t>
      </w:r>
      <w:proofErr w:type="gramEnd"/>
    </w:p>
    <w:p w14:paraId="203F635B"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 xml:space="preserve">Respect the community vision for the development of the </w:t>
      </w:r>
      <w:proofErr w:type="gramStart"/>
      <w:r w:rsidRPr="001B18E6">
        <w:rPr>
          <w:rFonts w:ascii="Arial" w:eastAsia="Calibri" w:hAnsi="Arial" w:cs="Arial"/>
          <w:szCs w:val="24"/>
          <w:lang w:val="en-GB"/>
        </w:rPr>
        <w:t>district;</w:t>
      </w:r>
      <w:proofErr w:type="gramEnd"/>
    </w:p>
    <w:p w14:paraId="3AD35481"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lastRenderedPageBreak/>
        <w:t>Achieve quality residential built form outcomes for the growing population; and</w:t>
      </w:r>
    </w:p>
    <w:p w14:paraId="585DA66A"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 xml:space="preserve">Respond to the local physical and climatic conditions. </w:t>
      </w:r>
    </w:p>
    <w:p w14:paraId="1BC60A46" w14:textId="77777777" w:rsidR="001B18E6" w:rsidRPr="001B18E6" w:rsidRDefault="001B18E6" w:rsidP="001B18E6">
      <w:pPr>
        <w:jc w:val="both"/>
        <w:rPr>
          <w:rFonts w:ascii="Arial" w:eastAsia="Calibri" w:hAnsi="Arial" w:cs="Arial"/>
          <w:szCs w:val="32"/>
          <w:highlight w:val="yellow"/>
          <w:lang w:val="en-US"/>
        </w:rPr>
      </w:pPr>
    </w:p>
    <w:p w14:paraId="1784EA23"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 xml:space="preserve">Who benefits? </w:t>
      </w:r>
    </w:p>
    <w:p w14:paraId="6116F7DC"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As outlined below, the establishment of a DRP will benefit the community, decision makers, and Council/Administration. </w:t>
      </w:r>
    </w:p>
    <w:p w14:paraId="492FA723" w14:textId="77777777" w:rsidR="001B18E6" w:rsidRPr="001B18E6" w:rsidRDefault="001B18E6" w:rsidP="001B18E6">
      <w:pPr>
        <w:jc w:val="both"/>
        <w:rPr>
          <w:rFonts w:ascii="Arial" w:eastAsia="Calibri" w:hAnsi="Arial" w:cs="Arial"/>
          <w:szCs w:val="32"/>
          <w:lang w:val="en-US"/>
        </w:rPr>
      </w:pPr>
    </w:p>
    <w:p w14:paraId="442BB8FD"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Community</w:t>
      </w:r>
    </w:p>
    <w:p w14:paraId="5C64A27E" w14:textId="77777777" w:rsidR="001B18E6" w:rsidRPr="001B18E6" w:rsidRDefault="001B18E6" w:rsidP="001B18E6">
      <w:pPr>
        <w:jc w:val="both"/>
        <w:rPr>
          <w:rFonts w:ascii="Arial" w:eastAsia="Calibri" w:hAnsi="Arial" w:cs="Arial"/>
          <w:sz w:val="28"/>
          <w:szCs w:val="36"/>
          <w:lang w:val="en-US"/>
        </w:rPr>
      </w:pPr>
    </w:p>
    <w:p w14:paraId="1BBA9AC9"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Gaining assurance that new developments will make a positive contribution to the public realm, adjacent development, and the surrounding community.</w:t>
      </w:r>
    </w:p>
    <w:p w14:paraId="60D0D0C8" w14:textId="77777777" w:rsidR="001B18E6" w:rsidRPr="001B18E6" w:rsidRDefault="001B18E6" w:rsidP="001B18E6">
      <w:pPr>
        <w:jc w:val="both"/>
        <w:rPr>
          <w:rFonts w:ascii="Arial" w:eastAsia="Calibri" w:hAnsi="Arial" w:cs="Arial"/>
          <w:szCs w:val="32"/>
          <w:lang w:val="en-US"/>
        </w:rPr>
      </w:pPr>
    </w:p>
    <w:p w14:paraId="45E67899" w14:textId="77777777" w:rsidR="001B18E6" w:rsidRPr="001B18E6" w:rsidRDefault="001B18E6" w:rsidP="001B18E6">
      <w:pPr>
        <w:jc w:val="both"/>
        <w:rPr>
          <w:rFonts w:ascii="Arial" w:eastAsia="Calibri" w:hAnsi="Arial" w:cs="Arial"/>
          <w:b/>
          <w:bCs/>
          <w:szCs w:val="24"/>
          <w:lang w:val="en-GB"/>
        </w:rPr>
      </w:pPr>
      <w:r w:rsidRPr="001B18E6">
        <w:rPr>
          <w:rFonts w:ascii="Arial" w:eastAsia="Calibri" w:hAnsi="Arial" w:cs="Arial"/>
          <w:b/>
          <w:bCs/>
          <w:szCs w:val="24"/>
          <w:lang w:val="en-GB"/>
        </w:rPr>
        <w:t>Decision maker benefits</w:t>
      </w:r>
    </w:p>
    <w:p w14:paraId="35AD6DA9" w14:textId="77777777" w:rsidR="001B18E6" w:rsidRPr="001B18E6" w:rsidRDefault="001B18E6" w:rsidP="001B18E6">
      <w:pPr>
        <w:jc w:val="both"/>
        <w:rPr>
          <w:rFonts w:ascii="Arial" w:eastAsia="Calibri" w:hAnsi="Arial" w:cs="Arial"/>
          <w:szCs w:val="24"/>
          <w:lang w:val="en-GB"/>
        </w:rPr>
      </w:pPr>
    </w:p>
    <w:p w14:paraId="5954AB55"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Gaining expert, independent advice on the design quality of a proposal.</w:t>
      </w:r>
    </w:p>
    <w:p w14:paraId="203DCBE6"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 xml:space="preserve">Enabling the recognition of good design outcomes and, when exercising discretion, the appropriate weight that might be applied to outstanding or innovative solutions that benefit the area. </w:t>
      </w:r>
    </w:p>
    <w:p w14:paraId="7DC3FF3B"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lang w:val="en-US"/>
        </w:rPr>
      </w:pPr>
      <w:r w:rsidRPr="001B18E6">
        <w:rPr>
          <w:rFonts w:ascii="Arial" w:eastAsia="Calibri" w:hAnsi="Arial" w:cs="Arial"/>
          <w:szCs w:val="24"/>
          <w:lang w:val="en-GB"/>
        </w:rPr>
        <w:t>Having confidence in resisting poor design that fails to take the opportunities available for improving the character and quality of an area and the way it functions.</w:t>
      </w:r>
    </w:p>
    <w:p w14:paraId="632381FA" w14:textId="77777777" w:rsidR="001B18E6" w:rsidRPr="001B18E6" w:rsidRDefault="001B18E6" w:rsidP="001B18E6">
      <w:pPr>
        <w:jc w:val="both"/>
        <w:rPr>
          <w:rFonts w:ascii="Arial" w:eastAsia="Calibri" w:hAnsi="Arial" w:cs="Arial"/>
          <w:sz w:val="28"/>
          <w:szCs w:val="36"/>
          <w:lang w:val="en-US"/>
        </w:rPr>
      </w:pPr>
    </w:p>
    <w:p w14:paraId="643E4449"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 xml:space="preserve">Council/Administration </w:t>
      </w:r>
    </w:p>
    <w:p w14:paraId="43CE9703" w14:textId="77777777" w:rsidR="001B18E6" w:rsidRPr="001B18E6" w:rsidRDefault="001B18E6" w:rsidP="001B18E6">
      <w:pPr>
        <w:jc w:val="both"/>
        <w:rPr>
          <w:rFonts w:ascii="Arial" w:eastAsia="Calibri" w:hAnsi="Arial" w:cs="Arial"/>
          <w:szCs w:val="32"/>
          <w:u w:val="single"/>
          <w:lang w:val="en-US"/>
        </w:rPr>
      </w:pPr>
    </w:p>
    <w:p w14:paraId="6784168B"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 w:val="28"/>
          <w:szCs w:val="36"/>
          <w:u w:val="single"/>
          <w:lang w:val="en-US"/>
        </w:rPr>
      </w:pPr>
      <w:r w:rsidRPr="001B18E6">
        <w:rPr>
          <w:rFonts w:ascii="Arial" w:eastAsia="Calibri" w:hAnsi="Arial" w:cs="Arial"/>
          <w:szCs w:val="24"/>
          <w:lang w:val="en-GB"/>
        </w:rPr>
        <w:t xml:space="preserve">Signals importance of good design to developers. </w:t>
      </w:r>
    </w:p>
    <w:p w14:paraId="5161C523"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Great learning experience for the Planners, who can attend and gain insight into design review which will help with future complex assessments. </w:t>
      </w:r>
    </w:p>
    <w:p w14:paraId="2ED4A61C"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By encouraging design considerations pre-lodgement, time is saved on revision of plans post-lodgement. </w:t>
      </w:r>
    </w:p>
    <w:p w14:paraId="2EF54435" w14:textId="77777777" w:rsidR="001B18E6" w:rsidRPr="001B18E6" w:rsidRDefault="001B18E6" w:rsidP="00FA67CA">
      <w:pPr>
        <w:numPr>
          <w:ilvl w:val="0"/>
          <w:numId w:val="65"/>
        </w:numPr>
        <w:spacing w:after="200" w:line="276" w:lineRule="auto"/>
        <w:ind w:left="567" w:hanging="567"/>
        <w:contextualSpacing/>
        <w:jc w:val="both"/>
        <w:rPr>
          <w:rFonts w:ascii="Arial" w:eastAsia="Calibri" w:hAnsi="Arial" w:cs="Arial"/>
          <w:szCs w:val="24"/>
          <w:lang w:val="en-GB"/>
        </w:rPr>
      </w:pPr>
      <w:r w:rsidRPr="001B18E6">
        <w:rPr>
          <w:rFonts w:ascii="Arial" w:eastAsia="Calibri" w:hAnsi="Arial" w:cs="Arial"/>
          <w:szCs w:val="24"/>
          <w:lang w:val="en-GB"/>
        </w:rPr>
        <w:t xml:space="preserve">Applications that are lodged are more resolved and this reduces the number of times an item has to go to JDAP and often assists in resolving design Issues which may then end up </w:t>
      </w:r>
      <w:proofErr w:type="gramStart"/>
      <w:r w:rsidRPr="001B18E6">
        <w:rPr>
          <w:rFonts w:ascii="Arial" w:eastAsia="Calibri" w:hAnsi="Arial" w:cs="Arial"/>
          <w:szCs w:val="24"/>
          <w:lang w:val="en-GB"/>
        </w:rPr>
        <w:t>in</w:t>
      </w:r>
      <w:proofErr w:type="gramEnd"/>
      <w:r w:rsidRPr="001B18E6">
        <w:rPr>
          <w:rFonts w:ascii="Arial" w:eastAsia="Calibri" w:hAnsi="Arial" w:cs="Arial"/>
          <w:szCs w:val="24"/>
          <w:lang w:val="en-GB"/>
        </w:rPr>
        <w:t xml:space="preserve"> SAT.</w:t>
      </w:r>
    </w:p>
    <w:p w14:paraId="12467C66" w14:textId="77777777" w:rsidR="001B18E6" w:rsidRPr="001B18E6" w:rsidRDefault="001B18E6" w:rsidP="001B18E6">
      <w:pPr>
        <w:jc w:val="both"/>
        <w:rPr>
          <w:rFonts w:ascii="Arial" w:eastAsia="Calibri" w:hAnsi="Arial" w:cs="Arial"/>
          <w:szCs w:val="32"/>
          <w:lang w:val="en-US"/>
        </w:rPr>
      </w:pPr>
    </w:p>
    <w:p w14:paraId="351F120C"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Does it involve a tolerable risk?</w:t>
      </w:r>
    </w:p>
    <w:p w14:paraId="04042AA8" w14:textId="77777777" w:rsidR="001B18E6" w:rsidRPr="001B18E6" w:rsidRDefault="001B18E6" w:rsidP="001B18E6">
      <w:pPr>
        <w:jc w:val="both"/>
        <w:rPr>
          <w:rFonts w:ascii="Arial" w:eastAsia="Calibri" w:hAnsi="Arial" w:cs="Arial"/>
          <w:szCs w:val="32"/>
          <w:lang w:val="en-US"/>
        </w:rPr>
      </w:pPr>
    </w:p>
    <w:p w14:paraId="2EE52FC5" w14:textId="77777777" w:rsidR="001B18E6" w:rsidRPr="001B18E6" w:rsidRDefault="001B18E6" w:rsidP="001B18E6">
      <w:pPr>
        <w:jc w:val="both"/>
        <w:rPr>
          <w:rFonts w:ascii="Arial" w:eastAsia="Calibri" w:hAnsi="Arial" w:cs="Arial"/>
          <w:color w:val="000000"/>
          <w:szCs w:val="24"/>
          <w:lang w:val="en-GB"/>
        </w:rPr>
      </w:pPr>
      <w:r w:rsidRPr="001B18E6">
        <w:rPr>
          <w:rFonts w:ascii="Arial" w:eastAsia="Calibri" w:hAnsi="Arial" w:cs="Arial"/>
          <w:color w:val="000000"/>
          <w:szCs w:val="24"/>
          <w:lang w:val="en-GB"/>
        </w:rPr>
        <w:t>The risks associated with not having a Panel include the following:</w:t>
      </w:r>
    </w:p>
    <w:p w14:paraId="29667002" w14:textId="77777777" w:rsidR="001B18E6" w:rsidRPr="001B18E6" w:rsidRDefault="001B18E6" w:rsidP="000E6A48">
      <w:pPr>
        <w:ind w:left="567" w:hanging="567"/>
        <w:jc w:val="both"/>
        <w:rPr>
          <w:rFonts w:ascii="Arial" w:eastAsia="Calibri" w:hAnsi="Arial" w:cs="Arial"/>
          <w:color w:val="000000"/>
          <w:szCs w:val="24"/>
          <w:lang w:val="en-GB"/>
        </w:rPr>
      </w:pPr>
    </w:p>
    <w:p w14:paraId="59E3D597" w14:textId="77777777" w:rsidR="001B18E6" w:rsidRPr="001B18E6" w:rsidRDefault="001B18E6" w:rsidP="00FA67CA">
      <w:pPr>
        <w:numPr>
          <w:ilvl w:val="0"/>
          <w:numId w:val="64"/>
        </w:numPr>
        <w:spacing w:after="200" w:line="276" w:lineRule="auto"/>
        <w:ind w:left="567" w:hanging="567"/>
        <w:contextualSpacing/>
        <w:jc w:val="both"/>
        <w:rPr>
          <w:rFonts w:ascii="Arial" w:eastAsia="Calibri" w:hAnsi="Arial" w:cs="Arial"/>
          <w:color w:val="000000"/>
          <w:szCs w:val="24"/>
          <w:lang w:val="en-GB"/>
        </w:rPr>
      </w:pPr>
      <w:r w:rsidRPr="001B18E6">
        <w:rPr>
          <w:rFonts w:ascii="Arial" w:eastAsia="Calibri" w:hAnsi="Arial" w:cs="Arial"/>
          <w:color w:val="000000"/>
          <w:szCs w:val="24"/>
          <w:lang w:val="en-GB"/>
        </w:rPr>
        <w:t xml:space="preserve">Complex applications will not be reviewed by a panel of built form design experts relating to new assessment criteria as prescribed by State Planning Policy </w:t>
      </w:r>
      <w:proofErr w:type="gramStart"/>
      <w:r w:rsidRPr="001B18E6">
        <w:rPr>
          <w:rFonts w:ascii="Arial" w:eastAsia="Calibri" w:hAnsi="Arial" w:cs="Arial"/>
          <w:color w:val="000000"/>
          <w:szCs w:val="24"/>
          <w:lang w:val="en-GB"/>
        </w:rPr>
        <w:t>7.0;</w:t>
      </w:r>
      <w:proofErr w:type="gramEnd"/>
    </w:p>
    <w:p w14:paraId="1485EC08" w14:textId="77777777" w:rsidR="001B18E6" w:rsidRPr="001B18E6" w:rsidRDefault="001B18E6" w:rsidP="00FA67CA">
      <w:pPr>
        <w:numPr>
          <w:ilvl w:val="0"/>
          <w:numId w:val="64"/>
        </w:numPr>
        <w:spacing w:after="200" w:line="276" w:lineRule="auto"/>
        <w:ind w:left="567" w:hanging="567"/>
        <w:contextualSpacing/>
        <w:jc w:val="both"/>
        <w:rPr>
          <w:rFonts w:ascii="Arial" w:eastAsia="Calibri" w:hAnsi="Arial" w:cs="Arial"/>
          <w:color w:val="000000"/>
          <w:szCs w:val="24"/>
          <w:lang w:val="en-GB"/>
        </w:rPr>
      </w:pPr>
      <w:r w:rsidRPr="001B18E6">
        <w:rPr>
          <w:rFonts w:ascii="Arial" w:eastAsia="Calibri" w:hAnsi="Arial" w:cs="Arial"/>
          <w:color w:val="000000"/>
          <w:szCs w:val="24"/>
          <w:lang w:val="en-GB"/>
        </w:rPr>
        <w:lastRenderedPageBreak/>
        <w:t>Applications before the JDAP may not be approved due to lack of DRP consideration, potentially causing delays for applicants and Administration; and</w:t>
      </w:r>
    </w:p>
    <w:p w14:paraId="70BCB124" w14:textId="77777777" w:rsidR="001B18E6" w:rsidRPr="001B18E6" w:rsidRDefault="001B18E6" w:rsidP="00FA67CA">
      <w:pPr>
        <w:numPr>
          <w:ilvl w:val="0"/>
          <w:numId w:val="64"/>
        </w:numPr>
        <w:spacing w:after="200" w:line="276" w:lineRule="auto"/>
        <w:ind w:left="567" w:hanging="567"/>
        <w:contextualSpacing/>
        <w:jc w:val="both"/>
        <w:rPr>
          <w:rFonts w:ascii="Arial" w:eastAsia="Calibri" w:hAnsi="Arial" w:cs="Arial"/>
          <w:color w:val="000000"/>
          <w:szCs w:val="24"/>
          <w:lang w:val="en-GB"/>
        </w:rPr>
      </w:pPr>
      <w:r w:rsidRPr="001B18E6">
        <w:rPr>
          <w:rFonts w:ascii="Arial" w:eastAsia="Calibri" w:hAnsi="Arial" w:cs="Arial"/>
          <w:color w:val="000000"/>
          <w:szCs w:val="24"/>
          <w:lang w:val="en-GB"/>
        </w:rPr>
        <w:t xml:space="preserve">Alternative expert advice in the areas of architecture, sustainability / energy efficiency, landscape architecture and arborists amongst others will need to be engaged separately to adequately address the complex assessment items required to be vetted by the </w:t>
      </w:r>
      <w:proofErr w:type="gramStart"/>
      <w:r w:rsidRPr="001B18E6">
        <w:rPr>
          <w:rFonts w:ascii="Arial" w:eastAsia="Calibri" w:hAnsi="Arial" w:cs="Arial"/>
          <w:color w:val="000000"/>
          <w:szCs w:val="24"/>
          <w:lang w:val="en-GB"/>
        </w:rPr>
        <w:t>City</w:t>
      </w:r>
      <w:proofErr w:type="gramEnd"/>
      <w:r w:rsidRPr="001B18E6">
        <w:rPr>
          <w:rFonts w:ascii="Arial" w:eastAsia="Calibri" w:hAnsi="Arial" w:cs="Arial"/>
          <w:color w:val="000000"/>
          <w:szCs w:val="24"/>
          <w:lang w:val="en-GB"/>
        </w:rPr>
        <w:t xml:space="preserve"> as part of Design WA.</w:t>
      </w:r>
    </w:p>
    <w:p w14:paraId="11E4A1CD" w14:textId="77777777" w:rsidR="001B18E6" w:rsidRPr="001B18E6" w:rsidRDefault="001B18E6" w:rsidP="001B18E6">
      <w:pPr>
        <w:jc w:val="both"/>
        <w:rPr>
          <w:rFonts w:ascii="Arial" w:eastAsia="Calibri" w:hAnsi="Arial" w:cs="Arial"/>
          <w:szCs w:val="32"/>
          <w:lang w:val="en-US"/>
        </w:rPr>
      </w:pPr>
    </w:p>
    <w:p w14:paraId="0B1FE25C" w14:textId="77777777" w:rsidR="001B18E6" w:rsidRPr="001B18E6" w:rsidRDefault="001B18E6" w:rsidP="001B18E6">
      <w:pPr>
        <w:jc w:val="both"/>
        <w:rPr>
          <w:rFonts w:ascii="Arial" w:eastAsia="Calibri" w:hAnsi="Arial" w:cs="Arial"/>
          <w:b/>
          <w:bCs/>
          <w:szCs w:val="32"/>
          <w:lang w:val="en-US"/>
        </w:rPr>
      </w:pPr>
      <w:r w:rsidRPr="001B18E6">
        <w:rPr>
          <w:rFonts w:ascii="Arial" w:eastAsia="Calibri" w:hAnsi="Arial" w:cs="Arial"/>
          <w:b/>
          <w:bCs/>
          <w:szCs w:val="32"/>
          <w:lang w:val="en-US"/>
        </w:rPr>
        <w:t>Do we have the information we need?</w:t>
      </w:r>
    </w:p>
    <w:p w14:paraId="613B8F54" w14:textId="77777777" w:rsidR="001B18E6" w:rsidRPr="001B18E6" w:rsidRDefault="001B18E6" w:rsidP="001B18E6">
      <w:pPr>
        <w:jc w:val="both"/>
        <w:rPr>
          <w:rFonts w:ascii="Arial" w:eastAsia="Calibri" w:hAnsi="Arial" w:cs="Arial"/>
          <w:szCs w:val="32"/>
          <w:lang w:val="en-US"/>
        </w:rPr>
      </w:pPr>
      <w:r w:rsidRPr="001B18E6">
        <w:rPr>
          <w:rFonts w:ascii="Arial" w:eastAsia="Calibri" w:hAnsi="Arial" w:cs="Arial"/>
          <w:szCs w:val="32"/>
          <w:lang w:val="en-US"/>
        </w:rPr>
        <w:t xml:space="preserve">Administration’s approach to establishing a DRP has been informed by the Office of the Government Architect’s Design Review Guide. </w:t>
      </w:r>
    </w:p>
    <w:p w14:paraId="44F6744A" w14:textId="24FD4D09" w:rsidR="001B18E6" w:rsidRDefault="001B18E6" w:rsidP="001B18E6">
      <w:pPr>
        <w:jc w:val="both"/>
        <w:rPr>
          <w:rFonts w:ascii="Arial" w:eastAsia="Calibri" w:hAnsi="Arial" w:cs="Arial"/>
          <w:b/>
          <w:szCs w:val="28"/>
          <w:lang w:val="en-US"/>
        </w:rPr>
      </w:pPr>
    </w:p>
    <w:p w14:paraId="248107EC" w14:textId="77777777" w:rsidR="005210FF" w:rsidRPr="001B18E6" w:rsidRDefault="005210FF" w:rsidP="001B18E6">
      <w:pPr>
        <w:jc w:val="both"/>
        <w:rPr>
          <w:rFonts w:ascii="Arial" w:eastAsia="Calibri" w:hAnsi="Arial" w:cs="Arial"/>
          <w:b/>
          <w:szCs w:val="28"/>
          <w:lang w:val="en-US"/>
        </w:rPr>
      </w:pPr>
    </w:p>
    <w:p w14:paraId="3DD80E81" w14:textId="77777777" w:rsidR="001B18E6" w:rsidRPr="001B18E6" w:rsidRDefault="001B18E6" w:rsidP="001B18E6">
      <w:pPr>
        <w:jc w:val="both"/>
        <w:rPr>
          <w:rFonts w:ascii="Arial" w:eastAsia="Calibri" w:hAnsi="Arial" w:cs="Arial"/>
          <w:b/>
          <w:sz w:val="28"/>
          <w:szCs w:val="32"/>
          <w:lang w:val="en-US"/>
        </w:rPr>
      </w:pPr>
      <w:r w:rsidRPr="001B18E6">
        <w:rPr>
          <w:rFonts w:ascii="Arial" w:eastAsia="Calibri" w:hAnsi="Arial" w:cs="Arial"/>
          <w:b/>
          <w:sz w:val="28"/>
          <w:szCs w:val="32"/>
          <w:lang w:val="en-US"/>
        </w:rPr>
        <w:t>Budget/Financial Implications</w:t>
      </w:r>
    </w:p>
    <w:p w14:paraId="24B1399D" w14:textId="77777777" w:rsidR="001B18E6" w:rsidRPr="001B18E6" w:rsidRDefault="001B18E6" w:rsidP="001B18E6">
      <w:pPr>
        <w:jc w:val="both"/>
        <w:rPr>
          <w:rFonts w:ascii="Arial" w:eastAsia="Calibri" w:hAnsi="Arial" w:cs="Arial"/>
          <w:b/>
          <w:szCs w:val="32"/>
          <w:lang w:val="en-US"/>
        </w:rPr>
      </w:pPr>
    </w:p>
    <w:p w14:paraId="3DFC1234" w14:textId="77777777" w:rsidR="001B18E6" w:rsidRPr="001B18E6" w:rsidRDefault="001B18E6" w:rsidP="001B18E6">
      <w:pPr>
        <w:autoSpaceDE w:val="0"/>
        <w:autoSpaceDN w:val="0"/>
        <w:adjustRightInd w:val="0"/>
        <w:jc w:val="both"/>
        <w:rPr>
          <w:rFonts w:ascii="Arial" w:eastAsia="Calibri" w:hAnsi="Arial" w:cs="Arial"/>
          <w:szCs w:val="24"/>
        </w:rPr>
      </w:pPr>
      <w:r w:rsidRPr="001B18E6">
        <w:rPr>
          <w:rFonts w:ascii="Arial" w:eastAsia="Calibri" w:hAnsi="Arial" w:cs="Arial"/>
          <w:szCs w:val="24"/>
        </w:rPr>
        <w:t>The anticipated per-meeting costs associated with the DRP are as follows:</w:t>
      </w:r>
    </w:p>
    <w:p w14:paraId="0A532A63" w14:textId="77777777" w:rsidR="001B18E6" w:rsidRPr="001B18E6" w:rsidRDefault="001B18E6" w:rsidP="000E6A48">
      <w:pPr>
        <w:autoSpaceDE w:val="0"/>
        <w:autoSpaceDN w:val="0"/>
        <w:adjustRightInd w:val="0"/>
        <w:ind w:left="567" w:hanging="567"/>
        <w:jc w:val="both"/>
        <w:rPr>
          <w:rFonts w:ascii="Arial" w:eastAsia="Calibri" w:hAnsi="Arial" w:cs="Arial"/>
          <w:szCs w:val="24"/>
        </w:rPr>
      </w:pPr>
    </w:p>
    <w:p w14:paraId="338DD51B" w14:textId="77777777" w:rsidR="001B18E6" w:rsidRPr="001B18E6" w:rsidRDefault="001B18E6" w:rsidP="00FA67CA">
      <w:pPr>
        <w:numPr>
          <w:ilvl w:val="0"/>
          <w:numId w:val="63"/>
        </w:numPr>
        <w:autoSpaceDE w:val="0"/>
        <w:autoSpaceDN w:val="0"/>
        <w:adjustRightInd w:val="0"/>
        <w:spacing w:after="200" w:line="276" w:lineRule="auto"/>
        <w:ind w:left="567" w:hanging="567"/>
        <w:contextualSpacing/>
        <w:jc w:val="both"/>
        <w:rPr>
          <w:rFonts w:ascii="Arial" w:eastAsia="Calibri" w:hAnsi="Arial" w:cs="Arial"/>
          <w:szCs w:val="24"/>
        </w:rPr>
      </w:pPr>
      <w:r w:rsidRPr="001B18E6">
        <w:rPr>
          <w:rFonts w:ascii="Arial" w:eastAsia="Calibri" w:hAnsi="Arial" w:cs="Arial"/>
          <w:szCs w:val="24"/>
        </w:rPr>
        <w:t>Approximately $530 Administrative costs; and</w:t>
      </w:r>
    </w:p>
    <w:p w14:paraId="63354F0A" w14:textId="77777777" w:rsidR="001B18E6" w:rsidRPr="001B18E6" w:rsidRDefault="001B18E6" w:rsidP="00FA67CA">
      <w:pPr>
        <w:numPr>
          <w:ilvl w:val="0"/>
          <w:numId w:val="63"/>
        </w:numPr>
        <w:autoSpaceDE w:val="0"/>
        <w:autoSpaceDN w:val="0"/>
        <w:adjustRightInd w:val="0"/>
        <w:spacing w:after="200" w:line="276" w:lineRule="auto"/>
        <w:ind w:left="567" w:hanging="567"/>
        <w:contextualSpacing/>
        <w:jc w:val="both"/>
        <w:rPr>
          <w:rFonts w:ascii="Arial" w:eastAsia="Calibri" w:hAnsi="Arial" w:cs="Arial"/>
          <w:szCs w:val="24"/>
        </w:rPr>
      </w:pPr>
      <w:r w:rsidRPr="001B18E6">
        <w:rPr>
          <w:rFonts w:ascii="Arial" w:eastAsia="Calibri" w:hAnsi="Arial" w:cs="Arial"/>
          <w:szCs w:val="24"/>
        </w:rPr>
        <w:t xml:space="preserve">Approximately $4,200 DRP member cost. </w:t>
      </w:r>
    </w:p>
    <w:p w14:paraId="0F26117F" w14:textId="77777777" w:rsidR="001B18E6" w:rsidRPr="001B18E6" w:rsidRDefault="001B18E6" w:rsidP="001B18E6">
      <w:pPr>
        <w:autoSpaceDE w:val="0"/>
        <w:autoSpaceDN w:val="0"/>
        <w:adjustRightInd w:val="0"/>
        <w:jc w:val="both"/>
        <w:rPr>
          <w:rFonts w:ascii="Arial" w:eastAsia="Calibri" w:hAnsi="Arial" w:cs="Arial"/>
          <w:szCs w:val="24"/>
        </w:rPr>
      </w:pPr>
    </w:p>
    <w:p w14:paraId="4279E6F7" w14:textId="77777777" w:rsidR="001B18E6" w:rsidRPr="001B18E6" w:rsidRDefault="001B18E6" w:rsidP="001B18E6">
      <w:pPr>
        <w:autoSpaceDE w:val="0"/>
        <w:autoSpaceDN w:val="0"/>
        <w:adjustRightInd w:val="0"/>
        <w:jc w:val="both"/>
        <w:rPr>
          <w:rFonts w:ascii="Arial" w:eastAsia="Calibri" w:hAnsi="Arial" w:cs="Arial"/>
          <w:szCs w:val="24"/>
        </w:rPr>
      </w:pPr>
      <w:r w:rsidRPr="001B18E6">
        <w:rPr>
          <w:rFonts w:ascii="Arial" w:eastAsia="Calibri" w:hAnsi="Arial" w:cs="Arial"/>
          <w:szCs w:val="24"/>
        </w:rPr>
        <w:t xml:space="preserve">A detailed breakdown of these costs is provided under the Budget/Financial Implications section of the 22 September 2020 report to Council (PD45.20).  </w:t>
      </w:r>
    </w:p>
    <w:p w14:paraId="599E638D" w14:textId="77777777" w:rsidR="001B18E6" w:rsidRPr="001B18E6" w:rsidRDefault="001B18E6" w:rsidP="001B18E6">
      <w:pPr>
        <w:autoSpaceDE w:val="0"/>
        <w:autoSpaceDN w:val="0"/>
        <w:adjustRightInd w:val="0"/>
        <w:jc w:val="both"/>
        <w:rPr>
          <w:rFonts w:ascii="Arial" w:eastAsia="Calibri" w:hAnsi="Arial" w:cs="Arial"/>
          <w:szCs w:val="24"/>
        </w:rPr>
      </w:pPr>
    </w:p>
    <w:p w14:paraId="2C5DFF8D" w14:textId="77777777" w:rsidR="001B18E6" w:rsidRPr="001B18E6" w:rsidRDefault="001B18E6" w:rsidP="001B18E6">
      <w:pPr>
        <w:autoSpaceDE w:val="0"/>
        <w:autoSpaceDN w:val="0"/>
        <w:adjustRightInd w:val="0"/>
        <w:jc w:val="both"/>
        <w:rPr>
          <w:rFonts w:ascii="Arial" w:eastAsia="Calibri" w:hAnsi="Arial" w:cs="Arial"/>
          <w:szCs w:val="24"/>
        </w:rPr>
      </w:pPr>
      <w:r w:rsidRPr="001B18E6">
        <w:rPr>
          <w:rFonts w:ascii="Arial" w:eastAsia="Calibri" w:hAnsi="Arial" w:cs="Arial"/>
          <w:szCs w:val="24"/>
        </w:rPr>
        <w:t xml:space="preserve">The Council resolved at the 28 July 2020 Ordinary Meeting of Council to pursue a fully proponent funded model. Therefore, the proponent is required to pay for the full costs associated with holding a DRP meeting, excluding the City’s Administrative costs. Noting the comments received from the Office of the Government Architect regarding this funding model, discussed further in Attachment 2, Administration recommends that this approach be reviewed after six months of DRP operation. </w:t>
      </w:r>
    </w:p>
    <w:p w14:paraId="2D218A35" w14:textId="77777777" w:rsidR="001B18E6" w:rsidRPr="001B18E6" w:rsidRDefault="001B18E6" w:rsidP="001B18E6">
      <w:pPr>
        <w:autoSpaceDE w:val="0"/>
        <w:autoSpaceDN w:val="0"/>
        <w:adjustRightInd w:val="0"/>
        <w:jc w:val="both"/>
        <w:rPr>
          <w:rFonts w:ascii="Arial" w:eastAsia="Calibri" w:hAnsi="Arial" w:cs="Arial"/>
          <w:b/>
          <w:bCs/>
          <w:szCs w:val="24"/>
        </w:rPr>
      </w:pPr>
    </w:p>
    <w:p w14:paraId="7ABFDFC1" w14:textId="77777777" w:rsidR="001B18E6" w:rsidRPr="001B18E6" w:rsidRDefault="001B18E6" w:rsidP="001B18E6">
      <w:pPr>
        <w:autoSpaceDE w:val="0"/>
        <w:autoSpaceDN w:val="0"/>
        <w:adjustRightInd w:val="0"/>
        <w:jc w:val="both"/>
        <w:rPr>
          <w:rFonts w:ascii="Arial" w:eastAsia="Calibri" w:hAnsi="Arial" w:cs="Arial"/>
          <w:szCs w:val="32"/>
          <w:lang w:val="en-US"/>
        </w:rPr>
      </w:pPr>
      <w:r w:rsidRPr="001B18E6">
        <w:rPr>
          <w:rFonts w:ascii="Arial" w:eastAsia="Calibri" w:hAnsi="Arial" w:cs="Arial"/>
          <w:szCs w:val="24"/>
        </w:rPr>
        <w:t xml:space="preserve">The Council resolved at the 22 September 2020 Ordinary Meeting of Council to allocate a budget of $20,500 for the purpose of funding the operation of the Design Review Panel for strategic matters. </w:t>
      </w:r>
    </w:p>
    <w:p w14:paraId="1882CC2F" w14:textId="61509D60" w:rsidR="001B18E6" w:rsidRDefault="001B18E6" w:rsidP="001B18E6">
      <w:pPr>
        <w:rPr>
          <w:rFonts w:ascii="Arial" w:eastAsia="Calibri" w:hAnsi="Arial" w:cs="Arial"/>
          <w:szCs w:val="24"/>
        </w:rPr>
      </w:pPr>
    </w:p>
    <w:p w14:paraId="5155F86C" w14:textId="77777777" w:rsidR="000E6A48" w:rsidRPr="001B18E6" w:rsidRDefault="000E6A48" w:rsidP="001B18E6">
      <w:pPr>
        <w:rPr>
          <w:rFonts w:ascii="Arial" w:eastAsia="Calibri" w:hAnsi="Arial" w:cs="Arial"/>
          <w:b/>
          <w:sz w:val="28"/>
          <w:szCs w:val="32"/>
          <w:lang w:val="en-US"/>
        </w:rPr>
      </w:pPr>
    </w:p>
    <w:p w14:paraId="6CDFD8F9" w14:textId="77777777" w:rsidR="001B18E6" w:rsidRPr="001B18E6" w:rsidRDefault="001B18E6" w:rsidP="001B18E6">
      <w:pPr>
        <w:jc w:val="both"/>
        <w:rPr>
          <w:rFonts w:ascii="Arial" w:eastAsia="Calibri" w:hAnsi="Arial" w:cs="Arial"/>
          <w:b/>
          <w:sz w:val="28"/>
          <w:szCs w:val="32"/>
          <w:lang w:val="en-US"/>
        </w:rPr>
      </w:pPr>
      <w:r w:rsidRPr="001B18E6">
        <w:rPr>
          <w:rFonts w:ascii="Arial" w:eastAsia="Calibri" w:hAnsi="Arial" w:cs="Arial"/>
          <w:b/>
          <w:sz w:val="28"/>
          <w:szCs w:val="32"/>
          <w:lang w:val="en-US"/>
        </w:rPr>
        <w:t>Conclusion</w:t>
      </w:r>
    </w:p>
    <w:p w14:paraId="6293C79C" w14:textId="77777777" w:rsidR="001B18E6" w:rsidRPr="001B18E6" w:rsidRDefault="001B18E6" w:rsidP="001B18E6">
      <w:pPr>
        <w:autoSpaceDE w:val="0"/>
        <w:autoSpaceDN w:val="0"/>
        <w:adjustRightInd w:val="0"/>
        <w:jc w:val="both"/>
        <w:rPr>
          <w:rFonts w:ascii="Arial" w:eastAsia="Calibri" w:hAnsi="Arial" w:cs="Arial"/>
          <w:szCs w:val="24"/>
        </w:rPr>
      </w:pPr>
    </w:p>
    <w:p w14:paraId="5A5D8EF3" w14:textId="77777777" w:rsidR="001B18E6" w:rsidRPr="001B18E6" w:rsidRDefault="001B18E6" w:rsidP="001B18E6">
      <w:pPr>
        <w:autoSpaceDE w:val="0"/>
        <w:autoSpaceDN w:val="0"/>
        <w:adjustRightInd w:val="0"/>
        <w:jc w:val="both"/>
        <w:rPr>
          <w:rFonts w:ascii="Arial" w:eastAsia="Calibri" w:hAnsi="Arial" w:cs="Arial"/>
          <w:szCs w:val="24"/>
        </w:rPr>
      </w:pPr>
      <w:r w:rsidRPr="001B18E6">
        <w:rPr>
          <w:rFonts w:ascii="Arial" w:eastAsia="Calibri" w:hAnsi="Arial" w:cs="Arial"/>
          <w:szCs w:val="24"/>
        </w:rPr>
        <w:t xml:space="preserve">Development in the City is likely to no longer be dominated by single storey dwellings. Instead, up-coded areas are likely to experience high levels of redevelopment </w:t>
      </w:r>
      <w:proofErr w:type="gramStart"/>
      <w:r w:rsidRPr="001B18E6">
        <w:rPr>
          <w:rFonts w:ascii="Arial" w:eastAsia="Calibri" w:hAnsi="Arial" w:cs="Arial"/>
          <w:szCs w:val="24"/>
        </w:rPr>
        <w:t>as a result of</w:t>
      </w:r>
      <w:proofErr w:type="gramEnd"/>
      <w:r w:rsidRPr="001B18E6">
        <w:rPr>
          <w:rFonts w:ascii="Arial" w:eastAsia="Calibri" w:hAnsi="Arial" w:cs="Arial"/>
          <w:szCs w:val="24"/>
        </w:rPr>
        <w:t xml:space="preserve"> LPS 3. This is already being experienced with a high level of applications lodged and a large ‘pipeline’ of proposals that are expected to be lodged in coming months and years.</w:t>
      </w:r>
    </w:p>
    <w:p w14:paraId="5241F3F7" w14:textId="77777777" w:rsidR="001B18E6" w:rsidRPr="001B18E6" w:rsidRDefault="001B18E6" w:rsidP="001B18E6">
      <w:pPr>
        <w:autoSpaceDE w:val="0"/>
        <w:autoSpaceDN w:val="0"/>
        <w:adjustRightInd w:val="0"/>
        <w:jc w:val="both"/>
        <w:rPr>
          <w:rFonts w:ascii="Arial" w:eastAsia="Calibri" w:hAnsi="Arial" w:cs="Arial"/>
          <w:szCs w:val="24"/>
        </w:rPr>
      </w:pPr>
    </w:p>
    <w:p w14:paraId="473935F4" w14:textId="56A507A8" w:rsidR="001B18E6" w:rsidRDefault="001B18E6" w:rsidP="001B18E6">
      <w:pPr>
        <w:autoSpaceDE w:val="0"/>
        <w:autoSpaceDN w:val="0"/>
        <w:adjustRightInd w:val="0"/>
        <w:jc w:val="both"/>
        <w:rPr>
          <w:rFonts w:ascii="Arial" w:eastAsia="Calibri" w:hAnsi="Arial" w:cs="Arial"/>
          <w:szCs w:val="24"/>
        </w:rPr>
      </w:pPr>
      <w:r w:rsidRPr="001B18E6">
        <w:rPr>
          <w:rFonts w:ascii="Arial" w:eastAsia="Calibri" w:hAnsi="Arial" w:cs="Arial"/>
          <w:szCs w:val="24"/>
        </w:rPr>
        <w:t xml:space="preserve">Establishing a DRP to provide independent expert architectural and design advice on large-scale and complex development that can impact the community is seen as the next logical step for the City. As the City moves into an increasingly sophisticated planning assessment process including an increase </w:t>
      </w:r>
      <w:r w:rsidRPr="001B18E6">
        <w:rPr>
          <w:rFonts w:ascii="Arial" w:eastAsia="Calibri" w:hAnsi="Arial" w:cs="Arial"/>
          <w:szCs w:val="24"/>
        </w:rPr>
        <w:lastRenderedPageBreak/>
        <w:t xml:space="preserve">in more intensive density and varied development typologies, the DRP becomes increasingly important. Therefore, it is imperative that the City and Administration are adequately equipped with professional expertise. </w:t>
      </w:r>
    </w:p>
    <w:p w14:paraId="14238D4D" w14:textId="32F09193" w:rsidR="001668D8" w:rsidRDefault="001668D8" w:rsidP="001B18E6">
      <w:pPr>
        <w:autoSpaceDE w:val="0"/>
        <w:autoSpaceDN w:val="0"/>
        <w:adjustRightInd w:val="0"/>
        <w:jc w:val="both"/>
        <w:rPr>
          <w:rFonts w:ascii="Arial" w:eastAsia="Calibri" w:hAnsi="Arial" w:cs="Arial"/>
          <w:szCs w:val="24"/>
        </w:rPr>
      </w:pPr>
    </w:p>
    <w:p w14:paraId="520D7CA2" w14:textId="6A733096" w:rsidR="001668D8" w:rsidRDefault="001668D8" w:rsidP="001B18E6">
      <w:pPr>
        <w:autoSpaceDE w:val="0"/>
        <w:autoSpaceDN w:val="0"/>
        <w:adjustRightInd w:val="0"/>
        <w:jc w:val="both"/>
        <w:rPr>
          <w:rFonts w:ascii="Arial" w:eastAsia="Calibri" w:hAnsi="Arial" w:cs="Arial"/>
          <w:szCs w:val="24"/>
        </w:rPr>
      </w:pPr>
    </w:p>
    <w:p w14:paraId="59686845" w14:textId="77777777" w:rsidR="001668D8" w:rsidRDefault="001668D8">
      <w:pPr>
        <w:rPr>
          <w:rFonts w:ascii="Arial" w:hAnsi="Arial" w:cs="Arial"/>
          <w:b/>
          <w:szCs w:val="24"/>
        </w:rPr>
      </w:pPr>
      <w:r>
        <w:rPr>
          <w:rFonts w:ascii="Arial" w:hAnsi="Arial" w:cs="Arial"/>
          <w:b/>
          <w:szCs w:val="24"/>
        </w:rPr>
        <w:br w:type="page"/>
      </w:r>
    </w:p>
    <w:p w14:paraId="698E3D8F" w14:textId="69D632D1" w:rsidR="001668D8" w:rsidRPr="006D752D" w:rsidRDefault="001668D8" w:rsidP="004E0F1E">
      <w:pPr>
        <w:tabs>
          <w:tab w:val="left" w:pos="1985"/>
        </w:tabs>
        <w:jc w:val="both"/>
        <w:rPr>
          <w:rFonts w:ascii="Arial" w:hAnsi="Arial" w:cs="Arial"/>
          <w:b/>
          <w:szCs w:val="24"/>
        </w:rPr>
      </w:pPr>
      <w:r w:rsidRPr="006D752D">
        <w:rPr>
          <w:rFonts w:ascii="Arial" w:hAnsi="Arial" w:cs="Arial"/>
          <w:b/>
          <w:szCs w:val="24"/>
        </w:rPr>
        <w:lastRenderedPageBreak/>
        <w:t>Th</w:t>
      </w:r>
      <w:r>
        <w:rPr>
          <w:rFonts w:ascii="Arial" w:hAnsi="Arial" w:cs="Arial"/>
          <w:b/>
          <w:szCs w:val="24"/>
        </w:rPr>
        <w:t xml:space="preserve">e </w:t>
      </w:r>
      <w:proofErr w:type="gramStart"/>
      <w:r>
        <w:rPr>
          <w:rFonts w:ascii="Arial" w:hAnsi="Arial" w:cs="Arial"/>
          <w:b/>
          <w:szCs w:val="24"/>
        </w:rPr>
        <w:t>Mayor</w:t>
      </w:r>
      <w:proofErr w:type="gramEnd"/>
      <w:r>
        <w:rPr>
          <w:rFonts w:ascii="Arial" w:hAnsi="Arial" w:cs="Arial"/>
          <w:b/>
          <w:szCs w:val="24"/>
        </w:rPr>
        <w:t xml:space="preserve"> granted a recess for the pu</w:t>
      </w:r>
      <w:r w:rsidRPr="006D752D">
        <w:rPr>
          <w:rFonts w:ascii="Arial" w:hAnsi="Arial" w:cs="Arial"/>
          <w:b/>
          <w:szCs w:val="24"/>
        </w:rPr>
        <w:t>rposes of a refreshment break</w:t>
      </w:r>
      <w:r>
        <w:rPr>
          <w:rFonts w:ascii="Arial" w:hAnsi="Arial" w:cs="Arial"/>
          <w:b/>
          <w:szCs w:val="24"/>
        </w:rPr>
        <w:t>.</w:t>
      </w:r>
    </w:p>
    <w:p w14:paraId="10DC96EE" w14:textId="77777777" w:rsidR="001668D8" w:rsidRPr="006D752D" w:rsidRDefault="001668D8" w:rsidP="004E0F1E">
      <w:pPr>
        <w:numPr>
          <w:ilvl w:val="12"/>
          <w:numId w:val="0"/>
        </w:numPr>
        <w:tabs>
          <w:tab w:val="left" w:pos="720"/>
          <w:tab w:val="left" w:pos="1440"/>
          <w:tab w:val="left" w:pos="2410"/>
          <w:tab w:val="left" w:pos="2977"/>
          <w:tab w:val="right" w:pos="8335"/>
          <w:tab w:val="right" w:pos="8505"/>
        </w:tabs>
        <w:ind w:left="720"/>
        <w:jc w:val="right"/>
        <w:rPr>
          <w:rFonts w:ascii="Arial" w:hAnsi="Arial" w:cs="Arial"/>
          <w:b/>
          <w:szCs w:val="24"/>
        </w:rPr>
      </w:pPr>
    </w:p>
    <w:p w14:paraId="7996E539" w14:textId="77777777" w:rsidR="001668D8" w:rsidRPr="006D752D" w:rsidRDefault="001668D8" w:rsidP="004E0F1E">
      <w:pPr>
        <w:tabs>
          <w:tab w:val="left" w:pos="1985"/>
        </w:tabs>
        <w:jc w:val="both"/>
        <w:rPr>
          <w:rFonts w:ascii="Arial" w:hAnsi="Arial" w:cs="Arial"/>
          <w:b/>
          <w:szCs w:val="24"/>
        </w:rPr>
      </w:pPr>
    </w:p>
    <w:p w14:paraId="2CE4C7D3" w14:textId="7DA7C18F" w:rsidR="001668D8" w:rsidRPr="006D752D" w:rsidRDefault="001668D8" w:rsidP="004E0F1E">
      <w:pPr>
        <w:tabs>
          <w:tab w:val="left" w:pos="1985"/>
        </w:tabs>
        <w:jc w:val="both"/>
        <w:rPr>
          <w:rFonts w:ascii="Arial" w:hAnsi="Arial" w:cs="Arial"/>
          <w:szCs w:val="24"/>
        </w:rPr>
      </w:pPr>
      <w:r w:rsidRPr="006D752D">
        <w:rPr>
          <w:rFonts w:ascii="Arial" w:hAnsi="Arial" w:cs="Arial"/>
          <w:szCs w:val="24"/>
        </w:rPr>
        <w:t xml:space="preserve">The meeting adjourned at </w:t>
      </w:r>
      <w:r>
        <w:rPr>
          <w:rFonts w:ascii="Arial" w:hAnsi="Arial" w:cs="Arial"/>
          <w:szCs w:val="24"/>
        </w:rPr>
        <w:t xml:space="preserve">11.00 pm </w:t>
      </w:r>
      <w:r w:rsidRPr="006D752D">
        <w:rPr>
          <w:rFonts w:ascii="Arial" w:hAnsi="Arial" w:cs="Arial"/>
          <w:szCs w:val="24"/>
        </w:rPr>
        <w:t xml:space="preserve">and reconvened at </w:t>
      </w:r>
      <w:r w:rsidR="00AC0BFC">
        <w:rPr>
          <w:rFonts w:ascii="Arial" w:hAnsi="Arial" w:cs="Arial"/>
          <w:szCs w:val="24"/>
        </w:rPr>
        <w:t>11.08 pm</w:t>
      </w:r>
      <w:r w:rsidRPr="006D752D">
        <w:rPr>
          <w:rFonts w:ascii="Arial" w:hAnsi="Arial" w:cs="Arial"/>
          <w:szCs w:val="24"/>
        </w:rPr>
        <w:t xml:space="preserve"> with the following people in attendance:</w:t>
      </w:r>
    </w:p>
    <w:p w14:paraId="5FD2B6E7" w14:textId="77777777" w:rsidR="001668D8" w:rsidRPr="006D752D" w:rsidRDefault="001668D8" w:rsidP="004E0F1E">
      <w:pPr>
        <w:tabs>
          <w:tab w:val="left" w:pos="1985"/>
        </w:tabs>
        <w:jc w:val="both"/>
        <w:rPr>
          <w:rFonts w:ascii="Arial" w:hAnsi="Arial" w:cs="Arial"/>
          <w:b/>
          <w:szCs w:val="24"/>
        </w:rPr>
      </w:pPr>
    </w:p>
    <w:p w14:paraId="579F6923" w14:textId="77777777" w:rsidR="00AC0BFC" w:rsidRPr="006D752D" w:rsidRDefault="00AC0BFC" w:rsidP="00AC0BFC">
      <w:pPr>
        <w:tabs>
          <w:tab w:val="left" w:pos="1985"/>
          <w:tab w:val="right" w:pos="8335"/>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1991480C"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7585B026" w14:textId="77777777" w:rsidR="00AC0BFC" w:rsidRDefault="00AC0BFC" w:rsidP="00AC0BFC">
      <w:pPr>
        <w:tabs>
          <w:tab w:val="left" w:pos="1985"/>
          <w:tab w:val="right" w:pos="8335"/>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24C3A010" w14:textId="77777777" w:rsidR="00AC0BFC" w:rsidRDefault="00AC0BFC" w:rsidP="00AC0BFC">
      <w:pPr>
        <w:tabs>
          <w:tab w:val="left" w:pos="1985"/>
          <w:tab w:val="right" w:pos="8335"/>
        </w:tabs>
        <w:jc w:val="both"/>
        <w:rPr>
          <w:rFonts w:ascii="Arial" w:hAnsi="Arial" w:cs="Arial"/>
          <w:szCs w:val="24"/>
        </w:rPr>
      </w:pPr>
      <w:r>
        <w:rPr>
          <w:rFonts w:ascii="Arial" w:hAnsi="Arial" w:cs="Arial"/>
          <w:szCs w:val="24"/>
        </w:rPr>
        <w:tab/>
        <w:t>Councillor N R Youngman</w:t>
      </w:r>
      <w:r>
        <w:rPr>
          <w:rFonts w:ascii="Arial" w:hAnsi="Arial" w:cs="Arial"/>
          <w:szCs w:val="24"/>
        </w:rPr>
        <w:tab/>
        <w:t>Dalkeith Ward</w:t>
      </w:r>
    </w:p>
    <w:p w14:paraId="7FE03BD5" w14:textId="77777777" w:rsidR="00AC0BFC"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Councillor B G Hodsdon</w:t>
      </w:r>
      <w:r w:rsidRPr="006D752D">
        <w:rPr>
          <w:rFonts w:ascii="Arial" w:hAnsi="Arial" w:cs="Arial"/>
          <w:szCs w:val="24"/>
        </w:rPr>
        <w:tab/>
        <w:t>Hollywood Ward</w:t>
      </w:r>
    </w:p>
    <w:p w14:paraId="58645928" w14:textId="77777777" w:rsidR="00AC0BFC" w:rsidRPr="006D752D" w:rsidRDefault="00AC0BFC" w:rsidP="00AC0BFC">
      <w:pPr>
        <w:tabs>
          <w:tab w:val="left" w:pos="1985"/>
          <w:tab w:val="right" w:pos="8335"/>
        </w:tabs>
        <w:ind w:left="1985"/>
        <w:jc w:val="both"/>
        <w:rPr>
          <w:rFonts w:ascii="Arial" w:hAnsi="Arial" w:cs="Arial"/>
          <w:szCs w:val="24"/>
        </w:rPr>
      </w:pPr>
      <w:r>
        <w:rPr>
          <w:rFonts w:ascii="Arial" w:hAnsi="Arial" w:cs="Arial"/>
          <w:szCs w:val="24"/>
        </w:rPr>
        <w:t xml:space="preserve">Councillor P N </w:t>
      </w:r>
      <w:proofErr w:type="spellStart"/>
      <w:r>
        <w:rPr>
          <w:rFonts w:ascii="Arial" w:hAnsi="Arial" w:cs="Arial"/>
          <w:szCs w:val="24"/>
        </w:rPr>
        <w:t>Poliwka</w:t>
      </w:r>
      <w:proofErr w:type="spellEnd"/>
      <w:r>
        <w:rPr>
          <w:rFonts w:ascii="Arial" w:hAnsi="Arial" w:cs="Arial"/>
          <w:szCs w:val="24"/>
        </w:rPr>
        <w:tab/>
        <w:t>Hollywood Ward</w:t>
      </w:r>
    </w:p>
    <w:p w14:paraId="1CBD3A43"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Councillor J D Wetherall</w:t>
      </w:r>
      <w:r w:rsidRPr="006D752D">
        <w:rPr>
          <w:rFonts w:ascii="Arial" w:hAnsi="Arial" w:cs="Arial"/>
          <w:szCs w:val="24"/>
        </w:rPr>
        <w:tab/>
        <w:t>Hollywood Ward</w:t>
      </w:r>
    </w:p>
    <w:p w14:paraId="2270D0F1"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5D0C74A8" w14:textId="77777777" w:rsidR="00AC0BFC" w:rsidRPr="006D752D" w:rsidRDefault="00AC0BFC" w:rsidP="00AC0BFC">
      <w:pPr>
        <w:tabs>
          <w:tab w:val="left" w:pos="1985"/>
          <w:tab w:val="right" w:pos="8335"/>
        </w:tabs>
        <w:ind w:left="1985"/>
        <w:jc w:val="both"/>
        <w:rPr>
          <w:rFonts w:ascii="Arial" w:hAnsi="Arial" w:cs="Arial"/>
          <w:szCs w:val="24"/>
        </w:rPr>
      </w:pPr>
      <w:r>
        <w:rPr>
          <w:rFonts w:ascii="Arial" w:hAnsi="Arial" w:cs="Arial"/>
          <w:szCs w:val="24"/>
        </w:rPr>
        <w:t>Vacant</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 </w:t>
      </w:r>
    </w:p>
    <w:p w14:paraId="41E43955"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6B7845B9"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Councillor N B J Horley</w:t>
      </w:r>
      <w:r w:rsidRPr="006D752D">
        <w:rPr>
          <w:rFonts w:ascii="Arial" w:hAnsi="Arial" w:cs="Arial"/>
          <w:szCs w:val="24"/>
        </w:rPr>
        <w:tab/>
        <w:t>Coastal Districts Ward</w:t>
      </w:r>
    </w:p>
    <w:p w14:paraId="0017ADDE"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Councillor L J McManus</w:t>
      </w:r>
      <w:r w:rsidRPr="006D752D">
        <w:rPr>
          <w:rFonts w:ascii="Arial" w:hAnsi="Arial" w:cs="Arial"/>
          <w:szCs w:val="24"/>
        </w:rPr>
        <w:tab/>
        <w:t xml:space="preserve">Coastal Districts Ward </w:t>
      </w:r>
    </w:p>
    <w:p w14:paraId="2775C13E"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Councillor K A Smyth</w:t>
      </w:r>
      <w:r w:rsidRPr="006D752D">
        <w:rPr>
          <w:rFonts w:ascii="Arial" w:hAnsi="Arial" w:cs="Arial"/>
          <w:szCs w:val="24"/>
        </w:rPr>
        <w:tab/>
        <w:t xml:space="preserve">Coastal Districts Ward </w:t>
      </w:r>
    </w:p>
    <w:p w14:paraId="6B8325B7" w14:textId="77777777" w:rsidR="00AC0BFC" w:rsidRPr="006D752D" w:rsidRDefault="00AC0BFC" w:rsidP="00AC0BFC">
      <w:pPr>
        <w:tabs>
          <w:tab w:val="left" w:pos="1985"/>
          <w:tab w:val="right" w:pos="8335"/>
        </w:tabs>
        <w:jc w:val="both"/>
        <w:rPr>
          <w:rFonts w:ascii="Arial" w:hAnsi="Arial" w:cs="Arial"/>
          <w:szCs w:val="24"/>
        </w:rPr>
      </w:pPr>
      <w:r>
        <w:rPr>
          <w:rFonts w:ascii="Arial" w:hAnsi="Arial" w:cs="Arial"/>
          <w:szCs w:val="24"/>
        </w:rPr>
        <w:tab/>
      </w:r>
    </w:p>
    <w:p w14:paraId="214ABBD1" w14:textId="77777777" w:rsidR="00AC0BFC" w:rsidRPr="006D752D" w:rsidRDefault="00AC0BFC" w:rsidP="00AC0BFC">
      <w:pPr>
        <w:tabs>
          <w:tab w:val="left" w:pos="1985"/>
          <w:tab w:val="right" w:pos="8335"/>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4B140EC7"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Mrs L M Driscoll</w:t>
      </w:r>
      <w:r w:rsidRPr="006D752D">
        <w:rPr>
          <w:rFonts w:ascii="Arial" w:hAnsi="Arial" w:cs="Arial"/>
          <w:szCs w:val="24"/>
        </w:rPr>
        <w:tab/>
        <w:t>Director Corporate &amp; Strategy</w:t>
      </w:r>
    </w:p>
    <w:p w14:paraId="5B87B791"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 xml:space="preserve">Mr P L </w:t>
      </w:r>
      <w:proofErr w:type="spellStart"/>
      <w:r w:rsidRPr="006D752D">
        <w:rPr>
          <w:rFonts w:ascii="Arial" w:hAnsi="Arial" w:cs="Arial"/>
          <w:szCs w:val="24"/>
        </w:rPr>
        <w:t>Mickleson</w:t>
      </w:r>
      <w:proofErr w:type="spellEnd"/>
      <w:r w:rsidRPr="006D752D">
        <w:rPr>
          <w:rFonts w:ascii="Arial" w:hAnsi="Arial" w:cs="Arial"/>
          <w:szCs w:val="24"/>
        </w:rPr>
        <w:tab/>
        <w:t>Director Planning &amp; Development</w:t>
      </w:r>
    </w:p>
    <w:p w14:paraId="009A1643"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3254C0FD" w14:textId="77777777" w:rsidR="00AC0BFC" w:rsidRPr="006D752D" w:rsidRDefault="00AC0BFC" w:rsidP="00AC0BFC">
      <w:pPr>
        <w:tabs>
          <w:tab w:val="left" w:pos="1985"/>
          <w:tab w:val="right" w:pos="8335"/>
        </w:tabs>
        <w:ind w:left="1985"/>
        <w:jc w:val="both"/>
        <w:rPr>
          <w:rFonts w:ascii="Arial" w:hAnsi="Arial" w:cs="Arial"/>
          <w:szCs w:val="24"/>
        </w:rPr>
      </w:pPr>
      <w:r w:rsidRPr="006D752D">
        <w:rPr>
          <w:rFonts w:ascii="Arial" w:hAnsi="Arial" w:cs="Arial"/>
          <w:szCs w:val="24"/>
        </w:rPr>
        <w:t>Mrs N M Ceric</w:t>
      </w:r>
      <w:r w:rsidRPr="006D752D">
        <w:rPr>
          <w:rFonts w:ascii="Arial" w:hAnsi="Arial" w:cs="Arial"/>
          <w:szCs w:val="24"/>
        </w:rPr>
        <w:tab/>
        <w:t>Executive Assistant to CEO &amp; Mayor</w:t>
      </w:r>
    </w:p>
    <w:p w14:paraId="787C69AC" w14:textId="77777777" w:rsidR="00AC0BFC" w:rsidRPr="006D752D" w:rsidRDefault="00AC0BFC" w:rsidP="00AC0BFC">
      <w:pPr>
        <w:jc w:val="both"/>
        <w:rPr>
          <w:rFonts w:ascii="Arial" w:hAnsi="Arial" w:cs="Arial"/>
          <w:szCs w:val="24"/>
        </w:rPr>
      </w:pPr>
    </w:p>
    <w:p w14:paraId="57EEE6ED" w14:textId="63046444" w:rsidR="00AC0BFC" w:rsidRDefault="00AC0BFC" w:rsidP="00AC0BFC">
      <w:pPr>
        <w:tabs>
          <w:tab w:val="left" w:pos="1985"/>
        </w:tabs>
        <w:jc w:val="both"/>
        <w:rPr>
          <w:rFonts w:ascii="Arial" w:hAnsi="Arial" w:cs="Arial"/>
          <w:szCs w:val="24"/>
        </w:rPr>
      </w:pPr>
      <w:r w:rsidRPr="006D752D">
        <w:rPr>
          <w:rFonts w:ascii="Arial" w:hAnsi="Arial" w:cs="Arial"/>
          <w:b/>
          <w:szCs w:val="24"/>
        </w:rPr>
        <w:t>Public</w:t>
      </w:r>
      <w:r w:rsidRPr="006D752D">
        <w:rPr>
          <w:rFonts w:ascii="Arial" w:hAnsi="Arial" w:cs="Arial"/>
          <w:szCs w:val="24"/>
        </w:rPr>
        <w:tab/>
        <w:t xml:space="preserve">There were </w:t>
      </w:r>
      <w:r>
        <w:rPr>
          <w:rFonts w:ascii="Arial" w:hAnsi="Arial" w:cs="Arial"/>
          <w:szCs w:val="24"/>
        </w:rPr>
        <w:t>2</w:t>
      </w:r>
      <w:r w:rsidRPr="006D752D">
        <w:rPr>
          <w:rFonts w:ascii="Arial" w:hAnsi="Arial" w:cs="Arial"/>
          <w:szCs w:val="24"/>
        </w:rPr>
        <w:t xml:space="preserve"> members of the public present.</w:t>
      </w:r>
    </w:p>
    <w:p w14:paraId="3A876E5A" w14:textId="2E07EEF2" w:rsidR="00495BAB" w:rsidRDefault="00495BAB" w:rsidP="00AC0BFC">
      <w:pPr>
        <w:tabs>
          <w:tab w:val="left" w:pos="1985"/>
        </w:tabs>
        <w:jc w:val="both"/>
        <w:rPr>
          <w:rFonts w:ascii="Arial" w:hAnsi="Arial" w:cs="Arial"/>
          <w:szCs w:val="24"/>
        </w:rPr>
      </w:pPr>
    </w:p>
    <w:p w14:paraId="016674A9" w14:textId="77777777" w:rsidR="00495BAB" w:rsidRDefault="00495BAB" w:rsidP="00AC0BFC">
      <w:pPr>
        <w:tabs>
          <w:tab w:val="left" w:pos="1985"/>
        </w:tabs>
        <w:jc w:val="both"/>
        <w:rPr>
          <w:rFonts w:ascii="Arial" w:hAnsi="Arial" w:cs="Arial"/>
          <w:szCs w:val="24"/>
        </w:rPr>
      </w:pPr>
    </w:p>
    <w:p w14:paraId="7553EE09" w14:textId="6E7B778F" w:rsidR="00495BAB" w:rsidRPr="00F15D7E" w:rsidRDefault="00495BAB" w:rsidP="00AC0BFC">
      <w:pPr>
        <w:tabs>
          <w:tab w:val="left" w:pos="1985"/>
        </w:tabs>
        <w:jc w:val="both"/>
        <w:rPr>
          <w:rFonts w:ascii="Arial" w:hAnsi="Arial" w:cs="Arial"/>
          <w:szCs w:val="24"/>
        </w:rPr>
      </w:pPr>
      <w:r w:rsidRPr="00F15D7E">
        <w:rPr>
          <w:rFonts w:ascii="Arial" w:hAnsi="Arial" w:cs="Arial"/>
          <w:szCs w:val="24"/>
        </w:rPr>
        <w:t>Please note the Presiding Member brought item 13.9 forward to this point in the meeting.</w:t>
      </w:r>
    </w:p>
    <w:p w14:paraId="58937B14" w14:textId="10B46A3F" w:rsidR="00347A5E" w:rsidRDefault="00347A5E" w:rsidP="00347A5E">
      <w:pPr>
        <w:rPr>
          <w:rFonts w:ascii="Arial" w:hAnsi="Arial" w:cs="Arial"/>
          <w:szCs w:val="24"/>
        </w:rPr>
      </w:pPr>
    </w:p>
    <w:p w14:paraId="745CAA8E" w14:textId="0C9ADF8B" w:rsidR="00B42AB4" w:rsidRDefault="00B42AB4" w:rsidP="00347A5E">
      <w:pPr>
        <w:rPr>
          <w:rFonts w:ascii="Arial" w:hAnsi="Arial" w:cs="Arial"/>
          <w:szCs w:val="24"/>
        </w:rPr>
      </w:pPr>
    </w:p>
    <w:p w14:paraId="18B5F602" w14:textId="77777777" w:rsidR="00F71BF8" w:rsidRDefault="00F71BF8">
      <w:pPr>
        <w:rPr>
          <w:rFonts w:ascii="Arial" w:hAnsi="Arial" w:cs="Arial"/>
          <w:b/>
          <w:kern w:val="28"/>
          <w:szCs w:val="24"/>
        </w:rPr>
      </w:pPr>
      <w:r>
        <w:rPr>
          <w:rFonts w:ascii="Arial" w:hAnsi="Arial" w:cs="Arial"/>
          <w:szCs w:val="24"/>
        </w:rPr>
        <w:br w:type="page"/>
      </w:r>
    </w:p>
    <w:p w14:paraId="39AB5883" w14:textId="310E9D51" w:rsidR="00B42AB4" w:rsidRPr="00012C59" w:rsidRDefault="00B42AB4" w:rsidP="00FA67CA">
      <w:pPr>
        <w:pStyle w:val="Heading2"/>
        <w:numPr>
          <w:ilvl w:val="1"/>
          <w:numId w:val="204"/>
        </w:numPr>
        <w:tabs>
          <w:tab w:val="clear" w:pos="2410"/>
          <w:tab w:val="clear" w:pos="2977"/>
          <w:tab w:val="clear" w:pos="8335"/>
          <w:tab w:val="clear" w:pos="8505"/>
        </w:tabs>
        <w:spacing w:before="0" w:after="0"/>
        <w:ind w:left="0" w:hanging="851"/>
        <w:rPr>
          <w:rFonts w:ascii="Arial" w:hAnsi="Arial" w:cs="Arial"/>
          <w:sz w:val="24"/>
          <w:szCs w:val="24"/>
          <w:u w:val="none"/>
        </w:rPr>
      </w:pPr>
      <w:bookmarkStart w:id="78" w:name="_Toc59489977"/>
      <w:r>
        <w:rPr>
          <w:rFonts w:ascii="Arial" w:hAnsi="Arial" w:cs="Arial"/>
          <w:sz w:val="24"/>
          <w:szCs w:val="24"/>
          <w:u w:val="none"/>
        </w:rPr>
        <w:lastRenderedPageBreak/>
        <w:t>Responsible Authority Report – 18-20 Webster Street, Nedlands – 10 Grouped Dwellings (Three Storey)</w:t>
      </w:r>
      <w:bookmarkEnd w:id="78"/>
    </w:p>
    <w:p w14:paraId="7D6F61E4" w14:textId="451FE76F" w:rsidR="00B42AB4" w:rsidRDefault="00B42AB4" w:rsidP="00023C23">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DC4BF67" w14:textId="4FEF7EA0" w:rsidR="00023C23" w:rsidRPr="00023C23" w:rsidRDefault="00023C23" w:rsidP="00023C23">
      <w:pPr>
        <w:numPr>
          <w:ilvl w:val="12"/>
          <w:numId w:val="0"/>
        </w:numPr>
        <w:tabs>
          <w:tab w:val="left" w:pos="720"/>
          <w:tab w:val="left" w:pos="1440"/>
          <w:tab w:val="left" w:pos="2410"/>
          <w:tab w:val="left" w:pos="2977"/>
          <w:tab w:val="right" w:pos="8335"/>
          <w:tab w:val="right" w:pos="8505"/>
        </w:tabs>
        <w:jc w:val="both"/>
        <w:rPr>
          <w:rFonts w:ascii="Arial" w:hAnsi="Arial" w:cs="Arial"/>
          <w:b/>
          <w:bCs/>
          <w:sz w:val="28"/>
          <w:szCs w:val="28"/>
        </w:rPr>
      </w:pPr>
      <w:r w:rsidRPr="00023C23">
        <w:rPr>
          <w:rFonts w:ascii="Arial" w:hAnsi="Arial" w:cs="Arial"/>
          <w:b/>
          <w:bCs/>
          <w:sz w:val="28"/>
          <w:szCs w:val="28"/>
        </w:rPr>
        <w:t>Please note this item was brought forward from page 194.</w:t>
      </w:r>
    </w:p>
    <w:p w14:paraId="73FE5CF8" w14:textId="31D9A069" w:rsidR="00023C23" w:rsidRPr="00023C23" w:rsidRDefault="00023C23" w:rsidP="00023C23">
      <w:pPr>
        <w:numPr>
          <w:ilvl w:val="12"/>
          <w:numId w:val="0"/>
        </w:numPr>
        <w:tabs>
          <w:tab w:val="left" w:pos="720"/>
          <w:tab w:val="left" w:pos="1440"/>
          <w:tab w:val="left" w:pos="2410"/>
          <w:tab w:val="left" w:pos="2977"/>
          <w:tab w:val="right" w:pos="8335"/>
          <w:tab w:val="right" w:pos="8505"/>
        </w:tabs>
        <w:jc w:val="both"/>
        <w:rPr>
          <w:rFonts w:ascii="Arial" w:hAnsi="Arial" w:cs="Arial"/>
          <w:sz w:val="28"/>
          <w:szCs w:val="28"/>
        </w:rPr>
      </w:pPr>
    </w:p>
    <w:tbl>
      <w:tblPr>
        <w:tblStyle w:val="PolicyTablestyle1"/>
        <w:tblW w:w="0" w:type="auto"/>
        <w:tblInd w:w="-5" w:type="dxa"/>
        <w:tblLook w:val="04A0" w:firstRow="1" w:lastRow="0" w:firstColumn="1" w:lastColumn="0" w:noHBand="0" w:noVBand="1"/>
      </w:tblPr>
      <w:tblGrid>
        <w:gridCol w:w="2307"/>
        <w:gridCol w:w="6001"/>
      </w:tblGrid>
      <w:tr w:rsidR="00B42AB4" w:rsidRPr="00371590" w14:paraId="23711D4E" w14:textId="77777777" w:rsidTr="00EE2FCE">
        <w:tc>
          <w:tcPr>
            <w:tcW w:w="2307" w:type="dxa"/>
          </w:tcPr>
          <w:p w14:paraId="350B72E5" w14:textId="77777777" w:rsidR="00B42AB4" w:rsidRPr="00371590" w:rsidRDefault="00B42AB4" w:rsidP="00EE2FCE">
            <w:pPr>
              <w:rPr>
                <w:rFonts w:ascii="Arial" w:hAnsi="Arial" w:cs="Arial"/>
                <w:b/>
                <w:szCs w:val="24"/>
              </w:rPr>
            </w:pPr>
            <w:r w:rsidRPr="00371590">
              <w:rPr>
                <w:rFonts w:ascii="Arial" w:hAnsi="Arial" w:cs="Arial"/>
                <w:b/>
                <w:szCs w:val="24"/>
              </w:rPr>
              <w:t>Council</w:t>
            </w:r>
          </w:p>
        </w:tc>
        <w:tc>
          <w:tcPr>
            <w:tcW w:w="6001" w:type="dxa"/>
          </w:tcPr>
          <w:p w14:paraId="134399D4" w14:textId="77777777" w:rsidR="00B42AB4" w:rsidRPr="00371590" w:rsidRDefault="00B42AB4" w:rsidP="00EE2FCE">
            <w:pPr>
              <w:rPr>
                <w:rFonts w:ascii="Arial" w:hAnsi="Arial" w:cs="Arial"/>
                <w:szCs w:val="24"/>
              </w:rPr>
            </w:pPr>
            <w:r w:rsidRPr="00371590">
              <w:rPr>
                <w:rFonts w:ascii="Arial" w:hAnsi="Arial" w:cs="Arial"/>
                <w:szCs w:val="24"/>
              </w:rPr>
              <w:t>15 December 2020</w:t>
            </w:r>
          </w:p>
        </w:tc>
      </w:tr>
      <w:tr w:rsidR="00B42AB4" w:rsidRPr="00371590" w14:paraId="18AD09D9" w14:textId="77777777" w:rsidTr="00EE2FCE">
        <w:tc>
          <w:tcPr>
            <w:tcW w:w="2307" w:type="dxa"/>
          </w:tcPr>
          <w:p w14:paraId="457DF128" w14:textId="77777777" w:rsidR="00B42AB4" w:rsidRPr="00371590" w:rsidRDefault="00B42AB4" w:rsidP="00EE2FCE">
            <w:pPr>
              <w:rPr>
                <w:rFonts w:ascii="Arial" w:hAnsi="Arial" w:cs="Arial"/>
                <w:b/>
                <w:szCs w:val="24"/>
              </w:rPr>
            </w:pPr>
            <w:r w:rsidRPr="00371590">
              <w:rPr>
                <w:rFonts w:ascii="Arial" w:hAnsi="Arial" w:cs="Arial"/>
                <w:b/>
                <w:szCs w:val="24"/>
              </w:rPr>
              <w:t>Applicant</w:t>
            </w:r>
          </w:p>
        </w:tc>
        <w:tc>
          <w:tcPr>
            <w:tcW w:w="6001" w:type="dxa"/>
          </w:tcPr>
          <w:p w14:paraId="0B9971BD" w14:textId="77777777" w:rsidR="00B42AB4" w:rsidRPr="00371590" w:rsidRDefault="00B42AB4" w:rsidP="00EE2FCE">
            <w:pPr>
              <w:rPr>
                <w:rFonts w:ascii="Arial" w:hAnsi="Arial" w:cs="Arial"/>
                <w:szCs w:val="24"/>
              </w:rPr>
            </w:pPr>
            <w:proofErr w:type="spellStart"/>
            <w:r w:rsidRPr="00371590">
              <w:rPr>
                <w:rFonts w:ascii="Arial" w:hAnsi="Arial" w:cs="Arial"/>
                <w:szCs w:val="24"/>
              </w:rPr>
              <w:t>Urbanista</w:t>
            </w:r>
            <w:proofErr w:type="spellEnd"/>
          </w:p>
        </w:tc>
      </w:tr>
      <w:tr w:rsidR="00B42AB4" w:rsidRPr="00371590" w14:paraId="704BB184" w14:textId="77777777" w:rsidTr="00EE2FCE">
        <w:tc>
          <w:tcPr>
            <w:tcW w:w="2307" w:type="dxa"/>
          </w:tcPr>
          <w:p w14:paraId="415F876C" w14:textId="77777777" w:rsidR="00B42AB4" w:rsidRPr="00371590" w:rsidRDefault="00B42AB4" w:rsidP="00EE2FCE">
            <w:pPr>
              <w:rPr>
                <w:rFonts w:ascii="Arial" w:hAnsi="Arial" w:cs="Arial"/>
                <w:b/>
                <w:bCs/>
                <w:szCs w:val="24"/>
              </w:rPr>
            </w:pPr>
            <w:r w:rsidRPr="00371590">
              <w:rPr>
                <w:rFonts w:ascii="Arial" w:hAnsi="Arial" w:cs="Arial"/>
                <w:b/>
                <w:bCs/>
                <w:szCs w:val="24"/>
              </w:rPr>
              <w:t>Employee Disclosure under section 5.70 Local Government Act 1995 and section 10 of the City of Nedlands Code of Conduct for Impartiality.</w:t>
            </w:r>
          </w:p>
        </w:tc>
        <w:tc>
          <w:tcPr>
            <w:tcW w:w="6001" w:type="dxa"/>
          </w:tcPr>
          <w:p w14:paraId="08DB1FEA" w14:textId="77777777" w:rsidR="00B42AB4" w:rsidRPr="00371590" w:rsidRDefault="00B42AB4" w:rsidP="00EE2FCE">
            <w:pPr>
              <w:spacing w:before="120" w:line="260" w:lineRule="atLeast"/>
              <w:jc w:val="both"/>
              <w:rPr>
                <w:rFonts w:ascii="Arial" w:hAnsi="Arial" w:cs="Arial"/>
                <w:szCs w:val="24"/>
              </w:rPr>
            </w:pPr>
            <w:r w:rsidRPr="00371590">
              <w:rPr>
                <w:rFonts w:ascii="Arial" w:hAnsi="Arial" w:cs="Arial"/>
                <w:szCs w:val="24"/>
              </w:rPr>
              <w:t>Nil.</w:t>
            </w:r>
          </w:p>
          <w:p w14:paraId="59641A24" w14:textId="77777777" w:rsidR="00B42AB4" w:rsidRPr="00371590" w:rsidRDefault="00B42AB4" w:rsidP="00EE2FCE">
            <w:pPr>
              <w:spacing w:line="260" w:lineRule="atLeast"/>
              <w:jc w:val="both"/>
              <w:rPr>
                <w:rFonts w:ascii="Arial" w:hAnsi="Arial" w:cs="Arial"/>
                <w:i/>
                <w:iCs/>
                <w:szCs w:val="24"/>
                <w:lang w:eastAsia="en-AU"/>
              </w:rPr>
            </w:pPr>
            <w:r w:rsidRPr="00371590">
              <w:rPr>
                <w:rFonts w:ascii="Arial" w:hAnsi="Arial" w:cs="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371590">
              <w:rPr>
                <w:rFonts w:ascii="Arial" w:hAnsi="Arial" w:cs="Arial"/>
                <w:i/>
                <w:iCs/>
                <w:szCs w:val="24"/>
                <w:lang w:eastAsia="en-AU"/>
              </w:rPr>
              <w:t>.</w:t>
            </w:r>
          </w:p>
        </w:tc>
      </w:tr>
      <w:tr w:rsidR="00B42AB4" w:rsidRPr="00371590" w14:paraId="19F8898E" w14:textId="77777777" w:rsidTr="00EE2FCE">
        <w:tc>
          <w:tcPr>
            <w:tcW w:w="2307" w:type="dxa"/>
          </w:tcPr>
          <w:p w14:paraId="22E5F803" w14:textId="77777777" w:rsidR="00B42AB4" w:rsidRPr="00371590" w:rsidRDefault="00B42AB4" w:rsidP="00EE2FCE">
            <w:pPr>
              <w:rPr>
                <w:rFonts w:ascii="Arial" w:hAnsi="Arial" w:cs="Arial"/>
                <w:b/>
                <w:szCs w:val="24"/>
              </w:rPr>
            </w:pPr>
            <w:r w:rsidRPr="00371590">
              <w:rPr>
                <w:rFonts w:ascii="Arial" w:hAnsi="Arial" w:cs="Arial"/>
                <w:b/>
                <w:szCs w:val="24"/>
              </w:rPr>
              <w:t>Director</w:t>
            </w:r>
          </w:p>
        </w:tc>
        <w:tc>
          <w:tcPr>
            <w:tcW w:w="6001" w:type="dxa"/>
          </w:tcPr>
          <w:p w14:paraId="6B6843A9" w14:textId="77777777" w:rsidR="00B42AB4" w:rsidRPr="00371590" w:rsidRDefault="00B42AB4" w:rsidP="00EE2FCE">
            <w:pPr>
              <w:rPr>
                <w:rFonts w:ascii="Arial" w:hAnsi="Arial" w:cs="Arial"/>
                <w:szCs w:val="24"/>
              </w:rPr>
            </w:pPr>
            <w:r w:rsidRPr="00371590">
              <w:rPr>
                <w:rFonts w:ascii="Arial" w:hAnsi="Arial" w:cs="Arial"/>
                <w:szCs w:val="24"/>
              </w:rPr>
              <w:t xml:space="preserve">Peter </w:t>
            </w:r>
            <w:proofErr w:type="spellStart"/>
            <w:r w:rsidRPr="00371590">
              <w:rPr>
                <w:rFonts w:ascii="Arial" w:hAnsi="Arial" w:cs="Arial"/>
                <w:szCs w:val="24"/>
              </w:rPr>
              <w:t>Mickleson</w:t>
            </w:r>
            <w:proofErr w:type="spellEnd"/>
            <w:r w:rsidRPr="00371590">
              <w:rPr>
                <w:rFonts w:ascii="Arial" w:hAnsi="Arial" w:cs="Arial"/>
                <w:szCs w:val="24"/>
              </w:rPr>
              <w:t xml:space="preserve"> - </w:t>
            </w:r>
            <w:r w:rsidRPr="00371590">
              <w:rPr>
                <w:rFonts w:ascii="Arial" w:hAnsi="Arial" w:cs="Arial"/>
                <w:color w:val="000000" w:themeColor="text1"/>
                <w:szCs w:val="24"/>
              </w:rPr>
              <w:t>Director Planning &amp; Development</w:t>
            </w:r>
          </w:p>
        </w:tc>
      </w:tr>
      <w:tr w:rsidR="00B42AB4" w:rsidRPr="00371590" w14:paraId="1381C31A" w14:textId="77777777" w:rsidTr="00EE2FCE">
        <w:tc>
          <w:tcPr>
            <w:tcW w:w="2307" w:type="dxa"/>
          </w:tcPr>
          <w:p w14:paraId="6EC1DA6F" w14:textId="77777777" w:rsidR="00B42AB4" w:rsidRPr="00371590" w:rsidRDefault="00B42AB4" w:rsidP="00EE2FCE">
            <w:pPr>
              <w:rPr>
                <w:rFonts w:ascii="Arial" w:hAnsi="Arial" w:cs="Arial"/>
                <w:b/>
                <w:szCs w:val="24"/>
              </w:rPr>
            </w:pPr>
            <w:r w:rsidRPr="00371590">
              <w:rPr>
                <w:rFonts w:ascii="Arial" w:hAnsi="Arial" w:cs="Arial"/>
                <w:b/>
                <w:szCs w:val="24"/>
              </w:rPr>
              <w:t>CEO</w:t>
            </w:r>
          </w:p>
        </w:tc>
        <w:tc>
          <w:tcPr>
            <w:tcW w:w="6001" w:type="dxa"/>
          </w:tcPr>
          <w:p w14:paraId="1DE5C9F7" w14:textId="77777777" w:rsidR="00B42AB4" w:rsidRPr="00371590" w:rsidRDefault="00B42AB4" w:rsidP="00EE2FCE">
            <w:pPr>
              <w:rPr>
                <w:rFonts w:ascii="Arial" w:hAnsi="Arial" w:cs="Arial"/>
                <w:szCs w:val="24"/>
                <w:highlight w:val="yellow"/>
              </w:rPr>
            </w:pPr>
            <w:r w:rsidRPr="00371590">
              <w:rPr>
                <w:rFonts w:ascii="Arial" w:hAnsi="Arial" w:cs="Arial"/>
                <w:szCs w:val="24"/>
              </w:rPr>
              <w:t>Mark Goodlet</w:t>
            </w:r>
          </w:p>
        </w:tc>
      </w:tr>
      <w:tr w:rsidR="00B42AB4" w:rsidRPr="00371590" w14:paraId="5DDB235D" w14:textId="77777777" w:rsidTr="00EE2FCE">
        <w:tc>
          <w:tcPr>
            <w:tcW w:w="2307" w:type="dxa"/>
          </w:tcPr>
          <w:p w14:paraId="74268306" w14:textId="77777777" w:rsidR="00B42AB4" w:rsidRPr="00371590" w:rsidRDefault="00B42AB4" w:rsidP="00EE2FCE">
            <w:pPr>
              <w:rPr>
                <w:rFonts w:ascii="Arial" w:hAnsi="Arial" w:cs="Arial"/>
                <w:b/>
                <w:szCs w:val="24"/>
              </w:rPr>
            </w:pPr>
            <w:r w:rsidRPr="00371590">
              <w:rPr>
                <w:rFonts w:ascii="Arial" w:hAnsi="Arial" w:cs="Arial"/>
                <w:b/>
                <w:szCs w:val="24"/>
              </w:rPr>
              <w:t>Attachments</w:t>
            </w:r>
          </w:p>
        </w:tc>
        <w:tc>
          <w:tcPr>
            <w:tcW w:w="6001" w:type="dxa"/>
          </w:tcPr>
          <w:p w14:paraId="047D816F" w14:textId="77777777" w:rsidR="00B42AB4" w:rsidRPr="00371590" w:rsidRDefault="00B42AB4" w:rsidP="00FA67CA">
            <w:pPr>
              <w:numPr>
                <w:ilvl w:val="0"/>
                <w:numId w:val="120"/>
              </w:numPr>
              <w:ind w:left="384"/>
              <w:rPr>
                <w:rFonts w:ascii="Arial" w:hAnsi="Arial" w:cs="Arial"/>
                <w:szCs w:val="24"/>
                <w:lang w:val="en-US"/>
              </w:rPr>
            </w:pPr>
            <w:r w:rsidRPr="002D79B4">
              <w:rPr>
                <w:rFonts w:ascii="Arial" w:eastAsia="Calibri" w:hAnsi="Arial" w:cs="Arial"/>
                <w:color w:val="000000" w:themeColor="text1"/>
                <w:szCs w:val="24"/>
              </w:rPr>
              <w:t xml:space="preserve">Responsible Authority Report and Attachments – available at: </w:t>
            </w:r>
            <w:hyperlink r:id="rId33" w:history="1">
              <w:r w:rsidRPr="002D79B4">
                <w:rPr>
                  <w:rStyle w:val="Hyperlink"/>
                  <w:rFonts w:ascii="Arial" w:eastAsia="Calibri" w:hAnsi="Arial" w:cs="Arial"/>
                  <w:szCs w:val="24"/>
                </w:rPr>
                <w:t>https://www.dplh.wa.gov.au/about/development-assessment-panels/daps-agendas-and-minutes</w:t>
              </w:r>
            </w:hyperlink>
          </w:p>
        </w:tc>
      </w:tr>
      <w:tr w:rsidR="00B42AB4" w:rsidRPr="00371590" w14:paraId="3EB3D7D6" w14:textId="77777777" w:rsidTr="00EE2FCE">
        <w:tc>
          <w:tcPr>
            <w:tcW w:w="2307" w:type="dxa"/>
          </w:tcPr>
          <w:p w14:paraId="3AE88EC9" w14:textId="77777777" w:rsidR="00B42AB4" w:rsidRPr="00371590" w:rsidRDefault="00B42AB4" w:rsidP="00EE2FCE">
            <w:pPr>
              <w:rPr>
                <w:rFonts w:ascii="Arial" w:hAnsi="Arial" w:cs="Arial"/>
                <w:b/>
                <w:szCs w:val="24"/>
              </w:rPr>
            </w:pPr>
            <w:r w:rsidRPr="00371590">
              <w:rPr>
                <w:rFonts w:ascii="Arial" w:hAnsi="Arial" w:cs="Arial"/>
                <w:b/>
                <w:szCs w:val="24"/>
              </w:rPr>
              <w:t>Confidential Attachments</w:t>
            </w:r>
          </w:p>
        </w:tc>
        <w:tc>
          <w:tcPr>
            <w:tcW w:w="6001" w:type="dxa"/>
          </w:tcPr>
          <w:p w14:paraId="06BA935C" w14:textId="77777777" w:rsidR="00B42AB4" w:rsidRPr="00371590" w:rsidRDefault="00B42AB4" w:rsidP="00EE2FCE">
            <w:pPr>
              <w:rPr>
                <w:rFonts w:ascii="Arial" w:hAnsi="Arial" w:cs="Arial"/>
                <w:szCs w:val="32"/>
                <w:lang w:val="en-US"/>
              </w:rPr>
            </w:pPr>
            <w:r w:rsidRPr="00371590">
              <w:rPr>
                <w:rFonts w:ascii="Arial" w:hAnsi="Arial" w:cs="Arial"/>
                <w:szCs w:val="32"/>
                <w:lang w:val="en-US"/>
              </w:rPr>
              <w:t>Nil</w:t>
            </w:r>
            <w:r>
              <w:rPr>
                <w:rFonts w:ascii="Arial" w:hAnsi="Arial" w:cs="Arial"/>
                <w:szCs w:val="32"/>
                <w:lang w:val="en-US"/>
              </w:rPr>
              <w:t>.</w:t>
            </w:r>
          </w:p>
        </w:tc>
      </w:tr>
    </w:tbl>
    <w:p w14:paraId="146BF50D" w14:textId="77777777" w:rsidR="00B42AB4" w:rsidRDefault="00B42AB4" w:rsidP="00B42AB4">
      <w:pPr>
        <w:jc w:val="both"/>
        <w:rPr>
          <w:rFonts w:ascii="Arial" w:eastAsiaTheme="minorHAnsi" w:hAnsi="Arial" w:cs="Arial"/>
          <w:b/>
          <w:szCs w:val="32"/>
          <w:lang w:val="en-US"/>
        </w:rPr>
      </w:pPr>
    </w:p>
    <w:p w14:paraId="0CA4B211" w14:textId="77777777" w:rsidR="00B42AB4" w:rsidRDefault="00B42AB4" w:rsidP="00B42AB4">
      <w:pPr>
        <w:jc w:val="both"/>
        <w:rPr>
          <w:rFonts w:ascii="Arial" w:eastAsiaTheme="minorHAnsi" w:hAnsi="Arial" w:cs="Arial"/>
          <w:b/>
          <w:szCs w:val="32"/>
          <w:lang w:val="en-US"/>
        </w:rPr>
      </w:pPr>
      <w:proofErr w:type="spellStart"/>
      <w:r>
        <w:rPr>
          <w:rFonts w:ascii="Arial" w:eastAsiaTheme="minorHAnsi" w:hAnsi="Arial" w:cs="Arial"/>
          <w:b/>
          <w:szCs w:val="32"/>
          <w:lang w:val="en-US"/>
        </w:rPr>
        <w:t>Councillor</w:t>
      </w:r>
      <w:proofErr w:type="spellEnd"/>
      <w:r>
        <w:rPr>
          <w:rFonts w:ascii="Arial" w:eastAsiaTheme="minorHAnsi" w:hAnsi="Arial" w:cs="Arial"/>
          <w:b/>
          <w:szCs w:val="32"/>
          <w:lang w:val="en-US"/>
        </w:rPr>
        <w:t xml:space="preserve"> Smyth – Impartiality Interest</w:t>
      </w:r>
    </w:p>
    <w:p w14:paraId="254FEE73" w14:textId="77777777" w:rsidR="00B42AB4" w:rsidRDefault="00B42AB4" w:rsidP="00B42AB4">
      <w:pPr>
        <w:jc w:val="both"/>
        <w:rPr>
          <w:rFonts w:ascii="Arial" w:eastAsiaTheme="minorHAnsi" w:hAnsi="Arial" w:cs="Arial"/>
          <w:b/>
          <w:szCs w:val="32"/>
          <w:lang w:val="en-US"/>
        </w:rPr>
      </w:pPr>
    </w:p>
    <w:p w14:paraId="067B7511" w14:textId="77777777" w:rsidR="00B42AB4" w:rsidRPr="009A127C" w:rsidRDefault="00B42AB4" w:rsidP="00B42AB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w:t>
      </w:r>
      <w:r w:rsidRPr="00B15F8F">
        <w:rPr>
          <w:rFonts w:ascii="Arial" w:hAnsi="Arial" w:cs="Arial"/>
          <w:szCs w:val="24"/>
        </w:rPr>
        <w:t xml:space="preserve">that </w:t>
      </w:r>
      <w:r>
        <w:rPr>
          <w:rFonts w:ascii="Arial" w:hAnsi="Arial" w:cs="Arial"/>
          <w:szCs w:val="24"/>
        </w:rPr>
        <w:t>she</w:t>
      </w:r>
      <w:r w:rsidRPr="00B15F8F">
        <w:rPr>
          <w:rFonts w:ascii="Arial" w:hAnsi="Arial" w:cs="Arial"/>
          <w:szCs w:val="24"/>
        </w:rPr>
        <w:t xml:space="preserve"> a Ministerial appointee and paid member of the MINJDAP that will be considering this item at a meeting scheduled for 17</w:t>
      </w:r>
      <w:r w:rsidRPr="001B73F8">
        <w:rPr>
          <w:rFonts w:ascii="Arial" w:hAnsi="Arial" w:cs="Arial"/>
          <w:szCs w:val="24"/>
          <w:vertAlign w:val="superscript"/>
        </w:rPr>
        <w:t>th</w:t>
      </w:r>
      <w:r>
        <w:rPr>
          <w:rFonts w:ascii="Arial" w:hAnsi="Arial" w:cs="Arial"/>
          <w:szCs w:val="24"/>
        </w:rPr>
        <w:t xml:space="preserve"> </w:t>
      </w:r>
      <w:r w:rsidRPr="00B15F8F">
        <w:rPr>
          <w:rFonts w:ascii="Arial" w:hAnsi="Arial" w:cs="Arial"/>
          <w:szCs w:val="24"/>
        </w:rPr>
        <w:t xml:space="preserve">December 2020.  </w:t>
      </w:r>
      <w:proofErr w:type="gramStart"/>
      <w:r w:rsidRPr="00B15F8F">
        <w:rPr>
          <w:rFonts w:ascii="Arial" w:hAnsi="Arial" w:cs="Arial"/>
          <w:szCs w:val="24"/>
        </w:rPr>
        <w:t>As a consequence</w:t>
      </w:r>
      <w:proofErr w:type="gramEnd"/>
      <w:r w:rsidRPr="00B15F8F">
        <w:rPr>
          <w:rFonts w:ascii="Arial" w:hAnsi="Arial" w:cs="Arial"/>
          <w:szCs w:val="24"/>
        </w:rPr>
        <w:t xml:space="preserve">, there may be a perception that </w:t>
      </w:r>
      <w:r>
        <w:rPr>
          <w:rFonts w:ascii="Arial" w:hAnsi="Arial" w:cs="Arial"/>
          <w:szCs w:val="24"/>
        </w:rPr>
        <w:t>her</w:t>
      </w:r>
      <w:r w:rsidRPr="00B15F8F">
        <w:rPr>
          <w:rFonts w:ascii="Arial" w:hAnsi="Arial" w:cs="Arial"/>
          <w:szCs w:val="24"/>
        </w:rPr>
        <w:t xml:space="preserve"> impartiality on the matter may be affected.  In accordance with recent legal advice from </w:t>
      </w:r>
      <w:proofErr w:type="spellStart"/>
      <w:r w:rsidRPr="00B15F8F">
        <w:rPr>
          <w:rFonts w:ascii="Arial" w:hAnsi="Arial" w:cs="Arial"/>
          <w:szCs w:val="24"/>
        </w:rPr>
        <w:t>McLeods</w:t>
      </w:r>
      <w:proofErr w:type="spellEnd"/>
      <w:r w:rsidRPr="00B15F8F">
        <w:rPr>
          <w:rFonts w:ascii="Arial" w:hAnsi="Arial" w:cs="Arial"/>
          <w:szCs w:val="24"/>
        </w:rPr>
        <w:t xml:space="preserve"> released to the local government sector in relation to a recent Supreme Court ruling, </w:t>
      </w:r>
      <w:r w:rsidRPr="009A127C">
        <w:rPr>
          <w:rFonts w:ascii="Arial" w:hAnsi="Arial" w:cs="Arial"/>
          <w:szCs w:val="24"/>
        </w:rPr>
        <w:t xml:space="preserve">Councillor </w:t>
      </w:r>
      <w:r>
        <w:rPr>
          <w:rFonts w:ascii="Arial" w:hAnsi="Arial" w:cs="Arial"/>
          <w:szCs w:val="24"/>
        </w:rPr>
        <w:t xml:space="preserve">Smyth </w:t>
      </w:r>
      <w:r w:rsidRPr="009A127C">
        <w:rPr>
          <w:rFonts w:ascii="Arial" w:hAnsi="Arial" w:cs="Arial"/>
          <w:szCs w:val="24"/>
        </w:rPr>
        <w:t>declared that she would leave the room during discussion on this item.</w:t>
      </w:r>
    </w:p>
    <w:p w14:paraId="4946C4FF" w14:textId="77777777" w:rsidR="00B42AB4" w:rsidRPr="00B15F8F" w:rsidRDefault="00B42AB4" w:rsidP="00B42AB4">
      <w:pPr>
        <w:pStyle w:val="BodyTextIndent"/>
        <w:ind w:left="0"/>
        <w:rPr>
          <w:rFonts w:ascii="Arial" w:hAnsi="Arial" w:cs="Arial"/>
          <w:szCs w:val="24"/>
        </w:rPr>
      </w:pPr>
    </w:p>
    <w:p w14:paraId="3B0050D7" w14:textId="77777777" w:rsidR="00B42AB4" w:rsidRPr="00466AAB" w:rsidRDefault="00B42AB4" w:rsidP="00B42AB4">
      <w:pPr>
        <w:pStyle w:val="BodyTextIndent"/>
        <w:tabs>
          <w:tab w:val="clear" w:pos="720"/>
        </w:tabs>
        <w:ind w:left="0"/>
        <w:rPr>
          <w:rFonts w:ascii="Arial" w:hAnsi="Arial" w:cs="Arial"/>
          <w:szCs w:val="24"/>
        </w:rPr>
      </w:pPr>
      <w:r w:rsidRPr="00B15F8F">
        <w:rPr>
          <w:rFonts w:ascii="Arial" w:hAnsi="Arial" w:cs="Arial"/>
          <w:szCs w:val="24"/>
        </w:rPr>
        <w:t>Please Note that although not participating in the debate I intend to listen to Public Questions and Addresses as I believe this is a neutral position and does not predispose a bias for the JDAP.</w:t>
      </w:r>
    </w:p>
    <w:p w14:paraId="162A18A8" w14:textId="77777777" w:rsidR="00B42AB4" w:rsidRDefault="00B42AB4" w:rsidP="00B42AB4">
      <w:pPr>
        <w:jc w:val="both"/>
        <w:rPr>
          <w:rFonts w:ascii="Arial" w:eastAsiaTheme="minorHAnsi" w:hAnsi="Arial" w:cs="Arial"/>
          <w:bCs/>
          <w:szCs w:val="24"/>
          <w:lang w:val="en-US"/>
        </w:rPr>
      </w:pPr>
    </w:p>
    <w:p w14:paraId="7B6B9370" w14:textId="77777777" w:rsidR="00B42AB4" w:rsidRDefault="00B42AB4" w:rsidP="00B42AB4">
      <w:pPr>
        <w:jc w:val="both"/>
        <w:rPr>
          <w:rFonts w:ascii="Arial" w:eastAsiaTheme="minorHAnsi" w:hAnsi="Arial" w:cs="Arial"/>
          <w:b/>
          <w:szCs w:val="32"/>
          <w:lang w:val="en-US"/>
        </w:rPr>
      </w:pPr>
      <w:proofErr w:type="spellStart"/>
      <w:r>
        <w:rPr>
          <w:rFonts w:ascii="Arial" w:eastAsiaTheme="minorHAnsi" w:hAnsi="Arial" w:cs="Arial"/>
          <w:b/>
          <w:szCs w:val="32"/>
          <w:lang w:val="en-US"/>
        </w:rPr>
        <w:t>Councillor</w:t>
      </w:r>
      <w:proofErr w:type="spellEnd"/>
      <w:r>
        <w:rPr>
          <w:rFonts w:ascii="Arial" w:eastAsiaTheme="minorHAnsi" w:hAnsi="Arial" w:cs="Arial"/>
          <w:b/>
          <w:szCs w:val="32"/>
          <w:lang w:val="en-US"/>
        </w:rPr>
        <w:t xml:space="preserve"> Bennett – Impartiality Interest</w:t>
      </w:r>
    </w:p>
    <w:p w14:paraId="69041C2E" w14:textId="77777777" w:rsidR="00B42AB4" w:rsidRDefault="00B42AB4" w:rsidP="00B42AB4">
      <w:pPr>
        <w:jc w:val="both"/>
        <w:rPr>
          <w:rFonts w:ascii="Arial" w:eastAsiaTheme="minorHAnsi" w:hAnsi="Arial" w:cs="Arial"/>
          <w:b/>
          <w:szCs w:val="32"/>
          <w:lang w:val="en-US"/>
        </w:rPr>
      </w:pPr>
    </w:p>
    <w:p w14:paraId="5DBA1183" w14:textId="77777777" w:rsidR="00B42AB4" w:rsidRDefault="00B42AB4" w:rsidP="00B42AB4">
      <w:pPr>
        <w:pStyle w:val="BodyTextIndent"/>
        <w:ind w:left="0"/>
        <w:rPr>
          <w:rFonts w:ascii="Arial" w:hAnsi="Arial" w:cs="Arial"/>
          <w:szCs w:val="24"/>
        </w:rPr>
      </w:pPr>
      <w:r w:rsidRPr="00466AAB">
        <w:rPr>
          <w:rFonts w:ascii="Arial" w:hAnsi="Arial" w:cs="Arial"/>
          <w:szCs w:val="24"/>
        </w:rPr>
        <w:t xml:space="preserve">Councillor </w:t>
      </w:r>
      <w:r>
        <w:rPr>
          <w:rFonts w:ascii="Arial" w:hAnsi="Arial" w:cs="Arial"/>
          <w:szCs w:val="24"/>
        </w:rPr>
        <w:t xml:space="preserve">Bennett </w:t>
      </w:r>
      <w:r w:rsidRPr="00466AAB">
        <w:rPr>
          <w:rFonts w:ascii="Arial" w:hAnsi="Arial" w:cs="Arial"/>
          <w:szCs w:val="24"/>
        </w:rPr>
        <w:t xml:space="preserve">disclosed </w:t>
      </w:r>
      <w:r w:rsidRPr="00B15F8F">
        <w:rPr>
          <w:rFonts w:ascii="Arial" w:hAnsi="Arial" w:cs="Arial"/>
          <w:szCs w:val="24"/>
        </w:rPr>
        <w:t xml:space="preserve">that </w:t>
      </w:r>
      <w:r>
        <w:rPr>
          <w:rFonts w:ascii="Arial" w:hAnsi="Arial" w:cs="Arial"/>
          <w:szCs w:val="24"/>
        </w:rPr>
        <w:t>he is</w:t>
      </w:r>
      <w:r w:rsidRPr="00B15F8F">
        <w:rPr>
          <w:rFonts w:ascii="Arial" w:hAnsi="Arial" w:cs="Arial"/>
          <w:szCs w:val="24"/>
        </w:rPr>
        <w:t xml:space="preserve"> a Ministerial appointee and paid member of the MINJDAP that will be considering this item at a meeting scheduled for 17</w:t>
      </w:r>
      <w:r w:rsidRPr="00E51420">
        <w:rPr>
          <w:rFonts w:ascii="Arial" w:hAnsi="Arial" w:cs="Arial"/>
          <w:szCs w:val="24"/>
          <w:vertAlign w:val="superscript"/>
        </w:rPr>
        <w:t>th</w:t>
      </w:r>
      <w:r>
        <w:rPr>
          <w:rFonts w:ascii="Arial" w:hAnsi="Arial" w:cs="Arial"/>
          <w:szCs w:val="24"/>
          <w:vertAlign w:val="superscript"/>
        </w:rPr>
        <w:t xml:space="preserve"> </w:t>
      </w:r>
      <w:r w:rsidRPr="00B15F8F">
        <w:rPr>
          <w:rFonts w:ascii="Arial" w:hAnsi="Arial" w:cs="Arial"/>
          <w:szCs w:val="24"/>
        </w:rPr>
        <w:t xml:space="preserve">December 2020.  </w:t>
      </w:r>
      <w:proofErr w:type="gramStart"/>
      <w:r w:rsidRPr="00B15F8F">
        <w:rPr>
          <w:rFonts w:ascii="Arial" w:hAnsi="Arial" w:cs="Arial"/>
          <w:szCs w:val="24"/>
        </w:rPr>
        <w:t>As a consequence</w:t>
      </w:r>
      <w:proofErr w:type="gramEnd"/>
      <w:r w:rsidRPr="00B15F8F">
        <w:rPr>
          <w:rFonts w:ascii="Arial" w:hAnsi="Arial" w:cs="Arial"/>
          <w:szCs w:val="24"/>
        </w:rPr>
        <w:t xml:space="preserve">, there may be a perception that </w:t>
      </w:r>
      <w:r>
        <w:rPr>
          <w:rFonts w:ascii="Arial" w:hAnsi="Arial" w:cs="Arial"/>
          <w:szCs w:val="24"/>
        </w:rPr>
        <w:t>his</w:t>
      </w:r>
      <w:r w:rsidRPr="00B15F8F">
        <w:rPr>
          <w:rFonts w:ascii="Arial" w:hAnsi="Arial" w:cs="Arial"/>
          <w:szCs w:val="24"/>
        </w:rPr>
        <w:t xml:space="preserve"> impartiality on the matter may be affected.  In accordance with recent legal advice from </w:t>
      </w:r>
      <w:proofErr w:type="spellStart"/>
      <w:r w:rsidRPr="00B15F8F">
        <w:rPr>
          <w:rFonts w:ascii="Arial" w:hAnsi="Arial" w:cs="Arial"/>
          <w:szCs w:val="24"/>
        </w:rPr>
        <w:t>McLeods</w:t>
      </w:r>
      <w:proofErr w:type="spellEnd"/>
      <w:r w:rsidRPr="00B15F8F">
        <w:rPr>
          <w:rFonts w:ascii="Arial" w:hAnsi="Arial" w:cs="Arial"/>
          <w:szCs w:val="24"/>
        </w:rPr>
        <w:t xml:space="preserve"> released to the local government sector in relation to a recent Supreme Court ruling, </w:t>
      </w:r>
      <w:r w:rsidRPr="009A127C">
        <w:rPr>
          <w:rFonts w:ascii="Arial" w:hAnsi="Arial" w:cs="Arial"/>
          <w:szCs w:val="24"/>
        </w:rPr>
        <w:t xml:space="preserve">Councillor </w:t>
      </w:r>
      <w:r>
        <w:rPr>
          <w:rFonts w:ascii="Arial" w:hAnsi="Arial" w:cs="Arial"/>
          <w:szCs w:val="24"/>
        </w:rPr>
        <w:t xml:space="preserve">Bennett </w:t>
      </w:r>
      <w:r w:rsidRPr="009A127C">
        <w:rPr>
          <w:rFonts w:ascii="Arial" w:hAnsi="Arial" w:cs="Arial"/>
          <w:szCs w:val="24"/>
        </w:rPr>
        <w:t>declared that he would leave the room during discussion on this item.</w:t>
      </w:r>
    </w:p>
    <w:p w14:paraId="463EB1A5" w14:textId="77777777" w:rsidR="00B42AB4" w:rsidRPr="00B15F8F" w:rsidRDefault="00B42AB4" w:rsidP="00B42AB4">
      <w:pPr>
        <w:pStyle w:val="BodyTextIndent"/>
        <w:ind w:left="0"/>
        <w:rPr>
          <w:rFonts w:ascii="Arial" w:hAnsi="Arial" w:cs="Arial"/>
          <w:szCs w:val="24"/>
        </w:rPr>
      </w:pPr>
    </w:p>
    <w:p w14:paraId="6E31E5B9" w14:textId="77777777" w:rsidR="00B42AB4" w:rsidRPr="00466AAB" w:rsidRDefault="00B42AB4" w:rsidP="00B42AB4">
      <w:pPr>
        <w:pStyle w:val="BodyTextIndent"/>
        <w:tabs>
          <w:tab w:val="clear" w:pos="720"/>
        </w:tabs>
        <w:ind w:left="0"/>
        <w:rPr>
          <w:rFonts w:ascii="Arial" w:hAnsi="Arial" w:cs="Arial"/>
          <w:szCs w:val="24"/>
        </w:rPr>
      </w:pPr>
      <w:r w:rsidRPr="00B15F8F">
        <w:rPr>
          <w:rFonts w:ascii="Arial" w:hAnsi="Arial" w:cs="Arial"/>
          <w:szCs w:val="24"/>
        </w:rPr>
        <w:t>Please Note that although not participating in the debate I intend to listen to Public Questions and Addresses as I believe this is a neutral position and does not predispose a bias for the JDAP.</w:t>
      </w:r>
    </w:p>
    <w:p w14:paraId="0B46E1CC" w14:textId="77777777" w:rsidR="00B42AB4" w:rsidRDefault="00B42AB4" w:rsidP="00B42AB4">
      <w:pPr>
        <w:jc w:val="both"/>
        <w:rPr>
          <w:rFonts w:ascii="Arial" w:eastAsiaTheme="minorHAnsi" w:hAnsi="Arial" w:cs="Arial"/>
          <w:b/>
          <w:szCs w:val="32"/>
          <w:lang w:val="en-US"/>
        </w:rPr>
      </w:pPr>
    </w:p>
    <w:p w14:paraId="3950FEB1" w14:textId="77777777" w:rsidR="00B42AB4" w:rsidRDefault="00B42AB4" w:rsidP="00B42AB4">
      <w:pPr>
        <w:jc w:val="both"/>
        <w:rPr>
          <w:rFonts w:ascii="Arial" w:eastAsiaTheme="minorHAnsi" w:hAnsi="Arial" w:cs="Arial"/>
          <w:b/>
          <w:szCs w:val="32"/>
          <w:lang w:val="en-US"/>
        </w:rPr>
      </w:pPr>
    </w:p>
    <w:p w14:paraId="73478CE3" w14:textId="33EFD25F" w:rsidR="00B42AB4" w:rsidRDefault="00B42AB4" w:rsidP="00B42AB4">
      <w:pPr>
        <w:ind w:left="-851"/>
        <w:jc w:val="both"/>
        <w:rPr>
          <w:rFonts w:ascii="Arial" w:eastAsiaTheme="minorHAnsi" w:hAnsi="Arial" w:cs="Arial"/>
          <w:bCs/>
          <w:szCs w:val="32"/>
          <w:lang w:val="en-US"/>
        </w:rPr>
      </w:pPr>
      <w:proofErr w:type="spellStart"/>
      <w:r w:rsidRPr="004557E3">
        <w:rPr>
          <w:rFonts w:ascii="Arial" w:eastAsiaTheme="minorHAnsi" w:hAnsi="Arial" w:cs="Arial"/>
          <w:bCs/>
          <w:szCs w:val="32"/>
          <w:lang w:val="en-US"/>
        </w:rPr>
        <w:t>Councillor</w:t>
      </w:r>
      <w:proofErr w:type="spellEnd"/>
      <w:r>
        <w:rPr>
          <w:rFonts w:ascii="Arial" w:eastAsiaTheme="minorHAnsi" w:hAnsi="Arial" w:cs="Arial"/>
          <w:bCs/>
          <w:szCs w:val="32"/>
          <w:lang w:val="en-US"/>
        </w:rPr>
        <w:t xml:space="preserve"> Smyth &amp; </w:t>
      </w:r>
      <w:proofErr w:type="spellStart"/>
      <w:r>
        <w:rPr>
          <w:rFonts w:ascii="Arial" w:eastAsiaTheme="minorHAnsi" w:hAnsi="Arial" w:cs="Arial"/>
          <w:bCs/>
          <w:szCs w:val="32"/>
          <w:lang w:val="en-US"/>
        </w:rPr>
        <w:t>Councillor</w:t>
      </w:r>
      <w:proofErr w:type="spellEnd"/>
      <w:r>
        <w:rPr>
          <w:rFonts w:ascii="Arial" w:eastAsiaTheme="minorHAnsi" w:hAnsi="Arial" w:cs="Arial"/>
          <w:bCs/>
          <w:szCs w:val="32"/>
          <w:lang w:val="en-US"/>
        </w:rPr>
        <w:t xml:space="preserve"> Bennett left the room at 11.0</w:t>
      </w:r>
      <w:r w:rsidR="003C19A1">
        <w:rPr>
          <w:rFonts w:ascii="Arial" w:eastAsiaTheme="minorHAnsi" w:hAnsi="Arial" w:cs="Arial"/>
          <w:bCs/>
          <w:szCs w:val="32"/>
          <w:lang w:val="en-US"/>
        </w:rPr>
        <w:t>8</w:t>
      </w:r>
      <w:r>
        <w:rPr>
          <w:rFonts w:ascii="Arial" w:eastAsiaTheme="minorHAnsi" w:hAnsi="Arial" w:cs="Arial"/>
          <w:bCs/>
          <w:szCs w:val="32"/>
          <w:lang w:val="en-US"/>
        </w:rPr>
        <w:t xml:space="preserve"> </w:t>
      </w:r>
      <w:proofErr w:type="gramStart"/>
      <w:r>
        <w:rPr>
          <w:rFonts w:ascii="Arial" w:eastAsiaTheme="minorHAnsi" w:hAnsi="Arial" w:cs="Arial"/>
          <w:bCs/>
          <w:szCs w:val="32"/>
          <w:lang w:val="en-US"/>
        </w:rPr>
        <w:t>pm</w:t>
      </w:r>
      <w:proofErr w:type="gramEnd"/>
    </w:p>
    <w:p w14:paraId="1AF4D056" w14:textId="77777777" w:rsidR="00B42AB4" w:rsidRDefault="00B42AB4" w:rsidP="00B42AB4">
      <w:pPr>
        <w:ind w:left="-851"/>
        <w:jc w:val="both"/>
        <w:rPr>
          <w:rFonts w:ascii="Arial" w:eastAsiaTheme="minorHAnsi" w:hAnsi="Arial" w:cs="Arial"/>
          <w:bCs/>
          <w:szCs w:val="32"/>
          <w:lang w:val="en-US"/>
        </w:rPr>
      </w:pPr>
    </w:p>
    <w:p w14:paraId="3CE92E10" w14:textId="77777777" w:rsidR="00B42AB4" w:rsidRPr="004557E3" w:rsidRDefault="00B42AB4" w:rsidP="00B42AB4">
      <w:pPr>
        <w:ind w:left="-851"/>
        <w:jc w:val="both"/>
        <w:rPr>
          <w:rFonts w:ascii="Arial" w:eastAsiaTheme="minorHAnsi" w:hAnsi="Arial" w:cs="Arial"/>
          <w:bCs/>
          <w:szCs w:val="32"/>
          <w:lang w:val="en-US"/>
        </w:rPr>
      </w:pPr>
    </w:p>
    <w:p w14:paraId="5898E5D7" w14:textId="77777777" w:rsidR="00B42AB4" w:rsidRPr="006D752D" w:rsidRDefault="00B42AB4" w:rsidP="00B42AB4">
      <w:pPr>
        <w:jc w:val="both"/>
        <w:rPr>
          <w:rFonts w:ascii="Arial" w:hAnsi="Arial" w:cs="Arial"/>
          <w:b/>
          <w:szCs w:val="24"/>
        </w:rPr>
      </w:pPr>
      <w:r w:rsidRPr="00C965E8">
        <w:rPr>
          <w:rFonts w:ascii="Arial" w:hAnsi="Arial" w:cs="Arial"/>
          <w:b/>
          <w:szCs w:val="24"/>
        </w:rPr>
        <w:t xml:space="preserve">Regulation 11(da) - </w:t>
      </w:r>
      <w:r>
        <w:rPr>
          <w:rFonts w:ascii="Arial" w:hAnsi="Arial" w:cs="Arial"/>
          <w:b/>
          <w:szCs w:val="24"/>
        </w:rPr>
        <w:t>Not applicable – Council supported Administration recommendation and provided its reasons.</w:t>
      </w:r>
    </w:p>
    <w:p w14:paraId="7CB654A0" w14:textId="77777777" w:rsidR="00B42AB4" w:rsidRPr="006D752D" w:rsidRDefault="00B42AB4" w:rsidP="00B42AB4">
      <w:pPr>
        <w:jc w:val="both"/>
        <w:rPr>
          <w:rFonts w:ascii="Arial" w:hAnsi="Arial" w:cs="Arial"/>
          <w:szCs w:val="24"/>
        </w:rPr>
      </w:pPr>
    </w:p>
    <w:p w14:paraId="79D97110" w14:textId="77777777" w:rsidR="00B42AB4" w:rsidRPr="006D752D" w:rsidRDefault="00B42AB4" w:rsidP="00B42AB4">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Senathirajah</w:t>
      </w:r>
    </w:p>
    <w:p w14:paraId="25D3653B" w14:textId="77777777" w:rsidR="00B42AB4" w:rsidRPr="006D752D" w:rsidRDefault="00B42AB4" w:rsidP="00B42AB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39DF49FF" w14:textId="77777777" w:rsidR="00B42AB4" w:rsidRDefault="00B42AB4" w:rsidP="00B42AB4">
      <w:pPr>
        <w:jc w:val="both"/>
        <w:rPr>
          <w:rFonts w:ascii="Arial" w:hAnsi="Arial" w:cs="Arial"/>
          <w:szCs w:val="24"/>
        </w:rPr>
      </w:pPr>
      <w:r>
        <w:rPr>
          <w:rFonts w:ascii="Arial" w:hAnsi="Arial" w:cs="Arial"/>
          <w:noProof/>
        </w:rPr>
        <mc:AlternateContent>
          <mc:Choice Requires="wps">
            <w:drawing>
              <wp:anchor distT="0" distB="0" distL="114300" distR="114300" simplePos="0" relativeHeight="251658296" behindDoc="1" locked="0" layoutInCell="1" allowOverlap="1" wp14:anchorId="75161C98" wp14:editId="2A42D061">
                <wp:simplePos x="0" y="0"/>
                <wp:positionH relativeFrom="margin">
                  <wp:align>left</wp:align>
                </wp:positionH>
                <wp:positionV relativeFrom="paragraph">
                  <wp:posOffset>177226</wp:posOffset>
                </wp:positionV>
                <wp:extent cx="5356860" cy="3375660"/>
                <wp:effectExtent l="0" t="0" r="0" b="0"/>
                <wp:wrapNone/>
                <wp:docPr id="59" name="Rectangle 59" descr="P4513#y1"/>
                <wp:cNvGraphicFramePr/>
                <a:graphic xmlns:a="http://schemas.openxmlformats.org/drawingml/2006/main">
                  <a:graphicData uri="http://schemas.microsoft.com/office/word/2010/wordprocessingShape">
                    <wps:wsp>
                      <wps:cNvSpPr/>
                      <wps:spPr>
                        <a:xfrm>
                          <a:off x="0" y="0"/>
                          <a:ext cx="5356860" cy="33756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E1CCD1" id="Rectangle 59" o:spid="_x0000_s1026" alt="P4513#y1" style="position:absolute;margin-left:0;margin-top:13.95pt;width:421.8pt;height:265.8pt;z-index:-2516581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" fillcolor="#bfbfbf [2412]" stroked="f" strokeweight="2pt">
                <w10:wrap anchorx="margin"/>
              </v:rect>
            </w:pict>
          </mc:Fallback>
        </mc:AlternateContent>
      </w:r>
    </w:p>
    <w:p w14:paraId="46269301" w14:textId="77777777" w:rsidR="00B42AB4" w:rsidRPr="00C965E8" w:rsidRDefault="00B42AB4" w:rsidP="00B42AB4">
      <w:pPr>
        <w:jc w:val="both"/>
        <w:rPr>
          <w:rFonts w:ascii="Arial" w:hAnsi="Arial" w:cs="Arial"/>
          <w:b/>
          <w:bCs/>
          <w:sz w:val="28"/>
          <w:szCs w:val="28"/>
        </w:rPr>
      </w:pPr>
      <w:r w:rsidRPr="00C965E8">
        <w:rPr>
          <w:rFonts w:ascii="Arial" w:hAnsi="Arial" w:cs="Arial"/>
          <w:b/>
          <w:bCs/>
          <w:sz w:val="28"/>
          <w:szCs w:val="28"/>
        </w:rPr>
        <w:t>Council Resolution</w:t>
      </w:r>
    </w:p>
    <w:p w14:paraId="50E25F42" w14:textId="77777777" w:rsidR="00B42AB4" w:rsidRPr="006D752D" w:rsidRDefault="00B42AB4" w:rsidP="00B42AB4">
      <w:pPr>
        <w:jc w:val="both"/>
        <w:rPr>
          <w:rFonts w:ascii="Arial" w:hAnsi="Arial" w:cs="Arial"/>
          <w:szCs w:val="24"/>
        </w:rPr>
      </w:pPr>
    </w:p>
    <w:p w14:paraId="176D5546" w14:textId="77777777" w:rsidR="00B42AB4" w:rsidRPr="00371590" w:rsidRDefault="00B42AB4" w:rsidP="00B42AB4">
      <w:pPr>
        <w:jc w:val="both"/>
        <w:rPr>
          <w:rFonts w:ascii="Arial" w:eastAsiaTheme="minorHAnsi" w:hAnsi="Arial" w:cs="Arial"/>
          <w:b/>
          <w:szCs w:val="32"/>
          <w:lang w:val="en-US"/>
        </w:rPr>
      </w:pPr>
      <w:r w:rsidRPr="00371590">
        <w:rPr>
          <w:rFonts w:ascii="Arial" w:eastAsiaTheme="minorHAnsi" w:hAnsi="Arial" w:cs="Arial"/>
          <w:b/>
          <w:szCs w:val="32"/>
          <w:lang w:val="en-US"/>
        </w:rPr>
        <w:t>That Council:</w:t>
      </w:r>
    </w:p>
    <w:p w14:paraId="586D204A" w14:textId="77777777" w:rsidR="00B42AB4" w:rsidRPr="00371590" w:rsidRDefault="00B42AB4" w:rsidP="00B42AB4">
      <w:pPr>
        <w:jc w:val="both"/>
        <w:rPr>
          <w:rFonts w:ascii="Arial" w:eastAsiaTheme="minorHAnsi" w:hAnsi="Arial" w:cs="Arial"/>
          <w:b/>
          <w:szCs w:val="32"/>
          <w:lang w:val="en-US"/>
        </w:rPr>
      </w:pPr>
    </w:p>
    <w:p w14:paraId="6D7CAA1F" w14:textId="77777777" w:rsidR="00B42AB4" w:rsidRPr="00371590" w:rsidRDefault="00B42AB4" w:rsidP="00FA67CA">
      <w:pPr>
        <w:numPr>
          <w:ilvl w:val="0"/>
          <w:numId w:val="101"/>
        </w:numPr>
        <w:ind w:left="567" w:hanging="567"/>
        <w:jc w:val="both"/>
        <w:textAlignment w:val="baseline"/>
        <w:rPr>
          <w:rFonts w:ascii="Arial" w:hAnsi="Arial" w:cs="Arial"/>
          <w:b/>
          <w:bCs/>
          <w:szCs w:val="24"/>
          <w:lang w:eastAsia="en-AU"/>
        </w:rPr>
      </w:pPr>
      <w:r>
        <w:rPr>
          <w:rFonts w:ascii="Arial" w:hAnsi="Arial" w:cs="Arial"/>
          <w:b/>
          <w:bCs/>
          <w:szCs w:val="24"/>
          <w:lang w:eastAsia="en-AU"/>
        </w:rPr>
        <w:t>n</w:t>
      </w:r>
      <w:r w:rsidRPr="00371590">
        <w:rPr>
          <w:rFonts w:ascii="Arial" w:hAnsi="Arial" w:cs="Arial"/>
          <w:b/>
          <w:bCs/>
          <w:szCs w:val="24"/>
          <w:lang w:eastAsia="en-AU"/>
        </w:rPr>
        <w:t>otes the Responsible Authority Report (RAR) for the proposed 10 x Grouped dwellings at Lot 67 (No.18) and Lot 68 (No.20) Webster Street, Nedlands.</w:t>
      </w:r>
    </w:p>
    <w:p w14:paraId="62974F09" w14:textId="77777777" w:rsidR="00B42AB4" w:rsidRPr="00371590" w:rsidRDefault="00B42AB4" w:rsidP="00B42AB4">
      <w:pPr>
        <w:ind w:left="567" w:hanging="567"/>
        <w:jc w:val="both"/>
        <w:textAlignment w:val="baseline"/>
        <w:rPr>
          <w:rFonts w:ascii="Arial" w:hAnsi="Arial" w:cs="Arial"/>
          <w:b/>
          <w:bCs/>
          <w:szCs w:val="24"/>
          <w:lang w:eastAsia="en-AU"/>
        </w:rPr>
      </w:pPr>
    </w:p>
    <w:p w14:paraId="61BFFC23" w14:textId="77777777" w:rsidR="00B42AB4" w:rsidRPr="00371590" w:rsidRDefault="00B42AB4" w:rsidP="00FA67CA">
      <w:pPr>
        <w:numPr>
          <w:ilvl w:val="0"/>
          <w:numId w:val="101"/>
        </w:numPr>
        <w:ind w:left="567" w:hanging="567"/>
        <w:jc w:val="both"/>
        <w:textAlignment w:val="baseline"/>
        <w:rPr>
          <w:rFonts w:ascii="Arial" w:hAnsi="Arial" w:cs="Arial"/>
          <w:szCs w:val="24"/>
          <w:lang w:eastAsia="en-AU"/>
        </w:rPr>
      </w:pPr>
      <w:r>
        <w:rPr>
          <w:rFonts w:ascii="Arial" w:hAnsi="Arial" w:cs="Arial"/>
          <w:b/>
          <w:bCs/>
          <w:szCs w:val="24"/>
          <w:lang w:eastAsia="en-AU"/>
        </w:rPr>
        <w:t>a</w:t>
      </w:r>
      <w:r w:rsidRPr="00371590">
        <w:rPr>
          <w:rFonts w:ascii="Arial" w:hAnsi="Arial" w:cs="Arial"/>
          <w:b/>
          <w:bCs/>
          <w:szCs w:val="24"/>
          <w:lang w:eastAsia="en-AU"/>
        </w:rPr>
        <w:t>grees to appoint Councillor </w:t>
      </w:r>
      <w:r>
        <w:rPr>
          <w:rFonts w:ascii="Arial" w:hAnsi="Arial" w:cs="Arial"/>
          <w:b/>
          <w:bCs/>
          <w:szCs w:val="24"/>
          <w:lang w:eastAsia="en-AU"/>
        </w:rPr>
        <w:t>Senathirajah</w:t>
      </w:r>
      <w:r w:rsidRPr="00371590">
        <w:rPr>
          <w:rFonts w:ascii="Arial" w:hAnsi="Arial" w:cs="Arial"/>
          <w:b/>
          <w:bCs/>
          <w:szCs w:val="24"/>
          <w:lang w:eastAsia="en-AU"/>
        </w:rPr>
        <w:t xml:space="preserve"> to coordinate the Council’s submission and presentation to the Metro Inner-North JDAP; and </w:t>
      </w:r>
    </w:p>
    <w:p w14:paraId="1D38ABD3" w14:textId="77777777" w:rsidR="00B42AB4" w:rsidRPr="00371590" w:rsidRDefault="00B42AB4" w:rsidP="00B42AB4">
      <w:pPr>
        <w:ind w:left="567" w:hanging="567"/>
        <w:jc w:val="both"/>
        <w:textAlignment w:val="baseline"/>
        <w:rPr>
          <w:rFonts w:ascii="Arial" w:hAnsi="Arial" w:cs="Arial"/>
          <w:szCs w:val="24"/>
          <w:lang w:eastAsia="en-AU"/>
        </w:rPr>
      </w:pPr>
    </w:p>
    <w:p w14:paraId="222480B7" w14:textId="77777777" w:rsidR="00B42AB4" w:rsidRPr="00172BAE" w:rsidRDefault="00B42AB4" w:rsidP="00FA67CA">
      <w:pPr>
        <w:numPr>
          <w:ilvl w:val="0"/>
          <w:numId w:val="101"/>
        </w:numPr>
        <w:ind w:left="567" w:hanging="567"/>
        <w:jc w:val="both"/>
        <w:textAlignment w:val="baseline"/>
        <w:rPr>
          <w:rFonts w:ascii="Segoe UI" w:hAnsi="Segoe UI" w:cs="Segoe UI"/>
          <w:sz w:val="18"/>
          <w:szCs w:val="18"/>
          <w:lang w:eastAsia="en-AU"/>
        </w:rPr>
      </w:pPr>
      <w:r>
        <w:rPr>
          <w:rFonts w:ascii="Arial" w:hAnsi="Arial" w:cs="Arial"/>
          <w:b/>
          <w:bCs/>
          <w:szCs w:val="24"/>
          <w:lang w:eastAsia="en-AU"/>
        </w:rPr>
        <w:t>s</w:t>
      </w:r>
      <w:r w:rsidRPr="00371590">
        <w:rPr>
          <w:rFonts w:ascii="Arial" w:hAnsi="Arial" w:cs="Arial"/>
          <w:b/>
          <w:bCs/>
          <w:szCs w:val="24"/>
          <w:lang w:eastAsia="en-AU"/>
        </w:rPr>
        <w:t>upports the RAR and provides the following additional reasons for the Council’s position on the </w:t>
      </w:r>
      <w:proofErr w:type="gramStart"/>
      <w:r w:rsidRPr="00371590">
        <w:rPr>
          <w:rFonts w:ascii="Arial" w:hAnsi="Arial" w:cs="Arial"/>
          <w:b/>
          <w:bCs/>
          <w:szCs w:val="24"/>
          <w:lang w:eastAsia="en-AU"/>
        </w:rPr>
        <w:t>application;</w:t>
      </w:r>
      <w:proofErr w:type="gramEnd"/>
    </w:p>
    <w:p w14:paraId="6D6AB5C2" w14:textId="77777777" w:rsidR="00B42AB4" w:rsidRDefault="00B42AB4" w:rsidP="00B42AB4">
      <w:pPr>
        <w:pStyle w:val="ListParagraph"/>
        <w:rPr>
          <w:rFonts w:ascii="Segoe UI" w:hAnsi="Segoe UI" w:cs="Segoe UI"/>
          <w:sz w:val="18"/>
          <w:szCs w:val="18"/>
          <w:lang w:eastAsia="en-AU"/>
        </w:rPr>
      </w:pPr>
    </w:p>
    <w:p w14:paraId="31CBC60B" w14:textId="035D5E01" w:rsidR="00B42AB4" w:rsidRPr="00371590" w:rsidRDefault="00B42AB4" w:rsidP="00FA67CA">
      <w:pPr>
        <w:numPr>
          <w:ilvl w:val="1"/>
          <w:numId w:val="101"/>
        </w:numPr>
        <w:ind w:left="1134" w:hanging="567"/>
        <w:jc w:val="both"/>
        <w:textAlignment w:val="baseline"/>
        <w:rPr>
          <w:rFonts w:ascii="Arial" w:hAnsi="Arial" w:cs="Arial"/>
          <w:b/>
          <w:bCs/>
          <w:szCs w:val="24"/>
          <w:lang w:eastAsia="en-AU"/>
        </w:rPr>
      </w:pPr>
      <w:r>
        <w:rPr>
          <w:rFonts w:ascii="Arial" w:hAnsi="Arial" w:cs="Arial"/>
          <w:b/>
          <w:bCs/>
          <w:szCs w:val="24"/>
          <w:lang w:eastAsia="en-AU"/>
        </w:rPr>
        <w:t xml:space="preserve">it is out of character in this street due to it being three </w:t>
      </w:r>
      <w:proofErr w:type="gramStart"/>
      <w:r>
        <w:rPr>
          <w:rFonts w:ascii="Arial" w:hAnsi="Arial" w:cs="Arial"/>
          <w:b/>
          <w:bCs/>
          <w:szCs w:val="24"/>
          <w:lang w:eastAsia="en-AU"/>
        </w:rPr>
        <w:t>storey</w:t>
      </w:r>
      <w:proofErr w:type="gramEnd"/>
      <w:r>
        <w:rPr>
          <w:rFonts w:ascii="Arial" w:hAnsi="Arial" w:cs="Arial"/>
          <w:b/>
          <w:bCs/>
          <w:szCs w:val="24"/>
          <w:lang w:eastAsia="en-AU"/>
        </w:rPr>
        <w:t xml:space="preserve"> rather than 2 storey;</w:t>
      </w:r>
      <w:r w:rsidR="006956B1">
        <w:rPr>
          <w:rFonts w:ascii="Arial" w:hAnsi="Arial" w:cs="Arial"/>
          <w:b/>
          <w:bCs/>
          <w:szCs w:val="24"/>
          <w:lang w:eastAsia="en-AU"/>
        </w:rPr>
        <w:t xml:space="preserve"> and</w:t>
      </w:r>
    </w:p>
    <w:p w14:paraId="7179637E" w14:textId="035513B4" w:rsidR="00B42AB4" w:rsidRPr="00371590" w:rsidRDefault="00B42AB4" w:rsidP="00FA67CA">
      <w:pPr>
        <w:numPr>
          <w:ilvl w:val="1"/>
          <w:numId w:val="101"/>
        </w:numPr>
        <w:ind w:left="1134" w:hanging="567"/>
        <w:jc w:val="both"/>
        <w:textAlignment w:val="baseline"/>
        <w:rPr>
          <w:rFonts w:ascii="Arial" w:hAnsi="Arial" w:cs="Arial"/>
          <w:b/>
          <w:bCs/>
          <w:szCs w:val="24"/>
          <w:lang w:eastAsia="en-AU"/>
        </w:rPr>
      </w:pPr>
      <w:r>
        <w:rPr>
          <w:rFonts w:ascii="Arial" w:hAnsi="Arial" w:cs="Arial"/>
          <w:b/>
          <w:bCs/>
          <w:szCs w:val="24"/>
          <w:lang w:eastAsia="en-AU"/>
        </w:rPr>
        <w:t>bulk and scale close to Edward Street (coded R10) is inappropriate</w:t>
      </w:r>
      <w:r w:rsidR="006956B1">
        <w:rPr>
          <w:rFonts w:ascii="Arial" w:hAnsi="Arial" w:cs="Arial"/>
          <w:b/>
          <w:bCs/>
          <w:szCs w:val="24"/>
          <w:lang w:eastAsia="en-AU"/>
        </w:rPr>
        <w:t>.</w:t>
      </w:r>
    </w:p>
    <w:p w14:paraId="58EACE43" w14:textId="77777777" w:rsidR="00B42AB4" w:rsidRDefault="00B42AB4" w:rsidP="00B42AB4">
      <w:pPr>
        <w:jc w:val="right"/>
        <w:rPr>
          <w:rFonts w:ascii="Arial" w:hAnsi="Arial" w:cs="Arial"/>
          <w:b/>
          <w:szCs w:val="24"/>
        </w:rPr>
      </w:pPr>
    </w:p>
    <w:p w14:paraId="42F7B2FC" w14:textId="77777777" w:rsidR="00B42AB4" w:rsidRPr="004C193E" w:rsidRDefault="00B42AB4" w:rsidP="00B42AB4">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10</w:t>
      </w:r>
      <w:r w:rsidRPr="004C193E">
        <w:rPr>
          <w:rFonts w:ascii="Arial" w:hAnsi="Arial" w:cs="Arial"/>
          <w:b/>
          <w:szCs w:val="24"/>
        </w:rPr>
        <w:t>/-</w:t>
      </w:r>
    </w:p>
    <w:p w14:paraId="339A54CD" w14:textId="77777777" w:rsidR="00B42AB4" w:rsidRDefault="00B42AB4" w:rsidP="00B42AB4">
      <w:pPr>
        <w:jc w:val="right"/>
        <w:rPr>
          <w:rFonts w:ascii="Arial" w:hAnsi="Arial" w:cs="Arial"/>
          <w:b/>
          <w:szCs w:val="24"/>
        </w:rPr>
      </w:pPr>
    </w:p>
    <w:p w14:paraId="42B3FB7D" w14:textId="77777777" w:rsidR="00B42AB4" w:rsidRDefault="00B42AB4" w:rsidP="00B42AB4">
      <w:pPr>
        <w:jc w:val="right"/>
        <w:rPr>
          <w:rFonts w:ascii="Arial" w:hAnsi="Arial" w:cs="Arial"/>
          <w:b/>
          <w:szCs w:val="24"/>
        </w:rPr>
      </w:pPr>
    </w:p>
    <w:p w14:paraId="0DC3BB09" w14:textId="77777777" w:rsidR="00B42AB4" w:rsidRPr="005F7145" w:rsidRDefault="00B42AB4" w:rsidP="00B42AB4">
      <w:pPr>
        <w:ind w:left="-851"/>
        <w:rPr>
          <w:rFonts w:ascii="Arial" w:hAnsi="Arial" w:cs="Arial"/>
          <w:bCs/>
          <w:szCs w:val="24"/>
        </w:rPr>
      </w:pPr>
      <w:r w:rsidRPr="005F7145">
        <w:rPr>
          <w:rFonts w:ascii="Arial" w:hAnsi="Arial" w:cs="Arial"/>
          <w:bCs/>
          <w:szCs w:val="24"/>
        </w:rPr>
        <w:t>Councillor Bennett &amp; Councillor Smyth returned to the meeting at 11.15 pm.</w:t>
      </w:r>
    </w:p>
    <w:p w14:paraId="28EB0CD5" w14:textId="77777777" w:rsidR="00B42AB4" w:rsidRDefault="00B42AB4" w:rsidP="00B42AB4">
      <w:pPr>
        <w:jc w:val="right"/>
        <w:rPr>
          <w:rFonts w:ascii="Arial" w:hAnsi="Arial" w:cs="Arial"/>
          <w:b/>
          <w:szCs w:val="24"/>
        </w:rPr>
      </w:pPr>
    </w:p>
    <w:p w14:paraId="5C580292" w14:textId="77777777" w:rsidR="00B42AB4" w:rsidRPr="006D752D" w:rsidRDefault="00B42AB4" w:rsidP="00B42AB4">
      <w:pPr>
        <w:jc w:val="right"/>
        <w:rPr>
          <w:rFonts w:ascii="Arial" w:hAnsi="Arial" w:cs="Arial"/>
          <w:b/>
          <w:szCs w:val="24"/>
        </w:rPr>
      </w:pPr>
    </w:p>
    <w:p w14:paraId="376787E9" w14:textId="77777777" w:rsidR="00B42AB4" w:rsidRPr="00371590" w:rsidRDefault="00B42AB4" w:rsidP="00B42AB4">
      <w:pPr>
        <w:jc w:val="both"/>
        <w:rPr>
          <w:rFonts w:ascii="Arial" w:eastAsiaTheme="minorHAnsi" w:hAnsi="Arial" w:cs="Arial"/>
          <w:b/>
          <w:szCs w:val="32"/>
          <w:lang w:val="en-US"/>
        </w:rPr>
      </w:pPr>
    </w:p>
    <w:p w14:paraId="19D5CC90" w14:textId="77777777" w:rsidR="00B42AB4" w:rsidRPr="00C965E8" w:rsidRDefault="00B42AB4" w:rsidP="00B42AB4">
      <w:pPr>
        <w:jc w:val="both"/>
        <w:rPr>
          <w:rFonts w:ascii="Arial" w:eastAsiaTheme="minorHAnsi" w:hAnsi="Arial" w:cs="Arial"/>
          <w:bCs/>
          <w:szCs w:val="28"/>
          <w:lang w:val="en-US"/>
        </w:rPr>
      </w:pPr>
      <w:r w:rsidRPr="00C965E8">
        <w:rPr>
          <w:rFonts w:ascii="Arial" w:eastAsiaTheme="minorHAnsi" w:hAnsi="Arial" w:cs="Arial"/>
          <w:bCs/>
          <w:sz w:val="28"/>
          <w:szCs w:val="32"/>
          <w:lang w:val="en-US"/>
        </w:rPr>
        <w:t xml:space="preserve">Recommendation to Council </w:t>
      </w:r>
    </w:p>
    <w:p w14:paraId="3A157EC3" w14:textId="77777777" w:rsidR="00B42AB4" w:rsidRPr="00C965E8" w:rsidRDefault="00B42AB4" w:rsidP="00B42AB4">
      <w:pPr>
        <w:jc w:val="both"/>
        <w:rPr>
          <w:rFonts w:ascii="Arial" w:eastAsiaTheme="minorHAnsi" w:hAnsi="Arial" w:cs="Arial"/>
          <w:bCs/>
          <w:szCs w:val="32"/>
          <w:lang w:val="en-US"/>
        </w:rPr>
      </w:pPr>
    </w:p>
    <w:p w14:paraId="65ACDF7F" w14:textId="77777777" w:rsidR="00B42AB4" w:rsidRPr="00C965E8" w:rsidRDefault="00B42AB4" w:rsidP="00B42AB4">
      <w:pPr>
        <w:jc w:val="both"/>
        <w:rPr>
          <w:rFonts w:ascii="Arial" w:eastAsiaTheme="minorHAnsi" w:hAnsi="Arial" w:cs="Arial"/>
          <w:bCs/>
          <w:szCs w:val="32"/>
          <w:lang w:val="en-US"/>
        </w:rPr>
      </w:pPr>
      <w:r w:rsidRPr="00C965E8">
        <w:rPr>
          <w:rFonts w:ascii="Arial" w:eastAsiaTheme="minorHAnsi" w:hAnsi="Arial" w:cs="Arial"/>
          <w:bCs/>
          <w:szCs w:val="32"/>
          <w:lang w:val="en-US"/>
        </w:rPr>
        <w:t>That Council:</w:t>
      </w:r>
    </w:p>
    <w:p w14:paraId="3406F11D" w14:textId="77777777" w:rsidR="00B42AB4" w:rsidRPr="00C965E8" w:rsidRDefault="00B42AB4" w:rsidP="00B42AB4">
      <w:pPr>
        <w:jc w:val="both"/>
        <w:rPr>
          <w:rFonts w:ascii="Arial" w:eastAsiaTheme="minorHAnsi" w:hAnsi="Arial" w:cs="Arial"/>
          <w:bCs/>
          <w:szCs w:val="32"/>
          <w:lang w:val="en-US"/>
        </w:rPr>
      </w:pPr>
    </w:p>
    <w:p w14:paraId="095CC78C" w14:textId="77777777" w:rsidR="00B42AB4" w:rsidRPr="00C965E8" w:rsidRDefault="00B42AB4" w:rsidP="00FA67CA">
      <w:pPr>
        <w:numPr>
          <w:ilvl w:val="0"/>
          <w:numId w:val="158"/>
        </w:numPr>
        <w:ind w:left="567" w:hanging="567"/>
        <w:jc w:val="both"/>
        <w:textAlignment w:val="baseline"/>
        <w:rPr>
          <w:rFonts w:ascii="Arial" w:hAnsi="Arial" w:cs="Arial"/>
          <w:bCs/>
          <w:szCs w:val="24"/>
          <w:lang w:eastAsia="en-AU"/>
        </w:rPr>
      </w:pPr>
      <w:r w:rsidRPr="00C965E8">
        <w:rPr>
          <w:rFonts w:ascii="Arial" w:hAnsi="Arial" w:cs="Arial"/>
          <w:bCs/>
          <w:szCs w:val="24"/>
          <w:lang w:eastAsia="en-AU"/>
        </w:rPr>
        <w:t>notes the Responsible Authority Report (RAR) for the proposed 10 x Grouped dwellings at Lot 67 (No.18) and Lot 68 (No.20) Webster Street, Nedlands.</w:t>
      </w:r>
    </w:p>
    <w:p w14:paraId="475FE973" w14:textId="77777777" w:rsidR="00B42AB4" w:rsidRPr="00C965E8" w:rsidRDefault="00B42AB4" w:rsidP="00B42AB4">
      <w:pPr>
        <w:ind w:left="567" w:hanging="567"/>
        <w:jc w:val="both"/>
        <w:textAlignment w:val="baseline"/>
        <w:rPr>
          <w:rFonts w:ascii="Arial" w:hAnsi="Arial" w:cs="Arial"/>
          <w:bCs/>
          <w:szCs w:val="24"/>
          <w:lang w:eastAsia="en-AU"/>
        </w:rPr>
      </w:pPr>
    </w:p>
    <w:p w14:paraId="458BC555" w14:textId="77777777" w:rsidR="00B42AB4" w:rsidRPr="00C965E8" w:rsidRDefault="00B42AB4" w:rsidP="00FA67CA">
      <w:pPr>
        <w:numPr>
          <w:ilvl w:val="0"/>
          <w:numId w:val="158"/>
        </w:numPr>
        <w:ind w:left="567" w:hanging="567"/>
        <w:jc w:val="both"/>
        <w:textAlignment w:val="baseline"/>
        <w:rPr>
          <w:rFonts w:ascii="Arial" w:hAnsi="Arial" w:cs="Arial"/>
          <w:bCs/>
          <w:szCs w:val="24"/>
          <w:lang w:eastAsia="en-AU"/>
        </w:rPr>
      </w:pPr>
      <w:r w:rsidRPr="00C965E8">
        <w:rPr>
          <w:rFonts w:ascii="Arial" w:hAnsi="Arial" w:cs="Arial"/>
          <w:bCs/>
          <w:szCs w:val="24"/>
          <w:lang w:eastAsia="en-AU"/>
        </w:rPr>
        <w:lastRenderedPageBreak/>
        <w:t>agrees to appoint Councillor (insert name) and Councillor (insert name) to coordinate the Council’s submission and presentation to the Metro Inner-North JDAP; and </w:t>
      </w:r>
    </w:p>
    <w:p w14:paraId="1E1E1E94" w14:textId="77777777" w:rsidR="00B42AB4" w:rsidRPr="00C965E8" w:rsidRDefault="00B42AB4" w:rsidP="00B42AB4">
      <w:pPr>
        <w:ind w:left="567" w:hanging="567"/>
        <w:jc w:val="both"/>
        <w:textAlignment w:val="baseline"/>
        <w:rPr>
          <w:rFonts w:ascii="Arial" w:hAnsi="Arial" w:cs="Arial"/>
          <w:bCs/>
          <w:szCs w:val="24"/>
          <w:lang w:eastAsia="en-AU"/>
        </w:rPr>
      </w:pPr>
    </w:p>
    <w:p w14:paraId="0487DF4C" w14:textId="77777777" w:rsidR="00B42AB4" w:rsidRPr="00C965E8" w:rsidRDefault="00B42AB4" w:rsidP="00FA67CA">
      <w:pPr>
        <w:numPr>
          <w:ilvl w:val="0"/>
          <w:numId w:val="158"/>
        </w:numPr>
        <w:ind w:left="567" w:hanging="567"/>
        <w:jc w:val="both"/>
        <w:textAlignment w:val="baseline"/>
        <w:rPr>
          <w:rFonts w:ascii="Segoe UI" w:hAnsi="Segoe UI" w:cs="Segoe UI"/>
          <w:bCs/>
          <w:sz w:val="18"/>
          <w:szCs w:val="18"/>
          <w:lang w:eastAsia="en-AU"/>
        </w:rPr>
      </w:pPr>
      <w:r w:rsidRPr="00C965E8">
        <w:rPr>
          <w:rFonts w:ascii="Arial" w:hAnsi="Arial" w:cs="Arial"/>
          <w:bCs/>
          <w:szCs w:val="24"/>
          <w:lang w:eastAsia="en-AU"/>
        </w:rPr>
        <w:t>supports the RAR and provides the following additional reasons for the Council’s position on the </w:t>
      </w:r>
      <w:proofErr w:type="gramStart"/>
      <w:r w:rsidRPr="00C965E8">
        <w:rPr>
          <w:rFonts w:ascii="Arial" w:hAnsi="Arial" w:cs="Arial"/>
          <w:bCs/>
          <w:szCs w:val="24"/>
          <w:lang w:eastAsia="en-AU"/>
        </w:rPr>
        <w:t>application;</w:t>
      </w:r>
      <w:proofErr w:type="gramEnd"/>
    </w:p>
    <w:p w14:paraId="6B8E1DAE" w14:textId="77777777" w:rsidR="00B42AB4" w:rsidRPr="00C965E8" w:rsidRDefault="00B42AB4" w:rsidP="00B42AB4">
      <w:pPr>
        <w:pStyle w:val="ListParagraph"/>
        <w:rPr>
          <w:rFonts w:ascii="Segoe UI" w:hAnsi="Segoe UI" w:cs="Segoe UI"/>
          <w:bCs/>
          <w:sz w:val="18"/>
          <w:szCs w:val="18"/>
          <w:lang w:eastAsia="en-AU"/>
        </w:rPr>
      </w:pPr>
    </w:p>
    <w:p w14:paraId="46158975" w14:textId="77777777" w:rsidR="00B42AB4" w:rsidRPr="00C965E8" w:rsidRDefault="00B42AB4" w:rsidP="00FA67CA">
      <w:pPr>
        <w:numPr>
          <w:ilvl w:val="1"/>
          <w:numId w:val="158"/>
        </w:numPr>
        <w:ind w:left="1134" w:hanging="567"/>
        <w:jc w:val="both"/>
        <w:textAlignment w:val="baseline"/>
        <w:rPr>
          <w:rFonts w:ascii="Arial" w:hAnsi="Arial" w:cs="Arial"/>
          <w:bCs/>
          <w:szCs w:val="24"/>
          <w:lang w:eastAsia="en-AU"/>
        </w:rPr>
      </w:pPr>
      <w:r w:rsidRPr="00C965E8">
        <w:rPr>
          <w:rFonts w:ascii="Arial" w:hAnsi="Arial" w:cs="Arial"/>
          <w:bCs/>
          <w:szCs w:val="24"/>
          <w:lang w:eastAsia="en-AU"/>
        </w:rPr>
        <w:t>….</w:t>
      </w:r>
    </w:p>
    <w:p w14:paraId="4347210D" w14:textId="77777777" w:rsidR="00B42AB4" w:rsidRPr="00C965E8" w:rsidRDefault="00B42AB4" w:rsidP="00FA67CA">
      <w:pPr>
        <w:numPr>
          <w:ilvl w:val="1"/>
          <w:numId w:val="158"/>
        </w:numPr>
        <w:ind w:left="1134" w:hanging="567"/>
        <w:jc w:val="both"/>
        <w:textAlignment w:val="baseline"/>
        <w:rPr>
          <w:rFonts w:ascii="Arial" w:hAnsi="Arial" w:cs="Arial"/>
          <w:bCs/>
          <w:szCs w:val="24"/>
          <w:lang w:eastAsia="en-AU"/>
        </w:rPr>
      </w:pPr>
      <w:r w:rsidRPr="00C965E8">
        <w:rPr>
          <w:rFonts w:ascii="Arial" w:hAnsi="Arial" w:cs="Arial"/>
          <w:bCs/>
          <w:szCs w:val="24"/>
          <w:lang w:eastAsia="en-AU"/>
        </w:rPr>
        <w:t>….</w:t>
      </w:r>
    </w:p>
    <w:p w14:paraId="1ACBB782" w14:textId="77777777" w:rsidR="00B42AB4" w:rsidRDefault="00B42AB4" w:rsidP="00B42AB4">
      <w:pPr>
        <w:spacing w:after="200" w:line="276" w:lineRule="auto"/>
        <w:ind w:left="720"/>
        <w:contextualSpacing/>
        <w:rPr>
          <w:rFonts w:ascii="Segoe UI" w:eastAsiaTheme="minorHAnsi" w:hAnsi="Segoe UI" w:cs="Segoe UI"/>
          <w:sz w:val="18"/>
          <w:szCs w:val="18"/>
          <w:lang w:val="en-GB"/>
        </w:rPr>
      </w:pPr>
    </w:p>
    <w:p w14:paraId="144BAA28" w14:textId="77777777" w:rsidR="00B42AB4" w:rsidRDefault="00B42AB4" w:rsidP="00B42AB4">
      <w:pPr>
        <w:spacing w:after="200" w:line="276" w:lineRule="auto"/>
        <w:ind w:left="720"/>
        <w:contextualSpacing/>
        <w:rPr>
          <w:rFonts w:ascii="Segoe UI" w:eastAsiaTheme="minorHAnsi" w:hAnsi="Segoe UI" w:cs="Segoe UI"/>
          <w:sz w:val="18"/>
          <w:szCs w:val="18"/>
          <w:lang w:val="en-GB"/>
        </w:rPr>
      </w:pPr>
    </w:p>
    <w:p w14:paraId="35CB6F4A" w14:textId="77777777" w:rsidR="00B42AB4" w:rsidRPr="00371590" w:rsidRDefault="00B42AB4" w:rsidP="00B42AB4">
      <w:pPr>
        <w:jc w:val="both"/>
        <w:rPr>
          <w:rFonts w:ascii="Arial" w:eastAsiaTheme="minorHAnsi" w:hAnsi="Arial" w:cs="Arial"/>
          <w:b/>
          <w:sz w:val="28"/>
          <w:szCs w:val="32"/>
          <w:lang w:val="en-US"/>
        </w:rPr>
      </w:pPr>
      <w:r w:rsidRPr="00371590">
        <w:rPr>
          <w:rFonts w:ascii="Arial" w:eastAsiaTheme="minorHAnsi" w:hAnsi="Arial" w:cs="Arial"/>
          <w:b/>
          <w:sz w:val="28"/>
          <w:szCs w:val="32"/>
          <w:lang w:val="en-US"/>
        </w:rPr>
        <w:t>Executive Summary</w:t>
      </w:r>
    </w:p>
    <w:p w14:paraId="58792A8B" w14:textId="77777777" w:rsidR="00B42AB4" w:rsidRPr="00371590" w:rsidRDefault="00B42AB4" w:rsidP="00B42AB4">
      <w:pPr>
        <w:jc w:val="both"/>
        <w:rPr>
          <w:rFonts w:ascii="Arial" w:eastAsiaTheme="minorHAnsi" w:hAnsi="Arial" w:cs="Arial"/>
          <w:b/>
          <w:szCs w:val="32"/>
          <w:lang w:val="en-US"/>
        </w:rPr>
      </w:pPr>
    </w:p>
    <w:p w14:paraId="3B620D55" w14:textId="77777777" w:rsidR="00B42AB4" w:rsidRPr="00371590" w:rsidRDefault="00B42AB4" w:rsidP="00B42AB4">
      <w:pPr>
        <w:jc w:val="both"/>
        <w:rPr>
          <w:rFonts w:ascii="Arial" w:eastAsiaTheme="minorHAnsi" w:hAnsi="Arial" w:cs="Arial"/>
          <w:szCs w:val="24"/>
          <w:lang w:val="en-GB"/>
        </w:rPr>
      </w:pPr>
      <w:r w:rsidRPr="00371590">
        <w:rPr>
          <w:rFonts w:ascii="Arial" w:eastAsiaTheme="minorHAnsi" w:hAnsi="Arial" w:cs="Arial"/>
          <w:szCs w:val="24"/>
          <w:lang w:val="en-GB"/>
        </w:rPr>
        <w:t xml:space="preserve">In accordance with the </w:t>
      </w:r>
      <w:r w:rsidRPr="00371590">
        <w:rPr>
          <w:rFonts w:ascii="Arial" w:eastAsiaTheme="minorHAnsi" w:hAnsi="Arial" w:cs="Arial"/>
          <w:i/>
          <w:iCs/>
          <w:szCs w:val="24"/>
          <w:lang w:val="en-GB"/>
        </w:rPr>
        <w:t>Planning and Development (Development Assessment Panels) Regulations 2011</w:t>
      </w:r>
      <w:r w:rsidRPr="00371590">
        <w:rPr>
          <w:rFonts w:ascii="Arial" w:eastAsiaTheme="minorHAnsi" w:hAnsi="Arial" w:cs="Arial"/>
          <w:szCs w:val="24"/>
          <w:lang w:val="en-GB"/>
        </w:rPr>
        <w:t xml:space="preserve">, Administration have prepared a Responsible Authority Report (RAR) based on original development plans submitted on 28 August 2020 and amended plans on 21 September 2020 and 30 November 2020 for the Joint Development Assessment Panel (JDAP) Form 1 Application at 18-20 Webster Street, Nedlands. </w:t>
      </w:r>
    </w:p>
    <w:p w14:paraId="3BA652DE" w14:textId="77777777" w:rsidR="00B42AB4" w:rsidRPr="00371590" w:rsidRDefault="00B42AB4" w:rsidP="00B42AB4">
      <w:pPr>
        <w:jc w:val="both"/>
        <w:rPr>
          <w:rFonts w:ascii="Arial" w:eastAsiaTheme="minorHAnsi" w:hAnsi="Arial" w:cs="Arial"/>
          <w:szCs w:val="24"/>
          <w:lang w:val="en-GB"/>
        </w:rPr>
      </w:pPr>
    </w:p>
    <w:p w14:paraId="76C5D215" w14:textId="77777777" w:rsidR="00B42AB4" w:rsidRPr="00371590" w:rsidRDefault="00B42AB4" w:rsidP="00B42AB4">
      <w:pPr>
        <w:jc w:val="both"/>
        <w:rPr>
          <w:rFonts w:ascii="Arial" w:eastAsiaTheme="minorHAnsi" w:hAnsi="Arial" w:cs="Arial"/>
          <w:szCs w:val="24"/>
          <w:lang w:val="en-GB"/>
        </w:rPr>
      </w:pPr>
      <w:r w:rsidRPr="00371590">
        <w:rPr>
          <w:rFonts w:ascii="Arial" w:eastAsiaTheme="minorHAnsi" w:hAnsi="Arial" w:cs="Arial"/>
          <w:szCs w:val="24"/>
          <w:lang w:val="en-GB"/>
        </w:rPr>
        <w:t xml:space="preserve">The application proposes the development of the land for Residential (10x Grouped dwellings). </w:t>
      </w:r>
    </w:p>
    <w:p w14:paraId="1E195BC1" w14:textId="77777777" w:rsidR="00B42AB4" w:rsidRPr="00371590" w:rsidRDefault="00B42AB4" w:rsidP="00B42AB4">
      <w:pPr>
        <w:jc w:val="both"/>
        <w:rPr>
          <w:rFonts w:ascii="Arial" w:eastAsiaTheme="minorHAnsi" w:hAnsi="Arial" w:cs="Arial"/>
          <w:szCs w:val="24"/>
          <w:lang w:val="en-GB"/>
        </w:rPr>
      </w:pPr>
    </w:p>
    <w:p w14:paraId="4DE1B2C9" w14:textId="77777777" w:rsidR="00B42AB4" w:rsidRPr="00371590" w:rsidRDefault="00B42AB4" w:rsidP="00B42AB4">
      <w:pPr>
        <w:jc w:val="both"/>
        <w:rPr>
          <w:rFonts w:ascii="Arial" w:eastAsiaTheme="minorHAnsi" w:hAnsi="Arial" w:cs="Arial"/>
          <w:szCs w:val="24"/>
          <w:lang w:val="en-GB"/>
        </w:rPr>
      </w:pPr>
      <w:r w:rsidRPr="00371590">
        <w:rPr>
          <w:rFonts w:ascii="Arial" w:eastAsiaTheme="minorHAnsi" w:hAnsi="Arial" w:cs="Arial"/>
          <w:szCs w:val="24"/>
          <w:lang w:val="en-GB"/>
        </w:rPr>
        <w:t>The purpose of this report is to inform Council of Administration’s recommendation to the JDAP.  The RAR does not support the current proposal.</w:t>
      </w:r>
    </w:p>
    <w:p w14:paraId="6694A148" w14:textId="77777777" w:rsidR="00B42AB4" w:rsidRDefault="00B42AB4" w:rsidP="00B42AB4">
      <w:pPr>
        <w:jc w:val="both"/>
        <w:rPr>
          <w:rFonts w:ascii="Arial" w:eastAsiaTheme="minorHAnsi" w:hAnsi="Arial" w:cs="Arial"/>
          <w:szCs w:val="24"/>
          <w:lang w:val="en-GB"/>
        </w:rPr>
      </w:pPr>
    </w:p>
    <w:p w14:paraId="6EFC464F" w14:textId="77777777" w:rsidR="00B42AB4" w:rsidRPr="00371590" w:rsidRDefault="00B42AB4" w:rsidP="00B42AB4">
      <w:pPr>
        <w:jc w:val="both"/>
        <w:textAlignment w:val="baseline"/>
        <w:rPr>
          <w:rFonts w:ascii="Segoe UI" w:hAnsi="Segoe UI" w:cs="Segoe UI"/>
          <w:sz w:val="18"/>
          <w:szCs w:val="18"/>
          <w:lang w:eastAsia="en-AU"/>
        </w:rPr>
      </w:pPr>
    </w:p>
    <w:p w14:paraId="5F2227E7" w14:textId="77777777" w:rsidR="00B42AB4" w:rsidRPr="00371590" w:rsidRDefault="00B42AB4" w:rsidP="00B42AB4">
      <w:pPr>
        <w:jc w:val="both"/>
        <w:rPr>
          <w:rFonts w:ascii="Arial" w:eastAsiaTheme="minorHAnsi" w:hAnsi="Arial" w:cs="Arial"/>
          <w:b/>
          <w:sz w:val="28"/>
          <w:szCs w:val="32"/>
          <w:lang w:val="en-US"/>
        </w:rPr>
      </w:pPr>
      <w:r w:rsidRPr="00371590">
        <w:rPr>
          <w:rFonts w:ascii="Arial" w:eastAsiaTheme="minorHAnsi" w:hAnsi="Arial" w:cs="Arial"/>
          <w:b/>
          <w:sz w:val="28"/>
          <w:szCs w:val="32"/>
          <w:lang w:val="en-US"/>
        </w:rPr>
        <w:t>Discussion/Overview</w:t>
      </w:r>
    </w:p>
    <w:p w14:paraId="3C61B5A4" w14:textId="77777777" w:rsidR="00B42AB4" w:rsidRPr="00371590" w:rsidRDefault="00B42AB4" w:rsidP="00B42AB4">
      <w:pPr>
        <w:jc w:val="both"/>
        <w:rPr>
          <w:rFonts w:ascii="Arial" w:eastAsiaTheme="minorHAnsi" w:hAnsi="Arial" w:cs="Arial"/>
          <w:b/>
          <w:szCs w:val="28"/>
          <w:lang w:val="en-US"/>
        </w:rPr>
      </w:pPr>
    </w:p>
    <w:p w14:paraId="0B821D90" w14:textId="77777777" w:rsidR="00B42AB4" w:rsidRPr="00371590" w:rsidRDefault="00B42AB4" w:rsidP="00B42AB4">
      <w:pPr>
        <w:shd w:val="clear" w:color="auto" w:fill="FFFFFF" w:themeFill="background1"/>
        <w:jc w:val="both"/>
        <w:rPr>
          <w:rFonts w:ascii="Arial" w:eastAsiaTheme="minorHAnsi" w:hAnsi="Arial" w:cs="Arial"/>
          <w:szCs w:val="24"/>
          <w:lang w:val="en-GB"/>
        </w:rPr>
      </w:pPr>
      <w:r w:rsidRPr="00371590">
        <w:rPr>
          <w:rFonts w:ascii="Arial" w:eastAsia="Arial" w:hAnsi="Arial" w:cs="Arial"/>
          <w:szCs w:val="24"/>
          <w:shd w:val="clear" w:color="auto" w:fill="FFFFFF"/>
          <w:lang w:val="en-GB"/>
        </w:rPr>
        <w:t xml:space="preserve">On 28 August 2020 the </w:t>
      </w:r>
      <w:proofErr w:type="gramStart"/>
      <w:r w:rsidRPr="00371590">
        <w:rPr>
          <w:rFonts w:ascii="Arial" w:eastAsia="Arial" w:hAnsi="Arial" w:cs="Arial"/>
          <w:szCs w:val="24"/>
          <w:shd w:val="clear" w:color="auto" w:fill="FFFFFF"/>
          <w:lang w:val="en-GB"/>
        </w:rPr>
        <w:t>City</w:t>
      </w:r>
      <w:proofErr w:type="gramEnd"/>
      <w:r w:rsidRPr="00371590">
        <w:rPr>
          <w:rFonts w:ascii="Arial" w:eastAsia="Arial" w:hAnsi="Arial" w:cs="Arial"/>
          <w:szCs w:val="24"/>
          <w:shd w:val="clear" w:color="auto" w:fill="FFFFFF"/>
          <w:lang w:val="en-GB"/>
        </w:rPr>
        <w:t xml:space="preserve"> received a complex, ‘opt-in,’ application proposing 10x Grouped dwellings at 18-20 Webster Street, Nedlands.  </w:t>
      </w:r>
      <w:r w:rsidRPr="00371590">
        <w:rPr>
          <w:rFonts w:ascii="Arial" w:eastAsiaTheme="minorHAnsi" w:hAnsi="Arial" w:cs="Arial"/>
          <w:szCs w:val="24"/>
          <w:lang w:val="en-GB"/>
        </w:rPr>
        <w:t xml:space="preserve">Amended supplementary material and amended plans were submitted in September 2020 prior to the commencement of advertising. </w:t>
      </w:r>
    </w:p>
    <w:p w14:paraId="19B4CDA5" w14:textId="77777777" w:rsidR="00B42AB4" w:rsidRPr="00371590" w:rsidRDefault="00B42AB4" w:rsidP="00B42AB4">
      <w:pPr>
        <w:shd w:val="clear" w:color="auto" w:fill="FFFFFF" w:themeFill="background1"/>
        <w:jc w:val="both"/>
        <w:rPr>
          <w:rFonts w:ascii="Arial" w:eastAsiaTheme="minorHAnsi" w:hAnsi="Arial" w:cs="Arial"/>
          <w:szCs w:val="24"/>
          <w:lang w:val="en-GB"/>
        </w:rPr>
      </w:pPr>
    </w:p>
    <w:p w14:paraId="4841EC7C" w14:textId="77777777" w:rsidR="00B42AB4" w:rsidRPr="00371590" w:rsidRDefault="00B42AB4" w:rsidP="00B42AB4">
      <w:pPr>
        <w:shd w:val="clear" w:color="auto" w:fill="FFFFFF" w:themeFill="background1"/>
        <w:jc w:val="both"/>
        <w:rPr>
          <w:rFonts w:ascii="Arial" w:eastAsiaTheme="minorHAnsi" w:hAnsi="Arial" w:cs="Arial"/>
          <w:szCs w:val="24"/>
          <w:lang w:val="en-GB"/>
        </w:rPr>
      </w:pPr>
      <w:r w:rsidRPr="00371590">
        <w:rPr>
          <w:rFonts w:ascii="Arial" w:eastAsiaTheme="minorHAnsi" w:hAnsi="Arial" w:cs="Arial"/>
          <w:szCs w:val="24"/>
          <w:lang w:val="en-GB"/>
        </w:rPr>
        <w:t>The proposal includes the following elements:</w:t>
      </w:r>
    </w:p>
    <w:p w14:paraId="241A3E12" w14:textId="77777777" w:rsidR="00B42AB4" w:rsidRPr="00371590" w:rsidRDefault="00B42AB4" w:rsidP="00B42AB4">
      <w:pPr>
        <w:shd w:val="clear" w:color="auto" w:fill="FFFFFF" w:themeFill="background1"/>
        <w:jc w:val="both"/>
        <w:rPr>
          <w:rFonts w:ascii="Arial" w:eastAsiaTheme="minorHAnsi" w:hAnsi="Arial" w:cs="Arial"/>
          <w:szCs w:val="24"/>
          <w:lang w:val="en-GB"/>
        </w:rPr>
      </w:pPr>
    </w:p>
    <w:p w14:paraId="1DCBF708"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Each dwelling has:</w:t>
      </w:r>
    </w:p>
    <w:p w14:paraId="34D0B41D" w14:textId="77777777" w:rsidR="00B42AB4" w:rsidRPr="00172BAE"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Ground Level: double car garage and undefined habitable living space with toilet, bathroom/shower and laundry facilities and provision for a lift. Terraces 1 and 10 also contain a bedroom and store/multi-purpose room at ground level. The terraces can be entered from either the garage, or via front courtyards along the pedestrian accessway (Terraces 2 to 9) or directly from Webster Street (Terraces 1 and 10). </w:t>
      </w:r>
    </w:p>
    <w:p w14:paraId="459A9DF1" w14:textId="77777777" w:rsidR="00B42AB4" w:rsidRPr="00172BAE" w:rsidRDefault="00B42AB4" w:rsidP="00B42AB4">
      <w:pPr>
        <w:shd w:val="clear" w:color="auto" w:fill="FFFFFF" w:themeFill="background1"/>
        <w:ind w:left="1134" w:hanging="567"/>
        <w:contextualSpacing/>
        <w:jc w:val="both"/>
        <w:rPr>
          <w:rFonts w:ascii="Arial" w:eastAsiaTheme="minorHAnsi" w:hAnsi="Arial" w:cs="Arial"/>
          <w:szCs w:val="24"/>
          <w:lang w:val="en-GB"/>
        </w:rPr>
      </w:pPr>
    </w:p>
    <w:p w14:paraId="57AA057C" w14:textId="77777777" w:rsidR="00B42AB4" w:rsidRPr="00172BAE"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Level 1: Open plan kitchen, living and dining area with balconies oriented to either Webster Street (Terraces 1 and 10), the north </w:t>
      </w:r>
      <w:r w:rsidRPr="00172BAE">
        <w:rPr>
          <w:rFonts w:ascii="Arial" w:eastAsiaTheme="minorHAnsi" w:hAnsi="Arial" w:cs="Arial"/>
          <w:szCs w:val="24"/>
          <w:lang w:val="en-GB"/>
        </w:rPr>
        <w:lastRenderedPageBreak/>
        <w:t xml:space="preserve">(Terraces 2-5) or south (Terraces 6-9). The floor plan has a depth </w:t>
      </w:r>
      <w:proofErr w:type="gramStart"/>
      <w:r w:rsidRPr="00172BAE">
        <w:rPr>
          <w:rFonts w:ascii="Arial" w:eastAsiaTheme="minorHAnsi" w:hAnsi="Arial" w:cs="Arial"/>
          <w:szCs w:val="24"/>
          <w:lang w:val="en-GB"/>
        </w:rPr>
        <w:t>in excess of</w:t>
      </w:r>
      <w:proofErr w:type="gramEnd"/>
      <w:r w:rsidRPr="00172BAE">
        <w:rPr>
          <w:rFonts w:ascii="Arial" w:eastAsiaTheme="minorHAnsi" w:hAnsi="Arial" w:cs="Arial"/>
          <w:szCs w:val="24"/>
          <w:lang w:val="en-GB"/>
        </w:rPr>
        <w:t xml:space="preserve"> 12m on this level.</w:t>
      </w:r>
    </w:p>
    <w:p w14:paraId="30A14535" w14:textId="77777777" w:rsidR="00B42AB4" w:rsidRPr="00172BAE" w:rsidRDefault="00B42AB4" w:rsidP="00B42AB4">
      <w:pPr>
        <w:ind w:left="1134" w:hanging="567"/>
        <w:contextualSpacing/>
        <w:rPr>
          <w:rFonts w:ascii="Arial" w:eastAsiaTheme="minorHAnsi" w:hAnsi="Arial" w:cs="Arial"/>
          <w:szCs w:val="24"/>
          <w:lang w:val="en-GB"/>
        </w:rPr>
      </w:pPr>
    </w:p>
    <w:p w14:paraId="35E8CFF5" w14:textId="77777777" w:rsidR="00B42AB4" w:rsidRPr="00172BAE"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172BAE">
        <w:rPr>
          <w:rFonts w:ascii="Arial" w:eastAsiaTheme="minorHAnsi" w:hAnsi="Arial" w:cs="Arial"/>
          <w:szCs w:val="24"/>
          <w:lang w:val="en-GB"/>
        </w:rPr>
        <w:t>Level 2: 3 x bedrooms including master with walk-in-robe and ensuite.</w:t>
      </w:r>
    </w:p>
    <w:p w14:paraId="3F7EAB57" w14:textId="77777777" w:rsidR="00B42AB4" w:rsidRPr="00371590" w:rsidRDefault="00B42AB4" w:rsidP="00B42AB4">
      <w:pPr>
        <w:ind w:left="720"/>
        <w:contextualSpacing/>
        <w:rPr>
          <w:rFonts w:ascii="Arial" w:eastAsiaTheme="minorHAnsi" w:hAnsi="Arial" w:cs="Arial"/>
          <w:szCs w:val="24"/>
          <w:lang w:val="en-GB"/>
        </w:rPr>
      </w:pPr>
    </w:p>
    <w:p w14:paraId="7980116D"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Common property areas including:</w:t>
      </w:r>
    </w:p>
    <w:p w14:paraId="41298739" w14:textId="77777777" w:rsidR="00B42AB4" w:rsidRPr="00371590"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1.2m pedestrian accessways along the northern and southern boundary.</w:t>
      </w:r>
    </w:p>
    <w:p w14:paraId="71355CA9" w14:textId="77777777" w:rsidR="00B42AB4" w:rsidRPr="00371590"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6.0m wide central internal accessway which is fully covered above ground level. </w:t>
      </w:r>
    </w:p>
    <w:p w14:paraId="2730C020" w14:textId="77777777" w:rsidR="00B42AB4" w:rsidRPr="00371590"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2x bin stores built to the eastern boundary and parapet at the rear of Terraces 5 and 6.</w:t>
      </w:r>
    </w:p>
    <w:p w14:paraId="14474180" w14:textId="77777777" w:rsidR="00B42AB4" w:rsidRPr="00371590"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2x visitor parking bays within the front setback.</w:t>
      </w:r>
    </w:p>
    <w:p w14:paraId="0CA895FB" w14:textId="77777777" w:rsidR="00B42AB4" w:rsidRPr="00371590" w:rsidRDefault="00B42AB4" w:rsidP="00FA67CA">
      <w:pPr>
        <w:numPr>
          <w:ilvl w:val="1"/>
          <w:numId w:val="106"/>
        </w:numPr>
        <w:shd w:val="clear" w:color="auto" w:fill="FFFFFF" w:themeFill="background1"/>
        <w:spacing w:after="200" w:line="276" w:lineRule="auto"/>
        <w:ind w:left="1134"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Deep Soil Areas abutting the central internal accessway (approximately 11sqm when excluding covered areas).</w:t>
      </w:r>
    </w:p>
    <w:p w14:paraId="3A8E86CA" w14:textId="77777777" w:rsidR="00B42AB4" w:rsidRPr="00371590" w:rsidRDefault="00B42AB4" w:rsidP="00B42AB4">
      <w:pPr>
        <w:shd w:val="clear" w:color="auto" w:fill="FFFFFF" w:themeFill="background1"/>
        <w:ind w:left="1440"/>
        <w:contextualSpacing/>
        <w:jc w:val="both"/>
        <w:rPr>
          <w:rFonts w:ascii="Arial" w:eastAsiaTheme="minorHAnsi" w:hAnsi="Arial" w:cs="Arial"/>
          <w:szCs w:val="24"/>
          <w:lang w:val="en-GB"/>
        </w:rPr>
      </w:pPr>
    </w:p>
    <w:p w14:paraId="08D5CD9A"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22 x resident garaged, ground level car parking spaces and 2 x visitor car parking spaces at the street edge.</w:t>
      </w:r>
    </w:p>
    <w:p w14:paraId="0D3D34BC"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The existing dwellings, structures and existing vegetation is to be removed.</w:t>
      </w:r>
    </w:p>
    <w:p w14:paraId="001CD516" w14:textId="77777777" w:rsidR="00B42AB4" w:rsidRPr="00371590" w:rsidRDefault="00B42AB4" w:rsidP="00B42AB4">
      <w:pPr>
        <w:shd w:val="clear" w:color="auto" w:fill="FFFFFF" w:themeFill="background1"/>
        <w:jc w:val="both"/>
        <w:rPr>
          <w:rFonts w:ascii="Arial" w:eastAsiaTheme="minorHAnsi" w:hAnsi="Arial" w:cs="Arial"/>
          <w:szCs w:val="24"/>
          <w:lang w:val="en-GB"/>
        </w:rPr>
      </w:pPr>
    </w:p>
    <w:p w14:paraId="6D2756BA" w14:textId="77777777" w:rsidR="00B42AB4" w:rsidRPr="00371590" w:rsidRDefault="00B42AB4" w:rsidP="00B42AB4">
      <w:pPr>
        <w:jc w:val="both"/>
        <w:rPr>
          <w:rFonts w:ascii="Arial" w:eastAsiaTheme="minorHAnsi" w:hAnsi="Arial" w:cs="Arial"/>
          <w:b/>
          <w:sz w:val="28"/>
          <w:szCs w:val="32"/>
          <w:lang w:val="en-US"/>
        </w:rPr>
      </w:pPr>
      <w:r w:rsidRPr="00371590">
        <w:rPr>
          <w:rFonts w:ascii="Arial" w:eastAsiaTheme="minorHAnsi" w:hAnsi="Arial" w:cs="Arial"/>
          <w:b/>
          <w:sz w:val="28"/>
          <w:szCs w:val="32"/>
          <w:lang w:val="en-US"/>
        </w:rPr>
        <w:t>Consultation</w:t>
      </w:r>
    </w:p>
    <w:p w14:paraId="1936FE15" w14:textId="77777777" w:rsidR="00B42AB4" w:rsidRPr="00371590" w:rsidRDefault="00B42AB4" w:rsidP="00B42AB4">
      <w:pPr>
        <w:jc w:val="both"/>
        <w:rPr>
          <w:rFonts w:ascii="Arial" w:eastAsiaTheme="minorHAnsi" w:hAnsi="Arial" w:cs="Arial"/>
          <w:b/>
          <w:szCs w:val="32"/>
          <w:lang w:val="en-US"/>
        </w:rPr>
      </w:pPr>
    </w:p>
    <w:p w14:paraId="6DBE2BB1" w14:textId="77777777" w:rsidR="00B42AB4" w:rsidRPr="00371590" w:rsidRDefault="00B42AB4" w:rsidP="00B42AB4">
      <w:pPr>
        <w:jc w:val="both"/>
        <w:rPr>
          <w:rFonts w:ascii="Arial" w:eastAsiaTheme="minorHAnsi" w:hAnsi="Arial" w:cs="Arial"/>
          <w:szCs w:val="24"/>
          <w:lang w:val="en-GB"/>
        </w:rPr>
      </w:pPr>
      <w:r w:rsidRPr="00371590">
        <w:rPr>
          <w:rFonts w:ascii="Arial" w:eastAsiaTheme="minorHAnsi" w:hAnsi="Arial" w:cs="Arial"/>
          <w:szCs w:val="24"/>
          <w:lang w:val="en-GB"/>
        </w:rPr>
        <w:t xml:space="preserve">Advertising was undertaken in accordance with the City’s </w:t>
      </w:r>
      <w:r w:rsidRPr="00371590">
        <w:rPr>
          <w:rFonts w:ascii="Arial" w:eastAsiaTheme="minorHAnsi" w:hAnsi="Arial" w:cs="Arial"/>
          <w:i/>
          <w:iCs/>
          <w:szCs w:val="24"/>
          <w:lang w:val="en-GB"/>
        </w:rPr>
        <w:t xml:space="preserve">Local Planning Policy – Consultation of Planning Proposals </w:t>
      </w:r>
      <w:r w:rsidRPr="00371590">
        <w:rPr>
          <w:rFonts w:ascii="Arial" w:eastAsiaTheme="minorHAnsi" w:hAnsi="Arial" w:cs="Arial"/>
          <w:szCs w:val="24"/>
          <w:lang w:val="en-GB"/>
        </w:rPr>
        <w:t>as it relates to a Complex Application. The application was advertised from 9 October 2020 and until 2 November 2020, and consisted of:</w:t>
      </w:r>
    </w:p>
    <w:p w14:paraId="339F0AC1" w14:textId="77777777" w:rsidR="00B42AB4" w:rsidRPr="00371590" w:rsidRDefault="00B42AB4" w:rsidP="00B42AB4">
      <w:pPr>
        <w:jc w:val="both"/>
        <w:rPr>
          <w:rFonts w:ascii="Arial" w:eastAsiaTheme="minorHAnsi" w:hAnsi="Arial" w:cs="Arial"/>
          <w:szCs w:val="24"/>
          <w:lang w:val="en-GB"/>
        </w:rPr>
      </w:pPr>
    </w:p>
    <w:p w14:paraId="776C65DA"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Letters sent to all City of landowners and occupiers within a 200m radius of the site (241 owners and occupiers</w:t>
      </w:r>
      <w:proofErr w:type="gramStart"/>
      <w:r w:rsidRPr="00371590">
        <w:rPr>
          <w:rFonts w:ascii="Arial" w:eastAsiaTheme="minorHAnsi" w:hAnsi="Arial" w:cs="Arial"/>
          <w:szCs w:val="24"/>
          <w:lang w:val="en-GB"/>
        </w:rPr>
        <w:t>);</w:t>
      </w:r>
      <w:proofErr w:type="gramEnd"/>
      <w:r w:rsidRPr="00371590">
        <w:rPr>
          <w:rFonts w:ascii="Arial" w:eastAsiaTheme="minorHAnsi" w:hAnsi="Arial" w:cs="Arial"/>
          <w:szCs w:val="24"/>
          <w:lang w:val="en-GB"/>
        </w:rPr>
        <w:t xml:space="preserve"> </w:t>
      </w:r>
    </w:p>
    <w:p w14:paraId="148C50F0"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 sign on site was installed at the site’s street frontage for the duration of the advertising </w:t>
      </w:r>
      <w:proofErr w:type="gramStart"/>
      <w:r w:rsidRPr="00371590">
        <w:rPr>
          <w:rFonts w:ascii="Arial" w:eastAsiaTheme="minorHAnsi" w:hAnsi="Arial" w:cs="Arial"/>
          <w:szCs w:val="24"/>
          <w:lang w:val="en-GB"/>
        </w:rPr>
        <w:t>period;</w:t>
      </w:r>
      <w:proofErr w:type="gramEnd"/>
      <w:r w:rsidRPr="00371590">
        <w:rPr>
          <w:rFonts w:ascii="Arial" w:eastAsiaTheme="minorHAnsi" w:hAnsi="Arial" w:cs="Arial"/>
          <w:szCs w:val="24"/>
          <w:lang w:val="en-GB"/>
        </w:rPr>
        <w:t xml:space="preserve"> </w:t>
      </w:r>
    </w:p>
    <w:p w14:paraId="6609BAA9"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An advertisement was published on the City’s website with all documents relevant to the application made available for viewing during the advertising </w:t>
      </w:r>
      <w:proofErr w:type="gramStart"/>
      <w:r w:rsidRPr="00371590">
        <w:rPr>
          <w:rFonts w:ascii="Arial" w:eastAsiaTheme="minorHAnsi" w:hAnsi="Arial" w:cs="Arial"/>
          <w:szCs w:val="24"/>
          <w:lang w:val="en-GB"/>
        </w:rPr>
        <w:t>period;</w:t>
      </w:r>
      <w:proofErr w:type="gramEnd"/>
      <w:r w:rsidRPr="00371590">
        <w:rPr>
          <w:rFonts w:ascii="Arial" w:eastAsiaTheme="minorHAnsi" w:hAnsi="Arial" w:cs="Arial"/>
          <w:szCs w:val="24"/>
          <w:lang w:val="en-GB"/>
        </w:rPr>
        <w:t xml:space="preserve"> </w:t>
      </w:r>
    </w:p>
    <w:p w14:paraId="1E4ADD6F"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An advertisement was placed in </w:t>
      </w:r>
      <w:r w:rsidRPr="00371590">
        <w:rPr>
          <w:rFonts w:ascii="Arial" w:eastAsiaTheme="minorHAnsi" w:hAnsi="Arial" w:cs="Arial"/>
          <w:i/>
          <w:iCs/>
          <w:szCs w:val="24"/>
          <w:lang w:val="en-GB"/>
        </w:rPr>
        <w:t>The Post</w:t>
      </w:r>
      <w:r w:rsidRPr="00371590">
        <w:rPr>
          <w:rFonts w:ascii="Arial" w:eastAsiaTheme="minorHAnsi" w:hAnsi="Arial" w:cs="Arial"/>
          <w:szCs w:val="24"/>
          <w:lang w:val="en-GB"/>
        </w:rPr>
        <w:t xml:space="preserve"> newspaper published on 10 October </w:t>
      </w:r>
      <w:proofErr w:type="gramStart"/>
      <w:r w:rsidRPr="00371590">
        <w:rPr>
          <w:rFonts w:ascii="Arial" w:eastAsiaTheme="minorHAnsi" w:hAnsi="Arial" w:cs="Arial"/>
          <w:szCs w:val="24"/>
          <w:lang w:val="en-GB"/>
        </w:rPr>
        <w:t>2020;</w:t>
      </w:r>
      <w:proofErr w:type="gramEnd"/>
      <w:r w:rsidRPr="00371590">
        <w:rPr>
          <w:rFonts w:ascii="Arial" w:eastAsiaTheme="minorHAnsi" w:hAnsi="Arial" w:cs="Arial"/>
          <w:szCs w:val="24"/>
          <w:lang w:val="en-GB"/>
        </w:rPr>
        <w:t xml:space="preserve"> </w:t>
      </w:r>
    </w:p>
    <w:p w14:paraId="391D9E5A"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 Social media post was made on one of the City’s Social Media platforms on 9 October </w:t>
      </w:r>
      <w:proofErr w:type="gramStart"/>
      <w:r w:rsidRPr="00371590">
        <w:rPr>
          <w:rFonts w:ascii="Arial" w:eastAsiaTheme="minorHAnsi" w:hAnsi="Arial" w:cs="Arial"/>
          <w:szCs w:val="24"/>
          <w:lang w:val="en-GB"/>
        </w:rPr>
        <w:t>2020;</w:t>
      </w:r>
      <w:proofErr w:type="gramEnd"/>
      <w:r w:rsidRPr="00371590">
        <w:rPr>
          <w:rFonts w:ascii="Arial" w:eastAsiaTheme="minorHAnsi" w:hAnsi="Arial" w:cs="Arial"/>
          <w:szCs w:val="24"/>
          <w:lang w:val="en-GB"/>
        </w:rPr>
        <w:t xml:space="preserve"> </w:t>
      </w:r>
    </w:p>
    <w:p w14:paraId="4050B0EC"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 notice was affixed to the City’s Noticeboard at the City’s Administration </w:t>
      </w:r>
      <w:proofErr w:type="gramStart"/>
      <w:r w:rsidRPr="00371590">
        <w:rPr>
          <w:rFonts w:ascii="Arial" w:eastAsiaTheme="minorHAnsi" w:hAnsi="Arial" w:cs="Arial"/>
          <w:szCs w:val="24"/>
          <w:lang w:val="en-GB"/>
        </w:rPr>
        <w:t>Offices;</w:t>
      </w:r>
      <w:proofErr w:type="gramEnd"/>
      <w:r w:rsidRPr="00371590">
        <w:rPr>
          <w:rFonts w:ascii="Arial" w:eastAsiaTheme="minorHAnsi" w:hAnsi="Arial" w:cs="Arial"/>
          <w:szCs w:val="24"/>
          <w:lang w:val="en-GB"/>
        </w:rPr>
        <w:t xml:space="preserve"> </w:t>
      </w:r>
    </w:p>
    <w:p w14:paraId="72A0197C"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A community information session was held by City Officers on 21 October 2020, where there were approximately 4 attendees. </w:t>
      </w:r>
    </w:p>
    <w:p w14:paraId="02FE9C64" w14:textId="77777777" w:rsidR="00B42AB4" w:rsidRPr="00371590" w:rsidRDefault="00B42AB4" w:rsidP="00B42AB4">
      <w:pPr>
        <w:jc w:val="both"/>
        <w:rPr>
          <w:rFonts w:ascii="Arial" w:eastAsiaTheme="minorHAnsi" w:hAnsi="Arial" w:cs="Arial"/>
          <w:szCs w:val="24"/>
          <w:lang w:val="en-GB"/>
        </w:rPr>
      </w:pPr>
    </w:p>
    <w:p w14:paraId="7CC262FE" w14:textId="77777777" w:rsidR="00B42AB4" w:rsidRDefault="00B42AB4" w:rsidP="00B42AB4">
      <w:pPr>
        <w:jc w:val="both"/>
        <w:rPr>
          <w:rFonts w:ascii="Arial" w:eastAsiaTheme="minorHAnsi" w:hAnsi="Arial" w:cs="Arial"/>
          <w:szCs w:val="24"/>
          <w:lang w:val="en-GB"/>
        </w:rPr>
      </w:pPr>
      <w:r w:rsidRPr="00371590">
        <w:rPr>
          <w:rFonts w:ascii="Arial" w:eastAsiaTheme="minorHAnsi" w:hAnsi="Arial" w:cs="Arial"/>
          <w:szCs w:val="24"/>
          <w:lang w:val="en-GB"/>
        </w:rPr>
        <w:t>Administration received a total of 14 submissions during the public consultation period, of which:</w:t>
      </w:r>
    </w:p>
    <w:p w14:paraId="485CB318" w14:textId="77777777" w:rsidR="00B42AB4" w:rsidRPr="00371590" w:rsidRDefault="00B42AB4" w:rsidP="00B42AB4">
      <w:pPr>
        <w:jc w:val="both"/>
        <w:rPr>
          <w:rFonts w:ascii="Arial" w:eastAsiaTheme="minorHAnsi" w:hAnsi="Arial" w:cs="Arial"/>
          <w:szCs w:val="24"/>
          <w:lang w:val="en-GB"/>
        </w:rPr>
      </w:pPr>
    </w:p>
    <w:p w14:paraId="274F8433"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1 submission was in support / did not object to the </w:t>
      </w:r>
      <w:proofErr w:type="gramStart"/>
      <w:r w:rsidRPr="00371590">
        <w:rPr>
          <w:rFonts w:ascii="Arial" w:eastAsiaTheme="minorHAnsi" w:hAnsi="Arial" w:cs="Arial"/>
          <w:szCs w:val="24"/>
          <w:lang w:val="en-GB"/>
        </w:rPr>
        <w:t>application;</w:t>
      </w:r>
      <w:proofErr w:type="gramEnd"/>
    </w:p>
    <w:p w14:paraId="308F6242"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3 submissions were neither supportive nor </w:t>
      </w:r>
      <w:proofErr w:type="gramStart"/>
      <w:r w:rsidRPr="00371590">
        <w:rPr>
          <w:rFonts w:ascii="Arial" w:eastAsiaTheme="minorHAnsi" w:hAnsi="Arial" w:cs="Arial"/>
          <w:szCs w:val="24"/>
          <w:lang w:val="en-GB"/>
        </w:rPr>
        <w:t>objecting;</w:t>
      </w:r>
      <w:proofErr w:type="gramEnd"/>
    </w:p>
    <w:p w14:paraId="07B94DA1"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10 submissions objected to the proposal; and</w:t>
      </w:r>
    </w:p>
    <w:p w14:paraId="6AE3D02F" w14:textId="77777777" w:rsidR="00B42AB4" w:rsidRPr="00371590" w:rsidRDefault="00B42AB4" w:rsidP="00FA67CA">
      <w:pPr>
        <w:numPr>
          <w:ilvl w:val="0"/>
          <w:numId w:val="106"/>
        </w:numPr>
        <w:shd w:val="clear" w:color="auto" w:fill="FFFFFF" w:themeFill="background1"/>
        <w:spacing w:after="200" w:line="276" w:lineRule="auto"/>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8 of the submissions were from properties located within </w:t>
      </w:r>
      <w:proofErr w:type="gramStart"/>
      <w:r w:rsidRPr="00371590">
        <w:rPr>
          <w:rFonts w:ascii="Arial" w:eastAsiaTheme="minorHAnsi" w:hAnsi="Arial" w:cs="Arial"/>
          <w:szCs w:val="24"/>
          <w:lang w:val="en-GB"/>
        </w:rPr>
        <w:t>close proximity</w:t>
      </w:r>
      <w:proofErr w:type="gramEnd"/>
      <w:r w:rsidRPr="00371590">
        <w:rPr>
          <w:rFonts w:ascii="Arial" w:eastAsiaTheme="minorHAnsi" w:hAnsi="Arial" w:cs="Arial"/>
          <w:szCs w:val="24"/>
          <w:lang w:val="en-GB"/>
        </w:rPr>
        <w:t xml:space="preserve"> to the development site. Of these three (3) were received from the same property</w:t>
      </w:r>
    </w:p>
    <w:p w14:paraId="40B68BD7" w14:textId="77777777" w:rsidR="00B42AB4" w:rsidRDefault="00B42AB4" w:rsidP="00B42AB4">
      <w:pPr>
        <w:jc w:val="both"/>
        <w:rPr>
          <w:rFonts w:ascii="Arial" w:eastAsiaTheme="minorHAnsi" w:hAnsi="Arial" w:cs="Arial"/>
          <w:szCs w:val="32"/>
          <w:lang w:val="en-US"/>
        </w:rPr>
      </w:pPr>
    </w:p>
    <w:p w14:paraId="361F9F2F" w14:textId="77777777" w:rsidR="00B42AB4" w:rsidRPr="00371590" w:rsidRDefault="00B42AB4" w:rsidP="00B42AB4">
      <w:pPr>
        <w:jc w:val="both"/>
        <w:rPr>
          <w:rFonts w:ascii="Arial" w:eastAsiaTheme="minorHAnsi" w:hAnsi="Arial" w:cs="Arial"/>
          <w:szCs w:val="32"/>
          <w:lang w:val="en-US"/>
        </w:rPr>
      </w:pPr>
      <w:r w:rsidRPr="00371590">
        <w:rPr>
          <w:rFonts w:ascii="Arial" w:eastAsiaTheme="minorHAnsi" w:hAnsi="Arial" w:cs="Arial"/>
          <w:szCs w:val="32"/>
          <w:lang w:val="en-US"/>
        </w:rPr>
        <w:t>A summary of the issues raised in consultation and Administration’s response is provided below.</w:t>
      </w:r>
    </w:p>
    <w:p w14:paraId="762A8D03" w14:textId="77777777" w:rsidR="00B42AB4" w:rsidRPr="00371590" w:rsidRDefault="00B42AB4" w:rsidP="00B42AB4">
      <w:pPr>
        <w:jc w:val="both"/>
        <w:rPr>
          <w:rFonts w:ascii="Arial" w:eastAsiaTheme="minorHAnsi" w:hAnsi="Arial" w:cs="Arial"/>
          <w:szCs w:val="32"/>
          <w:lang w:val="en-US"/>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528"/>
      </w:tblGrid>
      <w:tr w:rsidR="00B42AB4" w:rsidRPr="00371590" w14:paraId="360DBA40" w14:textId="77777777" w:rsidTr="00EE2FCE">
        <w:trPr>
          <w:trHeight w:val="300"/>
          <w:tblHeader/>
        </w:trPr>
        <w:tc>
          <w:tcPr>
            <w:tcW w:w="3539" w:type="dxa"/>
            <w:shd w:val="clear" w:color="auto" w:fill="auto"/>
          </w:tcPr>
          <w:p w14:paraId="59709C1B" w14:textId="77777777" w:rsidR="00B42AB4" w:rsidRPr="00172BAE" w:rsidRDefault="00B42AB4" w:rsidP="00EE2FCE">
            <w:pPr>
              <w:shd w:val="clear" w:color="auto" w:fill="FFFFFF" w:themeFill="background1"/>
              <w:jc w:val="center"/>
              <w:rPr>
                <w:rFonts w:ascii="Arial" w:eastAsiaTheme="minorHAnsi" w:hAnsi="Arial" w:cs="Arial"/>
                <w:b/>
                <w:szCs w:val="24"/>
                <w:lang w:val="en-GB"/>
              </w:rPr>
            </w:pPr>
            <w:r w:rsidRPr="00172BAE">
              <w:rPr>
                <w:rFonts w:ascii="Arial" w:eastAsiaTheme="minorHAnsi" w:hAnsi="Arial" w:cs="Arial"/>
                <w:b/>
                <w:szCs w:val="24"/>
                <w:lang w:val="en-GB"/>
              </w:rPr>
              <w:t>Issue Raised</w:t>
            </w:r>
          </w:p>
        </w:tc>
        <w:tc>
          <w:tcPr>
            <w:tcW w:w="5528" w:type="dxa"/>
            <w:shd w:val="clear" w:color="auto" w:fill="auto"/>
          </w:tcPr>
          <w:p w14:paraId="5021A6ED" w14:textId="77777777" w:rsidR="00B42AB4" w:rsidRPr="00172BAE" w:rsidRDefault="00B42AB4" w:rsidP="00EE2FCE">
            <w:pPr>
              <w:shd w:val="clear" w:color="auto" w:fill="FFFFFF" w:themeFill="background1"/>
              <w:jc w:val="center"/>
              <w:rPr>
                <w:rFonts w:ascii="Arial" w:eastAsiaTheme="minorHAnsi" w:hAnsi="Arial" w:cs="Arial"/>
                <w:b/>
                <w:szCs w:val="24"/>
                <w:lang w:val="en-GB"/>
              </w:rPr>
            </w:pPr>
            <w:r w:rsidRPr="00172BAE">
              <w:rPr>
                <w:rFonts w:ascii="Arial" w:eastAsiaTheme="minorHAnsi" w:hAnsi="Arial" w:cs="Arial"/>
                <w:b/>
                <w:szCs w:val="24"/>
                <w:lang w:val="en-GB"/>
              </w:rPr>
              <w:t>Officer comments</w:t>
            </w:r>
          </w:p>
        </w:tc>
      </w:tr>
      <w:tr w:rsidR="00B42AB4" w:rsidRPr="00371590" w14:paraId="477833E1" w14:textId="77777777" w:rsidTr="00EE2FCE">
        <w:tc>
          <w:tcPr>
            <w:tcW w:w="3539" w:type="dxa"/>
            <w:shd w:val="clear" w:color="auto" w:fill="auto"/>
          </w:tcPr>
          <w:p w14:paraId="47AEEF28"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Character</w:t>
            </w:r>
          </w:p>
          <w:p w14:paraId="1D19BD6E"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Out of character with area due to:</w:t>
            </w:r>
          </w:p>
          <w:p w14:paraId="7F84EE03"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Too many dwellings for low density area, reduction of 2-4 </w:t>
            </w:r>
            <w:proofErr w:type="gramStart"/>
            <w:r w:rsidRPr="00172BAE">
              <w:rPr>
                <w:rFonts w:ascii="Arial" w:eastAsiaTheme="minorHAnsi" w:hAnsi="Arial" w:cs="Arial"/>
                <w:szCs w:val="24"/>
                <w:lang w:val="en-GB"/>
              </w:rPr>
              <w:t>required</w:t>
            </w:r>
            <w:proofErr w:type="gramEnd"/>
            <w:r w:rsidRPr="00172BAE">
              <w:rPr>
                <w:rFonts w:ascii="Arial" w:eastAsiaTheme="minorHAnsi" w:hAnsi="Arial" w:cs="Arial"/>
                <w:szCs w:val="24"/>
                <w:lang w:val="en-GB"/>
              </w:rPr>
              <w:t xml:space="preserve"> </w:t>
            </w:r>
          </w:p>
          <w:p w14:paraId="29ABED1D"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open space shortfall</w:t>
            </w:r>
          </w:p>
          <w:p w14:paraId="43B44D79"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building height</w:t>
            </w:r>
          </w:p>
          <w:p w14:paraId="770CEFEC"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Loss of amenity of locality</w:t>
            </w:r>
          </w:p>
          <w:p w14:paraId="465D3030"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Architectural design</w:t>
            </w:r>
          </w:p>
          <w:p w14:paraId="000E7A3B"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impact on street appeal due to visitor parking shortfall, front setbacks, </w:t>
            </w:r>
          </w:p>
          <w:p w14:paraId="4673E646"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Visual bulk</w:t>
            </w:r>
          </w:p>
          <w:p w14:paraId="6755F826"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Inadequate side and rear setbacks</w:t>
            </w:r>
          </w:p>
        </w:tc>
        <w:tc>
          <w:tcPr>
            <w:tcW w:w="5528" w:type="dxa"/>
            <w:shd w:val="clear" w:color="auto" w:fill="FFFFFF" w:themeFill="background1"/>
          </w:tcPr>
          <w:p w14:paraId="681DC6C8"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95FE5F5"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Noted.  The amended plans dated 30 November 2020 do not meet the R Codes Vol. 1 Deemed-To-Comply (DTC) requirements or Design Principles relating to Building Height, Open Space, Lot boundary setbacks or Clause 5.1 Context objectives.  The proposal does not meet SPP7.0 Principle 1 and 3. </w:t>
            </w:r>
          </w:p>
          <w:p w14:paraId="4F05D925"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2E6844E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Refer to officer comments relating to R-Codes Assessment and SPP7.0.</w:t>
            </w:r>
          </w:p>
          <w:p w14:paraId="7128DB76" w14:textId="77777777" w:rsidR="00B42AB4" w:rsidRPr="00172BAE" w:rsidRDefault="00B42AB4" w:rsidP="00EE2FCE">
            <w:pPr>
              <w:shd w:val="clear" w:color="auto" w:fill="FFFFFF" w:themeFill="background1"/>
              <w:jc w:val="both"/>
              <w:rPr>
                <w:rFonts w:ascii="Arial" w:eastAsiaTheme="minorHAnsi" w:hAnsi="Arial" w:cs="Arial"/>
                <w:szCs w:val="24"/>
                <w:lang w:val="en-GB"/>
              </w:rPr>
            </w:pPr>
          </w:p>
        </w:tc>
      </w:tr>
      <w:tr w:rsidR="00B42AB4" w:rsidRPr="00371590" w14:paraId="71009629" w14:textId="77777777" w:rsidTr="00EE2FCE">
        <w:tc>
          <w:tcPr>
            <w:tcW w:w="3539" w:type="dxa"/>
            <w:shd w:val="clear" w:color="auto" w:fill="auto"/>
          </w:tcPr>
          <w:p w14:paraId="696B1BDF"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Building Height</w:t>
            </w:r>
          </w:p>
          <w:p w14:paraId="4D1931BF"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Height </w:t>
            </w:r>
            <w:proofErr w:type="gramStart"/>
            <w:r w:rsidRPr="00172BAE">
              <w:rPr>
                <w:rFonts w:ascii="Arial" w:eastAsiaTheme="minorHAnsi" w:hAnsi="Arial" w:cs="Arial"/>
                <w:szCs w:val="24"/>
                <w:lang w:val="en-GB"/>
              </w:rPr>
              <w:t>is</w:t>
            </w:r>
            <w:proofErr w:type="gramEnd"/>
            <w:r w:rsidRPr="00172BAE">
              <w:rPr>
                <w:rFonts w:ascii="Arial" w:eastAsiaTheme="minorHAnsi" w:hAnsi="Arial" w:cs="Arial"/>
                <w:szCs w:val="24"/>
                <w:lang w:val="en-GB"/>
              </w:rPr>
              <w:t xml:space="preserve"> </w:t>
            </w:r>
          </w:p>
          <w:p w14:paraId="5A965044"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oppressive and overbearing </w:t>
            </w:r>
          </w:p>
          <w:p w14:paraId="53921F69"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exceeds height restrictions under Vol 1</w:t>
            </w:r>
          </w:p>
          <w:p w14:paraId="27CBEFC3"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Height should be reduced to address privacy</w:t>
            </w:r>
          </w:p>
        </w:tc>
        <w:tc>
          <w:tcPr>
            <w:tcW w:w="5528" w:type="dxa"/>
            <w:shd w:val="clear" w:color="auto" w:fill="FFFFFF" w:themeFill="background1"/>
          </w:tcPr>
          <w:p w14:paraId="55B9E5E7"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7B5B57E"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Noted. The amended plans dated 30 November propose minor modifications (200mm) to the Level 2 floor to ceiling height which has a consequent reduction in height at the rear of the property. The proposal still exceeds the DTC requirements (maximum 2m) and requires an assessment against the Design Principles P6 of Clause 5.1.6 and Objectives of Clause 5.1 Context. Refer to Officer comments relating to the R-Codes Assessment. </w:t>
            </w:r>
          </w:p>
        </w:tc>
      </w:tr>
      <w:tr w:rsidR="00B42AB4" w:rsidRPr="00371590" w14:paraId="69EBB301" w14:textId="77777777" w:rsidTr="00EE2FCE">
        <w:tc>
          <w:tcPr>
            <w:tcW w:w="3539" w:type="dxa"/>
            <w:shd w:val="clear" w:color="auto" w:fill="auto"/>
          </w:tcPr>
          <w:p w14:paraId="3E8D989B"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Building Bulk</w:t>
            </w:r>
          </w:p>
          <w:p w14:paraId="592459EF"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 xml:space="preserve">Development appears as a big box stretching the side of the </w:t>
            </w:r>
            <w:proofErr w:type="gramStart"/>
            <w:r w:rsidRPr="00172BAE">
              <w:rPr>
                <w:rFonts w:ascii="Arial" w:eastAsiaTheme="minorHAnsi" w:hAnsi="Arial" w:cs="Arial"/>
                <w:szCs w:val="24"/>
                <w:lang w:val="en-GB"/>
              </w:rPr>
              <w:t>block</w:t>
            </w:r>
            <w:proofErr w:type="gramEnd"/>
          </w:p>
          <w:p w14:paraId="629B07AE"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0828097"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lastRenderedPageBreak/>
              <w:t xml:space="preserve">Development should be reduced at the top level for balance and </w:t>
            </w:r>
            <w:proofErr w:type="gramStart"/>
            <w:r w:rsidRPr="00172BAE">
              <w:rPr>
                <w:rFonts w:ascii="Arial" w:eastAsiaTheme="minorHAnsi" w:hAnsi="Arial" w:cs="Arial"/>
                <w:szCs w:val="24"/>
                <w:lang w:val="en-GB"/>
              </w:rPr>
              <w:t>aesthetics</w:t>
            </w:r>
            <w:proofErr w:type="gramEnd"/>
          </w:p>
          <w:p w14:paraId="598C0DA6"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6CF48F9D"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A sufficient gap between development and adjoining properties to be maintained</w:t>
            </w:r>
          </w:p>
        </w:tc>
        <w:tc>
          <w:tcPr>
            <w:tcW w:w="5528" w:type="dxa"/>
            <w:shd w:val="clear" w:color="auto" w:fill="FFFFFF" w:themeFill="background1"/>
          </w:tcPr>
          <w:p w14:paraId="7D3672F7"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2CE5748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 The amended plans dated 30 November propose modifications that aim to reduce building bulk including:</w:t>
            </w:r>
          </w:p>
          <w:p w14:paraId="79B43030"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Increased boundary setbacks</w:t>
            </w:r>
          </w:p>
          <w:p w14:paraId="10A996C7"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lastRenderedPageBreak/>
              <w:t>Extensive removal of the white render and paint finish external wall treatment along the northern and southern boundaries</w:t>
            </w:r>
          </w:p>
          <w:p w14:paraId="550A1527"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 xml:space="preserve">Minor modifications to building height (Level 2 floor to ceiling) and </w:t>
            </w:r>
          </w:p>
          <w:p w14:paraId="7EDA503B" w14:textId="77777777" w:rsidR="00B42AB4"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Additional façade articulation (variation in building alignment to a max depth of 7.44m) on the northern and southern elevations.</w:t>
            </w:r>
          </w:p>
          <w:p w14:paraId="1844EA30" w14:textId="77777777" w:rsidR="00B42AB4" w:rsidRPr="00172BAE" w:rsidRDefault="00B42AB4" w:rsidP="00EE2FCE">
            <w:pPr>
              <w:shd w:val="clear" w:color="auto" w:fill="FFFFFF" w:themeFill="background1"/>
              <w:spacing w:after="200" w:line="276" w:lineRule="auto"/>
              <w:ind w:left="447"/>
              <w:contextualSpacing/>
              <w:jc w:val="both"/>
              <w:rPr>
                <w:rFonts w:ascii="Arial" w:eastAsiaTheme="minorHAnsi" w:hAnsi="Arial" w:cs="Arial"/>
                <w:szCs w:val="24"/>
                <w:lang w:val="en-GB"/>
              </w:rPr>
            </w:pPr>
          </w:p>
          <w:p w14:paraId="26D8E59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Notwithstanding the above, the overall building footprint remains excessive. Refer to officer comments relating to SPP7.0, R-Codes Assessment and Amenity.</w:t>
            </w:r>
          </w:p>
        </w:tc>
      </w:tr>
      <w:tr w:rsidR="00B42AB4" w:rsidRPr="00371590" w14:paraId="6398DF52" w14:textId="77777777" w:rsidTr="00EE2FCE">
        <w:tc>
          <w:tcPr>
            <w:tcW w:w="3539" w:type="dxa"/>
            <w:shd w:val="clear" w:color="auto" w:fill="auto"/>
          </w:tcPr>
          <w:p w14:paraId="123F2A92"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lastRenderedPageBreak/>
              <w:t>Open Space</w:t>
            </w:r>
          </w:p>
          <w:p w14:paraId="1C50EA86"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Minimum open space requirements should be adhered to</w:t>
            </w:r>
          </w:p>
        </w:tc>
        <w:tc>
          <w:tcPr>
            <w:tcW w:w="5528" w:type="dxa"/>
            <w:shd w:val="clear" w:color="auto" w:fill="FFFFFF" w:themeFill="background1"/>
          </w:tcPr>
          <w:p w14:paraId="6741D518"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 The proposal does not meet the DTC requirements consistent with the definition of open space under the R-Codes Vol. 1 which does not include outdoor living areas 0.5m above natural ground level.  An assessment against the Clause 5.1.4 Open Space and Design Principles P4 and Objectives of Clause 5.1 Context is required. Refer to Officer comments relating to the R-Codes Assessment.</w:t>
            </w:r>
          </w:p>
        </w:tc>
      </w:tr>
      <w:tr w:rsidR="00B42AB4" w:rsidRPr="00371590" w14:paraId="406CE487" w14:textId="77777777" w:rsidTr="00EE2FCE">
        <w:tc>
          <w:tcPr>
            <w:tcW w:w="3539" w:type="dxa"/>
            <w:shd w:val="clear" w:color="auto" w:fill="auto"/>
          </w:tcPr>
          <w:p w14:paraId="7ABC3250"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Landscaping</w:t>
            </w:r>
          </w:p>
          <w:p w14:paraId="20E32BFD"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Loss of green canopy/preservation of green space</w:t>
            </w:r>
          </w:p>
          <w:p w14:paraId="461B4561"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F41641F"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Request to remove x2 street trees (recognised weeds and spread of seeds problematic to adjoining electronic gate)</w:t>
            </w:r>
          </w:p>
          <w:p w14:paraId="2AAAB07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14159DD"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Two street trees recommended to be replaced by mature evergreens to Council </w:t>
            </w:r>
            <w:proofErr w:type="gramStart"/>
            <w:r w:rsidRPr="00172BAE">
              <w:rPr>
                <w:rFonts w:ascii="Arial" w:eastAsiaTheme="minorHAnsi" w:hAnsi="Arial" w:cs="Arial"/>
                <w:szCs w:val="24"/>
                <w:lang w:val="en-GB"/>
              </w:rPr>
              <w:t>selection</w:t>
            </w:r>
            <w:proofErr w:type="gramEnd"/>
          </w:p>
          <w:p w14:paraId="732164C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6324ED8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Survival of vertical planting </w:t>
            </w:r>
            <w:proofErr w:type="gramStart"/>
            <w:r w:rsidRPr="00172BAE">
              <w:rPr>
                <w:rFonts w:ascii="Arial" w:eastAsiaTheme="minorHAnsi" w:hAnsi="Arial" w:cs="Arial"/>
                <w:szCs w:val="24"/>
                <w:lang w:val="en-GB"/>
              </w:rPr>
              <w:t>queried</w:t>
            </w:r>
            <w:proofErr w:type="gramEnd"/>
          </w:p>
          <w:p w14:paraId="1AB85066"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p>
        </w:tc>
        <w:tc>
          <w:tcPr>
            <w:tcW w:w="5528" w:type="dxa"/>
            <w:shd w:val="clear" w:color="auto" w:fill="FFFFFF" w:themeFill="background1"/>
          </w:tcPr>
          <w:p w14:paraId="2BF1071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proposal removes all existing canopy trees on site, all of which are deemed to be either weeds or to have poor form and small size.  The Landscape architecture review confirms these are not likely to be significant trees. The proposal includes planting of seven (7) medium trees (Native Frangipani and Capital Pear) and 28 smaller trees which is considered appropriate. The number and variety of trees shown is considered acceptable and will not result in overcrowding of the </w:t>
            </w:r>
            <w:proofErr w:type="gramStart"/>
            <w:r w:rsidRPr="00172BAE">
              <w:rPr>
                <w:rFonts w:ascii="Arial" w:eastAsiaTheme="minorHAnsi" w:hAnsi="Arial" w:cs="Arial"/>
                <w:szCs w:val="24"/>
                <w:lang w:val="en-GB"/>
              </w:rPr>
              <w:t>canopy</w:t>
            </w:r>
            <w:proofErr w:type="gramEnd"/>
          </w:p>
          <w:p w14:paraId="58A8B885"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BBB99A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building footprint has been increased in the amended plans dated 30 November to allow for larger ground level courtyards and increased landscaping.</w:t>
            </w:r>
          </w:p>
          <w:p w14:paraId="4701DB74"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2D4CD7CB"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All street trees are proposed to be retained. The City’s Park’s Department has advised the northern street tree at 20 Webster Street (Queensland Box) should be removed due to the minimal (0.5m in lieu of 2m) clearance to the crossover. The</w:t>
            </w:r>
            <w:r w:rsidRPr="00172BAE">
              <w:rPr>
                <w:rFonts w:ascii="Arial" w:eastAsiaTheme="minorHAnsi" w:hAnsi="Arial" w:cs="Arial"/>
                <w:color w:val="201F1E"/>
                <w:szCs w:val="24"/>
                <w:shd w:val="clear" w:color="auto" w:fill="FFFFFF"/>
                <w:lang w:val="en-GB"/>
              </w:rPr>
              <w:t xml:space="preserve"> tree is also growing on a lean toward the proposed crossover location and could potentially impact safe vehicle access. </w:t>
            </w:r>
            <w:r w:rsidRPr="00172BAE">
              <w:rPr>
                <w:rFonts w:ascii="Arial" w:eastAsiaTheme="minorHAnsi" w:hAnsi="Arial" w:cs="Arial"/>
                <w:szCs w:val="24"/>
                <w:lang w:val="en-GB"/>
              </w:rPr>
              <w:t>In the event of an approval, a standard tree removal condition is recommended.</w:t>
            </w:r>
          </w:p>
          <w:p w14:paraId="77FF5ABD"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A48F64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Parks Department acknowledges that the existing tree species adjacent to 18 Webster (Rosewood) is not ideal, however the trees are of good size and provide a fair size canopy. As the trees have not been requested to be removed by the developer the </w:t>
            </w:r>
            <w:proofErr w:type="gramStart"/>
            <w:r w:rsidRPr="00172BAE">
              <w:rPr>
                <w:rFonts w:ascii="Arial" w:eastAsiaTheme="minorHAnsi" w:hAnsi="Arial" w:cs="Arial"/>
                <w:szCs w:val="24"/>
                <w:lang w:val="en-GB"/>
              </w:rPr>
              <w:t>City</w:t>
            </w:r>
            <w:proofErr w:type="gramEnd"/>
            <w:r w:rsidRPr="00172BAE">
              <w:rPr>
                <w:rFonts w:ascii="Arial" w:eastAsiaTheme="minorHAnsi" w:hAnsi="Arial" w:cs="Arial"/>
                <w:szCs w:val="24"/>
                <w:lang w:val="en-GB"/>
              </w:rPr>
              <w:t xml:space="preserve"> has no mechanism by which to force the developer to remove and replace the trees. In addition, the current policy does not support relandscaping or preference for an alternative tree species as a viable reason for tree </w:t>
            </w:r>
            <w:proofErr w:type="gramStart"/>
            <w:r w:rsidRPr="00172BAE">
              <w:rPr>
                <w:rFonts w:ascii="Arial" w:eastAsiaTheme="minorHAnsi" w:hAnsi="Arial" w:cs="Arial"/>
                <w:szCs w:val="24"/>
                <w:lang w:val="en-GB"/>
              </w:rPr>
              <w:t>removal</w:t>
            </w:r>
            <w:proofErr w:type="gramEnd"/>
          </w:p>
          <w:p w14:paraId="7C1BDD2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400DEB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landscape architecture peer review did not identify concerns with the viability of vertical planting.</w:t>
            </w:r>
          </w:p>
        </w:tc>
      </w:tr>
      <w:tr w:rsidR="00B42AB4" w:rsidRPr="00371590" w14:paraId="113478F1" w14:textId="77777777" w:rsidTr="00EE2FCE">
        <w:tc>
          <w:tcPr>
            <w:tcW w:w="3539" w:type="dxa"/>
            <w:shd w:val="clear" w:color="auto" w:fill="auto"/>
          </w:tcPr>
          <w:p w14:paraId="2C87E4EA"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lastRenderedPageBreak/>
              <w:t>Solar Access</w:t>
            </w:r>
          </w:p>
          <w:p w14:paraId="74659EA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Adequate solar access to proposed southern dwellings (Terrace 6-10) </w:t>
            </w:r>
            <w:proofErr w:type="gramStart"/>
            <w:r w:rsidRPr="00172BAE">
              <w:rPr>
                <w:rFonts w:ascii="Arial" w:eastAsiaTheme="minorHAnsi" w:hAnsi="Arial" w:cs="Arial"/>
                <w:szCs w:val="24"/>
                <w:lang w:val="en-GB"/>
              </w:rPr>
              <w:t>queried</w:t>
            </w:r>
            <w:proofErr w:type="gramEnd"/>
          </w:p>
          <w:p w14:paraId="7983541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E3EBD45"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Fewer dwellings would avoid the need for </w:t>
            </w:r>
            <w:proofErr w:type="gramStart"/>
            <w:r w:rsidRPr="00172BAE">
              <w:rPr>
                <w:rFonts w:ascii="Arial" w:eastAsiaTheme="minorHAnsi" w:hAnsi="Arial" w:cs="Arial"/>
                <w:szCs w:val="24"/>
                <w:lang w:val="en-GB"/>
              </w:rPr>
              <w:t>skylights</w:t>
            </w:r>
            <w:proofErr w:type="gramEnd"/>
          </w:p>
          <w:p w14:paraId="07EFC6BA"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 xml:space="preserve"> </w:t>
            </w:r>
          </w:p>
        </w:tc>
        <w:tc>
          <w:tcPr>
            <w:tcW w:w="5528" w:type="dxa"/>
            <w:shd w:val="clear" w:color="auto" w:fill="FFFFFF" w:themeFill="background1"/>
          </w:tcPr>
          <w:p w14:paraId="14A78C10"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AB50804"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w:t>
            </w:r>
          </w:p>
          <w:p w14:paraId="0E01893A"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6BFA2EA4"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Architecture Peer Review indicated that the application is supported subject further detail to demonstrate the quality of the inbound apartments, especially the bedrooms and how they are provided with access to good quality natural </w:t>
            </w:r>
            <w:proofErr w:type="gramStart"/>
            <w:r w:rsidRPr="00172BAE">
              <w:rPr>
                <w:rFonts w:ascii="Arial" w:eastAsiaTheme="minorHAnsi" w:hAnsi="Arial" w:cs="Arial"/>
                <w:szCs w:val="24"/>
                <w:lang w:val="en-GB"/>
              </w:rPr>
              <w:t>light</w:t>
            </w:r>
            <w:proofErr w:type="gramEnd"/>
          </w:p>
          <w:p w14:paraId="77DC28B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413A88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Refer to Officer comments relating to the R-Codes Assessment, SPP7.0 and Amenity.</w:t>
            </w:r>
          </w:p>
        </w:tc>
      </w:tr>
      <w:tr w:rsidR="00B42AB4" w:rsidRPr="00371590" w14:paraId="21DF15D8" w14:textId="77777777" w:rsidTr="00EE2FCE">
        <w:tc>
          <w:tcPr>
            <w:tcW w:w="3539" w:type="dxa"/>
            <w:shd w:val="clear" w:color="auto" w:fill="auto"/>
          </w:tcPr>
          <w:p w14:paraId="251076BE"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Ventilation</w:t>
            </w:r>
          </w:p>
          <w:p w14:paraId="03A80B8D"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Overreliance on air conditioning to cool dwellings</w:t>
            </w:r>
          </w:p>
        </w:tc>
        <w:tc>
          <w:tcPr>
            <w:tcW w:w="5528" w:type="dxa"/>
            <w:shd w:val="clear" w:color="auto" w:fill="FFFFFF" w:themeFill="background1"/>
          </w:tcPr>
          <w:p w14:paraId="60CFE05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R Codes Vol 1 do not include a specific DTC requirement related to ventilation.  Refer to the officer comments relating to SPP7.0 and Amenity.</w:t>
            </w:r>
          </w:p>
        </w:tc>
      </w:tr>
      <w:tr w:rsidR="00B42AB4" w:rsidRPr="00371590" w14:paraId="33242D5B" w14:textId="77777777" w:rsidTr="00EE2FCE">
        <w:tc>
          <w:tcPr>
            <w:tcW w:w="3539" w:type="dxa"/>
            <w:shd w:val="clear" w:color="auto" w:fill="auto"/>
          </w:tcPr>
          <w:p w14:paraId="0655D2F1"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Design/Aesthetics</w:t>
            </w:r>
          </w:p>
          <w:p w14:paraId="258A285E"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Imposing façade</w:t>
            </w:r>
          </w:p>
          <w:p w14:paraId="403B5632"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F6690E9"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Concern the final product will not adhere to architectural inspirations </w:t>
            </w:r>
            <w:proofErr w:type="gramStart"/>
            <w:r w:rsidRPr="00172BAE">
              <w:rPr>
                <w:rFonts w:ascii="Arial" w:eastAsiaTheme="minorHAnsi" w:hAnsi="Arial" w:cs="Arial"/>
                <w:szCs w:val="24"/>
                <w:lang w:val="en-GB"/>
              </w:rPr>
              <w:t>provided</w:t>
            </w:r>
            <w:proofErr w:type="gramEnd"/>
          </w:p>
          <w:p w14:paraId="5CD1FED4"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F29F01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All frontages should be aesthetically </w:t>
            </w:r>
            <w:proofErr w:type="gramStart"/>
            <w:r w:rsidRPr="00172BAE">
              <w:rPr>
                <w:rFonts w:ascii="Arial" w:eastAsiaTheme="minorHAnsi" w:hAnsi="Arial" w:cs="Arial"/>
                <w:szCs w:val="24"/>
                <w:lang w:val="en-GB"/>
              </w:rPr>
              <w:t>beautiful</w:t>
            </w:r>
            <w:proofErr w:type="gramEnd"/>
          </w:p>
          <w:p w14:paraId="06ECA3D6"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F55F76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Unpleasant building </w:t>
            </w:r>
          </w:p>
          <w:p w14:paraId="6001CA4A"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p>
        </w:tc>
        <w:tc>
          <w:tcPr>
            <w:tcW w:w="5528" w:type="dxa"/>
            <w:shd w:val="clear" w:color="auto" w:fill="FFFFFF" w:themeFill="background1"/>
          </w:tcPr>
          <w:p w14:paraId="3FBA73D7"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6EFADBB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In the event of an approval, a standard condition relating to materials and finishes is recommended.</w:t>
            </w:r>
          </w:p>
          <w:p w14:paraId="28CBE8CD"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1AEDAE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Architecture peer review noted that the design is thoughtful and well composed and carefully considered specific formal elements within the area and translated that into a contemporary building that is respectful of its place. The arch motif is particularly well used.</w:t>
            </w:r>
          </w:p>
          <w:p w14:paraId="1C10FFB4"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32E54D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and</w:t>
            </w:r>
          </w:p>
          <w:p w14:paraId="337880C9"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0F174F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However, it was noted that whilst the amended application successfully preserved the merits of the proposed development, the overall bulk and scale unfortunately overwhelms the merits of scheme. </w:t>
            </w:r>
          </w:p>
          <w:p w14:paraId="3A20E852"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B7D5B4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Refer to Officer comments relating to SPP7.0.</w:t>
            </w:r>
          </w:p>
        </w:tc>
      </w:tr>
      <w:tr w:rsidR="00B42AB4" w:rsidRPr="00371590" w14:paraId="2452D6B3" w14:textId="77777777" w:rsidTr="00EE2FCE">
        <w:tc>
          <w:tcPr>
            <w:tcW w:w="3539" w:type="dxa"/>
            <w:shd w:val="clear" w:color="auto" w:fill="auto"/>
          </w:tcPr>
          <w:p w14:paraId="0DECBF1F"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lastRenderedPageBreak/>
              <w:t>Visual Privacy</w:t>
            </w:r>
          </w:p>
          <w:p w14:paraId="4E6CD18B"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Impact of three levels with windows to the street directly overlooking rooms on western side of Webster Street</w:t>
            </w:r>
          </w:p>
          <w:p w14:paraId="3FAF8DB3"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CDBDB7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Loss of privacy to adjoining pool and rear garden</w:t>
            </w:r>
          </w:p>
          <w:p w14:paraId="297EB94C" w14:textId="77777777" w:rsidR="00B42AB4" w:rsidRPr="00172BAE" w:rsidRDefault="00B42AB4" w:rsidP="00EE2FCE">
            <w:pPr>
              <w:ind w:left="720"/>
              <w:contextualSpacing/>
              <w:rPr>
                <w:rFonts w:ascii="Arial" w:eastAsiaTheme="minorHAnsi" w:hAnsi="Arial" w:cs="Arial"/>
                <w:szCs w:val="24"/>
                <w:lang w:val="en-GB"/>
              </w:rPr>
            </w:pPr>
          </w:p>
          <w:p w14:paraId="7D976F5F"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Level 2 and Level 3 windows should be obscured, removed or converted to highlight windows to protect privacy of adjoining/nearby </w:t>
            </w:r>
            <w:proofErr w:type="gramStart"/>
            <w:r w:rsidRPr="00172BAE">
              <w:rPr>
                <w:rFonts w:ascii="Arial" w:eastAsiaTheme="minorHAnsi" w:hAnsi="Arial" w:cs="Arial"/>
                <w:szCs w:val="24"/>
                <w:lang w:val="en-GB"/>
              </w:rPr>
              <w:t>properties</w:t>
            </w:r>
            <w:proofErr w:type="gramEnd"/>
          </w:p>
          <w:p w14:paraId="35989CC1" w14:textId="77777777" w:rsidR="00B42AB4" w:rsidRPr="00172BAE" w:rsidRDefault="00B42AB4" w:rsidP="00EE2FCE">
            <w:pPr>
              <w:ind w:left="720"/>
              <w:contextualSpacing/>
              <w:rPr>
                <w:rFonts w:ascii="Arial" w:eastAsiaTheme="minorHAnsi" w:hAnsi="Arial" w:cs="Arial"/>
                <w:szCs w:val="24"/>
                <w:lang w:val="en-GB"/>
              </w:rPr>
            </w:pPr>
          </w:p>
          <w:p w14:paraId="3AC25AB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Overlooking to 90% of adjoining yard</w:t>
            </w:r>
          </w:p>
          <w:p w14:paraId="4D1F5767"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668EF59"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Privacy screens (1.6m) on balconies will not stop an average height adult overlooking the adjoining </w:t>
            </w:r>
            <w:proofErr w:type="gramStart"/>
            <w:r w:rsidRPr="00172BAE">
              <w:rPr>
                <w:rFonts w:ascii="Arial" w:eastAsiaTheme="minorHAnsi" w:hAnsi="Arial" w:cs="Arial"/>
                <w:szCs w:val="24"/>
                <w:lang w:val="en-GB"/>
              </w:rPr>
              <w:t>yard</w:t>
            </w:r>
            <w:proofErr w:type="gramEnd"/>
          </w:p>
          <w:p w14:paraId="42B2F68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Use of vegetation as screening is </w:t>
            </w:r>
            <w:proofErr w:type="gramStart"/>
            <w:r w:rsidRPr="00172BAE">
              <w:rPr>
                <w:rFonts w:ascii="Arial" w:eastAsiaTheme="minorHAnsi" w:hAnsi="Arial" w:cs="Arial"/>
                <w:szCs w:val="24"/>
                <w:lang w:val="en-GB"/>
              </w:rPr>
              <w:t>inappropriate</w:t>
            </w:r>
            <w:proofErr w:type="gramEnd"/>
          </w:p>
          <w:p w14:paraId="66A7B683" w14:textId="77777777" w:rsidR="00B42AB4" w:rsidRPr="00172BAE" w:rsidRDefault="00B42AB4" w:rsidP="00EE2FCE">
            <w:pPr>
              <w:ind w:left="720"/>
              <w:contextualSpacing/>
              <w:rPr>
                <w:rFonts w:ascii="Arial" w:eastAsiaTheme="minorHAnsi" w:hAnsi="Arial" w:cs="Arial"/>
                <w:szCs w:val="24"/>
                <w:lang w:val="en-GB"/>
              </w:rPr>
            </w:pPr>
          </w:p>
          <w:p w14:paraId="4B119EE6"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Clear glass proposed to level 2 bedrooms is inadequate for screening.  No need for additional screening at Level 2 is DTC height </w:t>
            </w:r>
            <w:proofErr w:type="gramStart"/>
            <w:r w:rsidRPr="00172BAE">
              <w:rPr>
                <w:rFonts w:ascii="Arial" w:eastAsiaTheme="minorHAnsi" w:hAnsi="Arial" w:cs="Arial"/>
                <w:szCs w:val="24"/>
                <w:lang w:val="en-GB"/>
              </w:rPr>
              <w:t>achieved</w:t>
            </w:r>
            <w:proofErr w:type="gramEnd"/>
          </w:p>
          <w:p w14:paraId="7E09B930" w14:textId="77777777" w:rsidR="00B42AB4" w:rsidRPr="00172BAE" w:rsidRDefault="00B42AB4" w:rsidP="00EE2FCE">
            <w:pPr>
              <w:ind w:left="720"/>
              <w:contextualSpacing/>
              <w:rPr>
                <w:rFonts w:ascii="Arial" w:eastAsiaTheme="minorHAnsi" w:hAnsi="Arial" w:cs="Arial"/>
                <w:szCs w:val="24"/>
                <w:lang w:val="en-GB"/>
              </w:rPr>
            </w:pPr>
          </w:p>
          <w:p w14:paraId="56126C4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Translucent glass to 1.8m to bedroom windows required</w:t>
            </w:r>
          </w:p>
        </w:tc>
        <w:tc>
          <w:tcPr>
            <w:tcW w:w="5528" w:type="dxa"/>
            <w:shd w:val="clear" w:color="auto" w:fill="FFFFFF" w:themeFill="background1"/>
          </w:tcPr>
          <w:p w14:paraId="1BD009B4"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710FD2F"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amended plans date stamped 30 November 2020 replaced level 1 vegetative planting to the southern elevation with aluminium fixed blade extrusion balcony screening to a height of 1.6m above FFL which satisfies the visual privacy requirements of the R-Codes Vol 1.  </w:t>
            </w:r>
          </w:p>
          <w:p w14:paraId="01CDAFC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ADDCFAB"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amended plans also increased boundary setbacks such that DTC requirements are generally satisfied via either high light windows (windowsills 1.6m above FFL) or the </w:t>
            </w:r>
            <w:proofErr w:type="gramStart"/>
            <w:r w:rsidRPr="00172BAE">
              <w:rPr>
                <w:rFonts w:ascii="Arial" w:eastAsiaTheme="minorHAnsi" w:hAnsi="Arial" w:cs="Arial"/>
                <w:szCs w:val="24"/>
                <w:lang w:val="en-GB"/>
              </w:rPr>
              <w:t>aforementioned balcony</w:t>
            </w:r>
            <w:proofErr w:type="gramEnd"/>
            <w:r w:rsidRPr="00172BAE">
              <w:rPr>
                <w:rFonts w:ascii="Arial" w:eastAsiaTheme="minorHAnsi" w:hAnsi="Arial" w:cs="Arial"/>
                <w:szCs w:val="24"/>
                <w:lang w:val="en-GB"/>
              </w:rPr>
              <w:t xml:space="preserve"> screening.  Ground level visual privacy is ensured by the proposed 1.6m-2m fencing to the pedestrian accessways.</w:t>
            </w:r>
          </w:p>
          <w:p w14:paraId="3A74B38F"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2A1936A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Minor non compliances with DTC requirements of Clause 5.4.1 Visual Privacy relating to Terrace 1 and 10 (L1, south and north elevation, living room window) can be conditioned in the event of an approval to achieve DTC compliance.</w:t>
            </w:r>
          </w:p>
        </w:tc>
      </w:tr>
      <w:tr w:rsidR="00B42AB4" w:rsidRPr="00371590" w14:paraId="6ECC2965" w14:textId="77777777" w:rsidTr="00EE2FCE">
        <w:tc>
          <w:tcPr>
            <w:tcW w:w="3539" w:type="dxa"/>
            <w:shd w:val="clear" w:color="auto" w:fill="auto"/>
          </w:tcPr>
          <w:p w14:paraId="19035AAF"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Overshadowing</w:t>
            </w:r>
          </w:p>
          <w:p w14:paraId="30BAB44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Building bulk blocks sunlight</w:t>
            </w:r>
          </w:p>
          <w:p w14:paraId="05A202CD"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3521624"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Significant solar disadvantage to southern adjoining property (current and future development)</w:t>
            </w:r>
          </w:p>
          <w:p w14:paraId="6F28283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Significant impact on the amenity of the adjoining southern property:</w:t>
            </w:r>
          </w:p>
          <w:p w14:paraId="729C78BC"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permanent shadow to the rear yard except in summer,</w:t>
            </w:r>
          </w:p>
          <w:p w14:paraId="77D0B6B6"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lastRenderedPageBreak/>
              <w:t xml:space="preserve">reduced daylight access to existing house exacerbated by older house, dependence on smaller north facing windows to principal bedroom and kitchen, proposed variation to DTC building </w:t>
            </w:r>
            <w:proofErr w:type="gramStart"/>
            <w:r w:rsidRPr="00172BAE">
              <w:rPr>
                <w:rFonts w:ascii="Arial" w:eastAsiaTheme="minorHAnsi" w:hAnsi="Arial" w:cs="Arial"/>
                <w:szCs w:val="24"/>
                <w:lang w:val="en-GB"/>
              </w:rPr>
              <w:t>height</w:t>
            </w:r>
            <w:proofErr w:type="gramEnd"/>
          </w:p>
          <w:p w14:paraId="1CFE4C0C" w14:textId="77777777" w:rsidR="00B42AB4" w:rsidRPr="00172BAE" w:rsidRDefault="00B42AB4" w:rsidP="00FA67CA">
            <w:pPr>
              <w:numPr>
                <w:ilvl w:val="0"/>
                <w:numId w:val="107"/>
              </w:numPr>
              <w:shd w:val="clear" w:color="auto" w:fill="FFFFFF" w:themeFill="background1"/>
              <w:spacing w:after="200" w:line="276" w:lineRule="auto"/>
              <w:ind w:left="447"/>
              <w:contextualSpacing/>
              <w:jc w:val="both"/>
              <w:rPr>
                <w:rFonts w:ascii="Arial" w:eastAsiaTheme="minorHAnsi" w:hAnsi="Arial" w:cs="Arial"/>
                <w:szCs w:val="24"/>
                <w:lang w:val="en-GB"/>
              </w:rPr>
            </w:pPr>
            <w:r w:rsidRPr="00172BAE">
              <w:rPr>
                <w:rFonts w:ascii="Arial" w:eastAsiaTheme="minorHAnsi" w:hAnsi="Arial" w:cs="Arial"/>
                <w:szCs w:val="24"/>
                <w:lang w:val="en-GB"/>
              </w:rPr>
              <w:t>DTC height would have less impact and allow increased sunlight to kitchen and bedroom.</w:t>
            </w:r>
          </w:p>
        </w:tc>
        <w:tc>
          <w:tcPr>
            <w:tcW w:w="5528" w:type="dxa"/>
            <w:shd w:val="clear" w:color="auto" w:fill="FFFFFF" w:themeFill="background1"/>
          </w:tcPr>
          <w:p w14:paraId="62B81970"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BB4B68D"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amount of shadow cast on the adjoining southern property has reduced from approximately 49% to approximately 42% under the amended plans. The amount of shadow varies slightly from the 39.75% identified in the application plans due to minor differences in shadow length. Refer to Officer comments relating to the R-Codes assessment.</w:t>
            </w:r>
          </w:p>
        </w:tc>
      </w:tr>
      <w:tr w:rsidR="00B42AB4" w:rsidRPr="00371590" w14:paraId="70EC20A0" w14:textId="77777777" w:rsidTr="00EE2FCE">
        <w:tc>
          <w:tcPr>
            <w:tcW w:w="3539" w:type="dxa"/>
            <w:shd w:val="clear" w:color="auto" w:fill="auto"/>
          </w:tcPr>
          <w:p w14:paraId="295CF04B"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Parking</w:t>
            </w:r>
          </w:p>
          <w:p w14:paraId="6D7B3699"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Insufficient on-site visitor parking and increased on-street </w:t>
            </w:r>
            <w:proofErr w:type="gramStart"/>
            <w:r w:rsidRPr="00172BAE">
              <w:rPr>
                <w:rFonts w:ascii="Arial" w:eastAsiaTheme="minorHAnsi" w:hAnsi="Arial" w:cs="Arial"/>
                <w:szCs w:val="24"/>
                <w:lang w:val="en-GB"/>
              </w:rPr>
              <w:t>parking</w:t>
            </w:r>
            <w:proofErr w:type="gramEnd"/>
          </w:p>
          <w:p w14:paraId="2AEA851E"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02019B5B"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Visitor parking not clearly </w:t>
            </w:r>
            <w:proofErr w:type="gramStart"/>
            <w:r w:rsidRPr="00172BAE">
              <w:rPr>
                <w:rFonts w:ascii="Arial" w:eastAsiaTheme="minorHAnsi" w:hAnsi="Arial" w:cs="Arial"/>
                <w:szCs w:val="24"/>
                <w:lang w:val="en-GB"/>
              </w:rPr>
              <w:t>screened</w:t>
            </w:r>
            <w:proofErr w:type="gramEnd"/>
          </w:p>
          <w:p w14:paraId="12B1A22A"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3A6F04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Adequate parking to be </w:t>
            </w:r>
            <w:proofErr w:type="gramStart"/>
            <w:r w:rsidRPr="00172BAE">
              <w:rPr>
                <w:rFonts w:ascii="Arial" w:eastAsiaTheme="minorHAnsi" w:hAnsi="Arial" w:cs="Arial"/>
                <w:szCs w:val="24"/>
                <w:lang w:val="en-GB"/>
              </w:rPr>
              <w:t>provided</w:t>
            </w:r>
            <w:proofErr w:type="gramEnd"/>
          </w:p>
          <w:p w14:paraId="765C245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7EBDE7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Request for Webster Street to be a ‘no parking zone’ on both sides between Stirling Highway and Edward Street</w:t>
            </w:r>
          </w:p>
          <w:p w14:paraId="3EC1B386"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2810FC0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Underground parking to be considered to reduce building height and privacy impacts</w:t>
            </w:r>
          </w:p>
        </w:tc>
        <w:tc>
          <w:tcPr>
            <w:tcW w:w="5528" w:type="dxa"/>
            <w:shd w:val="clear" w:color="auto" w:fill="FFFFFF" w:themeFill="background1"/>
          </w:tcPr>
          <w:p w14:paraId="2EA1D5BD"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1917FC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proposal requires a variation equivalent to 1 visitor car bay.  Technical Services supports the variation on the basis the variation is minor and there is capacity for on-</w:t>
            </w:r>
            <w:proofErr w:type="gramStart"/>
            <w:r w:rsidRPr="00172BAE">
              <w:rPr>
                <w:rFonts w:ascii="Arial" w:eastAsiaTheme="minorHAnsi" w:hAnsi="Arial" w:cs="Arial"/>
                <w:szCs w:val="24"/>
                <w:lang w:val="en-GB"/>
              </w:rPr>
              <w:t>street car</w:t>
            </w:r>
            <w:proofErr w:type="gramEnd"/>
            <w:r w:rsidRPr="00172BAE">
              <w:rPr>
                <w:rFonts w:ascii="Arial" w:eastAsiaTheme="minorHAnsi" w:hAnsi="Arial" w:cs="Arial"/>
                <w:szCs w:val="24"/>
                <w:lang w:val="en-GB"/>
              </w:rPr>
              <w:t xml:space="preserve"> parking.</w:t>
            </w:r>
          </w:p>
          <w:p w14:paraId="15E030D7"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54BE746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Visitor car parking is more clearly identified on the amended plans date stamped 30 November 2020.  It </w:t>
            </w:r>
            <w:proofErr w:type="gramStart"/>
            <w:r w:rsidRPr="00172BAE">
              <w:rPr>
                <w:rFonts w:ascii="Arial" w:eastAsiaTheme="minorHAnsi" w:hAnsi="Arial" w:cs="Arial"/>
                <w:szCs w:val="24"/>
                <w:lang w:val="en-GB"/>
              </w:rPr>
              <w:t>is located in</w:t>
            </w:r>
            <w:proofErr w:type="gramEnd"/>
            <w:r w:rsidRPr="00172BAE">
              <w:rPr>
                <w:rFonts w:ascii="Arial" w:eastAsiaTheme="minorHAnsi" w:hAnsi="Arial" w:cs="Arial"/>
                <w:szCs w:val="24"/>
                <w:lang w:val="en-GB"/>
              </w:rPr>
              <w:t xml:space="preserve"> the front setback, behind semi permeable front fencing with landscaping at the northern and southern edges.  The request to obscure carparking must be balanced with the need for onsite parking spaces to be adequately visible to visitors, </w:t>
            </w:r>
            <w:proofErr w:type="gramStart"/>
            <w:r w:rsidRPr="00172BAE">
              <w:rPr>
                <w:rFonts w:ascii="Arial" w:eastAsiaTheme="minorHAnsi" w:hAnsi="Arial" w:cs="Arial"/>
                <w:szCs w:val="24"/>
                <w:lang w:val="en-GB"/>
              </w:rPr>
              <w:t>in order to</w:t>
            </w:r>
            <w:proofErr w:type="gramEnd"/>
            <w:r w:rsidRPr="00172BAE">
              <w:rPr>
                <w:rFonts w:ascii="Arial" w:eastAsiaTheme="minorHAnsi" w:hAnsi="Arial" w:cs="Arial"/>
                <w:szCs w:val="24"/>
                <w:lang w:val="en-GB"/>
              </w:rPr>
              <w:t xml:space="preserve"> ensure their use and avoid additional on-street parking. The visibility of visitor car bays is adequate. </w:t>
            </w:r>
          </w:p>
          <w:p w14:paraId="2983A9FF"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3B1D5FA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City has no plans for removing the 2-hour maximum parking restriction along this section of Webster Street.</w:t>
            </w:r>
          </w:p>
        </w:tc>
      </w:tr>
      <w:tr w:rsidR="00B42AB4" w:rsidRPr="00371590" w14:paraId="415B5FAC" w14:textId="77777777" w:rsidTr="00EE2FCE">
        <w:tc>
          <w:tcPr>
            <w:tcW w:w="3539" w:type="dxa"/>
            <w:shd w:val="clear" w:color="auto" w:fill="auto"/>
          </w:tcPr>
          <w:p w14:paraId="2DAC7D7B"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Traffic</w:t>
            </w:r>
          </w:p>
          <w:p w14:paraId="4D56AC2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Existing traffic congestions with no parking allowed on western side of Webster Street and on-street parking on the eastern side of Webster Street.</w:t>
            </w:r>
          </w:p>
          <w:p w14:paraId="11163CAB"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1D2214F6"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Impact on Webster Street access from Stirling Highway if Stirling Highway/Smyth Street intersection is signalized.</w:t>
            </w:r>
          </w:p>
          <w:p w14:paraId="3F8AD49E"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C0B948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lastRenderedPageBreak/>
              <w:t>Impact on properties directly opposite due to increased vehicle ingress and egress</w:t>
            </w:r>
          </w:p>
          <w:p w14:paraId="734DE4CB"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0E4F3337"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Increased congestion and amenity </w:t>
            </w:r>
            <w:proofErr w:type="gramStart"/>
            <w:r w:rsidRPr="00172BAE">
              <w:rPr>
                <w:rFonts w:ascii="Arial" w:eastAsiaTheme="minorHAnsi" w:hAnsi="Arial" w:cs="Arial"/>
                <w:szCs w:val="24"/>
                <w:lang w:val="en-GB"/>
              </w:rPr>
              <w:t>impacts</w:t>
            </w:r>
            <w:proofErr w:type="gramEnd"/>
            <w:r w:rsidRPr="00172BAE">
              <w:rPr>
                <w:rFonts w:ascii="Arial" w:eastAsiaTheme="minorHAnsi" w:hAnsi="Arial" w:cs="Arial"/>
                <w:szCs w:val="24"/>
                <w:lang w:val="en-GB"/>
              </w:rPr>
              <w:t xml:space="preserve"> on front gardens (increased noise, lack of privacy and pollution) due to Left out only exit to Stirling Highway.</w:t>
            </w:r>
          </w:p>
          <w:p w14:paraId="0F6C7503"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ED1B82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Increased traffic will increase danger for pets and children. </w:t>
            </w:r>
          </w:p>
          <w:p w14:paraId="5E917AC4"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0E1F949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Provision of 20 car spaces and 2 visitor spaces does not respond to reduced car dependency around Stirling Highway or the upcoding of the area under LPS3</w:t>
            </w:r>
          </w:p>
        </w:tc>
        <w:tc>
          <w:tcPr>
            <w:tcW w:w="5528" w:type="dxa"/>
            <w:shd w:val="clear" w:color="auto" w:fill="auto"/>
          </w:tcPr>
          <w:p w14:paraId="6C93063E" w14:textId="77777777" w:rsidR="00B42AB4" w:rsidRPr="00172BAE" w:rsidRDefault="00B42AB4" w:rsidP="00EE2FCE">
            <w:pPr>
              <w:jc w:val="both"/>
              <w:rPr>
                <w:rFonts w:ascii="Arial" w:eastAsiaTheme="minorHAnsi" w:hAnsi="Arial" w:cs="Arial"/>
                <w:szCs w:val="24"/>
                <w:lang w:val="en-GB"/>
              </w:rPr>
            </w:pPr>
          </w:p>
          <w:p w14:paraId="5F635FA0" w14:textId="77777777" w:rsidR="00B42AB4" w:rsidRPr="00172BAE" w:rsidRDefault="00B42AB4" w:rsidP="00EE2FCE">
            <w:pPr>
              <w:jc w:val="both"/>
              <w:rPr>
                <w:rFonts w:ascii="Arial" w:eastAsiaTheme="minorHAnsi" w:hAnsi="Arial" w:cs="Arial"/>
                <w:szCs w:val="24"/>
                <w:lang w:val="en-GB"/>
              </w:rPr>
            </w:pPr>
            <w:r w:rsidRPr="00172BAE">
              <w:rPr>
                <w:rFonts w:ascii="Arial" w:eastAsiaTheme="minorHAnsi" w:hAnsi="Arial" w:cs="Arial"/>
                <w:szCs w:val="24"/>
                <w:lang w:val="en-GB"/>
              </w:rPr>
              <w:t>The latest official Main Roads Crash data show no concerning incidents arising from negotiating parked vehicles on the eastern side of Webster Street.</w:t>
            </w:r>
          </w:p>
          <w:p w14:paraId="02585492" w14:textId="77777777" w:rsidR="00B42AB4" w:rsidRPr="00172BAE" w:rsidRDefault="00B42AB4" w:rsidP="00EE2FCE">
            <w:pPr>
              <w:jc w:val="both"/>
              <w:rPr>
                <w:rFonts w:ascii="Arial" w:eastAsiaTheme="minorHAnsi" w:hAnsi="Arial" w:cs="Arial"/>
                <w:szCs w:val="24"/>
                <w:lang w:val="en-GB"/>
              </w:rPr>
            </w:pPr>
          </w:p>
          <w:p w14:paraId="11B1178B" w14:textId="77777777" w:rsidR="00B42AB4" w:rsidRPr="00172BAE" w:rsidRDefault="00B42AB4" w:rsidP="00EE2FCE">
            <w:pPr>
              <w:jc w:val="both"/>
              <w:rPr>
                <w:rFonts w:ascii="Arial" w:eastAsiaTheme="minorHAnsi" w:hAnsi="Arial" w:cs="Arial"/>
                <w:szCs w:val="24"/>
                <w:lang w:val="en-GB"/>
              </w:rPr>
            </w:pPr>
            <w:r w:rsidRPr="00172BAE">
              <w:rPr>
                <w:rFonts w:ascii="Arial" w:eastAsiaTheme="minorHAnsi" w:hAnsi="Arial" w:cs="Arial"/>
                <w:szCs w:val="24"/>
                <w:lang w:val="en-GB"/>
              </w:rPr>
              <w:t xml:space="preserve">Information regarding access post signalisation would be provided by Main Roads WA who own, design, and operate traffic signals. Such information has not been provided to the </w:t>
            </w:r>
            <w:proofErr w:type="gramStart"/>
            <w:r w:rsidRPr="00172BAE">
              <w:rPr>
                <w:rFonts w:ascii="Arial" w:eastAsiaTheme="minorHAnsi" w:hAnsi="Arial" w:cs="Arial"/>
                <w:szCs w:val="24"/>
                <w:lang w:val="en-GB"/>
              </w:rPr>
              <w:t>City</w:t>
            </w:r>
            <w:proofErr w:type="gramEnd"/>
            <w:r w:rsidRPr="00172BAE">
              <w:rPr>
                <w:rFonts w:ascii="Arial" w:eastAsiaTheme="minorHAnsi" w:hAnsi="Arial" w:cs="Arial"/>
                <w:szCs w:val="24"/>
                <w:lang w:val="en-GB"/>
              </w:rPr>
              <w:t>.</w:t>
            </w:r>
          </w:p>
          <w:p w14:paraId="51E0F34F" w14:textId="77777777" w:rsidR="00B42AB4" w:rsidRPr="00172BAE" w:rsidRDefault="00B42AB4" w:rsidP="00EE2FCE">
            <w:pPr>
              <w:jc w:val="both"/>
              <w:rPr>
                <w:rFonts w:ascii="Arial" w:eastAsiaTheme="minorHAnsi" w:hAnsi="Arial" w:cs="Arial"/>
                <w:szCs w:val="24"/>
                <w:lang w:val="en-GB"/>
              </w:rPr>
            </w:pPr>
          </w:p>
          <w:p w14:paraId="3DE2F6F0" w14:textId="77777777" w:rsidR="00B42AB4" w:rsidRPr="00172BAE" w:rsidRDefault="00B42AB4" w:rsidP="00EE2FCE">
            <w:pPr>
              <w:jc w:val="both"/>
              <w:rPr>
                <w:rFonts w:ascii="Arial" w:eastAsiaTheme="minorHAnsi" w:hAnsi="Arial" w:cs="Arial"/>
                <w:szCs w:val="24"/>
                <w:lang w:val="en-GB"/>
              </w:rPr>
            </w:pPr>
            <w:r w:rsidRPr="00172BAE">
              <w:rPr>
                <w:rFonts w:ascii="Arial" w:eastAsiaTheme="minorHAnsi" w:hAnsi="Arial" w:cs="Arial"/>
                <w:szCs w:val="24"/>
                <w:lang w:val="en-GB"/>
              </w:rPr>
              <w:t xml:space="preserve">As per Western Australian Planning Commission ‘Liveable Neighbourhoods,’ Webster Street is a neighbourhood connector, with a maximum traffic </w:t>
            </w:r>
            <w:r w:rsidRPr="00172BAE">
              <w:rPr>
                <w:rFonts w:ascii="Arial" w:eastAsiaTheme="minorHAnsi" w:hAnsi="Arial" w:cs="Arial"/>
                <w:szCs w:val="24"/>
                <w:lang w:val="en-GB"/>
              </w:rPr>
              <w:lastRenderedPageBreak/>
              <w:t>volume range of 3,000 vehicles (the same as lower type function roads such as Access streets).  Latest traffic survey data does not suggest that this proposed development would increase traffic volume to anywhere close to the maximum acceptable threshold.</w:t>
            </w:r>
          </w:p>
          <w:p w14:paraId="47283BD7" w14:textId="77777777" w:rsidR="00B42AB4" w:rsidRPr="00172BAE" w:rsidRDefault="00B42AB4" w:rsidP="00EE2FCE">
            <w:pPr>
              <w:jc w:val="both"/>
              <w:rPr>
                <w:rFonts w:ascii="Arial" w:eastAsiaTheme="minorHAnsi" w:hAnsi="Arial" w:cs="Arial"/>
                <w:szCs w:val="24"/>
                <w:lang w:val="en-GB"/>
              </w:rPr>
            </w:pPr>
          </w:p>
          <w:p w14:paraId="6D8C7B19" w14:textId="77777777" w:rsidR="00B42AB4" w:rsidRPr="00172BAE" w:rsidRDefault="00B42AB4" w:rsidP="00EE2FCE">
            <w:pPr>
              <w:jc w:val="both"/>
              <w:rPr>
                <w:rFonts w:ascii="Arial" w:eastAsiaTheme="minorHAnsi" w:hAnsi="Arial" w:cs="Arial"/>
                <w:szCs w:val="24"/>
                <w:lang w:val="en-GB"/>
              </w:rPr>
            </w:pPr>
            <w:r w:rsidRPr="00172BAE">
              <w:rPr>
                <w:rFonts w:ascii="Arial" w:eastAsiaTheme="minorHAnsi" w:hAnsi="Arial" w:cs="Arial"/>
                <w:szCs w:val="24"/>
                <w:lang w:val="en-GB"/>
              </w:rPr>
              <w:t>The Traffic Impact Assessment for this proposal has been carried out appropriately using Western Australian Planning Commission (WAPC) Transport Impact Assessment Guidelines for Developments: Volume 4 – Individual Developments (2016)</w:t>
            </w:r>
          </w:p>
        </w:tc>
      </w:tr>
      <w:tr w:rsidR="00B42AB4" w:rsidRPr="00371590" w14:paraId="5CB7B3D4" w14:textId="77777777" w:rsidTr="00EE2FCE">
        <w:tc>
          <w:tcPr>
            <w:tcW w:w="3539" w:type="dxa"/>
            <w:shd w:val="clear" w:color="auto" w:fill="auto"/>
          </w:tcPr>
          <w:p w14:paraId="69723168"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lastRenderedPageBreak/>
              <w:t>Waste Management</w:t>
            </w:r>
          </w:p>
          <w:p w14:paraId="5CDE608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Request for a condition to be imposed requiring that bins placed on the kerbside for collection are retrieved in a timely fashion: and not left by the roadside for long periods of time</w:t>
            </w:r>
          </w:p>
        </w:tc>
        <w:tc>
          <w:tcPr>
            <w:tcW w:w="5528" w:type="dxa"/>
            <w:shd w:val="clear" w:color="auto" w:fill="FFFFFF" w:themeFill="background1"/>
          </w:tcPr>
          <w:p w14:paraId="5A29537C"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E74AA56"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requirement for the timely removal of bins from the street following collection is specified in the City of Nedlands’ Waste Local Law 2016, section 2.7.  Offences for failing to comply with the local law requirements are specified in Schedule 2. </w:t>
            </w:r>
          </w:p>
        </w:tc>
      </w:tr>
      <w:tr w:rsidR="00B42AB4" w:rsidRPr="00371590" w14:paraId="71B15CF2" w14:textId="77777777" w:rsidTr="00EE2FCE">
        <w:tc>
          <w:tcPr>
            <w:tcW w:w="3539" w:type="dxa"/>
            <w:shd w:val="clear" w:color="auto" w:fill="auto"/>
          </w:tcPr>
          <w:p w14:paraId="0E7ABF55"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Acoustic</w:t>
            </w:r>
          </w:p>
          <w:p w14:paraId="160AE84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Lack of information on acoustic impact relating to air conditioners</w:t>
            </w:r>
          </w:p>
          <w:p w14:paraId="3B7D17A6"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90115D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Noise impacts associated with pedestrian gates proposed at the common boundary and close to bedroom </w:t>
            </w:r>
            <w:proofErr w:type="gramStart"/>
            <w:r w:rsidRPr="00172BAE">
              <w:rPr>
                <w:rFonts w:ascii="Arial" w:eastAsiaTheme="minorHAnsi" w:hAnsi="Arial" w:cs="Arial"/>
                <w:szCs w:val="24"/>
                <w:lang w:val="en-GB"/>
              </w:rPr>
              <w:t>window</w:t>
            </w:r>
            <w:proofErr w:type="gramEnd"/>
          </w:p>
          <w:p w14:paraId="49AEDCF3"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p>
        </w:tc>
        <w:tc>
          <w:tcPr>
            <w:tcW w:w="5528" w:type="dxa"/>
            <w:shd w:val="clear" w:color="auto" w:fill="FFFFFF" w:themeFill="background1"/>
          </w:tcPr>
          <w:p w14:paraId="545F30F1"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62E55F25"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The applicant’s acoustic report adequately demonstrates that the proposed development approval could comply with the assigned levels of the Environmental Protection (Noise) Regulations 1997 (“’the Regulations”), subject to the recommendations and conditions contained within the report. </w:t>
            </w:r>
          </w:p>
          <w:p w14:paraId="1480073B"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0EA20E6B"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City’s Environmental Health Department advised that the potential for residents of the proposed development slamming gates is a compliance matter that cannot be addressed at the DA stage. The purpose and intent of the Regulations is to manage noise of that nature and type post development.</w:t>
            </w:r>
          </w:p>
          <w:p w14:paraId="7A0FEA3F"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4F9A68C0"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Refer to Officer comments in relation to DPP7.0 and Amenity.</w:t>
            </w:r>
          </w:p>
        </w:tc>
      </w:tr>
      <w:tr w:rsidR="00B42AB4" w:rsidRPr="00371590" w14:paraId="0C002B95" w14:textId="77777777" w:rsidTr="00EE2FCE">
        <w:tc>
          <w:tcPr>
            <w:tcW w:w="3539" w:type="dxa"/>
            <w:shd w:val="clear" w:color="auto" w:fill="auto"/>
          </w:tcPr>
          <w:p w14:paraId="3C47AFE4"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lastRenderedPageBreak/>
              <w:t>Sewer</w:t>
            </w:r>
          </w:p>
          <w:p w14:paraId="2533A0F6"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Adequate infrastructure capacity for the proposed development</w:t>
            </w:r>
          </w:p>
        </w:tc>
        <w:tc>
          <w:tcPr>
            <w:tcW w:w="5528" w:type="dxa"/>
            <w:shd w:val="clear" w:color="auto" w:fill="FFFFFF" w:themeFill="background1"/>
          </w:tcPr>
          <w:p w14:paraId="48B2BCC2"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Suitability of sewerage infrastructure will be determined at the subdivision and building permit stages following detailed design.</w:t>
            </w:r>
          </w:p>
        </w:tc>
      </w:tr>
      <w:tr w:rsidR="00B42AB4" w:rsidRPr="00371590" w14:paraId="66FEBAF7" w14:textId="77777777" w:rsidTr="00EE2FCE">
        <w:tc>
          <w:tcPr>
            <w:tcW w:w="3539" w:type="dxa"/>
            <w:shd w:val="clear" w:color="auto" w:fill="auto"/>
          </w:tcPr>
          <w:p w14:paraId="7D94A314"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Drainage</w:t>
            </w:r>
          </w:p>
          <w:p w14:paraId="4A41400F"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 xml:space="preserve">Stormwater drainage to meet minimum statutory requirements </w:t>
            </w:r>
          </w:p>
        </w:tc>
        <w:tc>
          <w:tcPr>
            <w:tcW w:w="5528" w:type="dxa"/>
            <w:shd w:val="clear" w:color="auto" w:fill="FFFFFF" w:themeFill="background1"/>
          </w:tcPr>
          <w:p w14:paraId="44435AC9"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In the event of an approval, a condition is recommended to require that the stormwater system be designed to cater for a 1:20 year storm event.  All stormwater to be contained onsite and disposed of within suitably sized soak wells.</w:t>
            </w:r>
          </w:p>
        </w:tc>
      </w:tr>
      <w:tr w:rsidR="00B42AB4" w:rsidRPr="00371590" w14:paraId="279130A5" w14:textId="77777777" w:rsidTr="00EE2FCE">
        <w:tc>
          <w:tcPr>
            <w:tcW w:w="3539" w:type="dxa"/>
            <w:shd w:val="clear" w:color="auto" w:fill="auto"/>
          </w:tcPr>
          <w:p w14:paraId="55578FCA"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Target Market</w:t>
            </w:r>
          </w:p>
          <w:p w14:paraId="1B340E1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Concern over target market as lifts are not provided initially</w:t>
            </w:r>
          </w:p>
        </w:tc>
        <w:tc>
          <w:tcPr>
            <w:tcW w:w="5528" w:type="dxa"/>
            <w:shd w:val="clear" w:color="auto" w:fill="FFFFFF" w:themeFill="background1"/>
          </w:tcPr>
          <w:p w14:paraId="370DCD7E"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 The development makes provision for future lifts at this stage and large dwellings capable of catering to diverse housing needs.</w:t>
            </w:r>
          </w:p>
        </w:tc>
      </w:tr>
      <w:tr w:rsidR="00B42AB4" w:rsidRPr="00371590" w14:paraId="14DED752" w14:textId="77777777" w:rsidTr="00EE2FCE">
        <w:tc>
          <w:tcPr>
            <w:tcW w:w="3539" w:type="dxa"/>
            <w:shd w:val="clear" w:color="auto" w:fill="auto"/>
          </w:tcPr>
          <w:p w14:paraId="0803E391"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Property values</w:t>
            </w:r>
          </w:p>
          <w:p w14:paraId="183DD8F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Impact on capital improvement investments without compensation.</w:t>
            </w:r>
          </w:p>
        </w:tc>
        <w:tc>
          <w:tcPr>
            <w:tcW w:w="5528" w:type="dxa"/>
            <w:shd w:val="clear" w:color="auto" w:fill="FFFFFF" w:themeFill="background1"/>
          </w:tcPr>
          <w:p w14:paraId="17B84FE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Impact on property values is not a valid planning consideration.</w:t>
            </w:r>
          </w:p>
        </w:tc>
      </w:tr>
      <w:tr w:rsidR="00B42AB4" w:rsidRPr="00371590" w14:paraId="171ABFF5" w14:textId="77777777" w:rsidTr="00EE2FCE">
        <w:tc>
          <w:tcPr>
            <w:tcW w:w="3539" w:type="dxa"/>
            <w:shd w:val="clear" w:color="auto" w:fill="auto"/>
          </w:tcPr>
          <w:p w14:paraId="43F71C50"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Affordability</w:t>
            </w:r>
          </w:p>
          <w:p w14:paraId="7A05F363"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Concerns regarding the affordability of the finished product and the delivery of affordable housing</w:t>
            </w:r>
          </w:p>
        </w:tc>
        <w:tc>
          <w:tcPr>
            <w:tcW w:w="5528" w:type="dxa"/>
            <w:shd w:val="clear" w:color="auto" w:fill="FFFFFF" w:themeFill="background1"/>
          </w:tcPr>
          <w:p w14:paraId="5157245C"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  In the event of an approval, a standard condition relating to materials and finishes is recommended.</w:t>
            </w:r>
          </w:p>
        </w:tc>
      </w:tr>
      <w:tr w:rsidR="00B42AB4" w:rsidRPr="00371590" w14:paraId="0FA45813" w14:textId="77777777" w:rsidTr="00EE2FCE">
        <w:tc>
          <w:tcPr>
            <w:tcW w:w="3539" w:type="dxa"/>
            <w:shd w:val="clear" w:color="auto" w:fill="auto"/>
          </w:tcPr>
          <w:p w14:paraId="7842C802"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JDAP report</w:t>
            </w:r>
          </w:p>
          <w:p w14:paraId="34FFE2CC"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Error identified in JDAP submission as Terraces 2-9 are 3-bedroom dwellings</w:t>
            </w:r>
            <w:r w:rsidRPr="00172BAE">
              <w:rPr>
                <w:rFonts w:ascii="Arial" w:eastAsiaTheme="minorHAnsi" w:hAnsi="Arial" w:cs="Arial"/>
                <w:b/>
                <w:bCs/>
                <w:szCs w:val="24"/>
                <w:lang w:val="en-GB"/>
              </w:rPr>
              <w:t xml:space="preserve"> </w:t>
            </w:r>
          </w:p>
        </w:tc>
        <w:tc>
          <w:tcPr>
            <w:tcW w:w="5528" w:type="dxa"/>
            <w:shd w:val="clear" w:color="auto" w:fill="FFFFFF" w:themeFill="background1"/>
          </w:tcPr>
          <w:p w14:paraId="57AC7F81"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Noted.  There are 2x 4bedroom dwellings (Terrace 1 and 10) and 8 x 3bedroom dwellings (Terraces 2-9)</w:t>
            </w:r>
          </w:p>
        </w:tc>
      </w:tr>
      <w:tr w:rsidR="00B42AB4" w:rsidRPr="00371590" w14:paraId="71D5D7A2" w14:textId="77777777" w:rsidTr="00EE2FCE">
        <w:tc>
          <w:tcPr>
            <w:tcW w:w="3539" w:type="dxa"/>
            <w:shd w:val="clear" w:color="auto" w:fill="auto"/>
          </w:tcPr>
          <w:p w14:paraId="2ED38D12"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b/>
                <w:bCs/>
                <w:szCs w:val="24"/>
                <w:lang w:val="en-GB"/>
              </w:rPr>
              <w:t>Support</w:t>
            </w:r>
          </w:p>
          <w:p w14:paraId="04D7BFEA"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Reasonable density</w:t>
            </w:r>
          </w:p>
          <w:p w14:paraId="63EA1559" w14:textId="77777777" w:rsidR="00B42AB4" w:rsidRPr="00172BAE" w:rsidRDefault="00B42AB4" w:rsidP="00EE2FCE">
            <w:pPr>
              <w:shd w:val="clear" w:color="auto" w:fill="FFFFFF" w:themeFill="background1"/>
              <w:jc w:val="both"/>
              <w:rPr>
                <w:rFonts w:ascii="Arial" w:eastAsiaTheme="minorHAnsi" w:hAnsi="Arial" w:cs="Arial"/>
                <w:b/>
                <w:bCs/>
                <w:szCs w:val="24"/>
                <w:lang w:val="en-GB"/>
              </w:rPr>
            </w:pPr>
            <w:r w:rsidRPr="00172BAE">
              <w:rPr>
                <w:rFonts w:ascii="Arial" w:eastAsiaTheme="minorHAnsi" w:hAnsi="Arial" w:cs="Arial"/>
                <w:szCs w:val="24"/>
                <w:lang w:val="en-GB"/>
              </w:rPr>
              <w:t>Large living and outdoor area</w:t>
            </w:r>
          </w:p>
        </w:tc>
        <w:tc>
          <w:tcPr>
            <w:tcW w:w="5528" w:type="dxa"/>
            <w:shd w:val="clear" w:color="auto" w:fill="FFFFFF" w:themeFill="background1"/>
          </w:tcPr>
          <w:p w14:paraId="2641F104"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One submission supported the development.</w:t>
            </w:r>
          </w:p>
          <w:p w14:paraId="4AC7FFB1" w14:textId="77777777" w:rsidR="00B42AB4" w:rsidRPr="00172BAE" w:rsidRDefault="00B42AB4" w:rsidP="00EE2FCE">
            <w:pPr>
              <w:shd w:val="clear" w:color="auto" w:fill="FFFFFF" w:themeFill="background1"/>
              <w:jc w:val="both"/>
              <w:rPr>
                <w:rFonts w:ascii="Arial" w:eastAsiaTheme="minorHAnsi" w:hAnsi="Arial" w:cs="Arial"/>
                <w:szCs w:val="24"/>
                <w:lang w:val="en-GB"/>
              </w:rPr>
            </w:pPr>
          </w:p>
          <w:p w14:paraId="75A90FF3" w14:textId="77777777" w:rsidR="00B42AB4" w:rsidRPr="00172BAE" w:rsidRDefault="00B42AB4" w:rsidP="00EE2FCE">
            <w:pPr>
              <w:shd w:val="clear" w:color="auto" w:fill="FFFFFF" w:themeFill="background1"/>
              <w:jc w:val="both"/>
              <w:rPr>
                <w:rFonts w:ascii="Arial" w:eastAsiaTheme="minorHAnsi" w:hAnsi="Arial" w:cs="Arial"/>
                <w:szCs w:val="24"/>
                <w:lang w:val="en-GB"/>
              </w:rPr>
            </w:pPr>
            <w:r w:rsidRPr="00172BAE">
              <w:rPr>
                <w:rFonts w:ascii="Arial" w:eastAsiaTheme="minorHAnsi" w:hAnsi="Arial" w:cs="Arial"/>
                <w:szCs w:val="24"/>
                <w:lang w:val="en-GB"/>
              </w:rPr>
              <w:t>The development achieves the DTC requirement for Outdoor Living Areas but does not achieve the 40% Open Space DTC requirement as balconies and roof terraces, or the proportionate share of landscaped common property, are not included in the R-Codes definition of Open Space. Refer to Officer comments on the R Codes assessment.</w:t>
            </w:r>
          </w:p>
        </w:tc>
      </w:tr>
    </w:tbl>
    <w:p w14:paraId="33BE5385" w14:textId="77777777" w:rsidR="00B42AB4" w:rsidRPr="00371590" w:rsidRDefault="00B42AB4" w:rsidP="00B42AB4">
      <w:pPr>
        <w:jc w:val="both"/>
        <w:rPr>
          <w:rFonts w:ascii="Arial" w:eastAsiaTheme="minorHAnsi" w:hAnsi="Arial" w:cs="Arial"/>
          <w:szCs w:val="32"/>
          <w:lang w:val="en-US"/>
        </w:rPr>
      </w:pPr>
    </w:p>
    <w:p w14:paraId="2796DDEC" w14:textId="77777777" w:rsidR="00B42AB4" w:rsidRPr="00371590" w:rsidRDefault="00B42AB4" w:rsidP="00B42AB4">
      <w:pPr>
        <w:jc w:val="both"/>
        <w:rPr>
          <w:rFonts w:ascii="Arial" w:eastAsiaTheme="minorHAnsi" w:hAnsi="Arial" w:cs="Arial"/>
          <w:b/>
          <w:bCs/>
          <w:szCs w:val="32"/>
          <w:lang w:val="en-US"/>
        </w:rPr>
      </w:pPr>
      <w:r w:rsidRPr="00371590">
        <w:rPr>
          <w:rFonts w:ascii="Arial" w:eastAsiaTheme="minorHAnsi" w:hAnsi="Arial" w:cs="Arial"/>
          <w:b/>
          <w:bCs/>
          <w:szCs w:val="32"/>
          <w:lang w:val="en-US"/>
        </w:rPr>
        <w:t>Amendments to the Development Application</w:t>
      </w:r>
    </w:p>
    <w:p w14:paraId="61CC80F2" w14:textId="77777777" w:rsidR="00B42AB4" w:rsidRPr="00371590" w:rsidRDefault="00B42AB4" w:rsidP="00B42AB4">
      <w:pPr>
        <w:jc w:val="both"/>
        <w:rPr>
          <w:rFonts w:ascii="Arial" w:eastAsiaTheme="minorHAnsi" w:hAnsi="Arial" w:cs="Arial"/>
          <w:b/>
          <w:bCs/>
          <w:szCs w:val="32"/>
          <w:lang w:val="en-US"/>
        </w:rPr>
      </w:pPr>
    </w:p>
    <w:p w14:paraId="7D7BB86D" w14:textId="77777777" w:rsidR="00B42AB4" w:rsidRPr="00371590" w:rsidRDefault="00B42AB4" w:rsidP="00B42AB4">
      <w:pPr>
        <w:spacing w:after="200"/>
        <w:jc w:val="both"/>
        <w:rPr>
          <w:rFonts w:ascii="Arial" w:eastAsia="Arial" w:hAnsi="Arial" w:cs="Arial"/>
          <w:szCs w:val="24"/>
          <w:shd w:val="clear" w:color="auto" w:fill="FFFFFF"/>
          <w:lang w:val="en-GB"/>
        </w:rPr>
      </w:pPr>
      <w:r w:rsidRPr="00371590">
        <w:rPr>
          <w:rFonts w:ascii="Arial" w:eastAsia="Arial" w:hAnsi="Arial" w:cs="Arial"/>
          <w:szCs w:val="24"/>
          <w:shd w:val="clear" w:color="auto" w:fill="FFFFFF"/>
          <w:lang w:val="en-GB"/>
        </w:rPr>
        <w:t xml:space="preserve">Following advertising, receipt of internal referral advice and peer design review advice, the </w:t>
      </w:r>
      <w:proofErr w:type="gramStart"/>
      <w:r w:rsidRPr="00371590">
        <w:rPr>
          <w:rFonts w:ascii="Arial" w:eastAsia="Arial" w:hAnsi="Arial" w:cs="Arial"/>
          <w:szCs w:val="24"/>
          <w:shd w:val="clear" w:color="auto" w:fill="FFFFFF"/>
          <w:lang w:val="en-GB"/>
        </w:rPr>
        <w:t>City</w:t>
      </w:r>
      <w:proofErr w:type="gramEnd"/>
      <w:r w:rsidRPr="00371590">
        <w:rPr>
          <w:rFonts w:ascii="Arial" w:eastAsia="Arial" w:hAnsi="Arial" w:cs="Arial"/>
          <w:szCs w:val="24"/>
          <w:shd w:val="clear" w:color="auto" w:fill="FFFFFF"/>
          <w:lang w:val="en-GB"/>
        </w:rPr>
        <w:t xml:space="preserve"> wrote to the Applicant requesting additional information and identifying concerns with the design, largely stemming from an oversized building envelope and building massing.  On 30 November 2020, Administration received amended plans and additional justification.  The amendments included:</w:t>
      </w:r>
    </w:p>
    <w:p w14:paraId="0E5F18C0"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Reduced Level 2 floor to ceiling height (200mm) with consequent reduction to overall building height (now 10.3m West, 10.5m – North/South, 10.1m – East)  </w:t>
      </w:r>
    </w:p>
    <w:p w14:paraId="714527A2" w14:textId="77777777" w:rsidR="00B42AB4" w:rsidRPr="00172BAE"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Increased boundary setbacks, internal redesign at ground level and articulation along the northern and southern elevations resulting in a </w:t>
      </w:r>
      <w:r w:rsidRPr="00371590">
        <w:rPr>
          <w:rFonts w:ascii="Arial" w:eastAsiaTheme="minorHAnsi" w:hAnsi="Arial" w:cs="Arial"/>
          <w:szCs w:val="24"/>
          <w:lang w:val="en-GB"/>
        </w:rPr>
        <w:lastRenderedPageBreak/>
        <w:t xml:space="preserve">consequent increase (size and dimension) to Outdoor Living Areas and (ground level) open space. </w:t>
      </w:r>
    </w:p>
    <w:p w14:paraId="050E604D" w14:textId="77777777" w:rsidR="00B42AB4"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Northern and Southern boundary setbacks modified as follows:</w:t>
      </w:r>
    </w:p>
    <w:p w14:paraId="13911390" w14:textId="77777777" w:rsidR="00B42AB4" w:rsidRPr="00371590" w:rsidRDefault="00B42AB4" w:rsidP="00B42AB4">
      <w:pPr>
        <w:shd w:val="clear" w:color="auto" w:fill="FFFFFF" w:themeFill="background1"/>
        <w:spacing w:after="200"/>
        <w:ind w:left="720"/>
        <w:contextualSpacing/>
        <w:jc w:val="both"/>
        <w:rPr>
          <w:rFonts w:ascii="Arial" w:eastAsiaTheme="minorHAnsi" w:hAnsi="Arial" w:cs="Arial"/>
          <w:szCs w:val="24"/>
          <w:lang w:val="en-GB"/>
        </w:rPr>
      </w:pPr>
    </w:p>
    <w:tbl>
      <w:tblPr>
        <w:tblStyle w:val="PolicyTablestyle1"/>
        <w:tblW w:w="0" w:type="auto"/>
        <w:tblInd w:w="562" w:type="dxa"/>
        <w:tblLook w:val="04A0" w:firstRow="1" w:lastRow="0" w:firstColumn="1" w:lastColumn="0" w:noHBand="0" w:noVBand="1"/>
      </w:tblPr>
      <w:tblGrid>
        <w:gridCol w:w="2684"/>
        <w:gridCol w:w="2525"/>
        <w:gridCol w:w="2525"/>
      </w:tblGrid>
      <w:tr w:rsidR="00B42AB4" w:rsidRPr="00371590" w14:paraId="419791E1" w14:textId="77777777" w:rsidTr="00EE2FCE">
        <w:tc>
          <w:tcPr>
            <w:tcW w:w="2684" w:type="dxa"/>
          </w:tcPr>
          <w:p w14:paraId="3FA82785" w14:textId="77777777" w:rsidR="00B42AB4" w:rsidRPr="00371590" w:rsidRDefault="00B42AB4" w:rsidP="00EE2FCE">
            <w:pPr>
              <w:contextualSpacing/>
              <w:rPr>
                <w:rFonts w:ascii="Arial" w:hAnsi="Arial" w:cs="Arial"/>
                <w:szCs w:val="24"/>
              </w:rPr>
            </w:pPr>
          </w:p>
        </w:tc>
        <w:tc>
          <w:tcPr>
            <w:tcW w:w="2525" w:type="dxa"/>
          </w:tcPr>
          <w:p w14:paraId="3100F99A" w14:textId="77777777" w:rsidR="00B42AB4" w:rsidRPr="00371590" w:rsidRDefault="00B42AB4" w:rsidP="00EE2FCE">
            <w:pPr>
              <w:contextualSpacing/>
              <w:rPr>
                <w:rFonts w:ascii="Arial" w:hAnsi="Arial" w:cs="Arial"/>
                <w:szCs w:val="24"/>
              </w:rPr>
            </w:pPr>
            <w:r w:rsidRPr="00371590">
              <w:rPr>
                <w:rFonts w:ascii="Arial" w:hAnsi="Arial" w:cs="Arial"/>
                <w:szCs w:val="24"/>
              </w:rPr>
              <w:t>Original submitted</w:t>
            </w:r>
          </w:p>
        </w:tc>
        <w:tc>
          <w:tcPr>
            <w:tcW w:w="2525" w:type="dxa"/>
          </w:tcPr>
          <w:p w14:paraId="0D744C16" w14:textId="77777777" w:rsidR="00B42AB4" w:rsidRPr="00371590" w:rsidRDefault="00B42AB4" w:rsidP="00EE2FCE">
            <w:pPr>
              <w:contextualSpacing/>
              <w:rPr>
                <w:rFonts w:ascii="Arial" w:hAnsi="Arial" w:cs="Arial"/>
                <w:szCs w:val="24"/>
              </w:rPr>
            </w:pPr>
            <w:r w:rsidRPr="00371590">
              <w:rPr>
                <w:rFonts w:ascii="Arial" w:hAnsi="Arial" w:cs="Arial"/>
                <w:szCs w:val="24"/>
              </w:rPr>
              <w:t>Amended</w:t>
            </w:r>
          </w:p>
        </w:tc>
      </w:tr>
      <w:tr w:rsidR="00B42AB4" w:rsidRPr="00371590" w14:paraId="473EB461" w14:textId="77777777" w:rsidTr="00EE2FCE">
        <w:tc>
          <w:tcPr>
            <w:tcW w:w="2684" w:type="dxa"/>
          </w:tcPr>
          <w:p w14:paraId="6EC42CD1" w14:textId="77777777" w:rsidR="00B42AB4" w:rsidRPr="00371590" w:rsidRDefault="00B42AB4" w:rsidP="00EE2FCE">
            <w:pPr>
              <w:contextualSpacing/>
              <w:rPr>
                <w:rFonts w:ascii="Arial" w:hAnsi="Arial" w:cs="Arial"/>
                <w:szCs w:val="24"/>
              </w:rPr>
            </w:pPr>
            <w:r w:rsidRPr="00371590">
              <w:rPr>
                <w:rFonts w:ascii="Arial" w:hAnsi="Arial" w:cs="Arial"/>
                <w:szCs w:val="24"/>
              </w:rPr>
              <w:t>Ground Level</w:t>
            </w:r>
          </w:p>
        </w:tc>
        <w:tc>
          <w:tcPr>
            <w:tcW w:w="2525" w:type="dxa"/>
          </w:tcPr>
          <w:p w14:paraId="76F84416" w14:textId="77777777" w:rsidR="00B42AB4" w:rsidRPr="00371590" w:rsidRDefault="00B42AB4" w:rsidP="00EE2FCE">
            <w:pPr>
              <w:contextualSpacing/>
              <w:rPr>
                <w:rFonts w:ascii="Arial" w:hAnsi="Arial" w:cs="Arial"/>
                <w:szCs w:val="24"/>
              </w:rPr>
            </w:pPr>
            <w:r w:rsidRPr="00371590">
              <w:rPr>
                <w:rFonts w:ascii="Arial" w:hAnsi="Arial" w:cs="Arial"/>
                <w:szCs w:val="24"/>
              </w:rPr>
              <w:t>4m</w:t>
            </w:r>
          </w:p>
        </w:tc>
        <w:tc>
          <w:tcPr>
            <w:tcW w:w="2525" w:type="dxa"/>
          </w:tcPr>
          <w:p w14:paraId="2D58EB11" w14:textId="77777777" w:rsidR="00B42AB4" w:rsidRPr="00371590" w:rsidRDefault="00B42AB4" w:rsidP="00EE2FCE">
            <w:pPr>
              <w:contextualSpacing/>
              <w:rPr>
                <w:rFonts w:ascii="Arial" w:hAnsi="Arial" w:cs="Arial"/>
                <w:szCs w:val="24"/>
              </w:rPr>
            </w:pPr>
            <w:r w:rsidRPr="00371590">
              <w:rPr>
                <w:rFonts w:ascii="Arial" w:hAnsi="Arial" w:cs="Arial"/>
                <w:szCs w:val="24"/>
              </w:rPr>
              <w:t>4m to 7.44m</w:t>
            </w:r>
          </w:p>
        </w:tc>
      </w:tr>
      <w:tr w:rsidR="00B42AB4" w:rsidRPr="00371590" w14:paraId="4EDCFF0C" w14:textId="77777777" w:rsidTr="00EE2FCE">
        <w:tc>
          <w:tcPr>
            <w:tcW w:w="2684" w:type="dxa"/>
          </w:tcPr>
          <w:p w14:paraId="4B9AD8D6" w14:textId="77777777" w:rsidR="00B42AB4" w:rsidRPr="00371590" w:rsidRDefault="00B42AB4" w:rsidP="00EE2FCE">
            <w:pPr>
              <w:shd w:val="clear" w:color="auto" w:fill="FFFFFF" w:themeFill="background1"/>
              <w:rPr>
                <w:rFonts w:ascii="Arial" w:hAnsi="Arial" w:cs="Arial"/>
                <w:szCs w:val="24"/>
              </w:rPr>
            </w:pPr>
            <w:r w:rsidRPr="00371590">
              <w:rPr>
                <w:rFonts w:ascii="Arial" w:hAnsi="Arial" w:cs="Arial"/>
                <w:szCs w:val="24"/>
              </w:rPr>
              <w:t xml:space="preserve">Level 1 </w:t>
            </w:r>
          </w:p>
        </w:tc>
        <w:tc>
          <w:tcPr>
            <w:tcW w:w="2525" w:type="dxa"/>
          </w:tcPr>
          <w:p w14:paraId="0E7D5D4A" w14:textId="77777777" w:rsidR="00B42AB4" w:rsidRPr="00371590" w:rsidRDefault="00B42AB4" w:rsidP="00EE2FCE">
            <w:pPr>
              <w:contextualSpacing/>
              <w:rPr>
                <w:rFonts w:ascii="Arial" w:hAnsi="Arial" w:cs="Arial"/>
                <w:szCs w:val="24"/>
              </w:rPr>
            </w:pPr>
            <w:r w:rsidRPr="00371590">
              <w:rPr>
                <w:rFonts w:ascii="Arial" w:hAnsi="Arial" w:cs="Arial"/>
                <w:szCs w:val="24"/>
              </w:rPr>
              <w:t>4m</w:t>
            </w:r>
          </w:p>
        </w:tc>
        <w:tc>
          <w:tcPr>
            <w:tcW w:w="2525" w:type="dxa"/>
          </w:tcPr>
          <w:p w14:paraId="7A70A7A9" w14:textId="77777777" w:rsidR="00B42AB4" w:rsidRPr="00371590" w:rsidRDefault="00B42AB4" w:rsidP="00EE2FCE">
            <w:pPr>
              <w:contextualSpacing/>
              <w:rPr>
                <w:rFonts w:ascii="Arial" w:hAnsi="Arial" w:cs="Arial"/>
                <w:szCs w:val="24"/>
              </w:rPr>
            </w:pPr>
            <w:r w:rsidRPr="00371590">
              <w:rPr>
                <w:rFonts w:ascii="Arial" w:hAnsi="Arial" w:cs="Arial"/>
                <w:szCs w:val="24"/>
              </w:rPr>
              <w:t>4m to 7.44m,</w:t>
            </w:r>
          </w:p>
        </w:tc>
      </w:tr>
      <w:tr w:rsidR="00B42AB4" w:rsidRPr="00371590" w14:paraId="0FE1151A" w14:textId="77777777" w:rsidTr="00EE2FCE">
        <w:tc>
          <w:tcPr>
            <w:tcW w:w="2684" w:type="dxa"/>
          </w:tcPr>
          <w:p w14:paraId="0F31448E" w14:textId="77777777" w:rsidR="00B42AB4" w:rsidRPr="00371590" w:rsidRDefault="00B42AB4" w:rsidP="00EE2FCE">
            <w:pPr>
              <w:contextualSpacing/>
              <w:rPr>
                <w:rFonts w:ascii="Arial" w:hAnsi="Arial" w:cs="Arial"/>
                <w:szCs w:val="24"/>
              </w:rPr>
            </w:pPr>
            <w:r w:rsidRPr="00371590">
              <w:rPr>
                <w:rFonts w:ascii="Arial" w:hAnsi="Arial" w:cs="Arial"/>
                <w:szCs w:val="24"/>
              </w:rPr>
              <w:t>Level 2</w:t>
            </w:r>
          </w:p>
        </w:tc>
        <w:tc>
          <w:tcPr>
            <w:tcW w:w="2525" w:type="dxa"/>
          </w:tcPr>
          <w:p w14:paraId="701FC337" w14:textId="77777777" w:rsidR="00B42AB4" w:rsidRPr="00371590" w:rsidRDefault="00B42AB4" w:rsidP="00EE2FCE">
            <w:pPr>
              <w:contextualSpacing/>
              <w:rPr>
                <w:rFonts w:ascii="Arial" w:hAnsi="Arial" w:cs="Arial"/>
                <w:szCs w:val="24"/>
              </w:rPr>
            </w:pPr>
            <w:r w:rsidRPr="00371590">
              <w:rPr>
                <w:rFonts w:ascii="Arial" w:hAnsi="Arial" w:cs="Arial"/>
                <w:szCs w:val="24"/>
              </w:rPr>
              <w:t>4m-5.85m</w:t>
            </w:r>
          </w:p>
        </w:tc>
        <w:tc>
          <w:tcPr>
            <w:tcW w:w="2525" w:type="dxa"/>
          </w:tcPr>
          <w:p w14:paraId="0D9107B3" w14:textId="77777777" w:rsidR="00B42AB4" w:rsidRPr="00371590" w:rsidRDefault="00B42AB4" w:rsidP="00EE2FCE">
            <w:pPr>
              <w:contextualSpacing/>
              <w:rPr>
                <w:rFonts w:ascii="Arial" w:hAnsi="Arial" w:cs="Arial"/>
                <w:szCs w:val="24"/>
              </w:rPr>
            </w:pPr>
            <w:r w:rsidRPr="00371590">
              <w:rPr>
                <w:rFonts w:ascii="Arial" w:hAnsi="Arial" w:cs="Arial"/>
                <w:szCs w:val="24"/>
              </w:rPr>
              <w:t>4m to 7.44m,</w:t>
            </w:r>
          </w:p>
        </w:tc>
      </w:tr>
    </w:tbl>
    <w:p w14:paraId="48F34D54" w14:textId="77777777" w:rsidR="00B42AB4" w:rsidRPr="00371590" w:rsidRDefault="00B42AB4" w:rsidP="00B42AB4">
      <w:pPr>
        <w:shd w:val="clear" w:color="auto" w:fill="FFFFFF" w:themeFill="background1"/>
        <w:spacing w:after="200"/>
        <w:ind w:left="720"/>
        <w:contextualSpacing/>
        <w:jc w:val="both"/>
        <w:rPr>
          <w:rFonts w:ascii="Arial" w:eastAsiaTheme="minorHAnsi" w:hAnsi="Arial" w:cs="Arial"/>
          <w:szCs w:val="24"/>
          <w:lang w:val="en-GB"/>
        </w:rPr>
      </w:pPr>
    </w:p>
    <w:p w14:paraId="38EA62E9"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 xml:space="preserve">Minor increases to the front setback (3.96m to 4.1m) and rear setback (1.89 to 2.2m).                                                                                                                                                                                                                                                                                                                                                                                                                                                   </w:t>
      </w:r>
    </w:p>
    <w:p w14:paraId="12E164DB"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Reduction in pedestrian entry spaces (width and area) to increase open space.</w:t>
      </w:r>
    </w:p>
    <w:p w14:paraId="6BE6E1B9"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Modifications to the composition of materials and finishes on the northern and southern elevations (removal of white rendered external wall).</w:t>
      </w:r>
    </w:p>
    <w:p w14:paraId="136E70F1"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Additional screening at level 1 to north and south facing balconies in the form of aluminium fixed blade extrusion balcony screening to a height of 1.6m above FFL.</w:t>
      </w:r>
    </w:p>
    <w:p w14:paraId="0EEF9569"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Level 2 highlight windows to a height of 1.6m.</w:t>
      </w:r>
    </w:p>
    <w:p w14:paraId="1843980A"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Removal of level 2 window shading devices on northern elevation.</w:t>
      </w:r>
    </w:p>
    <w:p w14:paraId="742C88A1"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Reduced extent of roof eave now restricted to western portion of the roof at the street edge.</w:t>
      </w:r>
    </w:p>
    <w:p w14:paraId="6B826FE3"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Additional solar panels at roof level and services detail (roof plan).</w:t>
      </w:r>
    </w:p>
    <w:p w14:paraId="060B4AC9"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Additional landscape information provided for existing trees (still to be removed), modified planting schedule including reduced native frangipanis and small canopy trees to the north and south boundary setbacks, increased Deep Soil Area and permeable paving via widespread use of stone cobbles with dichondra planted to joints.</w:t>
      </w:r>
    </w:p>
    <w:p w14:paraId="7A40A31C"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Reduction to shadow cast to 22 Webster Street (from approx. 50% to min 42%).</w:t>
      </w:r>
    </w:p>
    <w:p w14:paraId="1CBE5BD1"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Identification of clothes drying areas on plans.</w:t>
      </w:r>
    </w:p>
    <w:p w14:paraId="4DD5111B" w14:textId="77777777" w:rsidR="00B42AB4" w:rsidRPr="00371590" w:rsidRDefault="00B42AB4" w:rsidP="00FA67CA">
      <w:pPr>
        <w:numPr>
          <w:ilvl w:val="0"/>
          <w:numId w:val="106"/>
        </w:numPr>
        <w:shd w:val="clear" w:color="auto" w:fill="FFFFFF" w:themeFill="background1"/>
        <w:spacing w:after="200"/>
        <w:ind w:left="567" w:hanging="567"/>
        <w:contextualSpacing/>
        <w:jc w:val="both"/>
        <w:rPr>
          <w:rFonts w:ascii="Arial" w:eastAsiaTheme="minorHAnsi" w:hAnsi="Arial" w:cs="Arial"/>
          <w:szCs w:val="24"/>
          <w:lang w:val="en-GB"/>
        </w:rPr>
      </w:pPr>
      <w:r w:rsidRPr="00371590">
        <w:rPr>
          <w:rFonts w:ascii="Arial" w:eastAsiaTheme="minorHAnsi" w:hAnsi="Arial" w:cs="Arial"/>
          <w:szCs w:val="24"/>
          <w:lang w:val="en-GB"/>
        </w:rPr>
        <w:t>Confirmation that the crossover alignment will match existing at 20 Webster Street with removal to the crossover at 18 Webster Street.</w:t>
      </w:r>
    </w:p>
    <w:p w14:paraId="01FE0AC9" w14:textId="77777777" w:rsidR="00B42AB4" w:rsidRPr="00371590" w:rsidRDefault="00B42AB4" w:rsidP="00B42AB4">
      <w:pPr>
        <w:jc w:val="both"/>
        <w:rPr>
          <w:rFonts w:ascii="Arial" w:eastAsia="Arial" w:hAnsi="Arial" w:cs="Arial"/>
          <w:szCs w:val="24"/>
          <w:shd w:val="clear" w:color="auto" w:fill="FFFFFF"/>
          <w:lang w:val="en-GB"/>
        </w:rPr>
      </w:pPr>
    </w:p>
    <w:p w14:paraId="09F0698F" w14:textId="77777777" w:rsidR="00B42AB4" w:rsidRPr="00371590" w:rsidRDefault="00B42AB4" w:rsidP="00B42AB4">
      <w:pPr>
        <w:jc w:val="both"/>
        <w:rPr>
          <w:rFonts w:ascii="Arial" w:eastAsia="Arial" w:hAnsi="Arial" w:cs="Arial"/>
          <w:b/>
          <w:bCs/>
          <w:szCs w:val="24"/>
          <w:shd w:val="clear" w:color="auto" w:fill="FFFFFF"/>
          <w:lang w:val="en-GB"/>
        </w:rPr>
      </w:pPr>
      <w:r w:rsidRPr="00371590">
        <w:rPr>
          <w:rFonts w:ascii="Arial" w:eastAsia="Arial" w:hAnsi="Arial" w:cs="Arial"/>
          <w:b/>
          <w:bCs/>
          <w:szCs w:val="24"/>
          <w:shd w:val="clear" w:color="auto" w:fill="FFFFFF"/>
          <w:lang w:val="en-GB"/>
        </w:rPr>
        <w:t>Recommendation to JDAP</w:t>
      </w:r>
    </w:p>
    <w:p w14:paraId="670E50B1" w14:textId="77777777" w:rsidR="00B42AB4" w:rsidRPr="00371590" w:rsidRDefault="00B42AB4" w:rsidP="00B42AB4">
      <w:pPr>
        <w:jc w:val="both"/>
        <w:rPr>
          <w:rFonts w:ascii="Arial" w:eastAsia="Arial" w:hAnsi="Arial" w:cs="Arial"/>
          <w:b/>
          <w:bCs/>
          <w:szCs w:val="24"/>
          <w:shd w:val="clear" w:color="auto" w:fill="FFFFFF"/>
          <w:lang w:val="en-GB"/>
        </w:rPr>
      </w:pPr>
    </w:p>
    <w:p w14:paraId="2B3A7A8C" w14:textId="77777777" w:rsidR="00B42AB4" w:rsidRPr="00371590" w:rsidRDefault="00B42AB4" w:rsidP="00B42AB4">
      <w:pPr>
        <w:jc w:val="both"/>
        <w:rPr>
          <w:rFonts w:ascii="Arial" w:eastAsia="Arial" w:hAnsi="Arial" w:cs="Arial"/>
          <w:szCs w:val="24"/>
          <w:shd w:val="clear" w:color="auto" w:fill="FFFFFF"/>
          <w:lang w:val="en-GB"/>
        </w:rPr>
      </w:pPr>
      <w:r w:rsidRPr="00371590">
        <w:rPr>
          <w:rFonts w:ascii="Arial" w:eastAsia="Arial" w:hAnsi="Arial" w:cs="Arial"/>
          <w:szCs w:val="24"/>
          <w:shd w:val="clear" w:color="auto" w:fill="FFFFFF"/>
          <w:lang w:val="en-GB"/>
        </w:rPr>
        <w:t>Having regard to the applicable planning regulatory framework and the original and advertised application plans and support documentation, the amendments proposed on 30 November 2020, the submissions made during advertising, internal referral comments and the peer design review advice received, Administration recommended that JDAP:</w:t>
      </w:r>
    </w:p>
    <w:p w14:paraId="7D7C18C2" w14:textId="77777777" w:rsidR="00B42AB4" w:rsidRPr="00371590" w:rsidRDefault="00B42AB4" w:rsidP="00B42AB4">
      <w:pPr>
        <w:jc w:val="both"/>
        <w:rPr>
          <w:rFonts w:ascii="Arial" w:eastAsia="Arial" w:hAnsi="Arial" w:cs="Arial"/>
          <w:szCs w:val="24"/>
          <w:shd w:val="clear" w:color="auto" w:fill="FFFFFF"/>
          <w:lang w:val="en-GB"/>
        </w:rPr>
      </w:pPr>
    </w:p>
    <w:p w14:paraId="1CCECAC2" w14:textId="77777777" w:rsidR="00B42AB4" w:rsidRPr="00371590" w:rsidRDefault="00B42AB4" w:rsidP="00FA67CA">
      <w:pPr>
        <w:numPr>
          <w:ilvl w:val="0"/>
          <w:numId w:val="102"/>
        </w:numPr>
        <w:shd w:val="clear" w:color="auto" w:fill="FFFFFF" w:themeFill="background1"/>
        <w:spacing w:after="200" w:line="276" w:lineRule="auto"/>
        <w:ind w:left="567" w:hanging="567"/>
        <w:jc w:val="both"/>
        <w:rPr>
          <w:rFonts w:ascii="Arial" w:eastAsiaTheme="minorHAnsi" w:hAnsi="Arial" w:cs="Arial"/>
          <w:szCs w:val="24"/>
          <w:lang w:val="en-GB"/>
        </w:rPr>
      </w:pPr>
      <w:bookmarkStart w:id="79" w:name="_Hlk24549029"/>
      <w:r w:rsidRPr="00371590">
        <w:rPr>
          <w:rFonts w:ascii="Arial" w:eastAsiaTheme="minorHAnsi" w:hAnsi="Arial" w:cs="Arial"/>
          <w:b/>
          <w:szCs w:val="24"/>
          <w:lang w:val="en-GB"/>
        </w:rPr>
        <w:t>Refuse</w:t>
      </w:r>
      <w:r w:rsidRPr="00371590">
        <w:rPr>
          <w:rFonts w:ascii="Arial" w:eastAsiaTheme="minorHAnsi" w:hAnsi="Arial" w:cs="Arial"/>
          <w:szCs w:val="24"/>
          <w:lang w:val="en-GB"/>
        </w:rPr>
        <w:t xml:space="preserve"> DAP Application reference DAP/20/01849 and accompanying plans date stamped 30 November 2020 in accordance with Clause 68 of Schedule 2 (Deemed Provisions) of the </w:t>
      </w:r>
      <w:r w:rsidRPr="00371590">
        <w:rPr>
          <w:rFonts w:ascii="Arial" w:eastAsiaTheme="minorHAnsi" w:hAnsi="Arial" w:cs="Arial"/>
          <w:i/>
          <w:szCs w:val="24"/>
          <w:lang w:val="en-GB"/>
        </w:rPr>
        <w:t>Planning and Development (Local Planning Schemes) Regulations 2015</w:t>
      </w:r>
      <w:r w:rsidRPr="00371590">
        <w:rPr>
          <w:rFonts w:ascii="Arial" w:eastAsiaTheme="minorHAnsi" w:hAnsi="Arial" w:cs="Arial"/>
          <w:szCs w:val="24"/>
          <w:lang w:val="en-GB"/>
        </w:rPr>
        <w:t>, and the provisions of City of Nedlands Local Planning Scheme No. 3,</w:t>
      </w:r>
      <w:bookmarkStart w:id="80" w:name="_Hlk24549097"/>
      <w:bookmarkEnd w:id="79"/>
      <w:r w:rsidRPr="00371590">
        <w:rPr>
          <w:rFonts w:ascii="Arial" w:eastAsiaTheme="minorHAnsi" w:hAnsi="Arial" w:cs="Arial"/>
          <w:szCs w:val="24"/>
          <w:lang w:val="en-GB"/>
        </w:rPr>
        <w:t xml:space="preserve"> for the following reasons:</w:t>
      </w:r>
      <w:bookmarkEnd w:id="80"/>
    </w:p>
    <w:p w14:paraId="444526C1" w14:textId="77777777" w:rsidR="00B42AB4" w:rsidRPr="00371590" w:rsidRDefault="00B42AB4" w:rsidP="00FA67CA">
      <w:pPr>
        <w:numPr>
          <w:ilvl w:val="1"/>
          <w:numId w:val="102"/>
        </w:numPr>
        <w:shd w:val="clear" w:color="auto" w:fill="FFFFFF" w:themeFill="background1"/>
        <w:ind w:left="993"/>
        <w:jc w:val="both"/>
        <w:rPr>
          <w:rFonts w:ascii="Arial" w:eastAsiaTheme="minorHAnsi" w:hAnsi="Arial" w:cs="Arial"/>
          <w:szCs w:val="24"/>
          <w:lang w:val="en-GB"/>
        </w:rPr>
      </w:pPr>
      <w:r w:rsidRPr="00371590">
        <w:rPr>
          <w:rFonts w:ascii="Arial" w:eastAsiaTheme="minorHAnsi" w:hAnsi="Arial" w:cs="Arial"/>
          <w:szCs w:val="24"/>
          <w:lang w:val="en-GB"/>
        </w:rPr>
        <w:lastRenderedPageBreak/>
        <w:t>The proposed building envelope (height and setbacks) and massing results in an inappropriate bulk and scale that:</w:t>
      </w:r>
    </w:p>
    <w:p w14:paraId="2BEC8F62" w14:textId="77777777" w:rsidR="00B42AB4" w:rsidRPr="00371590" w:rsidRDefault="00B42AB4" w:rsidP="00FA67CA">
      <w:pPr>
        <w:numPr>
          <w:ilvl w:val="2"/>
          <w:numId w:val="102"/>
        </w:numPr>
        <w:shd w:val="clear" w:color="auto" w:fill="FFFFFF" w:themeFill="background1"/>
        <w:ind w:left="1418" w:hanging="464"/>
        <w:jc w:val="both"/>
        <w:rPr>
          <w:rFonts w:ascii="Arial" w:eastAsiaTheme="minorHAnsi" w:hAnsi="Arial" w:cs="Arial"/>
          <w:szCs w:val="24"/>
          <w:lang w:val="en-GB"/>
        </w:rPr>
      </w:pPr>
      <w:r w:rsidRPr="00371590">
        <w:rPr>
          <w:rFonts w:ascii="Arial" w:eastAsiaTheme="minorHAnsi" w:hAnsi="Arial" w:cs="Arial"/>
          <w:szCs w:val="24"/>
          <w:lang w:val="en-GB"/>
        </w:rPr>
        <w:t>is not compatible and sympathetic to its site context and local character, even having regard to possible R60 apartment development expectations, and therefore does not adequately satisfy:</w:t>
      </w:r>
    </w:p>
    <w:p w14:paraId="2D457134" w14:textId="77777777" w:rsidR="00B42AB4" w:rsidRPr="00371590" w:rsidRDefault="00B42AB4" w:rsidP="00FA67CA">
      <w:pPr>
        <w:numPr>
          <w:ilvl w:val="3"/>
          <w:numId w:val="103"/>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Clause 9 and 16 of LPS3</w:t>
      </w:r>
    </w:p>
    <w:p w14:paraId="5C14A01F" w14:textId="77777777" w:rsidR="00B42AB4" w:rsidRPr="00371590" w:rsidRDefault="00B42AB4" w:rsidP="00FA67CA">
      <w:pPr>
        <w:numPr>
          <w:ilvl w:val="3"/>
          <w:numId w:val="103"/>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 xml:space="preserve">Clause 5.1 Context objectives (b) and (e) of the R Codes Vol. 1, </w:t>
      </w:r>
    </w:p>
    <w:p w14:paraId="1E4FA300" w14:textId="77777777" w:rsidR="00B42AB4" w:rsidRPr="00371590" w:rsidRDefault="00B42AB4" w:rsidP="00FA67CA">
      <w:pPr>
        <w:numPr>
          <w:ilvl w:val="3"/>
          <w:numId w:val="103"/>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 xml:space="preserve">SPP7.0 (Principles 1 and 3) and </w:t>
      </w:r>
    </w:p>
    <w:p w14:paraId="702CF364" w14:textId="77777777" w:rsidR="00B42AB4" w:rsidRPr="00371590" w:rsidRDefault="00B42AB4" w:rsidP="00FA67CA">
      <w:pPr>
        <w:numPr>
          <w:ilvl w:val="3"/>
          <w:numId w:val="103"/>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 xml:space="preserve">clause 67 (m) and (n) of the Deemed Provisions (Schedule 2 of the </w:t>
      </w:r>
      <w:r w:rsidRPr="00371590">
        <w:rPr>
          <w:rFonts w:ascii="Arial" w:eastAsiaTheme="minorHAnsi" w:hAnsi="Arial" w:cs="Arial"/>
          <w:i/>
          <w:iCs/>
          <w:szCs w:val="24"/>
          <w:lang w:val="en-GB"/>
        </w:rPr>
        <w:t>Planning and Development (Local Planning Schemes) Regulations 2015</w:t>
      </w:r>
    </w:p>
    <w:p w14:paraId="07822C9B" w14:textId="77777777" w:rsidR="00B42AB4" w:rsidRPr="00371590" w:rsidRDefault="00B42AB4" w:rsidP="00B42AB4">
      <w:pPr>
        <w:shd w:val="clear" w:color="auto" w:fill="FFFFFF" w:themeFill="background1"/>
        <w:ind w:left="2160"/>
        <w:jc w:val="both"/>
        <w:rPr>
          <w:rFonts w:ascii="Arial" w:eastAsiaTheme="minorHAnsi" w:hAnsi="Arial" w:cs="Arial"/>
          <w:szCs w:val="24"/>
          <w:lang w:val="en-GB"/>
        </w:rPr>
      </w:pPr>
    </w:p>
    <w:p w14:paraId="27F5F1BB" w14:textId="77777777" w:rsidR="00B42AB4" w:rsidRPr="00371590" w:rsidRDefault="00B42AB4" w:rsidP="00FA67CA">
      <w:pPr>
        <w:numPr>
          <w:ilvl w:val="2"/>
          <w:numId w:val="102"/>
        </w:numPr>
        <w:shd w:val="clear" w:color="auto" w:fill="FFFFFF" w:themeFill="background1"/>
        <w:ind w:left="1418" w:hanging="464"/>
        <w:jc w:val="both"/>
        <w:rPr>
          <w:rFonts w:ascii="Arial" w:eastAsiaTheme="minorHAnsi" w:hAnsi="Arial" w:cs="Arial"/>
          <w:szCs w:val="24"/>
          <w:lang w:val="en-GB"/>
        </w:rPr>
      </w:pPr>
      <w:r w:rsidRPr="00371590">
        <w:rPr>
          <w:rFonts w:ascii="Arial" w:eastAsiaTheme="minorHAnsi" w:hAnsi="Arial" w:cs="Arial"/>
          <w:szCs w:val="24"/>
          <w:lang w:val="en-GB"/>
        </w:rPr>
        <w:t>does not ameliorate amenity impacts attributed to building bulk and overshadowing on adjoining properties, especially 22 Webster Street, and therefore does not adequately satisfy:</w:t>
      </w:r>
    </w:p>
    <w:p w14:paraId="214747FC" w14:textId="77777777" w:rsidR="00B42AB4" w:rsidRPr="00371590" w:rsidRDefault="00B42AB4" w:rsidP="00FA67CA">
      <w:pPr>
        <w:numPr>
          <w:ilvl w:val="0"/>
          <w:numId w:val="104"/>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Clause 9(a) of LPS3</w:t>
      </w:r>
    </w:p>
    <w:p w14:paraId="46A1591A" w14:textId="77777777" w:rsidR="00B42AB4" w:rsidRPr="00371590" w:rsidRDefault="00B42AB4" w:rsidP="00FA67CA">
      <w:pPr>
        <w:numPr>
          <w:ilvl w:val="0"/>
          <w:numId w:val="104"/>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 xml:space="preserve">Clause 5.1 Objective (c), clause 5.1.3 Lot boundary setback and Design Principle P3.1, and clause 5.1.6 Building Height and Design Principle P6 of the R Codes Vol. 1 and </w:t>
      </w:r>
    </w:p>
    <w:p w14:paraId="36E40A05" w14:textId="77777777" w:rsidR="00B42AB4" w:rsidRPr="00371590" w:rsidRDefault="00B42AB4" w:rsidP="00FA67CA">
      <w:pPr>
        <w:numPr>
          <w:ilvl w:val="0"/>
          <w:numId w:val="104"/>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SPP7.0 (Principle 6)</w:t>
      </w:r>
    </w:p>
    <w:p w14:paraId="656137E8" w14:textId="77777777" w:rsidR="00B42AB4" w:rsidRPr="00371590" w:rsidRDefault="00B42AB4" w:rsidP="00B42AB4">
      <w:pPr>
        <w:shd w:val="clear" w:color="auto" w:fill="FFFFFF" w:themeFill="background1"/>
        <w:ind w:left="2160"/>
        <w:jc w:val="both"/>
        <w:rPr>
          <w:rFonts w:ascii="Arial" w:eastAsiaTheme="minorHAnsi" w:hAnsi="Arial" w:cs="Arial"/>
          <w:szCs w:val="24"/>
          <w:lang w:val="en-GB"/>
        </w:rPr>
      </w:pPr>
    </w:p>
    <w:p w14:paraId="5DAAB42B" w14:textId="77777777" w:rsidR="00B42AB4" w:rsidRPr="00371590" w:rsidRDefault="00B42AB4" w:rsidP="00FA67CA">
      <w:pPr>
        <w:numPr>
          <w:ilvl w:val="2"/>
          <w:numId w:val="102"/>
        </w:numPr>
        <w:shd w:val="clear" w:color="auto" w:fill="FFFFFF" w:themeFill="background1"/>
        <w:ind w:left="1418" w:hanging="464"/>
        <w:jc w:val="both"/>
        <w:rPr>
          <w:rFonts w:ascii="Arial" w:eastAsiaTheme="minorHAnsi" w:hAnsi="Arial" w:cs="Arial"/>
          <w:szCs w:val="24"/>
          <w:lang w:val="en-GB"/>
        </w:rPr>
      </w:pPr>
      <w:r w:rsidRPr="00371590">
        <w:rPr>
          <w:rFonts w:ascii="Arial" w:eastAsiaTheme="minorHAnsi" w:hAnsi="Arial" w:cs="Arial"/>
          <w:szCs w:val="24"/>
          <w:lang w:val="en-GB"/>
        </w:rPr>
        <w:t xml:space="preserve">does not provide adequate open space, and therefore does not achieve a balanced setting and relationship to buildings, optimal internal recreational opportunities, direct </w:t>
      </w:r>
      <w:proofErr w:type="gramStart"/>
      <w:r w:rsidRPr="00371590">
        <w:rPr>
          <w:rFonts w:ascii="Arial" w:eastAsiaTheme="minorHAnsi" w:hAnsi="Arial" w:cs="Arial"/>
          <w:szCs w:val="24"/>
          <w:lang w:val="en-GB"/>
        </w:rPr>
        <w:t>sun</w:t>
      </w:r>
      <w:proofErr w:type="gramEnd"/>
      <w:r w:rsidRPr="00371590">
        <w:rPr>
          <w:rFonts w:ascii="Arial" w:eastAsiaTheme="minorHAnsi" w:hAnsi="Arial" w:cs="Arial"/>
          <w:szCs w:val="24"/>
          <w:lang w:val="en-GB"/>
        </w:rPr>
        <w:t xml:space="preserve"> and natural ventilation especially for Terraces 3,4,7 and 8, and does not adequately satisfy:</w:t>
      </w:r>
    </w:p>
    <w:p w14:paraId="78CEBD3E" w14:textId="77777777" w:rsidR="00B42AB4" w:rsidRPr="00371590" w:rsidRDefault="00B42AB4" w:rsidP="00FA67CA">
      <w:pPr>
        <w:numPr>
          <w:ilvl w:val="0"/>
          <w:numId w:val="105"/>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Clause 9(a) and (c) of LPS3</w:t>
      </w:r>
    </w:p>
    <w:p w14:paraId="2E3EFBBF" w14:textId="77777777" w:rsidR="00B42AB4" w:rsidRPr="00371590" w:rsidRDefault="00B42AB4" w:rsidP="00FA67CA">
      <w:pPr>
        <w:numPr>
          <w:ilvl w:val="0"/>
          <w:numId w:val="105"/>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 xml:space="preserve">Clause 5.1 Context Objective (d) and clause 5.1.4 Open space and Design Principle P4 of the R Codes Vol. 1 and </w:t>
      </w:r>
    </w:p>
    <w:p w14:paraId="414C8A8E" w14:textId="77777777" w:rsidR="00B42AB4" w:rsidRPr="00371590" w:rsidRDefault="00B42AB4" w:rsidP="00FA67CA">
      <w:pPr>
        <w:numPr>
          <w:ilvl w:val="0"/>
          <w:numId w:val="105"/>
        </w:numPr>
        <w:shd w:val="clear" w:color="auto" w:fill="FFFFFF" w:themeFill="background1"/>
        <w:ind w:left="1985"/>
        <w:jc w:val="both"/>
        <w:rPr>
          <w:rFonts w:ascii="Arial" w:eastAsiaTheme="minorHAnsi" w:hAnsi="Arial" w:cs="Arial"/>
          <w:szCs w:val="24"/>
          <w:lang w:val="en-GB"/>
        </w:rPr>
      </w:pPr>
      <w:r w:rsidRPr="00371590">
        <w:rPr>
          <w:rFonts w:ascii="Arial" w:eastAsiaTheme="minorHAnsi" w:hAnsi="Arial" w:cs="Arial"/>
          <w:szCs w:val="24"/>
          <w:lang w:val="en-GB"/>
        </w:rPr>
        <w:t>SPP7.0 (Principle 4, 5 and 6).</w:t>
      </w:r>
    </w:p>
    <w:p w14:paraId="306C3DF5" w14:textId="77777777" w:rsidR="00B42AB4" w:rsidRDefault="00B42AB4" w:rsidP="00B42AB4">
      <w:pPr>
        <w:jc w:val="both"/>
        <w:rPr>
          <w:rFonts w:ascii="Arial" w:eastAsia="Arial" w:hAnsi="Arial" w:cs="Arial"/>
          <w:b/>
          <w:szCs w:val="24"/>
          <w:shd w:val="clear" w:color="auto" w:fill="00FFFF"/>
          <w:lang w:val="en-GB"/>
        </w:rPr>
      </w:pPr>
    </w:p>
    <w:p w14:paraId="4391A7B6" w14:textId="77777777" w:rsidR="00B42AB4" w:rsidRPr="00371590" w:rsidRDefault="00B42AB4" w:rsidP="00B42AB4">
      <w:pPr>
        <w:jc w:val="both"/>
        <w:rPr>
          <w:rFonts w:ascii="Arial" w:eastAsia="Arial" w:hAnsi="Arial" w:cs="Arial"/>
          <w:b/>
          <w:szCs w:val="24"/>
          <w:shd w:val="clear" w:color="auto" w:fill="00FFFF"/>
          <w:lang w:val="en-GB"/>
        </w:rPr>
      </w:pPr>
    </w:p>
    <w:p w14:paraId="45DBC470" w14:textId="77777777" w:rsidR="00B42AB4" w:rsidRPr="00371590" w:rsidRDefault="00B42AB4" w:rsidP="00B42AB4">
      <w:pPr>
        <w:jc w:val="both"/>
        <w:rPr>
          <w:rFonts w:ascii="Arial" w:eastAsiaTheme="minorHAnsi" w:hAnsi="Arial" w:cs="Arial"/>
          <w:b/>
          <w:sz w:val="28"/>
          <w:szCs w:val="32"/>
          <w:lang w:val="en-US"/>
        </w:rPr>
      </w:pPr>
      <w:r w:rsidRPr="00371590">
        <w:rPr>
          <w:rFonts w:ascii="Arial" w:eastAsiaTheme="minorHAnsi" w:hAnsi="Arial" w:cs="Arial"/>
          <w:b/>
          <w:sz w:val="28"/>
          <w:szCs w:val="32"/>
          <w:lang w:val="en-US"/>
        </w:rPr>
        <w:t>Conclusion</w:t>
      </w:r>
    </w:p>
    <w:p w14:paraId="1B0BD5EE" w14:textId="77777777" w:rsidR="00B42AB4" w:rsidRPr="00371590" w:rsidRDefault="00B42AB4" w:rsidP="00B42AB4">
      <w:pPr>
        <w:jc w:val="both"/>
        <w:rPr>
          <w:rFonts w:ascii="Arial" w:eastAsiaTheme="minorHAnsi" w:hAnsi="Arial" w:cs="Arial"/>
          <w:bCs/>
          <w:szCs w:val="28"/>
          <w:lang w:val="en-US"/>
        </w:rPr>
      </w:pPr>
    </w:p>
    <w:p w14:paraId="301ACBC0" w14:textId="77777777" w:rsidR="00B42AB4" w:rsidRPr="00371590" w:rsidRDefault="00B42AB4" w:rsidP="00B42AB4">
      <w:pPr>
        <w:jc w:val="both"/>
        <w:rPr>
          <w:rFonts w:ascii="Arial" w:eastAsiaTheme="minorHAnsi" w:hAnsi="Arial" w:cs="Arial"/>
          <w:bCs/>
          <w:szCs w:val="28"/>
          <w:lang w:val="en-US"/>
        </w:rPr>
      </w:pPr>
      <w:r w:rsidRPr="00371590">
        <w:rPr>
          <w:rFonts w:ascii="Arial" w:eastAsiaTheme="minorHAnsi" w:hAnsi="Arial" w:cs="Arial"/>
          <w:bCs/>
          <w:szCs w:val="28"/>
          <w:lang w:val="en-US"/>
        </w:rPr>
        <w:t>This proposal has been assessed against the Deemed Provisions of the Planning and Development (Local Planning Schemes) Regulations 2015, the relevant provisions of LPS3, including the Residential Design Codes, and SPP7.0.  Due regard has been given to submissions made during advertising, internal referral advice from the City’s internal departments and landscape and architecture peer design review advice.</w:t>
      </w:r>
    </w:p>
    <w:p w14:paraId="0F0758BF" w14:textId="77777777" w:rsidR="00B42AB4" w:rsidRPr="00371590" w:rsidRDefault="00B42AB4" w:rsidP="00B42AB4">
      <w:pPr>
        <w:jc w:val="both"/>
        <w:rPr>
          <w:rFonts w:ascii="Arial" w:eastAsiaTheme="minorHAnsi" w:hAnsi="Arial" w:cs="Arial"/>
          <w:bCs/>
          <w:szCs w:val="28"/>
          <w:lang w:val="en-US"/>
        </w:rPr>
      </w:pPr>
    </w:p>
    <w:p w14:paraId="27E4629E" w14:textId="77777777" w:rsidR="00B42AB4" w:rsidRPr="00371590" w:rsidRDefault="00B42AB4" w:rsidP="00B42AB4">
      <w:pPr>
        <w:jc w:val="both"/>
        <w:rPr>
          <w:rFonts w:ascii="Arial" w:eastAsiaTheme="minorHAnsi" w:hAnsi="Arial" w:cs="Arial"/>
          <w:bCs/>
          <w:szCs w:val="28"/>
          <w:lang w:val="en-US"/>
        </w:rPr>
      </w:pPr>
      <w:r w:rsidRPr="00371590">
        <w:rPr>
          <w:rFonts w:ascii="Arial" w:eastAsiaTheme="minorHAnsi" w:hAnsi="Arial" w:cs="Arial"/>
          <w:bCs/>
          <w:szCs w:val="28"/>
          <w:lang w:val="en-US"/>
        </w:rPr>
        <w:t xml:space="preserve">Whilst the City acknowledges the Applicant’s attempts to increase landscaping, open space and boundary setbacks in the amended submission, these design element improvements do not adequately compensate for the variations required to building height and open </w:t>
      </w:r>
      <w:proofErr w:type="gramStart"/>
      <w:r w:rsidRPr="00371590">
        <w:rPr>
          <w:rFonts w:ascii="Arial" w:eastAsiaTheme="minorHAnsi" w:hAnsi="Arial" w:cs="Arial"/>
          <w:bCs/>
          <w:szCs w:val="28"/>
          <w:lang w:val="en-US"/>
        </w:rPr>
        <w:t>space in particular</w:t>
      </w:r>
      <w:proofErr w:type="gramEnd"/>
      <w:r w:rsidRPr="00371590">
        <w:rPr>
          <w:rFonts w:ascii="Arial" w:eastAsiaTheme="minorHAnsi" w:hAnsi="Arial" w:cs="Arial"/>
          <w:bCs/>
          <w:szCs w:val="28"/>
          <w:lang w:val="en-US"/>
        </w:rPr>
        <w:t xml:space="preserve">.  </w:t>
      </w:r>
    </w:p>
    <w:p w14:paraId="7FA808F5" w14:textId="77777777" w:rsidR="00B42AB4" w:rsidRPr="00371590" w:rsidRDefault="00B42AB4" w:rsidP="00B42AB4">
      <w:pPr>
        <w:jc w:val="both"/>
        <w:rPr>
          <w:rFonts w:ascii="Arial" w:eastAsiaTheme="minorHAnsi" w:hAnsi="Arial" w:cs="Arial"/>
          <w:bCs/>
          <w:szCs w:val="28"/>
          <w:lang w:val="en-US"/>
        </w:rPr>
      </w:pPr>
    </w:p>
    <w:p w14:paraId="6C6C9CBB" w14:textId="77777777" w:rsidR="00B42AB4" w:rsidRPr="00371590" w:rsidRDefault="00B42AB4" w:rsidP="00B42AB4">
      <w:pPr>
        <w:jc w:val="both"/>
        <w:rPr>
          <w:rFonts w:ascii="Arial" w:eastAsiaTheme="minorHAnsi" w:hAnsi="Arial" w:cs="Arial"/>
          <w:bCs/>
          <w:szCs w:val="28"/>
          <w:lang w:val="en-US"/>
        </w:rPr>
      </w:pPr>
      <w:r w:rsidRPr="00371590">
        <w:rPr>
          <w:rFonts w:ascii="Arial" w:eastAsiaTheme="minorHAnsi" w:hAnsi="Arial" w:cs="Arial"/>
          <w:bCs/>
          <w:szCs w:val="28"/>
          <w:lang w:val="en-US"/>
        </w:rPr>
        <w:t xml:space="preserve">The net effect is that the proposed building envelope is too large - a view reinforced by architectural peer review comments and the plot ratio area at 1.6 </w:t>
      </w:r>
      <w:r w:rsidRPr="00371590">
        <w:rPr>
          <w:rFonts w:ascii="Arial" w:eastAsiaTheme="minorHAnsi" w:hAnsi="Arial" w:cs="Arial"/>
          <w:bCs/>
          <w:szCs w:val="28"/>
          <w:lang w:val="en-US"/>
        </w:rPr>
        <w:lastRenderedPageBreak/>
        <w:t xml:space="preserve">times the default standard applicable to apartment buildings in the R60 code. This pushes the development envelope beyond the future expectations for apartments in the area. </w:t>
      </w:r>
    </w:p>
    <w:p w14:paraId="1DC5AA59" w14:textId="77777777" w:rsidR="00B42AB4" w:rsidRPr="00371590" w:rsidRDefault="00B42AB4" w:rsidP="00B42AB4">
      <w:pPr>
        <w:jc w:val="both"/>
        <w:rPr>
          <w:rFonts w:ascii="Arial" w:eastAsiaTheme="minorHAnsi" w:hAnsi="Arial" w:cs="Arial"/>
          <w:bCs/>
          <w:szCs w:val="28"/>
          <w:lang w:val="en-US"/>
        </w:rPr>
      </w:pPr>
    </w:p>
    <w:p w14:paraId="4324C7E9" w14:textId="77777777" w:rsidR="00B42AB4" w:rsidRDefault="00B42AB4" w:rsidP="00B42AB4">
      <w:pPr>
        <w:jc w:val="both"/>
        <w:rPr>
          <w:rFonts w:ascii="Arial" w:eastAsiaTheme="minorHAnsi" w:hAnsi="Arial" w:cs="Arial"/>
          <w:bCs/>
          <w:szCs w:val="28"/>
          <w:lang w:val="en-US"/>
        </w:rPr>
      </w:pPr>
      <w:r w:rsidRPr="00371590">
        <w:rPr>
          <w:rFonts w:ascii="Arial" w:eastAsiaTheme="minorHAnsi" w:hAnsi="Arial" w:cs="Arial"/>
          <w:bCs/>
          <w:szCs w:val="28"/>
          <w:lang w:val="en-US"/>
        </w:rPr>
        <w:t xml:space="preserve">Considering the site is amalgamated, it is reasonable that there be a greater onus on </w:t>
      </w:r>
      <w:proofErr w:type="spellStart"/>
      <w:r w:rsidRPr="00371590">
        <w:rPr>
          <w:rFonts w:ascii="Arial" w:eastAsiaTheme="minorHAnsi" w:hAnsi="Arial" w:cs="Arial"/>
          <w:bCs/>
          <w:szCs w:val="28"/>
          <w:lang w:val="en-US"/>
        </w:rPr>
        <w:t>internalising</w:t>
      </w:r>
      <w:proofErr w:type="spellEnd"/>
      <w:r w:rsidRPr="00371590">
        <w:rPr>
          <w:rFonts w:ascii="Arial" w:eastAsiaTheme="minorHAnsi" w:hAnsi="Arial" w:cs="Arial"/>
          <w:bCs/>
          <w:szCs w:val="28"/>
          <w:lang w:val="en-US"/>
        </w:rPr>
        <w:t xml:space="preserve"> and better ameliorating amenity impacts such as visual bulk and shadow especially to existing and future residents at 22 Webster Street.</w:t>
      </w:r>
    </w:p>
    <w:p w14:paraId="2C7EA1E7" w14:textId="77777777" w:rsidR="00B42AB4" w:rsidRDefault="00B42AB4" w:rsidP="00347A5E">
      <w:pPr>
        <w:rPr>
          <w:rFonts w:ascii="Arial" w:hAnsi="Arial" w:cs="Arial"/>
          <w:szCs w:val="24"/>
        </w:rPr>
      </w:pPr>
    </w:p>
    <w:p w14:paraId="07A1BE0B" w14:textId="77777777" w:rsidR="00495BAB" w:rsidRDefault="00495BAB" w:rsidP="00347A5E">
      <w:pPr>
        <w:rPr>
          <w:rFonts w:ascii="Arial" w:hAnsi="Arial" w:cs="Arial"/>
          <w:szCs w:val="24"/>
        </w:rPr>
      </w:pPr>
    </w:p>
    <w:p w14:paraId="68C37C11" w14:textId="77777777" w:rsidR="00B42AB4" w:rsidRDefault="00B42AB4">
      <w:pPr>
        <w:rPr>
          <w:rFonts w:ascii="Arial" w:hAnsi="Arial" w:cs="Arial"/>
          <w:b/>
          <w:kern w:val="28"/>
          <w:szCs w:val="24"/>
        </w:rPr>
      </w:pPr>
      <w:r>
        <w:rPr>
          <w:rFonts w:ascii="Arial" w:hAnsi="Arial" w:cs="Arial"/>
          <w:szCs w:val="24"/>
        </w:rPr>
        <w:br w:type="page"/>
      </w:r>
    </w:p>
    <w:p w14:paraId="7697A7FB" w14:textId="2E7B8845" w:rsidR="00347A5E" w:rsidRPr="00012C59" w:rsidRDefault="000B121E" w:rsidP="00FA67CA">
      <w:pPr>
        <w:pStyle w:val="Heading2"/>
        <w:numPr>
          <w:ilvl w:val="1"/>
          <w:numId w:val="162"/>
        </w:numPr>
        <w:tabs>
          <w:tab w:val="clear" w:pos="2410"/>
          <w:tab w:val="clear" w:pos="2977"/>
          <w:tab w:val="clear" w:pos="8335"/>
          <w:tab w:val="clear" w:pos="8505"/>
        </w:tabs>
        <w:spacing w:before="0" w:after="0"/>
        <w:ind w:left="0" w:hanging="851"/>
        <w:rPr>
          <w:rFonts w:ascii="Arial" w:hAnsi="Arial" w:cs="Arial"/>
          <w:sz w:val="24"/>
          <w:szCs w:val="24"/>
          <w:u w:val="none"/>
        </w:rPr>
      </w:pPr>
      <w:bookmarkStart w:id="81" w:name="_Toc59489978"/>
      <w:r>
        <w:rPr>
          <w:rFonts w:ascii="Arial" w:hAnsi="Arial" w:cs="Arial"/>
          <w:sz w:val="24"/>
          <w:szCs w:val="24"/>
          <w:u w:val="none"/>
        </w:rPr>
        <w:lastRenderedPageBreak/>
        <w:t>Strategic Planning Framework – Gaps Analysis</w:t>
      </w:r>
      <w:bookmarkEnd w:id="81"/>
    </w:p>
    <w:p w14:paraId="33144B02" w14:textId="77777777" w:rsidR="00347A5E" w:rsidRDefault="00347A5E" w:rsidP="00347A5E">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EBA40D6" w14:textId="62C454BF" w:rsidR="002F580E" w:rsidRDefault="00B95DDE" w:rsidP="00347A5E">
      <w:pPr>
        <w:rPr>
          <w:rFonts w:ascii="Arial" w:hAnsi="Arial" w:cs="Arial"/>
          <w:szCs w:val="24"/>
        </w:rPr>
      </w:pPr>
      <w:r>
        <w:rPr>
          <w:rFonts w:ascii="Arial" w:hAnsi="Arial" w:cs="Arial"/>
          <w:szCs w:val="24"/>
        </w:rPr>
        <w:t xml:space="preserve">Please note this item was brought forward see page </w:t>
      </w:r>
      <w:r w:rsidR="009F61AA">
        <w:rPr>
          <w:rFonts w:ascii="Arial" w:hAnsi="Arial" w:cs="Arial"/>
          <w:szCs w:val="24"/>
        </w:rPr>
        <w:t>13</w:t>
      </w:r>
      <w:r>
        <w:rPr>
          <w:rFonts w:ascii="Arial" w:hAnsi="Arial" w:cs="Arial"/>
          <w:szCs w:val="24"/>
        </w:rPr>
        <w:t>.</w:t>
      </w:r>
    </w:p>
    <w:p w14:paraId="7A56364B" w14:textId="311C8430" w:rsidR="002F580E" w:rsidRDefault="002F580E" w:rsidP="00FA67CA">
      <w:pPr>
        <w:pStyle w:val="Heading2"/>
        <w:numPr>
          <w:ilvl w:val="1"/>
          <w:numId w:val="162"/>
        </w:numPr>
        <w:tabs>
          <w:tab w:val="clear" w:pos="2410"/>
          <w:tab w:val="clear" w:pos="2977"/>
          <w:tab w:val="clear" w:pos="8335"/>
          <w:tab w:val="clear" w:pos="8505"/>
        </w:tabs>
        <w:spacing w:before="0" w:after="0"/>
        <w:ind w:left="0" w:hanging="851"/>
        <w:rPr>
          <w:rFonts w:ascii="Arial" w:hAnsi="Arial" w:cs="Arial"/>
          <w:sz w:val="24"/>
          <w:szCs w:val="24"/>
          <w:u w:val="none"/>
        </w:rPr>
      </w:pPr>
      <w:r>
        <w:rPr>
          <w:rFonts w:ascii="Arial" w:hAnsi="Arial" w:cs="Arial"/>
          <w:szCs w:val="24"/>
        </w:rPr>
        <w:br w:type="page"/>
      </w:r>
      <w:bookmarkStart w:id="82" w:name="_Toc59489979"/>
      <w:r w:rsidR="001E18B6">
        <w:rPr>
          <w:rFonts w:ascii="Arial" w:hAnsi="Arial" w:cs="Arial"/>
          <w:sz w:val="24"/>
          <w:szCs w:val="24"/>
          <w:u w:val="none"/>
        </w:rPr>
        <w:lastRenderedPageBreak/>
        <w:t>S</w:t>
      </w:r>
      <w:r w:rsidR="004E165D">
        <w:rPr>
          <w:rFonts w:ascii="Arial" w:hAnsi="Arial" w:cs="Arial"/>
          <w:sz w:val="24"/>
          <w:szCs w:val="24"/>
          <w:u w:val="none"/>
        </w:rPr>
        <w:t>pecial Electors Meeting</w:t>
      </w:r>
      <w:r w:rsidR="001E18B6">
        <w:rPr>
          <w:rFonts w:ascii="Arial" w:hAnsi="Arial" w:cs="Arial"/>
          <w:sz w:val="24"/>
          <w:szCs w:val="24"/>
          <w:u w:val="none"/>
        </w:rPr>
        <w:t xml:space="preserve"> </w:t>
      </w:r>
      <w:r w:rsidR="00C51ED5">
        <w:rPr>
          <w:rFonts w:ascii="Arial" w:hAnsi="Arial" w:cs="Arial"/>
          <w:sz w:val="24"/>
          <w:szCs w:val="24"/>
          <w:u w:val="none"/>
        </w:rPr>
        <w:t>–</w:t>
      </w:r>
      <w:r w:rsidR="001E18B6">
        <w:rPr>
          <w:rFonts w:ascii="Arial" w:hAnsi="Arial" w:cs="Arial"/>
          <w:sz w:val="24"/>
          <w:szCs w:val="24"/>
          <w:u w:val="none"/>
        </w:rPr>
        <w:t xml:space="preserve"> </w:t>
      </w:r>
      <w:r w:rsidR="00C51ED5">
        <w:rPr>
          <w:rFonts w:ascii="Arial" w:hAnsi="Arial" w:cs="Arial"/>
          <w:sz w:val="24"/>
          <w:szCs w:val="24"/>
          <w:u w:val="none"/>
        </w:rPr>
        <w:t>3 December 2020</w:t>
      </w:r>
      <w:bookmarkEnd w:id="82"/>
    </w:p>
    <w:p w14:paraId="5C65BFDA" w14:textId="77777777" w:rsidR="00C51ED5" w:rsidRDefault="00C51ED5" w:rsidP="00C51ED5"/>
    <w:p w14:paraId="13808C9D" w14:textId="77777777" w:rsidR="00CC0C21" w:rsidRDefault="00CC0C21" w:rsidP="00CC0C21">
      <w:pPr>
        <w:jc w:val="both"/>
        <w:rPr>
          <w:rFonts w:ascii="Arial" w:hAnsi="Arial" w:cs="Arial"/>
        </w:rPr>
      </w:pPr>
      <w:r w:rsidRPr="00970A6B">
        <w:rPr>
          <w:rFonts w:ascii="Arial" w:hAnsi="Arial" w:cs="Arial"/>
        </w:rPr>
        <w:t xml:space="preserve">In accordance with section 5.33 of the Local Government Act 1995, the decisions made at the </w:t>
      </w:r>
      <w:r>
        <w:rPr>
          <w:rFonts w:ascii="Arial" w:hAnsi="Arial" w:cs="Arial"/>
        </w:rPr>
        <w:t>Special</w:t>
      </w:r>
      <w:r w:rsidRPr="00970A6B">
        <w:rPr>
          <w:rFonts w:ascii="Arial" w:hAnsi="Arial" w:cs="Arial"/>
        </w:rPr>
        <w:t xml:space="preserve"> Electors Meeting of </w:t>
      </w:r>
      <w:r>
        <w:rPr>
          <w:rFonts w:ascii="Arial" w:hAnsi="Arial" w:cs="Arial"/>
        </w:rPr>
        <w:t xml:space="preserve">Thursday, 3 December 2020 </w:t>
      </w:r>
      <w:r w:rsidRPr="00970A6B">
        <w:rPr>
          <w:rFonts w:ascii="Arial" w:hAnsi="Arial" w:cs="Arial"/>
        </w:rPr>
        <w:t>are presented to Council for consideration.</w:t>
      </w:r>
    </w:p>
    <w:p w14:paraId="459F1AEF" w14:textId="77777777" w:rsidR="00CC0C21" w:rsidRPr="006D752D" w:rsidRDefault="00CC0C21" w:rsidP="00CC0C21">
      <w:pPr>
        <w:jc w:val="both"/>
        <w:rPr>
          <w:rFonts w:ascii="Arial" w:hAnsi="Arial" w:cs="Arial"/>
          <w:szCs w:val="24"/>
        </w:rPr>
      </w:pPr>
    </w:p>
    <w:p w14:paraId="03D909A3" w14:textId="77777777" w:rsidR="00CC0C21" w:rsidRPr="006D752D" w:rsidRDefault="00CC0C21" w:rsidP="00CC0C2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38535847" w14:textId="77777777" w:rsidR="00CC0C21" w:rsidRPr="006D752D" w:rsidRDefault="00CC0C21" w:rsidP="00CC0C2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Bennett</w:t>
      </w:r>
    </w:p>
    <w:p w14:paraId="706E801F" w14:textId="77777777" w:rsidR="00CC0C21" w:rsidRPr="006D752D" w:rsidRDefault="00CC0C21" w:rsidP="00CC0C21">
      <w:pPr>
        <w:jc w:val="both"/>
        <w:rPr>
          <w:rFonts w:ascii="Arial" w:hAnsi="Arial" w:cs="Arial"/>
          <w:szCs w:val="24"/>
        </w:rPr>
      </w:pPr>
    </w:p>
    <w:p w14:paraId="5A36076B" w14:textId="77777777" w:rsidR="00CC0C21" w:rsidRPr="006D752D" w:rsidRDefault="00CC0C21" w:rsidP="00CC0C2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5C76BE9" w14:textId="77777777" w:rsidR="00CC0C21" w:rsidRDefault="00CC0C21" w:rsidP="00CC0C21">
      <w:pPr>
        <w:jc w:val="both"/>
        <w:rPr>
          <w:rFonts w:ascii="Arial" w:hAnsi="Arial" w:cs="Arial"/>
          <w:szCs w:val="24"/>
        </w:rPr>
      </w:pPr>
      <w:r w:rsidRPr="006D752D">
        <w:rPr>
          <w:rFonts w:ascii="Arial" w:hAnsi="Arial" w:cs="Arial"/>
          <w:szCs w:val="24"/>
        </w:rPr>
        <w:t>(Printed below for ease of reference)</w:t>
      </w:r>
    </w:p>
    <w:p w14:paraId="2E83B3E5" w14:textId="77777777" w:rsidR="00CC0C21" w:rsidRDefault="00CC0C21" w:rsidP="00CC0C21">
      <w:pPr>
        <w:jc w:val="both"/>
        <w:rPr>
          <w:rFonts w:ascii="Arial" w:hAnsi="Arial" w:cs="Arial"/>
          <w:szCs w:val="24"/>
        </w:rPr>
      </w:pPr>
    </w:p>
    <w:p w14:paraId="0D992166" w14:textId="77777777" w:rsidR="00CC0C21" w:rsidRDefault="00CC0C21" w:rsidP="00CC0C21">
      <w:pPr>
        <w:jc w:val="both"/>
        <w:rPr>
          <w:rFonts w:ascii="Arial" w:hAnsi="Arial" w:cs="Arial"/>
          <w:szCs w:val="24"/>
        </w:rPr>
      </w:pPr>
    </w:p>
    <w:p w14:paraId="46A30B4A" w14:textId="77777777" w:rsidR="00CC0C21" w:rsidRPr="006D752D" w:rsidRDefault="00CC0C21" w:rsidP="00CC0C21">
      <w:pPr>
        <w:rPr>
          <w:rFonts w:ascii="Arial" w:hAnsi="Arial" w:cs="Arial"/>
          <w:szCs w:val="24"/>
        </w:rPr>
      </w:pPr>
      <w:r w:rsidRPr="006D752D">
        <w:rPr>
          <w:rFonts w:ascii="Arial" w:hAnsi="Arial" w:cs="Arial"/>
          <w:szCs w:val="24"/>
          <w:u w:val="single"/>
        </w:rPr>
        <w:t>Amendment</w:t>
      </w:r>
    </w:p>
    <w:p w14:paraId="77F4E96D" w14:textId="77777777" w:rsidR="00CC0C21" w:rsidRPr="006D752D" w:rsidRDefault="00CC0C21" w:rsidP="00CC0C21">
      <w:pPr>
        <w:rPr>
          <w:rFonts w:ascii="Arial" w:hAnsi="Arial" w:cs="Arial"/>
          <w:szCs w:val="24"/>
        </w:rPr>
      </w:pPr>
      <w:r w:rsidRPr="006D752D">
        <w:rPr>
          <w:rFonts w:ascii="Arial" w:hAnsi="Arial" w:cs="Arial"/>
          <w:szCs w:val="24"/>
        </w:rPr>
        <w:t xml:space="preserve">Moved - Councillor </w:t>
      </w:r>
      <w:proofErr w:type="spellStart"/>
      <w:r>
        <w:rPr>
          <w:rFonts w:ascii="Arial" w:hAnsi="Arial" w:cs="Arial"/>
          <w:szCs w:val="24"/>
        </w:rPr>
        <w:t>Poliwka</w:t>
      </w:r>
      <w:proofErr w:type="spellEnd"/>
    </w:p>
    <w:p w14:paraId="09ABE8BF" w14:textId="77777777" w:rsidR="00CC0C21" w:rsidRPr="006D752D" w:rsidRDefault="00CC0C21" w:rsidP="00CC0C21">
      <w:pPr>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230C9B77" w14:textId="77777777" w:rsidR="00CC0C21" w:rsidRPr="006D752D" w:rsidRDefault="00CC0C21" w:rsidP="00CC0C21">
      <w:pPr>
        <w:rPr>
          <w:rFonts w:ascii="Arial" w:hAnsi="Arial" w:cs="Arial"/>
          <w:szCs w:val="24"/>
        </w:rPr>
      </w:pPr>
    </w:p>
    <w:p w14:paraId="35B4E0EC" w14:textId="77777777" w:rsidR="00CC0C21" w:rsidRPr="00E33C66" w:rsidRDefault="00CC0C21" w:rsidP="00CC0C21">
      <w:pPr>
        <w:jc w:val="both"/>
        <w:rPr>
          <w:rFonts w:ascii="Arial" w:hAnsi="Arial" w:cs="Arial"/>
          <w:bCs/>
          <w:szCs w:val="24"/>
          <w:lang w:eastAsia="en-AU"/>
        </w:rPr>
      </w:pPr>
      <w:r w:rsidRPr="00E33C66">
        <w:rPr>
          <w:rFonts w:ascii="Arial" w:hAnsi="Arial" w:cs="Arial"/>
          <w:bCs/>
          <w:szCs w:val="24"/>
        </w:rPr>
        <w:t>That the words “</w:t>
      </w:r>
      <w:r w:rsidRPr="00E33C66">
        <w:rPr>
          <w:rFonts w:ascii="Arial" w:hAnsi="Arial" w:cs="Arial"/>
          <w:bCs/>
          <w:szCs w:val="24"/>
          <w:lang w:eastAsia="en-AU"/>
        </w:rPr>
        <w:t xml:space="preserve">which firms the </w:t>
      </w:r>
      <w:proofErr w:type="gramStart"/>
      <w:r w:rsidRPr="00E33C66">
        <w:rPr>
          <w:rFonts w:ascii="Arial" w:hAnsi="Arial" w:cs="Arial"/>
          <w:bCs/>
          <w:szCs w:val="24"/>
          <w:lang w:eastAsia="en-AU"/>
        </w:rPr>
        <w:t>City</w:t>
      </w:r>
      <w:proofErr w:type="gramEnd"/>
      <w:r w:rsidRPr="00E33C66">
        <w:rPr>
          <w:rFonts w:ascii="Arial" w:hAnsi="Arial" w:cs="Arial"/>
          <w:bCs/>
          <w:szCs w:val="24"/>
          <w:lang w:eastAsia="en-AU"/>
        </w:rPr>
        <w:t xml:space="preserve"> has not otherwise retained or used” be removed. </w:t>
      </w:r>
    </w:p>
    <w:p w14:paraId="77259C84" w14:textId="77777777" w:rsidR="00CC0C21" w:rsidRPr="00E33C66" w:rsidRDefault="00CC0C21" w:rsidP="00CC0C21">
      <w:pPr>
        <w:jc w:val="right"/>
        <w:rPr>
          <w:rFonts w:ascii="Arial" w:hAnsi="Arial" w:cs="Arial"/>
          <w:bCs/>
          <w:szCs w:val="24"/>
        </w:rPr>
      </w:pPr>
    </w:p>
    <w:p w14:paraId="78F26B89" w14:textId="77777777" w:rsidR="00CC0C21" w:rsidRPr="00E33C66" w:rsidRDefault="00CC0C21" w:rsidP="00CC0C21">
      <w:pPr>
        <w:jc w:val="both"/>
        <w:rPr>
          <w:rFonts w:ascii="Arial" w:hAnsi="Arial" w:cs="Arial"/>
          <w:bCs/>
          <w:szCs w:val="24"/>
        </w:rPr>
      </w:pPr>
      <w:r w:rsidRPr="00E33C66">
        <w:rPr>
          <w:rFonts w:ascii="Arial" w:hAnsi="Arial" w:cs="Arial"/>
          <w:bCs/>
          <w:szCs w:val="24"/>
        </w:rPr>
        <w:t xml:space="preserve">The AMENDMENT was PUT and </w:t>
      </w:r>
      <w:proofErr w:type="gramStart"/>
      <w:r w:rsidRPr="00E33C66">
        <w:rPr>
          <w:rFonts w:ascii="Arial" w:hAnsi="Arial" w:cs="Arial"/>
          <w:bCs/>
          <w:szCs w:val="24"/>
        </w:rPr>
        <w:t>was</w:t>
      </w:r>
      <w:proofErr w:type="gramEnd"/>
      <w:r w:rsidRPr="00E33C66">
        <w:rPr>
          <w:rFonts w:ascii="Arial" w:hAnsi="Arial" w:cs="Arial"/>
          <w:bCs/>
          <w:szCs w:val="24"/>
        </w:rPr>
        <w:t xml:space="preserve"> </w:t>
      </w:r>
    </w:p>
    <w:p w14:paraId="07146314" w14:textId="77777777" w:rsidR="00CC0C21" w:rsidRPr="00E33C66" w:rsidRDefault="00CC0C21" w:rsidP="00CC0C21">
      <w:pPr>
        <w:jc w:val="right"/>
        <w:rPr>
          <w:rFonts w:ascii="Arial" w:hAnsi="Arial" w:cs="Arial"/>
          <w:bCs/>
          <w:szCs w:val="24"/>
        </w:rPr>
      </w:pPr>
      <w:r w:rsidRPr="00E33C66">
        <w:rPr>
          <w:rFonts w:ascii="Arial" w:hAnsi="Arial" w:cs="Arial"/>
          <w:bCs/>
          <w:szCs w:val="24"/>
        </w:rPr>
        <w:t>LOST ON THE CASTING VOTE 6/6</w:t>
      </w:r>
    </w:p>
    <w:p w14:paraId="3429B6EE" w14:textId="77777777" w:rsidR="00CC0C21" w:rsidRPr="006D752D" w:rsidRDefault="00CC0C21" w:rsidP="00CC0C21">
      <w:pPr>
        <w:jc w:val="right"/>
        <w:rPr>
          <w:rFonts w:ascii="Arial" w:hAnsi="Arial" w:cs="Arial"/>
          <w:b/>
          <w:szCs w:val="24"/>
        </w:rPr>
      </w:pPr>
      <w:r w:rsidRPr="00E33C66">
        <w:rPr>
          <w:rFonts w:ascii="Arial" w:hAnsi="Arial" w:cs="Arial"/>
          <w:bCs/>
          <w:szCs w:val="24"/>
        </w:rPr>
        <w:t xml:space="preserve">(Against: Mayor de Lacy </w:t>
      </w:r>
      <w:proofErr w:type="spellStart"/>
      <w:r w:rsidRPr="00E33C66">
        <w:rPr>
          <w:rFonts w:ascii="Arial" w:hAnsi="Arial" w:cs="Arial"/>
          <w:bCs/>
          <w:szCs w:val="24"/>
        </w:rPr>
        <w:t>Crs</w:t>
      </w:r>
      <w:proofErr w:type="spellEnd"/>
      <w:r w:rsidRPr="00E33C66">
        <w:rPr>
          <w:rFonts w:ascii="Arial" w:hAnsi="Arial" w:cs="Arial"/>
          <w:bCs/>
          <w:szCs w:val="24"/>
        </w:rPr>
        <w:t>. Smyth Bennett Mangano Youngman &amp; Coghlan</w:t>
      </w:r>
      <w:r w:rsidRPr="006D752D">
        <w:rPr>
          <w:rFonts w:ascii="Arial" w:hAnsi="Arial" w:cs="Arial"/>
          <w:b/>
          <w:szCs w:val="24"/>
        </w:rPr>
        <w:t>)</w:t>
      </w:r>
    </w:p>
    <w:p w14:paraId="3F5B98EF" w14:textId="77777777" w:rsidR="00CC0C21" w:rsidRDefault="00CC0C21" w:rsidP="00CC0C21">
      <w:pPr>
        <w:jc w:val="both"/>
        <w:rPr>
          <w:rFonts w:ascii="Arial" w:hAnsi="Arial" w:cs="Arial"/>
          <w:szCs w:val="24"/>
        </w:rPr>
      </w:pPr>
    </w:p>
    <w:p w14:paraId="3806E5D0" w14:textId="77777777" w:rsidR="00CC0C21" w:rsidRDefault="00CC0C21" w:rsidP="00CC0C21">
      <w:pPr>
        <w:jc w:val="both"/>
        <w:rPr>
          <w:rFonts w:ascii="Arial" w:hAnsi="Arial" w:cs="Arial"/>
          <w:szCs w:val="24"/>
        </w:rPr>
      </w:pPr>
    </w:p>
    <w:p w14:paraId="7BAB1FFF" w14:textId="77777777" w:rsidR="00CC0C21" w:rsidRPr="00E4019D" w:rsidRDefault="00CC0C21" w:rsidP="00CC0C21">
      <w:pPr>
        <w:jc w:val="both"/>
        <w:rPr>
          <w:rFonts w:ascii="Arial" w:hAnsi="Arial" w:cs="Arial"/>
          <w:b/>
          <w:bCs/>
          <w:szCs w:val="24"/>
        </w:rPr>
      </w:pPr>
      <w:r w:rsidRPr="00E4019D">
        <w:rPr>
          <w:rFonts w:ascii="Arial" w:hAnsi="Arial" w:cs="Arial"/>
          <w:b/>
          <w:bCs/>
          <w:szCs w:val="24"/>
        </w:rPr>
        <w:t>The Original Motion was PUT and WAS</w:t>
      </w:r>
    </w:p>
    <w:p w14:paraId="6EF765C1" w14:textId="77777777" w:rsidR="00CC0C21" w:rsidRPr="006D752D" w:rsidRDefault="00CC0C21" w:rsidP="00CC0C21">
      <w:pPr>
        <w:jc w:val="right"/>
        <w:rPr>
          <w:rFonts w:ascii="Arial" w:hAnsi="Arial" w:cs="Arial"/>
          <w:b/>
          <w:szCs w:val="24"/>
        </w:rPr>
      </w:pPr>
      <w:r>
        <w:rPr>
          <w:rFonts w:ascii="Arial" w:hAnsi="Arial" w:cs="Arial"/>
          <w:b/>
          <w:szCs w:val="24"/>
        </w:rPr>
        <w:t>CARRIED 9/3</w:t>
      </w:r>
    </w:p>
    <w:p w14:paraId="2407A183" w14:textId="77777777" w:rsidR="00CC0C21" w:rsidRPr="006D752D" w:rsidRDefault="00CC0C21" w:rsidP="00CC0C2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McManus Wetherall &amp; Senathirajah</w:t>
      </w:r>
      <w:r w:rsidRPr="006D752D">
        <w:rPr>
          <w:rFonts w:ascii="Arial" w:hAnsi="Arial" w:cs="Arial"/>
          <w:b/>
          <w:szCs w:val="24"/>
        </w:rPr>
        <w:t>)</w:t>
      </w:r>
    </w:p>
    <w:p w14:paraId="53CBF6EE" w14:textId="77777777" w:rsidR="00CC0C21" w:rsidRDefault="00CC0C21" w:rsidP="00CC0C21">
      <w:pPr>
        <w:jc w:val="both"/>
        <w:rPr>
          <w:rFonts w:ascii="Arial" w:hAnsi="Arial" w:cs="Arial"/>
        </w:rPr>
      </w:pPr>
    </w:p>
    <w:p w14:paraId="52CCE838" w14:textId="77777777" w:rsidR="00CC0C21" w:rsidRDefault="00CC0C21" w:rsidP="00CC0C21">
      <w:pPr>
        <w:jc w:val="both"/>
        <w:rPr>
          <w:rFonts w:ascii="Arial" w:hAnsi="Arial" w:cs="Arial"/>
        </w:rPr>
      </w:pPr>
    </w:p>
    <w:p w14:paraId="19F58B6E" w14:textId="77777777" w:rsidR="00CC0C21" w:rsidRPr="006D752D" w:rsidRDefault="00CC0C21" w:rsidP="00CC0C21">
      <w:pPr>
        <w:jc w:val="both"/>
        <w:rPr>
          <w:rFonts w:ascii="Arial" w:hAnsi="Arial" w:cs="Arial"/>
          <w:b/>
          <w:szCs w:val="24"/>
        </w:rPr>
      </w:pPr>
      <w:r w:rsidRPr="00116BD5">
        <w:rPr>
          <w:rFonts w:ascii="Arial" w:hAnsi="Arial" w:cs="Arial"/>
          <w:b/>
          <w:szCs w:val="24"/>
        </w:rPr>
        <w:t xml:space="preserve">Regulation 11(da) </w:t>
      </w:r>
      <w:r>
        <w:rPr>
          <w:rFonts w:ascii="Arial" w:hAnsi="Arial" w:cs="Arial"/>
          <w:b/>
          <w:szCs w:val="24"/>
        </w:rPr>
        <w:t>–</w:t>
      </w:r>
      <w:r w:rsidRPr="00116BD5">
        <w:rPr>
          <w:rFonts w:ascii="Arial" w:hAnsi="Arial" w:cs="Arial"/>
          <w:b/>
          <w:szCs w:val="24"/>
        </w:rPr>
        <w:t xml:space="preserve"> </w:t>
      </w:r>
      <w:r>
        <w:rPr>
          <w:rFonts w:ascii="Arial" w:hAnsi="Arial" w:cs="Arial"/>
          <w:b/>
          <w:szCs w:val="24"/>
        </w:rPr>
        <w:t>Not Applicable – Recommendation Adopted</w:t>
      </w:r>
    </w:p>
    <w:p w14:paraId="7BF2C1B1" w14:textId="77777777" w:rsidR="00CC0C21" w:rsidRDefault="00CC0C21" w:rsidP="00CC0C21">
      <w:pPr>
        <w:jc w:val="both"/>
        <w:rPr>
          <w:rFonts w:ascii="Arial" w:hAnsi="Arial" w:cs="Arial"/>
        </w:rPr>
      </w:pPr>
      <w:r>
        <w:rPr>
          <w:rFonts w:ascii="Arial" w:hAnsi="Arial" w:cs="Arial"/>
          <w:noProof/>
        </w:rPr>
        <mc:AlternateContent>
          <mc:Choice Requires="wps">
            <w:drawing>
              <wp:anchor distT="0" distB="0" distL="114300" distR="114300" simplePos="0" relativeHeight="251658279" behindDoc="1" locked="0" layoutInCell="1" allowOverlap="1" wp14:anchorId="03BF9A1E" wp14:editId="68881BAE">
                <wp:simplePos x="0" y="0"/>
                <wp:positionH relativeFrom="margin">
                  <wp:align>left</wp:align>
                </wp:positionH>
                <wp:positionV relativeFrom="paragraph">
                  <wp:posOffset>177165</wp:posOffset>
                </wp:positionV>
                <wp:extent cx="5356860" cy="2682240"/>
                <wp:effectExtent l="0" t="0" r="0" b="3810"/>
                <wp:wrapNone/>
                <wp:docPr id="55" name="Rectangle 55" descr="P4925#y1"/>
                <wp:cNvGraphicFramePr/>
                <a:graphic xmlns:a="http://schemas.openxmlformats.org/drawingml/2006/main">
                  <a:graphicData uri="http://schemas.microsoft.com/office/word/2010/wordprocessingShape">
                    <wps:wsp>
                      <wps:cNvSpPr/>
                      <wps:spPr>
                        <a:xfrm>
                          <a:off x="0" y="0"/>
                          <a:ext cx="5356860" cy="26822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469072" id="Rectangle 55" o:spid="_x0000_s1026" alt="P4925#y1" style="position:absolute;margin-left:0;margin-top:13.95pt;width:421.8pt;height:211.2pt;z-index:-25165820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" fillcolor="#bfbfbf [2412]" stroked="f" strokeweight="2pt">
                <w10:wrap anchorx="margin"/>
              </v:rect>
            </w:pict>
          </mc:Fallback>
        </mc:AlternateContent>
      </w:r>
    </w:p>
    <w:p w14:paraId="2AFD8F20" w14:textId="77777777" w:rsidR="00CC0C21" w:rsidRPr="00947DED" w:rsidRDefault="00CC0C21" w:rsidP="00CC0C21">
      <w:pPr>
        <w:tabs>
          <w:tab w:val="left" w:pos="709"/>
          <w:tab w:val="left" w:pos="1418"/>
        </w:tabs>
        <w:ind w:right="-51"/>
        <w:rPr>
          <w:rFonts w:ascii="Arial" w:hAnsi="Arial" w:cs="Arial"/>
          <w:b/>
          <w:sz w:val="28"/>
          <w:szCs w:val="24"/>
          <w:lang w:val="en-US"/>
        </w:rPr>
      </w:pPr>
      <w:r>
        <w:rPr>
          <w:rFonts w:ascii="Arial" w:hAnsi="Arial" w:cs="Arial"/>
          <w:b/>
          <w:sz w:val="28"/>
          <w:szCs w:val="24"/>
          <w:lang w:val="en-US"/>
        </w:rPr>
        <w:t xml:space="preserve">Council Resolution / </w:t>
      </w:r>
      <w:r w:rsidRPr="00947DED">
        <w:rPr>
          <w:rFonts w:ascii="Arial" w:hAnsi="Arial" w:cs="Arial"/>
          <w:b/>
          <w:sz w:val="28"/>
          <w:szCs w:val="24"/>
          <w:lang w:val="en-US"/>
        </w:rPr>
        <w:t>Recommendation to Council</w:t>
      </w:r>
    </w:p>
    <w:p w14:paraId="5C6880C9" w14:textId="77777777" w:rsidR="00CC0C21" w:rsidRDefault="00CC0C21" w:rsidP="00CC0C21">
      <w:pPr>
        <w:tabs>
          <w:tab w:val="left" w:pos="709"/>
          <w:tab w:val="left" w:pos="1418"/>
        </w:tabs>
        <w:ind w:right="-51"/>
        <w:rPr>
          <w:rFonts w:ascii="Arial" w:hAnsi="Arial" w:cs="Arial"/>
          <w:szCs w:val="24"/>
        </w:rPr>
      </w:pPr>
    </w:p>
    <w:p w14:paraId="302187C5" w14:textId="77777777" w:rsidR="00CC0C21" w:rsidRDefault="00CC0C21" w:rsidP="00CC0C21">
      <w:pPr>
        <w:tabs>
          <w:tab w:val="left" w:pos="709"/>
          <w:tab w:val="left" w:pos="1418"/>
        </w:tabs>
        <w:ind w:right="-51"/>
        <w:jc w:val="both"/>
        <w:rPr>
          <w:rFonts w:ascii="Arial" w:hAnsi="Arial" w:cs="Arial"/>
          <w:b/>
          <w:szCs w:val="24"/>
        </w:rPr>
      </w:pPr>
      <w:r w:rsidRPr="006820CB">
        <w:rPr>
          <w:rFonts w:ascii="Arial" w:hAnsi="Arial" w:cs="Arial"/>
          <w:b/>
          <w:szCs w:val="24"/>
        </w:rPr>
        <w:t>Council</w:t>
      </w:r>
      <w:r>
        <w:rPr>
          <w:rFonts w:ascii="Arial" w:hAnsi="Arial" w:cs="Arial"/>
          <w:b/>
          <w:szCs w:val="24"/>
        </w:rPr>
        <w:t>:</w:t>
      </w:r>
    </w:p>
    <w:p w14:paraId="116267DC" w14:textId="77777777" w:rsidR="00CC0C21" w:rsidRDefault="00CC0C21" w:rsidP="00CC0C21">
      <w:pPr>
        <w:tabs>
          <w:tab w:val="left" w:pos="709"/>
          <w:tab w:val="left" w:pos="1418"/>
        </w:tabs>
        <w:ind w:right="-51"/>
        <w:jc w:val="both"/>
        <w:rPr>
          <w:rFonts w:ascii="Arial" w:hAnsi="Arial" w:cs="Arial"/>
          <w:b/>
          <w:szCs w:val="24"/>
        </w:rPr>
      </w:pPr>
    </w:p>
    <w:p w14:paraId="07372DDB" w14:textId="77777777" w:rsidR="00CC0C21" w:rsidRDefault="00CC0C21" w:rsidP="00FA67CA">
      <w:pPr>
        <w:pStyle w:val="ListParagraph"/>
        <w:numPr>
          <w:ilvl w:val="0"/>
          <w:numId w:val="151"/>
        </w:numPr>
        <w:tabs>
          <w:tab w:val="left" w:pos="709"/>
          <w:tab w:val="left" w:pos="1418"/>
          <w:tab w:val="left" w:pos="2552"/>
        </w:tabs>
        <w:ind w:left="567" w:right="-51" w:hanging="567"/>
        <w:jc w:val="both"/>
        <w:rPr>
          <w:rFonts w:ascii="Arial" w:hAnsi="Arial" w:cs="Arial"/>
          <w:b/>
          <w:szCs w:val="24"/>
        </w:rPr>
      </w:pPr>
      <w:r>
        <w:rPr>
          <w:rFonts w:ascii="Arial" w:hAnsi="Arial" w:cs="Arial"/>
          <w:b/>
          <w:szCs w:val="24"/>
        </w:rPr>
        <w:t xml:space="preserve">receives the Electors’ </w:t>
      </w:r>
      <w:proofErr w:type="gramStart"/>
      <w:r>
        <w:rPr>
          <w:rFonts w:ascii="Arial" w:hAnsi="Arial" w:cs="Arial"/>
          <w:b/>
          <w:szCs w:val="24"/>
        </w:rPr>
        <w:t>Resolution;</w:t>
      </w:r>
      <w:proofErr w:type="gramEnd"/>
      <w:r>
        <w:rPr>
          <w:rFonts w:ascii="Arial" w:hAnsi="Arial" w:cs="Arial"/>
          <w:b/>
          <w:szCs w:val="24"/>
        </w:rPr>
        <w:t xml:space="preserve">  </w:t>
      </w:r>
    </w:p>
    <w:p w14:paraId="6AE6D03F" w14:textId="77777777" w:rsidR="00CC0C21" w:rsidRDefault="00CC0C21" w:rsidP="00CC0C21">
      <w:pPr>
        <w:pStyle w:val="ListParagraph"/>
        <w:tabs>
          <w:tab w:val="left" w:pos="709"/>
          <w:tab w:val="left" w:pos="1418"/>
          <w:tab w:val="left" w:pos="2552"/>
        </w:tabs>
        <w:ind w:left="567" w:right="-51"/>
        <w:jc w:val="both"/>
        <w:rPr>
          <w:rFonts w:ascii="Arial" w:hAnsi="Arial" w:cs="Arial"/>
          <w:b/>
          <w:szCs w:val="24"/>
        </w:rPr>
      </w:pPr>
    </w:p>
    <w:p w14:paraId="33CFE8BD" w14:textId="77777777" w:rsidR="00CC0C21" w:rsidRDefault="00CC0C21" w:rsidP="00FA67CA">
      <w:pPr>
        <w:pStyle w:val="ListParagraph"/>
        <w:numPr>
          <w:ilvl w:val="0"/>
          <w:numId w:val="151"/>
        </w:numPr>
        <w:tabs>
          <w:tab w:val="left" w:pos="709"/>
          <w:tab w:val="left" w:pos="1418"/>
          <w:tab w:val="left" w:pos="2552"/>
        </w:tabs>
        <w:ind w:left="567" w:right="-51" w:hanging="567"/>
        <w:jc w:val="both"/>
        <w:rPr>
          <w:rFonts w:ascii="Arial" w:hAnsi="Arial" w:cs="Arial"/>
          <w:b/>
          <w:szCs w:val="24"/>
        </w:rPr>
      </w:pPr>
      <w:r>
        <w:rPr>
          <w:rFonts w:ascii="Arial" w:hAnsi="Arial" w:cs="Arial"/>
          <w:b/>
          <w:szCs w:val="24"/>
        </w:rPr>
        <w:t>instructs to the CEO to:</w:t>
      </w:r>
    </w:p>
    <w:p w14:paraId="4A206B35" w14:textId="77777777" w:rsidR="00CC0C21" w:rsidRDefault="00CC0C21" w:rsidP="00CC0C21">
      <w:pPr>
        <w:pStyle w:val="ListParagraph"/>
        <w:tabs>
          <w:tab w:val="left" w:pos="709"/>
          <w:tab w:val="left" w:pos="1418"/>
          <w:tab w:val="left" w:pos="2552"/>
        </w:tabs>
        <w:ind w:left="567" w:right="-51"/>
        <w:jc w:val="both"/>
        <w:rPr>
          <w:rFonts w:ascii="Arial" w:hAnsi="Arial" w:cs="Arial"/>
          <w:b/>
          <w:szCs w:val="24"/>
        </w:rPr>
      </w:pPr>
    </w:p>
    <w:p w14:paraId="58BDB435" w14:textId="77777777" w:rsidR="00CC0C21" w:rsidRDefault="00CC0C21" w:rsidP="00CC0C21">
      <w:pPr>
        <w:pStyle w:val="ListParagraph"/>
        <w:tabs>
          <w:tab w:val="left" w:pos="1418"/>
          <w:tab w:val="left" w:pos="2552"/>
        </w:tabs>
        <w:ind w:left="1134" w:right="-51" w:hanging="567"/>
        <w:jc w:val="both"/>
        <w:rPr>
          <w:rFonts w:ascii="Arial" w:hAnsi="Arial" w:cs="Arial"/>
          <w:b/>
          <w:szCs w:val="24"/>
        </w:rPr>
      </w:pPr>
      <w:r>
        <w:rPr>
          <w:rFonts w:ascii="Arial" w:hAnsi="Arial" w:cs="Arial"/>
          <w:b/>
          <w:szCs w:val="24"/>
        </w:rPr>
        <w:t xml:space="preserve">a. </w:t>
      </w:r>
      <w:r>
        <w:rPr>
          <w:rFonts w:ascii="Arial" w:hAnsi="Arial" w:cs="Arial"/>
          <w:b/>
          <w:szCs w:val="24"/>
        </w:rPr>
        <w:tab/>
        <w:t xml:space="preserve">undertakes item 18 Full Independent Review – as per Electors’ Resolution (copy below) by March 2021: </w:t>
      </w:r>
    </w:p>
    <w:p w14:paraId="00B73AF0" w14:textId="77777777" w:rsidR="00CC0C21" w:rsidRPr="00FA0C71" w:rsidRDefault="00CC0C21" w:rsidP="00CC0C21">
      <w:pPr>
        <w:pStyle w:val="ListParagraph"/>
        <w:tabs>
          <w:tab w:val="left" w:pos="709"/>
          <w:tab w:val="left" w:pos="1418"/>
          <w:tab w:val="left" w:pos="2552"/>
        </w:tabs>
        <w:ind w:left="567" w:right="-51"/>
        <w:jc w:val="both"/>
        <w:rPr>
          <w:rFonts w:ascii="Arial" w:hAnsi="Arial" w:cs="Arial"/>
          <w:szCs w:val="24"/>
        </w:rPr>
      </w:pPr>
    </w:p>
    <w:p w14:paraId="105CA8F6" w14:textId="77777777" w:rsidR="00CC0C21" w:rsidRPr="005C0E61" w:rsidRDefault="00CC0C21" w:rsidP="00FA67CA">
      <w:pPr>
        <w:numPr>
          <w:ilvl w:val="0"/>
          <w:numId w:val="113"/>
        </w:numPr>
        <w:autoSpaceDE w:val="0"/>
        <w:autoSpaceDN w:val="0"/>
        <w:adjustRightInd w:val="0"/>
        <w:ind w:left="1701" w:hanging="567"/>
        <w:jc w:val="both"/>
        <w:rPr>
          <w:rFonts w:ascii="Arial" w:hAnsi="Arial" w:cs="Arial"/>
          <w:b/>
          <w:bCs/>
          <w:szCs w:val="24"/>
          <w:lang w:eastAsia="en-AU"/>
        </w:rPr>
      </w:pPr>
      <w:r>
        <w:rPr>
          <w:rFonts w:ascii="Arial" w:hAnsi="Arial" w:cs="Arial"/>
          <w:b/>
          <w:bCs/>
          <w:szCs w:val="24"/>
          <w:lang w:eastAsia="en-AU"/>
        </w:rPr>
        <w:t>T</w:t>
      </w:r>
      <w:r w:rsidRPr="005C0E61">
        <w:rPr>
          <w:rFonts w:ascii="Arial" w:hAnsi="Arial" w:cs="Arial"/>
          <w:b/>
          <w:bCs/>
          <w:szCs w:val="24"/>
          <w:lang w:eastAsia="en-AU"/>
        </w:rPr>
        <w:t xml:space="preserve">he CEO (or acting CEO) with a committee of the Council, is to receive any recommendation or review to update this interim policy, as jointly prepared by an independent law firm with sufficient expertise and an independent town </w:t>
      </w:r>
      <w:r>
        <w:rPr>
          <w:rFonts w:ascii="Arial" w:hAnsi="Arial" w:cs="Arial"/>
          <w:noProof/>
        </w:rPr>
        <mc:AlternateContent>
          <mc:Choice Requires="wps">
            <w:drawing>
              <wp:anchor distT="0" distB="0" distL="114300" distR="114300" simplePos="0" relativeHeight="251658280" behindDoc="1" locked="0" layoutInCell="1" allowOverlap="1" wp14:anchorId="489AD78C" wp14:editId="774C00EE">
                <wp:simplePos x="0" y="0"/>
                <wp:positionH relativeFrom="column">
                  <wp:posOffset>0</wp:posOffset>
                </wp:positionH>
                <wp:positionV relativeFrom="paragraph">
                  <wp:posOffset>0</wp:posOffset>
                </wp:positionV>
                <wp:extent cx="5356860" cy="1082040"/>
                <wp:effectExtent l="0" t="0" r="0" b="3810"/>
                <wp:wrapNone/>
                <wp:docPr id="56" name="Rectangle 56" descr="P4936L150#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396828" id="Rectangle 56" o:spid="_x0000_s1026" alt="P4936L150#y1" style="position:absolute;margin-left:0;margin-top:0;width:421.8pt;height:85.2pt;z-index:-251658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" fillcolor="#bfbfbf [2412]" stroked="f" strokeweight="2pt"/>
            </w:pict>
          </mc:Fallback>
        </mc:AlternateContent>
      </w:r>
      <w:r w:rsidRPr="005C0E61">
        <w:rPr>
          <w:rFonts w:ascii="Arial" w:hAnsi="Arial" w:cs="Arial"/>
          <w:b/>
          <w:bCs/>
          <w:szCs w:val="24"/>
          <w:lang w:eastAsia="en-AU"/>
        </w:rPr>
        <w:t>planning firm, which firms the City has not otherwise retained or used in 2019 or 2020</w:t>
      </w:r>
      <w:r>
        <w:rPr>
          <w:rFonts w:ascii="Arial" w:hAnsi="Arial" w:cs="Arial"/>
          <w:b/>
          <w:bCs/>
          <w:szCs w:val="24"/>
          <w:lang w:eastAsia="en-AU"/>
        </w:rPr>
        <w:t>; and</w:t>
      </w:r>
    </w:p>
    <w:p w14:paraId="4DCA9971" w14:textId="77777777" w:rsidR="00CC0C21" w:rsidRDefault="00CC0C21" w:rsidP="00CC0C21">
      <w:pPr>
        <w:pStyle w:val="ListParagraph"/>
        <w:tabs>
          <w:tab w:val="left" w:pos="709"/>
          <w:tab w:val="left" w:pos="1418"/>
          <w:tab w:val="left" w:pos="2552"/>
        </w:tabs>
        <w:ind w:left="567" w:right="-51"/>
        <w:jc w:val="both"/>
        <w:rPr>
          <w:rFonts w:ascii="Arial" w:hAnsi="Arial" w:cs="Arial"/>
          <w:b/>
          <w:szCs w:val="24"/>
        </w:rPr>
      </w:pPr>
    </w:p>
    <w:p w14:paraId="706D729B" w14:textId="6649D916" w:rsidR="00CC0C21" w:rsidRPr="00F01560" w:rsidRDefault="00AD1186" w:rsidP="00CC0C21">
      <w:pPr>
        <w:pStyle w:val="ListParagraph"/>
        <w:tabs>
          <w:tab w:val="left" w:pos="1418"/>
          <w:tab w:val="left" w:pos="2552"/>
        </w:tabs>
        <w:ind w:left="1134" w:right="-51" w:hanging="567"/>
        <w:jc w:val="both"/>
        <w:rPr>
          <w:rFonts w:ascii="Arial" w:hAnsi="Arial" w:cs="Arial"/>
          <w:b/>
          <w:szCs w:val="24"/>
        </w:rPr>
      </w:pPr>
      <w:r>
        <w:rPr>
          <w:rFonts w:ascii="Arial" w:hAnsi="Arial" w:cs="Arial"/>
          <w:noProof/>
        </w:rPr>
        <w:lastRenderedPageBreak/>
        <mc:AlternateContent>
          <mc:Choice Requires="wps">
            <w:drawing>
              <wp:anchor distT="0" distB="0" distL="114300" distR="114300" simplePos="0" relativeHeight="251658281" behindDoc="1" locked="0" layoutInCell="1" allowOverlap="1" wp14:anchorId="3A19FD61" wp14:editId="5E98502E">
                <wp:simplePos x="0" y="0"/>
                <wp:positionH relativeFrom="margin">
                  <wp:align>left</wp:align>
                </wp:positionH>
                <wp:positionV relativeFrom="paragraph">
                  <wp:posOffset>0</wp:posOffset>
                </wp:positionV>
                <wp:extent cx="5356860" cy="545690"/>
                <wp:effectExtent l="0" t="0" r="0" b="6985"/>
                <wp:wrapNone/>
                <wp:docPr id="68" name="Rectangle 68" descr="P4938#y1"/>
                <wp:cNvGraphicFramePr/>
                <a:graphic xmlns:a="http://schemas.openxmlformats.org/drawingml/2006/main">
                  <a:graphicData uri="http://schemas.microsoft.com/office/word/2010/wordprocessingShape">
                    <wps:wsp>
                      <wps:cNvSpPr/>
                      <wps:spPr>
                        <a:xfrm>
                          <a:off x="0" y="0"/>
                          <a:ext cx="5356860" cy="5456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2DBB5D" id="Rectangle 68" o:spid="_x0000_s1026" alt="P4938#y1" style="position:absolute;margin-left:0;margin-top:0;width:421.8pt;height:42.95pt;z-index:-25165819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" fillcolor="#bfbfbf [2412]" stroked="f" strokeweight="2pt">
                <w10:wrap anchorx="margin"/>
              </v:rect>
            </w:pict>
          </mc:Fallback>
        </mc:AlternateContent>
      </w:r>
      <w:r w:rsidR="00CC0C21">
        <w:rPr>
          <w:rFonts w:ascii="Arial" w:hAnsi="Arial" w:cs="Arial"/>
          <w:b/>
          <w:szCs w:val="24"/>
        </w:rPr>
        <w:t xml:space="preserve">b. </w:t>
      </w:r>
      <w:r w:rsidR="00CC0C21">
        <w:rPr>
          <w:rFonts w:ascii="Arial" w:hAnsi="Arial" w:cs="Arial"/>
          <w:b/>
          <w:szCs w:val="24"/>
        </w:rPr>
        <w:tab/>
        <w:t xml:space="preserve">provides a report to Council in March 2021 of the operational, </w:t>
      </w:r>
      <w:proofErr w:type="gramStart"/>
      <w:r w:rsidR="00CC0C21">
        <w:rPr>
          <w:rFonts w:ascii="Arial" w:hAnsi="Arial" w:cs="Arial"/>
          <w:b/>
          <w:szCs w:val="24"/>
        </w:rPr>
        <w:t>financial</w:t>
      </w:r>
      <w:proofErr w:type="gramEnd"/>
      <w:r w:rsidR="00CC0C21">
        <w:rPr>
          <w:rFonts w:ascii="Arial" w:hAnsi="Arial" w:cs="Arial"/>
          <w:b/>
          <w:szCs w:val="24"/>
        </w:rPr>
        <w:t xml:space="preserve"> and resourcing implications of the Electors’ Resolution of 3 December 2020.</w:t>
      </w:r>
    </w:p>
    <w:p w14:paraId="31D291B5" w14:textId="77777777" w:rsidR="00CC0C21" w:rsidRDefault="00CC0C21" w:rsidP="00CC0C21">
      <w:pPr>
        <w:jc w:val="both"/>
        <w:rPr>
          <w:rFonts w:ascii="Arial" w:hAnsi="Arial" w:cs="Arial"/>
        </w:rPr>
      </w:pPr>
    </w:p>
    <w:p w14:paraId="762C87B8" w14:textId="77777777" w:rsidR="00CC0C21" w:rsidRDefault="00CC0C21" w:rsidP="00CC0C21">
      <w:pPr>
        <w:jc w:val="both"/>
        <w:rPr>
          <w:rFonts w:ascii="Arial" w:hAnsi="Arial" w:cs="Arial"/>
        </w:rPr>
      </w:pPr>
      <w:r>
        <w:rPr>
          <w:rFonts w:ascii="Arial" w:hAnsi="Arial" w:cs="Arial"/>
          <w:noProof/>
        </w:rPr>
        <mc:AlternateContent>
          <mc:Choice Requires="wps">
            <w:drawing>
              <wp:anchor distT="0" distB="0" distL="114300" distR="114300" simplePos="0" relativeHeight="251658275" behindDoc="0" locked="0" layoutInCell="1" allowOverlap="1" wp14:anchorId="39CC99F4" wp14:editId="36D14122">
                <wp:simplePos x="0" y="0"/>
                <wp:positionH relativeFrom="column">
                  <wp:posOffset>-58253</wp:posOffset>
                </wp:positionH>
                <wp:positionV relativeFrom="paragraph">
                  <wp:posOffset>165233</wp:posOffset>
                </wp:positionV>
                <wp:extent cx="5458968" cy="7964905"/>
                <wp:effectExtent l="0" t="0" r="27940" b="17145"/>
                <wp:wrapNone/>
                <wp:docPr id="32" name="Rectangle 32" descr="P4940#y1"/>
                <wp:cNvGraphicFramePr/>
                <a:graphic xmlns:a="http://schemas.openxmlformats.org/drawingml/2006/main">
                  <a:graphicData uri="http://schemas.microsoft.com/office/word/2010/wordprocessingShape">
                    <wps:wsp>
                      <wps:cNvSpPr/>
                      <wps:spPr>
                        <a:xfrm>
                          <a:off x="0" y="0"/>
                          <a:ext cx="5458968" cy="79649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749E1" id="Rectangle 32" o:spid="_x0000_s1026" alt="P4940#y1" style="position:absolute;margin-left:-4.6pt;margin-top:13pt;width:429.85pt;height:627.1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" filled="f" strokecolor="black [3213]" strokeweight="2pt"/>
            </w:pict>
          </mc:Fallback>
        </mc:AlternateContent>
      </w:r>
    </w:p>
    <w:p w14:paraId="255F9C2D" w14:textId="77777777" w:rsidR="00CC0C21" w:rsidRPr="00DF368A" w:rsidRDefault="00CC0C21" w:rsidP="00CC0C21">
      <w:pPr>
        <w:pStyle w:val="ListParagraph"/>
        <w:ind w:left="0"/>
        <w:jc w:val="both"/>
        <w:rPr>
          <w:rFonts w:ascii="Arial" w:hAnsi="Arial" w:cs="Arial"/>
          <w:b/>
          <w:bCs/>
          <w:spacing w:val="10"/>
          <w:szCs w:val="24"/>
        </w:rPr>
      </w:pPr>
      <w:r w:rsidRPr="00DF368A">
        <w:rPr>
          <w:rFonts w:ascii="Arial" w:hAnsi="Arial" w:cs="Arial"/>
          <w:b/>
          <w:bCs/>
          <w:spacing w:val="10"/>
          <w:sz w:val="28"/>
          <w:szCs w:val="28"/>
        </w:rPr>
        <w:t>Electors Resolution</w:t>
      </w:r>
    </w:p>
    <w:p w14:paraId="5FF7276A" w14:textId="77777777" w:rsidR="00CC0C21" w:rsidRDefault="00CC0C21" w:rsidP="00CC0C21">
      <w:pPr>
        <w:pStyle w:val="ListParagraph"/>
        <w:ind w:left="0"/>
        <w:jc w:val="both"/>
        <w:rPr>
          <w:rFonts w:ascii="Arial" w:hAnsi="Arial" w:cs="Arial"/>
          <w:spacing w:val="10"/>
          <w:szCs w:val="24"/>
        </w:rPr>
      </w:pPr>
    </w:p>
    <w:p w14:paraId="27AFE8C6" w14:textId="77777777" w:rsidR="00CC0C21" w:rsidRPr="0058524D" w:rsidRDefault="00CC0C21" w:rsidP="00CC0C21">
      <w:pPr>
        <w:autoSpaceDE w:val="0"/>
        <w:autoSpaceDN w:val="0"/>
        <w:adjustRightInd w:val="0"/>
        <w:jc w:val="both"/>
        <w:rPr>
          <w:rFonts w:ascii="Arial" w:hAnsi="Arial" w:cs="Arial"/>
          <w:b/>
          <w:bCs/>
          <w:szCs w:val="24"/>
          <w:lang w:eastAsia="en-AU"/>
        </w:rPr>
      </w:pPr>
      <w:r w:rsidRPr="0058524D">
        <w:rPr>
          <w:rFonts w:ascii="Arial" w:hAnsi="Arial" w:cs="Arial"/>
          <w:b/>
          <w:bCs/>
          <w:szCs w:val="24"/>
          <w:lang w:eastAsia="en-AU"/>
        </w:rPr>
        <w:t>That the Council should at its next meeting:</w:t>
      </w:r>
    </w:p>
    <w:p w14:paraId="2281B08C" w14:textId="77777777" w:rsidR="00CC0C21" w:rsidRPr="0058524D" w:rsidRDefault="00CC0C21" w:rsidP="00CC0C21">
      <w:pPr>
        <w:autoSpaceDE w:val="0"/>
        <w:autoSpaceDN w:val="0"/>
        <w:adjustRightInd w:val="0"/>
        <w:jc w:val="both"/>
        <w:rPr>
          <w:rFonts w:ascii="Arial" w:hAnsi="Arial" w:cs="Arial"/>
          <w:b/>
          <w:bCs/>
          <w:szCs w:val="24"/>
          <w:lang w:eastAsia="en-AU"/>
        </w:rPr>
      </w:pPr>
    </w:p>
    <w:p w14:paraId="645EC2AC" w14:textId="77777777" w:rsidR="00CC0C21" w:rsidRPr="0058524D" w:rsidRDefault="00CC0C21" w:rsidP="00FA67CA">
      <w:pPr>
        <w:numPr>
          <w:ilvl w:val="0"/>
          <w:numId w:val="109"/>
        </w:numPr>
        <w:autoSpaceDE w:val="0"/>
        <w:autoSpaceDN w:val="0"/>
        <w:adjustRightInd w:val="0"/>
        <w:ind w:left="567" w:hanging="567"/>
        <w:jc w:val="both"/>
        <w:rPr>
          <w:rFonts w:ascii="Arial" w:hAnsi="Arial" w:cs="Arial"/>
          <w:b/>
          <w:bCs/>
          <w:szCs w:val="24"/>
          <w:lang w:eastAsia="en-AU"/>
        </w:rPr>
      </w:pPr>
      <w:r w:rsidRPr="0058524D">
        <w:rPr>
          <w:rFonts w:ascii="Arial" w:hAnsi="Arial" w:cs="Arial"/>
          <w:b/>
          <w:bCs/>
          <w:szCs w:val="24"/>
          <w:lang w:eastAsia="en-AU"/>
        </w:rPr>
        <w:t>for the purpose of section 2.7 of the Local Government Act 1995 (WA), determine to adopt and approve the Proposed Policy Framework – Cumulative Traffic Impact</w:t>
      </w:r>
      <w:r>
        <w:rPr>
          <w:rFonts w:ascii="Arial" w:hAnsi="Arial" w:cs="Arial"/>
          <w:b/>
          <w:bCs/>
          <w:szCs w:val="24"/>
          <w:lang w:eastAsia="en-AU"/>
        </w:rPr>
        <w:t xml:space="preserve"> </w:t>
      </w:r>
      <w:r w:rsidRPr="0058524D">
        <w:rPr>
          <w:rFonts w:ascii="Arial" w:hAnsi="Arial" w:cs="Arial"/>
          <w:b/>
          <w:bCs/>
          <w:szCs w:val="24"/>
          <w:lang w:eastAsia="en-AU"/>
        </w:rPr>
        <w:t>Assessment (below, as paras 1 to 18); and</w:t>
      </w:r>
    </w:p>
    <w:p w14:paraId="225F3C31" w14:textId="77777777" w:rsidR="00CC0C21" w:rsidRPr="0058524D" w:rsidRDefault="00CC0C21" w:rsidP="00CC0C21">
      <w:pPr>
        <w:autoSpaceDE w:val="0"/>
        <w:autoSpaceDN w:val="0"/>
        <w:adjustRightInd w:val="0"/>
        <w:ind w:left="567" w:hanging="567"/>
        <w:jc w:val="both"/>
        <w:rPr>
          <w:rFonts w:ascii="Arial" w:hAnsi="Arial" w:cs="Arial"/>
          <w:b/>
          <w:bCs/>
          <w:szCs w:val="24"/>
          <w:lang w:eastAsia="en-AU"/>
        </w:rPr>
      </w:pPr>
    </w:p>
    <w:p w14:paraId="3A94F95F" w14:textId="77777777" w:rsidR="00CC0C21" w:rsidRPr="0058524D" w:rsidRDefault="00CC0C21" w:rsidP="00FA67CA">
      <w:pPr>
        <w:numPr>
          <w:ilvl w:val="0"/>
          <w:numId w:val="109"/>
        </w:numPr>
        <w:autoSpaceDE w:val="0"/>
        <w:autoSpaceDN w:val="0"/>
        <w:adjustRightInd w:val="0"/>
        <w:ind w:left="567" w:hanging="567"/>
        <w:jc w:val="both"/>
        <w:rPr>
          <w:rFonts w:ascii="Arial" w:hAnsi="Arial" w:cs="Arial"/>
          <w:b/>
          <w:bCs/>
          <w:szCs w:val="24"/>
          <w:lang w:eastAsia="en-AU"/>
        </w:rPr>
      </w:pPr>
      <w:r w:rsidRPr="0058524D">
        <w:rPr>
          <w:rFonts w:ascii="Arial" w:hAnsi="Arial" w:cs="Arial"/>
          <w:b/>
          <w:bCs/>
          <w:szCs w:val="24"/>
          <w:lang w:eastAsia="en-AU"/>
        </w:rPr>
        <w:t>instruct and direct the CEO to implement this approved Framework as a policy of the City.</w:t>
      </w:r>
    </w:p>
    <w:p w14:paraId="002F75A0" w14:textId="77777777" w:rsidR="00CC0C21" w:rsidRPr="008E5087" w:rsidRDefault="00CC0C21" w:rsidP="00CC0C21">
      <w:pPr>
        <w:autoSpaceDE w:val="0"/>
        <w:autoSpaceDN w:val="0"/>
        <w:adjustRightInd w:val="0"/>
        <w:jc w:val="both"/>
        <w:rPr>
          <w:rFonts w:ascii="Arial" w:hAnsi="Arial" w:cs="Arial"/>
          <w:b/>
          <w:bCs/>
          <w:szCs w:val="24"/>
          <w:lang w:eastAsia="en-AU"/>
        </w:rPr>
      </w:pPr>
    </w:p>
    <w:p w14:paraId="37C032DF" w14:textId="77777777" w:rsidR="00CC0C21" w:rsidRPr="008E5087" w:rsidRDefault="00CC0C21" w:rsidP="00CC0C21">
      <w:pPr>
        <w:autoSpaceDE w:val="0"/>
        <w:autoSpaceDN w:val="0"/>
        <w:adjustRightInd w:val="0"/>
        <w:jc w:val="both"/>
        <w:rPr>
          <w:rFonts w:ascii="Arial" w:hAnsi="Arial" w:cs="Arial"/>
          <w:b/>
          <w:bCs/>
          <w:szCs w:val="24"/>
          <w:lang w:eastAsia="en-AU"/>
        </w:rPr>
      </w:pPr>
      <w:r w:rsidRPr="008E5087">
        <w:rPr>
          <w:rFonts w:ascii="Arial" w:hAnsi="Arial" w:cs="Arial"/>
          <w:b/>
          <w:bCs/>
          <w:szCs w:val="24"/>
          <w:lang w:eastAsia="en-AU"/>
        </w:rPr>
        <w:t>Background</w:t>
      </w:r>
    </w:p>
    <w:p w14:paraId="636C743F" w14:textId="77777777" w:rsidR="00CC0C21" w:rsidRPr="008E5087" w:rsidRDefault="00CC0C21" w:rsidP="00CC0C21">
      <w:pPr>
        <w:autoSpaceDE w:val="0"/>
        <w:autoSpaceDN w:val="0"/>
        <w:adjustRightInd w:val="0"/>
        <w:jc w:val="both"/>
        <w:rPr>
          <w:rFonts w:ascii="Arial" w:hAnsi="Arial" w:cs="Arial"/>
          <w:b/>
          <w:bCs/>
          <w:szCs w:val="24"/>
          <w:lang w:eastAsia="en-AU"/>
        </w:rPr>
      </w:pPr>
    </w:p>
    <w:p w14:paraId="52B477F1"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 xml:space="preserve">On 16 April 2019, the City of Nedlands’ </w:t>
      </w:r>
      <w:r w:rsidRPr="008E5087">
        <w:rPr>
          <w:rFonts w:ascii="Arial" w:hAnsi="Arial" w:cs="Arial"/>
          <w:i/>
          <w:iCs/>
          <w:szCs w:val="24"/>
          <w:lang w:eastAsia="en-AU"/>
        </w:rPr>
        <w:t xml:space="preserve">Local Planning Scheme No. 3 </w:t>
      </w:r>
      <w:r w:rsidRPr="008E5087">
        <w:rPr>
          <w:rFonts w:ascii="Arial" w:hAnsi="Arial" w:cs="Arial"/>
          <w:szCs w:val="24"/>
          <w:lang w:eastAsia="en-AU"/>
        </w:rPr>
        <w:t>(LPS 3) was gazetted, with a focus upon substantially increased density on Stirling Highway.</w:t>
      </w:r>
    </w:p>
    <w:p w14:paraId="706A3755" w14:textId="77777777" w:rsidR="00CC0C21" w:rsidRPr="008E5087" w:rsidRDefault="00CC0C21" w:rsidP="00CC0C21">
      <w:pPr>
        <w:autoSpaceDE w:val="0"/>
        <w:autoSpaceDN w:val="0"/>
        <w:adjustRightInd w:val="0"/>
        <w:jc w:val="both"/>
        <w:rPr>
          <w:rFonts w:ascii="Arial" w:hAnsi="Arial" w:cs="Arial"/>
          <w:szCs w:val="24"/>
          <w:lang w:eastAsia="en-AU"/>
        </w:rPr>
      </w:pPr>
    </w:p>
    <w:p w14:paraId="35D9AF77"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 xml:space="preserve">In 2020,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faced an unprecedented number of development applications for heavy density and high-rise developments on and around Stirling Highway in Nedlands.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had no traffic modelling or advanced technical capability to analyse the applications.</w:t>
      </w:r>
    </w:p>
    <w:p w14:paraId="7B2D3E2C" w14:textId="77777777" w:rsidR="00CC0C21" w:rsidRPr="008E5087" w:rsidRDefault="00CC0C21" w:rsidP="00CC0C21">
      <w:pPr>
        <w:autoSpaceDE w:val="0"/>
        <w:autoSpaceDN w:val="0"/>
        <w:adjustRightInd w:val="0"/>
        <w:jc w:val="both"/>
        <w:rPr>
          <w:rFonts w:ascii="Arial" w:hAnsi="Arial" w:cs="Arial"/>
          <w:szCs w:val="24"/>
          <w:lang w:eastAsia="en-AU"/>
        </w:rPr>
      </w:pPr>
    </w:p>
    <w:p w14:paraId="11B704F0"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Efforts of the City’s officers between May 2020 and December 2020 to attempt to secure traffic modelling have not delivered a model in a timely fashion, or at all.</w:t>
      </w:r>
    </w:p>
    <w:p w14:paraId="354534D8" w14:textId="77777777" w:rsidR="00CC0C21" w:rsidRPr="008E5087" w:rsidRDefault="00CC0C21" w:rsidP="00CC0C21">
      <w:pPr>
        <w:autoSpaceDE w:val="0"/>
        <w:autoSpaceDN w:val="0"/>
        <w:adjustRightInd w:val="0"/>
        <w:ind w:left="426"/>
        <w:jc w:val="both"/>
        <w:rPr>
          <w:rFonts w:ascii="Arial" w:hAnsi="Arial" w:cs="Arial"/>
          <w:szCs w:val="24"/>
          <w:lang w:eastAsia="en-AU"/>
        </w:rPr>
      </w:pPr>
    </w:p>
    <w:p w14:paraId="3B090B26"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There is insufficient technical or practical assessment of cumulative impacts of traffic from successive development applications for higher density residential and commercial/retail developments in the City’s policies.</w:t>
      </w:r>
    </w:p>
    <w:p w14:paraId="64FD91FC" w14:textId="77777777" w:rsidR="00CC0C21" w:rsidRDefault="00CC0C21" w:rsidP="00CC0C21">
      <w:pPr>
        <w:autoSpaceDE w:val="0"/>
        <w:autoSpaceDN w:val="0"/>
        <w:adjustRightInd w:val="0"/>
        <w:ind w:left="426"/>
        <w:jc w:val="both"/>
        <w:rPr>
          <w:rFonts w:ascii="Arial" w:hAnsi="Arial" w:cs="Arial"/>
          <w:szCs w:val="24"/>
          <w:lang w:eastAsia="en-AU"/>
        </w:rPr>
      </w:pPr>
    </w:p>
    <w:p w14:paraId="6ED660F0"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 xml:space="preserve">If presently proposed developments proceed, significant additional traffic will be added to Stirling Highway and feeding roads (including Broadway, Bruce St, Smyth Rd, Stanley St, Florence Rd, Dalkeith </w:t>
      </w:r>
      <w:proofErr w:type="gramStart"/>
      <w:r w:rsidRPr="008E5087">
        <w:rPr>
          <w:rFonts w:ascii="Arial" w:hAnsi="Arial" w:cs="Arial"/>
          <w:szCs w:val="24"/>
          <w:lang w:eastAsia="en-AU"/>
        </w:rPr>
        <w:t>Rd</w:t>
      </w:r>
      <w:proofErr w:type="gramEnd"/>
      <w:r w:rsidRPr="008E5087">
        <w:rPr>
          <w:rFonts w:ascii="Arial" w:hAnsi="Arial" w:cs="Arial"/>
          <w:szCs w:val="24"/>
          <w:lang w:eastAsia="en-AU"/>
        </w:rPr>
        <w:t xml:space="preserve"> and Vincent St/Adelma Rd).</w:t>
      </w:r>
    </w:p>
    <w:p w14:paraId="3151C2B6" w14:textId="77777777" w:rsidR="00CC0C21" w:rsidRPr="008E5087" w:rsidRDefault="00CC0C21" w:rsidP="00CC0C21">
      <w:pPr>
        <w:autoSpaceDE w:val="0"/>
        <w:autoSpaceDN w:val="0"/>
        <w:adjustRightInd w:val="0"/>
        <w:rPr>
          <w:rFonts w:ascii="Arial" w:hAnsi="Arial" w:cs="Arial"/>
          <w:szCs w:val="24"/>
          <w:lang w:eastAsia="en-AU"/>
        </w:rPr>
      </w:pPr>
    </w:p>
    <w:p w14:paraId="28A78CC5"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As to this additional traffic:</w:t>
      </w:r>
    </w:p>
    <w:p w14:paraId="3ED03470" w14:textId="77777777" w:rsidR="00CC0C21" w:rsidRPr="008E5087" w:rsidRDefault="00CC0C21" w:rsidP="00CC0C21">
      <w:pPr>
        <w:autoSpaceDE w:val="0"/>
        <w:autoSpaceDN w:val="0"/>
        <w:adjustRightInd w:val="0"/>
        <w:rPr>
          <w:rFonts w:ascii="Arial" w:hAnsi="Arial" w:cs="Arial"/>
          <w:szCs w:val="24"/>
          <w:lang w:eastAsia="en-AU"/>
        </w:rPr>
      </w:pPr>
    </w:p>
    <w:p w14:paraId="5478827B" w14:textId="77777777" w:rsidR="00CC0C21" w:rsidRPr="008E5087" w:rsidRDefault="00CC0C21" w:rsidP="00FA67CA">
      <w:pPr>
        <w:numPr>
          <w:ilvl w:val="7"/>
          <w:numId w:val="108"/>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congestion on Stirling Highway and on and around points in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is to the detriment of all users of such roads, including from elsewhere in the City and State;</w:t>
      </w:r>
    </w:p>
    <w:p w14:paraId="2E3281B3" w14:textId="539474BE" w:rsidR="00CC0C21" w:rsidRPr="008E5087" w:rsidRDefault="00CC0C21" w:rsidP="00FA67CA">
      <w:pPr>
        <w:numPr>
          <w:ilvl w:val="7"/>
          <w:numId w:val="108"/>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the feeding roads will be further congested, with additional issues of unsafe busy roads, vehicle noise, increase in trucks and cars parked on </w:t>
      </w:r>
      <w:proofErr w:type="gramStart"/>
      <w:r w:rsidRPr="008E5087">
        <w:rPr>
          <w:rFonts w:ascii="Arial" w:hAnsi="Arial" w:cs="Arial"/>
          <w:szCs w:val="24"/>
          <w:lang w:eastAsia="en-AU"/>
        </w:rPr>
        <w:t>verges;</w:t>
      </w:r>
      <w:proofErr w:type="gramEnd"/>
    </w:p>
    <w:p w14:paraId="28CD694A" w14:textId="6D258477" w:rsidR="00CC0C21" w:rsidRPr="008E5087" w:rsidRDefault="00A21FC2" w:rsidP="00FA67CA">
      <w:pPr>
        <w:numPr>
          <w:ilvl w:val="7"/>
          <w:numId w:val="108"/>
        </w:numPr>
        <w:autoSpaceDE w:val="0"/>
        <w:autoSpaceDN w:val="0"/>
        <w:adjustRightInd w:val="0"/>
        <w:ind w:left="1134" w:hanging="567"/>
        <w:jc w:val="both"/>
        <w:rPr>
          <w:rFonts w:ascii="Arial" w:hAnsi="Arial" w:cs="Arial"/>
          <w:szCs w:val="24"/>
          <w:lang w:eastAsia="en-AU"/>
        </w:rPr>
      </w:pPr>
      <w:r>
        <w:rPr>
          <w:rFonts w:ascii="Arial" w:hAnsi="Arial" w:cs="Arial"/>
          <w:noProof/>
        </w:rPr>
        <w:lastRenderedPageBreak/>
        <mc:AlternateContent>
          <mc:Choice Requires="wps">
            <w:drawing>
              <wp:anchor distT="0" distB="0" distL="114300" distR="114300" simplePos="0" relativeHeight="251658276" behindDoc="0" locked="0" layoutInCell="1" allowOverlap="1" wp14:anchorId="6905D0BB" wp14:editId="214E3F46">
                <wp:simplePos x="0" y="0"/>
                <wp:positionH relativeFrom="margin">
                  <wp:align>right</wp:align>
                </wp:positionH>
                <wp:positionV relativeFrom="paragraph">
                  <wp:posOffset>100</wp:posOffset>
                </wp:positionV>
                <wp:extent cx="5458968" cy="8289758"/>
                <wp:effectExtent l="0" t="0" r="27940" b="16510"/>
                <wp:wrapNone/>
                <wp:docPr id="33" name="Rectangle 33" descr="P4965L153#y1"/>
                <wp:cNvGraphicFramePr/>
                <a:graphic xmlns:a="http://schemas.openxmlformats.org/drawingml/2006/main">
                  <a:graphicData uri="http://schemas.microsoft.com/office/word/2010/wordprocessingShape">
                    <wps:wsp>
                      <wps:cNvSpPr/>
                      <wps:spPr>
                        <a:xfrm>
                          <a:off x="0" y="0"/>
                          <a:ext cx="5458968" cy="828975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1B4244" id="Rectangle 33" o:spid="_x0000_s1026" alt="P4965L153#y1" style="position:absolute;margin-left:378.65pt;margin-top:0;width:429.85pt;height:652.75pt;z-index:25165827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" filled="f" strokecolor="black [3213]" strokeweight="2pt">
                <w10:wrap anchorx="margin"/>
              </v:rect>
            </w:pict>
          </mc:Fallback>
        </mc:AlternateContent>
      </w:r>
      <w:r w:rsidR="00CC0C21" w:rsidRPr="008E5087">
        <w:rPr>
          <w:rFonts w:ascii="Arial" w:hAnsi="Arial" w:cs="Arial"/>
          <w:szCs w:val="24"/>
          <w:lang w:eastAsia="en-AU"/>
        </w:rPr>
        <w:t>as Stirling Highway and feeder roads near capacity, or peak use, forcing traffic jams, there is no ability to reverse those problems once created by any works or changes, as there is no physical space for expansion or modification (and, as to which, any regime for developer contributions would appear of no utility); and</w:t>
      </w:r>
    </w:p>
    <w:p w14:paraId="6B4D05FC" w14:textId="77777777" w:rsidR="00CC0C21" w:rsidRPr="008E5087" w:rsidRDefault="00CC0C21" w:rsidP="00CC0C21">
      <w:pPr>
        <w:autoSpaceDE w:val="0"/>
        <w:autoSpaceDN w:val="0"/>
        <w:adjustRightInd w:val="0"/>
        <w:ind w:left="709"/>
        <w:jc w:val="both"/>
        <w:rPr>
          <w:rFonts w:ascii="Arial" w:hAnsi="Arial" w:cs="Arial"/>
          <w:szCs w:val="24"/>
          <w:lang w:eastAsia="en-AU"/>
        </w:rPr>
      </w:pPr>
    </w:p>
    <w:p w14:paraId="04EB870B" w14:textId="77777777" w:rsidR="00CC0C21" w:rsidRPr="008E5087" w:rsidRDefault="00CC0C21" w:rsidP="00FA67CA">
      <w:pPr>
        <w:numPr>
          <w:ilvl w:val="7"/>
          <w:numId w:val="108"/>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it is necessary and desirable, for proper planning, to avoid creation of an unfixable problem for current and future residents of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and government instrumentalities.</w:t>
      </w:r>
    </w:p>
    <w:p w14:paraId="5AA85316" w14:textId="77777777" w:rsidR="00CC0C21" w:rsidRPr="008E5087" w:rsidRDefault="00CC0C21" w:rsidP="00CC0C21">
      <w:pPr>
        <w:autoSpaceDE w:val="0"/>
        <w:autoSpaceDN w:val="0"/>
        <w:adjustRightInd w:val="0"/>
        <w:rPr>
          <w:rFonts w:ascii="Arial" w:hAnsi="Arial" w:cs="Arial"/>
          <w:szCs w:val="24"/>
          <w:lang w:eastAsia="en-AU"/>
        </w:rPr>
      </w:pPr>
    </w:p>
    <w:p w14:paraId="068865A3"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The principal, cost-effective means to seek to address these issues is to properly consider how proposed developments will contribute substantially to the traffic issues, without making any contribution to their avoidance or fixing.</w:t>
      </w:r>
    </w:p>
    <w:p w14:paraId="39AFCE3F" w14:textId="77777777" w:rsidR="00CC0C21" w:rsidRPr="008E5087" w:rsidRDefault="00CC0C21" w:rsidP="00CC0C21">
      <w:pPr>
        <w:autoSpaceDE w:val="0"/>
        <w:autoSpaceDN w:val="0"/>
        <w:adjustRightInd w:val="0"/>
        <w:ind w:left="426"/>
        <w:jc w:val="both"/>
        <w:rPr>
          <w:rFonts w:ascii="Arial" w:hAnsi="Arial" w:cs="Arial"/>
          <w:szCs w:val="24"/>
          <w:lang w:eastAsia="en-AU"/>
        </w:rPr>
      </w:pPr>
    </w:p>
    <w:p w14:paraId="28880AEC"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By a special electors’ meeting of 3 December 2020, the great majority of ratepayers of have spoken overwhelmingly in favour of the need for an immediate policy, even if the City continues to progress development of some other traffic model.</w:t>
      </w:r>
    </w:p>
    <w:p w14:paraId="0617D6E1" w14:textId="77777777" w:rsidR="00CC0C21" w:rsidRPr="008E5087" w:rsidRDefault="00CC0C21" w:rsidP="00CC0C21">
      <w:pPr>
        <w:autoSpaceDE w:val="0"/>
        <w:autoSpaceDN w:val="0"/>
        <w:adjustRightInd w:val="0"/>
        <w:rPr>
          <w:rFonts w:ascii="Arial" w:hAnsi="Arial" w:cs="Arial"/>
          <w:szCs w:val="24"/>
          <w:lang w:eastAsia="en-AU"/>
        </w:rPr>
      </w:pPr>
    </w:p>
    <w:p w14:paraId="5B9B32BB" w14:textId="77777777" w:rsidR="00CC0C21" w:rsidRPr="008E5087" w:rsidRDefault="00CC0C21" w:rsidP="00CC0C21">
      <w:pPr>
        <w:autoSpaceDE w:val="0"/>
        <w:autoSpaceDN w:val="0"/>
        <w:adjustRightInd w:val="0"/>
        <w:rPr>
          <w:rFonts w:ascii="Arial" w:hAnsi="Arial" w:cs="Arial"/>
          <w:b/>
          <w:bCs/>
          <w:szCs w:val="24"/>
          <w:lang w:eastAsia="en-AU"/>
        </w:rPr>
      </w:pPr>
      <w:r w:rsidRPr="008E5087">
        <w:rPr>
          <w:rFonts w:ascii="Arial" w:hAnsi="Arial" w:cs="Arial"/>
          <w:b/>
          <w:bCs/>
          <w:szCs w:val="24"/>
          <w:lang w:eastAsia="en-AU"/>
        </w:rPr>
        <w:t>Proper cumulative traffic assessment</w:t>
      </w:r>
    </w:p>
    <w:p w14:paraId="6BF6043A" w14:textId="77777777" w:rsidR="00CC0C21" w:rsidRPr="008E5087" w:rsidRDefault="00CC0C21" w:rsidP="00CC0C21">
      <w:pPr>
        <w:autoSpaceDE w:val="0"/>
        <w:autoSpaceDN w:val="0"/>
        <w:adjustRightInd w:val="0"/>
        <w:rPr>
          <w:rFonts w:ascii="Arial" w:hAnsi="Arial" w:cs="Arial"/>
          <w:b/>
          <w:bCs/>
          <w:szCs w:val="24"/>
          <w:lang w:eastAsia="en-AU"/>
        </w:rPr>
      </w:pPr>
    </w:p>
    <w:p w14:paraId="580D0C2C"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The City’s officers and staff (for planning, engineering and otherwise) must, on any proposed or current development application as concerns 4 or more residences or lots on a site or sites, or any larger commercial/retail development, to the maximum extent possible:</w:t>
      </w:r>
    </w:p>
    <w:p w14:paraId="0798CB6E" w14:textId="77777777" w:rsidR="00CC0C21" w:rsidRPr="008E5087" w:rsidRDefault="00CC0C21" w:rsidP="00CC0C21">
      <w:pPr>
        <w:autoSpaceDE w:val="0"/>
        <w:autoSpaceDN w:val="0"/>
        <w:adjustRightInd w:val="0"/>
        <w:rPr>
          <w:rFonts w:ascii="Arial" w:hAnsi="Arial" w:cs="Arial"/>
          <w:szCs w:val="24"/>
          <w:lang w:eastAsia="en-AU"/>
        </w:rPr>
      </w:pPr>
    </w:p>
    <w:p w14:paraId="0BC0ED77" w14:textId="77777777" w:rsidR="00CC0C21" w:rsidRPr="008E5087" w:rsidRDefault="00CC0C21" w:rsidP="00FA67CA">
      <w:pPr>
        <w:numPr>
          <w:ilvl w:val="0"/>
          <w:numId w:val="112"/>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take residents views into account, work collaboratively with residents, and make </w:t>
      </w:r>
      <w:r>
        <w:rPr>
          <w:rFonts w:ascii="Arial" w:hAnsi="Arial" w:cs="Arial"/>
          <w:szCs w:val="24"/>
          <w:lang w:eastAsia="en-AU"/>
        </w:rPr>
        <w:t>complete</w:t>
      </w:r>
      <w:r w:rsidRPr="008E5087">
        <w:rPr>
          <w:rFonts w:ascii="Arial" w:hAnsi="Arial" w:cs="Arial"/>
          <w:szCs w:val="24"/>
          <w:lang w:eastAsia="en-AU"/>
        </w:rPr>
        <w:t xml:space="preserve"> representations as to these concerns for cumulative traffic impact, including from other current approved or pending developments, for any RAR, council meeting or any Development Assessment </w:t>
      </w:r>
      <w:proofErr w:type="gramStart"/>
      <w:r w:rsidRPr="008E5087">
        <w:rPr>
          <w:rFonts w:ascii="Arial" w:hAnsi="Arial" w:cs="Arial"/>
          <w:szCs w:val="24"/>
          <w:lang w:eastAsia="en-AU"/>
        </w:rPr>
        <w:t>Panel;</w:t>
      </w:r>
      <w:proofErr w:type="gramEnd"/>
    </w:p>
    <w:p w14:paraId="0362B20B" w14:textId="77777777" w:rsidR="00CC0C21" w:rsidRPr="008E5087" w:rsidRDefault="00CC0C21" w:rsidP="00CC0C21">
      <w:pPr>
        <w:autoSpaceDE w:val="0"/>
        <w:autoSpaceDN w:val="0"/>
        <w:adjustRightInd w:val="0"/>
        <w:rPr>
          <w:rFonts w:ascii="Arial" w:hAnsi="Arial" w:cs="Arial"/>
          <w:szCs w:val="24"/>
          <w:lang w:eastAsia="en-AU"/>
        </w:rPr>
      </w:pPr>
    </w:p>
    <w:p w14:paraId="7C55123B" w14:textId="77777777" w:rsidR="00CC0C21" w:rsidRDefault="00CC0C21" w:rsidP="00FA67CA">
      <w:pPr>
        <w:numPr>
          <w:ilvl w:val="0"/>
          <w:numId w:val="112"/>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require for clauses 63(c) and (d) of the deemed provisions applicable by reason of clause 7(1)(a) of LPS 3, a wholly independent cumulative traffic impact assessment taking all current or proposed developments into account, to accompany any development application (with such independent engineer or expert to be chosen by and instructed by the City</w:t>
      </w:r>
      <w:proofErr w:type="gramStart"/>
      <w:r w:rsidRPr="008E5087">
        <w:rPr>
          <w:rFonts w:ascii="Arial" w:hAnsi="Arial" w:cs="Arial"/>
          <w:szCs w:val="24"/>
          <w:lang w:eastAsia="en-AU"/>
        </w:rPr>
        <w:t>);</w:t>
      </w:r>
      <w:proofErr w:type="gramEnd"/>
    </w:p>
    <w:p w14:paraId="66A95126" w14:textId="04E85BEE" w:rsidR="00CC0C21" w:rsidRDefault="00CC0C21" w:rsidP="00CC0C21">
      <w:pPr>
        <w:pStyle w:val="ListParagraph"/>
        <w:rPr>
          <w:rFonts w:ascii="Arial" w:hAnsi="Arial" w:cs="Arial"/>
          <w:szCs w:val="24"/>
          <w:lang w:eastAsia="en-AU"/>
        </w:rPr>
      </w:pPr>
    </w:p>
    <w:p w14:paraId="089B186B" w14:textId="600ED830" w:rsidR="00CC0C21" w:rsidRPr="008E5087" w:rsidRDefault="00CC0C21" w:rsidP="00FA67CA">
      <w:pPr>
        <w:numPr>
          <w:ilvl w:val="0"/>
          <w:numId w:val="112"/>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convey to each and any Development Assessment Panel, considering any development application, a full list of developments approved on Stirling Highway, and in Broadway, Hampden Road and the surrounding zones, and number of car bays for each, in 2019 and 2020 (and following), setting out the need for deferral of consideration until such time as </w:t>
      </w:r>
      <w:r>
        <w:rPr>
          <w:rFonts w:ascii="Arial" w:hAnsi="Arial" w:cs="Arial"/>
          <w:szCs w:val="24"/>
          <w:lang w:eastAsia="en-AU"/>
        </w:rPr>
        <w:t>complete</w:t>
      </w:r>
      <w:r w:rsidRPr="008E5087">
        <w:rPr>
          <w:rFonts w:ascii="Arial" w:hAnsi="Arial" w:cs="Arial"/>
          <w:szCs w:val="24"/>
          <w:lang w:eastAsia="en-AU"/>
        </w:rPr>
        <w:t xml:space="preserve"> cumulative traffic impact assessment is </w:t>
      </w:r>
      <w:proofErr w:type="gramStart"/>
      <w:r w:rsidRPr="008E5087">
        <w:rPr>
          <w:rFonts w:ascii="Arial" w:hAnsi="Arial" w:cs="Arial"/>
          <w:szCs w:val="24"/>
          <w:lang w:eastAsia="en-AU"/>
        </w:rPr>
        <w:t>complete;</w:t>
      </w:r>
      <w:proofErr w:type="gramEnd"/>
    </w:p>
    <w:p w14:paraId="41046CC8" w14:textId="78762A5B" w:rsidR="00CC0C21" w:rsidRPr="008E5087" w:rsidRDefault="00CC0C21" w:rsidP="00CC0C21">
      <w:pPr>
        <w:autoSpaceDE w:val="0"/>
        <w:autoSpaceDN w:val="0"/>
        <w:adjustRightInd w:val="0"/>
        <w:ind w:left="709"/>
        <w:jc w:val="both"/>
        <w:rPr>
          <w:rFonts w:ascii="Arial" w:hAnsi="Arial" w:cs="Arial"/>
          <w:szCs w:val="24"/>
          <w:lang w:eastAsia="en-AU"/>
        </w:rPr>
      </w:pPr>
    </w:p>
    <w:p w14:paraId="61CDF910" w14:textId="34888D3E" w:rsidR="00CC0C21" w:rsidRPr="008E5087" w:rsidRDefault="00A21FC2" w:rsidP="00FA67CA">
      <w:pPr>
        <w:numPr>
          <w:ilvl w:val="0"/>
          <w:numId w:val="112"/>
        </w:numPr>
        <w:autoSpaceDE w:val="0"/>
        <w:autoSpaceDN w:val="0"/>
        <w:adjustRightInd w:val="0"/>
        <w:ind w:left="1134" w:hanging="567"/>
        <w:jc w:val="both"/>
        <w:rPr>
          <w:rFonts w:ascii="Arial" w:hAnsi="Arial" w:cs="Arial"/>
          <w:szCs w:val="24"/>
          <w:lang w:eastAsia="en-AU"/>
        </w:rPr>
      </w:pPr>
      <w:r>
        <w:rPr>
          <w:rFonts w:ascii="Arial" w:hAnsi="Arial" w:cs="Arial"/>
          <w:noProof/>
        </w:rPr>
        <w:lastRenderedPageBreak/>
        <mc:AlternateContent>
          <mc:Choice Requires="wps">
            <w:drawing>
              <wp:anchor distT="0" distB="0" distL="114300" distR="114300" simplePos="0" relativeHeight="251658277" behindDoc="0" locked="0" layoutInCell="1" allowOverlap="1" wp14:anchorId="7D402DF0" wp14:editId="5F009634">
                <wp:simplePos x="0" y="0"/>
                <wp:positionH relativeFrom="margin">
                  <wp:posOffset>-82316</wp:posOffset>
                </wp:positionH>
                <wp:positionV relativeFrom="paragraph">
                  <wp:posOffset>-72189</wp:posOffset>
                </wp:positionV>
                <wp:extent cx="5458968" cy="8037094"/>
                <wp:effectExtent l="0" t="0" r="27940" b="21590"/>
                <wp:wrapNone/>
                <wp:docPr id="34" name="Rectangle 34" descr="P4983#y1"/>
                <wp:cNvGraphicFramePr/>
                <a:graphic xmlns:a="http://schemas.openxmlformats.org/drawingml/2006/main">
                  <a:graphicData uri="http://schemas.microsoft.com/office/word/2010/wordprocessingShape">
                    <wps:wsp>
                      <wps:cNvSpPr/>
                      <wps:spPr>
                        <a:xfrm>
                          <a:off x="0" y="0"/>
                          <a:ext cx="5458968" cy="803709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D69E79" id="Rectangle 34" o:spid="_x0000_s1026" alt="P4983#y1" style="position:absolute;margin-left:-6.5pt;margin-top:-5.7pt;width:429.85pt;height:632.85pt;z-index:25165827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" filled="f" strokecolor="black [3213]" strokeweight="2pt">
                <w10:wrap anchorx="margin"/>
              </v:rect>
            </w:pict>
          </mc:Fallback>
        </mc:AlternateContent>
      </w:r>
      <w:r w:rsidR="00CC0C21" w:rsidRPr="008E5087">
        <w:rPr>
          <w:rFonts w:ascii="Arial" w:hAnsi="Arial" w:cs="Arial"/>
          <w:szCs w:val="24"/>
          <w:lang w:eastAsia="en-AU"/>
        </w:rPr>
        <w:t xml:space="preserve">require cumulative assessment beyond minimum threshold WAPC Traffic Impact Assessment Guidelines, to fully account for all current and proposed or foreshadowed developments around a </w:t>
      </w:r>
      <w:proofErr w:type="gramStart"/>
      <w:r w:rsidR="00CC0C21" w:rsidRPr="008E5087">
        <w:rPr>
          <w:rFonts w:ascii="Arial" w:hAnsi="Arial" w:cs="Arial"/>
          <w:szCs w:val="24"/>
          <w:lang w:eastAsia="en-AU"/>
        </w:rPr>
        <w:t>locality;</w:t>
      </w:r>
      <w:proofErr w:type="gramEnd"/>
    </w:p>
    <w:p w14:paraId="35D8D4CC" w14:textId="77777777" w:rsidR="00CC0C21" w:rsidRPr="008E5087" w:rsidRDefault="00CC0C21" w:rsidP="00CC0C21">
      <w:pPr>
        <w:autoSpaceDE w:val="0"/>
        <w:autoSpaceDN w:val="0"/>
        <w:adjustRightInd w:val="0"/>
        <w:ind w:left="709"/>
        <w:jc w:val="both"/>
        <w:rPr>
          <w:rFonts w:ascii="Arial" w:hAnsi="Arial" w:cs="Arial"/>
          <w:szCs w:val="24"/>
          <w:lang w:eastAsia="en-AU"/>
        </w:rPr>
      </w:pPr>
    </w:p>
    <w:p w14:paraId="5A6864DC" w14:textId="77777777" w:rsidR="00CC0C21" w:rsidRPr="008E5087" w:rsidRDefault="00CC0C21" w:rsidP="00FA67CA">
      <w:pPr>
        <w:numPr>
          <w:ilvl w:val="0"/>
          <w:numId w:val="112"/>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consider genuinely all conceivable means of reducing future congestion on Stirling Highway and surrounds within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on any such developments, including whether any development contribution plan will likely prove futile; and</w:t>
      </w:r>
    </w:p>
    <w:p w14:paraId="71F22216" w14:textId="77777777" w:rsidR="00CC0C21" w:rsidRPr="008E5087" w:rsidRDefault="00CC0C21" w:rsidP="00CC0C21">
      <w:pPr>
        <w:autoSpaceDE w:val="0"/>
        <w:autoSpaceDN w:val="0"/>
        <w:adjustRightInd w:val="0"/>
        <w:ind w:left="709"/>
        <w:jc w:val="both"/>
        <w:rPr>
          <w:rFonts w:ascii="Arial" w:hAnsi="Arial" w:cs="Arial"/>
          <w:szCs w:val="24"/>
          <w:lang w:eastAsia="en-AU"/>
        </w:rPr>
      </w:pPr>
    </w:p>
    <w:p w14:paraId="7112A1D9" w14:textId="77777777" w:rsidR="00CC0C21" w:rsidRPr="008E5087" w:rsidRDefault="00CC0C21" w:rsidP="00FA67CA">
      <w:pPr>
        <w:numPr>
          <w:ilvl w:val="0"/>
          <w:numId w:val="112"/>
        </w:numPr>
        <w:tabs>
          <w:tab w:val="left" w:pos="1134"/>
        </w:tabs>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question, review and critique any modelling provided for cumulative traffic impact assessment for or by the City, including with the ratepayers and their advisors, so that practical and genuine approaches to issues are taken and that any model </w:t>
      </w:r>
      <w:proofErr w:type="gramStart"/>
      <w:r w:rsidRPr="008E5087">
        <w:rPr>
          <w:rFonts w:ascii="Arial" w:hAnsi="Arial" w:cs="Arial"/>
          <w:szCs w:val="24"/>
          <w:lang w:eastAsia="en-AU"/>
        </w:rPr>
        <w:t>adopted</w:t>
      </w:r>
      <w:proofErr w:type="gramEnd"/>
      <w:r w:rsidRPr="008E5087">
        <w:rPr>
          <w:rFonts w:ascii="Arial" w:hAnsi="Arial" w:cs="Arial"/>
          <w:szCs w:val="24"/>
          <w:lang w:eastAsia="en-AU"/>
        </w:rPr>
        <w:t xml:space="preserve"> or modelling provided, if inadequate or erroneous, is not stubbornly maintained.</w:t>
      </w:r>
    </w:p>
    <w:p w14:paraId="72D7E569" w14:textId="77777777" w:rsidR="00CC0C21" w:rsidRPr="008E5087" w:rsidRDefault="00CC0C21" w:rsidP="00CC0C21">
      <w:pPr>
        <w:autoSpaceDE w:val="0"/>
        <w:autoSpaceDN w:val="0"/>
        <w:adjustRightInd w:val="0"/>
        <w:rPr>
          <w:rFonts w:ascii="Arial" w:hAnsi="Arial" w:cs="Arial"/>
          <w:szCs w:val="24"/>
          <w:lang w:eastAsia="en-AU"/>
        </w:rPr>
      </w:pPr>
    </w:p>
    <w:p w14:paraId="5F88D66B"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The above requirement is in addition to, and not to derogate from, any other protocols of the City’s planners and traffic engineers as concerns clause 67(t) of the deemed provisions applicable by reason of clause 7(1)(a) of LPS 3, or otherwise.</w:t>
      </w:r>
    </w:p>
    <w:p w14:paraId="1F96A8A8" w14:textId="77777777" w:rsidR="00CC0C21" w:rsidRPr="008E5087" w:rsidRDefault="00CC0C21" w:rsidP="00CC0C21">
      <w:pPr>
        <w:autoSpaceDE w:val="0"/>
        <w:autoSpaceDN w:val="0"/>
        <w:adjustRightInd w:val="0"/>
        <w:rPr>
          <w:rFonts w:ascii="Arial" w:hAnsi="Arial" w:cs="Arial"/>
          <w:b/>
          <w:bCs/>
          <w:szCs w:val="24"/>
          <w:lang w:eastAsia="en-AU"/>
        </w:rPr>
      </w:pPr>
    </w:p>
    <w:p w14:paraId="71D0EA14" w14:textId="77777777" w:rsidR="00CC0C21" w:rsidRPr="008E5087" w:rsidRDefault="00CC0C21" w:rsidP="00CC0C21">
      <w:pPr>
        <w:autoSpaceDE w:val="0"/>
        <w:autoSpaceDN w:val="0"/>
        <w:adjustRightInd w:val="0"/>
        <w:rPr>
          <w:rFonts w:ascii="Arial" w:hAnsi="Arial" w:cs="Arial"/>
          <w:b/>
          <w:bCs/>
          <w:szCs w:val="24"/>
          <w:lang w:eastAsia="en-AU"/>
        </w:rPr>
      </w:pPr>
      <w:r w:rsidRPr="008E5087">
        <w:rPr>
          <w:rFonts w:ascii="Arial" w:hAnsi="Arial" w:cs="Arial"/>
          <w:b/>
          <w:bCs/>
          <w:szCs w:val="24"/>
          <w:lang w:eastAsia="en-AU"/>
        </w:rPr>
        <w:t xml:space="preserve">No traffic </w:t>
      </w:r>
      <w:proofErr w:type="gramStart"/>
      <w:r w:rsidRPr="008E5087">
        <w:rPr>
          <w:rFonts w:ascii="Arial" w:hAnsi="Arial" w:cs="Arial"/>
          <w:b/>
          <w:bCs/>
          <w:szCs w:val="24"/>
          <w:lang w:eastAsia="en-AU"/>
        </w:rPr>
        <w:t>measures</w:t>
      </w:r>
      <w:proofErr w:type="gramEnd"/>
    </w:p>
    <w:p w14:paraId="76B0F22E" w14:textId="77777777" w:rsidR="00CC0C21" w:rsidRPr="008E5087" w:rsidRDefault="00CC0C21" w:rsidP="00CC0C21">
      <w:pPr>
        <w:autoSpaceDE w:val="0"/>
        <w:autoSpaceDN w:val="0"/>
        <w:adjustRightInd w:val="0"/>
        <w:rPr>
          <w:rFonts w:ascii="Arial" w:hAnsi="Arial" w:cs="Arial"/>
          <w:b/>
          <w:bCs/>
          <w:szCs w:val="24"/>
          <w:lang w:eastAsia="en-AU"/>
        </w:rPr>
      </w:pPr>
    </w:p>
    <w:p w14:paraId="7D47C4B8" w14:textId="77777777" w:rsidR="00CC0C21" w:rsidRPr="009E095E"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9E095E">
        <w:rPr>
          <w:rFonts w:ascii="Arial" w:hAnsi="Arial" w:cs="Arial"/>
          <w:szCs w:val="24"/>
          <w:lang w:eastAsia="en-AU"/>
        </w:rPr>
        <w:t xml:space="preserve">That the council by 30 May 2021 invite views and prepare a summary of views on no car development limitations on proposed developments on Stirling Highway, Broadway, Hampden </w:t>
      </w:r>
      <w:proofErr w:type="gramStart"/>
      <w:r w:rsidRPr="009E095E">
        <w:rPr>
          <w:rFonts w:ascii="Arial" w:hAnsi="Arial" w:cs="Arial"/>
          <w:szCs w:val="24"/>
          <w:lang w:eastAsia="en-AU"/>
        </w:rPr>
        <w:t>Road</w:t>
      </w:r>
      <w:proofErr w:type="gramEnd"/>
      <w:r w:rsidRPr="009E095E">
        <w:rPr>
          <w:rFonts w:ascii="Arial" w:hAnsi="Arial" w:cs="Arial"/>
          <w:szCs w:val="24"/>
          <w:lang w:eastAsia="en-AU"/>
        </w:rPr>
        <w:t xml:space="preserve"> and other surrounding transition zones.</w:t>
      </w:r>
    </w:p>
    <w:p w14:paraId="4552CA58" w14:textId="77777777" w:rsidR="00CC0C21" w:rsidRPr="009E095E" w:rsidRDefault="00CC0C21" w:rsidP="00CC0C21">
      <w:pPr>
        <w:pStyle w:val="ListParagraph"/>
        <w:autoSpaceDE w:val="0"/>
        <w:autoSpaceDN w:val="0"/>
        <w:adjustRightInd w:val="0"/>
        <w:ind w:left="5499"/>
        <w:rPr>
          <w:rFonts w:ascii="Arial" w:hAnsi="Arial" w:cs="Arial"/>
          <w:szCs w:val="24"/>
          <w:lang w:eastAsia="en-AU"/>
        </w:rPr>
      </w:pPr>
    </w:p>
    <w:p w14:paraId="1429636B" w14:textId="77777777" w:rsidR="00CC0C21" w:rsidRPr="008E5087" w:rsidRDefault="00CC0C21" w:rsidP="00CC0C21">
      <w:pPr>
        <w:autoSpaceDE w:val="0"/>
        <w:autoSpaceDN w:val="0"/>
        <w:adjustRightInd w:val="0"/>
        <w:rPr>
          <w:rFonts w:ascii="Arial" w:hAnsi="Arial" w:cs="Arial"/>
          <w:b/>
          <w:bCs/>
          <w:szCs w:val="24"/>
          <w:lang w:eastAsia="en-AU"/>
        </w:rPr>
      </w:pPr>
      <w:r w:rsidRPr="008E5087">
        <w:rPr>
          <w:rFonts w:ascii="Arial" w:hAnsi="Arial" w:cs="Arial"/>
          <w:b/>
          <w:bCs/>
          <w:szCs w:val="24"/>
          <w:lang w:eastAsia="en-AU"/>
        </w:rPr>
        <w:t>Public involvement and consultation</w:t>
      </w:r>
    </w:p>
    <w:p w14:paraId="12D7C45C" w14:textId="77777777" w:rsidR="00CC0C21" w:rsidRPr="008E5087" w:rsidRDefault="00CC0C21" w:rsidP="00CC0C21">
      <w:pPr>
        <w:autoSpaceDE w:val="0"/>
        <w:autoSpaceDN w:val="0"/>
        <w:adjustRightInd w:val="0"/>
        <w:rPr>
          <w:rFonts w:ascii="Arial" w:hAnsi="Arial" w:cs="Arial"/>
          <w:b/>
          <w:bCs/>
          <w:szCs w:val="24"/>
          <w:lang w:eastAsia="en-AU"/>
        </w:rPr>
      </w:pPr>
    </w:p>
    <w:p w14:paraId="7A94B1A5"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 xml:space="preserve">To the maximum extent possible, the City, its </w:t>
      </w:r>
      <w:proofErr w:type="gramStart"/>
      <w:r w:rsidRPr="008E5087">
        <w:rPr>
          <w:rFonts w:ascii="Arial" w:hAnsi="Arial" w:cs="Arial"/>
          <w:szCs w:val="24"/>
          <w:lang w:eastAsia="en-AU"/>
        </w:rPr>
        <w:t>officers</w:t>
      </w:r>
      <w:proofErr w:type="gramEnd"/>
      <w:r w:rsidRPr="008E5087">
        <w:rPr>
          <w:rFonts w:ascii="Arial" w:hAnsi="Arial" w:cs="Arial"/>
          <w:szCs w:val="24"/>
          <w:lang w:eastAsia="en-AU"/>
        </w:rPr>
        <w:t xml:space="preserve"> and staff, will provide detailed information promptly on written request, made or signed by at least 4 ratepayers, as concerns traffic assessment of any proposed or current development application or approval, or any traffic model or study the City possesses or seeks to rely upon. </w:t>
      </w:r>
    </w:p>
    <w:p w14:paraId="356FF7EF" w14:textId="77777777" w:rsidR="00CC0C21" w:rsidRPr="008E5087" w:rsidRDefault="00CC0C21" w:rsidP="00CC0C21">
      <w:pPr>
        <w:autoSpaceDE w:val="0"/>
        <w:autoSpaceDN w:val="0"/>
        <w:adjustRightInd w:val="0"/>
        <w:rPr>
          <w:rFonts w:ascii="Arial" w:hAnsi="Arial" w:cs="Arial"/>
          <w:szCs w:val="24"/>
          <w:lang w:eastAsia="en-AU"/>
        </w:rPr>
      </w:pPr>
    </w:p>
    <w:p w14:paraId="2387625E"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The City officers and staff are to actively assist transparency and provision of such information as requested, such that ratepayers are not stymied or prevented from public consultation rights for development applications.</w:t>
      </w:r>
    </w:p>
    <w:p w14:paraId="1BD5821F" w14:textId="77777777" w:rsidR="00CC0C21" w:rsidRPr="008E5087" w:rsidRDefault="00CC0C21" w:rsidP="00CC0C21">
      <w:pPr>
        <w:autoSpaceDE w:val="0"/>
        <w:autoSpaceDN w:val="0"/>
        <w:adjustRightInd w:val="0"/>
        <w:rPr>
          <w:rFonts w:ascii="Arial" w:hAnsi="Arial" w:cs="Arial"/>
          <w:szCs w:val="24"/>
          <w:lang w:eastAsia="en-AU"/>
        </w:rPr>
      </w:pPr>
    </w:p>
    <w:p w14:paraId="68EDAE29" w14:textId="77777777" w:rsidR="00CC0C21" w:rsidRPr="008E5087" w:rsidRDefault="00CC0C21" w:rsidP="00CC0C21">
      <w:pPr>
        <w:autoSpaceDE w:val="0"/>
        <w:autoSpaceDN w:val="0"/>
        <w:adjustRightInd w:val="0"/>
        <w:rPr>
          <w:rFonts w:ascii="Arial" w:hAnsi="Arial" w:cs="Arial"/>
          <w:b/>
          <w:bCs/>
          <w:szCs w:val="24"/>
          <w:lang w:eastAsia="en-AU"/>
        </w:rPr>
      </w:pPr>
      <w:r w:rsidRPr="008E5087">
        <w:rPr>
          <w:rFonts w:ascii="Arial" w:hAnsi="Arial" w:cs="Arial"/>
          <w:b/>
          <w:bCs/>
          <w:szCs w:val="24"/>
          <w:lang w:eastAsia="en-AU"/>
        </w:rPr>
        <w:t>Transparency</w:t>
      </w:r>
    </w:p>
    <w:p w14:paraId="013F3F01" w14:textId="77777777" w:rsidR="00CC0C21" w:rsidRPr="008E5087" w:rsidRDefault="00CC0C21" w:rsidP="00CC0C21">
      <w:pPr>
        <w:autoSpaceDE w:val="0"/>
        <w:autoSpaceDN w:val="0"/>
        <w:adjustRightInd w:val="0"/>
        <w:rPr>
          <w:rFonts w:ascii="Arial" w:hAnsi="Arial" w:cs="Arial"/>
          <w:b/>
          <w:bCs/>
          <w:szCs w:val="24"/>
          <w:lang w:eastAsia="en-AU"/>
        </w:rPr>
      </w:pPr>
    </w:p>
    <w:p w14:paraId="7260B040"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All officers and staff of the City are to facilitate the prompt provision of accurate information about the City’s traffic process, assessments, and any current or proposed development in relation to traffic issues.</w:t>
      </w:r>
    </w:p>
    <w:p w14:paraId="48671A97" w14:textId="3B757EA5" w:rsidR="00CC0C21" w:rsidRDefault="00CC0C21" w:rsidP="00CC0C21">
      <w:pPr>
        <w:autoSpaceDE w:val="0"/>
        <w:autoSpaceDN w:val="0"/>
        <w:adjustRightInd w:val="0"/>
        <w:rPr>
          <w:rFonts w:ascii="Arial" w:hAnsi="Arial" w:cs="Arial"/>
          <w:b/>
          <w:bCs/>
          <w:szCs w:val="24"/>
          <w:lang w:eastAsia="en-AU"/>
        </w:rPr>
      </w:pPr>
    </w:p>
    <w:p w14:paraId="25884301" w14:textId="777F46A4" w:rsidR="00A21FC2" w:rsidRDefault="00A21FC2" w:rsidP="00CC0C21">
      <w:pPr>
        <w:autoSpaceDE w:val="0"/>
        <w:autoSpaceDN w:val="0"/>
        <w:adjustRightInd w:val="0"/>
        <w:rPr>
          <w:rFonts w:ascii="Arial" w:hAnsi="Arial" w:cs="Arial"/>
          <w:b/>
          <w:bCs/>
          <w:szCs w:val="24"/>
          <w:lang w:eastAsia="en-AU"/>
        </w:rPr>
      </w:pPr>
    </w:p>
    <w:p w14:paraId="68C5F424" w14:textId="0D33FEF2" w:rsidR="00A21FC2" w:rsidRDefault="00A21FC2" w:rsidP="00CC0C21">
      <w:pPr>
        <w:autoSpaceDE w:val="0"/>
        <w:autoSpaceDN w:val="0"/>
        <w:adjustRightInd w:val="0"/>
        <w:rPr>
          <w:rFonts w:ascii="Arial" w:hAnsi="Arial" w:cs="Arial"/>
          <w:b/>
          <w:bCs/>
          <w:szCs w:val="24"/>
          <w:lang w:eastAsia="en-AU"/>
        </w:rPr>
      </w:pPr>
    </w:p>
    <w:p w14:paraId="1EC832AD" w14:textId="014CE97F" w:rsidR="00A21FC2" w:rsidRDefault="00A21FC2" w:rsidP="00CC0C21">
      <w:pPr>
        <w:autoSpaceDE w:val="0"/>
        <w:autoSpaceDN w:val="0"/>
        <w:adjustRightInd w:val="0"/>
        <w:rPr>
          <w:rFonts w:ascii="Arial" w:hAnsi="Arial" w:cs="Arial"/>
          <w:b/>
          <w:bCs/>
          <w:szCs w:val="24"/>
          <w:lang w:eastAsia="en-AU"/>
        </w:rPr>
      </w:pPr>
    </w:p>
    <w:p w14:paraId="7EA66E05" w14:textId="77777777" w:rsidR="00A21FC2" w:rsidRDefault="00A21FC2" w:rsidP="00CC0C21">
      <w:pPr>
        <w:autoSpaceDE w:val="0"/>
        <w:autoSpaceDN w:val="0"/>
        <w:adjustRightInd w:val="0"/>
        <w:rPr>
          <w:rFonts w:ascii="Arial" w:hAnsi="Arial" w:cs="Arial"/>
          <w:b/>
          <w:bCs/>
          <w:szCs w:val="24"/>
          <w:lang w:eastAsia="en-AU"/>
        </w:rPr>
      </w:pPr>
    </w:p>
    <w:p w14:paraId="3673EDD2" w14:textId="06BEB399" w:rsidR="00CC0C21" w:rsidRPr="008E5087" w:rsidRDefault="00A21FC2" w:rsidP="00CC0C21">
      <w:pPr>
        <w:autoSpaceDE w:val="0"/>
        <w:autoSpaceDN w:val="0"/>
        <w:adjustRightInd w:val="0"/>
        <w:rPr>
          <w:rFonts w:ascii="Arial" w:hAnsi="Arial" w:cs="Arial"/>
          <w:b/>
          <w:bCs/>
          <w:szCs w:val="24"/>
          <w:lang w:eastAsia="en-AU"/>
        </w:rPr>
      </w:pPr>
      <w:r>
        <w:rPr>
          <w:rFonts w:ascii="Arial" w:hAnsi="Arial" w:cs="Arial"/>
          <w:noProof/>
        </w:rPr>
        <w:lastRenderedPageBreak/>
        <mc:AlternateContent>
          <mc:Choice Requires="wps">
            <w:drawing>
              <wp:anchor distT="0" distB="0" distL="114300" distR="114300" simplePos="0" relativeHeight="251658278" behindDoc="0" locked="0" layoutInCell="1" allowOverlap="1" wp14:anchorId="0D5110E3" wp14:editId="5CFCA74F">
                <wp:simplePos x="0" y="0"/>
                <wp:positionH relativeFrom="margin">
                  <wp:align>center</wp:align>
                </wp:positionH>
                <wp:positionV relativeFrom="paragraph">
                  <wp:posOffset>-29711</wp:posOffset>
                </wp:positionV>
                <wp:extent cx="5458968" cy="4791456"/>
                <wp:effectExtent l="0" t="0" r="27940" b="28575"/>
                <wp:wrapNone/>
                <wp:docPr id="35" name="Rectangle 35" descr="P5009#y1"/>
                <wp:cNvGraphicFramePr/>
                <a:graphic xmlns:a="http://schemas.openxmlformats.org/drawingml/2006/main">
                  <a:graphicData uri="http://schemas.microsoft.com/office/word/2010/wordprocessingShape">
                    <wps:wsp>
                      <wps:cNvSpPr/>
                      <wps:spPr>
                        <a:xfrm>
                          <a:off x="0" y="0"/>
                          <a:ext cx="5458968" cy="479145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99748A" id="Rectangle 35" o:spid="_x0000_s1026" alt="P5009#y1" style="position:absolute;margin-left:0;margin-top:-2.35pt;width:429.85pt;height:377.3pt;z-index:25165827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" filled="f" strokecolor="black [3213]" strokeweight="2pt">
                <w10:wrap anchorx="margin"/>
              </v:rect>
            </w:pict>
          </mc:Fallback>
        </mc:AlternateContent>
      </w:r>
      <w:r w:rsidR="00CC0C21" w:rsidRPr="008E5087">
        <w:rPr>
          <w:rFonts w:ascii="Arial" w:hAnsi="Arial" w:cs="Arial"/>
          <w:b/>
          <w:bCs/>
          <w:szCs w:val="24"/>
          <w:lang w:eastAsia="en-AU"/>
        </w:rPr>
        <w:t>Anti-avoidance and conflicts of interest</w:t>
      </w:r>
    </w:p>
    <w:p w14:paraId="18776F67" w14:textId="78AC2E92" w:rsidR="00CC0C21" w:rsidRPr="008E5087" w:rsidRDefault="00CC0C21" w:rsidP="00CC0C21">
      <w:pPr>
        <w:autoSpaceDE w:val="0"/>
        <w:autoSpaceDN w:val="0"/>
        <w:adjustRightInd w:val="0"/>
        <w:rPr>
          <w:rFonts w:ascii="Arial" w:hAnsi="Arial" w:cs="Arial"/>
          <w:b/>
          <w:bCs/>
          <w:szCs w:val="24"/>
          <w:lang w:eastAsia="en-AU"/>
        </w:rPr>
      </w:pPr>
    </w:p>
    <w:p w14:paraId="38F97B4A" w14:textId="1BA5CB90"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 xml:space="preserve">All officers and staff of the </w:t>
      </w:r>
      <w:proofErr w:type="gramStart"/>
      <w:r w:rsidRPr="008E5087">
        <w:rPr>
          <w:rFonts w:ascii="Arial" w:hAnsi="Arial" w:cs="Arial"/>
          <w:szCs w:val="24"/>
          <w:lang w:eastAsia="en-AU"/>
        </w:rPr>
        <w:t>City</w:t>
      </w:r>
      <w:proofErr w:type="gramEnd"/>
      <w:r w:rsidRPr="008E5087">
        <w:rPr>
          <w:rFonts w:ascii="Arial" w:hAnsi="Arial" w:cs="Arial"/>
          <w:szCs w:val="24"/>
          <w:lang w:eastAsia="en-AU"/>
        </w:rPr>
        <w:t xml:space="preserve"> are required to promptly and genuinely:</w:t>
      </w:r>
    </w:p>
    <w:p w14:paraId="55FB9A8D" w14:textId="58163538" w:rsidR="00CC0C21" w:rsidRPr="008E5087" w:rsidRDefault="00CC0C21" w:rsidP="00CC0C21">
      <w:pPr>
        <w:autoSpaceDE w:val="0"/>
        <w:autoSpaceDN w:val="0"/>
        <w:adjustRightInd w:val="0"/>
        <w:rPr>
          <w:rFonts w:ascii="Arial" w:hAnsi="Arial" w:cs="Arial"/>
          <w:szCs w:val="24"/>
          <w:lang w:eastAsia="en-AU"/>
        </w:rPr>
      </w:pPr>
    </w:p>
    <w:p w14:paraId="3064F6CE" w14:textId="290A2F20" w:rsidR="00CC0C21" w:rsidRPr="008E5087" w:rsidRDefault="00CC0C21" w:rsidP="00FA67CA">
      <w:pPr>
        <w:numPr>
          <w:ilvl w:val="0"/>
          <w:numId w:val="111"/>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 xml:space="preserve">assist in the application of and compliance with this Policy, to the fullest extent and according to its true spirit, </w:t>
      </w:r>
      <w:proofErr w:type="gramStart"/>
      <w:r w:rsidRPr="008E5087">
        <w:rPr>
          <w:rFonts w:ascii="Arial" w:hAnsi="Arial" w:cs="Arial"/>
          <w:szCs w:val="24"/>
          <w:lang w:eastAsia="en-AU"/>
        </w:rPr>
        <w:t>intention</w:t>
      </w:r>
      <w:proofErr w:type="gramEnd"/>
      <w:r w:rsidRPr="008E5087">
        <w:rPr>
          <w:rFonts w:ascii="Arial" w:hAnsi="Arial" w:cs="Arial"/>
          <w:szCs w:val="24"/>
          <w:lang w:eastAsia="en-AU"/>
        </w:rPr>
        <w:t xml:space="preserve"> and purpose, and by looking beyond the form to the substance; and</w:t>
      </w:r>
    </w:p>
    <w:p w14:paraId="2C5CFFAC" w14:textId="77777777" w:rsidR="00CC0C21" w:rsidRPr="008E5087" w:rsidRDefault="00CC0C21" w:rsidP="00CC0C21">
      <w:pPr>
        <w:autoSpaceDE w:val="0"/>
        <w:autoSpaceDN w:val="0"/>
        <w:adjustRightInd w:val="0"/>
        <w:rPr>
          <w:rFonts w:ascii="Arial" w:hAnsi="Arial" w:cs="Arial"/>
          <w:szCs w:val="24"/>
          <w:lang w:eastAsia="en-AU"/>
        </w:rPr>
      </w:pPr>
    </w:p>
    <w:p w14:paraId="06C9443A" w14:textId="77777777" w:rsidR="00CC0C21" w:rsidRPr="008E5087" w:rsidRDefault="00CC0C21" w:rsidP="00FA67CA">
      <w:pPr>
        <w:numPr>
          <w:ilvl w:val="0"/>
          <w:numId w:val="111"/>
        </w:numPr>
        <w:autoSpaceDE w:val="0"/>
        <w:autoSpaceDN w:val="0"/>
        <w:adjustRightInd w:val="0"/>
        <w:ind w:left="1134" w:hanging="567"/>
        <w:jc w:val="both"/>
        <w:rPr>
          <w:rFonts w:ascii="Arial" w:hAnsi="Arial" w:cs="Arial"/>
          <w:szCs w:val="24"/>
          <w:lang w:eastAsia="en-AU"/>
        </w:rPr>
      </w:pPr>
      <w:r w:rsidRPr="008E5087">
        <w:rPr>
          <w:rFonts w:ascii="Arial" w:hAnsi="Arial" w:cs="Arial"/>
          <w:szCs w:val="24"/>
          <w:lang w:eastAsia="en-AU"/>
        </w:rPr>
        <w:t>inform and support ratepayers for their enquiries and activities in respect of this Policy.</w:t>
      </w:r>
    </w:p>
    <w:p w14:paraId="724B1745" w14:textId="77777777" w:rsidR="00CC0C21" w:rsidRPr="008E5087" w:rsidRDefault="00CC0C21" w:rsidP="00CC0C21">
      <w:pPr>
        <w:autoSpaceDE w:val="0"/>
        <w:autoSpaceDN w:val="0"/>
        <w:adjustRightInd w:val="0"/>
        <w:rPr>
          <w:rFonts w:ascii="Arial" w:hAnsi="Arial" w:cs="Arial"/>
          <w:szCs w:val="24"/>
          <w:lang w:eastAsia="en-AU"/>
        </w:rPr>
      </w:pPr>
    </w:p>
    <w:p w14:paraId="45C8A6BB"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All officers and staff of the City must actively avoid and promptly disclose (in a public register or notification) any potential or actual conflict of interest as to any traffic issue matter.</w:t>
      </w:r>
    </w:p>
    <w:p w14:paraId="3DB126BB" w14:textId="77777777" w:rsidR="00CC0C21" w:rsidRPr="008E5087" w:rsidRDefault="00CC0C21" w:rsidP="00CC0C21">
      <w:pPr>
        <w:autoSpaceDE w:val="0"/>
        <w:autoSpaceDN w:val="0"/>
        <w:adjustRightInd w:val="0"/>
        <w:rPr>
          <w:rFonts w:ascii="Arial" w:hAnsi="Arial" w:cs="Arial"/>
          <w:szCs w:val="24"/>
          <w:lang w:eastAsia="en-AU"/>
        </w:rPr>
      </w:pPr>
    </w:p>
    <w:p w14:paraId="5027A2C2"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For the avoidance of any doubt, by the adoption of this Policy, the Council hereby withdraws any permission as concerns officers and staff of the City and any planning or traffic work or activity, for the purpose of section 102 of the Public Sector Management Act 1994 (WA).</w:t>
      </w:r>
    </w:p>
    <w:p w14:paraId="1B9BC99D" w14:textId="77777777" w:rsidR="00CC0C21" w:rsidRPr="008E5087" w:rsidRDefault="00CC0C21" w:rsidP="00CC0C21">
      <w:pPr>
        <w:autoSpaceDE w:val="0"/>
        <w:autoSpaceDN w:val="0"/>
        <w:adjustRightInd w:val="0"/>
        <w:rPr>
          <w:rFonts w:ascii="Arial" w:hAnsi="Arial" w:cs="Arial"/>
          <w:szCs w:val="24"/>
          <w:lang w:eastAsia="en-AU"/>
        </w:rPr>
      </w:pPr>
    </w:p>
    <w:p w14:paraId="42925D68" w14:textId="77777777" w:rsidR="00CC0C21" w:rsidRPr="008E5087" w:rsidRDefault="00CC0C21" w:rsidP="00CC0C21">
      <w:pPr>
        <w:autoSpaceDE w:val="0"/>
        <w:autoSpaceDN w:val="0"/>
        <w:adjustRightInd w:val="0"/>
        <w:rPr>
          <w:rFonts w:ascii="Arial" w:hAnsi="Arial" w:cs="Arial"/>
          <w:b/>
          <w:bCs/>
          <w:szCs w:val="24"/>
          <w:lang w:eastAsia="en-AU"/>
        </w:rPr>
      </w:pPr>
      <w:r w:rsidRPr="008E5087">
        <w:rPr>
          <w:rFonts w:ascii="Arial" w:hAnsi="Arial" w:cs="Arial"/>
          <w:b/>
          <w:bCs/>
          <w:szCs w:val="24"/>
          <w:lang w:eastAsia="en-AU"/>
        </w:rPr>
        <w:t>Full Independent Review – May 2021</w:t>
      </w:r>
    </w:p>
    <w:p w14:paraId="041642AA" w14:textId="77777777" w:rsidR="00CC0C21" w:rsidRPr="008E5087" w:rsidRDefault="00CC0C21" w:rsidP="00CC0C21">
      <w:pPr>
        <w:autoSpaceDE w:val="0"/>
        <w:autoSpaceDN w:val="0"/>
        <w:adjustRightInd w:val="0"/>
        <w:rPr>
          <w:rFonts w:ascii="Arial" w:hAnsi="Arial" w:cs="Arial"/>
          <w:b/>
          <w:bCs/>
          <w:szCs w:val="24"/>
          <w:lang w:eastAsia="en-AU"/>
        </w:rPr>
      </w:pPr>
    </w:p>
    <w:p w14:paraId="65082C1A" w14:textId="77777777" w:rsidR="00CC0C21" w:rsidRPr="008E5087" w:rsidRDefault="00CC0C21" w:rsidP="00FA67CA">
      <w:pPr>
        <w:numPr>
          <w:ilvl w:val="0"/>
          <w:numId w:val="110"/>
        </w:numPr>
        <w:autoSpaceDE w:val="0"/>
        <w:autoSpaceDN w:val="0"/>
        <w:adjustRightInd w:val="0"/>
        <w:ind w:left="567" w:hanging="567"/>
        <w:jc w:val="both"/>
        <w:rPr>
          <w:rFonts w:ascii="Arial" w:hAnsi="Arial" w:cs="Arial"/>
          <w:szCs w:val="24"/>
          <w:lang w:eastAsia="en-AU"/>
        </w:rPr>
      </w:pPr>
      <w:r w:rsidRPr="008E5087">
        <w:rPr>
          <w:rFonts w:ascii="Arial" w:hAnsi="Arial" w:cs="Arial"/>
          <w:szCs w:val="24"/>
          <w:lang w:eastAsia="en-AU"/>
        </w:rPr>
        <w:t>By 30 May 2021, the CEO (or acting CEO) with a committee of the Council, is to receive any recommendation or review to update this interim policy, as jointly prepared by an independent law firm with sufficient expertise and an independent town planning firm, which firms the City has not otherwise retained or used in 2019 or 2020.</w:t>
      </w:r>
    </w:p>
    <w:p w14:paraId="0590D211" w14:textId="77777777" w:rsidR="00CC0C21" w:rsidRDefault="00CC0C21" w:rsidP="00CC0C21">
      <w:pPr>
        <w:jc w:val="both"/>
        <w:rPr>
          <w:rFonts w:ascii="Arial" w:hAnsi="Arial" w:cs="Arial"/>
        </w:rPr>
      </w:pPr>
    </w:p>
    <w:p w14:paraId="2AD13CF4" w14:textId="77777777" w:rsidR="00CC0C21" w:rsidRDefault="00CC0C21" w:rsidP="00CC0C21">
      <w:pPr>
        <w:rPr>
          <w:rFonts w:ascii="Arial" w:hAnsi="Arial" w:cs="Arial"/>
          <w:b/>
          <w:sz w:val="28"/>
          <w:szCs w:val="24"/>
          <w:lang w:val="en-US"/>
        </w:rPr>
      </w:pPr>
    </w:p>
    <w:p w14:paraId="381C29AB" w14:textId="77777777" w:rsidR="00CC0C21" w:rsidRDefault="00CC0C21" w:rsidP="00CC0C21">
      <w:pPr>
        <w:jc w:val="both"/>
        <w:rPr>
          <w:rFonts w:ascii="Arial" w:hAnsi="Arial" w:cs="Arial"/>
        </w:rPr>
      </w:pPr>
      <w:r w:rsidRPr="00933BA9">
        <w:rPr>
          <w:rFonts w:ascii="Arial" w:hAnsi="Arial" w:cs="Arial"/>
        </w:rPr>
        <w:t>Administration Comment</w:t>
      </w:r>
    </w:p>
    <w:p w14:paraId="2B775479" w14:textId="77777777" w:rsidR="00CC0C21" w:rsidRPr="00933BA9" w:rsidRDefault="00CC0C21" w:rsidP="00CC0C21">
      <w:pPr>
        <w:jc w:val="both"/>
        <w:rPr>
          <w:rFonts w:ascii="Arial" w:hAnsi="Arial" w:cs="Arial"/>
        </w:rPr>
      </w:pPr>
    </w:p>
    <w:p w14:paraId="1BF06726" w14:textId="77777777" w:rsidR="00CC0C21" w:rsidRDefault="00CC0C21" w:rsidP="00CC0C21">
      <w:pPr>
        <w:jc w:val="both"/>
        <w:rPr>
          <w:rFonts w:ascii="Arial" w:hAnsi="Arial" w:cs="Arial"/>
          <w:szCs w:val="24"/>
        </w:rPr>
      </w:pPr>
      <w:r>
        <w:rPr>
          <w:rFonts w:ascii="Arial" w:hAnsi="Arial" w:cs="Arial"/>
          <w:szCs w:val="24"/>
        </w:rPr>
        <w:t>Council to be aware that there is a councillor briefing scheduled for 17 December by ARUP Consulting on the traffic modelling work.</w:t>
      </w:r>
    </w:p>
    <w:p w14:paraId="70B1D154" w14:textId="77777777" w:rsidR="00CC0C21" w:rsidRDefault="00CC0C21" w:rsidP="00CC0C21">
      <w:pPr>
        <w:jc w:val="both"/>
        <w:rPr>
          <w:rFonts w:ascii="Arial" w:hAnsi="Arial" w:cs="Arial"/>
          <w:szCs w:val="24"/>
        </w:rPr>
      </w:pPr>
    </w:p>
    <w:p w14:paraId="70B86A04" w14:textId="77777777" w:rsidR="00CC0C21" w:rsidRDefault="00CC0C21" w:rsidP="00CC0C21">
      <w:pPr>
        <w:jc w:val="both"/>
        <w:rPr>
          <w:rFonts w:ascii="Arial" w:hAnsi="Arial" w:cs="Arial"/>
          <w:szCs w:val="24"/>
        </w:rPr>
      </w:pPr>
      <w:r>
        <w:rPr>
          <w:rFonts w:ascii="Arial" w:hAnsi="Arial" w:cs="Arial"/>
          <w:szCs w:val="24"/>
        </w:rPr>
        <w:t xml:space="preserve">Quantification of the cost and resourcing of implementation of this framework has not been undertaken.  Council should seek advice on this prior to its adoption.  </w:t>
      </w:r>
    </w:p>
    <w:p w14:paraId="6DC807DF" w14:textId="77777777" w:rsidR="00CC0C21" w:rsidRDefault="00CC0C21" w:rsidP="00CC0C21">
      <w:pPr>
        <w:jc w:val="both"/>
        <w:rPr>
          <w:rFonts w:ascii="Arial" w:hAnsi="Arial" w:cs="Arial"/>
          <w:szCs w:val="24"/>
        </w:rPr>
      </w:pPr>
    </w:p>
    <w:p w14:paraId="2DE2EFEC" w14:textId="77777777" w:rsidR="00CC0C21" w:rsidRDefault="00CC0C21" w:rsidP="00CC0C21">
      <w:pPr>
        <w:jc w:val="both"/>
        <w:rPr>
          <w:rFonts w:ascii="Arial" w:hAnsi="Arial" w:cs="Arial"/>
          <w:szCs w:val="24"/>
        </w:rPr>
      </w:pPr>
      <w:r>
        <w:rPr>
          <w:rFonts w:ascii="Arial" w:hAnsi="Arial" w:cs="Arial"/>
          <w:szCs w:val="24"/>
        </w:rPr>
        <w:t>It is appropriate to carry the item 18 planning review prior to implementation rather than post implementation.</w:t>
      </w:r>
    </w:p>
    <w:p w14:paraId="761AF896" w14:textId="77777777" w:rsidR="00CC0C21" w:rsidRDefault="00CC0C21" w:rsidP="00CC0C21">
      <w:pPr>
        <w:jc w:val="both"/>
        <w:rPr>
          <w:rFonts w:ascii="Arial" w:eastAsiaTheme="minorHAnsi" w:hAnsi="Arial" w:cs="Arial"/>
          <w:szCs w:val="24"/>
          <w:lang w:val="en-US"/>
        </w:rPr>
      </w:pPr>
    </w:p>
    <w:p w14:paraId="5BA27285" w14:textId="02E43A45" w:rsidR="001B7E18" w:rsidRPr="00E33C66" w:rsidRDefault="001B7E18" w:rsidP="00AE29EC">
      <w:pPr>
        <w:jc w:val="both"/>
        <w:rPr>
          <w:rFonts w:ascii="Arial" w:hAnsi="Arial" w:cs="Arial"/>
          <w:b/>
          <w:bCs/>
          <w:sz w:val="28"/>
          <w:szCs w:val="22"/>
        </w:rPr>
      </w:pPr>
    </w:p>
    <w:p w14:paraId="69355C2E" w14:textId="77777777" w:rsidR="00C51ED5" w:rsidRPr="00C51ED5" w:rsidRDefault="00C51ED5" w:rsidP="00C51ED5"/>
    <w:p w14:paraId="6EB5B384" w14:textId="1745E04A" w:rsidR="00347A5E" w:rsidRDefault="00347A5E" w:rsidP="00347A5E">
      <w:pPr>
        <w:rPr>
          <w:rFonts w:ascii="Arial" w:hAnsi="Arial" w:cs="Arial"/>
          <w:szCs w:val="24"/>
        </w:rPr>
      </w:pPr>
      <w:r>
        <w:rPr>
          <w:rFonts w:ascii="Arial" w:hAnsi="Arial" w:cs="Arial"/>
          <w:szCs w:val="24"/>
        </w:rPr>
        <w:br w:type="page"/>
      </w:r>
    </w:p>
    <w:p w14:paraId="217FC9EA" w14:textId="77777777" w:rsidR="0020429E" w:rsidRDefault="0020429E" w:rsidP="00347A5E">
      <w:pPr>
        <w:rPr>
          <w:rFonts w:ascii="Arial" w:hAnsi="Arial" w:cs="Arial"/>
          <w:szCs w:val="24"/>
        </w:rPr>
      </w:pPr>
    </w:p>
    <w:p w14:paraId="08AAB2C9" w14:textId="6C193142" w:rsidR="0020429E" w:rsidRPr="00012C59" w:rsidRDefault="0020429E" w:rsidP="00FA67CA">
      <w:pPr>
        <w:pStyle w:val="Heading2"/>
        <w:numPr>
          <w:ilvl w:val="1"/>
          <w:numId w:val="161"/>
        </w:numPr>
        <w:tabs>
          <w:tab w:val="clear" w:pos="2410"/>
          <w:tab w:val="clear" w:pos="2977"/>
          <w:tab w:val="clear" w:pos="8335"/>
          <w:tab w:val="clear" w:pos="8505"/>
        </w:tabs>
        <w:spacing w:before="0" w:after="0"/>
        <w:ind w:left="0" w:hanging="851"/>
        <w:rPr>
          <w:rFonts w:ascii="Arial" w:hAnsi="Arial" w:cs="Arial"/>
          <w:sz w:val="24"/>
          <w:szCs w:val="24"/>
          <w:u w:val="none"/>
        </w:rPr>
      </w:pPr>
      <w:bookmarkStart w:id="83" w:name="_Toc59489980"/>
      <w:r>
        <w:rPr>
          <w:rFonts w:ascii="Arial" w:hAnsi="Arial" w:cs="Arial"/>
          <w:sz w:val="24"/>
          <w:szCs w:val="24"/>
          <w:u w:val="none"/>
        </w:rPr>
        <w:t>S</w:t>
      </w:r>
      <w:r w:rsidR="00337319">
        <w:rPr>
          <w:rFonts w:ascii="Arial" w:hAnsi="Arial" w:cs="Arial"/>
          <w:sz w:val="24"/>
          <w:szCs w:val="24"/>
          <w:u w:val="none"/>
        </w:rPr>
        <w:t>tate Development Assessment Unit Referral – Aged Care Facilities, Medical Centre, Shop and Recreation – Private – 16-18 Betty Street &amp; 73-75 Doonan Road, Nedlands</w:t>
      </w:r>
      <w:bookmarkEnd w:id="83"/>
    </w:p>
    <w:p w14:paraId="179986FD" w14:textId="77777777" w:rsidR="0020429E" w:rsidRDefault="0020429E" w:rsidP="0020429E">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0CBA4A8" w14:textId="3B9D510D" w:rsidR="00897C0C" w:rsidRPr="002A4E56" w:rsidRDefault="0007578C" w:rsidP="008950EC">
      <w:pPr>
        <w:jc w:val="both"/>
        <w:rPr>
          <w:rFonts w:ascii="Arial" w:eastAsiaTheme="minorHAnsi" w:hAnsi="Arial" w:cs="Arial"/>
          <w:b/>
          <w:bCs/>
          <w:sz w:val="28"/>
          <w:szCs w:val="28"/>
          <w:lang w:val="en-US"/>
        </w:rPr>
      </w:pPr>
      <w:r w:rsidRPr="002A4E56">
        <w:rPr>
          <w:rFonts w:ascii="Arial" w:eastAsiaTheme="minorHAnsi" w:hAnsi="Arial" w:cs="Arial"/>
          <w:b/>
          <w:bCs/>
          <w:sz w:val="28"/>
          <w:szCs w:val="28"/>
          <w:lang w:val="en-US"/>
        </w:rPr>
        <w:t xml:space="preserve">Please note this item was brought forward see page </w:t>
      </w:r>
      <w:r w:rsidR="009F61AA">
        <w:rPr>
          <w:rFonts w:ascii="Arial" w:eastAsiaTheme="minorHAnsi" w:hAnsi="Arial" w:cs="Arial"/>
          <w:b/>
          <w:bCs/>
          <w:sz w:val="28"/>
          <w:szCs w:val="28"/>
          <w:lang w:val="en-US"/>
        </w:rPr>
        <w:t>18</w:t>
      </w:r>
      <w:r w:rsidR="002A4E56" w:rsidRPr="002A4E56">
        <w:rPr>
          <w:rFonts w:ascii="Arial" w:eastAsiaTheme="minorHAnsi" w:hAnsi="Arial" w:cs="Arial"/>
          <w:b/>
          <w:bCs/>
          <w:sz w:val="28"/>
          <w:szCs w:val="28"/>
          <w:lang w:val="en-US"/>
        </w:rPr>
        <w:t>.</w:t>
      </w:r>
    </w:p>
    <w:p w14:paraId="77DC53B3" w14:textId="33D719B6" w:rsidR="0020429E" w:rsidRPr="008950EC" w:rsidRDefault="0020429E" w:rsidP="008950EC">
      <w:pPr>
        <w:numPr>
          <w:ilvl w:val="12"/>
          <w:numId w:val="0"/>
        </w:numPr>
        <w:tabs>
          <w:tab w:val="left" w:pos="1440"/>
          <w:tab w:val="left" w:pos="2410"/>
          <w:tab w:val="left" w:pos="2977"/>
          <w:tab w:val="right" w:pos="8335"/>
          <w:tab w:val="right" w:pos="8505"/>
        </w:tabs>
        <w:jc w:val="both"/>
        <w:rPr>
          <w:rFonts w:ascii="Arial" w:hAnsi="Arial" w:cs="Arial"/>
          <w:szCs w:val="24"/>
        </w:rPr>
      </w:pPr>
    </w:p>
    <w:p w14:paraId="2EF50417" w14:textId="77777777" w:rsidR="0020429E" w:rsidRPr="008950EC" w:rsidRDefault="0020429E" w:rsidP="008950EC">
      <w:pPr>
        <w:rPr>
          <w:rFonts w:ascii="Arial" w:hAnsi="Arial" w:cs="Arial"/>
          <w:szCs w:val="24"/>
        </w:rPr>
      </w:pPr>
    </w:p>
    <w:p w14:paraId="02B11AA6" w14:textId="3CEA9B2C" w:rsidR="00135FCD" w:rsidRDefault="00135FCD">
      <w:pPr>
        <w:rPr>
          <w:rFonts w:ascii="Arial" w:hAnsi="Arial" w:cs="Arial"/>
          <w:b/>
          <w:kern w:val="28"/>
          <w:szCs w:val="24"/>
        </w:rPr>
      </w:pPr>
    </w:p>
    <w:p w14:paraId="13D8BE8C" w14:textId="77777777" w:rsidR="0020429E" w:rsidRDefault="0020429E">
      <w:pPr>
        <w:rPr>
          <w:rFonts w:ascii="Arial" w:hAnsi="Arial" w:cs="Arial"/>
          <w:b/>
          <w:kern w:val="28"/>
          <w:szCs w:val="24"/>
        </w:rPr>
      </w:pPr>
      <w:r>
        <w:rPr>
          <w:rFonts w:ascii="Arial" w:hAnsi="Arial" w:cs="Arial"/>
          <w:szCs w:val="24"/>
        </w:rPr>
        <w:br w:type="page"/>
      </w:r>
    </w:p>
    <w:p w14:paraId="642A29C5" w14:textId="0D1BF3D1" w:rsidR="00890600" w:rsidRPr="00012C59" w:rsidRDefault="001A7BEA" w:rsidP="00FA67CA">
      <w:pPr>
        <w:pStyle w:val="Heading2"/>
        <w:numPr>
          <w:ilvl w:val="1"/>
          <w:numId w:val="160"/>
        </w:numPr>
        <w:tabs>
          <w:tab w:val="clear" w:pos="2410"/>
          <w:tab w:val="clear" w:pos="2977"/>
          <w:tab w:val="clear" w:pos="8335"/>
          <w:tab w:val="clear" w:pos="8505"/>
        </w:tabs>
        <w:spacing w:before="0" w:after="0"/>
        <w:ind w:left="0" w:hanging="851"/>
        <w:rPr>
          <w:rFonts w:ascii="Arial" w:hAnsi="Arial" w:cs="Arial"/>
          <w:sz w:val="24"/>
          <w:szCs w:val="24"/>
          <w:u w:val="none"/>
        </w:rPr>
      </w:pPr>
      <w:bookmarkStart w:id="84" w:name="_Toc59489981"/>
      <w:r>
        <w:rPr>
          <w:rFonts w:ascii="Arial" w:hAnsi="Arial" w:cs="Arial"/>
          <w:sz w:val="24"/>
          <w:szCs w:val="24"/>
          <w:u w:val="none"/>
        </w:rPr>
        <w:lastRenderedPageBreak/>
        <w:t>Scheme Amendment No. 10 – Amendment to Additional Use 9</w:t>
      </w:r>
      <w:bookmarkEnd w:id="84"/>
    </w:p>
    <w:p w14:paraId="409152B8" w14:textId="5B8E07B9" w:rsidR="00890600" w:rsidRDefault="00890600" w:rsidP="00AC06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2CB29E2" w14:textId="22DAF10B" w:rsidR="00AC069D" w:rsidRDefault="00AC069D" w:rsidP="00AC069D">
      <w:pPr>
        <w:numPr>
          <w:ilvl w:val="12"/>
          <w:numId w:val="0"/>
        </w:numPr>
        <w:tabs>
          <w:tab w:val="left" w:pos="720"/>
          <w:tab w:val="left" w:pos="1440"/>
          <w:tab w:val="left" w:pos="2410"/>
          <w:tab w:val="left" w:pos="2977"/>
          <w:tab w:val="right" w:pos="8335"/>
          <w:tab w:val="right" w:pos="8505"/>
        </w:tabs>
        <w:jc w:val="both"/>
        <w:rPr>
          <w:rFonts w:ascii="Arial" w:eastAsiaTheme="minorHAnsi" w:hAnsi="Arial" w:cs="Arial"/>
          <w:b/>
          <w:bCs/>
          <w:sz w:val="28"/>
          <w:szCs w:val="28"/>
          <w:lang w:val="en-US"/>
        </w:rPr>
      </w:pPr>
      <w:r w:rsidRPr="002A4E56">
        <w:rPr>
          <w:rFonts w:ascii="Arial" w:eastAsiaTheme="minorHAnsi" w:hAnsi="Arial" w:cs="Arial"/>
          <w:b/>
          <w:bCs/>
          <w:sz w:val="28"/>
          <w:szCs w:val="28"/>
          <w:lang w:val="en-US"/>
        </w:rPr>
        <w:t xml:space="preserve">Please note this item was brought forward see page </w:t>
      </w:r>
      <w:r w:rsidR="009F61AA">
        <w:rPr>
          <w:rFonts w:ascii="Arial" w:eastAsiaTheme="minorHAnsi" w:hAnsi="Arial" w:cs="Arial"/>
          <w:b/>
          <w:bCs/>
          <w:sz w:val="28"/>
          <w:szCs w:val="28"/>
          <w:lang w:val="en-US"/>
        </w:rPr>
        <w:t>41</w:t>
      </w:r>
      <w:r w:rsidRPr="002A4E56">
        <w:rPr>
          <w:rFonts w:ascii="Arial" w:eastAsiaTheme="minorHAnsi" w:hAnsi="Arial" w:cs="Arial"/>
          <w:b/>
          <w:bCs/>
          <w:sz w:val="28"/>
          <w:szCs w:val="28"/>
          <w:lang w:val="en-US"/>
        </w:rPr>
        <w:t>.</w:t>
      </w:r>
    </w:p>
    <w:p w14:paraId="209BB1F3" w14:textId="77777777" w:rsidR="00AC069D" w:rsidRDefault="00AC069D" w:rsidP="00AC06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21F22C1" w14:textId="0BCFC6F8" w:rsidR="00890600" w:rsidRDefault="00890600" w:rsidP="00890600">
      <w:pPr>
        <w:numPr>
          <w:ilvl w:val="12"/>
          <w:numId w:val="0"/>
        </w:numPr>
        <w:tabs>
          <w:tab w:val="left" w:pos="1440"/>
          <w:tab w:val="left" w:pos="2410"/>
          <w:tab w:val="left" w:pos="2977"/>
          <w:tab w:val="right" w:pos="8335"/>
          <w:tab w:val="right" w:pos="8505"/>
        </w:tabs>
        <w:jc w:val="both"/>
        <w:rPr>
          <w:rFonts w:ascii="Arial" w:hAnsi="Arial" w:cs="Arial"/>
          <w:szCs w:val="24"/>
        </w:rPr>
      </w:pPr>
    </w:p>
    <w:p w14:paraId="2AC4BA62" w14:textId="77777777" w:rsidR="00AC069D" w:rsidRDefault="00AC069D">
      <w:pPr>
        <w:rPr>
          <w:rFonts w:ascii="Arial" w:hAnsi="Arial" w:cs="Arial"/>
          <w:b/>
          <w:kern w:val="28"/>
          <w:szCs w:val="24"/>
        </w:rPr>
      </w:pPr>
      <w:r>
        <w:rPr>
          <w:rFonts w:ascii="Arial" w:hAnsi="Arial" w:cs="Arial"/>
          <w:szCs w:val="24"/>
        </w:rPr>
        <w:br w:type="page"/>
      </w:r>
    </w:p>
    <w:p w14:paraId="1D200A43" w14:textId="400213F7" w:rsidR="00890600" w:rsidRPr="00012C59" w:rsidRDefault="008C311B" w:rsidP="008C311B">
      <w:pPr>
        <w:pStyle w:val="Heading2"/>
        <w:numPr>
          <w:ilvl w:val="0"/>
          <w:numId w:val="0"/>
        </w:numPr>
        <w:tabs>
          <w:tab w:val="clear" w:pos="2410"/>
          <w:tab w:val="clear" w:pos="2977"/>
          <w:tab w:val="clear" w:pos="8335"/>
          <w:tab w:val="clear" w:pos="8505"/>
        </w:tabs>
        <w:spacing w:before="0" w:after="0"/>
        <w:ind w:hanging="851"/>
        <w:rPr>
          <w:rFonts w:ascii="Arial" w:hAnsi="Arial" w:cs="Arial"/>
          <w:sz w:val="24"/>
          <w:szCs w:val="24"/>
          <w:u w:val="none"/>
        </w:rPr>
      </w:pPr>
      <w:bookmarkStart w:id="85" w:name="_Toc59489982"/>
      <w:r>
        <w:rPr>
          <w:rFonts w:ascii="Arial" w:hAnsi="Arial" w:cs="Arial"/>
          <w:sz w:val="24"/>
          <w:szCs w:val="24"/>
          <w:u w:val="none"/>
        </w:rPr>
        <w:lastRenderedPageBreak/>
        <w:t>13.14</w:t>
      </w:r>
      <w:r>
        <w:rPr>
          <w:rFonts w:ascii="Arial" w:hAnsi="Arial" w:cs="Arial"/>
          <w:sz w:val="24"/>
          <w:szCs w:val="24"/>
          <w:u w:val="none"/>
        </w:rPr>
        <w:tab/>
      </w:r>
      <w:r w:rsidR="009A6BF1">
        <w:rPr>
          <w:rFonts w:ascii="Arial" w:hAnsi="Arial" w:cs="Arial"/>
          <w:sz w:val="24"/>
          <w:szCs w:val="24"/>
          <w:u w:val="none"/>
        </w:rPr>
        <w:t xml:space="preserve">Mt Claremont Masterplan </w:t>
      </w:r>
      <w:r w:rsidR="00C62265">
        <w:rPr>
          <w:rFonts w:ascii="Arial" w:hAnsi="Arial" w:cs="Arial"/>
          <w:sz w:val="24"/>
          <w:szCs w:val="24"/>
          <w:u w:val="none"/>
        </w:rPr>
        <w:t xml:space="preserve">– Additional </w:t>
      </w:r>
      <w:r w:rsidR="009A6BF1">
        <w:rPr>
          <w:rFonts w:ascii="Arial" w:hAnsi="Arial" w:cs="Arial"/>
          <w:sz w:val="24"/>
          <w:szCs w:val="24"/>
          <w:u w:val="none"/>
        </w:rPr>
        <w:t>Budget</w:t>
      </w:r>
      <w:r w:rsidR="00C62265">
        <w:rPr>
          <w:rFonts w:ascii="Arial" w:hAnsi="Arial" w:cs="Arial"/>
          <w:sz w:val="24"/>
          <w:szCs w:val="24"/>
          <w:u w:val="none"/>
        </w:rPr>
        <w:t xml:space="preserve"> Request</w:t>
      </w:r>
      <w:bookmarkEnd w:id="85"/>
    </w:p>
    <w:p w14:paraId="713679AA" w14:textId="77777777" w:rsidR="00890600" w:rsidRDefault="00890600" w:rsidP="00890600">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10"/>
        <w:tblW w:w="0" w:type="auto"/>
        <w:tblInd w:w="-5" w:type="dxa"/>
        <w:tblLook w:val="04A0" w:firstRow="1" w:lastRow="0" w:firstColumn="1" w:lastColumn="0" w:noHBand="0" w:noVBand="1"/>
      </w:tblPr>
      <w:tblGrid>
        <w:gridCol w:w="2638"/>
        <w:gridCol w:w="5670"/>
      </w:tblGrid>
      <w:tr w:rsidR="006261C9" w:rsidRPr="006261C9" w14:paraId="060CE5BF" w14:textId="77777777" w:rsidTr="00AB2659">
        <w:tc>
          <w:tcPr>
            <w:tcW w:w="2638" w:type="dxa"/>
          </w:tcPr>
          <w:p w14:paraId="1F9A26E9" w14:textId="77777777" w:rsidR="006261C9" w:rsidRPr="006261C9" w:rsidRDefault="006261C9" w:rsidP="006261C9">
            <w:pPr>
              <w:jc w:val="both"/>
              <w:rPr>
                <w:rFonts w:ascii="Arial" w:hAnsi="Arial"/>
                <w:b/>
                <w:szCs w:val="24"/>
              </w:rPr>
            </w:pPr>
            <w:r w:rsidRPr="006261C9">
              <w:rPr>
                <w:rFonts w:ascii="Arial" w:hAnsi="Arial"/>
                <w:b/>
                <w:szCs w:val="24"/>
              </w:rPr>
              <w:t>Council</w:t>
            </w:r>
          </w:p>
        </w:tc>
        <w:tc>
          <w:tcPr>
            <w:tcW w:w="5670" w:type="dxa"/>
          </w:tcPr>
          <w:p w14:paraId="77D373C3" w14:textId="77777777" w:rsidR="006261C9" w:rsidRPr="006261C9" w:rsidRDefault="006261C9" w:rsidP="006261C9">
            <w:pPr>
              <w:jc w:val="both"/>
              <w:rPr>
                <w:rFonts w:ascii="Arial" w:hAnsi="Arial"/>
                <w:szCs w:val="24"/>
              </w:rPr>
            </w:pPr>
            <w:r w:rsidRPr="006261C9">
              <w:rPr>
                <w:rFonts w:ascii="Arial" w:hAnsi="Arial"/>
                <w:szCs w:val="24"/>
              </w:rPr>
              <w:t>15 December 2020</w:t>
            </w:r>
          </w:p>
        </w:tc>
      </w:tr>
      <w:tr w:rsidR="006261C9" w:rsidRPr="006261C9" w14:paraId="23E5DCA5" w14:textId="77777777" w:rsidTr="00AB2659">
        <w:tc>
          <w:tcPr>
            <w:tcW w:w="2638" w:type="dxa"/>
          </w:tcPr>
          <w:p w14:paraId="37D68510" w14:textId="77777777" w:rsidR="006261C9" w:rsidRPr="006261C9" w:rsidRDefault="006261C9" w:rsidP="006261C9">
            <w:pPr>
              <w:jc w:val="both"/>
              <w:rPr>
                <w:rFonts w:ascii="Arial" w:hAnsi="Arial"/>
                <w:b/>
                <w:szCs w:val="24"/>
              </w:rPr>
            </w:pPr>
            <w:r w:rsidRPr="006261C9">
              <w:rPr>
                <w:rFonts w:ascii="Arial" w:hAnsi="Arial"/>
                <w:b/>
                <w:szCs w:val="24"/>
              </w:rPr>
              <w:t>Applicant</w:t>
            </w:r>
          </w:p>
        </w:tc>
        <w:tc>
          <w:tcPr>
            <w:tcW w:w="5670" w:type="dxa"/>
          </w:tcPr>
          <w:p w14:paraId="3BBB84E3" w14:textId="77777777" w:rsidR="006261C9" w:rsidRPr="006261C9" w:rsidRDefault="006261C9" w:rsidP="006261C9">
            <w:pPr>
              <w:jc w:val="both"/>
              <w:rPr>
                <w:rFonts w:ascii="Arial" w:hAnsi="Arial"/>
                <w:szCs w:val="24"/>
              </w:rPr>
            </w:pPr>
            <w:r w:rsidRPr="006261C9">
              <w:rPr>
                <w:rFonts w:ascii="Arial" w:hAnsi="Arial"/>
                <w:szCs w:val="24"/>
              </w:rPr>
              <w:t xml:space="preserve">City of Nedlands </w:t>
            </w:r>
          </w:p>
        </w:tc>
      </w:tr>
      <w:tr w:rsidR="006261C9" w:rsidRPr="006261C9" w14:paraId="5B64831B" w14:textId="77777777" w:rsidTr="00AB2659">
        <w:tc>
          <w:tcPr>
            <w:tcW w:w="2638" w:type="dxa"/>
          </w:tcPr>
          <w:p w14:paraId="444E7A29" w14:textId="77777777" w:rsidR="006261C9" w:rsidRPr="006261C9" w:rsidRDefault="006261C9" w:rsidP="006261C9">
            <w:pPr>
              <w:jc w:val="both"/>
              <w:rPr>
                <w:rFonts w:ascii="Arial" w:hAnsi="Arial"/>
                <w:b/>
                <w:szCs w:val="24"/>
              </w:rPr>
            </w:pPr>
            <w:r w:rsidRPr="006261C9">
              <w:rPr>
                <w:rFonts w:ascii="Arial" w:hAnsi="Arial"/>
                <w:b/>
                <w:bCs/>
                <w:szCs w:val="24"/>
              </w:rPr>
              <w:t>Employee Disclosure under section 5.70 Local Government Act 1995 and section 10 of the City of Nedlands Code of Conduct for Impartiality.</w:t>
            </w:r>
          </w:p>
        </w:tc>
        <w:tc>
          <w:tcPr>
            <w:tcW w:w="5670" w:type="dxa"/>
          </w:tcPr>
          <w:p w14:paraId="11B15708" w14:textId="77777777" w:rsidR="006261C9" w:rsidRPr="006261C9" w:rsidRDefault="006261C9" w:rsidP="006261C9">
            <w:pPr>
              <w:rPr>
                <w:rFonts w:ascii="Arial" w:hAnsi="Arial"/>
                <w:szCs w:val="24"/>
                <w:lang w:eastAsia="en-AU"/>
              </w:rPr>
            </w:pPr>
            <w:r w:rsidRPr="006261C9">
              <w:rPr>
                <w:rFonts w:ascii="Arial" w:hAnsi="Arial"/>
                <w:szCs w:val="24"/>
                <w:lang w:eastAsia="en-AU"/>
              </w:rPr>
              <w:t xml:space="preserve">Nil.  </w:t>
            </w:r>
          </w:p>
        </w:tc>
      </w:tr>
      <w:tr w:rsidR="006261C9" w:rsidRPr="006261C9" w14:paraId="2BD9872E" w14:textId="77777777" w:rsidTr="00AB2659">
        <w:tc>
          <w:tcPr>
            <w:tcW w:w="2638" w:type="dxa"/>
          </w:tcPr>
          <w:p w14:paraId="3A067B4D" w14:textId="77777777" w:rsidR="006261C9" w:rsidRPr="006261C9" w:rsidRDefault="006261C9" w:rsidP="006261C9">
            <w:pPr>
              <w:jc w:val="both"/>
              <w:rPr>
                <w:rFonts w:ascii="Arial" w:hAnsi="Arial"/>
                <w:b/>
                <w:szCs w:val="24"/>
              </w:rPr>
            </w:pPr>
            <w:r w:rsidRPr="006261C9">
              <w:rPr>
                <w:rFonts w:ascii="Arial" w:hAnsi="Arial"/>
                <w:b/>
                <w:szCs w:val="24"/>
              </w:rPr>
              <w:t>Director</w:t>
            </w:r>
          </w:p>
        </w:tc>
        <w:tc>
          <w:tcPr>
            <w:tcW w:w="5670" w:type="dxa"/>
          </w:tcPr>
          <w:p w14:paraId="25B5004E" w14:textId="77777777" w:rsidR="006261C9" w:rsidRPr="006261C9" w:rsidRDefault="006261C9" w:rsidP="006261C9">
            <w:pPr>
              <w:jc w:val="both"/>
              <w:rPr>
                <w:rFonts w:ascii="Arial" w:hAnsi="Arial"/>
                <w:szCs w:val="24"/>
              </w:rPr>
            </w:pPr>
            <w:r w:rsidRPr="006261C9">
              <w:rPr>
                <w:rFonts w:ascii="Arial" w:hAnsi="Arial"/>
                <w:szCs w:val="24"/>
              </w:rPr>
              <w:t xml:space="preserve">Peter </w:t>
            </w:r>
            <w:proofErr w:type="spellStart"/>
            <w:r w:rsidRPr="006261C9">
              <w:rPr>
                <w:rFonts w:ascii="Arial" w:hAnsi="Arial"/>
                <w:szCs w:val="24"/>
              </w:rPr>
              <w:t>Mickleson</w:t>
            </w:r>
            <w:proofErr w:type="spellEnd"/>
            <w:r w:rsidRPr="006261C9">
              <w:rPr>
                <w:rFonts w:ascii="Arial" w:hAnsi="Arial"/>
                <w:szCs w:val="24"/>
              </w:rPr>
              <w:t xml:space="preserve"> </w:t>
            </w:r>
          </w:p>
        </w:tc>
      </w:tr>
      <w:tr w:rsidR="006261C9" w:rsidRPr="006261C9" w14:paraId="208A8E5F" w14:textId="77777777" w:rsidTr="00AB2659">
        <w:tc>
          <w:tcPr>
            <w:tcW w:w="2638" w:type="dxa"/>
          </w:tcPr>
          <w:p w14:paraId="5323B731" w14:textId="77777777" w:rsidR="006261C9" w:rsidRPr="006261C9" w:rsidRDefault="006261C9" w:rsidP="006261C9">
            <w:pPr>
              <w:jc w:val="both"/>
              <w:rPr>
                <w:rFonts w:ascii="Arial" w:hAnsi="Arial"/>
                <w:b/>
                <w:szCs w:val="24"/>
              </w:rPr>
            </w:pPr>
            <w:r w:rsidRPr="006261C9">
              <w:rPr>
                <w:rFonts w:ascii="Arial" w:hAnsi="Arial"/>
                <w:b/>
                <w:szCs w:val="24"/>
              </w:rPr>
              <w:t>CEO</w:t>
            </w:r>
          </w:p>
        </w:tc>
        <w:tc>
          <w:tcPr>
            <w:tcW w:w="5670" w:type="dxa"/>
          </w:tcPr>
          <w:p w14:paraId="1C37B795" w14:textId="77777777" w:rsidR="006261C9" w:rsidRPr="006261C9" w:rsidRDefault="006261C9" w:rsidP="006261C9">
            <w:pPr>
              <w:jc w:val="both"/>
              <w:rPr>
                <w:rFonts w:ascii="Arial" w:hAnsi="Arial"/>
                <w:szCs w:val="24"/>
                <w:highlight w:val="yellow"/>
              </w:rPr>
            </w:pPr>
            <w:r w:rsidRPr="006261C9">
              <w:rPr>
                <w:rFonts w:ascii="Arial" w:hAnsi="Arial"/>
                <w:szCs w:val="24"/>
              </w:rPr>
              <w:t xml:space="preserve">Mark Goodlet </w:t>
            </w:r>
          </w:p>
        </w:tc>
      </w:tr>
      <w:tr w:rsidR="006261C9" w:rsidRPr="006261C9" w14:paraId="1E79109D" w14:textId="77777777" w:rsidTr="00AB2659">
        <w:tc>
          <w:tcPr>
            <w:tcW w:w="2638" w:type="dxa"/>
          </w:tcPr>
          <w:p w14:paraId="7E8491AC" w14:textId="77777777" w:rsidR="006261C9" w:rsidRPr="006261C9" w:rsidRDefault="006261C9" w:rsidP="006261C9">
            <w:pPr>
              <w:jc w:val="both"/>
              <w:rPr>
                <w:rFonts w:ascii="Arial" w:hAnsi="Arial"/>
                <w:b/>
                <w:szCs w:val="24"/>
              </w:rPr>
            </w:pPr>
            <w:r w:rsidRPr="006261C9">
              <w:rPr>
                <w:rFonts w:ascii="Arial" w:hAnsi="Arial"/>
                <w:b/>
                <w:szCs w:val="24"/>
              </w:rPr>
              <w:t>Attachments</w:t>
            </w:r>
          </w:p>
        </w:tc>
        <w:tc>
          <w:tcPr>
            <w:tcW w:w="5670" w:type="dxa"/>
          </w:tcPr>
          <w:p w14:paraId="3ED57868" w14:textId="77777777" w:rsidR="006261C9" w:rsidRPr="006261C9" w:rsidRDefault="006261C9" w:rsidP="00FA67CA">
            <w:pPr>
              <w:numPr>
                <w:ilvl w:val="0"/>
                <w:numId w:val="90"/>
              </w:numPr>
              <w:spacing w:after="200" w:line="276" w:lineRule="auto"/>
              <w:ind w:left="382" w:hanging="382"/>
              <w:contextualSpacing/>
              <w:jc w:val="both"/>
              <w:rPr>
                <w:rFonts w:ascii="Arial" w:hAnsi="Arial"/>
                <w:szCs w:val="24"/>
              </w:rPr>
            </w:pPr>
            <w:r w:rsidRPr="006261C9">
              <w:rPr>
                <w:rFonts w:ascii="Arial" w:hAnsi="Arial"/>
                <w:szCs w:val="24"/>
              </w:rPr>
              <w:t>Zoning Map of Mt Claremont Study Area</w:t>
            </w:r>
          </w:p>
        </w:tc>
      </w:tr>
    </w:tbl>
    <w:p w14:paraId="257F20EB" w14:textId="611E5396" w:rsidR="006261C9" w:rsidRDefault="006261C9" w:rsidP="006261C9">
      <w:pPr>
        <w:jc w:val="both"/>
        <w:rPr>
          <w:rFonts w:ascii="Arial" w:eastAsia="Calibri" w:hAnsi="Arial" w:cs="Arial"/>
          <w:b/>
          <w:szCs w:val="32"/>
          <w:lang w:val="en-US"/>
        </w:rPr>
      </w:pPr>
    </w:p>
    <w:p w14:paraId="0C28583B" w14:textId="46BEA42C" w:rsidR="003E186D" w:rsidRPr="006D752D" w:rsidRDefault="003E186D" w:rsidP="00D803F3">
      <w:pPr>
        <w:jc w:val="both"/>
        <w:rPr>
          <w:rFonts w:ascii="Arial" w:hAnsi="Arial" w:cs="Arial"/>
          <w:szCs w:val="24"/>
        </w:rPr>
      </w:pPr>
      <w:r w:rsidRPr="006D752D">
        <w:rPr>
          <w:rFonts w:ascii="Arial" w:hAnsi="Arial" w:cs="Arial"/>
          <w:szCs w:val="24"/>
        </w:rPr>
        <w:t xml:space="preserve">Moved – Councillor </w:t>
      </w:r>
      <w:r w:rsidR="003F3F7C">
        <w:rPr>
          <w:rFonts w:ascii="Arial" w:hAnsi="Arial" w:cs="Arial"/>
          <w:szCs w:val="24"/>
        </w:rPr>
        <w:t>Smyth</w:t>
      </w:r>
    </w:p>
    <w:p w14:paraId="02CD8815" w14:textId="698DE221" w:rsidR="003E186D" w:rsidRPr="006D752D" w:rsidRDefault="003E186D" w:rsidP="00D803F3">
      <w:pPr>
        <w:jc w:val="both"/>
        <w:rPr>
          <w:rFonts w:ascii="Arial" w:hAnsi="Arial" w:cs="Arial"/>
          <w:szCs w:val="24"/>
        </w:rPr>
      </w:pPr>
      <w:r w:rsidRPr="006D752D">
        <w:rPr>
          <w:rFonts w:ascii="Arial" w:hAnsi="Arial" w:cs="Arial"/>
          <w:szCs w:val="24"/>
        </w:rPr>
        <w:t xml:space="preserve">Seconded – Councillor </w:t>
      </w:r>
      <w:r w:rsidR="003F3F7C">
        <w:rPr>
          <w:rFonts w:ascii="Arial" w:hAnsi="Arial" w:cs="Arial"/>
          <w:szCs w:val="24"/>
        </w:rPr>
        <w:t>Horley</w:t>
      </w:r>
    </w:p>
    <w:p w14:paraId="21EA4D65" w14:textId="77777777" w:rsidR="003E186D" w:rsidRPr="006D752D" w:rsidRDefault="003E186D" w:rsidP="00D803F3">
      <w:pPr>
        <w:jc w:val="both"/>
        <w:rPr>
          <w:rFonts w:ascii="Arial" w:hAnsi="Arial" w:cs="Arial"/>
          <w:szCs w:val="24"/>
        </w:rPr>
      </w:pPr>
    </w:p>
    <w:p w14:paraId="34A7E546" w14:textId="71166D57" w:rsidR="003E186D" w:rsidRPr="008C311B" w:rsidRDefault="003E186D" w:rsidP="00D803F3">
      <w:pPr>
        <w:jc w:val="both"/>
        <w:rPr>
          <w:rFonts w:ascii="Arial" w:hAnsi="Arial" w:cs="Arial"/>
          <w:bCs/>
          <w:szCs w:val="24"/>
        </w:rPr>
      </w:pPr>
      <w:r w:rsidRPr="008C311B">
        <w:rPr>
          <w:rFonts w:ascii="Arial" w:hAnsi="Arial" w:cs="Arial"/>
          <w:bCs/>
          <w:szCs w:val="24"/>
        </w:rPr>
        <w:t>That the Recommendation to Council be adopted.</w:t>
      </w:r>
    </w:p>
    <w:p w14:paraId="28138726" w14:textId="03FBDEC2" w:rsidR="003E186D" w:rsidRPr="008C311B" w:rsidRDefault="003E186D" w:rsidP="00D803F3">
      <w:pPr>
        <w:jc w:val="both"/>
        <w:rPr>
          <w:rFonts w:ascii="Arial" w:hAnsi="Arial" w:cs="Arial"/>
          <w:bCs/>
          <w:szCs w:val="24"/>
        </w:rPr>
      </w:pPr>
      <w:r w:rsidRPr="008C311B">
        <w:rPr>
          <w:rFonts w:ascii="Arial" w:hAnsi="Arial" w:cs="Arial"/>
          <w:bCs/>
          <w:szCs w:val="24"/>
        </w:rPr>
        <w:t>(Printed below for ease of reference)</w:t>
      </w:r>
    </w:p>
    <w:p w14:paraId="709D7E28" w14:textId="21CA19DE" w:rsidR="005C4D52" w:rsidRDefault="005C4D52" w:rsidP="00D803F3">
      <w:pPr>
        <w:jc w:val="both"/>
        <w:rPr>
          <w:rFonts w:ascii="Arial" w:hAnsi="Arial" w:cs="Arial"/>
          <w:bCs/>
          <w:szCs w:val="24"/>
        </w:rPr>
      </w:pPr>
    </w:p>
    <w:p w14:paraId="614F2241" w14:textId="77777777" w:rsidR="00A21FC2" w:rsidRPr="008C311B" w:rsidRDefault="00A21FC2" w:rsidP="00D803F3">
      <w:pPr>
        <w:jc w:val="both"/>
        <w:rPr>
          <w:rFonts w:ascii="Arial" w:hAnsi="Arial" w:cs="Arial"/>
          <w:bCs/>
          <w:szCs w:val="24"/>
        </w:rPr>
      </w:pPr>
    </w:p>
    <w:p w14:paraId="7603F6F4" w14:textId="48F1558A" w:rsidR="005C4D52" w:rsidRPr="008C311B" w:rsidRDefault="005C4D52" w:rsidP="005C4D52">
      <w:pPr>
        <w:ind w:left="-851"/>
        <w:jc w:val="both"/>
        <w:rPr>
          <w:rFonts w:ascii="Arial" w:hAnsi="Arial" w:cs="Arial"/>
          <w:bCs/>
          <w:szCs w:val="24"/>
        </w:rPr>
      </w:pPr>
      <w:r w:rsidRPr="008C311B">
        <w:rPr>
          <w:rFonts w:ascii="Arial" w:hAnsi="Arial" w:cs="Arial"/>
          <w:bCs/>
          <w:szCs w:val="24"/>
        </w:rPr>
        <w:t xml:space="preserve">Councillor Youngman left the meeting at 11.40 pm and returned at </w:t>
      </w:r>
      <w:r w:rsidR="004A16A7" w:rsidRPr="008C311B">
        <w:rPr>
          <w:rFonts w:ascii="Arial" w:hAnsi="Arial" w:cs="Arial"/>
          <w:bCs/>
          <w:szCs w:val="24"/>
        </w:rPr>
        <w:t>11.42</w:t>
      </w:r>
      <w:r w:rsidRPr="008C311B">
        <w:rPr>
          <w:rFonts w:ascii="Arial" w:hAnsi="Arial" w:cs="Arial"/>
          <w:bCs/>
          <w:szCs w:val="24"/>
        </w:rPr>
        <w:t xml:space="preserve"> pm.</w:t>
      </w:r>
    </w:p>
    <w:p w14:paraId="39BFC131" w14:textId="77777777" w:rsidR="005C4D52" w:rsidRPr="008C311B" w:rsidRDefault="005C4D52" w:rsidP="00D803F3">
      <w:pPr>
        <w:jc w:val="both"/>
        <w:rPr>
          <w:rFonts w:ascii="Arial" w:hAnsi="Arial" w:cs="Arial"/>
          <w:bCs/>
          <w:szCs w:val="24"/>
        </w:rPr>
      </w:pPr>
    </w:p>
    <w:p w14:paraId="103472AE" w14:textId="04DA5CB7" w:rsidR="003E186D" w:rsidRPr="008C311B" w:rsidRDefault="004A16A7" w:rsidP="00D803F3">
      <w:pPr>
        <w:jc w:val="right"/>
        <w:rPr>
          <w:rFonts w:ascii="Arial" w:hAnsi="Arial" w:cs="Arial"/>
          <w:bCs/>
          <w:szCs w:val="24"/>
        </w:rPr>
      </w:pPr>
      <w:r w:rsidRPr="008C311B">
        <w:rPr>
          <w:rFonts w:ascii="Arial" w:hAnsi="Arial" w:cs="Arial"/>
          <w:bCs/>
          <w:szCs w:val="24"/>
        </w:rPr>
        <w:t>LOST 7/</w:t>
      </w:r>
      <w:r w:rsidR="00DC69AE" w:rsidRPr="008C311B">
        <w:rPr>
          <w:rFonts w:ascii="Arial" w:hAnsi="Arial" w:cs="Arial"/>
          <w:bCs/>
          <w:szCs w:val="24"/>
        </w:rPr>
        <w:t>5</w:t>
      </w:r>
    </w:p>
    <w:p w14:paraId="472047B1" w14:textId="1A14A6EF" w:rsidR="003E186D" w:rsidRPr="008C311B" w:rsidRDefault="003E186D" w:rsidP="00D803F3">
      <w:pPr>
        <w:jc w:val="right"/>
        <w:rPr>
          <w:rFonts w:ascii="Arial" w:hAnsi="Arial" w:cs="Arial"/>
          <w:bCs/>
          <w:szCs w:val="24"/>
        </w:rPr>
      </w:pPr>
      <w:r w:rsidRPr="008C311B">
        <w:rPr>
          <w:rFonts w:ascii="Arial" w:hAnsi="Arial" w:cs="Arial"/>
          <w:bCs/>
          <w:szCs w:val="24"/>
        </w:rPr>
        <w:t xml:space="preserve">(Against: </w:t>
      </w:r>
      <w:r w:rsidR="004A16A7" w:rsidRPr="008C311B">
        <w:rPr>
          <w:rFonts w:ascii="Arial" w:hAnsi="Arial" w:cs="Arial"/>
          <w:bCs/>
          <w:szCs w:val="24"/>
        </w:rPr>
        <w:t xml:space="preserve">Mayor de Lacy </w:t>
      </w:r>
      <w:proofErr w:type="spellStart"/>
      <w:r w:rsidRPr="008C311B">
        <w:rPr>
          <w:rFonts w:ascii="Arial" w:hAnsi="Arial" w:cs="Arial"/>
          <w:bCs/>
          <w:szCs w:val="24"/>
        </w:rPr>
        <w:t>Crs</w:t>
      </w:r>
      <w:proofErr w:type="spellEnd"/>
      <w:r w:rsidRPr="008C311B">
        <w:rPr>
          <w:rFonts w:ascii="Arial" w:hAnsi="Arial" w:cs="Arial"/>
          <w:bCs/>
          <w:szCs w:val="24"/>
        </w:rPr>
        <w:t xml:space="preserve">. </w:t>
      </w:r>
      <w:r w:rsidR="004A16A7" w:rsidRPr="008C311B">
        <w:rPr>
          <w:rFonts w:ascii="Arial" w:hAnsi="Arial" w:cs="Arial"/>
          <w:bCs/>
          <w:szCs w:val="24"/>
        </w:rPr>
        <w:t xml:space="preserve">McManus Mangano Hodsdon </w:t>
      </w:r>
      <w:proofErr w:type="spellStart"/>
      <w:r w:rsidR="004A16A7" w:rsidRPr="008C311B">
        <w:rPr>
          <w:rFonts w:ascii="Arial" w:hAnsi="Arial" w:cs="Arial"/>
          <w:bCs/>
          <w:szCs w:val="24"/>
        </w:rPr>
        <w:t>Poliwka</w:t>
      </w:r>
      <w:proofErr w:type="spellEnd"/>
      <w:r w:rsidR="004A16A7" w:rsidRPr="008C311B">
        <w:rPr>
          <w:rFonts w:ascii="Arial" w:hAnsi="Arial" w:cs="Arial"/>
          <w:bCs/>
          <w:szCs w:val="24"/>
        </w:rPr>
        <w:t xml:space="preserve"> Wetherall &amp; Senathirajah</w:t>
      </w:r>
      <w:r w:rsidRPr="008C311B">
        <w:rPr>
          <w:rFonts w:ascii="Arial" w:hAnsi="Arial" w:cs="Arial"/>
          <w:bCs/>
          <w:szCs w:val="24"/>
        </w:rPr>
        <w:t>)</w:t>
      </w:r>
    </w:p>
    <w:p w14:paraId="6379824C" w14:textId="0C774D22" w:rsidR="003E186D" w:rsidRDefault="003E186D" w:rsidP="006261C9">
      <w:pPr>
        <w:jc w:val="both"/>
        <w:rPr>
          <w:rFonts w:ascii="Arial" w:eastAsia="Calibri" w:hAnsi="Arial" w:cs="Arial"/>
          <w:b/>
          <w:szCs w:val="32"/>
          <w:lang w:val="en-US"/>
        </w:rPr>
      </w:pPr>
    </w:p>
    <w:p w14:paraId="57D6C32E" w14:textId="77777777" w:rsidR="008C311B" w:rsidRDefault="008C311B" w:rsidP="006261C9">
      <w:pPr>
        <w:jc w:val="both"/>
        <w:rPr>
          <w:rFonts w:ascii="Arial" w:eastAsia="Calibri" w:hAnsi="Arial" w:cs="Arial"/>
          <w:b/>
          <w:szCs w:val="32"/>
          <w:lang w:val="en-US"/>
        </w:rPr>
      </w:pPr>
    </w:p>
    <w:p w14:paraId="4E6BB7E9" w14:textId="1ECA7FA5" w:rsidR="008C311B" w:rsidRPr="006D752D" w:rsidRDefault="008C311B" w:rsidP="008C311B">
      <w:pPr>
        <w:jc w:val="both"/>
        <w:rPr>
          <w:rFonts w:ascii="Arial" w:hAnsi="Arial" w:cs="Arial"/>
          <w:b/>
          <w:szCs w:val="24"/>
        </w:rPr>
      </w:pPr>
      <w:r w:rsidRPr="008C311B">
        <w:rPr>
          <w:rFonts w:ascii="Arial" w:hAnsi="Arial" w:cs="Arial"/>
          <w:b/>
          <w:szCs w:val="24"/>
        </w:rPr>
        <w:t xml:space="preserve">Regulation 11(da) - </w:t>
      </w:r>
      <w:r>
        <w:rPr>
          <w:rFonts w:ascii="Arial" w:hAnsi="Arial" w:cs="Arial"/>
          <w:b/>
          <w:szCs w:val="24"/>
        </w:rPr>
        <w:t>Council determined that this matter was a low</w:t>
      </w:r>
      <w:r w:rsidR="00637773">
        <w:rPr>
          <w:rFonts w:ascii="Arial" w:hAnsi="Arial" w:cs="Arial"/>
          <w:b/>
          <w:szCs w:val="24"/>
        </w:rPr>
        <w:t>er</w:t>
      </w:r>
      <w:r>
        <w:rPr>
          <w:rFonts w:ascii="Arial" w:hAnsi="Arial" w:cs="Arial"/>
          <w:b/>
          <w:szCs w:val="24"/>
        </w:rPr>
        <w:t xml:space="preserve"> priority at this time.</w:t>
      </w:r>
    </w:p>
    <w:p w14:paraId="1413C654" w14:textId="55AC4926" w:rsidR="00DC69AE" w:rsidRDefault="00DC69AE" w:rsidP="006261C9">
      <w:pPr>
        <w:jc w:val="both"/>
        <w:rPr>
          <w:rFonts w:ascii="Arial" w:eastAsia="Calibri" w:hAnsi="Arial" w:cs="Arial"/>
          <w:b/>
          <w:szCs w:val="32"/>
          <w:lang w:val="en-US"/>
        </w:rPr>
      </w:pPr>
    </w:p>
    <w:p w14:paraId="585DD6C8" w14:textId="39F56438" w:rsidR="00DC69AE" w:rsidRPr="006D752D" w:rsidRDefault="00DC69AE" w:rsidP="00D803F3">
      <w:pPr>
        <w:jc w:val="both"/>
        <w:rPr>
          <w:rFonts w:ascii="Arial" w:hAnsi="Arial" w:cs="Arial"/>
          <w:szCs w:val="24"/>
        </w:rPr>
      </w:pPr>
      <w:r w:rsidRPr="006D752D">
        <w:rPr>
          <w:rFonts w:ascii="Arial" w:hAnsi="Arial" w:cs="Arial"/>
          <w:szCs w:val="24"/>
        </w:rPr>
        <w:t xml:space="preserve">Moved – </w:t>
      </w:r>
      <w:r>
        <w:rPr>
          <w:rFonts w:ascii="Arial" w:hAnsi="Arial" w:cs="Arial"/>
          <w:szCs w:val="24"/>
        </w:rPr>
        <w:t xml:space="preserve">Mayor de </w:t>
      </w:r>
      <w:proofErr w:type="gramStart"/>
      <w:r>
        <w:rPr>
          <w:rFonts w:ascii="Arial" w:hAnsi="Arial" w:cs="Arial"/>
          <w:szCs w:val="24"/>
        </w:rPr>
        <w:t>Lacy</w:t>
      </w:r>
      <w:proofErr w:type="gramEnd"/>
    </w:p>
    <w:p w14:paraId="23059A9D" w14:textId="39C22200" w:rsidR="00DC69AE" w:rsidRPr="006D752D" w:rsidRDefault="00DC69AE" w:rsidP="00D803F3">
      <w:pPr>
        <w:jc w:val="both"/>
        <w:rPr>
          <w:rFonts w:ascii="Arial" w:hAnsi="Arial" w:cs="Arial"/>
          <w:szCs w:val="24"/>
        </w:rPr>
      </w:pPr>
      <w:r w:rsidRPr="006D752D">
        <w:rPr>
          <w:rFonts w:ascii="Arial" w:hAnsi="Arial" w:cs="Arial"/>
          <w:szCs w:val="24"/>
        </w:rPr>
        <w:t xml:space="preserve">Seconded – Councillor </w:t>
      </w:r>
      <w:proofErr w:type="spellStart"/>
      <w:r>
        <w:rPr>
          <w:rFonts w:ascii="Arial" w:hAnsi="Arial" w:cs="Arial"/>
          <w:szCs w:val="24"/>
        </w:rPr>
        <w:t>Poliwka</w:t>
      </w:r>
      <w:proofErr w:type="spellEnd"/>
    </w:p>
    <w:p w14:paraId="2909385A" w14:textId="6C233F99" w:rsidR="00DC69AE" w:rsidRDefault="00190575"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72" behindDoc="1" locked="0" layoutInCell="1" allowOverlap="1" wp14:anchorId="5A0B1D80" wp14:editId="1F4BCF70">
                <wp:simplePos x="0" y="0"/>
                <wp:positionH relativeFrom="margin">
                  <wp:align>left</wp:align>
                </wp:positionH>
                <wp:positionV relativeFrom="paragraph">
                  <wp:posOffset>172371</wp:posOffset>
                </wp:positionV>
                <wp:extent cx="5356860" cy="2477729"/>
                <wp:effectExtent l="0" t="0" r="0" b="0"/>
                <wp:wrapNone/>
                <wp:docPr id="60" name="Rectangle 60" descr="P5089#y1"/>
                <wp:cNvGraphicFramePr/>
                <a:graphic xmlns:a="http://schemas.openxmlformats.org/drawingml/2006/main">
                  <a:graphicData uri="http://schemas.microsoft.com/office/word/2010/wordprocessingShape">
                    <wps:wsp>
                      <wps:cNvSpPr/>
                      <wps:spPr>
                        <a:xfrm>
                          <a:off x="0" y="0"/>
                          <a:ext cx="5356860" cy="247772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531A05" id="Rectangle 60" o:spid="_x0000_s1026" alt="P5089#y1" style="position:absolute;margin-left:0;margin-top:13.55pt;width:421.8pt;height:195.1pt;z-index:-2516582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" fillcolor="#bfbfbf [2412]" stroked="f" strokeweight="2pt">
                <w10:wrap anchorx="margin"/>
              </v:rect>
            </w:pict>
          </mc:Fallback>
        </mc:AlternateContent>
      </w:r>
    </w:p>
    <w:p w14:paraId="385E29C9" w14:textId="19945F93" w:rsidR="008C311B" w:rsidRPr="008C311B" w:rsidRDefault="008C311B" w:rsidP="00D803F3">
      <w:pPr>
        <w:jc w:val="both"/>
        <w:rPr>
          <w:rFonts w:ascii="Arial" w:hAnsi="Arial" w:cs="Arial"/>
          <w:b/>
          <w:bCs/>
          <w:szCs w:val="24"/>
        </w:rPr>
      </w:pPr>
      <w:r w:rsidRPr="008C311B">
        <w:rPr>
          <w:rFonts w:ascii="Arial" w:hAnsi="Arial" w:cs="Arial"/>
          <w:b/>
          <w:bCs/>
          <w:sz w:val="28"/>
          <w:szCs w:val="28"/>
        </w:rPr>
        <w:t>Council Resolution</w:t>
      </w:r>
    </w:p>
    <w:p w14:paraId="51C0F35A" w14:textId="77777777" w:rsidR="008C311B" w:rsidRPr="006D752D" w:rsidRDefault="008C311B" w:rsidP="00D803F3">
      <w:pPr>
        <w:jc w:val="both"/>
        <w:rPr>
          <w:rFonts w:ascii="Arial" w:hAnsi="Arial" w:cs="Arial"/>
          <w:szCs w:val="24"/>
        </w:rPr>
      </w:pPr>
    </w:p>
    <w:p w14:paraId="7A925677" w14:textId="77777777" w:rsidR="00DC69AE" w:rsidRPr="006261C9" w:rsidRDefault="00DC69AE" w:rsidP="00DC69AE">
      <w:pPr>
        <w:jc w:val="both"/>
        <w:rPr>
          <w:rFonts w:ascii="Arial" w:eastAsia="Calibri" w:hAnsi="Arial" w:cs="Arial"/>
          <w:b/>
          <w:bCs/>
          <w:szCs w:val="32"/>
          <w:lang w:val="en-US"/>
        </w:rPr>
      </w:pPr>
      <w:r w:rsidRPr="006261C9">
        <w:rPr>
          <w:rFonts w:ascii="Arial" w:eastAsia="Calibri" w:hAnsi="Arial" w:cs="Arial"/>
          <w:b/>
          <w:bCs/>
          <w:szCs w:val="32"/>
          <w:lang w:val="en-US"/>
        </w:rPr>
        <w:t>Council resolves to instruct the CEO to cease current work on the Mt Claremont Master Plan Project until such time:</w:t>
      </w:r>
    </w:p>
    <w:p w14:paraId="5B0C086B" w14:textId="77777777" w:rsidR="00DC69AE" w:rsidRPr="006261C9" w:rsidRDefault="00DC69AE" w:rsidP="00DC69AE">
      <w:pPr>
        <w:jc w:val="both"/>
        <w:rPr>
          <w:rFonts w:ascii="Arial" w:eastAsia="Calibri" w:hAnsi="Arial" w:cs="Arial"/>
          <w:b/>
          <w:bCs/>
          <w:szCs w:val="32"/>
          <w:lang w:val="en-US"/>
        </w:rPr>
      </w:pPr>
    </w:p>
    <w:p w14:paraId="77ABCE01" w14:textId="77777777" w:rsidR="00DC69AE" w:rsidRPr="006261C9" w:rsidRDefault="00DC69AE" w:rsidP="00FA67CA">
      <w:pPr>
        <w:numPr>
          <w:ilvl w:val="0"/>
          <w:numId w:val="91"/>
        </w:numPr>
        <w:spacing w:line="276" w:lineRule="auto"/>
        <w:ind w:left="567" w:hanging="567"/>
        <w:contextualSpacing/>
        <w:jc w:val="both"/>
        <w:rPr>
          <w:rFonts w:ascii="Arial" w:eastAsia="Calibri" w:hAnsi="Arial" w:cs="Arial"/>
          <w:b/>
          <w:bCs/>
          <w:szCs w:val="32"/>
          <w:lang w:val="en-US"/>
        </w:rPr>
      </w:pPr>
      <w:r w:rsidRPr="006261C9">
        <w:rPr>
          <w:rFonts w:ascii="Arial" w:eastAsia="Calibri" w:hAnsi="Arial" w:cs="Arial"/>
          <w:b/>
          <w:bCs/>
          <w:szCs w:val="32"/>
          <w:lang w:val="en-US"/>
        </w:rPr>
        <w:t xml:space="preserve">that a Statutory Planning Mechanism can be established over the land of concern; and </w:t>
      </w:r>
    </w:p>
    <w:p w14:paraId="150AF41A" w14:textId="77777777" w:rsidR="00DC69AE" w:rsidRPr="006261C9" w:rsidRDefault="00DC69AE" w:rsidP="00DC69AE">
      <w:pPr>
        <w:ind w:left="567" w:hanging="567"/>
        <w:jc w:val="both"/>
        <w:rPr>
          <w:rFonts w:ascii="Arial" w:eastAsia="Calibri" w:hAnsi="Arial" w:cs="Arial"/>
          <w:b/>
          <w:bCs/>
          <w:szCs w:val="32"/>
          <w:lang w:val="en-US"/>
        </w:rPr>
      </w:pPr>
    </w:p>
    <w:p w14:paraId="6043471C" w14:textId="77777777" w:rsidR="00DC69AE" w:rsidRPr="006261C9" w:rsidRDefault="00DC69AE" w:rsidP="00FA67CA">
      <w:pPr>
        <w:numPr>
          <w:ilvl w:val="0"/>
          <w:numId w:val="91"/>
        </w:numPr>
        <w:spacing w:line="276" w:lineRule="auto"/>
        <w:ind w:left="567" w:hanging="567"/>
        <w:contextualSpacing/>
        <w:jc w:val="both"/>
        <w:rPr>
          <w:rFonts w:ascii="Arial" w:eastAsia="Calibri" w:hAnsi="Arial" w:cs="Arial"/>
          <w:b/>
          <w:bCs/>
          <w:szCs w:val="32"/>
          <w:lang w:val="en-US"/>
        </w:rPr>
      </w:pPr>
      <w:r w:rsidRPr="006261C9">
        <w:rPr>
          <w:rFonts w:ascii="Arial" w:eastAsia="Calibri" w:hAnsi="Arial" w:cs="Arial"/>
          <w:b/>
          <w:bCs/>
          <w:szCs w:val="32"/>
          <w:lang w:val="en-US"/>
        </w:rPr>
        <w:t>that will see the completion of other strategic planning priorities such as Waratah Village Precinct Structure Plan, Broadway Precinct Plan LPP and Nedlands Town Centre Precinct Structure Plan and that the project be re-</w:t>
      </w:r>
      <w:proofErr w:type="spellStart"/>
      <w:r w:rsidRPr="006261C9">
        <w:rPr>
          <w:rFonts w:ascii="Arial" w:eastAsia="Calibri" w:hAnsi="Arial" w:cs="Arial"/>
          <w:b/>
          <w:bCs/>
          <w:szCs w:val="32"/>
          <w:lang w:val="en-US"/>
        </w:rPr>
        <w:t>prioritised</w:t>
      </w:r>
      <w:proofErr w:type="spellEnd"/>
      <w:r w:rsidRPr="006261C9">
        <w:rPr>
          <w:rFonts w:ascii="Arial" w:eastAsia="Calibri" w:hAnsi="Arial" w:cs="Arial"/>
          <w:b/>
          <w:bCs/>
          <w:szCs w:val="32"/>
          <w:lang w:val="en-US"/>
        </w:rPr>
        <w:t xml:space="preserve"> for work to be undertaken in the latter part of 2021.</w:t>
      </w:r>
    </w:p>
    <w:p w14:paraId="2B33F233" w14:textId="0B2445FC" w:rsidR="00DC69AE" w:rsidRPr="006D752D" w:rsidRDefault="008F3EA3" w:rsidP="00D803F3">
      <w:pPr>
        <w:jc w:val="right"/>
        <w:rPr>
          <w:rFonts w:ascii="Arial" w:hAnsi="Arial" w:cs="Arial"/>
          <w:b/>
          <w:szCs w:val="24"/>
        </w:rPr>
      </w:pPr>
      <w:r>
        <w:rPr>
          <w:rFonts w:ascii="Arial" w:hAnsi="Arial" w:cs="Arial"/>
          <w:b/>
          <w:szCs w:val="24"/>
        </w:rPr>
        <w:lastRenderedPageBreak/>
        <w:t>CARRIED 9/3</w:t>
      </w:r>
    </w:p>
    <w:p w14:paraId="02DF46F4" w14:textId="17DE23AD" w:rsidR="00DC69AE" w:rsidRPr="006D752D" w:rsidRDefault="00DC69AE"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A20DB2">
        <w:rPr>
          <w:rFonts w:ascii="Arial" w:hAnsi="Arial" w:cs="Arial"/>
          <w:b/>
          <w:szCs w:val="24"/>
        </w:rPr>
        <w:t xml:space="preserve">Horley </w:t>
      </w:r>
      <w:r w:rsidR="008F3EA3">
        <w:rPr>
          <w:rFonts w:ascii="Arial" w:hAnsi="Arial" w:cs="Arial"/>
          <w:b/>
          <w:szCs w:val="24"/>
        </w:rPr>
        <w:t>Smyth</w:t>
      </w:r>
      <w:r w:rsidR="00A20DB2">
        <w:rPr>
          <w:rFonts w:ascii="Arial" w:hAnsi="Arial" w:cs="Arial"/>
          <w:b/>
          <w:szCs w:val="24"/>
        </w:rPr>
        <w:t xml:space="preserve"> &amp;</w:t>
      </w:r>
      <w:r w:rsidR="008F3EA3">
        <w:rPr>
          <w:rFonts w:ascii="Arial" w:hAnsi="Arial" w:cs="Arial"/>
          <w:b/>
          <w:szCs w:val="24"/>
        </w:rPr>
        <w:t xml:space="preserve"> Youngman</w:t>
      </w:r>
      <w:r w:rsidRPr="006D752D">
        <w:rPr>
          <w:rFonts w:ascii="Arial" w:hAnsi="Arial" w:cs="Arial"/>
          <w:b/>
          <w:szCs w:val="24"/>
        </w:rPr>
        <w:t>)</w:t>
      </w:r>
    </w:p>
    <w:p w14:paraId="4D7F1F54" w14:textId="0FA8C36D" w:rsidR="00DC69AE" w:rsidRDefault="00DC69AE" w:rsidP="006261C9">
      <w:pPr>
        <w:jc w:val="both"/>
        <w:rPr>
          <w:rFonts w:ascii="Arial" w:eastAsia="Calibri" w:hAnsi="Arial" w:cs="Arial"/>
          <w:b/>
          <w:szCs w:val="32"/>
          <w:lang w:val="en-US"/>
        </w:rPr>
      </w:pPr>
    </w:p>
    <w:p w14:paraId="7280A8B3" w14:textId="77777777" w:rsidR="003E186D" w:rsidRDefault="003E186D" w:rsidP="006261C9">
      <w:pPr>
        <w:jc w:val="both"/>
        <w:rPr>
          <w:rFonts w:ascii="Arial" w:eastAsia="Calibri" w:hAnsi="Arial" w:cs="Arial"/>
          <w:b/>
          <w:szCs w:val="32"/>
          <w:lang w:val="en-US"/>
        </w:rPr>
      </w:pPr>
    </w:p>
    <w:p w14:paraId="19504CFC" w14:textId="77777777" w:rsidR="003E186D" w:rsidRPr="008C311B" w:rsidRDefault="003E186D" w:rsidP="003E186D">
      <w:pPr>
        <w:jc w:val="both"/>
        <w:rPr>
          <w:rFonts w:ascii="Arial" w:eastAsia="Calibri" w:hAnsi="Arial" w:cs="Arial"/>
          <w:bCs/>
          <w:szCs w:val="24"/>
          <w:lang w:val="en-GB"/>
        </w:rPr>
      </w:pPr>
      <w:r w:rsidRPr="008C311B">
        <w:rPr>
          <w:rFonts w:ascii="Arial" w:eastAsia="Calibri" w:hAnsi="Arial" w:cs="Arial"/>
          <w:bCs/>
          <w:sz w:val="28"/>
          <w:szCs w:val="32"/>
          <w:lang w:val="en-US"/>
        </w:rPr>
        <w:t>Recommendation to Council</w:t>
      </w:r>
    </w:p>
    <w:p w14:paraId="38A61220" w14:textId="77777777" w:rsidR="003E186D" w:rsidRPr="008C311B" w:rsidRDefault="003E186D" w:rsidP="003E186D">
      <w:pPr>
        <w:jc w:val="both"/>
        <w:rPr>
          <w:rFonts w:ascii="Arial" w:eastAsia="Calibri" w:hAnsi="Arial" w:cs="Arial"/>
          <w:bCs/>
          <w:szCs w:val="32"/>
          <w:lang w:val="en-US"/>
        </w:rPr>
      </w:pPr>
    </w:p>
    <w:p w14:paraId="56122067" w14:textId="77777777" w:rsidR="003E186D" w:rsidRPr="008C311B" w:rsidRDefault="003E186D" w:rsidP="003E186D">
      <w:pPr>
        <w:jc w:val="both"/>
        <w:rPr>
          <w:rFonts w:ascii="Arial" w:eastAsia="Calibri" w:hAnsi="Arial" w:cs="Arial"/>
          <w:bCs/>
          <w:szCs w:val="24"/>
          <w:lang w:val="en-GB"/>
        </w:rPr>
      </w:pPr>
      <w:r w:rsidRPr="008C311B">
        <w:rPr>
          <w:rFonts w:ascii="Arial" w:eastAsia="Calibri" w:hAnsi="Arial" w:cs="Arial"/>
          <w:bCs/>
          <w:szCs w:val="32"/>
          <w:lang w:val="en-US"/>
        </w:rPr>
        <w:t xml:space="preserve">Council </w:t>
      </w:r>
      <w:r w:rsidRPr="008C311B">
        <w:rPr>
          <w:rFonts w:ascii="Arial" w:eastAsia="Calibri" w:hAnsi="Arial" w:cs="Arial"/>
          <w:bCs/>
          <w:szCs w:val="24"/>
          <w:lang w:val="en-GB"/>
        </w:rPr>
        <w:t xml:space="preserve">approves the additional budget funding of $11,000 (excluding GST), in addition to its existing budget, for the purpose of engaging consultants to deliver the Mt Claremont Master Plan. </w:t>
      </w:r>
    </w:p>
    <w:p w14:paraId="6EFE2244" w14:textId="267583B7" w:rsidR="003E186D" w:rsidRDefault="003E186D" w:rsidP="006261C9">
      <w:pPr>
        <w:jc w:val="both"/>
        <w:rPr>
          <w:rFonts w:ascii="Arial" w:eastAsia="Calibri" w:hAnsi="Arial" w:cs="Arial"/>
          <w:b/>
          <w:szCs w:val="32"/>
          <w:lang w:val="en-US"/>
        </w:rPr>
      </w:pPr>
    </w:p>
    <w:p w14:paraId="7C27AE22" w14:textId="77777777" w:rsidR="003E186D" w:rsidRPr="006261C9" w:rsidRDefault="003E186D" w:rsidP="006261C9">
      <w:pPr>
        <w:jc w:val="both"/>
        <w:rPr>
          <w:rFonts w:ascii="Arial" w:eastAsia="Calibri" w:hAnsi="Arial" w:cs="Arial"/>
          <w:b/>
          <w:szCs w:val="32"/>
          <w:lang w:val="en-US"/>
        </w:rPr>
      </w:pPr>
    </w:p>
    <w:p w14:paraId="191E8E99" w14:textId="77777777" w:rsidR="006261C9" w:rsidRPr="006261C9" w:rsidRDefault="006261C9" w:rsidP="006261C9">
      <w:pPr>
        <w:jc w:val="both"/>
        <w:rPr>
          <w:rFonts w:ascii="Arial" w:eastAsia="Calibri" w:hAnsi="Arial" w:cs="Arial"/>
          <w:b/>
          <w:sz w:val="28"/>
          <w:szCs w:val="32"/>
          <w:lang w:val="en-US"/>
        </w:rPr>
      </w:pPr>
      <w:r w:rsidRPr="006261C9">
        <w:rPr>
          <w:rFonts w:ascii="Arial" w:eastAsia="Calibri" w:hAnsi="Arial" w:cs="Arial"/>
          <w:b/>
          <w:sz w:val="28"/>
          <w:szCs w:val="32"/>
          <w:lang w:val="en-US"/>
        </w:rPr>
        <w:t>Executive Summary</w:t>
      </w:r>
    </w:p>
    <w:p w14:paraId="4451320A" w14:textId="77777777" w:rsidR="006261C9" w:rsidRPr="006261C9" w:rsidRDefault="006261C9" w:rsidP="006261C9">
      <w:pPr>
        <w:jc w:val="both"/>
        <w:rPr>
          <w:rFonts w:ascii="Arial" w:eastAsia="Calibri" w:hAnsi="Arial" w:cs="Arial"/>
          <w:szCs w:val="32"/>
          <w:lang w:val="en-US"/>
        </w:rPr>
      </w:pPr>
    </w:p>
    <w:p w14:paraId="79F974C8"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 xml:space="preserve">The purpose of this report is to request that Council approve additional budget allocation for the funding of the Mt Claremont Master Plan Project. Currently the project has a budget of $25,000. Following the closure of the request for quotation process, all quotes were above the budget for the project. If Council wishes to proceed with the Mt Claremont Master Plan Project Administration recommends that additional $11,000 (excluding GST) be provided to increase the budget to $36,000 (excluding GST). This will allow for the </w:t>
      </w:r>
      <w:proofErr w:type="gramStart"/>
      <w:r w:rsidRPr="006261C9">
        <w:rPr>
          <w:rFonts w:ascii="Arial" w:eastAsia="Calibri" w:hAnsi="Arial" w:cs="Arial"/>
          <w:szCs w:val="32"/>
          <w:lang w:val="en-US"/>
        </w:rPr>
        <w:t>City</w:t>
      </w:r>
      <w:proofErr w:type="gramEnd"/>
      <w:r w:rsidRPr="006261C9">
        <w:rPr>
          <w:rFonts w:ascii="Arial" w:eastAsia="Calibri" w:hAnsi="Arial" w:cs="Arial"/>
          <w:szCs w:val="32"/>
          <w:lang w:val="en-US"/>
        </w:rPr>
        <w:t xml:space="preserve"> to have two competitive quotes to choose from. </w:t>
      </w:r>
    </w:p>
    <w:p w14:paraId="720223F9" w14:textId="77777777" w:rsidR="006261C9" w:rsidRPr="006261C9" w:rsidRDefault="006261C9" w:rsidP="006261C9">
      <w:pPr>
        <w:jc w:val="both"/>
        <w:rPr>
          <w:rFonts w:ascii="Arial" w:eastAsia="Calibri" w:hAnsi="Arial" w:cs="Arial"/>
          <w:szCs w:val="32"/>
          <w:lang w:val="en-US"/>
        </w:rPr>
      </w:pPr>
    </w:p>
    <w:p w14:paraId="572B0975"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 xml:space="preserve">The additional budget allocation will allow for the </w:t>
      </w:r>
      <w:proofErr w:type="gramStart"/>
      <w:r w:rsidRPr="006261C9">
        <w:rPr>
          <w:rFonts w:ascii="Arial" w:eastAsia="Calibri" w:hAnsi="Arial" w:cs="Arial"/>
          <w:szCs w:val="32"/>
          <w:lang w:val="en-US"/>
        </w:rPr>
        <w:t>City</w:t>
      </w:r>
      <w:proofErr w:type="gramEnd"/>
      <w:r w:rsidRPr="006261C9">
        <w:rPr>
          <w:rFonts w:ascii="Arial" w:eastAsia="Calibri" w:hAnsi="Arial" w:cs="Arial"/>
          <w:szCs w:val="32"/>
          <w:lang w:val="en-US"/>
        </w:rPr>
        <w:t xml:space="preserve"> to engage a competent consultant which is necessary if Council wishes to complete the Mt Claremont Master Plan Project.  Alternatively, Council may wish to defer work on this project until such time as the highest order strategic planning project priorities can be first completed.</w:t>
      </w:r>
    </w:p>
    <w:p w14:paraId="17E74597" w14:textId="7E613593" w:rsidR="006261C9" w:rsidRDefault="006261C9" w:rsidP="006261C9">
      <w:pPr>
        <w:jc w:val="both"/>
        <w:rPr>
          <w:rFonts w:ascii="Arial" w:eastAsia="Calibri" w:hAnsi="Arial" w:cs="Arial"/>
          <w:b/>
          <w:szCs w:val="28"/>
          <w:lang w:val="en-US"/>
        </w:rPr>
      </w:pPr>
    </w:p>
    <w:p w14:paraId="72514142" w14:textId="77777777" w:rsidR="00D41333" w:rsidRPr="006261C9" w:rsidRDefault="00D41333" w:rsidP="006261C9">
      <w:pPr>
        <w:jc w:val="both"/>
        <w:rPr>
          <w:rFonts w:ascii="Arial" w:eastAsia="Calibri" w:hAnsi="Arial" w:cs="Arial"/>
          <w:b/>
          <w:szCs w:val="28"/>
          <w:lang w:val="en-US"/>
        </w:rPr>
      </w:pPr>
    </w:p>
    <w:p w14:paraId="1E655E5E" w14:textId="77777777" w:rsidR="006261C9" w:rsidRPr="006261C9" w:rsidRDefault="006261C9" w:rsidP="006261C9">
      <w:pPr>
        <w:jc w:val="both"/>
        <w:rPr>
          <w:rFonts w:ascii="Arial" w:eastAsia="Calibri" w:hAnsi="Arial" w:cs="Arial"/>
          <w:b/>
          <w:sz w:val="28"/>
          <w:szCs w:val="32"/>
          <w:lang w:val="en-US"/>
        </w:rPr>
      </w:pPr>
      <w:r w:rsidRPr="006261C9">
        <w:rPr>
          <w:rFonts w:ascii="Arial" w:eastAsia="Calibri" w:hAnsi="Arial" w:cs="Arial"/>
          <w:b/>
          <w:sz w:val="28"/>
          <w:szCs w:val="32"/>
          <w:lang w:val="en-US"/>
        </w:rPr>
        <w:t>Background</w:t>
      </w:r>
    </w:p>
    <w:p w14:paraId="31E1EB94" w14:textId="77777777" w:rsidR="006261C9" w:rsidRPr="006261C9" w:rsidRDefault="006261C9" w:rsidP="006261C9">
      <w:pPr>
        <w:jc w:val="both"/>
        <w:rPr>
          <w:rFonts w:ascii="Arial" w:eastAsia="Calibri" w:hAnsi="Arial" w:cs="Arial"/>
          <w:szCs w:val="32"/>
          <w:lang w:val="en-US"/>
        </w:rPr>
      </w:pPr>
    </w:p>
    <w:p w14:paraId="431765C8"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 xml:space="preserve">This report follows a Notice of Motion by Council at its meeting on the 26 June 2018 where it resolved to instruct the CEO to investigate the creation of a Local Structure Plan for the Mt Claremont North-East area and provide to Council a report that scopes the delivery of the Local Structure Plan and include with it an Engagement Strategy. </w:t>
      </w:r>
    </w:p>
    <w:p w14:paraId="73A87B66" w14:textId="77777777" w:rsidR="006261C9" w:rsidRPr="006261C9" w:rsidRDefault="006261C9" w:rsidP="006261C9">
      <w:pPr>
        <w:jc w:val="both"/>
        <w:rPr>
          <w:rFonts w:ascii="Arial" w:eastAsia="Calibri" w:hAnsi="Arial" w:cs="Arial"/>
          <w:szCs w:val="32"/>
          <w:lang w:val="en-US"/>
        </w:rPr>
      </w:pPr>
    </w:p>
    <w:p w14:paraId="2192FEC7"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Following the Notice of Motion there was a report put to Council on the 23 October 2018, where Council resolved for the preparation of a project plan and community engagement plan to explore further options for future development and planning for the Mt Claremont East area. Council was also briefed on the item at the 1 October 2019 Council Briefing, where Administration discussed the idea of ceasing work on the project.</w:t>
      </w:r>
    </w:p>
    <w:p w14:paraId="1F44E28D" w14:textId="77777777" w:rsidR="006261C9" w:rsidRPr="006261C9" w:rsidRDefault="006261C9" w:rsidP="006261C9">
      <w:pPr>
        <w:jc w:val="both"/>
        <w:rPr>
          <w:rFonts w:ascii="Arial" w:eastAsia="Calibri" w:hAnsi="Arial" w:cs="Arial"/>
          <w:szCs w:val="32"/>
          <w:lang w:val="en-US"/>
        </w:rPr>
      </w:pPr>
    </w:p>
    <w:p w14:paraId="30B3EEED" w14:textId="324180BB" w:rsidR="006261C9" w:rsidRDefault="006261C9" w:rsidP="006261C9">
      <w:pPr>
        <w:autoSpaceDE w:val="0"/>
        <w:autoSpaceDN w:val="0"/>
        <w:adjustRightInd w:val="0"/>
        <w:jc w:val="both"/>
        <w:rPr>
          <w:rFonts w:ascii="Arial" w:eastAsia="Calibri" w:hAnsi="Arial" w:cs="Arial"/>
          <w:szCs w:val="24"/>
        </w:rPr>
      </w:pPr>
      <w:r w:rsidRPr="006261C9">
        <w:rPr>
          <w:rFonts w:ascii="Arial" w:eastAsia="Calibri" w:hAnsi="Arial" w:cs="Arial"/>
          <w:szCs w:val="24"/>
        </w:rPr>
        <w:t>The report which was put to Council in October 2018 discussed the various Strategic Master Planning documents and reports which sit over the various parcels of land within the study area as requested by the Notice of Motion. Each of the documents discussed high level plans and designs for the specific parcels which it was in relation to. This included:</w:t>
      </w:r>
    </w:p>
    <w:p w14:paraId="15F4543D" w14:textId="77777777" w:rsidR="00D41333" w:rsidRPr="006261C9" w:rsidRDefault="00D41333" w:rsidP="006261C9">
      <w:pPr>
        <w:autoSpaceDE w:val="0"/>
        <w:autoSpaceDN w:val="0"/>
        <w:adjustRightInd w:val="0"/>
        <w:jc w:val="both"/>
        <w:rPr>
          <w:rFonts w:ascii="Arial" w:eastAsia="Calibri" w:hAnsi="Arial" w:cs="Arial"/>
          <w:szCs w:val="24"/>
        </w:rPr>
      </w:pPr>
    </w:p>
    <w:p w14:paraId="01E1BA51"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lastRenderedPageBreak/>
        <w:t>Shenton Park Study (1989)</w:t>
      </w:r>
    </w:p>
    <w:p w14:paraId="4BB55C17"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Shenton Park Structure Plan (2001)</w:t>
      </w:r>
    </w:p>
    <w:p w14:paraId="079AADB6"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Town of Cambridge Redevelopment of Perry Lakes Stadium / AK Reserve Redevelopment Plan</w:t>
      </w:r>
    </w:p>
    <w:p w14:paraId="5406D0F2"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Christ Church Playing Fields Outline Development Plan (ODP)</w:t>
      </w:r>
    </w:p>
    <w:p w14:paraId="248AA5BD"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John XXIII College Outline Development Plan (ODP)</w:t>
      </w:r>
    </w:p>
    <w:p w14:paraId="7605049F"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Mt Claremont Sports Precinct Structure Plan</w:t>
      </w:r>
    </w:p>
    <w:p w14:paraId="398F341C"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Mt Claremont Bus Depot</w:t>
      </w:r>
    </w:p>
    <w:p w14:paraId="45CEE2D3"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proofErr w:type="spellStart"/>
      <w:r w:rsidRPr="006261C9">
        <w:rPr>
          <w:rFonts w:ascii="Arial" w:eastAsia="Calibri" w:hAnsi="Arial" w:cs="Arial"/>
          <w:szCs w:val="24"/>
        </w:rPr>
        <w:t>Graylands</w:t>
      </w:r>
      <w:proofErr w:type="spellEnd"/>
      <w:r w:rsidRPr="006261C9">
        <w:rPr>
          <w:rFonts w:ascii="Arial" w:eastAsia="Calibri" w:hAnsi="Arial" w:cs="Arial"/>
          <w:szCs w:val="24"/>
        </w:rPr>
        <w:t xml:space="preserve"> Hospital Decommissioning</w:t>
      </w:r>
    </w:p>
    <w:p w14:paraId="2CE08B86" w14:textId="77777777" w:rsidR="006261C9" w:rsidRPr="006261C9" w:rsidRDefault="006261C9" w:rsidP="00FA67CA">
      <w:pPr>
        <w:numPr>
          <w:ilvl w:val="0"/>
          <w:numId w:val="89"/>
        </w:numPr>
        <w:autoSpaceDE w:val="0"/>
        <w:autoSpaceDN w:val="0"/>
        <w:adjustRightInd w:val="0"/>
        <w:spacing w:after="200" w:line="276" w:lineRule="auto"/>
        <w:ind w:left="567" w:hanging="567"/>
        <w:contextualSpacing/>
        <w:jc w:val="both"/>
        <w:rPr>
          <w:rFonts w:ascii="Arial" w:eastAsia="Calibri" w:hAnsi="Arial" w:cs="Arial"/>
          <w:szCs w:val="24"/>
        </w:rPr>
      </w:pPr>
      <w:r w:rsidRPr="006261C9">
        <w:rPr>
          <w:rFonts w:ascii="Arial" w:eastAsia="Calibri" w:hAnsi="Arial" w:cs="Arial"/>
          <w:szCs w:val="24"/>
        </w:rPr>
        <w:t>Ideas for the Subiaco Strategic Resource Precinct – Wastewater Treatment Plant</w:t>
      </w:r>
    </w:p>
    <w:p w14:paraId="3D556979" w14:textId="77777777" w:rsidR="006261C9" w:rsidRPr="006261C9" w:rsidRDefault="006261C9" w:rsidP="006261C9">
      <w:pPr>
        <w:autoSpaceDE w:val="0"/>
        <w:autoSpaceDN w:val="0"/>
        <w:adjustRightInd w:val="0"/>
        <w:jc w:val="both"/>
        <w:rPr>
          <w:rFonts w:ascii="Arial" w:eastAsia="Calibri" w:hAnsi="Arial" w:cs="Arial"/>
          <w:szCs w:val="24"/>
        </w:rPr>
      </w:pPr>
    </w:p>
    <w:p w14:paraId="10BC1FFA" w14:textId="77777777" w:rsidR="006261C9" w:rsidRPr="006261C9" w:rsidRDefault="006261C9" w:rsidP="006261C9">
      <w:pPr>
        <w:autoSpaceDE w:val="0"/>
        <w:autoSpaceDN w:val="0"/>
        <w:adjustRightInd w:val="0"/>
        <w:jc w:val="both"/>
        <w:rPr>
          <w:rFonts w:ascii="Arial" w:eastAsia="Calibri" w:hAnsi="Arial" w:cs="Arial"/>
          <w:szCs w:val="32"/>
          <w:lang w:val="en-US"/>
        </w:rPr>
      </w:pPr>
      <w:r w:rsidRPr="006261C9">
        <w:rPr>
          <w:rFonts w:ascii="Arial" w:eastAsia="Calibri" w:hAnsi="Arial" w:cs="Arial"/>
          <w:szCs w:val="24"/>
        </w:rPr>
        <w:t>The October 2018 report also discussed the various zones and reserves within the study area. These can be viewed in Attachment 1. The land comprises of a mix of land zoned under the Local Planning Scheme No. 3 (LPS 3) such as Private Community Purpose, Service Commercial and Urban Development. There is also land reserved under the Metropolitan Region Scheme (MRS) such as land reserved for Public Purposes.</w:t>
      </w:r>
    </w:p>
    <w:p w14:paraId="1C236535" w14:textId="77777777" w:rsidR="006261C9" w:rsidRPr="006261C9" w:rsidRDefault="006261C9" w:rsidP="006261C9">
      <w:pPr>
        <w:jc w:val="both"/>
        <w:rPr>
          <w:rFonts w:ascii="Arial" w:eastAsia="Calibri" w:hAnsi="Arial" w:cs="Arial"/>
          <w:szCs w:val="32"/>
          <w:lang w:val="en-US"/>
        </w:rPr>
      </w:pPr>
    </w:p>
    <w:p w14:paraId="14EE5C40" w14:textId="77777777" w:rsidR="006261C9" w:rsidRPr="006261C9" w:rsidRDefault="006261C9" w:rsidP="006261C9">
      <w:pPr>
        <w:autoSpaceDE w:val="0"/>
        <w:autoSpaceDN w:val="0"/>
        <w:adjustRightInd w:val="0"/>
        <w:jc w:val="both"/>
        <w:rPr>
          <w:rFonts w:ascii="Arial" w:eastAsia="Calibri" w:hAnsi="Arial" w:cs="Arial"/>
          <w:szCs w:val="24"/>
        </w:rPr>
      </w:pPr>
      <w:r w:rsidRPr="006261C9">
        <w:rPr>
          <w:rFonts w:ascii="Arial" w:eastAsia="Calibri" w:hAnsi="Arial" w:cs="Arial"/>
          <w:szCs w:val="24"/>
        </w:rPr>
        <w:t xml:space="preserve">The issues suggested within the Notice of Motion were a lack of overall planning for the area and that many developments such as the new bus depot were not in line with the vision of the area being used for recreation and research. The issue arisen is that most of the approvals that do not conform with the Local Planning Strategy’s vision for the area are within the land reserved under the MRS shown in yellow in Attachment 1. Land reserved under the MRS is not subject to development approval by the City. In this process the </w:t>
      </w:r>
      <w:proofErr w:type="gramStart"/>
      <w:r w:rsidRPr="006261C9">
        <w:rPr>
          <w:rFonts w:ascii="Arial" w:eastAsia="Calibri" w:hAnsi="Arial" w:cs="Arial"/>
          <w:szCs w:val="24"/>
        </w:rPr>
        <w:t>City</w:t>
      </w:r>
      <w:proofErr w:type="gramEnd"/>
      <w:r w:rsidRPr="006261C9">
        <w:rPr>
          <w:rFonts w:ascii="Arial" w:eastAsia="Calibri" w:hAnsi="Arial" w:cs="Arial"/>
          <w:szCs w:val="24"/>
        </w:rPr>
        <w:t xml:space="preserve"> is merely a referral agency on which we recommend refusal if proposals are not in line with the vision for the area. The West Australian Planning Commission (WAPC) as the approving body can then decide </w:t>
      </w:r>
      <w:proofErr w:type="gramStart"/>
      <w:r w:rsidRPr="006261C9">
        <w:rPr>
          <w:rFonts w:ascii="Arial" w:eastAsia="Calibri" w:hAnsi="Arial" w:cs="Arial"/>
          <w:szCs w:val="24"/>
        </w:rPr>
        <w:t>whether or not</w:t>
      </w:r>
      <w:proofErr w:type="gramEnd"/>
      <w:r w:rsidRPr="006261C9">
        <w:rPr>
          <w:rFonts w:ascii="Arial" w:eastAsia="Calibri" w:hAnsi="Arial" w:cs="Arial"/>
          <w:szCs w:val="24"/>
        </w:rPr>
        <w:t xml:space="preserve"> to take our comments on board as the Local Planning Strategy is a strategic planning instrument.</w:t>
      </w:r>
    </w:p>
    <w:p w14:paraId="1755CD5B" w14:textId="77777777" w:rsidR="006261C9" w:rsidRPr="006261C9" w:rsidRDefault="006261C9" w:rsidP="006261C9">
      <w:pPr>
        <w:autoSpaceDE w:val="0"/>
        <w:autoSpaceDN w:val="0"/>
        <w:adjustRightInd w:val="0"/>
        <w:jc w:val="both"/>
        <w:rPr>
          <w:rFonts w:ascii="Arial" w:eastAsia="Calibri" w:hAnsi="Arial" w:cs="Arial"/>
          <w:szCs w:val="24"/>
        </w:rPr>
      </w:pPr>
    </w:p>
    <w:p w14:paraId="51B3E82F" w14:textId="77777777" w:rsidR="006261C9" w:rsidRPr="006261C9" w:rsidRDefault="006261C9" w:rsidP="006261C9">
      <w:pPr>
        <w:autoSpaceDE w:val="0"/>
        <w:autoSpaceDN w:val="0"/>
        <w:adjustRightInd w:val="0"/>
        <w:jc w:val="both"/>
        <w:rPr>
          <w:rFonts w:ascii="Arial" w:eastAsia="Calibri" w:hAnsi="Arial" w:cs="Arial"/>
          <w:szCs w:val="28"/>
          <w:lang w:val="en-GB"/>
        </w:rPr>
      </w:pPr>
      <w:r w:rsidRPr="006261C9">
        <w:rPr>
          <w:rFonts w:ascii="Arial" w:eastAsia="Calibri" w:hAnsi="Arial" w:cs="Arial"/>
          <w:szCs w:val="24"/>
        </w:rPr>
        <w:t xml:space="preserve">Through the </w:t>
      </w:r>
      <w:r w:rsidRPr="006261C9">
        <w:rPr>
          <w:rFonts w:ascii="Arial" w:eastAsia="Calibri" w:hAnsi="Arial" w:cs="Arial"/>
          <w:i/>
          <w:iCs/>
          <w:szCs w:val="24"/>
        </w:rPr>
        <w:t xml:space="preserve">Planning and Development (Local Planning Schemes) Regulations 2015, </w:t>
      </w:r>
      <w:r w:rsidRPr="006261C9">
        <w:rPr>
          <w:rFonts w:ascii="Arial" w:eastAsia="Calibri" w:hAnsi="Arial" w:cs="Arial"/>
          <w:szCs w:val="24"/>
        </w:rPr>
        <w:t xml:space="preserve">strategic planning instruments such as strategies and master plans are not given as much weight when assessing development applications as statutory planning instruments. The City can only create a statutory planning document such as a Structure Plan for land reserved under the MRS with the approval of the WAPC and in this instance that approval has not been granted. It was based on this that the December 2019 Council Report provided to Council suggested that work on the Mt Claremont area be ceased until such time that a statutory instrument could be prepared over the site.  </w:t>
      </w:r>
      <w:r w:rsidRPr="006261C9">
        <w:rPr>
          <w:rFonts w:ascii="Arial" w:eastAsia="Calibri" w:hAnsi="Arial" w:cs="Arial"/>
          <w:szCs w:val="28"/>
          <w:lang w:val="en-GB"/>
        </w:rPr>
        <w:t>However, in December 2019 Council resolved the following:</w:t>
      </w:r>
    </w:p>
    <w:p w14:paraId="322A6C61" w14:textId="77777777" w:rsidR="00D41333" w:rsidRDefault="00D41333" w:rsidP="00D41333">
      <w:pPr>
        <w:autoSpaceDE w:val="0"/>
        <w:autoSpaceDN w:val="0"/>
        <w:adjustRightInd w:val="0"/>
        <w:jc w:val="both"/>
        <w:rPr>
          <w:rFonts w:ascii="Arial" w:eastAsia="Calibri" w:hAnsi="Arial" w:cs="Arial"/>
          <w:szCs w:val="24"/>
        </w:rPr>
      </w:pPr>
    </w:p>
    <w:p w14:paraId="78EFBA77" w14:textId="3047162C" w:rsidR="006261C9" w:rsidRPr="006261C9" w:rsidRDefault="006261C9" w:rsidP="00D41333">
      <w:pPr>
        <w:autoSpaceDE w:val="0"/>
        <w:autoSpaceDN w:val="0"/>
        <w:adjustRightInd w:val="0"/>
        <w:jc w:val="both"/>
        <w:rPr>
          <w:rFonts w:ascii="Arial" w:eastAsia="Calibri" w:hAnsi="Arial" w:cs="Arial"/>
          <w:szCs w:val="24"/>
        </w:rPr>
      </w:pPr>
      <w:r w:rsidRPr="006261C9">
        <w:rPr>
          <w:rFonts w:ascii="Arial" w:eastAsia="Calibri" w:hAnsi="Arial" w:cs="Arial"/>
          <w:szCs w:val="24"/>
        </w:rPr>
        <w:t>“Council Resolution / Committee Recommendation</w:t>
      </w:r>
    </w:p>
    <w:p w14:paraId="1FD16423" w14:textId="77777777" w:rsidR="006261C9" w:rsidRPr="006261C9" w:rsidRDefault="006261C9" w:rsidP="00D41333">
      <w:pPr>
        <w:autoSpaceDE w:val="0"/>
        <w:autoSpaceDN w:val="0"/>
        <w:adjustRightInd w:val="0"/>
        <w:jc w:val="both"/>
        <w:rPr>
          <w:rFonts w:ascii="Arial" w:eastAsia="Calibri" w:hAnsi="Arial" w:cs="Arial"/>
          <w:szCs w:val="24"/>
        </w:rPr>
      </w:pPr>
    </w:p>
    <w:p w14:paraId="3EFB64C3" w14:textId="77777777" w:rsidR="006261C9" w:rsidRPr="006261C9" w:rsidRDefault="006261C9" w:rsidP="00D41333">
      <w:pPr>
        <w:autoSpaceDE w:val="0"/>
        <w:autoSpaceDN w:val="0"/>
        <w:adjustRightInd w:val="0"/>
        <w:jc w:val="both"/>
        <w:rPr>
          <w:rFonts w:ascii="Arial" w:eastAsia="Calibri" w:hAnsi="Arial" w:cs="Arial"/>
          <w:szCs w:val="24"/>
          <w:lang w:val="en-GB"/>
        </w:rPr>
      </w:pPr>
      <w:r w:rsidRPr="006261C9">
        <w:rPr>
          <w:rFonts w:ascii="Arial" w:eastAsia="Calibri" w:hAnsi="Arial" w:cs="Arial"/>
          <w:szCs w:val="24"/>
        </w:rPr>
        <w:t>Council resolves to instruct the CEO to cease current work on the Mt Claremont Structure Plan Investigation and commence work on a Master Plan for the area as per the WAPC advice.”</w:t>
      </w:r>
    </w:p>
    <w:p w14:paraId="4D5562B5" w14:textId="77777777" w:rsidR="006261C9" w:rsidRPr="006261C9" w:rsidRDefault="006261C9" w:rsidP="006261C9">
      <w:pPr>
        <w:jc w:val="both"/>
        <w:rPr>
          <w:rFonts w:ascii="Arial" w:eastAsia="Calibri" w:hAnsi="Arial" w:cs="Arial"/>
          <w:szCs w:val="32"/>
          <w:lang w:val="en-US"/>
        </w:rPr>
      </w:pPr>
    </w:p>
    <w:p w14:paraId="5FB899BC"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lastRenderedPageBreak/>
        <w:t xml:space="preserve">In line with the December 2019 recommendation, Administration has placed a request for quotation out to engage a suitable consultant to undertake this work. Through the request for quotation process it is noted that all quotes came in above the existing budget for the project which is $25,000. </w:t>
      </w:r>
    </w:p>
    <w:p w14:paraId="47EEB549" w14:textId="77777777" w:rsidR="006261C9" w:rsidRPr="006261C9" w:rsidRDefault="006261C9" w:rsidP="006261C9">
      <w:pPr>
        <w:jc w:val="both"/>
        <w:rPr>
          <w:rFonts w:ascii="Arial" w:eastAsia="Calibri" w:hAnsi="Arial" w:cs="Arial"/>
          <w:szCs w:val="32"/>
          <w:lang w:val="en-US"/>
        </w:rPr>
      </w:pPr>
    </w:p>
    <w:p w14:paraId="2BAD9241" w14:textId="77777777" w:rsidR="006261C9" w:rsidRPr="006261C9" w:rsidRDefault="006261C9" w:rsidP="006261C9">
      <w:pPr>
        <w:jc w:val="both"/>
        <w:rPr>
          <w:rFonts w:ascii="Arial" w:eastAsia="Calibri" w:hAnsi="Arial" w:cs="Arial"/>
          <w:b/>
          <w:bCs/>
          <w:sz w:val="28"/>
          <w:szCs w:val="36"/>
          <w:lang w:val="en-US"/>
        </w:rPr>
      </w:pPr>
      <w:r w:rsidRPr="006261C9">
        <w:rPr>
          <w:rFonts w:ascii="Arial" w:eastAsia="Calibri" w:hAnsi="Arial" w:cs="Arial"/>
          <w:b/>
          <w:bCs/>
          <w:sz w:val="28"/>
          <w:szCs w:val="36"/>
          <w:lang w:val="en-US"/>
        </w:rPr>
        <w:t xml:space="preserve">Discussion </w:t>
      </w:r>
    </w:p>
    <w:p w14:paraId="3CD08E32" w14:textId="77777777" w:rsidR="006261C9" w:rsidRPr="006261C9" w:rsidRDefault="006261C9" w:rsidP="006261C9">
      <w:pPr>
        <w:jc w:val="both"/>
        <w:rPr>
          <w:rFonts w:ascii="Arial" w:eastAsia="Calibri" w:hAnsi="Arial" w:cs="Arial"/>
          <w:szCs w:val="32"/>
          <w:lang w:val="en-US"/>
        </w:rPr>
      </w:pPr>
    </w:p>
    <w:p w14:paraId="27EBF20D"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 xml:space="preserve">Council must decide as to whether they wish to proceed with the Mt Claremont Master Plan. If Council wishes for Administration to proceed with this work an additional budget of $11,000 is required to undertake the work. </w:t>
      </w:r>
    </w:p>
    <w:p w14:paraId="21B1A70E" w14:textId="77777777" w:rsidR="006261C9" w:rsidRPr="006261C9" w:rsidRDefault="006261C9" w:rsidP="006261C9">
      <w:pPr>
        <w:jc w:val="both"/>
        <w:rPr>
          <w:rFonts w:ascii="Arial" w:eastAsia="Calibri" w:hAnsi="Arial" w:cs="Arial"/>
          <w:szCs w:val="32"/>
          <w:lang w:val="en-US"/>
        </w:rPr>
      </w:pPr>
    </w:p>
    <w:p w14:paraId="37627EC1"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 xml:space="preserve">Council may also decide to halt all further work on this project until a suitable statutory instrument is able to be prepared across the site or where strategic priorities and resources are to be </w:t>
      </w:r>
      <w:proofErr w:type="spellStart"/>
      <w:r w:rsidRPr="006261C9">
        <w:rPr>
          <w:rFonts w:ascii="Arial" w:eastAsia="Calibri" w:hAnsi="Arial" w:cs="Arial"/>
          <w:szCs w:val="32"/>
          <w:lang w:val="en-US"/>
        </w:rPr>
        <w:t>rationalised</w:t>
      </w:r>
      <w:proofErr w:type="spellEnd"/>
      <w:r w:rsidRPr="006261C9">
        <w:rPr>
          <w:rFonts w:ascii="Arial" w:eastAsia="Calibri" w:hAnsi="Arial" w:cs="Arial"/>
          <w:szCs w:val="32"/>
          <w:lang w:val="en-US"/>
        </w:rPr>
        <w:t xml:space="preserve">. This avenue is provided through the alternate recommendation. </w:t>
      </w:r>
    </w:p>
    <w:p w14:paraId="58A59491" w14:textId="6F90D964" w:rsidR="006261C9" w:rsidRDefault="006261C9" w:rsidP="006261C9">
      <w:pPr>
        <w:jc w:val="both"/>
        <w:rPr>
          <w:rFonts w:ascii="Arial" w:eastAsia="Calibri" w:hAnsi="Arial" w:cs="Arial"/>
          <w:szCs w:val="32"/>
          <w:lang w:val="en-US"/>
        </w:rPr>
      </w:pPr>
    </w:p>
    <w:p w14:paraId="22F0CBFD" w14:textId="77777777" w:rsidR="00D41333" w:rsidRPr="006261C9" w:rsidRDefault="00D41333" w:rsidP="006261C9">
      <w:pPr>
        <w:jc w:val="both"/>
        <w:rPr>
          <w:rFonts w:ascii="Arial" w:eastAsia="Calibri" w:hAnsi="Arial" w:cs="Arial"/>
          <w:szCs w:val="32"/>
          <w:lang w:val="en-US"/>
        </w:rPr>
      </w:pPr>
    </w:p>
    <w:p w14:paraId="63417270" w14:textId="77777777" w:rsidR="006261C9" w:rsidRPr="006261C9" w:rsidRDefault="006261C9" w:rsidP="006261C9">
      <w:pPr>
        <w:jc w:val="both"/>
        <w:rPr>
          <w:rFonts w:ascii="Arial" w:eastAsia="Calibri" w:hAnsi="Arial" w:cs="Arial"/>
          <w:b/>
          <w:bCs/>
          <w:sz w:val="28"/>
          <w:szCs w:val="28"/>
          <w:lang w:val="en-US"/>
        </w:rPr>
      </w:pPr>
      <w:r w:rsidRPr="006261C9">
        <w:rPr>
          <w:rFonts w:ascii="Arial" w:eastAsia="Calibri" w:hAnsi="Arial" w:cs="Arial"/>
          <w:b/>
          <w:bCs/>
          <w:sz w:val="28"/>
          <w:szCs w:val="28"/>
          <w:lang w:val="en-US"/>
        </w:rPr>
        <w:t>Consultation</w:t>
      </w:r>
    </w:p>
    <w:p w14:paraId="60D024E0" w14:textId="77777777" w:rsidR="006261C9" w:rsidRPr="006261C9" w:rsidRDefault="006261C9" w:rsidP="006261C9">
      <w:pPr>
        <w:jc w:val="both"/>
        <w:rPr>
          <w:rFonts w:ascii="Arial" w:eastAsia="Calibri" w:hAnsi="Arial" w:cs="Arial"/>
          <w:b/>
          <w:bCs/>
          <w:szCs w:val="24"/>
          <w:lang w:val="en-US"/>
        </w:rPr>
      </w:pPr>
    </w:p>
    <w:p w14:paraId="2C239EAF"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Consultation will be undertaken as part of the consultant work on the Mt Claremont Master Plan Project. </w:t>
      </w:r>
    </w:p>
    <w:p w14:paraId="6D8B7C55" w14:textId="208C8947" w:rsidR="006261C9" w:rsidRDefault="006261C9" w:rsidP="006261C9">
      <w:pPr>
        <w:jc w:val="both"/>
        <w:rPr>
          <w:rFonts w:ascii="Arial" w:eastAsia="Calibri" w:hAnsi="Arial" w:cs="Arial"/>
          <w:szCs w:val="24"/>
          <w:lang w:val="en-US"/>
        </w:rPr>
      </w:pPr>
    </w:p>
    <w:p w14:paraId="4A7B1992" w14:textId="77777777" w:rsidR="00D41333" w:rsidRPr="006261C9" w:rsidRDefault="00D41333" w:rsidP="006261C9">
      <w:pPr>
        <w:jc w:val="both"/>
        <w:rPr>
          <w:rFonts w:ascii="Arial" w:eastAsia="Calibri" w:hAnsi="Arial" w:cs="Arial"/>
          <w:szCs w:val="24"/>
          <w:lang w:val="en-US"/>
        </w:rPr>
      </w:pPr>
    </w:p>
    <w:p w14:paraId="1B2DC423" w14:textId="77777777" w:rsidR="006261C9" w:rsidRPr="006261C9" w:rsidRDefault="006261C9" w:rsidP="006261C9">
      <w:pPr>
        <w:jc w:val="both"/>
        <w:rPr>
          <w:rFonts w:ascii="Arial" w:eastAsia="Calibri" w:hAnsi="Arial" w:cs="Arial"/>
          <w:b/>
          <w:bCs/>
          <w:sz w:val="28"/>
          <w:szCs w:val="28"/>
          <w:lang w:val="en-US"/>
        </w:rPr>
      </w:pPr>
      <w:r w:rsidRPr="006261C9">
        <w:rPr>
          <w:rFonts w:ascii="Arial" w:eastAsia="Calibri" w:hAnsi="Arial" w:cs="Arial"/>
          <w:b/>
          <w:bCs/>
          <w:sz w:val="28"/>
          <w:szCs w:val="28"/>
          <w:lang w:val="en-US"/>
        </w:rPr>
        <w:t>Strategic Implications</w:t>
      </w:r>
    </w:p>
    <w:p w14:paraId="45CA44E9" w14:textId="77777777" w:rsidR="006261C9" w:rsidRPr="006261C9" w:rsidRDefault="006261C9" w:rsidP="006261C9">
      <w:pPr>
        <w:jc w:val="both"/>
        <w:rPr>
          <w:rFonts w:ascii="Arial" w:eastAsia="Calibri" w:hAnsi="Arial" w:cs="Arial"/>
          <w:b/>
          <w:bCs/>
          <w:szCs w:val="24"/>
          <w:lang w:val="en-US"/>
        </w:rPr>
      </w:pPr>
    </w:p>
    <w:p w14:paraId="7BC28272"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 xml:space="preserve">How well does it fit with our strategic direction?  </w:t>
      </w:r>
    </w:p>
    <w:p w14:paraId="70134D84"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The Mt Claremont Master Plan Project has derived from a Notice of Motion by Council. Within the Notice of Motion, it discussed that this project is desired by those within the Mt Claremont Community. </w:t>
      </w:r>
    </w:p>
    <w:p w14:paraId="2F91B5C5" w14:textId="77777777" w:rsidR="006261C9" w:rsidRPr="006261C9" w:rsidRDefault="006261C9" w:rsidP="006261C9">
      <w:pPr>
        <w:jc w:val="both"/>
        <w:rPr>
          <w:rFonts w:ascii="Arial" w:eastAsia="Calibri" w:hAnsi="Arial" w:cs="Arial"/>
          <w:szCs w:val="24"/>
          <w:lang w:val="en-US"/>
        </w:rPr>
      </w:pPr>
    </w:p>
    <w:p w14:paraId="03F700F1"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 xml:space="preserve">Who benefits?  </w:t>
      </w:r>
    </w:p>
    <w:p w14:paraId="35EBBDC5"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The Mt Claremont Master Plan would likely benefit those living </w:t>
      </w:r>
      <w:proofErr w:type="gramStart"/>
      <w:r w:rsidRPr="006261C9">
        <w:rPr>
          <w:rFonts w:ascii="Arial" w:eastAsia="Calibri" w:hAnsi="Arial" w:cs="Arial"/>
          <w:szCs w:val="24"/>
          <w:lang w:val="en-US"/>
        </w:rPr>
        <w:t>in close proximity to</w:t>
      </w:r>
      <w:proofErr w:type="gramEnd"/>
      <w:r w:rsidRPr="006261C9">
        <w:rPr>
          <w:rFonts w:ascii="Arial" w:eastAsia="Calibri" w:hAnsi="Arial" w:cs="Arial"/>
          <w:szCs w:val="24"/>
          <w:lang w:val="en-US"/>
        </w:rPr>
        <w:t xml:space="preserve"> the Mt Claremont Master Plan study area. Although it has been discussed previously in Administrations December 2019 report that another strategic based document is likely to solve the issues raised within the Notice of Motion and that a statutory document cannot be developed at this time. </w:t>
      </w:r>
    </w:p>
    <w:p w14:paraId="2FDC0C74" w14:textId="77777777" w:rsidR="006261C9" w:rsidRPr="006261C9" w:rsidRDefault="006261C9" w:rsidP="006261C9">
      <w:pPr>
        <w:jc w:val="both"/>
        <w:rPr>
          <w:rFonts w:ascii="Arial" w:eastAsia="Calibri" w:hAnsi="Arial" w:cs="Arial"/>
          <w:szCs w:val="24"/>
          <w:lang w:val="en-US"/>
        </w:rPr>
      </w:pPr>
    </w:p>
    <w:p w14:paraId="27D68879"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 xml:space="preserve">Does it involve a tolerable risk? </w:t>
      </w:r>
    </w:p>
    <w:p w14:paraId="6C3E44A0"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There are no risks associated with this body of work. </w:t>
      </w:r>
    </w:p>
    <w:p w14:paraId="2BDB9095" w14:textId="77777777" w:rsidR="006261C9" w:rsidRPr="006261C9" w:rsidRDefault="006261C9" w:rsidP="006261C9">
      <w:pPr>
        <w:jc w:val="both"/>
        <w:rPr>
          <w:rFonts w:ascii="Arial" w:eastAsia="Calibri" w:hAnsi="Arial" w:cs="Arial"/>
          <w:szCs w:val="24"/>
          <w:lang w:val="en-US"/>
        </w:rPr>
      </w:pPr>
    </w:p>
    <w:p w14:paraId="214671AF"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 xml:space="preserve">Do we have the information we need? </w:t>
      </w:r>
    </w:p>
    <w:p w14:paraId="2683F9FA"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All information required is within this report. </w:t>
      </w:r>
    </w:p>
    <w:p w14:paraId="657C1030" w14:textId="77777777" w:rsidR="006261C9" w:rsidRPr="006261C9" w:rsidRDefault="006261C9" w:rsidP="006261C9">
      <w:pPr>
        <w:jc w:val="both"/>
        <w:rPr>
          <w:rFonts w:ascii="Arial" w:eastAsia="Calibri" w:hAnsi="Arial" w:cs="Arial"/>
          <w:b/>
          <w:sz w:val="28"/>
          <w:szCs w:val="28"/>
          <w:lang w:val="en-US"/>
        </w:rPr>
      </w:pPr>
    </w:p>
    <w:p w14:paraId="6385F5A6" w14:textId="77777777" w:rsidR="006261C9" w:rsidRPr="006261C9" w:rsidRDefault="006261C9" w:rsidP="006261C9">
      <w:pPr>
        <w:jc w:val="both"/>
        <w:rPr>
          <w:rFonts w:ascii="Arial" w:eastAsia="Calibri" w:hAnsi="Arial" w:cs="Arial"/>
          <w:b/>
          <w:sz w:val="28"/>
          <w:szCs w:val="28"/>
          <w:lang w:val="en-US"/>
        </w:rPr>
      </w:pPr>
    </w:p>
    <w:p w14:paraId="252DD6F2" w14:textId="77777777" w:rsidR="006261C9" w:rsidRPr="006261C9" w:rsidRDefault="006261C9" w:rsidP="006261C9">
      <w:pPr>
        <w:jc w:val="both"/>
        <w:rPr>
          <w:rFonts w:ascii="Arial" w:eastAsia="Calibri" w:hAnsi="Arial" w:cs="Arial"/>
          <w:b/>
          <w:sz w:val="28"/>
          <w:szCs w:val="28"/>
          <w:lang w:val="en-US"/>
        </w:rPr>
      </w:pPr>
      <w:r w:rsidRPr="006261C9">
        <w:rPr>
          <w:rFonts w:ascii="Arial" w:eastAsia="Calibri" w:hAnsi="Arial" w:cs="Arial"/>
          <w:b/>
          <w:sz w:val="28"/>
          <w:szCs w:val="28"/>
          <w:lang w:val="en-US"/>
        </w:rPr>
        <w:t>Budget/Financial Implications</w:t>
      </w:r>
    </w:p>
    <w:p w14:paraId="6A9BBC22" w14:textId="77777777" w:rsidR="006261C9" w:rsidRPr="006261C9" w:rsidRDefault="006261C9" w:rsidP="006261C9">
      <w:pPr>
        <w:jc w:val="both"/>
        <w:rPr>
          <w:rFonts w:ascii="Arial" w:eastAsia="Calibri" w:hAnsi="Arial" w:cs="Arial"/>
          <w:b/>
          <w:szCs w:val="24"/>
          <w:lang w:val="en-US"/>
        </w:rPr>
      </w:pPr>
    </w:p>
    <w:p w14:paraId="738D435C"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 xml:space="preserve">Can we afford it?  </w:t>
      </w:r>
    </w:p>
    <w:p w14:paraId="0D5E068D"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If the additional budget required of $11,000 is approved the </w:t>
      </w:r>
      <w:proofErr w:type="gramStart"/>
      <w:r w:rsidRPr="006261C9">
        <w:rPr>
          <w:rFonts w:ascii="Arial" w:eastAsia="Calibri" w:hAnsi="Arial" w:cs="Arial"/>
          <w:szCs w:val="24"/>
          <w:lang w:val="en-US"/>
        </w:rPr>
        <w:t>City</w:t>
      </w:r>
      <w:proofErr w:type="gramEnd"/>
      <w:r w:rsidRPr="006261C9">
        <w:rPr>
          <w:rFonts w:ascii="Arial" w:eastAsia="Calibri" w:hAnsi="Arial" w:cs="Arial"/>
          <w:szCs w:val="24"/>
          <w:lang w:val="en-US"/>
        </w:rPr>
        <w:t xml:space="preserve"> can afford to hire a consultant to undertake the Mt Claremont Master Plan Project. </w:t>
      </w:r>
    </w:p>
    <w:p w14:paraId="6B2E18E0" w14:textId="77777777" w:rsidR="006261C9" w:rsidRPr="006261C9" w:rsidRDefault="006261C9" w:rsidP="006261C9">
      <w:pPr>
        <w:jc w:val="both"/>
        <w:rPr>
          <w:rFonts w:ascii="Arial" w:eastAsia="Calibri" w:hAnsi="Arial" w:cs="Arial"/>
          <w:szCs w:val="24"/>
          <w:lang w:val="en-US"/>
        </w:rPr>
      </w:pPr>
    </w:p>
    <w:p w14:paraId="627D386B" w14:textId="77777777" w:rsidR="006261C9" w:rsidRPr="006261C9" w:rsidRDefault="006261C9" w:rsidP="006261C9">
      <w:pPr>
        <w:jc w:val="both"/>
        <w:rPr>
          <w:rFonts w:ascii="Arial" w:eastAsia="Calibri" w:hAnsi="Arial" w:cs="Arial"/>
          <w:b/>
          <w:bCs/>
          <w:szCs w:val="24"/>
          <w:lang w:val="en-US"/>
        </w:rPr>
      </w:pPr>
      <w:r w:rsidRPr="006261C9">
        <w:rPr>
          <w:rFonts w:ascii="Arial" w:eastAsia="Calibri" w:hAnsi="Arial" w:cs="Arial"/>
          <w:b/>
          <w:bCs/>
          <w:szCs w:val="24"/>
          <w:lang w:val="en-US"/>
        </w:rPr>
        <w:t>How does the option impact upon rates?</w:t>
      </w:r>
    </w:p>
    <w:p w14:paraId="78EA4233" w14:textId="77777777" w:rsidR="006261C9" w:rsidRPr="006261C9" w:rsidRDefault="006261C9" w:rsidP="006261C9">
      <w:pPr>
        <w:jc w:val="both"/>
        <w:rPr>
          <w:rFonts w:ascii="Arial" w:eastAsia="Calibri" w:hAnsi="Arial" w:cs="Arial"/>
          <w:szCs w:val="24"/>
          <w:lang w:val="en-US"/>
        </w:rPr>
      </w:pPr>
      <w:r w:rsidRPr="006261C9">
        <w:rPr>
          <w:rFonts w:ascii="Arial" w:eastAsia="Calibri" w:hAnsi="Arial" w:cs="Arial"/>
          <w:szCs w:val="24"/>
          <w:lang w:val="en-US"/>
        </w:rPr>
        <w:t xml:space="preserve">There is no direct effect on rates however additional consulting costs will be burdened by the ratepayer. </w:t>
      </w:r>
    </w:p>
    <w:p w14:paraId="4DFA9CDB" w14:textId="77777777" w:rsidR="006261C9" w:rsidRPr="006261C9" w:rsidRDefault="006261C9" w:rsidP="006261C9">
      <w:pPr>
        <w:jc w:val="both"/>
        <w:rPr>
          <w:rFonts w:ascii="Arial" w:eastAsia="Calibri" w:hAnsi="Arial" w:cs="Arial"/>
          <w:szCs w:val="24"/>
          <w:lang w:val="en-US"/>
        </w:rPr>
      </w:pPr>
    </w:p>
    <w:p w14:paraId="226060FE" w14:textId="77777777" w:rsidR="006261C9" w:rsidRPr="006261C9" w:rsidRDefault="006261C9" w:rsidP="006261C9">
      <w:pPr>
        <w:jc w:val="both"/>
        <w:rPr>
          <w:rFonts w:ascii="Arial" w:eastAsia="Calibri" w:hAnsi="Arial" w:cs="Arial"/>
          <w:b/>
          <w:bCs/>
          <w:szCs w:val="24"/>
        </w:rPr>
      </w:pPr>
      <w:r w:rsidRPr="006261C9">
        <w:rPr>
          <w:rFonts w:ascii="Arial" w:eastAsia="Calibri" w:hAnsi="Arial" w:cs="Arial"/>
          <w:b/>
          <w:bCs/>
          <w:sz w:val="28"/>
          <w:szCs w:val="28"/>
        </w:rPr>
        <w:t xml:space="preserve">Conclusion </w:t>
      </w:r>
    </w:p>
    <w:p w14:paraId="6675A52C" w14:textId="77777777" w:rsidR="006261C9" w:rsidRPr="006261C9" w:rsidRDefault="006261C9" w:rsidP="006261C9">
      <w:pPr>
        <w:jc w:val="both"/>
        <w:rPr>
          <w:rFonts w:ascii="Arial" w:eastAsia="Calibri" w:hAnsi="Arial" w:cs="Arial"/>
          <w:szCs w:val="24"/>
          <w:lang w:val="en-GB"/>
        </w:rPr>
      </w:pPr>
    </w:p>
    <w:p w14:paraId="4A4E6BF7" w14:textId="77777777" w:rsidR="006261C9" w:rsidRPr="006261C9" w:rsidRDefault="006261C9" w:rsidP="006261C9">
      <w:pPr>
        <w:jc w:val="both"/>
        <w:rPr>
          <w:rFonts w:ascii="Arial" w:eastAsia="Calibri" w:hAnsi="Arial" w:cs="Arial"/>
          <w:szCs w:val="24"/>
          <w:lang w:val="en-GB"/>
        </w:rPr>
      </w:pPr>
      <w:r w:rsidRPr="006261C9">
        <w:rPr>
          <w:rFonts w:ascii="Arial" w:eastAsia="Calibri" w:hAnsi="Arial" w:cs="Arial"/>
          <w:szCs w:val="24"/>
          <w:lang w:val="en-GB"/>
        </w:rPr>
        <w:t xml:space="preserve">If Council wishes to proceed with the work on the Mt Claremont Master Plan Project Administration will require a total budget of $36,000 of which an additional $11,000 is required immediately to appoint a suitable consultant. Without additional immediate funding the project will not be able to commence until the adequate budget has been allocated. </w:t>
      </w:r>
    </w:p>
    <w:p w14:paraId="3D90BA8C" w14:textId="77777777" w:rsidR="006261C9" w:rsidRPr="006261C9" w:rsidRDefault="006261C9" w:rsidP="006261C9">
      <w:pPr>
        <w:jc w:val="both"/>
        <w:rPr>
          <w:rFonts w:ascii="Arial" w:eastAsia="Calibri" w:hAnsi="Arial" w:cs="Arial"/>
          <w:szCs w:val="24"/>
          <w:lang w:val="en-GB"/>
        </w:rPr>
      </w:pPr>
    </w:p>
    <w:p w14:paraId="74516233" w14:textId="77777777" w:rsidR="006261C9" w:rsidRPr="006261C9" w:rsidRDefault="006261C9" w:rsidP="006261C9">
      <w:pPr>
        <w:jc w:val="both"/>
        <w:rPr>
          <w:rFonts w:ascii="Arial" w:eastAsia="Calibri" w:hAnsi="Arial" w:cs="Arial"/>
          <w:b/>
          <w:bCs/>
          <w:sz w:val="28"/>
          <w:szCs w:val="28"/>
          <w:lang w:val="en-US"/>
        </w:rPr>
      </w:pPr>
      <w:r w:rsidRPr="006261C9">
        <w:rPr>
          <w:rFonts w:ascii="Arial" w:eastAsia="Calibri" w:hAnsi="Arial" w:cs="Arial"/>
          <w:b/>
          <w:bCs/>
          <w:sz w:val="28"/>
          <w:szCs w:val="28"/>
          <w:lang w:val="en-US"/>
        </w:rPr>
        <w:t>Alternate Recommendation</w:t>
      </w:r>
    </w:p>
    <w:p w14:paraId="71313A75" w14:textId="77777777" w:rsidR="006261C9" w:rsidRPr="006261C9" w:rsidRDefault="006261C9" w:rsidP="006261C9">
      <w:pPr>
        <w:jc w:val="both"/>
        <w:rPr>
          <w:rFonts w:ascii="Arial" w:eastAsia="Calibri" w:hAnsi="Arial" w:cs="Arial"/>
          <w:szCs w:val="32"/>
          <w:lang w:val="en-US"/>
        </w:rPr>
      </w:pPr>
    </w:p>
    <w:p w14:paraId="089C8521" w14:textId="77777777" w:rsidR="006261C9" w:rsidRPr="006261C9" w:rsidRDefault="006261C9" w:rsidP="006261C9">
      <w:pPr>
        <w:jc w:val="both"/>
        <w:rPr>
          <w:rFonts w:ascii="Arial" w:eastAsia="Calibri" w:hAnsi="Arial" w:cs="Arial"/>
          <w:szCs w:val="32"/>
          <w:lang w:val="en-US"/>
        </w:rPr>
      </w:pPr>
      <w:r w:rsidRPr="006261C9">
        <w:rPr>
          <w:rFonts w:ascii="Arial" w:eastAsia="Calibri" w:hAnsi="Arial" w:cs="Arial"/>
          <w:szCs w:val="32"/>
          <w:lang w:val="en-US"/>
        </w:rPr>
        <w:t>If Council wishes to halt work on the Mt Claremont Project and not provide additional budget the below recommendation has been provided:</w:t>
      </w:r>
    </w:p>
    <w:p w14:paraId="77AC08BE" w14:textId="77777777" w:rsidR="006261C9" w:rsidRPr="006261C9" w:rsidRDefault="006261C9" w:rsidP="006261C9">
      <w:pPr>
        <w:jc w:val="both"/>
        <w:rPr>
          <w:rFonts w:ascii="Arial" w:eastAsia="Calibri" w:hAnsi="Arial" w:cs="Arial"/>
          <w:szCs w:val="32"/>
          <w:lang w:val="en-US"/>
        </w:rPr>
      </w:pPr>
    </w:p>
    <w:p w14:paraId="1DD86559" w14:textId="77777777" w:rsidR="006261C9" w:rsidRPr="006261C9" w:rsidRDefault="006261C9" w:rsidP="006261C9">
      <w:pPr>
        <w:jc w:val="both"/>
        <w:rPr>
          <w:rFonts w:ascii="Arial" w:eastAsia="Calibri" w:hAnsi="Arial" w:cs="Arial"/>
          <w:b/>
          <w:bCs/>
          <w:szCs w:val="32"/>
          <w:lang w:val="en-US"/>
        </w:rPr>
      </w:pPr>
      <w:r w:rsidRPr="006261C9">
        <w:rPr>
          <w:rFonts w:ascii="Arial" w:eastAsia="Calibri" w:hAnsi="Arial" w:cs="Arial"/>
          <w:b/>
          <w:bCs/>
          <w:szCs w:val="32"/>
          <w:lang w:val="en-US"/>
        </w:rPr>
        <w:t>Council resolves to instruct the CEO to cease current work on the Mt Claremont Master Plan Project until such time:</w:t>
      </w:r>
    </w:p>
    <w:p w14:paraId="11B4D8C8" w14:textId="77777777" w:rsidR="006261C9" w:rsidRPr="006261C9" w:rsidRDefault="006261C9" w:rsidP="006261C9">
      <w:pPr>
        <w:jc w:val="both"/>
        <w:rPr>
          <w:rFonts w:ascii="Arial" w:eastAsia="Calibri" w:hAnsi="Arial" w:cs="Arial"/>
          <w:b/>
          <w:bCs/>
          <w:szCs w:val="32"/>
          <w:lang w:val="en-US"/>
        </w:rPr>
      </w:pPr>
    </w:p>
    <w:p w14:paraId="61ED3524" w14:textId="77777777" w:rsidR="006261C9" w:rsidRPr="006261C9" w:rsidRDefault="006261C9" w:rsidP="00FA67CA">
      <w:pPr>
        <w:numPr>
          <w:ilvl w:val="0"/>
          <w:numId w:val="203"/>
        </w:numPr>
        <w:spacing w:line="276" w:lineRule="auto"/>
        <w:ind w:left="567" w:hanging="567"/>
        <w:contextualSpacing/>
        <w:jc w:val="both"/>
        <w:rPr>
          <w:rFonts w:ascii="Arial" w:eastAsia="Calibri" w:hAnsi="Arial" w:cs="Arial"/>
          <w:b/>
          <w:bCs/>
          <w:szCs w:val="32"/>
          <w:lang w:val="en-US"/>
        </w:rPr>
      </w:pPr>
      <w:r w:rsidRPr="006261C9">
        <w:rPr>
          <w:rFonts w:ascii="Arial" w:eastAsia="Calibri" w:hAnsi="Arial" w:cs="Arial"/>
          <w:b/>
          <w:bCs/>
          <w:szCs w:val="32"/>
          <w:lang w:val="en-US"/>
        </w:rPr>
        <w:t xml:space="preserve">that a Statutory Planning Mechanism can be established over the land of concern; and </w:t>
      </w:r>
    </w:p>
    <w:p w14:paraId="641C80AA" w14:textId="77777777" w:rsidR="006261C9" w:rsidRPr="006261C9" w:rsidRDefault="006261C9" w:rsidP="002213AE">
      <w:pPr>
        <w:ind w:left="567" w:hanging="567"/>
        <w:jc w:val="both"/>
        <w:rPr>
          <w:rFonts w:ascii="Arial" w:eastAsia="Calibri" w:hAnsi="Arial" w:cs="Arial"/>
          <w:b/>
          <w:bCs/>
          <w:szCs w:val="32"/>
          <w:lang w:val="en-US"/>
        </w:rPr>
      </w:pPr>
    </w:p>
    <w:p w14:paraId="3480EAC0" w14:textId="77777777" w:rsidR="006261C9" w:rsidRPr="006261C9" w:rsidRDefault="006261C9" w:rsidP="00FA67CA">
      <w:pPr>
        <w:numPr>
          <w:ilvl w:val="0"/>
          <w:numId w:val="203"/>
        </w:numPr>
        <w:spacing w:line="276" w:lineRule="auto"/>
        <w:ind w:left="567" w:hanging="567"/>
        <w:contextualSpacing/>
        <w:jc w:val="both"/>
        <w:rPr>
          <w:rFonts w:ascii="Arial" w:eastAsia="Calibri" w:hAnsi="Arial" w:cs="Arial"/>
          <w:b/>
          <w:bCs/>
          <w:szCs w:val="32"/>
          <w:lang w:val="en-US"/>
        </w:rPr>
      </w:pPr>
      <w:r w:rsidRPr="006261C9">
        <w:rPr>
          <w:rFonts w:ascii="Arial" w:eastAsia="Calibri" w:hAnsi="Arial" w:cs="Arial"/>
          <w:b/>
          <w:bCs/>
          <w:szCs w:val="32"/>
          <w:lang w:val="en-US"/>
        </w:rPr>
        <w:t>that will see the completion of other strategic planning priorities such as Waratah Village Precinct Structure Plan, Broadway Precinct Plan LPP and Nedlands Town Centre Precinct Structure Plan and that the project be re-</w:t>
      </w:r>
      <w:proofErr w:type="spellStart"/>
      <w:r w:rsidRPr="006261C9">
        <w:rPr>
          <w:rFonts w:ascii="Arial" w:eastAsia="Calibri" w:hAnsi="Arial" w:cs="Arial"/>
          <w:b/>
          <w:bCs/>
          <w:szCs w:val="32"/>
          <w:lang w:val="en-US"/>
        </w:rPr>
        <w:t>prioritised</w:t>
      </w:r>
      <w:proofErr w:type="spellEnd"/>
      <w:r w:rsidRPr="006261C9">
        <w:rPr>
          <w:rFonts w:ascii="Arial" w:eastAsia="Calibri" w:hAnsi="Arial" w:cs="Arial"/>
          <w:b/>
          <w:bCs/>
          <w:szCs w:val="32"/>
          <w:lang w:val="en-US"/>
        </w:rPr>
        <w:t xml:space="preserve"> for work to be undertaken in the latter part of 2021.</w:t>
      </w:r>
    </w:p>
    <w:p w14:paraId="3E365882" w14:textId="3CFDD5EE"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BD38537" w14:textId="77777777" w:rsidR="009A6BF1" w:rsidRDefault="009A6BF1"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51B29A6" w14:textId="77777777" w:rsidR="003053F0" w:rsidRDefault="003053F0">
      <w:pPr>
        <w:rPr>
          <w:rFonts w:ascii="Arial" w:hAnsi="Arial" w:cs="Arial"/>
          <w:b/>
          <w:kern w:val="28"/>
          <w:szCs w:val="24"/>
        </w:rPr>
      </w:pPr>
      <w:r>
        <w:rPr>
          <w:rFonts w:ascii="Arial" w:hAnsi="Arial" w:cs="Arial"/>
          <w:szCs w:val="24"/>
        </w:rPr>
        <w:br w:type="page"/>
      </w:r>
    </w:p>
    <w:p w14:paraId="609072AA" w14:textId="58B69356" w:rsidR="00890600" w:rsidRPr="00012C59" w:rsidRDefault="00214D61" w:rsidP="00FA67CA">
      <w:pPr>
        <w:pStyle w:val="Heading2"/>
        <w:numPr>
          <w:ilvl w:val="1"/>
          <w:numId w:val="159"/>
        </w:numPr>
        <w:tabs>
          <w:tab w:val="clear" w:pos="2410"/>
          <w:tab w:val="clear" w:pos="2977"/>
          <w:tab w:val="clear" w:pos="8335"/>
          <w:tab w:val="clear" w:pos="8505"/>
        </w:tabs>
        <w:spacing w:before="0" w:after="0"/>
        <w:ind w:left="0" w:hanging="851"/>
        <w:rPr>
          <w:rFonts w:ascii="Arial" w:hAnsi="Arial" w:cs="Arial"/>
          <w:sz w:val="24"/>
          <w:szCs w:val="24"/>
          <w:u w:val="none"/>
        </w:rPr>
      </w:pPr>
      <w:bookmarkStart w:id="86" w:name="_Toc59489983"/>
      <w:r>
        <w:rPr>
          <w:rFonts w:ascii="Arial" w:hAnsi="Arial" w:cs="Arial"/>
          <w:sz w:val="24"/>
          <w:szCs w:val="24"/>
          <w:u w:val="none"/>
        </w:rPr>
        <w:lastRenderedPageBreak/>
        <w:t>Affixing the Common Seal to Notification under Section 70A – Lot 7961 (No. 10) Selby Street, Shenton Park</w:t>
      </w:r>
      <w:bookmarkEnd w:id="86"/>
    </w:p>
    <w:p w14:paraId="208BD37A" w14:textId="77777777" w:rsidR="00890600" w:rsidRDefault="00890600" w:rsidP="00890600">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5562"/>
      </w:tblGrid>
      <w:tr w:rsidR="005577DA" w:rsidRPr="005577DA" w14:paraId="0AED8F63" w14:textId="77777777" w:rsidTr="002213AE">
        <w:tc>
          <w:tcPr>
            <w:tcW w:w="2746" w:type="dxa"/>
            <w:shd w:val="clear" w:color="auto" w:fill="auto"/>
          </w:tcPr>
          <w:p w14:paraId="32DC2897"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Council</w:t>
            </w:r>
          </w:p>
        </w:tc>
        <w:tc>
          <w:tcPr>
            <w:tcW w:w="5562" w:type="dxa"/>
            <w:shd w:val="clear" w:color="auto" w:fill="auto"/>
          </w:tcPr>
          <w:p w14:paraId="430DFE9C" w14:textId="77777777" w:rsidR="005577DA" w:rsidRPr="005577DA" w:rsidRDefault="005577DA" w:rsidP="005577DA">
            <w:pPr>
              <w:jc w:val="both"/>
              <w:rPr>
                <w:rFonts w:ascii="Arial" w:eastAsia="Calibri" w:hAnsi="Arial" w:cs="Arial"/>
                <w:iCs/>
                <w:color w:val="000000" w:themeColor="text1"/>
                <w:szCs w:val="24"/>
              </w:rPr>
            </w:pPr>
            <w:r w:rsidRPr="005577DA">
              <w:rPr>
                <w:rFonts w:ascii="Arial" w:eastAsia="Calibri" w:hAnsi="Arial" w:cs="Arial"/>
                <w:iCs/>
                <w:color w:val="000000" w:themeColor="text1"/>
                <w:szCs w:val="24"/>
              </w:rPr>
              <w:t>15 December 2020</w:t>
            </w:r>
          </w:p>
        </w:tc>
      </w:tr>
      <w:tr w:rsidR="005577DA" w:rsidRPr="005577DA" w14:paraId="40B91176" w14:textId="77777777" w:rsidTr="002213AE">
        <w:tc>
          <w:tcPr>
            <w:tcW w:w="2746" w:type="dxa"/>
            <w:shd w:val="clear" w:color="auto" w:fill="auto"/>
          </w:tcPr>
          <w:p w14:paraId="56A2898D"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Applicant</w:t>
            </w:r>
          </w:p>
        </w:tc>
        <w:tc>
          <w:tcPr>
            <w:tcW w:w="5562" w:type="dxa"/>
            <w:shd w:val="clear" w:color="auto" w:fill="auto"/>
          </w:tcPr>
          <w:p w14:paraId="3483D617" w14:textId="77777777" w:rsidR="005577DA" w:rsidRPr="005577DA" w:rsidRDefault="005577DA" w:rsidP="005577DA">
            <w:pPr>
              <w:jc w:val="both"/>
              <w:rPr>
                <w:rFonts w:ascii="Arial" w:eastAsia="Calibri" w:hAnsi="Arial" w:cs="Arial"/>
                <w:iCs/>
                <w:color w:val="000000" w:themeColor="text1"/>
                <w:szCs w:val="24"/>
              </w:rPr>
            </w:pPr>
            <w:r w:rsidRPr="005577DA">
              <w:rPr>
                <w:rFonts w:ascii="Arial" w:eastAsia="Calibri" w:hAnsi="Arial" w:cs="Arial"/>
                <w:iCs/>
                <w:color w:val="000000" w:themeColor="text1"/>
                <w:szCs w:val="24"/>
              </w:rPr>
              <w:t xml:space="preserve">City of Nedlands </w:t>
            </w:r>
          </w:p>
        </w:tc>
      </w:tr>
      <w:tr w:rsidR="005577DA" w:rsidRPr="005577DA" w14:paraId="28E1E23F" w14:textId="77777777" w:rsidTr="002213AE">
        <w:tc>
          <w:tcPr>
            <w:tcW w:w="2746" w:type="dxa"/>
            <w:shd w:val="clear" w:color="auto" w:fill="auto"/>
          </w:tcPr>
          <w:p w14:paraId="16DFC54B"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Landowner</w:t>
            </w:r>
          </w:p>
        </w:tc>
        <w:tc>
          <w:tcPr>
            <w:tcW w:w="5562" w:type="dxa"/>
            <w:shd w:val="clear" w:color="auto" w:fill="auto"/>
          </w:tcPr>
          <w:p w14:paraId="21A09787" w14:textId="77777777" w:rsidR="005577DA" w:rsidRPr="005577DA" w:rsidRDefault="005577DA" w:rsidP="005577DA">
            <w:pPr>
              <w:jc w:val="both"/>
              <w:rPr>
                <w:rFonts w:ascii="Arial" w:eastAsia="Calibri" w:hAnsi="Arial" w:cs="Arial"/>
                <w:color w:val="000000" w:themeColor="text1"/>
                <w:szCs w:val="24"/>
              </w:rPr>
            </w:pPr>
            <w:r w:rsidRPr="005577DA">
              <w:rPr>
                <w:rFonts w:ascii="Arial" w:eastAsiaTheme="minorHAnsi" w:hAnsi="Arial" w:cs="Arial"/>
                <w:color w:val="000000" w:themeColor="text1"/>
                <w:szCs w:val="24"/>
              </w:rPr>
              <w:t xml:space="preserve">Alinea Inc </w:t>
            </w:r>
          </w:p>
        </w:tc>
      </w:tr>
      <w:tr w:rsidR="005577DA" w:rsidRPr="005577DA" w14:paraId="1D047630" w14:textId="77777777" w:rsidTr="002213AE">
        <w:tc>
          <w:tcPr>
            <w:tcW w:w="2746" w:type="dxa"/>
            <w:shd w:val="clear" w:color="auto" w:fill="auto"/>
          </w:tcPr>
          <w:p w14:paraId="7CB15A4F"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Director</w:t>
            </w:r>
          </w:p>
        </w:tc>
        <w:tc>
          <w:tcPr>
            <w:tcW w:w="5562" w:type="dxa"/>
            <w:shd w:val="clear" w:color="auto" w:fill="auto"/>
            <w:vAlign w:val="center"/>
          </w:tcPr>
          <w:p w14:paraId="3AE27738" w14:textId="77777777" w:rsidR="005577DA" w:rsidRPr="005577DA" w:rsidRDefault="005577DA" w:rsidP="005577DA">
            <w:pPr>
              <w:jc w:val="both"/>
              <w:rPr>
                <w:rFonts w:ascii="Arial" w:eastAsia="Calibri" w:hAnsi="Arial" w:cs="Arial"/>
                <w:color w:val="000000" w:themeColor="text1"/>
                <w:szCs w:val="24"/>
              </w:rPr>
            </w:pPr>
            <w:r w:rsidRPr="005577DA">
              <w:rPr>
                <w:rFonts w:ascii="Arial" w:eastAsia="Calibri" w:hAnsi="Arial" w:cs="Arial"/>
                <w:color w:val="000000" w:themeColor="text1"/>
                <w:szCs w:val="24"/>
              </w:rPr>
              <w:t xml:space="preserve">Peter </w:t>
            </w:r>
            <w:proofErr w:type="spellStart"/>
            <w:r w:rsidRPr="005577DA">
              <w:rPr>
                <w:rFonts w:ascii="Arial" w:eastAsia="Calibri" w:hAnsi="Arial" w:cs="Arial"/>
                <w:color w:val="000000" w:themeColor="text1"/>
                <w:szCs w:val="24"/>
              </w:rPr>
              <w:t>Mickleson</w:t>
            </w:r>
            <w:proofErr w:type="spellEnd"/>
            <w:r w:rsidRPr="005577DA">
              <w:rPr>
                <w:rFonts w:ascii="Arial" w:eastAsia="Calibri" w:hAnsi="Arial" w:cs="Arial"/>
                <w:color w:val="000000" w:themeColor="text1"/>
                <w:szCs w:val="24"/>
              </w:rPr>
              <w:t xml:space="preserve"> – Director Planning &amp; Development </w:t>
            </w:r>
          </w:p>
        </w:tc>
      </w:tr>
      <w:tr w:rsidR="003440AB" w:rsidRPr="005577DA" w14:paraId="4DE4738C" w14:textId="77777777" w:rsidTr="002213AE">
        <w:tc>
          <w:tcPr>
            <w:tcW w:w="2746" w:type="dxa"/>
            <w:shd w:val="clear" w:color="auto" w:fill="auto"/>
          </w:tcPr>
          <w:p w14:paraId="0A779CCC" w14:textId="0C8744E3" w:rsidR="003440AB" w:rsidRPr="005577DA" w:rsidRDefault="003440AB" w:rsidP="005577DA">
            <w:pPr>
              <w:jc w:val="both"/>
              <w:rPr>
                <w:rFonts w:ascii="Arial" w:eastAsia="Calibri" w:hAnsi="Arial" w:cs="Arial"/>
                <w:b/>
                <w:color w:val="000000" w:themeColor="text1"/>
                <w:szCs w:val="24"/>
              </w:rPr>
            </w:pPr>
            <w:r>
              <w:rPr>
                <w:rFonts w:ascii="Arial" w:eastAsia="Calibri" w:hAnsi="Arial" w:cs="Arial"/>
                <w:b/>
                <w:color w:val="000000" w:themeColor="text1"/>
                <w:szCs w:val="24"/>
              </w:rPr>
              <w:t>CEO</w:t>
            </w:r>
          </w:p>
        </w:tc>
        <w:tc>
          <w:tcPr>
            <w:tcW w:w="5562" w:type="dxa"/>
            <w:shd w:val="clear" w:color="auto" w:fill="auto"/>
            <w:vAlign w:val="center"/>
          </w:tcPr>
          <w:p w14:paraId="29C6E24D" w14:textId="5E4DFD21" w:rsidR="003440AB" w:rsidRPr="005577DA" w:rsidRDefault="003440AB" w:rsidP="005577DA">
            <w:pPr>
              <w:jc w:val="both"/>
              <w:rPr>
                <w:rFonts w:ascii="Arial" w:eastAsia="Calibri" w:hAnsi="Arial" w:cs="Arial"/>
                <w:color w:val="000000" w:themeColor="text1"/>
                <w:szCs w:val="24"/>
              </w:rPr>
            </w:pPr>
            <w:r>
              <w:rPr>
                <w:rFonts w:ascii="Arial" w:eastAsia="Calibri" w:hAnsi="Arial" w:cs="Arial"/>
                <w:color w:val="000000" w:themeColor="text1"/>
                <w:szCs w:val="24"/>
              </w:rPr>
              <w:t>Mark Goodlet</w:t>
            </w:r>
          </w:p>
        </w:tc>
      </w:tr>
      <w:tr w:rsidR="005577DA" w:rsidRPr="005577DA" w14:paraId="77C0C968" w14:textId="77777777" w:rsidTr="002213AE">
        <w:tc>
          <w:tcPr>
            <w:tcW w:w="2746" w:type="dxa"/>
            <w:shd w:val="clear" w:color="auto" w:fill="auto"/>
          </w:tcPr>
          <w:p w14:paraId="4F36D6EB"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Theme="minorHAnsi" w:hAnsi="Arial" w:cs="Arial"/>
                <w:b/>
                <w:bCs/>
                <w:szCs w:val="24"/>
                <w:lang w:val="en-GB"/>
              </w:rPr>
              <w:t>Employee Disclosure under section 5.70 Local Government Act 1995 and section 10 of the City of Nedlands Code of Conduct for Impartiality.</w:t>
            </w:r>
          </w:p>
        </w:tc>
        <w:tc>
          <w:tcPr>
            <w:tcW w:w="5562" w:type="dxa"/>
            <w:shd w:val="clear" w:color="auto" w:fill="auto"/>
            <w:vAlign w:val="center"/>
          </w:tcPr>
          <w:p w14:paraId="05DFDA27" w14:textId="77777777" w:rsidR="005577DA" w:rsidRPr="005577DA" w:rsidRDefault="005577DA" w:rsidP="005577DA">
            <w:pPr>
              <w:jc w:val="both"/>
              <w:rPr>
                <w:rFonts w:ascii="Arial" w:eastAsia="Calibri" w:hAnsi="Arial" w:cs="Arial"/>
                <w:color w:val="000000" w:themeColor="text1"/>
                <w:szCs w:val="24"/>
              </w:rPr>
            </w:pPr>
            <w:r w:rsidRPr="005577DA">
              <w:rPr>
                <w:rFonts w:ascii="Arial" w:eastAsia="Calibri" w:hAnsi="Arial" w:cs="Arial"/>
                <w:color w:val="000000" w:themeColor="text1"/>
                <w:szCs w:val="24"/>
              </w:rPr>
              <w:t>Nil</w:t>
            </w:r>
          </w:p>
        </w:tc>
      </w:tr>
      <w:tr w:rsidR="005577DA" w:rsidRPr="005577DA" w14:paraId="6F07043A" w14:textId="77777777" w:rsidTr="002213AE">
        <w:tc>
          <w:tcPr>
            <w:tcW w:w="2746" w:type="dxa"/>
            <w:shd w:val="clear" w:color="auto" w:fill="auto"/>
          </w:tcPr>
          <w:p w14:paraId="39FB804F"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Reference</w:t>
            </w:r>
          </w:p>
        </w:tc>
        <w:tc>
          <w:tcPr>
            <w:tcW w:w="5562" w:type="dxa"/>
            <w:shd w:val="clear" w:color="auto" w:fill="auto"/>
          </w:tcPr>
          <w:p w14:paraId="00763556" w14:textId="77777777" w:rsidR="005577DA" w:rsidRPr="005577DA" w:rsidRDefault="005577DA" w:rsidP="005577DA">
            <w:pPr>
              <w:jc w:val="both"/>
              <w:rPr>
                <w:rFonts w:ascii="Arial" w:eastAsia="Calibri" w:hAnsi="Arial" w:cs="Arial"/>
                <w:iCs/>
                <w:color w:val="000000" w:themeColor="text1"/>
                <w:szCs w:val="24"/>
              </w:rPr>
            </w:pPr>
            <w:r w:rsidRPr="005577DA">
              <w:rPr>
                <w:rFonts w:ascii="Arial" w:eastAsia="Calibri" w:hAnsi="Arial" w:cs="Arial"/>
                <w:iCs/>
                <w:color w:val="000000" w:themeColor="text1"/>
                <w:szCs w:val="24"/>
              </w:rPr>
              <w:t>DA19-41359</w:t>
            </w:r>
          </w:p>
          <w:p w14:paraId="51E8E787" w14:textId="77777777" w:rsidR="005577DA" w:rsidRPr="005577DA" w:rsidRDefault="005577DA" w:rsidP="005577DA">
            <w:pPr>
              <w:jc w:val="both"/>
              <w:rPr>
                <w:rFonts w:ascii="Arial" w:eastAsia="Calibri" w:hAnsi="Arial" w:cs="Arial"/>
                <w:iCs/>
                <w:color w:val="000000" w:themeColor="text1"/>
                <w:szCs w:val="24"/>
              </w:rPr>
            </w:pPr>
            <w:r w:rsidRPr="005577DA">
              <w:rPr>
                <w:rFonts w:ascii="Arial" w:eastAsia="Calibri" w:hAnsi="Arial" w:cs="Arial"/>
                <w:iCs/>
                <w:color w:val="000000" w:themeColor="text1"/>
                <w:szCs w:val="24"/>
              </w:rPr>
              <w:t>DA20-45818</w:t>
            </w:r>
          </w:p>
        </w:tc>
      </w:tr>
      <w:tr w:rsidR="005577DA" w:rsidRPr="005577DA" w14:paraId="1FE11FFE" w14:textId="77777777" w:rsidTr="002213AE">
        <w:trPr>
          <w:trHeight w:val="177"/>
        </w:trPr>
        <w:tc>
          <w:tcPr>
            <w:tcW w:w="2746" w:type="dxa"/>
            <w:tcBorders>
              <w:bottom w:val="single" w:sz="4" w:space="0" w:color="auto"/>
            </w:tcBorders>
            <w:shd w:val="clear" w:color="auto" w:fill="auto"/>
          </w:tcPr>
          <w:p w14:paraId="7B3A16BC" w14:textId="77777777" w:rsidR="005577DA" w:rsidRPr="005577DA" w:rsidRDefault="005577DA" w:rsidP="005577DA">
            <w:pPr>
              <w:jc w:val="both"/>
              <w:rPr>
                <w:rFonts w:ascii="Arial" w:eastAsia="Calibri" w:hAnsi="Arial" w:cs="Arial"/>
                <w:b/>
                <w:color w:val="000000" w:themeColor="text1"/>
                <w:szCs w:val="24"/>
              </w:rPr>
            </w:pPr>
            <w:r w:rsidRPr="005577DA">
              <w:rPr>
                <w:rFonts w:ascii="Arial" w:eastAsia="Calibri" w:hAnsi="Arial" w:cs="Arial"/>
                <w:b/>
                <w:color w:val="000000" w:themeColor="text1"/>
                <w:szCs w:val="24"/>
              </w:rPr>
              <w:t>Delegation</w:t>
            </w:r>
          </w:p>
        </w:tc>
        <w:tc>
          <w:tcPr>
            <w:tcW w:w="5562" w:type="dxa"/>
            <w:tcBorders>
              <w:bottom w:val="single" w:sz="4" w:space="0" w:color="auto"/>
            </w:tcBorders>
            <w:shd w:val="clear" w:color="auto" w:fill="auto"/>
          </w:tcPr>
          <w:p w14:paraId="7E871943" w14:textId="77777777" w:rsidR="005577DA" w:rsidRPr="005577DA" w:rsidRDefault="005577DA" w:rsidP="005577DA">
            <w:pPr>
              <w:jc w:val="both"/>
              <w:rPr>
                <w:rFonts w:ascii="Arial" w:eastAsiaTheme="minorHAnsi" w:hAnsi="Arial" w:cs="Arial"/>
                <w:iCs/>
                <w:color w:val="000000" w:themeColor="text1"/>
                <w:szCs w:val="24"/>
              </w:rPr>
            </w:pPr>
            <w:r w:rsidRPr="005577DA">
              <w:rPr>
                <w:rFonts w:ascii="Arial" w:eastAsiaTheme="minorHAnsi" w:hAnsi="Arial" w:cs="Arial"/>
                <w:iCs/>
                <w:color w:val="000000" w:themeColor="text1"/>
                <w:szCs w:val="24"/>
              </w:rPr>
              <w:t xml:space="preserve">In accordance with section 9.49A(4) Execution of Documents under the </w:t>
            </w:r>
            <w:r w:rsidRPr="005577DA">
              <w:rPr>
                <w:rFonts w:ascii="Arial" w:eastAsiaTheme="minorHAnsi" w:hAnsi="Arial" w:cs="Arial"/>
                <w:i/>
                <w:color w:val="000000" w:themeColor="text1"/>
                <w:szCs w:val="24"/>
              </w:rPr>
              <w:t xml:space="preserve">Local Government Act 1995 </w:t>
            </w:r>
          </w:p>
        </w:tc>
      </w:tr>
      <w:tr w:rsidR="005577DA" w:rsidRPr="005577DA" w14:paraId="5BD8BC6C" w14:textId="77777777" w:rsidTr="002213AE">
        <w:tc>
          <w:tcPr>
            <w:tcW w:w="2746" w:type="dxa"/>
            <w:shd w:val="clear" w:color="auto" w:fill="auto"/>
            <w:vAlign w:val="center"/>
          </w:tcPr>
          <w:p w14:paraId="1A952878" w14:textId="77777777" w:rsidR="005577DA" w:rsidRPr="005577DA" w:rsidRDefault="005577DA" w:rsidP="005577DA">
            <w:pPr>
              <w:rPr>
                <w:rFonts w:ascii="Arial" w:eastAsia="Calibri" w:hAnsi="Arial" w:cs="Arial"/>
                <w:b/>
                <w:color w:val="000000" w:themeColor="text1"/>
                <w:szCs w:val="24"/>
              </w:rPr>
            </w:pPr>
            <w:r w:rsidRPr="005577DA">
              <w:rPr>
                <w:rFonts w:ascii="Arial" w:eastAsia="Calibri" w:hAnsi="Arial" w:cs="Arial"/>
                <w:b/>
                <w:color w:val="000000" w:themeColor="text1"/>
                <w:szCs w:val="24"/>
              </w:rPr>
              <w:t>Attachments</w:t>
            </w:r>
          </w:p>
        </w:tc>
        <w:tc>
          <w:tcPr>
            <w:tcW w:w="5562" w:type="dxa"/>
            <w:shd w:val="clear" w:color="auto" w:fill="auto"/>
            <w:vAlign w:val="center"/>
          </w:tcPr>
          <w:p w14:paraId="673E4B39" w14:textId="77777777" w:rsidR="005577DA" w:rsidRPr="005577DA" w:rsidRDefault="005577DA" w:rsidP="005577DA">
            <w:pPr>
              <w:contextualSpacing/>
              <w:rPr>
                <w:rFonts w:ascii="Arial" w:eastAsia="Calibri" w:hAnsi="Arial" w:cs="Arial"/>
                <w:color w:val="000000" w:themeColor="text1"/>
                <w:szCs w:val="24"/>
              </w:rPr>
            </w:pPr>
            <w:r w:rsidRPr="005577DA">
              <w:rPr>
                <w:rFonts w:ascii="Arial" w:eastAsia="Calibri" w:hAnsi="Arial" w:cs="Arial"/>
                <w:color w:val="000000" w:themeColor="text1"/>
                <w:szCs w:val="24"/>
              </w:rPr>
              <w:t>Nil</w:t>
            </w:r>
          </w:p>
        </w:tc>
      </w:tr>
      <w:tr w:rsidR="005577DA" w:rsidRPr="005577DA" w14:paraId="0489D0A8" w14:textId="77777777" w:rsidTr="002213AE">
        <w:tc>
          <w:tcPr>
            <w:tcW w:w="2746" w:type="dxa"/>
            <w:tcBorders>
              <w:bottom w:val="single" w:sz="4" w:space="0" w:color="auto"/>
            </w:tcBorders>
            <w:shd w:val="clear" w:color="auto" w:fill="auto"/>
            <w:vAlign w:val="center"/>
          </w:tcPr>
          <w:p w14:paraId="24C15899" w14:textId="77777777" w:rsidR="005577DA" w:rsidRPr="005577DA" w:rsidRDefault="005577DA" w:rsidP="005577DA">
            <w:pPr>
              <w:rPr>
                <w:rFonts w:ascii="Arial" w:eastAsia="Calibri" w:hAnsi="Arial" w:cs="Arial"/>
                <w:b/>
                <w:color w:val="000000" w:themeColor="text1"/>
                <w:szCs w:val="24"/>
              </w:rPr>
            </w:pPr>
            <w:r w:rsidRPr="005577DA">
              <w:rPr>
                <w:rFonts w:ascii="Arial" w:eastAsia="Calibri" w:hAnsi="Arial" w:cs="Arial"/>
                <w:b/>
                <w:color w:val="000000" w:themeColor="text1"/>
                <w:szCs w:val="24"/>
              </w:rPr>
              <w:t>Confidential Attachments</w:t>
            </w:r>
          </w:p>
        </w:tc>
        <w:tc>
          <w:tcPr>
            <w:tcW w:w="5562" w:type="dxa"/>
            <w:tcBorders>
              <w:bottom w:val="single" w:sz="4" w:space="0" w:color="auto"/>
            </w:tcBorders>
            <w:shd w:val="clear" w:color="auto" w:fill="auto"/>
            <w:vAlign w:val="center"/>
          </w:tcPr>
          <w:p w14:paraId="2870A57F" w14:textId="680A0EC3" w:rsidR="005577DA" w:rsidRPr="002213AE" w:rsidRDefault="005577DA" w:rsidP="00FA67CA">
            <w:pPr>
              <w:pStyle w:val="ListParagraph"/>
              <w:numPr>
                <w:ilvl w:val="3"/>
                <w:numId w:val="72"/>
              </w:numPr>
              <w:ind w:left="342"/>
              <w:rPr>
                <w:rFonts w:ascii="Arial" w:eastAsia="Calibri" w:hAnsi="Arial" w:cs="Arial"/>
                <w:color w:val="000000" w:themeColor="text1"/>
                <w:szCs w:val="24"/>
              </w:rPr>
            </w:pPr>
            <w:r w:rsidRPr="002213AE">
              <w:rPr>
                <w:rFonts w:ascii="Arial" w:eastAsia="Calibri" w:hAnsi="Arial" w:cs="Arial"/>
                <w:color w:val="000000" w:themeColor="text1"/>
                <w:szCs w:val="24"/>
              </w:rPr>
              <w:t xml:space="preserve">Confidential - Notification under Section 70A Landgate Form </w:t>
            </w:r>
          </w:p>
        </w:tc>
      </w:tr>
    </w:tbl>
    <w:p w14:paraId="36167681" w14:textId="3661870E" w:rsidR="005577DA" w:rsidRDefault="005577DA" w:rsidP="005577DA">
      <w:pPr>
        <w:jc w:val="both"/>
        <w:rPr>
          <w:rFonts w:ascii="Arial" w:eastAsiaTheme="minorHAnsi" w:hAnsi="Arial" w:cs="Arial"/>
          <w:color w:val="000000" w:themeColor="text1"/>
          <w:szCs w:val="32"/>
        </w:rPr>
      </w:pPr>
    </w:p>
    <w:p w14:paraId="7F065BDE" w14:textId="2006F8BD" w:rsidR="00276907" w:rsidRPr="006D752D" w:rsidRDefault="00276907" w:rsidP="00D803F3">
      <w:pPr>
        <w:jc w:val="both"/>
        <w:rPr>
          <w:rFonts w:ascii="Arial" w:hAnsi="Arial" w:cs="Arial"/>
          <w:b/>
          <w:szCs w:val="24"/>
        </w:rPr>
      </w:pPr>
      <w:r w:rsidRPr="006D752D">
        <w:rPr>
          <w:rFonts w:ascii="Arial" w:hAnsi="Arial" w:cs="Arial"/>
          <w:b/>
          <w:szCs w:val="24"/>
        </w:rPr>
        <w:t xml:space="preserve">Regulation 11(da) </w:t>
      </w:r>
      <w:r w:rsidR="002F5760">
        <w:rPr>
          <w:rFonts w:ascii="Arial" w:hAnsi="Arial" w:cs="Arial"/>
          <w:b/>
          <w:szCs w:val="24"/>
        </w:rPr>
        <w:t>–</w:t>
      </w:r>
      <w:r w:rsidRPr="006D752D">
        <w:rPr>
          <w:rFonts w:ascii="Arial" w:hAnsi="Arial" w:cs="Arial"/>
          <w:b/>
          <w:szCs w:val="24"/>
        </w:rPr>
        <w:t xml:space="preserve"> </w:t>
      </w:r>
      <w:r w:rsidR="002F5760">
        <w:rPr>
          <w:rFonts w:ascii="Arial" w:hAnsi="Arial" w:cs="Arial"/>
          <w:b/>
          <w:szCs w:val="24"/>
        </w:rPr>
        <w:t>Not Applicable – Recommendation Adopted</w:t>
      </w:r>
    </w:p>
    <w:p w14:paraId="31FF3F52" w14:textId="77777777" w:rsidR="00276907" w:rsidRPr="006D752D" w:rsidRDefault="00276907" w:rsidP="00D803F3">
      <w:pPr>
        <w:jc w:val="both"/>
        <w:rPr>
          <w:rFonts w:ascii="Arial" w:hAnsi="Arial" w:cs="Arial"/>
          <w:szCs w:val="24"/>
        </w:rPr>
      </w:pPr>
    </w:p>
    <w:p w14:paraId="282D0761" w14:textId="5F90AF29" w:rsidR="00276907" w:rsidRPr="006D752D" w:rsidRDefault="00276907" w:rsidP="00D803F3">
      <w:pPr>
        <w:jc w:val="both"/>
        <w:rPr>
          <w:rFonts w:ascii="Arial" w:hAnsi="Arial" w:cs="Arial"/>
          <w:szCs w:val="24"/>
        </w:rPr>
      </w:pPr>
      <w:r w:rsidRPr="006D752D">
        <w:rPr>
          <w:rFonts w:ascii="Arial" w:hAnsi="Arial" w:cs="Arial"/>
          <w:szCs w:val="24"/>
        </w:rPr>
        <w:t xml:space="preserve">Moved – Councillor </w:t>
      </w:r>
      <w:r w:rsidR="00E930DB">
        <w:rPr>
          <w:rFonts w:ascii="Arial" w:hAnsi="Arial" w:cs="Arial"/>
          <w:szCs w:val="24"/>
        </w:rPr>
        <w:t>Coghlan</w:t>
      </w:r>
    </w:p>
    <w:p w14:paraId="6280DEDD" w14:textId="037CAE73" w:rsidR="00276907" w:rsidRPr="006D752D" w:rsidRDefault="00276907" w:rsidP="00D803F3">
      <w:pPr>
        <w:jc w:val="both"/>
        <w:rPr>
          <w:rFonts w:ascii="Arial" w:hAnsi="Arial" w:cs="Arial"/>
          <w:szCs w:val="24"/>
        </w:rPr>
      </w:pPr>
      <w:r w:rsidRPr="006D752D">
        <w:rPr>
          <w:rFonts w:ascii="Arial" w:hAnsi="Arial" w:cs="Arial"/>
          <w:szCs w:val="24"/>
        </w:rPr>
        <w:t xml:space="preserve">Seconded – Councillor </w:t>
      </w:r>
      <w:r w:rsidR="00E930DB">
        <w:rPr>
          <w:rFonts w:ascii="Arial" w:hAnsi="Arial" w:cs="Arial"/>
          <w:szCs w:val="24"/>
        </w:rPr>
        <w:t>Senathirajah</w:t>
      </w:r>
    </w:p>
    <w:p w14:paraId="04F2C132" w14:textId="77777777" w:rsidR="00276907" w:rsidRPr="006D752D" w:rsidRDefault="00276907" w:rsidP="00D803F3">
      <w:pPr>
        <w:jc w:val="both"/>
        <w:rPr>
          <w:rFonts w:ascii="Arial" w:hAnsi="Arial" w:cs="Arial"/>
          <w:szCs w:val="24"/>
        </w:rPr>
      </w:pPr>
    </w:p>
    <w:p w14:paraId="6FEA46C5" w14:textId="7FBD5D43" w:rsidR="00276907" w:rsidRPr="006D752D" w:rsidRDefault="00276907"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9A9E8D5" w14:textId="77777777" w:rsidR="00276907" w:rsidRPr="006D752D" w:rsidRDefault="00276907" w:rsidP="00D803F3">
      <w:pPr>
        <w:jc w:val="both"/>
        <w:rPr>
          <w:rFonts w:ascii="Arial" w:hAnsi="Arial" w:cs="Arial"/>
          <w:szCs w:val="24"/>
        </w:rPr>
      </w:pPr>
      <w:r w:rsidRPr="006D752D">
        <w:rPr>
          <w:rFonts w:ascii="Arial" w:hAnsi="Arial" w:cs="Arial"/>
          <w:szCs w:val="24"/>
        </w:rPr>
        <w:t>(Printed below for ease of reference)</w:t>
      </w:r>
    </w:p>
    <w:p w14:paraId="5655F132" w14:textId="6C2EE760" w:rsidR="00276907" w:rsidRPr="006D752D" w:rsidRDefault="00E930DB" w:rsidP="00D803F3">
      <w:pPr>
        <w:jc w:val="right"/>
        <w:rPr>
          <w:rFonts w:ascii="Arial" w:hAnsi="Arial" w:cs="Arial"/>
          <w:b/>
          <w:szCs w:val="24"/>
        </w:rPr>
      </w:pPr>
      <w:r>
        <w:rPr>
          <w:rFonts w:ascii="Arial" w:hAnsi="Arial" w:cs="Arial"/>
          <w:b/>
          <w:szCs w:val="24"/>
        </w:rPr>
        <w:t>CARRIED 11/1</w:t>
      </w:r>
    </w:p>
    <w:p w14:paraId="3A12DF62" w14:textId="1DB39FE0" w:rsidR="00276907" w:rsidRPr="006D752D" w:rsidRDefault="00276907" w:rsidP="00D803F3">
      <w:pPr>
        <w:jc w:val="right"/>
        <w:rPr>
          <w:rFonts w:ascii="Arial" w:hAnsi="Arial" w:cs="Arial"/>
          <w:b/>
          <w:szCs w:val="24"/>
        </w:rPr>
      </w:pPr>
      <w:r w:rsidRPr="006D752D">
        <w:rPr>
          <w:rFonts w:ascii="Arial" w:hAnsi="Arial" w:cs="Arial"/>
          <w:b/>
          <w:szCs w:val="24"/>
        </w:rPr>
        <w:t xml:space="preserve">(Against: Cr. </w:t>
      </w:r>
      <w:r w:rsidR="00E930DB">
        <w:rPr>
          <w:rFonts w:ascii="Arial" w:hAnsi="Arial" w:cs="Arial"/>
          <w:b/>
          <w:szCs w:val="24"/>
        </w:rPr>
        <w:t>Smyth</w:t>
      </w:r>
      <w:r w:rsidRPr="006D752D">
        <w:rPr>
          <w:rFonts w:ascii="Arial" w:hAnsi="Arial" w:cs="Arial"/>
          <w:b/>
          <w:szCs w:val="24"/>
        </w:rPr>
        <w:t>)</w:t>
      </w:r>
    </w:p>
    <w:p w14:paraId="0705DA8C" w14:textId="2158A7E1" w:rsidR="00276907" w:rsidRDefault="002F5760" w:rsidP="005577DA">
      <w:pPr>
        <w:jc w:val="both"/>
        <w:rPr>
          <w:rFonts w:ascii="Arial" w:eastAsiaTheme="minorHAnsi" w:hAnsi="Arial" w:cs="Arial"/>
          <w:color w:val="000000" w:themeColor="text1"/>
          <w:szCs w:val="32"/>
        </w:rPr>
      </w:pPr>
      <w:r>
        <w:rPr>
          <w:rFonts w:ascii="Arial" w:hAnsi="Arial" w:cs="Arial"/>
          <w:noProof/>
        </w:rPr>
        <mc:AlternateContent>
          <mc:Choice Requires="wps">
            <w:drawing>
              <wp:anchor distT="0" distB="0" distL="114300" distR="114300" simplePos="0" relativeHeight="251658260" behindDoc="1" locked="0" layoutInCell="1" allowOverlap="1" wp14:anchorId="2D27D090" wp14:editId="612D30BD">
                <wp:simplePos x="0" y="0"/>
                <wp:positionH relativeFrom="margin">
                  <wp:align>left</wp:align>
                </wp:positionH>
                <wp:positionV relativeFrom="paragraph">
                  <wp:posOffset>174625</wp:posOffset>
                </wp:positionV>
                <wp:extent cx="5356860" cy="952500"/>
                <wp:effectExtent l="0" t="0" r="0" b="0"/>
                <wp:wrapNone/>
                <wp:docPr id="45" name="Rectangle 45" descr="P5237#y1"/>
                <wp:cNvGraphicFramePr/>
                <a:graphic xmlns:a="http://schemas.openxmlformats.org/drawingml/2006/main">
                  <a:graphicData uri="http://schemas.microsoft.com/office/word/2010/wordprocessingShape">
                    <wps:wsp>
                      <wps:cNvSpPr/>
                      <wps:spPr>
                        <a:xfrm>
                          <a:off x="0" y="0"/>
                          <a:ext cx="5356860" cy="9525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2B6327" id="Rectangle 45" o:spid="_x0000_s1026" alt="P5237#y1" style="position:absolute;margin-left:0;margin-top:13.75pt;width:421.8pt;height:75pt;z-index:-2516582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" fillcolor="#bfbfbf [2412]" stroked="f" strokeweight="2pt">
                <w10:wrap anchorx="margin"/>
              </v:rect>
            </w:pict>
          </mc:Fallback>
        </mc:AlternateContent>
      </w:r>
    </w:p>
    <w:p w14:paraId="25EDCB49" w14:textId="112DB3D5" w:rsidR="00276907" w:rsidRPr="005577DA" w:rsidRDefault="002F5760" w:rsidP="00276907">
      <w:pPr>
        <w:jc w:val="both"/>
        <w:rPr>
          <w:rFonts w:ascii="Arial" w:eastAsiaTheme="minorHAnsi" w:hAnsi="Arial" w:cs="Arial"/>
          <w:b/>
          <w:color w:val="000000" w:themeColor="text1"/>
          <w:sz w:val="28"/>
          <w:szCs w:val="28"/>
        </w:rPr>
      </w:pPr>
      <w:r>
        <w:rPr>
          <w:rFonts w:ascii="Arial" w:eastAsiaTheme="minorHAnsi" w:hAnsi="Arial" w:cs="Arial"/>
          <w:b/>
          <w:color w:val="000000" w:themeColor="text1"/>
          <w:sz w:val="28"/>
          <w:szCs w:val="28"/>
        </w:rPr>
        <w:t xml:space="preserve">Council Resolution / </w:t>
      </w:r>
      <w:r w:rsidR="00276907" w:rsidRPr="005577DA">
        <w:rPr>
          <w:rFonts w:ascii="Arial" w:eastAsiaTheme="minorHAnsi" w:hAnsi="Arial" w:cs="Arial"/>
          <w:b/>
          <w:color w:val="000000" w:themeColor="text1"/>
          <w:sz w:val="28"/>
          <w:szCs w:val="28"/>
        </w:rPr>
        <w:t>Recommendation to C</w:t>
      </w:r>
      <w:r w:rsidR="00276907">
        <w:rPr>
          <w:rFonts w:ascii="Arial" w:eastAsiaTheme="minorHAnsi" w:hAnsi="Arial" w:cs="Arial"/>
          <w:b/>
          <w:color w:val="000000" w:themeColor="text1"/>
          <w:sz w:val="28"/>
          <w:szCs w:val="28"/>
        </w:rPr>
        <w:t>ouncil</w:t>
      </w:r>
    </w:p>
    <w:p w14:paraId="2E9C77AD" w14:textId="77777777" w:rsidR="00276907" w:rsidRPr="005577DA" w:rsidRDefault="00276907" w:rsidP="00276907">
      <w:pPr>
        <w:jc w:val="both"/>
        <w:rPr>
          <w:rFonts w:ascii="Arial" w:eastAsiaTheme="minorHAnsi" w:hAnsi="Arial" w:cs="Arial"/>
          <w:color w:val="000000" w:themeColor="text1"/>
          <w:szCs w:val="24"/>
        </w:rPr>
      </w:pPr>
    </w:p>
    <w:p w14:paraId="43A7FE9D" w14:textId="77777777" w:rsidR="00276907" w:rsidRPr="005577DA" w:rsidRDefault="00276907" w:rsidP="00276907">
      <w:pPr>
        <w:jc w:val="both"/>
        <w:rPr>
          <w:rFonts w:ascii="Arial" w:eastAsiaTheme="minorHAnsi" w:hAnsi="Arial" w:cs="Arial"/>
          <w:b/>
          <w:szCs w:val="32"/>
          <w:lang w:val="en-US"/>
        </w:rPr>
      </w:pPr>
      <w:r w:rsidRPr="005577DA">
        <w:rPr>
          <w:rFonts w:ascii="Arial" w:eastAsiaTheme="minorHAnsi" w:hAnsi="Arial" w:cs="Arial"/>
          <w:b/>
          <w:szCs w:val="32"/>
          <w:lang w:val="en-US"/>
        </w:rPr>
        <w:t xml:space="preserve">Council </w:t>
      </w:r>
      <w:r w:rsidRPr="005577DA">
        <w:rPr>
          <w:rFonts w:ascii="Arial" w:eastAsiaTheme="minorHAnsi" w:hAnsi="Arial" w:cs="Arial"/>
          <w:b/>
          <w:szCs w:val="24"/>
          <w:lang w:val="en-GB"/>
        </w:rPr>
        <w:t>approves the affixing of the City of Nedlands Common Seal (seal) by the CEO and Mayor on the Notification under Section 70A document on Lot 7961 (No.10) Selby Street, Shenton Park.</w:t>
      </w:r>
    </w:p>
    <w:p w14:paraId="5319F58C" w14:textId="069DEBBA" w:rsidR="00276907" w:rsidRDefault="00276907" w:rsidP="005577DA">
      <w:pPr>
        <w:jc w:val="both"/>
        <w:rPr>
          <w:rFonts w:ascii="Arial" w:eastAsiaTheme="minorHAnsi" w:hAnsi="Arial" w:cs="Arial"/>
          <w:color w:val="000000" w:themeColor="text1"/>
          <w:szCs w:val="32"/>
        </w:rPr>
      </w:pPr>
    </w:p>
    <w:p w14:paraId="02393647" w14:textId="77777777" w:rsidR="009578B6" w:rsidRDefault="009578B6" w:rsidP="005577DA">
      <w:pPr>
        <w:jc w:val="both"/>
        <w:rPr>
          <w:rFonts w:ascii="Arial" w:eastAsiaTheme="minorHAnsi" w:hAnsi="Arial" w:cs="Arial"/>
          <w:b/>
          <w:color w:val="000000" w:themeColor="text1"/>
          <w:sz w:val="28"/>
          <w:szCs w:val="28"/>
        </w:rPr>
      </w:pPr>
    </w:p>
    <w:p w14:paraId="16CCF28E" w14:textId="2372B291" w:rsidR="005577DA" w:rsidRPr="005577DA" w:rsidRDefault="005577DA" w:rsidP="005577DA">
      <w:pPr>
        <w:jc w:val="both"/>
        <w:rPr>
          <w:rFonts w:ascii="Arial" w:eastAsiaTheme="minorHAnsi" w:hAnsi="Arial" w:cs="Arial"/>
          <w:b/>
          <w:color w:val="000000" w:themeColor="text1"/>
          <w:sz w:val="28"/>
          <w:szCs w:val="28"/>
        </w:rPr>
      </w:pPr>
      <w:r w:rsidRPr="005577DA">
        <w:rPr>
          <w:rFonts w:ascii="Arial" w:eastAsiaTheme="minorHAnsi" w:hAnsi="Arial" w:cs="Arial"/>
          <w:b/>
          <w:color w:val="000000" w:themeColor="text1"/>
          <w:sz w:val="28"/>
          <w:szCs w:val="28"/>
        </w:rPr>
        <w:t>Executive Summary</w:t>
      </w:r>
    </w:p>
    <w:p w14:paraId="4F81F432" w14:textId="77777777" w:rsidR="005577DA" w:rsidRPr="005577DA" w:rsidRDefault="005577DA" w:rsidP="005577DA">
      <w:pPr>
        <w:jc w:val="both"/>
        <w:rPr>
          <w:rFonts w:ascii="Arial" w:eastAsiaTheme="minorHAnsi" w:hAnsi="Arial" w:cs="Arial"/>
          <w:color w:val="000000" w:themeColor="text1"/>
          <w:szCs w:val="32"/>
        </w:rPr>
      </w:pPr>
    </w:p>
    <w:p w14:paraId="47820E5C" w14:textId="77777777" w:rsidR="005577DA" w:rsidRPr="005577DA" w:rsidRDefault="005577DA" w:rsidP="005577DA">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On 21 May 2020 and 9 June 2020 approval was granted under Delegated Authority for a Warehouse and Office (DA19-41359) and a partial change of use for ‘Industry-Light’ (DA20-45818) at Lot 7961 (No.10) Selby Street, Shenton Park. The conditions of approval require a Section 70A Notification to be registered on the Certificate of Title advising prospective purchases that the land is within a ‘Bushfire Prone Area’. </w:t>
      </w:r>
    </w:p>
    <w:p w14:paraId="05127DE0" w14:textId="77777777" w:rsidR="005577DA" w:rsidRPr="005577DA" w:rsidRDefault="005577DA" w:rsidP="005577DA">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lastRenderedPageBreak/>
        <w:t xml:space="preserve">The notification is to be prepared and executed at the applicant’s cost. There is currently no delegated authority to the CEO to execute Section 70A documents. It is recommended that Council approves affixing the City of Nedlands Common Seal to enable the Notification to be registered on the Certificate of Title.  </w:t>
      </w:r>
    </w:p>
    <w:p w14:paraId="3173B14C" w14:textId="70F4C3BC" w:rsidR="005577DA" w:rsidRDefault="005577DA" w:rsidP="005577DA">
      <w:pPr>
        <w:jc w:val="both"/>
        <w:rPr>
          <w:rFonts w:ascii="Arial" w:eastAsiaTheme="minorHAnsi" w:hAnsi="Arial" w:cs="Arial"/>
          <w:color w:val="000000" w:themeColor="text1"/>
          <w:szCs w:val="24"/>
        </w:rPr>
      </w:pPr>
    </w:p>
    <w:p w14:paraId="1FAC0586" w14:textId="77777777" w:rsidR="005577DA" w:rsidRPr="005577DA" w:rsidRDefault="005577DA" w:rsidP="005577DA">
      <w:pPr>
        <w:jc w:val="both"/>
        <w:rPr>
          <w:rFonts w:ascii="Arial" w:eastAsiaTheme="minorHAnsi" w:hAnsi="Arial" w:cs="Arial"/>
          <w:b/>
          <w:color w:val="000000" w:themeColor="text1"/>
          <w:sz w:val="28"/>
          <w:szCs w:val="28"/>
        </w:rPr>
      </w:pPr>
      <w:r w:rsidRPr="005577DA">
        <w:rPr>
          <w:rFonts w:ascii="Arial" w:eastAsiaTheme="minorHAnsi" w:hAnsi="Arial" w:cs="Arial"/>
          <w:b/>
          <w:color w:val="000000" w:themeColor="text1"/>
          <w:sz w:val="28"/>
          <w:szCs w:val="28"/>
        </w:rPr>
        <w:t>Background</w:t>
      </w:r>
    </w:p>
    <w:p w14:paraId="255CA9A4" w14:textId="77777777" w:rsidR="005577DA" w:rsidRPr="005577DA" w:rsidRDefault="005577DA" w:rsidP="005577DA">
      <w:pPr>
        <w:jc w:val="both"/>
        <w:rPr>
          <w:rFonts w:ascii="Arial" w:eastAsiaTheme="minorHAnsi" w:hAnsi="Arial" w:cs="Arial"/>
          <w:color w:val="000000" w:themeColor="text1"/>
          <w:szCs w:val="22"/>
        </w:rPr>
      </w:pPr>
    </w:p>
    <w:p w14:paraId="6EE4C8C0" w14:textId="43AFA219" w:rsidR="005577DA" w:rsidRDefault="005577DA" w:rsidP="005577DA">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On 21 May 2020 and 9 June 2020 </w:t>
      </w:r>
      <w:proofErr w:type="spellStart"/>
      <w:r w:rsidRPr="005577DA">
        <w:rPr>
          <w:rFonts w:ascii="Arial" w:eastAsiaTheme="minorHAnsi" w:hAnsi="Arial" w:cs="Arial"/>
          <w:color w:val="000000" w:themeColor="text1"/>
          <w:szCs w:val="28"/>
        </w:rPr>
        <w:t>aproval</w:t>
      </w:r>
      <w:proofErr w:type="spellEnd"/>
      <w:r w:rsidRPr="005577DA">
        <w:rPr>
          <w:rFonts w:ascii="Arial" w:eastAsiaTheme="minorHAnsi" w:hAnsi="Arial" w:cs="Arial"/>
          <w:color w:val="000000" w:themeColor="text1"/>
          <w:szCs w:val="28"/>
        </w:rPr>
        <w:t xml:space="preserve"> was granted under Delegated Authority for a Warehouse and Office (DA19-41359) and a partial change of use for ‘Industry-Light’ (DA20-45818) at Lot 7961 (No.10) Selby Street, Shenton Park.</w:t>
      </w:r>
    </w:p>
    <w:p w14:paraId="43EA6BF4" w14:textId="77777777" w:rsidR="003440AB" w:rsidRPr="005577DA" w:rsidRDefault="003440AB" w:rsidP="005577DA">
      <w:pPr>
        <w:jc w:val="both"/>
        <w:rPr>
          <w:rFonts w:ascii="Arial" w:eastAsiaTheme="minorHAnsi" w:hAnsi="Arial" w:cs="Arial"/>
          <w:color w:val="000000" w:themeColor="text1"/>
          <w:szCs w:val="28"/>
        </w:rPr>
      </w:pPr>
    </w:p>
    <w:p w14:paraId="5A306610" w14:textId="054BB01B" w:rsidR="005577DA" w:rsidRPr="005577DA" w:rsidRDefault="005577DA" w:rsidP="005577DA">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Conditions 3 and 4 of the Determination Notices required a Section 70A </w:t>
      </w:r>
      <w:proofErr w:type="spellStart"/>
      <w:r w:rsidRPr="005577DA">
        <w:rPr>
          <w:rFonts w:ascii="Arial" w:eastAsiaTheme="minorHAnsi" w:hAnsi="Arial" w:cs="Arial"/>
          <w:color w:val="000000" w:themeColor="text1"/>
          <w:szCs w:val="28"/>
        </w:rPr>
        <w:t>Notifcation</w:t>
      </w:r>
      <w:proofErr w:type="spellEnd"/>
      <w:r w:rsidRPr="005577DA">
        <w:rPr>
          <w:rFonts w:ascii="Arial" w:eastAsiaTheme="minorHAnsi" w:hAnsi="Arial" w:cs="Arial"/>
          <w:color w:val="000000" w:themeColor="text1"/>
          <w:szCs w:val="28"/>
        </w:rPr>
        <w:t xml:space="preserve"> under the </w:t>
      </w:r>
      <w:r w:rsidRPr="005577DA">
        <w:rPr>
          <w:rFonts w:ascii="Arial" w:eastAsiaTheme="minorHAnsi" w:hAnsi="Arial" w:cs="Arial"/>
          <w:i/>
          <w:iCs/>
          <w:color w:val="000000" w:themeColor="text1"/>
          <w:szCs w:val="28"/>
        </w:rPr>
        <w:t>Transfer of Land Act 1893</w:t>
      </w:r>
      <w:r w:rsidRPr="005577DA">
        <w:rPr>
          <w:rFonts w:ascii="Arial" w:eastAsiaTheme="minorHAnsi" w:hAnsi="Arial" w:cs="Arial"/>
          <w:color w:val="000000" w:themeColor="text1"/>
          <w:szCs w:val="28"/>
        </w:rPr>
        <w:t xml:space="preserve"> to be registered on the Certificate of Title as the subject lot is located within a ‘Bushfire Prone Area’. The intention of this notification is to notify owners and prospective purchases of the land of the factor affecting the use of the land. This is a standard condition that is applied for all applications where the subject lot is located within a ‘Bushfire Prone Area’. The wording of the condition is stated below – </w:t>
      </w:r>
    </w:p>
    <w:p w14:paraId="0DC86568" w14:textId="77777777" w:rsidR="005577DA" w:rsidRPr="005577DA" w:rsidRDefault="005577DA" w:rsidP="005577DA">
      <w:pPr>
        <w:jc w:val="both"/>
        <w:rPr>
          <w:rFonts w:ascii="Arial" w:eastAsiaTheme="minorHAnsi" w:hAnsi="Arial" w:cs="Arial"/>
          <w:color w:val="000000" w:themeColor="text1"/>
          <w:szCs w:val="28"/>
        </w:rPr>
      </w:pPr>
    </w:p>
    <w:p w14:paraId="5BE70858" w14:textId="77777777" w:rsidR="005577DA" w:rsidRPr="005577DA" w:rsidRDefault="005577DA" w:rsidP="003440AB">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“Prior to the occupation of the development, a notification under section 70A of the Transfer of Land Act 1893 must be registered over the Certificate of Title of the subject lot to notify owners and </w:t>
      </w:r>
      <w:proofErr w:type="spellStart"/>
      <w:r w:rsidRPr="005577DA">
        <w:rPr>
          <w:rFonts w:ascii="Arial" w:eastAsiaTheme="minorHAnsi" w:hAnsi="Arial" w:cs="Arial"/>
          <w:color w:val="000000" w:themeColor="text1"/>
          <w:szCs w:val="28"/>
        </w:rPr>
        <w:t>prespective</w:t>
      </w:r>
      <w:proofErr w:type="spellEnd"/>
      <w:r w:rsidRPr="005577DA">
        <w:rPr>
          <w:rFonts w:ascii="Arial" w:eastAsiaTheme="minorHAnsi" w:hAnsi="Arial" w:cs="Arial"/>
          <w:color w:val="000000" w:themeColor="text1"/>
          <w:szCs w:val="28"/>
        </w:rPr>
        <w:t xml:space="preserve"> purchasers of the land of the factor affecting the use of the land. The notification is to be prepared and executed at the applicant’s cost to the satisfaction of the City of Nedlands and is to state as follows:</w:t>
      </w:r>
    </w:p>
    <w:p w14:paraId="4937EF56" w14:textId="77777777" w:rsidR="005577DA" w:rsidRPr="005577DA" w:rsidRDefault="005577DA" w:rsidP="005577DA">
      <w:pPr>
        <w:jc w:val="both"/>
        <w:rPr>
          <w:rFonts w:ascii="Arial" w:eastAsiaTheme="minorHAnsi" w:hAnsi="Arial" w:cs="Arial"/>
          <w:i/>
          <w:iCs/>
          <w:color w:val="000000" w:themeColor="text1"/>
          <w:szCs w:val="28"/>
        </w:rPr>
      </w:pPr>
    </w:p>
    <w:p w14:paraId="5DA49502" w14:textId="77777777" w:rsidR="005577DA" w:rsidRPr="005577DA" w:rsidRDefault="005577DA" w:rsidP="003440AB">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‘This land is within a bushfire prone area as designated by an Order made by the Fire and Emergency Services </w:t>
      </w:r>
      <w:proofErr w:type="spellStart"/>
      <w:r w:rsidRPr="005577DA">
        <w:rPr>
          <w:rFonts w:ascii="Arial" w:eastAsiaTheme="minorHAnsi" w:hAnsi="Arial" w:cs="Arial"/>
          <w:color w:val="000000" w:themeColor="text1"/>
          <w:szCs w:val="28"/>
        </w:rPr>
        <w:t>Commissionedr</w:t>
      </w:r>
      <w:proofErr w:type="spellEnd"/>
      <w:r w:rsidRPr="005577DA">
        <w:rPr>
          <w:rFonts w:ascii="Arial" w:eastAsiaTheme="minorHAnsi" w:hAnsi="Arial" w:cs="Arial"/>
          <w:color w:val="000000" w:themeColor="text1"/>
          <w:szCs w:val="28"/>
        </w:rPr>
        <w:t xml:space="preserve"> and is subject to a Bushfire Management Plan. Additional planning and building requirements may apply to the development of this </w:t>
      </w:r>
      <w:proofErr w:type="gramStart"/>
      <w:r w:rsidRPr="005577DA">
        <w:rPr>
          <w:rFonts w:ascii="Arial" w:eastAsiaTheme="minorHAnsi" w:hAnsi="Arial" w:cs="Arial"/>
          <w:color w:val="000000" w:themeColor="text1"/>
          <w:szCs w:val="28"/>
        </w:rPr>
        <w:t>land’</w:t>
      </w:r>
      <w:proofErr w:type="gramEnd"/>
    </w:p>
    <w:p w14:paraId="0DF555F5" w14:textId="77777777" w:rsidR="005577DA" w:rsidRPr="005577DA" w:rsidRDefault="005577DA" w:rsidP="005577DA">
      <w:pPr>
        <w:jc w:val="both"/>
        <w:rPr>
          <w:rFonts w:ascii="Arial" w:eastAsiaTheme="minorHAnsi" w:hAnsi="Arial" w:cs="Arial"/>
          <w:color w:val="000000" w:themeColor="text1"/>
          <w:szCs w:val="28"/>
        </w:rPr>
      </w:pPr>
    </w:p>
    <w:p w14:paraId="17EF5586" w14:textId="77777777" w:rsidR="005577DA" w:rsidRPr="005577DA" w:rsidRDefault="005577DA" w:rsidP="005577DA">
      <w:pPr>
        <w:ind w:left="567" w:hanging="567"/>
        <w:jc w:val="both"/>
        <w:rPr>
          <w:rFonts w:ascii="Arial" w:eastAsiaTheme="minorHAnsi" w:hAnsi="Arial" w:cs="Arial"/>
          <w:b/>
          <w:color w:val="000000" w:themeColor="text1"/>
          <w:szCs w:val="28"/>
        </w:rPr>
      </w:pPr>
      <w:r w:rsidRPr="005577DA">
        <w:rPr>
          <w:rFonts w:ascii="Arial" w:eastAsiaTheme="minorHAnsi" w:hAnsi="Arial" w:cs="Arial"/>
          <w:b/>
          <w:color w:val="000000" w:themeColor="text1"/>
          <w:szCs w:val="28"/>
        </w:rPr>
        <w:t>3.2</w:t>
      </w:r>
      <w:r w:rsidRPr="005577DA">
        <w:rPr>
          <w:rFonts w:ascii="Arial" w:eastAsiaTheme="minorHAnsi" w:hAnsi="Arial" w:cs="Arial"/>
          <w:b/>
          <w:color w:val="000000" w:themeColor="text1"/>
          <w:szCs w:val="28"/>
        </w:rPr>
        <w:tab/>
        <w:t>Locality Plan</w:t>
      </w:r>
    </w:p>
    <w:p w14:paraId="53B0AE06" w14:textId="77777777" w:rsidR="005577DA" w:rsidRPr="005577DA" w:rsidRDefault="005577DA" w:rsidP="005577DA">
      <w:pPr>
        <w:jc w:val="both"/>
        <w:rPr>
          <w:rFonts w:ascii="Arial" w:eastAsiaTheme="minorHAnsi" w:hAnsi="Arial" w:cs="Arial"/>
          <w:color w:val="000000" w:themeColor="text1"/>
          <w:szCs w:val="28"/>
        </w:rPr>
      </w:pPr>
    </w:p>
    <w:p w14:paraId="3C110CCC" w14:textId="77777777" w:rsidR="005577DA" w:rsidRPr="005577DA" w:rsidRDefault="005577DA" w:rsidP="005577DA">
      <w:pPr>
        <w:jc w:val="both"/>
        <w:rPr>
          <w:rFonts w:ascii="Arial" w:eastAsiaTheme="minorHAnsi" w:hAnsi="Arial" w:cs="Arial"/>
          <w:color w:val="000000" w:themeColor="text1"/>
          <w:szCs w:val="28"/>
        </w:rPr>
      </w:pPr>
      <w:r w:rsidRPr="005577DA">
        <w:rPr>
          <w:rFonts w:ascii="Arial" w:eastAsiaTheme="minorHAnsi" w:hAnsi="Arial" w:cs="Arial"/>
          <w:color w:val="000000" w:themeColor="text1"/>
          <w:szCs w:val="28"/>
        </w:rPr>
        <w:t xml:space="preserve">The subject lot is located at Lot 7961 (No.10) Selby Street, Shenton Park. </w:t>
      </w:r>
    </w:p>
    <w:p w14:paraId="7524C82C" w14:textId="77777777" w:rsidR="005577DA" w:rsidRPr="005577DA" w:rsidRDefault="005577DA" w:rsidP="005577DA">
      <w:pPr>
        <w:jc w:val="both"/>
        <w:rPr>
          <w:rFonts w:ascii="Arial" w:eastAsiaTheme="minorHAnsi" w:hAnsi="Arial" w:cs="Arial"/>
          <w:color w:val="000000" w:themeColor="text1"/>
          <w:szCs w:val="28"/>
        </w:rPr>
      </w:pPr>
    </w:p>
    <w:p w14:paraId="1F202690" w14:textId="77777777" w:rsidR="005577DA" w:rsidRPr="005577DA" w:rsidRDefault="005577DA" w:rsidP="005577DA">
      <w:pPr>
        <w:jc w:val="both"/>
        <w:rPr>
          <w:rFonts w:ascii="Arial" w:eastAsiaTheme="minorHAnsi" w:hAnsi="Arial" w:cs="Arial"/>
          <w:color w:val="000000" w:themeColor="text1"/>
          <w:szCs w:val="28"/>
        </w:rPr>
      </w:pPr>
      <w:r>
        <w:rPr>
          <w:noProof/>
        </w:rPr>
        <w:drawing>
          <wp:inline distT="0" distB="0" distL="0" distR="0" wp14:anchorId="05F77F7D" wp14:editId="53BB7052">
            <wp:extent cx="5321808" cy="2481580"/>
            <wp:effectExtent l="0" t="0" r="0" b="0"/>
            <wp:docPr id="24" name="Picture 24" descr="P52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5262#yIS1"/>
                    <pic:cNvPicPr/>
                  </pic:nvPicPr>
                  <pic:blipFill>
                    <a:blip r:embed="rId34">
                      <a:extLst>
                        <a:ext uri="{28A0092B-C50C-407E-A947-70E740481C1C}">
                          <a14:useLocalDpi xmlns:a14="http://schemas.microsoft.com/office/drawing/2010/main" val="0"/>
                        </a:ext>
                      </a:extLst>
                    </a:blip>
                    <a:stretch>
                      <a:fillRect/>
                    </a:stretch>
                  </pic:blipFill>
                  <pic:spPr>
                    <a:xfrm>
                      <a:off x="0" y="0"/>
                      <a:ext cx="5321808" cy="2481580"/>
                    </a:xfrm>
                    <a:prstGeom prst="rect">
                      <a:avLst/>
                    </a:prstGeom>
                  </pic:spPr>
                </pic:pic>
              </a:graphicData>
            </a:graphic>
          </wp:inline>
        </w:drawing>
      </w:r>
    </w:p>
    <w:p w14:paraId="174BCBD4" w14:textId="25152CC4" w:rsidR="005577DA" w:rsidRPr="005577DA" w:rsidRDefault="005577DA" w:rsidP="005577DA">
      <w:pPr>
        <w:jc w:val="both"/>
        <w:rPr>
          <w:rFonts w:ascii="Arial" w:eastAsiaTheme="minorHAnsi" w:hAnsi="Arial" w:cs="Arial"/>
          <w:szCs w:val="32"/>
          <w:lang w:val="en-GB"/>
        </w:rPr>
      </w:pPr>
      <w:r w:rsidRPr="005577DA">
        <w:rPr>
          <w:rFonts w:ascii="Arial" w:eastAsiaTheme="minorHAnsi" w:hAnsi="Arial" w:cs="Arial"/>
          <w:b/>
          <w:bCs/>
          <w:szCs w:val="32"/>
          <w:lang w:val="en-GB"/>
        </w:rPr>
        <w:lastRenderedPageBreak/>
        <w:t>Legislation</w:t>
      </w:r>
      <w:r w:rsidRPr="005577DA">
        <w:rPr>
          <w:rFonts w:ascii="Arial" w:eastAsiaTheme="minorHAnsi" w:hAnsi="Arial" w:cs="Arial"/>
          <w:szCs w:val="32"/>
          <w:lang w:val="en-GB"/>
        </w:rPr>
        <w:t xml:space="preserve"> </w:t>
      </w:r>
    </w:p>
    <w:p w14:paraId="51D74115" w14:textId="77777777" w:rsidR="005577DA" w:rsidRPr="005577DA" w:rsidRDefault="005577DA" w:rsidP="005577DA">
      <w:pPr>
        <w:jc w:val="both"/>
        <w:rPr>
          <w:rFonts w:ascii="Arial" w:eastAsiaTheme="minorHAnsi" w:hAnsi="Arial" w:cs="Arial"/>
          <w:szCs w:val="32"/>
          <w:lang w:val="en-GB"/>
        </w:rPr>
      </w:pPr>
    </w:p>
    <w:p w14:paraId="49E89DE4" w14:textId="77777777" w:rsidR="005577DA" w:rsidRPr="005577DA" w:rsidRDefault="005577DA" w:rsidP="005577DA">
      <w:pPr>
        <w:jc w:val="both"/>
        <w:rPr>
          <w:rFonts w:ascii="Arial" w:eastAsiaTheme="minorHAnsi" w:hAnsi="Arial" w:cs="Arial"/>
          <w:szCs w:val="24"/>
          <w:lang w:val="en-GB"/>
        </w:rPr>
      </w:pPr>
      <w:r w:rsidRPr="005577DA">
        <w:rPr>
          <w:rFonts w:ascii="Arial" w:eastAsiaTheme="minorHAnsi" w:hAnsi="Arial" w:cs="Arial"/>
          <w:szCs w:val="24"/>
          <w:lang w:val="en-GB"/>
        </w:rPr>
        <w:t xml:space="preserve">The Local Government Act 1995 states: </w:t>
      </w:r>
    </w:p>
    <w:p w14:paraId="7BFE16CE" w14:textId="77777777" w:rsidR="005577DA" w:rsidRPr="005577DA" w:rsidRDefault="005577DA" w:rsidP="005577DA">
      <w:pPr>
        <w:jc w:val="both"/>
        <w:rPr>
          <w:rFonts w:ascii="Arial" w:eastAsiaTheme="minorHAnsi" w:hAnsi="Arial" w:cs="Arial"/>
          <w:szCs w:val="24"/>
          <w:lang w:val="en-GB"/>
        </w:rPr>
      </w:pPr>
    </w:p>
    <w:p w14:paraId="5DBDDB04" w14:textId="77777777" w:rsidR="005577DA" w:rsidRPr="005577DA" w:rsidRDefault="005577DA" w:rsidP="005577DA">
      <w:pPr>
        <w:jc w:val="both"/>
        <w:rPr>
          <w:rFonts w:ascii="Arial" w:eastAsiaTheme="minorHAnsi" w:hAnsi="Arial" w:cs="Arial"/>
          <w:szCs w:val="24"/>
          <w:lang w:val="en-GB"/>
        </w:rPr>
      </w:pPr>
      <w:r w:rsidRPr="005577DA">
        <w:rPr>
          <w:rFonts w:ascii="Arial" w:eastAsiaTheme="minorHAnsi" w:hAnsi="Arial" w:cs="Arial"/>
          <w:szCs w:val="24"/>
          <w:lang w:val="en-GB"/>
        </w:rPr>
        <w:t xml:space="preserve">9.49A. Execution of documents </w:t>
      </w:r>
    </w:p>
    <w:p w14:paraId="5787FDCC" w14:textId="77777777" w:rsidR="005577DA" w:rsidRPr="005577DA" w:rsidRDefault="005577DA" w:rsidP="005577DA">
      <w:pPr>
        <w:jc w:val="both"/>
        <w:rPr>
          <w:rFonts w:ascii="Arial" w:eastAsiaTheme="minorHAnsi" w:hAnsi="Arial" w:cs="Arial"/>
          <w:szCs w:val="24"/>
          <w:lang w:val="en-GB"/>
        </w:rPr>
      </w:pPr>
    </w:p>
    <w:p w14:paraId="172050AE" w14:textId="77777777" w:rsidR="005577DA" w:rsidRPr="005577DA" w:rsidRDefault="005577DA" w:rsidP="005577DA">
      <w:pPr>
        <w:ind w:left="567" w:hanging="567"/>
        <w:jc w:val="both"/>
        <w:rPr>
          <w:rFonts w:ascii="Arial" w:eastAsiaTheme="minorHAnsi" w:hAnsi="Arial" w:cs="Arial"/>
          <w:szCs w:val="24"/>
          <w:lang w:val="en-GB"/>
        </w:rPr>
      </w:pPr>
      <w:r w:rsidRPr="005577DA">
        <w:rPr>
          <w:rFonts w:ascii="Arial" w:eastAsiaTheme="minorHAnsi" w:hAnsi="Arial" w:cs="Arial"/>
          <w:szCs w:val="24"/>
          <w:lang w:val="en-GB"/>
        </w:rPr>
        <w:t>(1)</w:t>
      </w:r>
      <w:r w:rsidRPr="005577DA">
        <w:rPr>
          <w:rFonts w:ascii="Arial" w:eastAsiaTheme="minorHAnsi" w:hAnsi="Arial" w:cs="Arial"/>
          <w:szCs w:val="24"/>
          <w:lang w:val="en-GB"/>
        </w:rPr>
        <w:tab/>
        <w:t>A document is duly executed by a local government if —</w:t>
      </w:r>
    </w:p>
    <w:p w14:paraId="4DC3E752" w14:textId="77777777" w:rsidR="005577DA" w:rsidRPr="005577DA" w:rsidRDefault="005577DA" w:rsidP="005577DA">
      <w:pPr>
        <w:ind w:left="567" w:hanging="567"/>
        <w:rPr>
          <w:rFonts w:asciiTheme="minorHAnsi" w:eastAsiaTheme="minorHAnsi" w:hAnsiTheme="minorHAnsi" w:cstheme="minorBidi"/>
          <w:sz w:val="22"/>
          <w:szCs w:val="22"/>
          <w:lang w:val="en-GB"/>
        </w:rPr>
      </w:pPr>
    </w:p>
    <w:p w14:paraId="6F8E12E5" w14:textId="77777777" w:rsidR="005577DA" w:rsidRPr="005577DA" w:rsidRDefault="005577DA" w:rsidP="005577DA">
      <w:pPr>
        <w:ind w:left="1134" w:hanging="567"/>
        <w:jc w:val="both"/>
        <w:rPr>
          <w:rFonts w:ascii="Arial" w:eastAsiaTheme="minorHAnsi" w:hAnsi="Arial" w:cs="Arial"/>
          <w:szCs w:val="24"/>
          <w:lang w:val="en-GB"/>
        </w:rPr>
      </w:pPr>
      <w:r w:rsidRPr="005577DA">
        <w:rPr>
          <w:rFonts w:ascii="Arial" w:eastAsiaTheme="minorHAnsi" w:hAnsi="Arial" w:cs="Arial"/>
          <w:szCs w:val="24"/>
          <w:lang w:val="en-GB"/>
        </w:rPr>
        <w:t>(a)</w:t>
      </w:r>
      <w:r w:rsidRPr="005577DA">
        <w:rPr>
          <w:rFonts w:ascii="Arial" w:eastAsiaTheme="minorHAnsi" w:hAnsi="Arial" w:cs="Arial"/>
          <w:szCs w:val="24"/>
          <w:lang w:val="en-GB"/>
        </w:rPr>
        <w:tab/>
        <w:t xml:space="preserve">the common seal of the local government is affixed to it in accordance with subsections (2) and (3); or </w:t>
      </w:r>
    </w:p>
    <w:p w14:paraId="3877E0CA" w14:textId="77777777" w:rsidR="005577DA" w:rsidRPr="005577DA" w:rsidRDefault="005577DA" w:rsidP="005577DA">
      <w:pPr>
        <w:ind w:left="1134" w:hanging="567"/>
        <w:jc w:val="both"/>
        <w:rPr>
          <w:rFonts w:ascii="Arial" w:eastAsiaTheme="minorHAnsi" w:hAnsi="Arial" w:cs="Arial"/>
          <w:szCs w:val="24"/>
          <w:lang w:val="en-GB"/>
        </w:rPr>
      </w:pPr>
      <w:r w:rsidRPr="005577DA">
        <w:rPr>
          <w:rFonts w:ascii="Arial" w:eastAsiaTheme="minorHAnsi" w:hAnsi="Arial" w:cs="Arial"/>
          <w:szCs w:val="24"/>
          <w:lang w:val="en-GB"/>
        </w:rPr>
        <w:t>(b)</w:t>
      </w:r>
      <w:r w:rsidRPr="005577DA">
        <w:rPr>
          <w:rFonts w:ascii="Arial" w:eastAsiaTheme="minorHAnsi" w:hAnsi="Arial" w:cs="Arial"/>
          <w:szCs w:val="24"/>
          <w:lang w:val="en-GB"/>
        </w:rPr>
        <w:tab/>
        <w:t xml:space="preserve">it is signed on behalf of the local government by a person or persons authorised under subsection (4) to do so. </w:t>
      </w:r>
    </w:p>
    <w:p w14:paraId="69F77A20" w14:textId="77777777" w:rsidR="005577DA" w:rsidRPr="005577DA" w:rsidRDefault="005577DA" w:rsidP="005577DA">
      <w:pPr>
        <w:ind w:left="567" w:hanging="567"/>
        <w:jc w:val="both"/>
        <w:rPr>
          <w:rFonts w:ascii="Arial" w:eastAsiaTheme="minorHAnsi" w:hAnsi="Arial" w:cs="Arial"/>
          <w:szCs w:val="24"/>
          <w:lang w:val="en-GB"/>
        </w:rPr>
      </w:pPr>
      <w:r w:rsidRPr="005577DA">
        <w:rPr>
          <w:rFonts w:ascii="Arial" w:eastAsiaTheme="minorHAnsi" w:hAnsi="Arial" w:cs="Arial"/>
          <w:szCs w:val="24"/>
          <w:lang w:val="en-GB"/>
        </w:rPr>
        <w:t>(2)</w:t>
      </w:r>
      <w:r w:rsidRPr="005577DA">
        <w:rPr>
          <w:rFonts w:ascii="Arial" w:eastAsiaTheme="minorHAnsi" w:hAnsi="Arial" w:cs="Arial"/>
          <w:szCs w:val="24"/>
          <w:lang w:val="en-GB"/>
        </w:rPr>
        <w:tab/>
        <w:t xml:space="preserve">The common seal of a local government is not to be affixed to any document except as authorised by the local government. </w:t>
      </w:r>
    </w:p>
    <w:p w14:paraId="5615082C" w14:textId="77777777" w:rsidR="005577DA" w:rsidRPr="005577DA" w:rsidRDefault="005577DA" w:rsidP="005577DA">
      <w:pPr>
        <w:ind w:left="567" w:hanging="567"/>
        <w:jc w:val="both"/>
        <w:rPr>
          <w:rFonts w:ascii="Arial" w:eastAsiaTheme="minorHAnsi" w:hAnsi="Arial" w:cs="Arial"/>
          <w:szCs w:val="24"/>
          <w:lang w:val="en-GB"/>
        </w:rPr>
      </w:pPr>
    </w:p>
    <w:p w14:paraId="7FE7650F" w14:textId="77777777" w:rsidR="005577DA" w:rsidRPr="005577DA" w:rsidRDefault="005577DA" w:rsidP="005577DA">
      <w:pPr>
        <w:ind w:left="567" w:hanging="567"/>
        <w:jc w:val="both"/>
        <w:rPr>
          <w:rFonts w:ascii="Arial" w:eastAsiaTheme="minorHAnsi" w:hAnsi="Arial" w:cs="Arial"/>
          <w:szCs w:val="24"/>
          <w:lang w:val="en-GB"/>
        </w:rPr>
      </w:pPr>
      <w:r w:rsidRPr="005577DA">
        <w:rPr>
          <w:rFonts w:ascii="Arial" w:eastAsiaTheme="minorHAnsi" w:hAnsi="Arial" w:cs="Arial"/>
          <w:szCs w:val="24"/>
          <w:lang w:val="en-GB"/>
        </w:rPr>
        <w:t>(3)</w:t>
      </w:r>
      <w:r w:rsidRPr="005577DA">
        <w:rPr>
          <w:rFonts w:ascii="Arial" w:eastAsiaTheme="minorHAnsi" w:hAnsi="Arial" w:cs="Arial"/>
          <w:szCs w:val="24"/>
          <w:lang w:val="en-GB"/>
        </w:rPr>
        <w:tab/>
        <w:t>The common seal of the local government is to be affixed to a document in the presence of —</w:t>
      </w:r>
    </w:p>
    <w:p w14:paraId="6B1CF1EC" w14:textId="77777777" w:rsidR="005577DA" w:rsidRPr="005577DA" w:rsidRDefault="005577DA" w:rsidP="005577DA">
      <w:pPr>
        <w:ind w:left="567" w:hanging="567"/>
        <w:jc w:val="both"/>
        <w:rPr>
          <w:rFonts w:ascii="Arial" w:eastAsiaTheme="minorHAnsi" w:hAnsi="Arial" w:cs="Arial"/>
          <w:szCs w:val="24"/>
          <w:lang w:val="en-GB"/>
        </w:rPr>
      </w:pPr>
    </w:p>
    <w:p w14:paraId="5079E624" w14:textId="77777777" w:rsidR="005577DA" w:rsidRPr="005577DA" w:rsidRDefault="005577DA" w:rsidP="005577DA">
      <w:pPr>
        <w:ind w:left="1134" w:hanging="567"/>
        <w:jc w:val="both"/>
        <w:rPr>
          <w:rFonts w:ascii="Arial" w:eastAsiaTheme="minorHAnsi" w:hAnsi="Arial" w:cs="Arial"/>
          <w:szCs w:val="24"/>
          <w:lang w:val="en-GB"/>
        </w:rPr>
      </w:pPr>
      <w:r w:rsidRPr="005577DA">
        <w:rPr>
          <w:rFonts w:ascii="Arial" w:eastAsiaTheme="minorHAnsi" w:hAnsi="Arial" w:cs="Arial"/>
          <w:szCs w:val="24"/>
          <w:lang w:val="en-GB"/>
        </w:rPr>
        <w:t>(a)</w:t>
      </w:r>
      <w:r w:rsidRPr="005577DA">
        <w:rPr>
          <w:rFonts w:ascii="Arial" w:eastAsiaTheme="minorHAnsi" w:hAnsi="Arial" w:cs="Arial"/>
          <w:szCs w:val="24"/>
          <w:lang w:val="en-GB"/>
        </w:rPr>
        <w:tab/>
        <w:t xml:space="preserve">the mayor or president; and </w:t>
      </w:r>
    </w:p>
    <w:p w14:paraId="6F7ED335" w14:textId="77777777" w:rsidR="005577DA" w:rsidRPr="005577DA" w:rsidRDefault="005577DA" w:rsidP="005577DA">
      <w:pPr>
        <w:ind w:left="1134" w:hanging="567"/>
        <w:jc w:val="both"/>
        <w:rPr>
          <w:rFonts w:ascii="Arial" w:eastAsiaTheme="minorHAnsi" w:hAnsi="Arial" w:cs="Arial"/>
          <w:szCs w:val="24"/>
          <w:lang w:val="en-GB"/>
        </w:rPr>
      </w:pPr>
      <w:r w:rsidRPr="005577DA">
        <w:rPr>
          <w:rFonts w:ascii="Arial" w:eastAsiaTheme="minorHAnsi" w:hAnsi="Arial" w:cs="Arial"/>
          <w:szCs w:val="24"/>
          <w:lang w:val="en-GB"/>
        </w:rPr>
        <w:t>(b)</w:t>
      </w:r>
      <w:r w:rsidRPr="005577DA">
        <w:rPr>
          <w:rFonts w:ascii="Arial" w:eastAsiaTheme="minorHAnsi" w:hAnsi="Arial" w:cs="Arial"/>
          <w:szCs w:val="24"/>
          <w:lang w:val="en-GB"/>
        </w:rPr>
        <w:tab/>
        <w:t xml:space="preserve">the chief executive officer or a senior employee authorised by the chief executive officer, each of whom is to sign the document to attest that the common seal was so affixed. </w:t>
      </w:r>
    </w:p>
    <w:p w14:paraId="6F799A2D" w14:textId="77777777" w:rsidR="005577DA" w:rsidRPr="005577DA" w:rsidRDefault="005577DA" w:rsidP="005577DA">
      <w:pPr>
        <w:ind w:left="1134" w:hanging="567"/>
        <w:jc w:val="both"/>
        <w:rPr>
          <w:rFonts w:ascii="Arial" w:eastAsiaTheme="minorHAnsi" w:hAnsi="Arial" w:cs="Arial"/>
          <w:szCs w:val="24"/>
          <w:lang w:val="en-GB"/>
        </w:rPr>
      </w:pPr>
    </w:p>
    <w:p w14:paraId="271CAF5A" w14:textId="77777777" w:rsidR="005577DA" w:rsidRPr="005577DA" w:rsidRDefault="005577DA" w:rsidP="005577DA">
      <w:pPr>
        <w:ind w:left="567" w:hanging="567"/>
        <w:jc w:val="both"/>
        <w:rPr>
          <w:rFonts w:ascii="Arial" w:eastAsiaTheme="minorHAnsi" w:hAnsi="Arial" w:cs="Arial"/>
          <w:szCs w:val="24"/>
          <w:lang w:val="en-GB"/>
        </w:rPr>
      </w:pPr>
      <w:r w:rsidRPr="005577DA">
        <w:rPr>
          <w:rFonts w:ascii="Arial" w:eastAsiaTheme="minorHAnsi" w:hAnsi="Arial" w:cs="Arial"/>
          <w:szCs w:val="24"/>
          <w:lang w:val="en-GB"/>
        </w:rPr>
        <w:t>(4)</w:t>
      </w:r>
      <w:r w:rsidRPr="005577DA">
        <w:rPr>
          <w:rFonts w:ascii="Arial" w:eastAsiaTheme="minorHAnsi" w:hAnsi="Arial" w:cs="Arial"/>
          <w:szCs w:val="24"/>
          <w:lang w:val="en-GB"/>
        </w:rPr>
        <w:tab/>
        <w:t xml:space="preserve">A local government may, by resolution, authorise the chief executive officer, another </w:t>
      </w:r>
      <w:proofErr w:type="gramStart"/>
      <w:r w:rsidRPr="005577DA">
        <w:rPr>
          <w:rFonts w:ascii="Arial" w:eastAsiaTheme="minorHAnsi" w:hAnsi="Arial" w:cs="Arial"/>
          <w:szCs w:val="24"/>
          <w:lang w:val="en-GB"/>
        </w:rPr>
        <w:t>employee</w:t>
      </w:r>
      <w:proofErr w:type="gramEnd"/>
      <w:r w:rsidRPr="005577DA">
        <w:rPr>
          <w:rFonts w:ascii="Arial" w:eastAsiaTheme="minorHAnsi" w:hAnsi="Arial" w:cs="Arial"/>
          <w:szCs w:val="24"/>
          <w:lang w:val="en-GB"/>
        </w:rPr>
        <w:t xml:space="preserve"> or an agent of the local government to sign documents on behalf of the local government, either generally or subject to conditions or restrictions specified in the authorisation. </w:t>
      </w:r>
    </w:p>
    <w:p w14:paraId="127FE50B" w14:textId="77777777" w:rsidR="005577DA" w:rsidRPr="005577DA" w:rsidRDefault="005577DA" w:rsidP="005577DA">
      <w:pPr>
        <w:ind w:left="567" w:hanging="567"/>
        <w:jc w:val="both"/>
        <w:rPr>
          <w:rFonts w:ascii="Arial" w:eastAsiaTheme="minorHAnsi" w:hAnsi="Arial" w:cs="Arial"/>
          <w:szCs w:val="24"/>
          <w:lang w:val="en-GB"/>
        </w:rPr>
      </w:pPr>
    </w:p>
    <w:p w14:paraId="4F828633" w14:textId="77777777" w:rsidR="005577DA" w:rsidRPr="005577DA" w:rsidRDefault="005577DA" w:rsidP="005577DA">
      <w:pPr>
        <w:jc w:val="both"/>
        <w:rPr>
          <w:rFonts w:ascii="Arial" w:eastAsiaTheme="minorHAnsi" w:hAnsi="Arial" w:cs="Arial"/>
          <w:szCs w:val="24"/>
          <w:lang w:val="en-GB"/>
        </w:rPr>
      </w:pPr>
      <w:r w:rsidRPr="005577DA">
        <w:rPr>
          <w:rFonts w:ascii="Arial" w:eastAsiaTheme="minorHAnsi" w:hAnsi="Arial" w:cs="Arial"/>
          <w:szCs w:val="24"/>
          <w:lang w:val="en-GB"/>
        </w:rPr>
        <w:t xml:space="preserve">As the determination was made under Delegated Authority, the CEO does not have the delegation to apply the common seal, without first being presented to Council.  </w:t>
      </w:r>
    </w:p>
    <w:p w14:paraId="1CCAA694" w14:textId="77777777" w:rsidR="00310CE3" w:rsidRDefault="00310CE3" w:rsidP="005577DA">
      <w:pPr>
        <w:ind w:left="414" w:hanging="414"/>
        <w:jc w:val="both"/>
        <w:rPr>
          <w:rFonts w:ascii="Arial" w:eastAsiaTheme="minorHAnsi" w:hAnsi="Arial" w:cs="Arial"/>
          <w:b/>
          <w:bCs/>
          <w:sz w:val="28"/>
          <w:szCs w:val="28"/>
          <w:lang w:val="en-GB"/>
        </w:rPr>
      </w:pPr>
    </w:p>
    <w:p w14:paraId="4328071C" w14:textId="25653576" w:rsidR="005577DA" w:rsidRPr="005577DA" w:rsidRDefault="005577DA" w:rsidP="005577DA">
      <w:pPr>
        <w:ind w:left="414" w:hanging="414"/>
        <w:jc w:val="both"/>
        <w:rPr>
          <w:rFonts w:ascii="Arial" w:eastAsiaTheme="minorHAnsi" w:hAnsi="Arial" w:cs="Arial"/>
          <w:b/>
          <w:bCs/>
          <w:sz w:val="28"/>
          <w:szCs w:val="28"/>
          <w:lang w:val="en-GB"/>
        </w:rPr>
      </w:pPr>
      <w:r w:rsidRPr="005577DA">
        <w:rPr>
          <w:rFonts w:ascii="Arial" w:eastAsiaTheme="minorHAnsi" w:hAnsi="Arial" w:cs="Arial"/>
          <w:b/>
          <w:bCs/>
          <w:sz w:val="28"/>
          <w:szCs w:val="28"/>
          <w:lang w:val="en-GB"/>
        </w:rPr>
        <w:t xml:space="preserve">Key Relevant Previous Council Decisions: </w:t>
      </w:r>
    </w:p>
    <w:p w14:paraId="71A59C67" w14:textId="77777777" w:rsidR="005577DA" w:rsidRPr="005577DA" w:rsidRDefault="005577DA" w:rsidP="005577DA">
      <w:pPr>
        <w:ind w:left="414" w:hanging="414"/>
        <w:jc w:val="both"/>
        <w:rPr>
          <w:rFonts w:ascii="Arial" w:eastAsiaTheme="minorHAnsi" w:hAnsi="Arial" w:cs="Arial"/>
          <w:b/>
          <w:bCs/>
          <w:szCs w:val="24"/>
          <w:lang w:val="en-GB"/>
        </w:rPr>
      </w:pPr>
    </w:p>
    <w:p w14:paraId="796E1672" w14:textId="516B34AA" w:rsidR="005577DA" w:rsidRPr="005577DA" w:rsidRDefault="005577DA" w:rsidP="005577DA">
      <w:pPr>
        <w:ind w:left="414" w:hanging="414"/>
        <w:jc w:val="both"/>
        <w:rPr>
          <w:rFonts w:ascii="Arial" w:eastAsiaTheme="minorHAnsi" w:hAnsi="Arial" w:cs="Arial"/>
          <w:szCs w:val="24"/>
          <w:lang w:val="en-GB"/>
        </w:rPr>
      </w:pPr>
      <w:r w:rsidRPr="005577DA">
        <w:rPr>
          <w:rFonts w:ascii="Arial" w:eastAsiaTheme="minorHAnsi" w:hAnsi="Arial" w:cs="Arial"/>
          <w:szCs w:val="24"/>
          <w:lang w:val="en-GB"/>
        </w:rPr>
        <w:t>Nil</w:t>
      </w:r>
      <w:r w:rsidR="00F31511">
        <w:rPr>
          <w:rFonts w:ascii="Arial" w:eastAsiaTheme="minorHAnsi" w:hAnsi="Arial" w:cs="Arial"/>
          <w:szCs w:val="24"/>
          <w:lang w:val="en-GB"/>
        </w:rPr>
        <w:t>.</w:t>
      </w:r>
    </w:p>
    <w:p w14:paraId="7558D512" w14:textId="77777777" w:rsidR="005577DA" w:rsidRPr="005577DA" w:rsidRDefault="005577DA" w:rsidP="005577DA">
      <w:pPr>
        <w:jc w:val="both"/>
        <w:rPr>
          <w:rFonts w:ascii="Arial" w:eastAsiaTheme="minorHAnsi" w:hAnsi="Arial" w:cs="Arial"/>
          <w:b/>
          <w:sz w:val="28"/>
          <w:szCs w:val="32"/>
          <w:lang w:val="en-US"/>
        </w:rPr>
      </w:pPr>
      <w:r w:rsidRPr="005577DA">
        <w:rPr>
          <w:rFonts w:ascii="Arial" w:eastAsiaTheme="minorHAnsi" w:hAnsi="Arial" w:cs="Arial"/>
          <w:b/>
          <w:sz w:val="28"/>
          <w:szCs w:val="32"/>
          <w:lang w:val="en-US"/>
        </w:rPr>
        <w:t>Consultation</w:t>
      </w:r>
    </w:p>
    <w:p w14:paraId="6BF3135D" w14:textId="77777777" w:rsidR="005577DA" w:rsidRPr="005577DA" w:rsidRDefault="005577DA" w:rsidP="005577DA">
      <w:pPr>
        <w:jc w:val="both"/>
        <w:rPr>
          <w:rFonts w:ascii="Arial" w:eastAsiaTheme="minorHAnsi" w:hAnsi="Arial" w:cs="Arial"/>
          <w:b/>
          <w:szCs w:val="32"/>
          <w:lang w:val="en-US"/>
        </w:rPr>
      </w:pPr>
    </w:p>
    <w:p w14:paraId="673AD27D" w14:textId="6A54C735" w:rsidR="005577DA" w:rsidRPr="005577DA" w:rsidRDefault="005577DA" w:rsidP="005577DA">
      <w:pPr>
        <w:ind w:left="414" w:hanging="414"/>
        <w:jc w:val="both"/>
        <w:rPr>
          <w:rFonts w:ascii="Arial" w:eastAsiaTheme="minorHAnsi" w:hAnsi="Arial" w:cs="Arial"/>
          <w:szCs w:val="24"/>
          <w:lang w:val="en-GB"/>
        </w:rPr>
      </w:pPr>
      <w:r w:rsidRPr="005577DA">
        <w:rPr>
          <w:rFonts w:ascii="Arial" w:eastAsiaTheme="minorHAnsi" w:hAnsi="Arial" w:cs="Arial"/>
          <w:szCs w:val="24"/>
          <w:lang w:val="en-GB"/>
        </w:rPr>
        <w:t>Nil</w:t>
      </w:r>
      <w:r w:rsidR="00F31511">
        <w:rPr>
          <w:rFonts w:ascii="Arial" w:eastAsiaTheme="minorHAnsi" w:hAnsi="Arial" w:cs="Arial"/>
          <w:szCs w:val="24"/>
          <w:lang w:val="en-GB"/>
        </w:rPr>
        <w:t>.</w:t>
      </w:r>
    </w:p>
    <w:p w14:paraId="56AA016A" w14:textId="523CC05F" w:rsidR="005577DA" w:rsidRDefault="005577DA" w:rsidP="005577DA">
      <w:pPr>
        <w:jc w:val="both"/>
        <w:rPr>
          <w:rFonts w:ascii="Arial" w:eastAsiaTheme="minorHAnsi" w:hAnsi="Arial" w:cs="Arial"/>
          <w:szCs w:val="32"/>
          <w:lang w:val="en-US"/>
        </w:rPr>
      </w:pPr>
    </w:p>
    <w:p w14:paraId="7FACDF90" w14:textId="77777777" w:rsidR="003440AB" w:rsidRPr="005577DA" w:rsidRDefault="003440AB" w:rsidP="005577DA">
      <w:pPr>
        <w:jc w:val="both"/>
        <w:rPr>
          <w:rFonts w:ascii="Arial" w:eastAsiaTheme="minorHAnsi" w:hAnsi="Arial" w:cs="Arial"/>
          <w:szCs w:val="32"/>
          <w:lang w:val="en-US"/>
        </w:rPr>
      </w:pPr>
    </w:p>
    <w:p w14:paraId="530530F3" w14:textId="77777777" w:rsidR="005577DA" w:rsidRPr="005577DA" w:rsidRDefault="005577DA" w:rsidP="005577DA">
      <w:pPr>
        <w:jc w:val="both"/>
        <w:rPr>
          <w:rFonts w:ascii="Arial" w:eastAsiaTheme="minorHAnsi" w:hAnsi="Arial" w:cs="Arial"/>
          <w:b/>
          <w:sz w:val="28"/>
          <w:szCs w:val="32"/>
          <w:lang w:val="en-US"/>
        </w:rPr>
      </w:pPr>
      <w:r w:rsidRPr="005577DA">
        <w:rPr>
          <w:rFonts w:ascii="Arial" w:eastAsiaTheme="minorHAnsi" w:hAnsi="Arial" w:cs="Arial"/>
          <w:b/>
          <w:sz w:val="28"/>
          <w:szCs w:val="32"/>
          <w:lang w:val="en-US"/>
        </w:rPr>
        <w:t>Budget/Financial Implications</w:t>
      </w:r>
    </w:p>
    <w:p w14:paraId="0933B445" w14:textId="77777777" w:rsidR="005577DA" w:rsidRPr="005577DA" w:rsidRDefault="005577DA" w:rsidP="005577DA">
      <w:pPr>
        <w:jc w:val="both"/>
        <w:rPr>
          <w:rFonts w:ascii="Arial" w:eastAsiaTheme="minorHAnsi" w:hAnsi="Arial" w:cs="Arial"/>
          <w:szCs w:val="24"/>
          <w:lang w:val="en-US"/>
        </w:rPr>
      </w:pPr>
    </w:p>
    <w:p w14:paraId="1F977450" w14:textId="18D033A1" w:rsidR="005577DA" w:rsidRPr="005577DA" w:rsidRDefault="005577DA" w:rsidP="005577DA">
      <w:pPr>
        <w:jc w:val="both"/>
        <w:rPr>
          <w:rFonts w:ascii="Arial" w:eastAsiaTheme="minorHAnsi" w:hAnsi="Arial" w:cs="Arial"/>
          <w:szCs w:val="24"/>
          <w:lang w:val="en-US"/>
        </w:rPr>
      </w:pPr>
      <w:r w:rsidRPr="005577DA">
        <w:rPr>
          <w:rFonts w:ascii="Arial" w:eastAsiaTheme="minorHAnsi" w:hAnsi="Arial" w:cs="Arial"/>
          <w:szCs w:val="24"/>
          <w:lang w:val="en-US"/>
        </w:rPr>
        <w:t>Nil</w:t>
      </w:r>
      <w:r w:rsidR="00F31511">
        <w:rPr>
          <w:rFonts w:ascii="Arial" w:eastAsiaTheme="minorHAnsi" w:hAnsi="Arial" w:cs="Arial"/>
          <w:szCs w:val="24"/>
          <w:lang w:val="en-US"/>
        </w:rPr>
        <w:t>.</w:t>
      </w:r>
    </w:p>
    <w:p w14:paraId="6103AB0D" w14:textId="64C5EF9B" w:rsidR="00F31511" w:rsidRDefault="00F31511" w:rsidP="005577DA">
      <w:pPr>
        <w:jc w:val="both"/>
        <w:rPr>
          <w:rFonts w:ascii="Arial" w:eastAsiaTheme="minorHAnsi" w:hAnsi="Arial" w:cs="Arial"/>
          <w:szCs w:val="24"/>
          <w:lang w:val="en-US"/>
        </w:rPr>
      </w:pPr>
    </w:p>
    <w:p w14:paraId="1885FE01" w14:textId="4B1302F9" w:rsidR="00F31511" w:rsidRDefault="00F31511" w:rsidP="005577DA">
      <w:pPr>
        <w:jc w:val="both"/>
        <w:rPr>
          <w:rFonts w:ascii="Arial" w:eastAsiaTheme="minorHAnsi" w:hAnsi="Arial" w:cs="Arial"/>
          <w:szCs w:val="24"/>
          <w:lang w:val="en-US"/>
        </w:rPr>
      </w:pPr>
    </w:p>
    <w:p w14:paraId="3365F3F5" w14:textId="694CCE40" w:rsidR="009578B6" w:rsidRDefault="009578B6" w:rsidP="005577DA">
      <w:pPr>
        <w:jc w:val="both"/>
        <w:rPr>
          <w:rFonts w:ascii="Arial" w:eastAsiaTheme="minorHAnsi" w:hAnsi="Arial" w:cs="Arial"/>
          <w:szCs w:val="24"/>
          <w:lang w:val="en-US"/>
        </w:rPr>
      </w:pPr>
    </w:p>
    <w:p w14:paraId="42915BB2" w14:textId="5D778B76" w:rsidR="009578B6" w:rsidRDefault="009578B6" w:rsidP="005577DA">
      <w:pPr>
        <w:jc w:val="both"/>
        <w:rPr>
          <w:rFonts w:ascii="Arial" w:eastAsiaTheme="minorHAnsi" w:hAnsi="Arial" w:cs="Arial"/>
          <w:szCs w:val="24"/>
          <w:lang w:val="en-US"/>
        </w:rPr>
      </w:pPr>
    </w:p>
    <w:p w14:paraId="4E2E18DD" w14:textId="597CBECF" w:rsidR="009578B6" w:rsidRDefault="009578B6" w:rsidP="005577DA">
      <w:pPr>
        <w:jc w:val="both"/>
        <w:rPr>
          <w:rFonts w:ascii="Arial" w:eastAsiaTheme="minorHAnsi" w:hAnsi="Arial" w:cs="Arial"/>
          <w:szCs w:val="24"/>
          <w:lang w:val="en-US"/>
        </w:rPr>
      </w:pPr>
    </w:p>
    <w:p w14:paraId="21B0F3F3" w14:textId="77777777" w:rsidR="009578B6" w:rsidRPr="005577DA" w:rsidRDefault="009578B6" w:rsidP="005577DA">
      <w:pPr>
        <w:jc w:val="both"/>
        <w:rPr>
          <w:rFonts w:ascii="Arial" w:eastAsiaTheme="minorHAnsi" w:hAnsi="Arial" w:cs="Arial"/>
          <w:szCs w:val="24"/>
          <w:lang w:val="en-US"/>
        </w:rPr>
      </w:pPr>
    </w:p>
    <w:p w14:paraId="4C39D097" w14:textId="77777777" w:rsidR="005577DA" w:rsidRPr="005577DA" w:rsidRDefault="005577DA" w:rsidP="005577DA">
      <w:pPr>
        <w:jc w:val="both"/>
        <w:rPr>
          <w:rFonts w:ascii="Arial" w:eastAsiaTheme="minorHAnsi" w:hAnsi="Arial" w:cs="Arial"/>
          <w:b/>
          <w:bCs/>
          <w:sz w:val="28"/>
          <w:szCs w:val="28"/>
          <w:lang w:val="en-GB"/>
        </w:rPr>
      </w:pPr>
      <w:r w:rsidRPr="005577DA">
        <w:rPr>
          <w:rFonts w:ascii="Arial" w:eastAsiaTheme="minorHAnsi" w:hAnsi="Arial" w:cs="Arial"/>
          <w:b/>
          <w:bCs/>
          <w:sz w:val="28"/>
          <w:szCs w:val="28"/>
          <w:lang w:val="en-GB"/>
        </w:rPr>
        <w:lastRenderedPageBreak/>
        <w:t xml:space="preserve">Conclusion </w:t>
      </w:r>
    </w:p>
    <w:p w14:paraId="61041BED" w14:textId="77777777" w:rsidR="005577DA" w:rsidRPr="005577DA" w:rsidRDefault="005577DA" w:rsidP="005577DA">
      <w:pPr>
        <w:jc w:val="both"/>
        <w:rPr>
          <w:rFonts w:ascii="Arial" w:eastAsiaTheme="minorHAnsi" w:hAnsi="Arial" w:cs="Arial"/>
          <w:b/>
          <w:bCs/>
          <w:szCs w:val="24"/>
          <w:lang w:val="en-GB"/>
        </w:rPr>
      </w:pPr>
    </w:p>
    <w:p w14:paraId="75B04297" w14:textId="77777777" w:rsidR="005577DA" w:rsidRPr="005577DA" w:rsidRDefault="005577DA" w:rsidP="005577DA">
      <w:pPr>
        <w:jc w:val="both"/>
        <w:rPr>
          <w:rFonts w:ascii="Arial" w:eastAsiaTheme="minorHAnsi" w:hAnsi="Arial" w:cs="Arial"/>
          <w:i/>
          <w:color w:val="000000" w:themeColor="text1"/>
          <w:szCs w:val="24"/>
        </w:rPr>
      </w:pPr>
      <w:r w:rsidRPr="005577DA">
        <w:rPr>
          <w:rFonts w:ascii="Arial" w:eastAsiaTheme="minorHAnsi" w:hAnsi="Arial" w:cs="Arial"/>
          <w:szCs w:val="24"/>
          <w:lang w:val="en-GB"/>
        </w:rPr>
        <w:t xml:space="preserve">The registering of the Section 70A Notification on the Certificate of Title is required as a condition of planning approval as the subject lot is located within a ‘Bushfire Prone Area’. </w:t>
      </w:r>
      <w:r w:rsidRPr="005577DA">
        <w:rPr>
          <w:rFonts w:ascii="Arial" w:eastAsiaTheme="minorHAnsi" w:hAnsi="Arial" w:cs="Arial"/>
          <w:color w:val="000000" w:themeColor="text1"/>
          <w:szCs w:val="28"/>
        </w:rPr>
        <w:t xml:space="preserve">It is recommended that Council approves affixing the City of Nedlands Common Seal to enable the Notification to be registered on the Certificate of Title and for an Occupation Permit to be issued by Building. </w:t>
      </w:r>
    </w:p>
    <w:p w14:paraId="7104CF45" w14:textId="77777777" w:rsidR="00890600" w:rsidRDefault="0089060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0F4FB0A4" w14:textId="77777777" w:rsidR="001A7BEA" w:rsidRDefault="001A7BEA" w:rsidP="001A7BEA">
      <w:pPr>
        <w:rPr>
          <w:rFonts w:ascii="Arial" w:hAnsi="Arial" w:cs="Arial"/>
          <w:szCs w:val="24"/>
        </w:rPr>
      </w:pPr>
    </w:p>
    <w:p w14:paraId="7CAFE3EF" w14:textId="77777777" w:rsidR="001B5506" w:rsidRDefault="001B5506">
      <w:pPr>
        <w:rPr>
          <w:rFonts w:ascii="Arial" w:hAnsi="Arial" w:cs="Arial"/>
          <w:b/>
          <w:kern w:val="28"/>
          <w:szCs w:val="24"/>
        </w:rPr>
      </w:pPr>
      <w:r>
        <w:rPr>
          <w:rFonts w:ascii="Arial" w:hAnsi="Arial" w:cs="Arial"/>
          <w:szCs w:val="24"/>
        </w:rPr>
        <w:br w:type="page"/>
      </w:r>
    </w:p>
    <w:p w14:paraId="7F384C41" w14:textId="290D8FE8" w:rsidR="001A7BEA" w:rsidRPr="00012C59" w:rsidRDefault="00B4535C" w:rsidP="00FA67CA">
      <w:pPr>
        <w:pStyle w:val="Heading2"/>
        <w:numPr>
          <w:ilvl w:val="1"/>
          <w:numId w:val="205"/>
        </w:numPr>
        <w:tabs>
          <w:tab w:val="clear" w:pos="2410"/>
          <w:tab w:val="clear" w:pos="2977"/>
          <w:tab w:val="clear" w:pos="8335"/>
          <w:tab w:val="clear" w:pos="8505"/>
        </w:tabs>
        <w:spacing w:before="0" w:after="0"/>
        <w:ind w:left="0" w:hanging="851"/>
        <w:rPr>
          <w:rFonts w:ascii="Arial" w:hAnsi="Arial" w:cs="Arial"/>
          <w:sz w:val="24"/>
          <w:szCs w:val="24"/>
          <w:u w:val="none"/>
        </w:rPr>
      </w:pPr>
      <w:bookmarkStart w:id="87" w:name="_Toc59489984"/>
      <w:r>
        <w:rPr>
          <w:rFonts w:ascii="Arial" w:hAnsi="Arial" w:cs="Arial"/>
          <w:sz w:val="24"/>
          <w:szCs w:val="24"/>
          <w:u w:val="none"/>
        </w:rPr>
        <w:lastRenderedPageBreak/>
        <w:t xml:space="preserve">No. </w:t>
      </w:r>
      <w:r w:rsidR="009E4AA9">
        <w:rPr>
          <w:rFonts w:ascii="Arial" w:hAnsi="Arial" w:cs="Arial"/>
          <w:sz w:val="24"/>
          <w:szCs w:val="24"/>
          <w:u w:val="none"/>
        </w:rPr>
        <w:t xml:space="preserve">2A </w:t>
      </w:r>
      <w:r>
        <w:rPr>
          <w:rFonts w:ascii="Arial" w:hAnsi="Arial" w:cs="Arial"/>
          <w:sz w:val="24"/>
          <w:szCs w:val="24"/>
          <w:u w:val="none"/>
        </w:rPr>
        <w:t xml:space="preserve">(Lot 601) </w:t>
      </w:r>
      <w:r w:rsidR="009E4AA9">
        <w:rPr>
          <w:rFonts w:ascii="Arial" w:hAnsi="Arial" w:cs="Arial"/>
          <w:sz w:val="24"/>
          <w:szCs w:val="24"/>
          <w:u w:val="none"/>
        </w:rPr>
        <w:t>Korel Gardens</w:t>
      </w:r>
      <w:r>
        <w:rPr>
          <w:rFonts w:ascii="Arial" w:hAnsi="Arial" w:cs="Arial"/>
          <w:sz w:val="24"/>
          <w:szCs w:val="24"/>
          <w:u w:val="none"/>
        </w:rPr>
        <w:t>, Swanbourne</w:t>
      </w:r>
      <w:r w:rsidR="009E4AA9">
        <w:rPr>
          <w:rFonts w:ascii="Arial" w:hAnsi="Arial" w:cs="Arial"/>
          <w:sz w:val="24"/>
          <w:szCs w:val="24"/>
          <w:u w:val="none"/>
        </w:rPr>
        <w:t xml:space="preserve"> – </w:t>
      </w:r>
      <w:r>
        <w:rPr>
          <w:rFonts w:ascii="Arial" w:hAnsi="Arial" w:cs="Arial"/>
          <w:sz w:val="24"/>
          <w:szCs w:val="24"/>
          <w:u w:val="none"/>
        </w:rPr>
        <w:t>Discharge of Easement</w:t>
      </w:r>
      <w:bookmarkEnd w:id="87"/>
    </w:p>
    <w:p w14:paraId="2DD26129" w14:textId="77777777" w:rsidR="001A7BEA" w:rsidRDefault="001A7BEA" w:rsidP="001A7BE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11"/>
        <w:tblW w:w="0" w:type="auto"/>
        <w:tblInd w:w="-5" w:type="dxa"/>
        <w:tblLook w:val="04A0" w:firstRow="1" w:lastRow="0" w:firstColumn="1" w:lastColumn="0" w:noHBand="0" w:noVBand="1"/>
      </w:tblPr>
      <w:tblGrid>
        <w:gridCol w:w="2637"/>
        <w:gridCol w:w="5671"/>
      </w:tblGrid>
      <w:tr w:rsidR="00FD0303" w:rsidRPr="00FD0303" w14:paraId="3D82CA31" w14:textId="77777777" w:rsidTr="00400102">
        <w:tc>
          <w:tcPr>
            <w:tcW w:w="2637" w:type="dxa"/>
          </w:tcPr>
          <w:p w14:paraId="6645FD8D" w14:textId="77777777" w:rsidR="00FD0303" w:rsidRPr="00FD0303" w:rsidRDefault="00FD0303" w:rsidP="00FD0303">
            <w:pPr>
              <w:rPr>
                <w:rFonts w:ascii="Arial" w:hAnsi="Arial" w:cs="Arial"/>
                <w:b/>
                <w:szCs w:val="24"/>
              </w:rPr>
            </w:pPr>
            <w:r w:rsidRPr="00FD0303">
              <w:rPr>
                <w:rFonts w:ascii="Arial" w:hAnsi="Arial" w:cs="Arial"/>
                <w:b/>
                <w:szCs w:val="24"/>
              </w:rPr>
              <w:t>Council</w:t>
            </w:r>
          </w:p>
        </w:tc>
        <w:tc>
          <w:tcPr>
            <w:tcW w:w="5671" w:type="dxa"/>
          </w:tcPr>
          <w:p w14:paraId="261CE4D0" w14:textId="77777777" w:rsidR="00FD0303" w:rsidRPr="00FD0303" w:rsidRDefault="00FD0303" w:rsidP="00FD0303">
            <w:pPr>
              <w:rPr>
                <w:rFonts w:ascii="Arial" w:hAnsi="Arial" w:cs="Arial"/>
                <w:szCs w:val="24"/>
              </w:rPr>
            </w:pPr>
            <w:r w:rsidRPr="00FD0303">
              <w:rPr>
                <w:rFonts w:ascii="Arial" w:hAnsi="Arial" w:cs="Arial"/>
                <w:szCs w:val="24"/>
              </w:rPr>
              <w:t>15 December 2020</w:t>
            </w:r>
          </w:p>
        </w:tc>
      </w:tr>
      <w:tr w:rsidR="00FD0303" w:rsidRPr="00FD0303" w14:paraId="29F55974" w14:textId="77777777" w:rsidTr="00400102">
        <w:tc>
          <w:tcPr>
            <w:tcW w:w="2637" w:type="dxa"/>
          </w:tcPr>
          <w:p w14:paraId="5D939057" w14:textId="77777777" w:rsidR="00FD0303" w:rsidRPr="00FD0303" w:rsidRDefault="00FD0303" w:rsidP="00FD0303">
            <w:pPr>
              <w:rPr>
                <w:rFonts w:ascii="Arial" w:hAnsi="Arial" w:cs="Arial"/>
                <w:b/>
                <w:szCs w:val="24"/>
              </w:rPr>
            </w:pPr>
            <w:r w:rsidRPr="00FD0303">
              <w:rPr>
                <w:rFonts w:ascii="Arial" w:hAnsi="Arial" w:cs="Arial"/>
                <w:b/>
                <w:szCs w:val="24"/>
              </w:rPr>
              <w:t>Applicant</w:t>
            </w:r>
          </w:p>
        </w:tc>
        <w:tc>
          <w:tcPr>
            <w:tcW w:w="5671" w:type="dxa"/>
          </w:tcPr>
          <w:p w14:paraId="011551F2" w14:textId="77777777" w:rsidR="00FD0303" w:rsidRPr="00FD0303" w:rsidRDefault="00FD0303" w:rsidP="00FD0303">
            <w:pPr>
              <w:rPr>
                <w:rFonts w:ascii="Arial" w:hAnsi="Arial" w:cs="Arial"/>
                <w:szCs w:val="24"/>
              </w:rPr>
            </w:pPr>
            <w:r w:rsidRPr="00FD0303">
              <w:rPr>
                <w:rFonts w:ascii="Arial" w:hAnsi="Arial" w:cs="Arial"/>
                <w:szCs w:val="24"/>
              </w:rPr>
              <w:t>ZKN Pty Ltd</w:t>
            </w:r>
          </w:p>
        </w:tc>
      </w:tr>
      <w:tr w:rsidR="00FD0303" w:rsidRPr="00FD0303" w14:paraId="324E7963" w14:textId="77777777" w:rsidTr="00400102">
        <w:tc>
          <w:tcPr>
            <w:tcW w:w="2637" w:type="dxa"/>
          </w:tcPr>
          <w:p w14:paraId="447574E2" w14:textId="77777777" w:rsidR="00FD0303" w:rsidRPr="00FD0303" w:rsidRDefault="00FD0303" w:rsidP="00FD0303">
            <w:pPr>
              <w:rPr>
                <w:rFonts w:ascii="Arial" w:hAnsi="Arial" w:cs="Arial"/>
                <w:b/>
                <w:szCs w:val="24"/>
              </w:rPr>
            </w:pPr>
            <w:r w:rsidRPr="00FD0303">
              <w:rPr>
                <w:rFonts w:ascii="Arial" w:hAnsi="Arial" w:cs="Arial"/>
                <w:b/>
                <w:szCs w:val="24"/>
              </w:rPr>
              <w:t>Employee Disclosure under section 5.70 Local Government Act 1995 and section 10 of the City of Nedlands Code of Conduct for Impartiality.</w:t>
            </w:r>
          </w:p>
        </w:tc>
        <w:tc>
          <w:tcPr>
            <w:tcW w:w="5671" w:type="dxa"/>
          </w:tcPr>
          <w:p w14:paraId="6911DADA" w14:textId="77777777" w:rsidR="00FD0303" w:rsidRPr="00400102" w:rsidRDefault="00FD0303" w:rsidP="00FD0303">
            <w:pPr>
              <w:rPr>
                <w:rFonts w:ascii="Arial" w:hAnsi="Arial" w:cs="Arial"/>
                <w:szCs w:val="24"/>
              </w:rPr>
            </w:pPr>
            <w:r w:rsidRPr="00400102">
              <w:rPr>
                <w:rFonts w:ascii="Arial" w:hAnsi="Arial" w:cs="Arial"/>
                <w:szCs w:val="24"/>
              </w:rPr>
              <w:t>Nil</w:t>
            </w:r>
          </w:p>
          <w:p w14:paraId="6D05D022" w14:textId="77777777" w:rsidR="00FD0303" w:rsidRPr="00400102" w:rsidRDefault="00FD0303" w:rsidP="00FD0303">
            <w:pPr>
              <w:rPr>
                <w:rFonts w:ascii="Arial" w:hAnsi="Arial" w:cs="Arial"/>
                <w:szCs w:val="24"/>
              </w:rPr>
            </w:pPr>
          </w:p>
          <w:p w14:paraId="130E9A9F" w14:textId="77777777" w:rsidR="00FD0303" w:rsidRPr="00FD0303" w:rsidRDefault="00FD0303" w:rsidP="00FD0303">
            <w:pPr>
              <w:rPr>
                <w:rFonts w:ascii="Arial" w:hAnsi="Arial" w:cs="Arial"/>
                <w:sz w:val="22"/>
                <w:szCs w:val="24"/>
              </w:rPr>
            </w:pPr>
            <w:r w:rsidRPr="00400102">
              <w:rPr>
                <w:rFonts w:ascii="Arial" w:hAnsi="Arial" w:cs="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FD0303" w:rsidRPr="00FD0303" w14:paraId="704CE232" w14:textId="77777777" w:rsidTr="00400102">
        <w:tc>
          <w:tcPr>
            <w:tcW w:w="2637" w:type="dxa"/>
          </w:tcPr>
          <w:p w14:paraId="0793AA94" w14:textId="77777777" w:rsidR="00FD0303" w:rsidRPr="00FD0303" w:rsidRDefault="00FD0303" w:rsidP="00FD0303">
            <w:pPr>
              <w:rPr>
                <w:rFonts w:ascii="Arial" w:hAnsi="Arial" w:cs="Arial"/>
                <w:b/>
                <w:szCs w:val="24"/>
              </w:rPr>
            </w:pPr>
            <w:r w:rsidRPr="00FD0303">
              <w:rPr>
                <w:rFonts w:ascii="Arial" w:hAnsi="Arial" w:cs="Arial"/>
                <w:b/>
                <w:szCs w:val="24"/>
              </w:rPr>
              <w:t>Director</w:t>
            </w:r>
          </w:p>
        </w:tc>
        <w:tc>
          <w:tcPr>
            <w:tcW w:w="5671" w:type="dxa"/>
          </w:tcPr>
          <w:p w14:paraId="47039A8D" w14:textId="3F1EB43E" w:rsidR="00FD0303" w:rsidRPr="00FD0303" w:rsidRDefault="00FD0303" w:rsidP="00FD0303">
            <w:pPr>
              <w:rPr>
                <w:rFonts w:ascii="Arial" w:hAnsi="Arial" w:cs="Arial"/>
                <w:szCs w:val="24"/>
              </w:rPr>
            </w:pPr>
            <w:r w:rsidRPr="00FD0303">
              <w:rPr>
                <w:rFonts w:ascii="Arial" w:hAnsi="Arial" w:cs="Arial"/>
                <w:szCs w:val="24"/>
              </w:rPr>
              <w:t xml:space="preserve">Peter </w:t>
            </w:r>
            <w:proofErr w:type="spellStart"/>
            <w:r w:rsidRPr="00FD0303">
              <w:rPr>
                <w:rFonts w:ascii="Arial" w:hAnsi="Arial" w:cs="Arial"/>
                <w:szCs w:val="24"/>
              </w:rPr>
              <w:t>Mickleson</w:t>
            </w:r>
            <w:proofErr w:type="spellEnd"/>
            <w:r w:rsidR="00400102">
              <w:rPr>
                <w:rFonts w:ascii="Arial" w:hAnsi="Arial" w:cs="Arial"/>
                <w:szCs w:val="24"/>
              </w:rPr>
              <w:t>, Director Planning &amp; Development</w:t>
            </w:r>
          </w:p>
        </w:tc>
      </w:tr>
      <w:tr w:rsidR="00FD0303" w:rsidRPr="00FD0303" w14:paraId="66DBCF61" w14:textId="77777777" w:rsidTr="00400102">
        <w:tc>
          <w:tcPr>
            <w:tcW w:w="2637" w:type="dxa"/>
          </w:tcPr>
          <w:p w14:paraId="508E833C" w14:textId="77777777" w:rsidR="00FD0303" w:rsidRPr="00FD0303" w:rsidRDefault="00FD0303" w:rsidP="00FD0303">
            <w:pPr>
              <w:rPr>
                <w:rFonts w:ascii="Arial" w:hAnsi="Arial" w:cs="Arial"/>
                <w:b/>
                <w:szCs w:val="24"/>
              </w:rPr>
            </w:pPr>
            <w:r w:rsidRPr="00FD0303">
              <w:rPr>
                <w:rFonts w:ascii="Arial" w:hAnsi="Arial" w:cs="Arial"/>
                <w:b/>
                <w:szCs w:val="24"/>
              </w:rPr>
              <w:t>CEO</w:t>
            </w:r>
          </w:p>
        </w:tc>
        <w:tc>
          <w:tcPr>
            <w:tcW w:w="5671" w:type="dxa"/>
          </w:tcPr>
          <w:p w14:paraId="064D845E" w14:textId="77777777" w:rsidR="00FD0303" w:rsidRPr="00FD0303" w:rsidRDefault="00FD0303" w:rsidP="00FD0303">
            <w:pPr>
              <w:rPr>
                <w:rFonts w:ascii="Arial" w:hAnsi="Arial" w:cs="Arial"/>
                <w:szCs w:val="24"/>
                <w:highlight w:val="yellow"/>
              </w:rPr>
            </w:pPr>
            <w:r w:rsidRPr="00FD0303">
              <w:rPr>
                <w:rFonts w:ascii="Arial" w:hAnsi="Arial" w:cs="Arial"/>
                <w:szCs w:val="24"/>
              </w:rPr>
              <w:t>Mark Goodlet</w:t>
            </w:r>
          </w:p>
        </w:tc>
      </w:tr>
      <w:tr w:rsidR="00FD0303" w:rsidRPr="00FD0303" w14:paraId="5D232FC8" w14:textId="77777777" w:rsidTr="00400102">
        <w:tc>
          <w:tcPr>
            <w:tcW w:w="2637" w:type="dxa"/>
          </w:tcPr>
          <w:p w14:paraId="19AFB626" w14:textId="77777777" w:rsidR="00FD0303" w:rsidRPr="00FD0303" w:rsidRDefault="00FD0303" w:rsidP="00FD0303">
            <w:pPr>
              <w:rPr>
                <w:rFonts w:ascii="Arial" w:hAnsi="Arial" w:cs="Arial"/>
                <w:b/>
                <w:szCs w:val="24"/>
              </w:rPr>
            </w:pPr>
            <w:r w:rsidRPr="00FD0303">
              <w:rPr>
                <w:rFonts w:ascii="Arial" w:hAnsi="Arial" w:cs="Arial"/>
                <w:b/>
                <w:szCs w:val="24"/>
              </w:rPr>
              <w:t>Attachments</w:t>
            </w:r>
          </w:p>
        </w:tc>
        <w:tc>
          <w:tcPr>
            <w:tcW w:w="5671" w:type="dxa"/>
          </w:tcPr>
          <w:p w14:paraId="04EB9797" w14:textId="77777777" w:rsidR="00FD0303" w:rsidRPr="00FD0303" w:rsidRDefault="00FD0303" w:rsidP="00FD0303">
            <w:pPr>
              <w:rPr>
                <w:rFonts w:ascii="Arial" w:hAnsi="Arial" w:cs="Arial"/>
                <w:szCs w:val="32"/>
                <w:lang w:val="en-US"/>
              </w:rPr>
            </w:pPr>
            <w:r w:rsidRPr="00FD0303">
              <w:rPr>
                <w:rFonts w:ascii="Arial" w:hAnsi="Arial" w:cs="Arial"/>
                <w:szCs w:val="32"/>
                <w:lang w:val="en-US"/>
              </w:rPr>
              <w:t>Nil</w:t>
            </w:r>
          </w:p>
        </w:tc>
      </w:tr>
      <w:tr w:rsidR="00FD0303" w:rsidRPr="00FD0303" w14:paraId="37B0717A" w14:textId="77777777" w:rsidTr="00400102">
        <w:tc>
          <w:tcPr>
            <w:tcW w:w="2637" w:type="dxa"/>
          </w:tcPr>
          <w:p w14:paraId="29ECE0C7" w14:textId="77777777" w:rsidR="00FD0303" w:rsidRPr="00FD0303" w:rsidRDefault="00FD0303" w:rsidP="00FD0303">
            <w:pPr>
              <w:rPr>
                <w:rFonts w:ascii="Arial" w:hAnsi="Arial" w:cs="Arial"/>
                <w:b/>
                <w:szCs w:val="24"/>
              </w:rPr>
            </w:pPr>
            <w:r w:rsidRPr="00FD0303">
              <w:rPr>
                <w:rFonts w:ascii="Arial" w:hAnsi="Arial" w:cs="Arial"/>
                <w:b/>
                <w:szCs w:val="24"/>
              </w:rPr>
              <w:t>Confidential Attachments</w:t>
            </w:r>
          </w:p>
        </w:tc>
        <w:tc>
          <w:tcPr>
            <w:tcW w:w="5671" w:type="dxa"/>
          </w:tcPr>
          <w:p w14:paraId="7F77F2F4" w14:textId="77777777" w:rsidR="00FD0303" w:rsidRPr="00FD0303" w:rsidRDefault="00FD0303" w:rsidP="00FA67CA">
            <w:pPr>
              <w:numPr>
                <w:ilvl w:val="0"/>
                <w:numId w:val="73"/>
              </w:numPr>
              <w:ind w:left="426" w:hanging="426"/>
              <w:rPr>
                <w:rFonts w:ascii="Arial" w:hAnsi="Arial" w:cs="Arial"/>
                <w:szCs w:val="24"/>
                <w:lang w:val="en-US"/>
              </w:rPr>
            </w:pPr>
            <w:r w:rsidRPr="00FD0303">
              <w:rPr>
                <w:rFonts w:ascii="Arial" w:hAnsi="Arial" w:cs="Arial"/>
                <w:szCs w:val="24"/>
                <w:lang w:val="en-US"/>
              </w:rPr>
              <w:t xml:space="preserve">Discharge of easement </w:t>
            </w:r>
          </w:p>
        </w:tc>
      </w:tr>
    </w:tbl>
    <w:p w14:paraId="06FE3276" w14:textId="46A4C23A" w:rsidR="00FD0303" w:rsidRDefault="00FD0303" w:rsidP="00FD0303">
      <w:pPr>
        <w:jc w:val="both"/>
        <w:rPr>
          <w:rFonts w:ascii="Arial" w:eastAsiaTheme="minorHAnsi" w:hAnsi="Arial" w:cs="Arial"/>
          <w:b/>
          <w:szCs w:val="32"/>
          <w:lang w:val="en-US"/>
        </w:rPr>
      </w:pPr>
    </w:p>
    <w:p w14:paraId="7D0F7092" w14:textId="5DAAA1A6" w:rsidR="00276907" w:rsidRPr="006D752D" w:rsidRDefault="00276907" w:rsidP="00276907">
      <w:pPr>
        <w:jc w:val="both"/>
        <w:rPr>
          <w:rFonts w:ascii="Arial" w:hAnsi="Arial" w:cs="Arial"/>
          <w:b/>
          <w:szCs w:val="24"/>
        </w:rPr>
      </w:pPr>
      <w:r w:rsidRPr="006D752D">
        <w:rPr>
          <w:rFonts w:ascii="Arial" w:hAnsi="Arial" w:cs="Arial"/>
          <w:b/>
          <w:szCs w:val="24"/>
        </w:rPr>
        <w:t xml:space="preserve">Regulation 11(da) </w:t>
      </w:r>
      <w:r w:rsidR="002F5760">
        <w:rPr>
          <w:rFonts w:ascii="Arial" w:hAnsi="Arial" w:cs="Arial"/>
          <w:b/>
          <w:szCs w:val="24"/>
        </w:rPr>
        <w:t>–</w:t>
      </w:r>
      <w:r w:rsidRPr="006D752D">
        <w:rPr>
          <w:rFonts w:ascii="Arial" w:hAnsi="Arial" w:cs="Arial"/>
          <w:b/>
          <w:szCs w:val="24"/>
        </w:rPr>
        <w:t xml:space="preserve"> </w:t>
      </w:r>
      <w:r w:rsidR="002F5760">
        <w:rPr>
          <w:rFonts w:ascii="Arial" w:hAnsi="Arial" w:cs="Arial"/>
          <w:b/>
          <w:szCs w:val="24"/>
        </w:rPr>
        <w:t>Not Applicable – Recommendation Adopted</w:t>
      </w:r>
    </w:p>
    <w:p w14:paraId="545E9908" w14:textId="77777777" w:rsidR="00276907" w:rsidRPr="006D752D" w:rsidRDefault="00276907" w:rsidP="00276907">
      <w:pPr>
        <w:jc w:val="both"/>
        <w:rPr>
          <w:rFonts w:ascii="Arial" w:hAnsi="Arial" w:cs="Arial"/>
          <w:szCs w:val="24"/>
        </w:rPr>
      </w:pPr>
    </w:p>
    <w:p w14:paraId="4C21BBD2" w14:textId="2FD67211" w:rsidR="00276907" w:rsidRPr="006D752D" w:rsidRDefault="00276907" w:rsidP="00276907">
      <w:pPr>
        <w:jc w:val="both"/>
        <w:rPr>
          <w:rFonts w:ascii="Arial" w:hAnsi="Arial" w:cs="Arial"/>
          <w:szCs w:val="24"/>
        </w:rPr>
      </w:pPr>
      <w:r w:rsidRPr="006D752D">
        <w:rPr>
          <w:rFonts w:ascii="Arial" w:hAnsi="Arial" w:cs="Arial"/>
          <w:szCs w:val="24"/>
        </w:rPr>
        <w:t xml:space="preserve">Moved – Councillor </w:t>
      </w:r>
      <w:r w:rsidR="00983832">
        <w:rPr>
          <w:rFonts w:ascii="Arial" w:hAnsi="Arial" w:cs="Arial"/>
          <w:szCs w:val="24"/>
        </w:rPr>
        <w:t>McManus</w:t>
      </w:r>
    </w:p>
    <w:p w14:paraId="452F410E" w14:textId="25CE6284" w:rsidR="00276907" w:rsidRPr="006D752D" w:rsidRDefault="00276907" w:rsidP="00276907">
      <w:pPr>
        <w:jc w:val="both"/>
        <w:rPr>
          <w:rFonts w:ascii="Arial" w:hAnsi="Arial" w:cs="Arial"/>
          <w:szCs w:val="24"/>
        </w:rPr>
      </w:pPr>
      <w:r w:rsidRPr="006D752D">
        <w:rPr>
          <w:rFonts w:ascii="Arial" w:hAnsi="Arial" w:cs="Arial"/>
          <w:szCs w:val="24"/>
        </w:rPr>
        <w:t xml:space="preserve">Seconded – Councillor </w:t>
      </w:r>
      <w:r w:rsidR="00983832">
        <w:rPr>
          <w:rFonts w:ascii="Arial" w:hAnsi="Arial" w:cs="Arial"/>
          <w:szCs w:val="24"/>
        </w:rPr>
        <w:t>Youngman</w:t>
      </w:r>
    </w:p>
    <w:p w14:paraId="40DF80CA" w14:textId="77777777" w:rsidR="00276907" w:rsidRPr="006D752D" w:rsidRDefault="00276907" w:rsidP="00276907">
      <w:pPr>
        <w:jc w:val="both"/>
        <w:rPr>
          <w:rFonts w:ascii="Arial" w:hAnsi="Arial" w:cs="Arial"/>
          <w:szCs w:val="24"/>
        </w:rPr>
      </w:pPr>
    </w:p>
    <w:p w14:paraId="595CA2E4" w14:textId="77777777" w:rsidR="00276907" w:rsidRPr="006D752D" w:rsidRDefault="00276907" w:rsidP="00276907">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51E1F90B" w14:textId="77777777" w:rsidR="00276907" w:rsidRPr="006D752D" w:rsidRDefault="00276907" w:rsidP="00276907">
      <w:pPr>
        <w:jc w:val="both"/>
        <w:rPr>
          <w:rFonts w:ascii="Arial" w:hAnsi="Arial" w:cs="Arial"/>
          <w:szCs w:val="24"/>
        </w:rPr>
      </w:pPr>
      <w:r w:rsidRPr="006D752D">
        <w:rPr>
          <w:rFonts w:ascii="Arial" w:hAnsi="Arial" w:cs="Arial"/>
          <w:szCs w:val="24"/>
        </w:rPr>
        <w:t>(Printed below for ease of reference)</w:t>
      </w:r>
    </w:p>
    <w:p w14:paraId="651BEA45" w14:textId="179F76F6" w:rsidR="00276907" w:rsidRPr="006D752D" w:rsidRDefault="00983832" w:rsidP="00276907">
      <w:pPr>
        <w:jc w:val="right"/>
        <w:rPr>
          <w:rFonts w:ascii="Arial" w:hAnsi="Arial" w:cs="Arial"/>
          <w:b/>
          <w:szCs w:val="24"/>
        </w:rPr>
      </w:pPr>
      <w:r>
        <w:rPr>
          <w:rFonts w:ascii="Arial" w:hAnsi="Arial" w:cs="Arial"/>
          <w:b/>
          <w:szCs w:val="24"/>
        </w:rPr>
        <w:t>CARRIED 10/2</w:t>
      </w:r>
    </w:p>
    <w:p w14:paraId="7AF739A5" w14:textId="6DDE31E4" w:rsidR="00276907" w:rsidRDefault="00276907" w:rsidP="00276907">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983832">
        <w:rPr>
          <w:rFonts w:ascii="Arial" w:hAnsi="Arial" w:cs="Arial"/>
          <w:b/>
          <w:szCs w:val="24"/>
        </w:rPr>
        <w:t>Horley &amp; Smyth</w:t>
      </w:r>
      <w:r w:rsidRPr="006D752D">
        <w:rPr>
          <w:rFonts w:ascii="Arial" w:hAnsi="Arial" w:cs="Arial"/>
          <w:b/>
          <w:szCs w:val="24"/>
        </w:rPr>
        <w:t>)</w:t>
      </w:r>
    </w:p>
    <w:p w14:paraId="1C30C99D" w14:textId="58185767" w:rsidR="00276907" w:rsidRDefault="00276907" w:rsidP="00276907">
      <w:pPr>
        <w:jc w:val="right"/>
        <w:rPr>
          <w:rFonts w:ascii="Arial" w:hAnsi="Arial" w:cs="Arial"/>
          <w:b/>
          <w:szCs w:val="24"/>
        </w:rPr>
      </w:pPr>
    </w:p>
    <w:p w14:paraId="38DDF857" w14:textId="111AD4C3" w:rsidR="002F5760" w:rsidRPr="006D752D" w:rsidRDefault="002F5760" w:rsidP="00276907">
      <w:pPr>
        <w:jc w:val="right"/>
        <w:rPr>
          <w:rFonts w:ascii="Arial" w:hAnsi="Arial" w:cs="Arial"/>
          <w:b/>
          <w:szCs w:val="24"/>
        </w:rPr>
      </w:pPr>
      <w:r>
        <w:rPr>
          <w:rFonts w:ascii="Arial" w:hAnsi="Arial" w:cs="Arial"/>
          <w:noProof/>
        </w:rPr>
        <mc:AlternateContent>
          <mc:Choice Requires="wps">
            <w:drawing>
              <wp:anchor distT="0" distB="0" distL="114300" distR="114300" simplePos="0" relativeHeight="251658261" behindDoc="1" locked="0" layoutInCell="1" allowOverlap="1" wp14:anchorId="56865964" wp14:editId="4D610A04">
                <wp:simplePos x="0" y="0"/>
                <wp:positionH relativeFrom="margin">
                  <wp:align>left</wp:align>
                </wp:positionH>
                <wp:positionV relativeFrom="paragraph">
                  <wp:posOffset>178435</wp:posOffset>
                </wp:positionV>
                <wp:extent cx="5356860" cy="1844040"/>
                <wp:effectExtent l="0" t="0" r="0" b="3810"/>
                <wp:wrapNone/>
                <wp:docPr id="46" name="Rectangle 46" descr="P5343#y1"/>
                <wp:cNvGraphicFramePr/>
                <a:graphic xmlns:a="http://schemas.openxmlformats.org/drawingml/2006/main">
                  <a:graphicData uri="http://schemas.microsoft.com/office/word/2010/wordprocessingShape">
                    <wps:wsp>
                      <wps:cNvSpPr/>
                      <wps:spPr>
                        <a:xfrm>
                          <a:off x="0" y="0"/>
                          <a:ext cx="5356860" cy="1844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835AD0" id="Rectangle 46" o:spid="_x0000_s1026" alt="P5343#y1" style="position:absolute;margin-left:0;margin-top:14.05pt;width:421.8pt;height:145.2pt;z-index:-25165821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" fillcolor="#bfbfbf [2412]" stroked="f" strokeweight="2pt">
                <w10:wrap anchorx="margin"/>
              </v:rect>
            </w:pict>
          </mc:Fallback>
        </mc:AlternateContent>
      </w:r>
    </w:p>
    <w:p w14:paraId="46C45801" w14:textId="5C9667D9" w:rsidR="00276907" w:rsidRPr="00FD0303" w:rsidRDefault="002F5760" w:rsidP="00276907">
      <w:pPr>
        <w:jc w:val="both"/>
        <w:rPr>
          <w:rFonts w:ascii="Arial" w:eastAsiaTheme="minorHAnsi" w:hAnsi="Arial" w:cs="Arial"/>
          <w:b/>
          <w:szCs w:val="24"/>
          <w:lang w:val="en-GB"/>
        </w:rPr>
      </w:pPr>
      <w:r>
        <w:rPr>
          <w:rFonts w:ascii="Arial" w:eastAsiaTheme="minorHAnsi" w:hAnsi="Arial" w:cs="Arial"/>
          <w:b/>
          <w:sz w:val="28"/>
          <w:szCs w:val="32"/>
          <w:lang w:val="en-US"/>
        </w:rPr>
        <w:t xml:space="preserve">Council Resolution / </w:t>
      </w:r>
      <w:r w:rsidR="00276907" w:rsidRPr="00FD0303">
        <w:rPr>
          <w:rFonts w:ascii="Arial" w:eastAsiaTheme="minorHAnsi" w:hAnsi="Arial" w:cs="Arial"/>
          <w:b/>
          <w:sz w:val="28"/>
          <w:szCs w:val="32"/>
          <w:lang w:val="en-US"/>
        </w:rPr>
        <w:t xml:space="preserve">Recommendation to Council </w:t>
      </w:r>
    </w:p>
    <w:p w14:paraId="7570EA7D" w14:textId="77777777" w:rsidR="00276907" w:rsidRPr="00FD0303" w:rsidRDefault="00276907" w:rsidP="00276907">
      <w:pPr>
        <w:jc w:val="both"/>
        <w:rPr>
          <w:rFonts w:ascii="Arial" w:eastAsiaTheme="minorHAnsi" w:hAnsi="Arial" w:cs="Arial"/>
          <w:szCs w:val="32"/>
          <w:lang w:val="en-US"/>
        </w:rPr>
      </w:pPr>
    </w:p>
    <w:p w14:paraId="07E0AC3C" w14:textId="77777777" w:rsidR="00276907" w:rsidRPr="00FD0303" w:rsidRDefault="00276907" w:rsidP="00276907">
      <w:pPr>
        <w:jc w:val="both"/>
        <w:rPr>
          <w:rFonts w:ascii="Arial" w:eastAsiaTheme="minorHAnsi" w:hAnsi="Arial" w:cs="Arial"/>
          <w:b/>
          <w:bCs/>
          <w:szCs w:val="32"/>
          <w:lang w:val="en-US"/>
        </w:rPr>
      </w:pPr>
      <w:r w:rsidRPr="00FD0303">
        <w:rPr>
          <w:rFonts w:ascii="Arial" w:eastAsiaTheme="minorHAnsi" w:hAnsi="Arial" w:cs="Arial"/>
          <w:b/>
          <w:bCs/>
          <w:szCs w:val="32"/>
          <w:lang w:val="en-US"/>
        </w:rPr>
        <w:t>Council</w:t>
      </w:r>
      <w:r>
        <w:rPr>
          <w:rFonts w:ascii="Arial" w:eastAsiaTheme="minorHAnsi" w:hAnsi="Arial" w:cs="Arial"/>
          <w:b/>
          <w:bCs/>
          <w:szCs w:val="32"/>
          <w:lang w:val="en-US"/>
        </w:rPr>
        <w:t>:</w:t>
      </w:r>
    </w:p>
    <w:p w14:paraId="513C1FC9" w14:textId="77777777" w:rsidR="00276907" w:rsidRPr="00FD0303" w:rsidRDefault="00276907" w:rsidP="00276907">
      <w:pPr>
        <w:jc w:val="both"/>
        <w:rPr>
          <w:rFonts w:ascii="Arial" w:eastAsiaTheme="minorHAnsi" w:hAnsi="Arial" w:cs="Arial"/>
          <w:szCs w:val="32"/>
          <w:lang w:val="en-US"/>
        </w:rPr>
      </w:pPr>
    </w:p>
    <w:p w14:paraId="0A9C3F62" w14:textId="77777777" w:rsidR="00276907" w:rsidRPr="00FD0303" w:rsidRDefault="00276907" w:rsidP="00276907">
      <w:pPr>
        <w:ind w:left="567" w:hanging="567"/>
        <w:jc w:val="both"/>
        <w:rPr>
          <w:rFonts w:ascii="Arial" w:eastAsiaTheme="minorHAnsi" w:hAnsi="Arial" w:cs="Arial"/>
          <w:b/>
          <w:szCs w:val="24"/>
          <w:lang w:val="en-GB"/>
        </w:rPr>
      </w:pPr>
      <w:r w:rsidRPr="00FD0303">
        <w:rPr>
          <w:rFonts w:ascii="Arial" w:eastAsiaTheme="minorHAnsi" w:hAnsi="Arial" w:cs="Arial"/>
          <w:b/>
          <w:szCs w:val="24"/>
          <w:lang w:val="en-GB"/>
        </w:rPr>
        <w:t>1.</w:t>
      </w:r>
      <w:r w:rsidRPr="00FD0303">
        <w:rPr>
          <w:rFonts w:ascii="Arial" w:eastAsiaTheme="minorHAnsi" w:hAnsi="Arial" w:cs="Arial"/>
          <w:b/>
          <w:szCs w:val="24"/>
          <w:lang w:val="en-GB"/>
        </w:rPr>
        <w:tab/>
        <w:t>approves the affixing of the City of Nedlands Common Seal (seal) by the CEO on the discharge of easement documentation on Lot 88 and Lot 89 North Street, Swanbourne; and</w:t>
      </w:r>
    </w:p>
    <w:p w14:paraId="27385284" w14:textId="77777777" w:rsidR="00276907" w:rsidRPr="00FD0303" w:rsidRDefault="00276907" w:rsidP="00276907">
      <w:pPr>
        <w:ind w:left="567" w:hanging="567"/>
        <w:jc w:val="both"/>
        <w:rPr>
          <w:rFonts w:ascii="Arial" w:eastAsiaTheme="minorHAnsi" w:hAnsi="Arial" w:cs="Arial"/>
          <w:b/>
          <w:szCs w:val="24"/>
          <w:lang w:val="en-GB"/>
        </w:rPr>
      </w:pPr>
    </w:p>
    <w:p w14:paraId="36C26978" w14:textId="77777777" w:rsidR="00276907" w:rsidRPr="00FD0303" w:rsidRDefault="00276907" w:rsidP="00FA67CA">
      <w:pPr>
        <w:numPr>
          <w:ilvl w:val="0"/>
          <w:numId w:val="92"/>
        </w:numPr>
        <w:spacing w:after="200" w:line="276" w:lineRule="auto"/>
        <w:ind w:left="567" w:hanging="567"/>
        <w:contextualSpacing/>
        <w:jc w:val="both"/>
        <w:rPr>
          <w:rFonts w:ascii="Arial" w:eastAsiaTheme="minorHAnsi" w:hAnsi="Arial" w:cs="Arial"/>
          <w:b/>
          <w:szCs w:val="24"/>
          <w:lang w:val="en-GB"/>
        </w:rPr>
      </w:pPr>
      <w:r w:rsidRPr="00FD0303">
        <w:rPr>
          <w:rFonts w:ascii="Arial" w:eastAsiaTheme="minorHAnsi" w:hAnsi="Arial" w:cs="Arial"/>
          <w:b/>
          <w:szCs w:val="24"/>
          <w:lang w:val="en-GB"/>
        </w:rPr>
        <w:t>directs the Mayor and Chief Executive Officer (CEO) to execute the discharge of easement documentation by way of signing.</w:t>
      </w:r>
    </w:p>
    <w:p w14:paraId="39BC04C3" w14:textId="16B358EA" w:rsidR="00276907" w:rsidRDefault="00276907" w:rsidP="00FD0303">
      <w:pPr>
        <w:jc w:val="both"/>
        <w:rPr>
          <w:rFonts w:ascii="Arial" w:eastAsiaTheme="minorHAnsi" w:hAnsi="Arial" w:cs="Arial"/>
          <w:b/>
          <w:szCs w:val="32"/>
          <w:lang w:val="en-US"/>
        </w:rPr>
      </w:pPr>
    </w:p>
    <w:p w14:paraId="7966CA6B" w14:textId="77777777" w:rsidR="00276907" w:rsidRPr="00FD0303" w:rsidRDefault="00276907" w:rsidP="00FD0303">
      <w:pPr>
        <w:jc w:val="both"/>
        <w:rPr>
          <w:rFonts w:ascii="Arial" w:eastAsiaTheme="minorHAnsi" w:hAnsi="Arial" w:cs="Arial"/>
          <w:b/>
          <w:szCs w:val="32"/>
          <w:lang w:val="en-US"/>
        </w:rPr>
      </w:pPr>
    </w:p>
    <w:p w14:paraId="60E283E0" w14:textId="77777777" w:rsidR="00FD0303" w:rsidRPr="00FD0303" w:rsidRDefault="00FD0303" w:rsidP="00FD0303">
      <w:pPr>
        <w:jc w:val="both"/>
        <w:rPr>
          <w:rFonts w:ascii="Arial" w:eastAsiaTheme="minorHAnsi" w:hAnsi="Arial" w:cs="Arial"/>
          <w:b/>
          <w:sz w:val="28"/>
          <w:szCs w:val="32"/>
          <w:lang w:val="en-US"/>
        </w:rPr>
      </w:pPr>
      <w:r w:rsidRPr="00FD0303">
        <w:rPr>
          <w:rFonts w:ascii="Arial" w:eastAsiaTheme="minorHAnsi" w:hAnsi="Arial" w:cs="Arial"/>
          <w:b/>
          <w:sz w:val="28"/>
          <w:szCs w:val="32"/>
          <w:lang w:val="en-US"/>
        </w:rPr>
        <w:t>Executive Summary</w:t>
      </w:r>
    </w:p>
    <w:p w14:paraId="6CEA0C41" w14:textId="77777777" w:rsidR="00FD0303" w:rsidRPr="00FD0303" w:rsidRDefault="00FD0303" w:rsidP="00FD0303">
      <w:pPr>
        <w:jc w:val="both"/>
        <w:rPr>
          <w:rFonts w:ascii="Arial" w:eastAsiaTheme="minorHAnsi" w:hAnsi="Arial" w:cs="Arial"/>
          <w:b/>
          <w:szCs w:val="32"/>
          <w:lang w:val="en-US"/>
        </w:rPr>
      </w:pPr>
    </w:p>
    <w:p w14:paraId="69E4F852"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The purpose of this report is for Council to consider a discharge of easement burdened to No. 2A (lot 601) Korel Gardens (the subject site). The easement was placed on the title of the subject site at the time of subdivision to ensure </w:t>
      </w:r>
      <w:r w:rsidRPr="00FD0303">
        <w:rPr>
          <w:rFonts w:ascii="Arial" w:eastAsiaTheme="minorHAnsi" w:hAnsi="Arial" w:cs="Arial"/>
          <w:szCs w:val="32"/>
          <w:lang w:val="en-US"/>
        </w:rPr>
        <w:lastRenderedPageBreak/>
        <w:t>that the front survey strata lot (2 Korel Gardens) could gain vehicle access from the vehicle access leg of the rear lot. The easement is now unnecessary as the dwelling approved on the front lot gains vehicle access directly from the primary street.</w:t>
      </w:r>
    </w:p>
    <w:p w14:paraId="10175269" w14:textId="77777777" w:rsidR="00FD0303" w:rsidRPr="00FD0303" w:rsidRDefault="00FD0303" w:rsidP="00FD0303">
      <w:pPr>
        <w:jc w:val="both"/>
        <w:rPr>
          <w:rFonts w:ascii="Arial" w:eastAsiaTheme="minorHAnsi" w:hAnsi="Arial" w:cs="Arial"/>
          <w:szCs w:val="32"/>
          <w:lang w:val="en-US"/>
        </w:rPr>
      </w:pPr>
    </w:p>
    <w:p w14:paraId="69C139D8"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A discharge of easement pursuant to section 136C of the </w:t>
      </w:r>
      <w:r w:rsidRPr="00FD0303">
        <w:rPr>
          <w:rFonts w:ascii="Arial" w:eastAsiaTheme="minorHAnsi" w:hAnsi="Arial" w:cs="Arial"/>
          <w:i/>
          <w:iCs/>
          <w:szCs w:val="32"/>
          <w:lang w:val="en-US"/>
        </w:rPr>
        <w:t>Transfer of Land Act 1983</w:t>
      </w:r>
      <w:r w:rsidRPr="00FD0303">
        <w:rPr>
          <w:rFonts w:ascii="Arial" w:eastAsiaTheme="minorHAnsi" w:hAnsi="Arial" w:cs="Arial"/>
          <w:szCs w:val="32"/>
          <w:lang w:val="en-US"/>
        </w:rPr>
        <w:t xml:space="preserve"> was submitted to the City in March 2019 by the previous landowners of the subject site. The discharge of easement was executed in May 2019, however due to a change in ownership was not able to be </w:t>
      </w:r>
      <w:proofErr w:type="spellStart"/>
      <w:r w:rsidRPr="00FD0303">
        <w:rPr>
          <w:rFonts w:ascii="Arial" w:eastAsiaTheme="minorHAnsi" w:hAnsi="Arial" w:cs="Arial"/>
          <w:szCs w:val="32"/>
          <w:lang w:val="en-US"/>
        </w:rPr>
        <w:t>formalised</w:t>
      </w:r>
      <w:proofErr w:type="spellEnd"/>
      <w:r w:rsidRPr="00FD0303">
        <w:rPr>
          <w:rFonts w:ascii="Arial" w:eastAsiaTheme="minorHAnsi" w:hAnsi="Arial" w:cs="Arial"/>
          <w:szCs w:val="32"/>
          <w:lang w:val="en-US"/>
        </w:rPr>
        <w:t>. The new landowners of the subject site submitted a new discharge of easement request to the City via the City’s legal representatives on 12 December 2020.</w:t>
      </w:r>
    </w:p>
    <w:p w14:paraId="34D4FA0C" w14:textId="77777777" w:rsidR="00FD0303" w:rsidRPr="00FD0303" w:rsidRDefault="00FD0303" w:rsidP="00FD0303">
      <w:pPr>
        <w:jc w:val="both"/>
        <w:rPr>
          <w:rFonts w:ascii="Arial" w:eastAsiaTheme="minorHAnsi" w:hAnsi="Arial" w:cs="Arial"/>
          <w:szCs w:val="32"/>
          <w:lang w:val="en-US"/>
        </w:rPr>
      </w:pPr>
    </w:p>
    <w:p w14:paraId="69896B62"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Administration does not have delegation to execute the easement documents. The recommendation of this report is for Council to approve the CEO and Mayor to affix the common seal to the discharge of easement on the subject property.</w:t>
      </w:r>
    </w:p>
    <w:p w14:paraId="57E98450" w14:textId="20B0A508" w:rsidR="00FD0303" w:rsidRDefault="00FD0303" w:rsidP="00FD0303">
      <w:pPr>
        <w:jc w:val="both"/>
        <w:rPr>
          <w:rFonts w:ascii="Arial" w:eastAsiaTheme="minorHAnsi" w:hAnsi="Arial" w:cs="Arial"/>
          <w:b/>
          <w:szCs w:val="32"/>
          <w:lang w:val="en-US"/>
        </w:rPr>
      </w:pPr>
    </w:p>
    <w:p w14:paraId="0D67557F" w14:textId="77777777" w:rsidR="00D433C1" w:rsidRPr="00D433C1" w:rsidRDefault="00D433C1" w:rsidP="00FD0303">
      <w:pPr>
        <w:jc w:val="both"/>
        <w:rPr>
          <w:rFonts w:ascii="Arial" w:eastAsiaTheme="minorHAnsi" w:hAnsi="Arial" w:cs="Arial"/>
          <w:b/>
          <w:szCs w:val="28"/>
          <w:lang w:val="en-US"/>
        </w:rPr>
      </w:pPr>
    </w:p>
    <w:p w14:paraId="3A3A9A57" w14:textId="77777777" w:rsidR="00FD0303" w:rsidRPr="00FD0303" w:rsidRDefault="00FD0303" w:rsidP="00FD0303">
      <w:pPr>
        <w:jc w:val="both"/>
        <w:rPr>
          <w:rFonts w:ascii="Arial" w:eastAsiaTheme="minorHAnsi" w:hAnsi="Arial" w:cs="Arial"/>
          <w:b/>
          <w:sz w:val="28"/>
          <w:szCs w:val="32"/>
          <w:lang w:val="en-US"/>
        </w:rPr>
      </w:pPr>
      <w:r w:rsidRPr="00FD0303">
        <w:rPr>
          <w:rFonts w:ascii="Arial" w:eastAsiaTheme="minorHAnsi" w:hAnsi="Arial" w:cs="Arial"/>
          <w:b/>
          <w:sz w:val="28"/>
          <w:szCs w:val="32"/>
          <w:lang w:val="en-US"/>
        </w:rPr>
        <w:t>Discussion/Overview</w:t>
      </w:r>
    </w:p>
    <w:p w14:paraId="753FD298" w14:textId="77777777" w:rsidR="00FD0303" w:rsidRPr="00FD0303" w:rsidRDefault="00FD0303" w:rsidP="00FD0303">
      <w:pPr>
        <w:jc w:val="both"/>
        <w:rPr>
          <w:rFonts w:ascii="Arial" w:eastAsiaTheme="minorHAnsi" w:hAnsi="Arial" w:cs="Arial"/>
          <w:szCs w:val="32"/>
          <w:lang w:val="en-US"/>
        </w:rPr>
      </w:pPr>
    </w:p>
    <w:p w14:paraId="2C7F0D00"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A subdivision application at 2 Korel Gardens, Swanbourne was submitted to the WAPC on 27 September 2020 (WAPC/15426). The subdivision was for two lots in a battle-axe configuration. No common property was proposed.</w:t>
      </w:r>
    </w:p>
    <w:p w14:paraId="2122958A" w14:textId="77777777" w:rsidR="00FD0303" w:rsidRPr="00FD0303" w:rsidRDefault="00FD0303" w:rsidP="00FD0303">
      <w:pPr>
        <w:jc w:val="both"/>
        <w:rPr>
          <w:rFonts w:ascii="Arial" w:eastAsiaTheme="minorHAnsi" w:hAnsi="Arial" w:cs="Arial"/>
          <w:szCs w:val="32"/>
          <w:lang w:val="en-US"/>
        </w:rPr>
      </w:pPr>
    </w:p>
    <w:p w14:paraId="46CF8F1F" w14:textId="77777777" w:rsidR="00FD0303" w:rsidRPr="00FD0303" w:rsidRDefault="00FD0303" w:rsidP="00FD0303">
      <w:pPr>
        <w:jc w:val="center"/>
        <w:rPr>
          <w:rFonts w:ascii="Arial" w:eastAsiaTheme="minorHAnsi" w:hAnsi="Arial" w:cs="Arial"/>
          <w:szCs w:val="32"/>
          <w:lang w:val="en-US"/>
        </w:rPr>
      </w:pPr>
      <w:r>
        <w:rPr>
          <w:noProof/>
        </w:rPr>
        <w:drawing>
          <wp:inline distT="0" distB="0" distL="0" distR="0" wp14:anchorId="1AA2A257" wp14:editId="3141B79F">
            <wp:extent cx="2845837" cy="3393663"/>
            <wp:effectExtent l="0" t="0" r="0" b="0"/>
            <wp:docPr id="25" name="Picture 25" descr="P53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366#yIS1"/>
                    <pic:cNvPicPr/>
                  </pic:nvPicPr>
                  <pic:blipFill>
                    <a:blip r:embed="rId35">
                      <a:extLst>
                        <a:ext uri="{28A0092B-C50C-407E-A947-70E740481C1C}">
                          <a14:useLocalDpi xmlns:a14="http://schemas.microsoft.com/office/drawing/2010/main" val="0"/>
                        </a:ext>
                      </a:extLst>
                    </a:blip>
                    <a:stretch>
                      <a:fillRect/>
                    </a:stretch>
                  </pic:blipFill>
                  <pic:spPr>
                    <a:xfrm>
                      <a:off x="0" y="0"/>
                      <a:ext cx="2845837" cy="3393663"/>
                    </a:xfrm>
                    <a:prstGeom prst="rect">
                      <a:avLst/>
                    </a:prstGeom>
                  </pic:spPr>
                </pic:pic>
              </a:graphicData>
            </a:graphic>
          </wp:inline>
        </w:drawing>
      </w:r>
    </w:p>
    <w:p w14:paraId="23B276C0" w14:textId="77777777" w:rsidR="00FD0303" w:rsidRPr="00FD0303" w:rsidRDefault="00FD0303" w:rsidP="00FD0303">
      <w:pPr>
        <w:jc w:val="center"/>
        <w:rPr>
          <w:rFonts w:ascii="Arial" w:eastAsiaTheme="minorHAnsi" w:hAnsi="Arial" w:cs="Arial"/>
          <w:szCs w:val="32"/>
          <w:lang w:val="en-US"/>
        </w:rPr>
      </w:pPr>
      <w:r w:rsidRPr="00FD0303">
        <w:rPr>
          <w:rFonts w:ascii="Arial" w:eastAsiaTheme="minorHAnsi" w:hAnsi="Arial" w:cs="Arial"/>
          <w:szCs w:val="32"/>
          <w:lang w:val="en-US"/>
        </w:rPr>
        <w:t>Figure 1 – 2 and 2A Korel Gardens</w:t>
      </w:r>
    </w:p>
    <w:p w14:paraId="1082591A" w14:textId="77777777" w:rsidR="00FD0303" w:rsidRPr="00FD0303" w:rsidRDefault="00FD0303" w:rsidP="00FD0303">
      <w:pPr>
        <w:jc w:val="both"/>
        <w:rPr>
          <w:rFonts w:ascii="Arial" w:eastAsiaTheme="minorHAnsi" w:hAnsi="Arial" w:cs="Arial"/>
          <w:szCs w:val="32"/>
          <w:lang w:val="en-US"/>
        </w:rPr>
      </w:pPr>
    </w:p>
    <w:p w14:paraId="73A0FA82"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In making its determination, the WAPC imposed the following condition on the subdivision approval: </w:t>
      </w:r>
    </w:p>
    <w:p w14:paraId="01B732AF" w14:textId="77777777" w:rsidR="00FD0303" w:rsidRPr="00FD0303" w:rsidRDefault="00FD0303" w:rsidP="00FD0303">
      <w:pPr>
        <w:jc w:val="both"/>
        <w:rPr>
          <w:rFonts w:ascii="Arial" w:eastAsiaTheme="minorHAnsi" w:hAnsi="Arial" w:cs="Arial"/>
          <w:sz w:val="28"/>
          <w:szCs w:val="36"/>
          <w:lang w:val="en-US"/>
        </w:rPr>
      </w:pPr>
    </w:p>
    <w:p w14:paraId="6C2014F3" w14:textId="77777777" w:rsidR="00FD0303" w:rsidRPr="00FD0303" w:rsidRDefault="00FD0303" w:rsidP="00D433C1">
      <w:pPr>
        <w:ind w:left="567" w:hanging="567"/>
        <w:contextualSpacing/>
        <w:jc w:val="both"/>
        <w:rPr>
          <w:rFonts w:ascii="Arial" w:eastAsiaTheme="minorHAnsi" w:hAnsi="Arial" w:cs="Arial"/>
          <w:szCs w:val="24"/>
          <w:lang w:val="en-US"/>
        </w:rPr>
      </w:pPr>
      <w:r w:rsidRPr="00FD0303">
        <w:rPr>
          <w:rFonts w:ascii="Arial" w:eastAsiaTheme="minorHAnsi" w:hAnsi="Arial" w:cs="Arial"/>
          <w:color w:val="000000"/>
          <w:szCs w:val="24"/>
          <w:shd w:val="clear" w:color="auto" w:fill="FFFFFF"/>
          <w:lang w:val="en-GB"/>
        </w:rPr>
        <w:lastRenderedPageBreak/>
        <w:t>“4.</w:t>
      </w:r>
      <w:r w:rsidRPr="00FD0303">
        <w:rPr>
          <w:rFonts w:ascii="Arial" w:eastAsiaTheme="minorHAnsi" w:hAnsi="Arial" w:cs="Arial"/>
          <w:color w:val="000000"/>
          <w:szCs w:val="24"/>
          <w:shd w:val="clear" w:color="auto" w:fill="FFFFFF"/>
          <w:lang w:val="en-GB"/>
        </w:rPr>
        <w:tab/>
        <w:t>The landowner/applicant entering into an agreement with the local government to ensure reciprocal rights of access over adjoining battle-axe access ways.”</w:t>
      </w:r>
    </w:p>
    <w:p w14:paraId="25D0A305" w14:textId="77777777" w:rsidR="00FD0303" w:rsidRPr="00FD0303" w:rsidRDefault="00FD0303" w:rsidP="00FD0303">
      <w:pPr>
        <w:jc w:val="both"/>
        <w:rPr>
          <w:rFonts w:ascii="Arial" w:eastAsiaTheme="minorHAnsi" w:hAnsi="Arial" w:cs="Arial"/>
          <w:szCs w:val="32"/>
          <w:lang w:val="en-US"/>
        </w:rPr>
      </w:pPr>
    </w:p>
    <w:p w14:paraId="500AC138"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The purpose of the condition is to ensure that the driveway associated with the rear lot 2A Korel Gardens remains accessible for the front lot, 2 Korel Gardens, Swanbourne. </w:t>
      </w:r>
    </w:p>
    <w:p w14:paraId="630D334D" w14:textId="77777777" w:rsidR="00FD0303" w:rsidRPr="00FD0303" w:rsidRDefault="00FD0303" w:rsidP="00FD0303">
      <w:pPr>
        <w:jc w:val="both"/>
        <w:rPr>
          <w:rFonts w:ascii="Arial" w:eastAsiaTheme="minorHAnsi" w:hAnsi="Arial" w:cs="Arial"/>
          <w:szCs w:val="32"/>
          <w:lang w:val="en-US"/>
        </w:rPr>
      </w:pPr>
      <w:proofErr w:type="gramStart"/>
      <w:r w:rsidRPr="00FD0303">
        <w:rPr>
          <w:rFonts w:ascii="Arial" w:eastAsiaTheme="minorHAnsi" w:hAnsi="Arial" w:cs="Arial"/>
          <w:szCs w:val="32"/>
          <w:lang w:val="en-US"/>
        </w:rPr>
        <w:t>In order to</w:t>
      </w:r>
      <w:proofErr w:type="gramEnd"/>
      <w:r w:rsidRPr="00FD0303">
        <w:rPr>
          <w:rFonts w:ascii="Arial" w:eastAsiaTheme="minorHAnsi" w:hAnsi="Arial" w:cs="Arial"/>
          <w:szCs w:val="32"/>
          <w:lang w:val="en-US"/>
        </w:rPr>
        <w:t xml:space="preserve"> clear the condition, the previous landowner of 2A Korel Gardens placed an easement burden upon the subject site to the City’s benefit that allowed the landowners to 2 Korel Gardens access to the rear lot’s driveway.</w:t>
      </w:r>
    </w:p>
    <w:p w14:paraId="0C76051D" w14:textId="77777777" w:rsidR="00FD0303" w:rsidRPr="00FD0303" w:rsidRDefault="00FD0303" w:rsidP="00FD0303">
      <w:pPr>
        <w:jc w:val="both"/>
        <w:rPr>
          <w:rFonts w:ascii="Arial" w:eastAsiaTheme="minorHAnsi" w:hAnsi="Arial" w:cs="Arial"/>
          <w:szCs w:val="32"/>
          <w:lang w:val="en-US"/>
        </w:rPr>
      </w:pPr>
    </w:p>
    <w:p w14:paraId="26AEF1D8"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The single house approved at 2 Korel Gardens was designed to have vehicle parking and access from the primary street, not the driveway to 2A Korel Gardens. This arrangement has made the easement redundant. The previous landowners sought to have the easement burden discharged from their property, however, due to a change in land ownership, the executed discharge request was not </w:t>
      </w:r>
      <w:proofErr w:type="spellStart"/>
      <w:r w:rsidRPr="00FD0303">
        <w:rPr>
          <w:rFonts w:ascii="Arial" w:eastAsiaTheme="minorHAnsi" w:hAnsi="Arial" w:cs="Arial"/>
          <w:szCs w:val="32"/>
          <w:lang w:val="en-US"/>
        </w:rPr>
        <w:t>formalised</w:t>
      </w:r>
      <w:proofErr w:type="spellEnd"/>
      <w:r w:rsidRPr="00FD0303">
        <w:rPr>
          <w:rFonts w:ascii="Arial" w:eastAsiaTheme="minorHAnsi" w:hAnsi="Arial" w:cs="Arial"/>
          <w:szCs w:val="32"/>
          <w:lang w:val="en-US"/>
        </w:rPr>
        <w:t>.</w:t>
      </w:r>
    </w:p>
    <w:p w14:paraId="2080A9D0" w14:textId="77777777" w:rsidR="00FD0303" w:rsidRPr="00FD0303" w:rsidRDefault="00FD0303" w:rsidP="00FD0303">
      <w:pPr>
        <w:jc w:val="both"/>
        <w:rPr>
          <w:rFonts w:ascii="Arial" w:eastAsiaTheme="minorHAnsi" w:hAnsi="Arial" w:cs="Arial"/>
          <w:szCs w:val="32"/>
          <w:lang w:val="en-US"/>
        </w:rPr>
      </w:pPr>
    </w:p>
    <w:p w14:paraId="02FF48D6"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 xml:space="preserve">The current landowners are seeking to have the same discharge of easement request executed by the </w:t>
      </w:r>
      <w:proofErr w:type="gramStart"/>
      <w:r w:rsidRPr="00FD0303">
        <w:rPr>
          <w:rFonts w:ascii="Arial" w:eastAsiaTheme="minorHAnsi" w:hAnsi="Arial" w:cs="Arial"/>
          <w:szCs w:val="32"/>
          <w:lang w:val="en-US"/>
        </w:rPr>
        <w:t>City</w:t>
      </w:r>
      <w:proofErr w:type="gramEnd"/>
      <w:r w:rsidRPr="00FD0303">
        <w:rPr>
          <w:rFonts w:ascii="Arial" w:eastAsiaTheme="minorHAnsi" w:hAnsi="Arial" w:cs="Arial"/>
          <w:szCs w:val="32"/>
          <w:lang w:val="en-US"/>
        </w:rPr>
        <w:t xml:space="preserve">. Due to the City’s delegations, Council must resolve to approve the execution of the document.  </w:t>
      </w:r>
    </w:p>
    <w:p w14:paraId="1699FD08" w14:textId="77777777" w:rsidR="00FD0303" w:rsidRPr="00FD0303" w:rsidRDefault="00FD0303" w:rsidP="00FD0303">
      <w:pPr>
        <w:jc w:val="both"/>
        <w:rPr>
          <w:rFonts w:ascii="Arial" w:eastAsiaTheme="minorHAnsi" w:hAnsi="Arial" w:cs="Arial"/>
          <w:szCs w:val="32"/>
          <w:lang w:val="en-US"/>
        </w:rPr>
      </w:pPr>
    </w:p>
    <w:p w14:paraId="2C8CD3BB" w14:textId="77777777" w:rsidR="00FD0303" w:rsidRPr="00FD0303" w:rsidRDefault="00FD0303" w:rsidP="00FD0303">
      <w:pPr>
        <w:jc w:val="both"/>
        <w:rPr>
          <w:rFonts w:ascii="Arial" w:eastAsiaTheme="minorHAnsi" w:hAnsi="Arial" w:cs="Arial"/>
          <w:szCs w:val="24"/>
          <w:lang w:val="en-GB"/>
        </w:rPr>
      </w:pPr>
      <w:r w:rsidRPr="00FD0303">
        <w:rPr>
          <w:rFonts w:ascii="Arial" w:eastAsiaTheme="minorHAnsi" w:hAnsi="Arial" w:cs="Arial"/>
          <w:szCs w:val="24"/>
          <w:lang w:val="en-GB"/>
        </w:rPr>
        <w:t xml:space="preserve">McLeod’s Solicitors and Barristers (McLeod’s) as the City’s legal representatives have emailed a request for the discharge of easement to the City in October 2020. </w:t>
      </w:r>
    </w:p>
    <w:p w14:paraId="31A383C7" w14:textId="77777777" w:rsidR="00FD0303" w:rsidRPr="00FD0303" w:rsidRDefault="00FD0303" w:rsidP="00FD0303">
      <w:pPr>
        <w:jc w:val="both"/>
        <w:rPr>
          <w:rFonts w:ascii="Arial" w:eastAsiaTheme="minorHAnsi" w:hAnsi="Arial" w:cs="Arial"/>
          <w:szCs w:val="24"/>
          <w:lang w:val="en-GB"/>
        </w:rPr>
      </w:pPr>
    </w:p>
    <w:p w14:paraId="690330C6"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24"/>
          <w:lang w:val="en-GB"/>
        </w:rPr>
        <w:t xml:space="preserve">Once approved by Council, the seal will be applied to the discharge of easement documents in presence of the Mayor and CEO, who are then required to sign the easement documents. At this point the documentation is deemed to be executed. </w:t>
      </w:r>
    </w:p>
    <w:p w14:paraId="3A7300B5" w14:textId="2A08C0DF" w:rsidR="00FD0303" w:rsidRDefault="00FD0303" w:rsidP="00FD0303">
      <w:pPr>
        <w:jc w:val="both"/>
        <w:rPr>
          <w:rFonts w:ascii="Arial" w:eastAsiaTheme="minorHAnsi" w:hAnsi="Arial" w:cs="Arial"/>
          <w:szCs w:val="32"/>
          <w:lang w:val="en-US"/>
        </w:rPr>
      </w:pPr>
    </w:p>
    <w:p w14:paraId="2CDC0740" w14:textId="77777777" w:rsidR="00D433C1" w:rsidRPr="00FD0303" w:rsidRDefault="00D433C1" w:rsidP="00FD0303">
      <w:pPr>
        <w:jc w:val="both"/>
        <w:rPr>
          <w:rFonts w:ascii="Arial" w:eastAsiaTheme="minorHAnsi" w:hAnsi="Arial" w:cs="Arial"/>
          <w:szCs w:val="32"/>
          <w:lang w:val="en-US"/>
        </w:rPr>
      </w:pPr>
    </w:p>
    <w:p w14:paraId="68EF055B" w14:textId="77777777" w:rsidR="00FD0303" w:rsidRPr="00FD0303" w:rsidRDefault="00FD0303" w:rsidP="00FD0303">
      <w:pPr>
        <w:jc w:val="both"/>
        <w:rPr>
          <w:rFonts w:ascii="Arial" w:eastAsiaTheme="minorHAnsi" w:hAnsi="Arial" w:cs="Arial"/>
          <w:b/>
          <w:sz w:val="28"/>
          <w:szCs w:val="32"/>
          <w:lang w:val="en-US"/>
        </w:rPr>
      </w:pPr>
      <w:r w:rsidRPr="00FD0303">
        <w:rPr>
          <w:rFonts w:ascii="Arial" w:eastAsiaTheme="minorHAnsi" w:hAnsi="Arial" w:cs="Arial"/>
          <w:b/>
          <w:sz w:val="28"/>
          <w:szCs w:val="32"/>
          <w:lang w:val="en-US"/>
        </w:rPr>
        <w:t>Consultation</w:t>
      </w:r>
    </w:p>
    <w:p w14:paraId="34AD5996" w14:textId="77777777" w:rsidR="00FD0303" w:rsidRPr="00FD0303" w:rsidRDefault="00FD0303" w:rsidP="00FD0303">
      <w:pPr>
        <w:jc w:val="both"/>
        <w:rPr>
          <w:rFonts w:ascii="Arial" w:eastAsiaTheme="minorHAnsi" w:hAnsi="Arial" w:cs="Arial"/>
          <w:b/>
          <w:szCs w:val="32"/>
          <w:lang w:val="en-US"/>
        </w:rPr>
      </w:pPr>
    </w:p>
    <w:p w14:paraId="7952AE0C"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The subject application does not trigger the need for advertising. It is noted that the City does not need to obtain the consent of the landowner prior to giving its own consent to the discharge of the easement. This requirement is a separate process and must be obtained before lodgment with Landgate.</w:t>
      </w:r>
    </w:p>
    <w:p w14:paraId="73EC0B66" w14:textId="3E39FCE5" w:rsidR="00FD0303" w:rsidRDefault="00FD0303" w:rsidP="00FD0303">
      <w:pPr>
        <w:jc w:val="both"/>
        <w:rPr>
          <w:rFonts w:ascii="Arial" w:eastAsiaTheme="minorHAnsi" w:hAnsi="Arial" w:cs="Arial"/>
          <w:szCs w:val="32"/>
          <w:lang w:val="en-US"/>
        </w:rPr>
      </w:pPr>
    </w:p>
    <w:p w14:paraId="51A7B648" w14:textId="77777777" w:rsidR="00D433C1" w:rsidRPr="00FD0303" w:rsidRDefault="00D433C1" w:rsidP="00FD0303">
      <w:pPr>
        <w:jc w:val="both"/>
        <w:rPr>
          <w:rFonts w:ascii="Arial" w:eastAsiaTheme="minorHAnsi" w:hAnsi="Arial" w:cs="Arial"/>
          <w:szCs w:val="32"/>
          <w:lang w:val="en-US"/>
        </w:rPr>
      </w:pPr>
    </w:p>
    <w:p w14:paraId="417E50CD" w14:textId="77777777" w:rsidR="00FD0303" w:rsidRPr="00FD0303" w:rsidRDefault="00FD0303" w:rsidP="00FD0303">
      <w:pPr>
        <w:jc w:val="both"/>
        <w:rPr>
          <w:rFonts w:ascii="Arial" w:eastAsiaTheme="minorHAnsi" w:hAnsi="Arial" w:cs="Arial"/>
          <w:b/>
          <w:bCs/>
          <w:sz w:val="28"/>
          <w:szCs w:val="36"/>
          <w:lang w:val="en-US"/>
        </w:rPr>
      </w:pPr>
      <w:r w:rsidRPr="00FD0303">
        <w:rPr>
          <w:rFonts w:ascii="Arial" w:eastAsiaTheme="minorHAnsi" w:hAnsi="Arial" w:cs="Arial"/>
          <w:b/>
          <w:bCs/>
          <w:sz w:val="28"/>
          <w:szCs w:val="36"/>
          <w:lang w:val="en-US"/>
        </w:rPr>
        <w:t>Strategic Implications</w:t>
      </w:r>
    </w:p>
    <w:p w14:paraId="25EE8EFB" w14:textId="77777777" w:rsidR="00FD0303" w:rsidRPr="00FD0303" w:rsidRDefault="00FD0303" w:rsidP="00FD0303">
      <w:pPr>
        <w:jc w:val="both"/>
        <w:rPr>
          <w:rFonts w:ascii="Arial" w:eastAsiaTheme="minorHAnsi" w:hAnsi="Arial" w:cs="Arial"/>
          <w:szCs w:val="32"/>
          <w:highlight w:val="red"/>
          <w:lang w:val="en-US"/>
        </w:rPr>
      </w:pPr>
    </w:p>
    <w:p w14:paraId="4BF00A1A" w14:textId="77777777" w:rsidR="00FD0303" w:rsidRPr="00FD0303" w:rsidRDefault="00FD0303" w:rsidP="00FD0303">
      <w:pPr>
        <w:jc w:val="both"/>
        <w:rPr>
          <w:rFonts w:ascii="Arial" w:eastAsiaTheme="minorHAnsi" w:hAnsi="Arial" w:cs="Arial"/>
          <w:b/>
          <w:bCs/>
          <w:szCs w:val="32"/>
          <w:lang w:val="en-US"/>
        </w:rPr>
      </w:pPr>
      <w:r w:rsidRPr="00FD0303">
        <w:rPr>
          <w:rFonts w:ascii="Arial" w:eastAsiaTheme="minorHAnsi" w:hAnsi="Arial" w:cs="Arial"/>
          <w:b/>
          <w:bCs/>
          <w:szCs w:val="32"/>
          <w:lang w:val="en-US"/>
        </w:rPr>
        <w:t xml:space="preserve">How well does it fit with our strategic direction? </w:t>
      </w:r>
    </w:p>
    <w:p w14:paraId="52C055E5"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Not applicable.</w:t>
      </w:r>
    </w:p>
    <w:p w14:paraId="37AC12DA" w14:textId="77777777" w:rsidR="00FD0303" w:rsidRPr="00FD0303" w:rsidRDefault="00FD0303" w:rsidP="00FD0303">
      <w:pPr>
        <w:jc w:val="both"/>
        <w:rPr>
          <w:rFonts w:ascii="Arial" w:eastAsiaTheme="minorHAnsi" w:hAnsi="Arial" w:cs="Arial"/>
          <w:b/>
          <w:bCs/>
          <w:szCs w:val="32"/>
          <w:lang w:val="en-US"/>
        </w:rPr>
      </w:pPr>
    </w:p>
    <w:p w14:paraId="5F5BF4CF" w14:textId="77777777" w:rsidR="00FD0303" w:rsidRPr="00FD0303" w:rsidRDefault="00FD0303" w:rsidP="00FD0303">
      <w:pPr>
        <w:jc w:val="both"/>
        <w:rPr>
          <w:rFonts w:ascii="Arial" w:eastAsiaTheme="minorHAnsi" w:hAnsi="Arial" w:cs="Arial"/>
          <w:b/>
          <w:bCs/>
          <w:szCs w:val="32"/>
          <w:lang w:val="en-US"/>
        </w:rPr>
      </w:pPr>
      <w:r w:rsidRPr="00FD0303">
        <w:rPr>
          <w:rFonts w:ascii="Arial" w:eastAsiaTheme="minorHAnsi" w:hAnsi="Arial" w:cs="Arial"/>
          <w:b/>
          <w:bCs/>
          <w:szCs w:val="32"/>
          <w:lang w:val="en-US"/>
        </w:rPr>
        <w:t xml:space="preserve">Who benefits? </w:t>
      </w:r>
    </w:p>
    <w:p w14:paraId="65CB8B34"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Not applicable.</w:t>
      </w:r>
    </w:p>
    <w:p w14:paraId="4CA83A35" w14:textId="77777777" w:rsidR="00FD0303" w:rsidRPr="00FD0303" w:rsidRDefault="00FD0303" w:rsidP="00FD0303">
      <w:pPr>
        <w:jc w:val="both"/>
        <w:rPr>
          <w:rFonts w:ascii="Arial" w:eastAsiaTheme="minorHAnsi" w:hAnsi="Arial" w:cs="Arial"/>
          <w:b/>
          <w:bCs/>
          <w:szCs w:val="32"/>
          <w:lang w:val="en-US"/>
        </w:rPr>
      </w:pPr>
    </w:p>
    <w:p w14:paraId="6CCDE7CE" w14:textId="77777777" w:rsidR="00FD0303" w:rsidRPr="00FD0303" w:rsidRDefault="00FD0303" w:rsidP="00FD0303">
      <w:pPr>
        <w:jc w:val="both"/>
        <w:rPr>
          <w:rFonts w:ascii="Arial" w:eastAsiaTheme="minorHAnsi" w:hAnsi="Arial" w:cs="Arial"/>
          <w:b/>
          <w:bCs/>
          <w:szCs w:val="32"/>
          <w:lang w:val="en-US"/>
        </w:rPr>
      </w:pPr>
      <w:r w:rsidRPr="00FD0303">
        <w:rPr>
          <w:rFonts w:ascii="Arial" w:eastAsiaTheme="minorHAnsi" w:hAnsi="Arial" w:cs="Arial"/>
          <w:b/>
          <w:bCs/>
          <w:szCs w:val="32"/>
          <w:lang w:val="en-US"/>
        </w:rPr>
        <w:t>Does it involve a tolerable risk?</w:t>
      </w:r>
    </w:p>
    <w:p w14:paraId="3242C0E6"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Not applicable.</w:t>
      </w:r>
    </w:p>
    <w:p w14:paraId="45EF0328" w14:textId="77777777" w:rsidR="00FD0303" w:rsidRPr="00FD0303" w:rsidRDefault="00FD0303" w:rsidP="00FD0303">
      <w:pPr>
        <w:jc w:val="both"/>
        <w:rPr>
          <w:rFonts w:ascii="Arial" w:eastAsiaTheme="minorHAnsi" w:hAnsi="Arial" w:cs="Arial"/>
          <w:b/>
          <w:bCs/>
          <w:szCs w:val="32"/>
          <w:lang w:val="en-US"/>
        </w:rPr>
      </w:pPr>
    </w:p>
    <w:p w14:paraId="7D58F9EF" w14:textId="77777777" w:rsidR="00FD0303" w:rsidRPr="00FD0303" w:rsidRDefault="00FD0303" w:rsidP="00FD0303">
      <w:pPr>
        <w:jc w:val="both"/>
        <w:rPr>
          <w:rFonts w:ascii="Arial" w:eastAsiaTheme="minorHAnsi" w:hAnsi="Arial" w:cs="Arial"/>
          <w:b/>
          <w:bCs/>
          <w:szCs w:val="32"/>
          <w:lang w:val="en-US"/>
        </w:rPr>
      </w:pPr>
      <w:r w:rsidRPr="00FD0303">
        <w:rPr>
          <w:rFonts w:ascii="Arial" w:eastAsiaTheme="minorHAnsi" w:hAnsi="Arial" w:cs="Arial"/>
          <w:b/>
          <w:bCs/>
          <w:szCs w:val="32"/>
          <w:lang w:val="en-US"/>
        </w:rPr>
        <w:t>Do we have the information we need?</w:t>
      </w:r>
    </w:p>
    <w:p w14:paraId="59792EF3" w14:textId="77777777" w:rsidR="00FD0303" w:rsidRPr="00FD0303" w:rsidRDefault="00FD0303" w:rsidP="00FD0303">
      <w:pPr>
        <w:jc w:val="both"/>
        <w:rPr>
          <w:rFonts w:ascii="Arial" w:eastAsiaTheme="minorHAnsi" w:hAnsi="Arial" w:cs="Arial"/>
          <w:szCs w:val="32"/>
          <w:lang w:val="en-US"/>
        </w:rPr>
      </w:pPr>
      <w:r w:rsidRPr="00FD0303">
        <w:rPr>
          <w:rFonts w:ascii="Arial" w:eastAsiaTheme="minorHAnsi" w:hAnsi="Arial" w:cs="Arial"/>
          <w:szCs w:val="32"/>
          <w:lang w:val="en-US"/>
        </w:rPr>
        <w:t>Not applicable.</w:t>
      </w:r>
    </w:p>
    <w:p w14:paraId="190AF420" w14:textId="100EECBB" w:rsidR="00FD0303" w:rsidRDefault="00FD0303" w:rsidP="00FD0303">
      <w:pPr>
        <w:jc w:val="both"/>
        <w:rPr>
          <w:rFonts w:ascii="Arial" w:eastAsiaTheme="minorHAnsi" w:hAnsi="Arial" w:cs="Arial"/>
          <w:b/>
          <w:sz w:val="28"/>
          <w:szCs w:val="32"/>
          <w:lang w:val="en-US"/>
        </w:rPr>
      </w:pPr>
    </w:p>
    <w:p w14:paraId="1242E67C" w14:textId="77777777" w:rsidR="00D433C1" w:rsidRPr="00FD0303" w:rsidRDefault="00D433C1" w:rsidP="00FD0303">
      <w:pPr>
        <w:jc w:val="both"/>
        <w:rPr>
          <w:rFonts w:ascii="Arial" w:eastAsiaTheme="minorHAnsi" w:hAnsi="Arial" w:cs="Arial"/>
          <w:b/>
          <w:sz w:val="28"/>
          <w:szCs w:val="32"/>
          <w:lang w:val="en-US"/>
        </w:rPr>
      </w:pPr>
    </w:p>
    <w:p w14:paraId="54442CEA" w14:textId="77777777" w:rsidR="00FD0303" w:rsidRPr="00FD0303" w:rsidRDefault="00FD0303" w:rsidP="00FD0303">
      <w:pPr>
        <w:jc w:val="both"/>
        <w:rPr>
          <w:rFonts w:ascii="Arial" w:eastAsiaTheme="minorHAnsi" w:hAnsi="Arial" w:cs="Arial"/>
          <w:b/>
          <w:sz w:val="28"/>
          <w:szCs w:val="32"/>
          <w:lang w:val="en-US"/>
        </w:rPr>
      </w:pPr>
      <w:r w:rsidRPr="00FD0303">
        <w:rPr>
          <w:rFonts w:ascii="Arial" w:eastAsiaTheme="minorHAnsi" w:hAnsi="Arial" w:cs="Arial"/>
          <w:b/>
          <w:sz w:val="28"/>
          <w:szCs w:val="32"/>
          <w:lang w:val="en-US"/>
        </w:rPr>
        <w:t>Budget/Financial Implications</w:t>
      </w:r>
    </w:p>
    <w:p w14:paraId="567BFD2D" w14:textId="77777777" w:rsidR="00FD0303" w:rsidRPr="00FD0303" w:rsidRDefault="00FD0303" w:rsidP="00FD0303">
      <w:pPr>
        <w:jc w:val="both"/>
        <w:rPr>
          <w:rFonts w:ascii="Arial" w:eastAsiaTheme="minorHAnsi" w:hAnsi="Arial" w:cs="Arial"/>
          <w:b/>
          <w:szCs w:val="32"/>
          <w:lang w:val="en-US"/>
        </w:rPr>
      </w:pPr>
    </w:p>
    <w:p w14:paraId="6DAC7DF6" w14:textId="77777777" w:rsidR="00FD0303" w:rsidRPr="00FD0303" w:rsidRDefault="00FD0303" w:rsidP="00FD0303">
      <w:pPr>
        <w:jc w:val="both"/>
        <w:rPr>
          <w:rFonts w:ascii="Arial" w:eastAsiaTheme="minorHAnsi" w:hAnsi="Arial" w:cs="Arial"/>
          <w:szCs w:val="24"/>
          <w:lang w:val="en-US"/>
        </w:rPr>
      </w:pPr>
      <w:r w:rsidRPr="00FD0303">
        <w:rPr>
          <w:rFonts w:ascii="Arial" w:eastAsiaTheme="minorHAnsi" w:hAnsi="Arial" w:cs="Arial"/>
          <w:szCs w:val="24"/>
          <w:lang w:val="en-US"/>
        </w:rPr>
        <w:t xml:space="preserve">Legal and lodgment fees for the execution are at the expense of the landowner of No. 2A Korel Gardens, Swanbourne. </w:t>
      </w:r>
    </w:p>
    <w:p w14:paraId="0D6945AC" w14:textId="77777777" w:rsidR="00FD0303" w:rsidRPr="00FD0303" w:rsidRDefault="00FD0303" w:rsidP="00FD0303">
      <w:pPr>
        <w:jc w:val="both"/>
        <w:rPr>
          <w:rFonts w:ascii="Arial" w:eastAsiaTheme="minorHAnsi" w:hAnsi="Arial" w:cs="Arial"/>
          <w:szCs w:val="24"/>
        </w:rPr>
      </w:pPr>
    </w:p>
    <w:p w14:paraId="711AA679" w14:textId="77777777" w:rsidR="00D433C1" w:rsidRDefault="00D433C1">
      <w:pPr>
        <w:rPr>
          <w:rFonts w:ascii="Arial" w:hAnsi="Arial" w:cs="Arial"/>
          <w:b/>
          <w:kern w:val="28"/>
          <w:szCs w:val="24"/>
        </w:rPr>
      </w:pPr>
      <w:r>
        <w:rPr>
          <w:rFonts w:ascii="Arial" w:hAnsi="Arial" w:cs="Arial"/>
          <w:szCs w:val="24"/>
        </w:rPr>
        <w:br w:type="page"/>
      </w:r>
    </w:p>
    <w:p w14:paraId="46367FC3" w14:textId="2B90E7D5" w:rsidR="009E4AA9" w:rsidRPr="00012C59" w:rsidRDefault="009E4AA9" w:rsidP="00FA67CA">
      <w:pPr>
        <w:pStyle w:val="Heading2"/>
        <w:numPr>
          <w:ilvl w:val="1"/>
          <w:numId w:val="205"/>
        </w:numPr>
        <w:tabs>
          <w:tab w:val="clear" w:pos="2410"/>
          <w:tab w:val="clear" w:pos="2977"/>
          <w:tab w:val="clear" w:pos="8335"/>
          <w:tab w:val="clear" w:pos="8505"/>
        </w:tabs>
        <w:spacing w:before="0" w:after="0"/>
        <w:ind w:left="0" w:hanging="851"/>
        <w:rPr>
          <w:rFonts w:ascii="Arial" w:hAnsi="Arial" w:cs="Arial"/>
          <w:sz w:val="24"/>
          <w:szCs w:val="24"/>
          <w:u w:val="none"/>
        </w:rPr>
      </w:pPr>
      <w:bookmarkStart w:id="88" w:name="_Toc59489985"/>
      <w:r>
        <w:rPr>
          <w:rFonts w:ascii="Arial" w:hAnsi="Arial" w:cs="Arial"/>
          <w:sz w:val="24"/>
          <w:szCs w:val="24"/>
          <w:u w:val="none"/>
        </w:rPr>
        <w:lastRenderedPageBreak/>
        <w:t xml:space="preserve">Local Planning </w:t>
      </w:r>
      <w:r w:rsidR="00ED6520">
        <w:rPr>
          <w:rFonts w:ascii="Arial" w:hAnsi="Arial" w:cs="Arial"/>
          <w:sz w:val="24"/>
          <w:szCs w:val="24"/>
          <w:u w:val="none"/>
        </w:rPr>
        <w:t xml:space="preserve">Scheme 3 – Draft Local Planning Policy – </w:t>
      </w:r>
      <w:proofErr w:type="spellStart"/>
      <w:r w:rsidR="00ED6520">
        <w:rPr>
          <w:rFonts w:ascii="Arial" w:hAnsi="Arial" w:cs="Arial"/>
          <w:sz w:val="24"/>
          <w:szCs w:val="24"/>
          <w:u w:val="none"/>
        </w:rPr>
        <w:t>Melvista</w:t>
      </w:r>
      <w:proofErr w:type="spellEnd"/>
      <w:r w:rsidR="00ED6520">
        <w:rPr>
          <w:rFonts w:ascii="Arial" w:hAnsi="Arial" w:cs="Arial"/>
          <w:sz w:val="24"/>
          <w:szCs w:val="24"/>
          <w:u w:val="none"/>
        </w:rPr>
        <w:t xml:space="preserve"> East Transition Zone</w:t>
      </w:r>
      <w:bookmarkEnd w:id="88"/>
    </w:p>
    <w:p w14:paraId="33D02B0A" w14:textId="77777777" w:rsidR="009E4AA9" w:rsidRDefault="009E4AA9" w:rsidP="009E4AA9">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091"/>
      </w:tblGrid>
      <w:tr w:rsidR="00C31265" w:rsidRPr="00C31265" w14:paraId="71092C1C" w14:textId="77777777" w:rsidTr="00C77256">
        <w:tc>
          <w:tcPr>
            <w:tcW w:w="2268" w:type="dxa"/>
            <w:shd w:val="clear" w:color="auto" w:fill="auto"/>
          </w:tcPr>
          <w:p w14:paraId="00255387"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Council Date</w:t>
            </w:r>
          </w:p>
        </w:tc>
        <w:tc>
          <w:tcPr>
            <w:tcW w:w="6091" w:type="dxa"/>
            <w:shd w:val="clear" w:color="auto" w:fill="auto"/>
          </w:tcPr>
          <w:p w14:paraId="33020F13" w14:textId="77777777" w:rsidR="00C31265" w:rsidRPr="00C31265" w:rsidRDefault="00C31265" w:rsidP="00C31265">
            <w:pPr>
              <w:contextualSpacing/>
              <w:jc w:val="both"/>
              <w:rPr>
                <w:rFonts w:ascii="Arial" w:eastAsia="Calibri" w:hAnsi="Arial" w:cs="Arial"/>
                <w:iCs/>
                <w:szCs w:val="24"/>
              </w:rPr>
            </w:pPr>
            <w:r w:rsidRPr="00C31265">
              <w:rPr>
                <w:rFonts w:ascii="Arial" w:eastAsia="Calibri" w:hAnsi="Arial" w:cs="Arial"/>
                <w:iCs/>
                <w:szCs w:val="24"/>
              </w:rPr>
              <w:t>15 December 2020</w:t>
            </w:r>
          </w:p>
        </w:tc>
      </w:tr>
      <w:tr w:rsidR="00C31265" w:rsidRPr="00C31265" w14:paraId="019A546E" w14:textId="77777777" w:rsidTr="00C77256">
        <w:tc>
          <w:tcPr>
            <w:tcW w:w="2268" w:type="dxa"/>
            <w:shd w:val="clear" w:color="auto" w:fill="auto"/>
          </w:tcPr>
          <w:p w14:paraId="07EE1F18"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Applicant</w:t>
            </w:r>
          </w:p>
        </w:tc>
        <w:tc>
          <w:tcPr>
            <w:tcW w:w="6091" w:type="dxa"/>
            <w:shd w:val="clear" w:color="auto" w:fill="auto"/>
          </w:tcPr>
          <w:p w14:paraId="552B8501" w14:textId="77777777" w:rsidR="00C31265" w:rsidRPr="00C31265" w:rsidRDefault="00C31265" w:rsidP="00C31265">
            <w:pPr>
              <w:contextualSpacing/>
              <w:jc w:val="both"/>
              <w:rPr>
                <w:rFonts w:ascii="Arial" w:eastAsia="Calibri" w:hAnsi="Arial" w:cs="Arial"/>
                <w:iCs/>
                <w:szCs w:val="24"/>
              </w:rPr>
            </w:pPr>
            <w:r w:rsidRPr="00C31265">
              <w:rPr>
                <w:rFonts w:ascii="Arial" w:eastAsia="Calibri" w:hAnsi="Arial" w:cs="Arial"/>
                <w:iCs/>
                <w:szCs w:val="24"/>
              </w:rPr>
              <w:t>City of Nedlands</w:t>
            </w:r>
          </w:p>
        </w:tc>
      </w:tr>
      <w:tr w:rsidR="00C31265" w:rsidRPr="00C31265" w14:paraId="3CA02428" w14:textId="77777777" w:rsidTr="00C77256">
        <w:tc>
          <w:tcPr>
            <w:tcW w:w="2268" w:type="dxa"/>
            <w:shd w:val="clear" w:color="auto" w:fill="auto"/>
          </w:tcPr>
          <w:p w14:paraId="18A5A401" w14:textId="77777777" w:rsidR="00C31265" w:rsidRPr="00C31265" w:rsidRDefault="00C31265" w:rsidP="00C31265">
            <w:pPr>
              <w:spacing w:before="100" w:beforeAutospacing="1" w:after="100" w:afterAutospacing="1"/>
              <w:rPr>
                <w:rFonts w:ascii="Arial" w:eastAsia="Calibri" w:hAnsi="Arial" w:cs="Arial"/>
                <w:b/>
                <w:szCs w:val="24"/>
              </w:rPr>
            </w:pPr>
            <w:r w:rsidRPr="00C31265">
              <w:rPr>
                <w:rFonts w:ascii="Arial" w:eastAsia="Calibri" w:hAnsi="Arial" w:cs="Arial"/>
                <w:b/>
                <w:szCs w:val="24"/>
              </w:rPr>
              <w:t>Employee Disclosure under section 5.70 Local Government Act 1995 and section 10 of the City of Nedlands Code of Conduct for Impartiality</w:t>
            </w:r>
            <w:r w:rsidRPr="00C31265">
              <w:rPr>
                <w:rFonts w:ascii="Segoe UI" w:hAnsi="Segoe UI" w:cs="Segoe UI"/>
                <w:sz w:val="21"/>
                <w:szCs w:val="21"/>
                <w:lang w:eastAsia="en-AU"/>
              </w:rPr>
              <w:t xml:space="preserve">. </w:t>
            </w:r>
          </w:p>
        </w:tc>
        <w:tc>
          <w:tcPr>
            <w:tcW w:w="6091" w:type="dxa"/>
            <w:shd w:val="clear" w:color="auto" w:fill="auto"/>
            <w:vAlign w:val="bottom"/>
          </w:tcPr>
          <w:p w14:paraId="25917C01" w14:textId="77777777" w:rsidR="00C31265" w:rsidRPr="00C31265" w:rsidRDefault="00C31265" w:rsidP="00C31265">
            <w:pPr>
              <w:contextualSpacing/>
              <w:rPr>
                <w:rFonts w:ascii="Arial" w:eastAsia="Calibri" w:hAnsi="Arial" w:cs="Arial"/>
                <w:iCs/>
                <w:szCs w:val="24"/>
              </w:rPr>
            </w:pPr>
            <w:r w:rsidRPr="00C31265">
              <w:rPr>
                <w:rFonts w:ascii="Arial" w:eastAsia="Calibri" w:hAnsi="Arial" w:cs="Arial"/>
                <w:iCs/>
                <w:szCs w:val="24"/>
              </w:rPr>
              <w:t>Nil.</w:t>
            </w:r>
          </w:p>
          <w:p w14:paraId="594EF5D6" w14:textId="77777777" w:rsidR="00C31265" w:rsidRPr="00C31265" w:rsidRDefault="00C31265" w:rsidP="00C31265">
            <w:pPr>
              <w:contextualSpacing/>
              <w:rPr>
                <w:rFonts w:ascii="Arial" w:eastAsia="Calibri" w:hAnsi="Arial" w:cs="Arial"/>
                <w:iCs/>
                <w:szCs w:val="24"/>
              </w:rPr>
            </w:pPr>
          </w:p>
          <w:p w14:paraId="4539EF2B" w14:textId="77777777" w:rsidR="00C31265" w:rsidRPr="00C31265" w:rsidRDefault="00C31265" w:rsidP="00C31265">
            <w:pPr>
              <w:contextualSpacing/>
              <w:jc w:val="both"/>
              <w:rPr>
                <w:rFonts w:ascii="Arial" w:eastAsia="Calibri" w:hAnsi="Arial" w:cs="Arial"/>
                <w:iCs/>
                <w:szCs w:val="24"/>
              </w:rPr>
            </w:pPr>
            <w:r w:rsidRPr="00C31265">
              <w:rPr>
                <w:rFonts w:ascii="Arial" w:eastAsia="Calibri" w:hAnsi="Arial" w:cs="Arial"/>
                <w:iCs/>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p w14:paraId="5A990D4D" w14:textId="77777777" w:rsidR="00C31265" w:rsidRPr="00C31265" w:rsidRDefault="00C31265" w:rsidP="00C31265">
            <w:pPr>
              <w:contextualSpacing/>
              <w:rPr>
                <w:rFonts w:ascii="Arial" w:eastAsia="Calibri" w:hAnsi="Arial" w:cs="Arial"/>
                <w:b/>
                <w:bCs/>
                <w:iCs/>
                <w:szCs w:val="24"/>
              </w:rPr>
            </w:pPr>
          </w:p>
        </w:tc>
      </w:tr>
      <w:tr w:rsidR="00C31265" w:rsidRPr="00C31265" w14:paraId="5E76FF88" w14:textId="77777777" w:rsidTr="00C77256">
        <w:tc>
          <w:tcPr>
            <w:tcW w:w="2268" w:type="dxa"/>
            <w:shd w:val="clear" w:color="auto" w:fill="auto"/>
          </w:tcPr>
          <w:p w14:paraId="6697DC8F"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Director</w:t>
            </w:r>
          </w:p>
        </w:tc>
        <w:tc>
          <w:tcPr>
            <w:tcW w:w="6091" w:type="dxa"/>
            <w:shd w:val="clear" w:color="auto" w:fill="auto"/>
            <w:vAlign w:val="center"/>
          </w:tcPr>
          <w:p w14:paraId="6AF54578"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Peter </w:t>
            </w:r>
            <w:proofErr w:type="spellStart"/>
            <w:r w:rsidRPr="00C31265">
              <w:rPr>
                <w:rFonts w:ascii="Arial" w:eastAsia="Calibri" w:hAnsi="Arial" w:cs="Arial"/>
                <w:szCs w:val="24"/>
              </w:rPr>
              <w:t>Mickleson</w:t>
            </w:r>
            <w:proofErr w:type="spellEnd"/>
            <w:r w:rsidRPr="00C31265">
              <w:rPr>
                <w:rFonts w:ascii="Arial" w:eastAsia="Calibri" w:hAnsi="Arial" w:cs="Arial"/>
                <w:szCs w:val="24"/>
              </w:rPr>
              <w:t xml:space="preserve"> – Director Planning &amp; Development </w:t>
            </w:r>
          </w:p>
        </w:tc>
      </w:tr>
      <w:tr w:rsidR="00C31265" w:rsidRPr="00C31265" w14:paraId="616D3B79" w14:textId="77777777" w:rsidTr="00C77256">
        <w:tc>
          <w:tcPr>
            <w:tcW w:w="2268" w:type="dxa"/>
            <w:shd w:val="clear" w:color="auto" w:fill="auto"/>
          </w:tcPr>
          <w:p w14:paraId="1635F6D3"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CEO</w:t>
            </w:r>
          </w:p>
        </w:tc>
        <w:tc>
          <w:tcPr>
            <w:tcW w:w="6091" w:type="dxa"/>
            <w:shd w:val="clear" w:color="auto" w:fill="auto"/>
          </w:tcPr>
          <w:p w14:paraId="2F4ABE24"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Mark Goodlet</w:t>
            </w:r>
          </w:p>
        </w:tc>
      </w:tr>
      <w:tr w:rsidR="00C31265" w:rsidRPr="00C31265" w14:paraId="4D48B2A4" w14:textId="77777777" w:rsidTr="00C77256">
        <w:tc>
          <w:tcPr>
            <w:tcW w:w="2268" w:type="dxa"/>
            <w:tcBorders>
              <w:bottom w:val="single" w:sz="4" w:space="0" w:color="auto"/>
            </w:tcBorders>
            <w:shd w:val="clear" w:color="auto" w:fill="auto"/>
          </w:tcPr>
          <w:p w14:paraId="368F8D57"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Previous Item</w:t>
            </w:r>
          </w:p>
        </w:tc>
        <w:tc>
          <w:tcPr>
            <w:tcW w:w="6091" w:type="dxa"/>
            <w:tcBorders>
              <w:bottom w:val="single" w:sz="4" w:space="0" w:color="auto"/>
            </w:tcBorders>
            <w:shd w:val="clear" w:color="auto" w:fill="auto"/>
          </w:tcPr>
          <w:p w14:paraId="3C2E0A2A" w14:textId="39575673" w:rsidR="00C31265" w:rsidRPr="00C77256" w:rsidRDefault="00C31265" w:rsidP="00C77256">
            <w:pPr>
              <w:jc w:val="both"/>
              <w:rPr>
                <w:rFonts w:ascii="Arial" w:eastAsia="Calibri" w:hAnsi="Arial" w:cs="Arial"/>
                <w:szCs w:val="22"/>
              </w:rPr>
            </w:pPr>
            <w:r w:rsidRPr="00C77256">
              <w:rPr>
                <w:rFonts w:ascii="Arial" w:eastAsia="Calibri" w:hAnsi="Arial" w:cs="Arial"/>
                <w:szCs w:val="22"/>
              </w:rPr>
              <w:t xml:space="preserve">PD50.20 – 27 October 2020 OCM - Draft LPP – </w:t>
            </w:r>
            <w:proofErr w:type="spellStart"/>
            <w:r w:rsidRPr="00C77256">
              <w:rPr>
                <w:rFonts w:ascii="Arial" w:eastAsia="Calibri" w:hAnsi="Arial" w:cs="Arial"/>
                <w:szCs w:val="22"/>
              </w:rPr>
              <w:t>Melvista</w:t>
            </w:r>
            <w:proofErr w:type="spellEnd"/>
            <w:r w:rsidRPr="00C77256">
              <w:rPr>
                <w:rFonts w:ascii="Arial" w:eastAsia="Calibri" w:hAnsi="Arial" w:cs="Arial"/>
                <w:szCs w:val="22"/>
              </w:rPr>
              <w:t xml:space="preserve"> East Transition Zone</w:t>
            </w:r>
          </w:p>
        </w:tc>
      </w:tr>
      <w:tr w:rsidR="00C31265" w:rsidRPr="00C31265" w14:paraId="755E1FBB" w14:textId="77777777" w:rsidTr="00C77256">
        <w:tc>
          <w:tcPr>
            <w:tcW w:w="2268" w:type="dxa"/>
            <w:tcBorders>
              <w:bottom w:val="single" w:sz="4" w:space="0" w:color="auto"/>
            </w:tcBorders>
            <w:shd w:val="clear" w:color="auto" w:fill="auto"/>
            <w:vAlign w:val="center"/>
          </w:tcPr>
          <w:p w14:paraId="78FA1F0F" w14:textId="77777777" w:rsidR="00C31265" w:rsidRPr="00C31265" w:rsidRDefault="00C31265" w:rsidP="00C31265">
            <w:pPr>
              <w:contextualSpacing/>
              <w:jc w:val="both"/>
              <w:rPr>
                <w:rFonts w:ascii="Arial" w:eastAsia="Calibri" w:hAnsi="Arial" w:cs="Arial"/>
                <w:b/>
                <w:szCs w:val="24"/>
              </w:rPr>
            </w:pPr>
            <w:r w:rsidRPr="00C31265">
              <w:rPr>
                <w:rFonts w:ascii="Arial" w:eastAsia="Calibri" w:hAnsi="Arial" w:cs="Arial"/>
                <w:b/>
                <w:szCs w:val="24"/>
              </w:rPr>
              <w:t>Attachments</w:t>
            </w:r>
          </w:p>
        </w:tc>
        <w:tc>
          <w:tcPr>
            <w:tcW w:w="6091" w:type="dxa"/>
            <w:tcBorders>
              <w:bottom w:val="single" w:sz="4" w:space="0" w:color="auto"/>
            </w:tcBorders>
            <w:shd w:val="clear" w:color="auto" w:fill="auto"/>
            <w:vAlign w:val="center"/>
          </w:tcPr>
          <w:p w14:paraId="2E86685A" w14:textId="77777777" w:rsidR="00C31265" w:rsidRPr="00C31265" w:rsidRDefault="00C31265" w:rsidP="00FA67CA">
            <w:pPr>
              <w:numPr>
                <w:ilvl w:val="0"/>
                <w:numId w:val="94"/>
              </w:numPr>
              <w:contextualSpacing/>
              <w:jc w:val="both"/>
              <w:rPr>
                <w:rFonts w:ascii="Calibri" w:eastAsia="Yu Mincho" w:hAnsi="Calibri" w:cs="Arial"/>
                <w:szCs w:val="24"/>
              </w:rPr>
            </w:pPr>
            <w:r w:rsidRPr="00C31265">
              <w:rPr>
                <w:rFonts w:ascii="Arial" w:eastAsia="Calibri" w:hAnsi="Arial" w:cs="Arial"/>
                <w:szCs w:val="22"/>
              </w:rPr>
              <w:t xml:space="preserve">Draft LPP – </w:t>
            </w:r>
            <w:proofErr w:type="spellStart"/>
            <w:r w:rsidRPr="00C31265">
              <w:rPr>
                <w:rFonts w:ascii="Arial" w:eastAsia="Calibri" w:hAnsi="Arial" w:cs="Arial"/>
                <w:szCs w:val="22"/>
              </w:rPr>
              <w:t>Melvista</w:t>
            </w:r>
            <w:proofErr w:type="spellEnd"/>
            <w:r w:rsidRPr="00C31265">
              <w:rPr>
                <w:rFonts w:ascii="Arial" w:eastAsia="Calibri" w:hAnsi="Arial" w:cs="Arial"/>
                <w:szCs w:val="22"/>
              </w:rPr>
              <w:t xml:space="preserve"> East Transition Zone</w:t>
            </w:r>
          </w:p>
        </w:tc>
      </w:tr>
    </w:tbl>
    <w:p w14:paraId="36F43D60" w14:textId="630B2D68" w:rsidR="00C31265" w:rsidRDefault="00C31265" w:rsidP="00C31265">
      <w:pPr>
        <w:contextualSpacing/>
        <w:jc w:val="both"/>
        <w:rPr>
          <w:rFonts w:ascii="Arial" w:eastAsia="Calibri" w:hAnsi="Arial"/>
          <w:szCs w:val="22"/>
        </w:rPr>
      </w:pPr>
    </w:p>
    <w:p w14:paraId="01FB5EDF" w14:textId="4AFBD04F" w:rsidR="00276907" w:rsidRPr="006D752D" w:rsidRDefault="00276907" w:rsidP="00D803F3">
      <w:pPr>
        <w:jc w:val="both"/>
        <w:rPr>
          <w:rFonts w:ascii="Arial" w:hAnsi="Arial" w:cs="Arial"/>
          <w:b/>
          <w:szCs w:val="24"/>
        </w:rPr>
      </w:pPr>
      <w:r w:rsidRPr="006D752D">
        <w:rPr>
          <w:rFonts w:ascii="Arial" w:hAnsi="Arial" w:cs="Arial"/>
          <w:b/>
          <w:szCs w:val="24"/>
        </w:rPr>
        <w:t xml:space="preserve">Regulation 11(da) </w:t>
      </w:r>
      <w:r w:rsidR="002F5760">
        <w:rPr>
          <w:rFonts w:ascii="Arial" w:hAnsi="Arial" w:cs="Arial"/>
          <w:b/>
          <w:szCs w:val="24"/>
        </w:rPr>
        <w:t>–</w:t>
      </w:r>
      <w:r w:rsidRPr="006D752D">
        <w:rPr>
          <w:rFonts w:ascii="Arial" w:hAnsi="Arial" w:cs="Arial"/>
          <w:b/>
          <w:szCs w:val="24"/>
        </w:rPr>
        <w:t xml:space="preserve"> </w:t>
      </w:r>
      <w:r w:rsidR="002F5760">
        <w:rPr>
          <w:rFonts w:ascii="Arial" w:hAnsi="Arial" w:cs="Arial"/>
          <w:b/>
          <w:szCs w:val="24"/>
        </w:rPr>
        <w:t>Not applicable – Recommendation Adopted</w:t>
      </w:r>
    </w:p>
    <w:p w14:paraId="23734876" w14:textId="77777777" w:rsidR="00276907" w:rsidRPr="006D752D" w:rsidRDefault="00276907" w:rsidP="00D803F3">
      <w:pPr>
        <w:jc w:val="both"/>
        <w:rPr>
          <w:rFonts w:ascii="Arial" w:hAnsi="Arial" w:cs="Arial"/>
          <w:szCs w:val="24"/>
        </w:rPr>
      </w:pPr>
    </w:p>
    <w:p w14:paraId="18AF9A3C" w14:textId="4B8E9065" w:rsidR="00276907" w:rsidRPr="006D752D" w:rsidRDefault="00276907" w:rsidP="00D803F3">
      <w:pPr>
        <w:jc w:val="both"/>
        <w:rPr>
          <w:rFonts w:ascii="Arial" w:hAnsi="Arial" w:cs="Arial"/>
          <w:szCs w:val="24"/>
        </w:rPr>
      </w:pPr>
      <w:r w:rsidRPr="006D752D">
        <w:rPr>
          <w:rFonts w:ascii="Arial" w:hAnsi="Arial" w:cs="Arial"/>
          <w:szCs w:val="24"/>
        </w:rPr>
        <w:t xml:space="preserve">Moved – Councillor </w:t>
      </w:r>
      <w:r w:rsidR="00530D31">
        <w:rPr>
          <w:rFonts w:ascii="Arial" w:hAnsi="Arial" w:cs="Arial"/>
          <w:szCs w:val="24"/>
        </w:rPr>
        <w:t>Senathirajah</w:t>
      </w:r>
    </w:p>
    <w:p w14:paraId="23BC9F3B" w14:textId="4740639B" w:rsidR="00276907" w:rsidRPr="006D752D" w:rsidRDefault="00276907" w:rsidP="00D803F3">
      <w:pPr>
        <w:jc w:val="both"/>
        <w:rPr>
          <w:rFonts w:ascii="Arial" w:hAnsi="Arial" w:cs="Arial"/>
          <w:szCs w:val="24"/>
        </w:rPr>
      </w:pPr>
      <w:r w:rsidRPr="006D752D">
        <w:rPr>
          <w:rFonts w:ascii="Arial" w:hAnsi="Arial" w:cs="Arial"/>
          <w:szCs w:val="24"/>
        </w:rPr>
        <w:t xml:space="preserve">Seconded – Councillor </w:t>
      </w:r>
      <w:r w:rsidR="00530D31">
        <w:rPr>
          <w:rFonts w:ascii="Arial" w:hAnsi="Arial" w:cs="Arial"/>
          <w:szCs w:val="24"/>
        </w:rPr>
        <w:t>Hodsdon</w:t>
      </w:r>
    </w:p>
    <w:p w14:paraId="16354D17" w14:textId="77777777" w:rsidR="00276907" w:rsidRPr="006D752D" w:rsidRDefault="00276907" w:rsidP="00D803F3">
      <w:pPr>
        <w:jc w:val="both"/>
        <w:rPr>
          <w:rFonts w:ascii="Arial" w:hAnsi="Arial" w:cs="Arial"/>
          <w:szCs w:val="24"/>
        </w:rPr>
      </w:pPr>
    </w:p>
    <w:p w14:paraId="15DB16BE" w14:textId="5B9890A1" w:rsidR="00276907" w:rsidRPr="006D752D" w:rsidRDefault="00276907"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11043105" w14:textId="1EEC8625" w:rsidR="00276907" w:rsidRDefault="00276907" w:rsidP="00D803F3">
      <w:pPr>
        <w:jc w:val="both"/>
        <w:rPr>
          <w:rFonts w:ascii="Arial" w:hAnsi="Arial" w:cs="Arial"/>
          <w:szCs w:val="24"/>
        </w:rPr>
      </w:pPr>
      <w:r w:rsidRPr="006D752D">
        <w:rPr>
          <w:rFonts w:ascii="Arial" w:hAnsi="Arial" w:cs="Arial"/>
          <w:szCs w:val="24"/>
        </w:rPr>
        <w:t>(Printed below for ease of reference)</w:t>
      </w:r>
    </w:p>
    <w:p w14:paraId="72E2ECC4" w14:textId="220BC0D9" w:rsidR="00866602" w:rsidRDefault="00866602" w:rsidP="00D803F3">
      <w:pPr>
        <w:jc w:val="both"/>
        <w:rPr>
          <w:rFonts w:ascii="Arial" w:hAnsi="Arial" w:cs="Arial"/>
          <w:szCs w:val="24"/>
        </w:rPr>
      </w:pPr>
    </w:p>
    <w:p w14:paraId="37F2135C" w14:textId="77777777" w:rsidR="00866602" w:rsidRDefault="00866602" w:rsidP="00866602">
      <w:pPr>
        <w:ind w:left="-851"/>
        <w:jc w:val="both"/>
        <w:rPr>
          <w:rFonts w:ascii="Arial" w:hAnsi="Arial" w:cs="Arial"/>
          <w:szCs w:val="24"/>
        </w:rPr>
      </w:pPr>
    </w:p>
    <w:p w14:paraId="10B23C9C" w14:textId="44BE17AA" w:rsidR="00866602" w:rsidRDefault="00866602" w:rsidP="002F5760">
      <w:pPr>
        <w:ind w:left="-851"/>
        <w:jc w:val="both"/>
        <w:rPr>
          <w:rFonts w:ascii="Arial" w:hAnsi="Arial" w:cs="Arial"/>
          <w:szCs w:val="24"/>
        </w:rPr>
      </w:pPr>
      <w:r>
        <w:rPr>
          <w:rFonts w:ascii="Arial" w:hAnsi="Arial" w:cs="Arial"/>
          <w:szCs w:val="24"/>
        </w:rPr>
        <w:t>Councillor Smyth retired from the meeting at 12.06 am.</w:t>
      </w:r>
    </w:p>
    <w:p w14:paraId="4B9EB02C" w14:textId="21D9528A" w:rsidR="00866602" w:rsidRDefault="00866602" w:rsidP="00D803F3">
      <w:pPr>
        <w:jc w:val="both"/>
        <w:rPr>
          <w:rFonts w:ascii="Arial" w:hAnsi="Arial" w:cs="Arial"/>
          <w:szCs w:val="24"/>
        </w:rPr>
      </w:pPr>
    </w:p>
    <w:p w14:paraId="294047B5" w14:textId="77777777" w:rsidR="00866602" w:rsidRPr="006D752D" w:rsidRDefault="00866602" w:rsidP="00D803F3">
      <w:pPr>
        <w:jc w:val="both"/>
        <w:rPr>
          <w:rFonts w:ascii="Arial" w:hAnsi="Arial" w:cs="Arial"/>
          <w:szCs w:val="24"/>
        </w:rPr>
      </w:pPr>
    </w:p>
    <w:p w14:paraId="68D956EB" w14:textId="3EDBBB08" w:rsidR="00276907" w:rsidRPr="006D752D" w:rsidRDefault="00583064" w:rsidP="00D803F3">
      <w:pPr>
        <w:jc w:val="right"/>
        <w:rPr>
          <w:rFonts w:ascii="Arial" w:hAnsi="Arial" w:cs="Arial"/>
          <w:b/>
          <w:szCs w:val="24"/>
        </w:rPr>
      </w:pPr>
      <w:r>
        <w:rPr>
          <w:rFonts w:ascii="Arial" w:hAnsi="Arial" w:cs="Arial"/>
          <w:b/>
          <w:szCs w:val="24"/>
        </w:rPr>
        <w:t>CARRIED 6/5</w:t>
      </w:r>
    </w:p>
    <w:p w14:paraId="74E867DC" w14:textId="51EBE9CF" w:rsidR="00276907" w:rsidRDefault="00276907"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583064">
        <w:rPr>
          <w:rFonts w:ascii="Arial" w:hAnsi="Arial" w:cs="Arial"/>
          <w:b/>
          <w:szCs w:val="24"/>
        </w:rPr>
        <w:t>Horley Bennett Mangano Youngman &amp; Coghlan</w:t>
      </w:r>
      <w:r w:rsidRPr="006D752D">
        <w:rPr>
          <w:rFonts w:ascii="Arial" w:hAnsi="Arial" w:cs="Arial"/>
          <w:b/>
          <w:szCs w:val="24"/>
        </w:rPr>
        <w:t>)</w:t>
      </w:r>
    </w:p>
    <w:p w14:paraId="62758B3B" w14:textId="77777777" w:rsidR="00982DD0" w:rsidRPr="006D752D" w:rsidRDefault="00982DD0" w:rsidP="00D803F3">
      <w:pPr>
        <w:jc w:val="right"/>
        <w:rPr>
          <w:rFonts w:ascii="Arial" w:hAnsi="Arial" w:cs="Arial"/>
          <w:b/>
          <w:szCs w:val="24"/>
        </w:rPr>
      </w:pPr>
    </w:p>
    <w:p w14:paraId="0FA00751" w14:textId="77777777" w:rsidR="00276907" w:rsidRDefault="00276907" w:rsidP="00276907">
      <w:pPr>
        <w:contextualSpacing/>
        <w:jc w:val="both"/>
        <w:rPr>
          <w:rFonts w:ascii="Arial" w:eastAsia="Calibri" w:hAnsi="Arial"/>
          <w:b/>
          <w:bCs/>
          <w:sz w:val="28"/>
          <w:szCs w:val="24"/>
        </w:rPr>
      </w:pPr>
    </w:p>
    <w:p w14:paraId="549B1D01" w14:textId="2FB68C15" w:rsidR="00276907" w:rsidRPr="00C31265" w:rsidRDefault="00B6025C" w:rsidP="00276907">
      <w:pPr>
        <w:contextualSpacing/>
        <w:jc w:val="both"/>
        <w:rPr>
          <w:rFonts w:ascii="Arial" w:eastAsia="Calibri" w:hAnsi="Arial"/>
          <w:b/>
          <w:bCs/>
          <w:szCs w:val="22"/>
        </w:rPr>
      </w:pPr>
      <w:r>
        <w:rPr>
          <w:rFonts w:ascii="Arial" w:eastAsia="Calibri" w:hAnsi="Arial"/>
          <w:b/>
          <w:bCs/>
          <w:sz w:val="28"/>
          <w:szCs w:val="24"/>
        </w:rPr>
        <w:t xml:space="preserve">Council Resolution / </w:t>
      </w:r>
      <w:r>
        <w:rPr>
          <w:rFonts w:ascii="Arial" w:hAnsi="Arial" w:cs="Arial"/>
          <w:noProof/>
        </w:rPr>
        <mc:AlternateContent>
          <mc:Choice Requires="wps">
            <w:drawing>
              <wp:anchor distT="0" distB="0" distL="114300" distR="114300" simplePos="0" relativeHeight="251658262" behindDoc="1" locked="0" layoutInCell="1" allowOverlap="1" wp14:anchorId="0928E0C1" wp14:editId="00430327">
                <wp:simplePos x="0" y="0"/>
                <wp:positionH relativeFrom="column">
                  <wp:posOffset>0</wp:posOffset>
                </wp:positionH>
                <wp:positionV relativeFrom="paragraph">
                  <wp:posOffset>0</wp:posOffset>
                </wp:positionV>
                <wp:extent cx="5356860" cy="1082040"/>
                <wp:effectExtent l="0" t="0" r="0" b="3810"/>
                <wp:wrapNone/>
                <wp:docPr id="47" name="Rectangle 47" descr="P5453#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8B669C" id="Rectangle 47" o:spid="_x0000_s1026" alt="P5453#y1" style="position:absolute;margin-left:0;margin-top:0;width:421.8pt;height:85.2pt;z-index:-2516582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" fillcolor="#bfbfbf [2412]" stroked="f" strokeweight="2pt"/>
            </w:pict>
          </mc:Fallback>
        </mc:AlternateContent>
      </w:r>
      <w:r w:rsidR="00276907" w:rsidRPr="00C31265">
        <w:rPr>
          <w:rFonts w:ascii="Arial" w:eastAsia="Calibri" w:hAnsi="Arial"/>
          <w:b/>
          <w:bCs/>
          <w:sz w:val="28"/>
          <w:szCs w:val="24"/>
        </w:rPr>
        <w:t>Recommendation to Council</w:t>
      </w:r>
    </w:p>
    <w:p w14:paraId="5DB48262" w14:textId="77777777" w:rsidR="00276907" w:rsidRPr="00C31265" w:rsidRDefault="00276907" w:rsidP="00276907">
      <w:pPr>
        <w:contextualSpacing/>
        <w:jc w:val="both"/>
        <w:rPr>
          <w:rFonts w:ascii="Arial" w:eastAsia="Calibri" w:hAnsi="Arial"/>
          <w:b/>
          <w:bCs/>
          <w:szCs w:val="22"/>
        </w:rPr>
      </w:pPr>
    </w:p>
    <w:p w14:paraId="70FACD54" w14:textId="77777777" w:rsidR="00276907" w:rsidRPr="00C31265" w:rsidRDefault="00276907" w:rsidP="00276907">
      <w:pPr>
        <w:contextualSpacing/>
        <w:jc w:val="both"/>
        <w:rPr>
          <w:rFonts w:ascii="Arial" w:eastAsia="Calibri" w:hAnsi="Arial"/>
          <w:b/>
          <w:bCs/>
          <w:szCs w:val="22"/>
        </w:rPr>
      </w:pPr>
      <w:r w:rsidRPr="00C31265">
        <w:rPr>
          <w:rFonts w:ascii="Arial" w:eastAsia="Calibri" w:hAnsi="Arial"/>
          <w:b/>
          <w:bCs/>
          <w:szCs w:val="22"/>
        </w:rPr>
        <w:t xml:space="preserve">Council prepares, and advertises for a period of 21 days, in accordance with the Planning and Development (Local Planning Schemes) Regulations 2015 Schedule 2, Part 2, Clause 4, Local Planning Policy – </w:t>
      </w:r>
      <w:proofErr w:type="spellStart"/>
      <w:r w:rsidRPr="00C31265">
        <w:rPr>
          <w:rFonts w:ascii="Arial" w:eastAsia="Calibri" w:hAnsi="Arial"/>
          <w:b/>
          <w:bCs/>
          <w:szCs w:val="22"/>
        </w:rPr>
        <w:t>Melvista</w:t>
      </w:r>
      <w:proofErr w:type="spellEnd"/>
      <w:r w:rsidRPr="00C31265">
        <w:rPr>
          <w:rFonts w:ascii="Arial" w:eastAsia="Calibri" w:hAnsi="Arial"/>
          <w:b/>
          <w:bCs/>
          <w:szCs w:val="22"/>
        </w:rPr>
        <w:t xml:space="preserve"> East Transition Zone. </w:t>
      </w:r>
    </w:p>
    <w:p w14:paraId="3ED9E41F" w14:textId="09456F51" w:rsidR="00276907" w:rsidRDefault="00276907" w:rsidP="00C31265">
      <w:pPr>
        <w:contextualSpacing/>
        <w:jc w:val="both"/>
        <w:rPr>
          <w:rFonts w:ascii="Arial" w:eastAsia="Calibri" w:hAnsi="Arial"/>
          <w:szCs w:val="22"/>
        </w:rPr>
      </w:pPr>
    </w:p>
    <w:p w14:paraId="47CC3571" w14:textId="49482191" w:rsidR="00276907" w:rsidRDefault="00276907" w:rsidP="00C31265">
      <w:pPr>
        <w:contextualSpacing/>
        <w:jc w:val="both"/>
        <w:rPr>
          <w:rFonts w:ascii="Arial" w:eastAsia="Calibri" w:hAnsi="Arial"/>
          <w:szCs w:val="22"/>
        </w:rPr>
      </w:pPr>
    </w:p>
    <w:p w14:paraId="6F3C972B" w14:textId="02804CE7" w:rsidR="00B6025C" w:rsidRDefault="00B6025C" w:rsidP="00C31265">
      <w:pPr>
        <w:contextualSpacing/>
        <w:jc w:val="both"/>
        <w:rPr>
          <w:rFonts w:ascii="Arial" w:eastAsia="Calibri" w:hAnsi="Arial"/>
          <w:szCs w:val="22"/>
        </w:rPr>
      </w:pPr>
    </w:p>
    <w:p w14:paraId="0F12EC33" w14:textId="77777777" w:rsidR="00B6025C" w:rsidRPr="00C31265" w:rsidRDefault="00B6025C" w:rsidP="00C31265">
      <w:pPr>
        <w:contextualSpacing/>
        <w:jc w:val="both"/>
        <w:rPr>
          <w:rFonts w:ascii="Arial" w:eastAsia="Calibri" w:hAnsi="Arial"/>
          <w:szCs w:val="22"/>
        </w:rPr>
      </w:pPr>
    </w:p>
    <w:p w14:paraId="52E349D7" w14:textId="77777777" w:rsidR="00C31265" w:rsidRPr="00C31265" w:rsidRDefault="00C31265" w:rsidP="00C31265">
      <w:pPr>
        <w:contextualSpacing/>
        <w:jc w:val="both"/>
        <w:rPr>
          <w:rFonts w:ascii="Arial" w:eastAsia="Calibri" w:hAnsi="Arial"/>
          <w:b/>
          <w:bCs/>
          <w:sz w:val="28"/>
          <w:szCs w:val="24"/>
        </w:rPr>
      </w:pPr>
      <w:r w:rsidRPr="00C31265">
        <w:rPr>
          <w:rFonts w:ascii="Arial" w:eastAsia="Calibri" w:hAnsi="Arial"/>
          <w:b/>
          <w:bCs/>
          <w:sz w:val="28"/>
          <w:szCs w:val="24"/>
        </w:rPr>
        <w:lastRenderedPageBreak/>
        <w:t>Executive Summary</w:t>
      </w:r>
    </w:p>
    <w:p w14:paraId="74949F42" w14:textId="77777777" w:rsidR="00C31265" w:rsidRPr="00C31265" w:rsidRDefault="00C31265" w:rsidP="00C31265">
      <w:pPr>
        <w:contextualSpacing/>
        <w:jc w:val="both"/>
        <w:rPr>
          <w:rFonts w:ascii="Arial" w:eastAsia="Calibri" w:hAnsi="Arial" w:cs="Arial"/>
          <w:szCs w:val="24"/>
        </w:rPr>
      </w:pPr>
    </w:p>
    <w:p w14:paraId="04AEA53C"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The purpose of this report is for Council to prepare (adopt for advertising) Local Planning Policy – </w:t>
      </w: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Transition Zone (the Policy).</w:t>
      </w:r>
    </w:p>
    <w:p w14:paraId="3B05A4D2" w14:textId="77777777" w:rsidR="00C31265" w:rsidRPr="00C31265" w:rsidRDefault="00C31265" w:rsidP="00C31265">
      <w:pPr>
        <w:contextualSpacing/>
        <w:jc w:val="both"/>
        <w:rPr>
          <w:rFonts w:ascii="Arial" w:eastAsia="Calibri" w:hAnsi="Arial" w:cs="Arial"/>
          <w:szCs w:val="24"/>
        </w:rPr>
      </w:pPr>
    </w:p>
    <w:p w14:paraId="6290E4B4"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 xml:space="preserve">This policy seeks to establish the local planning framework for the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Transition Zone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This includes establishing the future desired context and character for this area and providing design guidance and certainty for decision makers, the community, and developers. It should be noted that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was subject to significant up-coding in density </w:t>
      </w:r>
      <w:proofErr w:type="gramStart"/>
      <w:r w:rsidRPr="00C31265">
        <w:rPr>
          <w:rFonts w:ascii="Arial" w:eastAsia="Calibri" w:hAnsi="Arial"/>
          <w:szCs w:val="22"/>
        </w:rPr>
        <w:t>as a result of</w:t>
      </w:r>
      <w:proofErr w:type="gramEnd"/>
      <w:r w:rsidRPr="00C31265">
        <w:rPr>
          <w:rFonts w:ascii="Arial" w:eastAsia="Calibri" w:hAnsi="Arial"/>
          <w:szCs w:val="22"/>
        </w:rPr>
        <w:t xml:space="preserve"> Local Planning Scheme No. 3 being introduced.</w:t>
      </w:r>
    </w:p>
    <w:p w14:paraId="6BA2B41D" w14:textId="77777777" w:rsidR="00C31265" w:rsidRPr="00C31265" w:rsidRDefault="00C31265" w:rsidP="00C31265">
      <w:pPr>
        <w:contextualSpacing/>
        <w:jc w:val="both"/>
        <w:rPr>
          <w:rFonts w:ascii="Arial" w:eastAsia="Calibri" w:hAnsi="Arial"/>
          <w:szCs w:val="22"/>
        </w:rPr>
      </w:pPr>
    </w:p>
    <w:p w14:paraId="5BE4BDDC"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The</w:t>
      </w:r>
      <w:r w:rsidRPr="00C31265" w:rsidDel="002C22CE">
        <w:rPr>
          <w:rFonts w:ascii="Arial" w:eastAsia="Calibri" w:hAnsi="Arial"/>
          <w:szCs w:val="22"/>
        </w:rPr>
        <w:t xml:space="preserve"> </w:t>
      </w:r>
      <w:r w:rsidRPr="00C31265">
        <w:rPr>
          <w:rFonts w:ascii="Arial" w:eastAsia="Calibri" w:hAnsi="Arial"/>
          <w:szCs w:val="22"/>
        </w:rPr>
        <w:t xml:space="preserve">policy sets out design guidance and built form requirements for development within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that align with the desired future character of the precinct. The built form guidelines aim to balance the preservation of</w:t>
      </w:r>
      <w:r w:rsidRPr="00C31265" w:rsidDel="008D3FBF">
        <w:rPr>
          <w:rFonts w:ascii="Arial" w:eastAsia="Calibri" w:hAnsi="Arial"/>
          <w:szCs w:val="22"/>
        </w:rPr>
        <w:t xml:space="preserve"> </w:t>
      </w:r>
      <w:r w:rsidRPr="00C31265">
        <w:rPr>
          <w:rFonts w:ascii="Arial" w:eastAsia="Calibri" w:hAnsi="Arial"/>
          <w:szCs w:val="22"/>
        </w:rPr>
        <w:t xml:space="preserve">valued character elements with the requirements of the applicable local planning framework. The Policy will become a planning instrument that facilitates best practice design in delivering housing diversity that is appropriate to the context of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w:t>
      </w:r>
    </w:p>
    <w:p w14:paraId="71548E8A" w14:textId="77777777" w:rsidR="00C31265" w:rsidRPr="00C31265" w:rsidRDefault="00C31265" w:rsidP="00C31265">
      <w:pPr>
        <w:contextualSpacing/>
        <w:jc w:val="both"/>
        <w:rPr>
          <w:rFonts w:ascii="Arial" w:eastAsia="Calibri" w:hAnsi="Arial"/>
          <w:szCs w:val="22"/>
        </w:rPr>
      </w:pPr>
    </w:p>
    <w:p w14:paraId="53ED3A5E"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This policy is being presented to Council for a second time, having been initially presented at the Ordinary Council Meeting on 27 October 2020 for consent to advertise to the community in draft format. Further built form modelling is required to test the draft policy provisions being presented. This will be undertaken prior to finalising the policy and will be brought back to Council with the associated testing and modelling in its final version for adoption. The built form modelling will provide the necessary information to ascertain the most effective built form controls for this area. However, Administration also wishes to seek feedback on this draft concept from Council and the City’s residents which may involve several rounds of consultation.</w:t>
      </w:r>
    </w:p>
    <w:p w14:paraId="4EE51A43" w14:textId="6FA23220" w:rsidR="00C31265" w:rsidRDefault="00C31265" w:rsidP="00C31265">
      <w:pPr>
        <w:contextualSpacing/>
        <w:jc w:val="both"/>
        <w:rPr>
          <w:rFonts w:ascii="Arial" w:eastAsia="Calibri" w:hAnsi="Arial"/>
          <w:szCs w:val="22"/>
        </w:rPr>
      </w:pPr>
    </w:p>
    <w:p w14:paraId="4D3745FD" w14:textId="77777777" w:rsidR="00C31265" w:rsidRPr="00C31265" w:rsidRDefault="00C31265" w:rsidP="00C31265">
      <w:pPr>
        <w:contextualSpacing/>
        <w:jc w:val="both"/>
        <w:rPr>
          <w:rFonts w:ascii="Arial" w:eastAsia="Calibri" w:hAnsi="Arial"/>
          <w:b/>
          <w:bCs/>
          <w:szCs w:val="22"/>
        </w:rPr>
      </w:pPr>
      <w:r w:rsidRPr="00C31265">
        <w:rPr>
          <w:rFonts w:ascii="Arial" w:eastAsia="Calibri" w:hAnsi="Arial"/>
          <w:b/>
          <w:bCs/>
          <w:sz w:val="28"/>
          <w:szCs w:val="24"/>
        </w:rPr>
        <w:t>Discussion/Overview</w:t>
      </w:r>
    </w:p>
    <w:p w14:paraId="5C84DBDE" w14:textId="77777777" w:rsidR="00C31265" w:rsidRPr="00C31265" w:rsidRDefault="00C31265" w:rsidP="00C31265">
      <w:pPr>
        <w:contextualSpacing/>
        <w:jc w:val="both"/>
        <w:rPr>
          <w:rFonts w:ascii="Arial" w:eastAsia="Calibri" w:hAnsi="Arial" w:cs="Arial"/>
          <w:szCs w:val="24"/>
        </w:rPr>
      </w:pPr>
    </w:p>
    <w:p w14:paraId="6FF3AF22"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With the gazettal of the Scheme in April 2019, density code increases were implemented across sections of the City of Nedlands. The density increases are concentrated around the areas of the </w:t>
      </w:r>
      <w:proofErr w:type="gramStart"/>
      <w:r w:rsidRPr="00C31265">
        <w:rPr>
          <w:rFonts w:ascii="Arial" w:eastAsia="Calibri" w:hAnsi="Arial" w:cs="Arial"/>
          <w:szCs w:val="24"/>
        </w:rPr>
        <w:t>City</w:t>
      </w:r>
      <w:proofErr w:type="gramEnd"/>
      <w:r w:rsidRPr="00C31265">
        <w:rPr>
          <w:rFonts w:ascii="Arial" w:eastAsia="Calibri" w:hAnsi="Arial" w:cs="Arial"/>
          <w:szCs w:val="24"/>
        </w:rPr>
        <w:t xml:space="preserve"> now known as Precincts, being Town Centre, Stirling Highway East and West, Broadway, Hampden Road and Waratah Avenue. </w:t>
      </w:r>
    </w:p>
    <w:p w14:paraId="7292A33C" w14:textId="77777777" w:rsidR="00C31265" w:rsidRPr="00C31265" w:rsidRDefault="00C31265" w:rsidP="00C31265">
      <w:pPr>
        <w:contextualSpacing/>
        <w:jc w:val="both"/>
        <w:rPr>
          <w:rFonts w:ascii="Arial" w:eastAsia="Calibri" w:hAnsi="Arial" w:cs="Arial"/>
          <w:szCs w:val="24"/>
        </w:rPr>
      </w:pPr>
    </w:p>
    <w:p w14:paraId="7E8D269C"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The City’s Local Planning Strategy identifies the areas directly adjacent to these Precincts as ‘Transition Zones’, and states their intention as:</w:t>
      </w:r>
    </w:p>
    <w:p w14:paraId="080F2B95" w14:textId="77777777" w:rsidR="00C31265" w:rsidRPr="00C31265" w:rsidRDefault="00C31265" w:rsidP="00C31265">
      <w:pPr>
        <w:contextualSpacing/>
        <w:jc w:val="both"/>
        <w:rPr>
          <w:rFonts w:ascii="Arial" w:eastAsia="Calibri" w:hAnsi="Arial" w:cs="Arial"/>
          <w:szCs w:val="24"/>
        </w:rPr>
      </w:pPr>
    </w:p>
    <w:p w14:paraId="49079ED0" w14:textId="77777777" w:rsidR="00C31265" w:rsidRPr="00C31265" w:rsidRDefault="00C31265" w:rsidP="00C77256">
      <w:pPr>
        <w:contextualSpacing/>
        <w:jc w:val="both"/>
        <w:rPr>
          <w:rFonts w:ascii="Arial" w:eastAsia="Calibri" w:hAnsi="Arial" w:cs="Arial"/>
          <w:color w:val="000000"/>
          <w:szCs w:val="24"/>
        </w:rPr>
      </w:pPr>
      <w:r w:rsidRPr="00C31265">
        <w:rPr>
          <w:rFonts w:ascii="Arial" w:eastAsia="Calibri" w:hAnsi="Arial" w:cs="Arial"/>
          <w:color w:val="000000"/>
          <w:szCs w:val="24"/>
        </w:rPr>
        <w:t>“Transition Zones will exist immediately adjacent to Urban Growth Areas for the purposes of creating a buffer between high intensity and low intensity development. This buffer will visually smooth the differences in built form (e.g., height, bulk etc.) and help mitigate any conflict between non-compatible land uses. It is expected the Transition Zones will contain mostly residential developments of multiple dwellings (apartments) and grouped dwellings (townhouses and similar). Some small-scale non-residential uses may still be appropriate.”</w:t>
      </w:r>
    </w:p>
    <w:p w14:paraId="5AE0C6F1"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lastRenderedPageBreak/>
        <w:t>Administration</w:t>
      </w:r>
      <w:r w:rsidRPr="00C31265" w:rsidDel="00324D2B">
        <w:rPr>
          <w:rFonts w:ascii="Arial" w:eastAsia="Calibri" w:hAnsi="Arial" w:cs="Arial"/>
          <w:szCs w:val="24"/>
        </w:rPr>
        <w:t xml:space="preserve"> </w:t>
      </w:r>
      <w:r w:rsidRPr="00C31265">
        <w:rPr>
          <w:rFonts w:ascii="Arial" w:eastAsia="Calibri" w:hAnsi="Arial" w:cs="Arial"/>
          <w:szCs w:val="24"/>
        </w:rPr>
        <w:t>have identified several locations bordering the Precincts that have medium to high density coding that function as ‘Transition Zones’ for low density areas. A suite of Local Planning Policies is being prepared to provide guidance on the preferred built form for these ‘Transition Zones’. These Local Planning Policies aim to ensure that the desired future character of these areas is identified and considered by future development.</w:t>
      </w:r>
    </w:p>
    <w:p w14:paraId="7C3CFF89" w14:textId="77777777" w:rsidR="00C31265" w:rsidRPr="00C31265" w:rsidRDefault="00C31265" w:rsidP="00C31265">
      <w:pPr>
        <w:contextualSpacing/>
        <w:jc w:val="both"/>
        <w:rPr>
          <w:rFonts w:ascii="Arial" w:eastAsia="Calibri" w:hAnsi="Arial" w:cs="Arial"/>
          <w:szCs w:val="24"/>
        </w:rPr>
      </w:pPr>
    </w:p>
    <w:p w14:paraId="4B2431DD" w14:textId="77777777" w:rsidR="00C31265" w:rsidRPr="00C31265" w:rsidRDefault="00C31265" w:rsidP="00C31265">
      <w:pPr>
        <w:contextualSpacing/>
        <w:jc w:val="both"/>
        <w:rPr>
          <w:rFonts w:ascii="Arial" w:eastAsia="Calibri" w:hAnsi="Arial" w:cs="Arial"/>
          <w:b/>
          <w:bCs/>
          <w:szCs w:val="24"/>
        </w:rPr>
      </w:pPr>
      <w:r w:rsidRPr="00C31265">
        <w:rPr>
          <w:rFonts w:ascii="Arial" w:eastAsia="Calibri" w:hAnsi="Arial" w:cs="Arial"/>
          <w:b/>
          <w:bCs/>
          <w:szCs w:val="24"/>
        </w:rPr>
        <w:t>Transition Zones Local Planning Policy Preparation Process</w:t>
      </w:r>
    </w:p>
    <w:p w14:paraId="4699D84E" w14:textId="77777777" w:rsidR="00C31265" w:rsidRPr="00C31265" w:rsidRDefault="00C31265" w:rsidP="00C31265">
      <w:pPr>
        <w:contextualSpacing/>
        <w:jc w:val="both"/>
        <w:rPr>
          <w:rFonts w:ascii="Arial" w:eastAsia="Calibri" w:hAnsi="Arial" w:cs="Arial"/>
          <w:i/>
          <w:iCs/>
          <w:szCs w:val="24"/>
        </w:rPr>
      </w:pPr>
    </w:p>
    <w:p w14:paraId="170C0D31"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To understand the existing character of the area, Administration conducted built form character surveys in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and other ‘Transition Zones’</w:t>
      </w:r>
      <w:r w:rsidRPr="00C31265">
        <w:rPr>
          <w:rFonts w:ascii="Arial" w:eastAsia="Calibri" w:hAnsi="Arial" w:cs="Arial"/>
          <w:szCs w:val="24"/>
        </w:rPr>
        <w:t>. City staff and volunteers from the Urban Planning and Architecture departments at Curtin University and the University of Western Australia undertook the survey. Each street within the various ‘Transition Zones’ was walked, with each dwelling photographed and its features documented.</w:t>
      </w:r>
    </w:p>
    <w:p w14:paraId="4462D702" w14:textId="77777777" w:rsidR="00C31265" w:rsidRPr="00C31265" w:rsidRDefault="00C31265" w:rsidP="00C31265">
      <w:pPr>
        <w:contextualSpacing/>
        <w:jc w:val="both"/>
        <w:rPr>
          <w:rFonts w:ascii="Arial" w:eastAsia="Calibri" w:hAnsi="Arial" w:cs="Arial"/>
          <w:szCs w:val="24"/>
        </w:rPr>
      </w:pPr>
    </w:p>
    <w:p w14:paraId="1EDF4923"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The data from this survey was collated into spreadsheets, and now offers meaningful information regarding the existing built form and streetscape of the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w:t>
      </w:r>
      <w:r w:rsidRPr="00C31265">
        <w:rPr>
          <w:rFonts w:ascii="Arial" w:eastAsia="Calibri" w:hAnsi="Arial" w:cs="Arial"/>
          <w:szCs w:val="24"/>
        </w:rPr>
        <w:t>. It provides insight into the dominant aspects of the street and built form that contribute to its character. The Policy recognises the contribution of these dominant characteristics</w:t>
      </w:r>
      <w:r w:rsidRPr="00C31265" w:rsidDel="00E86423">
        <w:rPr>
          <w:rFonts w:ascii="Arial" w:eastAsia="Calibri" w:hAnsi="Arial" w:cs="Arial"/>
          <w:szCs w:val="24"/>
        </w:rPr>
        <w:t xml:space="preserve"> </w:t>
      </w:r>
      <w:r w:rsidRPr="00C31265">
        <w:rPr>
          <w:rFonts w:ascii="Arial" w:eastAsia="Calibri" w:hAnsi="Arial" w:cs="Arial"/>
          <w:szCs w:val="24"/>
        </w:rPr>
        <w:t xml:space="preserve">to existing character and aims to ensure these characteristics are properly referenced in a meaningful way by future development to achieve the future desired character. Examples of dominant character features surveyed include significant front setbacks, mature </w:t>
      </w:r>
      <w:proofErr w:type="gramStart"/>
      <w:r w:rsidRPr="00C31265">
        <w:rPr>
          <w:rFonts w:ascii="Arial" w:eastAsia="Calibri" w:hAnsi="Arial" w:cs="Arial"/>
          <w:szCs w:val="24"/>
        </w:rPr>
        <w:t>vegetation</w:t>
      </w:r>
      <w:proofErr w:type="gramEnd"/>
      <w:r w:rsidRPr="00C31265">
        <w:rPr>
          <w:rFonts w:ascii="Arial" w:eastAsia="Calibri" w:hAnsi="Arial" w:cs="Arial"/>
          <w:szCs w:val="24"/>
        </w:rPr>
        <w:t xml:space="preserve"> and generous landscaping. </w:t>
      </w:r>
    </w:p>
    <w:p w14:paraId="77057C48" w14:textId="77777777" w:rsidR="00C31265" w:rsidRPr="00C31265" w:rsidRDefault="00C31265" w:rsidP="00C31265">
      <w:pPr>
        <w:ind w:left="360"/>
        <w:contextualSpacing/>
        <w:jc w:val="both"/>
        <w:rPr>
          <w:rFonts w:ascii="Arial" w:eastAsia="Calibri" w:hAnsi="Arial" w:cs="Arial"/>
          <w:szCs w:val="24"/>
        </w:rPr>
      </w:pPr>
    </w:p>
    <w:p w14:paraId="287DDBAE"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The preparation of the Policy and other ‘Transition Zone’ policies was discussed between Administration and the Department of Planning, Lands and Heritage (DPLH). The DPLH advised Administration that the proposed requirements of the ‘Transition Zone’ policies will need supported by rigorous built form modelling. Built form modelling will provide a sound strategic planning framework to support policy preparation and provide it with statutory weight, which is vital </w:t>
      </w:r>
      <w:proofErr w:type="gramStart"/>
      <w:r w:rsidRPr="00C31265">
        <w:rPr>
          <w:rFonts w:ascii="Arial" w:eastAsia="Calibri" w:hAnsi="Arial" w:cs="Arial"/>
          <w:szCs w:val="24"/>
        </w:rPr>
        <w:t>in the event that</w:t>
      </w:r>
      <w:proofErr w:type="gramEnd"/>
      <w:r w:rsidRPr="00C31265">
        <w:rPr>
          <w:rFonts w:ascii="Arial" w:eastAsia="Calibri" w:hAnsi="Arial" w:cs="Arial"/>
          <w:szCs w:val="24"/>
        </w:rPr>
        <w:t xml:space="preserve"> the policy is tested in a legislative environment such as the State Administrative Tribunal. </w:t>
      </w:r>
    </w:p>
    <w:p w14:paraId="7F61700F" w14:textId="77777777" w:rsidR="00C31265" w:rsidRPr="00C31265" w:rsidRDefault="00C31265" w:rsidP="00C31265">
      <w:pPr>
        <w:contextualSpacing/>
        <w:jc w:val="both"/>
        <w:rPr>
          <w:rFonts w:ascii="Arial" w:eastAsia="Calibri" w:hAnsi="Arial" w:cs="Arial"/>
          <w:szCs w:val="24"/>
        </w:rPr>
      </w:pPr>
    </w:p>
    <w:p w14:paraId="5814E516"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Further advice has been provided by the DPLH to the effect that built form controls, once developed, should be incorporated into Local Planning Scheme No.3. The appropriate time to undertake scheme amendments will be once built form modelling and consultation have been finalised.  Once provisions via scheme amendment have then been adopted and gazetted, those provisions can be removed from the local planning policies.</w:t>
      </w:r>
    </w:p>
    <w:p w14:paraId="34A55DBA" w14:textId="77777777" w:rsidR="00C31265" w:rsidRPr="00C31265" w:rsidRDefault="00C31265" w:rsidP="00C31265">
      <w:pPr>
        <w:contextualSpacing/>
        <w:jc w:val="both"/>
        <w:rPr>
          <w:rFonts w:ascii="Arial" w:eastAsia="Calibri" w:hAnsi="Arial" w:cs="Arial"/>
          <w:szCs w:val="24"/>
        </w:rPr>
      </w:pPr>
    </w:p>
    <w:p w14:paraId="47096F27" w14:textId="77777777" w:rsidR="00C31265" w:rsidRPr="00C31265" w:rsidRDefault="00C31265" w:rsidP="00C31265">
      <w:pPr>
        <w:contextualSpacing/>
        <w:jc w:val="both"/>
        <w:rPr>
          <w:rFonts w:ascii="Arial" w:eastAsia="Calibri" w:hAnsi="Arial" w:cs="Arial"/>
          <w:b/>
          <w:bCs/>
          <w:szCs w:val="24"/>
        </w:rPr>
      </w:pPr>
      <w:r w:rsidRPr="00C31265">
        <w:rPr>
          <w:rFonts w:ascii="Arial" w:eastAsia="Calibri" w:hAnsi="Arial" w:cs="Arial"/>
          <w:b/>
          <w:bCs/>
          <w:szCs w:val="24"/>
        </w:rPr>
        <w:t>Community Engagement</w:t>
      </w:r>
    </w:p>
    <w:p w14:paraId="4FFA090D" w14:textId="77777777" w:rsidR="00C31265" w:rsidRPr="00C31265" w:rsidRDefault="00C31265" w:rsidP="00C31265">
      <w:pPr>
        <w:contextualSpacing/>
        <w:jc w:val="both"/>
        <w:rPr>
          <w:rFonts w:ascii="Arial" w:eastAsia="Calibri" w:hAnsi="Arial" w:cs="Arial"/>
          <w:i/>
          <w:iCs/>
          <w:szCs w:val="24"/>
        </w:rPr>
      </w:pPr>
    </w:p>
    <w:p w14:paraId="463A286A"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A key element in formulating the Policy will be feedback received from the Nedlands community. The initial step in the community engagement program for the Policy and other ‘Transition Zone’ policies has been the </w:t>
      </w:r>
      <w:r w:rsidRPr="00C31265">
        <w:rPr>
          <w:rFonts w:ascii="Arial" w:eastAsia="Calibri" w:hAnsi="Arial" w:cs="Arial"/>
          <w:i/>
          <w:iCs/>
          <w:szCs w:val="24"/>
        </w:rPr>
        <w:t xml:space="preserve">Transition Zones – Planning for the Future </w:t>
      </w:r>
      <w:r w:rsidRPr="00C31265">
        <w:rPr>
          <w:rFonts w:ascii="Arial" w:eastAsia="Calibri" w:hAnsi="Arial" w:cs="Arial"/>
          <w:szCs w:val="24"/>
        </w:rPr>
        <w:t xml:space="preserve">Your Voice page going live. This page includes a survey that community members can complete to share their thoughts on what they believe the valued elements of their local area are. This page also contains </w:t>
      </w:r>
      <w:r w:rsidRPr="00C31265">
        <w:rPr>
          <w:rFonts w:ascii="Arial" w:eastAsia="Calibri" w:hAnsi="Arial" w:cs="Arial"/>
          <w:szCs w:val="24"/>
        </w:rPr>
        <w:lastRenderedPageBreak/>
        <w:t xml:space="preserve">information on what ‘Transition Zones’ and Precincts are, statements about the character of the ‘Transition Zones’, and </w:t>
      </w:r>
      <w:proofErr w:type="gramStart"/>
      <w:r w:rsidRPr="00C31265">
        <w:rPr>
          <w:rFonts w:ascii="Arial" w:eastAsia="Calibri" w:hAnsi="Arial" w:cs="Arial"/>
          <w:szCs w:val="24"/>
        </w:rPr>
        <w:t>FAQ’s</w:t>
      </w:r>
      <w:proofErr w:type="gramEnd"/>
      <w:r w:rsidRPr="00C31265">
        <w:rPr>
          <w:rFonts w:ascii="Arial" w:eastAsia="Calibri" w:hAnsi="Arial" w:cs="Arial"/>
          <w:szCs w:val="24"/>
        </w:rPr>
        <w:t xml:space="preserve"> in relation to the local and state planning framework.</w:t>
      </w:r>
    </w:p>
    <w:p w14:paraId="402D4B8A" w14:textId="77777777" w:rsidR="00C31265" w:rsidRPr="00C31265" w:rsidRDefault="00C31265" w:rsidP="00C31265">
      <w:pPr>
        <w:contextualSpacing/>
        <w:jc w:val="both"/>
        <w:rPr>
          <w:rFonts w:ascii="Arial" w:eastAsia="Calibri" w:hAnsi="Arial" w:cs="Arial"/>
          <w:szCs w:val="24"/>
        </w:rPr>
      </w:pPr>
    </w:p>
    <w:p w14:paraId="24B7CF97"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The feedback collected from this community survey will be considered in conjunction with the feedback received during the proposed advertising period of the draft Policy. </w:t>
      </w:r>
    </w:p>
    <w:p w14:paraId="3AA3A142" w14:textId="77777777" w:rsidR="00C31265" w:rsidRPr="00C31265" w:rsidRDefault="00C31265" w:rsidP="00C31265">
      <w:pPr>
        <w:contextualSpacing/>
        <w:jc w:val="both"/>
        <w:rPr>
          <w:rFonts w:ascii="Arial" w:eastAsia="Calibri" w:hAnsi="Arial" w:cs="Arial"/>
          <w:szCs w:val="24"/>
        </w:rPr>
      </w:pPr>
    </w:p>
    <w:p w14:paraId="326E2CCE"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Once built form modelling and peer reviews have been completed, a community engagement program will be prepared by Administration. This program will bring the community feedback together with the built form modelling results and be presented to Council and the community in an interactive format. The intention is to achieve multiple rounds of engagement with both the Council and the community, maximising the transparency of the process and establishing optimal built form outcomes.</w:t>
      </w:r>
    </w:p>
    <w:p w14:paraId="47B9ADC8" w14:textId="77777777" w:rsidR="00C31265" w:rsidRPr="00C31265" w:rsidRDefault="00C31265" w:rsidP="00C31265">
      <w:pPr>
        <w:contextualSpacing/>
        <w:jc w:val="both"/>
        <w:rPr>
          <w:rFonts w:ascii="Arial" w:eastAsia="Calibri" w:hAnsi="Arial" w:cs="Arial"/>
          <w:szCs w:val="24"/>
        </w:rPr>
      </w:pPr>
    </w:p>
    <w:p w14:paraId="394CAE6B" w14:textId="77777777" w:rsidR="00C31265" w:rsidRPr="00C31265" w:rsidRDefault="00C31265" w:rsidP="00C31265">
      <w:pPr>
        <w:contextualSpacing/>
        <w:jc w:val="both"/>
        <w:rPr>
          <w:rFonts w:ascii="Arial" w:eastAsia="Calibri" w:hAnsi="Arial" w:cs="Arial"/>
          <w:b/>
          <w:bCs/>
          <w:szCs w:val="24"/>
        </w:rPr>
      </w:pPr>
      <w:r w:rsidRPr="00C31265">
        <w:rPr>
          <w:rFonts w:ascii="Arial" w:eastAsia="Calibri" w:hAnsi="Arial" w:cs="Arial"/>
          <w:b/>
          <w:bCs/>
          <w:szCs w:val="24"/>
        </w:rPr>
        <w:t>Council Briefing</w:t>
      </w:r>
    </w:p>
    <w:p w14:paraId="4DCC13C4" w14:textId="77777777" w:rsidR="00C31265" w:rsidRPr="00C31265" w:rsidRDefault="00C31265" w:rsidP="00C31265">
      <w:pPr>
        <w:contextualSpacing/>
        <w:jc w:val="both"/>
        <w:rPr>
          <w:rFonts w:ascii="Arial" w:eastAsia="Calibri" w:hAnsi="Arial" w:cs="Arial"/>
          <w:szCs w:val="24"/>
          <w:u w:val="single"/>
        </w:rPr>
      </w:pPr>
    </w:p>
    <w:p w14:paraId="291F1854"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This LPP was initially presented to Council at the 27 October 2020 OCM. At this meeting Council resolved as follows:</w:t>
      </w:r>
    </w:p>
    <w:p w14:paraId="28F504FD" w14:textId="77777777" w:rsidR="00C31265" w:rsidRPr="00C31265" w:rsidRDefault="00C31265" w:rsidP="00C31265">
      <w:pPr>
        <w:contextualSpacing/>
        <w:jc w:val="both"/>
        <w:rPr>
          <w:rFonts w:ascii="Arial" w:eastAsia="Calibri" w:hAnsi="Arial" w:cs="Arial"/>
          <w:szCs w:val="24"/>
        </w:rPr>
      </w:pPr>
    </w:p>
    <w:p w14:paraId="5ACD39C5" w14:textId="77777777" w:rsidR="00C31265" w:rsidRPr="00C31265" w:rsidRDefault="00C31265" w:rsidP="00FA67CA">
      <w:pPr>
        <w:numPr>
          <w:ilvl w:val="0"/>
          <w:numId w:val="95"/>
        </w:numPr>
        <w:ind w:left="567" w:hanging="567"/>
        <w:contextualSpacing/>
        <w:jc w:val="both"/>
        <w:rPr>
          <w:rFonts w:ascii="Arial" w:eastAsia="Calibri" w:hAnsi="Arial"/>
          <w:szCs w:val="22"/>
        </w:rPr>
      </w:pPr>
      <w:r w:rsidRPr="00C31265">
        <w:rPr>
          <w:rFonts w:ascii="Arial" w:eastAsia="Calibri" w:hAnsi="Arial"/>
          <w:szCs w:val="22"/>
        </w:rPr>
        <w:t xml:space="preserve">not advertise the draft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Transition Zone Local Planning </w:t>
      </w:r>
      <w:proofErr w:type="gramStart"/>
      <w:r w:rsidRPr="00C31265">
        <w:rPr>
          <w:rFonts w:ascii="Arial" w:eastAsia="Calibri" w:hAnsi="Arial"/>
          <w:szCs w:val="22"/>
        </w:rPr>
        <w:t>Policy;</w:t>
      </w:r>
      <w:proofErr w:type="gramEnd"/>
      <w:r w:rsidRPr="00C31265">
        <w:rPr>
          <w:rFonts w:ascii="Arial" w:eastAsia="Calibri" w:hAnsi="Arial"/>
          <w:szCs w:val="22"/>
        </w:rPr>
        <w:t xml:space="preserve"> </w:t>
      </w:r>
    </w:p>
    <w:p w14:paraId="0E2E2EEF" w14:textId="77777777" w:rsidR="00C31265" w:rsidRPr="00C31265" w:rsidRDefault="00C31265" w:rsidP="00C31265">
      <w:pPr>
        <w:ind w:left="567" w:hanging="567"/>
        <w:contextualSpacing/>
        <w:jc w:val="both"/>
        <w:rPr>
          <w:rFonts w:ascii="Arial" w:eastAsia="Calibri" w:hAnsi="Arial"/>
          <w:szCs w:val="22"/>
        </w:rPr>
      </w:pPr>
    </w:p>
    <w:p w14:paraId="1CCB3DAD" w14:textId="77777777" w:rsidR="00C31265" w:rsidRPr="00C31265" w:rsidRDefault="00C31265" w:rsidP="00FA67CA">
      <w:pPr>
        <w:numPr>
          <w:ilvl w:val="0"/>
          <w:numId w:val="95"/>
        </w:numPr>
        <w:ind w:left="567" w:hanging="567"/>
        <w:contextualSpacing/>
        <w:jc w:val="both"/>
        <w:rPr>
          <w:rFonts w:ascii="Arial" w:eastAsia="Calibri" w:hAnsi="Arial"/>
          <w:szCs w:val="22"/>
        </w:rPr>
      </w:pPr>
      <w:r w:rsidRPr="00C31265">
        <w:rPr>
          <w:rFonts w:ascii="Arial" w:eastAsia="Calibri" w:hAnsi="Arial"/>
          <w:szCs w:val="22"/>
        </w:rPr>
        <w:t xml:space="preserve">instruct the CEO to carry out actions as necessary to reconsider going to advertising before Council has further information about the LPP with particular reference to the proposal to allow addition building heights in the area where a higher R – Code property </w:t>
      </w:r>
      <w:proofErr w:type="gramStart"/>
      <w:r w:rsidRPr="00C31265">
        <w:rPr>
          <w:rFonts w:ascii="Arial" w:eastAsia="Calibri" w:hAnsi="Arial"/>
          <w:szCs w:val="22"/>
        </w:rPr>
        <w:t>e.g.</w:t>
      </w:r>
      <w:proofErr w:type="gramEnd"/>
      <w:r w:rsidRPr="00C31265">
        <w:rPr>
          <w:rFonts w:ascii="Arial" w:eastAsia="Calibri" w:hAnsi="Arial"/>
          <w:szCs w:val="22"/>
        </w:rPr>
        <w:t xml:space="preserve"> R160 abuts a lower R Code e.g. R 60; and </w:t>
      </w:r>
    </w:p>
    <w:p w14:paraId="3C09C7D3" w14:textId="77777777" w:rsidR="00C31265" w:rsidRPr="00C31265" w:rsidRDefault="00C31265" w:rsidP="00C31265">
      <w:pPr>
        <w:ind w:left="567" w:hanging="567"/>
        <w:contextualSpacing/>
        <w:jc w:val="both"/>
        <w:rPr>
          <w:rFonts w:ascii="Arial" w:eastAsia="Calibri" w:hAnsi="Arial"/>
          <w:szCs w:val="22"/>
        </w:rPr>
      </w:pPr>
    </w:p>
    <w:p w14:paraId="5E43C969" w14:textId="77777777" w:rsidR="00C31265" w:rsidRPr="00C31265" w:rsidRDefault="00C31265" w:rsidP="00FA67CA">
      <w:pPr>
        <w:numPr>
          <w:ilvl w:val="0"/>
          <w:numId w:val="95"/>
        </w:numPr>
        <w:ind w:left="567" w:hanging="567"/>
        <w:contextualSpacing/>
        <w:jc w:val="both"/>
        <w:rPr>
          <w:rFonts w:ascii="Arial" w:eastAsia="Calibri" w:hAnsi="Arial"/>
          <w:szCs w:val="22"/>
        </w:rPr>
      </w:pPr>
      <w:r w:rsidRPr="00C31265">
        <w:rPr>
          <w:rFonts w:ascii="Arial" w:eastAsia="Calibri" w:hAnsi="Arial"/>
          <w:szCs w:val="22"/>
        </w:rPr>
        <w:t xml:space="preserve"> instruct the CEO to undertake a comprehensive review, with direct Council and community involvement, of the proposal for transition zone local planning policies. The LPP should go back to a briefing on the 3 November 2020 and be further discussed by Council and sent to the city-wide Community Working Group for their input.</w:t>
      </w:r>
    </w:p>
    <w:p w14:paraId="6992A03A" w14:textId="77777777" w:rsidR="00C31265" w:rsidRPr="00C31265" w:rsidRDefault="00C31265" w:rsidP="00C31265">
      <w:pPr>
        <w:contextualSpacing/>
        <w:jc w:val="both"/>
        <w:rPr>
          <w:rFonts w:ascii="Arial" w:eastAsia="Calibri" w:hAnsi="Arial" w:cs="Arial"/>
          <w:szCs w:val="24"/>
        </w:rPr>
      </w:pPr>
    </w:p>
    <w:p w14:paraId="3919BE2B"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In accordance with this Resolution, the Draft LPP was not advertised, and the LPP was taken to a Council briefing on the 3 November 2020 for further discussion. </w:t>
      </w:r>
      <w:proofErr w:type="gramStart"/>
      <w:r w:rsidRPr="00C31265">
        <w:rPr>
          <w:rFonts w:ascii="Arial" w:eastAsia="Calibri" w:hAnsi="Arial" w:cs="Arial"/>
          <w:szCs w:val="24"/>
        </w:rPr>
        <w:t>Particular reference</w:t>
      </w:r>
      <w:proofErr w:type="gramEnd"/>
      <w:r w:rsidRPr="00C31265">
        <w:rPr>
          <w:rFonts w:ascii="Arial" w:eastAsia="Calibri" w:hAnsi="Arial" w:cs="Arial"/>
          <w:szCs w:val="24"/>
        </w:rPr>
        <w:t xml:space="preserve"> was made in the conversations at this briefing to the provisions regarding building height. </w:t>
      </w:r>
    </w:p>
    <w:p w14:paraId="2BA13D15" w14:textId="77777777" w:rsidR="00C31265" w:rsidRPr="00C31265" w:rsidRDefault="00C31265" w:rsidP="00C31265">
      <w:pPr>
        <w:contextualSpacing/>
        <w:jc w:val="both"/>
        <w:rPr>
          <w:rFonts w:ascii="Arial" w:eastAsia="Calibri" w:hAnsi="Arial" w:cs="Arial"/>
          <w:szCs w:val="24"/>
        </w:rPr>
      </w:pPr>
    </w:p>
    <w:p w14:paraId="63B110B7" w14:textId="77777777" w:rsidR="00C31265" w:rsidRPr="00C31265" w:rsidRDefault="00C31265" w:rsidP="00C31265">
      <w:pPr>
        <w:contextualSpacing/>
        <w:jc w:val="both"/>
        <w:rPr>
          <w:rFonts w:ascii="Arial" w:eastAsia="Calibri" w:hAnsi="Arial" w:cs="Arial"/>
          <w:b/>
          <w:bCs/>
          <w:szCs w:val="24"/>
        </w:rPr>
      </w:pPr>
      <w:r w:rsidRPr="00C31265">
        <w:rPr>
          <w:rFonts w:ascii="Arial" w:eastAsia="Calibri" w:hAnsi="Arial" w:cs="Arial"/>
          <w:b/>
          <w:bCs/>
          <w:szCs w:val="24"/>
        </w:rPr>
        <w:t>Community Working Group Consultation</w:t>
      </w:r>
    </w:p>
    <w:p w14:paraId="1ADB1E44" w14:textId="77777777" w:rsidR="00C31265" w:rsidRPr="00C31265" w:rsidRDefault="00C31265" w:rsidP="00C31265">
      <w:pPr>
        <w:contextualSpacing/>
        <w:jc w:val="both"/>
        <w:rPr>
          <w:rFonts w:ascii="Arial" w:eastAsia="Calibri" w:hAnsi="Arial" w:cs="Arial"/>
          <w:szCs w:val="24"/>
        </w:rPr>
      </w:pPr>
    </w:p>
    <w:p w14:paraId="6324CBC0"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Given the timelines and availability of the Community Working Group (CWG), the Transition Zones LPP’s have not yet been presented as an item of discussion. However, the suite of transition zones LPP’s will be scheduled to be presented to the CWG for their input and discussion early in 2021. It is recommended that Council approve the </w:t>
      </w: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Transition Zone LPP for community consultation, so that this LPP, along with the other Transition Zone LPP’s can undergo initial community consultation, which will then be followed </w:t>
      </w:r>
      <w:r w:rsidRPr="00C31265">
        <w:rPr>
          <w:rFonts w:ascii="Arial" w:eastAsia="Calibri" w:hAnsi="Arial" w:cs="Arial"/>
          <w:szCs w:val="24"/>
        </w:rPr>
        <w:lastRenderedPageBreak/>
        <w:t xml:space="preserve">by rigorous built form modelling and testing, as well as further Council and community consultation. </w:t>
      </w:r>
    </w:p>
    <w:p w14:paraId="15A975AB" w14:textId="77777777" w:rsidR="00C31265" w:rsidRPr="00C31265" w:rsidRDefault="00C31265" w:rsidP="00C31265">
      <w:pPr>
        <w:contextualSpacing/>
        <w:jc w:val="both"/>
        <w:rPr>
          <w:rFonts w:ascii="Arial" w:eastAsia="Calibri" w:hAnsi="Arial"/>
          <w:szCs w:val="22"/>
        </w:rPr>
      </w:pPr>
    </w:p>
    <w:p w14:paraId="2113F0B2" w14:textId="77777777" w:rsidR="00C31265" w:rsidRPr="00C31265" w:rsidRDefault="00C31265" w:rsidP="00C31265">
      <w:pPr>
        <w:contextualSpacing/>
        <w:jc w:val="both"/>
        <w:rPr>
          <w:rFonts w:ascii="Arial" w:eastAsia="Calibri" w:hAnsi="Arial"/>
          <w:b/>
          <w:bCs/>
          <w:sz w:val="28"/>
          <w:szCs w:val="24"/>
        </w:rPr>
      </w:pPr>
      <w:r w:rsidRPr="00C31265">
        <w:rPr>
          <w:rFonts w:ascii="Arial" w:eastAsia="Calibri" w:hAnsi="Arial"/>
          <w:b/>
          <w:bCs/>
          <w:sz w:val="28"/>
          <w:szCs w:val="24"/>
        </w:rPr>
        <w:t>Detail</w:t>
      </w:r>
    </w:p>
    <w:p w14:paraId="1505B2C2" w14:textId="77777777" w:rsidR="00C31265" w:rsidRPr="00C31265" w:rsidRDefault="00C31265" w:rsidP="00C31265">
      <w:pPr>
        <w:spacing w:after="160" w:line="259" w:lineRule="auto"/>
        <w:contextualSpacing/>
        <w:jc w:val="both"/>
        <w:rPr>
          <w:rFonts w:ascii="Arial" w:eastAsia="Calibri" w:hAnsi="Arial" w:cs="Arial"/>
          <w:bCs/>
          <w:szCs w:val="24"/>
        </w:rPr>
      </w:pPr>
    </w:p>
    <w:p w14:paraId="16A78B01" w14:textId="77777777" w:rsidR="00C31265" w:rsidRPr="00C31265" w:rsidRDefault="00C31265" w:rsidP="00C31265">
      <w:pPr>
        <w:spacing w:after="160" w:line="259" w:lineRule="auto"/>
        <w:contextualSpacing/>
        <w:jc w:val="both"/>
        <w:rPr>
          <w:rFonts w:ascii="Arial" w:eastAsia="Calibri" w:hAnsi="Arial" w:cs="Arial"/>
          <w:szCs w:val="24"/>
        </w:rPr>
      </w:pPr>
      <w:r w:rsidRPr="00C31265">
        <w:rPr>
          <w:rFonts w:ascii="Arial" w:eastAsia="Calibri" w:hAnsi="Arial" w:cs="Arial"/>
          <w:bCs/>
          <w:szCs w:val="24"/>
        </w:rPr>
        <w:t xml:space="preserve">This policy applies to all residential developments within </w:t>
      </w:r>
      <w:proofErr w:type="spellStart"/>
      <w:r w:rsidRPr="00C31265">
        <w:rPr>
          <w:rFonts w:ascii="Arial" w:eastAsia="Calibri" w:hAnsi="Arial" w:cs="Arial"/>
          <w:bCs/>
          <w:szCs w:val="24"/>
        </w:rPr>
        <w:t>Melvista</w:t>
      </w:r>
      <w:proofErr w:type="spellEnd"/>
      <w:r w:rsidRPr="00C31265">
        <w:rPr>
          <w:rFonts w:ascii="Arial" w:eastAsia="Calibri" w:hAnsi="Arial" w:cs="Arial"/>
          <w:bCs/>
          <w:szCs w:val="24"/>
        </w:rPr>
        <w:t xml:space="preserve"> East, located within the </w:t>
      </w:r>
      <w:proofErr w:type="spellStart"/>
      <w:r w:rsidRPr="00C31265">
        <w:rPr>
          <w:rFonts w:ascii="Arial" w:eastAsia="Calibri" w:hAnsi="Arial" w:cs="Arial"/>
          <w:bCs/>
          <w:szCs w:val="24"/>
        </w:rPr>
        <w:t>Melvista</w:t>
      </w:r>
      <w:proofErr w:type="spellEnd"/>
      <w:r w:rsidRPr="00C31265">
        <w:rPr>
          <w:rFonts w:ascii="Arial" w:eastAsia="Calibri" w:hAnsi="Arial" w:cs="Arial"/>
          <w:bCs/>
          <w:szCs w:val="24"/>
        </w:rPr>
        <w:t xml:space="preserve"> Ward. </w:t>
      </w: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is defined as the area to the south of the Nedlands Town Centre Precinct and Stirling Highway East Precinct policy areas, and west of the Broadway Activity and Transition Area Precinct. </w:t>
      </w: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is bound by Bruce Street in the east, Edward Street in the south, Dalkeith Road to the west and by existing residential properties to the north (zoned R-AC1). </w:t>
      </w:r>
    </w:p>
    <w:p w14:paraId="348C66A0" w14:textId="77777777" w:rsidR="00C31265" w:rsidRPr="00C31265" w:rsidRDefault="00C31265" w:rsidP="00C31265">
      <w:pPr>
        <w:spacing w:after="160" w:line="259" w:lineRule="auto"/>
        <w:contextualSpacing/>
        <w:jc w:val="both"/>
        <w:rPr>
          <w:rFonts w:ascii="Arial" w:eastAsia="Calibri" w:hAnsi="Arial" w:cs="Arial"/>
          <w:szCs w:val="24"/>
        </w:rPr>
      </w:pPr>
    </w:p>
    <w:p w14:paraId="0949E9FC" w14:textId="77777777" w:rsidR="00C31265" w:rsidRPr="00C31265" w:rsidRDefault="00C31265" w:rsidP="00C31265">
      <w:pPr>
        <w:spacing w:after="160" w:line="259" w:lineRule="auto"/>
        <w:contextualSpacing/>
        <w:jc w:val="both"/>
        <w:rPr>
          <w:rFonts w:ascii="Arial" w:eastAsia="Calibri" w:hAnsi="Arial" w:cs="Arial"/>
          <w:bCs/>
          <w:szCs w:val="24"/>
          <w:highlight w:val="yellow"/>
        </w:rPr>
      </w:pP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comprises land zoned Residential R160 and R60. To the south of </w:t>
      </w:r>
      <w:proofErr w:type="spellStart"/>
      <w:r w:rsidRPr="00C31265">
        <w:rPr>
          <w:rFonts w:ascii="Arial" w:eastAsia="Calibri" w:hAnsi="Arial" w:cs="Arial"/>
          <w:szCs w:val="24"/>
        </w:rPr>
        <w:t>Melvista</w:t>
      </w:r>
      <w:proofErr w:type="spellEnd"/>
      <w:r w:rsidRPr="00C31265">
        <w:rPr>
          <w:rFonts w:ascii="Arial" w:eastAsia="Calibri" w:hAnsi="Arial" w:cs="Arial"/>
          <w:szCs w:val="24"/>
        </w:rPr>
        <w:t xml:space="preserve"> East, on the other side of Edward Street (outside the policy area) land is zoned a mix of R10, R12.5 and R20 with pockets of R60 ‘Local Centre’. </w:t>
      </w:r>
    </w:p>
    <w:p w14:paraId="73A22490" w14:textId="77777777" w:rsidR="00C31265" w:rsidRPr="00C31265" w:rsidRDefault="00C31265" w:rsidP="00C31265">
      <w:pPr>
        <w:spacing w:after="160" w:line="259" w:lineRule="auto"/>
        <w:contextualSpacing/>
        <w:jc w:val="both"/>
        <w:rPr>
          <w:rFonts w:ascii="Arial" w:eastAsia="Calibri" w:hAnsi="Arial" w:cs="Arial"/>
          <w:bCs/>
          <w:szCs w:val="24"/>
          <w:highlight w:val="yellow"/>
        </w:rPr>
      </w:pPr>
    </w:p>
    <w:p w14:paraId="2E61951C" w14:textId="77777777" w:rsidR="00C31265" w:rsidRPr="00C31265" w:rsidRDefault="00C31265" w:rsidP="00C31265">
      <w:pPr>
        <w:spacing w:after="160" w:line="259" w:lineRule="auto"/>
        <w:contextualSpacing/>
        <w:jc w:val="both"/>
        <w:rPr>
          <w:rFonts w:ascii="Arial" w:eastAsia="Calibri" w:hAnsi="Arial" w:cs="Arial"/>
          <w:bCs/>
          <w:szCs w:val="24"/>
        </w:rPr>
      </w:pPr>
      <w:r w:rsidRPr="00C31265">
        <w:rPr>
          <w:rFonts w:ascii="Arial" w:eastAsia="Calibri" w:hAnsi="Arial" w:cs="Arial"/>
          <w:bCs/>
          <w:szCs w:val="24"/>
        </w:rPr>
        <w:t xml:space="preserve">A map showing </w:t>
      </w:r>
      <w:proofErr w:type="spellStart"/>
      <w:r w:rsidRPr="00C31265">
        <w:rPr>
          <w:rFonts w:ascii="Arial" w:eastAsia="Calibri" w:hAnsi="Arial" w:cs="Arial"/>
          <w:bCs/>
          <w:szCs w:val="24"/>
        </w:rPr>
        <w:t>Melvista</w:t>
      </w:r>
      <w:proofErr w:type="spellEnd"/>
      <w:r w:rsidRPr="00C31265">
        <w:rPr>
          <w:rFonts w:ascii="Arial" w:eastAsia="Calibri" w:hAnsi="Arial" w:cs="Arial"/>
          <w:bCs/>
          <w:szCs w:val="24"/>
        </w:rPr>
        <w:t xml:space="preserve"> East in the context of the other Precincts and ‘Transition Zones’ is provided as Figure 1. </w:t>
      </w:r>
    </w:p>
    <w:p w14:paraId="70A2231E" w14:textId="77777777" w:rsidR="00C31265" w:rsidRPr="00C31265" w:rsidRDefault="00C31265" w:rsidP="00C31265">
      <w:pPr>
        <w:spacing w:after="160" w:line="259" w:lineRule="auto"/>
        <w:contextualSpacing/>
        <w:jc w:val="both"/>
        <w:rPr>
          <w:rFonts w:ascii="Arial" w:eastAsia="Calibri" w:hAnsi="Arial" w:cs="Arial"/>
          <w:bCs/>
          <w:szCs w:val="24"/>
        </w:rPr>
      </w:pPr>
    </w:p>
    <w:p w14:paraId="172A2ED6" w14:textId="77777777" w:rsidR="00C31265" w:rsidRPr="00C31265" w:rsidRDefault="00C31265" w:rsidP="00C31265">
      <w:pPr>
        <w:spacing w:after="160" w:line="259" w:lineRule="auto"/>
        <w:contextualSpacing/>
        <w:jc w:val="both"/>
        <w:rPr>
          <w:rFonts w:ascii="Arial" w:eastAsia="Calibri" w:hAnsi="Arial" w:cs="Arial"/>
          <w:bCs/>
          <w:szCs w:val="24"/>
        </w:rPr>
      </w:pPr>
      <w:r w:rsidRPr="00C31265">
        <w:rPr>
          <w:rFonts w:ascii="Arial" w:eastAsia="Calibri" w:hAnsi="Arial" w:cs="Arial"/>
          <w:bCs/>
          <w:szCs w:val="24"/>
        </w:rPr>
        <w:t xml:space="preserve">A map showing the zoning of </w:t>
      </w:r>
      <w:proofErr w:type="spellStart"/>
      <w:r w:rsidRPr="00C31265">
        <w:rPr>
          <w:rFonts w:ascii="Arial" w:eastAsia="Calibri" w:hAnsi="Arial" w:cs="Arial"/>
          <w:bCs/>
          <w:szCs w:val="24"/>
        </w:rPr>
        <w:t>Melvista</w:t>
      </w:r>
      <w:proofErr w:type="spellEnd"/>
      <w:r w:rsidRPr="00C31265">
        <w:rPr>
          <w:rFonts w:ascii="Arial" w:eastAsia="Calibri" w:hAnsi="Arial" w:cs="Arial"/>
          <w:bCs/>
          <w:szCs w:val="24"/>
        </w:rPr>
        <w:t xml:space="preserve"> East is provided as Figure 2. </w:t>
      </w:r>
    </w:p>
    <w:p w14:paraId="6D33024E" w14:textId="12EDBECE" w:rsidR="00C31265" w:rsidRPr="00C31265" w:rsidRDefault="00C31265" w:rsidP="00C77256">
      <w:pPr>
        <w:spacing w:line="259" w:lineRule="auto"/>
        <w:rPr>
          <w:rFonts w:ascii="Arial" w:eastAsia="Calibri" w:hAnsi="Arial" w:cs="Arial"/>
          <w:bCs/>
          <w:sz w:val="18"/>
          <w:szCs w:val="18"/>
        </w:rPr>
      </w:pPr>
    </w:p>
    <w:p w14:paraId="58EC60B9" w14:textId="77777777" w:rsidR="00C31265" w:rsidRPr="00C31265" w:rsidRDefault="00C31265" w:rsidP="00C31265">
      <w:pPr>
        <w:spacing w:after="160" w:line="259" w:lineRule="auto"/>
        <w:contextualSpacing/>
        <w:jc w:val="both"/>
        <w:rPr>
          <w:rFonts w:ascii="Arial" w:eastAsia="Calibri" w:hAnsi="Arial" w:cs="Arial"/>
          <w:bCs/>
          <w:sz w:val="18"/>
          <w:szCs w:val="18"/>
        </w:rPr>
      </w:pPr>
      <w:r w:rsidRPr="00C31265">
        <w:rPr>
          <w:rFonts w:ascii="Arial" w:eastAsia="Calibri" w:hAnsi="Arial" w:cs="Arial"/>
          <w:bCs/>
          <w:sz w:val="18"/>
          <w:szCs w:val="18"/>
        </w:rPr>
        <w:t xml:space="preserve">Figure 1 – Precincts and Transition Zones Context Plan </w:t>
      </w:r>
    </w:p>
    <w:p w14:paraId="7F4789D2" w14:textId="77777777" w:rsidR="00C31265" w:rsidRPr="00C31265" w:rsidRDefault="00C31265" w:rsidP="00C31265">
      <w:pPr>
        <w:spacing w:after="160" w:line="259" w:lineRule="auto"/>
        <w:contextualSpacing/>
        <w:jc w:val="both"/>
        <w:rPr>
          <w:rFonts w:ascii="Arial" w:eastAsia="Calibri" w:hAnsi="Arial" w:cs="Arial"/>
          <w:b/>
          <w:sz w:val="18"/>
          <w:szCs w:val="18"/>
        </w:rPr>
      </w:pPr>
      <w:r>
        <w:rPr>
          <w:noProof/>
        </w:rPr>
        <w:drawing>
          <wp:inline distT="0" distB="0" distL="0" distR="0" wp14:anchorId="27897D5B" wp14:editId="6F6E2F72">
            <wp:extent cx="5266688" cy="3648456"/>
            <wp:effectExtent l="0" t="0" r="0" b="9525"/>
            <wp:docPr id="26" name="Picture 26" descr="P55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524#yIS1"/>
                    <pic:cNvPicPr/>
                  </pic:nvPicPr>
                  <pic:blipFill>
                    <a:blip r:embed="rId36">
                      <a:extLst>
                        <a:ext uri="{28A0092B-C50C-407E-A947-70E740481C1C}">
                          <a14:useLocalDpi xmlns:a14="http://schemas.microsoft.com/office/drawing/2010/main" val="0"/>
                        </a:ext>
                      </a:extLst>
                    </a:blip>
                    <a:stretch>
                      <a:fillRect/>
                    </a:stretch>
                  </pic:blipFill>
                  <pic:spPr>
                    <a:xfrm>
                      <a:off x="0" y="0"/>
                      <a:ext cx="5266688" cy="3648456"/>
                    </a:xfrm>
                    <a:prstGeom prst="rect">
                      <a:avLst/>
                    </a:prstGeom>
                  </pic:spPr>
                </pic:pic>
              </a:graphicData>
            </a:graphic>
          </wp:inline>
        </w:drawing>
      </w:r>
    </w:p>
    <w:p w14:paraId="767F3DB7" w14:textId="77777777" w:rsidR="00C31265" w:rsidRPr="00C31265" w:rsidRDefault="00C31265" w:rsidP="00C31265">
      <w:pPr>
        <w:spacing w:after="160" w:line="259" w:lineRule="auto"/>
        <w:contextualSpacing/>
        <w:jc w:val="both"/>
        <w:rPr>
          <w:rFonts w:ascii="Arial" w:eastAsia="Calibri" w:hAnsi="Arial" w:cs="Arial"/>
          <w:bCs/>
          <w:sz w:val="18"/>
          <w:szCs w:val="18"/>
        </w:rPr>
      </w:pPr>
    </w:p>
    <w:p w14:paraId="0A6F7C36" w14:textId="77777777" w:rsidR="00C31265" w:rsidRPr="00C31265" w:rsidRDefault="00C31265" w:rsidP="00C31265">
      <w:pPr>
        <w:spacing w:after="160" w:line="259" w:lineRule="auto"/>
        <w:contextualSpacing/>
        <w:jc w:val="both"/>
        <w:rPr>
          <w:rFonts w:ascii="Arial" w:eastAsia="Calibri" w:hAnsi="Arial" w:cs="Arial"/>
          <w:bCs/>
          <w:szCs w:val="24"/>
        </w:rPr>
      </w:pPr>
      <w:r w:rsidRPr="00C31265">
        <w:rPr>
          <w:rFonts w:ascii="Arial" w:eastAsia="Calibri" w:hAnsi="Arial" w:cs="Arial"/>
          <w:bCs/>
          <w:sz w:val="18"/>
          <w:szCs w:val="18"/>
        </w:rPr>
        <w:t xml:space="preserve">Figure 2 - </w:t>
      </w:r>
      <w:proofErr w:type="spellStart"/>
      <w:r w:rsidRPr="00C31265">
        <w:rPr>
          <w:rFonts w:ascii="Arial" w:eastAsia="Calibri" w:hAnsi="Arial" w:cs="Arial"/>
          <w:bCs/>
          <w:sz w:val="18"/>
          <w:szCs w:val="18"/>
        </w:rPr>
        <w:t>Melvista</w:t>
      </w:r>
      <w:proofErr w:type="spellEnd"/>
      <w:r w:rsidRPr="00C31265">
        <w:rPr>
          <w:rFonts w:ascii="Arial" w:eastAsia="Calibri" w:hAnsi="Arial" w:cs="Arial"/>
          <w:bCs/>
          <w:sz w:val="18"/>
          <w:szCs w:val="18"/>
        </w:rPr>
        <w:t xml:space="preserve"> East Transition Zone (I)</w:t>
      </w:r>
    </w:p>
    <w:p w14:paraId="71FCD84A" w14:textId="77777777" w:rsidR="00C31265" w:rsidRPr="00C31265" w:rsidRDefault="00C31265" w:rsidP="00C31265">
      <w:pPr>
        <w:spacing w:after="160" w:line="259" w:lineRule="auto"/>
        <w:contextualSpacing/>
        <w:jc w:val="center"/>
        <w:rPr>
          <w:rFonts w:ascii="Arial" w:eastAsia="Calibri" w:hAnsi="Arial" w:cs="Arial"/>
          <w:bCs/>
          <w:szCs w:val="24"/>
        </w:rPr>
      </w:pPr>
      <w:r w:rsidRPr="00C31265">
        <w:rPr>
          <w:rFonts w:ascii="Arial" w:eastAsia="Calibri" w:hAnsi="Arial"/>
          <w:noProof/>
          <w:szCs w:val="22"/>
        </w:rPr>
        <w:lastRenderedPageBreak/>
        <w:drawing>
          <wp:inline distT="0" distB="0" distL="0" distR="0" wp14:anchorId="2D6D6887" wp14:editId="7D1837DE">
            <wp:extent cx="5303520" cy="2231136"/>
            <wp:effectExtent l="0" t="0" r="0" b="0"/>
            <wp:docPr id="27" name="Picture 27" descr="P55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5527#yIS1"/>
                    <pic:cNvPicPr/>
                  </pic:nvPicPr>
                  <pic:blipFill rotWithShape="1">
                    <a:blip r:embed="rId37"/>
                    <a:srcRect l="13575" t="27585" r="11408" b="28500"/>
                    <a:stretch/>
                  </pic:blipFill>
                  <pic:spPr bwMode="auto">
                    <a:xfrm>
                      <a:off x="0" y="0"/>
                      <a:ext cx="5318952" cy="2237628"/>
                    </a:xfrm>
                    <a:prstGeom prst="rect">
                      <a:avLst/>
                    </a:prstGeom>
                    <a:ln>
                      <a:noFill/>
                    </a:ln>
                    <a:extLst>
                      <a:ext uri="{53640926-AAD7-44D8-BBD7-CCE9431645EC}">
                        <a14:shadowObscured xmlns:a14="http://schemas.microsoft.com/office/drawing/2010/main"/>
                      </a:ext>
                    </a:extLst>
                  </pic:spPr>
                </pic:pic>
              </a:graphicData>
            </a:graphic>
          </wp:inline>
        </w:drawing>
      </w:r>
    </w:p>
    <w:p w14:paraId="0C028353" w14:textId="77777777" w:rsidR="00C31265" w:rsidRPr="00C31265" w:rsidRDefault="00C31265" w:rsidP="00C31265">
      <w:pPr>
        <w:spacing w:after="160" w:line="259" w:lineRule="auto"/>
        <w:contextualSpacing/>
        <w:jc w:val="both"/>
        <w:rPr>
          <w:rFonts w:ascii="Arial" w:eastAsia="Calibri" w:hAnsi="Arial" w:cs="Arial"/>
          <w:bCs/>
          <w:sz w:val="18"/>
          <w:szCs w:val="18"/>
        </w:rPr>
      </w:pPr>
    </w:p>
    <w:p w14:paraId="5774C51E" w14:textId="13AE8579" w:rsidR="00C31265" w:rsidRDefault="00C31265" w:rsidP="00C31265">
      <w:pPr>
        <w:spacing w:after="160" w:line="259" w:lineRule="auto"/>
        <w:contextualSpacing/>
        <w:jc w:val="both"/>
        <w:rPr>
          <w:rFonts w:ascii="Arial" w:eastAsia="Calibri" w:hAnsi="Arial" w:cs="Arial"/>
          <w:bCs/>
          <w:szCs w:val="24"/>
        </w:rPr>
      </w:pPr>
    </w:p>
    <w:p w14:paraId="294334E5" w14:textId="77777777" w:rsidR="00F60ADE" w:rsidRPr="00C31265" w:rsidRDefault="00F60ADE" w:rsidP="00C31265">
      <w:pPr>
        <w:spacing w:after="160" w:line="259" w:lineRule="auto"/>
        <w:contextualSpacing/>
        <w:jc w:val="both"/>
        <w:rPr>
          <w:rFonts w:ascii="Arial" w:eastAsia="Calibri" w:hAnsi="Arial" w:cs="Arial"/>
          <w:bCs/>
          <w:szCs w:val="24"/>
        </w:rPr>
      </w:pPr>
    </w:p>
    <w:p w14:paraId="35BAF20E"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The</w:t>
      </w:r>
      <w:r w:rsidRPr="00C31265" w:rsidDel="002C22CE">
        <w:rPr>
          <w:rFonts w:ascii="Arial" w:eastAsia="Calibri" w:hAnsi="Arial"/>
          <w:szCs w:val="22"/>
        </w:rPr>
        <w:t xml:space="preserve"> </w:t>
      </w:r>
      <w:r w:rsidRPr="00C31265">
        <w:rPr>
          <w:rFonts w:ascii="Arial" w:eastAsia="Calibri" w:hAnsi="Arial"/>
          <w:szCs w:val="22"/>
        </w:rPr>
        <w:t xml:space="preserve">Policy aims to provide design guidance and built form controls for development within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that aligns with the desired future character of the area. The design guidance and controls aim to balance the preservation of</w:t>
      </w:r>
      <w:r w:rsidRPr="00C31265" w:rsidDel="008D3FBF">
        <w:rPr>
          <w:rFonts w:ascii="Arial" w:eastAsia="Calibri" w:hAnsi="Arial"/>
          <w:szCs w:val="22"/>
        </w:rPr>
        <w:t xml:space="preserve"> </w:t>
      </w:r>
      <w:r w:rsidRPr="00C31265">
        <w:rPr>
          <w:rFonts w:ascii="Arial" w:eastAsia="Calibri" w:hAnsi="Arial"/>
          <w:szCs w:val="22"/>
        </w:rPr>
        <w:t xml:space="preserve">valued character elements in the Policy area with the requirements of the applicable planning framework. Examples of proposed guidance in the Policy include controls and design principles relating to primary street, secondary </w:t>
      </w:r>
      <w:proofErr w:type="gramStart"/>
      <w:r w:rsidRPr="00C31265">
        <w:rPr>
          <w:rFonts w:ascii="Arial" w:eastAsia="Calibri" w:hAnsi="Arial"/>
          <w:szCs w:val="22"/>
        </w:rPr>
        <w:t>street</w:t>
      </w:r>
      <w:proofErr w:type="gramEnd"/>
      <w:r w:rsidRPr="00C31265">
        <w:rPr>
          <w:rFonts w:ascii="Arial" w:eastAsia="Calibri" w:hAnsi="Arial"/>
          <w:szCs w:val="22"/>
        </w:rPr>
        <w:t xml:space="preserve"> and lot boundary setbacks; provision of landscaping and vegetation; building heights; vehicle access and façade design. </w:t>
      </w:r>
    </w:p>
    <w:p w14:paraId="5FE4DAFA" w14:textId="77777777" w:rsidR="00C31265" w:rsidRPr="00C31265" w:rsidRDefault="00C31265" w:rsidP="00C31265">
      <w:pPr>
        <w:contextualSpacing/>
        <w:jc w:val="both"/>
        <w:rPr>
          <w:rFonts w:ascii="Arial" w:eastAsia="Calibri" w:hAnsi="Arial"/>
          <w:szCs w:val="22"/>
        </w:rPr>
      </w:pPr>
    </w:p>
    <w:p w14:paraId="69B18521"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 xml:space="preserve">The Policy aims to provide a planning instrument which facilitates best practice design in delivering housing diversity that is appropriate to the context of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  The Policy will be supported by built form modelling that will test the proposed controls to ensure they will function to achieve the desired future character for the area.</w:t>
      </w:r>
    </w:p>
    <w:p w14:paraId="5A4D3ACC" w14:textId="77777777" w:rsidR="00C31265" w:rsidRPr="00C31265" w:rsidRDefault="00C31265" w:rsidP="00C31265">
      <w:pPr>
        <w:spacing w:after="160" w:line="259" w:lineRule="auto"/>
        <w:contextualSpacing/>
        <w:jc w:val="both"/>
        <w:rPr>
          <w:rFonts w:ascii="Arial" w:eastAsia="Calibri" w:hAnsi="Arial" w:cs="Arial"/>
          <w:bCs/>
          <w:szCs w:val="24"/>
          <w:highlight w:val="yellow"/>
        </w:rPr>
      </w:pPr>
    </w:p>
    <w:p w14:paraId="5FD58EF5" w14:textId="77777777" w:rsidR="00C31265" w:rsidRPr="00C31265" w:rsidRDefault="00C31265" w:rsidP="00C31265">
      <w:pPr>
        <w:spacing w:after="160" w:line="259" w:lineRule="auto"/>
        <w:contextualSpacing/>
        <w:jc w:val="both"/>
        <w:rPr>
          <w:rFonts w:ascii="Arial" w:eastAsia="Calibri" w:hAnsi="Arial" w:cs="Arial"/>
          <w:bCs/>
          <w:szCs w:val="24"/>
          <w:highlight w:val="yellow"/>
        </w:rPr>
      </w:pPr>
      <w:r w:rsidRPr="00C31265">
        <w:rPr>
          <w:rFonts w:ascii="Arial" w:eastAsia="Calibri" w:hAnsi="Arial" w:cs="Arial"/>
          <w:bCs/>
          <w:szCs w:val="24"/>
        </w:rPr>
        <w:t xml:space="preserve">The City has engaged consultant Hames Sharley to present the Policy in a professional typeset format, including mapping of the Policy area and illustrations. The mapping provides a visual and locational representation of the proposed planning controls. The illustrations demonstrate the expected pattern and form of development, in response to the proposed controls and design guidance. Presenting the Policy in this manner is intended to make it simpler for Council, community members and applicants to understand the desired outcomes of the Policy and how they translate into real world development outcomes. </w:t>
      </w:r>
    </w:p>
    <w:p w14:paraId="1EDA2798" w14:textId="77777777" w:rsidR="00C31265" w:rsidRPr="00C31265" w:rsidRDefault="00C31265" w:rsidP="00C31265">
      <w:pPr>
        <w:contextualSpacing/>
        <w:jc w:val="both"/>
        <w:rPr>
          <w:rFonts w:ascii="Arial" w:eastAsia="Calibri" w:hAnsi="Arial"/>
          <w:szCs w:val="22"/>
        </w:rPr>
      </w:pPr>
    </w:p>
    <w:p w14:paraId="322DBCD9" w14:textId="77777777" w:rsidR="00C31265" w:rsidRPr="00C31265" w:rsidRDefault="00C31265" w:rsidP="00C31265">
      <w:pPr>
        <w:contextualSpacing/>
        <w:jc w:val="both"/>
        <w:rPr>
          <w:rFonts w:ascii="Arial" w:eastAsia="Calibri" w:hAnsi="Arial"/>
          <w:b/>
          <w:bCs/>
          <w:sz w:val="28"/>
          <w:szCs w:val="24"/>
        </w:rPr>
      </w:pPr>
      <w:r w:rsidRPr="00C31265">
        <w:rPr>
          <w:rFonts w:ascii="Arial" w:eastAsia="Calibri" w:hAnsi="Arial"/>
          <w:b/>
          <w:bCs/>
          <w:sz w:val="28"/>
          <w:szCs w:val="24"/>
        </w:rPr>
        <w:t>Consultation</w:t>
      </w:r>
    </w:p>
    <w:p w14:paraId="78EBD6E4" w14:textId="77777777" w:rsidR="00F60ADE" w:rsidRDefault="00F60ADE" w:rsidP="00F60ADE">
      <w:pPr>
        <w:contextualSpacing/>
        <w:jc w:val="both"/>
        <w:textAlignment w:val="baseline"/>
        <w:rPr>
          <w:rFonts w:ascii="Arial" w:eastAsia="Calibri" w:hAnsi="Arial" w:cs="Arial"/>
          <w:szCs w:val="24"/>
        </w:rPr>
      </w:pPr>
    </w:p>
    <w:p w14:paraId="23CBDFD9" w14:textId="444A7EB6" w:rsidR="00C31265" w:rsidRPr="00C31265" w:rsidRDefault="00C31265" w:rsidP="00F60ADE">
      <w:pPr>
        <w:contextualSpacing/>
        <w:jc w:val="both"/>
        <w:textAlignment w:val="baseline"/>
        <w:rPr>
          <w:rFonts w:ascii="Arial" w:eastAsia="Calibri" w:hAnsi="Arial"/>
          <w:bCs/>
          <w:szCs w:val="24"/>
        </w:rPr>
      </w:pPr>
      <w:r w:rsidRPr="00C31265">
        <w:rPr>
          <w:rFonts w:ascii="Arial" w:eastAsia="Calibri" w:hAnsi="Arial"/>
          <w:bCs/>
          <w:szCs w:val="24"/>
        </w:rPr>
        <w:t xml:space="preserve">If Council resolves to prepare the draft </w:t>
      </w:r>
      <w:r w:rsidRPr="00C31265">
        <w:rPr>
          <w:rFonts w:ascii="Arial" w:eastAsia="Calibri" w:hAnsi="Arial"/>
          <w:bCs/>
          <w:i/>
          <w:iCs/>
          <w:szCs w:val="24"/>
        </w:rPr>
        <w:t xml:space="preserve">Local Planning Policy - </w:t>
      </w:r>
      <w:proofErr w:type="spellStart"/>
      <w:r w:rsidRPr="00C31265">
        <w:rPr>
          <w:rFonts w:ascii="Arial" w:eastAsia="Calibri" w:hAnsi="Arial"/>
          <w:bCs/>
          <w:i/>
          <w:iCs/>
          <w:szCs w:val="24"/>
        </w:rPr>
        <w:t>Melvista</w:t>
      </w:r>
      <w:proofErr w:type="spellEnd"/>
      <w:r w:rsidRPr="00C31265">
        <w:rPr>
          <w:rFonts w:ascii="Arial" w:eastAsia="Calibri" w:hAnsi="Arial"/>
          <w:bCs/>
          <w:i/>
          <w:iCs/>
          <w:szCs w:val="24"/>
        </w:rPr>
        <w:t xml:space="preserve"> East Transition Zone</w:t>
      </w:r>
      <w:r w:rsidRPr="00C31265">
        <w:rPr>
          <w:rFonts w:ascii="Arial" w:eastAsia="Calibri" w:hAnsi="Arial"/>
          <w:bCs/>
          <w:szCs w:val="24"/>
        </w:rPr>
        <w:t xml:space="preserve">, it will be advertised for 21 days in accordance with Schedule 2, Part 2, Division 2, Clause 4 of the Regulations, and the City’s Local Planning Policy – Consultation of Planning Proposals. This will include a notice being published in the newspaper and details being included on the City’s website </w:t>
      </w:r>
      <w:r w:rsidRPr="00C31265">
        <w:rPr>
          <w:rFonts w:ascii="Arial" w:eastAsia="Calibri" w:hAnsi="Arial"/>
          <w:bCs/>
          <w:szCs w:val="24"/>
        </w:rPr>
        <w:lastRenderedPageBreak/>
        <w:t>(Your Voice engagement portal), a letter posted to all residents and property owners in the Policy area and a social media post.</w:t>
      </w:r>
    </w:p>
    <w:p w14:paraId="5F5756BB" w14:textId="77777777" w:rsidR="00C31265" w:rsidRPr="00C31265" w:rsidRDefault="00C31265" w:rsidP="00F60ADE">
      <w:pPr>
        <w:contextualSpacing/>
        <w:jc w:val="both"/>
        <w:textAlignment w:val="baseline"/>
        <w:rPr>
          <w:rFonts w:ascii="Arial" w:eastAsia="Calibri" w:hAnsi="Arial" w:cs="Arial"/>
          <w:bCs/>
          <w:szCs w:val="24"/>
        </w:rPr>
      </w:pPr>
    </w:p>
    <w:p w14:paraId="34A7280A" w14:textId="49D481ED" w:rsidR="00C31265" w:rsidRPr="00C31265" w:rsidRDefault="00C31265" w:rsidP="00F60ADE">
      <w:pPr>
        <w:contextualSpacing/>
        <w:jc w:val="both"/>
        <w:textAlignment w:val="baseline"/>
        <w:rPr>
          <w:rFonts w:ascii="Arial" w:eastAsia="Calibri" w:hAnsi="Arial" w:cs="Arial"/>
          <w:bCs/>
          <w:szCs w:val="24"/>
        </w:rPr>
      </w:pPr>
      <w:r w:rsidRPr="00C31265">
        <w:rPr>
          <w:rFonts w:ascii="Arial" w:eastAsia="Calibri" w:hAnsi="Arial"/>
          <w:bCs/>
          <w:szCs w:val="24"/>
        </w:rPr>
        <w:t>Following the advertising period, the policy will be presented back to Council for it to consider any submissions received and to:</w:t>
      </w:r>
    </w:p>
    <w:p w14:paraId="0BB7D4E3" w14:textId="77777777" w:rsidR="00C31265" w:rsidRPr="00C31265" w:rsidRDefault="00C31265" w:rsidP="00F60ADE">
      <w:pPr>
        <w:contextualSpacing/>
        <w:jc w:val="both"/>
        <w:textAlignment w:val="baseline"/>
        <w:rPr>
          <w:rFonts w:ascii="Arial" w:eastAsia="Calibri" w:hAnsi="Arial" w:cs="Arial"/>
          <w:bCs/>
          <w:szCs w:val="24"/>
        </w:rPr>
      </w:pPr>
    </w:p>
    <w:p w14:paraId="266EC65C" w14:textId="77777777" w:rsidR="00C31265" w:rsidRPr="00C31265" w:rsidRDefault="00C31265" w:rsidP="00FA67CA">
      <w:pPr>
        <w:numPr>
          <w:ilvl w:val="0"/>
          <w:numId w:val="93"/>
        </w:numPr>
        <w:tabs>
          <w:tab w:val="clear" w:pos="720"/>
        </w:tabs>
        <w:ind w:left="567" w:hanging="567"/>
        <w:contextualSpacing/>
        <w:jc w:val="both"/>
        <w:textAlignment w:val="baseline"/>
        <w:rPr>
          <w:rFonts w:ascii="Arial" w:eastAsia="Calibri" w:hAnsi="Arial" w:cs="Arial"/>
          <w:bCs/>
          <w:szCs w:val="24"/>
        </w:rPr>
      </w:pPr>
      <w:r w:rsidRPr="00C31265">
        <w:rPr>
          <w:rFonts w:ascii="Arial" w:eastAsia="Calibri" w:hAnsi="Arial"/>
          <w:bCs/>
          <w:szCs w:val="24"/>
        </w:rPr>
        <w:t xml:space="preserve">Proceed with the policy without </w:t>
      </w:r>
      <w:proofErr w:type="gramStart"/>
      <w:r w:rsidRPr="00C31265">
        <w:rPr>
          <w:rFonts w:ascii="Arial" w:eastAsia="Calibri" w:hAnsi="Arial"/>
          <w:bCs/>
          <w:szCs w:val="24"/>
        </w:rPr>
        <w:t>modification;</w:t>
      </w:r>
      <w:proofErr w:type="gramEnd"/>
      <w:r w:rsidRPr="00C31265">
        <w:rPr>
          <w:rFonts w:ascii="Arial" w:eastAsia="Calibri" w:hAnsi="Arial"/>
          <w:bCs/>
          <w:szCs w:val="24"/>
        </w:rPr>
        <w:t xml:space="preserve"> </w:t>
      </w:r>
    </w:p>
    <w:p w14:paraId="02BC6C40" w14:textId="77777777" w:rsidR="00C31265" w:rsidRPr="00C31265" w:rsidRDefault="00C31265" w:rsidP="00FA67CA">
      <w:pPr>
        <w:numPr>
          <w:ilvl w:val="0"/>
          <w:numId w:val="93"/>
        </w:numPr>
        <w:tabs>
          <w:tab w:val="clear" w:pos="720"/>
        </w:tabs>
        <w:ind w:left="567" w:hanging="567"/>
        <w:contextualSpacing/>
        <w:jc w:val="both"/>
        <w:textAlignment w:val="baseline"/>
        <w:rPr>
          <w:rFonts w:ascii="Arial" w:eastAsia="Calibri" w:hAnsi="Arial"/>
          <w:bCs/>
          <w:szCs w:val="24"/>
        </w:rPr>
      </w:pPr>
      <w:r w:rsidRPr="00C31265">
        <w:rPr>
          <w:rFonts w:ascii="Arial" w:eastAsia="Calibri" w:hAnsi="Arial"/>
          <w:bCs/>
          <w:szCs w:val="24"/>
        </w:rPr>
        <w:t>Proceed with the policy with modification; or</w:t>
      </w:r>
    </w:p>
    <w:p w14:paraId="119188E7" w14:textId="77777777" w:rsidR="00C31265" w:rsidRPr="00C31265" w:rsidRDefault="00C31265" w:rsidP="00FA67CA">
      <w:pPr>
        <w:numPr>
          <w:ilvl w:val="0"/>
          <w:numId w:val="93"/>
        </w:numPr>
        <w:tabs>
          <w:tab w:val="clear" w:pos="720"/>
        </w:tabs>
        <w:ind w:left="567" w:hanging="567"/>
        <w:contextualSpacing/>
        <w:jc w:val="both"/>
        <w:textAlignment w:val="baseline"/>
        <w:rPr>
          <w:rFonts w:ascii="Arial" w:eastAsia="Calibri" w:hAnsi="Arial"/>
          <w:bCs/>
          <w:szCs w:val="24"/>
        </w:rPr>
      </w:pPr>
      <w:r w:rsidRPr="00C31265">
        <w:rPr>
          <w:rFonts w:ascii="Arial" w:eastAsia="Calibri" w:hAnsi="Arial"/>
          <w:bCs/>
          <w:szCs w:val="24"/>
        </w:rPr>
        <w:t>Not to proceed with the policy.</w:t>
      </w:r>
      <w:r w:rsidRPr="00C31265">
        <w:rPr>
          <w:rFonts w:eastAsia="Calibri"/>
          <w:bCs/>
          <w:szCs w:val="24"/>
        </w:rPr>
        <w:t> </w:t>
      </w:r>
    </w:p>
    <w:p w14:paraId="173DBB7F" w14:textId="05184738" w:rsidR="00C31265" w:rsidRDefault="00C31265" w:rsidP="00C31265">
      <w:pPr>
        <w:contextualSpacing/>
        <w:jc w:val="both"/>
        <w:rPr>
          <w:rFonts w:ascii="Arial" w:eastAsia="Calibri" w:hAnsi="Arial" w:cs="Arial"/>
          <w:szCs w:val="24"/>
        </w:rPr>
      </w:pPr>
    </w:p>
    <w:p w14:paraId="42AA46F9" w14:textId="77777777" w:rsidR="003541F2" w:rsidRDefault="003541F2" w:rsidP="00C31265">
      <w:pPr>
        <w:contextualSpacing/>
        <w:jc w:val="both"/>
        <w:rPr>
          <w:rFonts w:ascii="Arial" w:eastAsia="Calibri" w:hAnsi="Arial" w:cs="Arial"/>
          <w:b/>
          <w:sz w:val="28"/>
          <w:szCs w:val="24"/>
        </w:rPr>
      </w:pPr>
    </w:p>
    <w:p w14:paraId="364EBCBF" w14:textId="4B6D7EE7" w:rsidR="00C31265" w:rsidRPr="00C31265" w:rsidRDefault="00C31265" w:rsidP="00C31265">
      <w:pPr>
        <w:contextualSpacing/>
        <w:jc w:val="both"/>
        <w:rPr>
          <w:rFonts w:ascii="Arial" w:eastAsia="Calibri" w:hAnsi="Arial" w:cs="Arial"/>
          <w:b/>
          <w:sz w:val="28"/>
          <w:szCs w:val="24"/>
        </w:rPr>
      </w:pPr>
      <w:r w:rsidRPr="00C31265">
        <w:rPr>
          <w:rFonts w:ascii="Arial" w:eastAsia="Calibri" w:hAnsi="Arial" w:cs="Arial"/>
          <w:b/>
          <w:sz w:val="28"/>
          <w:szCs w:val="24"/>
        </w:rPr>
        <w:t>Strategic Implications</w:t>
      </w:r>
    </w:p>
    <w:p w14:paraId="05ABBB6A" w14:textId="77777777" w:rsidR="00C31265" w:rsidRPr="00C31265" w:rsidRDefault="00C31265" w:rsidP="00C31265">
      <w:pPr>
        <w:contextualSpacing/>
        <w:jc w:val="both"/>
        <w:rPr>
          <w:rFonts w:ascii="Arial" w:eastAsia="Calibri" w:hAnsi="Arial" w:cs="Arial"/>
          <w:b/>
          <w:bCs/>
          <w:szCs w:val="32"/>
          <w:lang w:val="en-US"/>
        </w:rPr>
      </w:pPr>
    </w:p>
    <w:p w14:paraId="284184B0"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b/>
          <w:bCs/>
          <w:szCs w:val="32"/>
          <w:lang w:val="en-US"/>
        </w:rPr>
        <w:t xml:space="preserve">How well does it fit with our strategic direction? </w:t>
      </w:r>
    </w:p>
    <w:p w14:paraId="3B5E5B2C" w14:textId="77777777" w:rsidR="00C31265" w:rsidRPr="00C31265" w:rsidRDefault="00C31265" w:rsidP="00C31265">
      <w:pPr>
        <w:contextualSpacing/>
        <w:jc w:val="both"/>
        <w:rPr>
          <w:rFonts w:ascii="Arial" w:eastAsia="Calibri" w:hAnsi="Arial" w:cs="Arial"/>
          <w:szCs w:val="32"/>
          <w:lang w:val="en-US"/>
        </w:rPr>
      </w:pPr>
      <w:r w:rsidRPr="00C31265">
        <w:rPr>
          <w:rFonts w:ascii="Arial" w:eastAsia="Calibri" w:hAnsi="Arial" w:cs="Arial"/>
          <w:szCs w:val="32"/>
          <w:lang w:val="en-US"/>
        </w:rPr>
        <w:t xml:space="preserve">The City’s Local Planning Strategy identifies urban growth areas and transition zones within the </w:t>
      </w:r>
      <w:proofErr w:type="gramStart"/>
      <w:r w:rsidRPr="00C31265">
        <w:rPr>
          <w:rFonts w:ascii="Arial" w:eastAsia="Calibri" w:hAnsi="Arial" w:cs="Arial"/>
          <w:szCs w:val="32"/>
          <w:lang w:val="en-US"/>
        </w:rPr>
        <w:t>City</w:t>
      </w:r>
      <w:proofErr w:type="gramEnd"/>
      <w:r w:rsidRPr="00C31265">
        <w:rPr>
          <w:rFonts w:ascii="Arial" w:eastAsia="Calibri" w:hAnsi="Arial" w:cs="Arial"/>
          <w:szCs w:val="32"/>
          <w:lang w:val="en-US"/>
        </w:rPr>
        <w:t xml:space="preserve">, which have been reflected in rezoning and up-coding through the Scheme. This Policy provides design guidance for </w:t>
      </w:r>
      <w:proofErr w:type="spellStart"/>
      <w:r w:rsidRPr="00C31265">
        <w:rPr>
          <w:rFonts w:ascii="Arial" w:eastAsia="Calibri" w:hAnsi="Arial" w:cs="Arial"/>
          <w:szCs w:val="32"/>
          <w:lang w:val="en-US"/>
        </w:rPr>
        <w:t>Melvista</w:t>
      </w:r>
      <w:proofErr w:type="spellEnd"/>
      <w:r w:rsidRPr="00C31265">
        <w:rPr>
          <w:rFonts w:ascii="Arial" w:eastAsia="Calibri" w:hAnsi="Arial" w:cs="Arial"/>
          <w:szCs w:val="32"/>
          <w:lang w:val="en-US"/>
        </w:rPr>
        <w:t xml:space="preserve"> East and facilitates urban growth as identified in the Strategy. This Policy aims achieve urban growth in a manner that </w:t>
      </w:r>
      <w:proofErr w:type="spellStart"/>
      <w:r w:rsidRPr="00C31265">
        <w:rPr>
          <w:rFonts w:ascii="Arial" w:eastAsia="Calibri" w:hAnsi="Arial" w:cs="Arial"/>
          <w:szCs w:val="32"/>
          <w:lang w:val="en-US"/>
        </w:rPr>
        <w:t>minimises</w:t>
      </w:r>
      <w:proofErr w:type="spellEnd"/>
      <w:r w:rsidRPr="00C31265">
        <w:rPr>
          <w:rFonts w:ascii="Arial" w:eastAsia="Calibri" w:hAnsi="Arial" w:cs="Arial"/>
          <w:szCs w:val="32"/>
          <w:lang w:val="en-US"/>
        </w:rPr>
        <w:t xml:space="preserve"> undue impact on the existing streetscape and character of the </w:t>
      </w:r>
      <w:proofErr w:type="spellStart"/>
      <w:r w:rsidRPr="00C31265">
        <w:rPr>
          <w:rFonts w:ascii="Arial" w:eastAsia="Calibri" w:hAnsi="Arial" w:cs="Arial"/>
          <w:szCs w:val="32"/>
          <w:lang w:val="en-US"/>
        </w:rPr>
        <w:t>Melvista</w:t>
      </w:r>
      <w:proofErr w:type="spellEnd"/>
      <w:r w:rsidRPr="00C31265">
        <w:rPr>
          <w:rFonts w:ascii="Arial" w:eastAsia="Calibri" w:hAnsi="Arial" w:cs="Arial"/>
          <w:szCs w:val="32"/>
          <w:lang w:val="en-US"/>
        </w:rPr>
        <w:t xml:space="preserve"> East area.</w:t>
      </w:r>
    </w:p>
    <w:p w14:paraId="2DDC73CA" w14:textId="77777777" w:rsidR="00C31265" w:rsidRPr="00C31265" w:rsidRDefault="00C31265" w:rsidP="00C31265">
      <w:pPr>
        <w:contextualSpacing/>
        <w:jc w:val="both"/>
        <w:rPr>
          <w:rFonts w:ascii="Arial" w:eastAsia="Calibri" w:hAnsi="Arial" w:cs="Arial"/>
          <w:szCs w:val="32"/>
          <w:lang w:val="en-US"/>
        </w:rPr>
      </w:pPr>
    </w:p>
    <w:p w14:paraId="7D52C6D3"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b/>
          <w:bCs/>
          <w:szCs w:val="32"/>
          <w:lang w:val="en-US"/>
        </w:rPr>
        <w:t xml:space="preserve">Who benefits? </w:t>
      </w:r>
    </w:p>
    <w:p w14:paraId="542B1484"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szCs w:val="32"/>
          <w:lang w:val="en-US"/>
        </w:rPr>
        <w:t xml:space="preserve">The City and its residents will benefit from this Policy. The Policy is intended to manage the impact of grouped and multiple dwellings developments on the existing streetscape and will establish the desired future character for the area. This Policy work is critical in balancing the transition from low density to medium/high density without undue impact on the existing character of </w:t>
      </w:r>
      <w:proofErr w:type="spellStart"/>
      <w:r w:rsidRPr="00C31265">
        <w:rPr>
          <w:rFonts w:ascii="Arial" w:eastAsia="Calibri" w:hAnsi="Arial" w:cs="Arial"/>
          <w:szCs w:val="32"/>
          <w:lang w:val="en-US"/>
        </w:rPr>
        <w:t>Melvista</w:t>
      </w:r>
      <w:proofErr w:type="spellEnd"/>
      <w:r w:rsidRPr="00C31265">
        <w:rPr>
          <w:rFonts w:ascii="Arial" w:eastAsia="Calibri" w:hAnsi="Arial" w:cs="Arial"/>
          <w:szCs w:val="32"/>
          <w:lang w:val="en-US"/>
        </w:rPr>
        <w:t xml:space="preserve"> East. </w:t>
      </w:r>
    </w:p>
    <w:p w14:paraId="13BEDDB4" w14:textId="77777777" w:rsidR="00C31265" w:rsidRPr="00C31265" w:rsidRDefault="00C31265" w:rsidP="00C31265">
      <w:pPr>
        <w:contextualSpacing/>
        <w:jc w:val="both"/>
        <w:rPr>
          <w:rFonts w:ascii="Arial" w:eastAsia="Calibri" w:hAnsi="Arial" w:cs="Arial"/>
          <w:b/>
          <w:bCs/>
          <w:szCs w:val="32"/>
          <w:lang w:val="en-US"/>
        </w:rPr>
      </w:pPr>
    </w:p>
    <w:p w14:paraId="1C4BFC63"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b/>
          <w:bCs/>
          <w:szCs w:val="32"/>
          <w:lang w:val="en-US"/>
        </w:rPr>
        <w:t>Does it involve a tolerable risk?</w:t>
      </w:r>
    </w:p>
    <w:p w14:paraId="628D7AAA"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szCs w:val="32"/>
          <w:lang w:val="en-US"/>
        </w:rPr>
        <w:t>The Policy is proposed to mitigate the risks to the City and its residents associated with uncontrolled infill development.</w:t>
      </w:r>
    </w:p>
    <w:p w14:paraId="68A7BA93" w14:textId="77777777" w:rsidR="00C31265" w:rsidRPr="00C31265" w:rsidRDefault="00C31265" w:rsidP="00C31265">
      <w:pPr>
        <w:contextualSpacing/>
        <w:jc w:val="both"/>
        <w:rPr>
          <w:rFonts w:ascii="Arial" w:eastAsia="Calibri" w:hAnsi="Arial" w:cs="Arial"/>
          <w:szCs w:val="32"/>
          <w:lang w:val="en-US"/>
        </w:rPr>
      </w:pPr>
    </w:p>
    <w:p w14:paraId="05AD8C0C" w14:textId="77777777" w:rsidR="00C31265" w:rsidRPr="00C31265" w:rsidRDefault="00C31265" w:rsidP="00C31265">
      <w:pPr>
        <w:contextualSpacing/>
        <w:jc w:val="both"/>
        <w:rPr>
          <w:rFonts w:ascii="Arial" w:eastAsia="Calibri" w:hAnsi="Arial" w:cs="Arial"/>
          <w:b/>
          <w:bCs/>
          <w:szCs w:val="32"/>
          <w:lang w:val="en-US"/>
        </w:rPr>
      </w:pPr>
      <w:r w:rsidRPr="00C31265">
        <w:rPr>
          <w:rFonts w:ascii="Arial" w:eastAsia="Calibri" w:hAnsi="Arial" w:cs="Arial"/>
          <w:b/>
          <w:bCs/>
          <w:szCs w:val="32"/>
          <w:lang w:val="en-US"/>
        </w:rPr>
        <w:t>Do we have the information we need?</w:t>
      </w:r>
    </w:p>
    <w:p w14:paraId="1F65B85E"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Further information is required to ensure the policy provisions are sound. This can be achieved through built form modelling of the proposed Policy provisions.</w:t>
      </w:r>
    </w:p>
    <w:p w14:paraId="1C5E9EEE" w14:textId="5E7E31DC" w:rsidR="00C31265" w:rsidRDefault="00C31265" w:rsidP="00C31265">
      <w:pPr>
        <w:contextualSpacing/>
        <w:jc w:val="both"/>
        <w:rPr>
          <w:rFonts w:ascii="Arial" w:eastAsia="Calibri" w:hAnsi="Arial" w:cs="Arial"/>
          <w:szCs w:val="24"/>
        </w:rPr>
      </w:pPr>
    </w:p>
    <w:p w14:paraId="2A4BB491" w14:textId="77777777" w:rsidR="003541F2" w:rsidRPr="00C31265" w:rsidRDefault="003541F2" w:rsidP="00C31265">
      <w:pPr>
        <w:contextualSpacing/>
        <w:jc w:val="both"/>
        <w:rPr>
          <w:rFonts w:ascii="Arial" w:eastAsia="Calibri" w:hAnsi="Arial" w:cs="Arial"/>
          <w:szCs w:val="24"/>
        </w:rPr>
      </w:pPr>
    </w:p>
    <w:p w14:paraId="7503CD73" w14:textId="77777777" w:rsidR="00C31265" w:rsidRPr="00C31265" w:rsidRDefault="00C31265" w:rsidP="00C31265">
      <w:pPr>
        <w:contextualSpacing/>
        <w:jc w:val="both"/>
        <w:rPr>
          <w:rFonts w:ascii="Arial" w:eastAsia="Calibri" w:hAnsi="Arial" w:cs="Arial"/>
          <w:b/>
          <w:sz w:val="28"/>
          <w:szCs w:val="24"/>
        </w:rPr>
      </w:pPr>
      <w:r w:rsidRPr="00C31265">
        <w:rPr>
          <w:rFonts w:ascii="Arial" w:eastAsia="Calibri" w:hAnsi="Arial" w:cs="Arial"/>
          <w:b/>
          <w:sz w:val="28"/>
          <w:szCs w:val="24"/>
        </w:rPr>
        <w:t>Budget/Financial Implications</w:t>
      </w:r>
    </w:p>
    <w:p w14:paraId="2DEDAF70" w14:textId="77777777" w:rsidR="00C31265" w:rsidRPr="00C31265" w:rsidRDefault="00C31265" w:rsidP="00C31265">
      <w:pPr>
        <w:contextualSpacing/>
        <w:jc w:val="both"/>
        <w:rPr>
          <w:rFonts w:ascii="Arial" w:eastAsia="Calibri" w:hAnsi="Arial" w:cs="Arial"/>
          <w:b/>
          <w:szCs w:val="32"/>
          <w:lang w:val="en-US"/>
        </w:rPr>
      </w:pPr>
    </w:p>
    <w:p w14:paraId="12701C81" w14:textId="77777777" w:rsidR="00C31265" w:rsidRPr="00C31265" w:rsidRDefault="00C31265" w:rsidP="00C31265">
      <w:pPr>
        <w:contextualSpacing/>
        <w:jc w:val="both"/>
        <w:rPr>
          <w:rFonts w:ascii="Arial" w:eastAsia="Calibri" w:hAnsi="Arial" w:cs="Arial"/>
          <w:b/>
          <w:szCs w:val="32"/>
          <w:lang w:val="en-US"/>
        </w:rPr>
      </w:pPr>
      <w:r w:rsidRPr="00C31265">
        <w:rPr>
          <w:rFonts w:ascii="Arial" w:eastAsia="Calibri" w:hAnsi="Arial" w:cs="Arial"/>
          <w:b/>
          <w:szCs w:val="32"/>
          <w:lang w:val="en-US"/>
        </w:rPr>
        <w:t xml:space="preserve">Can we afford it? </w:t>
      </w:r>
    </w:p>
    <w:p w14:paraId="5A4E1763" w14:textId="77777777" w:rsidR="00C31265" w:rsidRPr="00C31265" w:rsidRDefault="00C31265" w:rsidP="00C31265">
      <w:pPr>
        <w:contextualSpacing/>
        <w:jc w:val="both"/>
        <w:rPr>
          <w:rFonts w:ascii="Arial" w:eastAsia="Calibri" w:hAnsi="Arial" w:cs="Arial"/>
          <w:szCs w:val="22"/>
          <w:lang w:val="en-US"/>
        </w:rPr>
      </w:pPr>
      <w:r w:rsidRPr="00C31265">
        <w:rPr>
          <w:rFonts w:ascii="Arial" w:eastAsia="Calibri" w:hAnsi="Arial" w:cs="Arial"/>
          <w:szCs w:val="22"/>
          <w:lang w:val="en-US"/>
        </w:rPr>
        <w:t>The costs associated with this Policy relate to advertising, community engagement and built form modelling, all of which are included in the current year budget.</w:t>
      </w:r>
    </w:p>
    <w:p w14:paraId="00E41B98" w14:textId="77777777" w:rsidR="00C31265" w:rsidRPr="00C31265" w:rsidRDefault="00C31265" w:rsidP="00C31265">
      <w:pPr>
        <w:contextualSpacing/>
        <w:jc w:val="both"/>
        <w:rPr>
          <w:rFonts w:ascii="Arial" w:eastAsia="Calibri" w:hAnsi="Arial" w:cs="Arial"/>
          <w:b/>
          <w:szCs w:val="32"/>
          <w:highlight w:val="yellow"/>
          <w:lang w:val="en-US"/>
        </w:rPr>
      </w:pPr>
    </w:p>
    <w:p w14:paraId="4A03358A" w14:textId="77777777" w:rsidR="00C31265" w:rsidRPr="00C31265" w:rsidRDefault="00C31265" w:rsidP="00C31265">
      <w:pPr>
        <w:contextualSpacing/>
        <w:jc w:val="both"/>
        <w:rPr>
          <w:rFonts w:ascii="Arial" w:eastAsia="Calibri" w:hAnsi="Arial" w:cs="Arial"/>
          <w:b/>
          <w:szCs w:val="32"/>
          <w:lang w:val="en-US"/>
        </w:rPr>
      </w:pPr>
      <w:r w:rsidRPr="00C31265">
        <w:rPr>
          <w:rFonts w:ascii="Arial" w:eastAsia="Calibri" w:hAnsi="Arial" w:cs="Arial"/>
          <w:b/>
          <w:szCs w:val="32"/>
          <w:lang w:val="en-US"/>
        </w:rPr>
        <w:t>How does the option impact upon rates?</w:t>
      </w:r>
    </w:p>
    <w:p w14:paraId="75A29A81" w14:textId="77777777" w:rsidR="00C31265" w:rsidRPr="00C31265" w:rsidRDefault="00C31265" w:rsidP="00C31265">
      <w:pPr>
        <w:contextualSpacing/>
        <w:jc w:val="both"/>
        <w:rPr>
          <w:rFonts w:ascii="Arial" w:eastAsia="Calibri" w:hAnsi="Arial" w:cs="Arial"/>
          <w:szCs w:val="22"/>
          <w:lang w:val="en-US"/>
        </w:rPr>
      </w:pPr>
      <w:r w:rsidRPr="00C31265">
        <w:rPr>
          <w:rFonts w:ascii="Arial" w:eastAsia="Calibri" w:hAnsi="Arial" w:cs="Arial"/>
          <w:szCs w:val="22"/>
          <w:lang w:val="en-US"/>
        </w:rPr>
        <w:t>Nil.</w:t>
      </w:r>
    </w:p>
    <w:p w14:paraId="7A0E41D1" w14:textId="45C01140" w:rsidR="00C31265" w:rsidRDefault="00C31265" w:rsidP="00C31265">
      <w:pPr>
        <w:contextualSpacing/>
        <w:jc w:val="both"/>
        <w:rPr>
          <w:rFonts w:ascii="Arial" w:eastAsia="Calibri" w:hAnsi="Arial"/>
          <w:bCs/>
          <w:szCs w:val="22"/>
        </w:rPr>
      </w:pPr>
    </w:p>
    <w:p w14:paraId="7462AFFE" w14:textId="77777777" w:rsidR="003541F2" w:rsidRPr="00C31265" w:rsidRDefault="003541F2" w:rsidP="00C31265">
      <w:pPr>
        <w:contextualSpacing/>
        <w:jc w:val="both"/>
        <w:rPr>
          <w:rFonts w:ascii="Arial" w:eastAsia="Calibri" w:hAnsi="Arial"/>
          <w:bCs/>
          <w:szCs w:val="22"/>
        </w:rPr>
      </w:pPr>
    </w:p>
    <w:p w14:paraId="0FFFF1FB" w14:textId="77777777" w:rsidR="00C31265" w:rsidRPr="00C31265" w:rsidRDefault="00C31265" w:rsidP="00C31265">
      <w:pPr>
        <w:contextualSpacing/>
        <w:jc w:val="both"/>
        <w:rPr>
          <w:rFonts w:ascii="Arial" w:eastAsia="Calibri" w:hAnsi="Arial"/>
          <w:b/>
          <w:sz w:val="28"/>
          <w:szCs w:val="24"/>
        </w:rPr>
      </w:pPr>
      <w:r w:rsidRPr="00C31265">
        <w:rPr>
          <w:rFonts w:ascii="Arial" w:eastAsia="Calibri" w:hAnsi="Arial"/>
          <w:b/>
          <w:sz w:val="28"/>
          <w:szCs w:val="24"/>
        </w:rPr>
        <w:lastRenderedPageBreak/>
        <w:t>Statutory Provisions</w:t>
      </w:r>
    </w:p>
    <w:p w14:paraId="68F2D1D2" w14:textId="77777777" w:rsidR="00C31265" w:rsidRPr="00C31265" w:rsidRDefault="00C31265" w:rsidP="00C31265">
      <w:pPr>
        <w:contextualSpacing/>
        <w:jc w:val="both"/>
        <w:rPr>
          <w:rFonts w:ascii="Arial" w:eastAsia="Calibri" w:hAnsi="Arial"/>
          <w:szCs w:val="22"/>
        </w:rPr>
      </w:pPr>
    </w:p>
    <w:p w14:paraId="46684280" w14:textId="77777777" w:rsidR="00C31265" w:rsidRPr="00C31265" w:rsidRDefault="00C31265" w:rsidP="00C31265">
      <w:pPr>
        <w:contextualSpacing/>
        <w:jc w:val="both"/>
        <w:rPr>
          <w:rFonts w:ascii="Arial" w:eastAsia="Calibri" w:hAnsi="Arial"/>
          <w:i/>
          <w:iCs/>
          <w:szCs w:val="22"/>
        </w:rPr>
      </w:pPr>
      <w:r w:rsidRPr="00C31265">
        <w:rPr>
          <w:rFonts w:ascii="Arial" w:eastAsia="Calibri" w:hAnsi="Arial"/>
          <w:i/>
          <w:iCs/>
          <w:szCs w:val="22"/>
        </w:rPr>
        <w:t>Planning and Development (Local Planning Schemes) Regulations 2015</w:t>
      </w:r>
    </w:p>
    <w:p w14:paraId="28CC00D8" w14:textId="77777777" w:rsidR="00C31265" w:rsidRPr="00C31265" w:rsidRDefault="00C31265" w:rsidP="00C31265">
      <w:pPr>
        <w:contextualSpacing/>
        <w:jc w:val="both"/>
        <w:rPr>
          <w:rFonts w:ascii="Arial" w:eastAsia="Calibri" w:hAnsi="Arial"/>
          <w:b/>
          <w:szCs w:val="22"/>
        </w:rPr>
      </w:pPr>
    </w:p>
    <w:p w14:paraId="354917DD"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cs="Arial"/>
          <w:szCs w:val="24"/>
        </w:rPr>
        <w:t xml:space="preserve">Under </w:t>
      </w:r>
      <w:r w:rsidRPr="00C31265">
        <w:rPr>
          <w:rFonts w:ascii="Arial" w:hAnsi="Arial" w:cs="Arial"/>
          <w:szCs w:val="24"/>
          <w:lang w:eastAsia="en-AU"/>
        </w:rPr>
        <w:t xml:space="preserve">Schedule 2, Part 2, </w:t>
      </w:r>
      <w:r w:rsidRPr="00C31265">
        <w:rPr>
          <w:rFonts w:ascii="Arial" w:eastAsia="Calibri" w:hAnsi="Arial" w:cs="Arial"/>
          <w:szCs w:val="24"/>
        </w:rPr>
        <w:t>Clause 3(1) of the Regulations the City may prepare a local planning policy in respect to any matter related to the planning and development of the Scheme area.</w:t>
      </w:r>
    </w:p>
    <w:p w14:paraId="5025585E" w14:textId="77777777" w:rsidR="00C31265" w:rsidRPr="00C31265" w:rsidRDefault="00C31265" w:rsidP="00C31265">
      <w:pPr>
        <w:contextualSpacing/>
        <w:jc w:val="both"/>
        <w:rPr>
          <w:rFonts w:ascii="Arial" w:eastAsia="Calibri" w:hAnsi="Arial" w:cs="Arial"/>
          <w:szCs w:val="24"/>
        </w:rPr>
      </w:pPr>
    </w:p>
    <w:p w14:paraId="43BBFB3E" w14:textId="77777777" w:rsidR="00C31265" w:rsidRPr="00C31265" w:rsidRDefault="00C31265" w:rsidP="00C31265">
      <w:pPr>
        <w:contextualSpacing/>
        <w:jc w:val="both"/>
        <w:rPr>
          <w:rFonts w:ascii="Arial" w:eastAsia="Calibri" w:hAnsi="Arial" w:cs="Arial"/>
          <w:szCs w:val="24"/>
        </w:rPr>
      </w:pPr>
      <w:r w:rsidRPr="00C31265">
        <w:rPr>
          <w:rFonts w:ascii="Arial" w:eastAsia="Calibri" w:hAnsi="Arial"/>
          <w:szCs w:val="22"/>
        </w:rPr>
        <w:t>Once Council resolves to prepare a policy it must publish a notice of the proposed policy in a newspaper circulating the area for a period not less than 21 days.</w:t>
      </w:r>
    </w:p>
    <w:p w14:paraId="1DA26559" w14:textId="0906AB1F" w:rsidR="00C31265" w:rsidRDefault="00C31265" w:rsidP="00C31265">
      <w:pPr>
        <w:contextualSpacing/>
        <w:jc w:val="both"/>
        <w:rPr>
          <w:rFonts w:ascii="Arial" w:eastAsia="Calibri" w:hAnsi="Arial"/>
          <w:szCs w:val="22"/>
        </w:rPr>
      </w:pPr>
    </w:p>
    <w:p w14:paraId="7A16C96A" w14:textId="77777777" w:rsidR="00C31265" w:rsidRPr="00C31265" w:rsidRDefault="00C31265" w:rsidP="00C31265">
      <w:pPr>
        <w:contextualSpacing/>
        <w:jc w:val="both"/>
        <w:rPr>
          <w:rFonts w:ascii="Arial" w:eastAsia="Calibri" w:hAnsi="Arial"/>
          <w:b/>
          <w:bCs/>
          <w:szCs w:val="22"/>
        </w:rPr>
      </w:pPr>
      <w:r w:rsidRPr="00C31265">
        <w:rPr>
          <w:rFonts w:ascii="Arial" w:eastAsia="Calibri" w:hAnsi="Arial"/>
          <w:b/>
          <w:bCs/>
          <w:sz w:val="28"/>
          <w:szCs w:val="24"/>
        </w:rPr>
        <w:t>Conclusion</w:t>
      </w:r>
    </w:p>
    <w:p w14:paraId="5739EFA7" w14:textId="77777777" w:rsidR="00C31265" w:rsidRPr="00C31265" w:rsidRDefault="00C31265" w:rsidP="00C31265">
      <w:pPr>
        <w:autoSpaceDE w:val="0"/>
        <w:autoSpaceDN w:val="0"/>
        <w:adjustRightInd w:val="0"/>
        <w:contextualSpacing/>
        <w:jc w:val="both"/>
        <w:rPr>
          <w:rFonts w:ascii="Arial" w:eastAsia="Calibri" w:hAnsi="Arial" w:cs="Arial"/>
          <w:szCs w:val="24"/>
        </w:rPr>
      </w:pPr>
    </w:p>
    <w:p w14:paraId="64ABB527" w14:textId="77777777" w:rsidR="00C31265" w:rsidRPr="00C31265" w:rsidRDefault="00C31265" w:rsidP="00C31265">
      <w:pPr>
        <w:contextualSpacing/>
        <w:jc w:val="both"/>
        <w:rPr>
          <w:rFonts w:ascii="Arial" w:eastAsia="Calibri" w:hAnsi="Arial" w:cs="Arial"/>
          <w:bCs/>
          <w:szCs w:val="24"/>
        </w:rPr>
      </w:pPr>
      <w:r w:rsidRPr="00C31265">
        <w:rPr>
          <w:rFonts w:ascii="Arial" w:eastAsia="Calibri" w:hAnsi="Arial" w:cs="Arial"/>
          <w:szCs w:val="24"/>
        </w:rPr>
        <w:t xml:space="preserve">The draft </w:t>
      </w:r>
      <w:r w:rsidRPr="00C31265">
        <w:rPr>
          <w:rFonts w:ascii="Arial" w:eastAsia="Calibri" w:hAnsi="Arial" w:cs="Arial"/>
          <w:i/>
          <w:iCs/>
          <w:szCs w:val="24"/>
        </w:rPr>
        <w:t xml:space="preserve">Local Planning Policy – </w:t>
      </w:r>
      <w:proofErr w:type="spellStart"/>
      <w:r w:rsidRPr="00C31265">
        <w:rPr>
          <w:rFonts w:ascii="Arial" w:eastAsia="Calibri" w:hAnsi="Arial" w:cs="Arial"/>
          <w:i/>
          <w:iCs/>
          <w:szCs w:val="24"/>
        </w:rPr>
        <w:t>Melvista</w:t>
      </w:r>
      <w:proofErr w:type="spellEnd"/>
      <w:r w:rsidRPr="00C31265">
        <w:rPr>
          <w:rFonts w:ascii="Arial" w:eastAsia="Calibri" w:hAnsi="Arial" w:cs="Arial"/>
          <w:i/>
          <w:iCs/>
          <w:szCs w:val="24"/>
        </w:rPr>
        <w:t xml:space="preserve"> East Transition Zone</w:t>
      </w:r>
      <w:r w:rsidRPr="00C31265">
        <w:rPr>
          <w:rFonts w:ascii="Arial" w:eastAsia="Calibri" w:hAnsi="Arial" w:cs="Arial"/>
          <w:szCs w:val="24"/>
        </w:rPr>
        <w:t xml:space="preserve"> proposes to </w:t>
      </w:r>
      <w:r w:rsidRPr="00C31265">
        <w:rPr>
          <w:rFonts w:ascii="Arial" w:eastAsia="Calibri" w:hAnsi="Arial" w:cs="Arial"/>
          <w:bCs/>
          <w:szCs w:val="24"/>
        </w:rPr>
        <w:t xml:space="preserve">implement design guidance and built form provisions that will establish the desired future character of the area in response to survey work undertaken by the City. </w:t>
      </w:r>
    </w:p>
    <w:p w14:paraId="2A51910E" w14:textId="77777777" w:rsidR="00C31265" w:rsidRPr="00C31265" w:rsidRDefault="00C31265" w:rsidP="00C31265">
      <w:pPr>
        <w:contextualSpacing/>
        <w:jc w:val="both"/>
        <w:rPr>
          <w:rFonts w:ascii="Arial" w:eastAsia="Calibri" w:hAnsi="Arial" w:cs="Arial"/>
          <w:bCs/>
          <w:szCs w:val="24"/>
        </w:rPr>
      </w:pPr>
    </w:p>
    <w:p w14:paraId="1636918B" w14:textId="77777777" w:rsidR="00C31265" w:rsidRPr="00C31265" w:rsidRDefault="00C31265" w:rsidP="00C31265">
      <w:pPr>
        <w:contextualSpacing/>
        <w:jc w:val="both"/>
        <w:rPr>
          <w:rFonts w:ascii="Arial" w:eastAsia="Calibri" w:hAnsi="Arial" w:cs="Arial"/>
          <w:bCs/>
          <w:szCs w:val="24"/>
        </w:rPr>
      </w:pPr>
      <w:r w:rsidRPr="00C31265">
        <w:rPr>
          <w:rFonts w:ascii="Arial" w:eastAsia="Calibri" w:hAnsi="Arial" w:cs="Arial"/>
          <w:i/>
          <w:iCs/>
          <w:szCs w:val="24"/>
        </w:rPr>
        <w:t xml:space="preserve">Local Planning Policy – </w:t>
      </w:r>
      <w:proofErr w:type="spellStart"/>
      <w:r w:rsidRPr="00C31265">
        <w:rPr>
          <w:rFonts w:ascii="Arial" w:eastAsia="Calibri" w:hAnsi="Arial" w:cs="Arial"/>
          <w:i/>
          <w:iCs/>
          <w:szCs w:val="24"/>
        </w:rPr>
        <w:t>Melvista</w:t>
      </w:r>
      <w:proofErr w:type="spellEnd"/>
      <w:r w:rsidRPr="00C31265">
        <w:rPr>
          <w:rFonts w:ascii="Arial" w:eastAsia="Calibri" w:hAnsi="Arial" w:cs="Arial"/>
          <w:i/>
          <w:iCs/>
          <w:szCs w:val="24"/>
        </w:rPr>
        <w:t xml:space="preserve"> East Transition Zone</w:t>
      </w:r>
      <w:r w:rsidRPr="00C31265">
        <w:rPr>
          <w:rFonts w:ascii="Arial" w:eastAsia="Calibri" w:hAnsi="Arial" w:cs="Arial"/>
          <w:szCs w:val="24"/>
        </w:rPr>
        <w:t xml:space="preserve"> </w:t>
      </w:r>
      <w:r w:rsidRPr="00C31265">
        <w:rPr>
          <w:rFonts w:ascii="Arial" w:eastAsia="Calibri" w:hAnsi="Arial" w:cs="Arial"/>
          <w:bCs/>
          <w:szCs w:val="24"/>
        </w:rPr>
        <w:t xml:space="preserve">aims to accommodate the necessary dwelling diversity and urban growth identified in the Local Planning Strategy and Local Planning Scheme No.3 in a manner sympathetic to the existing built form character and streetscape of </w:t>
      </w:r>
      <w:proofErr w:type="spellStart"/>
      <w:r w:rsidRPr="00C31265">
        <w:rPr>
          <w:rFonts w:ascii="Arial" w:eastAsia="Calibri" w:hAnsi="Arial" w:cs="Arial"/>
          <w:bCs/>
          <w:szCs w:val="24"/>
        </w:rPr>
        <w:t>Melvista</w:t>
      </w:r>
      <w:proofErr w:type="spellEnd"/>
      <w:r w:rsidRPr="00C31265">
        <w:rPr>
          <w:rFonts w:ascii="Arial" w:eastAsia="Calibri" w:hAnsi="Arial" w:cs="Arial"/>
          <w:bCs/>
          <w:szCs w:val="24"/>
        </w:rPr>
        <w:t xml:space="preserve"> East. </w:t>
      </w:r>
    </w:p>
    <w:p w14:paraId="467A319A" w14:textId="77777777" w:rsidR="00C31265" w:rsidRPr="00C31265" w:rsidRDefault="00C31265" w:rsidP="00C31265">
      <w:pPr>
        <w:contextualSpacing/>
        <w:jc w:val="both"/>
        <w:rPr>
          <w:rFonts w:ascii="Arial" w:eastAsia="Calibri" w:hAnsi="Arial"/>
          <w:szCs w:val="22"/>
        </w:rPr>
      </w:pPr>
    </w:p>
    <w:p w14:paraId="58CDABF3"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 xml:space="preserve">In accordance with advice received from the DPLH, built form modelling is required to provide </w:t>
      </w:r>
      <w:r w:rsidRPr="00C31265">
        <w:rPr>
          <w:rFonts w:ascii="Arial" w:eastAsia="Calibri" w:hAnsi="Arial" w:cs="Arial"/>
          <w:szCs w:val="24"/>
        </w:rPr>
        <w:t>a sound strategic planning framework to support the policy and provide it with statutory weight, prior to final endorsement.</w:t>
      </w:r>
    </w:p>
    <w:p w14:paraId="654A5C4C" w14:textId="77777777" w:rsidR="00C31265" w:rsidRPr="00C31265" w:rsidRDefault="00C31265" w:rsidP="00C31265">
      <w:pPr>
        <w:contextualSpacing/>
        <w:jc w:val="both"/>
        <w:rPr>
          <w:rFonts w:ascii="Arial" w:eastAsia="Calibri" w:hAnsi="Arial"/>
          <w:szCs w:val="22"/>
        </w:rPr>
      </w:pPr>
    </w:p>
    <w:p w14:paraId="70C3B356" w14:textId="77777777" w:rsidR="00C31265" w:rsidRPr="00C31265" w:rsidRDefault="00C31265" w:rsidP="00C31265">
      <w:pPr>
        <w:contextualSpacing/>
        <w:jc w:val="both"/>
        <w:rPr>
          <w:rFonts w:ascii="Arial" w:eastAsia="Calibri" w:hAnsi="Arial"/>
          <w:szCs w:val="22"/>
        </w:rPr>
      </w:pPr>
      <w:r w:rsidRPr="00C31265">
        <w:rPr>
          <w:rFonts w:ascii="Arial" w:eastAsia="Calibri" w:hAnsi="Arial"/>
          <w:szCs w:val="22"/>
        </w:rPr>
        <w:t xml:space="preserve">With the inclusion of thorough built form modelling and community consultation, the Policy will provide a robust strategic and statutory planning framework to guide development within </w:t>
      </w:r>
      <w:proofErr w:type="spellStart"/>
      <w:r w:rsidRPr="00C31265">
        <w:rPr>
          <w:rFonts w:ascii="Arial" w:eastAsia="Calibri" w:hAnsi="Arial"/>
          <w:szCs w:val="22"/>
        </w:rPr>
        <w:t>Melvista</w:t>
      </w:r>
      <w:proofErr w:type="spellEnd"/>
      <w:r w:rsidRPr="00C31265">
        <w:rPr>
          <w:rFonts w:ascii="Arial" w:eastAsia="Calibri" w:hAnsi="Arial"/>
          <w:szCs w:val="22"/>
        </w:rPr>
        <w:t xml:space="preserve"> East.</w:t>
      </w:r>
    </w:p>
    <w:p w14:paraId="1EC3E161" w14:textId="77777777" w:rsidR="00C31265" w:rsidRPr="00C31265" w:rsidRDefault="00C31265" w:rsidP="00C31265">
      <w:pPr>
        <w:contextualSpacing/>
        <w:jc w:val="both"/>
        <w:rPr>
          <w:rFonts w:ascii="Arial" w:eastAsia="Calibri" w:hAnsi="Arial"/>
          <w:szCs w:val="22"/>
        </w:rPr>
      </w:pPr>
    </w:p>
    <w:p w14:paraId="5BAA18E2" w14:textId="77777777" w:rsidR="00C31265" w:rsidRPr="00C31265" w:rsidRDefault="00C31265" w:rsidP="00C31265">
      <w:pPr>
        <w:contextualSpacing/>
        <w:jc w:val="both"/>
        <w:rPr>
          <w:rFonts w:ascii="Arial" w:eastAsia="Calibri" w:hAnsi="Arial" w:cs="Arial"/>
          <w:szCs w:val="22"/>
        </w:rPr>
      </w:pPr>
      <w:r w:rsidRPr="00C31265">
        <w:rPr>
          <w:rFonts w:ascii="Arial" w:eastAsia="Calibri" w:hAnsi="Arial" w:cs="Arial"/>
          <w:szCs w:val="22"/>
        </w:rPr>
        <w:t xml:space="preserve">It is recommended that Council endorses Administration’s recommendation to prepare (consent to advertise) the </w:t>
      </w:r>
      <w:r w:rsidRPr="00C31265">
        <w:rPr>
          <w:rFonts w:ascii="Arial" w:eastAsia="Calibri" w:hAnsi="Arial" w:cs="Arial"/>
          <w:i/>
          <w:iCs/>
          <w:szCs w:val="22"/>
        </w:rPr>
        <w:t xml:space="preserve">Local Planning Policy – </w:t>
      </w:r>
      <w:proofErr w:type="spellStart"/>
      <w:r w:rsidRPr="00C31265">
        <w:rPr>
          <w:rFonts w:ascii="Arial" w:eastAsia="Calibri" w:hAnsi="Arial" w:cs="Arial"/>
          <w:i/>
          <w:iCs/>
          <w:szCs w:val="22"/>
        </w:rPr>
        <w:t>Melvista</w:t>
      </w:r>
      <w:proofErr w:type="spellEnd"/>
      <w:r w:rsidRPr="00C31265">
        <w:rPr>
          <w:rFonts w:ascii="Arial" w:eastAsia="Calibri" w:hAnsi="Arial" w:cs="Arial"/>
          <w:i/>
          <w:iCs/>
          <w:szCs w:val="22"/>
        </w:rPr>
        <w:t xml:space="preserve"> East Transition Zone</w:t>
      </w:r>
      <w:r w:rsidRPr="00C31265">
        <w:rPr>
          <w:rFonts w:ascii="Arial" w:eastAsia="Calibri" w:hAnsi="Arial" w:cs="Arial"/>
          <w:szCs w:val="22"/>
        </w:rPr>
        <w:t xml:space="preserve">. </w:t>
      </w:r>
    </w:p>
    <w:p w14:paraId="17804E49" w14:textId="77777777" w:rsidR="009E4AA9" w:rsidRDefault="009E4AA9"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30C89F19" w14:textId="77777777" w:rsidR="00644043" w:rsidRDefault="00644043">
      <w:pPr>
        <w:rPr>
          <w:rFonts w:ascii="Arial" w:hAnsi="Arial" w:cs="Arial"/>
          <w:szCs w:val="24"/>
        </w:rPr>
      </w:pPr>
      <w:r>
        <w:rPr>
          <w:rFonts w:ascii="Arial" w:hAnsi="Arial" w:cs="Arial"/>
          <w:szCs w:val="24"/>
        </w:rPr>
        <w:br w:type="page"/>
      </w:r>
    </w:p>
    <w:p w14:paraId="6D3567DA" w14:textId="6CCE6EC4" w:rsidR="006A7F60" w:rsidRPr="006D752D" w:rsidRDefault="006A7F60" w:rsidP="00D803F3">
      <w:pPr>
        <w:jc w:val="both"/>
        <w:rPr>
          <w:rFonts w:ascii="Arial" w:hAnsi="Arial" w:cs="Arial"/>
          <w:szCs w:val="24"/>
        </w:rPr>
      </w:pPr>
      <w:r w:rsidRPr="006D752D">
        <w:rPr>
          <w:rFonts w:ascii="Arial" w:hAnsi="Arial" w:cs="Arial"/>
          <w:szCs w:val="24"/>
        </w:rPr>
        <w:lastRenderedPageBreak/>
        <w:t xml:space="preserve">Moved – Councillor </w:t>
      </w:r>
      <w:r>
        <w:rPr>
          <w:rFonts w:ascii="Arial" w:hAnsi="Arial" w:cs="Arial"/>
          <w:szCs w:val="24"/>
        </w:rPr>
        <w:t>Youngman</w:t>
      </w:r>
    </w:p>
    <w:p w14:paraId="34DE04DE" w14:textId="67B7C874" w:rsidR="006A7F60" w:rsidRPr="006D752D" w:rsidRDefault="006A7F60"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446D7710" w14:textId="43F57E78" w:rsidR="006A7F60" w:rsidRPr="006D752D" w:rsidRDefault="00F22F47"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63" behindDoc="1" locked="0" layoutInCell="1" allowOverlap="1" wp14:anchorId="1E387783" wp14:editId="1B687BC1">
                <wp:simplePos x="0" y="0"/>
                <wp:positionH relativeFrom="margin">
                  <wp:align>left</wp:align>
                </wp:positionH>
                <wp:positionV relativeFrom="paragraph">
                  <wp:posOffset>129540</wp:posOffset>
                </wp:positionV>
                <wp:extent cx="5356860" cy="769620"/>
                <wp:effectExtent l="0" t="0" r="0" b="0"/>
                <wp:wrapNone/>
                <wp:docPr id="48" name="Rectangle 48" descr="P5595#y1"/>
                <wp:cNvGraphicFramePr/>
                <a:graphic xmlns:a="http://schemas.openxmlformats.org/drawingml/2006/main">
                  <a:graphicData uri="http://schemas.microsoft.com/office/word/2010/wordprocessingShape">
                    <wps:wsp>
                      <wps:cNvSpPr/>
                      <wps:spPr>
                        <a:xfrm>
                          <a:off x="0" y="0"/>
                          <a:ext cx="5356860" cy="7696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F35974" id="Rectangle 48" o:spid="_x0000_s1026" alt="P5595#y1" style="position:absolute;margin-left:0;margin-top:10.2pt;width:421.8pt;height:60.6pt;z-index:-25165821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" fillcolor="#bfbfbf [2412]" stroked="f" strokeweight="2pt">
                <w10:wrap anchorx="margin"/>
              </v:rect>
            </w:pict>
          </mc:Fallback>
        </mc:AlternateContent>
      </w:r>
    </w:p>
    <w:p w14:paraId="02AF4F34" w14:textId="77777777" w:rsidR="00F22F47" w:rsidRPr="00935387" w:rsidRDefault="00F22F47" w:rsidP="006A7F60">
      <w:pPr>
        <w:jc w:val="both"/>
        <w:rPr>
          <w:rFonts w:ascii="Arial" w:hAnsi="Arial" w:cs="Arial"/>
          <w:b/>
          <w:sz w:val="28"/>
          <w:szCs w:val="28"/>
        </w:rPr>
      </w:pPr>
      <w:r w:rsidRPr="00935387">
        <w:rPr>
          <w:rFonts w:ascii="Arial" w:hAnsi="Arial" w:cs="Arial"/>
          <w:b/>
          <w:sz w:val="28"/>
          <w:szCs w:val="28"/>
        </w:rPr>
        <w:t>Council Resolution</w:t>
      </w:r>
    </w:p>
    <w:p w14:paraId="73D7503D" w14:textId="77777777" w:rsidR="00F22F47" w:rsidRDefault="00F22F47" w:rsidP="006A7F60">
      <w:pPr>
        <w:jc w:val="both"/>
        <w:rPr>
          <w:rFonts w:ascii="Arial" w:hAnsi="Arial" w:cs="Arial"/>
          <w:b/>
          <w:szCs w:val="24"/>
        </w:rPr>
      </w:pPr>
    </w:p>
    <w:p w14:paraId="089A760A" w14:textId="1A7E217C" w:rsidR="006A7F60" w:rsidRPr="006D752D" w:rsidRDefault="006A7F60" w:rsidP="006A7F60">
      <w:pPr>
        <w:jc w:val="both"/>
        <w:rPr>
          <w:rFonts w:ascii="Arial" w:hAnsi="Arial" w:cs="Arial"/>
          <w:szCs w:val="24"/>
        </w:rPr>
      </w:pPr>
      <w:r w:rsidRPr="006D752D">
        <w:rPr>
          <w:rFonts w:ascii="Arial" w:hAnsi="Arial" w:cs="Arial"/>
          <w:b/>
          <w:szCs w:val="24"/>
        </w:rPr>
        <w:t xml:space="preserve">That </w:t>
      </w:r>
      <w:r>
        <w:rPr>
          <w:rFonts w:ascii="Arial" w:hAnsi="Arial" w:cs="Arial"/>
          <w:b/>
          <w:szCs w:val="24"/>
        </w:rPr>
        <w:t xml:space="preserve">the meeting </w:t>
      </w:r>
      <w:r w:rsidR="00644043">
        <w:rPr>
          <w:rFonts w:ascii="Arial" w:hAnsi="Arial" w:cs="Arial"/>
          <w:b/>
          <w:szCs w:val="24"/>
        </w:rPr>
        <w:t xml:space="preserve">be </w:t>
      </w:r>
      <w:r>
        <w:rPr>
          <w:rFonts w:ascii="Arial" w:hAnsi="Arial" w:cs="Arial"/>
          <w:b/>
          <w:szCs w:val="24"/>
        </w:rPr>
        <w:t>adjourn</w:t>
      </w:r>
      <w:r w:rsidR="00D33BD6">
        <w:rPr>
          <w:rFonts w:ascii="Arial" w:hAnsi="Arial" w:cs="Arial"/>
          <w:b/>
          <w:szCs w:val="24"/>
        </w:rPr>
        <w:t>ed</w:t>
      </w:r>
      <w:r>
        <w:rPr>
          <w:rFonts w:ascii="Arial" w:hAnsi="Arial" w:cs="Arial"/>
          <w:b/>
          <w:szCs w:val="24"/>
        </w:rPr>
        <w:t xml:space="preserve"> and reconvene</w:t>
      </w:r>
      <w:r w:rsidR="00D33BD6">
        <w:rPr>
          <w:rFonts w:ascii="Arial" w:hAnsi="Arial" w:cs="Arial"/>
          <w:b/>
          <w:szCs w:val="24"/>
        </w:rPr>
        <w:t xml:space="preserve">d in the Council Chamber at 6pm </w:t>
      </w:r>
      <w:r w:rsidR="00644043">
        <w:rPr>
          <w:rFonts w:ascii="Arial" w:hAnsi="Arial" w:cs="Arial"/>
          <w:b/>
          <w:szCs w:val="24"/>
        </w:rPr>
        <w:t>on Wednesday 16 December 2020.</w:t>
      </w:r>
    </w:p>
    <w:p w14:paraId="28AF15D5" w14:textId="4C874338" w:rsidR="006A7F60" w:rsidRPr="006D752D" w:rsidRDefault="00206D14" w:rsidP="00D803F3">
      <w:pPr>
        <w:jc w:val="right"/>
        <w:rPr>
          <w:rFonts w:ascii="Arial" w:hAnsi="Arial" w:cs="Arial"/>
          <w:b/>
          <w:szCs w:val="24"/>
        </w:rPr>
      </w:pPr>
      <w:r>
        <w:rPr>
          <w:rFonts w:ascii="Arial" w:hAnsi="Arial" w:cs="Arial"/>
          <w:b/>
          <w:szCs w:val="24"/>
        </w:rPr>
        <w:t>CARRIED 7/4</w:t>
      </w:r>
    </w:p>
    <w:p w14:paraId="5FE548B2" w14:textId="56621C20" w:rsidR="006A7F60" w:rsidRPr="006D752D" w:rsidRDefault="006A7F60" w:rsidP="00D803F3">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 xml:space="preserve">Horley Mangano </w:t>
      </w:r>
      <w:proofErr w:type="spellStart"/>
      <w:r>
        <w:rPr>
          <w:rFonts w:ascii="Arial" w:hAnsi="Arial" w:cs="Arial"/>
          <w:b/>
          <w:szCs w:val="24"/>
        </w:rPr>
        <w:t>Poliwka</w:t>
      </w:r>
      <w:proofErr w:type="spellEnd"/>
      <w:r>
        <w:rPr>
          <w:rFonts w:ascii="Arial" w:hAnsi="Arial" w:cs="Arial"/>
          <w:b/>
          <w:szCs w:val="24"/>
        </w:rPr>
        <w:t xml:space="preserve"> &amp; Coghlan</w:t>
      </w:r>
      <w:r w:rsidRPr="006D752D">
        <w:rPr>
          <w:rFonts w:ascii="Arial" w:hAnsi="Arial" w:cs="Arial"/>
          <w:b/>
          <w:szCs w:val="24"/>
        </w:rPr>
        <w:t>)</w:t>
      </w:r>
    </w:p>
    <w:p w14:paraId="45033DAC" w14:textId="0520F0BF" w:rsidR="009E4AA9" w:rsidRDefault="009E4AA9"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5BC07E84" w14:textId="02C27176" w:rsidR="003C77B8" w:rsidRDefault="003C77B8"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788777BB" w14:textId="7D7884C0" w:rsidR="003C77B8" w:rsidRDefault="00B6025C" w:rsidP="009E4AA9">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Councillors </w:t>
      </w:r>
      <w:r w:rsidR="003C77B8">
        <w:rPr>
          <w:rFonts w:ascii="Arial" w:hAnsi="Arial" w:cs="Arial"/>
          <w:szCs w:val="24"/>
        </w:rPr>
        <w:t>Horley</w:t>
      </w:r>
      <w:r w:rsidR="00145C46">
        <w:rPr>
          <w:rFonts w:ascii="Arial" w:hAnsi="Arial" w:cs="Arial"/>
          <w:szCs w:val="24"/>
        </w:rPr>
        <w:t xml:space="preserve">, </w:t>
      </w:r>
      <w:r w:rsidR="003C77B8">
        <w:rPr>
          <w:rFonts w:ascii="Arial" w:hAnsi="Arial" w:cs="Arial"/>
          <w:szCs w:val="24"/>
        </w:rPr>
        <w:t>McMan</w:t>
      </w:r>
      <w:r w:rsidR="00145C46">
        <w:rPr>
          <w:rFonts w:ascii="Arial" w:hAnsi="Arial" w:cs="Arial"/>
          <w:szCs w:val="24"/>
        </w:rPr>
        <w:t>us,</w:t>
      </w:r>
      <w:r w:rsidR="003C77B8">
        <w:rPr>
          <w:rFonts w:ascii="Arial" w:hAnsi="Arial" w:cs="Arial"/>
          <w:szCs w:val="24"/>
        </w:rPr>
        <w:t xml:space="preserve"> </w:t>
      </w:r>
      <w:proofErr w:type="spellStart"/>
      <w:r w:rsidR="003C77B8">
        <w:rPr>
          <w:rFonts w:ascii="Arial" w:hAnsi="Arial" w:cs="Arial"/>
          <w:szCs w:val="24"/>
        </w:rPr>
        <w:t>Poliwka</w:t>
      </w:r>
      <w:proofErr w:type="spellEnd"/>
      <w:r w:rsidR="003C77B8">
        <w:rPr>
          <w:rFonts w:ascii="Arial" w:hAnsi="Arial" w:cs="Arial"/>
          <w:szCs w:val="24"/>
        </w:rPr>
        <w:t xml:space="preserve"> </w:t>
      </w:r>
      <w:r w:rsidR="00145C46">
        <w:rPr>
          <w:rFonts w:ascii="Arial" w:hAnsi="Arial" w:cs="Arial"/>
          <w:szCs w:val="24"/>
        </w:rPr>
        <w:t xml:space="preserve">and </w:t>
      </w:r>
      <w:r w:rsidR="00C0422A">
        <w:rPr>
          <w:rFonts w:ascii="Arial" w:hAnsi="Arial" w:cs="Arial"/>
          <w:szCs w:val="24"/>
        </w:rPr>
        <w:t>Hodsdon</w:t>
      </w:r>
      <w:r w:rsidR="00145C46">
        <w:rPr>
          <w:rFonts w:ascii="Arial" w:hAnsi="Arial" w:cs="Arial"/>
          <w:szCs w:val="24"/>
        </w:rPr>
        <w:t xml:space="preserve"> retired from the meeting at </w:t>
      </w:r>
      <w:r w:rsidR="00E34828">
        <w:rPr>
          <w:rFonts w:ascii="Arial" w:hAnsi="Arial" w:cs="Arial"/>
          <w:szCs w:val="24"/>
        </w:rPr>
        <w:t>12.09 am.</w:t>
      </w:r>
    </w:p>
    <w:p w14:paraId="7672503A" w14:textId="1389C3FF" w:rsidR="00982DD0" w:rsidRDefault="00982DD0"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2730C60F" w14:textId="77777777" w:rsidR="00E34828" w:rsidRDefault="00E34828"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4002DBA9" w14:textId="03155D55" w:rsidR="00E34E7B" w:rsidRPr="006D752D" w:rsidRDefault="00E34E7B" w:rsidP="004E0F1E">
      <w:pPr>
        <w:tabs>
          <w:tab w:val="left" w:pos="1985"/>
        </w:tabs>
        <w:jc w:val="both"/>
        <w:rPr>
          <w:rFonts w:ascii="Arial" w:hAnsi="Arial" w:cs="Arial"/>
          <w:szCs w:val="24"/>
        </w:rPr>
      </w:pPr>
      <w:r w:rsidRPr="006D752D">
        <w:rPr>
          <w:rFonts w:ascii="Arial" w:hAnsi="Arial" w:cs="Arial"/>
          <w:szCs w:val="24"/>
        </w:rPr>
        <w:t xml:space="preserve">The meeting adjourned at </w:t>
      </w:r>
      <w:r>
        <w:rPr>
          <w:rFonts w:ascii="Arial" w:hAnsi="Arial" w:cs="Arial"/>
          <w:szCs w:val="24"/>
        </w:rPr>
        <w:t xml:space="preserve">12.09 am </w:t>
      </w:r>
      <w:r w:rsidRPr="006D752D">
        <w:rPr>
          <w:rFonts w:ascii="Arial" w:hAnsi="Arial" w:cs="Arial"/>
          <w:szCs w:val="24"/>
        </w:rPr>
        <w:t xml:space="preserve">and reconvened at </w:t>
      </w:r>
      <w:r w:rsidR="00206D14">
        <w:rPr>
          <w:rFonts w:ascii="Arial" w:hAnsi="Arial" w:cs="Arial"/>
          <w:szCs w:val="24"/>
        </w:rPr>
        <w:t>6.0</w:t>
      </w:r>
      <w:r w:rsidR="00AA21DA">
        <w:rPr>
          <w:rFonts w:ascii="Arial" w:hAnsi="Arial" w:cs="Arial"/>
          <w:szCs w:val="24"/>
        </w:rPr>
        <w:t>8</w:t>
      </w:r>
      <w:r w:rsidR="00206D14">
        <w:rPr>
          <w:rFonts w:ascii="Arial" w:hAnsi="Arial" w:cs="Arial"/>
          <w:szCs w:val="24"/>
        </w:rPr>
        <w:t xml:space="preserve"> pm</w:t>
      </w:r>
      <w:r w:rsidRPr="006D752D">
        <w:rPr>
          <w:rFonts w:ascii="Arial" w:hAnsi="Arial" w:cs="Arial"/>
          <w:szCs w:val="24"/>
        </w:rPr>
        <w:t xml:space="preserve"> with the following people in attendance:</w:t>
      </w:r>
    </w:p>
    <w:p w14:paraId="48B1A60E" w14:textId="77777777" w:rsidR="00E34E7B" w:rsidRPr="006D752D" w:rsidRDefault="00E34E7B" w:rsidP="004E0F1E">
      <w:pPr>
        <w:tabs>
          <w:tab w:val="left" w:pos="1985"/>
        </w:tabs>
        <w:jc w:val="both"/>
        <w:rPr>
          <w:rFonts w:ascii="Arial" w:hAnsi="Arial" w:cs="Arial"/>
          <w:b/>
          <w:szCs w:val="24"/>
        </w:rPr>
      </w:pPr>
    </w:p>
    <w:p w14:paraId="623C41BF" w14:textId="77777777" w:rsidR="00E34E7B" w:rsidRPr="006D752D" w:rsidRDefault="00E34E7B" w:rsidP="00BD64C7">
      <w:pPr>
        <w:tabs>
          <w:tab w:val="left" w:pos="1985"/>
          <w:tab w:val="right" w:pos="8335"/>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3CB33459" w14:textId="77777777"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41EC0CC1" w14:textId="4916274C"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sidR="00644043">
        <w:rPr>
          <w:rFonts w:ascii="Arial" w:hAnsi="Arial" w:cs="Arial"/>
          <w:szCs w:val="24"/>
        </w:rPr>
        <w:t>N Youngman</w:t>
      </w:r>
      <w:r w:rsidRPr="006D752D">
        <w:rPr>
          <w:rFonts w:ascii="Arial" w:hAnsi="Arial" w:cs="Arial"/>
          <w:szCs w:val="24"/>
        </w:rPr>
        <w:tab/>
        <w:t>Dalkeith Ward</w:t>
      </w:r>
    </w:p>
    <w:p w14:paraId="17B21A76" w14:textId="77777777" w:rsidR="00E34E7B" w:rsidRDefault="00E34E7B" w:rsidP="00BD64C7">
      <w:pPr>
        <w:tabs>
          <w:tab w:val="left" w:pos="1985"/>
          <w:tab w:val="right" w:pos="8335"/>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794CFC62" w14:textId="77777777"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Councillor J D Wetherall</w:t>
      </w:r>
      <w:r w:rsidRPr="006D752D">
        <w:rPr>
          <w:rFonts w:ascii="Arial" w:hAnsi="Arial" w:cs="Arial"/>
          <w:szCs w:val="24"/>
        </w:rPr>
        <w:tab/>
        <w:t>Hollywood Ward</w:t>
      </w:r>
    </w:p>
    <w:p w14:paraId="197B3118" w14:textId="77777777" w:rsidR="00E34E7B" w:rsidRPr="006D752D" w:rsidRDefault="00E34E7B" w:rsidP="00444A59">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26171201" w14:textId="62BC34EC" w:rsidR="00E34E7B" w:rsidRPr="006D752D" w:rsidRDefault="00F71050" w:rsidP="00BD64C7">
      <w:pPr>
        <w:tabs>
          <w:tab w:val="left" w:pos="1985"/>
          <w:tab w:val="right" w:pos="8335"/>
        </w:tabs>
        <w:ind w:left="1985"/>
        <w:jc w:val="both"/>
        <w:rPr>
          <w:rFonts w:ascii="Arial" w:hAnsi="Arial" w:cs="Arial"/>
          <w:szCs w:val="24"/>
        </w:rPr>
      </w:pPr>
      <w:r>
        <w:rPr>
          <w:rFonts w:ascii="Arial" w:hAnsi="Arial" w:cs="Arial"/>
          <w:szCs w:val="24"/>
        </w:rPr>
        <w:t>Vacant</w:t>
      </w:r>
      <w:r w:rsidR="00E34E7B" w:rsidRPr="006D752D">
        <w:rPr>
          <w:rFonts w:ascii="Arial" w:hAnsi="Arial" w:cs="Arial"/>
          <w:szCs w:val="24"/>
        </w:rPr>
        <w:tab/>
      </w:r>
      <w:proofErr w:type="spellStart"/>
      <w:r w:rsidR="00E34E7B" w:rsidRPr="006D752D">
        <w:rPr>
          <w:rFonts w:ascii="Arial" w:hAnsi="Arial" w:cs="Arial"/>
          <w:szCs w:val="24"/>
        </w:rPr>
        <w:t>Melvista</w:t>
      </w:r>
      <w:proofErr w:type="spellEnd"/>
      <w:r w:rsidR="00E34E7B" w:rsidRPr="006D752D">
        <w:rPr>
          <w:rFonts w:ascii="Arial" w:hAnsi="Arial" w:cs="Arial"/>
          <w:szCs w:val="24"/>
        </w:rPr>
        <w:t xml:space="preserve"> Ward </w:t>
      </w:r>
    </w:p>
    <w:p w14:paraId="5E1A7140" w14:textId="18399811" w:rsidR="00E34E7B"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26576962" w14:textId="77777777" w:rsidR="00C60C4F" w:rsidRPr="006D752D" w:rsidRDefault="00C60C4F" w:rsidP="00C60C4F">
      <w:pPr>
        <w:tabs>
          <w:tab w:val="left" w:pos="1985"/>
          <w:tab w:val="right" w:pos="8335"/>
        </w:tabs>
        <w:ind w:left="1985"/>
        <w:jc w:val="both"/>
        <w:rPr>
          <w:rFonts w:ascii="Arial" w:hAnsi="Arial" w:cs="Arial"/>
          <w:szCs w:val="24"/>
        </w:rPr>
      </w:pPr>
      <w:r w:rsidRPr="006D752D">
        <w:rPr>
          <w:rFonts w:ascii="Arial" w:hAnsi="Arial" w:cs="Arial"/>
          <w:szCs w:val="24"/>
        </w:rPr>
        <w:t>Councillor K A Smyth</w:t>
      </w:r>
      <w:r w:rsidRPr="006D752D">
        <w:rPr>
          <w:rFonts w:ascii="Arial" w:hAnsi="Arial" w:cs="Arial"/>
          <w:szCs w:val="24"/>
        </w:rPr>
        <w:tab/>
        <w:t xml:space="preserve">Coastal Districts Ward </w:t>
      </w:r>
    </w:p>
    <w:p w14:paraId="748B7D6B" w14:textId="77777777" w:rsidR="00C60C4F" w:rsidRPr="006D752D" w:rsidRDefault="00C60C4F" w:rsidP="00BD64C7">
      <w:pPr>
        <w:tabs>
          <w:tab w:val="left" w:pos="1985"/>
          <w:tab w:val="right" w:pos="8335"/>
        </w:tabs>
        <w:ind w:left="1985"/>
        <w:jc w:val="both"/>
        <w:rPr>
          <w:rFonts w:ascii="Arial" w:hAnsi="Arial" w:cs="Arial"/>
          <w:szCs w:val="24"/>
        </w:rPr>
      </w:pPr>
    </w:p>
    <w:p w14:paraId="42E1E95A" w14:textId="77777777" w:rsidR="00E34E7B" w:rsidRPr="006D752D" w:rsidRDefault="00E34E7B" w:rsidP="00BD64C7">
      <w:pPr>
        <w:tabs>
          <w:tab w:val="left" w:pos="1985"/>
          <w:tab w:val="right" w:pos="8335"/>
        </w:tabs>
        <w:jc w:val="both"/>
        <w:rPr>
          <w:rFonts w:ascii="Arial" w:hAnsi="Arial" w:cs="Arial"/>
          <w:szCs w:val="24"/>
        </w:rPr>
      </w:pPr>
      <w:r>
        <w:rPr>
          <w:rFonts w:ascii="Arial" w:hAnsi="Arial" w:cs="Arial"/>
          <w:szCs w:val="24"/>
        </w:rPr>
        <w:tab/>
      </w:r>
    </w:p>
    <w:p w14:paraId="6FC1EF3E" w14:textId="77777777" w:rsidR="00E34E7B" w:rsidRPr="006D752D" w:rsidRDefault="00E34E7B" w:rsidP="00BD64C7">
      <w:pPr>
        <w:tabs>
          <w:tab w:val="left" w:pos="1985"/>
          <w:tab w:val="right" w:pos="8335"/>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7EF25A85" w14:textId="77777777"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Mr P L </w:t>
      </w:r>
      <w:proofErr w:type="spellStart"/>
      <w:r w:rsidRPr="006D752D">
        <w:rPr>
          <w:rFonts w:ascii="Arial" w:hAnsi="Arial" w:cs="Arial"/>
          <w:szCs w:val="24"/>
        </w:rPr>
        <w:t>Mickleson</w:t>
      </w:r>
      <w:proofErr w:type="spellEnd"/>
      <w:r w:rsidRPr="006D752D">
        <w:rPr>
          <w:rFonts w:ascii="Arial" w:hAnsi="Arial" w:cs="Arial"/>
          <w:szCs w:val="24"/>
        </w:rPr>
        <w:tab/>
        <w:t>Director Planning &amp; Development</w:t>
      </w:r>
    </w:p>
    <w:p w14:paraId="32878BD7" w14:textId="77777777"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150C83C3" w14:textId="77777777" w:rsidR="00E34E7B" w:rsidRPr="006D752D" w:rsidRDefault="00E34E7B" w:rsidP="00BD64C7">
      <w:pPr>
        <w:tabs>
          <w:tab w:val="left" w:pos="1985"/>
          <w:tab w:val="right" w:pos="8335"/>
        </w:tabs>
        <w:ind w:left="1985"/>
        <w:jc w:val="both"/>
        <w:rPr>
          <w:rFonts w:ascii="Arial" w:hAnsi="Arial" w:cs="Arial"/>
          <w:szCs w:val="24"/>
        </w:rPr>
      </w:pPr>
      <w:r w:rsidRPr="006D752D">
        <w:rPr>
          <w:rFonts w:ascii="Arial" w:hAnsi="Arial" w:cs="Arial"/>
          <w:szCs w:val="24"/>
        </w:rPr>
        <w:t>Mrs N M Ceric</w:t>
      </w:r>
      <w:r w:rsidRPr="006D752D">
        <w:rPr>
          <w:rFonts w:ascii="Arial" w:hAnsi="Arial" w:cs="Arial"/>
          <w:szCs w:val="24"/>
        </w:rPr>
        <w:tab/>
        <w:t>Executive Assistant to CEO &amp; Mayor</w:t>
      </w:r>
    </w:p>
    <w:p w14:paraId="3CF5E449" w14:textId="5C2C98FB" w:rsidR="00982DD0" w:rsidRDefault="00982DD0"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4F3B11A8" w14:textId="77777777" w:rsidR="00873501" w:rsidRDefault="00873501">
      <w:pPr>
        <w:rPr>
          <w:rFonts w:ascii="Arial" w:hAnsi="Arial" w:cs="Arial"/>
          <w:b/>
          <w:kern w:val="28"/>
          <w:szCs w:val="24"/>
        </w:rPr>
      </w:pPr>
      <w:r>
        <w:rPr>
          <w:rFonts w:ascii="Arial" w:hAnsi="Arial" w:cs="Arial"/>
          <w:szCs w:val="24"/>
        </w:rPr>
        <w:br w:type="page"/>
      </w:r>
    </w:p>
    <w:p w14:paraId="18A22DF3" w14:textId="6B7CC07C" w:rsidR="009E4AA9" w:rsidRPr="00012C59" w:rsidRDefault="00873501" w:rsidP="00FA67CA">
      <w:pPr>
        <w:pStyle w:val="Heading2"/>
        <w:numPr>
          <w:ilvl w:val="1"/>
          <w:numId w:val="206"/>
        </w:numPr>
        <w:tabs>
          <w:tab w:val="clear" w:pos="2410"/>
          <w:tab w:val="clear" w:pos="2977"/>
          <w:tab w:val="clear" w:pos="8335"/>
          <w:tab w:val="clear" w:pos="8505"/>
        </w:tabs>
        <w:spacing w:before="0" w:after="0"/>
        <w:ind w:left="0" w:hanging="851"/>
        <w:rPr>
          <w:rFonts w:ascii="Arial" w:hAnsi="Arial" w:cs="Arial"/>
          <w:sz w:val="24"/>
          <w:szCs w:val="24"/>
          <w:u w:val="none"/>
        </w:rPr>
      </w:pPr>
      <w:bookmarkStart w:id="89" w:name="_Toc59489986"/>
      <w:r>
        <w:rPr>
          <w:rFonts w:ascii="Arial" w:hAnsi="Arial" w:cs="Arial"/>
          <w:sz w:val="24"/>
          <w:szCs w:val="24"/>
          <w:u w:val="none"/>
        </w:rPr>
        <w:lastRenderedPageBreak/>
        <w:t xml:space="preserve">No. </w:t>
      </w:r>
      <w:r w:rsidR="009E4AA9">
        <w:rPr>
          <w:rFonts w:ascii="Arial" w:hAnsi="Arial" w:cs="Arial"/>
          <w:sz w:val="24"/>
          <w:szCs w:val="24"/>
          <w:u w:val="none"/>
        </w:rPr>
        <w:t>57 Bruce Street</w:t>
      </w:r>
      <w:r>
        <w:rPr>
          <w:rFonts w:ascii="Arial" w:hAnsi="Arial" w:cs="Arial"/>
          <w:sz w:val="24"/>
          <w:szCs w:val="24"/>
          <w:u w:val="none"/>
        </w:rPr>
        <w:t>, Nedl</w:t>
      </w:r>
      <w:r w:rsidR="00150030">
        <w:rPr>
          <w:rFonts w:ascii="Arial" w:hAnsi="Arial" w:cs="Arial"/>
          <w:sz w:val="24"/>
          <w:szCs w:val="24"/>
          <w:u w:val="none"/>
        </w:rPr>
        <w:t>a</w:t>
      </w:r>
      <w:r>
        <w:rPr>
          <w:rFonts w:ascii="Arial" w:hAnsi="Arial" w:cs="Arial"/>
          <w:sz w:val="24"/>
          <w:szCs w:val="24"/>
          <w:u w:val="none"/>
        </w:rPr>
        <w:t>nds – Residential – Single House – Garage Addition</w:t>
      </w:r>
      <w:bookmarkEnd w:id="89"/>
    </w:p>
    <w:p w14:paraId="20C97E2C" w14:textId="77777777" w:rsidR="009E4AA9" w:rsidRDefault="009E4AA9" w:rsidP="009E4AA9">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12"/>
        <w:tblW w:w="0" w:type="auto"/>
        <w:tblInd w:w="-5" w:type="dxa"/>
        <w:tblLook w:val="04A0" w:firstRow="1" w:lastRow="0" w:firstColumn="1" w:lastColumn="0" w:noHBand="0" w:noVBand="1"/>
      </w:tblPr>
      <w:tblGrid>
        <w:gridCol w:w="2629"/>
        <w:gridCol w:w="5679"/>
      </w:tblGrid>
      <w:tr w:rsidR="00116108" w:rsidRPr="00116108" w14:paraId="645B1DDC" w14:textId="77777777" w:rsidTr="003541F2">
        <w:trPr>
          <w:trHeight w:val="323"/>
        </w:trPr>
        <w:tc>
          <w:tcPr>
            <w:tcW w:w="2629" w:type="dxa"/>
          </w:tcPr>
          <w:p w14:paraId="3203C987" w14:textId="77777777" w:rsidR="00116108" w:rsidRPr="00116108" w:rsidRDefault="00116108" w:rsidP="00116108">
            <w:pPr>
              <w:rPr>
                <w:rFonts w:ascii="Arial" w:hAnsi="Arial" w:cs="Arial"/>
                <w:b/>
                <w:szCs w:val="24"/>
              </w:rPr>
            </w:pPr>
            <w:r w:rsidRPr="00116108">
              <w:rPr>
                <w:rFonts w:ascii="Arial" w:hAnsi="Arial" w:cs="Arial"/>
                <w:b/>
                <w:szCs w:val="24"/>
              </w:rPr>
              <w:t>Council</w:t>
            </w:r>
          </w:p>
        </w:tc>
        <w:tc>
          <w:tcPr>
            <w:tcW w:w="5679" w:type="dxa"/>
          </w:tcPr>
          <w:p w14:paraId="56570B58" w14:textId="77777777" w:rsidR="00116108" w:rsidRPr="00116108" w:rsidRDefault="00116108" w:rsidP="00116108">
            <w:pPr>
              <w:rPr>
                <w:rFonts w:ascii="Arial" w:hAnsi="Arial" w:cs="Arial"/>
                <w:szCs w:val="24"/>
              </w:rPr>
            </w:pPr>
            <w:r w:rsidRPr="00116108">
              <w:rPr>
                <w:rFonts w:ascii="Arial" w:hAnsi="Arial" w:cs="Arial"/>
                <w:szCs w:val="24"/>
              </w:rPr>
              <w:t>15 December 2020</w:t>
            </w:r>
          </w:p>
        </w:tc>
      </w:tr>
      <w:tr w:rsidR="00116108" w:rsidRPr="00116108" w14:paraId="003728A0" w14:textId="77777777" w:rsidTr="003541F2">
        <w:tc>
          <w:tcPr>
            <w:tcW w:w="2629" w:type="dxa"/>
          </w:tcPr>
          <w:p w14:paraId="16957A89" w14:textId="77777777" w:rsidR="00116108" w:rsidRPr="00116108" w:rsidRDefault="00116108" w:rsidP="00116108">
            <w:pPr>
              <w:rPr>
                <w:rFonts w:ascii="Arial" w:hAnsi="Arial" w:cs="Arial"/>
                <w:b/>
                <w:szCs w:val="24"/>
              </w:rPr>
            </w:pPr>
            <w:r w:rsidRPr="00116108">
              <w:rPr>
                <w:rFonts w:ascii="Arial" w:hAnsi="Arial" w:cs="Arial"/>
                <w:b/>
                <w:szCs w:val="24"/>
              </w:rPr>
              <w:t>Applicant</w:t>
            </w:r>
          </w:p>
        </w:tc>
        <w:tc>
          <w:tcPr>
            <w:tcW w:w="5679" w:type="dxa"/>
          </w:tcPr>
          <w:p w14:paraId="7F8A85AD" w14:textId="77777777" w:rsidR="00116108" w:rsidRPr="00116108" w:rsidRDefault="00116108" w:rsidP="00116108">
            <w:pPr>
              <w:rPr>
                <w:rFonts w:ascii="Arial" w:hAnsi="Arial" w:cs="Arial"/>
                <w:szCs w:val="24"/>
              </w:rPr>
            </w:pPr>
            <w:r w:rsidRPr="00116108">
              <w:rPr>
                <w:rFonts w:ascii="Arial" w:hAnsi="Arial" w:cs="Arial"/>
                <w:szCs w:val="24"/>
              </w:rPr>
              <w:t>James Jordan &amp; Amanda Waddington</w:t>
            </w:r>
          </w:p>
        </w:tc>
      </w:tr>
      <w:tr w:rsidR="00116108" w:rsidRPr="00116108" w14:paraId="75197652" w14:textId="77777777" w:rsidTr="003541F2">
        <w:tc>
          <w:tcPr>
            <w:tcW w:w="2629" w:type="dxa"/>
          </w:tcPr>
          <w:p w14:paraId="5F1E2F74" w14:textId="77777777" w:rsidR="00116108" w:rsidRPr="00116108" w:rsidRDefault="00116108" w:rsidP="00116108">
            <w:pPr>
              <w:rPr>
                <w:rFonts w:ascii="Arial" w:hAnsi="Arial" w:cs="Arial"/>
                <w:b/>
                <w:szCs w:val="24"/>
              </w:rPr>
            </w:pPr>
            <w:r w:rsidRPr="00116108">
              <w:rPr>
                <w:rFonts w:ascii="Arial" w:hAnsi="Arial" w:cs="Arial"/>
                <w:b/>
                <w:szCs w:val="24"/>
              </w:rPr>
              <w:t xml:space="preserve">Employee Disclosure under </w:t>
            </w:r>
            <w:r w:rsidRPr="00116108">
              <w:rPr>
                <w:rFonts w:ascii="Arial" w:hAnsi="Arial" w:cs="Arial"/>
                <w:b/>
                <w:i/>
                <w:szCs w:val="24"/>
              </w:rPr>
              <w:t>section 5.70 Local Government Act 1995</w:t>
            </w:r>
          </w:p>
        </w:tc>
        <w:tc>
          <w:tcPr>
            <w:tcW w:w="5679" w:type="dxa"/>
          </w:tcPr>
          <w:p w14:paraId="240F713A" w14:textId="77777777" w:rsidR="00116108" w:rsidRPr="00116108" w:rsidRDefault="00116108" w:rsidP="00116108">
            <w:pPr>
              <w:rPr>
                <w:rFonts w:ascii="Arial" w:hAnsi="Arial" w:cs="Arial"/>
                <w:szCs w:val="24"/>
              </w:rPr>
            </w:pPr>
            <w:r w:rsidRPr="00116108">
              <w:rPr>
                <w:rFonts w:ascii="Arial" w:hAnsi="Arial" w:cs="Arial"/>
                <w:szCs w:val="24"/>
                <w:highlight w:val="yellow"/>
              </w:rPr>
              <w:t xml:space="preserve"> </w:t>
            </w:r>
          </w:p>
          <w:p w14:paraId="7F777823" w14:textId="77777777" w:rsidR="00116108" w:rsidRPr="00116108" w:rsidRDefault="00116108" w:rsidP="00116108">
            <w:pPr>
              <w:rPr>
                <w:rFonts w:ascii="Arial" w:hAnsi="Arial" w:cs="Arial"/>
                <w:sz w:val="22"/>
                <w:szCs w:val="24"/>
              </w:rPr>
            </w:pPr>
            <w:r w:rsidRPr="00116108">
              <w:rPr>
                <w:rFonts w:ascii="Arial" w:hAnsi="Arial" w:cs="Arial"/>
                <w:sz w:val="22"/>
                <w:szCs w:val="24"/>
              </w:rPr>
              <w:t>Nil</w:t>
            </w:r>
          </w:p>
          <w:p w14:paraId="2548CE27" w14:textId="77777777" w:rsidR="00116108" w:rsidRPr="00116108" w:rsidRDefault="00116108" w:rsidP="00116108">
            <w:pPr>
              <w:spacing w:before="120" w:line="260" w:lineRule="atLeast"/>
              <w:rPr>
                <w:rFonts w:ascii="Arial" w:hAnsi="Arial" w:cs="Arial"/>
                <w:szCs w:val="24"/>
                <w:lang w:eastAsia="en-AU"/>
              </w:rPr>
            </w:pPr>
          </w:p>
        </w:tc>
      </w:tr>
      <w:tr w:rsidR="00116108" w:rsidRPr="00116108" w14:paraId="3940439A" w14:textId="77777777" w:rsidTr="003541F2">
        <w:tc>
          <w:tcPr>
            <w:tcW w:w="2629" w:type="dxa"/>
          </w:tcPr>
          <w:p w14:paraId="6CDD24EB" w14:textId="77777777" w:rsidR="00116108" w:rsidRPr="00116108" w:rsidRDefault="00116108" w:rsidP="00116108">
            <w:pPr>
              <w:rPr>
                <w:rFonts w:ascii="Arial" w:hAnsi="Arial" w:cs="Arial"/>
                <w:b/>
                <w:szCs w:val="24"/>
              </w:rPr>
            </w:pPr>
            <w:r w:rsidRPr="00116108">
              <w:rPr>
                <w:rFonts w:ascii="Arial" w:hAnsi="Arial" w:cs="Arial"/>
                <w:b/>
                <w:szCs w:val="24"/>
              </w:rPr>
              <w:t>Director</w:t>
            </w:r>
          </w:p>
        </w:tc>
        <w:tc>
          <w:tcPr>
            <w:tcW w:w="5679" w:type="dxa"/>
          </w:tcPr>
          <w:p w14:paraId="7ADE3265" w14:textId="77777777" w:rsidR="00116108" w:rsidRPr="00116108" w:rsidRDefault="00116108" w:rsidP="00116108">
            <w:pPr>
              <w:rPr>
                <w:rFonts w:ascii="Arial" w:hAnsi="Arial" w:cs="Arial"/>
                <w:szCs w:val="24"/>
              </w:rPr>
            </w:pPr>
            <w:r w:rsidRPr="00116108">
              <w:rPr>
                <w:rFonts w:ascii="Arial" w:hAnsi="Arial" w:cs="Arial"/>
                <w:szCs w:val="24"/>
              </w:rPr>
              <w:t xml:space="preserve">Peter </w:t>
            </w:r>
            <w:proofErr w:type="spellStart"/>
            <w:r w:rsidRPr="00116108">
              <w:rPr>
                <w:rFonts w:ascii="Arial" w:hAnsi="Arial" w:cs="Arial"/>
                <w:szCs w:val="24"/>
              </w:rPr>
              <w:t>Mickleson</w:t>
            </w:r>
            <w:proofErr w:type="spellEnd"/>
            <w:r w:rsidRPr="00116108">
              <w:rPr>
                <w:rFonts w:ascii="Arial" w:hAnsi="Arial" w:cs="Arial"/>
                <w:szCs w:val="24"/>
              </w:rPr>
              <w:t xml:space="preserve"> – Director Planning &amp; Development</w:t>
            </w:r>
          </w:p>
        </w:tc>
      </w:tr>
      <w:tr w:rsidR="00116108" w:rsidRPr="00116108" w14:paraId="229034F9" w14:textId="77777777" w:rsidTr="003541F2">
        <w:tc>
          <w:tcPr>
            <w:tcW w:w="2629" w:type="dxa"/>
          </w:tcPr>
          <w:p w14:paraId="716E4EF9" w14:textId="77777777" w:rsidR="00116108" w:rsidRPr="00116108" w:rsidRDefault="00116108" w:rsidP="00116108">
            <w:pPr>
              <w:rPr>
                <w:rFonts w:ascii="Arial" w:hAnsi="Arial" w:cs="Arial"/>
                <w:b/>
                <w:szCs w:val="24"/>
              </w:rPr>
            </w:pPr>
            <w:r w:rsidRPr="00116108">
              <w:rPr>
                <w:rFonts w:ascii="Arial" w:hAnsi="Arial" w:cs="Arial"/>
                <w:b/>
                <w:szCs w:val="24"/>
              </w:rPr>
              <w:t>CEO</w:t>
            </w:r>
          </w:p>
        </w:tc>
        <w:tc>
          <w:tcPr>
            <w:tcW w:w="5679" w:type="dxa"/>
          </w:tcPr>
          <w:p w14:paraId="2FD8931B" w14:textId="77777777" w:rsidR="00116108" w:rsidRPr="00116108" w:rsidRDefault="00116108" w:rsidP="00116108">
            <w:pPr>
              <w:rPr>
                <w:rFonts w:ascii="Arial" w:hAnsi="Arial" w:cs="Arial"/>
                <w:szCs w:val="24"/>
                <w:highlight w:val="yellow"/>
              </w:rPr>
            </w:pPr>
            <w:r w:rsidRPr="00116108">
              <w:rPr>
                <w:rFonts w:ascii="Arial" w:hAnsi="Arial" w:cs="Arial"/>
                <w:szCs w:val="24"/>
              </w:rPr>
              <w:t>Mark Goodlet</w:t>
            </w:r>
          </w:p>
        </w:tc>
      </w:tr>
      <w:tr w:rsidR="00116108" w:rsidRPr="00116108" w14:paraId="217F6AC5" w14:textId="77777777" w:rsidTr="003541F2">
        <w:tc>
          <w:tcPr>
            <w:tcW w:w="2629" w:type="dxa"/>
          </w:tcPr>
          <w:p w14:paraId="114CF6D9" w14:textId="77777777" w:rsidR="00116108" w:rsidRPr="00116108" w:rsidRDefault="00116108" w:rsidP="00116108">
            <w:pPr>
              <w:rPr>
                <w:rFonts w:ascii="Arial" w:hAnsi="Arial" w:cs="Arial"/>
                <w:b/>
                <w:szCs w:val="24"/>
              </w:rPr>
            </w:pPr>
            <w:r w:rsidRPr="00116108">
              <w:rPr>
                <w:rFonts w:ascii="Arial" w:hAnsi="Arial" w:cs="Arial"/>
                <w:b/>
                <w:szCs w:val="24"/>
              </w:rPr>
              <w:t>Attachments</w:t>
            </w:r>
          </w:p>
        </w:tc>
        <w:tc>
          <w:tcPr>
            <w:tcW w:w="5679" w:type="dxa"/>
          </w:tcPr>
          <w:p w14:paraId="50A693C2" w14:textId="77777777" w:rsidR="00116108" w:rsidRPr="00116108" w:rsidRDefault="00116108" w:rsidP="00FA67CA">
            <w:pPr>
              <w:numPr>
                <w:ilvl w:val="0"/>
                <w:numId w:val="117"/>
              </w:numPr>
              <w:ind w:left="384" w:hanging="384"/>
              <w:rPr>
                <w:rFonts w:ascii="Arial" w:hAnsi="Arial" w:cs="Arial"/>
                <w:szCs w:val="32"/>
                <w:lang w:val="en-US"/>
              </w:rPr>
            </w:pPr>
            <w:r w:rsidRPr="00116108">
              <w:rPr>
                <w:rFonts w:ascii="Arial" w:hAnsi="Arial" w:cs="Arial"/>
                <w:szCs w:val="32"/>
                <w:lang w:val="en-US"/>
              </w:rPr>
              <w:t>Applicants Address to Submitters Objection</w:t>
            </w:r>
          </w:p>
        </w:tc>
      </w:tr>
      <w:tr w:rsidR="00116108" w:rsidRPr="00116108" w14:paraId="188160B6" w14:textId="77777777" w:rsidTr="003541F2">
        <w:tc>
          <w:tcPr>
            <w:tcW w:w="2629" w:type="dxa"/>
          </w:tcPr>
          <w:p w14:paraId="302FD39F" w14:textId="77777777" w:rsidR="00116108" w:rsidRPr="00116108" w:rsidRDefault="00116108" w:rsidP="00116108">
            <w:pPr>
              <w:rPr>
                <w:rFonts w:ascii="Arial" w:hAnsi="Arial" w:cs="Arial"/>
                <w:b/>
                <w:szCs w:val="24"/>
              </w:rPr>
            </w:pPr>
            <w:r w:rsidRPr="00116108">
              <w:rPr>
                <w:rFonts w:ascii="Arial" w:hAnsi="Arial" w:cs="Arial"/>
                <w:b/>
                <w:szCs w:val="24"/>
              </w:rPr>
              <w:t>Confidential Attachments</w:t>
            </w:r>
          </w:p>
        </w:tc>
        <w:tc>
          <w:tcPr>
            <w:tcW w:w="5679" w:type="dxa"/>
          </w:tcPr>
          <w:p w14:paraId="35D63C40" w14:textId="77777777" w:rsidR="00116108" w:rsidRPr="00116108" w:rsidRDefault="00116108" w:rsidP="00FA67CA">
            <w:pPr>
              <w:numPr>
                <w:ilvl w:val="0"/>
                <w:numId w:val="118"/>
              </w:numPr>
              <w:ind w:left="384" w:hanging="426"/>
              <w:rPr>
                <w:rFonts w:ascii="Arial" w:hAnsi="Arial" w:cs="Arial"/>
                <w:szCs w:val="32"/>
                <w:lang w:val="en-US"/>
              </w:rPr>
            </w:pPr>
            <w:r w:rsidRPr="00116108">
              <w:rPr>
                <w:rFonts w:ascii="Arial" w:hAnsi="Arial" w:cs="Arial"/>
                <w:szCs w:val="32"/>
                <w:lang w:val="en-US"/>
              </w:rPr>
              <w:t>Submission – Objection to Proposal</w:t>
            </w:r>
          </w:p>
          <w:p w14:paraId="76D233A5" w14:textId="77777777" w:rsidR="00116108" w:rsidRPr="00116108" w:rsidRDefault="00116108" w:rsidP="00FA67CA">
            <w:pPr>
              <w:numPr>
                <w:ilvl w:val="0"/>
                <w:numId w:val="118"/>
              </w:numPr>
              <w:ind w:left="384" w:hanging="384"/>
              <w:rPr>
                <w:rFonts w:ascii="Arial" w:hAnsi="Arial" w:cs="Arial"/>
                <w:szCs w:val="32"/>
                <w:lang w:val="en-US"/>
              </w:rPr>
            </w:pPr>
            <w:r w:rsidRPr="00116108">
              <w:rPr>
                <w:rFonts w:ascii="Arial" w:hAnsi="Arial" w:cs="Arial"/>
                <w:szCs w:val="32"/>
                <w:lang w:val="en-US"/>
              </w:rPr>
              <w:t>Development Plans</w:t>
            </w:r>
          </w:p>
          <w:p w14:paraId="79143D52" w14:textId="77777777" w:rsidR="00116108" w:rsidRPr="00116108" w:rsidRDefault="00116108" w:rsidP="00FA67CA">
            <w:pPr>
              <w:numPr>
                <w:ilvl w:val="0"/>
                <w:numId w:val="118"/>
              </w:numPr>
              <w:ind w:left="384" w:hanging="384"/>
              <w:rPr>
                <w:rFonts w:ascii="Arial" w:hAnsi="Arial" w:cs="Arial"/>
                <w:szCs w:val="32"/>
                <w:lang w:val="en-US"/>
              </w:rPr>
            </w:pPr>
            <w:r w:rsidRPr="00116108">
              <w:rPr>
                <w:rFonts w:ascii="Arial" w:hAnsi="Arial" w:cs="Arial"/>
                <w:szCs w:val="32"/>
                <w:lang w:val="en-US"/>
              </w:rPr>
              <w:t>Assessment Sheet</w:t>
            </w:r>
          </w:p>
        </w:tc>
      </w:tr>
    </w:tbl>
    <w:p w14:paraId="3667EB94" w14:textId="52536115" w:rsidR="00116108" w:rsidRDefault="00116108" w:rsidP="00116108">
      <w:pPr>
        <w:jc w:val="both"/>
        <w:rPr>
          <w:rFonts w:ascii="Arial" w:eastAsiaTheme="minorHAnsi" w:hAnsi="Arial" w:cs="Arial"/>
          <w:b/>
          <w:szCs w:val="32"/>
          <w:lang w:val="en-US"/>
        </w:rPr>
      </w:pPr>
    </w:p>
    <w:p w14:paraId="63C03ABE" w14:textId="2B28A3F3" w:rsidR="001F10D4" w:rsidRPr="00D45657" w:rsidRDefault="001F10D4" w:rsidP="00116108">
      <w:pPr>
        <w:jc w:val="both"/>
        <w:rPr>
          <w:rFonts w:ascii="Arial" w:eastAsiaTheme="minorHAnsi" w:hAnsi="Arial" w:cs="Arial"/>
          <w:bCs/>
          <w:szCs w:val="32"/>
          <w:lang w:val="en-US"/>
        </w:rPr>
      </w:pPr>
      <w:r w:rsidRPr="00D45657">
        <w:rPr>
          <w:rFonts w:ascii="Arial" w:eastAsiaTheme="minorHAnsi" w:hAnsi="Arial" w:cs="Arial"/>
          <w:bCs/>
          <w:szCs w:val="32"/>
          <w:lang w:val="en-US"/>
        </w:rPr>
        <w:t xml:space="preserve">The </w:t>
      </w:r>
      <w:r w:rsidR="00D45657">
        <w:rPr>
          <w:rFonts w:ascii="Arial" w:eastAsiaTheme="minorHAnsi" w:hAnsi="Arial" w:cs="Arial"/>
          <w:bCs/>
          <w:szCs w:val="32"/>
          <w:lang w:val="en-US"/>
        </w:rPr>
        <w:t xml:space="preserve">Presiding Member allowed </w:t>
      </w:r>
      <w:proofErr w:type="spellStart"/>
      <w:r w:rsidR="00D45657">
        <w:rPr>
          <w:rFonts w:ascii="Arial" w:eastAsiaTheme="minorHAnsi" w:hAnsi="Arial" w:cs="Arial"/>
          <w:bCs/>
          <w:szCs w:val="32"/>
          <w:lang w:val="en-US"/>
        </w:rPr>
        <w:t>Mr</w:t>
      </w:r>
      <w:proofErr w:type="spellEnd"/>
      <w:r w:rsidR="00D45657">
        <w:rPr>
          <w:rFonts w:ascii="Arial" w:eastAsiaTheme="minorHAnsi" w:hAnsi="Arial" w:cs="Arial"/>
          <w:bCs/>
          <w:szCs w:val="32"/>
          <w:lang w:val="en-US"/>
        </w:rPr>
        <w:t xml:space="preserve"> Amshu to address the Council on this item due to difficulties yesterday with the online submission</w:t>
      </w:r>
      <w:r w:rsidR="0071423B">
        <w:rPr>
          <w:rFonts w:ascii="Arial" w:eastAsiaTheme="minorHAnsi" w:hAnsi="Arial" w:cs="Arial"/>
          <w:bCs/>
          <w:szCs w:val="32"/>
          <w:lang w:val="en-US"/>
        </w:rPr>
        <w:t xml:space="preserve"> form.</w:t>
      </w:r>
    </w:p>
    <w:p w14:paraId="0CEBBE9C" w14:textId="4AFC119B" w:rsidR="00AB2D12" w:rsidRDefault="00AB2D12" w:rsidP="00116108">
      <w:pPr>
        <w:jc w:val="both"/>
        <w:rPr>
          <w:rFonts w:ascii="Arial" w:eastAsiaTheme="minorHAnsi" w:hAnsi="Arial" w:cs="Arial"/>
          <w:b/>
          <w:szCs w:val="32"/>
          <w:lang w:val="en-US"/>
        </w:rPr>
      </w:pPr>
    </w:p>
    <w:p w14:paraId="433C4438" w14:textId="3139A63F" w:rsidR="00AB2D12" w:rsidRPr="00D45657" w:rsidRDefault="00AB2D12" w:rsidP="00116108">
      <w:pPr>
        <w:jc w:val="both"/>
        <w:rPr>
          <w:rFonts w:ascii="Arial" w:eastAsiaTheme="minorHAnsi" w:hAnsi="Arial" w:cs="Arial"/>
          <w:bCs/>
          <w:szCs w:val="32"/>
          <w:lang w:val="en-US"/>
        </w:rPr>
      </w:pPr>
      <w:proofErr w:type="spellStart"/>
      <w:r w:rsidRPr="00D45657">
        <w:rPr>
          <w:rFonts w:ascii="Arial" w:eastAsiaTheme="minorHAnsi" w:hAnsi="Arial" w:cs="Arial"/>
          <w:bCs/>
          <w:szCs w:val="32"/>
          <w:lang w:val="en-US"/>
        </w:rPr>
        <w:t>Mr</w:t>
      </w:r>
      <w:proofErr w:type="spellEnd"/>
      <w:r w:rsidRPr="00D45657">
        <w:rPr>
          <w:rFonts w:ascii="Arial" w:eastAsiaTheme="minorHAnsi" w:hAnsi="Arial" w:cs="Arial"/>
          <w:bCs/>
          <w:szCs w:val="32"/>
          <w:lang w:val="en-US"/>
        </w:rPr>
        <w:t xml:space="preserve"> Sam</w:t>
      </w:r>
      <w:r w:rsidR="004246E1">
        <w:rPr>
          <w:rFonts w:ascii="Arial" w:eastAsiaTheme="minorHAnsi" w:hAnsi="Arial" w:cs="Arial"/>
          <w:bCs/>
          <w:szCs w:val="32"/>
          <w:lang w:val="en-US"/>
        </w:rPr>
        <w:t>i</w:t>
      </w:r>
      <w:r w:rsidRPr="00D45657">
        <w:rPr>
          <w:rFonts w:ascii="Arial" w:eastAsiaTheme="minorHAnsi" w:hAnsi="Arial" w:cs="Arial"/>
          <w:bCs/>
          <w:szCs w:val="32"/>
          <w:lang w:val="en-US"/>
        </w:rPr>
        <w:t xml:space="preserve"> Abu Amshu, 59 Bruce Street</w:t>
      </w:r>
      <w:r w:rsidR="00D45657" w:rsidRPr="00D45657">
        <w:rPr>
          <w:rFonts w:ascii="Arial" w:eastAsiaTheme="minorHAnsi" w:hAnsi="Arial" w:cs="Arial"/>
          <w:bCs/>
          <w:szCs w:val="32"/>
          <w:lang w:val="en-US"/>
        </w:rPr>
        <w:t>, Nedlands</w:t>
      </w:r>
      <w:r w:rsidR="00D45657" w:rsidRPr="00D45657">
        <w:rPr>
          <w:rFonts w:ascii="Arial" w:eastAsiaTheme="minorHAnsi" w:hAnsi="Arial" w:cs="Arial"/>
          <w:bCs/>
          <w:szCs w:val="32"/>
          <w:lang w:val="en-US"/>
        </w:rPr>
        <w:tab/>
      </w:r>
    </w:p>
    <w:p w14:paraId="219D1B9C" w14:textId="01B38AC2" w:rsidR="001F10D4" w:rsidRPr="00D45657" w:rsidRDefault="00D45657" w:rsidP="00116108">
      <w:pPr>
        <w:jc w:val="both"/>
        <w:rPr>
          <w:rFonts w:ascii="Arial" w:eastAsiaTheme="minorHAnsi" w:hAnsi="Arial" w:cs="Arial"/>
          <w:bCs/>
          <w:sz w:val="22"/>
          <w:szCs w:val="28"/>
          <w:lang w:val="en-US"/>
        </w:rPr>
      </w:pPr>
      <w:r w:rsidRPr="00D45657">
        <w:rPr>
          <w:rFonts w:ascii="Arial" w:eastAsiaTheme="minorHAnsi" w:hAnsi="Arial" w:cs="Arial"/>
          <w:bCs/>
          <w:sz w:val="22"/>
          <w:szCs w:val="28"/>
          <w:lang w:val="en-US"/>
        </w:rPr>
        <w:t>(spoke in opposition to the recommendation)</w:t>
      </w:r>
    </w:p>
    <w:p w14:paraId="4714050C" w14:textId="69470FB9" w:rsidR="00D45657" w:rsidRDefault="00D45657" w:rsidP="00116108">
      <w:pPr>
        <w:jc w:val="both"/>
        <w:rPr>
          <w:rFonts w:ascii="Arial" w:eastAsiaTheme="minorHAnsi" w:hAnsi="Arial" w:cs="Arial"/>
          <w:b/>
          <w:szCs w:val="32"/>
          <w:lang w:val="en-US"/>
        </w:rPr>
      </w:pPr>
    </w:p>
    <w:p w14:paraId="66331AB9" w14:textId="77777777" w:rsidR="00E34828" w:rsidRDefault="00E34828" w:rsidP="00116108">
      <w:pPr>
        <w:jc w:val="both"/>
        <w:rPr>
          <w:rFonts w:ascii="Arial" w:eastAsiaTheme="minorHAnsi" w:hAnsi="Arial" w:cs="Arial"/>
          <w:b/>
          <w:szCs w:val="32"/>
          <w:lang w:val="en-US"/>
        </w:rPr>
      </w:pPr>
    </w:p>
    <w:p w14:paraId="7C5D3DD3" w14:textId="097B8D25" w:rsidR="004107CC" w:rsidRPr="00E34828" w:rsidRDefault="004107CC" w:rsidP="00E34828">
      <w:pPr>
        <w:ind w:left="-851"/>
        <w:jc w:val="both"/>
        <w:rPr>
          <w:rFonts w:ascii="Arial" w:eastAsiaTheme="minorHAnsi" w:hAnsi="Arial" w:cs="Arial"/>
          <w:bCs/>
          <w:szCs w:val="32"/>
          <w:lang w:val="en-US"/>
        </w:rPr>
      </w:pPr>
      <w:proofErr w:type="spellStart"/>
      <w:r w:rsidRPr="00E34828">
        <w:rPr>
          <w:rFonts w:ascii="Arial" w:eastAsiaTheme="minorHAnsi" w:hAnsi="Arial" w:cs="Arial"/>
          <w:bCs/>
          <w:szCs w:val="32"/>
          <w:lang w:val="en-US"/>
        </w:rPr>
        <w:t>Councillor</w:t>
      </w:r>
      <w:proofErr w:type="spellEnd"/>
      <w:r w:rsidRPr="00E34828">
        <w:rPr>
          <w:rFonts w:ascii="Arial" w:eastAsiaTheme="minorHAnsi" w:hAnsi="Arial" w:cs="Arial"/>
          <w:bCs/>
          <w:szCs w:val="32"/>
          <w:lang w:val="en-US"/>
        </w:rPr>
        <w:t xml:space="preserve"> Hodsdon joined the meeting at 6.15 pm.</w:t>
      </w:r>
    </w:p>
    <w:p w14:paraId="4840FABE" w14:textId="51952856" w:rsidR="0071423B" w:rsidRDefault="0071423B" w:rsidP="00116108">
      <w:pPr>
        <w:jc w:val="both"/>
        <w:rPr>
          <w:rFonts w:ascii="Arial" w:eastAsiaTheme="minorHAnsi" w:hAnsi="Arial" w:cs="Arial"/>
          <w:b/>
          <w:szCs w:val="32"/>
          <w:lang w:val="en-US"/>
        </w:rPr>
      </w:pPr>
    </w:p>
    <w:p w14:paraId="6239521E" w14:textId="77777777" w:rsidR="00E34828" w:rsidRDefault="00E34828" w:rsidP="00116108">
      <w:pPr>
        <w:jc w:val="both"/>
        <w:rPr>
          <w:rFonts w:ascii="Arial" w:eastAsiaTheme="minorHAnsi" w:hAnsi="Arial" w:cs="Arial"/>
          <w:b/>
          <w:szCs w:val="32"/>
          <w:lang w:val="en-US"/>
        </w:rPr>
      </w:pPr>
    </w:p>
    <w:p w14:paraId="7D982935" w14:textId="20974C53" w:rsidR="00276907" w:rsidRPr="006D752D" w:rsidRDefault="00276907" w:rsidP="00276907">
      <w:pPr>
        <w:jc w:val="both"/>
        <w:rPr>
          <w:rFonts w:ascii="Arial" w:hAnsi="Arial" w:cs="Arial"/>
          <w:b/>
          <w:szCs w:val="24"/>
        </w:rPr>
      </w:pPr>
      <w:r w:rsidRPr="006D752D">
        <w:rPr>
          <w:rFonts w:ascii="Arial" w:hAnsi="Arial" w:cs="Arial"/>
          <w:b/>
          <w:szCs w:val="24"/>
        </w:rPr>
        <w:t xml:space="preserve">Regulation 11(da) </w:t>
      </w:r>
      <w:r w:rsidR="00E34828">
        <w:rPr>
          <w:rFonts w:ascii="Arial" w:hAnsi="Arial" w:cs="Arial"/>
          <w:b/>
          <w:szCs w:val="24"/>
        </w:rPr>
        <w:t>–</w:t>
      </w:r>
      <w:r w:rsidRPr="006D752D">
        <w:rPr>
          <w:rFonts w:ascii="Arial" w:hAnsi="Arial" w:cs="Arial"/>
          <w:b/>
          <w:szCs w:val="24"/>
        </w:rPr>
        <w:t xml:space="preserve"> </w:t>
      </w:r>
      <w:r w:rsidR="00E34828">
        <w:rPr>
          <w:rFonts w:ascii="Arial" w:hAnsi="Arial" w:cs="Arial"/>
          <w:b/>
          <w:szCs w:val="24"/>
        </w:rPr>
        <w:t>Not Applicable – Recommendation Adopted</w:t>
      </w:r>
    </w:p>
    <w:p w14:paraId="5171D389" w14:textId="77777777" w:rsidR="00276907" w:rsidRPr="006D752D" w:rsidRDefault="00276907" w:rsidP="00276907">
      <w:pPr>
        <w:jc w:val="both"/>
        <w:rPr>
          <w:rFonts w:ascii="Arial" w:hAnsi="Arial" w:cs="Arial"/>
          <w:szCs w:val="24"/>
        </w:rPr>
      </w:pPr>
    </w:p>
    <w:p w14:paraId="16CCFD39" w14:textId="75919FA3" w:rsidR="00276907" w:rsidRPr="006D752D" w:rsidRDefault="00276907" w:rsidP="00276907">
      <w:pPr>
        <w:jc w:val="both"/>
        <w:rPr>
          <w:rFonts w:ascii="Arial" w:hAnsi="Arial" w:cs="Arial"/>
          <w:szCs w:val="24"/>
        </w:rPr>
      </w:pPr>
      <w:r w:rsidRPr="006D752D">
        <w:rPr>
          <w:rFonts w:ascii="Arial" w:hAnsi="Arial" w:cs="Arial"/>
          <w:szCs w:val="24"/>
        </w:rPr>
        <w:t xml:space="preserve">Moved – Councillor </w:t>
      </w:r>
      <w:r w:rsidR="008F3F0B">
        <w:rPr>
          <w:rFonts w:ascii="Arial" w:hAnsi="Arial" w:cs="Arial"/>
          <w:szCs w:val="24"/>
        </w:rPr>
        <w:t>Wetherall</w:t>
      </w:r>
    </w:p>
    <w:p w14:paraId="511B2E00" w14:textId="57ED98A5" w:rsidR="00276907" w:rsidRPr="006D752D" w:rsidRDefault="00276907" w:rsidP="00276907">
      <w:pPr>
        <w:jc w:val="both"/>
        <w:rPr>
          <w:rFonts w:ascii="Arial" w:hAnsi="Arial" w:cs="Arial"/>
          <w:szCs w:val="24"/>
        </w:rPr>
      </w:pPr>
      <w:r w:rsidRPr="006D752D">
        <w:rPr>
          <w:rFonts w:ascii="Arial" w:hAnsi="Arial" w:cs="Arial"/>
          <w:szCs w:val="24"/>
        </w:rPr>
        <w:t xml:space="preserve">Seconded – Councillor </w:t>
      </w:r>
      <w:r w:rsidR="004C4930">
        <w:rPr>
          <w:rFonts w:ascii="Arial" w:hAnsi="Arial" w:cs="Arial"/>
          <w:szCs w:val="24"/>
        </w:rPr>
        <w:t>Coghlan</w:t>
      </w:r>
    </w:p>
    <w:p w14:paraId="1AC09BFB" w14:textId="77777777" w:rsidR="00276907" w:rsidRPr="006D752D" w:rsidRDefault="00276907" w:rsidP="00276907">
      <w:pPr>
        <w:jc w:val="both"/>
        <w:rPr>
          <w:rFonts w:ascii="Arial" w:hAnsi="Arial" w:cs="Arial"/>
          <w:szCs w:val="24"/>
        </w:rPr>
      </w:pPr>
    </w:p>
    <w:p w14:paraId="6A2CA7D3" w14:textId="77777777" w:rsidR="00276907" w:rsidRPr="006D752D" w:rsidRDefault="00276907" w:rsidP="00276907">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E2F39F8" w14:textId="77777777" w:rsidR="00276907" w:rsidRPr="006D752D" w:rsidRDefault="00276907" w:rsidP="00276907">
      <w:pPr>
        <w:jc w:val="both"/>
        <w:rPr>
          <w:rFonts w:ascii="Arial" w:hAnsi="Arial" w:cs="Arial"/>
          <w:szCs w:val="24"/>
        </w:rPr>
      </w:pPr>
      <w:r w:rsidRPr="006D752D">
        <w:rPr>
          <w:rFonts w:ascii="Arial" w:hAnsi="Arial" w:cs="Arial"/>
          <w:szCs w:val="24"/>
        </w:rPr>
        <w:t>(Printed below for ease of reference)</w:t>
      </w:r>
    </w:p>
    <w:p w14:paraId="04CFC3A7" w14:textId="31A23476" w:rsidR="00276907" w:rsidRPr="006D752D" w:rsidRDefault="004107CC" w:rsidP="00276907">
      <w:pPr>
        <w:jc w:val="right"/>
        <w:rPr>
          <w:rFonts w:ascii="Arial" w:hAnsi="Arial" w:cs="Arial"/>
          <w:b/>
          <w:szCs w:val="24"/>
        </w:rPr>
      </w:pPr>
      <w:r>
        <w:rPr>
          <w:rFonts w:ascii="Arial" w:hAnsi="Arial" w:cs="Arial"/>
          <w:b/>
          <w:szCs w:val="24"/>
        </w:rPr>
        <w:t xml:space="preserve">CARRIED </w:t>
      </w:r>
      <w:r w:rsidR="001C55D1">
        <w:rPr>
          <w:rFonts w:ascii="Arial" w:hAnsi="Arial" w:cs="Arial"/>
          <w:b/>
          <w:szCs w:val="24"/>
        </w:rPr>
        <w:t>5</w:t>
      </w:r>
      <w:r>
        <w:rPr>
          <w:rFonts w:ascii="Arial" w:hAnsi="Arial" w:cs="Arial"/>
          <w:b/>
          <w:szCs w:val="24"/>
        </w:rPr>
        <w:t>/3</w:t>
      </w:r>
    </w:p>
    <w:p w14:paraId="29E24C80" w14:textId="3C64DD4C" w:rsidR="00116108" w:rsidRDefault="00276907" w:rsidP="00276907">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4107CC">
        <w:rPr>
          <w:rFonts w:ascii="Arial" w:hAnsi="Arial" w:cs="Arial"/>
          <w:b/>
          <w:szCs w:val="24"/>
        </w:rPr>
        <w:t>Bennett Mangano &amp; Youngman</w:t>
      </w:r>
      <w:r w:rsidRPr="006D752D">
        <w:rPr>
          <w:rFonts w:ascii="Arial" w:hAnsi="Arial" w:cs="Arial"/>
          <w:b/>
          <w:szCs w:val="24"/>
        </w:rPr>
        <w:t>)</w:t>
      </w:r>
    </w:p>
    <w:p w14:paraId="66A33196" w14:textId="77777777" w:rsidR="00276907" w:rsidRPr="00276907" w:rsidRDefault="00276907" w:rsidP="00276907">
      <w:pPr>
        <w:jc w:val="right"/>
        <w:rPr>
          <w:rFonts w:ascii="Arial" w:hAnsi="Arial" w:cs="Arial"/>
          <w:b/>
          <w:szCs w:val="24"/>
        </w:rPr>
      </w:pPr>
    </w:p>
    <w:p w14:paraId="6BD6A6F7" w14:textId="1AD93BD1" w:rsidR="003541F2" w:rsidRPr="00116108" w:rsidRDefault="00AD3B64" w:rsidP="00116108">
      <w:pPr>
        <w:jc w:val="both"/>
        <w:rPr>
          <w:rFonts w:ascii="Arial" w:eastAsiaTheme="minorHAnsi" w:hAnsi="Arial" w:cs="Arial"/>
          <w:b/>
          <w:szCs w:val="32"/>
          <w:lang w:val="en-US"/>
        </w:rPr>
      </w:pPr>
      <w:r>
        <w:rPr>
          <w:rFonts w:ascii="Arial" w:hAnsi="Arial" w:cs="Arial"/>
          <w:noProof/>
        </w:rPr>
        <mc:AlternateContent>
          <mc:Choice Requires="wps">
            <w:drawing>
              <wp:anchor distT="0" distB="0" distL="114300" distR="114300" simplePos="0" relativeHeight="251658264" behindDoc="1" locked="0" layoutInCell="1" allowOverlap="1" wp14:anchorId="1D00D0AE" wp14:editId="1AD87321">
                <wp:simplePos x="0" y="0"/>
                <wp:positionH relativeFrom="margin">
                  <wp:align>left</wp:align>
                </wp:positionH>
                <wp:positionV relativeFrom="paragraph">
                  <wp:posOffset>178435</wp:posOffset>
                </wp:positionV>
                <wp:extent cx="5356860" cy="1821180"/>
                <wp:effectExtent l="0" t="0" r="0" b="7620"/>
                <wp:wrapNone/>
                <wp:docPr id="49" name="Rectangle 49" descr="P5672#y1"/>
                <wp:cNvGraphicFramePr/>
                <a:graphic xmlns:a="http://schemas.openxmlformats.org/drawingml/2006/main">
                  <a:graphicData uri="http://schemas.microsoft.com/office/word/2010/wordprocessingShape">
                    <wps:wsp>
                      <wps:cNvSpPr/>
                      <wps:spPr>
                        <a:xfrm>
                          <a:off x="0" y="0"/>
                          <a:ext cx="5356860" cy="18211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59DFF3" id="Rectangle 49" o:spid="_x0000_s1026" alt="P5672#y1" style="position:absolute;margin-left:0;margin-top:14.05pt;width:421.8pt;height:143.4pt;z-index:-2516582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" fillcolor="#bfbfbf [2412]" stroked="f" strokeweight="2pt">
                <w10:wrap anchorx="margin"/>
              </v:rect>
            </w:pict>
          </mc:Fallback>
        </mc:AlternateContent>
      </w:r>
    </w:p>
    <w:p w14:paraId="699D85FE" w14:textId="39194E2F" w:rsidR="00116108" w:rsidRPr="00116108" w:rsidRDefault="00AD3B64" w:rsidP="003541F2">
      <w:pPr>
        <w:jc w:val="both"/>
        <w:rPr>
          <w:rFonts w:ascii="Arial" w:eastAsiaTheme="minorHAnsi" w:hAnsi="Arial" w:cs="Arial"/>
          <w:b/>
          <w:szCs w:val="28"/>
          <w:lang w:val="en-US"/>
        </w:rPr>
      </w:pPr>
      <w:r>
        <w:rPr>
          <w:rFonts w:ascii="Arial" w:eastAsiaTheme="minorHAnsi" w:hAnsi="Arial" w:cs="Arial"/>
          <w:b/>
          <w:sz w:val="28"/>
          <w:szCs w:val="32"/>
          <w:lang w:val="en-US"/>
        </w:rPr>
        <w:t xml:space="preserve">Council Resolution / </w:t>
      </w:r>
      <w:r w:rsidR="00116108" w:rsidRPr="00116108">
        <w:rPr>
          <w:rFonts w:ascii="Arial" w:eastAsiaTheme="minorHAnsi" w:hAnsi="Arial" w:cs="Arial"/>
          <w:b/>
          <w:sz w:val="28"/>
          <w:szCs w:val="32"/>
          <w:lang w:val="en-US"/>
        </w:rPr>
        <w:t>Recommendation to Council</w:t>
      </w:r>
    </w:p>
    <w:p w14:paraId="5B2A43A7" w14:textId="77777777" w:rsidR="00116108" w:rsidRPr="00116108" w:rsidRDefault="00116108" w:rsidP="003541F2">
      <w:pPr>
        <w:jc w:val="both"/>
        <w:rPr>
          <w:rFonts w:ascii="Arial" w:eastAsiaTheme="minorHAnsi" w:hAnsi="Arial" w:cs="Arial"/>
          <w:b/>
          <w:szCs w:val="32"/>
          <w:lang w:val="en-US"/>
        </w:rPr>
      </w:pPr>
    </w:p>
    <w:p w14:paraId="7F724A76" w14:textId="77777777" w:rsidR="00116108" w:rsidRPr="00116108" w:rsidRDefault="00116108" w:rsidP="003541F2">
      <w:pPr>
        <w:jc w:val="both"/>
        <w:rPr>
          <w:rFonts w:ascii="Arial" w:eastAsiaTheme="minorHAnsi" w:hAnsi="Arial" w:cs="Arial"/>
          <w:b/>
          <w:szCs w:val="32"/>
          <w:lang w:val="en-US"/>
        </w:rPr>
      </w:pPr>
      <w:r w:rsidRPr="00116108">
        <w:rPr>
          <w:rFonts w:ascii="Arial" w:eastAsiaTheme="minorHAnsi" w:hAnsi="Arial" w:cs="Arial"/>
          <w:b/>
          <w:szCs w:val="32"/>
          <w:lang w:val="en-US"/>
        </w:rPr>
        <w:t>Council approves the development application received on 12 October 2020 in accordance with plans stamped 12 October 2020 for a garage addition to a Residential (Single House) at Lot 552 (No. 57) Bruce Street, Nedlands, subject to the following conditions and advice notes:</w:t>
      </w:r>
    </w:p>
    <w:p w14:paraId="5E9F872D" w14:textId="77777777" w:rsidR="00116108" w:rsidRPr="00116108" w:rsidRDefault="00116108" w:rsidP="003541F2">
      <w:pPr>
        <w:jc w:val="both"/>
        <w:rPr>
          <w:rFonts w:ascii="Arial" w:eastAsiaTheme="minorHAnsi" w:hAnsi="Arial" w:cs="Arial"/>
          <w:b/>
          <w:szCs w:val="32"/>
          <w:lang w:val="en-US"/>
        </w:rPr>
      </w:pPr>
    </w:p>
    <w:p w14:paraId="2911C25C" w14:textId="77777777" w:rsidR="00116108" w:rsidRP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bookmarkStart w:id="90" w:name="_Hlk46410038"/>
      <w:r w:rsidRPr="00116108">
        <w:rPr>
          <w:rFonts w:ascii="Arial" w:eastAsia="Calibri" w:hAnsi="Arial" w:cs="Arial"/>
          <w:b/>
          <w:bCs/>
          <w:szCs w:val="24"/>
        </w:rPr>
        <w:t xml:space="preserve">The development shall </w:t>
      </w:r>
      <w:proofErr w:type="gramStart"/>
      <w:r w:rsidRPr="00116108">
        <w:rPr>
          <w:rFonts w:ascii="Arial" w:eastAsia="Calibri" w:hAnsi="Arial" w:cs="Arial"/>
          <w:b/>
          <w:bCs/>
          <w:szCs w:val="24"/>
        </w:rPr>
        <w:t>at all times</w:t>
      </w:r>
      <w:proofErr w:type="gramEnd"/>
      <w:r w:rsidRPr="00116108">
        <w:rPr>
          <w:rFonts w:ascii="Arial" w:eastAsia="Calibri" w:hAnsi="Arial" w:cs="Arial"/>
          <w:b/>
          <w:bCs/>
          <w:szCs w:val="24"/>
        </w:rPr>
        <w:t xml:space="preserve"> comply with the application and the approved plans, subject to any modifications required as a consequence of any condition(s) of this approval.</w:t>
      </w:r>
    </w:p>
    <w:p w14:paraId="295A0450" w14:textId="77777777" w:rsidR="00116108" w:rsidRPr="00116108" w:rsidRDefault="00116108" w:rsidP="003541F2">
      <w:pPr>
        <w:autoSpaceDE w:val="0"/>
        <w:autoSpaceDN w:val="0"/>
        <w:adjustRightInd w:val="0"/>
        <w:ind w:left="567"/>
        <w:jc w:val="both"/>
        <w:rPr>
          <w:rFonts w:ascii="Arial" w:eastAsia="Calibri" w:hAnsi="Arial" w:cs="Arial"/>
          <w:b/>
          <w:bCs/>
          <w:szCs w:val="24"/>
        </w:rPr>
      </w:pPr>
    </w:p>
    <w:p w14:paraId="7D643013" w14:textId="7CC58749" w:rsidR="00116108" w:rsidRPr="00116108" w:rsidRDefault="00AD3B64" w:rsidP="00FA67CA">
      <w:pPr>
        <w:numPr>
          <w:ilvl w:val="0"/>
          <w:numId w:val="99"/>
        </w:numPr>
        <w:autoSpaceDE w:val="0"/>
        <w:autoSpaceDN w:val="0"/>
        <w:adjustRightInd w:val="0"/>
        <w:ind w:left="567" w:hanging="567"/>
        <w:jc w:val="both"/>
        <w:rPr>
          <w:rFonts w:ascii="Arial" w:eastAsia="Calibri" w:hAnsi="Arial" w:cs="Arial"/>
          <w:b/>
          <w:bCs/>
          <w:szCs w:val="24"/>
        </w:rPr>
      </w:pPr>
      <w:r>
        <w:rPr>
          <w:rFonts w:ascii="Arial" w:hAnsi="Arial" w:cs="Arial"/>
          <w:noProof/>
        </w:rPr>
        <w:lastRenderedPageBreak/>
        <mc:AlternateContent>
          <mc:Choice Requires="wps">
            <w:drawing>
              <wp:anchor distT="0" distB="0" distL="114300" distR="114300" simplePos="0" relativeHeight="251658265" behindDoc="1" locked="0" layoutInCell="1" allowOverlap="1" wp14:anchorId="40E3F49B" wp14:editId="0C542D8A">
                <wp:simplePos x="0" y="0"/>
                <wp:positionH relativeFrom="margin">
                  <wp:align>left</wp:align>
                </wp:positionH>
                <wp:positionV relativeFrom="paragraph">
                  <wp:posOffset>0</wp:posOffset>
                </wp:positionV>
                <wp:extent cx="5356860" cy="8656320"/>
                <wp:effectExtent l="0" t="0" r="0" b="0"/>
                <wp:wrapNone/>
                <wp:docPr id="50" name="Rectangle 50" descr="P5679L172#y1"/>
                <wp:cNvGraphicFramePr/>
                <a:graphic xmlns:a="http://schemas.openxmlformats.org/drawingml/2006/main">
                  <a:graphicData uri="http://schemas.microsoft.com/office/word/2010/wordprocessingShape">
                    <wps:wsp>
                      <wps:cNvSpPr/>
                      <wps:spPr>
                        <a:xfrm>
                          <a:off x="0" y="0"/>
                          <a:ext cx="5356860" cy="86563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1ACE96" id="Rectangle 50" o:spid="_x0000_s1026" alt="P5679L172#y1" style="position:absolute;margin-left:0;margin-top:0;width:421.8pt;height:681.6pt;z-index:-25165821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" fillcolor="#bfbfbf [2412]" stroked="f" strokeweight="2pt">
                <w10:wrap anchorx="margin"/>
              </v:rect>
            </w:pict>
          </mc:Fallback>
        </mc:AlternateContent>
      </w:r>
      <w:r w:rsidR="00116108" w:rsidRPr="00116108">
        <w:rPr>
          <w:rFonts w:ascii="Arial" w:eastAsia="Calibri" w:hAnsi="Arial" w:cs="Arial"/>
          <w:b/>
          <w:bCs/>
          <w:szCs w:val="24"/>
        </w:rPr>
        <w:t>This development approval only pertains to the addition of a garage to a single house as indic</w:t>
      </w:r>
      <w:r w:rsidR="002D0594">
        <w:rPr>
          <w:rFonts w:ascii="Arial" w:eastAsia="Calibri" w:hAnsi="Arial" w:cs="Arial"/>
          <w:b/>
          <w:bCs/>
          <w:szCs w:val="24"/>
        </w:rPr>
        <w:t>a</w:t>
      </w:r>
      <w:r w:rsidR="00116108" w:rsidRPr="00116108">
        <w:rPr>
          <w:rFonts w:ascii="Arial" w:eastAsia="Calibri" w:hAnsi="Arial" w:cs="Arial"/>
          <w:b/>
          <w:bCs/>
          <w:szCs w:val="24"/>
        </w:rPr>
        <w:t>ted on the plans for determination.</w:t>
      </w:r>
    </w:p>
    <w:p w14:paraId="07953FE4" w14:textId="77777777" w:rsidR="00116108" w:rsidRPr="00116108" w:rsidRDefault="00116108" w:rsidP="003541F2">
      <w:pPr>
        <w:ind w:left="567" w:hanging="567"/>
        <w:jc w:val="both"/>
        <w:rPr>
          <w:rFonts w:ascii="Arial" w:eastAsia="Calibri" w:hAnsi="Arial" w:cs="Arial"/>
          <w:b/>
          <w:bCs/>
          <w:szCs w:val="24"/>
        </w:rPr>
      </w:pPr>
    </w:p>
    <w:p w14:paraId="03C0D264" w14:textId="503E95DD" w:rsid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All footings and structures shall be constructed wholly inside the site boundaries of the property’s Certificate of Title.</w:t>
      </w:r>
    </w:p>
    <w:p w14:paraId="0C081A40" w14:textId="77777777" w:rsidR="00903025" w:rsidRPr="00116108" w:rsidRDefault="00903025" w:rsidP="00903025">
      <w:pPr>
        <w:autoSpaceDE w:val="0"/>
        <w:autoSpaceDN w:val="0"/>
        <w:adjustRightInd w:val="0"/>
        <w:jc w:val="both"/>
        <w:rPr>
          <w:rFonts w:ascii="Arial" w:eastAsia="Calibri" w:hAnsi="Arial" w:cs="Arial"/>
          <w:b/>
          <w:bCs/>
          <w:szCs w:val="24"/>
        </w:rPr>
      </w:pPr>
    </w:p>
    <w:p w14:paraId="17540186" w14:textId="77777777" w:rsidR="00116108" w:rsidRP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Prior to occupation of the development the finish of the parapet wall is to be finished externally to the same standard as the rest of the development in:</w:t>
      </w:r>
    </w:p>
    <w:p w14:paraId="0CCB3831" w14:textId="77777777" w:rsidR="00116108" w:rsidRPr="00116108" w:rsidRDefault="00116108" w:rsidP="003541F2">
      <w:pPr>
        <w:autoSpaceDE w:val="0"/>
        <w:autoSpaceDN w:val="0"/>
        <w:adjustRightInd w:val="0"/>
        <w:jc w:val="both"/>
        <w:rPr>
          <w:rFonts w:ascii="Arial" w:eastAsia="Calibri" w:hAnsi="Arial" w:cs="Arial"/>
          <w:b/>
          <w:bCs/>
          <w:szCs w:val="24"/>
        </w:rPr>
      </w:pPr>
    </w:p>
    <w:p w14:paraId="6B37605A" w14:textId="77777777" w:rsidR="00116108" w:rsidRPr="00116108" w:rsidRDefault="00116108" w:rsidP="00FA67CA">
      <w:pPr>
        <w:numPr>
          <w:ilvl w:val="0"/>
          <w:numId w:val="98"/>
        </w:numPr>
        <w:ind w:left="851" w:hanging="284"/>
        <w:jc w:val="both"/>
        <w:rPr>
          <w:rFonts w:ascii="Arial" w:eastAsia="Calibri" w:hAnsi="Arial" w:cs="Arial"/>
          <w:b/>
          <w:bCs/>
          <w:szCs w:val="24"/>
        </w:rPr>
      </w:pPr>
      <w:r w:rsidRPr="00116108">
        <w:rPr>
          <w:rFonts w:ascii="Arial" w:eastAsia="Calibri" w:hAnsi="Arial" w:cs="Arial"/>
          <w:b/>
          <w:bCs/>
          <w:szCs w:val="24"/>
        </w:rPr>
        <w:t>Face brick,</w:t>
      </w:r>
    </w:p>
    <w:p w14:paraId="46785182" w14:textId="77777777" w:rsidR="00116108" w:rsidRPr="00116108" w:rsidRDefault="00116108" w:rsidP="00FA67CA">
      <w:pPr>
        <w:numPr>
          <w:ilvl w:val="0"/>
          <w:numId w:val="98"/>
        </w:numPr>
        <w:ind w:left="851" w:hanging="284"/>
        <w:jc w:val="both"/>
        <w:rPr>
          <w:rFonts w:ascii="Arial" w:eastAsia="Calibri" w:hAnsi="Arial" w:cs="Arial"/>
          <w:b/>
          <w:bCs/>
          <w:szCs w:val="24"/>
        </w:rPr>
      </w:pPr>
      <w:r w:rsidRPr="00116108">
        <w:rPr>
          <w:rFonts w:ascii="Arial" w:eastAsia="Calibri" w:hAnsi="Arial" w:cs="Arial"/>
          <w:b/>
          <w:bCs/>
          <w:szCs w:val="24"/>
        </w:rPr>
        <w:t>Painted render,</w:t>
      </w:r>
    </w:p>
    <w:p w14:paraId="10DBC8F6" w14:textId="77777777" w:rsidR="00116108" w:rsidRPr="00116108" w:rsidRDefault="00116108" w:rsidP="00FA67CA">
      <w:pPr>
        <w:numPr>
          <w:ilvl w:val="0"/>
          <w:numId w:val="98"/>
        </w:numPr>
        <w:ind w:left="851" w:hanging="284"/>
        <w:jc w:val="both"/>
        <w:rPr>
          <w:rFonts w:ascii="Arial" w:eastAsia="Calibri" w:hAnsi="Arial" w:cs="Arial"/>
          <w:b/>
          <w:bCs/>
          <w:szCs w:val="24"/>
        </w:rPr>
      </w:pPr>
      <w:r w:rsidRPr="00116108">
        <w:rPr>
          <w:rFonts w:ascii="Arial" w:eastAsia="Calibri" w:hAnsi="Arial" w:cs="Arial"/>
          <w:b/>
          <w:bCs/>
          <w:szCs w:val="24"/>
        </w:rPr>
        <w:t>Painted brickwork; or</w:t>
      </w:r>
    </w:p>
    <w:p w14:paraId="5AB94BF3" w14:textId="77777777" w:rsidR="00116108" w:rsidRPr="00116108" w:rsidRDefault="00116108" w:rsidP="00FA67CA">
      <w:pPr>
        <w:numPr>
          <w:ilvl w:val="0"/>
          <w:numId w:val="98"/>
        </w:numPr>
        <w:ind w:left="851" w:hanging="284"/>
        <w:jc w:val="both"/>
        <w:rPr>
          <w:rFonts w:ascii="Arial" w:eastAsia="Calibri" w:hAnsi="Arial" w:cs="Arial"/>
          <w:b/>
          <w:bCs/>
          <w:szCs w:val="24"/>
        </w:rPr>
      </w:pPr>
      <w:r w:rsidRPr="00116108">
        <w:rPr>
          <w:rFonts w:ascii="Arial" w:eastAsia="Calibri" w:hAnsi="Arial" w:cs="Arial"/>
          <w:b/>
          <w:bCs/>
          <w:szCs w:val="24"/>
        </w:rPr>
        <w:t>Other clean material as specified on the approved plans and maintained thereafter to the satisfaction of the City of Nedlands.</w:t>
      </w:r>
    </w:p>
    <w:p w14:paraId="11A3872A" w14:textId="77777777" w:rsidR="00116108" w:rsidRPr="00116108" w:rsidRDefault="00116108" w:rsidP="003541F2">
      <w:pPr>
        <w:autoSpaceDE w:val="0"/>
        <w:autoSpaceDN w:val="0"/>
        <w:adjustRightInd w:val="0"/>
        <w:ind w:left="567" w:hanging="567"/>
        <w:jc w:val="both"/>
        <w:rPr>
          <w:rFonts w:ascii="Arial" w:eastAsia="Calibri" w:hAnsi="Arial" w:cs="Arial"/>
          <w:b/>
          <w:bCs/>
          <w:szCs w:val="24"/>
        </w:rPr>
      </w:pPr>
    </w:p>
    <w:p w14:paraId="49852096" w14:textId="77777777" w:rsidR="00116108" w:rsidRP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This approval is limited to the installation of a garage only and does not relate to any site works, decking or retaining walls 500mm or greater above the approved ground levels.</w:t>
      </w:r>
    </w:p>
    <w:p w14:paraId="133FFB87" w14:textId="77777777" w:rsidR="00116108" w:rsidRPr="00116108" w:rsidRDefault="00116108" w:rsidP="003541F2">
      <w:pPr>
        <w:autoSpaceDE w:val="0"/>
        <w:autoSpaceDN w:val="0"/>
        <w:adjustRightInd w:val="0"/>
        <w:ind w:left="567"/>
        <w:jc w:val="both"/>
        <w:rPr>
          <w:rFonts w:ascii="Arial" w:eastAsia="Calibri" w:hAnsi="Arial" w:cs="Arial"/>
          <w:b/>
          <w:bCs/>
          <w:szCs w:val="24"/>
        </w:rPr>
      </w:pPr>
    </w:p>
    <w:p w14:paraId="18A12623" w14:textId="77777777" w:rsidR="00116108" w:rsidRP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 xml:space="preserve">Prior to the occupation of the development, all structures within the 1.5m visual truncation area abutting vehicle access points shall be truncated or reduced to 0.75m height to the satisfaction of the City of Nedlands.  </w:t>
      </w:r>
    </w:p>
    <w:p w14:paraId="7940DA1D" w14:textId="77777777" w:rsidR="00116108" w:rsidRPr="00116108" w:rsidRDefault="00116108" w:rsidP="003541F2">
      <w:pPr>
        <w:autoSpaceDE w:val="0"/>
        <w:autoSpaceDN w:val="0"/>
        <w:adjustRightInd w:val="0"/>
        <w:jc w:val="both"/>
        <w:rPr>
          <w:rFonts w:ascii="Arial" w:eastAsia="Calibri" w:hAnsi="Arial" w:cs="Arial"/>
          <w:b/>
          <w:bCs/>
          <w:szCs w:val="24"/>
        </w:rPr>
      </w:pPr>
    </w:p>
    <w:p w14:paraId="47FC7CBA" w14:textId="77777777" w:rsidR="00116108" w:rsidRPr="00116108" w:rsidRDefault="00116108" w:rsidP="00FA67CA">
      <w:pPr>
        <w:numPr>
          <w:ilvl w:val="0"/>
          <w:numId w:val="99"/>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All stormwater from the development, which includes permeable and non-permeable areas shall be contained onsite (refer advice note ‘m’)</w:t>
      </w:r>
    </w:p>
    <w:p w14:paraId="3C49BE84" w14:textId="77777777" w:rsidR="00116108" w:rsidRPr="00116108" w:rsidRDefault="00116108" w:rsidP="003541F2">
      <w:pPr>
        <w:autoSpaceDE w:val="0"/>
        <w:autoSpaceDN w:val="0"/>
        <w:adjustRightInd w:val="0"/>
        <w:jc w:val="both"/>
        <w:rPr>
          <w:rFonts w:ascii="Arial" w:eastAsia="Calibri" w:hAnsi="Arial" w:cs="Arial"/>
          <w:b/>
          <w:bCs/>
          <w:szCs w:val="24"/>
        </w:rPr>
      </w:pPr>
    </w:p>
    <w:p w14:paraId="741EAAB6" w14:textId="673B43F9" w:rsidR="00116108" w:rsidRPr="00116108" w:rsidRDefault="003541F2" w:rsidP="003541F2">
      <w:pPr>
        <w:jc w:val="both"/>
        <w:rPr>
          <w:rFonts w:ascii="Arial" w:eastAsia="Calibri" w:hAnsi="Arial" w:cs="Arial"/>
          <w:b/>
          <w:bCs/>
          <w:szCs w:val="24"/>
        </w:rPr>
      </w:pPr>
      <w:r>
        <w:rPr>
          <w:rFonts w:ascii="Arial" w:eastAsia="Calibri" w:hAnsi="Arial" w:cs="Arial"/>
          <w:b/>
          <w:bCs/>
          <w:szCs w:val="24"/>
        </w:rPr>
        <w:t>Advice Notes:</w:t>
      </w:r>
    </w:p>
    <w:p w14:paraId="57880360" w14:textId="77777777" w:rsidR="00116108" w:rsidRPr="00116108" w:rsidRDefault="00116108" w:rsidP="003541F2">
      <w:pPr>
        <w:jc w:val="both"/>
        <w:rPr>
          <w:rFonts w:ascii="Arial" w:eastAsia="Calibri" w:hAnsi="Arial" w:cs="Arial"/>
          <w:b/>
          <w:bCs/>
          <w:szCs w:val="24"/>
        </w:rPr>
      </w:pPr>
    </w:p>
    <w:p w14:paraId="17F64C13"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This is a Planning Approval only and does not remove the responsibility of the applicant/owner to comply with all relevant building, health and engineering requirements of the City, or the requirements of any other external agency.</w:t>
      </w:r>
    </w:p>
    <w:p w14:paraId="5ED13258" w14:textId="77777777" w:rsidR="00116108" w:rsidRPr="00116108" w:rsidRDefault="00116108" w:rsidP="003541F2">
      <w:pPr>
        <w:autoSpaceDE w:val="0"/>
        <w:autoSpaceDN w:val="0"/>
        <w:adjustRightInd w:val="0"/>
        <w:ind w:left="567"/>
        <w:jc w:val="both"/>
        <w:rPr>
          <w:rFonts w:ascii="Arial" w:eastAsia="Calibri" w:hAnsi="Arial" w:cs="Arial"/>
          <w:b/>
          <w:bCs/>
          <w:szCs w:val="24"/>
        </w:rPr>
      </w:pPr>
    </w:p>
    <w:p w14:paraId="1A8531B6"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 xml:space="preserve">This planning decision is confined to the authority of the </w:t>
      </w:r>
      <w:r w:rsidRPr="00116108">
        <w:rPr>
          <w:rFonts w:ascii="Arial" w:eastAsia="Calibri" w:hAnsi="Arial" w:cs="Arial"/>
          <w:b/>
          <w:bCs/>
          <w:i/>
          <w:iCs/>
          <w:szCs w:val="24"/>
        </w:rPr>
        <w:t>Planning and Development Act 2005</w:t>
      </w:r>
      <w:r w:rsidRPr="00116108">
        <w:rPr>
          <w:rFonts w:ascii="Arial" w:eastAsia="Calibri" w:hAnsi="Arial" w:cs="Arial"/>
          <w:b/>
          <w:bCs/>
          <w:szCs w:val="24"/>
        </w:rPr>
        <w:t xml:space="preserve">, the City of Nedlands’ Local Planning Scheme No. </w:t>
      </w:r>
      <w:proofErr w:type="gramStart"/>
      <w:r w:rsidRPr="00116108">
        <w:rPr>
          <w:rFonts w:ascii="Arial" w:eastAsia="Calibri" w:hAnsi="Arial" w:cs="Arial"/>
          <w:b/>
          <w:bCs/>
          <w:szCs w:val="24"/>
        </w:rPr>
        <w:t>3</w:t>
      </w:r>
      <w:proofErr w:type="gramEnd"/>
      <w:r w:rsidRPr="00116108">
        <w:rPr>
          <w:rFonts w:ascii="Arial" w:eastAsia="Calibri" w:hAnsi="Arial" w:cs="Arial"/>
          <w:b/>
          <w:bCs/>
          <w:szCs w:val="24"/>
        </w:rPr>
        <w:t xml:space="preserve">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02D0E17F" w14:textId="77777777" w:rsidR="00116108" w:rsidRPr="00116108" w:rsidRDefault="00116108" w:rsidP="003541F2">
      <w:pPr>
        <w:autoSpaceDE w:val="0"/>
        <w:autoSpaceDN w:val="0"/>
        <w:adjustRightInd w:val="0"/>
        <w:jc w:val="both"/>
        <w:rPr>
          <w:rFonts w:ascii="Arial" w:eastAsia="Calibri" w:hAnsi="Arial" w:cs="Arial"/>
          <w:b/>
          <w:bCs/>
          <w:szCs w:val="24"/>
        </w:rPr>
      </w:pPr>
    </w:p>
    <w:p w14:paraId="22677877"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This decision constitutes planning approval only and is valid for a period of four years from the date of approval. If the subject development is not substantially commenced within the four-year period, the approval shall lapse and be of no further effect.</w:t>
      </w:r>
    </w:p>
    <w:p w14:paraId="768530F7" w14:textId="77777777" w:rsidR="00116108" w:rsidRPr="00116108" w:rsidRDefault="00116108" w:rsidP="003541F2">
      <w:pPr>
        <w:autoSpaceDE w:val="0"/>
        <w:autoSpaceDN w:val="0"/>
        <w:adjustRightInd w:val="0"/>
        <w:jc w:val="both"/>
        <w:rPr>
          <w:rFonts w:ascii="Arial" w:eastAsia="Calibri" w:hAnsi="Arial" w:cs="Arial"/>
          <w:b/>
          <w:bCs/>
          <w:szCs w:val="24"/>
        </w:rPr>
      </w:pPr>
    </w:p>
    <w:p w14:paraId="6EB46C5D" w14:textId="7DA49DC7" w:rsidR="00116108" w:rsidRDefault="00AD3B64" w:rsidP="00FA67CA">
      <w:pPr>
        <w:numPr>
          <w:ilvl w:val="0"/>
          <w:numId w:val="100"/>
        </w:numPr>
        <w:autoSpaceDE w:val="0"/>
        <w:autoSpaceDN w:val="0"/>
        <w:adjustRightInd w:val="0"/>
        <w:ind w:left="567" w:hanging="567"/>
        <w:jc w:val="both"/>
        <w:rPr>
          <w:rFonts w:ascii="Arial" w:eastAsia="Calibri" w:hAnsi="Arial" w:cs="Arial"/>
          <w:b/>
          <w:bCs/>
          <w:szCs w:val="24"/>
        </w:rPr>
      </w:pPr>
      <w:r>
        <w:rPr>
          <w:rFonts w:ascii="Arial" w:hAnsi="Arial" w:cs="Arial"/>
          <w:noProof/>
        </w:rPr>
        <w:lastRenderedPageBreak/>
        <mc:AlternateContent>
          <mc:Choice Requires="wps">
            <w:drawing>
              <wp:anchor distT="0" distB="0" distL="114300" distR="114300" simplePos="0" relativeHeight="251658266" behindDoc="1" locked="0" layoutInCell="1" allowOverlap="1" wp14:anchorId="5295D1D9" wp14:editId="700D0BA1">
                <wp:simplePos x="0" y="0"/>
                <wp:positionH relativeFrom="margin">
                  <wp:align>left</wp:align>
                </wp:positionH>
                <wp:positionV relativeFrom="paragraph">
                  <wp:posOffset>0</wp:posOffset>
                </wp:positionV>
                <wp:extent cx="5356860" cy="8298180"/>
                <wp:effectExtent l="0" t="0" r="0" b="7620"/>
                <wp:wrapNone/>
                <wp:docPr id="51" name="Rectangle 51" descr="P5704L174#y1"/>
                <wp:cNvGraphicFramePr/>
                <a:graphic xmlns:a="http://schemas.openxmlformats.org/drawingml/2006/main">
                  <a:graphicData uri="http://schemas.microsoft.com/office/word/2010/wordprocessingShape">
                    <wps:wsp>
                      <wps:cNvSpPr/>
                      <wps:spPr>
                        <a:xfrm>
                          <a:off x="0" y="0"/>
                          <a:ext cx="5356860" cy="82981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8103BA" id="Rectangle 51" o:spid="_x0000_s1026" alt="P5704L174#y1" style="position:absolute;margin-left:0;margin-top:0;width:421.8pt;height:653.4pt;z-index:-25165821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" fillcolor="#bfbfbf [2412]" stroked="f" strokeweight="2pt">
                <w10:wrap anchorx="margin"/>
              </v:rect>
            </w:pict>
          </mc:Fallback>
        </mc:AlternateContent>
      </w:r>
      <w:r w:rsidR="00116108" w:rsidRPr="00116108">
        <w:rPr>
          <w:rFonts w:ascii="Arial" w:eastAsia="Calibri" w:hAnsi="Arial" w:cs="Arial"/>
          <w:b/>
          <w:bCs/>
          <w:szCs w:val="24"/>
        </w:rPr>
        <w:t xml:space="preserve">This planning approval has been issued </w:t>
      </w:r>
      <w:proofErr w:type="gramStart"/>
      <w:r w:rsidR="00116108" w:rsidRPr="00116108">
        <w:rPr>
          <w:rFonts w:ascii="Arial" w:eastAsia="Calibri" w:hAnsi="Arial" w:cs="Arial"/>
          <w:b/>
          <w:bCs/>
          <w:szCs w:val="24"/>
        </w:rPr>
        <w:t>on the basis of</w:t>
      </w:r>
      <w:proofErr w:type="gramEnd"/>
      <w:r w:rsidR="00116108" w:rsidRPr="00116108">
        <w:rPr>
          <w:rFonts w:ascii="Arial" w:eastAsia="Calibri" w:hAnsi="Arial" w:cs="Arial"/>
          <w:b/>
          <w:bCs/>
          <w:szCs w:val="24"/>
        </w:rPr>
        <w:t xml:space="preserve">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6EAD1240" w14:textId="77777777" w:rsidR="00FC243B" w:rsidRDefault="00FC243B" w:rsidP="00FC243B">
      <w:pPr>
        <w:pStyle w:val="ListParagraph"/>
        <w:rPr>
          <w:rFonts w:ascii="Arial" w:eastAsia="Calibri" w:hAnsi="Arial" w:cs="Arial"/>
          <w:b/>
          <w:bCs/>
          <w:szCs w:val="24"/>
        </w:rPr>
      </w:pPr>
    </w:p>
    <w:p w14:paraId="23A9FF63"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There may be matters which impact on proceeding with the approved development which are not shown on the approved plans (</w:t>
      </w:r>
      <w:proofErr w:type="gramStart"/>
      <w:r w:rsidRPr="00116108">
        <w:rPr>
          <w:rFonts w:ascii="Arial" w:eastAsia="Calibri" w:hAnsi="Arial" w:cs="Arial"/>
          <w:b/>
          <w:bCs/>
          <w:szCs w:val="24"/>
        </w:rPr>
        <w:t>e.g.</w:t>
      </w:r>
      <w:proofErr w:type="gramEnd"/>
      <w:r w:rsidRPr="00116108">
        <w:rPr>
          <w:rFonts w:ascii="Arial" w:eastAsia="Calibri" w:hAnsi="Arial" w:cs="Arial"/>
          <w:b/>
          <w:bCs/>
          <w:szCs w:val="24"/>
        </w:rPr>
        <w:t xml:space="preserve"> verge infrastructure, retaining walls).  Such matters may need to be separately addressed before the approved development can proceed.  It is the responsibility of the applicant to ensure that these matters are addressed prior to the commencement of the development hereby approved.</w:t>
      </w:r>
    </w:p>
    <w:p w14:paraId="4BB74671" w14:textId="77777777" w:rsidR="00116108" w:rsidRPr="00116108" w:rsidRDefault="00116108" w:rsidP="00FC243B">
      <w:pPr>
        <w:autoSpaceDE w:val="0"/>
        <w:autoSpaceDN w:val="0"/>
        <w:adjustRightInd w:val="0"/>
        <w:jc w:val="both"/>
        <w:rPr>
          <w:rFonts w:ascii="Arial" w:eastAsia="Calibri" w:hAnsi="Arial" w:cs="Arial"/>
          <w:b/>
          <w:bCs/>
          <w:szCs w:val="24"/>
        </w:rPr>
      </w:pPr>
    </w:p>
    <w:p w14:paraId="51162FD9" w14:textId="77777777" w:rsidR="00116108" w:rsidRPr="00116108" w:rsidRDefault="00116108" w:rsidP="00FA67CA">
      <w:pPr>
        <w:numPr>
          <w:ilvl w:val="0"/>
          <w:numId w:val="100"/>
        </w:numPr>
        <w:ind w:left="567" w:hanging="567"/>
        <w:jc w:val="both"/>
        <w:rPr>
          <w:rFonts w:ascii="Arial" w:hAnsi="Arial" w:cs="Arial"/>
          <w:b/>
          <w:bCs/>
          <w:szCs w:val="24"/>
        </w:rPr>
      </w:pPr>
      <w:r w:rsidRPr="00116108">
        <w:rPr>
          <w:rFonts w:ascii="Arial" w:hAnsi="Arial" w:cs="Arial"/>
          <w:b/>
          <w:bCs/>
          <w:szCs w:val="24"/>
        </w:rPr>
        <w:t xml:space="preserve">The applicant is advised that all development must </w:t>
      </w:r>
      <w:proofErr w:type="gramStart"/>
      <w:r w:rsidRPr="00116108">
        <w:rPr>
          <w:rFonts w:ascii="Arial" w:hAnsi="Arial" w:cs="Arial"/>
          <w:b/>
          <w:bCs/>
          <w:szCs w:val="24"/>
        </w:rPr>
        <w:t>comply with this planning approval and approved plans at all times</w:t>
      </w:r>
      <w:proofErr w:type="gramEnd"/>
      <w:r w:rsidRPr="00116108">
        <w:rPr>
          <w:rFonts w:ascii="Arial" w:hAnsi="Arial" w:cs="Arial"/>
          <w:b/>
          <w:bCs/>
          <w:szCs w:val="24"/>
        </w:rPr>
        <w:t xml:space="preserve">. Any development, whether it be a structure or building, that is not in accordance with the planning approval, including any condition of approval, may be subject to further planning approval by the City. </w:t>
      </w:r>
    </w:p>
    <w:p w14:paraId="5B3666A8" w14:textId="77777777" w:rsidR="00116108" w:rsidRPr="00116108" w:rsidRDefault="00116108" w:rsidP="00FC243B">
      <w:pPr>
        <w:autoSpaceDE w:val="0"/>
        <w:autoSpaceDN w:val="0"/>
        <w:adjustRightInd w:val="0"/>
        <w:ind w:left="567" w:hanging="567"/>
        <w:jc w:val="both"/>
        <w:rPr>
          <w:rFonts w:ascii="Arial" w:eastAsia="Calibri" w:hAnsi="Arial" w:cs="Arial"/>
          <w:b/>
          <w:bCs/>
          <w:szCs w:val="24"/>
        </w:rPr>
      </w:pPr>
    </w:p>
    <w:p w14:paraId="510D182B" w14:textId="77777777" w:rsidR="00116108" w:rsidRPr="00116108" w:rsidRDefault="00116108" w:rsidP="00FA67CA">
      <w:pPr>
        <w:numPr>
          <w:ilvl w:val="0"/>
          <w:numId w:val="100"/>
        </w:numPr>
        <w:ind w:left="567" w:hanging="567"/>
        <w:jc w:val="both"/>
        <w:rPr>
          <w:rFonts w:ascii="Arial" w:hAnsi="Arial" w:cs="Arial"/>
          <w:b/>
          <w:bCs/>
          <w:szCs w:val="24"/>
        </w:rPr>
      </w:pPr>
      <w:r w:rsidRPr="00116108">
        <w:rPr>
          <w:rFonts w:ascii="Arial" w:hAnsi="Arial" w:cs="Arial"/>
          <w:b/>
          <w:bCs/>
          <w:szCs w:val="24"/>
        </w:rPr>
        <w:t xml:space="preserve">The applicant is advised that variations to the hereby approved development including variations to wall dimensions, setbacks, height, window dimensions and location, floor levels, floor area and alfresco area, may delay the granting of a Building Permit.  Applicants are therefore encouraged to ensure that the Building Permit application </w:t>
      </w:r>
      <w:proofErr w:type="gramStart"/>
      <w:r w:rsidRPr="00116108">
        <w:rPr>
          <w:rFonts w:ascii="Arial" w:hAnsi="Arial" w:cs="Arial"/>
          <w:b/>
          <w:bCs/>
          <w:szCs w:val="24"/>
        </w:rPr>
        <w:t>is in compliance with</w:t>
      </w:r>
      <w:proofErr w:type="gramEnd"/>
      <w:r w:rsidRPr="00116108">
        <w:rPr>
          <w:rFonts w:ascii="Arial" w:hAnsi="Arial" w:cs="Arial"/>
          <w:b/>
          <w:bCs/>
          <w:szCs w:val="24"/>
        </w:rPr>
        <w:t xml:space="preserve">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7E64FAFD" w14:textId="77777777" w:rsidR="00116108" w:rsidRPr="00116108" w:rsidRDefault="00116108" w:rsidP="00FC243B">
      <w:pPr>
        <w:jc w:val="both"/>
        <w:rPr>
          <w:rFonts w:ascii="Arial" w:hAnsi="Arial" w:cs="Arial"/>
          <w:b/>
          <w:bCs/>
          <w:szCs w:val="24"/>
        </w:rPr>
      </w:pPr>
    </w:p>
    <w:p w14:paraId="02FDC628"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 xml:space="preserve">It is recommended that the applicant liaise with the southern adjoining property owner regarding the possible retention or replacement of the existing dividing fence along the common lot boundary. Please refer to the </w:t>
      </w:r>
      <w:r w:rsidRPr="00116108">
        <w:rPr>
          <w:rFonts w:ascii="Arial" w:eastAsia="Calibri" w:hAnsi="Arial" w:cs="Arial"/>
          <w:b/>
          <w:bCs/>
          <w:i/>
          <w:iCs/>
          <w:szCs w:val="24"/>
        </w:rPr>
        <w:t>Dividing Fences Act 1961</w:t>
      </w:r>
      <w:r w:rsidRPr="00116108">
        <w:rPr>
          <w:rFonts w:ascii="Arial" w:eastAsia="Calibri" w:hAnsi="Arial" w:cs="Arial"/>
          <w:b/>
          <w:bCs/>
          <w:szCs w:val="24"/>
        </w:rPr>
        <w:t xml:space="preserve"> for the rights and responsibilities of landowners regarding dividing fences. Information is available at the following website: </w:t>
      </w:r>
      <w:hyperlink r:id="rId38" w:history="1">
        <w:r w:rsidRPr="00116108">
          <w:rPr>
            <w:rFonts w:ascii="Arial" w:eastAsia="Calibri" w:hAnsi="Arial" w:cs="Arial"/>
            <w:b/>
            <w:bCs/>
            <w:color w:val="0000FF"/>
            <w:szCs w:val="24"/>
            <w:u w:val="single"/>
          </w:rPr>
          <w:t>http://www.commerce.wa.gov.au/building-commission/dividing-fences-0</w:t>
        </w:r>
      </w:hyperlink>
      <w:r w:rsidRPr="00116108">
        <w:rPr>
          <w:rFonts w:ascii="Arial" w:eastAsia="Calibri" w:hAnsi="Arial" w:cs="Arial"/>
          <w:b/>
          <w:bCs/>
          <w:color w:val="0000FF"/>
          <w:szCs w:val="24"/>
        </w:rPr>
        <w:t>.</w:t>
      </w:r>
    </w:p>
    <w:p w14:paraId="5CA7A4F3" w14:textId="77777777" w:rsidR="00116108" w:rsidRPr="00116108" w:rsidRDefault="00116108" w:rsidP="00FC243B">
      <w:pPr>
        <w:autoSpaceDE w:val="0"/>
        <w:autoSpaceDN w:val="0"/>
        <w:adjustRightInd w:val="0"/>
        <w:jc w:val="both"/>
        <w:rPr>
          <w:rFonts w:ascii="Arial" w:eastAsia="Calibri" w:hAnsi="Arial" w:cs="Arial"/>
          <w:b/>
          <w:bCs/>
          <w:szCs w:val="24"/>
        </w:rPr>
      </w:pPr>
    </w:p>
    <w:p w14:paraId="266FF5DE"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A new crossover or modification to an existing crossover will require a separate approval from the City of Nedlands prior to construction commencing.</w:t>
      </w:r>
    </w:p>
    <w:p w14:paraId="30380C3B" w14:textId="77777777" w:rsidR="00116108" w:rsidRPr="00116108" w:rsidRDefault="00116108" w:rsidP="00FC243B">
      <w:pPr>
        <w:autoSpaceDE w:val="0"/>
        <w:autoSpaceDN w:val="0"/>
        <w:adjustRightInd w:val="0"/>
        <w:jc w:val="both"/>
        <w:rPr>
          <w:rFonts w:ascii="Arial" w:eastAsia="Calibri" w:hAnsi="Arial" w:cs="Arial"/>
          <w:b/>
          <w:bCs/>
          <w:szCs w:val="24"/>
        </w:rPr>
      </w:pPr>
    </w:p>
    <w:p w14:paraId="713A1151"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 xml:space="preserve">Where building works are proposed a building permit shall be applied for </w:t>
      </w:r>
      <w:r w:rsidRPr="00116108">
        <w:rPr>
          <w:rFonts w:ascii="Arial" w:eastAsia="Calibri" w:hAnsi="Arial" w:cs="Arial"/>
          <w:b/>
          <w:bCs/>
          <w:szCs w:val="24"/>
          <w:u w:val="single"/>
        </w:rPr>
        <w:t>prior</w:t>
      </w:r>
      <w:r w:rsidRPr="00116108">
        <w:rPr>
          <w:rFonts w:ascii="Arial" w:eastAsia="Calibri" w:hAnsi="Arial" w:cs="Arial"/>
          <w:b/>
          <w:bCs/>
          <w:szCs w:val="24"/>
        </w:rPr>
        <w:t xml:space="preserve"> to works commencing.</w:t>
      </w:r>
    </w:p>
    <w:p w14:paraId="5BB7411E" w14:textId="14194409" w:rsidR="00116108" w:rsidRDefault="00116108" w:rsidP="00FC243B">
      <w:pPr>
        <w:autoSpaceDE w:val="0"/>
        <w:autoSpaceDN w:val="0"/>
        <w:adjustRightInd w:val="0"/>
        <w:jc w:val="both"/>
        <w:rPr>
          <w:rFonts w:ascii="Arial" w:eastAsia="Calibri" w:hAnsi="Arial" w:cs="Arial"/>
          <w:b/>
          <w:bCs/>
          <w:szCs w:val="24"/>
        </w:rPr>
      </w:pPr>
    </w:p>
    <w:p w14:paraId="2853C6AB" w14:textId="77777777" w:rsidR="00FC243B" w:rsidRPr="00116108" w:rsidRDefault="00FC243B" w:rsidP="00FC243B">
      <w:pPr>
        <w:autoSpaceDE w:val="0"/>
        <w:autoSpaceDN w:val="0"/>
        <w:adjustRightInd w:val="0"/>
        <w:jc w:val="both"/>
        <w:rPr>
          <w:rFonts w:ascii="Arial" w:eastAsia="Calibri" w:hAnsi="Arial" w:cs="Arial"/>
          <w:b/>
          <w:bCs/>
          <w:szCs w:val="24"/>
        </w:rPr>
      </w:pPr>
    </w:p>
    <w:p w14:paraId="2049FCEF" w14:textId="1D2C62FD" w:rsidR="00116108" w:rsidRPr="00116108" w:rsidRDefault="00AD3B64" w:rsidP="00FA67CA">
      <w:pPr>
        <w:numPr>
          <w:ilvl w:val="0"/>
          <w:numId w:val="100"/>
        </w:numPr>
        <w:autoSpaceDE w:val="0"/>
        <w:autoSpaceDN w:val="0"/>
        <w:adjustRightInd w:val="0"/>
        <w:ind w:left="567" w:hanging="567"/>
        <w:jc w:val="both"/>
        <w:rPr>
          <w:rFonts w:ascii="Arial" w:eastAsia="Calibri" w:hAnsi="Arial" w:cs="Arial"/>
          <w:b/>
          <w:bCs/>
          <w:szCs w:val="24"/>
        </w:rPr>
      </w:pPr>
      <w:r>
        <w:rPr>
          <w:rFonts w:ascii="Arial" w:hAnsi="Arial" w:cs="Arial"/>
          <w:noProof/>
        </w:rPr>
        <w:lastRenderedPageBreak/>
        <mc:AlternateContent>
          <mc:Choice Requires="wps">
            <w:drawing>
              <wp:anchor distT="0" distB="0" distL="114300" distR="114300" simplePos="0" relativeHeight="251658267" behindDoc="1" locked="0" layoutInCell="1" allowOverlap="1" wp14:anchorId="46906B5C" wp14:editId="4E25860B">
                <wp:simplePos x="0" y="0"/>
                <wp:positionH relativeFrom="margin">
                  <wp:align>right</wp:align>
                </wp:positionH>
                <wp:positionV relativeFrom="paragraph">
                  <wp:posOffset>-635</wp:posOffset>
                </wp:positionV>
                <wp:extent cx="5356860" cy="2994660"/>
                <wp:effectExtent l="0" t="0" r="0" b="0"/>
                <wp:wrapNone/>
                <wp:docPr id="52" name="Rectangle 52" descr="P5719#y1"/>
                <wp:cNvGraphicFramePr/>
                <a:graphic xmlns:a="http://schemas.openxmlformats.org/drawingml/2006/main">
                  <a:graphicData uri="http://schemas.microsoft.com/office/word/2010/wordprocessingShape">
                    <wps:wsp>
                      <wps:cNvSpPr/>
                      <wps:spPr>
                        <a:xfrm>
                          <a:off x="0" y="0"/>
                          <a:ext cx="5356860" cy="29946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7A6D50" id="Rectangle 52" o:spid="_x0000_s1026" alt="P5719#y1" style="position:absolute;margin-left:370.6pt;margin-top:-.05pt;width:421.8pt;height:235.8pt;z-index:-251658213;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" fillcolor="#bfbfbf [2412]" stroked="f" strokeweight="2pt">
                <w10:wrap anchorx="margin"/>
              </v:rect>
            </w:pict>
          </mc:Fallback>
        </mc:AlternateContent>
      </w:r>
      <w:r w:rsidR="00116108" w:rsidRPr="00116108">
        <w:rPr>
          <w:rFonts w:ascii="Arial" w:eastAsia="Calibri" w:hAnsi="Arial" w:cs="Arial"/>
          <w:b/>
          <w:bCs/>
          <w:szCs w:val="24"/>
        </w:rPr>
        <w:t xml:space="preserve">Where parts of the existing dwelling/building and structures are to be demolished, a demolition permit is required </w:t>
      </w:r>
      <w:r w:rsidR="00116108" w:rsidRPr="00116108">
        <w:rPr>
          <w:rFonts w:ascii="Arial" w:eastAsia="Calibri" w:hAnsi="Arial" w:cs="Arial"/>
          <w:b/>
          <w:bCs/>
          <w:szCs w:val="24"/>
          <w:u w:val="single"/>
        </w:rPr>
        <w:t>prior</w:t>
      </w:r>
      <w:r w:rsidR="00116108" w:rsidRPr="00116108">
        <w:rPr>
          <w:rFonts w:ascii="Arial" w:eastAsia="Calibri" w:hAnsi="Arial" w:cs="Arial"/>
          <w:b/>
          <w:bCs/>
          <w:szCs w:val="24"/>
        </w:rPr>
        <w:t xml:space="preserve"> to demolition works occurring. All works are required to comply with relevant statutory provisions.</w:t>
      </w:r>
    </w:p>
    <w:p w14:paraId="517918EA" w14:textId="0EE25D92" w:rsidR="00116108" w:rsidRPr="00116108" w:rsidRDefault="00116108" w:rsidP="00FC243B">
      <w:pPr>
        <w:autoSpaceDE w:val="0"/>
        <w:autoSpaceDN w:val="0"/>
        <w:adjustRightInd w:val="0"/>
        <w:jc w:val="both"/>
        <w:rPr>
          <w:rFonts w:ascii="Arial" w:eastAsia="Calibri" w:hAnsi="Arial" w:cs="Arial"/>
          <w:b/>
          <w:bCs/>
          <w:szCs w:val="24"/>
        </w:rPr>
      </w:pPr>
    </w:p>
    <w:p w14:paraId="2DBDBCC6"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All car parking dimensions, manoeuvring areas, crossovers and driveways shall comply with Australian Standard AS2890.1 (as amended) to the satisfaction of the City of Nedlands.</w:t>
      </w:r>
    </w:p>
    <w:p w14:paraId="62FFC3C1" w14:textId="30F946D8" w:rsidR="00116108" w:rsidRPr="00116108" w:rsidRDefault="00116108" w:rsidP="00FC243B">
      <w:pPr>
        <w:rPr>
          <w:rFonts w:ascii="Arial" w:eastAsia="Calibri" w:hAnsi="Arial" w:cs="Arial"/>
          <w:b/>
          <w:bCs/>
          <w:szCs w:val="24"/>
        </w:rPr>
      </w:pPr>
    </w:p>
    <w:p w14:paraId="0905BC6D" w14:textId="77777777" w:rsidR="00116108" w:rsidRPr="00116108" w:rsidRDefault="00116108" w:rsidP="00FA67CA">
      <w:pPr>
        <w:numPr>
          <w:ilvl w:val="0"/>
          <w:numId w:val="100"/>
        </w:numPr>
        <w:autoSpaceDE w:val="0"/>
        <w:autoSpaceDN w:val="0"/>
        <w:adjustRightInd w:val="0"/>
        <w:ind w:left="567" w:hanging="567"/>
        <w:jc w:val="both"/>
        <w:rPr>
          <w:rFonts w:ascii="Arial" w:eastAsia="Calibri" w:hAnsi="Arial" w:cs="Arial"/>
          <w:b/>
          <w:bCs/>
          <w:szCs w:val="24"/>
        </w:rPr>
      </w:pPr>
      <w:r w:rsidRPr="00116108">
        <w:rPr>
          <w:rFonts w:ascii="Arial" w:eastAsia="Calibri" w:hAnsi="Arial" w:cs="Arial"/>
          <w:b/>
          <w:bCs/>
          <w:szCs w:val="24"/>
        </w:rPr>
        <w:t xml:space="preserve">In relation to Condition 7, the applicant is advised that all downpipes from guttering shall be connected </w:t>
      </w:r>
      <w:proofErr w:type="gramStart"/>
      <w:r w:rsidRPr="00116108">
        <w:rPr>
          <w:rFonts w:ascii="Arial" w:eastAsia="Calibri" w:hAnsi="Arial" w:cs="Arial"/>
          <w:b/>
          <w:bCs/>
          <w:szCs w:val="24"/>
        </w:rPr>
        <w:t>so as to</w:t>
      </w:r>
      <w:proofErr w:type="gramEnd"/>
      <w:r w:rsidRPr="00116108">
        <w:rPr>
          <w:rFonts w:ascii="Arial" w:eastAsia="Calibri" w:hAnsi="Arial" w:cs="Arial"/>
          <w:b/>
          <w:bCs/>
          <w:szCs w:val="24"/>
        </w:rPr>
        <w:t xml:space="preserve">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bookmarkEnd w:id="90"/>
    </w:p>
    <w:p w14:paraId="3C1A57FF" w14:textId="1DB2230F" w:rsidR="00116108" w:rsidRDefault="00116108" w:rsidP="00FC243B">
      <w:pPr>
        <w:autoSpaceDE w:val="0"/>
        <w:autoSpaceDN w:val="0"/>
        <w:adjustRightInd w:val="0"/>
        <w:jc w:val="both"/>
        <w:rPr>
          <w:rFonts w:ascii="Arial" w:eastAsia="Calibri" w:hAnsi="Arial" w:cs="Arial"/>
          <w:b/>
          <w:bCs/>
          <w:szCs w:val="24"/>
        </w:rPr>
      </w:pPr>
    </w:p>
    <w:p w14:paraId="55F7A893" w14:textId="190AFD1A" w:rsidR="00276907" w:rsidRDefault="00276907" w:rsidP="00FC243B">
      <w:pPr>
        <w:autoSpaceDE w:val="0"/>
        <w:autoSpaceDN w:val="0"/>
        <w:adjustRightInd w:val="0"/>
        <w:jc w:val="both"/>
        <w:rPr>
          <w:rFonts w:ascii="Arial" w:eastAsia="Calibri" w:hAnsi="Arial" w:cs="Arial"/>
          <w:b/>
          <w:bCs/>
          <w:szCs w:val="24"/>
        </w:rPr>
      </w:pPr>
    </w:p>
    <w:p w14:paraId="6FBE1194" w14:textId="77777777" w:rsidR="00276907" w:rsidRPr="00116108" w:rsidRDefault="00276907" w:rsidP="00276907">
      <w:pPr>
        <w:jc w:val="both"/>
        <w:rPr>
          <w:rFonts w:ascii="Arial" w:eastAsiaTheme="minorHAnsi" w:hAnsi="Arial" w:cs="Arial"/>
          <w:b/>
          <w:sz w:val="28"/>
          <w:szCs w:val="32"/>
          <w:lang w:val="en-US"/>
        </w:rPr>
      </w:pPr>
      <w:r w:rsidRPr="00116108">
        <w:rPr>
          <w:rFonts w:ascii="Arial" w:eastAsiaTheme="minorHAnsi" w:hAnsi="Arial" w:cs="Arial"/>
          <w:b/>
          <w:sz w:val="28"/>
          <w:szCs w:val="32"/>
          <w:lang w:val="en-US"/>
        </w:rPr>
        <w:t>Executive Summary</w:t>
      </w:r>
    </w:p>
    <w:p w14:paraId="69B53F8B" w14:textId="77777777" w:rsidR="00276907" w:rsidRPr="00116108" w:rsidRDefault="00276907" w:rsidP="00276907">
      <w:pPr>
        <w:jc w:val="both"/>
        <w:rPr>
          <w:rFonts w:ascii="Arial" w:eastAsiaTheme="minorHAnsi" w:hAnsi="Arial" w:cs="Arial"/>
          <w:b/>
          <w:szCs w:val="32"/>
          <w:lang w:val="en-US"/>
        </w:rPr>
      </w:pPr>
    </w:p>
    <w:p w14:paraId="69539D2C" w14:textId="77777777" w:rsidR="00276907" w:rsidRPr="00116108" w:rsidRDefault="00276907" w:rsidP="00276907">
      <w:pPr>
        <w:jc w:val="both"/>
        <w:rPr>
          <w:rFonts w:ascii="Arial" w:eastAsiaTheme="minorHAnsi" w:hAnsi="Arial" w:cs="Arial"/>
          <w:bCs/>
          <w:szCs w:val="32"/>
          <w:lang w:val="en-US"/>
        </w:rPr>
      </w:pPr>
      <w:r w:rsidRPr="00116108">
        <w:rPr>
          <w:rFonts w:ascii="Arial" w:eastAsiaTheme="minorHAnsi" w:hAnsi="Arial" w:cs="Arial"/>
          <w:bCs/>
          <w:szCs w:val="32"/>
          <w:lang w:val="en-US"/>
        </w:rPr>
        <w:t>The purpose of this report is for Council to determine a Development Application received by the City of Nedlands on 12 October 2020, regarding a garage addition at No. 57 Bruce Street, Nedlands (the subject site).</w:t>
      </w:r>
    </w:p>
    <w:p w14:paraId="47C18D7B" w14:textId="77777777" w:rsidR="00276907" w:rsidRPr="00116108" w:rsidRDefault="00276907" w:rsidP="00276907">
      <w:pPr>
        <w:jc w:val="both"/>
        <w:rPr>
          <w:rFonts w:ascii="Arial" w:eastAsiaTheme="minorHAnsi" w:hAnsi="Arial" w:cs="Arial"/>
          <w:bCs/>
          <w:szCs w:val="32"/>
          <w:lang w:val="en-US"/>
        </w:rPr>
      </w:pPr>
    </w:p>
    <w:p w14:paraId="675D821F" w14:textId="77777777" w:rsidR="00276907" w:rsidRPr="00116108" w:rsidRDefault="00276907" w:rsidP="00276907">
      <w:pPr>
        <w:jc w:val="both"/>
        <w:rPr>
          <w:rFonts w:ascii="Arial" w:eastAsiaTheme="minorHAnsi" w:hAnsi="Arial" w:cs="Arial"/>
          <w:bCs/>
          <w:szCs w:val="32"/>
          <w:lang w:val="en-US"/>
        </w:rPr>
      </w:pPr>
      <w:r w:rsidRPr="00116108">
        <w:rPr>
          <w:rFonts w:ascii="Arial" w:eastAsiaTheme="minorHAnsi" w:hAnsi="Arial" w:cs="Arial"/>
          <w:bCs/>
          <w:szCs w:val="32"/>
          <w:lang w:val="en-US"/>
        </w:rPr>
        <w:t>As the proposal includes a wall to be located on the property boundary, the application was advertised to adjoining landowners and occupiers in accordance with the City of Nedlands Local Planning Policy (LPP) – Consultation of Planning Proposals. During the consultation period, one objection was received. In accordance with Administration’s Instrument of Delegation, this application is presented to Council for determination.</w:t>
      </w:r>
    </w:p>
    <w:p w14:paraId="0955C252" w14:textId="77777777" w:rsidR="00276907" w:rsidRPr="00116108" w:rsidRDefault="00276907" w:rsidP="00276907">
      <w:pPr>
        <w:jc w:val="both"/>
        <w:rPr>
          <w:rFonts w:ascii="Arial" w:eastAsiaTheme="minorHAnsi" w:hAnsi="Arial" w:cs="Arial"/>
          <w:bCs/>
          <w:szCs w:val="32"/>
          <w:lang w:val="en-US"/>
        </w:rPr>
      </w:pPr>
    </w:p>
    <w:p w14:paraId="3A0C7C36" w14:textId="77777777" w:rsidR="00276907" w:rsidRPr="00116108" w:rsidRDefault="00276907" w:rsidP="00276907">
      <w:pPr>
        <w:jc w:val="both"/>
        <w:rPr>
          <w:rFonts w:ascii="Arial" w:eastAsiaTheme="minorHAnsi" w:hAnsi="Arial" w:cs="Arial"/>
          <w:bCs/>
          <w:szCs w:val="32"/>
          <w:lang w:val="en-US"/>
        </w:rPr>
      </w:pPr>
      <w:r w:rsidRPr="00116108">
        <w:rPr>
          <w:rFonts w:ascii="Arial" w:eastAsiaTheme="minorHAnsi" w:hAnsi="Arial" w:cs="Arial"/>
          <w:bCs/>
          <w:szCs w:val="32"/>
          <w:lang w:val="en-US"/>
        </w:rPr>
        <w:t>It is recommended that</w:t>
      </w:r>
      <w:r w:rsidRPr="00116108" w:rsidDel="0058373F">
        <w:rPr>
          <w:rFonts w:ascii="Arial" w:eastAsiaTheme="minorHAnsi" w:hAnsi="Arial" w:cs="Arial"/>
          <w:bCs/>
          <w:szCs w:val="32"/>
          <w:lang w:val="en-US"/>
        </w:rPr>
        <w:t xml:space="preserve"> </w:t>
      </w:r>
      <w:r w:rsidRPr="00116108">
        <w:rPr>
          <w:rFonts w:ascii="Arial" w:eastAsiaTheme="minorHAnsi" w:hAnsi="Arial" w:cs="Arial"/>
          <w:bCs/>
          <w:szCs w:val="32"/>
          <w:lang w:val="en-US"/>
        </w:rPr>
        <w:t>the application be approved by Council as it is considered to satisfy the design principles of the Residential Design Codes (R-codes) Volume 1 and is unlikely to have a significant adverse impact on the local amenity and character.</w:t>
      </w:r>
    </w:p>
    <w:p w14:paraId="559C7EEC" w14:textId="77777777" w:rsidR="00276907" w:rsidRDefault="00276907" w:rsidP="00FC243B">
      <w:pPr>
        <w:autoSpaceDE w:val="0"/>
        <w:autoSpaceDN w:val="0"/>
        <w:adjustRightInd w:val="0"/>
        <w:jc w:val="both"/>
        <w:rPr>
          <w:rFonts w:ascii="Arial" w:eastAsia="Calibri" w:hAnsi="Arial" w:cs="Arial"/>
          <w:b/>
          <w:bCs/>
          <w:szCs w:val="24"/>
        </w:rPr>
      </w:pPr>
    </w:p>
    <w:p w14:paraId="645EF759" w14:textId="77777777" w:rsidR="00FC243B" w:rsidRPr="00116108" w:rsidRDefault="00FC243B" w:rsidP="00FC243B">
      <w:pPr>
        <w:autoSpaceDE w:val="0"/>
        <w:autoSpaceDN w:val="0"/>
        <w:adjustRightInd w:val="0"/>
        <w:jc w:val="both"/>
        <w:rPr>
          <w:rFonts w:ascii="Arial" w:eastAsia="Calibri" w:hAnsi="Arial" w:cs="Arial"/>
          <w:b/>
          <w:bCs/>
          <w:szCs w:val="24"/>
        </w:rPr>
      </w:pPr>
    </w:p>
    <w:p w14:paraId="59AEA687" w14:textId="77777777" w:rsidR="00116108" w:rsidRPr="00116108" w:rsidRDefault="00116108" w:rsidP="00FC243B">
      <w:pPr>
        <w:jc w:val="both"/>
        <w:rPr>
          <w:rFonts w:ascii="Arial" w:eastAsiaTheme="minorHAnsi" w:hAnsi="Arial" w:cs="Arial"/>
          <w:b/>
          <w:bCs/>
          <w:szCs w:val="24"/>
          <w:lang w:val="en-GB"/>
        </w:rPr>
      </w:pPr>
      <w:r w:rsidRPr="00116108">
        <w:rPr>
          <w:rFonts w:ascii="Arial" w:eastAsiaTheme="minorHAnsi" w:hAnsi="Arial" w:cs="Arial"/>
          <w:b/>
          <w:sz w:val="28"/>
          <w:szCs w:val="32"/>
          <w:lang w:val="en-US"/>
        </w:rPr>
        <w:t>Discussion/Overview</w:t>
      </w:r>
    </w:p>
    <w:p w14:paraId="1C378188" w14:textId="77777777" w:rsidR="00116108" w:rsidRPr="00116108" w:rsidRDefault="00116108" w:rsidP="00FC243B">
      <w:pPr>
        <w:jc w:val="both"/>
        <w:rPr>
          <w:rFonts w:ascii="Arial" w:eastAsiaTheme="minorHAnsi" w:hAnsi="Arial" w:cs="Arial"/>
          <w:szCs w:val="32"/>
          <w:lang w:val="en-US"/>
        </w:rPr>
      </w:pPr>
    </w:p>
    <w:p w14:paraId="1870F4E2" w14:textId="77777777" w:rsidR="00116108" w:rsidRPr="00116108" w:rsidRDefault="00116108" w:rsidP="00FC243B">
      <w:pPr>
        <w:jc w:val="both"/>
        <w:rPr>
          <w:rFonts w:ascii="Arial" w:eastAsiaTheme="minorHAnsi" w:hAnsi="Arial" w:cs="Arial"/>
          <w:b/>
          <w:bCs/>
          <w:szCs w:val="32"/>
          <w:lang w:val="en-US"/>
        </w:rPr>
      </w:pPr>
      <w:r w:rsidRPr="00116108">
        <w:rPr>
          <w:rFonts w:ascii="Arial" w:eastAsiaTheme="minorHAnsi" w:hAnsi="Arial" w:cs="Arial"/>
          <w:b/>
          <w:bCs/>
          <w:szCs w:val="32"/>
          <w:lang w:val="en-US"/>
        </w:rPr>
        <w:t>Background</w:t>
      </w:r>
    </w:p>
    <w:p w14:paraId="406F379A" w14:textId="77777777" w:rsidR="00116108" w:rsidRPr="00116108" w:rsidRDefault="00116108" w:rsidP="00FC243B">
      <w:pPr>
        <w:jc w:val="both"/>
        <w:rPr>
          <w:rFonts w:ascii="Arial" w:eastAsiaTheme="minorHAnsi" w:hAnsi="Arial" w:cs="Arial"/>
          <w:b/>
          <w:bCs/>
          <w:szCs w:val="32"/>
          <w:lang w:val="en-US"/>
        </w:rPr>
      </w:pPr>
    </w:p>
    <w:tbl>
      <w:tblPr>
        <w:tblStyle w:val="TableGrid12"/>
        <w:tblW w:w="0" w:type="auto"/>
        <w:tblLook w:val="04A0" w:firstRow="1" w:lastRow="0" w:firstColumn="1" w:lastColumn="0" w:noHBand="0" w:noVBand="1"/>
      </w:tblPr>
      <w:tblGrid>
        <w:gridCol w:w="3942"/>
        <w:gridCol w:w="4361"/>
      </w:tblGrid>
      <w:tr w:rsidR="00116108" w:rsidRPr="00116108" w14:paraId="6C3D5CF7" w14:textId="77777777" w:rsidTr="00650B24">
        <w:tc>
          <w:tcPr>
            <w:tcW w:w="4248" w:type="dxa"/>
          </w:tcPr>
          <w:p w14:paraId="05B4DCF3"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Metropolitan Region Scheme Zone</w:t>
            </w:r>
          </w:p>
        </w:tc>
        <w:tc>
          <w:tcPr>
            <w:tcW w:w="4768" w:type="dxa"/>
          </w:tcPr>
          <w:p w14:paraId="068D0D21" w14:textId="77777777" w:rsidR="00116108" w:rsidRPr="00116108" w:rsidRDefault="00116108" w:rsidP="00FC243B">
            <w:pPr>
              <w:rPr>
                <w:rFonts w:ascii="Arial" w:hAnsi="Arial" w:cs="Arial"/>
                <w:szCs w:val="32"/>
                <w:lang w:val="en-US"/>
              </w:rPr>
            </w:pPr>
            <w:r w:rsidRPr="00116108">
              <w:rPr>
                <w:rFonts w:ascii="Arial" w:hAnsi="Arial" w:cs="Arial"/>
                <w:szCs w:val="32"/>
                <w:lang w:val="en-US"/>
              </w:rPr>
              <w:t>Urban</w:t>
            </w:r>
          </w:p>
        </w:tc>
      </w:tr>
      <w:tr w:rsidR="00116108" w:rsidRPr="00116108" w14:paraId="1351879D" w14:textId="77777777" w:rsidTr="00650B24">
        <w:tc>
          <w:tcPr>
            <w:tcW w:w="4248" w:type="dxa"/>
          </w:tcPr>
          <w:p w14:paraId="09244F7E"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Local planning Scheme Zone</w:t>
            </w:r>
          </w:p>
        </w:tc>
        <w:tc>
          <w:tcPr>
            <w:tcW w:w="4768" w:type="dxa"/>
          </w:tcPr>
          <w:p w14:paraId="510A4DA5" w14:textId="77777777" w:rsidR="00116108" w:rsidRPr="00116108" w:rsidRDefault="00116108" w:rsidP="00FC243B">
            <w:pPr>
              <w:rPr>
                <w:rFonts w:ascii="Arial" w:hAnsi="Arial" w:cs="Arial"/>
                <w:szCs w:val="32"/>
                <w:lang w:val="en-US"/>
              </w:rPr>
            </w:pPr>
            <w:r w:rsidRPr="00116108">
              <w:rPr>
                <w:rFonts w:ascii="Arial" w:hAnsi="Arial" w:cs="Arial"/>
                <w:szCs w:val="32"/>
                <w:lang w:val="en-US"/>
              </w:rPr>
              <w:t xml:space="preserve">Residential </w:t>
            </w:r>
          </w:p>
        </w:tc>
      </w:tr>
      <w:tr w:rsidR="00116108" w:rsidRPr="00116108" w14:paraId="72079D83" w14:textId="77777777" w:rsidTr="00650B24">
        <w:tc>
          <w:tcPr>
            <w:tcW w:w="4248" w:type="dxa"/>
          </w:tcPr>
          <w:p w14:paraId="39CC4F41"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R-Code</w:t>
            </w:r>
          </w:p>
        </w:tc>
        <w:tc>
          <w:tcPr>
            <w:tcW w:w="4768" w:type="dxa"/>
          </w:tcPr>
          <w:p w14:paraId="6E093372" w14:textId="77777777" w:rsidR="00116108" w:rsidRPr="00116108" w:rsidRDefault="00116108" w:rsidP="00FC243B">
            <w:pPr>
              <w:rPr>
                <w:rFonts w:ascii="Arial" w:hAnsi="Arial" w:cs="Arial"/>
                <w:szCs w:val="32"/>
                <w:lang w:val="en-US"/>
              </w:rPr>
            </w:pPr>
            <w:r w:rsidRPr="00116108">
              <w:rPr>
                <w:rFonts w:ascii="Arial" w:hAnsi="Arial" w:cs="Arial"/>
                <w:szCs w:val="32"/>
                <w:lang w:val="en-US"/>
              </w:rPr>
              <w:t>R12.5</w:t>
            </w:r>
          </w:p>
        </w:tc>
      </w:tr>
      <w:tr w:rsidR="00116108" w:rsidRPr="00116108" w14:paraId="16C5C6E2" w14:textId="77777777" w:rsidTr="00650B24">
        <w:tc>
          <w:tcPr>
            <w:tcW w:w="4248" w:type="dxa"/>
          </w:tcPr>
          <w:p w14:paraId="2932A998"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Land Area</w:t>
            </w:r>
          </w:p>
        </w:tc>
        <w:tc>
          <w:tcPr>
            <w:tcW w:w="4768" w:type="dxa"/>
          </w:tcPr>
          <w:p w14:paraId="17A10191" w14:textId="77777777" w:rsidR="00116108" w:rsidRPr="00116108" w:rsidRDefault="00116108" w:rsidP="00FC243B">
            <w:pPr>
              <w:rPr>
                <w:rFonts w:ascii="Arial" w:hAnsi="Arial" w:cs="Arial"/>
                <w:szCs w:val="32"/>
                <w:lang w:val="en-US"/>
              </w:rPr>
            </w:pPr>
            <w:r w:rsidRPr="00116108">
              <w:rPr>
                <w:rFonts w:ascii="Arial" w:hAnsi="Arial" w:cs="Arial"/>
                <w:szCs w:val="32"/>
                <w:lang w:val="en-US"/>
              </w:rPr>
              <w:t>814m</w:t>
            </w:r>
            <w:r w:rsidRPr="00116108">
              <w:rPr>
                <w:rFonts w:ascii="Arial" w:hAnsi="Arial" w:cs="Arial"/>
                <w:szCs w:val="32"/>
                <w:vertAlign w:val="superscript"/>
                <w:lang w:val="en-US"/>
              </w:rPr>
              <w:t>2</w:t>
            </w:r>
          </w:p>
        </w:tc>
      </w:tr>
      <w:tr w:rsidR="00116108" w:rsidRPr="00116108" w14:paraId="57E7CFCE" w14:textId="77777777" w:rsidTr="00650B24">
        <w:tc>
          <w:tcPr>
            <w:tcW w:w="4248" w:type="dxa"/>
          </w:tcPr>
          <w:p w14:paraId="3C6B9036"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Additional Use</w:t>
            </w:r>
          </w:p>
        </w:tc>
        <w:tc>
          <w:tcPr>
            <w:tcW w:w="4768" w:type="dxa"/>
          </w:tcPr>
          <w:p w14:paraId="058845BB" w14:textId="77777777" w:rsidR="00116108" w:rsidRPr="00116108" w:rsidRDefault="00116108" w:rsidP="00FC243B">
            <w:pPr>
              <w:rPr>
                <w:rFonts w:ascii="Arial" w:hAnsi="Arial" w:cs="Arial"/>
                <w:szCs w:val="32"/>
                <w:lang w:val="en-US"/>
              </w:rPr>
            </w:pPr>
            <w:r w:rsidRPr="00116108">
              <w:rPr>
                <w:rFonts w:ascii="Arial" w:hAnsi="Arial" w:cs="Arial"/>
                <w:szCs w:val="32"/>
                <w:lang w:val="en-US"/>
              </w:rPr>
              <w:t>No</w:t>
            </w:r>
          </w:p>
        </w:tc>
      </w:tr>
      <w:tr w:rsidR="00116108" w:rsidRPr="00116108" w14:paraId="51D7C653" w14:textId="77777777" w:rsidTr="00650B24">
        <w:tc>
          <w:tcPr>
            <w:tcW w:w="4248" w:type="dxa"/>
          </w:tcPr>
          <w:p w14:paraId="731BE681"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Special Use</w:t>
            </w:r>
          </w:p>
        </w:tc>
        <w:tc>
          <w:tcPr>
            <w:tcW w:w="4768" w:type="dxa"/>
          </w:tcPr>
          <w:p w14:paraId="1066C672" w14:textId="77777777" w:rsidR="00116108" w:rsidRPr="00116108" w:rsidRDefault="00116108" w:rsidP="00FC243B">
            <w:pPr>
              <w:rPr>
                <w:rFonts w:ascii="Arial" w:hAnsi="Arial" w:cs="Arial"/>
                <w:szCs w:val="32"/>
                <w:lang w:val="en-US"/>
              </w:rPr>
            </w:pPr>
            <w:r w:rsidRPr="00116108">
              <w:rPr>
                <w:rFonts w:ascii="Arial" w:hAnsi="Arial" w:cs="Arial"/>
                <w:szCs w:val="32"/>
                <w:lang w:val="en-US"/>
              </w:rPr>
              <w:t>No</w:t>
            </w:r>
          </w:p>
        </w:tc>
      </w:tr>
      <w:tr w:rsidR="00116108" w:rsidRPr="00116108" w14:paraId="0B9A77D4" w14:textId="77777777" w:rsidTr="00650B24">
        <w:tc>
          <w:tcPr>
            <w:tcW w:w="4248" w:type="dxa"/>
          </w:tcPr>
          <w:p w14:paraId="5DE03FDB"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lastRenderedPageBreak/>
              <w:t>Local Development Plan</w:t>
            </w:r>
          </w:p>
        </w:tc>
        <w:tc>
          <w:tcPr>
            <w:tcW w:w="4768" w:type="dxa"/>
          </w:tcPr>
          <w:p w14:paraId="7EFEAF5D" w14:textId="77777777" w:rsidR="00116108" w:rsidRPr="00116108" w:rsidRDefault="00116108" w:rsidP="00FC243B">
            <w:pPr>
              <w:rPr>
                <w:rFonts w:ascii="Arial" w:hAnsi="Arial" w:cs="Arial"/>
                <w:szCs w:val="32"/>
                <w:lang w:val="en-US"/>
              </w:rPr>
            </w:pPr>
            <w:r w:rsidRPr="00116108">
              <w:rPr>
                <w:rFonts w:ascii="Arial" w:hAnsi="Arial" w:cs="Arial"/>
                <w:szCs w:val="32"/>
                <w:lang w:val="en-US"/>
              </w:rPr>
              <w:t>No</w:t>
            </w:r>
          </w:p>
        </w:tc>
      </w:tr>
      <w:tr w:rsidR="00116108" w:rsidRPr="00116108" w14:paraId="0A30981D" w14:textId="77777777" w:rsidTr="00650B24">
        <w:tc>
          <w:tcPr>
            <w:tcW w:w="4248" w:type="dxa"/>
          </w:tcPr>
          <w:p w14:paraId="3FF3A900"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Structure Plan</w:t>
            </w:r>
          </w:p>
        </w:tc>
        <w:tc>
          <w:tcPr>
            <w:tcW w:w="4768" w:type="dxa"/>
          </w:tcPr>
          <w:p w14:paraId="01A74C8E" w14:textId="77777777" w:rsidR="00116108" w:rsidRPr="00116108" w:rsidRDefault="00116108" w:rsidP="00FC243B">
            <w:pPr>
              <w:rPr>
                <w:rFonts w:ascii="Arial" w:hAnsi="Arial" w:cs="Arial"/>
                <w:szCs w:val="32"/>
                <w:lang w:val="en-US"/>
              </w:rPr>
            </w:pPr>
            <w:r w:rsidRPr="00116108">
              <w:rPr>
                <w:rFonts w:ascii="Arial" w:hAnsi="Arial" w:cs="Arial"/>
                <w:szCs w:val="32"/>
                <w:lang w:val="en-US"/>
              </w:rPr>
              <w:t>No</w:t>
            </w:r>
          </w:p>
        </w:tc>
      </w:tr>
      <w:tr w:rsidR="00116108" w:rsidRPr="00116108" w14:paraId="713A4DE6" w14:textId="77777777" w:rsidTr="00650B24">
        <w:tc>
          <w:tcPr>
            <w:tcW w:w="4248" w:type="dxa"/>
          </w:tcPr>
          <w:p w14:paraId="054850AE"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Land Use</w:t>
            </w:r>
          </w:p>
        </w:tc>
        <w:tc>
          <w:tcPr>
            <w:tcW w:w="4768" w:type="dxa"/>
          </w:tcPr>
          <w:p w14:paraId="424BCE68" w14:textId="77777777" w:rsidR="00116108" w:rsidRPr="00116108" w:rsidRDefault="00116108" w:rsidP="00FC243B">
            <w:pPr>
              <w:rPr>
                <w:rFonts w:ascii="Arial" w:hAnsi="Arial" w:cs="Arial"/>
                <w:szCs w:val="32"/>
                <w:lang w:val="en-US"/>
              </w:rPr>
            </w:pPr>
            <w:r w:rsidRPr="00116108">
              <w:rPr>
                <w:rFonts w:ascii="Arial" w:hAnsi="Arial" w:cs="Arial"/>
                <w:szCs w:val="32"/>
                <w:lang w:val="en-US"/>
              </w:rPr>
              <w:t>Residential</w:t>
            </w:r>
          </w:p>
        </w:tc>
      </w:tr>
      <w:tr w:rsidR="00116108" w:rsidRPr="00116108" w14:paraId="5E14F8E8" w14:textId="77777777" w:rsidTr="00650B24">
        <w:tc>
          <w:tcPr>
            <w:tcW w:w="4248" w:type="dxa"/>
          </w:tcPr>
          <w:p w14:paraId="64CB581B" w14:textId="77777777" w:rsidR="00116108" w:rsidRPr="00116108" w:rsidRDefault="00116108" w:rsidP="00FC243B">
            <w:pPr>
              <w:rPr>
                <w:rFonts w:ascii="Arial" w:hAnsi="Arial" w:cs="Arial"/>
                <w:b/>
                <w:bCs/>
                <w:szCs w:val="32"/>
                <w:lang w:val="en-US"/>
              </w:rPr>
            </w:pPr>
            <w:r w:rsidRPr="00116108">
              <w:rPr>
                <w:rFonts w:ascii="Arial" w:hAnsi="Arial" w:cs="Arial"/>
                <w:b/>
                <w:bCs/>
                <w:szCs w:val="32"/>
                <w:lang w:val="en-US"/>
              </w:rPr>
              <w:t>Use Class</w:t>
            </w:r>
          </w:p>
        </w:tc>
        <w:tc>
          <w:tcPr>
            <w:tcW w:w="4768" w:type="dxa"/>
          </w:tcPr>
          <w:p w14:paraId="67FFDED8" w14:textId="77777777" w:rsidR="00116108" w:rsidRPr="00116108" w:rsidRDefault="00116108" w:rsidP="00FC243B">
            <w:pPr>
              <w:rPr>
                <w:rFonts w:ascii="Arial" w:hAnsi="Arial" w:cs="Arial"/>
                <w:szCs w:val="32"/>
                <w:lang w:val="en-US"/>
              </w:rPr>
            </w:pPr>
            <w:r w:rsidRPr="00116108">
              <w:rPr>
                <w:rFonts w:ascii="Arial" w:hAnsi="Arial" w:cs="Arial"/>
                <w:szCs w:val="32"/>
                <w:lang w:val="en-US"/>
              </w:rPr>
              <w:t>Permitted – ‘P ‘</w:t>
            </w:r>
          </w:p>
        </w:tc>
      </w:tr>
    </w:tbl>
    <w:p w14:paraId="659DC075" w14:textId="77777777" w:rsidR="00116108" w:rsidRPr="00116108" w:rsidRDefault="00116108" w:rsidP="00FC243B">
      <w:pPr>
        <w:jc w:val="both"/>
        <w:rPr>
          <w:rFonts w:ascii="Arial" w:eastAsiaTheme="minorHAnsi" w:hAnsi="Arial" w:cs="Arial"/>
          <w:b/>
          <w:bCs/>
          <w:szCs w:val="32"/>
          <w:lang w:val="en-US"/>
        </w:rPr>
      </w:pPr>
    </w:p>
    <w:p w14:paraId="6FED4316" w14:textId="77777777" w:rsidR="00116108" w:rsidRPr="00116108" w:rsidRDefault="00116108" w:rsidP="00FC243B">
      <w:pPr>
        <w:jc w:val="both"/>
        <w:rPr>
          <w:rFonts w:ascii="Arial" w:eastAsiaTheme="minorHAnsi" w:hAnsi="Arial" w:cs="Arial"/>
          <w:szCs w:val="32"/>
          <w:lang w:val="en-US"/>
        </w:rPr>
      </w:pPr>
      <w:r w:rsidRPr="00116108">
        <w:rPr>
          <w:rFonts w:ascii="Arial" w:eastAsiaTheme="minorHAnsi" w:hAnsi="Arial" w:cs="Arial"/>
          <w:szCs w:val="32"/>
          <w:lang w:val="en-US"/>
        </w:rPr>
        <w:t>The subject property is located upon residential zoned land with a residential density of R12.5, as shown in the locality plan below. The subject site obtains access via Bruce Street and is a relatively flat site.</w:t>
      </w:r>
    </w:p>
    <w:p w14:paraId="7C33831F" w14:textId="77777777" w:rsidR="00116108" w:rsidRPr="00116108" w:rsidRDefault="00116108" w:rsidP="00FC243B">
      <w:pPr>
        <w:jc w:val="both"/>
        <w:rPr>
          <w:rFonts w:ascii="Arial" w:eastAsiaTheme="minorHAnsi" w:hAnsi="Arial" w:cs="Arial"/>
          <w:szCs w:val="32"/>
          <w:lang w:val="en-US"/>
        </w:rPr>
      </w:pPr>
    </w:p>
    <w:p w14:paraId="5F3A3E43" w14:textId="77777777" w:rsidR="00116108" w:rsidRPr="00116108" w:rsidRDefault="00116108" w:rsidP="00FC243B">
      <w:pPr>
        <w:jc w:val="both"/>
        <w:rPr>
          <w:rFonts w:ascii="Arial" w:eastAsiaTheme="minorHAnsi" w:hAnsi="Arial" w:cs="Arial"/>
          <w:szCs w:val="32"/>
          <w:lang w:val="en-US"/>
        </w:rPr>
      </w:pPr>
      <w:r w:rsidRPr="00116108">
        <w:rPr>
          <w:rFonts w:ascii="Arial" w:eastAsiaTheme="minorHAnsi" w:hAnsi="Arial" w:cs="Arial"/>
          <w:noProof/>
          <w:szCs w:val="32"/>
          <w:lang w:val="en-US"/>
        </w:rPr>
        <w:drawing>
          <wp:inline distT="0" distB="0" distL="0" distR="0" wp14:anchorId="4344F349" wp14:editId="6A019A13">
            <wp:extent cx="5230368" cy="3878951"/>
            <wp:effectExtent l="0" t="0" r="8890" b="7620"/>
            <wp:docPr id="28" name="Picture 28" descr="P5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5772#yIS1"/>
                    <pic:cNvPicPr/>
                  </pic:nvPicPr>
                  <pic:blipFill rotWithShape="1">
                    <a:blip r:embed="rId39">
                      <a:extLst>
                        <a:ext uri="{28A0092B-C50C-407E-A947-70E740481C1C}">
                          <a14:useLocalDpi xmlns:a14="http://schemas.microsoft.com/office/drawing/2010/main" val="0"/>
                        </a:ext>
                      </a:extLst>
                    </a:blip>
                    <a:srcRect t="5543" b="5777"/>
                    <a:stretch/>
                  </pic:blipFill>
                  <pic:spPr bwMode="auto">
                    <a:xfrm>
                      <a:off x="0" y="0"/>
                      <a:ext cx="5234958" cy="3882355"/>
                    </a:xfrm>
                    <a:prstGeom prst="rect">
                      <a:avLst/>
                    </a:prstGeom>
                    <a:ln>
                      <a:noFill/>
                    </a:ln>
                    <a:extLst>
                      <a:ext uri="{53640926-AAD7-44D8-BBD7-CCE9431645EC}">
                        <a14:shadowObscured xmlns:a14="http://schemas.microsoft.com/office/drawing/2010/main"/>
                      </a:ext>
                    </a:extLst>
                  </pic:spPr>
                </pic:pic>
              </a:graphicData>
            </a:graphic>
          </wp:inline>
        </w:drawing>
      </w:r>
    </w:p>
    <w:p w14:paraId="182DD14E" w14:textId="77777777" w:rsidR="00FC243B" w:rsidRDefault="00FC243B" w:rsidP="00FC243B">
      <w:pPr>
        <w:jc w:val="both"/>
        <w:rPr>
          <w:rFonts w:ascii="Arial" w:eastAsiaTheme="minorHAnsi" w:hAnsi="Arial" w:cs="Arial"/>
          <w:b/>
          <w:bCs/>
          <w:szCs w:val="32"/>
          <w:lang w:val="en-US"/>
        </w:rPr>
      </w:pPr>
    </w:p>
    <w:p w14:paraId="58736FDF" w14:textId="5A80BF0A" w:rsidR="00116108" w:rsidRPr="00116108" w:rsidRDefault="00116108" w:rsidP="00FC243B">
      <w:pPr>
        <w:jc w:val="both"/>
        <w:rPr>
          <w:rFonts w:ascii="Arial" w:eastAsiaTheme="minorHAnsi" w:hAnsi="Arial" w:cs="Arial"/>
          <w:b/>
          <w:bCs/>
          <w:szCs w:val="32"/>
          <w:lang w:val="en-US"/>
        </w:rPr>
      </w:pPr>
      <w:r w:rsidRPr="00116108">
        <w:rPr>
          <w:rFonts w:ascii="Arial" w:eastAsiaTheme="minorHAnsi" w:hAnsi="Arial" w:cs="Arial"/>
          <w:b/>
          <w:bCs/>
          <w:szCs w:val="32"/>
          <w:lang w:val="en-US"/>
        </w:rPr>
        <w:t>Application Details</w:t>
      </w:r>
    </w:p>
    <w:p w14:paraId="5F97AE8D" w14:textId="77777777" w:rsidR="00116108" w:rsidRPr="00116108" w:rsidRDefault="00116108" w:rsidP="00FC243B">
      <w:pPr>
        <w:jc w:val="both"/>
        <w:rPr>
          <w:rFonts w:ascii="Arial" w:eastAsiaTheme="minorHAnsi" w:hAnsi="Arial" w:cs="Arial"/>
          <w:b/>
          <w:bCs/>
          <w:szCs w:val="32"/>
          <w:lang w:val="en-US"/>
        </w:rPr>
      </w:pPr>
    </w:p>
    <w:p w14:paraId="591050AE" w14:textId="77777777" w:rsidR="00116108" w:rsidRPr="00116108" w:rsidRDefault="00116108" w:rsidP="00FC243B">
      <w:pPr>
        <w:jc w:val="both"/>
        <w:rPr>
          <w:rFonts w:ascii="Arial" w:eastAsiaTheme="minorHAnsi" w:hAnsi="Arial" w:cs="Arial"/>
          <w:szCs w:val="32"/>
          <w:lang w:val="en-US"/>
        </w:rPr>
      </w:pPr>
      <w:r w:rsidRPr="00116108">
        <w:rPr>
          <w:rFonts w:ascii="Arial" w:eastAsiaTheme="minorHAnsi" w:hAnsi="Arial" w:cs="Arial"/>
          <w:szCs w:val="32"/>
          <w:lang w:val="en-US"/>
        </w:rPr>
        <w:t>The applicant seeks development approval for a single garage addition to the existing dwelling. The proposed garage will be 3.7m in width x 7.9m in length and 3m in height.</w:t>
      </w:r>
    </w:p>
    <w:p w14:paraId="61F40DE8" w14:textId="77777777" w:rsidR="00116108" w:rsidRPr="00116108" w:rsidRDefault="00116108" w:rsidP="00FC243B">
      <w:pPr>
        <w:jc w:val="both"/>
        <w:rPr>
          <w:rFonts w:ascii="Arial" w:eastAsiaTheme="minorHAnsi" w:hAnsi="Arial" w:cs="Arial"/>
          <w:szCs w:val="32"/>
          <w:lang w:val="en-US"/>
        </w:rPr>
      </w:pPr>
    </w:p>
    <w:p w14:paraId="6AC6704B" w14:textId="77777777" w:rsidR="00116108" w:rsidRPr="00116108" w:rsidRDefault="00116108" w:rsidP="00FC243B">
      <w:pPr>
        <w:jc w:val="both"/>
        <w:rPr>
          <w:rFonts w:ascii="Arial" w:eastAsiaTheme="minorHAnsi" w:hAnsi="Arial" w:cs="Arial"/>
          <w:szCs w:val="32"/>
          <w:lang w:val="en-US"/>
        </w:rPr>
      </w:pPr>
      <w:r w:rsidRPr="00116108">
        <w:rPr>
          <w:rFonts w:ascii="Arial" w:eastAsiaTheme="minorHAnsi" w:hAnsi="Arial" w:cs="Arial"/>
          <w:szCs w:val="32"/>
          <w:lang w:val="en-US"/>
        </w:rPr>
        <w:t>The proposed garage will be located towards the rear of the property and is proposed to be built with a nil lot boundary setback to the southern boundary.</w:t>
      </w:r>
    </w:p>
    <w:p w14:paraId="59CEE67B" w14:textId="77777777" w:rsidR="00116108" w:rsidRPr="00116108" w:rsidRDefault="00116108" w:rsidP="00FC243B">
      <w:pPr>
        <w:jc w:val="both"/>
        <w:rPr>
          <w:rFonts w:ascii="Arial" w:eastAsiaTheme="minorHAnsi" w:hAnsi="Arial" w:cs="Arial"/>
          <w:szCs w:val="32"/>
          <w:lang w:val="en-US"/>
        </w:rPr>
      </w:pPr>
    </w:p>
    <w:p w14:paraId="716CD2A0" w14:textId="77777777" w:rsidR="00116108" w:rsidRPr="00116108" w:rsidRDefault="00116108" w:rsidP="00FC243B">
      <w:pPr>
        <w:jc w:val="both"/>
        <w:rPr>
          <w:rFonts w:ascii="Arial" w:eastAsiaTheme="minorHAnsi" w:hAnsi="Arial" w:cs="Arial"/>
          <w:szCs w:val="32"/>
          <w:lang w:val="en-US"/>
        </w:rPr>
      </w:pPr>
      <w:r w:rsidRPr="00116108">
        <w:rPr>
          <w:rFonts w:ascii="Arial" w:eastAsiaTheme="minorHAnsi" w:hAnsi="Arial" w:cs="Arial"/>
          <w:szCs w:val="32"/>
          <w:lang w:val="en-US"/>
        </w:rPr>
        <w:t>By way of justification in support of this application the applicant has provided a response to the issues raised by the submitter opposing the application. This is provided as Attachment 1 to this report.</w:t>
      </w:r>
    </w:p>
    <w:p w14:paraId="76D92B13" w14:textId="77777777" w:rsidR="00116108" w:rsidRPr="00116108" w:rsidRDefault="00116108" w:rsidP="00FC243B">
      <w:pPr>
        <w:jc w:val="both"/>
        <w:rPr>
          <w:rFonts w:ascii="Arial" w:eastAsiaTheme="minorHAnsi" w:hAnsi="Arial" w:cs="Arial"/>
          <w:b/>
          <w:bCs/>
          <w:szCs w:val="32"/>
          <w:lang w:val="en-US"/>
        </w:rPr>
      </w:pPr>
    </w:p>
    <w:p w14:paraId="045667ED" w14:textId="77777777" w:rsidR="00116108" w:rsidRPr="00116108" w:rsidRDefault="00116108" w:rsidP="00FC243B">
      <w:pPr>
        <w:jc w:val="both"/>
        <w:rPr>
          <w:rFonts w:ascii="Arial" w:eastAsiaTheme="minorHAnsi" w:hAnsi="Arial" w:cs="Arial"/>
          <w:b/>
          <w:sz w:val="28"/>
          <w:szCs w:val="32"/>
          <w:lang w:val="en-US"/>
        </w:rPr>
      </w:pPr>
      <w:r w:rsidRPr="00116108">
        <w:rPr>
          <w:rFonts w:ascii="Arial" w:eastAsiaTheme="minorHAnsi" w:hAnsi="Arial" w:cs="Arial"/>
          <w:b/>
          <w:sz w:val="28"/>
          <w:szCs w:val="32"/>
          <w:lang w:val="en-US"/>
        </w:rPr>
        <w:t>Consultation</w:t>
      </w:r>
    </w:p>
    <w:p w14:paraId="01DD917E" w14:textId="77777777" w:rsidR="00116108" w:rsidRPr="00116108" w:rsidRDefault="00116108" w:rsidP="00FC243B">
      <w:pPr>
        <w:jc w:val="both"/>
        <w:rPr>
          <w:rFonts w:ascii="Arial" w:eastAsiaTheme="minorHAnsi" w:hAnsi="Arial" w:cs="Arial"/>
          <w:b/>
          <w:szCs w:val="32"/>
          <w:lang w:val="en-US"/>
        </w:rPr>
      </w:pPr>
    </w:p>
    <w:p w14:paraId="2C235090" w14:textId="77777777" w:rsidR="00116108" w:rsidRPr="00116108" w:rsidRDefault="00116108" w:rsidP="00FC243B">
      <w:pPr>
        <w:jc w:val="both"/>
        <w:rPr>
          <w:rFonts w:ascii="Arial" w:eastAsiaTheme="minorHAnsi" w:hAnsi="Arial" w:cs="Arial"/>
          <w:bCs/>
          <w:szCs w:val="32"/>
          <w:lang w:val="en-US"/>
        </w:rPr>
      </w:pPr>
      <w:r w:rsidRPr="00116108">
        <w:rPr>
          <w:rFonts w:ascii="Arial" w:eastAsiaTheme="minorHAnsi" w:hAnsi="Arial" w:cs="Arial"/>
          <w:bCs/>
          <w:szCs w:val="32"/>
          <w:lang w:val="en-US"/>
        </w:rPr>
        <w:t xml:space="preserve">The development meets all relevant deemed-to-comply provisions of the Residential Design Codes (R-codes) except for clause </w:t>
      </w:r>
      <w:r w:rsidRPr="00116108">
        <w:rPr>
          <w:rFonts w:ascii="Arial" w:eastAsiaTheme="minorHAnsi" w:hAnsi="Arial" w:cs="Arial"/>
          <w:bCs/>
          <w:i/>
          <w:iCs/>
          <w:szCs w:val="32"/>
          <w:lang w:val="en-US"/>
        </w:rPr>
        <w:t xml:space="preserve">5.1.3 Lot Boundary </w:t>
      </w:r>
      <w:r w:rsidRPr="00116108">
        <w:rPr>
          <w:rFonts w:ascii="Arial" w:eastAsiaTheme="minorHAnsi" w:hAnsi="Arial" w:cs="Arial"/>
          <w:bCs/>
          <w:i/>
          <w:iCs/>
          <w:szCs w:val="32"/>
          <w:lang w:val="en-US"/>
        </w:rPr>
        <w:lastRenderedPageBreak/>
        <w:t>Setback</w:t>
      </w:r>
      <w:r w:rsidRPr="00116108">
        <w:rPr>
          <w:rFonts w:ascii="Arial" w:eastAsiaTheme="minorHAnsi" w:hAnsi="Arial" w:cs="Arial"/>
          <w:bCs/>
          <w:szCs w:val="32"/>
          <w:lang w:val="en-US"/>
        </w:rPr>
        <w:t>. This element has been assessed against the design principles for building on the boundary.</w:t>
      </w:r>
    </w:p>
    <w:p w14:paraId="61D66A39" w14:textId="77777777" w:rsidR="00116108" w:rsidRPr="00116108" w:rsidRDefault="00116108" w:rsidP="00FC243B">
      <w:pPr>
        <w:jc w:val="both"/>
        <w:rPr>
          <w:rFonts w:ascii="Arial" w:eastAsiaTheme="minorHAnsi" w:hAnsi="Arial" w:cs="Arial"/>
          <w:bCs/>
          <w:szCs w:val="32"/>
          <w:lang w:val="en-US"/>
        </w:rPr>
      </w:pPr>
    </w:p>
    <w:p w14:paraId="79B5E93E" w14:textId="77777777" w:rsidR="00116108" w:rsidRPr="00116108" w:rsidRDefault="00116108" w:rsidP="00FC243B">
      <w:pPr>
        <w:jc w:val="both"/>
        <w:rPr>
          <w:rFonts w:ascii="Arial" w:eastAsiaTheme="minorHAnsi" w:hAnsi="Arial" w:cs="Arial"/>
          <w:bCs/>
          <w:szCs w:val="32"/>
          <w:lang w:val="en-US"/>
        </w:rPr>
      </w:pPr>
      <w:r w:rsidRPr="00116108">
        <w:rPr>
          <w:rFonts w:ascii="Arial" w:eastAsiaTheme="minorHAnsi" w:hAnsi="Arial" w:cs="Arial"/>
          <w:bCs/>
          <w:szCs w:val="32"/>
          <w:lang w:val="en-US"/>
        </w:rPr>
        <w:t xml:space="preserve">Due to the need to assess lot boundary setbacks, in particular building on boundary (any structure located within 600mm of an adjoining lot boundary), the application was advertised in accordance with the City’s </w:t>
      </w:r>
      <w:r w:rsidRPr="00116108">
        <w:rPr>
          <w:rFonts w:ascii="Arial" w:eastAsiaTheme="minorHAnsi" w:hAnsi="Arial" w:cs="Arial"/>
          <w:i/>
          <w:szCs w:val="32"/>
          <w:lang w:val="en-US"/>
        </w:rPr>
        <w:t xml:space="preserve">Local Planning Policy – Consultation of Planning </w:t>
      </w:r>
      <w:r w:rsidRPr="00116108">
        <w:rPr>
          <w:rFonts w:ascii="Arial" w:eastAsiaTheme="minorHAnsi" w:hAnsi="Arial" w:cs="Arial"/>
          <w:bCs/>
          <w:i/>
          <w:iCs/>
          <w:szCs w:val="32"/>
          <w:lang w:val="en-US"/>
        </w:rPr>
        <w:t>Proposals</w:t>
      </w:r>
      <w:r w:rsidRPr="00116108">
        <w:rPr>
          <w:rFonts w:ascii="Arial" w:eastAsiaTheme="minorHAnsi" w:hAnsi="Arial" w:cs="Arial"/>
          <w:bCs/>
          <w:szCs w:val="32"/>
          <w:lang w:val="en-US"/>
        </w:rPr>
        <w:t>. During the advertising period, one objection was received for the proposal.</w:t>
      </w:r>
    </w:p>
    <w:p w14:paraId="52C1D5E0" w14:textId="77777777" w:rsidR="00116108" w:rsidRPr="00116108" w:rsidRDefault="00116108" w:rsidP="00FC243B">
      <w:pPr>
        <w:jc w:val="both"/>
        <w:rPr>
          <w:rFonts w:ascii="Arial" w:eastAsiaTheme="minorHAnsi" w:hAnsi="Arial" w:cs="Arial"/>
          <w:bCs/>
          <w:szCs w:val="32"/>
          <w:lang w:val="en-US"/>
        </w:rPr>
      </w:pPr>
    </w:p>
    <w:p w14:paraId="7136D102" w14:textId="77777777" w:rsidR="00116108" w:rsidRPr="00116108" w:rsidRDefault="00116108" w:rsidP="00FC243B">
      <w:pPr>
        <w:jc w:val="both"/>
        <w:rPr>
          <w:rFonts w:ascii="Arial" w:eastAsiaTheme="minorHAnsi" w:hAnsi="Arial" w:cs="Arial"/>
          <w:bCs/>
          <w:szCs w:val="32"/>
          <w:lang w:val="en-US"/>
        </w:rPr>
      </w:pPr>
      <w:r w:rsidRPr="00116108">
        <w:rPr>
          <w:rFonts w:ascii="Arial" w:eastAsiaTheme="minorHAnsi" w:hAnsi="Arial" w:cs="Arial"/>
          <w:bCs/>
          <w:szCs w:val="32"/>
          <w:lang w:val="en-US"/>
        </w:rPr>
        <w:t>The following table is a summary of the concerns/comments raised and the City’s response and action taken in relation to each use:</w:t>
      </w:r>
    </w:p>
    <w:p w14:paraId="5EFD2360" w14:textId="77777777" w:rsidR="00116108" w:rsidRPr="00116108" w:rsidRDefault="00116108" w:rsidP="00FC243B">
      <w:pPr>
        <w:jc w:val="both"/>
        <w:rPr>
          <w:rFonts w:ascii="Arial" w:eastAsiaTheme="minorHAnsi" w:hAnsi="Arial" w:cs="Arial"/>
          <w:bCs/>
          <w:szCs w:val="32"/>
          <w:lang w:val="en-US"/>
        </w:rPr>
      </w:pPr>
    </w:p>
    <w:tbl>
      <w:tblPr>
        <w:tblStyle w:val="TableGrid12"/>
        <w:tblW w:w="0" w:type="auto"/>
        <w:tblLook w:val="04A0" w:firstRow="1" w:lastRow="0" w:firstColumn="1" w:lastColumn="0" w:noHBand="0" w:noVBand="1"/>
      </w:tblPr>
      <w:tblGrid>
        <w:gridCol w:w="2737"/>
        <w:gridCol w:w="2784"/>
        <w:gridCol w:w="2782"/>
      </w:tblGrid>
      <w:tr w:rsidR="00116108" w:rsidRPr="00116108" w14:paraId="4F9AC257" w14:textId="77777777" w:rsidTr="00650B24">
        <w:tc>
          <w:tcPr>
            <w:tcW w:w="3005" w:type="dxa"/>
            <w:shd w:val="clear" w:color="auto" w:fill="A6A6A6" w:themeFill="background1" w:themeFillShade="A6"/>
          </w:tcPr>
          <w:p w14:paraId="3042F836" w14:textId="77777777" w:rsidR="00116108" w:rsidRPr="00FC243B" w:rsidRDefault="00116108" w:rsidP="00FC243B">
            <w:pPr>
              <w:jc w:val="center"/>
              <w:rPr>
                <w:rFonts w:ascii="Arial" w:hAnsi="Arial" w:cs="Arial"/>
                <w:b/>
                <w:szCs w:val="24"/>
                <w:lang w:val="en-US"/>
              </w:rPr>
            </w:pPr>
            <w:r w:rsidRPr="00FC243B">
              <w:rPr>
                <w:rFonts w:ascii="Arial" w:hAnsi="Arial" w:cs="Arial"/>
                <w:b/>
                <w:szCs w:val="24"/>
                <w:lang w:val="en-US"/>
              </w:rPr>
              <w:t>Submission</w:t>
            </w:r>
          </w:p>
        </w:tc>
        <w:tc>
          <w:tcPr>
            <w:tcW w:w="3005" w:type="dxa"/>
            <w:shd w:val="clear" w:color="auto" w:fill="A6A6A6" w:themeFill="background1" w:themeFillShade="A6"/>
          </w:tcPr>
          <w:p w14:paraId="1438FD65" w14:textId="77777777" w:rsidR="00116108" w:rsidRPr="00FC243B" w:rsidRDefault="00116108" w:rsidP="00FC243B">
            <w:pPr>
              <w:jc w:val="center"/>
              <w:rPr>
                <w:rFonts w:ascii="Arial" w:hAnsi="Arial" w:cs="Arial"/>
                <w:b/>
                <w:szCs w:val="24"/>
                <w:lang w:val="en-US"/>
              </w:rPr>
            </w:pPr>
            <w:r w:rsidRPr="00FC243B">
              <w:rPr>
                <w:rFonts w:ascii="Arial" w:hAnsi="Arial" w:cs="Arial"/>
                <w:b/>
                <w:szCs w:val="24"/>
                <w:lang w:val="en-US"/>
              </w:rPr>
              <w:t>Officer Response</w:t>
            </w:r>
          </w:p>
        </w:tc>
        <w:tc>
          <w:tcPr>
            <w:tcW w:w="3006" w:type="dxa"/>
            <w:shd w:val="clear" w:color="auto" w:fill="A6A6A6" w:themeFill="background1" w:themeFillShade="A6"/>
          </w:tcPr>
          <w:p w14:paraId="695DD3FF" w14:textId="77777777" w:rsidR="00116108" w:rsidRPr="00FC243B" w:rsidRDefault="00116108" w:rsidP="00FC243B">
            <w:pPr>
              <w:jc w:val="center"/>
              <w:rPr>
                <w:rFonts w:ascii="Arial" w:hAnsi="Arial" w:cs="Arial"/>
                <w:b/>
                <w:szCs w:val="24"/>
                <w:lang w:val="en-US"/>
              </w:rPr>
            </w:pPr>
            <w:r w:rsidRPr="00FC243B">
              <w:rPr>
                <w:rFonts w:ascii="Arial" w:hAnsi="Arial" w:cs="Arial"/>
                <w:b/>
                <w:szCs w:val="24"/>
                <w:lang w:val="en-US"/>
              </w:rPr>
              <w:t>Action Taken</w:t>
            </w:r>
          </w:p>
        </w:tc>
      </w:tr>
      <w:tr w:rsidR="00116108" w:rsidRPr="00116108" w14:paraId="3E2F6773" w14:textId="77777777" w:rsidTr="00650B24">
        <w:tc>
          <w:tcPr>
            <w:tcW w:w="3005" w:type="dxa"/>
          </w:tcPr>
          <w:p w14:paraId="7F1E623D"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Concerns that the building on the boundary is to large and bulky.</w:t>
            </w:r>
          </w:p>
        </w:tc>
        <w:tc>
          <w:tcPr>
            <w:tcW w:w="3005" w:type="dxa"/>
          </w:tcPr>
          <w:p w14:paraId="4BABA7CF"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There is no ‘right’ to building within 1.0m of an adjoining lot boundary for properties coded R15 or less. </w:t>
            </w:r>
          </w:p>
          <w:p w14:paraId="13518E89" w14:textId="77777777" w:rsidR="00116108" w:rsidRPr="00FC243B" w:rsidRDefault="00116108" w:rsidP="00FC243B">
            <w:pPr>
              <w:rPr>
                <w:rFonts w:ascii="Arial" w:hAnsi="Arial" w:cs="Arial"/>
                <w:bCs/>
                <w:szCs w:val="24"/>
                <w:lang w:val="en-US"/>
              </w:rPr>
            </w:pPr>
          </w:p>
          <w:p w14:paraId="3AD5EB8C"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An assessment against the design principles suggest that the proposed boundary wall will result in a minor impact on the adjoining landowner as the proposed garage will not significantly impact the amenity of the adjoining land owner and the overshadowing is relatively minor (6.1m</w:t>
            </w:r>
            <w:r w:rsidRPr="00FC243B">
              <w:rPr>
                <w:rFonts w:ascii="Arial" w:hAnsi="Arial" w:cs="Arial"/>
                <w:bCs/>
                <w:szCs w:val="24"/>
                <w:vertAlign w:val="superscript"/>
                <w:lang w:val="en-US"/>
              </w:rPr>
              <w:t>2</w:t>
            </w:r>
            <w:proofErr w:type="gramStart"/>
            <w:r w:rsidRPr="00FC243B">
              <w:rPr>
                <w:rFonts w:ascii="Arial" w:hAnsi="Arial" w:cs="Arial"/>
                <w:bCs/>
                <w:szCs w:val="24"/>
                <w:lang w:val="en-US"/>
              </w:rPr>
              <w:t>) .</w:t>
            </w:r>
            <w:proofErr w:type="gramEnd"/>
            <w:r w:rsidRPr="00FC243B">
              <w:rPr>
                <w:rFonts w:ascii="Arial" w:hAnsi="Arial" w:cs="Arial"/>
                <w:bCs/>
                <w:szCs w:val="24"/>
                <w:lang w:val="en-US"/>
              </w:rPr>
              <w:t xml:space="preserve"> A detailed assessment has been provided in the assessment section of this report.</w:t>
            </w:r>
          </w:p>
          <w:p w14:paraId="3BBA222A" w14:textId="77777777" w:rsidR="00116108" w:rsidRPr="00FC243B" w:rsidRDefault="00116108" w:rsidP="00FC243B">
            <w:pPr>
              <w:rPr>
                <w:rFonts w:ascii="Arial" w:hAnsi="Arial" w:cs="Arial"/>
                <w:bCs/>
                <w:szCs w:val="24"/>
                <w:lang w:val="en-US"/>
              </w:rPr>
            </w:pPr>
          </w:p>
          <w:p w14:paraId="6EBD89F5"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The height of the building is fully compliant with the City’s LPP – residential development.</w:t>
            </w:r>
          </w:p>
        </w:tc>
        <w:tc>
          <w:tcPr>
            <w:tcW w:w="3006" w:type="dxa"/>
          </w:tcPr>
          <w:p w14:paraId="78628100"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Condition 4 is recommended to address the building bulk and ensure that the boundary wall contributes to the character of the existing built form.</w:t>
            </w:r>
          </w:p>
          <w:p w14:paraId="75FBC6B9" w14:textId="77777777" w:rsidR="00116108" w:rsidRPr="00FC243B" w:rsidRDefault="00116108" w:rsidP="00FC243B">
            <w:pPr>
              <w:rPr>
                <w:rFonts w:ascii="Arial" w:hAnsi="Arial" w:cs="Arial"/>
                <w:bCs/>
                <w:szCs w:val="24"/>
                <w:lang w:val="en-US"/>
              </w:rPr>
            </w:pPr>
          </w:p>
          <w:p w14:paraId="57038C6F"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The proposed development is considered to satisfy the design principles of Clause 5.1.3 of the R-Codes. Approval for the development proposal is recommended. </w:t>
            </w:r>
          </w:p>
        </w:tc>
      </w:tr>
      <w:tr w:rsidR="00116108" w:rsidRPr="00116108" w14:paraId="6DE58F84" w14:textId="77777777" w:rsidTr="00650B24">
        <w:tc>
          <w:tcPr>
            <w:tcW w:w="3005" w:type="dxa"/>
          </w:tcPr>
          <w:p w14:paraId="3BA07A8C"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Concerns regarding the footings and foundations impacting the existing retaining wall.</w:t>
            </w:r>
          </w:p>
        </w:tc>
        <w:tc>
          <w:tcPr>
            <w:tcW w:w="3005" w:type="dxa"/>
          </w:tcPr>
          <w:p w14:paraId="168A298C"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The development is located wholly within the boundaries of the subject site’s and will be conditioned to not intrude into the neighbor’s land.</w:t>
            </w:r>
          </w:p>
          <w:p w14:paraId="4D68ADC9" w14:textId="77777777" w:rsidR="00116108" w:rsidRPr="00FC243B" w:rsidRDefault="00116108" w:rsidP="00FC243B">
            <w:pPr>
              <w:rPr>
                <w:rFonts w:ascii="Arial" w:hAnsi="Arial" w:cs="Arial"/>
                <w:bCs/>
                <w:szCs w:val="24"/>
                <w:lang w:val="en-US"/>
              </w:rPr>
            </w:pPr>
          </w:p>
          <w:p w14:paraId="43DFCE43"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All cut/fill is required to be retained wholly within a property’s boundaries and present no adverse impact on the adjoining properties. </w:t>
            </w:r>
          </w:p>
          <w:p w14:paraId="7BF8BCCC" w14:textId="77777777" w:rsidR="00116108" w:rsidRPr="00FC243B" w:rsidRDefault="00116108" w:rsidP="00FC243B">
            <w:pPr>
              <w:rPr>
                <w:rFonts w:ascii="Arial" w:hAnsi="Arial" w:cs="Arial"/>
                <w:bCs/>
                <w:szCs w:val="24"/>
                <w:lang w:val="en-US"/>
              </w:rPr>
            </w:pPr>
          </w:p>
          <w:p w14:paraId="106FE3DC"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The applicant has advised that their engineer will inspect the site ensuring that the retaining wall will not be adversely impacted. This is more appropriate addressed at the building permit stage. </w:t>
            </w:r>
          </w:p>
        </w:tc>
        <w:tc>
          <w:tcPr>
            <w:tcW w:w="3006" w:type="dxa"/>
          </w:tcPr>
          <w:p w14:paraId="2F852B3E"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lastRenderedPageBreak/>
              <w:t>Condition 3 addresses the concerns raised by the submitter.</w:t>
            </w:r>
          </w:p>
          <w:p w14:paraId="22D8A578" w14:textId="77777777" w:rsidR="00116108" w:rsidRPr="00FC243B" w:rsidRDefault="00116108" w:rsidP="00FC243B">
            <w:pPr>
              <w:rPr>
                <w:rFonts w:ascii="Arial" w:hAnsi="Arial" w:cs="Arial"/>
                <w:bCs/>
                <w:szCs w:val="24"/>
                <w:lang w:val="en-US"/>
              </w:rPr>
            </w:pPr>
          </w:p>
          <w:p w14:paraId="6C50AC0E"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The proposed development is considered to satisfy </w:t>
            </w:r>
            <w:r w:rsidRPr="00FC243B">
              <w:rPr>
                <w:rFonts w:ascii="Arial" w:hAnsi="Arial" w:cs="Arial"/>
                <w:bCs/>
                <w:szCs w:val="24"/>
                <w:lang w:val="en-US"/>
              </w:rPr>
              <w:lastRenderedPageBreak/>
              <w:t>the design principles of Clause 5.1.3 of the R-Codes. Approval for the development proposal is recommended.</w:t>
            </w:r>
          </w:p>
        </w:tc>
      </w:tr>
      <w:tr w:rsidR="00116108" w:rsidRPr="00116108" w14:paraId="6C9238FE" w14:textId="77777777" w:rsidTr="00650B24">
        <w:tc>
          <w:tcPr>
            <w:tcW w:w="3005" w:type="dxa"/>
          </w:tcPr>
          <w:p w14:paraId="1ABFB3AA"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lastRenderedPageBreak/>
              <w:t>Requests a re-peg survey to be undertaken</w:t>
            </w:r>
          </w:p>
        </w:tc>
        <w:tc>
          <w:tcPr>
            <w:tcW w:w="3005" w:type="dxa"/>
          </w:tcPr>
          <w:p w14:paraId="475C4C36"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A site survey produced by a Licensed Surveyor has been submitted for assessment as part of this Development Application, showing all structures being contained wholly within the lot boundaries.  </w:t>
            </w:r>
          </w:p>
        </w:tc>
        <w:tc>
          <w:tcPr>
            <w:tcW w:w="3006" w:type="dxa"/>
          </w:tcPr>
          <w:p w14:paraId="3AE48A16" w14:textId="77777777" w:rsidR="00116108" w:rsidRPr="00FC243B" w:rsidRDefault="00116108" w:rsidP="00FC243B">
            <w:pPr>
              <w:rPr>
                <w:rFonts w:ascii="Arial" w:hAnsi="Arial" w:cs="Arial"/>
                <w:bCs/>
                <w:szCs w:val="24"/>
                <w:lang w:val="en-US"/>
              </w:rPr>
            </w:pPr>
            <w:r w:rsidRPr="00FC243B">
              <w:rPr>
                <w:rFonts w:ascii="Arial" w:hAnsi="Arial" w:cs="Arial"/>
                <w:bCs/>
                <w:szCs w:val="24"/>
                <w:lang w:val="en-US"/>
              </w:rPr>
              <w:t xml:space="preserve">Lot boundary alignments are a Civil matter between landowners and not considered as part of a planning application. </w:t>
            </w:r>
          </w:p>
        </w:tc>
      </w:tr>
    </w:tbl>
    <w:p w14:paraId="0A2C4DC4" w14:textId="77777777" w:rsidR="00116108" w:rsidRPr="00FC243B" w:rsidRDefault="00116108" w:rsidP="00FC243B">
      <w:pPr>
        <w:jc w:val="both"/>
        <w:rPr>
          <w:rFonts w:ascii="Arial" w:eastAsiaTheme="minorHAnsi" w:hAnsi="Arial" w:cs="Arial"/>
          <w:bCs/>
          <w:szCs w:val="32"/>
          <w:lang w:val="en-US"/>
        </w:rPr>
      </w:pPr>
      <w:r w:rsidRPr="00FC243B">
        <w:rPr>
          <w:rFonts w:ascii="Arial" w:eastAsiaTheme="minorHAnsi" w:hAnsi="Arial" w:cs="Arial"/>
          <w:bCs/>
          <w:szCs w:val="32"/>
          <w:lang w:val="en-US"/>
        </w:rPr>
        <w:t xml:space="preserve">Note: A full copy of all relevant consultation feedback received by the </w:t>
      </w:r>
      <w:proofErr w:type="gramStart"/>
      <w:r w:rsidRPr="00FC243B">
        <w:rPr>
          <w:rFonts w:ascii="Arial" w:eastAsiaTheme="minorHAnsi" w:hAnsi="Arial" w:cs="Arial"/>
          <w:bCs/>
          <w:szCs w:val="32"/>
          <w:lang w:val="en-US"/>
        </w:rPr>
        <w:t>City</w:t>
      </w:r>
      <w:proofErr w:type="gramEnd"/>
      <w:r w:rsidRPr="00FC243B">
        <w:rPr>
          <w:rFonts w:ascii="Arial" w:eastAsiaTheme="minorHAnsi" w:hAnsi="Arial" w:cs="Arial"/>
          <w:bCs/>
          <w:szCs w:val="32"/>
          <w:lang w:val="en-US"/>
        </w:rPr>
        <w:t xml:space="preserve"> has been attached to this report (Attachment 1: Applicants response to submitters concerns &amp; Confidential Attachment 1: Submission – Objection to Proposal).</w:t>
      </w:r>
    </w:p>
    <w:p w14:paraId="60B0029C" w14:textId="0C935197" w:rsidR="00116108" w:rsidRDefault="00116108" w:rsidP="00FC243B">
      <w:pPr>
        <w:jc w:val="both"/>
        <w:rPr>
          <w:rFonts w:ascii="Arial" w:eastAsiaTheme="minorHAnsi" w:hAnsi="Arial" w:cs="Arial"/>
          <w:bCs/>
          <w:szCs w:val="32"/>
          <w:lang w:val="en-US"/>
        </w:rPr>
      </w:pPr>
    </w:p>
    <w:p w14:paraId="0AADBEA3" w14:textId="77777777" w:rsidR="00FC243B" w:rsidRPr="00116108" w:rsidRDefault="00FC243B" w:rsidP="00FC243B">
      <w:pPr>
        <w:jc w:val="both"/>
        <w:rPr>
          <w:rFonts w:ascii="Arial" w:eastAsiaTheme="minorHAnsi" w:hAnsi="Arial" w:cs="Arial"/>
          <w:bCs/>
          <w:szCs w:val="32"/>
          <w:lang w:val="en-US"/>
        </w:rPr>
      </w:pPr>
    </w:p>
    <w:p w14:paraId="5B611388" w14:textId="77777777" w:rsidR="00116108" w:rsidRPr="00116108" w:rsidRDefault="00116108" w:rsidP="00FC243B">
      <w:pPr>
        <w:jc w:val="both"/>
        <w:rPr>
          <w:rFonts w:ascii="Arial" w:eastAsiaTheme="minorHAnsi" w:hAnsi="Arial" w:cs="Arial"/>
          <w:b/>
          <w:bCs/>
          <w:sz w:val="28"/>
          <w:szCs w:val="36"/>
          <w:lang w:val="en-US"/>
        </w:rPr>
      </w:pPr>
      <w:bookmarkStart w:id="91" w:name="_Hlk56684349"/>
      <w:r w:rsidRPr="00116108">
        <w:rPr>
          <w:rFonts w:ascii="Arial" w:eastAsiaTheme="minorHAnsi" w:hAnsi="Arial" w:cs="Arial"/>
          <w:b/>
          <w:bCs/>
          <w:sz w:val="28"/>
          <w:szCs w:val="36"/>
          <w:lang w:val="en-US"/>
        </w:rPr>
        <w:t>Assessment of Statutory Provisions</w:t>
      </w:r>
    </w:p>
    <w:bookmarkEnd w:id="91"/>
    <w:p w14:paraId="363721B9" w14:textId="77777777" w:rsidR="00116108" w:rsidRPr="00116108" w:rsidRDefault="00116108" w:rsidP="00FC243B">
      <w:pPr>
        <w:jc w:val="both"/>
        <w:rPr>
          <w:rFonts w:ascii="Arial" w:eastAsiaTheme="minorHAnsi" w:hAnsi="Arial" w:cs="Arial"/>
          <w:szCs w:val="24"/>
          <w:lang w:val="en-US"/>
        </w:rPr>
      </w:pPr>
    </w:p>
    <w:p w14:paraId="7C157D76" w14:textId="77777777" w:rsidR="00116108" w:rsidRPr="00116108" w:rsidRDefault="00116108" w:rsidP="00FC243B">
      <w:pPr>
        <w:jc w:val="both"/>
        <w:rPr>
          <w:rFonts w:ascii="Arial" w:eastAsiaTheme="minorHAnsi" w:hAnsi="Arial" w:cs="Arial"/>
          <w:b/>
          <w:bCs/>
          <w:szCs w:val="24"/>
          <w:lang w:val="en-US"/>
        </w:rPr>
      </w:pPr>
      <w:r w:rsidRPr="00116108">
        <w:rPr>
          <w:rFonts w:ascii="Arial" w:eastAsiaTheme="minorHAnsi" w:hAnsi="Arial" w:cs="Arial"/>
          <w:b/>
          <w:bCs/>
          <w:szCs w:val="24"/>
          <w:lang w:val="en-US"/>
        </w:rPr>
        <w:t>Planning and Development (Local Planning Schemes) Regulations 2015 (Deemed Provisions)</w:t>
      </w:r>
    </w:p>
    <w:p w14:paraId="5F7B0E1A" w14:textId="77777777" w:rsidR="00116108" w:rsidRPr="00116108" w:rsidRDefault="00116108" w:rsidP="00FC243B">
      <w:pPr>
        <w:jc w:val="both"/>
        <w:rPr>
          <w:rFonts w:ascii="Arial" w:eastAsiaTheme="minorHAnsi" w:hAnsi="Arial" w:cs="Arial"/>
          <w:b/>
          <w:bCs/>
          <w:szCs w:val="24"/>
          <w:lang w:val="en-US"/>
        </w:rPr>
      </w:pPr>
    </w:p>
    <w:p w14:paraId="0ED8ED90"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Clause 67 of the Deemed Provision stipulates those matters that are required to be given due regard to the extent relevant to the application. Where relevant, these matters are discussed in the following sections.</w:t>
      </w:r>
    </w:p>
    <w:p w14:paraId="331E794A" w14:textId="77777777" w:rsidR="00116108" w:rsidRPr="00116108" w:rsidRDefault="00116108" w:rsidP="00FC243B">
      <w:pPr>
        <w:jc w:val="both"/>
        <w:rPr>
          <w:rFonts w:ascii="Arial" w:eastAsiaTheme="minorHAnsi" w:hAnsi="Arial" w:cs="Arial"/>
          <w:szCs w:val="24"/>
          <w:lang w:val="en-US"/>
        </w:rPr>
      </w:pPr>
    </w:p>
    <w:p w14:paraId="331FECC4"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In accordance with provisions (m) and (n) of the Regulations clause 67, due regard is to be given to the likely effect of the proposed development’s height, scale, bulk and appearance, and the potential impact it will have on the amenity of the locality.</w:t>
      </w:r>
    </w:p>
    <w:p w14:paraId="6ACAEFB8" w14:textId="77777777" w:rsidR="00116108" w:rsidRPr="00116108" w:rsidRDefault="00116108" w:rsidP="00FC243B">
      <w:pPr>
        <w:jc w:val="both"/>
        <w:rPr>
          <w:rFonts w:ascii="Arial" w:eastAsiaTheme="minorHAnsi" w:hAnsi="Arial" w:cs="Arial"/>
          <w:szCs w:val="24"/>
          <w:lang w:val="en-US"/>
        </w:rPr>
      </w:pPr>
    </w:p>
    <w:p w14:paraId="065B61DB"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 xml:space="preserve">The proposed application has been assessed against the provisions of clause 67 and has </w:t>
      </w:r>
      <w:proofErr w:type="gramStart"/>
      <w:r w:rsidRPr="00116108">
        <w:rPr>
          <w:rFonts w:ascii="Arial" w:eastAsiaTheme="minorHAnsi" w:hAnsi="Arial" w:cs="Arial"/>
          <w:szCs w:val="24"/>
          <w:lang w:val="en-US"/>
        </w:rPr>
        <w:t>is</w:t>
      </w:r>
      <w:proofErr w:type="gramEnd"/>
      <w:r w:rsidRPr="00116108">
        <w:rPr>
          <w:rFonts w:ascii="Arial" w:eastAsiaTheme="minorHAnsi" w:hAnsi="Arial" w:cs="Arial"/>
          <w:szCs w:val="24"/>
          <w:lang w:val="en-US"/>
        </w:rPr>
        <w:t xml:space="preserve"> considered to have a minor impact on the amenity of the locality.</w:t>
      </w:r>
    </w:p>
    <w:p w14:paraId="7AC5B358" w14:textId="109444B1" w:rsidR="00116108" w:rsidRDefault="00116108" w:rsidP="00FC243B">
      <w:pPr>
        <w:jc w:val="both"/>
        <w:rPr>
          <w:rFonts w:ascii="Arial" w:eastAsiaTheme="minorHAnsi" w:hAnsi="Arial" w:cs="Arial"/>
          <w:szCs w:val="24"/>
          <w:lang w:val="en-US"/>
        </w:rPr>
      </w:pPr>
    </w:p>
    <w:p w14:paraId="231BF4F9" w14:textId="77777777" w:rsidR="00AD3B64" w:rsidRPr="00116108" w:rsidRDefault="00AD3B64" w:rsidP="00FC243B">
      <w:pPr>
        <w:jc w:val="both"/>
        <w:rPr>
          <w:rFonts w:ascii="Arial" w:eastAsiaTheme="minorHAnsi" w:hAnsi="Arial" w:cs="Arial"/>
          <w:szCs w:val="24"/>
          <w:lang w:val="en-US"/>
        </w:rPr>
      </w:pPr>
    </w:p>
    <w:p w14:paraId="3F287885" w14:textId="77777777" w:rsidR="00116108" w:rsidRPr="00116108" w:rsidRDefault="00116108" w:rsidP="00FC243B">
      <w:pPr>
        <w:jc w:val="both"/>
        <w:rPr>
          <w:rFonts w:ascii="Arial" w:eastAsiaTheme="minorHAnsi" w:hAnsi="Arial" w:cs="Arial"/>
          <w:b/>
          <w:bCs/>
          <w:szCs w:val="24"/>
          <w:lang w:val="en-US"/>
        </w:rPr>
      </w:pPr>
      <w:r w:rsidRPr="00116108">
        <w:rPr>
          <w:rFonts w:ascii="Arial" w:eastAsiaTheme="minorHAnsi" w:hAnsi="Arial" w:cs="Arial"/>
          <w:b/>
          <w:bCs/>
          <w:szCs w:val="24"/>
          <w:lang w:val="en-US"/>
        </w:rPr>
        <w:lastRenderedPageBreak/>
        <w:t>Residential Design Codes – Volume 1 (State Planning Policy 7.3)</w:t>
      </w:r>
    </w:p>
    <w:p w14:paraId="0EA465C7" w14:textId="77777777" w:rsidR="00116108" w:rsidRPr="00116108" w:rsidRDefault="00116108" w:rsidP="00FC243B">
      <w:pPr>
        <w:jc w:val="both"/>
        <w:rPr>
          <w:rFonts w:ascii="Arial" w:eastAsiaTheme="minorHAnsi" w:hAnsi="Arial" w:cs="Arial"/>
          <w:szCs w:val="24"/>
          <w:lang w:val="en-US"/>
        </w:rPr>
      </w:pPr>
    </w:p>
    <w:p w14:paraId="53E14681"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Volume 1 of the R-Codes apply to single and grouped dwellings. The document provides a comprehensive basis for control of residential development of these typologies.</w:t>
      </w:r>
    </w:p>
    <w:p w14:paraId="045A9A15" w14:textId="77777777" w:rsidR="00116108" w:rsidRPr="00116108" w:rsidRDefault="00116108" w:rsidP="00FC243B">
      <w:pPr>
        <w:jc w:val="both"/>
        <w:rPr>
          <w:rFonts w:ascii="Arial" w:eastAsiaTheme="minorHAnsi" w:hAnsi="Arial" w:cs="Arial"/>
          <w:szCs w:val="24"/>
          <w:lang w:val="en-US"/>
        </w:rPr>
      </w:pPr>
    </w:p>
    <w:p w14:paraId="22D5DB97"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When assessing applications for development the City must have regard to the following policy objectives:</w:t>
      </w:r>
    </w:p>
    <w:p w14:paraId="01560008" w14:textId="77777777" w:rsidR="00116108" w:rsidRPr="00116108" w:rsidRDefault="00116108" w:rsidP="00FC243B">
      <w:pPr>
        <w:jc w:val="both"/>
        <w:rPr>
          <w:rFonts w:ascii="Arial" w:eastAsiaTheme="minorHAnsi" w:hAnsi="Arial" w:cs="Arial"/>
          <w:szCs w:val="24"/>
          <w:lang w:val="en-US"/>
        </w:rPr>
      </w:pPr>
    </w:p>
    <w:p w14:paraId="5B4BF405" w14:textId="77777777" w:rsidR="00116108" w:rsidRPr="00116108" w:rsidRDefault="00116108" w:rsidP="00FA67CA">
      <w:pPr>
        <w:numPr>
          <w:ilvl w:val="0"/>
          <w:numId w:val="119"/>
        </w:numPr>
        <w:ind w:left="567" w:hanging="567"/>
        <w:contextualSpacing/>
        <w:jc w:val="both"/>
        <w:rPr>
          <w:rFonts w:ascii="Arial" w:eastAsiaTheme="minorHAnsi" w:hAnsi="Arial" w:cs="Arial"/>
          <w:szCs w:val="24"/>
          <w:lang w:val="en-US"/>
        </w:rPr>
      </w:pPr>
      <w:r w:rsidRPr="00116108">
        <w:rPr>
          <w:rFonts w:ascii="Arial" w:eastAsiaTheme="minorHAnsi" w:hAnsi="Arial" w:cs="Arial"/>
          <w:szCs w:val="24"/>
          <w:lang w:val="en-US"/>
        </w:rPr>
        <w:t xml:space="preserve">To provide residential development of an appropriate design for the intended residential purpose, density, context of place and scheme </w:t>
      </w:r>
      <w:proofErr w:type="gramStart"/>
      <w:r w:rsidRPr="00116108">
        <w:rPr>
          <w:rFonts w:ascii="Arial" w:eastAsiaTheme="minorHAnsi" w:hAnsi="Arial" w:cs="Arial"/>
          <w:szCs w:val="24"/>
          <w:lang w:val="en-US"/>
        </w:rPr>
        <w:t>objectives;</w:t>
      </w:r>
      <w:proofErr w:type="gramEnd"/>
    </w:p>
    <w:p w14:paraId="0BDD37BE" w14:textId="77777777" w:rsidR="00116108" w:rsidRPr="00116108" w:rsidRDefault="00116108" w:rsidP="00FA67CA">
      <w:pPr>
        <w:numPr>
          <w:ilvl w:val="0"/>
          <w:numId w:val="119"/>
        </w:numPr>
        <w:ind w:left="567" w:hanging="567"/>
        <w:contextualSpacing/>
        <w:jc w:val="both"/>
        <w:rPr>
          <w:rFonts w:ascii="Arial" w:eastAsiaTheme="minorHAnsi" w:hAnsi="Arial" w:cs="Arial"/>
          <w:szCs w:val="24"/>
          <w:lang w:val="en-US"/>
        </w:rPr>
      </w:pPr>
      <w:r w:rsidRPr="00116108">
        <w:rPr>
          <w:rFonts w:ascii="Arial" w:eastAsiaTheme="minorHAnsi" w:hAnsi="Arial" w:cs="Arial"/>
          <w:szCs w:val="24"/>
          <w:lang w:val="en-US"/>
        </w:rPr>
        <w:t xml:space="preserve">To encourage design consideration of the social, environmental and economic opportunities possible from new housing, and an appropriate response to local amenity and </w:t>
      </w:r>
      <w:proofErr w:type="gramStart"/>
      <w:r w:rsidRPr="00116108">
        <w:rPr>
          <w:rFonts w:ascii="Arial" w:eastAsiaTheme="minorHAnsi" w:hAnsi="Arial" w:cs="Arial"/>
          <w:szCs w:val="24"/>
          <w:lang w:val="en-US"/>
        </w:rPr>
        <w:t>place;</w:t>
      </w:r>
      <w:proofErr w:type="gramEnd"/>
    </w:p>
    <w:p w14:paraId="40B01D62" w14:textId="77777777" w:rsidR="00116108" w:rsidRPr="00116108" w:rsidRDefault="00116108" w:rsidP="00FA67CA">
      <w:pPr>
        <w:numPr>
          <w:ilvl w:val="0"/>
          <w:numId w:val="119"/>
        </w:numPr>
        <w:ind w:left="567" w:hanging="567"/>
        <w:contextualSpacing/>
        <w:jc w:val="both"/>
        <w:rPr>
          <w:rFonts w:ascii="Arial" w:eastAsiaTheme="minorHAnsi" w:hAnsi="Arial" w:cs="Arial"/>
          <w:szCs w:val="24"/>
          <w:lang w:val="en-US"/>
        </w:rPr>
      </w:pPr>
      <w:r w:rsidRPr="00116108">
        <w:rPr>
          <w:rFonts w:ascii="Arial" w:eastAsiaTheme="minorHAnsi" w:hAnsi="Arial" w:cs="Arial"/>
          <w:szCs w:val="24"/>
          <w:lang w:val="en-US"/>
        </w:rPr>
        <w:t>To encourage design that considers and respects heritage and local culture; and</w:t>
      </w:r>
    </w:p>
    <w:p w14:paraId="3F641CA2" w14:textId="77777777" w:rsidR="00116108" w:rsidRPr="00116108" w:rsidRDefault="00116108" w:rsidP="00FA67CA">
      <w:pPr>
        <w:numPr>
          <w:ilvl w:val="0"/>
          <w:numId w:val="119"/>
        </w:numPr>
        <w:ind w:left="567" w:hanging="567"/>
        <w:contextualSpacing/>
        <w:jc w:val="both"/>
        <w:rPr>
          <w:rFonts w:ascii="Arial" w:eastAsiaTheme="minorHAnsi" w:hAnsi="Arial" w:cs="Arial"/>
          <w:szCs w:val="24"/>
          <w:lang w:val="en-US"/>
        </w:rPr>
      </w:pPr>
      <w:r w:rsidRPr="00116108">
        <w:rPr>
          <w:rFonts w:ascii="Arial" w:eastAsiaTheme="minorHAnsi" w:hAnsi="Arial" w:cs="Arial"/>
          <w:szCs w:val="24"/>
          <w:lang w:val="en-US"/>
        </w:rPr>
        <w:t>To facilitate residential development that offers future residents the opportunities for better living choices and affordability.</w:t>
      </w:r>
    </w:p>
    <w:p w14:paraId="7EAB3921" w14:textId="77777777" w:rsidR="00116108" w:rsidRPr="00116108" w:rsidRDefault="00116108" w:rsidP="00FC243B">
      <w:pPr>
        <w:ind w:left="360"/>
        <w:jc w:val="both"/>
        <w:rPr>
          <w:rFonts w:ascii="Arial" w:eastAsiaTheme="minorHAnsi" w:hAnsi="Arial" w:cs="Arial"/>
          <w:szCs w:val="24"/>
          <w:lang w:val="en-US"/>
        </w:rPr>
      </w:pPr>
    </w:p>
    <w:p w14:paraId="09BBB5BB" w14:textId="77777777" w:rsidR="00116108" w:rsidRPr="00116108" w:rsidRDefault="00116108" w:rsidP="00FC243B">
      <w:pPr>
        <w:jc w:val="both"/>
        <w:rPr>
          <w:rFonts w:ascii="Arial" w:eastAsiaTheme="minorHAnsi" w:hAnsi="Arial" w:cs="Arial"/>
          <w:szCs w:val="24"/>
          <w:lang w:val="en-US"/>
        </w:rPr>
      </w:pPr>
      <w:r w:rsidRPr="00116108">
        <w:rPr>
          <w:rFonts w:ascii="Arial" w:eastAsiaTheme="minorHAnsi" w:hAnsi="Arial" w:cs="Arial"/>
          <w:szCs w:val="24"/>
          <w:lang w:val="en-US"/>
        </w:rPr>
        <w:t>The applicant is seeking assessment under the Design Principles of the R-codes for Clause 5.1.3 Lot Boundary Setback as addressed in the below table:</w:t>
      </w:r>
    </w:p>
    <w:p w14:paraId="01377B76" w14:textId="77777777" w:rsidR="00116108" w:rsidRPr="00116108" w:rsidRDefault="00116108" w:rsidP="00FC243B">
      <w:pPr>
        <w:ind w:left="360"/>
        <w:jc w:val="both"/>
        <w:rPr>
          <w:rFonts w:ascii="Arial" w:eastAsiaTheme="minorHAnsi" w:hAnsi="Arial" w:cs="Arial"/>
          <w:szCs w:val="24"/>
          <w:lang w:val="en-US"/>
        </w:rPr>
      </w:pPr>
    </w:p>
    <w:tbl>
      <w:tblPr>
        <w:tblStyle w:val="TableGrid12"/>
        <w:tblW w:w="0" w:type="auto"/>
        <w:tblInd w:w="-5" w:type="dxa"/>
        <w:tblLook w:val="04A0" w:firstRow="1" w:lastRow="0" w:firstColumn="1" w:lastColumn="0" w:noHBand="0" w:noVBand="1"/>
      </w:tblPr>
      <w:tblGrid>
        <w:gridCol w:w="8308"/>
      </w:tblGrid>
      <w:tr w:rsidR="00116108" w:rsidRPr="00116108" w14:paraId="28F3F8CA" w14:textId="77777777" w:rsidTr="00AD3B64">
        <w:tc>
          <w:tcPr>
            <w:tcW w:w="8308" w:type="dxa"/>
            <w:shd w:val="clear" w:color="auto" w:fill="BFBFBF" w:themeFill="background1" w:themeFillShade="BF"/>
          </w:tcPr>
          <w:p w14:paraId="48881E01" w14:textId="77777777" w:rsidR="00116108" w:rsidRPr="00FC243B" w:rsidRDefault="00116108" w:rsidP="00FC243B">
            <w:pPr>
              <w:jc w:val="center"/>
              <w:rPr>
                <w:rFonts w:ascii="Arial" w:hAnsi="Arial" w:cs="Arial"/>
                <w:b/>
                <w:bCs/>
                <w:szCs w:val="24"/>
                <w:lang w:val="en-US"/>
              </w:rPr>
            </w:pPr>
            <w:r w:rsidRPr="00FC243B">
              <w:rPr>
                <w:rFonts w:ascii="Arial" w:hAnsi="Arial" w:cs="Arial"/>
                <w:b/>
                <w:bCs/>
                <w:szCs w:val="24"/>
                <w:lang w:val="en-US"/>
              </w:rPr>
              <w:t>Design Principles</w:t>
            </w:r>
          </w:p>
        </w:tc>
      </w:tr>
      <w:tr w:rsidR="00116108" w:rsidRPr="00116108" w14:paraId="5FAB4D47" w14:textId="77777777" w:rsidTr="00AD3B64">
        <w:tc>
          <w:tcPr>
            <w:tcW w:w="8308" w:type="dxa"/>
          </w:tcPr>
          <w:p w14:paraId="329C15F4" w14:textId="77777777" w:rsidR="00116108" w:rsidRPr="00FC243B" w:rsidRDefault="00116108" w:rsidP="00FC243B">
            <w:pPr>
              <w:rPr>
                <w:rFonts w:ascii="Arial" w:hAnsi="Arial" w:cs="Arial"/>
                <w:szCs w:val="24"/>
                <w:lang w:val="en-US"/>
              </w:rPr>
            </w:pPr>
            <w:r w:rsidRPr="00FC243B">
              <w:rPr>
                <w:rFonts w:ascii="Arial" w:hAnsi="Arial" w:cs="Arial"/>
                <w:szCs w:val="24"/>
                <w:lang w:val="en-US"/>
              </w:rPr>
              <w:t>The application seeks assessment under the design principles which are as follows:</w:t>
            </w:r>
          </w:p>
          <w:p w14:paraId="290310CD" w14:textId="77777777" w:rsidR="00116108" w:rsidRPr="00FC243B" w:rsidRDefault="00116108" w:rsidP="00FC243B">
            <w:pPr>
              <w:rPr>
                <w:rFonts w:ascii="Arial" w:hAnsi="Arial" w:cs="Arial"/>
                <w:szCs w:val="24"/>
                <w:lang w:val="en-US"/>
              </w:rPr>
            </w:pPr>
          </w:p>
          <w:p w14:paraId="75A8562C" w14:textId="77777777" w:rsidR="00116108" w:rsidRPr="00FC243B" w:rsidRDefault="00116108" w:rsidP="00FC243B">
            <w:pPr>
              <w:rPr>
                <w:rFonts w:ascii="Arial" w:hAnsi="Arial" w:cs="Arial"/>
                <w:szCs w:val="24"/>
                <w:lang w:val="en-US"/>
              </w:rPr>
            </w:pPr>
            <w:r w:rsidRPr="00FC243B">
              <w:rPr>
                <w:rFonts w:ascii="Arial" w:hAnsi="Arial" w:cs="Arial"/>
                <w:szCs w:val="24"/>
                <w:lang w:val="en-US"/>
              </w:rPr>
              <w:t xml:space="preserve">P3.1 Buildings setback from lot boundaries or adjacent to buildings on the same lot </w:t>
            </w:r>
            <w:proofErr w:type="gramStart"/>
            <w:r w:rsidRPr="00FC243B">
              <w:rPr>
                <w:rFonts w:ascii="Arial" w:hAnsi="Arial" w:cs="Arial"/>
                <w:szCs w:val="24"/>
                <w:lang w:val="en-US"/>
              </w:rPr>
              <w:t>so as to</w:t>
            </w:r>
            <w:proofErr w:type="gramEnd"/>
            <w:r w:rsidRPr="00FC243B">
              <w:rPr>
                <w:rFonts w:ascii="Arial" w:hAnsi="Arial" w:cs="Arial"/>
                <w:szCs w:val="24"/>
                <w:lang w:val="en-US"/>
              </w:rPr>
              <w:t>:</w:t>
            </w:r>
          </w:p>
          <w:p w14:paraId="55FEBDAF" w14:textId="77777777" w:rsidR="00116108" w:rsidRPr="00FC243B" w:rsidRDefault="00116108" w:rsidP="00FA67CA">
            <w:pPr>
              <w:numPr>
                <w:ilvl w:val="0"/>
                <w:numId w:val="96"/>
              </w:numPr>
              <w:contextualSpacing/>
              <w:rPr>
                <w:rFonts w:ascii="Arial" w:hAnsi="Arial" w:cs="Arial"/>
                <w:szCs w:val="24"/>
                <w:lang w:val="en-US"/>
              </w:rPr>
            </w:pPr>
            <w:r w:rsidRPr="00FC243B">
              <w:rPr>
                <w:rFonts w:ascii="Arial" w:hAnsi="Arial" w:cs="Arial"/>
                <w:szCs w:val="24"/>
                <w:lang w:val="en-US"/>
              </w:rPr>
              <w:t>Reduce impacts of building bulk on adjoining properties.</w:t>
            </w:r>
          </w:p>
          <w:p w14:paraId="28BFCB67" w14:textId="77777777" w:rsidR="00116108" w:rsidRPr="00FC243B" w:rsidRDefault="00116108" w:rsidP="00FA67CA">
            <w:pPr>
              <w:numPr>
                <w:ilvl w:val="0"/>
                <w:numId w:val="96"/>
              </w:numPr>
              <w:contextualSpacing/>
              <w:rPr>
                <w:rFonts w:ascii="Arial" w:hAnsi="Arial" w:cs="Arial"/>
                <w:szCs w:val="24"/>
                <w:lang w:val="en-US"/>
              </w:rPr>
            </w:pPr>
            <w:r w:rsidRPr="00FC243B">
              <w:rPr>
                <w:rFonts w:ascii="Arial" w:hAnsi="Arial" w:cs="Arial"/>
                <w:szCs w:val="24"/>
                <w:lang w:val="en-US"/>
              </w:rPr>
              <w:t>Provide adequate direct sun and ventilation to the building and open spaces on the site and adjoining properties; and</w:t>
            </w:r>
          </w:p>
          <w:p w14:paraId="60EAE650" w14:textId="77777777" w:rsidR="00116108" w:rsidRPr="00FC243B" w:rsidRDefault="00116108" w:rsidP="00FA67CA">
            <w:pPr>
              <w:numPr>
                <w:ilvl w:val="0"/>
                <w:numId w:val="96"/>
              </w:numPr>
              <w:contextualSpacing/>
              <w:rPr>
                <w:rFonts w:ascii="Arial" w:hAnsi="Arial" w:cs="Arial"/>
                <w:szCs w:val="24"/>
                <w:lang w:val="en-US"/>
              </w:rPr>
            </w:pPr>
            <w:r w:rsidRPr="00FC243B">
              <w:rPr>
                <w:rFonts w:ascii="Arial" w:hAnsi="Arial" w:cs="Arial"/>
                <w:szCs w:val="24"/>
                <w:lang w:val="en-US"/>
              </w:rPr>
              <w:t>Minimize the extent of overlooking and resultant loss of privacy on adjoining properties.</w:t>
            </w:r>
          </w:p>
          <w:p w14:paraId="2E92783C" w14:textId="77777777" w:rsidR="00116108" w:rsidRPr="00FC243B" w:rsidRDefault="00116108" w:rsidP="00FC243B">
            <w:pPr>
              <w:ind w:left="720"/>
              <w:contextualSpacing/>
              <w:rPr>
                <w:rFonts w:ascii="Arial" w:hAnsi="Arial" w:cs="Arial"/>
                <w:szCs w:val="24"/>
                <w:lang w:val="en-US"/>
              </w:rPr>
            </w:pPr>
          </w:p>
          <w:p w14:paraId="441B6239" w14:textId="77777777" w:rsidR="00116108" w:rsidRPr="00FC243B" w:rsidRDefault="00116108" w:rsidP="00FC243B">
            <w:pPr>
              <w:rPr>
                <w:rFonts w:ascii="Arial" w:hAnsi="Arial" w:cs="Arial"/>
                <w:szCs w:val="24"/>
                <w:lang w:val="en-US"/>
              </w:rPr>
            </w:pPr>
            <w:r w:rsidRPr="00FC243B">
              <w:rPr>
                <w:rFonts w:ascii="Arial" w:hAnsi="Arial" w:cs="Arial"/>
                <w:szCs w:val="24"/>
                <w:lang w:val="en-US"/>
              </w:rPr>
              <w:t>P3.2 Buildings built up to the boundaries (other than the street boundary) where this:</w:t>
            </w:r>
          </w:p>
          <w:p w14:paraId="69940909" w14:textId="77777777" w:rsidR="00116108" w:rsidRPr="00FC243B" w:rsidRDefault="00116108" w:rsidP="00FA67CA">
            <w:pPr>
              <w:numPr>
                <w:ilvl w:val="0"/>
                <w:numId w:val="97"/>
              </w:numPr>
              <w:contextualSpacing/>
              <w:rPr>
                <w:rFonts w:ascii="Arial" w:hAnsi="Arial" w:cs="Arial"/>
                <w:szCs w:val="24"/>
                <w:lang w:val="en-US"/>
              </w:rPr>
            </w:pPr>
            <w:r w:rsidRPr="00FC243B">
              <w:rPr>
                <w:rFonts w:ascii="Arial" w:hAnsi="Arial" w:cs="Arial"/>
                <w:szCs w:val="24"/>
                <w:lang w:val="en-US"/>
              </w:rPr>
              <w:t xml:space="preserve">Makes more effective use of space for enhanced privacy for the occupant/s or outdoor living </w:t>
            </w:r>
            <w:proofErr w:type="gramStart"/>
            <w:r w:rsidRPr="00FC243B">
              <w:rPr>
                <w:rFonts w:ascii="Arial" w:hAnsi="Arial" w:cs="Arial"/>
                <w:szCs w:val="24"/>
                <w:lang w:val="en-US"/>
              </w:rPr>
              <w:t>areas;</w:t>
            </w:r>
            <w:proofErr w:type="gramEnd"/>
          </w:p>
          <w:p w14:paraId="6F2B806C" w14:textId="77777777" w:rsidR="00116108" w:rsidRPr="00FC243B" w:rsidRDefault="00116108" w:rsidP="00FA67CA">
            <w:pPr>
              <w:numPr>
                <w:ilvl w:val="0"/>
                <w:numId w:val="97"/>
              </w:numPr>
              <w:contextualSpacing/>
              <w:rPr>
                <w:rFonts w:ascii="Arial" w:hAnsi="Arial" w:cs="Arial"/>
                <w:szCs w:val="24"/>
                <w:lang w:val="en-US"/>
              </w:rPr>
            </w:pPr>
            <w:r w:rsidRPr="00FC243B">
              <w:rPr>
                <w:rFonts w:ascii="Arial" w:hAnsi="Arial" w:cs="Arial"/>
                <w:szCs w:val="24"/>
                <w:lang w:val="en-US"/>
              </w:rPr>
              <w:t>Does not compromise the design principle contained in clause 5.1.3 P3.</w:t>
            </w:r>
            <w:proofErr w:type="gramStart"/>
            <w:r w:rsidRPr="00FC243B">
              <w:rPr>
                <w:rFonts w:ascii="Arial" w:hAnsi="Arial" w:cs="Arial"/>
                <w:szCs w:val="24"/>
                <w:lang w:val="en-US"/>
              </w:rPr>
              <w:t>1;</w:t>
            </w:r>
            <w:proofErr w:type="gramEnd"/>
          </w:p>
          <w:p w14:paraId="72EAAD7C" w14:textId="77777777" w:rsidR="00116108" w:rsidRPr="00FC243B" w:rsidRDefault="00116108" w:rsidP="00FA67CA">
            <w:pPr>
              <w:numPr>
                <w:ilvl w:val="0"/>
                <w:numId w:val="97"/>
              </w:numPr>
              <w:contextualSpacing/>
              <w:rPr>
                <w:rFonts w:ascii="Arial" w:hAnsi="Arial" w:cs="Arial"/>
                <w:szCs w:val="24"/>
                <w:lang w:val="en-US"/>
              </w:rPr>
            </w:pPr>
            <w:r w:rsidRPr="00FC243B">
              <w:rPr>
                <w:rFonts w:ascii="Arial" w:hAnsi="Arial" w:cs="Arial"/>
                <w:szCs w:val="24"/>
                <w:lang w:val="en-US"/>
              </w:rPr>
              <w:t xml:space="preserve">Does not have any adverse impact on the amenity of the adjoining </w:t>
            </w:r>
            <w:proofErr w:type="gramStart"/>
            <w:r w:rsidRPr="00FC243B">
              <w:rPr>
                <w:rFonts w:ascii="Arial" w:hAnsi="Arial" w:cs="Arial"/>
                <w:szCs w:val="24"/>
                <w:lang w:val="en-US"/>
              </w:rPr>
              <w:t>property;</w:t>
            </w:r>
            <w:proofErr w:type="gramEnd"/>
          </w:p>
          <w:p w14:paraId="300E70CC" w14:textId="77777777" w:rsidR="00116108" w:rsidRPr="00FC243B" w:rsidRDefault="00116108" w:rsidP="00FA67CA">
            <w:pPr>
              <w:numPr>
                <w:ilvl w:val="0"/>
                <w:numId w:val="97"/>
              </w:numPr>
              <w:contextualSpacing/>
              <w:rPr>
                <w:rFonts w:ascii="Arial" w:hAnsi="Arial" w:cs="Arial"/>
                <w:szCs w:val="24"/>
                <w:lang w:val="en-US"/>
              </w:rPr>
            </w:pPr>
            <w:r w:rsidRPr="00FC243B">
              <w:rPr>
                <w:rFonts w:ascii="Arial" w:hAnsi="Arial" w:cs="Arial"/>
                <w:szCs w:val="24"/>
                <w:lang w:val="en-US"/>
              </w:rPr>
              <w:t>Ensures direct sun to major openings to habitable rooms and outdoor living areas for adjoining properties is not restricted; and</w:t>
            </w:r>
          </w:p>
          <w:p w14:paraId="350A1A9A" w14:textId="77777777" w:rsidR="00116108" w:rsidRPr="00FC243B" w:rsidRDefault="00116108" w:rsidP="00FA67CA">
            <w:pPr>
              <w:numPr>
                <w:ilvl w:val="0"/>
                <w:numId w:val="97"/>
              </w:numPr>
              <w:contextualSpacing/>
              <w:rPr>
                <w:rFonts w:ascii="Arial" w:hAnsi="Arial" w:cs="Arial"/>
                <w:szCs w:val="24"/>
                <w:lang w:val="en-US"/>
              </w:rPr>
            </w:pPr>
            <w:r w:rsidRPr="00FC243B">
              <w:rPr>
                <w:rFonts w:ascii="Arial" w:hAnsi="Arial" w:cs="Arial"/>
                <w:szCs w:val="24"/>
                <w:lang w:val="en-US"/>
              </w:rPr>
              <w:t xml:space="preserve">Positively contributes to the prevailing or future development context and streetscape as outlined in the local planning framework. </w:t>
            </w:r>
          </w:p>
        </w:tc>
      </w:tr>
      <w:tr w:rsidR="00116108" w:rsidRPr="00116108" w14:paraId="7720FBB2" w14:textId="77777777" w:rsidTr="00AD3B64">
        <w:tc>
          <w:tcPr>
            <w:tcW w:w="8308" w:type="dxa"/>
            <w:shd w:val="clear" w:color="auto" w:fill="BFBFBF" w:themeFill="background1" w:themeFillShade="BF"/>
          </w:tcPr>
          <w:p w14:paraId="49C073A2" w14:textId="77777777" w:rsidR="00116108" w:rsidRPr="00FC243B" w:rsidRDefault="00116108" w:rsidP="00FC243B">
            <w:pPr>
              <w:jc w:val="center"/>
              <w:rPr>
                <w:rFonts w:ascii="Arial" w:hAnsi="Arial" w:cs="Arial"/>
                <w:b/>
                <w:bCs/>
                <w:szCs w:val="24"/>
                <w:lang w:val="en-US"/>
              </w:rPr>
            </w:pPr>
            <w:r w:rsidRPr="00FC243B">
              <w:rPr>
                <w:rFonts w:ascii="Arial" w:hAnsi="Arial" w:cs="Arial"/>
                <w:b/>
                <w:bCs/>
                <w:szCs w:val="24"/>
                <w:lang w:val="en-US"/>
              </w:rPr>
              <w:t xml:space="preserve">Deemed – to - Comply </w:t>
            </w:r>
          </w:p>
        </w:tc>
      </w:tr>
      <w:tr w:rsidR="00116108" w:rsidRPr="00116108" w14:paraId="7F3794BA" w14:textId="77777777" w:rsidTr="00AD3B64">
        <w:tc>
          <w:tcPr>
            <w:tcW w:w="8308" w:type="dxa"/>
          </w:tcPr>
          <w:p w14:paraId="4764C071" w14:textId="77777777" w:rsidR="00116108" w:rsidRPr="00FC243B" w:rsidRDefault="00116108" w:rsidP="00FC243B">
            <w:pPr>
              <w:rPr>
                <w:rFonts w:ascii="Arial" w:hAnsi="Arial" w:cs="Arial"/>
                <w:szCs w:val="24"/>
                <w:lang w:val="en-US"/>
              </w:rPr>
            </w:pPr>
            <w:r w:rsidRPr="00FC243B">
              <w:rPr>
                <w:rFonts w:ascii="Arial" w:hAnsi="Arial" w:cs="Arial"/>
                <w:szCs w:val="24"/>
                <w:lang w:val="en-US"/>
              </w:rPr>
              <w:lastRenderedPageBreak/>
              <w:t xml:space="preserve">The </w:t>
            </w:r>
            <w:r w:rsidRPr="00FC243B">
              <w:rPr>
                <w:rFonts w:ascii="Arial" w:hAnsi="Arial" w:cs="Arial"/>
                <w:i/>
                <w:szCs w:val="24"/>
                <w:lang w:val="en-US"/>
              </w:rPr>
              <w:t xml:space="preserve">Deemed to </w:t>
            </w:r>
            <w:r w:rsidRPr="00FC243B">
              <w:rPr>
                <w:rFonts w:ascii="Arial" w:hAnsi="Arial" w:cs="Arial"/>
                <w:i/>
                <w:iCs/>
                <w:szCs w:val="24"/>
                <w:lang w:val="en-US"/>
              </w:rPr>
              <w:t>C</w:t>
            </w:r>
            <w:r w:rsidRPr="00FC243B">
              <w:rPr>
                <w:rFonts w:ascii="Arial" w:hAnsi="Arial" w:cs="Arial"/>
                <w:i/>
                <w:szCs w:val="24"/>
                <w:lang w:val="en-US"/>
              </w:rPr>
              <w:t>omply</w:t>
            </w:r>
            <w:r w:rsidRPr="00FC243B">
              <w:rPr>
                <w:rFonts w:ascii="Arial" w:hAnsi="Arial" w:cs="Arial"/>
                <w:szCs w:val="24"/>
                <w:lang w:val="en-US"/>
              </w:rPr>
              <w:t xml:space="preserve"> building on the boundary provision states that building on the boundary in areas coded less than R20 are only permissible where the wall abuts an existing or simultaneously constructed wall of similar or greater dimension.</w:t>
            </w:r>
          </w:p>
        </w:tc>
      </w:tr>
      <w:tr w:rsidR="00116108" w:rsidRPr="00116108" w14:paraId="5E10B69D" w14:textId="77777777" w:rsidTr="00AD3B64">
        <w:tc>
          <w:tcPr>
            <w:tcW w:w="8308" w:type="dxa"/>
            <w:shd w:val="clear" w:color="auto" w:fill="BFBFBF" w:themeFill="background1" w:themeFillShade="BF"/>
          </w:tcPr>
          <w:p w14:paraId="12519012" w14:textId="77777777" w:rsidR="00116108" w:rsidRPr="00FC243B" w:rsidRDefault="00116108" w:rsidP="00FC243B">
            <w:pPr>
              <w:jc w:val="center"/>
              <w:rPr>
                <w:rFonts w:ascii="Arial" w:hAnsi="Arial" w:cs="Arial"/>
                <w:b/>
                <w:bCs/>
                <w:szCs w:val="24"/>
                <w:lang w:val="en-US"/>
              </w:rPr>
            </w:pPr>
            <w:r w:rsidRPr="00FC243B">
              <w:rPr>
                <w:rFonts w:ascii="Arial" w:hAnsi="Arial" w:cs="Arial"/>
                <w:b/>
                <w:bCs/>
                <w:szCs w:val="24"/>
                <w:lang w:val="en-US"/>
              </w:rPr>
              <w:t>Proposed</w:t>
            </w:r>
          </w:p>
        </w:tc>
      </w:tr>
      <w:tr w:rsidR="00116108" w:rsidRPr="00116108" w14:paraId="5A83B923" w14:textId="77777777" w:rsidTr="00AD3B64">
        <w:tc>
          <w:tcPr>
            <w:tcW w:w="8308" w:type="dxa"/>
          </w:tcPr>
          <w:p w14:paraId="423A8817" w14:textId="77777777" w:rsidR="00116108" w:rsidRPr="00FC243B" w:rsidRDefault="00116108" w:rsidP="00FC243B">
            <w:pPr>
              <w:rPr>
                <w:rFonts w:ascii="Arial" w:hAnsi="Arial" w:cs="Arial"/>
                <w:szCs w:val="24"/>
                <w:lang w:val="en-US"/>
              </w:rPr>
            </w:pPr>
            <w:r w:rsidRPr="00FC243B">
              <w:rPr>
                <w:rFonts w:ascii="Arial" w:hAnsi="Arial" w:cs="Arial"/>
                <w:szCs w:val="24"/>
                <w:lang w:val="en-US"/>
              </w:rPr>
              <w:t>The garage as proposed is seeking approval for building on the southern boundary for a length of 7.9m where there is no existing wall.</w:t>
            </w:r>
          </w:p>
        </w:tc>
      </w:tr>
      <w:tr w:rsidR="00116108" w:rsidRPr="00116108" w14:paraId="36697DF6" w14:textId="77777777" w:rsidTr="00AD3B64">
        <w:tc>
          <w:tcPr>
            <w:tcW w:w="8308" w:type="dxa"/>
            <w:shd w:val="clear" w:color="auto" w:fill="BFBFBF" w:themeFill="background1" w:themeFillShade="BF"/>
          </w:tcPr>
          <w:p w14:paraId="7CBB3EE9" w14:textId="77777777" w:rsidR="00116108" w:rsidRPr="00FC243B" w:rsidRDefault="00116108" w:rsidP="00FC243B">
            <w:pPr>
              <w:jc w:val="center"/>
              <w:rPr>
                <w:rFonts w:ascii="Arial" w:hAnsi="Arial" w:cs="Arial"/>
                <w:b/>
                <w:bCs/>
                <w:szCs w:val="24"/>
                <w:lang w:val="en-US"/>
              </w:rPr>
            </w:pPr>
            <w:r w:rsidRPr="00FC243B">
              <w:rPr>
                <w:rFonts w:ascii="Arial" w:hAnsi="Arial" w:cs="Arial"/>
                <w:b/>
                <w:bCs/>
                <w:szCs w:val="24"/>
                <w:lang w:val="en-US"/>
              </w:rPr>
              <w:t>Administration Assessment</w:t>
            </w:r>
          </w:p>
        </w:tc>
      </w:tr>
      <w:tr w:rsidR="00116108" w:rsidRPr="00116108" w14:paraId="59DE1684" w14:textId="77777777" w:rsidTr="00AD3B64">
        <w:tc>
          <w:tcPr>
            <w:tcW w:w="8308" w:type="dxa"/>
          </w:tcPr>
          <w:p w14:paraId="08121007" w14:textId="77777777" w:rsidR="00116108" w:rsidRPr="00FC243B" w:rsidRDefault="00116108" w:rsidP="00FC243B">
            <w:pPr>
              <w:rPr>
                <w:rFonts w:ascii="Arial" w:hAnsi="Arial" w:cs="Arial"/>
                <w:szCs w:val="24"/>
                <w:lang w:val="en-US"/>
              </w:rPr>
            </w:pPr>
            <w:r w:rsidRPr="00FC243B">
              <w:rPr>
                <w:rFonts w:ascii="Arial" w:hAnsi="Arial" w:cs="Arial"/>
                <w:szCs w:val="24"/>
                <w:lang w:val="en-US"/>
              </w:rPr>
              <w:t>The proposed garage is considered to have minimal impact as the boundary fence will remain in place with the wall only being visible above 1.8m</w:t>
            </w:r>
            <w:r w:rsidRPr="00FC243B" w:rsidDel="00077B5C">
              <w:rPr>
                <w:rFonts w:ascii="Arial" w:hAnsi="Arial" w:cs="Arial"/>
                <w:szCs w:val="24"/>
                <w:lang w:val="en-US"/>
              </w:rPr>
              <w:t xml:space="preserve"> </w:t>
            </w:r>
            <w:r w:rsidRPr="00FC243B">
              <w:rPr>
                <w:rFonts w:ascii="Arial" w:hAnsi="Arial" w:cs="Arial"/>
                <w:szCs w:val="24"/>
                <w:lang w:val="en-US"/>
              </w:rPr>
              <w:t>(</w:t>
            </w:r>
            <w:proofErr w:type="gramStart"/>
            <w:r w:rsidRPr="00FC243B">
              <w:rPr>
                <w:rFonts w:ascii="Arial" w:hAnsi="Arial" w:cs="Arial"/>
                <w:szCs w:val="24"/>
                <w:lang w:val="en-US"/>
              </w:rPr>
              <w:t>i.e.</w:t>
            </w:r>
            <w:proofErr w:type="gramEnd"/>
            <w:r w:rsidRPr="00FC243B">
              <w:rPr>
                <w:rFonts w:ascii="Arial" w:hAnsi="Arial" w:cs="Arial"/>
                <w:szCs w:val="24"/>
                <w:lang w:val="en-US"/>
              </w:rPr>
              <w:t xml:space="preserve"> 1m view of the wall). The proposed boundary wall accounts for under 1/5 of the boundary length (19.47%).</w:t>
            </w:r>
          </w:p>
          <w:p w14:paraId="37FD7EDC" w14:textId="77777777" w:rsidR="00116108" w:rsidRPr="00FC243B" w:rsidRDefault="00116108" w:rsidP="00FC243B">
            <w:pPr>
              <w:rPr>
                <w:rFonts w:ascii="Arial" w:hAnsi="Arial" w:cs="Arial"/>
                <w:szCs w:val="24"/>
                <w:lang w:val="en-US"/>
              </w:rPr>
            </w:pPr>
          </w:p>
          <w:p w14:paraId="12F89F1B" w14:textId="77777777" w:rsidR="00116108" w:rsidRPr="00FC243B" w:rsidRDefault="00116108" w:rsidP="00FC243B">
            <w:pPr>
              <w:rPr>
                <w:rFonts w:ascii="Arial" w:hAnsi="Arial" w:cs="Arial"/>
                <w:szCs w:val="24"/>
                <w:lang w:val="en-US"/>
              </w:rPr>
            </w:pPr>
            <w:r w:rsidRPr="00FC243B">
              <w:rPr>
                <w:rFonts w:ascii="Arial" w:hAnsi="Arial" w:cs="Arial"/>
                <w:szCs w:val="24"/>
                <w:lang w:val="en-US"/>
              </w:rPr>
              <w:t>The proposed garage will result in an additional 6.1m</w:t>
            </w:r>
            <w:r w:rsidRPr="00FC243B">
              <w:rPr>
                <w:rFonts w:ascii="Arial" w:hAnsi="Arial" w:cs="Arial"/>
                <w:szCs w:val="24"/>
                <w:vertAlign w:val="superscript"/>
                <w:lang w:val="en-US"/>
              </w:rPr>
              <w:t>2</w:t>
            </w:r>
            <w:r w:rsidRPr="00FC243B">
              <w:rPr>
                <w:rFonts w:ascii="Arial" w:hAnsi="Arial" w:cs="Arial"/>
                <w:szCs w:val="24"/>
                <w:lang w:val="en-US"/>
              </w:rPr>
              <w:t xml:space="preserve"> of overshadowing of the southern lot. This portion of shadow cast occurs over the existing patio roof and backyard. This additional overshadow is considered minimal with the increased length of shadow cast equating to 0.7m. The proposed overshadowing of the southern lot is considered to satisfy the ‘Deemed to Comply’ requirements of Clause 5.4.1, 25% overshadowing permitted (24% proposed).</w:t>
            </w:r>
          </w:p>
          <w:p w14:paraId="66FC98D6" w14:textId="77777777" w:rsidR="00116108" w:rsidRPr="00FC243B" w:rsidRDefault="00116108" w:rsidP="00FC243B">
            <w:pPr>
              <w:rPr>
                <w:rFonts w:ascii="Arial" w:hAnsi="Arial" w:cs="Arial"/>
                <w:szCs w:val="24"/>
                <w:lang w:val="en-US"/>
              </w:rPr>
            </w:pPr>
          </w:p>
          <w:p w14:paraId="03803545" w14:textId="77777777" w:rsidR="00116108" w:rsidRPr="00FC243B" w:rsidRDefault="00116108" w:rsidP="00FC243B">
            <w:pPr>
              <w:rPr>
                <w:rFonts w:ascii="Arial" w:hAnsi="Arial" w:cs="Arial"/>
                <w:szCs w:val="24"/>
                <w:lang w:val="en-US"/>
              </w:rPr>
            </w:pPr>
            <w:r w:rsidRPr="00FC243B">
              <w:rPr>
                <w:rFonts w:ascii="Arial" w:hAnsi="Arial" w:cs="Arial"/>
                <w:szCs w:val="24"/>
                <w:lang w:val="en-US"/>
              </w:rPr>
              <w:t xml:space="preserve">The proposed garage addition contains no openings and will not result in any overlooking issues as it is a solid wall. No loss of visual privacy is envisaged </w:t>
            </w:r>
            <w:proofErr w:type="gramStart"/>
            <w:r w:rsidRPr="00FC243B">
              <w:rPr>
                <w:rFonts w:ascii="Arial" w:hAnsi="Arial" w:cs="Arial"/>
                <w:szCs w:val="24"/>
                <w:lang w:val="en-US"/>
              </w:rPr>
              <w:t>as a result of</w:t>
            </w:r>
            <w:proofErr w:type="gramEnd"/>
            <w:r w:rsidRPr="00FC243B">
              <w:rPr>
                <w:rFonts w:ascii="Arial" w:hAnsi="Arial" w:cs="Arial"/>
                <w:szCs w:val="24"/>
                <w:lang w:val="en-US"/>
              </w:rPr>
              <w:t xml:space="preserve"> the proposed works.</w:t>
            </w:r>
          </w:p>
          <w:p w14:paraId="68883E47" w14:textId="77777777" w:rsidR="00116108" w:rsidRPr="00FC243B" w:rsidRDefault="00116108" w:rsidP="00FC243B">
            <w:pPr>
              <w:rPr>
                <w:rFonts w:ascii="Arial" w:hAnsi="Arial" w:cs="Arial"/>
                <w:szCs w:val="24"/>
                <w:lang w:val="en-US"/>
              </w:rPr>
            </w:pPr>
          </w:p>
          <w:p w14:paraId="4DCA1C0F" w14:textId="77777777" w:rsidR="00116108" w:rsidRPr="00FC243B" w:rsidRDefault="00116108" w:rsidP="00FC243B">
            <w:pPr>
              <w:rPr>
                <w:rFonts w:ascii="Arial" w:hAnsi="Arial" w:cs="Arial"/>
                <w:szCs w:val="24"/>
                <w:lang w:val="en-US"/>
              </w:rPr>
            </w:pPr>
            <w:r w:rsidRPr="00FC243B">
              <w:rPr>
                <w:rFonts w:ascii="Arial" w:hAnsi="Arial" w:cs="Arial"/>
                <w:szCs w:val="24"/>
                <w:lang w:val="en-US"/>
              </w:rPr>
              <w:t xml:space="preserve">Presently the landowner does not have a garage or carport within their property and relies on the side access of the driveway for car parking. The location of the garage </w:t>
            </w:r>
            <w:proofErr w:type="gramStart"/>
            <w:r w:rsidRPr="00FC243B">
              <w:rPr>
                <w:rFonts w:ascii="Arial" w:hAnsi="Arial" w:cs="Arial"/>
                <w:szCs w:val="24"/>
                <w:lang w:val="en-US"/>
              </w:rPr>
              <w:t>is considered to be</w:t>
            </w:r>
            <w:proofErr w:type="gramEnd"/>
            <w:r w:rsidRPr="00FC243B">
              <w:rPr>
                <w:rFonts w:ascii="Arial" w:hAnsi="Arial" w:cs="Arial"/>
                <w:szCs w:val="24"/>
                <w:lang w:val="en-US"/>
              </w:rPr>
              <w:t xml:space="preserve"> a good design outcome, from a streetscape perspective, as the garage will not be dominant on the streetscape.</w:t>
            </w:r>
          </w:p>
          <w:p w14:paraId="5DA3455D" w14:textId="77777777" w:rsidR="00116108" w:rsidRPr="00FC243B" w:rsidRDefault="00116108" w:rsidP="00FC243B">
            <w:pPr>
              <w:rPr>
                <w:rFonts w:ascii="Arial" w:hAnsi="Arial" w:cs="Arial"/>
                <w:szCs w:val="24"/>
                <w:lang w:val="en-US"/>
              </w:rPr>
            </w:pPr>
          </w:p>
          <w:p w14:paraId="5BA8D96D" w14:textId="77777777" w:rsidR="00116108" w:rsidRPr="00FC243B" w:rsidRDefault="00116108" w:rsidP="00FC243B">
            <w:pPr>
              <w:rPr>
                <w:rFonts w:ascii="Arial" w:hAnsi="Arial" w:cs="Arial"/>
                <w:szCs w:val="24"/>
                <w:lang w:val="en-US"/>
              </w:rPr>
            </w:pPr>
            <w:r w:rsidRPr="00FC243B">
              <w:rPr>
                <w:rFonts w:ascii="Arial" w:hAnsi="Arial" w:cs="Arial"/>
                <w:szCs w:val="24"/>
                <w:lang w:val="en-US"/>
              </w:rPr>
              <w:t xml:space="preserve">The width of the garage cannot be reduced significantly due to the site constraints and to achieve compliance with the Australian Standards for a vehicle parking bay. It is considered that the location of the proposed garage is an effective use of space. </w:t>
            </w:r>
          </w:p>
          <w:p w14:paraId="77A9FFDD" w14:textId="77777777" w:rsidR="00116108" w:rsidRPr="00FC243B" w:rsidRDefault="00116108" w:rsidP="00FC243B">
            <w:pPr>
              <w:rPr>
                <w:rFonts w:ascii="Arial" w:hAnsi="Arial" w:cs="Arial"/>
                <w:szCs w:val="24"/>
                <w:lang w:val="en-US"/>
              </w:rPr>
            </w:pPr>
          </w:p>
          <w:p w14:paraId="4FC9B63F" w14:textId="77777777" w:rsidR="00116108" w:rsidRPr="00FC243B" w:rsidRDefault="00116108" w:rsidP="00FC243B">
            <w:pPr>
              <w:rPr>
                <w:rFonts w:ascii="Arial" w:hAnsi="Arial" w:cs="Arial"/>
                <w:szCs w:val="24"/>
                <w:lang w:val="en-US"/>
              </w:rPr>
            </w:pPr>
            <w:r w:rsidRPr="00FC243B">
              <w:rPr>
                <w:rFonts w:ascii="Arial" w:hAnsi="Arial" w:cs="Arial"/>
                <w:szCs w:val="24"/>
                <w:lang w:val="en-US"/>
              </w:rPr>
              <w:t>The addition is considered to respond to the existing character of the locality, with precedence for building on the boundary on Bruce Street being present at numbers 31, 41 and 67 Bruce Street.</w:t>
            </w:r>
          </w:p>
          <w:p w14:paraId="08617D8F" w14:textId="77777777" w:rsidR="00116108" w:rsidRPr="00FC243B" w:rsidRDefault="00116108" w:rsidP="00FC243B">
            <w:pPr>
              <w:rPr>
                <w:rFonts w:ascii="Arial" w:hAnsi="Arial" w:cs="Arial"/>
                <w:szCs w:val="24"/>
                <w:lang w:val="en-US"/>
              </w:rPr>
            </w:pPr>
          </w:p>
          <w:p w14:paraId="1F1A954B" w14:textId="77777777" w:rsidR="00116108" w:rsidRPr="00FC243B" w:rsidRDefault="00116108" w:rsidP="00FC243B">
            <w:pPr>
              <w:rPr>
                <w:rFonts w:ascii="Arial" w:hAnsi="Arial" w:cs="Arial"/>
                <w:szCs w:val="24"/>
                <w:lang w:val="en-US"/>
              </w:rPr>
            </w:pPr>
            <w:r w:rsidRPr="00FC243B">
              <w:rPr>
                <w:rFonts w:ascii="Arial" w:hAnsi="Arial" w:cs="Arial"/>
                <w:szCs w:val="24"/>
                <w:lang w:val="en-US"/>
              </w:rPr>
              <w:t xml:space="preserve">Considering the above, the application is considered to meet the Design Principles of Clause 5.1.3 </w:t>
            </w:r>
          </w:p>
        </w:tc>
      </w:tr>
    </w:tbl>
    <w:p w14:paraId="3812AF9A" w14:textId="0BFEB6C2" w:rsidR="00116108" w:rsidRDefault="00116108" w:rsidP="00FC243B">
      <w:pPr>
        <w:jc w:val="both"/>
        <w:rPr>
          <w:rFonts w:ascii="Arial" w:eastAsiaTheme="minorHAnsi" w:hAnsi="Arial" w:cs="Arial"/>
          <w:szCs w:val="24"/>
          <w:lang w:val="en-US"/>
        </w:rPr>
      </w:pPr>
    </w:p>
    <w:p w14:paraId="45B5ECCB" w14:textId="77777777" w:rsidR="00FC243B" w:rsidRPr="00116108" w:rsidRDefault="00FC243B" w:rsidP="00FC243B">
      <w:pPr>
        <w:jc w:val="both"/>
        <w:rPr>
          <w:rFonts w:ascii="Arial" w:eastAsiaTheme="minorHAnsi" w:hAnsi="Arial" w:cs="Arial"/>
          <w:szCs w:val="24"/>
          <w:lang w:val="en-US"/>
        </w:rPr>
      </w:pPr>
    </w:p>
    <w:p w14:paraId="3FE78521" w14:textId="77777777" w:rsidR="00116108" w:rsidRPr="00116108" w:rsidRDefault="00116108" w:rsidP="00FC243B">
      <w:pPr>
        <w:jc w:val="both"/>
        <w:rPr>
          <w:rFonts w:ascii="Arial" w:eastAsiaTheme="minorHAnsi" w:hAnsi="Arial" w:cs="Arial"/>
          <w:b/>
          <w:bCs/>
          <w:sz w:val="28"/>
          <w:szCs w:val="36"/>
          <w:lang w:val="en-US"/>
        </w:rPr>
      </w:pPr>
      <w:r w:rsidRPr="00116108">
        <w:rPr>
          <w:rFonts w:ascii="Arial" w:eastAsiaTheme="minorHAnsi" w:hAnsi="Arial" w:cs="Arial"/>
          <w:b/>
          <w:bCs/>
          <w:sz w:val="28"/>
          <w:szCs w:val="36"/>
          <w:lang w:val="en-US"/>
        </w:rPr>
        <w:t>Conclusion</w:t>
      </w:r>
    </w:p>
    <w:p w14:paraId="2FEB2931" w14:textId="77777777" w:rsidR="00116108" w:rsidRPr="00116108" w:rsidRDefault="00116108" w:rsidP="00FC243B">
      <w:pPr>
        <w:jc w:val="both"/>
        <w:rPr>
          <w:rFonts w:ascii="Arial" w:eastAsiaTheme="minorHAnsi" w:hAnsi="Arial" w:cs="Arial"/>
          <w:b/>
          <w:szCs w:val="32"/>
          <w:lang w:val="en-US"/>
        </w:rPr>
      </w:pPr>
    </w:p>
    <w:p w14:paraId="6B980D59" w14:textId="77777777" w:rsidR="00116108" w:rsidRPr="00116108" w:rsidRDefault="00116108" w:rsidP="00FC243B">
      <w:pPr>
        <w:jc w:val="both"/>
        <w:rPr>
          <w:rFonts w:ascii="Arial" w:eastAsiaTheme="minorHAnsi" w:hAnsi="Arial" w:cs="Arial"/>
          <w:szCs w:val="24"/>
        </w:rPr>
      </w:pPr>
      <w:r w:rsidRPr="00116108">
        <w:rPr>
          <w:rFonts w:ascii="Arial" w:eastAsiaTheme="minorHAnsi" w:hAnsi="Arial" w:cs="Arial"/>
          <w:szCs w:val="24"/>
        </w:rPr>
        <w:t xml:space="preserve">Council is requested to determine the application for a garage with boundary wall at 57 Bruce Street, Nedlands. The requirement for Council consideration is due to the receipt of an objection to the proposed boundary wall. The wall has been assessed against Design Principle 5.1.3 P3.2 of Volume 1 of the </w:t>
      </w:r>
      <w:r w:rsidRPr="00116108">
        <w:rPr>
          <w:rFonts w:ascii="Arial" w:eastAsiaTheme="minorHAnsi" w:hAnsi="Arial" w:cs="Arial"/>
          <w:szCs w:val="24"/>
        </w:rPr>
        <w:lastRenderedPageBreak/>
        <w:t>Residential Design Codes. In determining this application, Council is exercising a ‘judgement of merit’ under Section 2.4 of the R-codes. On balance, it is recommended that Council grants approval to the proposal, subject to conditions.</w:t>
      </w:r>
    </w:p>
    <w:p w14:paraId="6CFA2EFB" w14:textId="34015417" w:rsidR="009E4AA9" w:rsidRDefault="009E4AA9" w:rsidP="00FC243B">
      <w:pPr>
        <w:numPr>
          <w:ilvl w:val="12"/>
          <w:numId w:val="0"/>
        </w:numPr>
        <w:tabs>
          <w:tab w:val="left" w:pos="1440"/>
          <w:tab w:val="left" w:pos="2410"/>
          <w:tab w:val="left" w:pos="2977"/>
          <w:tab w:val="right" w:pos="8335"/>
          <w:tab w:val="right" w:pos="8505"/>
        </w:tabs>
        <w:jc w:val="both"/>
        <w:rPr>
          <w:rFonts w:ascii="Arial" w:hAnsi="Arial" w:cs="Arial"/>
          <w:szCs w:val="24"/>
        </w:rPr>
      </w:pPr>
    </w:p>
    <w:p w14:paraId="2D719E9B" w14:textId="77777777" w:rsidR="009E4AA9" w:rsidRDefault="009E4AA9"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1D88A21D" w14:textId="77777777" w:rsidR="0020429E" w:rsidRDefault="0020429E" w:rsidP="009E4AA9">
      <w:pPr>
        <w:numPr>
          <w:ilvl w:val="12"/>
          <w:numId w:val="0"/>
        </w:numPr>
        <w:tabs>
          <w:tab w:val="left" w:pos="1440"/>
          <w:tab w:val="left" w:pos="2410"/>
          <w:tab w:val="left" w:pos="2977"/>
          <w:tab w:val="right" w:pos="8335"/>
          <w:tab w:val="right" w:pos="8505"/>
        </w:tabs>
        <w:jc w:val="both"/>
        <w:rPr>
          <w:rFonts w:ascii="Arial" w:hAnsi="Arial" w:cs="Arial"/>
          <w:szCs w:val="24"/>
        </w:rPr>
      </w:pPr>
    </w:p>
    <w:p w14:paraId="6C22A973" w14:textId="77777777" w:rsidR="00AD3B64" w:rsidRDefault="00AD3B64">
      <w:pPr>
        <w:rPr>
          <w:rFonts w:ascii="Arial" w:hAnsi="Arial" w:cs="Arial"/>
          <w:b/>
          <w:kern w:val="28"/>
          <w:szCs w:val="24"/>
        </w:rPr>
      </w:pPr>
      <w:r>
        <w:rPr>
          <w:rFonts w:ascii="Arial" w:hAnsi="Arial" w:cs="Arial"/>
          <w:szCs w:val="24"/>
        </w:rPr>
        <w:br w:type="page"/>
      </w:r>
    </w:p>
    <w:p w14:paraId="6C6EEF77" w14:textId="76963F6C" w:rsidR="005B7F24" w:rsidRDefault="005B7F24" w:rsidP="00FA67CA">
      <w:pPr>
        <w:pStyle w:val="Heading2"/>
        <w:numPr>
          <w:ilvl w:val="1"/>
          <w:numId w:val="206"/>
        </w:numPr>
        <w:tabs>
          <w:tab w:val="clear" w:pos="2410"/>
          <w:tab w:val="clear" w:pos="2977"/>
          <w:tab w:val="clear" w:pos="8335"/>
          <w:tab w:val="clear" w:pos="8505"/>
        </w:tabs>
        <w:spacing w:before="0" w:after="0"/>
        <w:ind w:left="0" w:hanging="851"/>
        <w:rPr>
          <w:rFonts w:ascii="Arial" w:hAnsi="Arial" w:cs="Arial"/>
          <w:sz w:val="24"/>
          <w:szCs w:val="24"/>
          <w:u w:val="none"/>
        </w:rPr>
      </w:pPr>
      <w:bookmarkStart w:id="92" w:name="_Toc59489987"/>
      <w:r>
        <w:rPr>
          <w:rFonts w:ascii="Arial" w:hAnsi="Arial" w:cs="Arial"/>
          <w:sz w:val="24"/>
          <w:szCs w:val="24"/>
          <w:u w:val="none"/>
        </w:rPr>
        <w:lastRenderedPageBreak/>
        <w:t>Responsible Authority Report – 18-20 Webster Street, Nedlands</w:t>
      </w:r>
      <w:r w:rsidR="006F1BE3">
        <w:rPr>
          <w:rFonts w:ascii="Arial" w:hAnsi="Arial" w:cs="Arial"/>
          <w:sz w:val="24"/>
          <w:szCs w:val="24"/>
          <w:u w:val="none"/>
        </w:rPr>
        <w:t xml:space="preserve"> – 10 Grouped Dwellings (Three Storey)</w:t>
      </w:r>
      <w:bookmarkEnd w:id="92"/>
    </w:p>
    <w:p w14:paraId="7D0C0D1D" w14:textId="52600D8A" w:rsidR="00495BAB" w:rsidRDefault="00495BAB" w:rsidP="00495BAB"/>
    <w:p w14:paraId="690B6195" w14:textId="5A63A78C" w:rsidR="00495BAB" w:rsidRDefault="00495BAB">
      <w:pPr>
        <w:rPr>
          <w:rFonts w:ascii="Arial" w:hAnsi="Arial" w:cs="Arial"/>
          <w:b/>
          <w:kern w:val="28"/>
          <w:szCs w:val="24"/>
        </w:rPr>
      </w:pPr>
      <w:r w:rsidRPr="00D72C41">
        <w:rPr>
          <w:rFonts w:ascii="Arial" w:hAnsi="Arial" w:cs="Arial"/>
          <w:b/>
          <w:bCs/>
          <w:sz w:val="28"/>
          <w:szCs w:val="28"/>
        </w:rPr>
        <w:t xml:space="preserve">Please note this item was brought forward see page </w:t>
      </w:r>
      <w:r w:rsidR="00B871AD">
        <w:rPr>
          <w:rFonts w:ascii="Arial" w:hAnsi="Arial" w:cs="Arial"/>
          <w:b/>
          <w:bCs/>
          <w:sz w:val="28"/>
          <w:szCs w:val="28"/>
        </w:rPr>
        <w:t>140</w:t>
      </w:r>
      <w:r w:rsidR="00D72C41" w:rsidRPr="00D72C41">
        <w:rPr>
          <w:rFonts w:ascii="Arial" w:hAnsi="Arial" w:cs="Arial"/>
          <w:b/>
          <w:bCs/>
          <w:sz w:val="28"/>
          <w:szCs w:val="28"/>
        </w:rPr>
        <w:t>.</w:t>
      </w:r>
      <w:r>
        <w:rPr>
          <w:rFonts w:ascii="Arial" w:hAnsi="Arial" w:cs="Arial"/>
          <w:szCs w:val="24"/>
        </w:rPr>
        <w:br w:type="page"/>
      </w:r>
    </w:p>
    <w:p w14:paraId="396603E4" w14:textId="66230889" w:rsidR="00EB1EDD" w:rsidRDefault="00EB1EDD" w:rsidP="00FA67CA">
      <w:pPr>
        <w:pStyle w:val="Heading2"/>
        <w:numPr>
          <w:ilvl w:val="1"/>
          <w:numId w:val="157"/>
        </w:numPr>
        <w:tabs>
          <w:tab w:val="clear" w:pos="2410"/>
          <w:tab w:val="clear" w:pos="2977"/>
          <w:tab w:val="clear" w:pos="8335"/>
          <w:tab w:val="clear" w:pos="8505"/>
        </w:tabs>
        <w:spacing w:before="0" w:after="0"/>
        <w:ind w:left="0" w:hanging="851"/>
        <w:rPr>
          <w:rFonts w:ascii="Arial" w:hAnsi="Arial" w:cs="Arial"/>
          <w:sz w:val="24"/>
          <w:szCs w:val="24"/>
          <w:u w:val="none"/>
        </w:rPr>
      </w:pPr>
      <w:bookmarkStart w:id="93" w:name="_Toc59489988"/>
      <w:r>
        <w:rPr>
          <w:rFonts w:ascii="Arial" w:hAnsi="Arial" w:cs="Arial"/>
          <w:sz w:val="24"/>
          <w:szCs w:val="24"/>
          <w:u w:val="none"/>
        </w:rPr>
        <w:lastRenderedPageBreak/>
        <w:t>Tender Award for Brockway Road</w:t>
      </w:r>
      <w:r w:rsidR="00BB2FF6">
        <w:rPr>
          <w:rFonts w:ascii="Arial" w:hAnsi="Arial" w:cs="Arial"/>
          <w:sz w:val="24"/>
          <w:szCs w:val="24"/>
          <w:u w:val="none"/>
        </w:rPr>
        <w:t>: Rehabilitation and Dual Use Path Construction</w:t>
      </w:r>
      <w:bookmarkEnd w:id="93"/>
    </w:p>
    <w:p w14:paraId="5F897ECC" w14:textId="38D23240" w:rsidR="00BB2FF6" w:rsidRDefault="00BB2FF6" w:rsidP="00BB2FF6"/>
    <w:tbl>
      <w:tblPr>
        <w:tblStyle w:val="TableGrid"/>
        <w:tblW w:w="0" w:type="auto"/>
        <w:tblInd w:w="-5" w:type="dxa"/>
        <w:tblLook w:val="04A0" w:firstRow="1" w:lastRow="0" w:firstColumn="1" w:lastColumn="0" w:noHBand="0" w:noVBand="1"/>
      </w:tblPr>
      <w:tblGrid>
        <w:gridCol w:w="2639"/>
        <w:gridCol w:w="5669"/>
      </w:tblGrid>
      <w:tr w:rsidR="00AD2435" w:rsidRPr="008A1B93" w14:paraId="6717CE26" w14:textId="77777777" w:rsidTr="004F6664">
        <w:tc>
          <w:tcPr>
            <w:tcW w:w="2769" w:type="dxa"/>
          </w:tcPr>
          <w:p w14:paraId="7D2F0F94" w14:textId="77777777" w:rsidR="00AD2435" w:rsidRPr="00DD5B71" w:rsidRDefault="00AD2435" w:rsidP="004F6664">
            <w:pPr>
              <w:jc w:val="both"/>
              <w:rPr>
                <w:rFonts w:ascii="Arial" w:hAnsi="Arial" w:cs="Arial"/>
                <w:b/>
                <w:szCs w:val="24"/>
              </w:rPr>
            </w:pPr>
            <w:r w:rsidRPr="00DD5B71">
              <w:rPr>
                <w:rFonts w:ascii="Arial" w:hAnsi="Arial" w:cs="Arial"/>
                <w:b/>
                <w:szCs w:val="24"/>
              </w:rPr>
              <w:t>Council</w:t>
            </w:r>
          </w:p>
        </w:tc>
        <w:tc>
          <w:tcPr>
            <w:tcW w:w="6252" w:type="dxa"/>
          </w:tcPr>
          <w:p w14:paraId="11759668" w14:textId="77777777" w:rsidR="00AD2435" w:rsidRPr="008A1B93" w:rsidRDefault="00AD2435" w:rsidP="004F6664">
            <w:pPr>
              <w:jc w:val="both"/>
              <w:rPr>
                <w:rFonts w:ascii="Arial" w:hAnsi="Arial" w:cs="Arial"/>
                <w:szCs w:val="24"/>
              </w:rPr>
            </w:pPr>
            <w:r>
              <w:rPr>
                <w:rFonts w:ascii="Arial" w:hAnsi="Arial" w:cs="Arial"/>
                <w:szCs w:val="24"/>
              </w:rPr>
              <w:t>15 December 2020</w:t>
            </w:r>
          </w:p>
        </w:tc>
      </w:tr>
      <w:tr w:rsidR="00AD2435" w:rsidRPr="008A1B93" w14:paraId="7022828B" w14:textId="77777777" w:rsidTr="004F6664">
        <w:tc>
          <w:tcPr>
            <w:tcW w:w="2769" w:type="dxa"/>
          </w:tcPr>
          <w:p w14:paraId="174C74C1" w14:textId="77777777" w:rsidR="00AD2435" w:rsidRPr="00DD5B71" w:rsidRDefault="00AD2435" w:rsidP="004F6664">
            <w:pPr>
              <w:jc w:val="both"/>
              <w:rPr>
                <w:rFonts w:ascii="Arial" w:hAnsi="Arial" w:cs="Arial"/>
                <w:b/>
                <w:szCs w:val="24"/>
              </w:rPr>
            </w:pPr>
            <w:r w:rsidRPr="00DD5B71">
              <w:rPr>
                <w:rFonts w:ascii="Arial" w:hAnsi="Arial" w:cs="Arial"/>
                <w:b/>
                <w:szCs w:val="24"/>
              </w:rPr>
              <w:t>Applicant</w:t>
            </w:r>
          </w:p>
        </w:tc>
        <w:tc>
          <w:tcPr>
            <w:tcW w:w="6252" w:type="dxa"/>
          </w:tcPr>
          <w:p w14:paraId="6B27C7A2" w14:textId="77777777" w:rsidR="00AD2435" w:rsidRPr="00E86F62" w:rsidRDefault="00AD2435" w:rsidP="004F6664">
            <w:pPr>
              <w:jc w:val="both"/>
              <w:rPr>
                <w:rFonts w:ascii="Arial" w:hAnsi="Arial" w:cs="Arial"/>
                <w:szCs w:val="24"/>
              </w:rPr>
            </w:pPr>
            <w:r w:rsidRPr="002677C3">
              <w:rPr>
                <w:rFonts w:ascii="Arial" w:hAnsi="Arial" w:cs="Arial"/>
                <w:szCs w:val="24"/>
              </w:rPr>
              <w:t xml:space="preserve">City of Nedlands </w:t>
            </w:r>
          </w:p>
        </w:tc>
      </w:tr>
      <w:tr w:rsidR="00AD2435" w:rsidRPr="008A1B93" w14:paraId="67CD0BD8" w14:textId="77777777" w:rsidTr="004F6664">
        <w:tc>
          <w:tcPr>
            <w:tcW w:w="2769" w:type="dxa"/>
          </w:tcPr>
          <w:p w14:paraId="76F6EF86" w14:textId="77777777" w:rsidR="00AD2435" w:rsidRPr="00DD5B71" w:rsidRDefault="00AD2435" w:rsidP="004F6664">
            <w:pPr>
              <w:jc w:val="both"/>
              <w:rPr>
                <w:rFonts w:ascii="Arial" w:hAnsi="Arial" w:cs="Arial"/>
                <w:b/>
                <w:szCs w:val="24"/>
              </w:rPr>
            </w:pPr>
            <w:r w:rsidRPr="00E16DC3">
              <w:rPr>
                <w:rFonts w:ascii="Arial" w:hAnsi="Arial" w:cs="Arial"/>
                <w:b/>
                <w:bCs/>
                <w:szCs w:val="24"/>
              </w:rPr>
              <w:t>Employee Disclosure under section 5.70 Local Government Act 1995 and section 10 of the City of Nedlands Code of Conduct for Impartiality</w:t>
            </w:r>
          </w:p>
        </w:tc>
        <w:tc>
          <w:tcPr>
            <w:tcW w:w="6252" w:type="dxa"/>
          </w:tcPr>
          <w:p w14:paraId="7A4FF092" w14:textId="77777777" w:rsidR="00AD2435" w:rsidRPr="00E86F62" w:rsidRDefault="00AD2435" w:rsidP="004F6664">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AD2435" w:rsidRPr="008A1B93" w14:paraId="3190DD1B" w14:textId="77777777" w:rsidTr="004F6664">
        <w:tc>
          <w:tcPr>
            <w:tcW w:w="2769" w:type="dxa"/>
          </w:tcPr>
          <w:p w14:paraId="404C5295" w14:textId="77777777" w:rsidR="00AD2435" w:rsidRPr="00DD5B71" w:rsidRDefault="00AD2435" w:rsidP="004F6664">
            <w:pPr>
              <w:jc w:val="both"/>
              <w:rPr>
                <w:rFonts w:ascii="Arial" w:hAnsi="Arial" w:cs="Arial"/>
                <w:b/>
                <w:szCs w:val="24"/>
              </w:rPr>
            </w:pPr>
            <w:r>
              <w:rPr>
                <w:rFonts w:ascii="Arial" w:hAnsi="Arial" w:cs="Arial"/>
                <w:b/>
                <w:szCs w:val="24"/>
              </w:rPr>
              <w:t>CEO</w:t>
            </w:r>
          </w:p>
        </w:tc>
        <w:tc>
          <w:tcPr>
            <w:tcW w:w="6252" w:type="dxa"/>
          </w:tcPr>
          <w:p w14:paraId="4B08F44C" w14:textId="77777777" w:rsidR="00AD2435" w:rsidRPr="008A1B93" w:rsidRDefault="00AD2435" w:rsidP="004F6664">
            <w:pPr>
              <w:jc w:val="both"/>
              <w:rPr>
                <w:rFonts w:ascii="Arial" w:hAnsi="Arial" w:cs="Arial"/>
                <w:szCs w:val="24"/>
              </w:rPr>
            </w:pPr>
            <w:r>
              <w:rPr>
                <w:rFonts w:ascii="Arial" w:hAnsi="Arial" w:cs="Arial"/>
                <w:szCs w:val="24"/>
              </w:rPr>
              <w:t>Mark Goodlet</w:t>
            </w:r>
          </w:p>
        </w:tc>
      </w:tr>
      <w:tr w:rsidR="00AD2435" w:rsidRPr="008A1B93" w14:paraId="74A24F15" w14:textId="77777777" w:rsidTr="004F6664">
        <w:tc>
          <w:tcPr>
            <w:tcW w:w="2769" w:type="dxa"/>
          </w:tcPr>
          <w:p w14:paraId="1D7F11F4" w14:textId="77777777" w:rsidR="00AD2435" w:rsidRPr="00DD5B71" w:rsidRDefault="00AD2435" w:rsidP="004F6664">
            <w:pPr>
              <w:jc w:val="both"/>
              <w:rPr>
                <w:rFonts w:ascii="Arial" w:hAnsi="Arial" w:cs="Arial"/>
                <w:b/>
                <w:szCs w:val="24"/>
              </w:rPr>
            </w:pPr>
            <w:r>
              <w:rPr>
                <w:rFonts w:ascii="Arial" w:hAnsi="Arial" w:cs="Arial"/>
                <w:b/>
                <w:szCs w:val="24"/>
              </w:rPr>
              <w:t>Attachments</w:t>
            </w:r>
          </w:p>
        </w:tc>
        <w:tc>
          <w:tcPr>
            <w:tcW w:w="6252" w:type="dxa"/>
          </w:tcPr>
          <w:p w14:paraId="2EE07982" w14:textId="77777777" w:rsidR="00AD2435" w:rsidRPr="002677C3" w:rsidRDefault="00AD2435" w:rsidP="004F6664">
            <w:pPr>
              <w:jc w:val="both"/>
              <w:rPr>
                <w:rFonts w:ascii="Arial" w:hAnsi="Arial" w:cs="Arial"/>
                <w:szCs w:val="32"/>
                <w:lang w:val="en-US"/>
              </w:rPr>
            </w:pPr>
            <w:r>
              <w:rPr>
                <w:rFonts w:ascii="Arial" w:hAnsi="Arial" w:cs="Arial"/>
                <w:szCs w:val="32"/>
                <w:lang w:val="en-US"/>
              </w:rPr>
              <w:t>Nil.</w:t>
            </w:r>
          </w:p>
        </w:tc>
      </w:tr>
      <w:tr w:rsidR="00AD2435" w:rsidRPr="008A1B93" w14:paraId="1C34D364" w14:textId="77777777" w:rsidTr="004F6664">
        <w:tc>
          <w:tcPr>
            <w:tcW w:w="2769" w:type="dxa"/>
          </w:tcPr>
          <w:p w14:paraId="11C0D730" w14:textId="77777777" w:rsidR="00AD2435" w:rsidRDefault="00AD2435" w:rsidP="004F6664">
            <w:pPr>
              <w:jc w:val="both"/>
              <w:rPr>
                <w:rFonts w:ascii="Arial" w:hAnsi="Arial" w:cs="Arial"/>
                <w:b/>
                <w:szCs w:val="24"/>
              </w:rPr>
            </w:pPr>
            <w:r>
              <w:rPr>
                <w:rFonts w:ascii="Arial" w:hAnsi="Arial" w:cs="Arial"/>
                <w:b/>
                <w:szCs w:val="24"/>
              </w:rPr>
              <w:t>Confidential Attachments</w:t>
            </w:r>
          </w:p>
        </w:tc>
        <w:tc>
          <w:tcPr>
            <w:tcW w:w="6252" w:type="dxa"/>
          </w:tcPr>
          <w:p w14:paraId="2E0BF7F9" w14:textId="77777777" w:rsidR="00AD2435" w:rsidRPr="006F314D" w:rsidRDefault="00AD2435" w:rsidP="004F6664">
            <w:pPr>
              <w:jc w:val="both"/>
              <w:rPr>
                <w:rFonts w:ascii="Arial" w:hAnsi="Arial" w:cs="Arial"/>
                <w:szCs w:val="32"/>
                <w:highlight w:val="yellow"/>
                <w:lang w:val="en-US"/>
              </w:rPr>
            </w:pPr>
            <w:r w:rsidRPr="002677C3">
              <w:rPr>
                <w:rFonts w:ascii="Arial" w:hAnsi="Arial" w:cs="Arial"/>
                <w:szCs w:val="32"/>
                <w:lang w:val="en-US"/>
              </w:rPr>
              <w:t>Nil</w:t>
            </w:r>
            <w:r>
              <w:rPr>
                <w:rFonts w:ascii="Arial" w:hAnsi="Arial" w:cs="Arial"/>
                <w:szCs w:val="32"/>
                <w:lang w:val="en-US"/>
              </w:rPr>
              <w:t>.</w:t>
            </w:r>
          </w:p>
        </w:tc>
      </w:tr>
    </w:tbl>
    <w:p w14:paraId="319E6531" w14:textId="0D471F0B" w:rsidR="00AD2435" w:rsidRDefault="00AD2435" w:rsidP="00AD2435">
      <w:pPr>
        <w:jc w:val="both"/>
        <w:rPr>
          <w:rFonts w:ascii="Arial" w:hAnsi="Arial" w:cs="Arial"/>
          <w:b/>
          <w:szCs w:val="32"/>
          <w:lang w:val="en-US"/>
        </w:rPr>
      </w:pPr>
    </w:p>
    <w:p w14:paraId="6BA3E333" w14:textId="0F744ADC" w:rsidR="00276907" w:rsidRPr="006D752D" w:rsidRDefault="00276907" w:rsidP="00D803F3">
      <w:pPr>
        <w:jc w:val="both"/>
        <w:rPr>
          <w:rFonts w:ascii="Arial" w:hAnsi="Arial" w:cs="Arial"/>
          <w:b/>
          <w:szCs w:val="24"/>
        </w:rPr>
      </w:pPr>
      <w:r w:rsidRPr="009D3421">
        <w:rPr>
          <w:rFonts w:ascii="Arial" w:hAnsi="Arial" w:cs="Arial"/>
          <w:b/>
          <w:szCs w:val="24"/>
        </w:rPr>
        <w:t xml:space="preserve">Regulation 11(da) </w:t>
      </w:r>
      <w:r w:rsidR="00B65033">
        <w:rPr>
          <w:rFonts w:ascii="Arial" w:hAnsi="Arial" w:cs="Arial"/>
          <w:b/>
          <w:szCs w:val="24"/>
        </w:rPr>
        <w:t>–</w:t>
      </w:r>
      <w:r w:rsidRPr="009D3421">
        <w:rPr>
          <w:rFonts w:ascii="Arial" w:hAnsi="Arial" w:cs="Arial"/>
          <w:b/>
          <w:szCs w:val="24"/>
        </w:rPr>
        <w:t xml:space="preserve"> </w:t>
      </w:r>
      <w:r w:rsidR="00B65033">
        <w:rPr>
          <w:rFonts w:ascii="Arial" w:hAnsi="Arial" w:cs="Arial"/>
          <w:b/>
          <w:szCs w:val="24"/>
        </w:rPr>
        <w:t xml:space="preserve">Council wished to provide more specific detail on the item authorised for </w:t>
      </w:r>
      <w:r w:rsidR="00F50782">
        <w:rPr>
          <w:rFonts w:ascii="Arial" w:hAnsi="Arial" w:cs="Arial"/>
          <w:b/>
          <w:szCs w:val="24"/>
        </w:rPr>
        <w:t>award.</w:t>
      </w:r>
    </w:p>
    <w:p w14:paraId="09501298" w14:textId="77777777" w:rsidR="00276907" w:rsidRPr="006D752D" w:rsidRDefault="00276907" w:rsidP="00D803F3">
      <w:pPr>
        <w:jc w:val="both"/>
        <w:rPr>
          <w:rFonts w:ascii="Arial" w:hAnsi="Arial" w:cs="Arial"/>
          <w:szCs w:val="24"/>
        </w:rPr>
      </w:pPr>
    </w:p>
    <w:p w14:paraId="5FE5F675" w14:textId="1E552ECF" w:rsidR="00276907" w:rsidRPr="006D752D" w:rsidRDefault="00276907" w:rsidP="00D803F3">
      <w:pPr>
        <w:jc w:val="both"/>
        <w:rPr>
          <w:rFonts w:ascii="Arial" w:hAnsi="Arial" w:cs="Arial"/>
          <w:szCs w:val="24"/>
        </w:rPr>
      </w:pPr>
      <w:r w:rsidRPr="006D752D">
        <w:rPr>
          <w:rFonts w:ascii="Arial" w:hAnsi="Arial" w:cs="Arial"/>
          <w:szCs w:val="24"/>
        </w:rPr>
        <w:t xml:space="preserve">Moved – Councillor </w:t>
      </w:r>
      <w:r w:rsidR="003E7B92">
        <w:rPr>
          <w:rFonts w:ascii="Arial" w:hAnsi="Arial" w:cs="Arial"/>
          <w:szCs w:val="24"/>
        </w:rPr>
        <w:t>Wetherall</w:t>
      </w:r>
    </w:p>
    <w:p w14:paraId="142CCAE9" w14:textId="363A3387" w:rsidR="00276907" w:rsidRPr="006D752D" w:rsidRDefault="00276907" w:rsidP="00D803F3">
      <w:pPr>
        <w:jc w:val="both"/>
        <w:rPr>
          <w:rFonts w:ascii="Arial" w:hAnsi="Arial" w:cs="Arial"/>
          <w:szCs w:val="24"/>
        </w:rPr>
      </w:pPr>
      <w:r w:rsidRPr="006D752D">
        <w:rPr>
          <w:rFonts w:ascii="Arial" w:hAnsi="Arial" w:cs="Arial"/>
          <w:szCs w:val="24"/>
        </w:rPr>
        <w:t xml:space="preserve">Seconded – Councillor </w:t>
      </w:r>
      <w:r w:rsidR="003E7B92">
        <w:rPr>
          <w:rFonts w:ascii="Arial" w:hAnsi="Arial" w:cs="Arial"/>
          <w:szCs w:val="24"/>
        </w:rPr>
        <w:t>Senathirajah</w:t>
      </w:r>
    </w:p>
    <w:p w14:paraId="15710F69" w14:textId="4DFF1A92" w:rsidR="00276907" w:rsidRDefault="00276907" w:rsidP="00D803F3">
      <w:pPr>
        <w:jc w:val="both"/>
        <w:rPr>
          <w:rFonts w:ascii="Arial" w:hAnsi="Arial" w:cs="Arial"/>
          <w:szCs w:val="24"/>
        </w:rPr>
      </w:pPr>
    </w:p>
    <w:p w14:paraId="4EAB3FC2" w14:textId="3EC82EC1" w:rsidR="00167F38" w:rsidRPr="00167F38" w:rsidRDefault="00C965E8" w:rsidP="00D803F3">
      <w:pPr>
        <w:jc w:val="both"/>
        <w:rPr>
          <w:rFonts w:ascii="Arial" w:hAnsi="Arial" w:cs="Arial"/>
          <w:b/>
          <w:bCs/>
          <w:sz w:val="28"/>
          <w:szCs w:val="28"/>
        </w:rPr>
      </w:pPr>
      <w:r>
        <w:rPr>
          <w:rFonts w:ascii="Arial" w:hAnsi="Arial" w:cs="Arial"/>
          <w:noProof/>
        </w:rPr>
        <mc:AlternateContent>
          <mc:Choice Requires="wps">
            <w:drawing>
              <wp:anchor distT="0" distB="0" distL="114300" distR="114300" simplePos="0" relativeHeight="251658271" behindDoc="1" locked="0" layoutInCell="1" allowOverlap="1" wp14:anchorId="20B67CC7" wp14:editId="13DDAFE5">
                <wp:simplePos x="0" y="0"/>
                <wp:positionH relativeFrom="column">
                  <wp:posOffset>0</wp:posOffset>
                </wp:positionH>
                <wp:positionV relativeFrom="paragraph">
                  <wp:posOffset>0</wp:posOffset>
                </wp:positionV>
                <wp:extent cx="5356860" cy="1082040"/>
                <wp:effectExtent l="0" t="0" r="0" b="3810"/>
                <wp:wrapNone/>
                <wp:docPr id="58" name="Rectangle 58" descr="P5923#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DC075F" id="Rectangle 58" o:spid="_x0000_s1026" alt="P5923#y1" style="position:absolute;margin-left:0;margin-top:0;width:421.8pt;height:85.2pt;z-index:-2516582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" fillcolor="#bfbfbf [2412]" stroked="f" strokeweight="2pt"/>
            </w:pict>
          </mc:Fallback>
        </mc:AlternateContent>
      </w:r>
      <w:r w:rsidR="00167F38" w:rsidRPr="00167F38">
        <w:rPr>
          <w:rFonts w:ascii="Arial" w:hAnsi="Arial" w:cs="Arial"/>
          <w:b/>
          <w:bCs/>
          <w:sz w:val="28"/>
          <w:szCs w:val="28"/>
        </w:rPr>
        <w:t>Council Resolution</w:t>
      </w:r>
    </w:p>
    <w:p w14:paraId="4D654395" w14:textId="77777777" w:rsidR="00167F38" w:rsidRPr="006D752D" w:rsidRDefault="00167F38" w:rsidP="00D803F3">
      <w:pPr>
        <w:jc w:val="both"/>
        <w:rPr>
          <w:rFonts w:ascii="Arial" w:hAnsi="Arial" w:cs="Arial"/>
          <w:szCs w:val="24"/>
        </w:rPr>
      </w:pPr>
    </w:p>
    <w:p w14:paraId="36CDF50B" w14:textId="0F6C9B36" w:rsidR="00CF1CF1" w:rsidRPr="006D752D" w:rsidRDefault="00CF1CF1" w:rsidP="00D803F3">
      <w:pPr>
        <w:jc w:val="both"/>
        <w:rPr>
          <w:rFonts w:ascii="Arial" w:hAnsi="Arial" w:cs="Arial"/>
          <w:szCs w:val="24"/>
        </w:rPr>
      </w:pPr>
      <w:r w:rsidRPr="52AF3B75">
        <w:rPr>
          <w:rFonts w:ascii="Arial" w:hAnsi="Arial" w:cs="Arial"/>
          <w:b/>
          <w:bCs/>
          <w:szCs w:val="24"/>
          <w:lang w:val="en-US"/>
        </w:rPr>
        <w:t xml:space="preserve">Council </w:t>
      </w:r>
      <w:r w:rsidRPr="52AF3B75">
        <w:rPr>
          <w:rFonts w:ascii="Arial" w:hAnsi="Arial" w:cs="Arial"/>
          <w:b/>
          <w:bCs/>
          <w:szCs w:val="24"/>
        </w:rPr>
        <w:t>approve</w:t>
      </w:r>
      <w:r>
        <w:rPr>
          <w:rFonts w:ascii="Arial" w:hAnsi="Arial" w:cs="Arial"/>
          <w:b/>
          <w:bCs/>
          <w:szCs w:val="24"/>
        </w:rPr>
        <w:t>s</w:t>
      </w:r>
      <w:r w:rsidRPr="52AF3B75">
        <w:rPr>
          <w:rFonts w:ascii="Arial" w:hAnsi="Arial" w:cs="Arial"/>
          <w:b/>
          <w:bCs/>
          <w:szCs w:val="24"/>
        </w:rPr>
        <w:t xml:space="preserve"> a one-off Authorisation for the CEO, in conjunction with the </w:t>
      </w:r>
      <w:proofErr w:type="gramStart"/>
      <w:r w:rsidRPr="52AF3B75">
        <w:rPr>
          <w:rFonts w:ascii="Arial" w:hAnsi="Arial" w:cs="Arial"/>
          <w:b/>
          <w:bCs/>
          <w:szCs w:val="24"/>
        </w:rPr>
        <w:t>Mayor</w:t>
      </w:r>
      <w:proofErr w:type="gramEnd"/>
      <w:r w:rsidRPr="52AF3B75">
        <w:rPr>
          <w:rFonts w:ascii="Arial" w:hAnsi="Arial" w:cs="Arial"/>
          <w:b/>
          <w:bCs/>
          <w:szCs w:val="24"/>
        </w:rPr>
        <w:t xml:space="preserve">, to award a </w:t>
      </w:r>
      <w:r w:rsidRPr="286807AE">
        <w:rPr>
          <w:rFonts w:ascii="Arial" w:hAnsi="Arial" w:cs="Arial"/>
          <w:b/>
          <w:bCs/>
          <w:szCs w:val="24"/>
        </w:rPr>
        <w:t>contract</w:t>
      </w:r>
      <w:r w:rsidRPr="52AF3B75">
        <w:rPr>
          <w:rFonts w:ascii="Arial" w:hAnsi="Arial" w:cs="Arial"/>
          <w:b/>
          <w:bCs/>
          <w:szCs w:val="24"/>
        </w:rPr>
        <w:t xml:space="preserve"> </w:t>
      </w:r>
      <w:r>
        <w:rPr>
          <w:rFonts w:ascii="Arial" w:hAnsi="Arial" w:cs="Arial"/>
          <w:b/>
          <w:bCs/>
          <w:szCs w:val="24"/>
        </w:rPr>
        <w:t xml:space="preserve">up </w:t>
      </w:r>
      <w:r w:rsidRPr="00DF45B4">
        <w:rPr>
          <w:rFonts w:ascii="Arial" w:hAnsi="Arial" w:cs="Arial"/>
          <w:b/>
          <w:bCs/>
          <w:szCs w:val="24"/>
          <w:lang w:val="en-US"/>
        </w:rPr>
        <w:t xml:space="preserve">to the value of $1,000,000 during the Christmas </w:t>
      </w:r>
      <w:r w:rsidRPr="52AF3B75">
        <w:rPr>
          <w:rFonts w:ascii="Arial" w:hAnsi="Arial" w:cs="Arial"/>
          <w:b/>
          <w:bCs/>
          <w:szCs w:val="24"/>
        </w:rPr>
        <w:t>recess period</w:t>
      </w:r>
      <w:r>
        <w:rPr>
          <w:rFonts w:ascii="Arial" w:hAnsi="Arial" w:cs="Arial"/>
          <w:b/>
          <w:bCs/>
          <w:szCs w:val="24"/>
        </w:rPr>
        <w:t xml:space="preserve"> for the works on </w:t>
      </w:r>
      <w:r w:rsidRPr="00CF1CF1">
        <w:rPr>
          <w:rFonts w:ascii="Arial" w:hAnsi="Arial" w:cs="Arial"/>
          <w:b/>
          <w:bCs/>
          <w:szCs w:val="24"/>
        </w:rPr>
        <w:t>Brockway Road: Rehabilitation and Dual Use Path Construction.</w:t>
      </w:r>
    </w:p>
    <w:p w14:paraId="713626C6" w14:textId="77777777" w:rsidR="00802426" w:rsidRDefault="00802426" w:rsidP="00D803F3">
      <w:pPr>
        <w:jc w:val="right"/>
        <w:rPr>
          <w:rFonts w:ascii="Arial" w:hAnsi="Arial" w:cs="Arial"/>
          <w:b/>
          <w:szCs w:val="24"/>
        </w:rPr>
      </w:pPr>
    </w:p>
    <w:p w14:paraId="07B6E839" w14:textId="3914E230" w:rsidR="00907A79" w:rsidRPr="004C193E" w:rsidRDefault="00907A79"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8</w:t>
      </w:r>
      <w:r w:rsidRPr="004C193E">
        <w:rPr>
          <w:rFonts w:ascii="Arial" w:hAnsi="Arial" w:cs="Arial"/>
          <w:b/>
          <w:szCs w:val="24"/>
        </w:rPr>
        <w:t>/-</w:t>
      </w:r>
    </w:p>
    <w:p w14:paraId="5C2D8048" w14:textId="49EC4243" w:rsidR="00276907" w:rsidRPr="006D752D" w:rsidRDefault="00276907" w:rsidP="00C3753A">
      <w:pPr>
        <w:jc w:val="both"/>
        <w:rPr>
          <w:rFonts w:ascii="Arial" w:hAnsi="Arial" w:cs="Arial"/>
          <w:b/>
          <w:szCs w:val="24"/>
        </w:rPr>
      </w:pPr>
    </w:p>
    <w:p w14:paraId="7C7E9A25" w14:textId="791311EE" w:rsidR="00276907" w:rsidRDefault="00276907" w:rsidP="00AD2435">
      <w:pPr>
        <w:jc w:val="both"/>
        <w:rPr>
          <w:rFonts w:ascii="Arial" w:hAnsi="Arial" w:cs="Arial"/>
          <w:b/>
          <w:szCs w:val="32"/>
          <w:lang w:val="en-US"/>
        </w:rPr>
      </w:pPr>
    </w:p>
    <w:p w14:paraId="3B670005" w14:textId="77777777" w:rsidR="00AD2435" w:rsidRPr="00C965E8" w:rsidRDefault="00AD2435" w:rsidP="00AD2435">
      <w:pPr>
        <w:jc w:val="both"/>
        <w:rPr>
          <w:rFonts w:ascii="Arial" w:hAnsi="Arial" w:cs="Arial"/>
          <w:bCs/>
          <w:sz w:val="28"/>
          <w:szCs w:val="32"/>
          <w:lang w:val="en-US"/>
        </w:rPr>
      </w:pPr>
      <w:r w:rsidRPr="00C965E8">
        <w:rPr>
          <w:rFonts w:ascii="Arial" w:hAnsi="Arial" w:cs="Arial"/>
          <w:bCs/>
          <w:sz w:val="28"/>
          <w:szCs w:val="32"/>
          <w:lang w:val="en-US"/>
        </w:rPr>
        <w:t>Recommendation to Council</w:t>
      </w:r>
    </w:p>
    <w:p w14:paraId="79788F89" w14:textId="77777777" w:rsidR="00AD2435" w:rsidRPr="00C965E8" w:rsidRDefault="00AD2435" w:rsidP="00AD2435">
      <w:pPr>
        <w:jc w:val="both"/>
        <w:rPr>
          <w:rFonts w:ascii="Arial" w:hAnsi="Arial" w:cs="Arial"/>
          <w:bCs/>
          <w:szCs w:val="32"/>
          <w:lang w:val="en-US"/>
        </w:rPr>
      </w:pPr>
    </w:p>
    <w:p w14:paraId="2127852A" w14:textId="730E8ECF" w:rsidR="00AD2435" w:rsidRPr="00C965E8" w:rsidRDefault="00AD2435" w:rsidP="00AD2435">
      <w:pPr>
        <w:jc w:val="both"/>
        <w:rPr>
          <w:rFonts w:ascii="Arial" w:hAnsi="Arial" w:cs="Arial"/>
          <w:bCs/>
          <w:szCs w:val="24"/>
          <w:lang w:val="en-US"/>
        </w:rPr>
      </w:pPr>
      <w:r w:rsidRPr="00C965E8">
        <w:rPr>
          <w:rFonts w:ascii="Arial" w:hAnsi="Arial" w:cs="Arial"/>
          <w:bCs/>
          <w:szCs w:val="24"/>
          <w:lang w:val="en-US"/>
        </w:rPr>
        <w:t xml:space="preserve">Council </w:t>
      </w:r>
      <w:r w:rsidRPr="00C965E8">
        <w:rPr>
          <w:rFonts w:ascii="Arial" w:hAnsi="Arial" w:cs="Arial"/>
          <w:bCs/>
          <w:szCs w:val="24"/>
        </w:rPr>
        <w:t xml:space="preserve">approves a one-off Authorisation for the CEO, in conjunction with the </w:t>
      </w:r>
      <w:proofErr w:type="gramStart"/>
      <w:r w:rsidRPr="00C965E8">
        <w:rPr>
          <w:rFonts w:ascii="Arial" w:hAnsi="Arial" w:cs="Arial"/>
          <w:bCs/>
          <w:szCs w:val="24"/>
        </w:rPr>
        <w:t>Mayor</w:t>
      </w:r>
      <w:proofErr w:type="gramEnd"/>
      <w:r w:rsidRPr="00C965E8">
        <w:rPr>
          <w:rFonts w:ascii="Arial" w:hAnsi="Arial" w:cs="Arial"/>
          <w:bCs/>
          <w:szCs w:val="24"/>
        </w:rPr>
        <w:t xml:space="preserve">, to award a contract </w:t>
      </w:r>
      <w:r w:rsidRPr="00C965E8">
        <w:rPr>
          <w:rFonts w:ascii="Arial" w:hAnsi="Arial" w:cs="Arial"/>
          <w:bCs/>
          <w:szCs w:val="24"/>
          <w:lang w:val="en-US"/>
        </w:rPr>
        <w:t xml:space="preserve">to the value of $1,000,000 during the Christmas </w:t>
      </w:r>
      <w:r w:rsidRPr="00C965E8">
        <w:rPr>
          <w:rFonts w:ascii="Arial" w:hAnsi="Arial" w:cs="Arial"/>
          <w:bCs/>
          <w:szCs w:val="24"/>
        </w:rPr>
        <w:t>recess period.</w:t>
      </w:r>
    </w:p>
    <w:p w14:paraId="631845EC" w14:textId="77777777" w:rsidR="00276907" w:rsidRDefault="00276907" w:rsidP="00276907">
      <w:pPr>
        <w:jc w:val="both"/>
        <w:rPr>
          <w:rFonts w:ascii="Arial" w:hAnsi="Arial" w:cs="Arial"/>
          <w:b/>
          <w:sz w:val="28"/>
          <w:szCs w:val="32"/>
          <w:lang w:val="en-US"/>
        </w:rPr>
      </w:pPr>
    </w:p>
    <w:p w14:paraId="5B95D59F" w14:textId="77777777" w:rsidR="00276907" w:rsidRDefault="00276907" w:rsidP="00276907">
      <w:pPr>
        <w:jc w:val="both"/>
        <w:rPr>
          <w:rFonts w:ascii="Arial" w:hAnsi="Arial" w:cs="Arial"/>
          <w:b/>
          <w:sz w:val="28"/>
          <w:szCs w:val="32"/>
          <w:lang w:val="en-US"/>
        </w:rPr>
      </w:pPr>
    </w:p>
    <w:p w14:paraId="213D00F8" w14:textId="353F61C0" w:rsidR="00276907" w:rsidRPr="00AD73CC" w:rsidRDefault="00276907" w:rsidP="00276907">
      <w:pPr>
        <w:jc w:val="both"/>
        <w:rPr>
          <w:rFonts w:ascii="Arial" w:hAnsi="Arial" w:cs="Arial"/>
          <w:b/>
          <w:sz w:val="28"/>
          <w:szCs w:val="32"/>
          <w:lang w:val="en-US"/>
        </w:rPr>
      </w:pPr>
      <w:r w:rsidRPr="00AD73CC">
        <w:rPr>
          <w:rFonts w:ascii="Arial" w:hAnsi="Arial" w:cs="Arial"/>
          <w:b/>
          <w:sz w:val="28"/>
          <w:szCs w:val="32"/>
          <w:lang w:val="en-US"/>
        </w:rPr>
        <w:t>Executive Summary</w:t>
      </w:r>
    </w:p>
    <w:p w14:paraId="3C5AE7C3" w14:textId="77777777" w:rsidR="00276907" w:rsidRPr="00AD73CC" w:rsidRDefault="00276907" w:rsidP="00276907">
      <w:pPr>
        <w:jc w:val="both"/>
        <w:rPr>
          <w:rFonts w:ascii="Arial" w:hAnsi="Arial" w:cs="Arial"/>
          <w:b/>
          <w:szCs w:val="32"/>
          <w:lang w:val="en-US"/>
        </w:rPr>
      </w:pPr>
    </w:p>
    <w:p w14:paraId="0679EA20" w14:textId="77777777" w:rsidR="00276907" w:rsidRPr="00AD73CC" w:rsidRDefault="00276907" w:rsidP="00276907">
      <w:pPr>
        <w:jc w:val="both"/>
        <w:rPr>
          <w:rFonts w:ascii="Arial" w:hAnsi="Arial" w:cs="Arial"/>
          <w:szCs w:val="24"/>
          <w:highlight w:val="yellow"/>
          <w:lang w:val="en-US"/>
        </w:rPr>
      </w:pPr>
      <w:r w:rsidRPr="52AF3B75">
        <w:rPr>
          <w:rFonts w:ascii="Arial" w:hAnsi="Arial" w:cs="Arial"/>
          <w:szCs w:val="24"/>
          <w:lang w:val="en-US"/>
        </w:rPr>
        <w:t xml:space="preserve">This report seeks approval for a one-off </w:t>
      </w:r>
      <w:proofErr w:type="spellStart"/>
      <w:r w:rsidRPr="52AF3B75">
        <w:rPr>
          <w:rFonts w:ascii="Arial" w:hAnsi="Arial" w:cs="Arial"/>
          <w:szCs w:val="24"/>
          <w:lang w:val="en-US"/>
        </w:rPr>
        <w:t>authorisation</w:t>
      </w:r>
      <w:proofErr w:type="spellEnd"/>
      <w:r w:rsidRPr="52AF3B75">
        <w:rPr>
          <w:rFonts w:ascii="Arial" w:hAnsi="Arial" w:cs="Arial"/>
          <w:szCs w:val="24"/>
          <w:lang w:val="en-US"/>
        </w:rPr>
        <w:t xml:space="preserve"> for the CEO, in conjunction with the </w:t>
      </w:r>
      <w:proofErr w:type="gramStart"/>
      <w:r w:rsidRPr="52AF3B75">
        <w:rPr>
          <w:rFonts w:ascii="Arial" w:hAnsi="Arial" w:cs="Arial"/>
          <w:szCs w:val="24"/>
          <w:lang w:val="en-US"/>
        </w:rPr>
        <w:t>Mayor</w:t>
      </w:r>
      <w:proofErr w:type="gramEnd"/>
      <w:r w:rsidRPr="52AF3B75">
        <w:rPr>
          <w:rFonts w:ascii="Arial" w:hAnsi="Arial" w:cs="Arial"/>
          <w:szCs w:val="24"/>
          <w:lang w:val="en-US"/>
        </w:rPr>
        <w:t xml:space="preserve">, to award a </w:t>
      </w:r>
      <w:r w:rsidRPr="5BAA9A0B">
        <w:rPr>
          <w:rFonts w:ascii="Arial" w:hAnsi="Arial" w:cs="Arial"/>
          <w:szCs w:val="24"/>
          <w:lang w:val="en-US"/>
        </w:rPr>
        <w:t>contract</w:t>
      </w:r>
      <w:r w:rsidRPr="52AF3B75">
        <w:rPr>
          <w:rFonts w:ascii="Arial" w:hAnsi="Arial" w:cs="Arial"/>
          <w:szCs w:val="24"/>
          <w:lang w:val="en-US"/>
        </w:rPr>
        <w:t xml:space="preserve"> to the value of $1,000,000 during the Christmas </w:t>
      </w:r>
      <w:r>
        <w:rPr>
          <w:rFonts w:ascii="Arial" w:hAnsi="Arial" w:cs="Arial"/>
          <w:szCs w:val="24"/>
          <w:lang w:val="en-US"/>
        </w:rPr>
        <w:t xml:space="preserve">break. Award of this contract will </w:t>
      </w:r>
      <w:r w:rsidRPr="3B210D89">
        <w:rPr>
          <w:rFonts w:ascii="Arial" w:hAnsi="Arial" w:cs="Arial"/>
          <w:szCs w:val="24"/>
          <w:lang w:val="en-US"/>
        </w:rPr>
        <w:t>allow</w:t>
      </w:r>
      <w:r w:rsidRPr="52AF3B75">
        <w:rPr>
          <w:rFonts w:ascii="Arial" w:hAnsi="Arial" w:cs="Arial"/>
          <w:szCs w:val="24"/>
          <w:lang w:val="en-US"/>
        </w:rPr>
        <w:t xml:space="preserve"> the works on Brockway Road to commence in early </w:t>
      </w:r>
      <w:r w:rsidRPr="0BBA82DA">
        <w:rPr>
          <w:rFonts w:ascii="Arial" w:hAnsi="Arial" w:cs="Arial"/>
          <w:szCs w:val="24"/>
          <w:lang w:val="en-US"/>
        </w:rPr>
        <w:t xml:space="preserve">2021. </w:t>
      </w:r>
    </w:p>
    <w:p w14:paraId="042C629F" w14:textId="77777777" w:rsidR="00AD2435" w:rsidRPr="00E271C2" w:rsidRDefault="00AD2435" w:rsidP="00AD2435">
      <w:pPr>
        <w:jc w:val="both"/>
        <w:rPr>
          <w:rFonts w:ascii="Arial" w:hAnsi="Arial" w:cs="Arial"/>
          <w:b/>
          <w:szCs w:val="24"/>
        </w:rPr>
      </w:pPr>
      <w:r w:rsidRPr="00E271C2">
        <w:rPr>
          <w:rFonts w:ascii="Arial" w:hAnsi="Arial" w:cs="Arial"/>
          <w:b/>
          <w:szCs w:val="24"/>
        </w:rPr>
        <w:tab/>
      </w:r>
      <w:r w:rsidRPr="00E271C2">
        <w:rPr>
          <w:rFonts w:ascii="Arial" w:hAnsi="Arial" w:cs="Arial"/>
          <w:b/>
          <w:szCs w:val="24"/>
        </w:rPr>
        <w:tab/>
      </w:r>
    </w:p>
    <w:p w14:paraId="35D01061" w14:textId="1743343B" w:rsidR="00AD2435" w:rsidRDefault="00AD2435" w:rsidP="00AD2435">
      <w:pPr>
        <w:jc w:val="both"/>
        <w:rPr>
          <w:rFonts w:ascii="Arial" w:hAnsi="Arial" w:cs="Arial"/>
          <w:b/>
          <w:szCs w:val="32"/>
          <w:lang w:val="en-US"/>
        </w:rPr>
      </w:pPr>
    </w:p>
    <w:p w14:paraId="08377B0D" w14:textId="53785D5D" w:rsidR="00C965E8" w:rsidRDefault="00C965E8" w:rsidP="00AD2435">
      <w:pPr>
        <w:jc w:val="both"/>
        <w:rPr>
          <w:rFonts w:ascii="Arial" w:hAnsi="Arial" w:cs="Arial"/>
          <w:b/>
          <w:szCs w:val="32"/>
          <w:lang w:val="en-US"/>
        </w:rPr>
      </w:pPr>
    </w:p>
    <w:p w14:paraId="0A112FEF" w14:textId="77777777" w:rsidR="00AD2435" w:rsidRPr="00AD73CC" w:rsidRDefault="00AD2435" w:rsidP="00AD2435">
      <w:pPr>
        <w:jc w:val="both"/>
        <w:rPr>
          <w:rFonts w:ascii="Arial" w:hAnsi="Arial" w:cs="Arial"/>
          <w:b/>
          <w:sz w:val="28"/>
          <w:szCs w:val="32"/>
          <w:lang w:val="en-US"/>
        </w:rPr>
      </w:pPr>
      <w:r>
        <w:rPr>
          <w:rFonts w:ascii="Arial" w:hAnsi="Arial" w:cs="Arial"/>
          <w:b/>
          <w:sz w:val="28"/>
          <w:szCs w:val="32"/>
          <w:lang w:val="en-US"/>
        </w:rPr>
        <w:t>Discussion/Overview</w:t>
      </w:r>
    </w:p>
    <w:p w14:paraId="50689D5E" w14:textId="77777777" w:rsidR="00AD2435" w:rsidRDefault="00AD2435" w:rsidP="00AD2435">
      <w:pPr>
        <w:jc w:val="both"/>
        <w:rPr>
          <w:rFonts w:ascii="Arial" w:hAnsi="Arial" w:cs="Arial"/>
          <w:szCs w:val="32"/>
          <w:lang w:val="en-US"/>
        </w:rPr>
      </w:pPr>
    </w:p>
    <w:p w14:paraId="586A0C2B" w14:textId="77777777" w:rsidR="00AD2435" w:rsidRPr="002F5727" w:rsidRDefault="00AD2435" w:rsidP="00AD2435">
      <w:pPr>
        <w:jc w:val="both"/>
        <w:rPr>
          <w:rFonts w:ascii="Arial" w:hAnsi="Arial" w:cs="Arial"/>
          <w:szCs w:val="32"/>
          <w:lang w:val="en-US"/>
        </w:rPr>
      </w:pPr>
      <w:r w:rsidRPr="002F5727">
        <w:rPr>
          <w:rFonts w:ascii="Arial" w:hAnsi="Arial" w:cs="Arial"/>
          <w:szCs w:val="32"/>
          <w:lang w:val="en-US"/>
        </w:rPr>
        <w:t xml:space="preserve">The proposed procurement approach is consistent with the City’s Procurement Policy and supporting guidelines. This allows the </w:t>
      </w:r>
      <w:r>
        <w:rPr>
          <w:rFonts w:ascii="Arial" w:hAnsi="Arial" w:cs="Arial"/>
          <w:szCs w:val="32"/>
          <w:lang w:val="en-US"/>
        </w:rPr>
        <w:t xml:space="preserve">two </w:t>
      </w:r>
      <w:r w:rsidRPr="002F5727">
        <w:rPr>
          <w:rFonts w:ascii="Arial" w:hAnsi="Arial" w:cs="Arial"/>
          <w:szCs w:val="32"/>
          <w:lang w:val="en-US"/>
        </w:rPr>
        <w:t xml:space="preserve">projects to be priced individually or as a combined </w:t>
      </w:r>
      <w:r>
        <w:rPr>
          <w:rFonts w:ascii="Arial" w:hAnsi="Arial" w:cs="Arial"/>
          <w:szCs w:val="32"/>
          <w:lang w:val="en-US"/>
        </w:rPr>
        <w:t xml:space="preserve">project </w:t>
      </w:r>
      <w:r w:rsidRPr="002F5727">
        <w:rPr>
          <w:rFonts w:ascii="Arial" w:hAnsi="Arial" w:cs="Arial"/>
          <w:szCs w:val="32"/>
          <w:lang w:val="en-US"/>
        </w:rPr>
        <w:t xml:space="preserve">that offers operational efficiencies, reduced disruption and potentially delivers economy of scale price benefits as part of the tender process. </w:t>
      </w:r>
    </w:p>
    <w:p w14:paraId="7761B279" w14:textId="77777777" w:rsidR="00AD2435" w:rsidRPr="002F5727" w:rsidRDefault="00AD2435" w:rsidP="00AD2435">
      <w:pPr>
        <w:jc w:val="both"/>
        <w:rPr>
          <w:rFonts w:ascii="Arial" w:hAnsi="Arial" w:cs="Arial"/>
          <w:szCs w:val="32"/>
          <w:lang w:val="en-US"/>
        </w:rPr>
      </w:pPr>
    </w:p>
    <w:p w14:paraId="7A08B886" w14:textId="77777777" w:rsidR="00AD2435" w:rsidRDefault="00AD2435" w:rsidP="00AD2435">
      <w:pPr>
        <w:jc w:val="both"/>
        <w:rPr>
          <w:rFonts w:ascii="Arial" w:hAnsi="Arial" w:cs="Arial"/>
          <w:szCs w:val="32"/>
          <w:lang w:val="en-US"/>
        </w:rPr>
      </w:pPr>
      <w:r w:rsidRPr="002F5727">
        <w:rPr>
          <w:rFonts w:ascii="Arial" w:hAnsi="Arial" w:cs="Arial"/>
          <w:szCs w:val="32"/>
          <w:lang w:val="en-US"/>
        </w:rPr>
        <w:t xml:space="preserve">Description of works and location: </w:t>
      </w:r>
    </w:p>
    <w:p w14:paraId="3B9BF486" w14:textId="77777777" w:rsidR="00AD2435" w:rsidRPr="002F5727" w:rsidRDefault="00AD2435" w:rsidP="00AD2435">
      <w:pPr>
        <w:jc w:val="both"/>
        <w:rPr>
          <w:rFonts w:ascii="Arial" w:hAnsi="Arial" w:cs="Arial"/>
          <w:szCs w:val="32"/>
          <w:lang w:val="en-US"/>
        </w:rPr>
      </w:pPr>
      <w:r w:rsidRPr="002F5727">
        <w:rPr>
          <w:rFonts w:ascii="Arial" w:hAnsi="Arial" w:cs="Arial"/>
          <w:szCs w:val="32"/>
          <w:lang w:val="en-US"/>
        </w:rPr>
        <w:t xml:space="preserve">   </w:t>
      </w:r>
    </w:p>
    <w:p w14:paraId="69009EA8" w14:textId="77777777" w:rsidR="00AD2435" w:rsidRPr="002F5727" w:rsidRDefault="00AD2435" w:rsidP="00FA67CA">
      <w:pPr>
        <w:pStyle w:val="ListParagraph"/>
        <w:numPr>
          <w:ilvl w:val="0"/>
          <w:numId w:val="122"/>
        </w:numPr>
        <w:ind w:left="567" w:hanging="567"/>
        <w:jc w:val="both"/>
        <w:rPr>
          <w:rFonts w:ascii="Arial" w:hAnsi="Arial" w:cs="Arial"/>
          <w:szCs w:val="32"/>
          <w:lang w:val="en-US"/>
        </w:rPr>
      </w:pPr>
      <w:r w:rsidRPr="002F5727">
        <w:rPr>
          <w:rFonts w:ascii="Arial" w:hAnsi="Arial" w:cs="Arial"/>
          <w:szCs w:val="32"/>
          <w:lang w:val="en-US"/>
        </w:rPr>
        <w:t>Road resurfacing of Brockway Road from Lem</w:t>
      </w:r>
      <w:r>
        <w:rPr>
          <w:rFonts w:ascii="Arial" w:hAnsi="Arial" w:cs="Arial"/>
          <w:szCs w:val="32"/>
          <w:lang w:val="en-US"/>
        </w:rPr>
        <w:t>no</w:t>
      </w:r>
      <w:r w:rsidRPr="002F5727">
        <w:rPr>
          <w:rFonts w:ascii="Arial" w:hAnsi="Arial" w:cs="Arial"/>
          <w:szCs w:val="32"/>
          <w:lang w:val="en-US"/>
        </w:rPr>
        <w:t xml:space="preserve">s Street to Alfred Road </w:t>
      </w:r>
    </w:p>
    <w:p w14:paraId="57D37509" w14:textId="77777777" w:rsidR="00AD2435" w:rsidRPr="002F5727" w:rsidRDefault="00AD2435" w:rsidP="00FA67CA">
      <w:pPr>
        <w:pStyle w:val="ListParagraph"/>
        <w:numPr>
          <w:ilvl w:val="0"/>
          <w:numId w:val="122"/>
        </w:numPr>
        <w:ind w:left="567" w:hanging="567"/>
        <w:jc w:val="both"/>
        <w:rPr>
          <w:rFonts w:ascii="Arial" w:hAnsi="Arial" w:cs="Arial"/>
          <w:szCs w:val="32"/>
          <w:lang w:val="en-US"/>
        </w:rPr>
      </w:pPr>
      <w:r w:rsidRPr="002F5727">
        <w:rPr>
          <w:rFonts w:ascii="Arial" w:hAnsi="Arial" w:cs="Arial"/>
          <w:szCs w:val="32"/>
          <w:lang w:val="en-US"/>
        </w:rPr>
        <w:t xml:space="preserve">Construction of Dual Use Path from Lemnos Street to Underwood Avenue (jointly funded by Department of Transport). </w:t>
      </w:r>
    </w:p>
    <w:p w14:paraId="663DCA96" w14:textId="77777777" w:rsidR="00AD2435" w:rsidRPr="002F5727" w:rsidRDefault="00AD2435" w:rsidP="00AD2435">
      <w:pPr>
        <w:jc w:val="both"/>
        <w:rPr>
          <w:rFonts w:ascii="Arial" w:hAnsi="Arial" w:cs="Arial"/>
          <w:szCs w:val="32"/>
          <w:lang w:val="en-US"/>
        </w:rPr>
      </w:pPr>
      <w:r w:rsidRPr="002F5727">
        <w:rPr>
          <w:rFonts w:ascii="Arial" w:hAnsi="Arial" w:cs="Arial"/>
          <w:szCs w:val="32"/>
          <w:lang w:val="en-US"/>
        </w:rPr>
        <w:t xml:space="preserve"> </w:t>
      </w:r>
    </w:p>
    <w:p w14:paraId="6B91C10B" w14:textId="77777777" w:rsidR="00AD2435" w:rsidRPr="002F5727" w:rsidRDefault="00AD2435" w:rsidP="00AD2435">
      <w:pPr>
        <w:jc w:val="both"/>
        <w:rPr>
          <w:rFonts w:ascii="Arial" w:hAnsi="Arial" w:cs="Arial"/>
          <w:szCs w:val="32"/>
          <w:lang w:val="en-US"/>
        </w:rPr>
      </w:pPr>
      <w:r w:rsidRPr="002F5727">
        <w:rPr>
          <w:rFonts w:ascii="Arial" w:hAnsi="Arial" w:cs="Arial"/>
          <w:szCs w:val="32"/>
          <w:lang w:val="en-US"/>
        </w:rPr>
        <w:t xml:space="preserve">To reduce community disruption, Administration plans to commence the works </w:t>
      </w:r>
      <w:r>
        <w:rPr>
          <w:rFonts w:ascii="Arial" w:hAnsi="Arial" w:cs="Arial"/>
          <w:szCs w:val="32"/>
          <w:lang w:val="en-US"/>
        </w:rPr>
        <w:t xml:space="preserve">during the </w:t>
      </w:r>
      <w:r w:rsidRPr="002F5727">
        <w:rPr>
          <w:rFonts w:ascii="Arial" w:hAnsi="Arial" w:cs="Arial"/>
          <w:szCs w:val="32"/>
          <w:lang w:val="en-US"/>
        </w:rPr>
        <w:t>January</w:t>
      </w:r>
      <w:r>
        <w:rPr>
          <w:rFonts w:ascii="Arial" w:hAnsi="Arial" w:cs="Arial"/>
          <w:szCs w:val="32"/>
          <w:lang w:val="en-US"/>
        </w:rPr>
        <w:t xml:space="preserve"> School break </w:t>
      </w:r>
      <w:r w:rsidRPr="002F5727">
        <w:rPr>
          <w:rFonts w:ascii="Arial" w:hAnsi="Arial" w:cs="Arial"/>
          <w:szCs w:val="32"/>
          <w:lang w:val="en-US"/>
        </w:rPr>
        <w:t>when traffic volumes are expected to be lower. The successful contractor will be required to prepare a detailed implementation plan</w:t>
      </w:r>
      <w:r>
        <w:rPr>
          <w:rFonts w:ascii="Arial" w:hAnsi="Arial" w:cs="Arial"/>
          <w:szCs w:val="32"/>
          <w:lang w:val="en-US"/>
        </w:rPr>
        <w:t xml:space="preserve"> demonstrating </w:t>
      </w:r>
      <w:r w:rsidRPr="002F5727">
        <w:rPr>
          <w:rFonts w:ascii="Arial" w:hAnsi="Arial" w:cs="Arial"/>
          <w:szCs w:val="32"/>
          <w:lang w:val="en-US"/>
        </w:rPr>
        <w:t xml:space="preserve">how the works will be undertaken to </w:t>
      </w:r>
      <w:proofErr w:type="spellStart"/>
      <w:r w:rsidRPr="002F5727">
        <w:rPr>
          <w:rFonts w:ascii="Arial" w:hAnsi="Arial" w:cs="Arial"/>
          <w:szCs w:val="32"/>
          <w:lang w:val="en-US"/>
        </w:rPr>
        <w:t>minimise</w:t>
      </w:r>
      <w:proofErr w:type="spellEnd"/>
      <w:r w:rsidRPr="002F5727">
        <w:rPr>
          <w:rFonts w:ascii="Arial" w:hAnsi="Arial" w:cs="Arial"/>
          <w:szCs w:val="32"/>
          <w:lang w:val="en-US"/>
        </w:rPr>
        <w:t xml:space="preserve"> traffic disruption and </w:t>
      </w:r>
      <w:r>
        <w:rPr>
          <w:rFonts w:ascii="Arial" w:hAnsi="Arial" w:cs="Arial"/>
          <w:szCs w:val="32"/>
          <w:lang w:val="en-US"/>
        </w:rPr>
        <w:t xml:space="preserve">adverse </w:t>
      </w:r>
      <w:r w:rsidRPr="002F5727">
        <w:rPr>
          <w:rFonts w:ascii="Arial" w:hAnsi="Arial" w:cs="Arial"/>
          <w:szCs w:val="32"/>
          <w:lang w:val="en-US"/>
        </w:rPr>
        <w:t xml:space="preserve">impacts on key stakeholders, while ensuring the safety of road users. A meeting with key stakeholders along Brockway Road has been held, to </w:t>
      </w:r>
      <w:r>
        <w:rPr>
          <w:rFonts w:ascii="Arial" w:hAnsi="Arial" w:cs="Arial"/>
          <w:szCs w:val="32"/>
          <w:lang w:val="en-US"/>
        </w:rPr>
        <w:t xml:space="preserve">inform them of the works and to refine the </w:t>
      </w:r>
      <w:r w:rsidRPr="002F5727">
        <w:rPr>
          <w:rFonts w:ascii="Arial" w:hAnsi="Arial" w:cs="Arial"/>
          <w:szCs w:val="32"/>
          <w:lang w:val="en-US"/>
        </w:rPr>
        <w:t>project plan</w:t>
      </w:r>
      <w:r>
        <w:rPr>
          <w:rFonts w:ascii="Arial" w:hAnsi="Arial" w:cs="Arial"/>
          <w:szCs w:val="32"/>
          <w:lang w:val="en-US"/>
        </w:rPr>
        <w:t xml:space="preserve"> relative to agreed access arrangements. </w:t>
      </w:r>
      <w:r w:rsidRPr="002F5727">
        <w:rPr>
          <w:rFonts w:ascii="Arial" w:hAnsi="Arial" w:cs="Arial"/>
          <w:szCs w:val="32"/>
          <w:lang w:val="en-US"/>
        </w:rPr>
        <w:t xml:space="preserve">   </w:t>
      </w:r>
    </w:p>
    <w:p w14:paraId="51A7BA0E" w14:textId="77777777" w:rsidR="00AD2435" w:rsidRPr="002F5727" w:rsidRDefault="00AD2435" w:rsidP="00AD2435">
      <w:pPr>
        <w:jc w:val="both"/>
        <w:rPr>
          <w:rFonts w:ascii="Arial" w:hAnsi="Arial" w:cs="Arial"/>
          <w:szCs w:val="32"/>
          <w:lang w:val="en-US"/>
        </w:rPr>
      </w:pPr>
    </w:p>
    <w:p w14:paraId="2A999D0E" w14:textId="77777777" w:rsidR="00AD2435" w:rsidRPr="002F5727" w:rsidRDefault="00AD2435" w:rsidP="00AD2435">
      <w:pPr>
        <w:jc w:val="both"/>
        <w:rPr>
          <w:rFonts w:ascii="Arial" w:hAnsi="Arial" w:cs="Arial"/>
          <w:szCs w:val="32"/>
          <w:lang w:val="en-US"/>
        </w:rPr>
      </w:pPr>
      <w:r>
        <w:rPr>
          <w:rFonts w:ascii="Arial" w:hAnsi="Arial" w:cs="Arial"/>
          <w:szCs w:val="32"/>
          <w:lang w:val="en-US"/>
        </w:rPr>
        <w:t xml:space="preserve">The </w:t>
      </w:r>
      <w:proofErr w:type="gramStart"/>
      <w:r>
        <w:rPr>
          <w:rFonts w:ascii="Arial" w:hAnsi="Arial" w:cs="Arial"/>
          <w:szCs w:val="32"/>
          <w:lang w:val="en-US"/>
        </w:rPr>
        <w:t>City</w:t>
      </w:r>
      <w:proofErr w:type="gramEnd"/>
      <w:r>
        <w:rPr>
          <w:rFonts w:ascii="Arial" w:hAnsi="Arial" w:cs="Arial"/>
          <w:szCs w:val="32"/>
          <w:lang w:val="en-US"/>
        </w:rPr>
        <w:t xml:space="preserve"> </w:t>
      </w:r>
      <w:r w:rsidRPr="002F5727">
        <w:rPr>
          <w:rFonts w:ascii="Arial" w:hAnsi="Arial" w:cs="Arial"/>
          <w:szCs w:val="32"/>
          <w:lang w:val="en-US"/>
        </w:rPr>
        <w:t>currently has an approved</w:t>
      </w:r>
      <w:r>
        <w:rPr>
          <w:rFonts w:ascii="Arial" w:hAnsi="Arial" w:cs="Arial"/>
          <w:szCs w:val="32"/>
          <w:lang w:val="en-US"/>
        </w:rPr>
        <w:t xml:space="preserve"> panel of </w:t>
      </w:r>
      <w:r w:rsidRPr="002F5727">
        <w:rPr>
          <w:rFonts w:ascii="Arial" w:hAnsi="Arial" w:cs="Arial"/>
          <w:szCs w:val="32"/>
          <w:lang w:val="en-US"/>
        </w:rPr>
        <w:t xml:space="preserve">pre-qualified Civil </w:t>
      </w:r>
      <w:r>
        <w:rPr>
          <w:rFonts w:ascii="Arial" w:hAnsi="Arial" w:cs="Arial"/>
          <w:szCs w:val="32"/>
          <w:lang w:val="en-US"/>
        </w:rPr>
        <w:t>C</w:t>
      </w:r>
      <w:r w:rsidRPr="002F5727">
        <w:rPr>
          <w:rFonts w:ascii="Arial" w:hAnsi="Arial" w:cs="Arial"/>
          <w:szCs w:val="32"/>
          <w:lang w:val="en-US"/>
        </w:rPr>
        <w:t>ontractors that have successfully deliver</w:t>
      </w:r>
      <w:r>
        <w:rPr>
          <w:rFonts w:ascii="Arial" w:hAnsi="Arial" w:cs="Arial"/>
          <w:szCs w:val="32"/>
          <w:lang w:val="en-US"/>
        </w:rPr>
        <w:t xml:space="preserve">ed the </w:t>
      </w:r>
      <w:r w:rsidRPr="002F5727">
        <w:rPr>
          <w:rFonts w:ascii="Arial" w:hAnsi="Arial" w:cs="Arial"/>
          <w:szCs w:val="32"/>
          <w:lang w:val="en-US"/>
        </w:rPr>
        <w:t xml:space="preserve">City’s </w:t>
      </w:r>
      <w:r>
        <w:rPr>
          <w:rFonts w:ascii="Arial" w:hAnsi="Arial" w:cs="Arial"/>
          <w:szCs w:val="32"/>
          <w:lang w:val="en-US"/>
        </w:rPr>
        <w:t>c</w:t>
      </w:r>
      <w:r w:rsidRPr="002F5727">
        <w:rPr>
          <w:rFonts w:ascii="Arial" w:hAnsi="Arial" w:cs="Arial"/>
          <w:szCs w:val="32"/>
          <w:lang w:val="en-US"/>
        </w:rPr>
        <w:t xml:space="preserve">ivil projects over the last two years. These contractors have </w:t>
      </w:r>
      <w:r>
        <w:rPr>
          <w:rFonts w:ascii="Arial" w:hAnsi="Arial" w:cs="Arial"/>
          <w:szCs w:val="32"/>
          <w:lang w:val="en-US"/>
        </w:rPr>
        <w:t xml:space="preserve">the necessary </w:t>
      </w:r>
      <w:r w:rsidRPr="002F5727">
        <w:rPr>
          <w:rFonts w:ascii="Arial" w:hAnsi="Arial" w:cs="Arial"/>
          <w:szCs w:val="32"/>
          <w:lang w:val="en-US"/>
        </w:rPr>
        <w:t xml:space="preserve">experience, </w:t>
      </w:r>
      <w:proofErr w:type="spellStart"/>
      <w:r w:rsidRPr="002F5727">
        <w:rPr>
          <w:rFonts w:ascii="Arial" w:hAnsi="Arial" w:cs="Arial"/>
          <w:szCs w:val="32"/>
          <w:lang w:val="en-US"/>
        </w:rPr>
        <w:t>organisational</w:t>
      </w:r>
      <w:proofErr w:type="spellEnd"/>
      <w:r w:rsidRPr="002F5727">
        <w:rPr>
          <w:rFonts w:ascii="Arial" w:hAnsi="Arial" w:cs="Arial"/>
          <w:szCs w:val="32"/>
          <w:lang w:val="en-US"/>
        </w:rPr>
        <w:t xml:space="preserve"> </w:t>
      </w:r>
      <w:proofErr w:type="gramStart"/>
      <w:r w:rsidRPr="002F5727">
        <w:rPr>
          <w:rFonts w:ascii="Arial" w:hAnsi="Arial" w:cs="Arial"/>
          <w:szCs w:val="32"/>
          <w:lang w:val="en-US"/>
        </w:rPr>
        <w:t>capacity</w:t>
      </w:r>
      <w:proofErr w:type="gramEnd"/>
      <w:r w:rsidRPr="002F5727">
        <w:rPr>
          <w:rFonts w:ascii="Arial" w:hAnsi="Arial" w:cs="Arial"/>
          <w:szCs w:val="32"/>
          <w:lang w:val="en-US"/>
        </w:rPr>
        <w:t xml:space="preserve"> and skill to undertake the works. The City’s Procurement Policy requires the panel members to provide their quotation for the proposed works, with each submission being evaluated using quantitative and qualitative criteria to ensure a value for money recommendation is made.    </w:t>
      </w:r>
    </w:p>
    <w:p w14:paraId="622AE020" w14:textId="77777777" w:rsidR="00AD2435" w:rsidRPr="002F5727" w:rsidRDefault="00AD2435" w:rsidP="00AD2435">
      <w:pPr>
        <w:jc w:val="both"/>
        <w:rPr>
          <w:rFonts w:ascii="Arial" w:hAnsi="Arial" w:cs="Arial"/>
          <w:szCs w:val="32"/>
          <w:lang w:val="en-US"/>
        </w:rPr>
      </w:pPr>
    </w:p>
    <w:p w14:paraId="21E514C0" w14:textId="77777777" w:rsidR="00AD2435" w:rsidRDefault="00AD2435" w:rsidP="00AD2435">
      <w:pPr>
        <w:jc w:val="both"/>
        <w:rPr>
          <w:rFonts w:ascii="Arial" w:hAnsi="Arial" w:cs="Arial"/>
          <w:szCs w:val="32"/>
          <w:lang w:val="en-US"/>
        </w:rPr>
      </w:pPr>
      <w:r>
        <w:rPr>
          <w:rFonts w:ascii="Arial" w:hAnsi="Arial" w:cs="Arial"/>
          <w:szCs w:val="32"/>
          <w:lang w:val="en-US"/>
        </w:rPr>
        <w:t xml:space="preserve">Commencement of the projects early in 2021 supports the CEO’s KRA relating to 90% delivery of the CWP. A secondary benefit of scheduling the works early in 2021 during school holidays, it will reduce the level of congestion/disruption to associated with school drop-off and pick-up times.   </w:t>
      </w:r>
    </w:p>
    <w:p w14:paraId="6C59DD84" w14:textId="77777777" w:rsidR="00AD2435" w:rsidRDefault="00AD2435" w:rsidP="00AD2435">
      <w:pPr>
        <w:jc w:val="both"/>
        <w:rPr>
          <w:rFonts w:ascii="Arial" w:hAnsi="Arial" w:cs="Arial"/>
          <w:szCs w:val="32"/>
          <w:lang w:val="en-US"/>
        </w:rPr>
      </w:pPr>
    </w:p>
    <w:p w14:paraId="4E941401" w14:textId="77777777" w:rsidR="00AD2435" w:rsidRDefault="00AD2435" w:rsidP="00AD2435">
      <w:pPr>
        <w:jc w:val="both"/>
        <w:rPr>
          <w:rFonts w:ascii="Arial" w:hAnsi="Arial" w:cs="Arial"/>
          <w:szCs w:val="32"/>
          <w:lang w:val="en-US"/>
        </w:rPr>
      </w:pPr>
      <w:r>
        <w:rPr>
          <w:rFonts w:ascii="Arial" w:hAnsi="Arial" w:cs="Arial"/>
          <w:szCs w:val="32"/>
          <w:lang w:val="en-US"/>
        </w:rPr>
        <w:t>The current construction estimates are as follows:</w:t>
      </w:r>
    </w:p>
    <w:p w14:paraId="21D0385E" w14:textId="77777777" w:rsidR="00AD2435" w:rsidRDefault="00AD2435" w:rsidP="00AD2435">
      <w:pPr>
        <w:jc w:val="both"/>
        <w:rPr>
          <w:rFonts w:ascii="Arial" w:hAnsi="Arial" w:cs="Arial"/>
          <w:szCs w:val="32"/>
          <w:lang w:val="en-US"/>
        </w:rPr>
      </w:pPr>
    </w:p>
    <w:p w14:paraId="4C0F24FF" w14:textId="77777777" w:rsidR="00AD2435" w:rsidRDefault="00AD2435" w:rsidP="00FA67CA">
      <w:pPr>
        <w:pStyle w:val="ListParagraph"/>
        <w:numPr>
          <w:ilvl w:val="0"/>
          <w:numId w:val="123"/>
        </w:numPr>
        <w:ind w:left="567" w:hanging="567"/>
        <w:jc w:val="both"/>
        <w:rPr>
          <w:rFonts w:ascii="Arial" w:hAnsi="Arial" w:cs="Arial"/>
          <w:szCs w:val="32"/>
          <w:lang w:val="en-US"/>
        </w:rPr>
      </w:pPr>
      <w:r>
        <w:rPr>
          <w:rFonts w:ascii="Arial" w:hAnsi="Arial" w:cs="Arial"/>
          <w:szCs w:val="32"/>
          <w:lang w:val="en-US"/>
        </w:rPr>
        <w:t>Road resurfacing of Brockway Road from Lemnos Street to Alfred Road - $574,920.</w:t>
      </w:r>
    </w:p>
    <w:p w14:paraId="7C0B22F9" w14:textId="77777777" w:rsidR="00AD2435" w:rsidRDefault="00AD2435" w:rsidP="00FA67CA">
      <w:pPr>
        <w:pStyle w:val="ListParagraph"/>
        <w:numPr>
          <w:ilvl w:val="0"/>
          <w:numId w:val="123"/>
        </w:numPr>
        <w:ind w:left="567" w:hanging="567"/>
        <w:jc w:val="both"/>
        <w:rPr>
          <w:rFonts w:ascii="Arial" w:hAnsi="Arial" w:cs="Arial"/>
          <w:szCs w:val="32"/>
          <w:lang w:val="en-US"/>
        </w:rPr>
      </w:pPr>
      <w:r>
        <w:rPr>
          <w:rFonts w:ascii="Arial" w:hAnsi="Arial" w:cs="Arial"/>
          <w:szCs w:val="32"/>
          <w:lang w:val="en-US"/>
        </w:rPr>
        <w:t xml:space="preserve">Construction of dual use path from Lemnos Street to Underwood Avenue – $337,621. </w:t>
      </w:r>
    </w:p>
    <w:p w14:paraId="5249B094" w14:textId="77777777" w:rsidR="00AD2435" w:rsidRDefault="00AD2435" w:rsidP="00AD2435">
      <w:pPr>
        <w:jc w:val="both"/>
        <w:rPr>
          <w:rFonts w:ascii="Arial" w:hAnsi="Arial" w:cs="Arial"/>
          <w:szCs w:val="32"/>
          <w:lang w:val="en-US"/>
        </w:rPr>
      </w:pPr>
    </w:p>
    <w:p w14:paraId="7007FCFF" w14:textId="77777777" w:rsidR="00AD2435" w:rsidRPr="00AD73CC" w:rsidRDefault="00AD2435" w:rsidP="00AD2435">
      <w:pPr>
        <w:jc w:val="both"/>
        <w:rPr>
          <w:rFonts w:ascii="Arial" w:hAnsi="Arial" w:cs="Arial"/>
          <w:b/>
          <w:szCs w:val="32"/>
          <w:lang w:val="en-US"/>
        </w:rPr>
      </w:pPr>
      <w:r w:rsidRPr="00AD73CC">
        <w:rPr>
          <w:rFonts w:ascii="Arial" w:hAnsi="Arial" w:cs="Arial"/>
          <w:b/>
          <w:szCs w:val="32"/>
          <w:lang w:val="en-US"/>
        </w:rPr>
        <w:t>Key Relevant Previous Council Decisions:</w:t>
      </w:r>
    </w:p>
    <w:p w14:paraId="7D81BDAA" w14:textId="77777777" w:rsidR="00AD2435" w:rsidRPr="00AD73CC" w:rsidRDefault="00AD2435" w:rsidP="00AD2435">
      <w:pPr>
        <w:jc w:val="both"/>
        <w:rPr>
          <w:rFonts w:ascii="Arial" w:hAnsi="Arial" w:cs="Arial"/>
          <w:szCs w:val="32"/>
          <w:lang w:val="en-US"/>
        </w:rPr>
      </w:pPr>
    </w:p>
    <w:p w14:paraId="75562CD9" w14:textId="6592C97B" w:rsidR="00AD2435" w:rsidRPr="00AD73CC" w:rsidRDefault="00AD2435" w:rsidP="00AD2435">
      <w:pPr>
        <w:jc w:val="both"/>
        <w:rPr>
          <w:rFonts w:ascii="Arial" w:hAnsi="Arial" w:cs="Arial"/>
          <w:szCs w:val="32"/>
          <w:lang w:val="en-US"/>
        </w:rPr>
      </w:pPr>
      <w:r>
        <w:rPr>
          <w:rFonts w:ascii="Arial" w:hAnsi="Arial" w:cs="Arial"/>
          <w:szCs w:val="32"/>
          <w:lang w:val="en-US"/>
        </w:rPr>
        <w:t>Nil.</w:t>
      </w:r>
    </w:p>
    <w:p w14:paraId="0603780C" w14:textId="10E9AF6F" w:rsidR="00AD2435" w:rsidRDefault="00AD2435" w:rsidP="00AD2435">
      <w:pPr>
        <w:jc w:val="both"/>
        <w:rPr>
          <w:rFonts w:ascii="Arial" w:hAnsi="Arial" w:cs="Arial"/>
          <w:szCs w:val="32"/>
          <w:lang w:val="en-US"/>
        </w:rPr>
      </w:pPr>
    </w:p>
    <w:p w14:paraId="6FFBE1E7" w14:textId="2D165E0B" w:rsidR="00C3753A" w:rsidRDefault="00C3753A" w:rsidP="00AD2435">
      <w:pPr>
        <w:jc w:val="both"/>
        <w:rPr>
          <w:rFonts w:ascii="Arial" w:hAnsi="Arial" w:cs="Arial"/>
          <w:szCs w:val="32"/>
          <w:lang w:val="en-US"/>
        </w:rPr>
      </w:pPr>
    </w:p>
    <w:p w14:paraId="4E22A10A" w14:textId="2188DCB1" w:rsidR="00C3753A" w:rsidRDefault="00C3753A" w:rsidP="00AD2435">
      <w:pPr>
        <w:jc w:val="both"/>
        <w:rPr>
          <w:rFonts w:ascii="Arial" w:hAnsi="Arial" w:cs="Arial"/>
          <w:szCs w:val="32"/>
          <w:lang w:val="en-US"/>
        </w:rPr>
      </w:pPr>
    </w:p>
    <w:p w14:paraId="1A8746E6" w14:textId="77777777" w:rsidR="00C3753A" w:rsidRPr="00AD73CC" w:rsidRDefault="00C3753A" w:rsidP="00AD2435">
      <w:pPr>
        <w:jc w:val="both"/>
        <w:rPr>
          <w:rFonts w:ascii="Arial" w:hAnsi="Arial" w:cs="Arial"/>
          <w:szCs w:val="32"/>
          <w:lang w:val="en-US"/>
        </w:rPr>
      </w:pPr>
    </w:p>
    <w:p w14:paraId="4E211789" w14:textId="77777777" w:rsidR="00AD2435" w:rsidRPr="00AD73CC" w:rsidRDefault="00AD2435" w:rsidP="00AD2435">
      <w:pPr>
        <w:jc w:val="both"/>
        <w:rPr>
          <w:rFonts w:ascii="Arial" w:hAnsi="Arial" w:cs="Arial"/>
          <w:b/>
          <w:sz w:val="28"/>
          <w:szCs w:val="32"/>
          <w:lang w:val="en-US"/>
        </w:rPr>
      </w:pPr>
      <w:r w:rsidRPr="00AD73CC">
        <w:rPr>
          <w:rFonts w:ascii="Arial" w:hAnsi="Arial" w:cs="Arial"/>
          <w:b/>
          <w:sz w:val="28"/>
          <w:szCs w:val="32"/>
          <w:lang w:val="en-US"/>
        </w:rPr>
        <w:t>Consultation</w:t>
      </w:r>
    </w:p>
    <w:p w14:paraId="6690BEEE" w14:textId="77777777" w:rsidR="00AD2435" w:rsidRPr="00AD73CC" w:rsidRDefault="00AD2435" w:rsidP="00AD2435">
      <w:pPr>
        <w:jc w:val="both"/>
        <w:rPr>
          <w:rFonts w:ascii="Arial" w:hAnsi="Arial" w:cs="Arial"/>
          <w:b/>
          <w:szCs w:val="32"/>
          <w:lang w:val="en-US"/>
        </w:rPr>
      </w:pPr>
    </w:p>
    <w:p w14:paraId="59F99A55" w14:textId="77777777" w:rsidR="00AD2435" w:rsidRDefault="00AD2435" w:rsidP="00AD2435">
      <w:pPr>
        <w:jc w:val="both"/>
        <w:rPr>
          <w:rFonts w:ascii="Arial" w:hAnsi="Arial" w:cs="Arial"/>
          <w:szCs w:val="32"/>
          <w:lang w:val="en-US"/>
        </w:rPr>
      </w:pPr>
      <w:r>
        <w:rPr>
          <w:rFonts w:ascii="Arial" w:hAnsi="Arial" w:cs="Arial"/>
          <w:szCs w:val="32"/>
          <w:lang w:val="en-US"/>
        </w:rPr>
        <w:t xml:space="preserve">Consultation for the project will be undertaken in accordance with the City’s Community Engagement Policy. In addition, meetings have been arranged to brief stakeholder on the projects and seek their feedback on access arrangements or works scheduling. </w:t>
      </w:r>
    </w:p>
    <w:p w14:paraId="57A2A1F8" w14:textId="77777777" w:rsidR="00AD2435" w:rsidRPr="00AD2435" w:rsidRDefault="00AD2435" w:rsidP="00AD2435">
      <w:pPr>
        <w:jc w:val="both"/>
        <w:rPr>
          <w:rFonts w:ascii="Arial" w:hAnsi="Arial" w:cs="Arial"/>
          <w:szCs w:val="24"/>
          <w:lang w:val="en-US"/>
        </w:rPr>
      </w:pPr>
      <w:r>
        <w:rPr>
          <w:rFonts w:ascii="Arial" w:hAnsi="Arial" w:cs="Arial"/>
          <w:szCs w:val="32"/>
          <w:lang w:val="en-US"/>
        </w:rPr>
        <w:t xml:space="preserve"> </w:t>
      </w:r>
    </w:p>
    <w:p w14:paraId="152C80F0" w14:textId="77777777" w:rsidR="00AD2435" w:rsidRPr="00AD2435" w:rsidRDefault="00AD2435" w:rsidP="00AD2435">
      <w:pPr>
        <w:jc w:val="both"/>
        <w:rPr>
          <w:rFonts w:ascii="Arial" w:hAnsi="Arial" w:cs="Arial"/>
          <w:szCs w:val="24"/>
          <w:lang w:val="en-US"/>
        </w:rPr>
      </w:pPr>
    </w:p>
    <w:p w14:paraId="675B227E" w14:textId="77777777" w:rsidR="00AD2435" w:rsidRPr="004E7363" w:rsidRDefault="00AD2435" w:rsidP="00AD2435">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2E473B87" w14:textId="77777777" w:rsidR="00AD2435" w:rsidRDefault="00AD2435" w:rsidP="00AD2435">
      <w:pPr>
        <w:jc w:val="both"/>
        <w:rPr>
          <w:rFonts w:ascii="Arial" w:hAnsi="Arial" w:cs="Arial"/>
          <w:szCs w:val="32"/>
          <w:lang w:val="en-US"/>
        </w:rPr>
      </w:pPr>
    </w:p>
    <w:p w14:paraId="7DC37844" w14:textId="77777777" w:rsidR="00AD2435" w:rsidRPr="002677C3" w:rsidRDefault="00AD2435" w:rsidP="00AD2435">
      <w:pPr>
        <w:jc w:val="both"/>
        <w:rPr>
          <w:rFonts w:ascii="Arial" w:hAnsi="Arial" w:cs="Arial"/>
          <w:b/>
          <w:bCs/>
          <w:szCs w:val="32"/>
          <w:lang w:val="en-US"/>
        </w:rPr>
      </w:pPr>
      <w:r w:rsidRPr="002677C3">
        <w:rPr>
          <w:rFonts w:ascii="Arial" w:hAnsi="Arial" w:cs="Arial"/>
          <w:b/>
          <w:bCs/>
          <w:szCs w:val="32"/>
          <w:lang w:val="en-US"/>
        </w:rPr>
        <w:t xml:space="preserve">How well does it fit with our strategic direction? </w:t>
      </w:r>
    </w:p>
    <w:p w14:paraId="4EE9BAD1" w14:textId="77777777" w:rsidR="00AD2435" w:rsidRPr="002677C3" w:rsidRDefault="00AD2435" w:rsidP="00AD2435">
      <w:pPr>
        <w:jc w:val="both"/>
        <w:rPr>
          <w:rFonts w:ascii="Arial" w:hAnsi="Arial" w:cs="Arial"/>
          <w:b/>
          <w:szCs w:val="24"/>
          <w:lang w:val="en-US"/>
        </w:rPr>
      </w:pPr>
    </w:p>
    <w:p w14:paraId="77B0D657" w14:textId="77777777" w:rsidR="00AD2435" w:rsidRDefault="00AD2435" w:rsidP="00AD2435">
      <w:pPr>
        <w:jc w:val="both"/>
        <w:rPr>
          <w:rFonts w:ascii="Arial" w:hAnsi="Arial" w:cs="Arial"/>
          <w:szCs w:val="32"/>
          <w:lang w:val="en-US"/>
        </w:rPr>
      </w:pPr>
      <w:r>
        <w:rPr>
          <w:rFonts w:ascii="Arial" w:hAnsi="Arial" w:cs="Arial"/>
          <w:szCs w:val="32"/>
          <w:lang w:val="en-US"/>
        </w:rPr>
        <w:t xml:space="preserve">The </w:t>
      </w:r>
      <w:r w:rsidRPr="00A76526">
        <w:rPr>
          <w:rFonts w:ascii="Arial" w:hAnsi="Arial" w:cs="Arial"/>
          <w:szCs w:val="32"/>
          <w:lang w:val="en-US"/>
        </w:rPr>
        <w:t>Strategic Community Plan i</w:t>
      </w:r>
      <w:r>
        <w:rPr>
          <w:rFonts w:ascii="Arial" w:hAnsi="Arial" w:cs="Arial"/>
          <w:szCs w:val="32"/>
          <w:lang w:val="en-US"/>
        </w:rPr>
        <w:t xml:space="preserve">ncludes maintain investment </w:t>
      </w:r>
      <w:r w:rsidRPr="00EB5DA7">
        <w:rPr>
          <w:rFonts w:ascii="Arial" w:hAnsi="Arial" w:cs="Arial"/>
          <w:szCs w:val="32"/>
          <w:lang w:val="en-US"/>
        </w:rPr>
        <w:t>in roads, footpaths, cycle ways and drainage</w:t>
      </w:r>
      <w:r>
        <w:rPr>
          <w:rFonts w:ascii="Arial" w:hAnsi="Arial" w:cs="Arial"/>
          <w:szCs w:val="32"/>
          <w:lang w:val="en-US"/>
        </w:rPr>
        <w:t xml:space="preserve"> as a priority.</w:t>
      </w:r>
    </w:p>
    <w:p w14:paraId="561BAF74" w14:textId="4D8C7DE8" w:rsidR="00AD2435" w:rsidRDefault="00AD2435" w:rsidP="00AD2435">
      <w:pPr>
        <w:jc w:val="both"/>
        <w:rPr>
          <w:rFonts w:ascii="Arial" w:hAnsi="Arial" w:cs="Arial"/>
          <w:szCs w:val="32"/>
          <w:lang w:val="en-US"/>
        </w:rPr>
      </w:pPr>
    </w:p>
    <w:p w14:paraId="7F26EC0C" w14:textId="77777777" w:rsidR="00AD2435" w:rsidRDefault="00AD2435" w:rsidP="00AD2435">
      <w:pPr>
        <w:jc w:val="both"/>
        <w:rPr>
          <w:rFonts w:ascii="Arial" w:hAnsi="Arial" w:cs="Arial"/>
          <w:b/>
          <w:bCs/>
          <w:szCs w:val="32"/>
          <w:lang w:val="en-US"/>
        </w:rPr>
      </w:pPr>
      <w:r w:rsidRPr="002677C3">
        <w:rPr>
          <w:rFonts w:ascii="Arial" w:hAnsi="Arial" w:cs="Arial"/>
          <w:b/>
          <w:bCs/>
          <w:szCs w:val="32"/>
          <w:lang w:val="en-US"/>
        </w:rPr>
        <w:t xml:space="preserve">Who benefits? </w:t>
      </w:r>
    </w:p>
    <w:p w14:paraId="4919DCAD" w14:textId="77777777" w:rsidR="00AD2435" w:rsidRDefault="00AD2435" w:rsidP="00AD2435">
      <w:pPr>
        <w:jc w:val="both"/>
        <w:rPr>
          <w:rFonts w:ascii="Arial" w:hAnsi="Arial" w:cs="Arial"/>
          <w:szCs w:val="32"/>
          <w:lang w:val="en-US"/>
        </w:rPr>
      </w:pPr>
      <w:r w:rsidRPr="002677C3">
        <w:rPr>
          <w:rFonts w:ascii="Arial" w:hAnsi="Arial" w:cs="Arial"/>
          <w:szCs w:val="32"/>
          <w:lang w:val="en-US"/>
        </w:rPr>
        <w:t xml:space="preserve">The ability </w:t>
      </w:r>
      <w:r>
        <w:rPr>
          <w:rFonts w:ascii="Arial" w:hAnsi="Arial" w:cs="Arial"/>
          <w:szCs w:val="32"/>
          <w:lang w:val="en-US"/>
        </w:rPr>
        <w:t>to</w:t>
      </w:r>
      <w:r w:rsidRPr="002677C3">
        <w:rPr>
          <w:rFonts w:ascii="Arial" w:hAnsi="Arial" w:cs="Arial"/>
          <w:szCs w:val="32"/>
          <w:lang w:val="en-US"/>
        </w:rPr>
        <w:t xml:space="preserve"> undertake an early award will benefit the community who </w:t>
      </w:r>
      <w:proofErr w:type="spellStart"/>
      <w:r w:rsidRPr="002677C3">
        <w:rPr>
          <w:rFonts w:ascii="Arial" w:hAnsi="Arial" w:cs="Arial"/>
          <w:szCs w:val="32"/>
          <w:lang w:val="en-US"/>
        </w:rPr>
        <w:t>utili</w:t>
      </w:r>
      <w:r>
        <w:rPr>
          <w:rFonts w:ascii="Arial" w:hAnsi="Arial" w:cs="Arial"/>
          <w:szCs w:val="32"/>
          <w:lang w:val="en-US"/>
        </w:rPr>
        <w:t>s</w:t>
      </w:r>
      <w:r w:rsidRPr="002677C3">
        <w:rPr>
          <w:rFonts w:ascii="Arial" w:hAnsi="Arial" w:cs="Arial"/>
          <w:szCs w:val="32"/>
          <w:lang w:val="en-US"/>
        </w:rPr>
        <w:t>e</w:t>
      </w:r>
      <w:proofErr w:type="spellEnd"/>
      <w:r w:rsidRPr="002677C3">
        <w:rPr>
          <w:rFonts w:ascii="Arial" w:hAnsi="Arial" w:cs="Arial"/>
          <w:szCs w:val="32"/>
          <w:lang w:val="en-US"/>
        </w:rPr>
        <w:t xml:space="preserve"> Brockway Road and</w:t>
      </w:r>
      <w:r>
        <w:rPr>
          <w:rFonts w:ascii="Arial" w:hAnsi="Arial" w:cs="Arial"/>
          <w:szCs w:val="32"/>
          <w:lang w:val="en-US"/>
        </w:rPr>
        <w:t xml:space="preserve"> the</w:t>
      </w:r>
      <w:r w:rsidRPr="002677C3">
        <w:rPr>
          <w:rFonts w:ascii="Arial" w:hAnsi="Arial" w:cs="Arial"/>
          <w:szCs w:val="32"/>
          <w:lang w:val="en-US"/>
        </w:rPr>
        <w:t xml:space="preserve"> surrounding streets by allowing </w:t>
      </w:r>
      <w:r>
        <w:rPr>
          <w:rFonts w:ascii="Arial" w:hAnsi="Arial" w:cs="Arial"/>
          <w:szCs w:val="32"/>
          <w:lang w:val="en-US"/>
        </w:rPr>
        <w:t xml:space="preserve">the </w:t>
      </w:r>
      <w:r w:rsidRPr="002677C3">
        <w:rPr>
          <w:rFonts w:ascii="Arial" w:hAnsi="Arial" w:cs="Arial"/>
          <w:szCs w:val="32"/>
          <w:lang w:val="en-US"/>
        </w:rPr>
        <w:t xml:space="preserve">engagement of a contractor and early commencement of works </w:t>
      </w:r>
      <w:r>
        <w:rPr>
          <w:rFonts w:ascii="Arial" w:hAnsi="Arial" w:cs="Arial"/>
          <w:szCs w:val="32"/>
          <w:lang w:val="en-US"/>
        </w:rPr>
        <w:t xml:space="preserve">which will </w:t>
      </w:r>
      <w:r w:rsidRPr="002677C3">
        <w:rPr>
          <w:rFonts w:ascii="Arial" w:hAnsi="Arial" w:cs="Arial"/>
          <w:szCs w:val="32"/>
          <w:lang w:val="en-US"/>
        </w:rPr>
        <w:t xml:space="preserve">reduce impacts on </w:t>
      </w:r>
      <w:r>
        <w:rPr>
          <w:rFonts w:ascii="Arial" w:hAnsi="Arial" w:cs="Arial"/>
          <w:szCs w:val="32"/>
          <w:lang w:val="en-US"/>
        </w:rPr>
        <w:t>the travelling public</w:t>
      </w:r>
      <w:r w:rsidRPr="002677C3">
        <w:rPr>
          <w:rFonts w:ascii="Arial" w:hAnsi="Arial" w:cs="Arial"/>
          <w:szCs w:val="32"/>
          <w:lang w:val="en-US"/>
        </w:rPr>
        <w:t>.</w:t>
      </w:r>
      <w:r>
        <w:rPr>
          <w:rFonts w:ascii="Arial" w:hAnsi="Arial" w:cs="Arial"/>
          <w:szCs w:val="32"/>
          <w:lang w:val="en-US"/>
        </w:rPr>
        <w:t xml:space="preserve">  </w:t>
      </w:r>
    </w:p>
    <w:p w14:paraId="0033ACEC" w14:textId="77777777" w:rsidR="00AD2435" w:rsidRDefault="00AD2435" w:rsidP="00AD2435">
      <w:pPr>
        <w:jc w:val="both"/>
        <w:rPr>
          <w:rFonts w:ascii="Arial" w:hAnsi="Arial" w:cs="Arial"/>
          <w:szCs w:val="32"/>
          <w:lang w:val="en-US"/>
        </w:rPr>
      </w:pPr>
    </w:p>
    <w:p w14:paraId="597D8591" w14:textId="77777777" w:rsidR="00AD2435" w:rsidRPr="002F5727" w:rsidRDefault="00AD2435" w:rsidP="00AD2435">
      <w:pPr>
        <w:jc w:val="both"/>
        <w:rPr>
          <w:rFonts w:ascii="Arial" w:hAnsi="Arial" w:cs="Arial"/>
          <w:b/>
          <w:bCs/>
          <w:szCs w:val="32"/>
          <w:lang w:val="en-US"/>
        </w:rPr>
      </w:pPr>
      <w:r w:rsidRPr="002F5727">
        <w:rPr>
          <w:rFonts w:ascii="Arial" w:hAnsi="Arial" w:cs="Arial"/>
          <w:b/>
          <w:bCs/>
          <w:szCs w:val="32"/>
          <w:lang w:val="en-US"/>
        </w:rPr>
        <w:t>Does it involve a tolerable risk?</w:t>
      </w:r>
    </w:p>
    <w:p w14:paraId="3F79EF7B" w14:textId="77777777" w:rsidR="00AD2435" w:rsidRDefault="00AD2435" w:rsidP="00AD2435">
      <w:pPr>
        <w:jc w:val="both"/>
        <w:rPr>
          <w:rFonts w:ascii="Arial" w:hAnsi="Arial" w:cs="Arial"/>
          <w:szCs w:val="32"/>
          <w:lang w:val="en-US"/>
        </w:rPr>
      </w:pPr>
      <w:r>
        <w:rPr>
          <w:rFonts w:ascii="Arial" w:hAnsi="Arial" w:cs="Arial"/>
          <w:szCs w:val="32"/>
          <w:lang w:val="en-US"/>
        </w:rPr>
        <w:t>The construction works will be managed in accordance with all relevant regulatory standards, and the risk fits within the City’s risk tolerance accepted on similar road improvement projects.</w:t>
      </w:r>
    </w:p>
    <w:p w14:paraId="43E527D0" w14:textId="77777777" w:rsidR="00AD2435" w:rsidRPr="002F5727" w:rsidRDefault="00AD2435" w:rsidP="00AD2435">
      <w:pPr>
        <w:jc w:val="both"/>
        <w:rPr>
          <w:rFonts w:ascii="Arial" w:hAnsi="Arial" w:cs="Arial"/>
          <w:szCs w:val="32"/>
          <w:lang w:val="en-US"/>
        </w:rPr>
      </w:pPr>
    </w:p>
    <w:p w14:paraId="49352024" w14:textId="77777777" w:rsidR="00AD2435" w:rsidRDefault="00AD2435" w:rsidP="00AD2435">
      <w:pPr>
        <w:jc w:val="both"/>
        <w:rPr>
          <w:rFonts w:ascii="Arial" w:hAnsi="Arial" w:cs="Arial"/>
          <w:b/>
          <w:bCs/>
          <w:szCs w:val="32"/>
          <w:lang w:val="en-US"/>
        </w:rPr>
      </w:pPr>
      <w:r w:rsidRPr="002F5727">
        <w:rPr>
          <w:rFonts w:ascii="Arial" w:hAnsi="Arial" w:cs="Arial"/>
          <w:b/>
          <w:bCs/>
          <w:szCs w:val="32"/>
          <w:lang w:val="en-US"/>
        </w:rPr>
        <w:t>Do we have the information we need?</w:t>
      </w:r>
    </w:p>
    <w:p w14:paraId="3B7CD679" w14:textId="77777777" w:rsidR="00AD2435" w:rsidRDefault="00AD2435" w:rsidP="00AD2435">
      <w:pPr>
        <w:jc w:val="both"/>
        <w:rPr>
          <w:rFonts w:ascii="Arial" w:hAnsi="Arial" w:cs="Arial"/>
          <w:szCs w:val="32"/>
          <w:lang w:val="en-US"/>
        </w:rPr>
      </w:pPr>
      <w:r>
        <w:rPr>
          <w:rFonts w:ascii="Arial" w:hAnsi="Arial" w:cs="Arial"/>
          <w:szCs w:val="32"/>
          <w:lang w:val="en-US"/>
        </w:rPr>
        <w:t xml:space="preserve">Yes, we have the information required to plan and implement a project of this nature as it is </w:t>
      </w:r>
      <w:proofErr w:type="gramStart"/>
      <w:r>
        <w:rPr>
          <w:rFonts w:ascii="Arial" w:hAnsi="Arial" w:cs="Arial"/>
          <w:szCs w:val="32"/>
          <w:lang w:val="en-US"/>
        </w:rPr>
        <w:t>similar to</w:t>
      </w:r>
      <w:proofErr w:type="gramEnd"/>
      <w:r>
        <w:rPr>
          <w:rFonts w:ascii="Arial" w:hAnsi="Arial" w:cs="Arial"/>
          <w:szCs w:val="32"/>
          <w:lang w:val="en-US"/>
        </w:rPr>
        <w:t xml:space="preserve"> other road improvement projects.</w:t>
      </w:r>
    </w:p>
    <w:p w14:paraId="3F3CA99D" w14:textId="77777777" w:rsidR="00AD2435" w:rsidRDefault="00AD2435" w:rsidP="00AD2435">
      <w:pPr>
        <w:jc w:val="both"/>
        <w:rPr>
          <w:rFonts w:ascii="Arial" w:hAnsi="Arial" w:cs="Arial"/>
          <w:szCs w:val="32"/>
          <w:lang w:val="en-US"/>
        </w:rPr>
      </w:pPr>
    </w:p>
    <w:p w14:paraId="1543B4B8" w14:textId="77777777" w:rsidR="00AD2435" w:rsidRPr="00AD73CC" w:rsidRDefault="00AD2435" w:rsidP="00AD2435">
      <w:pPr>
        <w:jc w:val="both"/>
        <w:rPr>
          <w:rFonts w:ascii="Arial" w:hAnsi="Arial" w:cs="Arial"/>
          <w:szCs w:val="32"/>
          <w:lang w:val="en-US"/>
        </w:rPr>
      </w:pPr>
    </w:p>
    <w:p w14:paraId="6178B1A9" w14:textId="77777777" w:rsidR="00AD2435" w:rsidRPr="00AD73CC" w:rsidRDefault="00AD2435" w:rsidP="00AD2435">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6E4490C9" w14:textId="77777777" w:rsidR="00AD2435" w:rsidRPr="00AD73CC" w:rsidRDefault="00AD2435" w:rsidP="00AD2435">
      <w:pPr>
        <w:jc w:val="both"/>
        <w:rPr>
          <w:rFonts w:ascii="Arial" w:hAnsi="Arial" w:cs="Arial"/>
          <w:b/>
          <w:szCs w:val="32"/>
          <w:lang w:val="en-US"/>
        </w:rPr>
      </w:pPr>
    </w:p>
    <w:p w14:paraId="57735A8A" w14:textId="77777777" w:rsidR="00AD2435" w:rsidRPr="002F5727" w:rsidRDefault="00AD2435" w:rsidP="00AD2435">
      <w:pPr>
        <w:jc w:val="both"/>
        <w:rPr>
          <w:rFonts w:ascii="Arial" w:hAnsi="Arial" w:cs="Arial"/>
          <w:b/>
          <w:szCs w:val="32"/>
          <w:lang w:val="en-US"/>
        </w:rPr>
      </w:pPr>
      <w:r w:rsidRPr="002F5727">
        <w:rPr>
          <w:rFonts w:ascii="Arial" w:hAnsi="Arial" w:cs="Arial"/>
          <w:b/>
          <w:szCs w:val="32"/>
          <w:lang w:val="en-US"/>
        </w:rPr>
        <w:t>Can we afford it?</w:t>
      </w:r>
    </w:p>
    <w:p w14:paraId="6D33ABAC" w14:textId="77777777" w:rsidR="00AD2435" w:rsidRPr="002F5727" w:rsidRDefault="00AD2435" w:rsidP="00AD2435">
      <w:pPr>
        <w:jc w:val="both"/>
        <w:rPr>
          <w:rFonts w:ascii="Arial" w:hAnsi="Arial" w:cs="Arial"/>
          <w:bCs/>
          <w:szCs w:val="32"/>
          <w:lang w:val="en-US"/>
        </w:rPr>
      </w:pPr>
      <w:r w:rsidRPr="002F5727">
        <w:rPr>
          <w:rFonts w:ascii="Arial" w:hAnsi="Arial" w:cs="Arial"/>
          <w:bCs/>
          <w:szCs w:val="32"/>
          <w:lang w:val="en-US"/>
        </w:rPr>
        <w:t xml:space="preserve">Both projects are </w:t>
      </w:r>
      <w:r>
        <w:rPr>
          <w:rFonts w:ascii="Arial" w:hAnsi="Arial" w:cs="Arial"/>
          <w:bCs/>
          <w:szCs w:val="32"/>
          <w:lang w:val="en-US"/>
        </w:rPr>
        <w:t xml:space="preserve">listed on the adopted 2020/21 Capital Works Program. </w:t>
      </w:r>
      <w:r w:rsidRPr="002F5727">
        <w:rPr>
          <w:rFonts w:ascii="Arial" w:hAnsi="Arial" w:cs="Arial"/>
          <w:bCs/>
          <w:szCs w:val="32"/>
          <w:lang w:val="en-US"/>
        </w:rPr>
        <w:t xml:space="preserve"> </w:t>
      </w:r>
    </w:p>
    <w:p w14:paraId="724DE1CA" w14:textId="77777777" w:rsidR="00AD2435" w:rsidRPr="002F5727" w:rsidRDefault="00AD2435" w:rsidP="00AD2435">
      <w:pPr>
        <w:jc w:val="both"/>
        <w:rPr>
          <w:rFonts w:ascii="Arial" w:hAnsi="Arial" w:cs="Arial"/>
          <w:b/>
          <w:szCs w:val="32"/>
          <w:lang w:val="en-US"/>
        </w:rPr>
      </w:pPr>
    </w:p>
    <w:p w14:paraId="30DBE969" w14:textId="77777777" w:rsidR="00AD2435" w:rsidRDefault="00AD2435" w:rsidP="00AD2435">
      <w:pPr>
        <w:jc w:val="both"/>
        <w:rPr>
          <w:rFonts w:ascii="Arial" w:hAnsi="Arial" w:cs="Arial"/>
          <w:b/>
          <w:szCs w:val="32"/>
          <w:lang w:val="en-US"/>
        </w:rPr>
      </w:pPr>
      <w:r w:rsidRPr="002F5727">
        <w:rPr>
          <w:rFonts w:ascii="Arial" w:hAnsi="Arial" w:cs="Arial"/>
          <w:b/>
          <w:szCs w:val="32"/>
          <w:lang w:val="en-US"/>
        </w:rPr>
        <w:t>How does the option impact upon rates?</w:t>
      </w:r>
    </w:p>
    <w:p w14:paraId="3FFD3741" w14:textId="77777777" w:rsidR="00AD2435" w:rsidRDefault="00AD2435" w:rsidP="00AD2435">
      <w:pPr>
        <w:jc w:val="both"/>
        <w:rPr>
          <w:rFonts w:ascii="Arial" w:hAnsi="Arial" w:cs="Arial"/>
          <w:szCs w:val="24"/>
        </w:rPr>
      </w:pPr>
      <w:r>
        <w:rPr>
          <w:rFonts w:ascii="Arial" w:hAnsi="Arial" w:cs="Arial"/>
          <w:bCs/>
          <w:szCs w:val="32"/>
          <w:lang w:val="en-US"/>
        </w:rPr>
        <w:t>There will be no impact on rates.</w:t>
      </w:r>
    </w:p>
    <w:p w14:paraId="72DE886E" w14:textId="77777777" w:rsidR="00BB2FF6" w:rsidRPr="00BB2FF6" w:rsidRDefault="00BB2FF6" w:rsidP="00AD2435">
      <w:pPr>
        <w:jc w:val="both"/>
      </w:pPr>
    </w:p>
    <w:p w14:paraId="5D8D10A2" w14:textId="77777777" w:rsidR="00371590" w:rsidRPr="00371590" w:rsidRDefault="00371590" w:rsidP="00AD2435">
      <w:pPr>
        <w:jc w:val="both"/>
        <w:rPr>
          <w:rFonts w:ascii="Arial" w:eastAsiaTheme="minorHAnsi" w:hAnsi="Arial" w:cs="Arial"/>
          <w:bCs/>
          <w:szCs w:val="28"/>
          <w:lang w:val="en-US"/>
        </w:rPr>
      </w:pPr>
    </w:p>
    <w:p w14:paraId="26B795CB" w14:textId="77777777" w:rsidR="00371590" w:rsidRPr="00371590" w:rsidRDefault="00371590" w:rsidP="00371590">
      <w:pPr>
        <w:jc w:val="both"/>
        <w:rPr>
          <w:rFonts w:ascii="Arial" w:eastAsiaTheme="minorHAnsi" w:hAnsi="Arial" w:cs="Arial"/>
          <w:bCs/>
          <w:szCs w:val="28"/>
          <w:lang w:val="en-US"/>
        </w:rPr>
      </w:pPr>
    </w:p>
    <w:p w14:paraId="79CBBD0D" w14:textId="77777777" w:rsidR="009E4AA9" w:rsidRDefault="009E4AA9" w:rsidP="001A7BEA">
      <w:pPr>
        <w:numPr>
          <w:ilvl w:val="12"/>
          <w:numId w:val="0"/>
        </w:numPr>
        <w:tabs>
          <w:tab w:val="left" w:pos="1440"/>
          <w:tab w:val="left" w:pos="2410"/>
          <w:tab w:val="left" w:pos="2977"/>
          <w:tab w:val="right" w:pos="8335"/>
          <w:tab w:val="right" w:pos="8505"/>
        </w:tabs>
        <w:jc w:val="both"/>
        <w:rPr>
          <w:rFonts w:ascii="Arial" w:hAnsi="Arial" w:cs="Arial"/>
          <w:szCs w:val="24"/>
        </w:rPr>
      </w:pPr>
    </w:p>
    <w:p w14:paraId="200BC0A4" w14:textId="0B73360F" w:rsidR="00012C59" w:rsidRPr="00890600" w:rsidRDefault="00B26BE4" w:rsidP="00FA67CA">
      <w:pPr>
        <w:pStyle w:val="Heading2"/>
        <w:numPr>
          <w:ilvl w:val="0"/>
          <w:numId w:val="156"/>
        </w:numPr>
        <w:tabs>
          <w:tab w:val="clear" w:pos="720"/>
        </w:tabs>
        <w:spacing w:before="0" w:after="0"/>
        <w:ind w:left="0" w:hanging="851"/>
        <w:rPr>
          <w:rFonts w:ascii="Arial" w:hAnsi="Arial" w:cs="Arial"/>
          <w:sz w:val="24"/>
          <w:szCs w:val="24"/>
          <w:u w:val="none"/>
        </w:rPr>
      </w:pPr>
      <w:r w:rsidRPr="00890600">
        <w:rPr>
          <w:rFonts w:ascii="Arial" w:hAnsi="Arial" w:cs="Arial"/>
          <w:sz w:val="24"/>
          <w:szCs w:val="24"/>
          <w:u w:val="none"/>
        </w:rPr>
        <w:br w:type="page"/>
      </w:r>
      <w:bookmarkStart w:id="94" w:name="_Toc267402111"/>
      <w:bookmarkStart w:id="95" w:name="_Toc59489989"/>
      <w:r w:rsidR="00012C59" w:rsidRPr="00890600">
        <w:rPr>
          <w:rFonts w:ascii="Arial" w:hAnsi="Arial" w:cs="Arial"/>
          <w:sz w:val="24"/>
          <w:szCs w:val="24"/>
          <w:u w:val="none"/>
        </w:rPr>
        <w:lastRenderedPageBreak/>
        <w:t>Elected Members Notices of Motions of Which Previous Notice Has Been Given</w:t>
      </w:r>
      <w:bookmarkEnd w:id="94"/>
      <w:bookmarkEnd w:id="95"/>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77777777" w:rsidR="00012C59" w:rsidRPr="009E6115"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A7" w14:textId="77777777" w:rsidR="00012C59" w:rsidRDefault="00012C59" w:rsidP="00012C59">
      <w:pPr>
        <w:tabs>
          <w:tab w:val="left" w:pos="720"/>
          <w:tab w:val="left" w:pos="1440"/>
          <w:tab w:val="left" w:pos="2410"/>
          <w:tab w:val="left" w:pos="2977"/>
          <w:tab w:val="right" w:pos="8505"/>
        </w:tabs>
        <w:rPr>
          <w:rFonts w:ascii="Arial" w:hAnsi="Arial" w:cs="Arial"/>
          <w:szCs w:val="24"/>
        </w:rPr>
      </w:pPr>
    </w:p>
    <w:p w14:paraId="200BC0A8" w14:textId="77777777" w:rsidR="006053A2" w:rsidRPr="009E6115" w:rsidRDefault="006053A2" w:rsidP="00012C59">
      <w:pPr>
        <w:tabs>
          <w:tab w:val="left" w:pos="720"/>
          <w:tab w:val="left" w:pos="1440"/>
          <w:tab w:val="left" w:pos="2410"/>
          <w:tab w:val="left" w:pos="2977"/>
          <w:tab w:val="right" w:pos="8505"/>
        </w:tabs>
        <w:rPr>
          <w:rFonts w:ascii="Arial" w:hAnsi="Arial" w:cs="Arial"/>
          <w:szCs w:val="24"/>
        </w:rPr>
      </w:pPr>
    </w:p>
    <w:p w14:paraId="200BC0A9" w14:textId="46CC2F24" w:rsidR="00012C59" w:rsidRPr="00FF1887" w:rsidRDefault="00533CD5" w:rsidP="00FA67CA">
      <w:pPr>
        <w:pStyle w:val="Heading2"/>
        <w:numPr>
          <w:ilvl w:val="1"/>
          <w:numId w:val="155"/>
        </w:numPr>
        <w:spacing w:before="0" w:after="0"/>
        <w:ind w:left="0" w:hanging="851"/>
        <w:rPr>
          <w:rFonts w:ascii="Arial" w:hAnsi="Arial" w:cs="Arial"/>
          <w:sz w:val="24"/>
          <w:szCs w:val="24"/>
          <w:u w:val="none"/>
        </w:rPr>
      </w:pPr>
      <w:bookmarkStart w:id="96" w:name="_Toc265248155"/>
      <w:bookmarkStart w:id="97" w:name="_Toc267402112"/>
      <w:bookmarkStart w:id="98" w:name="_Toc59489990"/>
      <w:r>
        <w:rPr>
          <w:rFonts w:ascii="Arial" w:hAnsi="Arial" w:cs="Arial"/>
          <w:sz w:val="24"/>
          <w:szCs w:val="24"/>
          <w:u w:val="none"/>
        </w:rPr>
        <w:t>Mayor de Lacy</w:t>
      </w:r>
      <w:r w:rsidR="00012C59" w:rsidRPr="006053A2">
        <w:rPr>
          <w:rFonts w:ascii="Arial" w:hAnsi="Arial" w:cs="Arial"/>
          <w:sz w:val="24"/>
          <w:szCs w:val="24"/>
          <w:u w:val="none"/>
        </w:rPr>
        <w:t xml:space="preserve"> – </w:t>
      </w:r>
      <w:bookmarkEnd w:id="96"/>
      <w:bookmarkEnd w:id="97"/>
      <w:r>
        <w:rPr>
          <w:rFonts w:ascii="Arial" w:hAnsi="Arial" w:cs="Arial"/>
          <w:sz w:val="24"/>
          <w:szCs w:val="24"/>
          <w:u w:val="none"/>
        </w:rPr>
        <w:t>Temporary Suspension of Public Art Committee</w:t>
      </w:r>
      <w:bookmarkEnd w:id="98"/>
    </w:p>
    <w:p w14:paraId="200BC0AA" w14:textId="77777777" w:rsidR="00012C59" w:rsidRPr="000F4521" w:rsidRDefault="00012C59" w:rsidP="00012C59">
      <w:pPr>
        <w:tabs>
          <w:tab w:val="left" w:pos="720"/>
          <w:tab w:val="left" w:pos="1440"/>
          <w:tab w:val="left" w:pos="2410"/>
          <w:tab w:val="left" w:pos="2977"/>
          <w:tab w:val="right" w:pos="8505"/>
        </w:tabs>
        <w:rPr>
          <w:rFonts w:ascii="Arial" w:hAnsi="Arial" w:cs="Arial"/>
          <w:szCs w:val="24"/>
        </w:rPr>
      </w:pPr>
    </w:p>
    <w:p w14:paraId="200BC0AB" w14:textId="2F5B3333" w:rsidR="00012C59" w:rsidRDefault="00012C59" w:rsidP="006053A2">
      <w:pPr>
        <w:pStyle w:val="BodyTextIndent"/>
        <w:tabs>
          <w:tab w:val="clear" w:pos="720"/>
        </w:tabs>
        <w:ind w:left="0"/>
        <w:rPr>
          <w:rFonts w:ascii="Arial" w:hAnsi="Arial" w:cs="Arial"/>
          <w:szCs w:val="24"/>
        </w:rPr>
      </w:pPr>
      <w:r>
        <w:rPr>
          <w:rFonts w:ascii="Arial" w:hAnsi="Arial" w:cs="Arial"/>
          <w:szCs w:val="24"/>
        </w:rPr>
        <w:t xml:space="preserve">At the Council meeting on </w:t>
      </w:r>
      <w:r w:rsidR="000F41A0">
        <w:rPr>
          <w:rFonts w:ascii="Arial" w:hAnsi="Arial" w:cs="Arial"/>
          <w:szCs w:val="24"/>
        </w:rPr>
        <w:t>24 November 2020</w:t>
      </w:r>
      <w:r>
        <w:rPr>
          <w:rFonts w:ascii="Arial" w:hAnsi="Arial" w:cs="Arial"/>
          <w:szCs w:val="24"/>
        </w:rPr>
        <w:t xml:space="preserve"> </w:t>
      </w:r>
      <w:r w:rsidR="000F41A0">
        <w:rPr>
          <w:rFonts w:ascii="Arial" w:hAnsi="Arial" w:cs="Arial"/>
          <w:szCs w:val="24"/>
        </w:rPr>
        <w:t>Mayor de Lacy</w:t>
      </w:r>
      <w:r w:rsidRPr="000F4521">
        <w:rPr>
          <w:rFonts w:ascii="Arial" w:hAnsi="Arial" w:cs="Arial"/>
          <w:szCs w:val="24"/>
        </w:rPr>
        <w:t xml:space="preserve"> gave notice of </w:t>
      </w:r>
      <w:r w:rsidR="000F41A0">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00BC0AC" w14:textId="1E310A8F" w:rsidR="00012C59" w:rsidRDefault="00012C59" w:rsidP="006053A2">
      <w:pPr>
        <w:pStyle w:val="BodyTextIndent"/>
        <w:tabs>
          <w:tab w:val="clear" w:pos="720"/>
        </w:tabs>
        <w:ind w:left="0"/>
        <w:rPr>
          <w:rFonts w:ascii="Arial" w:hAnsi="Arial" w:cs="Arial"/>
          <w:szCs w:val="24"/>
        </w:rPr>
      </w:pPr>
    </w:p>
    <w:p w14:paraId="19296C32" w14:textId="30DBB1B6" w:rsidR="00276907" w:rsidRPr="006D752D" w:rsidRDefault="00276907" w:rsidP="00D803F3">
      <w:pPr>
        <w:jc w:val="both"/>
        <w:rPr>
          <w:rFonts w:ascii="Arial" w:hAnsi="Arial" w:cs="Arial"/>
          <w:szCs w:val="24"/>
        </w:rPr>
      </w:pPr>
      <w:r w:rsidRPr="006D752D">
        <w:rPr>
          <w:rFonts w:ascii="Arial" w:hAnsi="Arial" w:cs="Arial"/>
          <w:szCs w:val="24"/>
        </w:rPr>
        <w:t xml:space="preserve">Moved – </w:t>
      </w:r>
      <w:r>
        <w:rPr>
          <w:rFonts w:ascii="Arial" w:hAnsi="Arial" w:cs="Arial"/>
          <w:szCs w:val="24"/>
        </w:rPr>
        <w:t xml:space="preserve">Mayor de </w:t>
      </w:r>
      <w:proofErr w:type="gramStart"/>
      <w:r>
        <w:rPr>
          <w:rFonts w:ascii="Arial" w:hAnsi="Arial" w:cs="Arial"/>
          <w:szCs w:val="24"/>
        </w:rPr>
        <w:t>Lacy</w:t>
      </w:r>
      <w:proofErr w:type="gramEnd"/>
    </w:p>
    <w:p w14:paraId="65286A31" w14:textId="128F3363" w:rsidR="00276907" w:rsidRPr="006D752D" w:rsidRDefault="00276907" w:rsidP="00D803F3">
      <w:pPr>
        <w:jc w:val="both"/>
        <w:rPr>
          <w:rFonts w:ascii="Arial" w:hAnsi="Arial" w:cs="Arial"/>
          <w:szCs w:val="24"/>
        </w:rPr>
      </w:pPr>
      <w:r w:rsidRPr="006D752D">
        <w:rPr>
          <w:rFonts w:ascii="Arial" w:hAnsi="Arial" w:cs="Arial"/>
          <w:szCs w:val="24"/>
        </w:rPr>
        <w:t xml:space="preserve">Seconded – Councillor </w:t>
      </w:r>
      <w:r w:rsidR="0008583E">
        <w:rPr>
          <w:rFonts w:ascii="Arial" w:hAnsi="Arial" w:cs="Arial"/>
          <w:szCs w:val="24"/>
        </w:rPr>
        <w:t>Coghlan</w:t>
      </w:r>
    </w:p>
    <w:p w14:paraId="5A6EC299" w14:textId="521C0CF1" w:rsidR="00276907" w:rsidRDefault="00276907" w:rsidP="006053A2">
      <w:pPr>
        <w:pStyle w:val="BodyTextIndent"/>
        <w:tabs>
          <w:tab w:val="clear" w:pos="720"/>
        </w:tabs>
        <w:ind w:left="0"/>
        <w:rPr>
          <w:rFonts w:ascii="Arial" w:hAnsi="Arial" w:cs="Arial"/>
          <w:szCs w:val="24"/>
        </w:rPr>
      </w:pPr>
    </w:p>
    <w:p w14:paraId="0EB12806" w14:textId="02956E09" w:rsidR="00804BCB" w:rsidRPr="00C3753A" w:rsidRDefault="00804BCB" w:rsidP="00804BCB">
      <w:pPr>
        <w:pStyle w:val="BodyTextIndent"/>
        <w:ind w:left="0"/>
        <w:rPr>
          <w:rFonts w:ascii="Arial" w:hAnsi="Arial" w:cs="Arial"/>
          <w:bCs/>
          <w:szCs w:val="24"/>
        </w:rPr>
      </w:pPr>
      <w:r w:rsidRPr="00C3753A">
        <w:rPr>
          <w:rFonts w:ascii="Arial" w:hAnsi="Arial" w:cs="Arial"/>
          <w:bCs/>
          <w:szCs w:val="24"/>
        </w:rPr>
        <w:t>Council instructs the CEO to suspend the Public Art Committee for 12 months and requests current activities of the Committee be managed through the ‘Whole of Council Committee’ and ‘Ordinary Council’ meetings cycle.</w:t>
      </w:r>
    </w:p>
    <w:p w14:paraId="39AAF03D" w14:textId="77777777" w:rsidR="00804BCB" w:rsidRPr="00C3753A" w:rsidRDefault="00804BCB" w:rsidP="00804BCB">
      <w:pPr>
        <w:pStyle w:val="BodyTextIndent"/>
        <w:ind w:left="0"/>
        <w:rPr>
          <w:rFonts w:ascii="Arial" w:hAnsi="Arial" w:cs="Arial"/>
          <w:bCs/>
          <w:szCs w:val="24"/>
        </w:rPr>
      </w:pPr>
    </w:p>
    <w:p w14:paraId="200BC0AD" w14:textId="3D5939B5" w:rsidR="00012C59" w:rsidRPr="00C3753A" w:rsidRDefault="00804BCB" w:rsidP="00804BCB">
      <w:pPr>
        <w:pStyle w:val="BodyTextIndent"/>
        <w:tabs>
          <w:tab w:val="clear" w:pos="720"/>
        </w:tabs>
        <w:ind w:left="0"/>
        <w:rPr>
          <w:rFonts w:ascii="Arial" w:hAnsi="Arial" w:cs="Arial"/>
          <w:bCs/>
          <w:szCs w:val="24"/>
        </w:rPr>
      </w:pPr>
      <w:r w:rsidRPr="00C3753A">
        <w:rPr>
          <w:rFonts w:ascii="Arial" w:hAnsi="Arial" w:cs="Arial"/>
          <w:bCs/>
          <w:szCs w:val="24"/>
        </w:rPr>
        <w:t>This direction applies until the matter is reviewed by Council before and no later than 20 December 2021.</w:t>
      </w:r>
    </w:p>
    <w:p w14:paraId="5EA2F668" w14:textId="3B772D61" w:rsidR="00276907" w:rsidRPr="00C3753A" w:rsidRDefault="00514BAE" w:rsidP="00276907">
      <w:pPr>
        <w:jc w:val="right"/>
        <w:rPr>
          <w:rFonts w:ascii="Arial" w:hAnsi="Arial" w:cs="Arial"/>
          <w:bCs/>
          <w:szCs w:val="24"/>
        </w:rPr>
      </w:pPr>
      <w:r w:rsidRPr="00C3753A">
        <w:rPr>
          <w:rFonts w:ascii="Arial" w:hAnsi="Arial" w:cs="Arial"/>
          <w:bCs/>
          <w:szCs w:val="24"/>
        </w:rPr>
        <w:t>LOST ON THE CASTING VOTE 4/4</w:t>
      </w:r>
    </w:p>
    <w:p w14:paraId="2CD3D317" w14:textId="6F088C9C" w:rsidR="00276907" w:rsidRPr="00C3753A" w:rsidRDefault="00276907" w:rsidP="00276907">
      <w:pPr>
        <w:jc w:val="right"/>
        <w:rPr>
          <w:rFonts w:ascii="Arial" w:hAnsi="Arial" w:cs="Arial"/>
          <w:bCs/>
          <w:szCs w:val="24"/>
        </w:rPr>
      </w:pPr>
      <w:r w:rsidRPr="00C3753A">
        <w:rPr>
          <w:rFonts w:ascii="Arial" w:hAnsi="Arial" w:cs="Arial"/>
          <w:bCs/>
          <w:szCs w:val="24"/>
        </w:rPr>
        <w:t xml:space="preserve">(Against: </w:t>
      </w:r>
      <w:proofErr w:type="spellStart"/>
      <w:r w:rsidRPr="00C3753A">
        <w:rPr>
          <w:rFonts w:ascii="Arial" w:hAnsi="Arial" w:cs="Arial"/>
          <w:bCs/>
          <w:szCs w:val="24"/>
        </w:rPr>
        <w:t>Crs</w:t>
      </w:r>
      <w:proofErr w:type="spellEnd"/>
      <w:r w:rsidRPr="00C3753A">
        <w:rPr>
          <w:rFonts w:ascii="Arial" w:hAnsi="Arial" w:cs="Arial"/>
          <w:bCs/>
          <w:szCs w:val="24"/>
        </w:rPr>
        <w:t xml:space="preserve">. </w:t>
      </w:r>
      <w:r w:rsidR="003E3994" w:rsidRPr="00C3753A">
        <w:rPr>
          <w:rFonts w:ascii="Arial" w:hAnsi="Arial" w:cs="Arial"/>
          <w:bCs/>
          <w:szCs w:val="24"/>
        </w:rPr>
        <w:t xml:space="preserve">Bennett Mangano Youngman &amp; </w:t>
      </w:r>
      <w:r w:rsidR="00FD5F18">
        <w:rPr>
          <w:rFonts w:ascii="Arial" w:hAnsi="Arial" w:cs="Arial"/>
          <w:bCs/>
          <w:szCs w:val="24"/>
        </w:rPr>
        <w:t>Hodsdon</w:t>
      </w:r>
      <w:r w:rsidRPr="00C3753A">
        <w:rPr>
          <w:rFonts w:ascii="Arial" w:hAnsi="Arial" w:cs="Arial"/>
          <w:bCs/>
          <w:szCs w:val="24"/>
        </w:rPr>
        <w:t>)</w:t>
      </w:r>
    </w:p>
    <w:p w14:paraId="200BC0AE" w14:textId="4E44F2F1" w:rsidR="00012C59" w:rsidRDefault="00012C59"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4628DA32" w14:textId="2847976B" w:rsidR="00EC6D0E" w:rsidRDefault="00EC6D0E"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D88A2E2" w14:textId="29B9542D" w:rsidR="00EC6D0E" w:rsidRPr="00EC6D0E" w:rsidRDefault="00EC6D0E"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EC6D0E">
        <w:rPr>
          <w:rFonts w:ascii="Arial" w:hAnsi="Arial" w:cs="Arial"/>
          <w:szCs w:val="24"/>
        </w:rPr>
        <w:t>Justification</w:t>
      </w:r>
    </w:p>
    <w:p w14:paraId="45DF0A0E" w14:textId="18918E69" w:rsidR="00EC6D0E" w:rsidRPr="00EC6D0E" w:rsidRDefault="00EC6D0E"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B943A99" w14:textId="77777777"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1.</w:t>
      </w:r>
      <w:r w:rsidRPr="00EC6D0E">
        <w:rPr>
          <w:rFonts w:ascii="Arial" w:hAnsi="Arial" w:cs="Arial"/>
          <w:szCs w:val="24"/>
        </w:rPr>
        <w:tab/>
        <w:t xml:space="preserve">The Public Art Committee began when $0.5m was gifted to the </w:t>
      </w:r>
      <w:proofErr w:type="gramStart"/>
      <w:r w:rsidRPr="00EC6D0E">
        <w:rPr>
          <w:rFonts w:ascii="Arial" w:hAnsi="Arial" w:cs="Arial"/>
          <w:szCs w:val="24"/>
        </w:rPr>
        <w:t>City</w:t>
      </w:r>
      <w:proofErr w:type="gramEnd"/>
      <w:r w:rsidRPr="00EC6D0E">
        <w:rPr>
          <w:rFonts w:ascii="Arial" w:hAnsi="Arial" w:cs="Arial"/>
          <w:szCs w:val="24"/>
        </w:rPr>
        <w:t xml:space="preserve"> for expenditure on public art. To ensure appropriate expenditure occurred a </w:t>
      </w:r>
      <w:proofErr w:type="gramStart"/>
      <w:r w:rsidRPr="00EC6D0E">
        <w:rPr>
          <w:rFonts w:ascii="Arial" w:hAnsi="Arial" w:cs="Arial"/>
          <w:szCs w:val="24"/>
        </w:rPr>
        <w:t>Committee</w:t>
      </w:r>
      <w:proofErr w:type="gramEnd"/>
      <w:r w:rsidRPr="00EC6D0E">
        <w:rPr>
          <w:rFonts w:ascii="Arial" w:hAnsi="Arial" w:cs="Arial"/>
          <w:szCs w:val="24"/>
        </w:rPr>
        <w:t xml:space="preserve"> was established. Those funds have now been spent and in the past few years an allocation of ratepayer funds without any clear policy direction has been made as part of budget deliberations to the Public Art Reserve. </w:t>
      </w:r>
    </w:p>
    <w:p w14:paraId="7098C4AA" w14:textId="77777777"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2.</w:t>
      </w:r>
      <w:r w:rsidRPr="00EC6D0E">
        <w:rPr>
          <w:rFonts w:ascii="Arial" w:hAnsi="Arial" w:cs="Arial"/>
          <w:szCs w:val="24"/>
        </w:rPr>
        <w:tab/>
        <w:t xml:space="preserve">Ratepayers have not had an opportunity to work with the City to decide on how public art will be consistently and fairly funded in the long term which means there is little awareness of trade-offs being made as Budgets become much tighter.  Without a transparent and </w:t>
      </w:r>
      <w:proofErr w:type="spellStart"/>
      <w:r w:rsidRPr="00EC6D0E">
        <w:rPr>
          <w:rFonts w:ascii="Arial" w:hAnsi="Arial" w:cs="Arial"/>
          <w:szCs w:val="24"/>
        </w:rPr>
        <w:t>rigourous</w:t>
      </w:r>
      <w:proofErr w:type="spellEnd"/>
      <w:r w:rsidRPr="00EC6D0E">
        <w:rPr>
          <w:rFonts w:ascii="Arial" w:hAnsi="Arial" w:cs="Arial"/>
          <w:szCs w:val="24"/>
        </w:rPr>
        <w:t xml:space="preserve"> policy to ensure ongoing funding of Public Art there is no need for a </w:t>
      </w:r>
      <w:proofErr w:type="gramStart"/>
      <w:r w:rsidRPr="00EC6D0E">
        <w:rPr>
          <w:rFonts w:ascii="Arial" w:hAnsi="Arial" w:cs="Arial"/>
          <w:szCs w:val="24"/>
        </w:rPr>
        <w:t>Committee</w:t>
      </w:r>
      <w:proofErr w:type="gramEnd"/>
      <w:r w:rsidRPr="00EC6D0E">
        <w:rPr>
          <w:rFonts w:ascii="Arial" w:hAnsi="Arial" w:cs="Arial"/>
          <w:szCs w:val="24"/>
        </w:rPr>
        <w:t xml:space="preserve"> until this policy is developed (which has already been the subject of a Resolution of the Public Arts Committee). </w:t>
      </w:r>
    </w:p>
    <w:p w14:paraId="2FBD99BB" w14:textId="77777777"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3.</w:t>
      </w:r>
      <w:r w:rsidRPr="00EC6D0E">
        <w:rPr>
          <w:rFonts w:ascii="Arial" w:hAnsi="Arial" w:cs="Arial"/>
          <w:szCs w:val="24"/>
        </w:rPr>
        <w:tab/>
        <w:t xml:space="preserve">The development of the Policy can be managed through the Whole of Council Committee and Ordinary Council Meetings cycle.  </w:t>
      </w:r>
    </w:p>
    <w:p w14:paraId="17BF6B09" w14:textId="77777777"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4.</w:t>
      </w:r>
      <w:r w:rsidRPr="00EC6D0E">
        <w:rPr>
          <w:rFonts w:ascii="Arial" w:hAnsi="Arial" w:cs="Arial"/>
          <w:szCs w:val="24"/>
        </w:rPr>
        <w:tab/>
        <w:t xml:space="preserve">The development of the Policy could include examining the costs and benefits of funding public art through a Percent for Art Scheme. This scheme would allow Council to require new non-residential developments </w:t>
      </w:r>
      <w:r w:rsidRPr="00EC6D0E">
        <w:rPr>
          <w:rFonts w:ascii="Arial" w:hAnsi="Arial" w:cs="Arial"/>
          <w:szCs w:val="24"/>
        </w:rPr>
        <w:lastRenderedPageBreak/>
        <w:t xml:space="preserve">over a certain value to spend a percentage of the cost of the development on public art. However, it is understood that before Council can introduce such a scheme, it must have in place a Public Art Strategy. </w:t>
      </w:r>
    </w:p>
    <w:p w14:paraId="2579F26A" w14:textId="77777777"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5.</w:t>
      </w:r>
      <w:r w:rsidRPr="00EC6D0E">
        <w:rPr>
          <w:rFonts w:ascii="Arial" w:hAnsi="Arial" w:cs="Arial"/>
          <w:szCs w:val="24"/>
        </w:rPr>
        <w:tab/>
        <w:t xml:space="preserve">The current delegations only allow for decisions regarding the purchase of art to be made by the Committee if the works are less than $10,000, otherwise all other decisions must come to Council.  In 2019 the purchase of two Sculptures by the Sea exceeded this funding threshold and had to come to Council.  The same scenario arose this year with the proposed purchase of an artwork to commemorate Health workers.  </w:t>
      </w:r>
    </w:p>
    <w:p w14:paraId="23110506" w14:textId="4E281C2C" w:rsidR="00EC6D0E" w:rsidRPr="00EC6D0E" w:rsidRDefault="00EC6D0E" w:rsidP="00EC6D0E">
      <w:pPr>
        <w:numPr>
          <w:ilvl w:val="12"/>
          <w:numId w:val="0"/>
        </w:numPr>
        <w:tabs>
          <w:tab w:val="left" w:pos="1440"/>
          <w:tab w:val="left" w:pos="2410"/>
          <w:tab w:val="left" w:pos="2977"/>
          <w:tab w:val="right" w:pos="8335"/>
          <w:tab w:val="right" w:pos="8505"/>
        </w:tabs>
        <w:ind w:left="567" w:hanging="567"/>
        <w:jc w:val="both"/>
        <w:rPr>
          <w:rFonts w:ascii="Arial" w:hAnsi="Arial" w:cs="Arial"/>
          <w:szCs w:val="24"/>
        </w:rPr>
      </w:pPr>
      <w:r w:rsidRPr="00EC6D0E">
        <w:rPr>
          <w:rFonts w:ascii="Arial" w:hAnsi="Arial" w:cs="Arial"/>
          <w:szCs w:val="24"/>
        </w:rPr>
        <w:t>6.</w:t>
      </w:r>
      <w:r w:rsidRPr="00EC6D0E">
        <w:rPr>
          <w:rFonts w:ascii="Arial" w:hAnsi="Arial" w:cs="Arial"/>
          <w:szCs w:val="24"/>
        </w:rPr>
        <w:tab/>
        <w:t xml:space="preserve">Committees can be an administrative burden and hence, they should be limited only to those that are essential and that have a large budget to administer appropriately.  Council has allocated significant funds in 2020 to Planning (over $0.5m), hence the need to ensure a </w:t>
      </w:r>
      <w:proofErr w:type="gramStart"/>
      <w:r w:rsidRPr="00EC6D0E">
        <w:rPr>
          <w:rFonts w:ascii="Arial" w:hAnsi="Arial" w:cs="Arial"/>
          <w:szCs w:val="24"/>
        </w:rPr>
        <w:t>Committee</w:t>
      </w:r>
      <w:proofErr w:type="gramEnd"/>
      <w:r w:rsidRPr="00EC6D0E">
        <w:rPr>
          <w:rFonts w:ascii="Arial" w:hAnsi="Arial" w:cs="Arial"/>
          <w:szCs w:val="24"/>
        </w:rPr>
        <w:t xml:space="preserve"> provides good governance of this spending.  In 2020/21 only $50,000 was allocated to the Public Arts Committee.  Also, in calling for members of the public to join this Committee after it was dissolved at the 2019 elections, only 2 people nominated, and they are the same two people who have been on the Committee for 6 years.  This indicates there is not a lot of public interest in this matter.</w:t>
      </w:r>
    </w:p>
    <w:p w14:paraId="73CD9D4C" w14:textId="77777777" w:rsidR="00EC6D0E" w:rsidRDefault="00EC6D0E" w:rsidP="00EC6D0E">
      <w:pPr>
        <w:numPr>
          <w:ilvl w:val="12"/>
          <w:numId w:val="0"/>
        </w:numPr>
        <w:tabs>
          <w:tab w:val="left" w:pos="1440"/>
          <w:tab w:val="left" w:pos="2410"/>
          <w:tab w:val="left" w:pos="2977"/>
          <w:tab w:val="right" w:pos="8335"/>
          <w:tab w:val="right" w:pos="8505"/>
        </w:tabs>
        <w:jc w:val="both"/>
        <w:rPr>
          <w:rFonts w:ascii="Arial" w:hAnsi="Arial" w:cs="Arial"/>
          <w:szCs w:val="24"/>
        </w:rPr>
      </w:pPr>
    </w:p>
    <w:p w14:paraId="3FB1A3D9" w14:textId="77777777" w:rsidR="00804BCB" w:rsidRDefault="00804BCB"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F" w14:textId="77777777" w:rsidR="00714DCA" w:rsidRDefault="00714DCA"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200BC0B0" w14:textId="77777777" w:rsidR="00714DCA" w:rsidRDefault="00714DCA" w:rsidP="006053A2">
      <w:pPr>
        <w:pStyle w:val="BodyTextIndent"/>
        <w:tabs>
          <w:tab w:val="clear" w:pos="720"/>
        </w:tabs>
        <w:ind w:left="0"/>
        <w:rPr>
          <w:rFonts w:ascii="Arial" w:hAnsi="Arial" w:cs="Arial"/>
          <w:szCs w:val="24"/>
        </w:rPr>
      </w:pPr>
    </w:p>
    <w:p w14:paraId="050C32A2" w14:textId="77777777" w:rsidR="00B837E0" w:rsidRDefault="00B837E0" w:rsidP="00B837E0">
      <w:pPr>
        <w:rPr>
          <w:rFonts w:ascii="Arial" w:hAnsi="Arial" w:cs="Arial"/>
          <w:b/>
          <w:bCs/>
        </w:rPr>
      </w:pPr>
      <w:r>
        <w:rPr>
          <w:rFonts w:ascii="Arial" w:hAnsi="Arial" w:cs="Arial"/>
          <w:b/>
          <w:bCs/>
        </w:rPr>
        <w:t>Current Process</w:t>
      </w:r>
    </w:p>
    <w:p w14:paraId="3FFF333D" w14:textId="77777777" w:rsidR="00B837E0" w:rsidRDefault="00B837E0" w:rsidP="00B837E0">
      <w:pPr>
        <w:rPr>
          <w:rFonts w:ascii="Arial" w:hAnsi="Arial" w:cs="Arial"/>
          <w:b/>
          <w:bCs/>
        </w:rPr>
      </w:pPr>
    </w:p>
    <w:p w14:paraId="3C5D8274" w14:textId="23E1DD18" w:rsidR="00B837E0" w:rsidRDefault="00B837E0" w:rsidP="00B837E0">
      <w:pPr>
        <w:jc w:val="both"/>
        <w:rPr>
          <w:rFonts w:ascii="Arial" w:hAnsi="Arial" w:cs="Arial"/>
        </w:rPr>
      </w:pPr>
      <w:r>
        <w:rPr>
          <w:rFonts w:ascii="Arial" w:hAnsi="Arial" w:cs="Arial"/>
        </w:rPr>
        <w:t>The current process for Council to make decisions about public art involves 5 major steps:</w:t>
      </w:r>
    </w:p>
    <w:p w14:paraId="2AEB956C" w14:textId="77777777" w:rsidR="00B837E0" w:rsidRDefault="00B837E0" w:rsidP="00B837E0">
      <w:pPr>
        <w:rPr>
          <w:rFonts w:ascii="Arial" w:hAnsi="Arial" w:cs="Arial"/>
        </w:rPr>
      </w:pPr>
    </w:p>
    <w:p w14:paraId="6A626711" w14:textId="77777777" w:rsidR="00B837E0" w:rsidRDefault="00B837E0" w:rsidP="00660CD7">
      <w:pPr>
        <w:pStyle w:val="ListParagraph"/>
        <w:numPr>
          <w:ilvl w:val="0"/>
          <w:numId w:val="21"/>
        </w:numPr>
        <w:ind w:left="567" w:hanging="567"/>
        <w:contextualSpacing w:val="0"/>
        <w:jc w:val="both"/>
        <w:rPr>
          <w:rFonts w:ascii="Arial" w:hAnsi="Arial" w:cs="Arial"/>
        </w:rPr>
      </w:pPr>
      <w:r>
        <w:rPr>
          <w:rFonts w:ascii="Arial" w:hAnsi="Arial" w:cs="Arial"/>
        </w:rPr>
        <w:t>Staff draft the Public Art (PA) Committee’s Agenda.</w:t>
      </w:r>
    </w:p>
    <w:p w14:paraId="5C18E997" w14:textId="77777777" w:rsidR="00B837E0" w:rsidRDefault="00B837E0" w:rsidP="00660CD7">
      <w:pPr>
        <w:pStyle w:val="ListParagraph"/>
        <w:numPr>
          <w:ilvl w:val="0"/>
          <w:numId w:val="21"/>
        </w:numPr>
        <w:ind w:left="567" w:hanging="567"/>
        <w:contextualSpacing w:val="0"/>
        <w:jc w:val="both"/>
        <w:rPr>
          <w:rFonts w:ascii="Arial" w:hAnsi="Arial" w:cs="Arial"/>
        </w:rPr>
      </w:pPr>
      <w:r>
        <w:rPr>
          <w:rFonts w:ascii="Arial" w:hAnsi="Arial" w:cs="Arial"/>
        </w:rPr>
        <w:t>PA Committee meets and makes recommendation to Council. May require multiple meetings.</w:t>
      </w:r>
    </w:p>
    <w:p w14:paraId="42C62DB5" w14:textId="77777777" w:rsidR="00B837E0" w:rsidRDefault="00B837E0" w:rsidP="00660CD7">
      <w:pPr>
        <w:pStyle w:val="ListParagraph"/>
        <w:numPr>
          <w:ilvl w:val="0"/>
          <w:numId w:val="21"/>
        </w:numPr>
        <w:ind w:left="567" w:hanging="567"/>
        <w:contextualSpacing w:val="0"/>
        <w:jc w:val="both"/>
        <w:rPr>
          <w:rFonts w:ascii="Arial" w:hAnsi="Arial" w:cs="Arial"/>
        </w:rPr>
      </w:pPr>
      <w:r>
        <w:rPr>
          <w:rFonts w:ascii="Arial" w:hAnsi="Arial" w:cs="Arial"/>
        </w:rPr>
        <w:t>Staff draft Council report on PA Committee’s recommendation to Council.</w:t>
      </w:r>
    </w:p>
    <w:p w14:paraId="47D44927" w14:textId="77777777" w:rsidR="00B837E0" w:rsidRDefault="00B837E0" w:rsidP="00660CD7">
      <w:pPr>
        <w:pStyle w:val="ListParagraph"/>
        <w:numPr>
          <w:ilvl w:val="0"/>
          <w:numId w:val="21"/>
        </w:numPr>
        <w:ind w:left="567" w:hanging="567"/>
        <w:contextualSpacing w:val="0"/>
        <w:jc w:val="both"/>
        <w:rPr>
          <w:rFonts w:ascii="Arial" w:hAnsi="Arial" w:cs="Arial"/>
        </w:rPr>
      </w:pPr>
      <w:r>
        <w:rPr>
          <w:rFonts w:ascii="Arial" w:hAnsi="Arial" w:cs="Arial"/>
        </w:rPr>
        <w:t>Committee of Council meets and considers PA Committee recommendation to Council; then makes recommendation to Council on PA Committee’s recommendation to Council.</w:t>
      </w:r>
    </w:p>
    <w:p w14:paraId="36073330" w14:textId="77777777" w:rsidR="00B837E0" w:rsidRDefault="00B837E0" w:rsidP="00660CD7">
      <w:pPr>
        <w:pStyle w:val="ListParagraph"/>
        <w:numPr>
          <w:ilvl w:val="0"/>
          <w:numId w:val="21"/>
        </w:numPr>
        <w:ind w:left="567" w:hanging="567"/>
        <w:contextualSpacing w:val="0"/>
        <w:jc w:val="both"/>
        <w:rPr>
          <w:rFonts w:ascii="Arial" w:hAnsi="Arial" w:cs="Arial"/>
        </w:rPr>
      </w:pPr>
      <w:r>
        <w:rPr>
          <w:rFonts w:ascii="Arial" w:hAnsi="Arial" w:cs="Arial"/>
        </w:rPr>
        <w:t>Council meets and decides on Committee of Council’s recommendation on the PA Committee’s recommendation.</w:t>
      </w:r>
    </w:p>
    <w:p w14:paraId="4D437FFE" w14:textId="77777777" w:rsidR="00B837E0" w:rsidRDefault="00B837E0" w:rsidP="00B837E0">
      <w:pPr>
        <w:pStyle w:val="ListParagraph"/>
        <w:rPr>
          <w:rFonts w:ascii="Arial" w:eastAsiaTheme="minorHAnsi" w:hAnsi="Arial" w:cs="Arial"/>
        </w:rPr>
      </w:pPr>
    </w:p>
    <w:p w14:paraId="31921F06" w14:textId="37C2FC12" w:rsidR="00B837E0" w:rsidRDefault="00B837E0" w:rsidP="00B837E0">
      <w:pPr>
        <w:jc w:val="both"/>
        <w:rPr>
          <w:rFonts w:ascii="Arial" w:hAnsi="Arial" w:cs="Arial"/>
        </w:rPr>
      </w:pPr>
      <w:r>
        <w:rPr>
          <w:rFonts w:ascii="Arial" w:hAnsi="Arial" w:cs="Arial"/>
        </w:rPr>
        <w:t>The multiple-stepped nature of the process is a direct result of two factors in combination with each other:</w:t>
      </w:r>
    </w:p>
    <w:p w14:paraId="4E4D008D" w14:textId="77777777" w:rsidR="00B837E0" w:rsidRDefault="00B837E0" w:rsidP="00B837E0">
      <w:pPr>
        <w:jc w:val="both"/>
        <w:rPr>
          <w:rFonts w:ascii="Arial" w:hAnsi="Arial" w:cs="Arial"/>
        </w:rPr>
      </w:pPr>
    </w:p>
    <w:p w14:paraId="4DBCE44C" w14:textId="77777777" w:rsidR="00B837E0" w:rsidRDefault="00B837E0" w:rsidP="008318A5">
      <w:pPr>
        <w:pStyle w:val="ListParagraph"/>
        <w:numPr>
          <w:ilvl w:val="0"/>
          <w:numId w:val="24"/>
        </w:numPr>
        <w:ind w:left="567" w:hanging="567"/>
        <w:contextualSpacing w:val="0"/>
        <w:jc w:val="both"/>
        <w:rPr>
          <w:rFonts w:ascii="Arial" w:hAnsi="Arial" w:cs="Arial"/>
        </w:rPr>
      </w:pPr>
      <w:r>
        <w:rPr>
          <w:rFonts w:ascii="Arial" w:hAnsi="Arial" w:cs="Arial"/>
        </w:rPr>
        <w:t>Dealing with public art via an additional Committee of Council (which adds the steps associated with the PA Committee) and</w:t>
      </w:r>
    </w:p>
    <w:p w14:paraId="628F1D83" w14:textId="5EA54B34" w:rsidR="00B837E0" w:rsidRDefault="00B837E0" w:rsidP="008318A5">
      <w:pPr>
        <w:pStyle w:val="ListParagraph"/>
        <w:numPr>
          <w:ilvl w:val="0"/>
          <w:numId w:val="24"/>
        </w:numPr>
        <w:ind w:left="567" w:hanging="567"/>
        <w:contextualSpacing w:val="0"/>
        <w:jc w:val="both"/>
        <w:rPr>
          <w:rFonts w:ascii="Arial" w:hAnsi="Arial" w:cs="Arial"/>
        </w:rPr>
      </w:pPr>
      <w:r>
        <w:rPr>
          <w:rFonts w:ascii="Arial" w:hAnsi="Arial" w:cs="Arial"/>
        </w:rPr>
        <w:t>The PA Committee having no significant delegated authority (which adds the steps related to Council approval) except to approve and implement up to $10k of public artwork.</w:t>
      </w:r>
    </w:p>
    <w:p w14:paraId="0642E4DB" w14:textId="77777777" w:rsidR="00B837E0" w:rsidRDefault="00B837E0" w:rsidP="00B837E0">
      <w:pPr>
        <w:pStyle w:val="ListParagraph"/>
        <w:contextualSpacing w:val="0"/>
        <w:jc w:val="both"/>
        <w:rPr>
          <w:rFonts w:ascii="Arial" w:hAnsi="Arial" w:cs="Arial"/>
        </w:rPr>
      </w:pPr>
    </w:p>
    <w:p w14:paraId="276C05A1" w14:textId="77777777" w:rsidR="00B837E0" w:rsidRDefault="00B837E0" w:rsidP="00B837E0">
      <w:pPr>
        <w:jc w:val="both"/>
        <w:rPr>
          <w:rFonts w:ascii="Arial" w:eastAsiaTheme="minorHAnsi" w:hAnsi="Arial" w:cs="Arial"/>
        </w:rPr>
      </w:pPr>
      <w:r>
        <w:rPr>
          <w:rFonts w:ascii="Arial" w:hAnsi="Arial" w:cs="Arial"/>
        </w:rPr>
        <w:t>Dealing with public art through a PA Committee; and that committee having little delegated authority – these factors, in combination with each other, result in a long route to decisions on public art.</w:t>
      </w:r>
    </w:p>
    <w:p w14:paraId="6161DB7D" w14:textId="77777777" w:rsidR="00B837E0" w:rsidRDefault="00B837E0" w:rsidP="00B837E0">
      <w:pPr>
        <w:rPr>
          <w:rFonts w:ascii="Arial" w:hAnsi="Arial" w:cs="Arial"/>
          <w:b/>
          <w:bCs/>
        </w:rPr>
      </w:pPr>
      <w:r>
        <w:rPr>
          <w:rFonts w:ascii="Arial" w:hAnsi="Arial" w:cs="Arial"/>
          <w:b/>
          <w:bCs/>
        </w:rPr>
        <w:lastRenderedPageBreak/>
        <w:t>Pros and Cons of Current Process</w:t>
      </w:r>
    </w:p>
    <w:p w14:paraId="022E4512" w14:textId="77777777" w:rsidR="00B837E0" w:rsidRDefault="00B837E0" w:rsidP="00B837E0">
      <w:pPr>
        <w:rPr>
          <w:rFonts w:ascii="Arial" w:hAnsi="Arial" w:cs="Arial"/>
          <w:b/>
          <w:bCs/>
        </w:rPr>
      </w:pPr>
    </w:p>
    <w:p w14:paraId="441C8447" w14:textId="77777777" w:rsidR="00B837E0" w:rsidRPr="00B837E0" w:rsidRDefault="00B837E0" w:rsidP="00B837E0">
      <w:pPr>
        <w:jc w:val="both"/>
        <w:rPr>
          <w:rFonts w:ascii="Arial" w:hAnsi="Arial" w:cs="Arial"/>
        </w:rPr>
      </w:pPr>
      <w:r w:rsidRPr="00B837E0">
        <w:rPr>
          <w:rFonts w:ascii="Arial" w:hAnsi="Arial" w:cs="Arial"/>
        </w:rPr>
        <w:t xml:space="preserve">Expertise: The usual reason for having a specialist Committee of Council is to appoint to it people with specialist skills and expertise.  Thus, Council’s Audit and Risk Committee is generally made up of people with specialist financial, and risk management skills and expertise.  For example, it would make no sense to appoint artists to the Audit &amp; Risk Committee. So possibly the thinking behind having a Public Art Committee – a decision initiated by a previous Mayor and made by a previous Council – was to appoint to it members with arts expertise.  While this idea has merit, it could also be argued that Councillors on the PA Committee are unlikely to have significantly more or less arts expertise than Councillor who are not on the PA Committee; and therefore, the expertise argument for having a committee dedicated to public art does not apply in the way that it applies to the reasoning behind having a dedicated Audit and Risk Committee. Additionally, all Councillors are likely to have strong views on the selection of a public artwork – it is </w:t>
      </w:r>
      <w:proofErr w:type="gramStart"/>
      <w:r w:rsidRPr="00B837E0">
        <w:rPr>
          <w:rFonts w:ascii="Arial" w:hAnsi="Arial" w:cs="Arial"/>
        </w:rPr>
        <w:t>in the nature of art</w:t>
      </w:r>
      <w:proofErr w:type="gramEnd"/>
      <w:r w:rsidRPr="00B837E0">
        <w:rPr>
          <w:rFonts w:ascii="Arial" w:hAnsi="Arial" w:cs="Arial"/>
        </w:rPr>
        <w:t xml:space="preserve">, to elicit such as response.  </w:t>
      </w:r>
    </w:p>
    <w:p w14:paraId="150B6F3D" w14:textId="77777777" w:rsidR="00B837E0" w:rsidRPr="00B837E0" w:rsidRDefault="00B837E0" w:rsidP="00B837E0">
      <w:pPr>
        <w:jc w:val="both"/>
        <w:rPr>
          <w:rFonts w:ascii="Arial" w:hAnsi="Arial" w:cs="Arial"/>
        </w:rPr>
      </w:pPr>
    </w:p>
    <w:p w14:paraId="72B740A9" w14:textId="77777777" w:rsidR="00B837E0" w:rsidRPr="00B837E0" w:rsidRDefault="00B837E0" w:rsidP="00B837E0">
      <w:pPr>
        <w:jc w:val="both"/>
        <w:rPr>
          <w:rFonts w:ascii="Arial" w:hAnsi="Arial" w:cs="Arial"/>
        </w:rPr>
      </w:pPr>
      <w:r w:rsidRPr="00B837E0">
        <w:rPr>
          <w:rFonts w:ascii="Arial" w:hAnsi="Arial" w:cs="Arial"/>
        </w:rPr>
        <w:t xml:space="preserve">Involving community members:  having a specific committee dedicated to public art allows Council to appoint community members to it.  Two community members have served on the PA Committee for </w:t>
      </w:r>
      <w:proofErr w:type="gramStart"/>
      <w:r w:rsidRPr="00B837E0">
        <w:rPr>
          <w:rFonts w:ascii="Arial" w:hAnsi="Arial" w:cs="Arial"/>
        </w:rPr>
        <w:t>a number of</w:t>
      </w:r>
      <w:proofErr w:type="gramEnd"/>
      <w:r w:rsidRPr="00B837E0">
        <w:rPr>
          <w:rFonts w:ascii="Arial" w:hAnsi="Arial" w:cs="Arial"/>
        </w:rPr>
        <w:t xml:space="preserve"> years and have differing levels of expertise.  Therefore, the positive aspect to involving community members is that it can bring relevant expertise into the Committee. However, even this well-intentioned factor can back-fire.  Community members donate a great deal of their time and in some cases, considerable expertise, to their role on a Committee of Council.  This is unremunerated time, donated by busy people.  Therefore, there is a risk with the current model that community members who donate their time can feel that their expertise is not valued, when their recommendations are disregarded. It may be better to have a simple process whereby Council makes decisions on public art, without the “detour” of a Public Art Committee that involves accepting the input from community members but can easily disregard that input.  </w:t>
      </w:r>
    </w:p>
    <w:p w14:paraId="7B389ADD" w14:textId="77777777" w:rsidR="00B837E0" w:rsidRDefault="00B837E0" w:rsidP="00B837E0">
      <w:pPr>
        <w:rPr>
          <w:rFonts w:ascii="Arial" w:hAnsi="Arial" w:cs="Arial"/>
        </w:rPr>
      </w:pPr>
    </w:p>
    <w:p w14:paraId="4599F9B6" w14:textId="77777777" w:rsidR="00B837E0" w:rsidRDefault="00B837E0" w:rsidP="00B837E0">
      <w:pPr>
        <w:rPr>
          <w:rFonts w:ascii="Arial" w:hAnsi="Arial" w:cs="Arial"/>
          <w:b/>
          <w:bCs/>
        </w:rPr>
      </w:pPr>
      <w:r>
        <w:rPr>
          <w:rFonts w:ascii="Arial" w:hAnsi="Arial" w:cs="Arial"/>
          <w:b/>
          <w:bCs/>
        </w:rPr>
        <w:t>Other Models for Consideration</w:t>
      </w:r>
    </w:p>
    <w:p w14:paraId="3F0D8479" w14:textId="77777777" w:rsidR="00B837E0" w:rsidRDefault="00B837E0" w:rsidP="00B837E0">
      <w:pPr>
        <w:rPr>
          <w:rFonts w:ascii="Arial" w:hAnsi="Arial" w:cs="Arial"/>
          <w:b/>
          <w:bCs/>
        </w:rPr>
      </w:pPr>
    </w:p>
    <w:p w14:paraId="049FE922" w14:textId="6CC35637" w:rsidR="00B837E0" w:rsidRDefault="00B837E0" w:rsidP="00B837E0">
      <w:pPr>
        <w:rPr>
          <w:rFonts w:ascii="Arial" w:hAnsi="Arial" w:cs="Arial"/>
        </w:rPr>
      </w:pPr>
      <w:r>
        <w:rPr>
          <w:rFonts w:ascii="Arial" w:hAnsi="Arial" w:cs="Arial"/>
        </w:rPr>
        <w:t>Some examples of other models for consideration include:</w:t>
      </w:r>
    </w:p>
    <w:p w14:paraId="1CCF7AC3" w14:textId="77777777" w:rsidR="00B837E0" w:rsidRDefault="00B837E0" w:rsidP="00B837E0">
      <w:pPr>
        <w:rPr>
          <w:rFonts w:ascii="Arial" w:hAnsi="Arial" w:cs="Arial"/>
        </w:rPr>
      </w:pPr>
    </w:p>
    <w:p w14:paraId="05BF624C" w14:textId="77777777" w:rsidR="00B837E0" w:rsidRDefault="00B837E0" w:rsidP="008318A5">
      <w:pPr>
        <w:pStyle w:val="ListParagraph"/>
        <w:numPr>
          <w:ilvl w:val="0"/>
          <w:numId w:val="27"/>
        </w:numPr>
        <w:ind w:left="567" w:hanging="567"/>
        <w:contextualSpacing w:val="0"/>
        <w:jc w:val="both"/>
        <w:rPr>
          <w:rFonts w:ascii="Arial" w:hAnsi="Arial" w:cs="Arial"/>
        </w:rPr>
      </w:pPr>
      <w:r>
        <w:rPr>
          <w:rFonts w:ascii="Arial" w:hAnsi="Arial" w:cs="Arial"/>
        </w:rPr>
        <w:t xml:space="preserve">The City of Melville is an industry leader in the arts, known for its impressive and valuable art collection.  The City of Melville does not have an </w:t>
      </w:r>
      <w:proofErr w:type="gramStart"/>
      <w:r>
        <w:rPr>
          <w:rFonts w:ascii="Arial" w:hAnsi="Arial" w:cs="Arial"/>
        </w:rPr>
        <w:t>Arts</w:t>
      </w:r>
      <w:proofErr w:type="gramEnd"/>
      <w:r>
        <w:rPr>
          <w:rFonts w:ascii="Arial" w:hAnsi="Arial" w:cs="Arial"/>
        </w:rPr>
        <w:t xml:space="preserve"> Committee. Council provides delegated authority to the CEO which is on-delated to the City’s Arts Officer, who co-ordinates a Council determined panel which makes decisions on art acquisitions.  The panel includes local artists.  Council’s confidence in the process has strengthened over the years of the effective arrangement being in place.</w:t>
      </w:r>
    </w:p>
    <w:p w14:paraId="1A2A9FC8" w14:textId="77777777" w:rsidR="00B837E0" w:rsidRDefault="00B837E0" w:rsidP="008318A5">
      <w:pPr>
        <w:pStyle w:val="ListParagraph"/>
        <w:numPr>
          <w:ilvl w:val="0"/>
          <w:numId w:val="27"/>
        </w:numPr>
        <w:ind w:left="567" w:hanging="567"/>
        <w:contextualSpacing w:val="0"/>
        <w:jc w:val="both"/>
        <w:rPr>
          <w:rFonts w:ascii="Arial" w:hAnsi="Arial" w:cs="Arial"/>
        </w:rPr>
      </w:pPr>
      <w:r>
        <w:rPr>
          <w:rFonts w:ascii="Arial" w:hAnsi="Arial" w:cs="Arial"/>
        </w:rPr>
        <w:t xml:space="preserve">The City of Joondalup does not have an </w:t>
      </w:r>
      <w:proofErr w:type="gramStart"/>
      <w:r>
        <w:rPr>
          <w:rFonts w:ascii="Arial" w:hAnsi="Arial" w:cs="Arial"/>
        </w:rPr>
        <w:t>Arts</w:t>
      </w:r>
      <w:proofErr w:type="gramEnd"/>
      <w:r>
        <w:rPr>
          <w:rFonts w:ascii="Arial" w:hAnsi="Arial" w:cs="Arial"/>
        </w:rPr>
        <w:t xml:space="preserve"> Committee.  The </w:t>
      </w:r>
      <w:proofErr w:type="gramStart"/>
      <w:r>
        <w:rPr>
          <w:rFonts w:ascii="Arial" w:hAnsi="Arial" w:cs="Arial"/>
        </w:rPr>
        <w:t>City</w:t>
      </w:r>
      <w:proofErr w:type="gramEnd"/>
      <w:r>
        <w:rPr>
          <w:rFonts w:ascii="Arial" w:hAnsi="Arial" w:cs="Arial"/>
        </w:rPr>
        <w:t xml:space="preserve"> employs and Arts Officer and an Arts Curator, who make recommendations to Council on any art acquisitions.  Therefore, the end-decisions are made by Council.</w:t>
      </w:r>
    </w:p>
    <w:p w14:paraId="70406889" w14:textId="77777777" w:rsidR="00B837E0" w:rsidRDefault="00B837E0" w:rsidP="00B837E0">
      <w:pPr>
        <w:rPr>
          <w:rFonts w:ascii="Arial" w:eastAsiaTheme="minorHAnsi" w:hAnsi="Arial" w:cs="Arial"/>
        </w:rPr>
      </w:pPr>
    </w:p>
    <w:p w14:paraId="5684F054" w14:textId="77777777" w:rsidR="00451010" w:rsidRDefault="00451010" w:rsidP="00B837E0">
      <w:pPr>
        <w:rPr>
          <w:rFonts w:ascii="Arial" w:eastAsiaTheme="minorHAnsi" w:hAnsi="Arial" w:cs="Arial"/>
        </w:rPr>
      </w:pPr>
    </w:p>
    <w:p w14:paraId="5ED05CFD" w14:textId="77777777" w:rsidR="00451010" w:rsidRDefault="00451010" w:rsidP="00B837E0">
      <w:pPr>
        <w:rPr>
          <w:rFonts w:ascii="Arial" w:eastAsiaTheme="minorHAnsi" w:hAnsi="Arial" w:cs="Arial"/>
        </w:rPr>
      </w:pPr>
    </w:p>
    <w:p w14:paraId="71F74867" w14:textId="77777777" w:rsidR="00B837E0" w:rsidRDefault="00B837E0" w:rsidP="00B837E0">
      <w:pPr>
        <w:rPr>
          <w:rFonts w:ascii="Arial" w:hAnsi="Arial" w:cs="Arial"/>
          <w:b/>
          <w:bCs/>
        </w:rPr>
      </w:pPr>
      <w:r>
        <w:rPr>
          <w:rFonts w:ascii="Arial" w:hAnsi="Arial" w:cs="Arial"/>
          <w:b/>
          <w:bCs/>
        </w:rPr>
        <w:lastRenderedPageBreak/>
        <w:t>Where to from here?</w:t>
      </w:r>
    </w:p>
    <w:p w14:paraId="36A18257" w14:textId="77777777" w:rsidR="00B837E0" w:rsidRDefault="00B837E0" w:rsidP="00B837E0">
      <w:pPr>
        <w:rPr>
          <w:rFonts w:ascii="Arial" w:hAnsi="Arial" w:cs="Arial"/>
          <w:b/>
          <w:bCs/>
        </w:rPr>
      </w:pPr>
    </w:p>
    <w:p w14:paraId="6D12253C" w14:textId="77777777" w:rsidR="00B837E0" w:rsidRDefault="00B837E0" w:rsidP="00660CD7">
      <w:pPr>
        <w:pStyle w:val="ListParagraph"/>
        <w:numPr>
          <w:ilvl w:val="3"/>
          <w:numId w:val="21"/>
        </w:numPr>
        <w:tabs>
          <w:tab w:val="left" w:pos="2552"/>
        </w:tabs>
        <w:ind w:left="567" w:hanging="567"/>
        <w:contextualSpacing w:val="0"/>
        <w:jc w:val="both"/>
        <w:rPr>
          <w:rFonts w:ascii="Arial" w:hAnsi="Arial" w:cs="Arial"/>
        </w:rPr>
      </w:pPr>
      <w:r>
        <w:rPr>
          <w:rFonts w:ascii="Arial" w:hAnsi="Arial" w:cs="Arial"/>
        </w:rPr>
        <w:t xml:space="preserve">Council could decide to provide the PA Committee with delegated authority to approve its own purchases.  This would shorten the process.  However, this approach would have the disadvantage of excluding Council </w:t>
      </w:r>
      <w:proofErr w:type="gramStart"/>
      <w:r>
        <w:rPr>
          <w:rFonts w:ascii="Arial" w:hAnsi="Arial" w:cs="Arial"/>
        </w:rPr>
        <w:t>as a whole from</w:t>
      </w:r>
      <w:proofErr w:type="gramEnd"/>
      <w:r>
        <w:rPr>
          <w:rFonts w:ascii="Arial" w:hAnsi="Arial" w:cs="Arial"/>
        </w:rPr>
        <w:t xml:space="preserve"> the decision-making.</w:t>
      </w:r>
    </w:p>
    <w:p w14:paraId="6C2B62A2" w14:textId="77777777" w:rsidR="00B837E0" w:rsidRDefault="00B837E0" w:rsidP="00660CD7">
      <w:pPr>
        <w:pStyle w:val="ListParagraph"/>
        <w:numPr>
          <w:ilvl w:val="3"/>
          <w:numId w:val="21"/>
        </w:numPr>
        <w:tabs>
          <w:tab w:val="left" w:pos="2552"/>
        </w:tabs>
        <w:ind w:left="567" w:hanging="567"/>
        <w:contextualSpacing w:val="0"/>
        <w:jc w:val="both"/>
        <w:rPr>
          <w:rFonts w:ascii="Arial" w:hAnsi="Arial" w:cs="Arial"/>
        </w:rPr>
      </w:pPr>
      <w:r>
        <w:rPr>
          <w:rFonts w:ascii="Arial" w:hAnsi="Arial" w:cs="Arial"/>
        </w:rPr>
        <w:t>Council could abolish the PA Committee and instead, have all public art matters go directly to Committee of Council and then to Council.  This would shorten the process while retaining Council’s role in approval of public art matters.</w:t>
      </w:r>
    </w:p>
    <w:p w14:paraId="5773DA29" w14:textId="77777777" w:rsidR="00B837E0" w:rsidRDefault="00B837E0" w:rsidP="00660CD7">
      <w:pPr>
        <w:pStyle w:val="ListParagraph"/>
        <w:numPr>
          <w:ilvl w:val="3"/>
          <w:numId w:val="21"/>
        </w:numPr>
        <w:tabs>
          <w:tab w:val="left" w:pos="2552"/>
        </w:tabs>
        <w:ind w:left="567" w:hanging="567"/>
        <w:contextualSpacing w:val="0"/>
        <w:jc w:val="both"/>
        <w:rPr>
          <w:rFonts w:ascii="Arial" w:hAnsi="Arial" w:cs="Arial"/>
        </w:rPr>
      </w:pPr>
      <w:r>
        <w:rPr>
          <w:rFonts w:ascii="Arial" w:hAnsi="Arial" w:cs="Arial"/>
        </w:rPr>
        <w:t>Council could continue with the current multi-stepped system of having a PA Committee with limited delegated authority, necessitating matters on public art to be considered three times: by the PA Committee, then by Committee of Council, then by Council.  If this current system is retained, then the expectations of the PA Art Committee will need to be matched with the current staffing levels, unless Council wishes to increase staffing to the PA Committee.</w:t>
      </w:r>
    </w:p>
    <w:p w14:paraId="200BC0B2" w14:textId="77777777"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3" w14:textId="77777777"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DE9DA3A" w14:textId="2F455C18" w:rsidR="00C5122D" w:rsidRDefault="00C5122D">
      <w:pPr>
        <w:rPr>
          <w:rFonts w:ascii="Arial" w:hAnsi="Arial" w:cs="Arial"/>
          <w:caps/>
          <w:szCs w:val="24"/>
        </w:rPr>
      </w:pPr>
      <w:bookmarkStart w:id="99" w:name="_Toc267402117"/>
      <w:r>
        <w:rPr>
          <w:rFonts w:ascii="Arial" w:hAnsi="Arial" w:cs="Arial"/>
          <w:caps/>
          <w:szCs w:val="24"/>
        </w:rPr>
        <w:br w:type="page"/>
      </w:r>
    </w:p>
    <w:p w14:paraId="12EAC1F0" w14:textId="531ED706" w:rsidR="00C5122D" w:rsidRDefault="00C5122D">
      <w:pPr>
        <w:rPr>
          <w:rFonts w:ascii="Arial" w:hAnsi="Arial" w:cs="Arial"/>
          <w:caps/>
          <w:szCs w:val="24"/>
        </w:rPr>
      </w:pPr>
    </w:p>
    <w:p w14:paraId="6AA09EEF" w14:textId="15167E35" w:rsidR="00C5122D" w:rsidRPr="00FF1887" w:rsidRDefault="003C233B" w:rsidP="00FA67CA">
      <w:pPr>
        <w:pStyle w:val="Heading2"/>
        <w:numPr>
          <w:ilvl w:val="1"/>
          <w:numId w:val="155"/>
        </w:numPr>
        <w:spacing w:before="0" w:after="0"/>
        <w:ind w:left="0" w:hanging="851"/>
        <w:rPr>
          <w:rFonts w:ascii="Arial" w:hAnsi="Arial" w:cs="Arial"/>
          <w:sz w:val="24"/>
          <w:szCs w:val="24"/>
          <w:u w:val="none"/>
        </w:rPr>
      </w:pPr>
      <w:bookmarkStart w:id="100" w:name="_Toc59489991"/>
      <w:r>
        <w:rPr>
          <w:rFonts w:ascii="Arial" w:hAnsi="Arial" w:cs="Arial"/>
          <w:sz w:val="24"/>
          <w:szCs w:val="24"/>
          <w:u w:val="none"/>
        </w:rPr>
        <w:t>Mayor de Lacy</w:t>
      </w:r>
      <w:r w:rsidR="00C5122D" w:rsidRPr="006053A2">
        <w:rPr>
          <w:rFonts w:ascii="Arial" w:hAnsi="Arial" w:cs="Arial"/>
          <w:sz w:val="24"/>
          <w:szCs w:val="24"/>
          <w:u w:val="none"/>
        </w:rPr>
        <w:t xml:space="preserve"> – </w:t>
      </w:r>
      <w:r>
        <w:rPr>
          <w:rFonts w:ascii="Arial" w:hAnsi="Arial" w:cs="Arial"/>
          <w:sz w:val="24"/>
          <w:szCs w:val="24"/>
          <w:u w:val="none"/>
        </w:rPr>
        <w:t>Establishment of a Council Planning Committee</w:t>
      </w:r>
      <w:bookmarkEnd w:id="100"/>
    </w:p>
    <w:p w14:paraId="2EFE2B7D" w14:textId="77777777" w:rsidR="00C5122D" w:rsidRPr="000F4521" w:rsidRDefault="00C5122D" w:rsidP="00C5122D">
      <w:pPr>
        <w:tabs>
          <w:tab w:val="left" w:pos="720"/>
          <w:tab w:val="left" w:pos="1440"/>
          <w:tab w:val="left" w:pos="2410"/>
          <w:tab w:val="left" w:pos="2977"/>
          <w:tab w:val="right" w:pos="8505"/>
        </w:tabs>
        <w:rPr>
          <w:rFonts w:ascii="Arial" w:hAnsi="Arial" w:cs="Arial"/>
          <w:szCs w:val="24"/>
        </w:rPr>
      </w:pPr>
    </w:p>
    <w:p w14:paraId="67D72D21" w14:textId="4334DBFD" w:rsidR="00C5122D" w:rsidRDefault="00C5122D" w:rsidP="00C5122D">
      <w:pPr>
        <w:pStyle w:val="BodyTextIndent"/>
        <w:tabs>
          <w:tab w:val="clear" w:pos="720"/>
        </w:tabs>
        <w:ind w:left="0"/>
        <w:rPr>
          <w:rFonts w:ascii="Arial" w:hAnsi="Arial" w:cs="Arial"/>
          <w:szCs w:val="24"/>
        </w:rPr>
      </w:pPr>
      <w:r>
        <w:rPr>
          <w:rFonts w:ascii="Arial" w:hAnsi="Arial" w:cs="Arial"/>
          <w:szCs w:val="24"/>
        </w:rPr>
        <w:t xml:space="preserve">At the Council meeting on </w:t>
      </w:r>
      <w:r w:rsidR="003C233B">
        <w:rPr>
          <w:rFonts w:ascii="Arial" w:hAnsi="Arial" w:cs="Arial"/>
          <w:szCs w:val="24"/>
        </w:rPr>
        <w:t>24 November 2020</w:t>
      </w:r>
      <w:r>
        <w:rPr>
          <w:rFonts w:ascii="Arial" w:hAnsi="Arial" w:cs="Arial"/>
          <w:szCs w:val="24"/>
        </w:rPr>
        <w:t xml:space="preserve"> </w:t>
      </w:r>
      <w:r w:rsidR="003C233B">
        <w:rPr>
          <w:rFonts w:ascii="Arial" w:hAnsi="Arial" w:cs="Arial"/>
          <w:szCs w:val="24"/>
        </w:rPr>
        <w:t>Mayor de Lacy</w:t>
      </w:r>
      <w:r w:rsidRPr="000F4521">
        <w:rPr>
          <w:rFonts w:ascii="Arial" w:hAnsi="Arial" w:cs="Arial"/>
          <w:szCs w:val="24"/>
        </w:rPr>
        <w:t xml:space="preserve"> gave notice of </w:t>
      </w:r>
      <w:r w:rsidR="003C233B">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4EB3935" w14:textId="3B25C9C1" w:rsidR="00C5122D" w:rsidRDefault="00C5122D" w:rsidP="00C5122D">
      <w:pPr>
        <w:pStyle w:val="BodyTextIndent"/>
        <w:tabs>
          <w:tab w:val="clear" w:pos="720"/>
        </w:tabs>
        <w:ind w:left="0"/>
        <w:rPr>
          <w:rFonts w:ascii="Arial" w:hAnsi="Arial" w:cs="Arial"/>
          <w:szCs w:val="24"/>
        </w:rPr>
      </w:pPr>
    </w:p>
    <w:p w14:paraId="33B9CCAD" w14:textId="598DE54F" w:rsidR="00276907" w:rsidRDefault="00276907" w:rsidP="00C5122D">
      <w:pPr>
        <w:pStyle w:val="BodyTextIndent"/>
        <w:tabs>
          <w:tab w:val="clear" w:pos="720"/>
        </w:tabs>
        <w:ind w:left="0"/>
        <w:rPr>
          <w:rFonts w:ascii="Arial" w:hAnsi="Arial" w:cs="Arial"/>
          <w:szCs w:val="24"/>
        </w:rPr>
      </w:pPr>
      <w:r>
        <w:rPr>
          <w:rFonts w:ascii="Arial" w:hAnsi="Arial" w:cs="Arial"/>
          <w:szCs w:val="24"/>
        </w:rPr>
        <w:t xml:space="preserve">This item was withdrawn by the </w:t>
      </w:r>
      <w:proofErr w:type="gramStart"/>
      <w:r>
        <w:rPr>
          <w:rFonts w:ascii="Arial" w:hAnsi="Arial" w:cs="Arial"/>
          <w:szCs w:val="24"/>
        </w:rPr>
        <w:t>Mayor</w:t>
      </w:r>
      <w:proofErr w:type="gramEnd"/>
      <w:r>
        <w:rPr>
          <w:rFonts w:ascii="Arial" w:hAnsi="Arial" w:cs="Arial"/>
          <w:szCs w:val="24"/>
        </w:rPr>
        <w:t>.</w:t>
      </w:r>
    </w:p>
    <w:p w14:paraId="33A2E36A" w14:textId="77777777" w:rsidR="00276907" w:rsidRDefault="00276907" w:rsidP="00C5122D">
      <w:pPr>
        <w:pStyle w:val="BodyTextIndent"/>
        <w:tabs>
          <w:tab w:val="clear" w:pos="720"/>
        </w:tabs>
        <w:ind w:left="0"/>
        <w:rPr>
          <w:rFonts w:ascii="Arial" w:hAnsi="Arial" w:cs="Arial"/>
          <w:szCs w:val="24"/>
        </w:rPr>
      </w:pPr>
    </w:p>
    <w:p w14:paraId="28DD9593" w14:textId="60D86137" w:rsidR="008A1B54" w:rsidRPr="00276907" w:rsidRDefault="00497DB3" w:rsidP="00967510">
      <w:pPr>
        <w:jc w:val="both"/>
        <w:rPr>
          <w:rFonts w:ascii="Arial" w:hAnsi="Arial" w:cs="Arial"/>
          <w:color w:val="000000"/>
          <w:lang w:eastAsia="en-GB"/>
        </w:rPr>
      </w:pPr>
      <w:r w:rsidRPr="00276907">
        <w:rPr>
          <w:rFonts w:ascii="Arial" w:hAnsi="Arial" w:cs="Arial"/>
          <w:color w:val="000000"/>
          <w:lang w:eastAsia="en-GB"/>
        </w:rPr>
        <w:t>Council</w:t>
      </w:r>
      <w:r w:rsidR="00967510" w:rsidRPr="00276907">
        <w:rPr>
          <w:rFonts w:ascii="Arial" w:hAnsi="Arial" w:cs="Arial"/>
          <w:color w:val="000000"/>
          <w:lang w:eastAsia="en-GB"/>
        </w:rPr>
        <w:t xml:space="preserve"> i</w:t>
      </w:r>
      <w:r w:rsidR="008A1B54" w:rsidRPr="00276907">
        <w:rPr>
          <w:rFonts w:ascii="Arial" w:hAnsi="Arial" w:cs="Arial"/>
          <w:color w:val="000000"/>
          <w:lang w:eastAsia="en-GB"/>
        </w:rPr>
        <w:t>nstructs the CEO to prepare a Terms of Reference (</w:t>
      </w:r>
      <w:proofErr w:type="spellStart"/>
      <w:r w:rsidR="008A1B54" w:rsidRPr="00276907">
        <w:rPr>
          <w:rFonts w:ascii="Arial" w:hAnsi="Arial" w:cs="Arial"/>
          <w:color w:val="000000"/>
          <w:lang w:eastAsia="en-GB"/>
        </w:rPr>
        <w:t>ToR</w:t>
      </w:r>
      <w:proofErr w:type="spellEnd"/>
      <w:r w:rsidR="008A1B54" w:rsidRPr="00276907">
        <w:rPr>
          <w:rFonts w:ascii="Arial" w:hAnsi="Arial" w:cs="Arial"/>
          <w:color w:val="000000"/>
          <w:lang w:eastAsia="en-GB"/>
        </w:rPr>
        <w:t>) for a Planning Committee consisting of:</w:t>
      </w:r>
    </w:p>
    <w:p w14:paraId="696CC4D0" w14:textId="77777777" w:rsidR="008A1B54" w:rsidRPr="00276907" w:rsidRDefault="008A1B54" w:rsidP="008A1B54">
      <w:pPr>
        <w:jc w:val="both"/>
        <w:rPr>
          <w:rFonts w:ascii="Arial" w:hAnsi="Arial" w:cs="Arial"/>
          <w:color w:val="000000"/>
          <w:lang w:eastAsia="en-GB"/>
        </w:rPr>
      </w:pPr>
    </w:p>
    <w:p w14:paraId="57BFFCC5" w14:textId="77777777" w:rsidR="008A1B54" w:rsidRPr="00276907" w:rsidRDefault="008A1B54" w:rsidP="00660CD7">
      <w:pPr>
        <w:numPr>
          <w:ilvl w:val="0"/>
          <w:numId w:val="22"/>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8 Councillors (two per ward)</w:t>
      </w:r>
    </w:p>
    <w:p w14:paraId="7B50FFA2" w14:textId="77777777" w:rsidR="008A1B54" w:rsidRPr="00276907" w:rsidRDefault="008A1B54" w:rsidP="00660CD7">
      <w:pPr>
        <w:numPr>
          <w:ilvl w:val="0"/>
          <w:numId w:val="22"/>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4 alternate Councillors (one per ward)</w:t>
      </w:r>
    </w:p>
    <w:p w14:paraId="6D6BE388" w14:textId="77777777" w:rsidR="008A1B54" w:rsidRPr="00276907" w:rsidRDefault="008A1B54" w:rsidP="00660CD7">
      <w:pPr>
        <w:numPr>
          <w:ilvl w:val="0"/>
          <w:numId w:val="22"/>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 xml:space="preserve">The </w:t>
      </w:r>
      <w:proofErr w:type="gramStart"/>
      <w:r w:rsidRPr="00276907">
        <w:rPr>
          <w:rFonts w:ascii="Arial" w:hAnsi="Arial" w:cs="Arial"/>
          <w:color w:val="000000"/>
          <w:lang w:eastAsia="en-GB"/>
        </w:rPr>
        <w:t>Mayor</w:t>
      </w:r>
      <w:proofErr w:type="gramEnd"/>
    </w:p>
    <w:p w14:paraId="5F04D802" w14:textId="77777777" w:rsidR="008A1B54" w:rsidRPr="00276907" w:rsidRDefault="008A1B54" w:rsidP="00660CD7">
      <w:pPr>
        <w:numPr>
          <w:ilvl w:val="0"/>
          <w:numId w:val="22"/>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 xml:space="preserve">Secretariat provided by Administration for </w:t>
      </w:r>
      <w:proofErr w:type="gramStart"/>
      <w:r w:rsidRPr="00276907">
        <w:rPr>
          <w:rFonts w:ascii="Arial" w:hAnsi="Arial" w:cs="Arial"/>
          <w:color w:val="000000"/>
          <w:lang w:eastAsia="en-GB"/>
        </w:rPr>
        <w:t>support</w:t>
      </w:r>
      <w:proofErr w:type="gramEnd"/>
    </w:p>
    <w:p w14:paraId="57DFAB74" w14:textId="77777777" w:rsidR="008A1B54" w:rsidRPr="00276907" w:rsidRDefault="008A1B54" w:rsidP="008A1B54">
      <w:pPr>
        <w:jc w:val="both"/>
        <w:rPr>
          <w:rFonts w:ascii="Arial" w:hAnsi="Arial" w:cs="Arial"/>
          <w:color w:val="000000"/>
          <w:lang w:eastAsia="en-GB"/>
        </w:rPr>
      </w:pPr>
      <w:r w:rsidRPr="00276907">
        <w:rPr>
          <w:rFonts w:ascii="Arial" w:hAnsi="Arial" w:cs="Arial"/>
          <w:color w:val="000000"/>
          <w:lang w:eastAsia="en-GB"/>
        </w:rPr>
        <w:t> </w:t>
      </w:r>
    </w:p>
    <w:p w14:paraId="3AC15C1B" w14:textId="6FE8D5C3" w:rsidR="008A1B54" w:rsidRPr="00276907" w:rsidRDefault="008A1B54" w:rsidP="008A1B54">
      <w:pPr>
        <w:jc w:val="both"/>
        <w:rPr>
          <w:rFonts w:ascii="Arial" w:hAnsi="Arial" w:cs="Arial"/>
          <w:color w:val="000000"/>
          <w:lang w:eastAsia="en-GB"/>
        </w:rPr>
      </w:pPr>
      <w:r w:rsidRPr="00276907">
        <w:rPr>
          <w:rFonts w:ascii="Arial" w:hAnsi="Arial" w:cs="Arial"/>
          <w:color w:val="000000"/>
          <w:lang w:eastAsia="en-GB"/>
        </w:rPr>
        <w:t>The Terms of Reference are to be presented to Council in February 2021 for endorsement and are to include the following in respect of the Committee’s role:</w:t>
      </w:r>
    </w:p>
    <w:p w14:paraId="26F73EEB" w14:textId="77777777" w:rsidR="008A1B54" w:rsidRPr="00276907" w:rsidRDefault="008A1B54" w:rsidP="008A1B54">
      <w:pPr>
        <w:jc w:val="both"/>
        <w:rPr>
          <w:rFonts w:ascii="Arial" w:hAnsi="Arial" w:cs="Arial"/>
          <w:color w:val="000000"/>
          <w:lang w:eastAsia="en-GB"/>
        </w:rPr>
      </w:pPr>
      <w:r w:rsidRPr="00276907">
        <w:rPr>
          <w:rFonts w:ascii="Arial" w:hAnsi="Arial" w:cs="Arial"/>
          <w:color w:val="000000"/>
          <w:lang w:eastAsia="en-GB"/>
        </w:rPr>
        <w:t> </w:t>
      </w:r>
    </w:p>
    <w:p w14:paraId="76357F4E" w14:textId="4D687722"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Meet weekly for 12 months (then review for ongoing need</w:t>
      </w:r>
      <w:proofErr w:type="gramStart"/>
      <w:r w:rsidRPr="00276907">
        <w:rPr>
          <w:rFonts w:ascii="Arial" w:hAnsi="Arial" w:cs="Arial"/>
          <w:color w:val="000000"/>
          <w:lang w:eastAsia="en-GB"/>
        </w:rPr>
        <w:t>)</w:t>
      </w:r>
      <w:r w:rsidR="00D45DED" w:rsidRPr="00276907">
        <w:rPr>
          <w:rFonts w:ascii="Arial" w:hAnsi="Arial" w:cs="Arial"/>
          <w:color w:val="000000"/>
          <w:lang w:eastAsia="en-GB"/>
        </w:rPr>
        <w:t>;</w:t>
      </w:r>
      <w:proofErr w:type="gramEnd"/>
    </w:p>
    <w:p w14:paraId="3BAF2600" w14:textId="77777777" w:rsidR="00D45DED" w:rsidRPr="00276907" w:rsidRDefault="00D45DED" w:rsidP="00D45DED">
      <w:pPr>
        <w:ind w:left="567"/>
        <w:jc w:val="both"/>
        <w:rPr>
          <w:rFonts w:ascii="Arial" w:hAnsi="Arial" w:cs="Arial"/>
          <w:color w:val="000000"/>
          <w:lang w:eastAsia="en-GB"/>
        </w:rPr>
      </w:pPr>
    </w:p>
    <w:p w14:paraId="7D61CD8A" w14:textId="49518EE3"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 xml:space="preserve">Have the same Standing Orders as the Whole of Council </w:t>
      </w:r>
      <w:proofErr w:type="gramStart"/>
      <w:r w:rsidRPr="00276907">
        <w:rPr>
          <w:rFonts w:ascii="Arial" w:hAnsi="Arial" w:cs="Arial"/>
          <w:color w:val="000000"/>
          <w:lang w:eastAsia="en-GB"/>
        </w:rPr>
        <w:t>Committee</w:t>
      </w:r>
      <w:r w:rsidR="00D45DED" w:rsidRPr="00276907">
        <w:rPr>
          <w:rFonts w:ascii="Arial" w:hAnsi="Arial" w:cs="Arial"/>
          <w:color w:val="000000"/>
          <w:lang w:eastAsia="en-GB"/>
        </w:rPr>
        <w:t>;</w:t>
      </w:r>
      <w:proofErr w:type="gramEnd"/>
    </w:p>
    <w:p w14:paraId="2AAC5218" w14:textId="77777777" w:rsidR="00D45DED" w:rsidRPr="00276907" w:rsidRDefault="00D45DED" w:rsidP="00D45DED">
      <w:pPr>
        <w:pStyle w:val="ListParagraph"/>
        <w:rPr>
          <w:rFonts w:ascii="Arial" w:hAnsi="Arial" w:cs="Arial"/>
          <w:color w:val="000000"/>
          <w:lang w:eastAsia="en-GB"/>
        </w:rPr>
      </w:pPr>
    </w:p>
    <w:p w14:paraId="2C17313A" w14:textId="33533334"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Delegated decision-making authority in the following cases where less than 3 objections are received during advertising:</w:t>
      </w:r>
    </w:p>
    <w:p w14:paraId="478A5BA6" w14:textId="77777777" w:rsidR="00D45DED" w:rsidRPr="00276907" w:rsidRDefault="00D45DED" w:rsidP="00D45DED">
      <w:pPr>
        <w:pStyle w:val="ListParagraph"/>
        <w:rPr>
          <w:rFonts w:ascii="Arial" w:hAnsi="Arial" w:cs="Arial"/>
          <w:color w:val="000000"/>
          <w:lang w:eastAsia="en-GB"/>
        </w:rPr>
      </w:pPr>
    </w:p>
    <w:p w14:paraId="10C84EEC" w14:textId="77777777"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 xml:space="preserve">Change of use applications (which are classified IP, P, D or A) and uses not listed in </w:t>
      </w:r>
      <w:proofErr w:type="gramStart"/>
      <w:r w:rsidRPr="00276907">
        <w:rPr>
          <w:rFonts w:ascii="Arial" w:hAnsi="Arial" w:cs="Arial"/>
          <w:color w:val="000000"/>
          <w:lang w:eastAsia="en-GB"/>
        </w:rPr>
        <w:t>LPS3</w:t>
      </w:r>
      <w:proofErr w:type="gramEnd"/>
    </w:p>
    <w:p w14:paraId="6F8866D5" w14:textId="77777777"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Car parking requirements for non-residential applications</w:t>
      </w:r>
    </w:p>
    <w:p w14:paraId="5EDDF4EF" w14:textId="6E4D2C5E"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Home business or short-term accommodation applications</w:t>
      </w:r>
      <w:r w:rsidR="00D45DED" w:rsidRPr="00276907">
        <w:rPr>
          <w:rFonts w:ascii="Arial" w:hAnsi="Arial" w:cs="Arial"/>
          <w:color w:val="000000"/>
          <w:lang w:eastAsia="en-GB"/>
        </w:rPr>
        <w:t>; and</w:t>
      </w:r>
    </w:p>
    <w:p w14:paraId="040A62E6" w14:textId="4C4F6FF9"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 xml:space="preserve">Where the objection relates to a Design Principles or Element Objectives assessment relating to the R </w:t>
      </w:r>
      <w:proofErr w:type="gramStart"/>
      <w:r w:rsidRPr="00276907">
        <w:rPr>
          <w:rFonts w:ascii="Arial" w:hAnsi="Arial" w:cs="Arial"/>
          <w:color w:val="000000"/>
          <w:lang w:eastAsia="en-GB"/>
        </w:rPr>
        <w:t>Codes</w:t>
      </w:r>
      <w:r w:rsidR="00D45DED" w:rsidRPr="00276907">
        <w:rPr>
          <w:rFonts w:ascii="Arial" w:hAnsi="Arial" w:cs="Arial"/>
          <w:color w:val="000000"/>
          <w:lang w:eastAsia="en-GB"/>
        </w:rPr>
        <w:t>;</w:t>
      </w:r>
      <w:proofErr w:type="gramEnd"/>
    </w:p>
    <w:p w14:paraId="1E8793C7" w14:textId="77777777" w:rsidR="00D45DED" w:rsidRPr="00276907" w:rsidRDefault="00D45DED" w:rsidP="00D45DED">
      <w:pPr>
        <w:ind w:left="1134"/>
        <w:jc w:val="both"/>
        <w:rPr>
          <w:rFonts w:ascii="Arial" w:hAnsi="Arial" w:cs="Arial"/>
          <w:color w:val="000000"/>
          <w:lang w:eastAsia="en-GB"/>
        </w:rPr>
      </w:pPr>
    </w:p>
    <w:p w14:paraId="1D80BE84" w14:textId="21AC12E1"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 xml:space="preserve">Delegated authority to review Responsible Authority Reports and make submissions to the MINJDAP on behalf of </w:t>
      </w:r>
      <w:proofErr w:type="gramStart"/>
      <w:r w:rsidRPr="00276907">
        <w:rPr>
          <w:rFonts w:ascii="Arial" w:hAnsi="Arial" w:cs="Arial"/>
          <w:color w:val="000000"/>
          <w:lang w:eastAsia="en-GB"/>
        </w:rPr>
        <w:t>Council</w:t>
      </w:r>
      <w:r w:rsidR="00D45DED" w:rsidRPr="00276907">
        <w:rPr>
          <w:rFonts w:ascii="Arial" w:hAnsi="Arial" w:cs="Arial"/>
          <w:color w:val="000000"/>
          <w:lang w:eastAsia="en-GB"/>
        </w:rPr>
        <w:t>;</w:t>
      </w:r>
      <w:proofErr w:type="gramEnd"/>
    </w:p>
    <w:p w14:paraId="615CF79C" w14:textId="77777777" w:rsidR="00D45DED" w:rsidRPr="00276907" w:rsidRDefault="00D45DED" w:rsidP="00D45DED">
      <w:pPr>
        <w:ind w:left="567"/>
        <w:jc w:val="both"/>
        <w:rPr>
          <w:rFonts w:ascii="Arial" w:hAnsi="Arial" w:cs="Arial"/>
          <w:color w:val="000000"/>
          <w:lang w:eastAsia="en-GB"/>
        </w:rPr>
      </w:pPr>
    </w:p>
    <w:p w14:paraId="6F1980D4" w14:textId="46940C84"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Review of Administration Reports on Local Planning instruments required as part of implementing LPS3 with delegated authority to make decisions on:</w:t>
      </w:r>
    </w:p>
    <w:p w14:paraId="38B0EC8F" w14:textId="77777777" w:rsidR="00D45DED" w:rsidRPr="00276907" w:rsidRDefault="00D45DED" w:rsidP="00D45DED">
      <w:pPr>
        <w:jc w:val="both"/>
        <w:rPr>
          <w:rFonts w:ascii="Arial" w:hAnsi="Arial" w:cs="Arial"/>
          <w:color w:val="000000"/>
          <w:lang w:eastAsia="en-GB"/>
        </w:rPr>
      </w:pPr>
    </w:p>
    <w:p w14:paraId="40702BAB" w14:textId="51518F6E"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 xml:space="preserve">Advertising of draft local planning </w:t>
      </w:r>
      <w:proofErr w:type="gramStart"/>
      <w:r w:rsidRPr="00276907">
        <w:rPr>
          <w:rFonts w:ascii="Arial" w:hAnsi="Arial" w:cs="Arial"/>
          <w:color w:val="000000"/>
          <w:lang w:eastAsia="en-GB"/>
        </w:rPr>
        <w:t>instruments</w:t>
      </w:r>
      <w:r w:rsidR="00D45DED" w:rsidRPr="00276907">
        <w:rPr>
          <w:rFonts w:ascii="Arial" w:hAnsi="Arial" w:cs="Arial"/>
          <w:color w:val="000000"/>
          <w:lang w:eastAsia="en-GB"/>
        </w:rPr>
        <w:t>;</w:t>
      </w:r>
      <w:proofErr w:type="gramEnd"/>
    </w:p>
    <w:p w14:paraId="40F84B7F" w14:textId="77777777" w:rsidR="00D45DED" w:rsidRPr="00276907" w:rsidRDefault="00D45DED" w:rsidP="00D45DED">
      <w:pPr>
        <w:ind w:left="1134"/>
        <w:jc w:val="both"/>
        <w:rPr>
          <w:rFonts w:ascii="Arial" w:hAnsi="Arial" w:cs="Arial"/>
          <w:color w:val="000000"/>
          <w:lang w:eastAsia="en-GB"/>
        </w:rPr>
      </w:pPr>
    </w:p>
    <w:p w14:paraId="2A481344" w14:textId="10752D7E"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 xml:space="preserve">Develop and deliver a Business Plan for Council approval to deliver on critical LPS3 work using the results of the gap analysis being undertaken with </w:t>
      </w:r>
      <w:proofErr w:type="gramStart"/>
      <w:r w:rsidRPr="00276907">
        <w:rPr>
          <w:rFonts w:ascii="Arial" w:hAnsi="Arial" w:cs="Arial"/>
          <w:color w:val="000000"/>
          <w:lang w:eastAsia="en-GB"/>
        </w:rPr>
        <w:t>DPLH</w:t>
      </w:r>
      <w:r w:rsidR="00D45DED" w:rsidRPr="00276907">
        <w:rPr>
          <w:rFonts w:ascii="Arial" w:hAnsi="Arial" w:cs="Arial"/>
          <w:color w:val="000000"/>
          <w:lang w:eastAsia="en-GB"/>
        </w:rPr>
        <w:t>;</w:t>
      </w:r>
      <w:proofErr w:type="gramEnd"/>
    </w:p>
    <w:p w14:paraId="7A5EF2E4" w14:textId="77777777" w:rsidR="00D45DED" w:rsidRPr="00276907" w:rsidRDefault="00D45DED" w:rsidP="00D45DED">
      <w:pPr>
        <w:ind w:left="567"/>
        <w:jc w:val="both"/>
        <w:rPr>
          <w:rFonts w:ascii="Arial" w:hAnsi="Arial" w:cs="Arial"/>
          <w:color w:val="000000"/>
          <w:lang w:eastAsia="en-GB"/>
        </w:rPr>
      </w:pPr>
    </w:p>
    <w:p w14:paraId="2A17F0DF" w14:textId="279916E8"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Accept deputations from:</w:t>
      </w:r>
    </w:p>
    <w:p w14:paraId="37108259" w14:textId="77777777" w:rsidR="00D45DED" w:rsidRPr="00276907" w:rsidRDefault="00D45DED" w:rsidP="00D45DED">
      <w:pPr>
        <w:jc w:val="both"/>
        <w:rPr>
          <w:rFonts w:ascii="Arial" w:hAnsi="Arial" w:cs="Arial"/>
          <w:color w:val="000000"/>
          <w:lang w:eastAsia="en-GB"/>
        </w:rPr>
      </w:pPr>
    </w:p>
    <w:p w14:paraId="73805454" w14:textId="77777777"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Councillors not on the Committee</w:t>
      </w:r>
    </w:p>
    <w:p w14:paraId="1D3018FF" w14:textId="67AC3DEE"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t>members of the City’s Design Review Panel</w:t>
      </w:r>
      <w:r w:rsidR="00D45DED" w:rsidRPr="00276907">
        <w:rPr>
          <w:rFonts w:ascii="Arial" w:hAnsi="Arial" w:cs="Arial"/>
          <w:color w:val="000000"/>
          <w:lang w:eastAsia="en-GB"/>
        </w:rPr>
        <w:t>; and</w:t>
      </w:r>
    </w:p>
    <w:p w14:paraId="593BB97D" w14:textId="56F2D612" w:rsidR="008A1B54" w:rsidRPr="00276907" w:rsidRDefault="008A1B54" w:rsidP="00660CD7">
      <w:pPr>
        <w:numPr>
          <w:ilvl w:val="1"/>
          <w:numId w:val="23"/>
        </w:numPr>
        <w:tabs>
          <w:tab w:val="clear" w:pos="1440"/>
        </w:tabs>
        <w:ind w:left="1134" w:hanging="567"/>
        <w:jc w:val="both"/>
        <w:rPr>
          <w:rFonts w:ascii="Arial" w:hAnsi="Arial" w:cs="Arial"/>
          <w:color w:val="000000"/>
          <w:lang w:eastAsia="en-GB"/>
        </w:rPr>
      </w:pPr>
      <w:r w:rsidRPr="00276907">
        <w:rPr>
          <w:rFonts w:ascii="Arial" w:hAnsi="Arial" w:cs="Arial"/>
          <w:color w:val="000000"/>
          <w:lang w:eastAsia="en-GB"/>
        </w:rPr>
        <w:lastRenderedPageBreak/>
        <w:t xml:space="preserve">proponents of Complex Development </w:t>
      </w:r>
      <w:proofErr w:type="gramStart"/>
      <w:r w:rsidRPr="00276907">
        <w:rPr>
          <w:rFonts w:ascii="Arial" w:hAnsi="Arial" w:cs="Arial"/>
          <w:color w:val="000000"/>
          <w:lang w:eastAsia="en-GB"/>
        </w:rPr>
        <w:t>Applications</w:t>
      </w:r>
      <w:r w:rsidR="00D45DED" w:rsidRPr="00276907">
        <w:rPr>
          <w:rFonts w:ascii="Arial" w:hAnsi="Arial" w:cs="Arial"/>
          <w:color w:val="000000"/>
          <w:lang w:eastAsia="en-GB"/>
        </w:rPr>
        <w:t>;</w:t>
      </w:r>
      <w:proofErr w:type="gramEnd"/>
      <w:r w:rsidR="00D45DED" w:rsidRPr="00276907">
        <w:rPr>
          <w:rFonts w:ascii="Arial" w:hAnsi="Arial" w:cs="Arial"/>
          <w:color w:val="000000"/>
          <w:lang w:eastAsia="en-GB"/>
        </w:rPr>
        <w:t xml:space="preserve"> </w:t>
      </w:r>
    </w:p>
    <w:p w14:paraId="3D0B59E4" w14:textId="77777777" w:rsidR="00D45DED" w:rsidRPr="00276907" w:rsidRDefault="00D45DED" w:rsidP="00D45DED">
      <w:pPr>
        <w:ind w:left="1134"/>
        <w:jc w:val="both"/>
        <w:rPr>
          <w:rFonts w:ascii="Arial" w:hAnsi="Arial" w:cs="Arial"/>
          <w:color w:val="000000"/>
          <w:lang w:eastAsia="en-GB"/>
        </w:rPr>
      </w:pPr>
    </w:p>
    <w:p w14:paraId="6347DBDB" w14:textId="77844223"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Establish a working relationship with the City’s Design Review Panel and Community Working Group</w:t>
      </w:r>
      <w:r w:rsidR="00D45DED" w:rsidRPr="00276907">
        <w:rPr>
          <w:rFonts w:ascii="Arial" w:hAnsi="Arial" w:cs="Arial"/>
          <w:color w:val="000000"/>
          <w:lang w:eastAsia="en-GB"/>
        </w:rPr>
        <w:t xml:space="preserve">; and </w:t>
      </w:r>
    </w:p>
    <w:p w14:paraId="27EA2F67" w14:textId="77777777" w:rsidR="00D45DED" w:rsidRPr="00276907" w:rsidRDefault="00D45DED" w:rsidP="00D45DED">
      <w:pPr>
        <w:ind w:left="567"/>
        <w:jc w:val="both"/>
        <w:rPr>
          <w:rFonts w:ascii="Arial" w:hAnsi="Arial" w:cs="Arial"/>
          <w:color w:val="000000"/>
          <w:lang w:eastAsia="en-GB"/>
        </w:rPr>
      </w:pPr>
    </w:p>
    <w:p w14:paraId="56CA4C87" w14:textId="218383EA" w:rsidR="008A1B54" w:rsidRPr="00276907" w:rsidRDefault="008A1B54" w:rsidP="00660CD7">
      <w:pPr>
        <w:numPr>
          <w:ilvl w:val="0"/>
          <w:numId w:val="23"/>
        </w:numPr>
        <w:tabs>
          <w:tab w:val="clear" w:pos="720"/>
        </w:tabs>
        <w:ind w:left="567" w:hanging="567"/>
        <w:jc w:val="both"/>
        <w:rPr>
          <w:rFonts w:ascii="Arial" w:hAnsi="Arial" w:cs="Arial"/>
          <w:color w:val="000000"/>
          <w:lang w:eastAsia="en-GB"/>
        </w:rPr>
      </w:pPr>
      <w:r w:rsidRPr="00276907">
        <w:rPr>
          <w:rFonts w:ascii="Arial" w:hAnsi="Arial" w:cs="Arial"/>
          <w:color w:val="000000"/>
          <w:lang w:eastAsia="en-GB"/>
        </w:rPr>
        <w:t>The Presiding Member to table a report to Council monthly on the Committee’s activities</w:t>
      </w:r>
      <w:r w:rsidR="00D45DED" w:rsidRPr="00276907">
        <w:rPr>
          <w:rFonts w:ascii="Arial" w:hAnsi="Arial" w:cs="Arial"/>
          <w:color w:val="000000"/>
          <w:lang w:eastAsia="en-GB"/>
        </w:rPr>
        <w:t>.</w:t>
      </w:r>
    </w:p>
    <w:p w14:paraId="55A17D96" w14:textId="77777777" w:rsidR="00C5122D" w:rsidRDefault="00C5122D"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4300E951" w14:textId="77777777" w:rsidR="00D45DED" w:rsidRDefault="00D45DED"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5992E3AA" w14:textId="44887BC4" w:rsidR="008A1B54" w:rsidRDefault="008A1B54" w:rsidP="00C5122D">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Justification</w:t>
      </w:r>
    </w:p>
    <w:p w14:paraId="66046621" w14:textId="4BB0A953" w:rsidR="008A1B54" w:rsidRDefault="008A1B54"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27C30027"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t xml:space="preserve">Nedlands Council has had twice as many Council meetings in 2020, as it would in any ordinary year.  Many of these have been Special Council meetings called to deal with JDAP applications which are on strict timelines which do not always meet those of our Whole of Council Committee and Ordinary Council Meetings.  The unprecedented level of development applications being lodged, the huge vacuum in local planning instruments to guide decision making, as well as COVID-19, is causing other Council priorities such as the Land Investment Strategy, Long Term Financial Plan and Strategic Recreation Plan to fall behind. </w:t>
      </w:r>
    </w:p>
    <w:p w14:paraId="7EE9942F"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t xml:space="preserve">To ensure we deliver in a timely and efficient manner on all our priorities in these very difficult circumstances we need to delegate some Council planning work to a </w:t>
      </w:r>
      <w:proofErr w:type="gramStart"/>
      <w:r w:rsidRPr="00C545DF">
        <w:rPr>
          <w:rFonts w:ascii="Arial" w:hAnsi="Arial" w:cs="Arial"/>
        </w:rPr>
        <w:t>Committee</w:t>
      </w:r>
      <w:proofErr w:type="gramEnd"/>
      <w:r w:rsidRPr="00C545DF">
        <w:rPr>
          <w:rFonts w:ascii="Arial" w:hAnsi="Arial" w:cs="Arial"/>
        </w:rPr>
        <w:t>.  Continuing to have all development applications with one or more objections, considered and debated on by full Council is not sustainable under the current conditions.  The only way to get through the backlog of local planning instruments is to have a weekly Committee meeting for 12 months.</w:t>
      </w:r>
    </w:p>
    <w:p w14:paraId="61E6BBDE"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t xml:space="preserve">In July 2020 the State Government announced major planning reforms designed to reduce red tape and focus Councils more on strategic planning.  These reforms included among others exempting patios, </w:t>
      </w:r>
      <w:proofErr w:type="gramStart"/>
      <w:r w:rsidRPr="00C545DF">
        <w:rPr>
          <w:rFonts w:ascii="Arial" w:hAnsi="Arial" w:cs="Arial"/>
        </w:rPr>
        <w:t>garages</w:t>
      </w:r>
      <w:proofErr w:type="gramEnd"/>
      <w:r w:rsidRPr="00C545DF">
        <w:rPr>
          <w:rFonts w:ascii="Arial" w:hAnsi="Arial" w:cs="Arial"/>
        </w:rPr>
        <w:t xml:space="preserve"> and some change of use applications in commercial areas from planning approval, elevating importance of Local Planning Strategies, improving strategic community engagement and how to define true community benefit as part of significant development applications.  Councils should not be spending their time on debating largely operational planning matters but focussing on strategic planning.  </w:t>
      </w:r>
    </w:p>
    <w:p w14:paraId="6BC229F5"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t xml:space="preserve">The Committee is to consist of 8 Councillors and the Mayor. To get through the workload it is proposed that the Committee meet weekly, hence the need for Deputies. It is suggested that to build a strong relationship between the Committee and Design Review Panel, a member of the Committee could Chair the DRP.  </w:t>
      </w:r>
    </w:p>
    <w:p w14:paraId="12D094F1"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t xml:space="preserve">Constant tension is arising about the list of priorities for the development of local planning instruments to support LPS3. The </w:t>
      </w:r>
      <w:proofErr w:type="gramStart"/>
      <w:r w:rsidRPr="00C545DF">
        <w:rPr>
          <w:rFonts w:ascii="Arial" w:hAnsi="Arial" w:cs="Arial"/>
        </w:rPr>
        <w:t>City</w:t>
      </w:r>
      <w:proofErr w:type="gramEnd"/>
      <w:r w:rsidRPr="00C545DF">
        <w:rPr>
          <w:rFonts w:ascii="Arial" w:hAnsi="Arial" w:cs="Arial"/>
        </w:rPr>
        <w:t xml:space="preserve"> is now working with the DPLH on a gap analysis to inform priorities. The Business Plan should enshrine this and be endorsed by Council for implementation by the Committee with responsibilities, timeframes, outcomes, risks, and traffic light reporting for each action assessed monthly to ensure accountability to our ratepayers. Progress on these and other Committee activities, will also be reported monthly by the Presiding Member to the Council. </w:t>
      </w:r>
    </w:p>
    <w:p w14:paraId="66EE9B9E" w14:textId="77777777" w:rsidR="00C545DF" w:rsidRPr="00C545DF" w:rsidRDefault="00C545DF" w:rsidP="00660CD7">
      <w:pPr>
        <w:pStyle w:val="NormalWeb"/>
        <w:numPr>
          <w:ilvl w:val="0"/>
          <w:numId w:val="19"/>
        </w:numPr>
        <w:tabs>
          <w:tab w:val="clear" w:pos="720"/>
        </w:tabs>
        <w:spacing w:before="0" w:beforeAutospacing="0" w:after="0" w:afterAutospacing="0"/>
        <w:ind w:left="567" w:hanging="567"/>
        <w:jc w:val="both"/>
        <w:rPr>
          <w:rFonts w:ascii="Arial" w:hAnsi="Arial" w:cs="Arial"/>
        </w:rPr>
      </w:pPr>
      <w:r w:rsidRPr="00C545DF">
        <w:rPr>
          <w:rFonts w:ascii="Arial" w:hAnsi="Arial" w:cs="Arial"/>
        </w:rPr>
        <w:lastRenderedPageBreak/>
        <w:t xml:space="preserve">Currently Councillor Information sessions are being called on an </w:t>
      </w:r>
      <w:proofErr w:type="spellStart"/>
      <w:r w:rsidRPr="00C545DF">
        <w:rPr>
          <w:rFonts w:ascii="Arial" w:hAnsi="Arial" w:cs="Arial"/>
        </w:rPr>
        <w:t>adhoc</w:t>
      </w:r>
      <w:proofErr w:type="spellEnd"/>
      <w:r w:rsidRPr="00C545DF">
        <w:rPr>
          <w:rFonts w:ascii="Arial" w:hAnsi="Arial" w:cs="Arial"/>
        </w:rPr>
        <w:t xml:space="preserve"> basis </w:t>
      </w:r>
      <w:proofErr w:type="gramStart"/>
      <w:r w:rsidRPr="00C545DF">
        <w:rPr>
          <w:rFonts w:ascii="Arial" w:hAnsi="Arial" w:cs="Arial"/>
        </w:rPr>
        <w:t>in regard to</w:t>
      </w:r>
      <w:proofErr w:type="gramEnd"/>
      <w:r w:rsidRPr="00C545DF">
        <w:rPr>
          <w:rFonts w:ascii="Arial" w:hAnsi="Arial" w:cs="Arial"/>
        </w:rPr>
        <w:t xml:space="preserve"> complex Development Applications.  It would be far less disruptive to have these added to a weekly meeting of this Committee and invite other Councillors to observe if they wish to. </w:t>
      </w:r>
    </w:p>
    <w:p w14:paraId="535CBCC7" w14:textId="77777777" w:rsidR="00C545DF" w:rsidRDefault="00C545DF"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430FE7A8" w14:textId="77777777" w:rsidR="00C545DF" w:rsidRDefault="00C545DF"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2F5BCAE5" w14:textId="7334CFB0" w:rsidR="00C5122D" w:rsidRDefault="00C5122D" w:rsidP="00C5122D">
      <w:pPr>
        <w:numPr>
          <w:ilvl w:val="12"/>
          <w:numId w:val="0"/>
        </w:numPr>
        <w:tabs>
          <w:tab w:val="left" w:pos="1440"/>
          <w:tab w:val="left" w:pos="2410"/>
          <w:tab w:val="left" w:pos="2977"/>
          <w:tab w:val="right" w:pos="8335"/>
          <w:tab w:val="right" w:pos="8505"/>
        </w:tabs>
        <w:jc w:val="both"/>
        <w:rPr>
          <w:rFonts w:ascii="Arial" w:hAnsi="Arial" w:cs="Arial"/>
          <w:szCs w:val="24"/>
        </w:rPr>
      </w:pPr>
      <w:r w:rsidRPr="000F0707">
        <w:rPr>
          <w:rFonts w:ascii="Arial" w:hAnsi="Arial" w:cs="Arial"/>
          <w:szCs w:val="24"/>
        </w:rPr>
        <w:t>Administration Comment</w:t>
      </w:r>
    </w:p>
    <w:p w14:paraId="6F838024" w14:textId="77777777" w:rsidR="00C5122D" w:rsidRDefault="00C5122D" w:rsidP="00C5122D">
      <w:pPr>
        <w:pStyle w:val="BodyTextIndent"/>
        <w:tabs>
          <w:tab w:val="clear" w:pos="720"/>
        </w:tabs>
        <w:ind w:left="0"/>
        <w:rPr>
          <w:rFonts w:ascii="Arial" w:hAnsi="Arial" w:cs="Arial"/>
          <w:szCs w:val="24"/>
        </w:rPr>
      </w:pPr>
    </w:p>
    <w:p w14:paraId="22D7D3D3" w14:textId="1752563A" w:rsidR="00C5122D" w:rsidRPr="000F4521" w:rsidRDefault="00B34770" w:rsidP="00C5122D">
      <w:pPr>
        <w:pStyle w:val="BodyTextIndent"/>
        <w:tabs>
          <w:tab w:val="clear" w:pos="720"/>
        </w:tabs>
        <w:ind w:left="0"/>
        <w:rPr>
          <w:rFonts w:ascii="Arial" w:hAnsi="Arial" w:cs="Arial"/>
          <w:szCs w:val="24"/>
        </w:rPr>
      </w:pPr>
      <w:r>
        <w:rPr>
          <w:rFonts w:ascii="Arial" w:hAnsi="Arial" w:cs="Arial"/>
          <w:szCs w:val="24"/>
        </w:rPr>
        <w:t xml:space="preserve">A committee with delegations for decision-making will </w:t>
      </w:r>
      <w:r w:rsidR="00AC70E9">
        <w:rPr>
          <w:rFonts w:ascii="Arial" w:hAnsi="Arial" w:cs="Arial"/>
          <w:szCs w:val="24"/>
        </w:rPr>
        <w:t xml:space="preserve">eliminate </w:t>
      </w:r>
      <w:r w:rsidR="00B96229">
        <w:rPr>
          <w:rFonts w:ascii="Arial" w:hAnsi="Arial" w:cs="Arial"/>
          <w:szCs w:val="24"/>
        </w:rPr>
        <w:t>duplication</w:t>
      </w:r>
      <w:r w:rsidR="00F827F1">
        <w:rPr>
          <w:rFonts w:ascii="Arial" w:hAnsi="Arial" w:cs="Arial"/>
          <w:szCs w:val="24"/>
        </w:rPr>
        <w:t>.</w:t>
      </w:r>
      <w:r w:rsidR="00676254">
        <w:rPr>
          <w:rFonts w:ascii="Arial" w:hAnsi="Arial" w:cs="Arial"/>
          <w:szCs w:val="24"/>
        </w:rPr>
        <w:t xml:space="preserve">  </w:t>
      </w:r>
      <w:r w:rsidR="001856F5">
        <w:rPr>
          <w:rFonts w:ascii="Arial" w:hAnsi="Arial" w:cs="Arial"/>
          <w:szCs w:val="24"/>
        </w:rPr>
        <w:t xml:space="preserve">Without delegations a committee of this nature will significantly increase </w:t>
      </w:r>
      <w:r w:rsidR="00742A5F">
        <w:rPr>
          <w:rFonts w:ascii="Arial" w:hAnsi="Arial" w:cs="Arial"/>
          <w:szCs w:val="24"/>
        </w:rPr>
        <w:t>workload for elected members and administration.</w:t>
      </w:r>
    </w:p>
    <w:p w14:paraId="6463A9B1" w14:textId="77777777" w:rsidR="00742A5F" w:rsidRDefault="00742A5F" w:rsidP="00C5122D">
      <w:pPr>
        <w:pStyle w:val="BodyTextIndent"/>
        <w:tabs>
          <w:tab w:val="clear" w:pos="720"/>
        </w:tabs>
        <w:ind w:left="0"/>
        <w:rPr>
          <w:rFonts w:ascii="Arial" w:hAnsi="Arial" w:cs="Arial"/>
          <w:szCs w:val="24"/>
        </w:rPr>
      </w:pPr>
    </w:p>
    <w:p w14:paraId="4DD5A58D" w14:textId="60365DBC" w:rsidR="00742A5F" w:rsidRPr="000F4521" w:rsidRDefault="00FB6919" w:rsidP="00C5122D">
      <w:pPr>
        <w:pStyle w:val="BodyTextIndent"/>
        <w:tabs>
          <w:tab w:val="clear" w:pos="720"/>
        </w:tabs>
        <w:ind w:left="0"/>
        <w:rPr>
          <w:rFonts w:ascii="Arial" w:hAnsi="Arial" w:cs="Arial"/>
          <w:szCs w:val="24"/>
        </w:rPr>
      </w:pPr>
      <w:r>
        <w:rPr>
          <w:rFonts w:ascii="Arial" w:hAnsi="Arial" w:cs="Arial"/>
          <w:szCs w:val="24"/>
        </w:rPr>
        <w:t>Nett r</w:t>
      </w:r>
      <w:r w:rsidR="00742A5F">
        <w:rPr>
          <w:rFonts w:ascii="Arial" w:hAnsi="Arial" w:cs="Arial"/>
          <w:szCs w:val="24"/>
        </w:rPr>
        <w:t>esourcing</w:t>
      </w:r>
      <w:r>
        <w:rPr>
          <w:rFonts w:ascii="Arial" w:hAnsi="Arial" w:cs="Arial"/>
          <w:szCs w:val="24"/>
        </w:rPr>
        <w:t xml:space="preserve"> increase</w:t>
      </w:r>
      <w:r w:rsidR="00742A5F">
        <w:rPr>
          <w:rFonts w:ascii="Arial" w:hAnsi="Arial" w:cs="Arial"/>
          <w:szCs w:val="24"/>
        </w:rPr>
        <w:t xml:space="preserve"> for </w:t>
      </w:r>
      <w:r>
        <w:rPr>
          <w:rFonts w:ascii="Arial" w:hAnsi="Arial" w:cs="Arial"/>
          <w:szCs w:val="24"/>
        </w:rPr>
        <w:t xml:space="preserve">administration of </w:t>
      </w:r>
      <w:r w:rsidR="00B561F4">
        <w:rPr>
          <w:rFonts w:ascii="Arial" w:hAnsi="Arial" w:cs="Arial"/>
          <w:szCs w:val="24"/>
        </w:rPr>
        <w:t xml:space="preserve">a weekly meeting </w:t>
      </w:r>
      <w:r w:rsidR="004C44B7">
        <w:rPr>
          <w:rFonts w:ascii="Arial" w:hAnsi="Arial" w:cs="Arial"/>
          <w:szCs w:val="24"/>
        </w:rPr>
        <w:t xml:space="preserve">will need </w:t>
      </w:r>
      <w:r w:rsidR="00227698">
        <w:rPr>
          <w:rFonts w:ascii="Arial" w:hAnsi="Arial" w:cs="Arial"/>
          <w:szCs w:val="24"/>
        </w:rPr>
        <w:t>consid</w:t>
      </w:r>
      <w:r w:rsidR="006C2356">
        <w:rPr>
          <w:rFonts w:ascii="Arial" w:hAnsi="Arial" w:cs="Arial"/>
          <w:szCs w:val="24"/>
        </w:rPr>
        <w:t>eration</w:t>
      </w:r>
      <w:r w:rsidR="009E7BB1">
        <w:rPr>
          <w:rFonts w:ascii="Arial" w:hAnsi="Arial" w:cs="Arial"/>
          <w:szCs w:val="24"/>
        </w:rPr>
        <w:t xml:space="preserve"> and will be </w:t>
      </w:r>
      <w:r w:rsidR="00FB760A">
        <w:rPr>
          <w:rFonts w:ascii="Arial" w:hAnsi="Arial" w:cs="Arial"/>
          <w:szCs w:val="24"/>
        </w:rPr>
        <w:t>advised.</w:t>
      </w:r>
    </w:p>
    <w:p w14:paraId="612BDBEB" w14:textId="4CE60B1C" w:rsidR="00C5122D" w:rsidRDefault="00C5122D">
      <w:pPr>
        <w:rPr>
          <w:rFonts w:ascii="Arial" w:hAnsi="Arial" w:cs="Arial"/>
          <w:b/>
          <w:kern w:val="28"/>
          <w:szCs w:val="24"/>
        </w:rPr>
      </w:pPr>
    </w:p>
    <w:p w14:paraId="304519A0" w14:textId="65F4CA8B" w:rsidR="00C5122D" w:rsidRDefault="00C5122D">
      <w:pPr>
        <w:rPr>
          <w:rFonts w:ascii="Arial" w:hAnsi="Arial" w:cs="Arial"/>
          <w:b/>
          <w:kern w:val="28"/>
          <w:szCs w:val="24"/>
        </w:rPr>
      </w:pPr>
    </w:p>
    <w:p w14:paraId="7BF6E8A5" w14:textId="77777777" w:rsidR="00C5122D" w:rsidRDefault="00C5122D">
      <w:pPr>
        <w:rPr>
          <w:rFonts w:ascii="Arial" w:hAnsi="Arial" w:cs="Arial"/>
          <w:b/>
          <w:kern w:val="28"/>
          <w:szCs w:val="24"/>
        </w:rPr>
      </w:pPr>
      <w:r>
        <w:rPr>
          <w:rFonts w:ascii="Arial" w:hAnsi="Arial" w:cs="Arial"/>
          <w:szCs w:val="24"/>
        </w:rPr>
        <w:br w:type="page"/>
      </w:r>
    </w:p>
    <w:p w14:paraId="72BAE232" w14:textId="754533E3" w:rsidR="00C5122D" w:rsidRPr="00FF1887" w:rsidRDefault="00C5122D" w:rsidP="00FA67CA">
      <w:pPr>
        <w:pStyle w:val="Heading2"/>
        <w:numPr>
          <w:ilvl w:val="1"/>
          <w:numId w:val="155"/>
        </w:numPr>
        <w:spacing w:before="0" w:after="0"/>
        <w:ind w:left="0" w:hanging="851"/>
        <w:rPr>
          <w:rFonts w:ascii="Arial" w:hAnsi="Arial" w:cs="Arial"/>
          <w:sz w:val="24"/>
          <w:szCs w:val="24"/>
          <w:u w:val="none"/>
        </w:rPr>
      </w:pPr>
      <w:bookmarkStart w:id="101" w:name="_Toc59489992"/>
      <w:r w:rsidRPr="006053A2">
        <w:rPr>
          <w:rFonts w:ascii="Arial" w:hAnsi="Arial" w:cs="Arial"/>
          <w:sz w:val="24"/>
          <w:szCs w:val="24"/>
          <w:u w:val="none"/>
        </w:rPr>
        <w:lastRenderedPageBreak/>
        <w:t xml:space="preserve">Councillor </w:t>
      </w:r>
      <w:r w:rsidR="000F2228">
        <w:rPr>
          <w:rFonts w:ascii="Arial" w:hAnsi="Arial" w:cs="Arial"/>
          <w:sz w:val="24"/>
          <w:szCs w:val="24"/>
          <w:u w:val="none"/>
        </w:rPr>
        <w:t>Wetherall</w:t>
      </w:r>
      <w:r w:rsidRPr="006053A2">
        <w:rPr>
          <w:rFonts w:ascii="Arial" w:hAnsi="Arial" w:cs="Arial"/>
          <w:sz w:val="24"/>
          <w:szCs w:val="24"/>
          <w:u w:val="none"/>
        </w:rPr>
        <w:t xml:space="preserve"> – </w:t>
      </w:r>
      <w:r w:rsidR="000F2228">
        <w:rPr>
          <w:rFonts w:ascii="Arial" w:hAnsi="Arial" w:cs="Arial"/>
          <w:sz w:val="24"/>
          <w:szCs w:val="24"/>
          <w:u w:val="none"/>
        </w:rPr>
        <w:t>Revocation of Laneways Policy for Hollywood Ward</w:t>
      </w:r>
      <w:bookmarkEnd w:id="101"/>
    </w:p>
    <w:p w14:paraId="6376DB37" w14:textId="2704BEDE" w:rsidR="00C5122D" w:rsidRDefault="00C5122D">
      <w:pPr>
        <w:rPr>
          <w:rFonts w:ascii="Arial" w:hAnsi="Arial" w:cs="Arial"/>
          <w:szCs w:val="24"/>
        </w:rPr>
      </w:pPr>
    </w:p>
    <w:p w14:paraId="7C1B0A56" w14:textId="38B5F593" w:rsidR="00F9458A" w:rsidRPr="00F9458A" w:rsidRDefault="00F9458A">
      <w:pPr>
        <w:rPr>
          <w:rFonts w:ascii="Arial" w:hAnsi="Arial" w:cs="Arial"/>
          <w:b/>
          <w:bCs/>
          <w:kern w:val="28"/>
          <w:sz w:val="28"/>
          <w:szCs w:val="28"/>
        </w:rPr>
      </w:pPr>
      <w:r w:rsidRPr="00F9458A">
        <w:rPr>
          <w:rFonts w:ascii="Arial" w:hAnsi="Arial" w:cs="Arial"/>
          <w:b/>
          <w:bCs/>
          <w:sz w:val="28"/>
          <w:szCs w:val="28"/>
        </w:rPr>
        <w:t xml:space="preserve">Please note this item was brought forward see page </w:t>
      </w:r>
      <w:r w:rsidR="001263ED">
        <w:rPr>
          <w:rFonts w:ascii="Arial" w:hAnsi="Arial" w:cs="Arial"/>
          <w:b/>
          <w:bCs/>
          <w:sz w:val="28"/>
          <w:szCs w:val="28"/>
        </w:rPr>
        <w:t>58</w:t>
      </w:r>
      <w:r w:rsidRPr="00F9458A">
        <w:rPr>
          <w:rFonts w:ascii="Arial" w:hAnsi="Arial" w:cs="Arial"/>
          <w:b/>
          <w:bCs/>
          <w:sz w:val="28"/>
          <w:szCs w:val="28"/>
        </w:rPr>
        <w:t>.</w:t>
      </w:r>
    </w:p>
    <w:p w14:paraId="548096F9" w14:textId="642CB16F" w:rsidR="00C5122D" w:rsidRDefault="00C5122D">
      <w:pPr>
        <w:rPr>
          <w:rFonts w:ascii="Arial" w:hAnsi="Arial" w:cs="Arial"/>
          <w:b/>
          <w:kern w:val="28"/>
          <w:szCs w:val="24"/>
        </w:rPr>
      </w:pPr>
    </w:p>
    <w:p w14:paraId="67E60BB3" w14:textId="77777777" w:rsidR="00C5122D" w:rsidRDefault="00C5122D">
      <w:pPr>
        <w:rPr>
          <w:rFonts w:ascii="Arial" w:hAnsi="Arial" w:cs="Arial"/>
          <w:b/>
          <w:kern w:val="28"/>
          <w:szCs w:val="24"/>
        </w:rPr>
      </w:pPr>
      <w:r>
        <w:rPr>
          <w:rFonts w:ascii="Arial" w:hAnsi="Arial" w:cs="Arial"/>
          <w:szCs w:val="24"/>
        </w:rPr>
        <w:br w:type="page"/>
      </w:r>
    </w:p>
    <w:p w14:paraId="0F674336" w14:textId="4C40BE17" w:rsidR="00C5122D" w:rsidRPr="00FF1887" w:rsidRDefault="00C5122D" w:rsidP="00FA67CA">
      <w:pPr>
        <w:pStyle w:val="Heading2"/>
        <w:numPr>
          <w:ilvl w:val="1"/>
          <w:numId w:val="155"/>
        </w:numPr>
        <w:spacing w:before="0" w:after="0"/>
        <w:ind w:left="0" w:hanging="851"/>
        <w:rPr>
          <w:rFonts w:ascii="Arial" w:hAnsi="Arial" w:cs="Arial"/>
          <w:sz w:val="24"/>
          <w:szCs w:val="24"/>
          <w:u w:val="none"/>
        </w:rPr>
      </w:pPr>
      <w:bookmarkStart w:id="102" w:name="_Toc59489993"/>
      <w:r w:rsidRPr="006053A2">
        <w:rPr>
          <w:rFonts w:ascii="Arial" w:hAnsi="Arial" w:cs="Arial"/>
          <w:sz w:val="24"/>
          <w:szCs w:val="24"/>
          <w:u w:val="none"/>
        </w:rPr>
        <w:lastRenderedPageBreak/>
        <w:t xml:space="preserve">Councillor </w:t>
      </w:r>
      <w:r w:rsidR="001F53F2">
        <w:rPr>
          <w:rFonts w:ascii="Arial" w:hAnsi="Arial" w:cs="Arial"/>
          <w:sz w:val="24"/>
          <w:szCs w:val="24"/>
          <w:u w:val="none"/>
        </w:rPr>
        <w:t>Bennett</w:t>
      </w:r>
      <w:r w:rsidRPr="006053A2">
        <w:rPr>
          <w:rFonts w:ascii="Arial" w:hAnsi="Arial" w:cs="Arial"/>
          <w:sz w:val="24"/>
          <w:szCs w:val="24"/>
          <w:u w:val="none"/>
        </w:rPr>
        <w:t xml:space="preserve"> – </w:t>
      </w:r>
      <w:r w:rsidR="001F53F2">
        <w:rPr>
          <w:rFonts w:ascii="Arial" w:hAnsi="Arial" w:cs="Arial"/>
          <w:sz w:val="24"/>
          <w:szCs w:val="24"/>
          <w:u w:val="none"/>
        </w:rPr>
        <w:t>Local Planning Policy Primary Controls</w:t>
      </w:r>
      <w:bookmarkEnd w:id="102"/>
    </w:p>
    <w:p w14:paraId="078A1DD3" w14:textId="77777777" w:rsidR="00C5122D" w:rsidRPr="000F4521" w:rsidRDefault="00C5122D" w:rsidP="00C5122D">
      <w:pPr>
        <w:tabs>
          <w:tab w:val="left" w:pos="720"/>
          <w:tab w:val="left" w:pos="1440"/>
          <w:tab w:val="left" w:pos="2410"/>
          <w:tab w:val="left" w:pos="2977"/>
          <w:tab w:val="right" w:pos="8505"/>
        </w:tabs>
        <w:rPr>
          <w:rFonts w:ascii="Arial" w:hAnsi="Arial" w:cs="Arial"/>
          <w:szCs w:val="24"/>
        </w:rPr>
      </w:pPr>
    </w:p>
    <w:p w14:paraId="58A6EBC3" w14:textId="75AD8A5F" w:rsidR="00C5122D" w:rsidRDefault="001F53F2" w:rsidP="00C5122D">
      <w:pPr>
        <w:pStyle w:val="BodyTextIndent"/>
        <w:tabs>
          <w:tab w:val="clear" w:pos="720"/>
        </w:tabs>
        <w:ind w:left="0"/>
        <w:rPr>
          <w:rFonts w:ascii="Arial" w:hAnsi="Arial" w:cs="Arial"/>
          <w:szCs w:val="24"/>
        </w:rPr>
      </w:pPr>
      <w:r>
        <w:rPr>
          <w:rFonts w:ascii="Arial" w:hAnsi="Arial" w:cs="Arial"/>
          <w:szCs w:val="24"/>
        </w:rPr>
        <w:t xml:space="preserve">On </w:t>
      </w:r>
      <w:r w:rsidR="00BA769D">
        <w:rPr>
          <w:rFonts w:ascii="Arial" w:hAnsi="Arial" w:cs="Arial"/>
          <w:szCs w:val="24"/>
        </w:rPr>
        <w:t>6 December 2020</w:t>
      </w:r>
      <w:r w:rsidR="00C5122D">
        <w:rPr>
          <w:rFonts w:ascii="Arial" w:hAnsi="Arial" w:cs="Arial"/>
          <w:szCs w:val="24"/>
        </w:rPr>
        <w:t xml:space="preserve"> Councillor </w:t>
      </w:r>
      <w:r w:rsidR="00BA769D">
        <w:rPr>
          <w:rFonts w:ascii="Arial" w:hAnsi="Arial" w:cs="Arial"/>
          <w:szCs w:val="24"/>
        </w:rPr>
        <w:t>Bennett</w:t>
      </w:r>
      <w:r w:rsidR="00C5122D" w:rsidRPr="000F4521">
        <w:rPr>
          <w:rFonts w:ascii="Arial" w:hAnsi="Arial" w:cs="Arial"/>
          <w:szCs w:val="24"/>
        </w:rPr>
        <w:t xml:space="preserve"> gave notice of </w:t>
      </w:r>
      <w:r w:rsidR="00BA769D">
        <w:rPr>
          <w:rFonts w:ascii="Arial" w:hAnsi="Arial" w:cs="Arial"/>
          <w:szCs w:val="24"/>
        </w:rPr>
        <w:t>his</w:t>
      </w:r>
      <w:r w:rsidR="00C5122D" w:rsidRPr="000F4521">
        <w:rPr>
          <w:rFonts w:ascii="Arial" w:hAnsi="Arial" w:cs="Arial"/>
          <w:szCs w:val="24"/>
        </w:rPr>
        <w:t xml:space="preserve"> intention to move the following at </w:t>
      </w:r>
      <w:r w:rsidR="00C5122D">
        <w:rPr>
          <w:rFonts w:ascii="Arial" w:hAnsi="Arial" w:cs="Arial"/>
          <w:szCs w:val="24"/>
        </w:rPr>
        <w:t>this meeting</w:t>
      </w:r>
      <w:r w:rsidR="00C5122D" w:rsidRPr="000F4521">
        <w:rPr>
          <w:rFonts w:ascii="Arial" w:hAnsi="Arial" w:cs="Arial"/>
          <w:szCs w:val="24"/>
        </w:rPr>
        <w:t>.</w:t>
      </w:r>
    </w:p>
    <w:p w14:paraId="16AF75F4" w14:textId="3D93C648" w:rsidR="00C5122D" w:rsidRDefault="00C5122D" w:rsidP="00C5122D">
      <w:pPr>
        <w:pStyle w:val="BodyTextIndent"/>
        <w:tabs>
          <w:tab w:val="clear" w:pos="720"/>
        </w:tabs>
        <w:ind w:left="0"/>
        <w:rPr>
          <w:rFonts w:ascii="Arial" w:hAnsi="Arial" w:cs="Arial"/>
          <w:szCs w:val="24"/>
        </w:rPr>
      </w:pPr>
    </w:p>
    <w:p w14:paraId="228D097F" w14:textId="44E7EDF4" w:rsidR="00D75197" w:rsidRPr="006D752D" w:rsidRDefault="00D75197"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Bennett</w:t>
      </w:r>
    </w:p>
    <w:p w14:paraId="17B2118D" w14:textId="1EAC46C9" w:rsidR="00D75197" w:rsidRPr="006D752D" w:rsidRDefault="00D75197" w:rsidP="00D803F3">
      <w:pPr>
        <w:jc w:val="both"/>
        <w:rPr>
          <w:rFonts w:ascii="Arial" w:hAnsi="Arial" w:cs="Arial"/>
          <w:szCs w:val="24"/>
        </w:rPr>
      </w:pPr>
      <w:r w:rsidRPr="006D752D">
        <w:rPr>
          <w:rFonts w:ascii="Arial" w:hAnsi="Arial" w:cs="Arial"/>
          <w:szCs w:val="24"/>
        </w:rPr>
        <w:t xml:space="preserve">Seconded – Councillor </w:t>
      </w:r>
      <w:r w:rsidR="00114176">
        <w:rPr>
          <w:rFonts w:ascii="Arial" w:hAnsi="Arial" w:cs="Arial"/>
          <w:szCs w:val="24"/>
        </w:rPr>
        <w:t>Mangano</w:t>
      </w:r>
    </w:p>
    <w:p w14:paraId="2557FB7B" w14:textId="6033A2AC" w:rsidR="00D75197" w:rsidRPr="006D752D" w:rsidRDefault="00786C40"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91" behindDoc="1" locked="0" layoutInCell="1" allowOverlap="1" wp14:anchorId="5403A9D6" wp14:editId="42A6BBBC">
                <wp:simplePos x="0" y="0"/>
                <wp:positionH relativeFrom="margin">
                  <wp:align>left</wp:align>
                </wp:positionH>
                <wp:positionV relativeFrom="paragraph">
                  <wp:posOffset>168842</wp:posOffset>
                </wp:positionV>
                <wp:extent cx="5356860" cy="7315200"/>
                <wp:effectExtent l="0" t="0" r="0" b="0"/>
                <wp:wrapNone/>
                <wp:docPr id="73" name="Rectangle 73" descr="P6145#y1"/>
                <wp:cNvGraphicFramePr/>
                <a:graphic xmlns:a="http://schemas.openxmlformats.org/drawingml/2006/main">
                  <a:graphicData uri="http://schemas.microsoft.com/office/word/2010/wordprocessingShape">
                    <wps:wsp>
                      <wps:cNvSpPr/>
                      <wps:spPr>
                        <a:xfrm>
                          <a:off x="0" y="0"/>
                          <a:ext cx="5356860" cy="73152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B9771F" id="Rectangle 73" o:spid="_x0000_s1026" alt="P6145#y1" style="position:absolute;margin-left:0;margin-top:13.3pt;width:421.8pt;height:8in;z-index:-25165818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" fillcolor="#bfbfbf [2412]" stroked="f" strokeweight="2pt">
                <w10:wrap anchorx="margin"/>
              </v:rect>
            </w:pict>
          </mc:Fallback>
        </mc:AlternateContent>
      </w:r>
    </w:p>
    <w:p w14:paraId="4A4BF637" w14:textId="28E47A46" w:rsidR="002871AF" w:rsidRDefault="002871AF" w:rsidP="002871AF">
      <w:pPr>
        <w:jc w:val="both"/>
        <w:rPr>
          <w:rFonts w:ascii="Arial" w:hAnsi="Arial" w:cs="Arial"/>
          <w:b/>
          <w:bCs/>
        </w:rPr>
      </w:pPr>
      <w:r w:rsidRPr="002871AF">
        <w:rPr>
          <w:rFonts w:ascii="Arial" w:hAnsi="Arial" w:cs="Arial"/>
          <w:b/>
          <w:bCs/>
        </w:rPr>
        <w:t>Council resolves</w:t>
      </w:r>
      <w:r>
        <w:rPr>
          <w:rFonts w:ascii="Arial" w:hAnsi="Arial" w:cs="Arial"/>
          <w:b/>
          <w:bCs/>
        </w:rPr>
        <w:t>:</w:t>
      </w:r>
    </w:p>
    <w:p w14:paraId="0305C3B7" w14:textId="77777777" w:rsidR="002871AF" w:rsidRPr="002871AF" w:rsidRDefault="002871AF" w:rsidP="002871AF">
      <w:pPr>
        <w:jc w:val="both"/>
        <w:rPr>
          <w:rFonts w:ascii="Arial" w:hAnsi="Arial" w:cs="Arial"/>
          <w:b/>
          <w:bCs/>
        </w:rPr>
      </w:pPr>
    </w:p>
    <w:p w14:paraId="5F318B19" w14:textId="77777777" w:rsidR="002871AF" w:rsidRPr="002871AF" w:rsidRDefault="002871AF" w:rsidP="008318A5">
      <w:pPr>
        <w:pStyle w:val="ListParagraph"/>
        <w:numPr>
          <w:ilvl w:val="0"/>
          <w:numId w:val="26"/>
        </w:numPr>
        <w:spacing w:after="160" w:line="259" w:lineRule="auto"/>
        <w:ind w:left="567" w:hanging="567"/>
        <w:jc w:val="both"/>
        <w:rPr>
          <w:rFonts w:ascii="Arial" w:hAnsi="Arial" w:cs="Arial"/>
          <w:b/>
          <w:bCs/>
        </w:rPr>
      </w:pPr>
      <w:r w:rsidRPr="002871AF">
        <w:rPr>
          <w:rFonts w:ascii="Arial" w:hAnsi="Arial" w:cs="Arial"/>
          <w:b/>
          <w:bCs/>
        </w:rPr>
        <w:t xml:space="preserve">that the CEO will draft a </w:t>
      </w:r>
      <w:bookmarkStart w:id="103" w:name="_Hlk58159397"/>
      <w:r w:rsidRPr="002871AF">
        <w:rPr>
          <w:rFonts w:ascii="Arial" w:hAnsi="Arial" w:cs="Arial"/>
          <w:b/>
          <w:bCs/>
        </w:rPr>
        <w:t>Nedlands Local Planning Policy – Primary Controls</w:t>
      </w:r>
      <w:bookmarkEnd w:id="103"/>
      <w:r w:rsidRPr="002871AF">
        <w:rPr>
          <w:rFonts w:ascii="Arial" w:hAnsi="Arial" w:cs="Arial"/>
          <w:b/>
          <w:bCs/>
        </w:rPr>
        <w:t xml:space="preserve"> that shall adopt the default limits for the Primary Controls listed in Part 2 of State Planning Policy 7.3 Residential Design Codes Volume 2 – Apartments for all relevant development applications, unless varied by another specific planning instrument of the City of Nedlands. </w:t>
      </w:r>
    </w:p>
    <w:p w14:paraId="0AB2263C" w14:textId="77777777" w:rsidR="002871AF" w:rsidRPr="002871AF" w:rsidRDefault="002871AF" w:rsidP="002871AF">
      <w:pPr>
        <w:pStyle w:val="ListParagraph"/>
        <w:jc w:val="both"/>
        <w:rPr>
          <w:rFonts w:ascii="Arial" w:hAnsi="Arial" w:cs="Arial"/>
          <w:b/>
          <w:bCs/>
        </w:rPr>
      </w:pPr>
    </w:p>
    <w:p w14:paraId="6F7191B4" w14:textId="77777777" w:rsidR="002871AF" w:rsidRPr="002871AF" w:rsidRDefault="002871AF" w:rsidP="008318A5">
      <w:pPr>
        <w:pStyle w:val="ListParagraph"/>
        <w:numPr>
          <w:ilvl w:val="0"/>
          <w:numId w:val="26"/>
        </w:numPr>
        <w:spacing w:after="160" w:line="259" w:lineRule="auto"/>
        <w:ind w:left="567" w:hanging="567"/>
        <w:jc w:val="both"/>
        <w:rPr>
          <w:rFonts w:ascii="Arial" w:hAnsi="Arial" w:cs="Arial"/>
          <w:b/>
          <w:bCs/>
        </w:rPr>
      </w:pPr>
      <w:r w:rsidRPr="002871AF">
        <w:rPr>
          <w:rFonts w:ascii="Arial" w:hAnsi="Arial" w:cs="Arial"/>
          <w:b/>
          <w:bCs/>
        </w:rPr>
        <w:t xml:space="preserve">the draft policy will include </w:t>
      </w:r>
      <w:proofErr w:type="gramStart"/>
      <w:r w:rsidRPr="002871AF">
        <w:rPr>
          <w:rFonts w:ascii="Arial" w:hAnsi="Arial" w:cs="Arial"/>
          <w:b/>
          <w:bCs/>
        </w:rPr>
        <w:t>all of</w:t>
      </w:r>
      <w:proofErr w:type="gramEnd"/>
      <w:r w:rsidRPr="002871AF">
        <w:rPr>
          <w:rFonts w:ascii="Arial" w:hAnsi="Arial" w:cs="Arial"/>
          <w:b/>
          <w:bCs/>
        </w:rPr>
        <w:t xml:space="preserve"> the State Planning Policy guidance in the following points a) through to j), as well as any further supplementary information provided to the City by Council, so that a draft policy will be prepared for a Councillor briefing in late January ready for consideration in the first Council Committee Meeting and Ordinary Council Meeting scheduled in 2021.</w:t>
      </w:r>
    </w:p>
    <w:p w14:paraId="72EF9249" w14:textId="77777777" w:rsidR="002871AF" w:rsidRPr="002871AF" w:rsidRDefault="002871AF" w:rsidP="002871AF">
      <w:pPr>
        <w:pStyle w:val="ListParagraph"/>
        <w:jc w:val="both"/>
        <w:rPr>
          <w:rFonts w:ascii="Arial" w:hAnsi="Arial" w:cs="Arial"/>
          <w:b/>
          <w:bCs/>
        </w:rPr>
      </w:pPr>
    </w:p>
    <w:p w14:paraId="08DA79ED"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This Policy applies to all Development Applications submitted to the City of Nedlands to be assessed under State Planning Policy 7.3 Residential Design Codes Volume 2 – Apartments (SPP 7.3 Vol 2), being for development of multiple dwellings (apartments) in areas coded R40 and above. This Policy will apply unless there is already a properly implemented Nedlands local planning instrument that varies the Primary Controls from the default values specified in SPP 7.3 Vol 2. (NB. This Local Planning Policy is to be read in conjunction with SPP 7.3 Vol 2)</w:t>
      </w:r>
    </w:p>
    <w:p w14:paraId="40843591" w14:textId="77777777" w:rsidR="002871AF" w:rsidRPr="002871AF" w:rsidRDefault="002871AF" w:rsidP="002871AF">
      <w:pPr>
        <w:pStyle w:val="ListParagraph"/>
        <w:jc w:val="both"/>
        <w:rPr>
          <w:rFonts w:ascii="Arial" w:hAnsi="Arial" w:cs="Arial"/>
          <w:b/>
          <w:bCs/>
        </w:rPr>
      </w:pPr>
    </w:p>
    <w:p w14:paraId="2B07C58F"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The SPP 7.3 Vol 2 provides for Primary Controls in Part 2 and defines default values for Acceptable Outcomes (in Tables 2.1 and 2.2) to apply in the absence of local calibration or variance by local planning instruments. Primary controls manage the form and scale of new development appropriate to the context, and the existing or planned character of an area, while moderating impacts on neighbouring properties. </w:t>
      </w:r>
    </w:p>
    <w:p w14:paraId="6432B62B" w14:textId="77777777" w:rsidR="002871AF" w:rsidRPr="002871AF" w:rsidRDefault="002871AF" w:rsidP="002871AF">
      <w:pPr>
        <w:pStyle w:val="ListParagraph"/>
        <w:jc w:val="both"/>
        <w:rPr>
          <w:rFonts w:ascii="Arial" w:hAnsi="Arial" w:cs="Arial"/>
          <w:b/>
          <w:bCs/>
        </w:rPr>
      </w:pPr>
    </w:p>
    <w:p w14:paraId="08838ACF" w14:textId="117CE69A"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Element Objectives for each Primary Control are provided in sections 2.2 – 2.7 of Part 2 of SPP 7.3 Vol 2. The Primary Controls Table (reference Table 2.1) sets out the default Acceptable Outcomes for building height, street and boundary setbacks and plot ratio under this policy. The Primary Controls </w:t>
      </w:r>
      <w:r w:rsidR="00786C40">
        <w:rPr>
          <w:rFonts w:ascii="Arial" w:hAnsi="Arial" w:cs="Arial"/>
          <w:noProof/>
        </w:rPr>
        <w:lastRenderedPageBreak/>
        <mc:AlternateContent>
          <mc:Choice Requires="wps">
            <w:drawing>
              <wp:anchor distT="0" distB="0" distL="114300" distR="114300" simplePos="0" relativeHeight="251658292" behindDoc="1" locked="0" layoutInCell="1" allowOverlap="1" wp14:anchorId="7FA76A79" wp14:editId="3C80F3D6">
                <wp:simplePos x="0" y="0"/>
                <wp:positionH relativeFrom="margin">
                  <wp:align>left</wp:align>
                </wp:positionH>
                <wp:positionV relativeFrom="paragraph">
                  <wp:posOffset>0</wp:posOffset>
                </wp:positionV>
                <wp:extent cx="5356860" cy="8843211"/>
                <wp:effectExtent l="0" t="0" r="0" b="0"/>
                <wp:wrapNone/>
                <wp:docPr id="74" name="Rectangle 74" descr="P6156L190#y1"/>
                <wp:cNvGraphicFramePr/>
                <a:graphic xmlns:a="http://schemas.openxmlformats.org/drawingml/2006/main">
                  <a:graphicData uri="http://schemas.microsoft.com/office/word/2010/wordprocessingShape">
                    <wps:wsp>
                      <wps:cNvSpPr/>
                      <wps:spPr>
                        <a:xfrm>
                          <a:off x="0" y="0"/>
                          <a:ext cx="5356860" cy="884321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E5CFE" id="Rectangle 74" o:spid="_x0000_s1026" alt="P6156L190#y1" style="position:absolute;margin-left:0;margin-top:0;width:421.8pt;height:696.3pt;z-index:-2516581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" fillcolor="#bfbfbf [2412]" stroked="f" strokeweight="2pt">
                <w10:wrap anchorx="margin"/>
              </v:rect>
            </w:pict>
          </mc:Fallback>
        </mc:AlternateContent>
      </w:r>
      <w:r w:rsidRPr="002871AF">
        <w:rPr>
          <w:rFonts w:ascii="Arial" w:hAnsi="Arial" w:cs="Arial"/>
          <w:b/>
          <w:bCs/>
        </w:rPr>
        <w:t xml:space="preserve">as defined and specified in Part 2 of SPP 7.3 Vol 2 and the default values for Acceptable Outcomes will apply in all cases throughout the City of Nedlands and are not to be exceeded, unless calibrated or varied by another local planning instrument of the City of Nedlands. </w:t>
      </w:r>
    </w:p>
    <w:p w14:paraId="3970CBFD" w14:textId="77777777" w:rsidR="002871AF" w:rsidRPr="002871AF" w:rsidRDefault="002871AF" w:rsidP="002871AF">
      <w:pPr>
        <w:pStyle w:val="ListParagraph"/>
        <w:jc w:val="both"/>
        <w:rPr>
          <w:rFonts w:ascii="Arial" w:hAnsi="Arial" w:cs="Arial"/>
          <w:b/>
          <w:bCs/>
        </w:rPr>
      </w:pPr>
    </w:p>
    <w:p w14:paraId="374E89DE"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The default values prescribed in the Acceptable Outcomes for Primary Controls however are not a “deemed to comply” pathway, and other aspects of the development proposal will be assessed against the Element Objectives, to ensure delivery of an overall good design in terms of context and character. </w:t>
      </w:r>
    </w:p>
    <w:p w14:paraId="5B0BE522" w14:textId="77777777" w:rsidR="002871AF" w:rsidRPr="002871AF" w:rsidRDefault="002871AF" w:rsidP="002871AF">
      <w:pPr>
        <w:pStyle w:val="ListParagraph"/>
        <w:jc w:val="both"/>
        <w:rPr>
          <w:rFonts w:ascii="Arial" w:hAnsi="Arial" w:cs="Arial"/>
          <w:b/>
          <w:bCs/>
        </w:rPr>
      </w:pPr>
    </w:p>
    <w:p w14:paraId="7262413C"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SPP 7.3 Vol 2 is a performance-based policy and applications for development approval need to demonstrate that the design achieves the objectives of each design element. The policy document is arranged in Part 2 (Primary Controls), Part 3 (Siting the Development) and Part 4 (Designing the Building), each dealing with different aspects of building size, mass, siting, and design. </w:t>
      </w:r>
    </w:p>
    <w:p w14:paraId="3E6D8C9D" w14:textId="77777777" w:rsidR="002871AF" w:rsidRPr="002871AF" w:rsidRDefault="002871AF" w:rsidP="002871AF">
      <w:pPr>
        <w:pStyle w:val="ListParagraph"/>
        <w:jc w:val="both"/>
        <w:rPr>
          <w:rFonts w:ascii="Arial" w:hAnsi="Arial" w:cs="Arial"/>
          <w:b/>
          <w:bCs/>
        </w:rPr>
      </w:pPr>
    </w:p>
    <w:p w14:paraId="0BB83995"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Part 2 outlines the Element Objectives and the Primary Controls to achieve these, but the Guidance section only provides guidance to local government in preparing their local planning framework. There is no attempt to provide additional guidance (apart from the default values for the Acceptable Outcomes), to assist designers or decision-makers in making or assessing proposals. </w:t>
      </w:r>
    </w:p>
    <w:p w14:paraId="3585B4BD" w14:textId="77777777" w:rsidR="002871AF" w:rsidRPr="002871AF" w:rsidRDefault="002871AF" w:rsidP="002871AF">
      <w:pPr>
        <w:pStyle w:val="ListParagraph"/>
        <w:jc w:val="both"/>
        <w:rPr>
          <w:rFonts w:ascii="Arial" w:hAnsi="Arial" w:cs="Arial"/>
          <w:b/>
          <w:bCs/>
        </w:rPr>
      </w:pPr>
    </w:p>
    <w:p w14:paraId="6573858F"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Parts 3 and 4 on the other hand contain information on design elements and the Guidance section is for a different stakeholder group, being the proponents, design reviewers and decision-makers, to assist them in the design process and subsequent assessment, based either on Acceptable Outcomes or an alternative performance-based solution to achieve the design Element Objectives.</w:t>
      </w:r>
    </w:p>
    <w:p w14:paraId="1BD7A30E" w14:textId="77777777" w:rsidR="002871AF" w:rsidRPr="002871AF" w:rsidRDefault="002871AF" w:rsidP="002871AF">
      <w:pPr>
        <w:pStyle w:val="ListParagraph"/>
        <w:jc w:val="both"/>
        <w:rPr>
          <w:rFonts w:ascii="Arial" w:hAnsi="Arial" w:cs="Arial"/>
          <w:b/>
          <w:bCs/>
        </w:rPr>
      </w:pPr>
    </w:p>
    <w:p w14:paraId="3A971D56" w14:textId="77777777"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In the absence of any guidance for performance assessment of the Primary Controls from SPP 7.3 Vol 2, the City of Nedlands policy is entirely consistent with the Primary Control Element Objectives in Part 2 of SPP 7.3 Vol 2, and provides clarity and certainty to both residents, </w:t>
      </w:r>
      <w:proofErr w:type="gramStart"/>
      <w:r w:rsidRPr="002871AF">
        <w:rPr>
          <w:rFonts w:ascii="Arial" w:hAnsi="Arial" w:cs="Arial"/>
          <w:b/>
          <w:bCs/>
        </w:rPr>
        <w:t>developers</w:t>
      </w:r>
      <w:proofErr w:type="gramEnd"/>
      <w:r w:rsidRPr="002871AF">
        <w:rPr>
          <w:rFonts w:ascii="Arial" w:hAnsi="Arial" w:cs="Arial"/>
          <w:b/>
          <w:bCs/>
        </w:rPr>
        <w:t xml:space="preserve"> and decision-makers by mandating compliance with the default values, unless varied by another local planning instrument of the City of Nedlands.</w:t>
      </w:r>
    </w:p>
    <w:p w14:paraId="524D507F" w14:textId="77777777" w:rsidR="002871AF" w:rsidRPr="002871AF" w:rsidRDefault="002871AF" w:rsidP="002871AF">
      <w:pPr>
        <w:pStyle w:val="ListParagraph"/>
        <w:jc w:val="both"/>
        <w:rPr>
          <w:rFonts w:ascii="Arial" w:hAnsi="Arial" w:cs="Arial"/>
          <w:b/>
          <w:bCs/>
        </w:rPr>
      </w:pPr>
    </w:p>
    <w:p w14:paraId="7B15F352" w14:textId="7C98F210" w:rsidR="002871AF" w:rsidRPr="002871AF" w:rsidRDefault="002871AF" w:rsidP="008318A5">
      <w:pPr>
        <w:pStyle w:val="ListParagraph"/>
        <w:numPr>
          <w:ilvl w:val="0"/>
          <w:numId w:val="25"/>
        </w:numPr>
        <w:spacing w:after="160" w:line="259" w:lineRule="auto"/>
        <w:ind w:left="1134" w:hanging="567"/>
        <w:jc w:val="both"/>
        <w:rPr>
          <w:rFonts w:ascii="Arial" w:hAnsi="Arial" w:cs="Arial"/>
          <w:b/>
          <w:bCs/>
        </w:rPr>
      </w:pPr>
      <w:r w:rsidRPr="002871AF">
        <w:rPr>
          <w:rFonts w:ascii="Arial" w:hAnsi="Arial" w:cs="Arial"/>
          <w:b/>
          <w:bCs/>
        </w:rPr>
        <w:t xml:space="preserve">The development proposal will still be assessed against the 10 Design Principles as defined in SPP 7.0 Design of the Built Environment, and Element Objectives from SPP 7.3 Vol 2, Part </w:t>
      </w:r>
      <w:r w:rsidR="00786C40">
        <w:rPr>
          <w:rFonts w:ascii="Arial" w:hAnsi="Arial" w:cs="Arial"/>
          <w:noProof/>
        </w:rPr>
        <w:lastRenderedPageBreak/>
        <mc:AlternateContent>
          <mc:Choice Requires="wps">
            <w:drawing>
              <wp:anchor distT="0" distB="0" distL="114300" distR="114300" simplePos="0" relativeHeight="251658293" behindDoc="1" locked="0" layoutInCell="1" allowOverlap="1" wp14:anchorId="24AF0A51" wp14:editId="350294EC">
                <wp:simplePos x="0" y="0"/>
                <wp:positionH relativeFrom="margin">
                  <wp:align>left</wp:align>
                </wp:positionH>
                <wp:positionV relativeFrom="paragraph">
                  <wp:posOffset>-12032</wp:posOffset>
                </wp:positionV>
                <wp:extent cx="5356860" cy="2827421"/>
                <wp:effectExtent l="0" t="0" r="0" b="0"/>
                <wp:wrapNone/>
                <wp:docPr id="75" name="Rectangle 75" descr="P6168#y1"/>
                <wp:cNvGraphicFramePr/>
                <a:graphic xmlns:a="http://schemas.openxmlformats.org/drawingml/2006/main">
                  <a:graphicData uri="http://schemas.microsoft.com/office/word/2010/wordprocessingShape">
                    <wps:wsp>
                      <wps:cNvSpPr/>
                      <wps:spPr>
                        <a:xfrm>
                          <a:off x="0" y="0"/>
                          <a:ext cx="5356860" cy="282742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99F841" id="Rectangle 75" o:spid="_x0000_s1026" alt="P6168#y1" style="position:absolute;margin-left:0;margin-top:-.95pt;width:421.8pt;height:222.65pt;z-index:-25165818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" fillcolor="#bfbfbf [2412]" stroked="f" strokeweight="2pt">
                <w10:wrap anchorx="margin"/>
              </v:rect>
            </w:pict>
          </mc:Fallback>
        </mc:AlternateContent>
      </w:r>
      <w:r w:rsidRPr="002871AF">
        <w:rPr>
          <w:rFonts w:ascii="Arial" w:hAnsi="Arial" w:cs="Arial"/>
          <w:b/>
          <w:bCs/>
        </w:rPr>
        <w:t xml:space="preserve">3 and 4 will need to be achieved by either meeting the Acceptable Outcomes or via an alternative performance solution as framed in the Design Guidelines of SPP 7.3 Vol 2, Parts 3 and 4. </w:t>
      </w:r>
    </w:p>
    <w:p w14:paraId="1424932B" w14:textId="77777777" w:rsidR="002871AF" w:rsidRPr="002871AF" w:rsidRDefault="002871AF" w:rsidP="002871AF">
      <w:pPr>
        <w:pStyle w:val="ListParagraph"/>
        <w:ind w:left="1080"/>
        <w:jc w:val="both"/>
        <w:rPr>
          <w:rFonts w:ascii="Arial" w:hAnsi="Arial" w:cs="Arial"/>
          <w:b/>
          <w:bCs/>
        </w:rPr>
      </w:pPr>
    </w:p>
    <w:p w14:paraId="5A2E8E32" w14:textId="77777777" w:rsidR="002871AF" w:rsidRDefault="002871AF" w:rsidP="008318A5">
      <w:pPr>
        <w:pStyle w:val="ListParagraph"/>
        <w:numPr>
          <w:ilvl w:val="0"/>
          <w:numId w:val="25"/>
        </w:numPr>
        <w:spacing w:after="160" w:line="259" w:lineRule="auto"/>
        <w:ind w:left="1134" w:hanging="567"/>
        <w:jc w:val="both"/>
      </w:pPr>
      <w:r w:rsidRPr="002871AF">
        <w:rPr>
          <w:rFonts w:ascii="Arial" w:hAnsi="Arial" w:cs="Arial"/>
          <w:b/>
          <w:bCs/>
        </w:rPr>
        <w:t>Development incentives for community benefit as specified in SPP 7.3 Vol 2, Part 2 will only be considered where the City of Nedlands has developed a specific local planning policy for these, to provide a framework to guide assessment of community value, and whether the development entitlement is commensurate with any specific and tangible benefit to the Nedlands community in terms of public amenity, open space, culture or recreational facilities, which can be transparently achieved and measured. There should not be the expectation that incentives are a ‘default’ development standard.</w:t>
      </w:r>
      <w:r>
        <w:t xml:space="preserve"> </w:t>
      </w:r>
    </w:p>
    <w:p w14:paraId="12BB0A54" w14:textId="6ED0B13C" w:rsidR="00D75197" w:rsidRPr="006D752D" w:rsidRDefault="001D74EA" w:rsidP="00D75197">
      <w:pPr>
        <w:jc w:val="right"/>
        <w:rPr>
          <w:rFonts w:ascii="Arial" w:hAnsi="Arial" w:cs="Arial"/>
          <w:b/>
          <w:szCs w:val="24"/>
        </w:rPr>
      </w:pPr>
      <w:r>
        <w:rPr>
          <w:rFonts w:ascii="Arial" w:hAnsi="Arial" w:cs="Arial"/>
          <w:b/>
          <w:szCs w:val="24"/>
        </w:rPr>
        <w:t>CARRIED 7/1</w:t>
      </w:r>
    </w:p>
    <w:p w14:paraId="2C87EB18" w14:textId="3F13E18F" w:rsidR="00D75197" w:rsidRPr="006D752D" w:rsidRDefault="00D75197" w:rsidP="00D75197">
      <w:pPr>
        <w:jc w:val="right"/>
        <w:rPr>
          <w:rFonts w:ascii="Arial" w:hAnsi="Arial" w:cs="Arial"/>
          <w:b/>
          <w:szCs w:val="24"/>
        </w:rPr>
      </w:pPr>
      <w:r w:rsidRPr="006D752D">
        <w:rPr>
          <w:rFonts w:ascii="Arial" w:hAnsi="Arial" w:cs="Arial"/>
          <w:b/>
          <w:szCs w:val="24"/>
        </w:rPr>
        <w:t xml:space="preserve">(Against: Cr. </w:t>
      </w:r>
      <w:r w:rsidR="001D74EA">
        <w:rPr>
          <w:rFonts w:ascii="Arial" w:hAnsi="Arial" w:cs="Arial"/>
          <w:b/>
          <w:szCs w:val="24"/>
        </w:rPr>
        <w:t>Wetherall</w:t>
      </w:r>
      <w:r w:rsidRPr="006D752D">
        <w:rPr>
          <w:rFonts w:ascii="Arial" w:hAnsi="Arial" w:cs="Arial"/>
          <w:b/>
          <w:szCs w:val="24"/>
        </w:rPr>
        <w:t>)</w:t>
      </w:r>
    </w:p>
    <w:p w14:paraId="0D6FBD3A" w14:textId="7552C27F" w:rsidR="00D75197" w:rsidRDefault="00D75197"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02FC669F" w14:textId="77777777" w:rsidR="00D75197" w:rsidRDefault="00D75197"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5D58A289" w14:textId="77777777" w:rsidR="0075249C" w:rsidRDefault="0075249C" w:rsidP="0075249C">
      <w:pPr>
        <w:jc w:val="both"/>
        <w:rPr>
          <w:rFonts w:ascii="Arial" w:hAnsi="Arial" w:cs="Arial"/>
        </w:rPr>
      </w:pPr>
      <w:r w:rsidRPr="0075249C">
        <w:rPr>
          <w:rFonts w:ascii="Arial" w:hAnsi="Arial" w:cs="Arial"/>
        </w:rPr>
        <w:t>Executive Summary</w:t>
      </w:r>
    </w:p>
    <w:p w14:paraId="6777AE26" w14:textId="77777777" w:rsidR="005B6844" w:rsidRPr="0075249C" w:rsidRDefault="005B6844" w:rsidP="0075249C">
      <w:pPr>
        <w:jc w:val="both"/>
        <w:rPr>
          <w:rFonts w:ascii="Arial" w:hAnsi="Arial" w:cs="Arial"/>
        </w:rPr>
      </w:pPr>
    </w:p>
    <w:p w14:paraId="2C603F95"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Primary Controls manage the form and scale of new developments appropriate to the context, and the existing or planned character of an area, while moderating impacts on neighbouring properties.</w:t>
      </w:r>
    </w:p>
    <w:p w14:paraId="0373FA7E"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The City of Nedlands may amend or replace any of the Primary Controls outlined in Part 2 of SPP 7.3 Vol 2 by preparing and adopting a local planning policy (LPP) without the need for approval by the WAPC.</w:t>
      </w:r>
    </w:p>
    <w:p w14:paraId="135D7291"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The Primary Controls Table 2.1 in SPP 7.3 Vol 2 sets out default Acceptable Outcomes for building height, street and boundary setbacks and plot ratio, and under this proposed LPP these default values will apply in all cases throughout the City of Nedlands and are not to be exceeded, unless varied by another Nedlands local planning instrument.</w:t>
      </w:r>
    </w:p>
    <w:p w14:paraId="0300E066"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 xml:space="preserve">This LPP will support other local planning instruments including existing Local Development Plans and Nedlands Local Planning Scheme 3 (LPS3). </w:t>
      </w:r>
    </w:p>
    <w:p w14:paraId="53AD539D"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 xml:space="preserve">This LPP will provide a planning framework for all of Nedlands where there are currently policy gaps under LPS3 that create uncertainty for residents, </w:t>
      </w:r>
      <w:proofErr w:type="gramStart"/>
      <w:r w:rsidRPr="0075249C">
        <w:rPr>
          <w:rFonts w:ascii="Arial" w:hAnsi="Arial" w:cs="Arial"/>
        </w:rPr>
        <w:t>developers</w:t>
      </w:r>
      <w:proofErr w:type="gramEnd"/>
      <w:r w:rsidRPr="0075249C">
        <w:rPr>
          <w:rFonts w:ascii="Arial" w:hAnsi="Arial" w:cs="Arial"/>
        </w:rPr>
        <w:t xml:space="preserve"> and decision-makers, which in many areas is creating community dissatisfaction.  This uncertainty has been compounded by the subsequent introduction of SPP 7.3 Vol 2, and the concept of performance-based assessment of the design component of new developments.</w:t>
      </w:r>
    </w:p>
    <w:p w14:paraId="3B6D8E79"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 xml:space="preserve">By adhering to the default values prescribed in the Acceptable Outcomes for Primary Controls, this LPP is consistent with SPP 7.3 Vol 2 in that it is not a “deemed to comply” pathway, and the “performance” of other design </w:t>
      </w:r>
      <w:r w:rsidRPr="0075249C">
        <w:rPr>
          <w:rFonts w:ascii="Arial" w:hAnsi="Arial" w:cs="Arial"/>
        </w:rPr>
        <w:lastRenderedPageBreak/>
        <w:t>aspects of the development proposal will still need to be assessed against the Element Objectives.</w:t>
      </w:r>
    </w:p>
    <w:p w14:paraId="74FF79AB"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Community dissatisfaction with the current Nedlands planning environment stems largely from decision outcomes that do not appear consistent with the new zonings created by LPS3. Community acceptance of responsible development will increase if Primary Controls for the appropriate R-Code zonings are adhered to and are aligned with the intended outcomes of LPS3.</w:t>
      </w:r>
    </w:p>
    <w:p w14:paraId="07EB7A6E"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 xml:space="preserve">Adhering to the default values for the Primary Controls will simplify the assessment process, make it more transparent, and help the City of Nedlands manage the scale and impact of new development. </w:t>
      </w:r>
    </w:p>
    <w:p w14:paraId="6FC47140" w14:textId="77777777" w:rsidR="0075249C" w:rsidRPr="0075249C" w:rsidRDefault="0075249C" w:rsidP="008318A5">
      <w:pPr>
        <w:pStyle w:val="ListParagraph"/>
        <w:numPr>
          <w:ilvl w:val="0"/>
          <w:numId w:val="29"/>
        </w:numPr>
        <w:spacing w:line="259" w:lineRule="auto"/>
        <w:ind w:left="567" w:hanging="567"/>
        <w:jc w:val="both"/>
        <w:rPr>
          <w:rFonts w:ascii="Arial" w:hAnsi="Arial" w:cs="Arial"/>
        </w:rPr>
      </w:pPr>
      <w:r w:rsidRPr="0075249C">
        <w:rPr>
          <w:rFonts w:ascii="Arial" w:hAnsi="Arial" w:cs="Arial"/>
        </w:rPr>
        <w:t>Development incentives for community benefit are not a ‘default’ development standard and will only be considered where the City of Nedlands has developed a specific local planning policy to guide assessment of any tangible and measurable community benefit.</w:t>
      </w:r>
    </w:p>
    <w:p w14:paraId="5E39934B" w14:textId="77777777" w:rsidR="0075249C" w:rsidRPr="0075249C" w:rsidRDefault="0075249C" w:rsidP="0075249C">
      <w:pPr>
        <w:jc w:val="both"/>
        <w:rPr>
          <w:rFonts w:ascii="Arial" w:hAnsi="Arial" w:cs="Arial"/>
        </w:rPr>
      </w:pPr>
    </w:p>
    <w:p w14:paraId="61D48594" w14:textId="77777777" w:rsidR="0075249C" w:rsidRDefault="0075249C" w:rsidP="0075249C">
      <w:pPr>
        <w:jc w:val="both"/>
        <w:rPr>
          <w:rFonts w:ascii="Arial" w:hAnsi="Arial" w:cs="Arial"/>
        </w:rPr>
      </w:pPr>
      <w:r w:rsidRPr="0075249C">
        <w:rPr>
          <w:rFonts w:ascii="Arial" w:hAnsi="Arial" w:cs="Arial"/>
        </w:rPr>
        <w:t>Justification</w:t>
      </w:r>
    </w:p>
    <w:p w14:paraId="7485A33E" w14:textId="77777777" w:rsidR="005B6844" w:rsidRPr="0075249C" w:rsidRDefault="005B6844" w:rsidP="0075249C">
      <w:pPr>
        <w:jc w:val="both"/>
        <w:rPr>
          <w:rFonts w:ascii="Arial" w:hAnsi="Arial" w:cs="Arial"/>
        </w:rPr>
      </w:pPr>
    </w:p>
    <w:p w14:paraId="311556BC" w14:textId="77777777" w:rsidR="0075249C" w:rsidRPr="0075249C" w:rsidRDefault="0075249C" w:rsidP="0075249C">
      <w:pPr>
        <w:jc w:val="both"/>
        <w:rPr>
          <w:rFonts w:ascii="Arial" w:hAnsi="Arial" w:cs="Arial"/>
        </w:rPr>
      </w:pPr>
      <w:r w:rsidRPr="0075249C">
        <w:rPr>
          <w:rFonts w:ascii="Arial" w:hAnsi="Arial" w:cs="Arial"/>
        </w:rPr>
        <w:t xml:space="preserve">Section 1.2.2 of SPP 7.3 Vol 2 specifies that all of Part 2 may be amended or replaced by local government, and where consistent with the Element Objectives, local governments may prepare and adopt local planning policies and local development plans that amend or replace the Acceptable Outcomes.  </w:t>
      </w:r>
    </w:p>
    <w:p w14:paraId="1AAD2737" w14:textId="77777777" w:rsidR="0075249C" w:rsidRDefault="0075249C" w:rsidP="0075249C">
      <w:pPr>
        <w:jc w:val="both"/>
        <w:rPr>
          <w:rFonts w:ascii="Arial" w:hAnsi="Arial" w:cs="Arial"/>
        </w:rPr>
      </w:pPr>
      <w:r w:rsidRPr="0075249C">
        <w:rPr>
          <w:rFonts w:ascii="Arial" w:hAnsi="Arial" w:cs="Arial"/>
        </w:rPr>
        <w:t>SPP 7.3 Vol 2 contains the relevant guidance for a Local Government Authority to create a Local Planning Policy that uses the Primary Controls as a basis to guide development in areas coded R40 or above. These Local Planning Policies can be developed and adopted by local government independent of and without the need for approval by the Western Australian Planning Commission.</w:t>
      </w:r>
    </w:p>
    <w:p w14:paraId="0054555C" w14:textId="77777777" w:rsidR="005B6844" w:rsidRPr="0075249C" w:rsidRDefault="005B6844" w:rsidP="0075249C">
      <w:pPr>
        <w:jc w:val="both"/>
        <w:rPr>
          <w:rFonts w:ascii="Arial" w:hAnsi="Arial" w:cs="Arial"/>
        </w:rPr>
      </w:pPr>
    </w:p>
    <w:p w14:paraId="7FC6364E" w14:textId="77777777" w:rsidR="0075249C" w:rsidRDefault="0075249C" w:rsidP="0075249C">
      <w:pPr>
        <w:jc w:val="both"/>
        <w:rPr>
          <w:rFonts w:ascii="Arial" w:hAnsi="Arial" w:cs="Arial"/>
        </w:rPr>
      </w:pPr>
      <w:r w:rsidRPr="0075249C">
        <w:rPr>
          <w:rFonts w:ascii="Arial" w:hAnsi="Arial" w:cs="Arial"/>
        </w:rPr>
        <w:t xml:space="preserve">Recent extreme changes to the R-Code zonings in some areas of the City of Nedlands introduced with Local Planning Scheme 3 (LPS3) has created a great deal of uncertainty for residents and developers, as there is currently a significant policy gap and lack of specific Local Planning Policies to guide development proposals and their assessment by the decision-makers. This has been compounded by the subsequent introduction of SPP 7.3 Vol 2, which introduces the concept of performance-based assessment of the design component. </w:t>
      </w:r>
    </w:p>
    <w:p w14:paraId="5087853D" w14:textId="77777777" w:rsidR="005B6844" w:rsidRPr="0075249C" w:rsidRDefault="005B6844" w:rsidP="0075249C">
      <w:pPr>
        <w:jc w:val="both"/>
        <w:rPr>
          <w:rFonts w:ascii="Arial" w:hAnsi="Arial" w:cs="Arial"/>
        </w:rPr>
      </w:pPr>
    </w:p>
    <w:p w14:paraId="721E398E" w14:textId="77777777" w:rsidR="0075249C" w:rsidRDefault="0075249C" w:rsidP="0075249C">
      <w:pPr>
        <w:jc w:val="both"/>
        <w:rPr>
          <w:rFonts w:ascii="Arial" w:hAnsi="Arial" w:cs="Arial"/>
        </w:rPr>
      </w:pPr>
      <w:r w:rsidRPr="0075249C">
        <w:rPr>
          <w:rFonts w:ascii="Arial" w:hAnsi="Arial" w:cs="Arial"/>
        </w:rPr>
        <w:t xml:space="preserve">The Primary Controls in Part 2 of SPP 7.3 Vol 2 are organised into two groups: </w:t>
      </w:r>
    </w:p>
    <w:p w14:paraId="39399A75" w14:textId="77777777" w:rsidR="005B6844" w:rsidRPr="0075249C" w:rsidRDefault="005B6844" w:rsidP="0075249C">
      <w:pPr>
        <w:jc w:val="both"/>
        <w:rPr>
          <w:rFonts w:ascii="Arial" w:hAnsi="Arial" w:cs="Arial"/>
        </w:rPr>
      </w:pPr>
    </w:p>
    <w:p w14:paraId="0C92FA18" w14:textId="5A869650" w:rsidR="0075249C" w:rsidRDefault="0075249C" w:rsidP="00786C40">
      <w:pPr>
        <w:pStyle w:val="ListParagraph"/>
        <w:numPr>
          <w:ilvl w:val="0"/>
          <w:numId w:val="28"/>
        </w:numPr>
        <w:ind w:left="567" w:hanging="567"/>
        <w:jc w:val="both"/>
        <w:rPr>
          <w:rFonts w:ascii="Arial" w:hAnsi="Arial" w:cs="Arial"/>
        </w:rPr>
      </w:pPr>
      <w:r w:rsidRPr="0075249C">
        <w:rPr>
          <w:rFonts w:ascii="Arial" w:hAnsi="Arial" w:cs="Arial"/>
          <w:b/>
          <w:bCs/>
        </w:rPr>
        <w:t>Building envelope</w:t>
      </w:r>
      <w:r w:rsidRPr="0075249C">
        <w:rPr>
          <w:rFonts w:ascii="Arial" w:hAnsi="Arial" w:cs="Arial"/>
        </w:rPr>
        <w:t xml:space="preserve"> controls establish a three-dimensional boundary within which development may occur, defined through combination of:  </w:t>
      </w:r>
    </w:p>
    <w:p w14:paraId="784163CF" w14:textId="77777777" w:rsidR="00786C40" w:rsidRPr="0075249C" w:rsidRDefault="00786C40" w:rsidP="00786C40">
      <w:pPr>
        <w:pStyle w:val="ListParagraph"/>
        <w:ind w:left="567"/>
        <w:jc w:val="both"/>
        <w:rPr>
          <w:rFonts w:ascii="Arial" w:hAnsi="Arial" w:cs="Arial"/>
        </w:rPr>
      </w:pPr>
    </w:p>
    <w:p w14:paraId="7D9127C8" w14:textId="4AD04DAA" w:rsidR="0075249C" w:rsidRPr="0075249C" w:rsidRDefault="0075249C" w:rsidP="00786C40">
      <w:pPr>
        <w:pStyle w:val="ListParagraph"/>
        <w:numPr>
          <w:ilvl w:val="1"/>
          <w:numId w:val="28"/>
        </w:numPr>
        <w:ind w:left="1134" w:hanging="567"/>
        <w:jc w:val="both"/>
        <w:rPr>
          <w:rFonts w:ascii="Arial" w:hAnsi="Arial" w:cs="Arial"/>
        </w:rPr>
      </w:pPr>
      <w:r w:rsidRPr="0075249C">
        <w:rPr>
          <w:rFonts w:ascii="Arial" w:hAnsi="Arial" w:cs="Arial"/>
        </w:rPr>
        <w:t xml:space="preserve">building height (reference 2.2)  </w:t>
      </w:r>
    </w:p>
    <w:p w14:paraId="44B02548" w14:textId="694DCAB2" w:rsidR="0075249C" w:rsidRPr="0075249C" w:rsidRDefault="0075249C" w:rsidP="00786C40">
      <w:pPr>
        <w:pStyle w:val="ListParagraph"/>
        <w:numPr>
          <w:ilvl w:val="1"/>
          <w:numId w:val="28"/>
        </w:numPr>
        <w:ind w:left="1134" w:hanging="567"/>
        <w:jc w:val="both"/>
        <w:rPr>
          <w:rFonts w:ascii="Arial" w:hAnsi="Arial" w:cs="Arial"/>
        </w:rPr>
      </w:pPr>
      <w:r w:rsidRPr="0075249C">
        <w:rPr>
          <w:rFonts w:ascii="Arial" w:hAnsi="Arial" w:cs="Arial"/>
        </w:rPr>
        <w:t>street setbacks (reference 2.3)</w:t>
      </w:r>
    </w:p>
    <w:p w14:paraId="34931E4A" w14:textId="7F9EF9DA" w:rsidR="0075249C" w:rsidRDefault="0075249C" w:rsidP="00786C40">
      <w:pPr>
        <w:pStyle w:val="ListParagraph"/>
        <w:numPr>
          <w:ilvl w:val="1"/>
          <w:numId w:val="28"/>
        </w:numPr>
        <w:ind w:left="1134" w:hanging="567"/>
        <w:jc w:val="both"/>
        <w:rPr>
          <w:rFonts w:ascii="Arial" w:hAnsi="Arial" w:cs="Arial"/>
        </w:rPr>
      </w:pPr>
      <w:r w:rsidRPr="0075249C">
        <w:rPr>
          <w:rFonts w:ascii="Arial" w:hAnsi="Arial" w:cs="Arial"/>
        </w:rPr>
        <w:t>side and rear setbacks (reference 2.4)</w:t>
      </w:r>
    </w:p>
    <w:p w14:paraId="10E41191" w14:textId="707BDEB7" w:rsidR="00786C40" w:rsidRDefault="00786C40" w:rsidP="00786C40">
      <w:pPr>
        <w:pStyle w:val="ListParagraph"/>
        <w:ind w:left="1134"/>
        <w:jc w:val="both"/>
        <w:rPr>
          <w:rFonts w:ascii="Arial" w:hAnsi="Arial" w:cs="Arial"/>
        </w:rPr>
      </w:pPr>
    </w:p>
    <w:p w14:paraId="5B1BFCE1" w14:textId="77777777" w:rsidR="00786C40" w:rsidRPr="0075249C" w:rsidRDefault="00786C40" w:rsidP="00786C40">
      <w:pPr>
        <w:pStyle w:val="ListParagraph"/>
        <w:ind w:left="1134"/>
        <w:jc w:val="both"/>
        <w:rPr>
          <w:rFonts w:ascii="Arial" w:hAnsi="Arial" w:cs="Arial"/>
        </w:rPr>
      </w:pPr>
    </w:p>
    <w:p w14:paraId="0AFDBC47" w14:textId="77777777" w:rsidR="0075249C" w:rsidRDefault="0075249C" w:rsidP="0075249C">
      <w:pPr>
        <w:jc w:val="both"/>
        <w:rPr>
          <w:rFonts w:ascii="Arial" w:hAnsi="Arial" w:cs="Arial"/>
        </w:rPr>
      </w:pPr>
      <w:r w:rsidRPr="0075249C">
        <w:rPr>
          <w:rFonts w:ascii="Arial" w:hAnsi="Arial" w:cs="Arial"/>
        </w:rPr>
        <w:lastRenderedPageBreak/>
        <w:t xml:space="preserve">The building envelope establishes the maximum extent of development allocated to a site as a three-dimensional volume – the ‘container’ within which development may occur. Building envelopes, alongside other controls, manage the scale and impact of a development, having regard for the existing and proposed streetscape character, prevailing lot sizes, adjacent built form, natural </w:t>
      </w:r>
      <w:proofErr w:type="gramStart"/>
      <w:r w:rsidRPr="0075249C">
        <w:rPr>
          <w:rFonts w:ascii="Arial" w:hAnsi="Arial" w:cs="Arial"/>
        </w:rPr>
        <w:t>features</w:t>
      </w:r>
      <w:proofErr w:type="gramEnd"/>
      <w:r w:rsidRPr="0075249C">
        <w:rPr>
          <w:rFonts w:ascii="Arial" w:hAnsi="Arial" w:cs="Arial"/>
        </w:rPr>
        <w:t xml:space="preserve"> and significant views. </w:t>
      </w:r>
    </w:p>
    <w:p w14:paraId="0C1EAF73" w14:textId="77777777" w:rsidR="005B6844" w:rsidRPr="0075249C" w:rsidRDefault="005B6844" w:rsidP="0075249C">
      <w:pPr>
        <w:jc w:val="both"/>
        <w:rPr>
          <w:rFonts w:ascii="Arial" w:hAnsi="Arial" w:cs="Arial"/>
        </w:rPr>
      </w:pPr>
    </w:p>
    <w:p w14:paraId="432C9688" w14:textId="103D85EE" w:rsidR="0075249C" w:rsidRDefault="0075249C" w:rsidP="0075249C">
      <w:pPr>
        <w:jc w:val="both"/>
        <w:rPr>
          <w:rFonts w:ascii="Arial" w:hAnsi="Arial" w:cs="Arial"/>
        </w:rPr>
      </w:pPr>
      <w:r w:rsidRPr="0075249C">
        <w:rPr>
          <w:rFonts w:ascii="Arial" w:hAnsi="Arial" w:cs="Arial"/>
        </w:rPr>
        <w:t>The building envelope represents the limits of development in terms of height and setbacks, however</w:t>
      </w:r>
      <w:r w:rsidR="005B6844">
        <w:rPr>
          <w:rFonts w:ascii="Arial" w:hAnsi="Arial" w:cs="Arial"/>
        </w:rPr>
        <w:t>,</w:t>
      </w:r>
      <w:r w:rsidRPr="0075249C">
        <w:rPr>
          <w:rFonts w:ascii="Arial" w:hAnsi="Arial" w:cs="Arial"/>
        </w:rPr>
        <w:t xml:space="preserve"> should not be considered to represent the maximum allowable development potential of a site, which is further constrained by building massing controls as described below.</w:t>
      </w:r>
    </w:p>
    <w:p w14:paraId="0E43138E" w14:textId="77777777" w:rsidR="005B6844" w:rsidRPr="0075249C" w:rsidRDefault="005B6844" w:rsidP="0075249C">
      <w:pPr>
        <w:jc w:val="both"/>
        <w:rPr>
          <w:rFonts w:ascii="Arial" w:hAnsi="Arial" w:cs="Arial"/>
        </w:rPr>
      </w:pPr>
    </w:p>
    <w:p w14:paraId="2097B5BA" w14:textId="2F63E25F" w:rsidR="0075249C" w:rsidRDefault="0075249C" w:rsidP="00786C40">
      <w:pPr>
        <w:pStyle w:val="ListParagraph"/>
        <w:numPr>
          <w:ilvl w:val="0"/>
          <w:numId w:val="28"/>
        </w:numPr>
        <w:spacing w:line="259" w:lineRule="auto"/>
        <w:ind w:left="567" w:hanging="567"/>
        <w:jc w:val="both"/>
        <w:rPr>
          <w:rFonts w:ascii="Arial" w:hAnsi="Arial" w:cs="Arial"/>
        </w:rPr>
      </w:pPr>
      <w:r w:rsidRPr="0075249C">
        <w:rPr>
          <w:rFonts w:ascii="Arial" w:hAnsi="Arial" w:cs="Arial"/>
          <w:b/>
          <w:bCs/>
        </w:rPr>
        <w:t>Building massing</w:t>
      </w:r>
      <w:r w:rsidRPr="0075249C">
        <w:rPr>
          <w:rFonts w:ascii="Arial" w:hAnsi="Arial" w:cs="Arial"/>
        </w:rPr>
        <w:t xml:space="preserve"> controls are the combined effect of the arrangement, volume and shape of a building or group of buildings. They apply to the bulk and arrangement of built form within the building envelope, governed by:</w:t>
      </w:r>
    </w:p>
    <w:p w14:paraId="25F0172E" w14:textId="77777777" w:rsidR="00786C40" w:rsidRPr="0075249C" w:rsidRDefault="00786C40" w:rsidP="00786C40">
      <w:pPr>
        <w:pStyle w:val="ListParagraph"/>
        <w:spacing w:line="259" w:lineRule="auto"/>
        <w:ind w:left="567"/>
        <w:jc w:val="both"/>
        <w:rPr>
          <w:rFonts w:ascii="Arial" w:hAnsi="Arial" w:cs="Arial"/>
        </w:rPr>
      </w:pPr>
    </w:p>
    <w:p w14:paraId="77235DA2" w14:textId="308FD7D2" w:rsidR="0075249C" w:rsidRPr="0075249C" w:rsidRDefault="0075249C" w:rsidP="00786C40">
      <w:pPr>
        <w:pStyle w:val="ListParagraph"/>
        <w:numPr>
          <w:ilvl w:val="1"/>
          <w:numId w:val="28"/>
        </w:numPr>
        <w:spacing w:line="259" w:lineRule="auto"/>
        <w:ind w:left="1134" w:hanging="567"/>
        <w:jc w:val="both"/>
        <w:rPr>
          <w:rFonts w:ascii="Arial" w:hAnsi="Arial" w:cs="Arial"/>
        </w:rPr>
      </w:pPr>
      <w:r w:rsidRPr="0075249C">
        <w:rPr>
          <w:rFonts w:ascii="Arial" w:hAnsi="Arial" w:cs="Arial"/>
        </w:rPr>
        <w:t>plot ratio (reference 2.5)</w:t>
      </w:r>
    </w:p>
    <w:p w14:paraId="22CC117B" w14:textId="67A599E3" w:rsidR="0075249C" w:rsidRPr="0075249C" w:rsidRDefault="0075249C" w:rsidP="00786C40">
      <w:pPr>
        <w:pStyle w:val="ListParagraph"/>
        <w:numPr>
          <w:ilvl w:val="1"/>
          <w:numId w:val="28"/>
        </w:numPr>
        <w:spacing w:line="259" w:lineRule="auto"/>
        <w:ind w:left="1134" w:hanging="567"/>
        <w:jc w:val="both"/>
        <w:rPr>
          <w:rFonts w:ascii="Arial" w:hAnsi="Arial" w:cs="Arial"/>
        </w:rPr>
      </w:pPr>
      <w:r w:rsidRPr="0075249C">
        <w:rPr>
          <w:rFonts w:ascii="Arial" w:hAnsi="Arial" w:cs="Arial"/>
        </w:rPr>
        <w:t>building depth (reference 2.6)</w:t>
      </w:r>
    </w:p>
    <w:p w14:paraId="09C75874" w14:textId="06B600D4" w:rsidR="0075249C" w:rsidRDefault="0075249C" w:rsidP="00786C40">
      <w:pPr>
        <w:pStyle w:val="ListParagraph"/>
        <w:numPr>
          <w:ilvl w:val="1"/>
          <w:numId w:val="28"/>
        </w:numPr>
        <w:spacing w:line="259" w:lineRule="auto"/>
        <w:ind w:left="1134" w:hanging="567"/>
        <w:jc w:val="both"/>
        <w:rPr>
          <w:rFonts w:ascii="Arial" w:hAnsi="Arial" w:cs="Arial"/>
        </w:rPr>
      </w:pPr>
      <w:r w:rsidRPr="0075249C">
        <w:rPr>
          <w:rFonts w:ascii="Arial" w:hAnsi="Arial" w:cs="Arial"/>
        </w:rPr>
        <w:t>building separation (reference 2.7)</w:t>
      </w:r>
    </w:p>
    <w:p w14:paraId="0F4A7293" w14:textId="77777777" w:rsidR="00786C40" w:rsidRPr="0075249C" w:rsidRDefault="00786C40" w:rsidP="00786C40">
      <w:pPr>
        <w:pStyle w:val="ListParagraph"/>
        <w:spacing w:line="259" w:lineRule="auto"/>
        <w:ind w:left="1134"/>
        <w:jc w:val="both"/>
        <w:rPr>
          <w:rFonts w:ascii="Arial" w:hAnsi="Arial" w:cs="Arial"/>
        </w:rPr>
      </w:pPr>
    </w:p>
    <w:p w14:paraId="3F991988" w14:textId="0D71E808" w:rsidR="0075249C" w:rsidRPr="0075249C" w:rsidRDefault="0075249C" w:rsidP="0075249C">
      <w:pPr>
        <w:jc w:val="both"/>
        <w:rPr>
          <w:rFonts w:ascii="Arial" w:hAnsi="Arial" w:cs="Arial"/>
        </w:rPr>
      </w:pPr>
      <w:r w:rsidRPr="0075249C">
        <w:rPr>
          <w:rFonts w:ascii="Arial" w:hAnsi="Arial" w:cs="Arial"/>
        </w:rPr>
        <w:t xml:space="preserve">The way a building is arranged on its site is particularly important for larger buildings. Site size and geometry, </w:t>
      </w:r>
      <w:r w:rsidR="005B6844" w:rsidRPr="0075249C">
        <w:rPr>
          <w:rFonts w:ascii="Arial" w:hAnsi="Arial" w:cs="Arial"/>
        </w:rPr>
        <w:t>topography,</w:t>
      </w:r>
      <w:r w:rsidRPr="0075249C">
        <w:rPr>
          <w:rFonts w:ascii="Arial" w:hAnsi="Arial" w:cs="Arial"/>
        </w:rPr>
        <w:t xml:space="preserve"> and configuration in relation to adjacent streets, open space and other buildings are important considerations.</w:t>
      </w:r>
    </w:p>
    <w:p w14:paraId="6F754381" w14:textId="77777777" w:rsidR="0075249C" w:rsidRDefault="0075249C" w:rsidP="0075249C">
      <w:pPr>
        <w:jc w:val="both"/>
        <w:rPr>
          <w:rFonts w:ascii="Arial" w:hAnsi="Arial" w:cs="Arial"/>
        </w:rPr>
      </w:pPr>
      <w:r w:rsidRPr="0075249C">
        <w:rPr>
          <w:rFonts w:ascii="Arial" w:hAnsi="Arial" w:cs="Arial"/>
        </w:rPr>
        <w:t xml:space="preserve">Massing is also a significant factor in passive heating, </w:t>
      </w:r>
      <w:proofErr w:type="gramStart"/>
      <w:r w:rsidRPr="0075249C">
        <w:rPr>
          <w:rFonts w:ascii="Arial" w:hAnsi="Arial" w:cs="Arial"/>
        </w:rPr>
        <w:t>cooling</w:t>
      </w:r>
      <w:proofErr w:type="gramEnd"/>
      <w:r w:rsidRPr="0075249C">
        <w:rPr>
          <w:rFonts w:ascii="Arial" w:hAnsi="Arial" w:cs="Arial"/>
        </w:rPr>
        <w:t xml:space="preserve"> and daylighting, with successful massing using the shape and size of the building to optimise climatic performance and reduce energy demand.</w:t>
      </w:r>
    </w:p>
    <w:p w14:paraId="3E9B9BEC" w14:textId="77777777" w:rsidR="005B6844" w:rsidRPr="0075249C" w:rsidRDefault="005B6844" w:rsidP="0075249C">
      <w:pPr>
        <w:jc w:val="both"/>
        <w:rPr>
          <w:rFonts w:ascii="Arial" w:hAnsi="Arial" w:cs="Arial"/>
        </w:rPr>
      </w:pPr>
    </w:p>
    <w:p w14:paraId="00ABA88C" w14:textId="5C99C6B4" w:rsidR="0075249C" w:rsidRPr="0075249C" w:rsidRDefault="0075249C" w:rsidP="0075249C">
      <w:pPr>
        <w:jc w:val="both"/>
        <w:rPr>
          <w:rFonts w:ascii="Arial" w:hAnsi="Arial" w:cs="Arial"/>
        </w:rPr>
      </w:pPr>
      <w:r w:rsidRPr="0075249C">
        <w:rPr>
          <w:rFonts w:ascii="Arial" w:hAnsi="Arial" w:cs="Arial"/>
        </w:rPr>
        <w:t xml:space="preserve">SPP 7.3 Vol 2 is a performance-based policy, and applications for development approval need to demonstrate that the design achieves the objectives of each design element. The policy document is arranged in Part 2 (Primary Controls), Part 3 (Siting the Development) and Part 4 (Designing the Building), each dealing with different aspects of building size, mass, </w:t>
      </w:r>
      <w:r w:rsidR="00E376FE" w:rsidRPr="0075249C">
        <w:rPr>
          <w:rFonts w:ascii="Arial" w:hAnsi="Arial" w:cs="Arial"/>
        </w:rPr>
        <w:t>siting,</w:t>
      </w:r>
      <w:r w:rsidRPr="0075249C">
        <w:rPr>
          <w:rFonts w:ascii="Arial" w:hAnsi="Arial" w:cs="Arial"/>
        </w:rPr>
        <w:t xml:space="preserve"> and design. </w:t>
      </w:r>
    </w:p>
    <w:p w14:paraId="546DBFED" w14:textId="77777777" w:rsidR="0075249C" w:rsidRDefault="0075249C" w:rsidP="0075249C">
      <w:pPr>
        <w:jc w:val="both"/>
        <w:rPr>
          <w:rFonts w:ascii="Arial" w:hAnsi="Arial" w:cs="Arial"/>
        </w:rPr>
      </w:pPr>
      <w:r w:rsidRPr="0075249C">
        <w:rPr>
          <w:rFonts w:ascii="Arial" w:hAnsi="Arial" w:cs="Arial"/>
        </w:rPr>
        <w:t>Each Part contains sections as follows:</w:t>
      </w:r>
    </w:p>
    <w:p w14:paraId="5AC663B4" w14:textId="77777777" w:rsidR="00E376FE" w:rsidRPr="0075249C" w:rsidRDefault="00E376FE" w:rsidP="0075249C">
      <w:pPr>
        <w:jc w:val="both"/>
        <w:rPr>
          <w:rFonts w:ascii="Arial" w:hAnsi="Arial" w:cs="Arial"/>
        </w:rPr>
      </w:pPr>
    </w:p>
    <w:p w14:paraId="1168C25D" w14:textId="4EA75F80" w:rsidR="0075249C" w:rsidRDefault="0075249C" w:rsidP="0075249C">
      <w:pPr>
        <w:jc w:val="both"/>
        <w:rPr>
          <w:rFonts w:ascii="Arial" w:hAnsi="Arial" w:cs="Arial"/>
        </w:rPr>
      </w:pPr>
      <w:r w:rsidRPr="0075249C">
        <w:rPr>
          <w:rFonts w:ascii="Arial" w:hAnsi="Arial" w:cs="Arial"/>
        </w:rPr>
        <w:t xml:space="preserve">A </w:t>
      </w:r>
      <w:r w:rsidRPr="0075249C">
        <w:rPr>
          <w:rFonts w:ascii="Arial" w:hAnsi="Arial" w:cs="Arial"/>
          <w:b/>
          <w:bCs/>
        </w:rPr>
        <w:t>statement of intent</w:t>
      </w:r>
      <w:r w:rsidRPr="0075249C">
        <w:rPr>
          <w:rFonts w:ascii="Arial" w:hAnsi="Arial" w:cs="Arial"/>
        </w:rPr>
        <w:t xml:space="preserve"> for each element that explains the intended outcome and why it is important.</w:t>
      </w:r>
    </w:p>
    <w:p w14:paraId="1DE1A312" w14:textId="77777777" w:rsidR="00EC2B26" w:rsidRPr="0075249C" w:rsidRDefault="00EC2B26" w:rsidP="0075249C">
      <w:pPr>
        <w:jc w:val="both"/>
        <w:rPr>
          <w:rFonts w:ascii="Arial" w:hAnsi="Arial" w:cs="Arial"/>
        </w:rPr>
      </w:pPr>
    </w:p>
    <w:p w14:paraId="7083BD7C" w14:textId="7D3E1329" w:rsidR="0075249C" w:rsidRDefault="0075249C" w:rsidP="0075249C">
      <w:pPr>
        <w:jc w:val="both"/>
        <w:rPr>
          <w:rFonts w:ascii="Arial" w:hAnsi="Arial" w:cs="Arial"/>
        </w:rPr>
      </w:pPr>
      <w:r w:rsidRPr="0075249C">
        <w:rPr>
          <w:rFonts w:ascii="Arial" w:hAnsi="Arial" w:cs="Arial"/>
          <w:b/>
          <w:bCs/>
        </w:rPr>
        <w:t>Element Objectives</w:t>
      </w:r>
      <w:r w:rsidRPr="0075249C">
        <w:rPr>
          <w:rFonts w:ascii="Arial" w:hAnsi="Arial" w:cs="Arial"/>
        </w:rPr>
        <w:t xml:space="preserve"> that define the intended outcome for the element</w:t>
      </w:r>
      <w:r w:rsidR="00EC2B26">
        <w:rPr>
          <w:rFonts w:ascii="Arial" w:hAnsi="Arial" w:cs="Arial"/>
        </w:rPr>
        <w:t xml:space="preserve"> </w:t>
      </w:r>
      <w:r w:rsidRPr="0075249C">
        <w:rPr>
          <w:rFonts w:ascii="Arial" w:hAnsi="Arial" w:cs="Arial"/>
          <w:b/>
          <w:bCs/>
        </w:rPr>
        <w:t>Acceptable Outcomes</w:t>
      </w:r>
      <w:r w:rsidRPr="0075249C">
        <w:rPr>
          <w:rFonts w:ascii="Arial" w:hAnsi="Arial" w:cs="Arial"/>
        </w:rPr>
        <w:t xml:space="preserve"> that are specific measures and outcomes to assist in meeting the Element Objectives</w:t>
      </w:r>
      <w:r w:rsidR="00EC2B26">
        <w:rPr>
          <w:rFonts w:ascii="Arial" w:hAnsi="Arial" w:cs="Arial"/>
        </w:rPr>
        <w:t>.</w:t>
      </w:r>
    </w:p>
    <w:p w14:paraId="72265313" w14:textId="77777777" w:rsidR="00EC2B26" w:rsidRPr="0075249C" w:rsidRDefault="00EC2B26" w:rsidP="0075249C">
      <w:pPr>
        <w:jc w:val="both"/>
        <w:rPr>
          <w:rFonts w:ascii="Arial" w:hAnsi="Arial" w:cs="Arial"/>
        </w:rPr>
      </w:pPr>
    </w:p>
    <w:p w14:paraId="09092D8B" w14:textId="2C4BE034" w:rsidR="0075249C" w:rsidRDefault="0075249C" w:rsidP="0075249C">
      <w:pPr>
        <w:jc w:val="both"/>
        <w:rPr>
          <w:rFonts w:ascii="Arial" w:hAnsi="Arial" w:cs="Arial"/>
        </w:rPr>
      </w:pPr>
      <w:r w:rsidRPr="0075249C">
        <w:rPr>
          <w:rFonts w:ascii="Arial" w:hAnsi="Arial" w:cs="Arial"/>
        </w:rPr>
        <w:t xml:space="preserve">A </w:t>
      </w:r>
      <w:r w:rsidRPr="0075249C">
        <w:rPr>
          <w:rFonts w:ascii="Arial" w:hAnsi="Arial" w:cs="Arial"/>
          <w:b/>
          <w:bCs/>
        </w:rPr>
        <w:t>Guidance</w:t>
      </w:r>
      <w:r w:rsidRPr="0075249C">
        <w:rPr>
          <w:rFonts w:ascii="Arial" w:hAnsi="Arial" w:cs="Arial"/>
        </w:rPr>
        <w:t xml:space="preserve"> section including matters to be considered and design responses that can achieve the Objectives. The Guidance section however is different in Part 2, compared to Parts 3 and 4:</w:t>
      </w:r>
    </w:p>
    <w:p w14:paraId="6C9397BB" w14:textId="77777777" w:rsidR="00EC2B26" w:rsidRPr="0075249C" w:rsidRDefault="00EC2B26" w:rsidP="0075249C">
      <w:pPr>
        <w:jc w:val="both"/>
        <w:rPr>
          <w:rFonts w:ascii="Arial" w:hAnsi="Arial" w:cs="Arial"/>
        </w:rPr>
      </w:pPr>
    </w:p>
    <w:p w14:paraId="4024EBC3" w14:textId="5FBEFE6E" w:rsidR="0075249C" w:rsidRPr="0075249C" w:rsidRDefault="0075249C" w:rsidP="008318A5">
      <w:pPr>
        <w:pStyle w:val="ListParagraph"/>
        <w:numPr>
          <w:ilvl w:val="1"/>
          <w:numId w:val="30"/>
        </w:numPr>
        <w:ind w:left="567" w:hanging="567"/>
        <w:jc w:val="both"/>
        <w:rPr>
          <w:rFonts w:ascii="Arial" w:hAnsi="Arial" w:cs="Arial"/>
        </w:rPr>
      </w:pPr>
      <w:r w:rsidRPr="0075249C">
        <w:rPr>
          <w:rFonts w:ascii="Arial" w:hAnsi="Arial" w:cs="Arial"/>
        </w:rPr>
        <w:t xml:space="preserve">in </w:t>
      </w:r>
      <w:r w:rsidRPr="0075249C">
        <w:rPr>
          <w:rFonts w:ascii="Arial" w:hAnsi="Arial" w:cs="Arial"/>
          <w:b/>
          <w:bCs/>
        </w:rPr>
        <w:t>Part 2</w:t>
      </w:r>
      <w:r w:rsidRPr="0075249C">
        <w:rPr>
          <w:rFonts w:ascii="Arial" w:hAnsi="Arial" w:cs="Arial"/>
        </w:rPr>
        <w:t xml:space="preserve"> there is </w:t>
      </w:r>
      <w:r w:rsidRPr="0075249C">
        <w:rPr>
          <w:rFonts w:ascii="Arial" w:hAnsi="Arial" w:cs="Arial"/>
          <w:b/>
          <w:bCs/>
        </w:rPr>
        <w:t>Planning Guidance</w:t>
      </w:r>
      <w:r w:rsidRPr="0075249C">
        <w:rPr>
          <w:rFonts w:ascii="Arial" w:hAnsi="Arial" w:cs="Arial"/>
        </w:rPr>
        <w:t xml:space="preserve"> for local governments in preparing modifications to the Primary Controls through the local planning framework to respond to local character and contexts. Part 2 provides </w:t>
      </w:r>
      <w:r w:rsidRPr="0075249C">
        <w:rPr>
          <w:rFonts w:ascii="Arial" w:hAnsi="Arial" w:cs="Arial"/>
        </w:rPr>
        <w:lastRenderedPageBreak/>
        <w:t>default Primary Controls that apply where no local settings are in place. The Planning Guidance in Part 2 helps local governments set built-form controls through their local planning framework.</w:t>
      </w:r>
    </w:p>
    <w:p w14:paraId="63756F81" w14:textId="234B7E06" w:rsidR="0075249C" w:rsidRDefault="0075249C" w:rsidP="008318A5">
      <w:pPr>
        <w:pStyle w:val="ListParagraph"/>
        <w:numPr>
          <w:ilvl w:val="1"/>
          <w:numId w:val="30"/>
        </w:numPr>
        <w:ind w:left="567" w:hanging="567"/>
        <w:jc w:val="both"/>
        <w:rPr>
          <w:rFonts w:ascii="Arial" w:hAnsi="Arial" w:cs="Arial"/>
        </w:rPr>
      </w:pPr>
      <w:r w:rsidRPr="00EC2B26">
        <w:rPr>
          <w:rFonts w:ascii="Arial" w:hAnsi="Arial" w:cs="Arial"/>
        </w:rPr>
        <w:t xml:space="preserve">in </w:t>
      </w:r>
      <w:r w:rsidRPr="00EC2B26">
        <w:rPr>
          <w:rFonts w:ascii="Arial" w:hAnsi="Arial" w:cs="Arial"/>
          <w:b/>
          <w:bCs/>
        </w:rPr>
        <w:t>Parts 3 and 4</w:t>
      </w:r>
      <w:r w:rsidRPr="00EC2B26">
        <w:rPr>
          <w:rFonts w:ascii="Arial" w:hAnsi="Arial" w:cs="Arial"/>
        </w:rPr>
        <w:t xml:space="preserve"> there is </w:t>
      </w:r>
      <w:r w:rsidRPr="00EC2B26">
        <w:rPr>
          <w:rFonts w:ascii="Arial" w:hAnsi="Arial" w:cs="Arial"/>
          <w:b/>
          <w:bCs/>
        </w:rPr>
        <w:t>Design Guidance</w:t>
      </w:r>
      <w:r w:rsidRPr="00EC2B26">
        <w:rPr>
          <w:rFonts w:ascii="Arial" w:hAnsi="Arial" w:cs="Arial"/>
        </w:rPr>
        <w:t xml:space="preserve"> for designers and development assessors. Parts 3 and 4 provide Element Objectives, Acceptable Outcomes and Design Guidance for the siting, </w:t>
      </w:r>
      <w:proofErr w:type="gramStart"/>
      <w:r w:rsidRPr="00EC2B26">
        <w:rPr>
          <w:rFonts w:ascii="Arial" w:hAnsi="Arial" w:cs="Arial"/>
        </w:rPr>
        <w:t>design</w:t>
      </w:r>
      <w:proofErr w:type="gramEnd"/>
      <w:r w:rsidRPr="00EC2B26">
        <w:rPr>
          <w:rFonts w:ascii="Arial" w:hAnsi="Arial" w:cs="Arial"/>
        </w:rPr>
        <w:t xml:space="preserve"> and amenity of apartment development. These settings assist proponents, design reviewers and decision-makers in making and assessing proposals.</w:t>
      </w:r>
    </w:p>
    <w:p w14:paraId="222E68CC" w14:textId="77777777" w:rsidR="00786C40" w:rsidRPr="00EC2B26" w:rsidRDefault="00786C40" w:rsidP="00786C40">
      <w:pPr>
        <w:pStyle w:val="ListParagraph"/>
        <w:ind w:left="567"/>
        <w:jc w:val="both"/>
        <w:rPr>
          <w:rFonts w:ascii="Arial" w:hAnsi="Arial" w:cs="Arial"/>
        </w:rPr>
      </w:pPr>
    </w:p>
    <w:p w14:paraId="2B4395A3" w14:textId="6B5AAE17" w:rsidR="0075249C" w:rsidRDefault="0075249C" w:rsidP="0075249C">
      <w:pPr>
        <w:jc w:val="both"/>
        <w:rPr>
          <w:rFonts w:ascii="Arial" w:hAnsi="Arial" w:cs="Arial"/>
        </w:rPr>
      </w:pPr>
      <w:r w:rsidRPr="0075249C">
        <w:rPr>
          <w:rFonts w:ascii="Arial" w:hAnsi="Arial" w:cs="Arial"/>
        </w:rPr>
        <w:t xml:space="preserve">SPP 7.3 Vol 2 clearly differentiates between Part 2, and Parts 3 and 4, </w:t>
      </w:r>
      <w:proofErr w:type="gramStart"/>
      <w:r w:rsidRPr="0075249C">
        <w:rPr>
          <w:rFonts w:ascii="Arial" w:hAnsi="Arial" w:cs="Arial"/>
        </w:rPr>
        <w:t>in regard to</w:t>
      </w:r>
      <w:proofErr w:type="gramEnd"/>
      <w:r w:rsidRPr="0075249C">
        <w:rPr>
          <w:rFonts w:ascii="Arial" w:hAnsi="Arial" w:cs="Arial"/>
        </w:rPr>
        <w:t xml:space="preserve"> the headings, layout, information provided and target audience. </w:t>
      </w:r>
    </w:p>
    <w:p w14:paraId="3B16704E" w14:textId="77777777" w:rsidR="00EC2B26" w:rsidRDefault="00EC2B26" w:rsidP="00EC2B26">
      <w:pPr>
        <w:jc w:val="both"/>
        <w:rPr>
          <w:rFonts w:ascii="Arial" w:hAnsi="Arial" w:cs="Arial"/>
        </w:rPr>
      </w:pPr>
    </w:p>
    <w:p w14:paraId="5AD045A9" w14:textId="77777777" w:rsidR="0075249C" w:rsidRDefault="0075249C" w:rsidP="00EC2B26">
      <w:pPr>
        <w:jc w:val="both"/>
        <w:rPr>
          <w:rFonts w:ascii="Arial" w:hAnsi="Arial" w:cs="Arial"/>
        </w:rPr>
      </w:pPr>
      <w:r w:rsidRPr="0075249C">
        <w:rPr>
          <w:rFonts w:ascii="Arial" w:hAnsi="Arial" w:cs="Arial"/>
        </w:rPr>
        <w:t xml:space="preserve">Part 2 outlines the Element Objectives and the Primary Controls to achieve these and only provides guidance to local government in preparing their local planning framework. There is no attempt to provide additional guidance (apart from the default values for the Acceptable Outcomes), to assist designers or decision-makers in making or assessing proposals. </w:t>
      </w:r>
    </w:p>
    <w:p w14:paraId="41167E7F" w14:textId="77777777" w:rsidR="00EC2B26" w:rsidRDefault="00EC2B26" w:rsidP="00EC2B26">
      <w:pPr>
        <w:jc w:val="both"/>
        <w:rPr>
          <w:rFonts w:ascii="Arial" w:hAnsi="Arial" w:cs="Arial"/>
        </w:rPr>
      </w:pPr>
    </w:p>
    <w:p w14:paraId="030D4E1F" w14:textId="77777777" w:rsidR="0075249C" w:rsidRDefault="0075249C" w:rsidP="00EC2B26">
      <w:pPr>
        <w:jc w:val="both"/>
        <w:rPr>
          <w:rFonts w:ascii="Arial" w:hAnsi="Arial" w:cs="Arial"/>
        </w:rPr>
      </w:pPr>
      <w:r w:rsidRPr="0075249C">
        <w:rPr>
          <w:rFonts w:ascii="Arial" w:hAnsi="Arial" w:cs="Arial"/>
        </w:rPr>
        <w:t>Parts 3 and 4 on the other hand contain information on design elements for a different stakeholder group being the proponents, design reviewers and decision-makers, to assist them in the design process and subsequent assessment, based either on Acceptable Outcomes or an alternative performance-based solution to achieve the design Element Objectives.</w:t>
      </w:r>
    </w:p>
    <w:p w14:paraId="21CE936E" w14:textId="77777777" w:rsidR="00EC2B26" w:rsidRPr="0075249C" w:rsidRDefault="00EC2B26" w:rsidP="00EC2B26">
      <w:pPr>
        <w:jc w:val="both"/>
        <w:rPr>
          <w:rFonts w:ascii="Arial" w:hAnsi="Arial" w:cs="Arial"/>
        </w:rPr>
      </w:pPr>
    </w:p>
    <w:p w14:paraId="307ABA0E" w14:textId="77777777" w:rsidR="0075249C" w:rsidRDefault="0075249C" w:rsidP="0075249C">
      <w:pPr>
        <w:jc w:val="both"/>
        <w:rPr>
          <w:rFonts w:ascii="Arial" w:hAnsi="Arial" w:cs="Arial"/>
        </w:rPr>
      </w:pPr>
      <w:r w:rsidRPr="0075249C">
        <w:rPr>
          <w:rFonts w:ascii="Arial" w:hAnsi="Arial" w:cs="Arial"/>
        </w:rPr>
        <w:t xml:space="preserve">SPP 7.3 Vol 2 clearly states that where required, the Primary Controls in Part 2 may be calibrated by local government to suit local conditions and to provide certainty to applicants, decision-makers and the community in the preparation and assessment of development proposals. Part 2 (specifically 2.2 to 2.7) of this policy assists local governments preparing local planning framework instruments which amend or replace the Primary Controls. </w:t>
      </w:r>
    </w:p>
    <w:p w14:paraId="3991D7AD" w14:textId="77777777" w:rsidR="00EC2B26" w:rsidRPr="0075249C" w:rsidRDefault="00EC2B26" w:rsidP="0075249C">
      <w:pPr>
        <w:jc w:val="both"/>
        <w:rPr>
          <w:rFonts w:ascii="Arial" w:hAnsi="Arial" w:cs="Arial"/>
        </w:rPr>
      </w:pPr>
    </w:p>
    <w:p w14:paraId="6F4066CE" w14:textId="77777777" w:rsidR="0075249C" w:rsidRDefault="0075249C" w:rsidP="0075249C">
      <w:pPr>
        <w:jc w:val="both"/>
        <w:rPr>
          <w:rFonts w:ascii="Arial" w:hAnsi="Arial" w:cs="Arial"/>
        </w:rPr>
      </w:pPr>
      <w:r w:rsidRPr="0075249C">
        <w:rPr>
          <w:rFonts w:ascii="Arial" w:hAnsi="Arial" w:cs="Arial"/>
        </w:rPr>
        <w:t xml:space="preserve">There is no reference to performance-based assessment of the Primary Controls in Part 2 of SPP 7.3 Vol 2, nor any specific reference to this anywhere else in the document. SPP 7.3 Vol 2 also gives no guidance to decision-makers on performance-based assessment or alternative interpretation of the Primary Controls, which would be difficult as the Primary Controls in Part 2 are defined quantitative values that are meant to “limit”, “manage” and “control” the size and bulk of a proposed development (according to the wording used in SPP 7.3 Vol 2), and quite different to the qualitative design elements in Parts 3 and 4. </w:t>
      </w:r>
    </w:p>
    <w:p w14:paraId="254FC2B0" w14:textId="77777777" w:rsidR="00EC2B26" w:rsidRPr="0075249C" w:rsidRDefault="00EC2B26" w:rsidP="0075249C">
      <w:pPr>
        <w:jc w:val="both"/>
        <w:rPr>
          <w:rFonts w:ascii="Arial" w:hAnsi="Arial" w:cs="Arial"/>
        </w:rPr>
      </w:pPr>
    </w:p>
    <w:p w14:paraId="14B4D4C4" w14:textId="77777777" w:rsidR="0075249C" w:rsidRPr="0075249C" w:rsidRDefault="0075249C" w:rsidP="0075249C">
      <w:pPr>
        <w:jc w:val="both"/>
        <w:rPr>
          <w:rFonts w:ascii="Arial" w:hAnsi="Arial" w:cs="Arial"/>
        </w:rPr>
      </w:pPr>
      <w:r w:rsidRPr="0075249C">
        <w:rPr>
          <w:rFonts w:ascii="Arial" w:hAnsi="Arial" w:cs="Arial"/>
        </w:rPr>
        <w:t>Therefore in the absence of any guidance for performance assessment of the Primary Controls from SPP 7.3 Vol 2, the City of Nedlands policy is entirely consistent with the Primary Control Element Objectives in Part 2 of SPP 7.3 Vol 2, and aims to provide clarity and certainty to both residents, developers and decision-makers by mandating compliance with the default values from the Primary Control tables of SPP 7.3 Vol 2 to achieve the Acceptable Outcomes, unless varied by another local planning instrument of the City of Nedlands.</w:t>
      </w:r>
    </w:p>
    <w:p w14:paraId="78531447" w14:textId="77777777" w:rsidR="0075249C" w:rsidRDefault="0075249C" w:rsidP="0075249C">
      <w:r>
        <w:rPr>
          <w:noProof/>
        </w:rPr>
        <w:lastRenderedPageBreak/>
        <w:drawing>
          <wp:inline distT="0" distB="0" distL="0" distR="0" wp14:anchorId="2FD49524" wp14:editId="30E23A95">
            <wp:extent cx="5731510" cy="6603367"/>
            <wp:effectExtent l="0" t="0" r="2540" b="6985"/>
            <wp:docPr id="9" name="Picture 9" descr="P62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6239#yIS1"/>
                    <pic:cNvPicPr/>
                  </pic:nvPicPr>
                  <pic:blipFill>
                    <a:blip r:embed="rId40">
                      <a:extLst>
                        <a:ext uri="{28A0092B-C50C-407E-A947-70E740481C1C}">
                          <a14:useLocalDpi xmlns:a14="http://schemas.microsoft.com/office/drawing/2010/main" val="0"/>
                        </a:ext>
                      </a:extLst>
                    </a:blip>
                    <a:stretch>
                      <a:fillRect/>
                    </a:stretch>
                  </pic:blipFill>
                  <pic:spPr>
                    <a:xfrm>
                      <a:off x="0" y="0"/>
                      <a:ext cx="5731510" cy="6603367"/>
                    </a:xfrm>
                    <a:prstGeom prst="rect">
                      <a:avLst/>
                    </a:prstGeom>
                  </pic:spPr>
                </pic:pic>
              </a:graphicData>
            </a:graphic>
          </wp:inline>
        </w:drawing>
      </w:r>
    </w:p>
    <w:p w14:paraId="263DE706" w14:textId="77777777" w:rsidR="0075249C" w:rsidRPr="00AB3440" w:rsidRDefault="0075249C" w:rsidP="0075249C">
      <w:r>
        <w:rPr>
          <w:noProof/>
        </w:rPr>
        <w:lastRenderedPageBreak/>
        <w:drawing>
          <wp:inline distT="0" distB="0" distL="0" distR="0" wp14:anchorId="4F7BBCBA" wp14:editId="050E108B">
            <wp:extent cx="5731510" cy="5316856"/>
            <wp:effectExtent l="0" t="0" r="2540" b="0"/>
            <wp:docPr id="10" name="Picture 10" descr="P6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6240#yIS1"/>
                    <pic:cNvPicPr/>
                  </pic:nvPicPr>
                  <pic:blipFill>
                    <a:blip r:embed="rId41">
                      <a:extLst>
                        <a:ext uri="{28A0092B-C50C-407E-A947-70E740481C1C}">
                          <a14:useLocalDpi xmlns:a14="http://schemas.microsoft.com/office/drawing/2010/main" val="0"/>
                        </a:ext>
                      </a:extLst>
                    </a:blip>
                    <a:stretch>
                      <a:fillRect/>
                    </a:stretch>
                  </pic:blipFill>
                  <pic:spPr>
                    <a:xfrm>
                      <a:off x="0" y="0"/>
                      <a:ext cx="5731510" cy="5316856"/>
                    </a:xfrm>
                    <a:prstGeom prst="rect">
                      <a:avLst/>
                    </a:prstGeom>
                  </pic:spPr>
                </pic:pic>
              </a:graphicData>
            </a:graphic>
          </wp:inline>
        </w:drawing>
      </w:r>
    </w:p>
    <w:p w14:paraId="53F1009D" w14:textId="39C53395" w:rsidR="0075249C" w:rsidRDefault="0075249C"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36819925" w14:textId="77777777" w:rsidR="0075249C" w:rsidRDefault="0075249C"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6ED23F8E" w14:textId="77777777" w:rsidR="00C5122D" w:rsidRDefault="00C5122D" w:rsidP="00C5122D">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12DD13DD" w14:textId="77777777" w:rsidR="00C5122D" w:rsidRDefault="00C5122D" w:rsidP="00C5122D">
      <w:pPr>
        <w:pStyle w:val="BodyTextIndent"/>
        <w:tabs>
          <w:tab w:val="clear" w:pos="720"/>
        </w:tabs>
        <w:ind w:left="0"/>
        <w:rPr>
          <w:rFonts w:ascii="Arial" w:hAnsi="Arial" w:cs="Arial"/>
          <w:szCs w:val="24"/>
        </w:rPr>
      </w:pPr>
    </w:p>
    <w:p w14:paraId="62282493" w14:textId="713FAE59" w:rsidR="001E11A4" w:rsidRDefault="000956CF" w:rsidP="00B561F4">
      <w:pPr>
        <w:pStyle w:val="BodyTextIndent"/>
        <w:tabs>
          <w:tab w:val="clear" w:pos="720"/>
        </w:tabs>
        <w:ind w:left="0"/>
        <w:rPr>
          <w:rFonts w:ascii="Arial" w:hAnsi="Arial" w:cs="Arial"/>
          <w:szCs w:val="24"/>
        </w:rPr>
      </w:pPr>
      <w:r>
        <w:rPr>
          <w:rFonts w:ascii="Arial" w:hAnsi="Arial" w:cs="Arial"/>
          <w:szCs w:val="24"/>
        </w:rPr>
        <w:t xml:space="preserve">It appears that the aim of </w:t>
      </w:r>
      <w:r w:rsidR="002B0822">
        <w:rPr>
          <w:rFonts w:ascii="Arial" w:hAnsi="Arial" w:cs="Arial"/>
          <w:szCs w:val="24"/>
        </w:rPr>
        <w:t xml:space="preserve">this </w:t>
      </w:r>
      <w:r w:rsidR="00702E7B">
        <w:rPr>
          <w:rFonts w:ascii="Arial" w:hAnsi="Arial" w:cs="Arial"/>
          <w:szCs w:val="24"/>
        </w:rPr>
        <w:t>Notice of Motion</w:t>
      </w:r>
      <w:r w:rsidR="002B0822">
        <w:rPr>
          <w:rFonts w:ascii="Arial" w:hAnsi="Arial" w:cs="Arial"/>
          <w:szCs w:val="24"/>
        </w:rPr>
        <w:t xml:space="preserve"> is to limit a</w:t>
      </w:r>
      <w:r w:rsidR="005E6F30">
        <w:rPr>
          <w:rFonts w:ascii="Arial" w:hAnsi="Arial" w:cs="Arial"/>
          <w:szCs w:val="24"/>
        </w:rPr>
        <w:t>n</w:t>
      </w:r>
      <w:r w:rsidR="0045144D">
        <w:rPr>
          <w:rFonts w:ascii="Arial" w:hAnsi="Arial" w:cs="Arial"/>
          <w:szCs w:val="24"/>
        </w:rPr>
        <w:t>y development</w:t>
      </w:r>
      <w:r w:rsidR="005E6F30">
        <w:rPr>
          <w:rFonts w:ascii="Arial" w:hAnsi="Arial" w:cs="Arial"/>
          <w:szCs w:val="24"/>
        </w:rPr>
        <w:t xml:space="preserve"> applica</w:t>
      </w:r>
      <w:r w:rsidR="0045144D">
        <w:rPr>
          <w:rFonts w:ascii="Arial" w:hAnsi="Arial" w:cs="Arial"/>
          <w:szCs w:val="24"/>
        </w:rPr>
        <w:t>tion</w:t>
      </w:r>
      <w:r w:rsidR="005E6F30">
        <w:rPr>
          <w:rFonts w:ascii="Arial" w:hAnsi="Arial" w:cs="Arial"/>
          <w:szCs w:val="24"/>
        </w:rPr>
        <w:t xml:space="preserve"> to </w:t>
      </w:r>
      <w:r w:rsidR="00394C88">
        <w:rPr>
          <w:rFonts w:ascii="Arial" w:hAnsi="Arial" w:cs="Arial"/>
          <w:szCs w:val="24"/>
        </w:rPr>
        <w:t xml:space="preserve">assessment pathway 2 in the diagram below.  </w:t>
      </w:r>
      <w:r w:rsidR="00582B45">
        <w:rPr>
          <w:rFonts w:ascii="Arial" w:hAnsi="Arial" w:cs="Arial"/>
          <w:szCs w:val="24"/>
        </w:rPr>
        <w:t>In essence t</w:t>
      </w:r>
      <w:r w:rsidR="0093778E">
        <w:rPr>
          <w:rFonts w:ascii="Arial" w:hAnsi="Arial" w:cs="Arial"/>
          <w:szCs w:val="24"/>
        </w:rPr>
        <w:t>he N</w:t>
      </w:r>
      <w:r w:rsidR="00511CD2">
        <w:rPr>
          <w:rFonts w:ascii="Arial" w:hAnsi="Arial" w:cs="Arial"/>
          <w:szCs w:val="24"/>
        </w:rPr>
        <w:t>otice of Motion</w:t>
      </w:r>
      <w:r w:rsidR="0093778E">
        <w:rPr>
          <w:rFonts w:ascii="Arial" w:hAnsi="Arial" w:cs="Arial"/>
          <w:szCs w:val="24"/>
        </w:rPr>
        <w:t xml:space="preserve"> is worded so that </w:t>
      </w:r>
      <w:r w:rsidR="005B7663">
        <w:rPr>
          <w:rFonts w:ascii="Arial" w:hAnsi="Arial" w:cs="Arial"/>
          <w:szCs w:val="24"/>
        </w:rPr>
        <w:t xml:space="preserve">a Council adopted </w:t>
      </w:r>
      <w:r w:rsidR="00C042EB">
        <w:rPr>
          <w:rFonts w:ascii="Arial" w:hAnsi="Arial" w:cs="Arial"/>
          <w:szCs w:val="24"/>
        </w:rPr>
        <w:t xml:space="preserve">Local Planning Policy limits </w:t>
      </w:r>
      <w:r w:rsidR="00582B45">
        <w:rPr>
          <w:rFonts w:ascii="Arial" w:hAnsi="Arial" w:cs="Arial"/>
          <w:szCs w:val="24"/>
        </w:rPr>
        <w:t>has no provisions other than the default primary provisions</w:t>
      </w:r>
      <w:r w:rsidR="009611AE">
        <w:rPr>
          <w:rFonts w:ascii="Arial" w:hAnsi="Arial" w:cs="Arial"/>
          <w:szCs w:val="24"/>
        </w:rPr>
        <w:t xml:space="preserve">, unless provided for by </w:t>
      </w:r>
      <w:r w:rsidR="007B18F3">
        <w:rPr>
          <w:rFonts w:ascii="Arial" w:hAnsi="Arial" w:cs="Arial"/>
          <w:szCs w:val="24"/>
        </w:rPr>
        <w:t>Council</w:t>
      </w:r>
      <w:r w:rsidR="00582B45">
        <w:rPr>
          <w:rFonts w:ascii="Arial" w:hAnsi="Arial" w:cs="Arial"/>
          <w:szCs w:val="24"/>
        </w:rPr>
        <w:t xml:space="preserve">.  </w:t>
      </w:r>
    </w:p>
    <w:p w14:paraId="378D372D" w14:textId="77777777" w:rsidR="001E11A4" w:rsidRDefault="001E11A4" w:rsidP="00B561F4">
      <w:pPr>
        <w:pStyle w:val="BodyTextIndent"/>
        <w:tabs>
          <w:tab w:val="clear" w:pos="720"/>
        </w:tabs>
        <w:ind w:left="0"/>
        <w:rPr>
          <w:rFonts w:ascii="Arial" w:hAnsi="Arial" w:cs="Arial"/>
          <w:szCs w:val="24"/>
        </w:rPr>
      </w:pPr>
    </w:p>
    <w:p w14:paraId="5CCBCC88" w14:textId="66F99C90" w:rsidR="000956CF" w:rsidRPr="00B561F4" w:rsidRDefault="001E11A4" w:rsidP="00B561F4">
      <w:pPr>
        <w:pStyle w:val="BodyTextIndent"/>
        <w:tabs>
          <w:tab w:val="clear" w:pos="720"/>
        </w:tabs>
        <w:ind w:left="0"/>
        <w:rPr>
          <w:rFonts w:ascii="Arial" w:hAnsi="Arial" w:cs="Arial"/>
          <w:szCs w:val="24"/>
        </w:rPr>
      </w:pPr>
      <w:r>
        <w:rPr>
          <w:rFonts w:ascii="Arial" w:hAnsi="Arial" w:cs="Arial"/>
          <w:szCs w:val="24"/>
        </w:rPr>
        <w:t>This N</w:t>
      </w:r>
      <w:r w:rsidR="00511CD2">
        <w:rPr>
          <w:rFonts w:ascii="Arial" w:hAnsi="Arial" w:cs="Arial"/>
          <w:szCs w:val="24"/>
        </w:rPr>
        <w:t xml:space="preserve">otice of Motion </w:t>
      </w:r>
      <w:r>
        <w:rPr>
          <w:rFonts w:ascii="Arial" w:hAnsi="Arial" w:cs="Arial"/>
          <w:szCs w:val="24"/>
        </w:rPr>
        <w:t>will not achieve that objective.</w:t>
      </w:r>
    </w:p>
    <w:p w14:paraId="7F5530C3" w14:textId="290DA80C" w:rsidR="00FE5085" w:rsidRDefault="00D903E9" w:rsidP="48F5AC7C">
      <w:pPr>
        <w:pStyle w:val="BodyTextIndent"/>
        <w:tabs>
          <w:tab w:val="clear" w:pos="720"/>
        </w:tabs>
        <w:ind w:left="0"/>
        <w:rPr>
          <w:rFonts w:ascii="Arial" w:hAnsi="Arial" w:cs="Arial"/>
          <w:szCs w:val="24"/>
        </w:rPr>
      </w:pPr>
      <w:r w:rsidRPr="48F5AC7C">
        <w:rPr>
          <w:rFonts w:ascii="Arial" w:hAnsi="Arial" w:cs="Arial"/>
        </w:rPr>
        <w:lastRenderedPageBreak/>
        <w:t xml:space="preserve"> </w:t>
      </w:r>
      <w:r w:rsidR="00FE5085">
        <w:rPr>
          <w:noProof/>
        </w:rPr>
        <w:drawing>
          <wp:inline distT="0" distB="0" distL="0" distR="0" wp14:anchorId="5D2F0FEE" wp14:editId="7DCF4811">
            <wp:extent cx="5276852" cy="3048000"/>
            <wp:effectExtent l="0" t="0" r="0" b="0"/>
            <wp:docPr id="11" name="Picture 11" descr="P62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6248#yIS1"/>
                    <pic:cNvPicPr/>
                  </pic:nvPicPr>
                  <pic:blipFill>
                    <a:blip r:embed="rId42">
                      <a:extLst>
                        <a:ext uri="{28A0092B-C50C-407E-A947-70E740481C1C}">
                          <a14:useLocalDpi xmlns:a14="http://schemas.microsoft.com/office/drawing/2010/main" val="0"/>
                        </a:ext>
                      </a:extLst>
                    </a:blip>
                    <a:stretch>
                      <a:fillRect/>
                    </a:stretch>
                  </pic:blipFill>
                  <pic:spPr>
                    <a:xfrm>
                      <a:off x="0" y="0"/>
                      <a:ext cx="5276852" cy="3048000"/>
                    </a:xfrm>
                    <a:prstGeom prst="rect">
                      <a:avLst/>
                    </a:prstGeom>
                  </pic:spPr>
                </pic:pic>
              </a:graphicData>
            </a:graphic>
          </wp:inline>
        </w:drawing>
      </w:r>
    </w:p>
    <w:p w14:paraId="33A636EC" w14:textId="77777777" w:rsidR="005147AF" w:rsidRDefault="005147AF" w:rsidP="00B561F4">
      <w:pPr>
        <w:pStyle w:val="BodyTextIndent"/>
        <w:tabs>
          <w:tab w:val="clear" w:pos="720"/>
        </w:tabs>
        <w:ind w:left="0"/>
        <w:rPr>
          <w:rFonts w:ascii="Arial" w:hAnsi="Arial" w:cs="Arial"/>
          <w:szCs w:val="24"/>
        </w:rPr>
      </w:pPr>
    </w:p>
    <w:p w14:paraId="51F5C2B1" w14:textId="2B83C4F6" w:rsidR="005F5CB4" w:rsidRDefault="00D274C9" w:rsidP="00B561F4">
      <w:pPr>
        <w:pStyle w:val="BodyTextIndent"/>
        <w:tabs>
          <w:tab w:val="clear" w:pos="720"/>
        </w:tabs>
        <w:ind w:left="0"/>
        <w:rPr>
          <w:rFonts w:ascii="Arial" w:hAnsi="Arial" w:cs="Arial"/>
          <w:szCs w:val="24"/>
        </w:rPr>
      </w:pPr>
      <w:r>
        <w:rPr>
          <w:rFonts w:ascii="Arial" w:hAnsi="Arial" w:cs="Arial"/>
          <w:szCs w:val="24"/>
        </w:rPr>
        <w:t xml:space="preserve">Any application can be </w:t>
      </w:r>
      <w:proofErr w:type="spellStart"/>
      <w:r w:rsidR="00A06438">
        <w:rPr>
          <w:rFonts w:ascii="Arial" w:hAnsi="Arial" w:cs="Arial"/>
          <w:szCs w:val="24"/>
        </w:rPr>
        <w:t>assessed</w:t>
      </w:r>
      <w:proofErr w:type="spellEnd"/>
      <w:r w:rsidR="00A06438">
        <w:rPr>
          <w:rFonts w:ascii="Arial" w:hAnsi="Arial" w:cs="Arial"/>
          <w:szCs w:val="24"/>
        </w:rPr>
        <w:t xml:space="preserve"> via </w:t>
      </w:r>
      <w:r w:rsidR="008E067F">
        <w:rPr>
          <w:rFonts w:ascii="Arial" w:hAnsi="Arial" w:cs="Arial"/>
          <w:szCs w:val="24"/>
        </w:rPr>
        <w:t xml:space="preserve">any of the three assessment pathways.   </w:t>
      </w:r>
      <w:r w:rsidR="00F441B2">
        <w:rPr>
          <w:rFonts w:ascii="Arial" w:hAnsi="Arial" w:cs="Arial"/>
          <w:szCs w:val="24"/>
        </w:rPr>
        <w:t xml:space="preserve">Performance based assessment </w:t>
      </w:r>
      <w:r w:rsidR="00E44CE2">
        <w:rPr>
          <w:rFonts w:ascii="Arial" w:hAnsi="Arial" w:cs="Arial"/>
          <w:szCs w:val="24"/>
        </w:rPr>
        <w:t>(1)</w:t>
      </w:r>
      <w:r w:rsidR="00F441B2">
        <w:rPr>
          <w:rFonts w:ascii="Arial" w:hAnsi="Arial" w:cs="Arial"/>
          <w:szCs w:val="24"/>
        </w:rPr>
        <w:t xml:space="preserve"> is the predominant </w:t>
      </w:r>
      <w:r w:rsidR="00201068">
        <w:rPr>
          <w:rFonts w:ascii="Arial" w:hAnsi="Arial" w:cs="Arial"/>
          <w:szCs w:val="24"/>
        </w:rPr>
        <w:t xml:space="preserve">assessment pathway in the City of Nedlands, given the </w:t>
      </w:r>
      <w:r w:rsidR="002A1387">
        <w:rPr>
          <w:rFonts w:ascii="Arial" w:hAnsi="Arial" w:cs="Arial"/>
          <w:szCs w:val="24"/>
        </w:rPr>
        <w:t>complexity of even single dwellings</w:t>
      </w:r>
      <w:r w:rsidR="00742F80">
        <w:rPr>
          <w:rFonts w:ascii="Arial" w:hAnsi="Arial" w:cs="Arial"/>
          <w:szCs w:val="24"/>
        </w:rPr>
        <w:t xml:space="preserve">.  </w:t>
      </w:r>
      <w:r w:rsidR="00984E22">
        <w:rPr>
          <w:rFonts w:ascii="Arial" w:hAnsi="Arial" w:cs="Arial"/>
          <w:szCs w:val="24"/>
        </w:rPr>
        <w:t xml:space="preserve">The primary controls assessment pathway </w:t>
      </w:r>
      <w:r w:rsidR="00E44CE2">
        <w:rPr>
          <w:rFonts w:ascii="Arial" w:hAnsi="Arial" w:cs="Arial"/>
          <w:szCs w:val="24"/>
        </w:rPr>
        <w:t xml:space="preserve">(2) </w:t>
      </w:r>
      <w:r w:rsidR="00984E22">
        <w:rPr>
          <w:rFonts w:ascii="Arial" w:hAnsi="Arial" w:cs="Arial"/>
          <w:szCs w:val="24"/>
        </w:rPr>
        <w:t xml:space="preserve">is </w:t>
      </w:r>
      <w:r w:rsidR="0070635B">
        <w:rPr>
          <w:rFonts w:ascii="Arial" w:hAnsi="Arial" w:cs="Arial"/>
          <w:szCs w:val="24"/>
        </w:rPr>
        <w:t xml:space="preserve">often </w:t>
      </w:r>
      <w:r w:rsidR="00984E22">
        <w:rPr>
          <w:rFonts w:ascii="Arial" w:hAnsi="Arial" w:cs="Arial"/>
          <w:szCs w:val="24"/>
        </w:rPr>
        <w:t xml:space="preserve">used for the simple </w:t>
      </w:r>
      <w:r w:rsidR="00A2581F">
        <w:rPr>
          <w:rFonts w:ascii="Arial" w:hAnsi="Arial" w:cs="Arial"/>
          <w:szCs w:val="24"/>
        </w:rPr>
        <w:t xml:space="preserve">high volume project home </w:t>
      </w:r>
      <w:r w:rsidR="00653596">
        <w:rPr>
          <w:rFonts w:ascii="Arial" w:hAnsi="Arial" w:cs="Arial"/>
          <w:szCs w:val="24"/>
        </w:rPr>
        <w:t>or apartment</w:t>
      </w:r>
      <w:r w:rsidR="00A2581F">
        <w:rPr>
          <w:rFonts w:ascii="Arial" w:hAnsi="Arial" w:cs="Arial"/>
          <w:szCs w:val="24"/>
        </w:rPr>
        <w:t xml:space="preserve"> scenario</w:t>
      </w:r>
      <w:r w:rsidR="008E067F">
        <w:rPr>
          <w:rFonts w:ascii="Arial" w:hAnsi="Arial" w:cs="Arial"/>
          <w:szCs w:val="24"/>
        </w:rPr>
        <w:t xml:space="preserve"> </w:t>
      </w:r>
      <w:r w:rsidR="0070635B">
        <w:rPr>
          <w:rFonts w:ascii="Arial" w:hAnsi="Arial" w:cs="Arial"/>
          <w:szCs w:val="24"/>
        </w:rPr>
        <w:t xml:space="preserve">and is design to make it easy for </w:t>
      </w:r>
      <w:r w:rsidR="007712A1">
        <w:rPr>
          <w:rFonts w:ascii="Arial" w:hAnsi="Arial" w:cs="Arial"/>
          <w:szCs w:val="24"/>
        </w:rPr>
        <w:t xml:space="preserve">designers to </w:t>
      </w:r>
      <w:r w:rsidR="00687CEA">
        <w:rPr>
          <w:rFonts w:ascii="Arial" w:hAnsi="Arial" w:cs="Arial"/>
          <w:szCs w:val="24"/>
        </w:rPr>
        <w:t xml:space="preserve">meet the element objectives without </w:t>
      </w:r>
      <w:r w:rsidR="00795DDF">
        <w:rPr>
          <w:rFonts w:ascii="Arial" w:hAnsi="Arial" w:cs="Arial"/>
          <w:szCs w:val="24"/>
        </w:rPr>
        <w:t xml:space="preserve">complex </w:t>
      </w:r>
      <w:r w:rsidR="006E0101">
        <w:rPr>
          <w:rFonts w:ascii="Arial" w:hAnsi="Arial" w:cs="Arial"/>
          <w:szCs w:val="24"/>
        </w:rPr>
        <w:t xml:space="preserve">design </w:t>
      </w:r>
      <w:r w:rsidR="00795DDF">
        <w:rPr>
          <w:rFonts w:ascii="Arial" w:hAnsi="Arial" w:cs="Arial"/>
          <w:szCs w:val="24"/>
        </w:rPr>
        <w:t xml:space="preserve">appraisal.  </w:t>
      </w:r>
      <w:r w:rsidR="00C2225C">
        <w:rPr>
          <w:rFonts w:ascii="Arial" w:hAnsi="Arial" w:cs="Arial"/>
          <w:szCs w:val="24"/>
        </w:rPr>
        <w:t xml:space="preserve">The </w:t>
      </w:r>
      <w:r w:rsidR="000658F3">
        <w:rPr>
          <w:rFonts w:ascii="Arial" w:hAnsi="Arial" w:cs="Arial"/>
          <w:szCs w:val="24"/>
        </w:rPr>
        <w:t>t</w:t>
      </w:r>
      <w:r w:rsidR="00F01054">
        <w:rPr>
          <w:rFonts w:ascii="Arial" w:hAnsi="Arial" w:cs="Arial"/>
          <w:szCs w:val="24"/>
        </w:rPr>
        <w:t xml:space="preserve">hird pathway, which is </w:t>
      </w:r>
      <w:r w:rsidR="00C96256">
        <w:rPr>
          <w:rFonts w:ascii="Arial" w:hAnsi="Arial" w:cs="Arial"/>
          <w:szCs w:val="24"/>
        </w:rPr>
        <w:t xml:space="preserve">primary controls modified by LPPs </w:t>
      </w:r>
      <w:r w:rsidR="00E44CE2">
        <w:rPr>
          <w:rFonts w:ascii="Arial" w:hAnsi="Arial" w:cs="Arial"/>
          <w:szCs w:val="24"/>
        </w:rPr>
        <w:t xml:space="preserve">(3) </w:t>
      </w:r>
      <w:r w:rsidR="00417FF1">
        <w:rPr>
          <w:rFonts w:ascii="Arial" w:hAnsi="Arial" w:cs="Arial"/>
          <w:szCs w:val="24"/>
        </w:rPr>
        <w:t>provides some flexibility to designers</w:t>
      </w:r>
      <w:r w:rsidR="00CF55C2">
        <w:rPr>
          <w:rFonts w:ascii="Arial" w:hAnsi="Arial" w:cs="Arial"/>
          <w:szCs w:val="24"/>
        </w:rPr>
        <w:t xml:space="preserve"> based on a Council’s </w:t>
      </w:r>
      <w:r w:rsidR="00DF3EBF">
        <w:rPr>
          <w:rFonts w:ascii="Arial" w:hAnsi="Arial" w:cs="Arial"/>
          <w:szCs w:val="24"/>
        </w:rPr>
        <w:t>planning policies</w:t>
      </w:r>
      <w:r w:rsidR="000866A6">
        <w:rPr>
          <w:rFonts w:ascii="Arial" w:hAnsi="Arial" w:cs="Arial"/>
          <w:szCs w:val="24"/>
        </w:rPr>
        <w:t xml:space="preserve">, but </w:t>
      </w:r>
      <w:r w:rsidR="00CF55C2">
        <w:rPr>
          <w:rFonts w:ascii="Arial" w:hAnsi="Arial" w:cs="Arial"/>
          <w:szCs w:val="24"/>
        </w:rPr>
        <w:t xml:space="preserve">again </w:t>
      </w:r>
      <w:r w:rsidR="00042ED5">
        <w:rPr>
          <w:rFonts w:ascii="Arial" w:hAnsi="Arial" w:cs="Arial"/>
          <w:szCs w:val="24"/>
        </w:rPr>
        <w:t>this</w:t>
      </w:r>
      <w:r w:rsidR="00B56B2E">
        <w:rPr>
          <w:rFonts w:ascii="Arial" w:hAnsi="Arial" w:cs="Arial"/>
          <w:szCs w:val="24"/>
        </w:rPr>
        <w:t xml:space="preserve"> is </w:t>
      </w:r>
      <w:r w:rsidR="00042ED5">
        <w:rPr>
          <w:rFonts w:ascii="Arial" w:hAnsi="Arial" w:cs="Arial"/>
          <w:szCs w:val="24"/>
        </w:rPr>
        <w:t>mea</w:t>
      </w:r>
      <w:r w:rsidR="008B70AB">
        <w:rPr>
          <w:rFonts w:ascii="Arial" w:hAnsi="Arial" w:cs="Arial"/>
          <w:szCs w:val="24"/>
        </w:rPr>
        <w:t xml:space="preserve">nt to be a less complex </w:t>
      </w:r>
      <w:r w:rsidR="00817F39">
        <w:rPr>
          <w:rFonts w:ascii="Arial" w:hAnsi="Arial" w:cs="Arial"/>
          <w:szCs w:val="24"/>
        </w:rPr>
        <w:t xml:space="preserve">assessment pathway than </w:t>
      </w:r>
      <w:r w:rsidR="005F5CB4">
        <w:rPr>
          <w:rFonts w:ascii="Arial" w:hAnsi="Arial" w:cs="Arial"/>
          <w:szCs w:val="24"/>
        </w:rPr>
        <w:t>the performance</w:t>
      </w:r>
      <w:r w:rsidR="00B266BF">
        <w:rPr>
          <w:rFonts w:ascii="Arial" w:hAnsi="Arial" w:cs="Arial"/>
          <w:szCs w:val="24"/>
        </w:rPr>
        <w:t>-</w:t>
      </w:r>
      <w:r w:rsidR="005F5CB4">
        <w:rPr>
          <w:rFonts w:ascii="Arial" w:hAnsi="Arial" w:cs="Arial"/>
          <w:szCs w:val="24"/>
        </w:rPr>
        <w:t>based assessment pathway.</w:t>
      </w:r>
      <w:r w:rsidR="0001141F">
        <w:rPr>
          <w:rFonts w:ascii="Arial" w:hAnsi="Arial" w:cs="Arial"/>
          <w:szCs w:val="24"/>
        </w:rPr>
        <w:t xml:space="preserve">  Assessment pathway three aligns most closely with the </w:t>
      </w:r>
      <w:r w:rsidR="00511CD2">
        <w:rPr>
          <w:rFonts w:ascii="Arial" w:hAnsi="Arial" w:cs="Arial"/>
          <w:szCs w:val="24"/>
        </w:rPr>
        <w:t>Notice of Motion.</w:t>
      </w:r>
    </w:p>
    <w:p w14:paraId="5E788DB5" w14:textId="77777777" w:rsidR="00D903E9" w:rsidRDefault="00D903E9" w:rsidP="00B561F4">
      <w:pPr>
        <w:pStyle w:val="BodyTextIndent"/>
        <w:tabs>
          <w:tab w:val="clear" w:pos="720"/>
        </w:tabs>
        <w:ind w:left="0"/>
        <w:rPr>
          <w:rFonts w:ascii="Arial" w:hAnsi="Arial" w:cs="Arial"/>
          <w:szCs w:val="24"/>
        </w:rPr>
      </w:pPr>
    </w:p>
    <w:p w14:paraId="179ED3FD" w14:textId="71A1C2D3" w:rsidR="00582B45" w:rsidRDefault="005F5CB4" w:rsidP="00B561F4">
      <w:pPr>
        <w:pStyle w:val="BodyTextIndent"/>
        <w:tabs>
          <w:tab w:val="clear" w:pos="720"/>
        </w:tabs>
        <w:ind w:left="0"/>
        <w:rPr>
          <w:rFonts w:ascii="Arial" w:hAnsi="Arial" w:cs="Arial"/>
          <w:szCs w:val="24"/>
        </w:rPr>
      </w:pPr>
      <w:r>
        <w:rPr>
          <w:rFonts w:ascii="Arial" w:hAnsi="Arial" w:cs="Arial"/>
          <w:szCs w:val="24"/>
        </w:rPr>
        <w:t>This No</w:t>
      </w:r>
      <w:r w:rsidR="00511CD2">
        <w:rPr>
          <w:rFonts w:ascii="Arial" w:hAnsi="Arial" w:cs="Arial"/>
          <w:szCs w:val="24"/>
        </w:rPr>
        <w:t>tice of Motion</w:t>
      </w:r>
      <w:r>
        <w:rPr>
          <w:rFonts w:ascii="Arial" w:hAnsi="Arial" w:cs="Arial"/>
          <w:szCs w:val="24"/>
        </w:rPr>
        <w:t xml:space="preserve"> will not </w:t>
      </w:r>
      <w:r w:rsidR="00F92E46">
        <w:rPr>
          <w:rFonts w:ascii="Arial" w:hAnsi="Arial" w:cs="Arial"/>
          <w:szCs w:val="24"/>
        </w:rPr>
        <w:t xml:space="preserve">eliminate </w:t>
      </w:r>
      <w:r w:rsidR="005E292D">
        <w:rPr>
          <w:rFonts w:ascii="Arial" w:hAnsi="Arial" w:cs="Arial"/>
          <w:szCs w:val="24"/>
        </w:rPr>
        <w:t xml:space="preserve">any of the three </w:t>
      </w:r>
      <w:r w:rsidR="00647DC4">
        <w:rPr>
          <w:rFonts w:ascii="Arial" w:hAnsi="Arial" w:cs="Arial"/>
          <w:szCs w:val="24"/>
        </w:rPr>
        <w:t xml:space="preserve">available </w:t>
      </w:r>
      <w:r w:rsidR="003E4F22">
        <w:rPr>
          <w:rFonts w:ascii="Arial" w:hAnsi="Arial" w:cs="Arial"/>
          <w:szCs w:val="24"/>
        </w:rPr>
        <w:t>assessment pathway</w:t>
      </w:r>
      <w:r w:rsidR="00CE7C2B">
        <w:rPr>
          <w:rFonts w:ascii="Arial" w:hAnsi="Arial" w:cs="Arial"/>
          <w:szCs w:val="24"/>
        </w:rPr>
        <w:t>s</w:t>
      </w:r>
      <w:r w:rsidR="00A2048B">
        <w:rPr>
          <w:rFonts w:ascii="Arial" w:hAnsi="Arial" w:cs="Arial"/>
          <w:szCs w:val="24"/>
        </w:rPr>
        <w:t xml:space="preserve"> and appears to mis-understand the assessment process.</w:t>
      </w:r>
    </w:p>
    <w:p w14:paraId="1EEA26C9" w14:textId="77777777" w:rsidR="002B0822" w:rsidRDefault="002B0822" w:rsidP="00B561F4">
      <w:pPr>
        <w:pStyle w:val="BodyTextIndent"/>
        <w:tabs>
          <w:tab w:val="clear" w:pos="720"/>
        </w:tabs>
        <w:ind w:left="0"/>
        <w:rPr>
          <w:rFonts w:ascii="Arial" w:hAnsi="Arial" w:cs="Arial"/>
          <w:szCs w:val="24"/>
        </w:rPr>
      </w:pPr>
    </w:p>
    <w:p w14:paraId="04FD82E7" w14:textId="77777777" w:rsidR="00F53FF3" w:rsidRDefault="00F53FF3">
      <w:pPr>
        <w:rPr>
          <w:rFonts w:ascii="Arial" w:hAnsi="Arial" w:cs="Arial"/>
          <w:szCs w:val="24"/>
        </w:rPr>
      </w:pPr>
      <w:r>
        <w:rPr>
          <w:rFonts w:ascii="Arial" w:hAnsi="Arial" w:cs="Arial"/>
          <w:szCs w:val="24"/>
        </w:rPr>
        <w:t>Response to Clause 1</w:t>
      </w:r>
    </w:p>
    <w:p w14:paraId="2B786057" w14:textId="7A0452E5" w:rsidR="00F53FF3" w:rsidRPr="00F53FF3" w:rsidRDefault="00F53FF3" w:rsidP="00F53FF3">
      <w:pPr>
        <w:jc w:val="both"/>
        <w:rPr>
          <w:rFonts w:ascii="Arial" w:hAnsi="Arial" w:cs="Arial"/>
          <w:szCs w:val="24"/>
          <w:lang w:eastAsia="en-AU"/>
        </w:rPr>
      </w:pPr>
      <w:r w:rsidRPr="00F53FF3">
        <w:rPr>
          <w:rFonts w:ascii="Arial" w:hAnsi="Arial" w:cs="Arial"/>
          <w:szCs w:val="24"/>
        </w:rPr>
        <w:t xml:space="preserve">Essentially the NOM will result in a replication of an already adopted statutory framework and guidelines for apartments through the SPP7.3 mechanism, which we are already obliged to have due regard to in assessing all relevant applications. Given that the R Codes V2 are a </w:t>
      </w:r>
      <w:r w:rsidR="00511CD2" w:rsidRPr="00F53FF3">
        <w:rPr>
          <w:rFonts w:ascii="Arial" w:hAnsi="Arial" w:cs="Arial"/>
          <w:szCs w:val="24"/>
        </w:rPr>
        <w:t>performance-based</w:t>
      </w:r>
      <w:r w:rsidRPr="00F53FF3">
        <w:rPr>
          <w:rFonts w:ascii="Arial" w:hAnsi="Arial" w:cs="Arial"/>
          <w:szCs w:val="24"/>
        </w:rPr>
        <w:t xml:space="preserve"> state planning policy, adopted into LPS3, the City of Nedlands is required to assess those application in accordance with the SPP. Page 4 of the document outlines the nature of its function - Performance Based Policy, </w:t>
      </w:r>
      <w:proofErr w:type="gramStart"/>
      <w:r w:rsidRPr="00F53FF3">
        <w:rPr>
          <w:rFonts w:ascii="Arial" w:hAnsi="Arial" w:cs="Arial"/>
          <w:szCs w:val="24"/>
        </w:rPr>
        <w:t>This</w:t>
      </w:r>
      <w:proofErr w:type="gramEnd"/>
      <w:r w:rsidRPr="00F53FF3">
        <w:rPr>
          <w:rFonts w:ascii="Arial" w:hAnsi="Arial" w:cs="Arial"/>
          <w:szCs w:val="24"/>
        </w:rPr>
        <w:t xml:space="preserve"> is a performance based policy. Applications for development approval need to demonstrate that the design achieved the objectives of each design element. While addressing the Acceptable Outcomes is likely to achieve the element objectives, they are not deemed to comply pathways and the proposed will be assessed in context of the entire design solution to ensure that the Objectives are achieved. Proposals may also satisfy the Objectives via alternative means or solutions.</w:t>
      </w:r>
    </w:p>
    <w:p w14:paraId="4414A998" w14:textId="77777777" w:rsidR="00F53FF3" w:rsidRPr="00F53FF3" w:rsidRDefault="00F53FF3" w:rsidP="00F53FF3">
      <w:pPr>
        <w:jc w:val="both"/>
        <w:rPr>
          <w:rFonts w:ascii="Arial" w:hAnsi="Arial" w:cs="Arial"/>
          <w:szCs w:val="24"/>
        </w:rPr>
      </w:pPr>
    </w:p>
    <w:p w14:paraId="67BB0AB4" w14:textId="77777777" w:rsidR="00F53FF3" w:rsidRPr="00F53FF3" w:rsidRDefault="00F53FF3" w:rsidP="00F53FF3">
      <w:pPr>
        <w:jc w:val="both"/>
        <w:rPr>
          <w:rFonts w:ascii="Arial" w:hAnsi="Arial" w:cs="Arial"/>
          <w:szCs w:val="24"/>
        </w:rPr>
      </w:pPr>
      <w:r w:rsidRPr="00F53FF3">
        <w:rPr>
          <w:rFonts w:ascii="Arial" w:hAnsi="Arial" w:cs="Arial"/>
          <w:szCs w:val="24"/>
        </w:rPr>
        <w:lastRenderedPageBreak/>
        <w:t xml:space="preserve">Having an LPP drafted and ready for Council consideration by 23 February 2020 is a very limited timeframe to develop a feasible and locally robust policy response – with the likely deliverable being a mirror of the provisions in the SPP 7.3 that we are confident can be transposed into our local context until such time as built form modelling and strategic evidence basis can be finalised to provide the basis for creating a localised and possibly nuanced response to those primary controls. </w:t>
      </w:r>
    </w:p>
    <w:p w14:paraId="0D96771B" w14:textId="77777777" w:rsidR="00F53FF3" w:rsidRPr="00F53FF3" w:rsidRDefault="00F53FF3" w:rsidP="00F53FF3">
      <w:pPr>
        <w:jc w:val="both"/>
        <w:rPr>
          <w:rFonts w:ascii="Arial" w:hAnsi="Arial" w:cs="Arial"/>
          <w:szCs w:val="24"/>
        </w:rPr>
      </w:pPr>
    </w:p>
    <w:p w14:paraId="606406DF" w14:textId="77777777" w:rsidR="00F53FF3" w:rsidRPr="00F53FF3" w:rsidRDefault="00F53FF3" w:rsidP="00F53FF3">
      <w:pPr>
        <w:jc w:val="both"/>
        <w:rPr>
          <w:rFonts w:ascii="Arial" w:hAnsi="Arial" w:cs="Arial"/>
          <w:szCs w:val="24"/>
        </w:rPr>
      </w:pPr>
      <w:r w:rsidRPr="00F53FF3">
        <w:rPr>
          <w:rFonts w:ascii="Arial" w:hAnsi="Arial" w:cs="Arial"/>
          <w:szCs w:val="24"/>
        </w:rPr>
        <w:t>It needs to be understood that the primary controls are not default limits. As mentioned, these are only acceptable outcomes and applications are required to meet the element objectives to be acceptable.</w:t>
      </w:r>
    </w:p>
    <w:p w14:paraId="78687E76" w14:textId="77777777" w:rsidR="00F53FF3" w:rsidRPr="00F53FF3" w:rsidRDefault="00F53FF3" w:rsidP="00F53FF3">
      <w:pPr>
        <w:jc w:val="both"/>
        <w:rPr>
          <w:rFonts w:ascii="Arial" w:hAnsi="Arial" w:cs="Arial"/>
          <w:szCs w:val="24"/>
        </w:rPr>
      </w:pPr>
    </w:p>
    <w:p w14:paraId="5BC872D2" w14:textId="77777777" w:rsidR="00F53FF3" w:rsidRDefault="00F53FF3" w:rsidP="00F53FF3">
      <w:pPr>
        <w:jc w:val="both"/>
        <w:rPr>
          <w:rFonts w:ascii="Arial" w:hAnsi="Arial" w:cs="Arial"/>
          <w:szCs w:val="24"/>
        </w:rPr>
      </w:pPr>
      <w:r w:rsidRPr="00F53FF3">
        <w:rPr>
          <w:rFonts w:ascii="Arial" w:hAnsi="Arial" w:cs="Arial"/>
          <w:szCs w:val="24"/>
        </w:rPr>
        <w:t xml:space="preserve">A local planning policy can be created in accordance with Clause 1.2.2 including all of Part 2 to replace the acceptable outcomes, this NOM is asking for those </w:t>
      </w:r>
      <w:r w:rsidRPr="00F53FF3">
        <w:rPr>
          <w:rFonts w:ascii="Arial" w:hAnsi="Arial" w:cs="Arial"/>
          <w:szCs w:val="24"/>
          <w:u w:val="single"/>
        </w:rPr>
        <w:t>same acceptable outcomes</w:t>
      </w:r>
      <w:r w:rsidRPr="00F53FF3">
        <w:rPr>
          <w:rFonts w:ascii="Arial" w:hAnsi="Arial" w:cs="Arial"/>
          <w:szCs w:val="24"/>
        </w:rPr>
        <w:t xml:space="preserve"> to be </w:t>
      </w:r>
      <w:r w:rsidRPr="00F53FF3">
        <w:rPr>
          <w:rFonts w:ascii="Arial" w:hAnsi="Arial" w:cs="Arial"/>
          <w:szCs w:val="24"/>
          <w:u w:val="single"/>
        </w:rPr>
        <w:t>replicated</w:t>
      </w:r>
      <w:r w:rsidRPr="00F53FF3">
        <w:rPr>
          <w:rFonts w:ascii="Arial" w:hAnsi="Arial" w:cs="Arial"/>
          <w:szCs w:val="24"/>
        </w:rPr>
        <w:t xml:space="preserve"> through an LPP, which then provides no further statutory weight as an LPP is a due regard planning instrument and will not override the element objectives of the state planning policy.</w:t>
      </w:r>
    </w:p>
    <w:p w14:paraId="00AB17A5" w14:textId="77777777" w:rsidR="00F53FF3" w:rsidRDefault="00F53FF3" w:rsidP="00F53FF3">
      <w:pPr>
        <w:jc w:val="both"/>
        <w:rPr>
          <w:rFonts w:ascii="Arial" w:hAnsi="Arial" w:cs="Arial"/>
          <w:szCs w:val="24"/>
        </w:rPr>
      </w:pPr>
    </w:p>
    <w:p w14:paraId="058C9E8A" w14:textId="16AB6B8D" w:rsidR="00F53FF3" w:rsidRPr="00F53FF3" w:rsidRDefault="00F53FF3" w:rsidP="00F53FF3">
      <w:pPr>
        <w:jc w:val="both"/>
        <w:rPr>
          <w:rFonts w:ascii="Arial" w:hAnsi="Arial" w:cs="Arial"/>
          <w:szCs w:val="24"/>
        </w:rPr>
      </w:pPr>
      <w:r>
        <w:rPr>
          <w:rFonts w:ascii="Arial" w:hAnsi="Arial" w:cs="Arial"/>
          <w:szCs w:val="24"/>
        </w:rPr>
        <w:t>Response to clause 2</w:t>
      </w:r>
    </w:p>
    <w:p w14:paraId="47FA6774" w14:textId="4A9C617A" w:rsidR="00C5122D" w:rsidRPr="00226C10" w:rsidRDefault="00226C10" w:rsidP="00226C10">
      <w:pPr>
        <w:jc w:val="both"/>
        <w:rPr>
          <w:rFonts w:ascii="Arial" w:hAnsi="Arial" w:cs="Arial"/>
          <w:bCs/>
          <w:kern w:val="28"/>
          <w:szCs w:val="24"/>
        </w:rPr>
      </w:pPr>
      <w:r w:rsidRPr="00226C10">
        <w:rPr>
          <w:rFonts w:ascii="Arial" w:hAnsi="Arial" w:cs="Arial"/>
          <w:bCs/>
          <w:kern w:val="28"/>
          <w:szCs w:val="24"/>
        </w:rPr>
        <w:t xml:space="preserve">It is unclear what the intended purpose is to replicate the controls of the SPP into a LPP as it will have additional statutory weight and will have no impact on how development applications are currently assessed. The LPP content as described will require careful consideration, and most likely built form modelling, to inform its provisions beyond those listed in the SPP.  A briefing that will provide the relevant information, </w:t>
      </w:r>
      <w:proofErr w:type="gramStart"/>
      <w:r w:rsidRPr="00226C10">
        <w:rPr>
          <w:rFonts w:ascii="Arial" w:hAnsi="Arial" w:cs="Arial"/>
          <w:bCs/>
          <w:kern w:val="28"/>
          <w:szCs w:val="24"/>
        </w:rPr>
        <w:t>overview</w:t>
      </w:r>
      <w:proofErr w:type="gramEnd"/>
      <w:r w:rsidRPr="00226C10">
        <w:rPr>
          <w:rFonts w:ascii="Arial" w:hAnsi="Arial" w:cs="Arial"/>
          <w:bCs/>
          <w:kern w:val="28"/>
          <w:szCs w:val="24"/>
        </w:rPr>
        <w:t xml:space="preserve"> and opportunity for the Councillors to be informed and respond to the draft LPP will require the draft LPP to be well progressed for a meaningful Councillor Briefing to take place.</w:t>
      </w:r>
    </w:p>
    <w:p w14:paraId="084842FC" w14:textId="77777777" w:rsidR="00226C10" w:rsidRDefault="00226C10">
      <w:pPr>
        <w:rPr>
          <w:rFonts w:ascii="Arial" w:hAnsi="Arial" w:cs="Arial"/>
          <w:szCs w:val="24"/>
        </w:rPr>
      </w:pPr>
    </w:p>
    <w:p w14:paraId="030ACF6D" w14:textId="77777777" w:rsidR="005B56EE" w:rsidRDefault="00226C10">
      <w:pPr>
        <w:rPr>
          <w:rFonts w:ascii="Arial" w:hAnsi="Arial" w:cs="Arial"/>
          <w:szCs w:val="24"/>
        </w:rPr>
      </w:pPr>
      <w:r>
        <w:rPr>
          <w:rFonts w:ascii="Arial" w:hAnsi="Arial" w:cs="Arial"/>
          <w:szCs w:val="24"/>
        </w:rPr>
        <w:t xml:space="preserve">Response to </w:t>
      </w:r>
      <w:r w:rsidR="005B56EE">
        <w:rPr>
          <w:rFonts w:ascii="Arial" w:hAnsi="Arial" w:cs="Arial"/>
          <w:szCs w:val="24"/>
        </w:rPr>
        <w:t>clause 2a</w:t>
      </w:r>
    </w:p>
    <w:p w14:paraId="4622A94F" w14:textId="2868B29D" w:rsidR="00EC298B" w:rsidRPr="00EC298B" w:rsidRDefault="00EC298B" w:rsidP="00EC298B">
      <w:pPr>
        <w:jc w:val="both"/>
        <w:rPr>
          <w:rFonts w:ascii="Arial" w:hAnsi="Arial" w:cs="Arial"/>
          <w:szCs w:val="24"/>
        </w:rPr>
      </w:pPr>
      <w:r w:rsidRPr="00EC298B">
        <w:rPr>
          <w:rFonts w:ascii="Arial" w:hAnsi="Arial" w:cs="Arial"/>
          <w:szCs w:val="24"/>
        </w:rPr>
        <w:t>The specific elements that Cr Bennett is requesting requires a measured and considered approach – which also takes into consideration the various provisions in existing and draft LPPs relating to multiple dwelling development applications.  Adding to the changes in provisions that are being introduced via the recently advertised “Residential Design Codes – Vol - Low and Medium Density” which applies to Apartments/Multiple Dwellings in areas zoned R30 to R60 – there may be adequate interim measures we can utilise to help inform primary controls for such developments, while a more considered and well researched LPP is developed.</w:t>
      </w:r>
    </w:p>
    <w:p w14:paraId="56361F39" w14:textId="763B2ADD" w:rsidR="00F53FF3" w:rsidRDefault="00F53FF3" w:rsidP="00EC298B">
      <w:pPr>
        <w:jc w:val="both"/>
        <w:rPr>
          <w:rFonts w:ascii="Arial" w:hAnsi="Arial" w:cs="Arial"/>
          <w:szCs w:val="24"/>
        </w:rPr>
      </w:pPr>
    </w:p>
    <w:p w14:paraId="3D4F647D" w14:textId="1A85422F" w:rsidR="003B0ED3" w:rsidRDefault="003B0ED3" w:rsidP="003B0ED3">
      <w:pPr>
        <w:rPr>
          <w:rFonts w:ascii="Arial" w:hAnsi="Arial" w:cs="Arial"/>
          <w:szCs w:val="24"/>
        </w:rPr>
      </w:pPr>
      <w:r>
        <w:rPr>
          <w:rFonts w:ascii="Arial" w:hAnsi="Arial" w:cs="Arial"/>
          <w:szCs w:val="24"/>
        </w:rPr>
        <w:t>Response to clause 2b</w:t>
      </w:r>
    </w:p>
    <w:p w14:paraId="0C449762" w14:textId="67EDA9C5" w:rsidR="002451F4" w:rsidRPr="003B0ED3" w:rsidRDefault="002451F4" w:rsidP="003B0ED3">
      <w:pPr>
        <w:jc w:val="both"/>
        <w:rPr>
          <w:rFonts w:ascii="Arial" w:hAnsi="Arial" w:cs="Arial"/>
          <w:szCs w:val="24"/>
          <w:lang w:eastAsia="en-AU"/>
        </w:rPr>
      </w:pPr>
      <w:r w:rsidRPr="003B0ED3">
        <w:rPr>
          <w:rFonts w:ascii="Arial" w:hAnsi="Arial" w:cs="Arial"/>
          <w:szCs w:val="24"/>
        </w:rPr>
        <w:t xml:space="preserve">The </w:t>
      </w:r>
      <w:proofErr w:type="gramStart"/>
      <w:r w:rsidRPr="003B0ED3">
        <w:rPr>
          <w:rFonts w:ascii="Arial" w:hAnsi="Arial" w:cs="Arial"/>
          <w:szCs w:val="24"/>
        </w:rPr>
        <w:t>City</w:t>
      </w:r>
      <w:proofErr w:type="gramEnd"/>
      <w:r w:rsidRPr="003B0ED3">
        <w:rPr>
          <w:rFonts w:ascii="Arial" w:hAnsi="Arial" w:cs="Arial"/>
          <w:szCs w:val="24"/>
        </w:rPr>
        <w:t xml:space="preserve"> is currently utilising the default acceptable outcomes in all current assessments. The absence of a local calibration or variance by adopted local planning instrument does not obviate the City’s responsibilities to assess an application appropriately in accordance with the current planning framework, being </w:t>
      </w:r>
      <w:r w:rsidR="00511CD2" w:rsidRPr="003B0ED3">
        <w:rPr>
          <w:rFonts w:ascii="Arial" w:hAnsi="Arial" w:cs="Arial"/>
          <w:szCs w:val="24"/>
        </w:rPr>
        <w:t>a performance-based assessment,</w:t>
      </w:r>
      <w:r w:rsidRPr="003B0ED3">
        <w:rPr>
          <w:rFonts w:ascii="Arial" w:hAnsi="Arial" w:cs="Arial"/>
          <w:szCs w:val="24"/>
        </w:rPr>
        <w:t xml:space="preserve"> which needs to be undertaken in accordance with the requirements of element objective assessment, not acceptable outcomes assessment as a perceived deemed to comply pathway.</w:t>
      </w:r>
    </w:p>
    <w:p w14:paraId="3E7051EF" w14:textId="2396DE2F" w:rsidR="002451F4" w:rsidRDefault="002451F4" w:rsidP="002451F4">
      <w:pPr>
        <w:pStyle w:val="ListParagraph"/>
        <w:rPr>
          <w:rFonts w:ascii="Calibri" w:hAnsi="Calibri" w:cs="Calibri"/>
          <w:sz w:val="22"/>
          <w:szCs w:val="22"/>
        </w:rPr>
      </w:pPr>
    </w:p>
    <w:p w14:paraId="6DD66EF6" w14:textId="77777777" w:rsidR="00511CD2" w:rsidRDefault="00511CD2" w:rsidP="002451F4">
      <w:pPr>
        <w:pStyle w:val="ListParagraph"/>
        <w:rPr>
          <w:rFonts w:ascii="Calibri" w:hAnsi="Calibri" w:cs="Calibri"/>
          <w:sz w:val="22"/>
          <w:szCs w:val="22"/>
        </w:rPr>
      </w:pPr>
    </w:p>
    <w:p w14:paraId="4D4B625D" w14:textId="64A152E3" w:rsidR="005E381D" w:rsidRDefault="005E381D" w:rsidP="005E381D">
      <w:pPr>
        <w:rPr>
          <w:rFonts w:ascii="Arial" w:hAnsi="Arial" w:cs="Arial"/>
          <w:szCs w:val="24"/>
        </w:rPr>
      </w:pPr>
      <w:r>
        <w:rPr>
          <w:rFonts w:ascii="Arial" w:hAnsi="Arial" w:cs="Arial"/>
          <w:szCs w:val="24"/>
        </w:rPr>
        <w:lastRenderedPageBreak/>
        <w:t>Response to clause 2c</w:t>
      </w:r>
    </w:p>
    <w:p w14:paraId="435917E0" w14:textId="77777777" w:rsidR="002451F4" w:rsidRPr="005E381D" w:rsidRDefault="002451F4" w:rsidP="002451F4">
      <w:pPr>
        <w:rPr>
          <w:rFonts w:ascii="Arial" w:hAnsi="Arial" w:cs="Arial"/>
          <w:szCs w:val="24"/>
        </w:rPr>
      </w:pPr>
      <w:r w:rsidRPr="005E381D">
        <w:rPr>
          <w:rFonts w:ascii="Arial" w:hAnsi="Arial" w:cs="Arial"/>
          <w:szCs w:val="24"/>
        </w:rPr>
        <w:t>The City cannot create a Policy at the local level which overrides the State Planning Policy Framework. There is no statutory function for the Council to re-frame the State Planning Framework and how the R Codes fundamentally operate. This item cannot be achieved.</w:t>
      </w:r>
    </w:p>
    <w:p w14:paraId="4BF5B98D" w14:textId="77777777" w:rsidR="002451F4" w:rsidRDefault="002451F4" w:rsidP="005E381D">
      <w:pPr>
        <w:rPr>
          <w:rFonts w:ascii="Calibri" w:hAnsi="Calibri" w:cs="Calibri"/>
          <w:sz w:val="22"/>
          <w:szCs w:val="22"/>
        </w:rPr>
      </w:pPr>
    </w:p>
    <w:p w14:paraId="2C92C6E7" w14:textId="1B27848A" w:rsidR="005E381D" w:rsidRDefault="005E381D" w:rsidP="005E381D">
      <w:pPr>
        <w:rPr>
          <w:rFonts w:ascii="Arial" w:hAnsi="Arial" w:cs="Arial"/>
          <w:szCs w:val="24"/>
        </w:rPr>
      </w:pPr>
      <w:r>
        <w:rPr>
          <w:rFonts w:ascii="Arial" w:hAnsi="Arial" w:cs="Arial"/>
          <w:szCs w:val="24"/>
        </w:rPr>
        <w:t>Response to clause 2d</w:t>
      </w:r>
    </w:p>
    <w:p w14:paraId="16B0E18A" w14:textId="23C01DC7" w:rsidR="002451F4" w:rsidRPr="005E381D" w:rsidRDefault="002451F4" w:rsidP="005E381D">
      <w:pPr>
        <w:jc w:val="both"/>
        <w:rPr>
          <w:rFonts w:ascii="Arial" w:eastAsiaTheme="minorHAnsi" w:hAnsi="Arial" w:cs="Arial"/>
          <w:szCs w:val="24"/>
        </w:rPr>
      </w:pPr>
      <w:r w:rsidRPr="005E381D">
        <w:rPr>
          <w:rFonts w:ascii="Arial" w:hAnsi="Arial" w:cs="Arial"/>
          <w:szCs w:val="24"/>
        </w:rPr>
        <w:t xml:space="preserve">Correct, Point C however is </w:t>
      </w:r>
      <w:proofErr w:type="gramStart"/>
      <w:r w:rsidRPr="005E381D">
        <w:rPr>
          <w:rFonts w:ascii="Arial" w:hAnsi="Arial" w:cs="Arial"/>
          <w:szCs w:val="24"/>
        </w:rPr>
        <w:t>making an assumption</w:t>
      </w:r>
      <w:proofErr w:type="gramEnd"/>
      <w:r w:rsidRPr="005E381D">
        <w:rPr>
          <w:rFonts w:ascii="Arial" w:hAnsi="Arial" w:cs="Arial"/>
          <w:szCs w:val="24"/>
        </w:rPr>
        <w:t xml:space="preserve"> that the element objectives </w:t>
      </w:r>
      <w:r w:rsidR="005E381D" w:rsidRPr="005E381D">
        <w:rPr>
          <w:rFonts w:ascii="Arial" w:hAnsi="Arial" w:cs="Arial"/>
          <w:szCs w:val="24"/>
        </w:rPr>
        <w:t>do not override</w:t>
      </w:r>
      <w:r w:rsidRPr="005E381D">
        <w:rPr>
          <w:rFonts w:ascii="Arial" w:hAnsi="Arial" w:cs="Arial"/>
          <w:szCs w:val="24"/>
        </w:rPr>
        <w:t xml:space="preserve"> the acceptable outcomes by way of Local Planning Policy. This cannot be achieved in the current planning framework.</w:t>
      </w:r>
    </w:p>
    <w:p w14:paraId="1AC92069" w14:textId="77777777" w:rsidR="002451F4" w:rsidRDefault="002451F4" w:rsidP="002451F4">
      <w:pPr>
        <w:pStyle w:val="ListParagraph"/>
        <w:rPr>
          <w:rFonts w:ascii="Calibri" w:hAnsi="Calibri" w:cs="Calibri"/>
          <w:sz w:val="22"/>
          <w:szCs w:val="22"/>
        </w:rPr>
      </w:pPr>
    </w:p>
    <w:p w14:paraId="384AB1DB" w14:textId="245C6149" w:rsidR="00E93127" w:rsidRDefault="00E93127" w:rsidP="00E93127">
      <w:pPr>
        <w:rPr>
          <w:rFonts w:ascii="Arial" w:hAnsi="Arial" w:cs="Arial"/>
          <w:szCs w:val="24"/>
        </w:rPr>
      </w:pPr>
      <w:r>
        <w:rPr>
          <w:rFonts w:ascii="Arial" w:hAnsi="Arial" w:cs="Arial"/>
          <w:szCs w:val="24"/>
        </w:rPr>
        <w:t>Response to clause 2e</w:t>
      </w:r>
    </w:p>
    <w:p w14:paraId="1254AEBD" w14:textId="76FA2324" w:rsidR="002451F4" w:rsidRDefault="002451F4" w:rsidP="002451F4">
      <w:pPr>
        <w:rPr>
          <w:rFonts w:ascii="Arial" w:hAnsi="Arial" w:cs="Arial"/>
          <w:szCs w:val="24"/>
        </w:rPr>
      </w:pPr>
      <w:r w:rsidRPr="008066C2">
        <w:rPr>
          <w:rFonts w:ascii="Arial" w:hAnsi="Arial" w:cs="Arial"/>
          <w:szCs w:val="24"/>
        </w:rPr>
        <w:t>Correct</w:t>
      </w:r>
      <w:r w:rsidR="008066C2">
        <w:rPr>
          <w:rFonts w:ascii="Arial" w:hAnsi="Arial" w:cs="Arial"/>
          <w:szCs w:val="24"/>
        </w:rPr>
        <w:t>.</w:t>
      </w:r>
    </w:p>
    <w:p w14:paraId="164407E5" w14:textId="77777777" w:rsidR="00FB78C1" w:rsidRDefault="00FB78C1" w:rsidP="002451F4">
      <w:pPr>
        <w:rPr>
          <w:rFonts w:ascii="Arial" w:hAnsi="Arial" w:cs="Arial"/>
          <w:szCs w:val="24"/>
        </w:rPr>
      </w:pPr>
    </w:p>
    <w:p w14:paraId="1175E5B5" w14:textId="7AFA2EB1" w:rsidR="00640E11" w:rsidRDefault="00640E11" w:rsidP="00640E11">
      <w:pPr>
        <w:rPr>
          <w:rFonts w:ascii="Arial" w:hAnsi="Arial" w:cs="Arial"/>
          <w:szCs w:val="24"/>
        </w:rPr>
      </w:pPr>
      <w:r>
        <w:rPr>
          <w:rFonts w:ascii="Arial" w:hAnsi="Arial" w:cs="Arial"/>
          <w:szCs w:val="24"/>
        </w:rPr>
        <w:t>Response to clause 2f</w:t>
      </w:r>
    </w:p>
    <w:p w14:paraId="0FA6212F" w14:textId="77777777" w:rsidR="002451F4" w:rsidRPr="008066C2" w:rsidRDefault="002451F4" w:rsidP="00640E11">
      <w:pPr>
        <w:jc w:val="both"/>
        <w:rPr>
          <w:rFonts w:ascii="Arial" w:eastAsiaTheme="minorHAnsi" w:hAnsi="Arial" w:cs="Arial"/>
          <w:szCs w:val="24"/>
        </w:rPr>
      </w:pPr>
      <w:r w:rsidRPr="008066C2">
        <w:rPr>
          <w:rFonts w:ascii="Arial" w:hAnsi="Arial" w:cs="Arial"/>
          <w:szCs w:val="24"/>
        </w:rPr>
        <w:t>The Design Guidance is to be used when formulating the local planning framework and this has been done for existing draft LPP’s and future draft LPP’s.</w:t>
      </w:r>
    </w:p>
    <w:p w14:paraId="7353C92F" w14:textId="77777777" w:rsidR="002451F4" w:rsidRDefault="002451F4" w:rsidP="002451F4">
      <w:pPr>
        <w:rPr>
          <w:rFonts w:ascii="Calibri" w:hAnsi="Calibri" w:cs="Calibri"/>
          <w:sz w:val="22"/>
          <w:szCs w:val="22"/>
        </w:rPr>
      </w:pPr>
    </w:p>
    <w:p w14:paraId="0F5429BD" w14:textId="541F1966" w:rsidR="00640E11" w:rsidRDefault="00640E11" w:rsidP="00640E11">
      <w:pPr>
        <w:rPr>
          <w:rFonts w:ascii="Arial" w:hAnsi="Arial" w:cs="Arial"/>
          <w:szCs w:val="24"/>
        </w:rPr>
      </w:pPr>
      <w:r>
        <w:rPr>
          <w:rFonts w:ascii="Arial" w:hAnsi="Arial" w:cs="Arial"/>
          <w:szCs w:val="24"/>
        </w:rPr>
        <w:t>Response to clause 2g</w:t>
      </w:r>
    </w:p>
    <w:p w14:paraId="494C2FAE" w14:textId="75231409" w:rsidR="002451F4" w:rsidRPr="008066C2" w:rsidRDefault="002451F4" w:rsidP="002451F4">
      <w:pPr>
        <w:rPr>
          <w:rFonts w:ascii="Arial" w:eastAsiaTheme="minorHAnsi" w:hAnsi="Arial" w:cs="Arial"/>
          <w:szCs w:val="24"/>
        </w:rPr>
      </w:pPr>
      <w:r w:rsidRPr="008066C2">
        <w:rPr>
          <w:rFonts w:ascii="Arial" w:hAnsi="Arial" w:cs="Arial"/>
          <w:szCs w:val="24"/>
        </w:rPr>
        <w:t>Correct</w:t>
      </w:r>
      <w:r w:rsidR="008066C2">
        <w:rPr>
          <w:rFonts w:ascii="Arial" w:hAnsi="Arial" w:cs="Arial"/>
          <w:szCs w:val="24"/>
        </w:rPr>
        <w:t>.</w:t>
      </w:r>
    </w:p>
    <w:p w14:paraId="08D7EB16" w14:textId="77777777" w:rsidR="00640E11" w:rsidRDefault="00640E11" w:rsidP="002451F4">
      <w:pPr>
        <w:rPr>
          <w:rFonts w:ascii="Arial" w:hAnsi="Arial" w:cs="Arial"/>
          <w:b/>
          <w:bCs/>
          <w:szCs w:val="24"/>
        </w:rPr>
      </w:pPr>
    </w:p>
    <w:p w14:paraId="36E7BEF8" w14:textId="5D3610EF" w:rsidR="00640E11" w:rsidRDefault="00640E11" w:rsidP="00640E11">
      <w:pPr>
        <w:rPr>
          <w:rFonts w:ascii="Arial" w:hAnsi="Arial" w:cs="Arial"/>
          <w:szCs w:val="24"/>
        </w:rPr>
      </w:pPr>
      <w:r>
        <w:rPr>
          <w:rFonts w:ascii="Arial" w:hAnsi="Arial" w:cs="Arial"/>
          <w:szCs w:val="24"/>
        </w:rPr>
        <w:t>Response to clause 2h</w:t>
      </w:r>
    </w:p>
    <w:p w14:paraId="4D6C1D67" w14:textId="5E626283" w:rsidR="002451F4" w:rsidRPr="008066C2" w:rsidRDefault="002451F4" w:rsidP="008066C2">
      <w:pPr>
        <w:jc w:val="both"/>
        <w:rPr>
          <w:rFonts w:ascii="Arial" w:eastAsiaTheme="minorHAnsi" w:hAnsi="Arial" w:cs="Arial"/>
          <w:szCs w:val="24"/>
        </w:rPr>
      </w:pPr>
      <w:r w:rsidRPr="008066C2">
        <w:rPr>
          <w:rFonts w:ascii="Arial" w:hAnsi="Arial" w:cs="Arial"/>
          <w:szCs w:val="24"/>
        </w:rPr>
        <w:t xml:space="preserve">The Element objectives are the analysis pathway to determining performance assessment for Primary Controls. This framework as adopted by the WAPC and the Minister for Planning has been done so in accordance with the current planning framework and the City is advised that this framework is operational and appropriate. Through the GAPS analysis, the </w:t>
      </w:r>
      <w:proofErr w:type="gramStart"/>
      <w:r w:rsidRPr="008066C2">
        <w:rPr>
          <w:rFonts w:ascii="Arial" w:hAnsi="Arial" w:cs="Arial"/>
          <w:szCs w:val="24"/>
        </w:rPr>
        <w:t>City</w:t>
      </w:r>
      <w:proofErr w:type="gramEnd"/>
      <w:r w:rsidRPr="008066C2">
        <w:rPr>
          <w:rFonts w:ascii="Arial" w:hAnsi="Arial" w:cs="Arial"/>
          <w:szCs w:val="24"/>
        </w:rPr>
        <w:t xml:space="preserve"> is identifying the core Gaps and priorities and order in which to tackle the development of any nuanced local planning framework.</w:t>
      </w:r>
    </w:p>
    <w:p w14:paraId="47B0D554" w14:textId="77777777" w:rsidR="002451F4" w:rsidRDefault="002451F4" w:rsidP="002451F4">
      <w:pPr>
        <w:pStyle w:val="ListParagraph"/>
        <w:rPr>
          <w:rFonts w:ascii="Calibri" w:hAnsi="Calibri" w:cs="Calibri"/>
          <w:sz w:val="22"/>
          <w:szCs w:val="22"/>
        </w:rPr>
      </w:pPr>
    </w:p>
    <w:p w14:paraId="0ACC3B5E" w14:textId="363FF10C" w:rsidR="00503267" w:rsidRDefault="00503267" w:rsidP="00503267">
      <w:pPr>
        <w:rPr>
          <w:rFonts w:ascii="Arial" w:hAnsi="Arial" w:cs="Arial"/>
          <w:szCs w:val="24"/>
        </w:rPr>
      </w:pPr>
      <w:r>
        <w:rPr>
          <w:rFonts w:ascii="Arial" w:hAnsi="Arial" w:cs="Arial"/>
          <w:szCs w:val="24"/>
        </w:rPr>
        <w:t>Response to clause 2i</w:t>
      </w:r>
    </w:p>
    <w:p w14:paraId="35BC105B" w14:textId="77777777" w:rsidR="00503267" w:rsidRDefault="00503267" w:rsidP="002451F4">
      <w:pPr>
        <w:pStyle w:val="ListParagraph"/>
        <w:rPr>
          <w:rFonts w:ascii="Calibri" w:hAnsi="Calibri" w:cs="Calibri"/>
          <w:sz w:val="22"/>
          <w:szCs w:val="22"/>
        </w:rPr>
      </w:pPr>
    </w:p>
    <w:p w14:paraId="7D695235" w14:textId="77777777" w:rsidR="002451F4" w:rsidRDefault="002451F4" w:rsidP="00503267">
      <w:pPr>
        <w:jc w:val="both"/>
        <w:rPr>
          <w:rFonts w:ascii="Arial" w:hAnsi="Arial" w:cs="Arial"/>
          <w:szCs w:val="24"/>
        </w:rPr>
      </w:pPr>
      <w:r w:rsidRPr="00503267">
        <w:rPr>
          <w:rFonts w:ascii="Arial" w:hAnsi="Arial" w:cs="Arial"/>
          <w:szCs w:val="24"/>
        </w:rPr>
        <w:t>Correct, as is the Case for Part 2 Primary Controls.</w:t>
      </w:r>
    </w:p>
    <w:p w14:paraId="4F6A7E6A" w14:textId="77777777" w:rsidR="00503267" w:rsidRDefault="00503267" w:rsidP="00503267">
      <w:pPr>
        <w:jc w:val="both"/>
        <w:rPr>
          <w:rFonts w:ascii="Arial" w:hAnsi="Arial" w:cs="Arial"/>
          <w:szCs w:val="24"/>
        </w:rPr>
      </w:pPr>
    </w:p>
    <w:p w14:paraId="570F002F" w14:textId="17D17DD4" w:rsidR="00503267" w:rsidRDefault="00503267" w:rsidP="00503267">
      <w:pPr>
        <w:rPr>
          <w:rFonts w:ascii="Arial" w:hAnsi="Arial" w:cs="Arial"/>
          <w:szCs w:val="24"/>
        </w:rPr>
      </w:pPr>
      <w:r>
        <w:rPr>
          <w:rFonts w:ascii="Arial" w:hAnsi="Arial" w:cs="Arial"/>
          <w:szCs w:val="24"/>
        </w:rPr>
        <w:t>Response to clause 2j</w:t>
      </w:r>
    </w:p>
    <w:p w14:paraId="59B6AB24" w14:textId="77777777" w:rsidR="002451F4" w:rsidRPr="00503267" w:rsidRDefault="002451F4" w:rsidP="00503267">
      <w:pPr>
        <w:jc w:val="both"/>
        <w:rPr>
          <w:rFonts w:ascii="Arial" w:eastAsiaTheme="minorHAnsi" w:hAnsi="Arial" w:cs="Arial"/>
          <w:szCs w:val="24"/>
        </w:rPr>
      </w:pPr>
      <w:r w:rsidRPr="00503267">
        <w:rPr>
          <w:rFonts w:ascii="Arial" w:hAnsi="Arial" w:cs="Arial"/>
          <w:szCs w:val="24"/>
        </w:rPr>
        <w:t xml:space="preserve">The </w:t>
      </w:r>
      <w:proofErr w:type="gramStart"/>
      <w:r w:rsidRPr="00503267">
        <w:rPr>
          <w:rFonts w:ascii="Arial" w:hAnsi="Arial" w:cs="Arial"/>
          <w:szCs w:val="24"/>
        </w:rPr>
        <w:t>City</w:t>
      </w:r>
      <w:proofErr w:type="gramEnd"/>
      <w:r w:rsidRPr="00503267">
        <w:rPr>
          <w:rFonts w:ascii="Arial" w:hAnsi="Arial" w:cs="Arial"/>
          <w:szCs w:val="24"/>
        </w:rPr>
        <w:t xml:space="preserve"> is currently scoping an LPP framework for development incentives for community benefit. Until such time as that is developed and adopted Clause 2.8 and associate planning objectives provide the guidance along with PG2.8.1 and PG 2.8.2 with respect to consideration for the City of Nedlands. There is no power for the local government to simply ignore the planning objectives and not take this element into consideration where it is applied for, within the current planning framework.</w:t>
      </w:r>
    </w:p>
    <w:p w14:paraId="4FD060EA" w14:textId="77777777" w:rsidR="002451F4" w:rsidRDefault="002451F4" w:rsidP="00503267">
      <w:pPr>
        <w:rPr>
          <w:rFonts w:ascii="Calibri" w:hAnsi="Calibri" w:cs="Calibri"/>
          <w:sz w:val="22"/>
          <w:szCs w:val="22"/>
        </w:rPr>
      </w:pPr>
    </w:p>
    <w:p w14:paraId="09780A0A" w14:textId="77777777" w:rsidR="00503267" w:rsidRPr="00503267" w:rsidRDefault="00503267" w:rsidP="00503267">
      <w:pPr>
        <w:rPr>
          <w:rFonts w:ascii="Arial" w:hAnsi="Arial" w:cs="Arial"/>
          <w:szCs w:val="24"/>
        </w:rPr>
      </w:pPr>
    </w:p>
    <w:p w14:paraId="60E4D906" w14:textId="77777777" w:rsidR="00EC298B" w:rsidRDefault="00EC298B">
      <w:pPr>
        <w:rPr>
          <w:rFonts w:ascii="Arial" w:hAnsi="Arial" w:cs="Arial"/>
          <w:b/>
          <w:kern w:val="28"/>
          <w:szCs w:val="24"/>
        </w:rPr>
      </w:pPr>
      <w:r>
        <w:rPr>
          <w:rFonts w:ascii="Arial" w:hAnsi="Arial" w:cs="Arial"/>
          <w:szCs w:val="24"/>
        </w:rPr>
        <w:br w:type="page"/>
      </w:r>
    </w:p>
    <w:p w14:paraId="01015382" w14:textId="59A66E5D" w:rsidR="00C5122D" w:rsidRPr="00FF1887" w:rsidRDefault="00C5122D" w:rsidP="00FA67CA">
      <w:pPr>
        <w:pStyle w:val="Heading2"/>
        <w:numPr>
          <w:ilvl w:val="1"/>
          <w:numId w:val="155"/>
        </w:numPr>
        <w:spacing w:before="0" w:after="0"/>
        <w:ind w:left="0" w:hanging="851"/>
        <w:rPr>
          <w:rFonts w:ascii="Arial" w:hAnsi="Arial" w:cs="Arial"/>
          <w:sz w:val="24"/>
          <w:szCs w:val="24"/>
          <w:u w:val="none"/>
        </w:rPr>
      </w:pPr>
      <w:bookmarkStart w:id="104" w:name="_Toc59489994"/>
      <w:r w:rsidRPr="006053A2">
        <w:rPr>
          <w:rFonts w:ascii="Arial" w:hAnsi="Arial" w:cs="Arial"/>
          <w:sz w:val="24"/>
          <w:szCs w:val="24"/>
          <w:u w:val="none"/>
        </w:rPr>
        <w:lastRenderedPageBreak/>
        <w:t xml:space="preserve">Councillor </w:t>
      </w:r>
      <w:r w:rsidR="00B84DC1">
        <w:rPr>
          <w:rFonts w:ascii="Arial" w:hAnsi="Arial" w:cs="Arial"/>
          <w:sz w:val="24"/>
          <w:szCs w:val="24"/>
          <w:u w:val="none"/>
        </w:rPr>
        <w:t>Mangano</w:t>
      </w:r>
      <w:r w:rsidRPr="006053A2">
        <w:rPr>
          <w:rFonts w:ascii="Arial" w:hAnsi="Arial" w:cs="Arial"/>
          <w:sz w:val="24"/>
          <w:szCs w:val="24"/>
          <w:u w:val="none"/>
        </w:rPr>
        <w:t xml:space="preserve"> – </w:t>
      </w:r>
      <w:r w:rsidR="00B84DC1">
        <w:rPr>
          <w:rFonts w:ascii="Arial" w:hAnsi="Arial" w:cs="Arial"/>
          <w:sz w:val="24"/>
          <w:szCs w:val="24"/>
          <w:u w:val="none"/>
        </w:rPr>
        <w:t xml:space="preserve">Councillor </w:t>
      </w:r>
      <w:proofErr w:type="gramStart"/>
      <w:r w:rsidR="00B84DC1">
        <w:rPr>
          <w:rFonts w:ascii="Arial" w:hAnsi="Arial" w:cs="Arial"/>
          <w:sz w:val="24"/>
          <w:szCs w:val="24"/>
          <w:u w:val="none"/>
        </w:rPr>
        <w:t>In</w:t>
      </w:r>
      <w:proofErr w:type="gramEnd"/>
      <w:r w:rsidR="00B84DC1">
        <w:rPr>
          <w:rFonts w:ascii="Arial" w:hAnsi="Arial" w:cs="Arial"/>
          <w:sz w:val="24"/>
          <w:szCs w:val="24"/>
          <w:u w:val="none"/>
        </w:rPr>
        <w:t xml:space="preserve"> Person Attendance for Committee &amp; Council Meetings</w:t>
      </w:r>
      <w:bookmarkEnd w:id="104"/>
    </w:p>
    <w:p w14:paraId="2AED63DE" w14:textId="77777777" w:rsidR="00C5122D" w:rsidRPr="000F4521" w:rsidRDefault="00C5122D" w:rsidP="00C5122D">
      <w:pPr>
        <w:tabs>
          <w:tab w:val="left" w:pos="720"/>
          <w:tab w:val="left" w:pos="1440"/>
          <w:tab w:val="left" w:pos="2410"/>
          <w:tab w:val="left" w:pos="2977"/>
          <w:tab w:val="right" w:pos="8505"/>
        </w:tabs>
        <w:rPr>
          <w:rFonts w:ascii="Arial" w:hAnsi="Arial" w:cs="Arial"/>
          <w:szCs w:val="24"/>
        </w:rPr>
      </w:pPr>
    </w:p>
    <w:p w14:paraId="701CF39E" w14:textId="1E82CCF1" w:rsidR="00C5122D" w:rsidRDefault="00C5122D" w:rsidP="00C5122D">
      <w:pPr>
        <w:pStyle w:val="BodyTextIndent"/>
        <w:tabs>
          <w:tab w:val="clear" w:pos="720"/>
        </w:tabs>
        <w:ind w:left="0"/>
        <w:rPr>
          <w:rFonts w:ascii="Arial" w:hAnsi="Arial" w:cs="Arial"/>
          <w:szCs w:val="24"/>
        </w:rPr>
      </w:pPr>
      <w:r>
        <w:rPr>
          <w:rFonts w:ascii="Arial" w:hAnsi="Arial" w:cs="Arial"/>
          <w:szCs w:val="24"/>
        </w:rPr>
        <w:t xml:space="preserve">At the Council meeting on </w:t>
      </w:r>
      <w:r w:rsidR="00B47744">
        <w:rPr>
          <w:rFonts w:ascii="Arial" w:hAnsi="Arial" w:cs="Arial"/>
          <w:szCs w:val="24"/>
        </w:rPr>
        <w:t>2 December 2020</w:t>
      </w:r>
      <w:r>
        <w:rPr>
          <w:rFonts w:ascii="Arial" w:hAnsi="Arial" w:cs="Arial"/>
          <w:szCs w:val="24"/>
        </w:rPr>
        <w:t xml:space="preserve"> Councillor </w:t>
      </w:r>
      <w:r w:rsidR="00B47744">
        <w:rPr>
          <w:rFonts w:ascii="Arial" w:hAnsi="Arial" w:cs="Arial"/>
          <w:szCs w:val="24"/>
        </w:rPr>
        <w:t>Mangano</w:t>
      </w:r>
      <w:r w:rsidRPr="000F4521">
        <w:rPr>
          <w:rFonts w:ascii="Arial" w:hAnsi="Arial" w:cs="Arial"/>
          <w:szCs w:val="24"/>
        </w:rPr>
        <w:t xml:space="preserve"> gave notice of </w:t>
      </w:r>
      <w:r w:rsidR="00B47744">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1BAF40A" w14:textId="27F98534" w:rsidR="00C5122D" w:rsidRDefault="00C5122D" w:rsidP="00C5122D">
      <w:pPr>
        <w:pStyle w:val="BodyTextIndent"/>
        <w:tabs>
          <w:tab w:val="clear" w:pos="720"/>
        </w:tabs>
        <w:ind w:left="0"/>
        <w:rPr>
          <w:rFonts w:ascii="Arial" w:hAnsi="Arial" w:cs="Arial"/>
          <w:szCs w:val="24"/>
        </w:rPr>
      </w:pPr>
    </w:p>
    <w:p w14:paraId="1D7EED25" w14:textId="16D6CCC2" w:rsidR="00D75197" w:rsidRPr="006D752D" w:rsidRDefault="00D75197"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295C6E79" w14:textId="16302EF2" w:rsidR="00D75197" w:rsidRPr="006D752D" w:rsidRDefault="00D75197" w:rsidP="00D803F3">
      <w:pPr>
        <w:jc w:val="both"/>
        <w:rPr>
          <w:rFonts w:ascii="Arial" w:hAnsi="Arial" w:cs="Arial"/>
          <w:szCs w:val="24"/>
        </w:rPr>
      </w:pPr>
      <w:r w:rsidRPr="006D752D">
        <w:rPr>
          <w:rFonts w:ascii="Arial" w:hAnsi="Arial" w:cs="Arial"/>
          <w:szCs w:val="24"/>
        </w:rPr>
        <w:t xml:space="preserve">Seconded – Councillor </w:t>
      </w:r>
      <w:r w:rsidR="00E667F5">
        <w:rPr>
          <w:rFonts w:ascii="Arial" w:hAnsi="Arial" w:cs="Arial"/>
          <w:szCs w:val="24"/>
        </w:rPr>
        <w:t>Coghlan</w:t>
      </w:r>
    </w:p>
    <w:p w14:paraId="5A06DD1D" w14:textId="78B36314" w:rsidR="00D75197" w:rsidRPr="006D752D" w:rsidRDefault="00AF1ADB" w:rsidP="00D803F3">
      <w:pPr>
        <w:jc w:val="both"/>
        <w:rPr>
          <w:rFonts w:ascii="Arial" w:hAnsi="Arial" w:cs="Arial"/>
          <w:szCs w:val="24"/>
        </w:rPr>
      </w:pPr>
      <w:r>
        <w:rPr>
          <w:rFonts w:ascii="Arial" w:hAnsi="Arial" w:cs="Arial"/>
          <w:noProof/>
        </w:rPr>
        <mc:AlternateContent>
          <mc:Choice Requires="wps">
            <w:drawing>
              <wp:anchor distT="0" distB="0" distL="114300" distR="114300" simplePos="0" relativeHeight="251658294" behindDoc="1" locked="0" layoutInCell="1" allowOverlap="1" wp14:anchorId="43D831BF" wp14:editId="773CADB2">
                <wp:simplePos x="0" y="0"/>
                <wp:positionH relativeFrom="margin">
                  <wp:align>left</wp:align>
                </wp:positionH>
                <wp:positionV relativeFrom="paragraph">
                  <wp:posOffset>174057</wp:posOffset>
                </wp:positionV>
                <wp:extent cx="5356860" cy="902368"/>
                <wp:effectExtent l="0" t="0" r="0" b="0"/>
                <wp:wrapNone/>
                <wp:docPr id="76" name="Rectangle 76" descr="P6306#y1"/>
                <wp:cNvGraphicFramePr/>
                <a:graphic xmlns:a="http://schemas.openxmlformats.org/drawingml/2006/main">
                  <a:graphicData uri="http://schemas.microsoft.com/office/word/2010/wordprocessingShape">
                    <wps:wsp>
                      <wps:cNvSpPr/>
                      <wps:spPr>
                        <a:xfrm>
                          <a:off x="0" y="0"/>
                          <a:ext cx="5356860" cy="90236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5D2080" id="Rectangle 76" o:spid="_x0000_s1026" alt="P6306#y1" style="position:absolute;margin-left:0;margin-top:13.7pt;width:421.8pt;height:71.05pt;z-index:-25165818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" fillcolor="#bfbfbf [2412]" stroked="f" strokeweight="2pt">
                <w10:wrap anchorx="margin"/>
              </v:rect>
            </w:pict>
          </mc:Fallback>
        </mc:AlternateContent>
      </w:r>
    </w:p>
    <w:p w14:paraId="3C4D1BBF" w14:textId="77777777" w:rsidR="004F5C64" w:rsidRPr="00FF1887" w:rsidRDefault="004F5C64" w:rsidP="004F5C64">
      <w:pPr>
        <w:pStyle w:val="Heading2"/>
        <w:numPr>
          <w:ilvl w:val="1"/>
          <w:numId w:val="155"/>
        </w:numPr>
        <w:spacing w:before="0" w:after="0"/>
        <w:ind w:left="0" w:hanging="851"/>
        <w:rPr>
          <w:rFonts w:ascii="Arial" w:hAnsi="Arial" w:cs="Arial"/>
          <w:sz w:val="24"/>
          <w:szCs w:val="24"/>
          <w:u w:val="none"/>
        </w:rPr>
      </w:pPr>
      <w:r w:rsidRPr="006053A2">
        <w:rPr>
          <w:rFonts w:ascii="Arial" w:hAnsi="Arial" w:cs="Arial"/>
          <w:sz w:val="24"/>
          <w:szCs w:val="24"/>
          <w:u w:val="none"/>
        </w:rPr>
        <w:t xml:space="preserve">Councillor </w:t>
      </w:r>
      <w:r>
        <w:rPr>
          <w:rFonts w:ascii="Arial" w:hAnsi="Arial" w:cs="Arial"/>
          <w:sz w:val="24"/>
          <w:szCs w:val="24"/>
          <w:u w:val="none"/>
        </w:rPr>
        <w:t>Mangano</w:t>
      </w:r>
      <w:r w:rsidRPr="006053A2">
        <w:rPr>
          <w:rFonts w:ascii="Arial" w:hAnsi="Arial" w:cs="Arial"/>
          <w:sz w:val="24"/>
          <w:szCs w:val="24"/>
          <w:u w:val="none"/>
        </w:rPr>
        <w:t xml:space="preserve"> – </w:t>
      </w:r>
      <w:r>
        <w:rPr>
          <w:rFonts w:ascii="Arial" w:hAnsi="Arial" w:cs="Arial"/>
          <w:sz w:val="24"/>
          <w:szCs w:val="24"/>
          <w:u w:val="none"/>
        </w:rPr>
        <w:t xml:space="preserve">Councillor </w:t>
      </w:r>
      <w:proofErr w:type="gramStart"/>
      <w:r>
        <w:rPr>
          <w:rFonts w:ascii="Arial" w:hAnsi="Arial" w:cs="Arial"/>
          <w:sz w:val="24"/>
          <w:szCs w:val="24"/>
          <w:u w:val="none"/>
        </w:rPr>
        <w:t>In</w:t>
      </w:r>
      <w:proofErr w:type="gramEnd"/>
      <w:r>
        <w:rPr>
          <w:rFonts w:ascii="Arial" w:hAnsi="Arial" w:cs="Arial"/>
          <w:sz w:val="24"/>
          <w:szCs w:val="24"/>
          <w:u w:val="none"/>
        </w:rPr>
        <w:t xml:space="preserve"> Person Attendance for Committee &amp; Council Meetings</w:t>
      </w:r>
    </w:p>
    <w:p w14:paraId="752E3A36" w14:textId="77777777" w:rsidR="004F5C64" w:rsidRPr="000F4521" w:rsidRDefault="004F5C64" w:rsidP="004F5C64">
      <w:pPr>
        <w:tabs>
          <w:tab w:val="left" w:pos="720"/>
          <w:tab w:val="left" w:pos="1440"/>
          <w:tab w:val="left" w:pos="2410"/>
          <w:tab w:val="left" w:pos="2977"/>
          <w:tab w:val="right" w:pos="8505"/>
        </w:tabs>
        <w:rPr>
          <w:rFonts w:ascii="Arial" w:hAnsi="Arial" w:cs="Arial"/>
          <w:szCs w:val="24"/>
        </w:rPr>
      </w:pPr>
    </w:p>
    <w:p w14:paraId="097C22EE" w14:textId="77777777" w:rsidR="004F5C64" w:rsidRDefault="004F5C64" w:rsidP="004F5C64">
      <w:pPr>
        <w:pStyle w:val="BodyTextIndent"/>
        <w:tabs>
          <w:tab w:val="clear" w:pos="720"/>
        </w:tabs>
        <w:ind w:left="0"/>
        <w:rPr>
          <w:rFonts w:ascii="Arial" w:hAnsi="Arial" w:cs="Arial"/>
          <w:szCs w:val="24"/>
        </w:rPr>
      </w:pPr>
      <w:r>
        <w:rPr>
          <w:rFonts w:ascii="Arial" w:hAnsi="Arial" w:cs="Arial"/>
          <w:szCs w:val="24"/>
        </w:rPr>
        <w:t>At the Council meeting on 2 December 2020 Councillor Mangano</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7A54BAEE" w14:textId="77777777" w:rsidR="004F5C64" w:rsidRDefault="004F5C64" w:rsidP="004F5C64">
      <w:pPr>
        <w:pStyle w:val="BodyTextIndent"/>
        <w:tabs>
          <w:tab w:val="clear" w:pos="720"/>
        </w:tabs>
        <w:ind w:left="0"/>
        <w:rPr>
          <w:rFonts w:ascii="Arial" w:hAnsi="Arial" w:cs="Arial"/>
          <w:szCs w:val="24"/>
        </w:rPr>
      </w:pPr>
    </w:p>
    <w:p w14:paraId="1F943EB0" w14:textId="77777777" w:rsidR="004F5C64" w:rsidRPr="006D752D" w:rsidRDefault="004F5C64" w:rsidP="004F5C64">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1535B417" w14:textId="77777777" w:rsidR="004F5C64" w:rsidRPr="006D752D" w:rsidRDefault="004F5C64" w:rsidP="004F5C6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484A9B24" w14:textId="77777777" w:rsidR="004F5C64" w:rsidRPr="006D752D" w:rsidRDefault="004F5C64" w:rsidP="004F5C64">
      <w:pPr>
        <w:jc w:val="both"/>
        <w:rPr>
          <w:rFonts w:ascii="Arial" w:hAnsi="Arial" w:cs="Arial"/>
          <w:szCs w:val="24"/>
        </w:rPr>
      </w:pPr>
      <w:r>
        <w:rPr>
          <w:rFonts w:ascii="Arial" w:hAnsi="Arial" w:cs="Arial"/>
          <w:noProof/>
        </w:rPr>
        <mc:AlternateContent>
          <mc:Choice Requires="wps">
            <w:drawing>
              <wp:anchor distT="0" distB="0" distL="114300" distR="114300" simplePos="0" relativeHeight="251660344" behindDoc="1" locked="0" layoutInCell="1" allowOverlap="1" wp14:anchorId="3AE5DED5" wp14:editId="1FA25A96">
                <wp:simplePos x="0" y="0"/>
                <wp:positionH relativeFrom="margin">
                  <wp:align>left</wp:align>
                </wp:positionH>
                <wp:positionV relativeFrom="paragraph">
                  <wp:posOffset>174057</wp:posOffset>
                </wp:positionV>
                <wp:extent cx="5356860" cy="902368"/>
                <wp:effectExtent l="0" t="0" r="0" b="0"/>
                <wp:wrapNone/>
                <wp:docPr id="78" name="Rectangle 78" descr="P6306#y1"/>
                <wp:cNvGraphicFramePr/>
                <a:graphic xmlns:a="http://schemas.openxmlformats.org/drawingml/2006/main">
                  <a:graphicData uri="http://schemas.microsoft.com/office/word/2010/wordprocessingShape">
                    <wps:wsp>
                      <wps:cNvSpPr/>
                      <wps:spPr>
                        <a:xfrm>
                          <a:off x="0" y="0"/>
                          <a:ext cx="5356860" cy="90236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C18980" id="Rectangle 78" o:spid="_x0000_s1026" alt="P6306#y1" style="position:absolute;margin-left:0;margin-top:13.7pt;width:421.8pt;height:71.05pt;z-index:-2516561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" fillcolor="#bfbfbf [2412]" stroked="f" strokeweight="2pt">
                <w10:wrap anchorx="margin"/>
              </v:rect>
            </w:pict>
          </mc:Fallback>
        </mc:AlternateContent>
      </w:r>
    </w:p>
    <w:p w14:paraId="712E842C" w14:textId="77777777" w:rsidR="004F5C64" w:rsidRDefault="004F5C64" w:rsidP="004F5C64">
      <w:pPr>
        <w:numPr>
          <w:ilvl w:val="12"/>
          <w:numId w:val="0"/>
        </w:numPr>
        <w:tabs>
          <w:tab w:val="left" w:pos="1440"/>
          <w:tab w:val="left" w:pos="2410"/>
          <w:tab w:val="left" w:pos="2977"/>
          <w:tab w:val="right" w:pos="8335"/>
          <w:tab w:val="right" w:pos="8505"/>
        </w:tabs>
        <w:jc w:val="both"/>
        <w:rPr>
          <w:rFonts w:ascii="Arial" w:hAnsi="Arial" w:cs="Arial"/>
          <w:b/>
          <w:szCs w:val="24"/>
        </w:rPr>
      </w:pPr>
      <w:r w:rsidRPr="00B47744">
        <w:rPr>
          <w:rFonts w:ascii="Arial" w:hAnsi="Arial" w:cs="Arial"/>
          <w:b/>
          <w:szCs w:val="24"/>
        </w:rPr>
        <w:t xml:space="preserve">That Councillors are </w:t>
      </w:r>
      <w:r>
        <w:rPr>
          <w:rFonts w:ascii="Arial" w:hAnsi="Arial" w:cs="Arial"/>
          <w:b/>
          <w:szCs w:val="24"/>
        </w:rPr>
        <w:t>expected</w:t>
      </w:r>
      <w:r w:rsidRPr="00B47744">
        <w:rPr>
          <w:rFonts w:ascii="Arial" w:hAnsi="Arial" w:cs="Arial"/>
          <w:b/>
          <w:szCs w:val="24"/>
        </w:rPr>
        <w:t xml:space="preserve"> to attend in person all Committee and Council Meetings unless they advise the </w:t>
      </w:r>
      <w:proofErr w:type="gramStart"/>
      <w:r w:rsidRPr="00B47744">
        <w:rPr>
          <w:rFonts w:ascii="Arial" w:hAnsi="Arial" w:cs="Arial"/>
          <w:b/>
          <w:szCs w:val="24"/>
        </w:rPr>
        <w:t>Mayor</w:t>
      </w:r>
      <w:proofErr w:type="gramEnd"/>
      <w:r w:rsidRPr="00B47744">
        <w:rPr>
          <w:rFonts w:ascii="Arial" w:hAnsi="Arial" w:cs="Arial"/>
          <w:b/>
          <w:szCs w:val="24"/>
        </w:rPr>
        <w:t>, as soon as practically possible before the meeting, that they are unable to attend the meeting due to medical or other personal reasons. Such reasons of course must be reasonably significant.</w:t>
      </w:r>
    </w:p>
    <w:p w14:paraId="209192DC" w14:textId="77777777" w:rsidR="004F5C64" w:rsidRDefault="004F5C64" w:rsidP="004F5C64">
      <w:pPr>
        <w:jc w:val="right"/>
        <w:rPr>
          <w:rFonts w:ascii="Arial" w:hAnsi="Arial" w:cs="Arial"/>
          <w:b/>
          <w:szCs w:val="24"/>
        </w:rPr>
      </w:pPr>
    </w:p>
    <w:p w14:paraId="0BBBB39A" w14:textId="77777777" w:rsidR="004F5C64" w:rsidRPr="004C193E" w:rsidRDefault="004F5C64" w:rsidP="004F5C64">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8</w:t>
      </w:r>
      <w:r w:rsidRPr="004C193E">
        <w:rPr>
          <w:rFonts w:ascii="Arial" w:hAnsi="Arial" w:cs="Arial"/>
          <w:b/>
          <w:szCs w:val="24"/>
        </w:rPr>
        <w:t>/-</w:t>
      </w:r>
    </w:p>
    <w:p w14:paraId="14748A1A" w14:textId="77777777" w:rsidR="00AF1ADB" w:rsidRDefault="00AF1ADB" w:rsidP="00D803F3">
      <w:pPr>
        <w:jc w:val="right"/>
        <w:rPr>
          <w:rFonts w:ascii="Arial" w:hAnsi="Arial" w:cs="Arial"/>
          <w:b/>
          <w:szCs w:val="24"/>
        </w:rPr>
      </w:pPr>
    </w:p>
    <w:p w14:paraId="7E3D212F" w14:textId="46786982" w:rsidR="002C3BA5" w:rsidRPr="004C193E" w:rsidRDefault="002C3BA5"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8</w:t>
      </w:r>
      <w:r w:rsidRPr="004C193E">
        <w:rPr>
          <w:rFonts w:ascii="Arial" w:hAnsi="Arial" w:cs="Arial"/>
          <w:b/>
          <w:szCs w:val="24"/>
        </w:rPr>
        <w:t>/-</w:t>
      </w:r>
    </w:p>
    <w:p w14:paraId="64C92A29" w14:textId="626D4344" w:rsidR="00D75197" w:rsidRDefault="00D75197" w:rsidP="00D75197">
      <w:pPr>
        <w:jc w:val="right"/>
        <w:rPr>
          <w:rFonts w:ascii="Arial" w:hAnsi="Arial" w:cs="Arial"/>
          <w:b/>
          <w:szCs w:val="24"/>
        </w:rPr>
      </w:pPr>
    </w:p>
    <w:p w14:paraId="2E2F2031" w14:textId="77777777" w:rsidR="00B47744" w:rsidRDefault="00B47744" w:rsidP="00C5122D">
      <w:pPr>
        <w:numPr>
          <w:ilvl w:val="12"/>
          <w:numId w:val="0"/>
        </w:numPr>
        <w:tabs>
          <w:tab w:val="left" w:pos="1440"/>
          <w:tab w:val="left" w:pos="2410"/>
          <w:tab w:val="left" w:pos="2977"/>
          <w:tab w:val="right" w:pos="8335"/>
          <w:tab w:val="right" w:pos="8505"/>
        </w:tabs>
        <w:jc w:val="both"/>
        <w:rPr>
          <w:rFonts w:ascii="Arial" w:hAnsi="Arial" w:cs="Arial"/>
          <w:szCs w:val="24"/>
        </w:rPr>
      </w:pPr>
    </w:p>
    <w:p w14:paraId="428FCF42" w14:textId="386AA9E6" w:rsidR="00C5122D" w:rsidRDefault="00E178A3" w:rsidP="00C5122D">
      <w:pPr>
        <w:pStyle w:val="BodyTextIndent"/>
        <w:tabs>
          <w:tab w:val="clear" w:pos="720"/>
        </w:tabs>
        <w:ind w:left="0"/>
        <w:rPr>
          <w:rFonts w:ascii="Arial" w:hAnsi="Arial" w:cs="Arial"/>
          <w:szCs w:val="24"/>
        </w:rPr>
      </w:pPr>
      <w:r>
        <w:rPr>
          <w:rFonts w:ascii="Arial" w:hAnsi="Arial" w:cs="Arial"/>
          <w:szCs w:val="24"/>
        </w:rPr>
        <w:t>Justification</w:t>
      </w:r>
    </w:p>
    <w:p w14:paraId="1F8338A5" w14:textId="77777777" w:rsidR="00E178A3" w:rsidRDefault="00E178A3" w:rsidP="00C5122D">
      <w:pPr>
        <w:pStyle w:val="BodyTextIndent"/>
        <w:tabs>
          <w:tab w:val="clear" w:pos="720"/>
        </w:tabs>
        <w:ind w:left="0"/>
        <w:rPr>
          <w:rFonts w:ascii="Arial" w:hAnsi="Arial" w:cs="Arial"/>
          <w:szCs w:val="24"/>
        </w:rPr>
      </w:pPr>
    </w:p>
    <w:p w14:paraId="2E7B26CD" w14:textId="77777777" w:rsidR="00E74086" w:rsidRPr="00E74086" w:rsidRDefault="00E74086" w:rsidP="00660CD7">
      <w:pPr>
        <w:pStyle w:val="ListParagraph"/>
        <w:numPr>
          <w:ilvl w:val="0"/>
          <w:numId w:val="20"/>
        </w:numPr>
        <w:ind w:left="567" w:hanging="567"/>
        <w:contextualSpacing w:val="0"/>
        <w:rPr>
          <w:rFonts w:ascii="Arial" w:hAnsi="Arial" w:cs="Arial"/>
          <w:szCs w:val="24"/>
          <w:lang w:val="en-US" w:eastAsia="en-AU"/>
        </w:rPr>
      </w:pPr>
      <w:r w:rsidRPr="00E74086">
        <w:rPr>
          <w:rFonts w:ascii="Arial" w:hAnsi="Arial" w:cs="Arial"/>
          <w:szCs w:val="24"/>
          <w:lang w:val="en-US"/>
        </w:rPr>
        <w:t>There is no longer any requirement for isolation due to COVID-19.</w:t>
      </w:r>
    </w:p>
    <w:p w14:paraId="458C487D" w14:textId="77777777" w:rsidR="00E74086" w:rsidRPr="00E74086" w:rsidRDefault="00E74086" w:rsidP="00660CD7">
      <w:pPr>
        <w:pStyle w:val="ListParagraph"/>
        <w:numPr>
          <w:ilvl w:val="0"/>
          <w:numId w:val="20"/>
        </w:numPr>
        <w:ind w:left="567" w:hanging="567"/>
        <w:contextualSpacing w:val="0"/>
        <w:rPr>
          <w:rFonts w:ascii="Arial" w:hAnsi="Arial" w:cs="Arial"/>
          <w:szCs w:val="24"/>
          <w:lang w:val="en-US"/>
        </w:rPr>
      </w:pPr>
      <w:r w:rsidRPr="00E74086">
        <w:rPr>
          <w:rFonts w:ascii="Arial" w:hAnsi="Arial" w:cs="Arial"/>
          <w:szCs w:val="24"/>
          <w:lang w:val="en-US"/>
        </w:rPr>
        <w:t>In person meetings are quicker and less likely to have issues with voting for the Executive Assistant.</w:t>
      </w:r>
    </w:p>
    <w:p w14:paraId="31C5AEDD" w14:textId="77777777" w:rsidR="00E74086" w:rsidRPr="00E74086" w:rsidRDefault="00E74086" w:rsidP="00660CD7">
      <w:pPr>
        <w:pStyle w:val="ListParagraph"/>
        <w:numPr>
          <w:ilvl w:val="0"/>
          <w:numId w:val="20"/>
        </w:numPr>
        <w:ind w:left="567" w:hanging="567"/>
        <w:contextualSpacing w:val="0"/>
        <w:rPr>
          <w:rFonts w:ascii="Arial" w:hAnsi="Arial" w:cs="Arial"/>
          <w:szCs w:val="24"/>
          <w:lang w:val="en-US"/>
        </w:rPr>
      </w:pPr>
      <w:r w:rsidRPr="00E74086">
        <w:rPr>
          <w:rFonts w:ascii="Arial" w:hAnsi="Arial" w:cs="Arial"/>
          <w:szCs w:val="24"/>
          <w:lang w:val="en-US"/>
        </w:rPr>
        <w:t xml:space="preserve">There will be less confusion with debating for the </w:t>
      </w:r>
      <w:proofErr w:type="gramStart"/>
      <w:r w:rsidRPr="00E74086">
        <w:rPr>
          <w:rFonts w:ascii="Arial" w:hAnsi="Arial" w:cs="Arial"/>
          <w:szCs w:val="24"/>
          <w:lang w:val="en-US"/>
        </w:rPr>
        <w:t>Mayor</w:t>
      </w:r>
      <w:proofErr w:type="gramEnd"/>
      <w:r w:rsidRPr="00E74086">
        <w:rPr>
          <w:rFonts w:ascii="Arial" w:hAnsi="Arial" w:cs="Arial"/>
          <w:szCs w:val="24"/>
          <w:lang w:val="en-US"/>
        </w:rPr>
        <w:t xml:space="preserve"> to manage.</w:t>
      </w:r>
    </w:p>
    <w:p w14:paraId="1B3CA7E2" w14:textId="32EB8B95" w:rsidR="00C5122D" w:rsidRDefault="00C5122D">
      <w:pPr>
        <w:rPr>
          <w:rFonts w:ascii="Arial" w:hAnsi="Arial" w:cs="Arial"/>
          <w:b/>
          <w:kern w:val="28"/>
          <w:szCs w:val="24"/>
        </w:rPr>
      </w:pPr>
    </w:p>
    <w:p w14:paraId="11569332" w14:textId="4159A441" w:rsidR="00C5122D" w:rsidRDefault="00C5122D">
      <w:pPr>
        <w:rPr>
          <w:rFonts w:ascii="Arial" w:hAnsi="Arial" w:cs="Arial"/>
          <w:b/>
          <w:kern w:val="28"/>
          <w:szCs w:val="24"/>
        </w:rPr>
      </w:pPr>
    </w:p>
    <w:p w14:paraId="41E8C99D" w14:textId="77777777" w:rsidR="00E178A3" w:rsidRDefault="00E178A3" w:rsidP="00E178A3">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70CBB74B" w14:textId="77777777" w:rsidR="00E178A3" w:rsidRDefault="00E178A3">
      <w:pPr>
        <w:rPr>
          <w:rFonts w:ascii="Arial" w:hAnsi="Arial" w:cs="Arial"/>
          <w:szCs w:val="24"/>
        </w:rPr>
      </w:pPr>
    </w:p>
    <w:p w14:paraId="2C004395" w14:textId="796CB272" w:rsidR="00C5122D" w:rsidRDefault="00E178A3">
      <w:pPr>
        <w:rPr>
          <w:rFonts w:ascii="Arial" w:hAnsi="Arial" w:cs="Arial"/>
          <w:b/>
          <w:kern w:val="28"/>
          <w:szCs w:val="24"/>
        </w:rPr>
      </w:pPr>
      <w:r>
        <w:rPr>
          <w:rFonts w:ascii="Arial" w:hAnsi="Arial" w:cs="Arial"/>
          <w:szCs w:val="24"/>
        </w:rPr>
        <w:t>Administration supports this notice of motion</w:t>
      </w:r>
      <w:r w:rsidR="000F1ED6">
        <w:rPr>
          <w:rFonts w:ascii="Arial" w:hAnsi="Arial" w:cs="Arial"/>
          <w:szCs w:val="24"/>
        </w:rPr>
        <w:t xml:space="preserve"> unless</w:t>
      </w:r>
      <w:r w:rsidR="005B12E6">
        <w:rPr>
          <w:rFonts w:ascii="Arial" w:hAnsi="Arial" w:cs="Arial"/>
          <w:szCs w:val="24"/>
        </w:rPr>
        <w:t xml:space="preserve"> emergency provisions </w:t>
      </w:r>
      <w:r w:rsidR="007220D1">
        <w:rPr>
          <w:rFonts w:ascii="Arial" w:hAnsi="Arial" w:cs="Arial"/>
          <w:szCs w:val="24"/>
        </w:rPr>
        <w:t xml:space="preserve">are </w:t>
      </w:r>
      <w:r w:rsidR="00B42BEA">
        <w:rPr>
          <w:rFonts w:ascii="Arial" w:hAnsi="Arial" w:cs="Arial"/>
          <w:szCs w:val="24"/>
        </w:rPr>
        <w:t>tightened again.</w:t>
      </w:r>
      <w:r w:rsidR="00C5122D">
        <w:rPr>
          <w:rFonts w:ascii="Arial" w:hAnsi="Arial" w:cs="Arial"/>
          <w:szCs w:val="24"/>
        </w:rPr>
        <w:br w:type="page"/>
      </w:r>
    </w:p>
    <w:p w14:paraId="25DC96B2" w14:textId="6B8EDC4F" w:rsidR="00C5122D" w:rsidRPr="00FF1887" w:rsidRDefault="00C5122D" w:rsidP="00FA67CA">
      <w:pPr>
        <w:pStyle w:val="Heading2"/>
        <w:numPr>
          <w:ilvl w:val="1"/>
          <w:numId w:val="155"/>
        </w:numPr>
        <w:spacing w:before="0" w:after="0"/>
        <w:ind w:left="0" w:hanging="851"/>
        <w:rPr>
          <w:rFonts w:ascii="Arial" w:hAnsi="Arial" w:cs="Arial"/>
          <w:sz w:val="24"/>
          <w:szCs w:val="24"/>
          <w:u w:val="none"/>
        </w:rPr>
      </w:pPr>
      <w:bookmarkStart w:id="105" w:name="_Toc59489995"/>
      <w:r w:rsidRPr="006053A2">
        <w:rPr>
          <w:rFonts w:ascii="Arial" w:hAnsi="Arial" w:cs="Arial"/>
          <w:sz w:val="24"/>
          <w:szCs w:val="24"/>
          <w:u w:val="none"/>
        </w:rPr>
        <w:lastRenderedPageBreak/>
        <w:t xml:space="preserve">Councillor </w:t>
      </w:r>
      <w:r w:rsidR="004C74E3">
        <w:rPr>
          <w:rFonts w:ascii="Arial" w:hAnsi="Arial" w:cs="Arial"/>
          <w:sz w:val="24"/>
          <w:szCs w:val="24"/>
          <w:u w:val="none"/>
        </w:rPr>
        <w:t>Mangano</w:t>
      </w:r>
      <w:r w:rsidR="00342502">
        <w:rPr>
          <w:rFonts w:ascii="Arial" w:hAnsi="Arial" w:cs="Arial"/>
          <w:sz w:val="24"/>
          <w:szCs w:val="24"/>
          <w:u w:val="none"/>
        </w:rPr>
        <w:t xml:space="preserve"> - </w:t>
      </w:r>
      <w:r w:rsidR="00342502" w:rsidRPr="00342502">
        <w:rPr>
          <w:rFonts w:ascii="Arial" w:hAnsi="Arial" w:cs="Arial"/>
          <w:sz w:val="24"/>
          <w:szCs w:val="24"/>
          <w:u w:val="none"/>
        </w:rPr>
        <w:t xml:space="preserve">Form 2 JDAP </w:t>
      </w:r>
      <w:proofErr w:type="gramStart"/>
      <w:r w:rsidR="00342502" w:rsidRPr="00342502">
        <w:rPr>
          <w:rFonts w:ascii="Arial" w:hAnsi="Arial" w:cs="Arial"/>
          <w:sz w:val="24"/>
          <w:szCs w:val="24"/>
          <w:u w:val="none"/>
        </w:rPr>
        <w:t>DA's</w:t>
      </w:r>
      <w:proofErr w:type="gramEnd"/>
      <w:r w:rsidR="00342502" w:rsidRPr="00342502">
        <w:rPr>
          <w:rFonts w:ascii="Arial" w:hAnsi="Arial" w:cs="Arial"/>
          <w:sz w:val="24"/>
          <w:szCs w:val="24"/>
          <w:u w:val="none"/>
        </w:rPr>
        <w:t xml:space="preserve"> to require community consultation</w:t>
      </w:r>
      <w:bookmarkEnd w:id="105"/>
    </w:p>
    <w:p w14:paraId="1A8DE63C" w14:textId="77777777" w:rsidR="00C5122D" w:rsidRPr="000F4521" w:rsidRDefault="00C5122D" w:rsidP="00C5122D">
      <w:pPr>
        <w:tabs>
          <w:tab w:val="left" w:pos="720"/>
          <w:tab w:val="left" w:pos="1440"/>
          <w:tab w:val="left" w:pos="2410"/>
          <w:tab w:val="left" w:pos="2977"/>
          <w:tab w:val="right" w:pos="8505"/>
        </w:tabs>
        <w:rPr>
          <w:rFonts w:ascii="Arial" w:hAnsi="Arial" w:cs="Arial"/>
          <w:szCs w:val="24"/>
        </w:rPr>
      </w:pPr>
    </w:p>
    <w:p w14:paraId="50C64EC8" w14:textId="29960A53" w:rsidR="00C5122D" w:rsidRDefault="00C5122D" w:rsidP="00C5122D">
      <w:pPr>
        <w:pStyle w:val="BodyTextIndent"/>
        <w:tabs>
          <w:tab w:val="clear" w:pos="720"/>
        </w:tabs>
        <w:ind w:left="0"/>
        <w:rPr>
          <w:rFonts w:ascii="Arial" w:hAnsi="Arial" w:cs="Arial"/>
          <w:szCs w:val="24"/>
        </w:rPr>
      </w:pPr>
      <w:r>
        <w:rPr>
          <w:rFonts w:ascii="Arial" w:hAnsi="Arial" w:cs="Arial"/>
          <w:szCs w:val="24"/>
        </w:rPr>
        <w:t xml:space="preserve">At the Council meeting on </w:t>
      </w:r>
      <w:r w:rsidR="00342502">
        <w:rPr>
          <w:rFonts w:ascii="Arial" w:hAnsi="Arial" w:cs="Arial"/>
          <w:szCs w:val="24"/>
        </w:rPr>
        <w:t>4 December 2020</w:t>
      </w:r>
      <w:r>
        <w:rPr>
          <w:rFonts w:ascii="Arial" w:hAnsi="Arial" w:cs="Arial"/>
          <w:szCs w:val="24"/>
        </w:rPr>
        <w:t xml:space="preserve"> Councillor </w:t>
      </w:r>
      <w:r w:rsidR="00342502">
        <w:rPr>
          <w:rFonts w:ascii="Arial" w:hAnsi="Arial" w:cs="Arial"/>
          <w:szCs w:val="24"/>
        </w:rPr>
        <w:t>Mangano</w:t>
      </w:r>
      <w:r w:rsidRPr="000F4521">
        <w:rPr>
          <w:rFonts w:ascii="Arial" w:hAnsi="Arial" w:cs="Arial"/>
          <w:szCs w:val="24"/>
        </w:rPr>
        <w:t xml:space="preserve"> gave notice of </w:t>
      </w:r>
      <w:r w:rsidR="00342502">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62C93754" w14:textId="4979E9E5" w:rsidR="00C5122D" w:rsidRDefault="00C5122D" w:rsidP="00C5122D">
      <w:pPr>
        <w:pStyle w:val="BodyTextIndent"/>
        <w:tabs>
          <w:tab w:val="clear" w:pos="720"/>
        </w:tabs>
        <w:ind w:left="0"/>
        <w:rPr>
          <w:rFonts w:ascii="Arial" w:hAnsi="Arial" w:cs="Arial"/>
          <w:szCs w:val="24"/>
        </w:rPr>
      </w:pPr>
    </w:p>
    <w:p w14:paraId="20279C46" w14:textId="373B167E" w:rsidR="00D75197" w:rsidRPr="006D752D" w:rsidRDefault="00D75197"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2AA2E573" w14:textId="552A43CD" w:rsidR="00D75197" w:rsidRPr="006D752D" w:rsidRDefault="00D75197" w:rsidP="00D803F3">
      <w:pPr>
        <w:jc w:val="both"/>
        <w:rPr>
          <w:rFonts w:ascii="Arial" w:hAnsi="Arial" w:cs="Arial"/>
          <w:szCs w:val="24"/>
        </w:rPr>
      </w:pPr>
      <w:r w:rsidRPr="006D752D">
        <w:rPr>
          <w:rFonts w:ascii="Arial" w:hAnsi="Arial" w:cs="Arial"/>
          <w:szCs w:val="24"/>
        </w:rPr>
        <w:t xml:space="preserve">Seconded – Councillor </w:t>
      </w:r>
      <w:r w:rsidR="007557F2">
        <w:rPr>
          <w:rFonts w:ascii="Arial" w:hAnsi="Arial" w:cs="Arial"/>
          <w:szCs w:val="24"/>
        </w:rPr>
        <w:t>Coghlan</w:t>
      </w:r>
    </w:p>
    <w:p w14:paraId="650ED19A" w14:textId="0E2485CB" w:rsidR="00D75197" w:rsidRDefault="00AF1ADB" w:rsidP="00C5122D">
      <w:pPr>
        <w:pStyle w:val="BodyTextIndent"/>
        <w:tabs>
          <w:tab w:val="clear" w:pos="720"/>
        </w:tabs>
        <w:ind w:left="0"/>
        <w:rPr>
          <w:rFonts w:ascii="Arial" w:hAnsi="Arial" w:cs="Arial"/>
          <w:szCs w:val="24"/>
        </w:rPr>
      </w:pPr>
      <w:r>
        <w:rPr>
          <w:rFonts w:ascii="Arial" w:hAnsi="Arial" w:cs="Arial"/>
          <w:noProof/>
        </w:rPr>
        <mc:AlternateContent>
          <mc:Choice Requires="wps">
            <w:drawing>
              <wp:anchor distT="0" distB="0" distL="114300" distR="114300" simplePos="0" relativeHeight="251658295" behindDoc="1" locked="0" layoutInCell="1" allowOverlap="1" wp14:anchorId="5A4B5E15" wp14:editId="002ED385">
                <wp:simplePos x="0" y="0"/>
                <wp:positionH relativeFrom="margin">
                  <wp:align>left</wp:align>
                </wp:positionH>
                <wp:positionV relativeFrom="paragraph">
                  <wp:posOffset>174057</wp:posOffset>
                </wp:positionV>
                <wp:extent cx="5356860" cy="1094874"/>
                <wp:effectExtent l="0" t="0" r="0" b="0"/>
                <wp:wrapNone/>
                <wp:docPr id="77" name="Rectangle 77" descr="P6328#y1"/>
                <wp:cNvGraphicFramePr/>
                <a:graphic xmlns:a="http://schemas.openxmlformats.org/drawingml/2006/main">
                  <a:graphicData uri="http://schemas.microsoft.com/office/word/2010/wordprocessingShape">
                    <wps:wsp>
                      <wps:cNvSpPr/>
                      <wps:spPr>
                        <a:xfrm>
                          <a:off x="0" y="0"/>
                          <a:ext cx="5356860" cy="109487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25CA8A" id="Rectangle 77" o:spid="_x0000_s1026" alt="P6328#y1" style="position:absolute;margin-left:0;margin-top:13.7pt;width:421.8pt;height:86.2pt;z-index:-25165818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" fillcolor="#bfbfbf [2412]" stroked="f" strokeweight="2pt">
                <w10:wrap anchorx="margin"/>
              </v:rect>
            </w:pict>
          </mc:Fallback>
        </mc:AlternateContent>
      </w:r>
    </w:p>
    <w:p w14:paraId="3D0DE30F" w14:textId="3B24CEF6" w:rsid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b/>
          <w:szCs w:val="24"/>
        </w:rPr>
      </w:pPr>
      <w:r w:rsidRPr="008C3D41">
        <w:rPr>
          <w:rFonts w:ascii="Arial" w:hAnsi="Arial" w:cs="Arial"/>
          <w:b/>
          <w:szCs w:val="24"/>
        </w:rPr>
        <w:t>That all modifications to previously approved development applications, such as Form 2 JDAP Development Applications inclusive of revisions ordered by the SAT, that require preparation of a new Responsible Authority Report, must be advertised for Public Comment in accordance with the City’s Community Consultation Policy in the same way as the initial Development Application.</w:t>
      </w:r>
    </w:p>
    <w:p w14:paraId="43616190" w14:textId="77777777" w:rsidR="00AF1ADB" w:rsidRDefault="00AF1ADB" w:rsidP="00D803F3">
      <w:pPr>
        <w:jc w:val="right"/>
        <w:rPr>
          <w:rFonts w:ascii="Arial" w:hAnsi="Arial" w:cs="Arial"/>
          <w:b/>
          <w:szCs w:val="24"/>
        </w:rPr>
      </w:pPr>
    </w:p>
    <w:p w14:paraId="13E362BF" w14:textId="2B179950" w:rsidR="009B3C5A" w:rsidRPr="004C193E" w:rsidRDefault="009B3C5A"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8</w:t>
      </w:r>
      <w:r w:rsidRPr="004C193E">
        <w:rPr>
          <w:rFonts w:ascii="Arial" w:hAnsi="Arial" w:cs="Arial"/>
          <w:b/>
          <w:szCs w:val="24"/>
        </w:rPr>
        <w:t>/-</w:t>
      </w:r>
    </w:p>
    <w:p w14:paraId="0C59A462" w14:textId="35C51F17" w:rsidR="003B45AC" w:rsidRDefault="003B45AC" w:rsidP="008C3D41">
      <w:pPr>
        <w:numPr>
          <w:ilvl w:val="12"/>
          <w:numId w:val="0"/>
        </w:numPr>
        <w:tabs>
          <w:tab w:val="left" w:pos="1440"/>
          <w:tab w:val="left" w:pos="2410"/>
          <w:tab w:val="left" w:pos="2977"/>
          <w:tab w:val="right" w:pos="8335"/>
          <w:tab w:val="right" w:pos="8505"/>
        </w:tabs>
        <w:jc w:val="both"/>
        <w:rPr>
          <w:rFonts w:ascii="Arial" w:hAnsi="Arial" w:cs="Arial"/>
          <w:b/>
          <w:szCs w:val="24"/>
        </w:rPr>
      </w:pPr>
    </w:p>
    <w:p w14:paraId="66467E55" w14:textId="77777777" w:rsidR="00AF1ADB" w:rsidRPr="008C3D41" w:rsidRDefault="00AF1ADB" w:rsidP="008C3D41">
      <w:pPr>
        <w:numPr>
          <w:ilvl w:val="12"/>
          <w:numId w:val="0"/>
        </w:numPr>
        <w:tabs>
          <w:tab w:val="left" w:pos="1440"/>
          <w:tab w:val="left" w:pos="2410"/>
          <w:tab w:val="left" w:pos="2977"/>
          <w:tab w:val="right" w:pos="8335"/>
          <w:tab w:val="right" w:pos="8505"/>
        </w:tabs>
        <w:jc w:val="both"/>
        <w:rPr>
          <w:rFonts w:ascii="Arial" w:hAnsi="Arial" w:cs="Arial"/>
          <w:b/>
          <w:szCs w:val="24"/>
        </w:rPr>
      </w:pPr>
    </w:p>
    <w:p w14:paraId="58CC9A67" w14:textId="24B2DF13" w:rsidR="008C3D41" w:rsidRP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bCs/>
          <w:szCs w:val="24"/>
        </w:rPr>
      </w:pPr>
      <w:r w:rsidRPr="008C3D41">
        <w:rPr>
          <w:rFonts w:ascii="Arial" w:hAnsi="Arial" w:cs="Arial"/>
          <w:bCs/>
          <w:szCs w:val="24"/>
        </w:rPr>
        <w:t>Justification</w:t>
      </w:r>
    </w:p>
    <w:p w14:paraId="7D24AF8E" w14:textId="77777777" w:rsidR="008C3D41" w:rsidRP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bCs/>
          <w:szCs w:val="24"/>
        </w:rPr>
      </w:pPr>
    </w:p>
    <w:p w14:paraId="64E201F0" w14:textId="5DCC930E" w:rsidR="00C5122D" w:rsidRP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bCs/>
          <w:szCs w:val="24"/>
        </w:rPr>
      </w:pPr>
      <w:r w:rsidRPr="008C3D41">
        <w:rPr>
          <w:rFonts w:ascii="Arial" w:hAnsi="Arial" w:cs="Arial"/>
          <w:bCs/>
          <w:szCs w:val="24"/>
        </w:rPr>
        <w:t xml:space="preserve">Examples such 135 Broadway changing from </w:t>
      </w:r>
      <w:r w:rsidR="00103315" w:rsidRPr="008C3D41">
        <w:rPr>
          <w:rFonts w:ascii="Arial" w:hAnsi="Arial" w:cs="Arial"/>
          <w:bCs/>
          <w:szCs w:val="24"/>
        </w:rPr>
        <w:t xml:space="preserve">short </w:t>
      </w:r>
      <w:r w:rsidR="00103315" w:rsidRPr="00103315">
        <w:rPr>
          <w:rFonts w:ascii="Arial" w:hAnsi="Arial" w:cs="Arial"/>
          <w:bCs/>
          <w:szCs w:val="24"/>
        </w:rPr>
        <w:t>stay</w:t>
      </w:r>
      <w:r w:rsidRPr="008C3D41">
        <w:rPr>
          <w:rFonts w:ascii="Arial" w:hAnsi="Arial" w:cs="Arial"/>
          <w:bCs/>
          <w:szCs w:val="24"/>
        </w:rPr>
        <w:t xml:space="preserve"> to permanent, and 79-81 Broadway and 5 </w:t>
      </w:r>
      <w:proofErr w:type="spellStart"/>
      <w:r w:rsidRPr="008C3D41">
        <w:rPr>
          <w:rFonts w:ascii="Arial" w:hAnsi="Arial" w:cs="Arial"/>
          <w:bCs/>
          <w:szCs w:val="24"/>
        </w:rPr>
        <w:t>Hillway</w:t>
      </w:r>
      <w:proofErr w:type="spellEnd"/>
      <w:r w:rsidRPr="008C3D41">
        <w:rPr>
          <w:rFonts w:ascii="Arial" w:hAnsi="Arial" w:cs="Arial"/>
          <w:bCs/>
          <w:szCs w:val="24"/>
        </w:rPr>
        <w:t>, where substantial changes were being made, the affected community should be consulted. Changes that result in increased overlooking or overshadowing can have greater impact than the original DA. Hence it should be mandatory that all such modifications be readvertised for Public Comment, in the interests of transparency and to protect the interests of adjoining property owners.</w:t>
      </w:r>
    </w:p>
    <w:p w14:paraId="76E5651C" w14:textId="5964CF84" w:rsid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b/>
          <w:szCs w:val="24"/>
        </w:rPr>
      </w:pPr>
    </w:p>
    <w:p w14:paraId="0B79EDF9" w14:textId="77777777" w:rsidR="008C3D41" w:rsidRDefault="008C3D41" w:rsidP="008C3D41">
      <w:pPr>
        <w:numPr>
          <w:ilvl w:val="12"/>
          <w:numId w:val="0"/>
        </w:numPr>
        <w:tabs>
          <w:tab w:val="left" w:pos="1440"/>
          <w:tab w:val="left" w:pos="2410"/>
          <w:tab w:val="left" w:pos="2977"/>
          <w:tab w:val="right" w:pos="8335"/>
          <w:tab w:val="right" w:pos="8505"/>
        </w:tabs>
        <w:jc w:val="both"/>
        <w:rPr>
          <w:rFonts w:ascii="Arial" w:hAnsi="Arial" w:cs="Arial"/>
          <w:szCs w:val="24"/>
        </w:rPr>
      </w:pPr>
    </w:p>
    <w:p w14:paraId="4D71463A" w14:textId="77777777" w:rsidR="00C5122D" w:rsidRDefault="00C5122D" w:rsidP="00C5122D">
      <w:pPr>
        <w:numPr>
          <w:ilvl w:val="12"/>
          <w:numId w:val="0"/>
        </w:numPr>
        <w:tabs>
          <w:tab w:val="left" w:pos="1440"/>
          <w:tab w:val="left" w:pos="2410"/>
          <w:tab w:val="left" w:pos="2977"/>
          <w:tab w:val="right" w:pos="8335"/>
          <w:tab w:val="right" w:pos="8505"/>
        </w:tabs>
        <w:jc w:val="both"/>
        <w:rPr>
          <w:rFonts w:ascii="Arial" w:hAnsi="Arial" w:cs="Arial"/>
          <w:szCs w:val="24"/>
        </w:rPr>
      </w:pPr>
      <w:r w:rsidRPr="008E5083">
        <w:rPr>
          <w:rFonts w:ascii="Arial" w:hAnsi="Arial" w:cs="Arial"/>
          <w:szCs w:val="24"/>
        </w:rPr>
        <w:t>Administration Comment</w:t>
      </w:r>
    </w:p>
    <w:p w14:paraId="0DA00A72" w14:textId="77777777" w:rsidR="00C5122D" w:rsidRDefault="00C5122D" w:rsidP="00C5122D">
      <w:pPr>
        <w:pStyle w:val="BodyTextIndent"/>
        <w:tabs>
          <w:tab w:val="clear" w:pos="720"/>
        </w:tabs>
        <w:ind w:left="0"/>
        <w:rPr>
          <w:rFonts w:ascii="Arial" w:hAnsi="Arial" w:cs="Arial"/>
          <w:szCs w:val="24"/>
        </w:rPr>
      </w:pPr>
    </w:p>
    <w:p w14:paraId="6D2A1BBD" w14:textId="470551EB" w:rsidR="008E5083" w:rsidRDefault="008E5083" w:rsidP="008E5083">
      <w:pPr>
        <w:pStyle w:val="xxmsonormal"/>
        <w:spacing w:before="0" w:beforeAutospacing="0" w:after="0" w:afterAutospacing="0"/>
        <w:jc w:val="both"/>
        <w:rPr>
          <w:rFonts w:ascii="Arial" w:hAnsi="Arial" w:cs="Arial"/>
          <w:sz w:val="24"/>
          <w:szCs w:val="24"/>
        </w:rPr>
      </w:pPr>
      <w:proofErr w:type="gramStart"/>
      <w:r w:rsidRPr="008E5083">
        <w:rPr>
          <w:rFonts w:ascii="Arial" w:hAnsi="Arial" w:cs="Arial"/>
          <w:sz w:val="24"/>
          <w:szCs w:val="24"/>
        </w:rPr>
        <w:t>In order to</w:t>
      </w:r>
      <w:proofErr w:type="gramEnd"/>
      <w:r w:rsidRPr="008E5083">
        <w:rPr>
          <w:rFonts w:ascii="Arial" w:hAnsi="Arial" w:cs="Arial"/>
          <w:sz w:val="24"/>
          <w:szCs w:val="24"/>
        </w:rPr>
        <w:t xml:space="preserve"> change Council</w:t>
      </w:r>
      <w:r w:rsidR="0083735D">
        <w:rPr>
          <w:rFonts w:ascii="Arial" w:hAnsi="Arial" w:cs="Arial"/>
          <w:sz w:val="24"/>
          <w:szCs w:val="24"/>
        </w:rPr>
        <w:t>’</w:t>
      </w:r>
      <w:r w:rsidRPr="008E5083">
        <w:rPr>
          <w:rFonts w:ascii="Arial" w:hAnsi="Arial" w:cs="Arial"/>
          <w:sz w:val="24"/>
          <w:szCs w:val="24"/>
        </w:rPr>
        <w:t>s position relating to the advertising of amended plans, Clause 5.9.1 of the City’s adopted LPP Consultation of Planning Proposals would need to be amended and replaced with alternate provisions.  This would need to follow due procedure as set out in Schedule 2 Part 2, Clause 5 of the Planning and Development Local Planning Schemes Regulations 2015, Procedure for amending local planning policy. In this instance the amendment is not considered to be minor in accordance with subclause (2) the amendments to the LPP will need to be advertised, submissions reported back to Council before it can finally adopt such amendments.</w:t>
      </w:r>
    </w:p>
    <w:p w14:paraId="781B7CDE" w14:textId="77777777" w:rsidR="008E5083" w:rsidRPr="008E5083" w:rsidRDefault="008E5083" w:rsidP="008E5083">
      <w:pPr>
        <w:pStyle w:val="xxmsonormal"/>
        <w:spacing w:before="0" w:beforeAutospacing="0" w:after="0" w:afterAutospacing="0"/>
        <w:jc w:val="both"/>
        <w:rPr>
          <w:rFonts w:ascii="Arial" w:hAnsi="Arial" w:cs="Arial"/>
          <w:sz w:val="24"/>
          <w:szCs w:val="24"/>
        </w:rPr>
      </w:pPr>
    </w:p>
    <w:p w14:paraId="03770731" w14:textId="77777777" w:rsidR="008E5083" w:rsidRDefault="008E5083" w:rsidP="008E5083">
      <w:pPr>
        <w:pStyle w:val="xxmsonormal"/>
        <w:spacing w:before="0" w:beforeAutospacing="0" w:after="0" w:afterAutospacing="0"/>
        <w:jc w:val="both"/>
        <w:rPr>
          <w:rFonts w:ascii="Arial" w:hAnsi="Arial" w:cs="Arial"/>
          <w:sz w:val="24"/>
          <w:szCs w:val="24"/>
        </w:rPr>
      </w:pPr>
      <w:r w:rsidRPr="008E5083">
        <w:rPr>
          <w:rFonts w:ascii="Arial" w:hAnsi="Arial" w:cs="Arial"/>
          <w:sz w:val="24"/>
          <w:szCs w:val="24"/>
        </w:rPr>
        <w:t>Given that the City is given orders by SAT and JDAP in terms of deadlines, the City may not be able to always undertake the same length of advertising period as prescribed in this NOM request.</w:t>
      </w:r>
    </w:p>
    <w:p w14:paraId="72298FE9" w14:textId="77777777" w:rsidR="008E5083" w:rsidRPr="008E5083" w:rsidRDefault="008E5083" w:rsidP="008E5083">
      <w:pPr>
        <w:pStyle w:val="xxmsonormal"/>
        <w:spacing w:before="0" w:beforeAutospacing="0" w:after="0" w:afterAutospacing="0"/>
        <w:jc w:val="both"/>
        <w:rPr>
          <w:rFonts w:ascii="Arial" w:hAnsi="Arial" w:cs="Arial"/>
          <w:sz w:val="24"/>
          <w:szCs w:val="24"/>
        </w:rPr>
      </w:pPr>
    </w:p>
    <w:p w14:paraId="1F5DD3BC" w14:textId="77777777" w:rsidR="00AF1ADB" w:rsidRDefault="00AF1ADB" w:rsidP="00103315">
      <w:pPr>
        <w:jc w:val="both"/>
        <w:rPr>
          <w:rFonts w:ascii="Arial" w:hAnsi="Arial" w:cs="Arial"/>
          <w:szCs w:val="24"/>
        </w:rPr>
      </w:pPr>
    </w:p>
    <w:p w14:paraId="5F6F0A7E" w14:textId="77777777" w:rsidR="00AF1ADB" w:rsidRDefault="00AF1ADB" w:rsidP="00103315">
      <w:pPr>
        <w:jc w:val="both"/>
        <w:rPr>
          <w:rFonts w:ascii="Arial" w:hAnsi="Arial" w:cs="Arial"/>
          <w:szCs w:val="24"/>
        </w:rPr>
      </w:pPr>
    </w:p>
    <w:p w14:paraId="0CD2811F" w14:textId="77777777" w:rsidR="00AF1ADB" w:rsidRDefault="00AF1ADB" w:rsidP="00103315">
      <w:pPr>
        <w:jc w:val="both"/>
        <w:rPr>
          <w:rFonts w:ascii="Arial" w:hAnsi="Arial" w:cs="Arial"/>
          <w:szCs w:val="24"/>
        </w:rPr>
      </w:pPr>
    </w:p>
    <w:p w14:paraId="17436EA0" w14:textId="41F2707F" w:rsidR="008E5083" w:rsidRPr="00103315" w:rsidRDefault="008E5083" w:rsidP="00103315">
      <w:pPr>
        <w:jc w:val="both"/>
        <w:rPr>
          <w:rFonts w:ascii="Arial" w:hAnsi="Arial" w:cs="Arial"/>
          <w:szCs w:val="24"/>
        </w:rPr>
      </w:pPr>
      <w:r w:rsidRPr="00103315">
        <w:rPr>
          <w:rFonts w:ascii="Arial" w:hAnsi="Arial" w:cs="Arial"/>
          <w:szCs w:val="24"/>
        </w:rPr>
        <w:lastRenderedPageBreak/>
        <w:t xml:space="preserve">As explained in the JDAP meeting by administration, modifications relate to variations as stipulated by the City’s current policy provision. Where amendments are assessed as not modifying or introducing a new variation, for example no additional visual privacy issues, setbacks are not closer to boundaries and overshadowing is not increased, in those circumstances there is not a need to re-advertise an application. Clause 5.9.1 of the LPP Consultation of Planning Proposals, clearly sets out that if there is a variance, and it is deemed to have a potential for greater impact measured by an increase in measures which would be deemed impactful, then the application is to be re-advertised in the same manner as the original application. If council so wishes to narrow this discretion being applied by City’s </w:t>
      </w:r>
      <w:r w:rsidR="00103315" w:rsidRPr="00103315">
        <w:rPr>
          <w:rFonts w:ascii="Arial" w:hAnsi="Arial" w:cs="Arial"/>
          <w:szCs w:val="24"/>
        </w:rPr>
        <w:t>administration,</w:t>
      </w:r>
      <w:r w:rsidRPr="00103315">
        <w:rPr>
          <w:rFonts w:ascii="Arial" w:hAnsi="Arial" w:cs="Arial"/>
          <w:szCs w:val="24"/>
        </w:rPr>
        <w:t xml:space="preserve"> it is suggested that Council narrow down its specific areas of </w:t>
      </w:r>
      <w:r w:rsidR="00103315" w:rsidRPr="00103315">
        <w:rPr>
          <w:rFonts w:ascii="Arial" w:hAnsi="Arial" w:cs="Arial"/>
          <w:szCs w:val="24"/>
        </w:rPr>
        <w:t>concern and</w:t>
      </w:r>
      <w:r w:rsidRPr="00103315">
        <w:rPr>
          <w:rFonts w:ascii="Arial" w:hAnsi="Arial" w:cs="Arial"/>
          <w:szCs w:val="24"/>
        </w:rPr>
        <w:t xml:space="preserve"> stipulate in which instances the Council believes that amended plans can be impactful and require a fresh round of submissions to be called for and to be considered.</w:t>
      </w:r>
    </w:p>
    <w:p w14:paraId="10F7AFF8" w14:textId="77777777" w:rsidR="008E5083" w:rsidRPr="00103315" w:rsidRDefault="008E5083" w:rsidP="00103315">
      <w:pPr>
        <w:jc w:val="both"/>
        <w:rPr>
          <w:rFonts w:ascii="Arial" w:hAnsi="Arial" w:cs="Arial"/>
          <w:szCs w:val="24"/>
        </w:rPr>
      </w:pPr>
    </w:p>
    <w:p w14:paraId="09266748" w14:textId="77777777" w:rsidR="008E5083" w:rsidRPr="00103315" w:rsidRDefault="008E5083" w:rsidP="00103315">
      <w:pPr>
        <w:jc w:val="both"/>
        <w:rPr>
          <w:rFonts w:ascii="Arial" w:hAnsi="Arial" w:cs="Arial"/>
          <w:szCs w:val="24"/>
        </w:rPr>
      </w:pPr>
      <w:r w:rsidRPr="00103315">
        <w:rPr>
          <w:rFonts w:ascii="Arial" w:hAnsi="Arial" w:cs="Arial"/>
          <w:szCs w:val="24"/>
        </w:rPr>
        <w:t>It is emphasised that in the Form 2 application process, only the amendments and not the entire application is to be reviewed and JDAP members to decide upon.</w:t>
      </w:r>
    </w:p>
    <w:p w14:paraId="2154F2C0" w14:textId="77777777" w:rsidR="008E5083" w:rsidRDefault="008E5083" w:rsidP="008E5083">
      <w:pPr>
        <w:rPr>
          <w:rFonts w:ascii="Arial" w:hAnsi="Arial" w:cs="Arial"/>
          <w:szCs w:val="24"/>
        </w:rPr>
      </w:pPr>
    </w:p>
    <w:p w14:paraId="37B38F9A" w14:textId="0D3558F2" w:rsidR="00E178A3" w:rsidRDefault="00E178A3">
      <w:pPr>
        <w:rPr>
          <w:rFonts w:ascii="Arial" w:hAnsi="Arial" w:cs="Arial"/>
          <w:caps/>
          <w:szCs w:val="24"/>
        </w:rPr>
      </w:pPr>
    </w:p>
    <w:p w14:paraId="40083900" w14:textId="77777777" w:rsidR="003B45AC" w:rsidRDefault="003B45AC">
      <w:pPr>
        <w:rPr>
          <w:rFonts w:ascii="Arial" w:hAnsi="Arial" w:cs="Arial"/>
          <w:b/>
          <w:kern w:val="28"/>
          <w:szCs w:val="24"/>
        </w:rPr>
      </w:pPr>
      <w:r>
        <w:rPr>
          <w:rFonts w:ascii="Arial" w:hAnsi="Arial" w:cs="Arial"/>
          <w:szCs w:val="24"/>
        </w:rPr>
        <w:br w:type="page"/>
      </w:r>
    </w:p>
    <w:p w14:paraId="5BEDFA9D" w14:textId="62EE2541" w:rsidR="00E178A3" w:rsidRPr="00FF1887" w:rsidRDefault="00E178A3" w:rsidP="00FA67CA">
      <w:pPr>
        <w:pStyle w:val="Heading2"/>
        <w:numPr>
          <w:ilvl w:val="1"/>
          <w:numId w:val="155"/>
        </w:numPr>
        <w:spacing w:before="0" w:after="0"/>
        <w:ind w:left="0" w:hanging="851"/>
        <w:rPr>
          <w:rFonts w:ascii="Arial" w:hAnsi="Arial" w:cs="Arial"/>
          <w:sz w:val="24"/>
          <w:szCs w:val="24"/>
          <w:u w:val="none"/>
        </w:rPr>
      </w:pPr>
      <w:bookmarkStart w:id="106" w:name="_Toc59489996"/>
      <w:r w:rsidRPr="006053A2">
        <w:rPr>
          <w:rFonts w:ascii="Arial" w:hAnsi="Arial" w:cs="Arial"/>
          <w:sz w:val="24"/>
          <w:szCs w:val="24"/>
          <w:u w:val="none"/>
        </w:rPr>
        <w:lastRenderedPageBreak/>
        <w:t xml:space="preserve">Councillor </w:t>
      </w:r>
      <w:r>
        <w:rPr>
          <w:rFonts w:ascii="Arial" w:hAnsi="Arial" w:cs="Arial"/>
          <w:sz w:val="24"/>
          <w:szCs w:val="24"/>
          <w:u w:val="none"/>
        </w:rPr>
        <w:t>Senathiraj</w:t>
      </w:r>
      <w:r w:rsidR="006379B4">
        <w:rPr>
          <w:rFonts w:ascii="Arial" w:hAnsi="Arial" w:cs="Arial"/>
          <w:sz w:val="24"/>
          <w:szCs w:val="24"/>
          <w:u w:val="none"/>
        </w:rPr>
        <w:t>a</w:t>
      </w:r>
      <w:r>
        <w:rPr>
          <w:rFonts w:ascii="Arial" w:hAnsi="Arial" w:cs="Arial"/>
          <w:sz w:val="24"/>
          <w:szCs w:val="24"/>
          <w:u w:val="none"/>
        </w:rPr>
        <w:t xml:space="preserve">h </w:t>
      </w:r>
      <w:r w:rsidR="00A760BD">
        <w:rPr>
          <w:rFonts w:ascii="Arial" w:hAnsi="Arial" w:cs="Arial"/>
          <w:sz w:val="24"/>
          <w:szCs w:val="24"/>
          <w:u w:val="none"/>
        </w:rPr>
        <w:t>–</w:t>
      </w:r>
      <w:r>
        <w:rPr>
          <w:rFonts w:ascii="Arial" w:hAnsi="Arial" w:cs="Arial"/>
          <w:sz w:val="24"/>
          <w:szCs w:val="24"/>
          <w:u w:val="none"/>
        </w:rPr>
        <w:t xml:space="preserve"> </w:t>
      </w:r>
      <w:r w:rsidR="00A760BD">
        <w:rPr>
          <w:rFonts w:ascii="Arial" w:hAnsi="Arial" w:cs="Arial"/>
          <w:sz w:val="24"/>
          <w:szCs w:val="24"/>
          <w:u w:val="none"/>
        </w:rPr>
        <w:t>Leaked Confidential Documents</w:t>
      </w:r>
      <w:bookmarkEnd w:id="106"/>
    </w:p>
    <w:p w14:paraId="53B44F1F" w14:textId="77777777" w:rsidR="00E178A3" w:rsidRPr="000F4521" w:rsidRDefault="00E178A3" w:rsidP="00E178A3">
      <w:pPr>
        <w:tabs>
          <w:tab w:val="left" w:pos="720"/>
          <w:tab w:val="left" w:pos="1440"/>
          <w:tab w:val="left" w:pos="2410"/>
          <w:tab w:val="left" w:pos="2977"/>
          <w:tab w:val="right" w:pos="8505"/>
        </w:tabs>
        <w:rPr>
          <w:rFonts w:ascii="Arial" w:hAnsi="Arial" w:cs="Arial"/>
          <w:szCs w:val="24"/>
        </w:rPr>
      </w:pPr>
    </w:p>
    <w:p w14:paraId="474C3C4A" w14:textId="7E35C96F" w:rsidR="00E178A3" w:rsidRDefault="00E178A3" w:rsidP="00E23F58">
      <w:pPr>
        <w:pStyle w:val="BodyTextIndent"/>
        <w:tabs>
          <w:tab w:val="clear" w:pos="720"/>
        </w:tabs>
        <w:ind w:left="0"/>
        <w:rPr>
          <w:rFonts w:ascii="Arial" w:hAnsi="Arial" w:cs="Arial"/>
          <w:szCs w:val="24"/>
        </w:rPr>
      </w:pPr>
      <w:r>
        <w:rPr>
          <w:rFonts w:ascii="Arial" w:hAnsi="Arial" w:cs="Arial"/>
          <w:szCs w:val="24"/>
        </w:rPr>
        <w:t xml:space="preserve">On the </w:t>
      </w:r>
      <w:r w:rsidR="006379B4">
        <w:rPr>
          <w:rFonts w:ascii="Arial" w:hAnsi="Arial" w:cs="Arial"/>
          <w:szCs w:val="24"/>
        </w:rPr>
        <w:t xml:space="preserve">6 December 2020 </w:t>
      </w:r>
      <w:r>
        <w:rPr>
          <w:rFonts w:ascii="Arial" w:hAnsi="Arial" w:cs="Arial"/>
          <w:szCs w:val="24"/>
        </w:rPr>
        <w:t xml:space="preserve">Councillor </w:t>
      </w:r>
      <w:r w:rsidR="006379B4">
        <w:rPr>
          <w:rFonts w:ascii="Arial" w:hAnsi="Arial" w:cs="Arial"/>
          <w:szCs w:val="24"/>
        </w:rPr>
        <w:t>Senathirajah</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52B1CF87" w14:textId="034B3927" w:rsidR="00E178A3" w:rsidRDefault="00E178A3" w:rsidP="00E23F58">
      <w:pPr>
        <w:pStyle w:val="BodyTextIndent"/>
        <w:tabs>
          <w:tab w:val="clear" w:pos="720"/>
        </w:tabs>
        <w:ind w:left="0"/>
        <w:rPr>
          <w:rFonts w:ascii="Arial" w:hAnsi="Arial" w:cs="Arial"/>
          <w:szCs w:val="24"/>
        </w:rPr>
      </w:pPr>
    </w:p>
    <w:p w14:paraId="77DC3FF7" w14:textId="49D818BE" w:rsidR="007539C9" w:rsidRPr="00AF1ADB" w:rsidRDefault="00CF54D2" w:rsidP="00E23F58">
      <w:pPr>
        <w:pStyle w:val="BodyTextIndent"/>
        <w:tabs>
          <w:tab w:val="clear" w:pos="720"/>
        </w:tabs>
        <w:ind w:left="0"/>
        <w:rPr>
          <w:rFonts w:ascii="Arial" w:hAnsi="Arial" w:cs="Arial"/>
          <w:sz w:val="28"/>
          <w:szCs w:val="28"/>
        </w:rPr>
      </w:pPr>
      <w:r w:rsidRPr="00AF1ADB">
        <w:rPr>
          <w:rFonts w:ascii="Arial" w:hAnsi="Arial" w:cs="Arial"/>
          <w:sz w:val="28"/>
          <w:szCs w:val="28"/>
        </w:rPr>
        <w:t xml:space="preserve">Please note </w:t>
      </w:r>
      <w:r w:rsidR="007539C9" w:rsidRPr="00AF1ADB">
        <w:rPr>
          <w:rFonts w:ascii="Arial" w:hAnsi="Arial" w:cs="Arial"/>
          <w:sz w:val="28"/>
          <w:szCs w:val="28"/>
        </w:rPr>
        <w:t>Councillor Senathirajah withdrew this motion f</w:t>
      </w:r>
      <w:r w:rsidRPr="00AF1ADB">
        <w:rPr>
          <w:rFonts w:ascii="Arial" w:hAnsi="Arial" w:cs="Arial"/>
          <w:sz w:val="28"/>
          <w:szCs w:val="28"/>
        </w:rPr>
        <w:t>rom</w:t>
      </w:r>
      <w:r w:rsidR="007539C9" w:rsidRPr="00AF1ADB">
        <w:rPr>
          <w:rFonts w:ascii="Arial" w:hAnsi="Arial" w:cs="Arial"/>
          <w:sz w:val="28"/>
          <w:szCs w:val="28"/>
        </w:rPr>
        <w:t xml:space="preserve"> this meeting and</w:t>
      </w:r>
      <w:r w:rsidR="00C134BD" w:rsidRPr="00AF1ADB">
        <w:rPr>
          <w:rFonts w:ascii="Arial" w:hAnsi="Arial" w:cs="Arial"/>
          <w:sz w:val="28"/>
          <w:szCs w:val="28"/>
        </w:rPr>
        <w:t xml:space="preserve"> submitted it for the February 2021.</w:t>
      </w:r>
    </w:p>
    <w:p w14:paraId="48D360A2" w14:textId="77777777" w:rsidR="007539C9" w:rsidRPr="00CF54D2" w:rsidRDefault="007539C9" w:rsidP="00E23F58">
      <w:pPr>
        <w:pStyle w:val="BodyTextIndent"/>
        <w:tabs>
          <w:tab w:val="clear" w:pos="720"/>
        </w:tabs>
        <w:ind w:left="0"/>
        <w:rPr>
          <w:rFonts w:ascii="Arial" w:hAnsi="Arial" w:cs="Arial"/>
          <w:bCs/>
          <w:szCs w:val="24"/>
        </w:rPr>
      </w:pPr>
    </w:p>
    <w:p w14:paraId="12E15885" w14:textId="55F89CCC" w:rsidR="009F354E" w:rsidRPr="00CF54D2" w:rsidRDefault="009F354E" w:rsidP="00E23F58">
      <w:pPr>
        <w:jc w:val="both"/>
        <w:rPr>
          <w:rFonts w:ascii="Arial" w:hAnsi="Arial" w:cs="Arial"/>
          <w:bCs/>
          <w:szCs w:val="24"/>
        </w:rPr>
      </w:pPr>
      <w:r w:rsidRPr="00CF54D2">
        <w:rPr>
          <w:rFonts w:ascii="Arial" w:hAnsi="Arial" w:cs="Arial"/>
          <w:bCs/>
          <w:szCs w:val="24"/>
        </w:rPr>
        <w:t>That Council</w:t>
      </w:r>
      <w:r w:rsidR="00400196" w:rsidRPr="00CF54D2">
        <w:rPr>
          <w:rFonts w:ascii="Arial" w:hAnsi="Arial" w:cs="Arial"/>
          <w:bCs/>
          <w:szCs w:val="24"/>
        </w:rPr>
        <w:t xml:space="preserve">, </w:t>
      </w:r>
      <w:r w:rsidR="007C65F5" w:rsidRPr="00CF54D2">
        <w:rPr>
          <w:rFonts w:ascii="Arial" w:hAnsi="Arial" w:cs="Arial"/>
          <w:bCs/>
          <w:szCs w:val="24"/>
        </w:rPr>
        <w:t>b</w:t>
      </w:r>
      <w:r w:rsidRPr="00CF54D2">
        <w:rPr>
          <w:rFonts w:ascii="Arial" w:hAnsi="Arial" w:cs="Arial"/>
          <w:bCs/>
          <w:szCs w:val="24"/>
        </w:rPr>
        <w:t>eing made aware that documents clearly marked confidential and addressed to Councillors have been leaked to the Post Newspaper</w:t>
      </w:r>
      <w:r w:rsidR="005E337F" w:rsidRPr="00CF54D2">
        <w:rPr>
          <w:rFonts w:ascii="Arial" w:hAnsi="Arial" w:cs="Arial"/>
          <w:bCs/>
          <w:szCs w:val="24"/>
        </w:rPr>
        <w:t>:</w:t>
      </w:r>
    </w:p>
    <w:p w14:paraId="1EB8CFCB" w14:textId="77777777" w:rsidR="005E337F" w:rsidRPr="00CF54D2" w:rsidRDefault="005E337F" w:rsidP="00E23F58">
      <w:pPr>
        <w:jc w:val="both"/>
        <w:rPr>
          <w:rFonts w:ascii="Arial" w:hAnsi="Arial" w:cs="Arial"/>
          <w:bCs/>
          <w:szCs w:val="24"/>
        </w:rPr>
      </w:pPr>
    </w:p>
    <w:p w14:paraId="6A0D8FC0" w14:textId="44E62E1E" w:rsidR="009F354E" w:rsidRPr="00CF54D2" w:rsidRDefault="005E337F" w:rsidP="008318A5">
      <w:pPr>
        <w:pStyle w:val="ListParagraph"/>
        <w:widowControl w:val="0"/>
        <w:numPr>
          <w:ilvl w:val="0"/>
          <w:numId w:val="31"/>
        </w:numPr>
        <w:ind w:left="567" w:hanging="567"/>
        <w:jc w:val="both"/>
        <w:rPr>
          <w:rFonts w:ascii="Arial" w:hAnsi="Arial" w:cs="Arial"/>
          <w:bCs/>
          <w:szCs w:val="24"/>
        </w:rPr>
      </w:pPr>
      <w:r w:rsidRPr="00CF54D2">
        <w:rPr>
          <w:rFonts w:ascii="Arial" w:hAnsi="Arial" w:cs="Arial"/>
          <w:bCs/>
          <w:szCs w:val="24"/>
        </w:rPr>
        <w:t>i</w:t>
      </w:r>
      <w:r w:rsidR="009F354E" w:rsidRPr="00CF54D2">
        <w:rPr>
          <w:rFonts w:ascii="Arial" w:hAnsi="Arial" w:cs="Arial"/>
          <w:bCs/>
          <w:szCs w:val="24"/>
        </w:rPr>
        <w:t>nstructs the Chief Executive Officer to investigate the leakage using all legal means available to him</w:t>
      </w:r>
      <w:r w:rsidR="00590602" w:rsidRPr="00CF54D2">
        <w:rPr>
          <w:rFonts w:ascii="Arial" w:hAnsi="Arial" w:cs="Arial"/>
          <w:bCs/>
          <w:szCs w:val="24"/>
        </w:rPr>
        <w:t>;</w:t>
      </w:r>
      <w:r w:rsidR="009F354E" w:rsidRPr="00CF54D2">
        <w:rPr>
          <w:rFonts w:ascii="Arial" w:hAnsi="Arial" w:cs="Arial"/>
          <w:bCs/>
          <w:szCs w:val="24"/>
        </w:rPr>
        <w:t xml:space="preserve"> and</w:t>
      </w:r>
    </w:p>
    <w:p w14:paraId="5212C004" w14:textId="77777777" w:rsidR="00590602" w:rsidRPr="00CF54D2" w:rsidRDefault="00590602" w:rsidP="00E23F58">
      <w:pPr>
        <w:pStyle w:val="ListParagraph"/>
        <w:widowControl w:val="0"/>
        <w:ind w:left="567"/>
        <w:jc w:val="both"/>
        <w:rPr>
          <w:rFonts w:ascii="Arial" w:hAnsi="Arial" w:cs="Arial"/>
          <w:bCs/>
          <w:szCs w:val="24"/>
        </w:rPr>
      </w:pPr>
    </w:p>
    <w:p w14:paraId="2550A3C0" w14:textId="6E974F92" w:rsidR="009F354E" w:rsidRPr="00CF54D2" w:rsidRDefault="005E337F" w:rsidP="008318A5">
      <w:pPr>
        <w:pStyle w:val="ListParagraph"/>
        <w:widowControl w:val="0"/>
        <w:numPr>
          <w:ilvl w:val="0"/>
          <w:numId w:val="31"/>
        </w:numPr>
        <w:ind w:left="567" w:hanging="567"/>
        <w:jc w:val="both"/>
        <w:rPr>
          <w:rFonts w:ascii="Arial" w:hAnsi="Arial" w:cs="Arial"/>
          <w:bCs/>
          <w:szCs w:val="24"/>
        </w:rPr>
      </w:pPr>
      <w:r w:rsidRPr="00CF54D2">
        <w:rPr>
          <w:rFonts w:ascii="Arial" w:hAnsi="Arial" w:cs="Arial"/>
          <w:bCs/>
          <w:szCs w:val="24"/>
        </w:rPr>
        <w:t>r</w:t>
      </w:r>
      <w:r w:rsidR="009F354E" w:rsidRPr="00CF54D2">
        <w:rPr>
          <w:rFonts w:ascii="Arial" w:hAnsi="Arial" w:cs="Arial"/>
          <w:bCs/>
          <w:szCs w:val="24"/>
        </w:rPr>
        <w:t>eport back to the February 2021 Council Meeting in confidence the result of the investigation</w:t>
      </w:r>
      <w:r w:rsidRPr="00CF54D2">
        <w:rPr>
          <w:rFonts w:ascii="Arial" w:hAnsi="Arial" w:cs="Arial"/>
          <w:bCs/>
          <w:szCs w:val="24"/>
        </w:rPr>
        <w:t>.</w:t>
      </w:r>
    </w:p>
    <w:p w14:paraId="05C721B0" w14:textId="77777777" w:rsidR="00E178A3" w:rsidRDefault="00E178A3" w:rsidP="00E23F58">
      <w:pPr>
        <w:numPr>
          <w:ilvl w:val="12"/>
          <w:numId w:val="0"/>
        </w:numPr>
        <w:tabs>
          <w:tab w:val="left" w:pos="1440"/>
          <w:tab w:val="left" w:pos="2410"/>
          <w:tab w:val="left" w:pos="2977"/>
          <w:tab w:val="right" w:pos="8335"/>
          <w:tab w:val="right" w:pos="8505"/>
        </w:tabs>
        <w:jc w:val="both"/>
        <w:rPr>
          <w:rFonts w:ascii="Arial" w:hAnsi="Arial" w:cs="Arial"/>
          <w:b/>
          <w:szCs w:val="24"/>
        </w:rPr>
      </w:pPr>
    </w:p>
    <w:p w14:paraId="6F618159" w14:textId="77777777" w:rsidR="005E337F" w:rsidRPr="008C3D41" w:rsidRDefault="005E337F" w:rsidP="00E23F58">
      <w:pPr>
        <w:numPr>
          <w:ilvl w:val="12"/>
          <w:numId w:val="0"/>
        </w:numPr>
        <w:tabs>
          <w:tab w:val="left" w:pos="1440"/>
          <w:tab w:val="left" w:pos="2410"/>
          <w:tab w:val="left" w:pos="2977"/>
          <w:tab w:val="right" w:pos="8335"/>
          <w:tab w:val="right" w:pos="8505"/>
        </w:tabs>
        <w:jc w:val="both"/>
        <w:rPr>
          <w:rFonts w:ascii="Arial" w:hAnsi="Arial" w:cs="Arial"/>
          <w:b/>
          <w:szCs w:val="24"/>
        </w:rPr>
      </w:pPr>
    </w:p>
    <w:p w14:paraId="4364161C" w14:textId="77777777" w:rsidR="00E178A3" w:rsidRPr="008C3D41" w:rsidRDefault="00E178A3" w:rsidP="00E23F58">
      <w:pPr>
        <w:numPr>
          <w:ilvl w:val="12"/>
          <w:numId w:val="0"/>
        </w:numPr>
        <w:tabs>
          <w:tab w:val="left" w:pos="1440"/>
          <w:tab w:val="left" w:pos="2410"/>
          <w:tab w:val="left" w:pos="2977"/>
          <w:tab w:val="right" w:pos="8335"/>
          <w:tab w:val="right" w:pos="8505"/>
        </w:tabs>
        <w:jc w:val="both"/>
        <w:rPr>
          <w:rFonts w:ascii="Arial" w:hAnsi="Arial" w:cs="Arial"/>
          <w:bCs/>
          <w:szCs w:val="24"/>
        </w:rPr>
      </w:pPr>
      <w:r w:rsidRPr="008C3D41">
        <w:rPr>
          <w:rFonts w:ascii="Arial" w:hAnsi="Arial" w:cs="Arial"/>
          <w:bCs/>
          <w:szCs w:val="24"/>
        </w:rPr>
        <w:t>Justification</w:t>
      </w:r>
    </w:p>
    <w:p w14:paraId="71B0FA59" w14:textId="77777777" w:rsidR="00E178A3" w:rsidRPr="008C3D41" w:rsidRDefault="00E178A3" w:rsidP="00E178A3">
      <w:pPr>
        <w:numPr>
          <w:ilvl w:val="12"/>
          <w:numId w:val="0"/>
        </w:numPr>
        <w:tabs>
          <w:tab w:val="left" w:pos="1440"/>
          <w:tab w:val="left" w:pos="2410"/>
          <w:tab w:val="left" w:pos="2977"/>
          <w:tab w:val="right" w:pos="8335"/>
          <w:tab w:val="right" w:pos="8505"/>
        </w:tabs>
        <w:jc w:val="both"/>
        <w:rPr>
          <w:rFonts w:ascii="Arial" w:hAnsi="Arial" w:cs="Arial"/>
          <w:bCs/>
          <w:szCs w:val="24"/>
        </w:rPr>
      </w:pPr>
    </w:p>
    <w:p w14:paraId="4DFA2D28" w14:textId="77346C61" w:rsidR="00E178A3" w:rsidRDefault="005E337F" w:rsidP="00E178A3">
      <w:pPr>
        <w:numPr>
          <w:ilvl w:val="12"/>
          <w:numId w:val="0"/>
        </w:numPr>
        <w:tabs>
          <w:tab w:val="left" w:pos="1440"/>
          <w:tab w:val="left" w:pos="2410"/>
          <w:tab w:val="left" w:pos="2977"/>
          <w:tab w:val="right" w:pos="8335"/>
          <w:tab w:val="right" w:pos="8505"/>
        </w:tabs>
        <w:jc w:val="both"/>
        <w:rPr>
          <w:rFonts w:ascii="Arial" w:hAnsi="Arial" w:cs="Arial"/>
          <w:b/>
          <w:szCs w:val="24"/>
        </w:rPr>
      </w:pPr>
      <w:r w:rsidRPr="005E337F">
        <w:rPr>
          <w:rFonts w:ascii="Arial" w:hAnsi="Arial" w:cs="Arial"/>
          <w:bCs/>
          <w:szCs w:val="24"/>
        </w:rPr>
        <w:t xml:space="preserve">Leakage of Confidential documents addressed to Councillors places the </w:t>
      </w:r>
      <w:proofErr w:type="gramStart"/>
      <w:r w:rsidRPr="005E337F">
        <w:rPr>
          <w:rFonts w:ascii="Arial" w:hAnsi="Arial" w:cs="Arial"/>
          <w:bCs/>
          <w:szCs w:val="24"/>
        </w:rPr>
        <w:t>City</w:t>
      </w:r>
      <w:proofErr w:type="gramEnd"/>
      <w:r w:rsidRPr="005E337F">
        <w:rPr>
          <w:rFonts w:ascii="Arial" w:hAnsi="Arial" w:cs="Arial"/>
          <w:bCs/>
          <w:szCs w:val="24"/>
        </w:rPr>
        <w:t xml:space="preserve"> in disrepute and creates an atmosphere of distrust of Councillors.  Such occurrence should not be ignored or condoned by Council.</w:t>
      </w:r>
    </w:p>
    <w:p w14:paraId="11A32B28" w14:textId="77777777" w:rsidR="00E178A3" w:rsidRDefault="00E178A3" w:rsidP="00E178A3">
      <w:pPr>
        <w:numPr>
          <w:ilvl w:val="12"/>
          <w:numId w:val="0"/>
        </w:numPr>
        <w:tabs>
          <w:tab w:val="left" w:pos="1440"/>
          <w:tab w:val="left" w:pos="2410"/>
          <w:tab w:val="left" w:pos="2977"/>
          <w:tab w:val="right" w:pos="8335"/>
          <w:tab w:val="right" w:pos="8505"/>
        </w:tabs>
        <w:jc w:val="both"/>
        <w:rPr>
          <w:rFonts w:ascii="Arial" w:hAnsi="Arial" w:cs="Arial"/>
          <w:szCs w:val="24"/>
        </w:rPr>
      </w:pPr>
    </w:p>
    <w:p w14:paraId="06F50380" w14:textId="77777777" w:rsidR="00590602" w:rsidRDefault="00590602" w:rsidP="00E178A3">
      <w:pPr>
        <w:numPr>
          <w:ilvl w:val="12"/>
          <w:numId w:val="0"/>
        </w:numPr>
        <w:tabs>
          <w:tab w:val="left" w:pos="1440"/>
          <w:tab w:val="left" w:pos="2410"/>
          <w:tab w:val="left" w:pos="2977"/>
          <w:tab w:val="right" w:pos="8335"/>
          <w:tab w:val="right" w:pos="8505"/>
        </w:tabs>
        <w:jc w:val="both"/>
        <w:rPr>
          <w:rFonts w:ascii="Arial" w:hAnsi="Arial" w:cs="Arial"/>
          <w:szCs w:val="24"/>
        </w:rPr>
      </w:pPr>
    </w:p>
    <w:p w14:paraId="3BBB45EB" w14:textId="77777777" w:rsidR="00E178A3" w:rsidRDefault="00E178A3" w:rsidP="00E178A3">
      <w:pPr>
        <w:numPr>
          <w:ilvl w:val="12"/>
          <w:numId w:val="0"/>
        </w:numPr>
        <w:tabs>
          <w:tab w:val="left" w:pos="1440"/>
          <w:tab w:val="left" w:pos="2410"/>
          <w:tab w:val="left" w:pos="2977"/>
          <w:tab w:val="right" w:pos="8335"/>
          <w:tab w:val="right" w:pos="8505"/>
        </w:tabs>
        <w:jc w:val="both"/>
        <w:rPr>
          <w:rFonts w:ascii="Arial" w:hAnsi="Arial" w:cs="Arial"/>
          <w:szCs w:val="24"/>
        </w:rPr>
      </w:pPr>
      <w:r w:rsidRPr="008E50A7">
        <w:rPr>
          <w:rFonts w:ascii="Arial" w:hAnsi="Arial" w:cs="Arial"/>
          <w:szCs w:val="24"/>
        </w:rPr>
        <w:t>Administration Comment</w:t>
      </w:r>
    </w:p>
    <w:p w14:paraId="1A761E8B" w14:textId="77777777" w:rsidR="00E178A3" w:rsidRDefault="00E178A3" w:rsidP="00E14331">
      <w:pPr>
        <w:numPr>
          <w:ilvl w:val="12"/>
          <w:numId w:val="0"/>
        </w:numPr>
        <w:tabs>
          <w:tab w:val="left" w:pos="1440"/>
          <w:tab w:val="left" w:pos="2410"/>
          <w:tab w:val="left" w:pos="2977"/>
          <w:tab w:val="right" w:pos="8335"/>
          <w:tab w:val="right" w:pos="8505"/>
        </w:tabs>
        <w:jc w:val="both"/>
        <w:rPr>
          <w:rFonts w:ascii="Arial" w:hAnsi="Arial" w:cs="Arial"/>
          <w:szCs w:val="24"/>
        </w:rPr>
      </w:pPr>
    </w:p>
    <w:p w14:paraId="7D4CCD64" w14:textId="487733AF" w:rsidR="00950767" w:rsidRDefault="00950767" w:rsidP="00E14331">
      <w:pPr>
        <w:numPr>
          <w:ilvl w:val="12"/>
          <w:numId w:val="0"/>
        </w:numPr>
        <w:tabs>
          <w:tab w:val="left" w:pos="1440"/>
          <w:tab w:val="left" w:pos="2410"/>
          <w:tab w:val="left" w:pos="2977"/>
          <w:tab w:val="right" w:pos="8335"/>
          <w:tab w:val="right" w:pos="8505"/>
        </w:tabs>
        <w:jc w:val="both"/>
        <w:rPr>
          <w:rFonts w:ascii="Arial" w:hAnsi="Arial" w:cs="Arial"/>
          <w:bCs/>
          <w:szCs w:val="24"/>
        </w:rPr>
      </w:pPr>
      <w:r>
        <w:rPr>
          <w:rFonts w:ascii="Arial" w:hAnsi="Arial" w:cs="Arial"/>
          <w:bCs/>
          <w:szCs w:val="24"/>
        </w:rPr>
        <w:t>It is noted that under the Local Government (Rules of Conduct) Regulations</w:t>
      </w:r>
      <w:r w:rsidR="00BB02C9">
        <w:rPr>
          <w:rFonts w:ascii="Arial" w:hAnsi="Arial" w:cs="Arial"/>
          <w:bCs/>
          <w:szCs w:val="24"/>
        </w:rPr>
        <w:t xml:space="preserve"> 2007 the </w:t>
      </w:r>
      <w:r w:rsidR="0010477A">
        <w:rPr>
          <w:rFonts w:ascii="Arial" w:hAnsi="Arial" w:cs="Arial"/>
          <w:bCs/>
          <w:szCs w:val="24"/>
        </w:rPr>
        <w:t>disclosure of confidential information is a minor breach, with very limited repercussions for the offender</w:t>
      </w:r>
      <w:r>
        <w:rPr>
          <w:rFonts w:ascii="Arial" w:hAnsi="Arial" w:cs="Arial"/>
          <w:bCs/>
          <w:szCs w:val="24"/>
        </w:rPr>
        <w:t xml:space="preserve">.  </w:t>
      </w:r>
      <w:r w:rsidR="0067331D">
        <w:rPr>
          <w:rFonts w:ascii="Arial" w:hAnsi="Arial" w:cs="Arial"/>
          <w:bCs/>
          <w:szCs w:val="24"/>
        </w:rPr>
        <w:t xml:space="preserve">For Council however </w:t>
      </w:r>
      <w:r w:rsidR="00512440">
        <w:rPr>
          <w:rFonts w:ascii="Arial" w:hAnsi="Arial" w:cs="Arial"/>
          <w:bCs/>
          <w:szCs w:val="24"/>
        </w:rPr>
        <w:t xml:space="preserve">an illegal breach such as this may have more significant implications </w:t>
      </w:r>
      <w:r w:rsidR="00BD7231">
        <w:rPr>
          <w:rFonts w:ascii="Arial" w:hAnsi="Arial" w:cs="Arial"/>
          <w:bCs/>
          <w:szCs w:val="24"/>
        </w:rPr>
        <w:t>should</w:t>
      </w:r>
      <w:r w:rsidR="00512440">
        <w:rPr>
          <w:rFonts w:ascii="Arial" w:hAnsi="Arial" w:cs="Arial"/>
          <w:bCs/>
          <w:szCs w:val="24"/>
        </w:rPr>
        <w:t xml:space="preserve"> legal action </w:t>
      </w:r>
      <w:r w:rsidR="00BD7231">
        <w:rPr>
          <w:rFonts w:ascii="Arial" w:hAnsi="Arial" w:cs="Arial"/>
          <w:bCs/>
          <w:szCs w:val="24"/>
        </w:rPr>
        <w:t xml:space="preserve">be </w:t>
      </w:r>
      <w:r w:rsidR="00512440">
        <w:rPr>
          <w:rFonts w:ascii="Arial" w:hAnsi="Arial" w:cs="Arial"/>
          <w:bCs/>
          <w:szCs w:val="24"/>
        </w:rPr>
        <w:t>taken against the City</w:t>
      </w:r>
      <w:r w:rsidR="00BD7231">
        <w:rPr>
          <w:rFonts w:ascii="Arial" w:hAnsi="Arial" w:cs="Arial"/>
          <w:bCs/>
          <w:szCs w:val="24"/>
        </w:rPr>
        <w:t xml:space="preserve"> over the matter</w:t>
      </w:r>
      <w:r w:rsidR="00EF5F08">
        <w:rPr>
          <w:rFonts w:ascii="Arial" w:hAnsi="Arial" w:cs="Arial"/>
          <w:bCs/>
          <w:szCs w:val="24"/>
        </w:rPr>
        <w:t xml:space="preserve">.  </w:t>
      </w:r>
    </w:p>
    <w:p w14:paraId="20C1B1F4" w14:textId="77777777" w:rsidR="00950767" w:rsidRDefault="00950767" w:rsidP="00E14331">
      <w:pPr>
        <w:numPr>
          <w:ilvl w:val="12"/>
          <w:numId w:val="0"/>
        </w:numPr>
        <w:tabs>
          <w:tab w:val="left" w:pos="1440"/>
          <w:tab w:val="left" w:pos="2410"/>
          <w:tab w:val="left" w:pos="2977"/>
          <w:tab w:val="right" w:pos="8335"/>
          <w:tab w:val="right" w:pos="8505"/>
        </w:tabs>
        <w:jc w:val="both"/>
        <w:rPr>
          <w:rFonts w:ascii="Arial" w:hAnsi="Arial" w:cs="Arial"/>
          <w:bCs/>
          <w:szCs w:val="24"/>
        </w:rPr>
      </w:pPr>
    </w:p>
    <w:p w14:paraId="31A54879" w14:textId="5624BF43" w:rsidR="004250E7" w:rsidRDefault="004250E7" w:rsidP="004250E7">
      <w:pPr>
        <w:numPr>
          <w:ilvl w:val="12"/>
          <w:numId w:val="0"/>
        </w:numPr>
        <w:tabs>
          <w:tab w:val="left" w:pos="1440"/>
          <w:tab w:val="left" w:pos="2410"/>
          <w:tab w:val="left" w:pos="2977"/>
          <w:tab w:val="right" w:pos="8335"/>
          <w:tab w:val="right" w:pos="8505"/>
        </w:tabs>
        <w:jc w:val="both"/>
        <w:rPr>
          <w:rFonts w:ascii="Arial" w:hAnsi="Arial" w:cs="Arial"/>
          <w:bCs/>
          <w:szCs w:val="24"/>
        </w:rPr>
      </w:pPr>
      <w:r w:rsidRPr="00E14331">
        <w:rPr>
          <w:rFonts w:ascii="Arial" w:hAnsi="Arial" w:cs="Arial"/>
          <w:bCs/>
          <w:szCs w:val="24"/>
        </w:rPr>
        <w:t>There is a Freedom of Information process underway currently which provides a pathway for discover</w:t>
      </w:r>
      <w:r w:rsidR="00121E41">
        <w:rPr>
          <w:rFonts w:ascii="Arial" w:hAnsi="Arial" w:cs="Arial"/>
          <w:bCs/>
          <w:szCs w:val="24"/>
        </w:rPr>
        <w:t>y</w:t>
      </w:r>
      <w:r w:rsidRPr="00E14331">
        <w:rPr>
          <w:rFonts w:ascii="Arial" w:hAnsi="Arial" w:cs="Arial"/>
          <w:bCs/>
          <w:szCs w:val="24"/>
        </w:rPr>
        <w:t xml:space="preserve"> of the leak</w:t>
      </w:r>
      <w:r w:rsidR="00013D8F">
        <w:rPr>
          <w:rFonts w:ascii="Arial" w:hAnsi="Arial" w:cs="Arial"/>
          <w:bCs/>
          <w:szCs w:val="24"/>
        </w:rPr>
        <w:t xml:space="preserve">, albeit one that is susceptible to </w:t>
      </w:r>
      <w:r w:rsidR="00FF25BD">
        <w:rPr>
          <w:rFonts w:ascii="Arial" w:hAnsi="Arial" w:cs="Arial"/>
          <w:bCs/>
          <w:szCs w:val="24"/>
        </w:rPr>
        <w:t>non-co</w:t>
      </w:r>
      <w:r w:rsidR="008D491C">
        <w:rPr>
          <w:rFonts w:ascii="Arial" w:hAnsi="Arial" w:cs="Arial"/>
          <w:bCs/>
          <w:szCs w:val="24"/>
        </w:rPr>
        <w:t xml:space="preserve">nformance by those directed to provide </w:t>
      </w:r>
      <w:r w:rsidR="00A21811">
        <w:rPr>
          <w:rFonts w:ascii="Arial" w:hAnsi="Arial" w:cs="Arial"/>
          <w:bCs/>
          <w:szCs w:val="24"/>
        </w:rPr>
        <w:t>records.</w:t>
      </w:r>
    </w:p>
    <w:p w14:paraId="6655A5CB" w14:textId="77777777" w:rsidR="004250E7" w:rsidRDefault="004250E7" w:rsidP="004250E7">
      <w:pPr>
        <w:numPr>
          <w:ilvl w:val="12"/>
          <w:numId w:val="0"/>
        </w:numPr>
        <w:tabs>
          <w:tab w:val="left" w:pos="1440"/>
          <w:tab w:val="left" w:pos="2410"/>
          <w:tab w:val="left" w:pos="2977"/>
          <w:tab w:val="right" w:pos="8335"/>
          <w:tab w:val="right" w:pos="8505"/>
        </w:tabs>
        <w:jc w:val="both"/>
        <w:rPr>
          <w:rFonts w:ascii="Arial" w:hAnsi="Arial" w:cs="Arial"/>
          <w:bCs/>
          <w:szCs w:val="24"/>
        </w:rPr>
      </w:pPr>
    </w:p>
    <w:p w14:paraId="3E1CBCB8" w14:textId="0FC608E2" w:rsidR="00E178A3" w:rsidRDefault="0010477A" w:rsidP="00F6135C">
      <w:pPr>
        <w:numPr>
          <w:ilvl w:val="12"/>
          <w:numId w:val="0"/>
        </w:numPr>
        <w:tabs>
          <w:tab w:val="left" w:pos="1440"/>
          <w:tab w:val="left" w:pos="2410"/>
          <w:tab w:val="left" w:pos="2977"/>
          <w:tab w:val="right" w:pos="8335"/>
          <w:tab w:val="right" w:pos="8505"/>
        </w:tabs>
        <w:jc w:val="both"/>
        <w:rPr>
          <w:rFonts w:ascii="Arial" w:hAnsi="Arial" w:cs="Arial"/>
          <w:b/>
          <w:kern w:val="28"/>
          <w:szCs w:val="24"/>
        </w:rPr>
      </w:pPr>
      <w:r>
        <w:rPr>
          <w:rFonts w:ascii="Arial" w:hAnsi="Arial" w:cs="Arial"/>
          <w:bCs/>
          <w:szCs w:val="24"/>
        </w:rPr>
        <w:t>The use of “a</w:t>
      </w:r>
      <w:r w:rsidR="00CC4949">
        <w:rPr>
          <w:rFonts w:ascii="Arial" w:hAnsi="Arial" w:cs="Arial"/>
          <w:bCs/>
          <w:szCs w:val="24"/>
        </w:rPr>
        <w:t xml:space="preserve">ll legal means </w:t>
      </w:r>
      <w:r w:rsidR="00A76087">
        <w:rPr>
          <w:rFonts w:ascii="Arial" w:hAnsi="Arial" w:cs="Arial"/>
          <w:bCs/>
          <w:szCs w:val="24"/>
        </w:rPr>
        <w:t>avail</w:t>
      </w:r>
      <w:r w:rsidR="00571428">
        <w:rPr>
          <w:rFonts w:ascii="Arial" w:hAnsi="Arial" w:cs="Arial"/>
          <w:bCs/>
          <w:szCs w:val="24"/>
        </w:rPr>
        <w:t>able</w:t>
      </w:r>
      <w:r w:rsidR="00AB21CE">
        <w:rPr>
          <w:rFonts w:ascii="Arial" w:hAnsi="Arial" w:cs="Arial"/>
          <w:bCs/>
          <w:szCs w:val="24"/>
        </w:rPr>
        <w:t xml:space="preserve">” is </w:t>
      </w:r>
      <w:r w:rsidR="008F1DA4">
        <w:rPr>
          <w:rFonts w:ascii="Arial" w:hAnsi="Arial" w:cs="Arial"/>
          <w:bCs/>
          <w:szCs w:val="24"/>
        </w:rPr>
        <w:t>significant</w:t>
      </w:r>
      <w:r w:rsidR="00EF5F08">
        <w:rPr>
          <w:rFonts w:ascii="Arial" w:hAnsi="Arial" w:cs="Arial"/>
          <w:bCs/>
          <w:szCs w:val="24"/>
        </w:rPr>
        <w:t xml:space="preserve"> </w:t>
      </w:r>
      <w:r w:rsidR="008F1DA4">
        <w:rPr>
          <w:rFonts w:ascii="Arial" w:hAnsi="Arial" w:cs="Arial"/>
          <w:bCs/>
          <w:szCs w:val="24"/>
        </w:rPr>
        <w:t xml:space="preserve">step up in </w:t>
      </w:r>
      <w:r w:rsidR="00A018E8">
        <w:rPr>
          <w:rFonts w:ascii="Arial" w:hAnsi="Arial" w:cs="Arial"/>
          <w:bCs/>
          <w:szCs w:val="24"/>
        </w:rPr>
        <w:t>authority</w:t>
      </w:r>
      <w:r w:rsidR="00F6135C">
        <w:rPr>
          <w:rFonts w:ascii="Arial" w:hAnsi="Arial" w:cs="Arial"/>
          <w:bCs/>
          <w:szCs w:val="24"/>
        </w:rPr>
        <w:t>.</w:t>
      </w:r>
    </w:p>
    <w:p w14:paraId="6F80BDB3" w14:textId="77777777" w:rsidR="00E178A3" w:rsidRDefault="00E178A3" w:rsidP="00E178A3">
      <w:pPr>
        <w:rPr>
          <w:rFonts w:ascii="Arial" w:hAnsi="Arial" w:cs="Arial"/>
          <w:b/>
          <w:kern w:val="28"/>
          <w:szCs w:val="24"/>
        </w:rPr>
      </w:pPr>
      <w:r>
        <w:rPr>
          <w:rFonts w:ascii="Arial" w:hAnsi="Arial" w:cs="Arial"/>
          <w:caps/>
          <w:szCs w:val="24"/>
        </w:rPr>
        <w:br w:type="page"/>
      </w:r>
    </w:p>
    <w:p w14:paraId="200BC0B4" w14:textId="78B44B24" w:rsidR="00714DCA" w:rsidRPr="006053A2" w:rsidRDefault="00714DCA" w:rsidP="00FA67CA">
      <w:pPr>
        <w:pStyle w:val="Heading1"/>
        <w:numPr>
          <w:ilvl w:val="0"/>
          <w:numId w:val="154"/>
        </w:numPr>
        <w:tabs>
          <w:tab w:val="clear" w:pos="720"/>
          <w:tab w:val="left" w:pos="0"/>
        </w:tabs>
        <w:spacing w:before="0" w:after="0"/>
        <w:ind w:left="0" w:hanging="851"/>
        <w:rPr>
          <w:rFonts w:ascii="Arial" w:hAnsi="Arial" w:cs="Arial"/>
          <w:caps w:val="0"/>
          <w:sz w:val="24"/>
          <w:szCs w:val="24"/>
          <w:u w:val="none"/>
        </w:rPr>
      </w:pPr>
      <w:bookmarkStart w:id="107" w:name="_Toc59489997"/>
      <w:r w:rsidRPr="009E6115">
        <w:rPr>
          <w:rFonts w:ascii="Arial" w:hAnsi="Arial" w:cs="Arial"/>
          <w:caps w:val="0"/>
          <w:sz w:val="24"/>
          <w:szCs w:val="24"/>
          <w:u w:val="none"/>
        </w:rPr>
        <w:lastRenderedPageBreak/>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99"/>
      <w:r w:rsidR="00C5122D">
        <w:rPr>
          <w:rFonts w:ascii="Arial" w:hAnsi="Arial" w:cs="Arial"/>
          <w:caps w:val="0"/>
          <w:sz w:val="24"/>
          <w:szCs w:val="24"/>
          <w:u w:val="none"/>
        </w:rPr>
        <w:t>23 February 2021</w:t>
      </w:r>
      <w:bookmarkEnd w:id="107"/>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38AF3D9C"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C5122D">
        <w:rPr>
          <w:rFonts w:ascii="Arial" w:hAnsi="Arial" w:cs="Arial"/>
          <w:szCs w:val="24"/>
        </w:rPr>
        <w:t>23 February 2021</w:t>
      </w:r>
      <w:r w:rsidRPr="009E6115">
        <w:rPr>
          <w:rFonts w:ascii="Arial" w:hAnsi="Arial" w:cs="Arial"/>
          <w:szCs w:val="24"/>
        </w:rPr>
        <w:t xml:space="preserve"> to be tabled at this point in accordance with Clause 3.9(2) of Council’s Local Law Relating to Standing Orders.</w:t>
      </w:r>
    </w:p>
    <w:p w14:paraId="200BC0B9" w14:textId="77777777"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A" w14:textId="77777777" w:rsidR="00A53BD3" w:rsidRPr="00180419" w:rsidRDefault="00A53BD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2A10D70" w14:textId="43FF899F" w:rsidR="00380C2D" w:rsidRDefault="00380C2D" w:rsidP="00FA67CA">
      <w:pPr>
        <w:pStyle w:val="Heading2"/>
        <w:numPr>
          <w:ilvl w:val="1"/>
          <w:numId w:val="153"/>
        </w:numPr>
        <w:spacing w:before="0" w:after="0"/>
        <w:ind w:left="0" w:hanging="851"/>
        <w:rPr>
          <w:rFonts w:ascii="Arial" w:hAnsi="Arial" w:cs="Arial"/>
          <w:sz w:val="24"/>
          <w:szCs w:val="24"/>
          <w:u w:val="none"/>
        </w:rPr>
      </w:pPr>
      <w:bookmarkStart w:id="108" w:name="_Toc59489998"/>
      <w:r>
        <w:rPr>
          <w:rFonts w:ascii="Arial" w:hAnsi="Arial" w:cs="Arial"/>
          <w:sz w:val="24"/>
          <w:szCs w:val="24"/>
          <w:u w:val="none"/>
        </w:rPr>
        <w:t xml:space="preserve">Mayor de Lacy </w:t>
      </w:r>
      <w:r w:rsidR="00835ED5">
        <w:rPr>
          <w:rFonts w:ascii="Arial" w:hAnsi="Arial" w:cs="Arial"/>
          <w:sz w:val="24"/>
          <w:szCs w:val="24"/>
          <w:u w:val="none"/>
        </w:rPr>
        <w:t>–</w:t>
      </w:r>
      <w:r>
        <w:rPr>
          <w:rFonts w:ascii="Arial" w:hAnsi="Arial" w:cs="Arial"/>
          <w:sz w:val="24"/>
          <w:szCs w:val="24"/>
          <w:u w:val="none"/>
        </w:rPr>
        <w:t xml:space="preserve"> </w:t>
      </w:r>
      <w:r w:rsidR="00835ED5">
        <w:rPr>
          <w:rFonts w:ascii="Arial" w:hAnsi="Arial" w:cs="Arial"/>
          <w:sz w:val="24"/>
          <w:szCs w:val="24"/>
          <w:u w:val="none"/>
        </w:rPr>
        <w:t>Street Trees Council Policy</w:t>
      </w:r>
      <w:bookmarkEnd w:id="108"/>
    </w:p>
    <w:p w14:paraId="3D4F6D82" w14:textId="2B28D86A" w:rsidR="00835ED5" w:rsidRDefault="00835ED5" w:rsidP="00835ED5"/>
    <w:p w14:paraId="76BD5E4D" w14:textId="0FD39043" w:rsidR="005C74EA" w:rsidRPr="005D3A8B" w:rsidRDefault="005C74EA" w:rsidP="005C74EA">
      <w:pPr>
        <w:jc w:val="both"/>
        <w:rPr>
          <w:rFonts w:ascii="Arial" w:hAnsi="Arial" w:cs="Arial"/>
          <w:b/>
          <w:bCs/>
          <w:color w:val="000000" w:themeColor="text1"/>
          <w:lang w:eastAsia="en-GB"/>
        </w:rPr>
      </w:pPr>
      <w:r w:rsidRPr="005D3A8B">
        <w:rPr>
          <w:rFonts w:ascii="Arial" w:hAnsi="Arial" w:cs="Arial"/>
          <w:b/>
          <w:bCs/>
          <w:color w:val="000000" w:themeColor="text1"/>
          <w:lang w:eastAsia="en-GB"/>
        </w:rPr>
        <w:t>Council instructs the CEO to:</w:t>
      </w:r>
    </w:p>
    <w:p w14:paraId="42522040" w14:textId="77777777" w:rsidR="005D3A8B" w:rsidRPr="005D3A8B" w:rsidRDefault="005D3A8B" w:rsidP="005C74EA">
      <w:pPr>
        <w:jc w:val="both"/>
        <w:rPr>
          <w:rFonts w:ascii="Arial" w:hAnsi="Arial" w:cs="Arial"/>
          <w:b/>
          <w:bCs/>
          <w:color w:val="000000" w:themeColor="text1"/>
          <w:lang w:eastAsia="en-GB"/>
        </w:rPr>
      </w:pPr>
    </w:p>
    <w:p w14:paraId="59D7A862" w14:textId="6F423D93" w:rsidR="005C74EA" w:rsidRPr="005D3A8B" w:rsidRDefault="005C74EA" w:rsidP="00FA67CA">
      <w:pPr>
        <w:pStyle w:val="ListParagraph"/>
        <w:numPr>
          <w:ilvl w:val="0"/>
          <w:numId w:val="121"/>
        </w:numPr>
        <w:ind w:left="567" w:hanging="567"/>
        <w:jc w:val="both"/>
        <w:rPr>
          <w:rFonts w:ascii="Arial" w:hAnsi="Arial" w:cs="Arial"/>
          <w:b/>
          <w:bCs/>
          <w:color w:val="000000" w:themeColor="text1"/>
          <w:lang w:eastAsia="en-GB"/>
        </w:rPr>
      </w:pPr>
      <w:r w:rsidRPr="005D3A8B">
        <w:rPr>
          <w:rFonts w:ascii="Arial" w:hAnsi="Arial" w:cs="Arial"/>
          <w:b/>
          <w:bCs/>
          <w:color w:val="000000" w:themeColor="text1"/>
          <w:lang w:eastAsia="en-GB"/>
        </w:rPr>
        <w:t>review and update the Council’s Street Trees Policy (last updated in October 2015</w:t>
      </w:r>
      <w:proofErr w:type="gramStart"/>
      <w:r w:rsidRPr="005D3A8B">
        <w:rPr>
          <w:rFonts w:ascii="Arial" w:hAnsi="Arial" w:cs="Arial"/>
          <w:b/>
          <w:bCs/>
          <w:color w:val="000000" w:themeColor="text1"/>
          <w:lang w:eastAsia="en-GB"/>
        </w:rPr>
        <w:t>)</w:t>
      </w:r>
      <w:r w:rsidR="005D3A8B">
        <w:rPr>
          <w:rFonts w:ascii="Arial" w:hAnsi="Arial" w:cs="Arial"/>
          <w:b/>
          <w:bCs/>
          <w:color w:val="000000" w:themeColor="text1"/>
          <w:lang w:eastAsia="en-GB"/>
        </w:rPr>
        <w:t>;</w:t>
      </w:r>
      <w:proofErr w:type="gramEnd"/>
    </w:p>
    <w:p w14:paraId="23E07D4E" w14:textId="77777777" w:rsidR="005D3A8B" w:rsidRPr="005D3A8B" w:rsidRDefault="005D3A8B" w:rsidP="005D3A8B">
      <w:pPr>
        <w:pStyle w:val="ListParagraph"/>
        <w:ind w:left="567" w:hanging="567"/>
        <w:jc w:val="both"/>
        <w:rPr>
          <w:rFonts w:ascii="Arial" w:hAnsi="Arial" w:cs="Arial"/>
          <w:b/>
          <w:bCs/>
          <w:color w:val="000000" w:themeColor="text1"/>
          <w:lang w:eastAsia="en-GB"/>
        </w:rPr>
      </w:pPr>
    </w:p>
    <w:p w14:paraId="41638D8B" w14:textId="0DAE355F" w:rsidR="005C74EA" w:rsidRPr="005D3A8B" w:rsidRDefault="005C74EA" w:rsidP="00FA67CA">
      <w:pPr>
        <w:pStyle w:val="ListParagraph"/>
        <w:numPr>
          <w:ilvl w:val="0"/>
          <w:numId w:val="121"/>
        </w:numPr>
        <w:ind w:left="567" w:hanging="567"/>
        <w:jc w:val="both"/>
        <w:rPr>
          <w:rFonts w:ascii="Arial" w:hAnsi="Arial" w:cs="Arial"/>
          <w:b/>
          <w:bCs/>
          <w:color w:val="000000" w:themeColor="text1"/>
          <w:lang w:eastAsia="en-GB"/>
        </w:rPr>
      </w:pPr>
      <w:r w:rsidRPr="005D3A8B">
        <w:rPr>
          <w:rFonts w:ascii="Arial" w:hAnsi="Arial" w:cs="Arial"/>
          <w:b/>
          <w:bCs/>
          <w:color w:val="000000" w:themeColor="text1"/>
          <w:lang w:eastAsia="en-GB"/>
        </w:rPr>
        <w:t>take into consideration the draft revised Street Trees Policy (Attachment 1) prepared by a volunteer community working group, as part of the update</w:t>
      </w:r>
      <w:r w:rsidR="005D3A8B">
        <w:rPr>
          <w:rFonts w:ascii="Arial" w:hAnsi="Arial" w:cs="Arial"/>
          <w:b/>
          <w:bCs/>
          <w:color w:val="000000" w:themeColor="text1"/>
          <w:lang w:eastAsia="en-GB"/>
        </w:rPr>
        <w:t xml:space="preserve">; and </w:t>
      </w:r>
    </w:p>
    <w:p w14:paraId="754AF9AA" w14:textId="77777777" w:rsidR="00F6135C" w:rsidRPr="00F6135C" w:rsidRDefault="00F6135C" w:rsidP="00F6135C">
      <w:pPr>
        <w:jc w:val="both"/>
        <w:rPr>
          <w:rFonts w:ascii="Arial" w:hAnsi="Arial" w:cs="Arial"/>
          <w:b/>
          <w:bCs/>
          <w:color w:val="000000" w:themeColor="text1"/>
          <w:lang w:eastAsia="en-GB"/>
        </w:rPr>
      </w:pPr>
    </w:p>
    <w:p w14:paraId="2339F473" w14:textId="6AF04A4C" w:rsidR="005C74EA" w:rsidRPr="005D3A8B" w:rsidRDefault="005C74EA" w:rsidP="00FA67CA">
      <w:pPr>
        <w:pStyle w:val="ListParagraph"/>
        <w:numPr>
          <w:ilvl w:val="0"/>
          <w:numId w:val="121"/>
        </w:numPr>
        <w:ind w:left="567" w:hanging="567"/>
        <w:jc w:val="both"/>
        <w:rPr>
          <w:rFonts w:ascii="Arial" w:hAnsi="Arial" w:cs="Arial"/>
          <w:b/>
          <w:bCs/>
          <w:color w:val="000000" w:themeColor="text1"/>
          <w:lang w:eastAsia="en-GB"/>
        </w:rPr>
      </w:pPr>
      <w:r w:rsidRPr="005D3A8B">
        <w:rPr>
          <w:rFonts w:ascii="Arial" w:hAnsi="Arial" w:cs="Arial"/>
          <w:b/>
          <w:bCs/>
          <w:color w:val="000000" w:themeColor="text1"/>
          <w:lang w:eastAsia="en-GB"/>
        </w:rPr>
        <w:t>present the updated Street Trees Policy to Council in April 2021 for approval to advertise for public comment</w:t>
      </w:r>
      <w:r w:rsidR="005D3A8B">
        <w:rPr>
          <w:rFonts w:ascii="Arial" w:hAnsi="Arial" w:cs="Arial"/>
          <w:b/>
          <w:bCs/>
          <w:color w:val="000000" w:themeColor="text1"/>
          <w:lang w:eastAsia="en-GB"/>
        </w:rPr>
        <w:t>.</w:t>
      </w:r>
    </w:p>
    <w:p w14:paraId="28FDBBB2" w14:textId="3A98CDCB" w:rsidR="005D3A8B" w:rsidRDefault="005D3A8B" w:rsidP="005C74EA">
      <w:pPr>
        <w:jc w:val="both"/>
        <w:rPr>
          <w:rFonts w:ascii="Arial" w:hAnsi="Arial" w:cs="Arial"/>
          <w:color w:val="000000" w:themeColor="text1"/>
          <w:lang w:eastAsia="en-GB"/>
        </w:rPr>
      </w:pPr>
    </w:p>
    <w:p w14:paraId="131BC9E7" w14:textId="77777777" w:rsidR="005D3A8B" w:rsidRPr="005C74EA" w:rsidRDefault="005D3A8B" w:rsidP="005C74EA">
      <w:pPr>
        <w:jc w:val="both"/>
        <w:rPr>
          <w:rFonts w:ascii="Arial" w:hAnsi="Arial" w:cs="Arial"/>
          <w:color w:val="000000" w:themeColor="text1"/>
          <w:lang w:eastAsia="en-GB"/>
        </w:rPr>
      </w:pPr>
    </w:p>
    <w:p w14:paraId="0163A949" w14:textId="72427325" w:rsidR="005C74EA" w:rsidRDefault="005C74EA" w:rsidP="005C74EA">
      <w:pPr>
        <w:jc w:val="both"/>
        <w:rPr>
          <w:rFonts w:ascii="Arial" w:hAnsi="Arial" w:cs="Arial"/>
          <w:color w:val="000000" w:themeColor="text1"/>
          <w:lang w:eastAsia="en-GB"/>
        </w:rPr>
      </w:pPr>
      <w:r w:rsidRPr="005C74EA">
        <w:rPr>
          <w:rFonts w:ascii="Arial" w:hAnsi="Arial" w:cs="Arial"/>
          <w:color w:val="000000" w:themeColor="text1"/>
          <w:lang w:eastAsia="en-GB"/>
        </w:rPr>
        <w:t xml:space="preserve">Justification </w:t>
      </w:r>
    </w:p>
    <w:p w14:paraId="7A4849F3" w14:textId="77777777" w:rsidR="005D3A8B" w:rsidRPr="005C74EA" w:rsidRDefault="005D3A8B" w:rsidP="005C74EA">
      <w:pPr>
        <w:jc w:val="both"/>
        <w:rPr>
          <w:rFonts w:ascii="Arial" w:hAnsi="Arial" w:cs="Arial"/>
          <w:color w:val="000000" w:themeColor="text1"/>
          <w:lang w:eastAsia="en-GB"/>
        </w:rPr>
      </w:pPr>
    </w:p>
    <w:p w14:paraId="67621043" w14:textId="77777777" w:rsidR="005C74EA" w:rsidRPr="005C74EA" w:rsidRDefault="005C74EA" w:rsidP="006B672C">
      <w:pPr>
        <w:ind w:left="567" w:hanging="567"/>
        <w:jc w:val="both"/>
        <w:rPr>
          <w:rFonts w:ascii="Arial" w:hAnsi="Arial" w:cs="Arial"/>
          <w:color w:val="000000" w:themeColor="text1"/>
          <w:lang w:eastAsia="en-GB"/>
        </w:rPr>
      </w:pPr>
      <w:r w:rsidRPr="005C74EA">
        <w:rPr>
          <w:rFonts w:ascii="Arial" w:hAnsi="Arial" w:cs="Arial"/>
          <w:color w:val="000000" w:themeColor="text1"/>
          <w:lang w:eastAsia="en-GB"/>
        </w:rPr>
        <w:t>1.</w:t>
      </w:r>
      <w:r w:rsidRPr="005C74EA">
        <w:rPr>
          <w:rFonts w:ascii="Arial" w:hAnsi="Arial" w:cs="Arial"/>
          <w:color w:val="000000" w:themeColor="text1"/>
          <w:lang w:eastAsia="en-GB"/>
        </w:rPr>
        <w:tab/>
        <w:t xml:space="preserve">The City of </w:t>
      </w:r>
      <w:proofErr w:type="gramStart"/>
      <w:r w:rsidRPr="005C74EA">
        <w:rPr>
          <w:rFonts w:ascii="Arial" w:hAnsi="Arial" w:cs="Arial"/>
          <w:color w:val="000000" w:themeColor="text1"/>
          <w:lang w:eastAsia="en-GB"/>
        </w:rPr>
        <w:t>Nedlands street</w:t>
      </w:r>
      <w:proofErr w:type="gramEnd"/>
      <w:r w:rsidRPr="005C74EA">
        <w:rPr>
          <w:rFonts w:ascii="Arial" w:hAnsi="Arial" w:cs="Arial"/>
          <w:color w:val="000000" w:themeColor="text1"/>
          <w:lang w:eastAsia="en-GB"/>
        </w:rPr>
        <w:t xml:space="preserve"> trees are a valuable asset to our community.</w:t>
      </w:r>
    </w:p>
    <w:p w14:paraId="3816C3C4" w14:textId="1E714DB2" w:rsidR="005C74EA" w:rsidRPr="005C74EA" w:rsidRDefault="005C74EA" w:rsidP="006B672C">
      <w:pPr>
        <w:ind w:left="567" w:hanging="567"/>
        <w:jc w:val="both"/>
        <w:rPr>
          <w:rFonts w:ascii="Arial" w:hAnsi="Arial" w:cs="Arial"/>
          <w:color w:val="000000" w:themeColor="text1"/>
          <w:lang w:eastAsia="en-GB"/>
        </w:rPr>
      </w:pPr>
      <w:r w:rsidRPr="005C74EA">
        <w:rPr>
          <w:rFonts w:ascii="Arial" w:hAnsi="Arial" w:cs="Arial"/>
          <w:color w:val="000000" w:themeColor="text1"/>
          <w:lang w:eastAsia="en-GB"/>
        </w:rPr>
        <w:t>2.</w:t>
      </w:r>
      <w:r w:rsidRPr="005C74EA">
        <w:rPr>
          <w:rFonts w:ascii="Arial" w:hAnsi="Arial" w:cs="Arial"/>
          <w:color w:val="000000" w:themeColor="text1"/>
          <w:lang w:eastAsia="en-GB"/>
        </w:rPr>
        <w:tab/>
        <w:t xml:space="preserve">Increasing development in our </w:t>
      </w:r>
      <w:proofErr w:type="gramStart"/>
      <w:r w:rsidRPr="005C74EA">
        <w:rPr>
          <w:rFonts w:ascii="Arial" w:hAnsi="Arial" w:cs="Arial"/>
          <w:color w:val="000000" w:themeColor="text1"/>
          <w:lang w:eastAsia="en-GB"/>
        </w:rPr>
        <w:t>City</w:t>
      </w:r>
      <w:proofErr w:type="gramEnd"/>
      <w:r w:rsidRPr="005C74EA">
        <w:rPr>
          <w:rFonts w:ascii="Arial" w:hAnsi="Arial" w:cs="Arial"/>
          <w:color w:val="000000" w:themeColor="text1"/>
          <w:lang w:eastAsia="en-GB"/>
        </w:rPr>
        <w:t xml:space="preserve"> as a result of LPS3 is putting significant pressure on our urban tree canopy.  It is proving difficult to obtain adequate deep soil planting in some proposed developments to match Nedlands existing urban tree canopy.  Of particular concern is the subdivisions approved by WAPC and the grouped dwellings approved under delegated authority where grey surfaces significantly increase to the detriment of green surfaces (Figure 1)</w:t>
      </w:r>
      <w:r w:rsidR="005D3A8B">
        <w:rPr>
          <w:rFonts w:ascii="Arial" w:hAnsi="Arial" w:cs="Arial"/>
          <w:color w:val="000000" w:themeColor="text1"/>
          <w:lang w:eastAsia="en-GB"/>
        </w:rPr>
        <w:t>.</w:t>
      </w:r>
      <w:r w:rsidRPr="005C74EA">
        <w:rPr>
          <w:rFonts w:ascii="Arial" w:hAnsi="Arial" w:cs="Arial"/>
          <w:color w:val="000000" w:themeColor="text1"/>
          <w:lang w:eastAsia="en-GB"/>
        </w:rPr>
        <w:t xml:space="preserve"> </w:t>
      </w:r>
    </w:p>
    <w:p w14:paraId="5C610AF2" w14:textId="1744C228" w:rsidR="005C74EA" w:rsidRPr="005C74EA" w:rsidRDefault="005C74EA" w:rsidP="006B672C">
      <w:pPr>
        <w:ind w:left="567" w:hanging="567"/>
        <w:jc w:val="both"/>
        <w:rPr>
          <w:rFonts w:ascii="Arial" w:hAnsi="Arial" w:cs="Arial"/>
          <w:color w:val="000000" w:themeColor="text1"/>
          <w:lang w:eastAsia="en-GB"/>
        </w:rPr>
      </w:pPr>
      <w:r w:rsidRPr="005C74EA">
        <w:rPr>
          <w:rFonts w:ascii="Arial" w:hAnsi="Arial" w:cs="Arial"/>
          <w:color w:val="000000" w:themeColor="text1"/>
          <w:lang w:eastAsia="en-GB"/>
        </w:rPr>
        <w:t>3.</w:t>
      </w:r>
      <w:r w:rsidRPr="005C74EA">
        <w:rPr>
          <w:rFonts w:ascii="Arial" w:hAnsi="Arial" w:cs="Arial"/>
          <w:color w:val="000000" w:themeColor="text1"/>
          <w:lang w:eastAsia="en-GB"/>
        </w:rPr>
        <w:tab/>
        <w:t>City of Bayswater has experienced this type of medium density development resulting in a recent report finding that in urban areas across Australia the City of Bayswater has experienced the largest increase in grey surfaces between 2016 and 2020 (Figure 2).</w:t>
      </w:r>
    </w:p>
    <w:p w14:paraId="11EDD077" w14:textId="43D92F74" w:rsidR="005C74EA" w:rsidRPr="005C74EA" w:rsidRDefault="005C74EA" w:rsidP="006B672C">
      <w:pPr>
        <w:ind w:left="567" w:hanging="567"/>
        <w:jc w:val="both"/>
        <w:rPr>
          <w:rFonts w:ascii="Arial" w:hAnsi="Arial" w:cs="Arial"/>
          <w:color w:val="000000" w:themeColor="text1"/>
          <w:lang w:eastAsia="en-GB"/>
        </w:rPr>
      </w:pPr>
      <w:r w:rsidRPr="005C74EA">
        <w:rPr>
          <w:rFonts w:ascii="Arial" w:hAnsi="Arial" w:cs="Arial"/>
          <w:color w:val="000000" w:themeColor="text1"/>
          <w:lang w:eastAsia="en-GB"/>
        </w:rPr>
        <w:t>4.</w:t>
      </w:r>
      <w:r w:rsidRPr="005C74EA">
        <w:rPr>
          <w:rFonts w:ascii="Arial" w:hAnsi="Arial" w:cs="Arial"/>
          <w:color w:val="000000" w:themeColor="text1"/>
          <w:lang w:eastAsia="en-GB"/>
        </w:rPr>
        <w:tab/>
        <w:t xml:space="preserve">The greatest influence the </w:t>
      </w:r>
      <w:proofErr w:type="gramStart"/>
      <w:r w:rsidRPr="005C74EA">
        <w:rPr>
          <w:rFonts w:ascii="Arial" w:hAnsi="Arial" w:cs="Arial"/>
          <w:color w:val="000000" w:themeColor="text1"/>
          <w:lang w:eastAsia="en-GB"/>
        </w:rPr>
        <w:t>City</w:t>
      </w:r>
      <w:proofErr w:type="gramEnd"/>
      <w:r w:rsidRPr="005C74EA">
        <w:rPr>
          <w:rFonts w:ascii="Arial" w:hAnsi="Arial" w:cs="Arial"/>
          <w:color w:val="000000" w:themeColor="text1"/>
          <w:lang w:eastAsia="en-GB"/>
        </w:rPr>
        <w:t xml:space="preserve"> can have over increasing the urban tree canopy is on land that it either owns freehold (</w:t>
      </w:r>
      <w:proofErr w:type="spellStart"/>
      <w:r w:rsidRPr="005C74EA">
        <w:rPr>
          <w:rFonts w:ascii="Arial" w:hAnsi="Arial" w:cs="Arial"/>
          <w:color w:val="000000" w:themeColor="text1"/>
          <w:lang w:eastAsia="en-GB"/>
        </w:rPr>
        <w:t>eg</w:t>
      </w:r>
      <w:proofErr w:type="spellEnd"/>
      <w:r w:rsidRPr="005C74EA">
        <w:rPr>
          <w:rFonts w:ascii="Arial" w:hAnsi="Arial" w:cs="Arial"/>
          <w:color w:val="000000" w:themeColor="text1"/>
          <w:lang w:eastAsia="en-GB"/>
        </w:rPr>
        <w:t xml:space="preserve"> Peace Memorial Rose Gardens) or which is Crown land vested in the City (</w:t>
      </w:r>
      <w:proofErr w:type="spellStart"/>
      <w:r w:rsidRPr="005C74EA">
        <w:rPr>
          <w:rFonts w:ascii="Arial" w:hAnsi="Arial" w:cs="Arial"/>
          <w:color w:val="000000" w:themeColor="text1"/>
          <w:lang w:eastAsia="en-GB"/>
        </w:rPr>
        <w:t>eg</w:t>
      </w:r>
      <w:proofErr w:type="spellEnd"/>
      <w:r w:rsidRPr="005C74EA">
        <w:rPr>
          <w:rFonts w:ascii="Arial" w:hAnsi="Arial" w:cs="Arial"/>
          <w:color w:val="000000" w:themeColor="text1"/>
          <w:lang w:eastAsia="en-GB"/>
        </w:rPr>
        <w:t xml:space="preserve"> verges).  The right street trees can make a significant difference to urban tree canopy cover </w:t>
      </w:r>
      <w:r w:rsidRPr="005C74EA">
        <w:rPr>
          <w:rFonts w:ascii="Arial" w:hAnsi="Arial" w:cs="Arial"/>
          <w:color w:val="000000" w:themeColor="text1"/>
          <w:lang w:eastAsia="en-GB"/>
        </w:rPr>
        <w:lastRenderedPageBreak/>
        <w:t xml:space="preserve">in urban, </w:t>
      </w:r>
      <w:proofErr w:type="gramStart"/>
      <w:r w:rsidRPr="005C74EA">
        <w:rPr>
          <w:rFonts w:ascii="Arial" w:hAnsi="Arial" w:cs="Arial"/>
          <w:color w:val="000000" w:themeColor="text1"/>
          <w:lang w:eastAsia="en-GB"/>
        </w:rPr>
        <w:t>spacious</w:t>
      </w:r>
      <w:proofErr w:type="gramEnd"/>
      <w:r w:rsidRPr="005C74EA">
        <w:rPr>
          <w:rFonts w:ascii="Arial" w:hAnsi="Arial" w:cs="Arial"/>
          <w:color w:val="000000" w:themeColor="text1"/>
          <w:lang w:eastAsia="en-GB"/>
        </w:rPr>
        <w:t xml:space="preserve"> and low rainfall areas like Nedlands serving to reduce the heat island effect, as illustrated in Figure 3 and Figure 4.</w:t>
      </w:r>
    </w:p>
    <w:p w14:paraId="7CAAF103" w14:textId="52A24E71" w:rsidR="00345CF7" w:rsidRPr="00103439" w:rsidRDefault="005C74EA" w:rsidP="006B672C">
      <w:pPr>
        <w:ind w:left="567" w:hanging="567"/>
        <w:jc w:val="both"/>
        <w:rPr>
          <w:rFonts w:cstheme="minorHAnsi"/>
          <w:color w:val="000000" w:themeColor="text1"/>
          <w:lang w:eastAsia="en-GB"/>
        </w:rPr>
      </w:pPr>
      <w:r w:rsidRPr="005C74EA">
        <w:rPr>
          <w:rFonts w:ascii="Arial" w:hAnsi="Arial" w:cs="Arial"/>
          <w:color w:val="000000" w:themeColor="text1"/>
          <w:lang w:eastAsia="en-GB"/>
        </w:rPr>
        <w:t>5.</w:t>
      </w:r>
      <w:r w:rsidRPr="005C74EA">
        <w:rPr>
          <w:rFonts w:ascii="Arial" w:hAnsi="Arial" w:cs="Arial"/>
          <w:color w:val="000000" w:themeColor="text1"/>
          <w:lang w:eastAsia="en-GB"/>
        </w:rPr>
        <w:tab/>
        <w:t>The environmental and property value cost benefits alone have been calculated at $3.81 for every $1.00 spent on street tree planting and management</w:t>
      </w:r>
      <w:r w:rsidR="006B672C">
        <w:rPr>
          <w:rFonts w:ascii="Arial" w:hAnsi="Arial" w:cs="Arial"/>
          <w:color w:val="000000" w:themeColor="text1"/>
          <w:lang w:eastAsia="en-GB"/>
        </w:rPr>
        <w:t>.</w:t>
      </w:r>
    </w:p>
    <w:p w14:paraId="59031939" w14:textId="77777777" w:rsidR="00835ED5" w:rsidRPr="00835ED5" w:rsidRDefault="00835ED5" w:rsidP="00835ED5"/>
    <w:p w14:paraId="278D69EA" w14:textId="48C289D4" w:rsidR="00380C2D" w:rsidRPr="009A127C" w:rsidRDefault="003C7FE7" w:rsidP="00F407FC">
      <w:pPr>
        <w:pStyle w:val="BodyTextIndent"/>
        <w:tabs>
          <w:tab w:val="clear" w:pos="720"/>
        </w:tabs>
        <w:ind w:left="0"/>
        <w:rPr>
          <w:rFonts w:ascii="Arial" w:hAnsi="Arial" w:cs="Arial"/>
          <w:szCs w:val="24"/>
        </w:rPr>
      </w:pPr>
      <w:r>
        <w:rPr>
          <w:rFonts w:ascii="Arial" w:hAnsi="Arial" w:cs="Arial"/>
          <w:szCs w:val="24"/>
        </w:rPr>
        <w:t>References</w:t>
      </w:r>
    </w:p>
    <w:p w14:paraId="22E2EFB5" w14:textId="537BE584" w:rsidR="00380C2D" w:rsidRPr="009A127C" w:rsidRDefault="00380C2D" w:rsidP="00F407FC">
      <w:pPr>
        <w:pStyle w:val="BodyTextIndent"/>
        <w:tabs>
          <w:tab w:val="clear" w:pos="720"/>
        </w:tabs>
        <w:ind w:left="0"/>
        <w:rPr>
          <w:rFonts w:ascii="Arial" w:hAnsi="Arial" w:cs="Arial"/>
          <w:szCs w:val="24"/>
        </w:rPr>
      </w:pPr>
    </w:p>
    <w:p w14:paraId="1174ADF1" w14:textId="77777777" w:rsidR="001563CD" w:rsidRPr="003C7FE7" w:rsidRDefault="001563CD" w:rsidP="001563CD">
      <w:pPr>
        <w:pStyle w:val="NormalWeb"/>
        <w:spacing w:before="0" w:beforeAutospacing="0" w:after="0" w:afterAutospacing="0"/>
        <w:rPr>
          <w:rFonts w:ascii="Arial" w:hAnsi="Arial" w:cs="Arial"/>
          <w:color w:val="000000" w:themeColor="text1"/>
          <w:sz w:val="20"/>
          <w:szCs w:val="20"/>
        </w:rPr>
      </w:pPr>
      <w:r w:rsidRPr="003C7FE7">
        <w:rPr>
          <w:rStyle w:val="FootnoteReference"/>
          <w:rFonts w:ascii="Arial" w:hAnsi="Arial" w:cs="Arial"/>
          <w:color w:val="000000" w:themeColor="text1"/>
          <w:sz w:val="20"/>
          <w:szCs w:val="20"/>
        </w:rPr>
        <w:footnoteRef/>
      </w:r>
      <w:r w:rsidRPr="003C7FE7">
        <w:rPr>
          <w:rFonts w:ascii="Arial" w:hAnsi="Arial" w:cs="Arial"/>
          <w:color w:val="000000" w:themeColor="text1"/>
          <w:sz w:val="20"/>
          <w:szCs w:val="20"/>
        </w:rPr>
        <w:t xml:space="preserve"> Brown H., </w:t>
      </w:r>
      <w:proofErr w:type="spellStart"/>
      <w:r w:rsidRPr="003C7FE7">
        <w:rPr>
          <w:rFonts w:ascii="Arial" w:hAnsi="Arial" w:cs="Arial"/>
          <w:color w:val="000000" w:themeColor="text1"/>
          <w:sz w:val="20"/>
          <w:szCs w:val="20"/>
        </w:rPr>
        <w:t>Katscherian</w:t>
      </w:r>
      <w:proofErr w:type="spellEnd"/>
      <w:r w:rsidRPr="003C7FE7">
        <w:rPr>
          <w:rFonts w:ascii="Arial" w:hAnsi="Arial" w:cs="Arial"/>
          <w:color w:val="000000" w:themeColor="text1"/>
          <w:sz w:val="20"/>
          <w:szCs w:val="20"/>
        </w:rPr>
        <w:t xml:space="preserve"> D., Carter M. &amp; </w:t>
      </w:r>
      <w:proofErr w:type="spellStart"/>
      <w:r w:rsidRPr="003C7FE7">
        <w:rPr>
          <w:rFonts w:ascii="Arial" w:hAnsi="Arial" w:cs="Arial"/>
          <w:color w:val="000000" w:themeColor="text1"/>
          <w:sz w:val="20"/>
          <w:szCs w:val="20"/>
        </w:rPr>
        <w:t>Spickett</w:t>
      </w:r>
      <w:proofErr w:type="spellEnd"/>
      <w:r w:rsidRPr="003C7FE7">
        <w:rPr>
          <w:rFonts w:ascii="Arial" w:hAnsi="Arial" w:cs="Arial"/>
          <w:color w:val="000000" w:themeColor="text1"/>
          <w:sz w:val="20"/>
          <w:szCs w:val="20"/>
        </w:rPr>
        <w:t xml:space="preserve"> J. (2013) Cool Communities: Urban trees, </w:t>
      </w:r>
      <w:proofErr w:type="gramStart"/>
      <w:r w:rsidRPr="003C7FE7">
        <w:rPr>
          <w:rFonts w:ascii="Arial" w:hAnsi="Arial" w:cs="Arial"/>
          <w:color w:val="000000" w:themeColor="text1"/>
          <w:sz w:val="20"/>
          <w:szCs w:val="20"/>
        </w:rPr>
        <w:t>climate</w:t>
      </w:r>
      <w:proofErr w:type="gramEnd"/>
      <w:r w:rsidRPr="003C7FE7">
        <w:rPr>
          <w:rFonts w:ascii="Arial" w:hAnsi="Arial" w:cs="Arial"/>
          <w:color w:val="000000" w:themeColor="text1"/>
          <w:sz w:val="20"/>
          <w:szCs w:val="20"/>
        </w:rPr>
        <w:t xml:space="preserve"> and health. Curtin University. (online) http://ehia.curtin.edu.au/local/docs/CoolCommunities.pdf </w:t>
      </w:r>
    </w:p>
    <w:p w14:paraId="4441B292" w14:textId="1540DD58" w:rsidR="001563CD" w:rsidRPr="003C7FE7" w:rsidRDefault="003C7FE7" w:rsidP="001563CD">
      <w:pPr>
        <w:pStyle w:val="NormalWeb"/>
        <w:spacing w:before="0" w:beforeAutospacing="0" w:after="0" w:afterAutospacing="0"/>
        <w:rPr>
          <w:rFonts w:ascii="Arial" w:hAnsi="Arial" w:cs="Arial"/>
          <w:color w:val="000000" w:themeColor="text1"/>
          <w:sz w:val="20"/>
          <w:szCs w:val="20"/>
        </w:rPr>
      </w:pPr>
      <w:r w:rsidRPr="003C7FE7">
        <w:rPr>
          <w:rStyle w:val="FootnoteReference"/>
          <w:rFonts w:ascii="Arial" w:hAnsi="Arial" w:cs="Arial"/>
          <w:color w:val="000000" w:themeColor="text1"/>
          <w:sz w:val="20"/>
          <w:szCs w:val="20"/>
        </w:rPr>
        <w:t>2</w:t>
      </w:r>
      <w:r w:rsidR="001563CD" w:rsidRPr="003C7FE7">
        <w:rPr>
          <w:rFonts w:ascii="Arial" w:hAnsi="Arial" w:cs="Arial"/>
          <w:color w:val="000000" w:themeColor="text1"/>
          <w:sz w:val="20"/>
          <w:szCs w:val="20"/>
        </w:rPr>
        <w:t xml:space="preserve"> Hurley, J., Amati, M., </w:t>
      </w:r>
      <w:proofErr w:type="spellStart"/>
      <w:r w:rsidR="001563CD" w:rsidRPr="003C7FE7">
        <w:rPr>
          <w:rFonts w:ascii="Arial" w:hAnsi="Arial" w:cs="Arial"/>
          <w:color w:val="000000" w:themeColor="text1"/>
          <w:sz w:val="20"/>
          <w:szCs w:val="20"/>
        </w:rPr>
        <w:t>Deilami</w:t>
      </w:r>
      <w:proofErr w:type="spellEnd"/>
      <w:r w:rsidR="001563CD" w:rsidRPr="003C7FE7">
        <w:rPr>
          <w:rFonts w:ascii="Arial" w:hAnsi="Arial" w:cs="Arial"/>
          <w:color w:val="000000" w:themeColor="text1"/>
          <w:sz w:val="20"/>
          <w:szCs w:val="20"/>
        </w:rPr>
        <w:t xml:space="preserve">, K., </w:t>
      </w:r>
      <w:proofErr w:type="spellStart"/>
      <w:r w:rsidR="001563CD" w:rsidRPr="003C7FE7">
        <w:rPr>
          <w:rFonts w:ascii="Arial" w:hAnsi="Arial" w:cs="Arial"/>
          <w:color w:val="000000" w:themeColor="text1"/>
          <w:sz w:val="20"/>
          <w:szCs w:val="20"/>
        </w:rPr>
        <w:t>Caffin</w:t>
      </w:r>
      <w:proofErr w:type="spellEnd"/>
      <w:r w:rsidR="001563CD" w:rsidRPr="003C7FE7">
        <w:rPr>
          <w:rFonts w:ascii="Arial" w:hAnsi="Arial" w:cs="Arial"/>
          <w:color w:val="000000" w:themeColor="text1"/>
          <w:sz w:val="20"/>
          <w:szCs w:val="20"/>
        </w:rPr>
        <w:t xml:space="preserve">, M., Stanford, H., </w:t>
      </w:r>
      <w:proofErr w:type="spellStart"/>
      <w:r w:rsidR="001563CD" w:rsidRPr="003C7FE7">
        <w:rPr>
          <w:rFonts w:ascii="Arial" w:hAnsi="Arial" w:cs="Arial"/>
          <w:color w:val="000000" w:themeColor="text1"/>
          <w:sz w:val="20"/>
          <w:szCs w:val="20"/>
        </w:rPr>
        <w:t>Azizmohammad</w:t>
      </w:r>
      <w:proofErr w:type="spellEnd"/>
      <w:r w:rsidR="001563CD" w:rsidRPr="003C7FE7">
        <w:rPr>
          <w:rFonts w:ascii="Arial" w:hAnsi="Arial" w:cs="Arial"/>
          <w:color w:val="000000" w:themeColor="text1"/>
          <w:sz w:val="20"/>
          <w:szCs w:val="20"/>
        </w:rPr>
        <w:t>, S. (2020) Where Will all the Trees Be? - an assessment of urban forest cover and management for Australian cities.</w:t>
      </w:r>
    </w:p>
    <w:p w14:paraId="276C5179" w14:textId="4202FAF0" w:rsidR="001563CD" w:rsidRPr="003C7FE7" w:rsidRDefault="003C7FE7" w:rsidP="001563CD">
      <w:pPr>
        <w:pStyle w:val="FootnoteText"/>
        <w:rPr>
          <w:rFonts w:ascii="Arial" w:hAnsi="Arial" w:cs="Arial"/>
          <w:color w:val="000000" w:themeColor="text1"/>
        </w:rPr>
      </w:pPr>
      <w:r w:rsidRPr="003C7FE7">
        <w:rPr>
          <w:rStyle w:val="FootnoteReference"/>
          <w:rFonts w:ascii="Arial" w:hAnsi="Arial" w:cs="Arial"/>
          <w:color w:val="000000" w:themeColor="text1"/>
        </w:rPr>
        <w:t>3</w:t>
      </w:r>
      <w:r w:rsidR="001563CD" w:rsidRPr="003C7FE7">
        <w:rPr>
          <w:rFonts w:ascii="Arial" w:hAnsi="Arial" w:cs="Arial"/>
          <w:color w:val="000000" w:themeColor="text1"/>
        </w:rPr>
        <w:t xml:space="preserve"> Ibid</w:t>
      </w:r>
    </w:p>
    <w:p w14:paraId="017E5EE9" w14:textId="48FFC679" w:rsidR="001563CD" w:rsidRPr="003C7FE7" w:rsidRDefault="003C7FE7" w:rsidP="001563CD">
      <w:pPr>
        <w:pStyle w:val="NormalWeb"/>
        <w:spacing w:before="0" w:beforeAutospacing="0" w:after="0" w:afterAutospacing="0"/>
        <w:rPr>
          <w:rFonts w:ascii="Arial" w:hAnsi="Arial" w:cs="Arial"/>
          <w:color w:val="000000" w:themeColor="text1"/>
          <w:sz w:val="20"/>
          <w:szCs w:val="20"/>
        </w:rPr>
      </w:pPr>
      <w:r w:rsidRPr="003C7FE7">
        <w:rPr>
          <w:rStyle w:val="FootnoteReference"/>
          <w:rFonts w:ascii="Arial" w:hAnsi="Arial" w:cs="Arial"/>
          <w:color w:val="000000" w:themeColor="text1"/>
          <w:sz w:val="20"/>
          <w:szCs w:val="20"/>
        </w:rPr>
        <w:t>4</w:t>
      </w:r>
      <w:r w:rsidR="001563CD" w:rsidRPr="003C7FE7">
        <w:rPr>
          <w:rFonts w:ascii="Arial" w:hAnsi="Arial" w:cs="Arial"/>
          <w:color w:val="000000" w:themeColor="text1"/>
          <w:sz w:val="20"/>
          <w:szCs w:val="20"/>
        </w:rPr>
        <w:t xml:space="preserve"> Image courtesy of City of Perth. </w:t>
      </w:r>
    </w:p>
    <w:p w14:paraId="680BBCDA" w14:textId="6D3399DA" w:rsidR="001563CD" w:rsidRPr="003C7FE7" w:rsidRDefault="003C7FE7" w:rsidP="001563CD">
      <w:pPr>
        <w:pStyle w:val="NormalWeb"/>
        <w:spacing w:before="0" w:beforeAutospacing="0" w:after="0" w:afterAutospacing="0"/>
        <w:rPr>
          <w:rFonts w:ascii="Arial" w:hAnsi="Arial" w:cs="Arial"/>
          <w:color w:val="000000" w:themeColor="text1"/>
          <w:sz w:val="20"/>
          <w:szCs w:val="20"/>
        </w:rPr>
      </w:pPr>
      <w:r w:rsidRPr="003C7FE7">
        <w:rPr>
          <w:rStyle w:val="FootnoteReference"/>
          <w:rFonts w:ascii="Arial" w:hAnsi="Arial" w:cs="Arial"/>
          <w:color w:val="000000" w:themeColor="text1"/>
          <w:sz w:val="20"/>
          <w:szCs w:val="20"/>
        </w:rPr>
        <w:t>5</w:t>
      </w:r>
      <w:r w:rsidR="001563CD" w:rsidRPr="003C7FE7">
        <w:rPr>
          <w:rFonts w:ascii="Arial" w:hAnsi="Arial" w:cs="Arial"/>
          <w:color w:val="000000" w:themeColor="text1"/>
          <w:sz w:val="20"/>
          <w:szCs w:val="20"/>
        </w:rPr>
        <w:t xml:space="preserve"> National Heart Foundation of Australia, Ely M. Building the case for the role of landscaping in urban street design 2012. </w:t>
      </w:r>
    </w:p>
    <w:p w14:paraId="2558D77B" w14:textId="56D0EAD9" w:rsidR="001563CD" w:rsidRDefault="001563CD" w:rsidP="001563CD">
      <w:pPr>
        <w:pStyle w:val="FootnoteText"/>
      </w:pPr>
    </w:p>
    <w:p w14:paraId="27CE683E" w14:textId="77777777" w:rsidR="008E5781" w:rsidRDefault="008E5781" w:rsidP="001563CD">
      <w:pPr>
        <w:pStyle w:val="FootnoteText"/>
      </w:pPr>
    </w:p>
    <w:p w14:paraId="57A85578" w14:textId="78977BFE" w:rsidR="003373DC" w:rsidRDefault="003373DC" w:rsidP="008E5781">
      <w:pPr>
        <w:pStyle w:val="NormalWeb"/>
        <w:spacing w:before="0" w:beforeAutospacing="0" w:after="0" w:afterAutospacing="0"/>
        <w:rPr>
          <w:rFonts w:ascii="Arial" w:hAnsi="Arial" w:cs="Arial"/>
          <w:b/>
          <w:bCs/>
        </w:rPr>
      </w:pPr>
      <w:r w:rsidRPr="008E5781">
        <w:rPr>
          <w:rFonts w:ascii="Arial" w:hAnsi="Arial" w:cs="Arial"/>
          <w:b/>
          <w:bCs/>
        </w:rPr>
        <w:t>Figure 1</w:t>
      </w:r>
    </w:p>
    <w:p w14:paraId="667CA4F3" w14:textId="77777777" w:rsidR="008E5781" w:rsidRPr="008E5781" w:rsidRDefault="008E5781" w:rsidP="008E5781">
      <w:pPr>
        <w:pStyle w:val="NormalWeb"/>
        <w:spacing w:before="0" w:beforeAutospacing="0" w:after="0" w:afterAutospacing="0"/>
        <w:rPr>
          <w:rFonts w:ascii="Arial" w:hAnsi="Arial" w:cs="Arial"/>
          <w:b/>
          <w:bCs/>
        </w:rPr>
      </w:pPr>
    </w:p>
    <w:p w14:paraId="6FE3CF62" w14:textId="77777777" w:rsidR="003373DC" w:rsidRPr="008E5781" w:rsidRDefault="003373DC" w:rsidP="008E5781">
      <w:pPr>
        <w:pStyle w:val="NormalWeb"/>
        <w:spacing w:before="0" w:beforeAutospacing="0" w:after="0" w:afterAutospacing="0"/>
        <w:rPr>
          <w:rFonts w:ascii="Arial" w:hAnsi="Arial" w:cs="Arial"/>
        </w:rPr>
      </w:pPr>
      <w:r>
        <w:rPr>
          <w:noProof/>
        </w:rPr>
        <w:drawing>
          <wp:inline distT="0" distB="0" distL="0" distR="0" wp14:anchorId="7993D3E3" wp14:editId="3C4E2497">
            <wp:extent cx="5351928" cy="4203222"/>
            <wp:effectExtent l="0" t="0" r="0" b="635"/>
            <wp:docPr id="5" name="Picture 5" descr="P64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6417#yIS1"/>
                    <pic:cNvPicPr/>
                  </pic:nvPicPr>
                  <pic:blipFill>
                    <a:blip r:embed="rId43">
                      <a:extLst>
                        <a:ext uri="{28A0092B-C50C-407E-A947-70E740481C1C}">
                          <a14:useLocalDpi xmlns:a14="http://schemas.microsoft.com/office/drawing/2010/main" val="0"/>
                        </a:ext>
                      </a:extLst>
                    </a:blip>
                    <a:stretch>
                      <a:fillRect/>
                    </a:stretch>
                  </pic:blipFill>
                  <pic:spPr>
                    <a:xfrm>
                      <a:off x="0" y="0"/>
                      <a:ext cx="5351928" cy="4203222"/>
                    </a:xfrm>
                    <a:prstGeom prst="rect">
                      <a:avLst/>
                    </a:prstGeom>
                  </pic:spPr>
                </pic:pic>
              </a:graphicData>
            </a:graphic>
          </wp:inline>
        </w:drawing>
      </w:r>
    </w:p>
    <w:p w14:paraId="492CB07B" w14:textId="77777777" w:rsidR="008E5781" w:rsidRDefault="008E5781" w:rsidP="008E5781">
      <w:pPr>
        <w:pStyle w:val="NormalWeb"/>
        <w:spacing w:before="0" w:beforeAutospacing="0" w:after="0" w:afterAutospacing="0"/>
        <w:rPr>
          <w:rFonts w:ascii="Arial" w:hAnsi="Arial" w:cs="Arial"/>
          <w:b/>
          <w:bCs/>
        </w:rPr>
      </w:pPr>
    </w:p>
    <w:p w14:paraId="5BB0044D" w14:textId="77777777" w:rsidR="008E5781" w:rsidRDefault="008E5781" w:rsidP="008E5781">
      <w:pPr>
        <w:pStyle w:val="NormalWeb"/>
        <w:spacing w:before="0" w:beforeAutospacing="0" w:after="0" w:afterAutospacing="0"/>
        <w:rPr>
          <w:rFonts w:ascii="Arial" w:hAnsi="Arial" w:cs="Arial"/>
          <w:b/>
          <w:bCs/>
        </w:rPr>
      </w:pPr>
    </w:p>
    <w:p w14:paraId="7D799CE3" w14:textId="77777777" w:rsidR="008E5781" w:rsidRDefault="008E5781" w:rsidP="008E5781">
      <w:pPr>
        <w:pStyle w:val="NormalWeb"/>
        <w:spacing w:before="0" w:beforeAutospacing="0" w:after="0" w:afterAutospacing="0"/>
        <w:rPr>
          <w:rFonts w:ascii="Arial" w:hAnsi="Arial" w:cs="Arial"/>
          <w:b/>
          <w:bCs/>
        </w:rPr>
      </w:pPr>
    </w:p>
    <w:p w14:paraId="25A5AB71" w14:textId="77777777" w:rsidR="008E5781" w:rsidRDefault="008E5781" w:rsidP="008E5781">
      <w:pPr>
        <w:pStyle w:val="NormalWeb"/>
        <w:spacing w:before="0" w:beforeAutospacing="0" w:after="0" w:afterAutospacing="0"/>
        <w:rPr>
          <w:rFonts w:ascii="Arial" w:hAnsi="Arial" w:cs="Arial"/>
          <w:b/>
          <w:bCs/>
        </w:rPr>
      </w:pPr>
    </w:p>
    <w:p w14:paraId="4EF281D3" w14:textId="77777777" w:rsidR="008E5781" w:rsidRDefault="008E5781" w:rsidP="008E5781">
      <w:pPr>
        <w:pStyle w:val="NormalWeb"/>
        <w:spacing w:before="0" w:beforeAutospacing="0" w:after="0" w:afterAutospacing="0"/>
        <w:rPr>
          <w:rFonts w:ascii="Arial" w:hAnsi="Arial" w:cs="Arial"/>
          <w:b/>
          <w:bCs/>
        </w:rPr>
      </w:pPr>
    </w:p>
    <w:p w14:paraId="5B3C979B" w14:textId="77777777" w:rsidR="008E5781" w:rsidRDefault="008E5781" w:rsidP="008E5781">
      <w:pPr>
        <w:pStyle w:val="NormalWeb"/>
        <w:spacing w:before="0" w:beforeAutospacing="0" w:after="0" w:afterAutospacing="0"/>
        <w:rPr>
          <w:rFonts w:ascii="Arial" w:hAnsi="Arial" w:cs="Arial"/>
          <w:b/>
          <w:bCs/>
        </w:rPr>
      </w:pPr>
    </w:p>
    <w:p w14:paraId="59643447" w14:textId="77777777" w:rsidR="008E5781" w:rsidRDefault="008E5781" w:rsidP="008E5781">
      <w:pPr>
        <w:pStyle w:val="NormalWeb"/>
        <w:spacing w:before="0" w:beforeAutospacing="0" w:after="0" w:afterAutospacing="0"/>
        <w:rPr>
          <w:rFonts w:ascii="Arial" w:hAnsi="Arial" w:cs="Arial"/>
          <w:b/>
          <w:bCs/>
        </w:rPr>
      </w:pPr>
    </w:p>
    <w:p w14:paraId="663AEACA" w14:textId="77777777" w:rsidR="008E5781" w:rsidRDefault="008E5781" w:rsidP="008E5781">
      <w:pPr>
        <w:pStyle w:val="NormalWeb"/>
        <w:spacing w:before="0" w:beforeAutospacing="0" w:after="0" w:afterAutospacing="0"/>
        <w:rPr>
          <w:rFonts w:ascii="Arial" w:hAnsi="Arial" w:cs="Arial"/>
          <w:b/>
          <w:bCs/>
        </w:rPr>
      </w:pPr>
    </w:p>
    <w:p w14:paraId="1197C6EF" w14:textId="0F56A2BF" w:rsidR="003373DC" w:rsidRDefault="003373DC" w:rsidP="008E5781">
      <w:pPr>
        <w:pStyle w:val="NormalWeb"/>
        <w:spacing w:before="0" w:beforeAutospacing="0" w:after="0" w:afterAutospacing="0"/>
        <w:rPr>
          <w:rFonts w:ascii="Arial" w:hAnsi="Arial" w:cs="Arial"/>
          <w:b/>
          <w:bCs/>
        </w:rPr>
      </w:pPr>
      <w:r w:rsidRPr="008E5781">
        <w:rPr>
          <w:rFonts w:ascii="Arial" w:hAnsi="Arial" w:cs="Arial"/>
          <w:b/>
          <w:bCs/>
        </w:rPr>
        <w:t>Figure 2</w:t>
      </w:r>
    </w:p>
    <w:p w14:paraId="09AE2393" w14:textId="77777777" w:rsidR="008E5781" w:rsidRPr="008E5781" w:rsidRDefault="008E5781" w:rsidP="008E5781">
      <w:pPr>
        <w:pStyle w:val="NormalWeb"/>
        <w:spacing w:before="0" w:beforeAutospacing="0" w:after="0" w:afterAutospacing="0"/>
        <w:rPr>
          <w:rFonts w:ascii="Arial" w:hAnsi="Arial" w:cs="Arial"/>
          <w:b/>
          <w:bCs/>
        </w:rPr>
      </w:pPr>
    </w:p>
    <w:p w14:paraId="06B77AB2" w14:textId="77777777" w:rsidR="003373DC" w:rsidRPr="008E5781" w:rsidRDefault="003373DC" w:rsidP="008E5781">
      <w:pPr>
        <w:pStyle w:val="NormalWeb"/>
        <w:spacing w:before="0" w:beforeAutospacing="0" w:after="0" w:afterAutospacing="0"/>
        <w:rPr>
          <w:rFonts w:ascii="Arial" w:hAnsi="Arial" w:cs="Arial"/>
        </w:rPr>
      </w:pPr>
      <w:r>
        <w:rPr>
          <w:noProof/>
        </w:rPr>
        <w:drawing>
          <wp:inline distT="0" distB="0" distL="0" distR="0" wp14:anchorId="77B0D336" wp14:editId="789B5D29">
            <wp:extent cx="5271246" cy="3582344"/>
            <wp:effectExtent l="0" t="0" r="0" b="0"/>
            <wp:docPr id="3" name="Picture 3" descr="P6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6428#yIS1"/>
                    <pic:cNvPicPr/>
                  </pic:nvPicPr>
                  <pic:blipFill>
                    <a:blip r:embed="rId44">
                      <a:extLst>
                        <a:ext uri="{28A0092B-C50C-407E-A947-70E740481C1C}">
                          <a14:useLocalDpi xmlns:a14="http://schemas.microsoft.com/office/drawing/2010/main" val="0"/>
                        </a:ext>
                      </a:extLst>
                    </a:blip>
                    <a:stretch>
                      <a:fillRect/>
                    </a:stretch>
                  </pic:blipFill>
                  <pic:spPr>
                    <a:xfrm>
                      <a:off x="0" y="0"/>
                      <a:ext cx="5271246" cy="3582344"/>
                    </a:xfrm>
                    <a:prstGeom prst="rect">
                      <a:avLst/>
                    </a:prstGeom>
                  </pic:spPr>
                </pic:pic>
              </a:graphicData>
            </a:graphic>
          </wp:inline>
        </w:drawing>
      </w:r>
    </w:p>
    <w:p w14:paraId="1F6D2929" w14:textId="37AD09A9" w:rsidR="008E5781" w:rsidRDefault="008E5781" w:rsidP="008E5781">
      <w:pPr>
        <w:pStyle w:val="NormalWeb"/>
        <w:spacing w:before="0" w:beforeAutospacing="0" w:after="0" w:afterAutospacing="0"/>
        <w:rPr>
          <w:rFonts w:ascii="Arial" w:hAnsi="Arial" w:cs="Arial"/>
          <w:b/>
          <w:bCs/>
        </w:rPr>
      </w:pPr>
    </w:p>
    <w:p w14:paraId="0458728A" w14:textId="77777777" w:rsidR="008E5781" w:rsidRDefault="008E5781" w:rsidP="008E5781">
      <w:pPr>
        <w:pStyle w:val="NormalWeb"/>
        <w:spacing w:before="0" w:beforeAutospacing="0" w:after="0" w:afterAutospacing="0"/>
        <w:rPr>
          <w:rFonts w:ascii="Arial" w:hAnsi="Arial" w:cs="Arial"/>
          <w:b/>
          <w:bCs/>
        </w:rPr>
      </w:pPr>
    </w:p>
    <w:p w14:paraId="47EAB729" w14:textId="593F1F3F" w:rsidR="003373DC" w:rsidRDefault="003373DC" w:rsidP="008E5781">
      <w:pPr>
        <w:pStyle w:val="NormalWeb"/>
        <w:spacing w:before="0" w:beforeAutospacing="0" w:after="0" w:afterAutospacing="0"/>
        <w:rPr>
          <w:rFonts w:ascii="Arial" w:hAnsi="Arial" w:cs="Arial"/>
          <w:b/>
          <w:bCs/>
        </w:rPr>
      </w:pPr>
      <w:r w:rsidRPr="008E5781">
        <w:rPr>
          <w:rFonts w:ascii="Arial" w:hAnsi="Arial" w:cs="Arial"/>
          <w:b/>
          <w:bCs/>
        </w:rPr>
        <w:t>Figure 3</w:t>
      </w:r>
    </w:p>
    <w:p w14:paraId="659E9212" w14:textId="77777777" w:rsidR="008E5781" w:rsidRPr="008E5781" w:rsidRDefault="008E5781" w:rsidP="008E5781">
      <w:pPr>
        <w:pStyle w:val="NormalWeb"/>
        <w:spacing w:before="0" w:beforeAutospacing="0" w:after="0" w:afterAutospacing="0"/>
        <w:rPr>
          <w:rFonts w:ascii="Arial" w:hAnsi="Arial" w:cs="Arial"/>
          <w:b/>
          <w:bCs/>
        </w:rPr>
      </w:pPr>
    </w:p>
    <w:p w14:paraId="12817817" w14:textId="77777777" w:rsidR="003373DC" w:rsidRPr="008E5781" w:rsidRDefault="003373DC" w:rsidP="008E5781">
      <w:pPr>
        <w:pStyle w:val="NormalWeb"/>
        <w:spacing w:before="0" w:beforeAutospacing="0" w:after="0" w:afterAutospacing="0"/>
        <w:jc w:val="center"/>
        <w:rPr>
          <w:rFonts w:ascii="Arial" w:hAnsi="Arial" w:cs="Arial"/>
        </w:rPr>
      </w:pPr>
      <w:r>
        <w:rPr>
          <w:noProof/>
        </w:rPr>
        <w:drawing>
          <wp:inline distT="0" distB="0" distL="0" distR="0" wp14:anchorId="04D0FC24" wp14:editId="09B2A809">
            <wp:extent cx="5118848" cy="3640510"/>
            <wp:effectExtent l="0" t="0" r="0" b="4445"/>
            <wp:docPr id="4" name="Picture 4" descr="P64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433#yIS1"/>
                    <pic:cNvPicPr/>
                  </pic:nvPicPr>
                  <pic:blipFill>
                    <a:blip r:embed="rId45">
                      <a:extLst>
                        <a:ext uri="{28A0092B-C50C-407E-A947-70E740481C1C}">
                          <a14:useLocalDpi xmlns:a14="http://schemas.microsoft.com/office/drawing/2010/main" val="0"/>
                        </a:ext>
                      </a:extLst>
                    </a:blip>
                    <a:stretch>
                      <a:fillRect/>
                    </a:stretch>
                  </pic:blipFill>
                  <pic:spPr>
                    <a:xfrm>
                      <a:off x="0" y="0"/>
                      <a:ext cx="5118848" cy="3640510"/>
                    </a:xfrm>
                    <a:prstGeom prst="rect">
                      <a:avLst/>
                    </a:prstGeom>
                  </pic:spPr>
                </pic:pic>
              </a:graphicData>
            </a:graphic>
          </wp:inline>
        </w:drawing>
      </w:r>
    </w:p>
    <w:p w14:paraId="35AF3C73" w14:textId="77777777" w:rsidR="008E5781" w:rsidRDefault="008E5781" w:rsidP="008E5781">
      <w:pPr>
        <w:pStyle w:val="NormalWeb"/>
        <w:spacing w:before="0" w:beforeAutospacing="0" w:after="0" w:afterAutospacing="0"/>
        <w:rPr>
          <w:rFonts w:ascii="Arial" w:hAnsi="Arial" w:cs="Arial"/>
          <w:b/>
          <w:bCs/>
        </w:rPr>
      </w:pPr>
    </w:p>
    <w:p w14:paraId="3579E2ED" w14:textId="77777777" w:rsidR="008E5781" w:rsidRDefault="008E5781" w:rsidP="008E5781">
      <w:pPr>
        <w:pStyle w:val="NormalWeb"/>
        <w:spacing w:before="0" w:beforeAutospacing="0" w:after="0" w:afterAutospacing="0"/>
        <w:rPr>
          <w:rFonts w:ascii="Arial" w:hAnsi="Arial" w:cs="Arial"/>
          <w:b/>
          <w:bCs/>
        </w:rPr>
      </w:pPr>
    </w:p>
    <w:p w14:paraId="3E4878F1" w14:textId="77777777" w:rsidR="008E5781" w:rsidRDefault="008E5781" w:rsidP="008E5781">
      <w:pPr>
        <w:pStyle w:val="NormalWeb"/>
        <w:spacing w:before="0" w:beforeAutospacing="0" w:after="0" w:afterAutospacing="0"/>
        <w:rPr>
          <w:rFonts w:ascii="Arial" w:hAnsi="Arial" w:cs="Arial"/>
          <w:b/>
          <w:bCs/>
        </w:rPr>
      </w:pPr>
    </w:p>
    <w:p w14:paraId="0BE8B5D1" w14:textId="5DC97647" w:rsidR="003373DC" w:rsidRDefault="003373DC" w:rsidP="008E5781">
      <w:pPr>
        <w:pStyle w:val="NormalWeb"/>
        <w:spacing w:before="0" w:beforeAutospacing="0" w:after="0" w:afterAutospacing="0"/>
        <w:rPr>
          <w:rFonts w:ascii="Arial" w:hAnsi="Arial" w:cs="Arial"/>
          <w:b/>
          <w:bCs/>
        </w:rPr>
      </w:pPr>
      <w:r w:rsidRPr="008E5781">
        <w:rPr>
          <w:rFonts w:ascii="Arial" w:hAnsi="Arial" w:cs="Arial"/>
          <w:b/>
          <w:bCs/>
        </w:rPr>
        <w:t>Figure 4</w:t>
      </w:r>
    </w:p>
    <w:p w14:paraId="14CB606E" w14:textId="77777777" w:rsidR="008E5781" w:rsidRPr="008E5781" w:rsidRDefault="008E5781" w:rsidP="008E5781">
      <w:pPr>
        <w:pStyle w:val="NormalWeb"/>
        <w:spacing w:before="0" w:beforeAutospacing="0" w:after="0" w:afterAutospacing="0"/>
        <w:rPr>
          <w:rFonts w:ascii="Arial" w:hAnsi="Arial" w:cs="Arial"/>
          <w:b/>
          <w:bCs/>
        </w:rPr>
      </w:pPr>
    </w:p>
    <w:p w14:paraId="72B942FE" w14:textId="5A96E731" w:rsidR="00380C2D" w:rsidRPr="008E5781" w:rsidRDefault="008E5781" w:rsidP="008E5781">
      <w:pPr>
        <w:rPr>
          <w:rFonts w:ascii="Arial" w:hAnsi="Arial" w:cs="Arial"/>
          <w:caps/>
          <w:szCs w:val="24"/>
        </w:rPr>
      </w:pPr>
      <w:r>
        <w:rPr>
          <w:noProof/>
        </w:rPr>
        <w:drawing>
          <wp:inline distT="0" distB="0" distL="0" distR="0" wp14:anchorId="6A30281A" wp14:editId="16DDE52D">
            <wp:extent cx="4267200" cy="4068031"/>
            <wp:effectExtent l="0" t="0" r="0" b="0"/>
            <wp:docPr id="6" name="Picture 6" descr="P64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6439#yIS1"/>
                    <pic:cNvPicPr/>
                  </pic:nvPicPr>
                  <pic:blipFill>
                    <a:blip r:embed="rId46">
                      <a:extLst>
                        <a:ext uri="{28A0092B-C50C-407E-A947-70E740481C1C}">
                          <a14:useLocalDpi xmlns:a14="http://schemas.microsoft.com/office/drawing/2010/main" val="0"/>
                        </a:ext>
                      </a:extLst>
                    </a:blip>
                    <a:stretch>
                      <a:fillRect/>
                    </a:stretch>
                  </pic:blipFill>
                  <pic:spPr>
                    <a:xfrm>
                      <a:off x="0" y="0"/>
                      <a:ext cx="4267200" cy="4068031"/>
                    </a:xfrm>
                    <a:prstGeom prst="rect">
                      <a:avLst/>
                    </a:prstGeom>
                  </pic:spPr>
                </pic:pic>
              </a:graphicData>
            </a:graphic>
          </wp:inline>
        </w:drawing>
      </w:r>
    </w:p>
    <w:p w14:paraId="26BF4D24" w14:textId="77777777" w:rsidR="00380C2D" w:rsidRDefault="00380C2D">
      <w:pPr>
        <w:rPr>
          <w:rFonts w:ascii="Arial" w:hAnsi="Arial" w:cs="Arial"/>
          <w:b/>
          <w:kern w:val="28"/>
          <w:szCs w:val="24"/>
        </w:rPr>
      </w:pPr>
    </w:p>
    <w:p w14:paraId="3D53CF1C" w14:textId="071608EF" w:rsidR="00911DB4" w:rsidRDefault="00911DB4">
      <w:pPr>
        <w:rPr>
          <w:rFonts w:ascii="Arial" w:hAnsi="Arial" w:cs="Arial"/>
          <w:caps/>
          <w:szCs w:val="24"/>
        </w:rPr>
      </w:pPr>
    </w:p>
    <w:p w14:paraId="7A2027AD" w14:textId="77777777" w:rsidR="007C15CA" w:rsidRDefault="007C15CA">
      <w:pPr>
        <w:rPr>
          <w:rFonts w:ascii="Arial" w:hAnsi="Arial" w:cs="Arial"/>
          <w:b/>
          <w:kern w:val="28"/>
          <w:szCs w:val="24"/>
        </w:rPr>
      </w:pPr>
      <w:r>
        <w:rPr>
          <w:rFonts w:ascii="Arial" w:hAnsi="Arial" w:cs="Arial"/>
          <w:szCs w:val="24"/>
        </w:rPr>
        <w:br w:type="page"/>
      </w:r>
    </w:p>
    <w:p w14:paraId="5EBC29E9" w14:textId="73616302" w:rsidR="00911DB4" w:rsidRDefault="00911DB4" w:rsidP="00FA67CA">
      <w:pPr>
        <w:pStyle w:val="Heading2"/>
        <w:numPr>
          <w:ilvl w:val="1"/>
          <w:numId w:val="153"/>
        </w:numPr>
        <w:spacing w:before="0" w:after="0"/>
        <w:ind w:left="0" w:hanging="851"/>
        <w:rPr>
          <w:rFonts w:ascii="Arial" w:hAnsi="Arial" w:cs="Arial"/>
          <w:sz w:val="24"/>
          <w:szCs w:val="24"/>
          <w:u w:val="none"/>
        </w:rPr>
      </w:pPr>
      <w:bookmarkStart w:id="109" w:name="_Toc59489999"/>
      <w:r>
        <w:rPr>
          <w:rFonts w:ascii="Arial" w:hAnsi="Arial" w:cs="Arial"/>
          <w:sz w:val="24"/>
          <w:szCs w:val="24"/>
          <w:u w:val="none"/>
        </w:rPr>
        <w:lastRenderedPageBreak/>
        <w:t xml:space="preserve">Mayor de Lacy – </w:t>
      </w:r>
      <w:r w:rsidR="00C32BF5">
        <w:rPr>
          <w:rFonts w:ascii="Arial" w:hAnsi="Arial" w:cs="Arial"/>
          <w:sz w:val="24"/>
          <w:szCs w:val="24"/>
          <w:u w:val="none"/>
        </w:rPr>
        <w:t>Whole of Committee Terms of Reference</w:t>
      </w:r>
      <w:r w:rsidR="009F7788">
        <w:rPr>
          <w:rFonts w:ascii="Arial" w:hAnsi="Arial" w:cs="Arial"/>
          <w:sz w:val="24"/>
          <w:szCs w:val="24"/>
          <w:u w:val="none"/>
        </w:rPr>
        <w:t xml:space="preserve"> &amp; Delegations</w:t>
      </w:r>
      <w:bookmarkEnd w:id="109"/>
    </w:p>
    <w:p w14:paraId="3BE56679" w14:textId="46143149" w:rsidR="009F7788" w:rsidRDefault="009F7788" w:rsidP="009F7788"/>
    <w:p w14:paraId="0FB3A825" w14:textId="5B952290" w:rsidR="004E7019" w:rsidRPr="001F1661" w:rsidRDefault="004E7019" w:rsidP="009F7788">
      <w:pPr>
        <w:rPr>
          <w:rFonts w:ascii="Arial" w:hAnsi="Arial" w:cs="Arial"/>
        </w:rPr>
      </w:pPr>
      <w:r w:rsidRPr="001F1661">
        <w:rPr>
          <w:rFonts w:ascii="Arial" w:hAnsi="Arial" w:cs="Arial"/>
        </w:rPr>
        <w:t xml:space="preserve">Mayor de Lacy gave notice of her intention to raise the following Notice of Motion at the Council Meeting on </w:t>
      </w:r>
      <w:r w:rsidR="001F1661" w:rsidRPr="001F1661">
        <w:rPr>
          <w:rFonts w:ascii="Arial" w:hAnsi="Arial" w:cs="Arial"/>
        </w:rPr>
        <w:t>23 February 2021:</w:t>
      </w:r>
    </w:p>
    <w:p w14:paraId="035BDD0F" w14:textId="77777777" w:rsidR="001F1661" w:rsidRDefault="001F1661" w:rsidP="009F7788"/>
    <w:p w14:paraId="7BD47FC6" w14:textId="31ABDCD2" w:rsidR="00C02B4A" w:rsidRPr="00820D30" w:rsidRDefault="00C02B4A" w:rsidP="00C02B4A">
      <w:pPr>
        <w:jc w:val="both"/>
        <w:rPr>
          <w:rFonts w:ascii="Arial" w:hAnsi="Arial" w:cs="Arial"/>
          <w:color w:val="000000"/>
          <w:lang w:eastAsia="en-GB"/>
        </w:rPr>
      </w:pPr>
      <w:r w:rsidRPr="00820D30">
        <w:rPr>
          <w:rFonts w:ascii="Arial" w:hAnsi="Arial" w:cs="Arial"/>
          <w:color w:val="000000"/>
          <w:lang w:eastAsia="en-GB"/>
        </w:rPr>
        <w:t>Council:</w:t>
      </w:r>
    </w:p>
    <w:p w14:paraId="29433EA7" w14:textId="77777777" w:rsidR="00C02B4A" w:rsidRPr="00820D30" w:rsidRDefault="00C02B4A" w:rsidP="00C02B4A">
      <w:pPr>
        <w:jc w:val="both"/>
        <w:rPr>
          <w:rFonts w:ascii="Arial" w:hAnsi="Arial" w:cs="Arial"/>
          <w:color w:val="000000"/>
          <w:lang w:eastAsia="en-GB"/>
        </w:rPr>
      </w:pPr>
    </w:p>
    <w:p w14:paraId="2236B8CE" w14:textId="45063DAE" w:rsidR="00C02B4A" w:rsidRPr="00820D30" w:rsidRDefault="00C02B4A" w:rsidP="00FA67CA">
      <w:pPr>
        <w:pStyle w:val="ListParagraph"/>
        <w:numPr>
          <w:ilvl w:val="0"/>
          <w:numId w:val="132"/>
        </w:numPr>
        <w:ind w:left="567" w:hanging="567"/>
        <w:contextualSpacing w:val="0"/>
        <w:jc w:val="both"/>
        <w:rPr>
          <w:rFonts w:ascii="Arial" w:hAnsi="Arial" w:cs="Arial"/>
          <w:color w:val="000000"/>
        </w:rPr>
      </w:pPr>
      <w:r w:rsidRPr="00820D30">
        <w:rPr>
          <w:rFonts w:ascii="Arial" w:hAnsi="Arial" w:cs="Arial"/>
          <w:color w:val="000000"/>
        </w:rPr>
        <w:t>Instructs the CEO to update the Terms of Reference (</w:t>
      </w:r>
      <w:proofErr w:type="spellStart"/>
      <w:r w:rsidRPr="00820D30">
        <w:rPr>
          <w:rFonts w:ascii="Arial" w:hAnsi="Arial" w:cs="Arial"/>
          <w:color w:val="000000"/>
        </w:rPr>
        <w:t>ToR</w:t>
      </w:r>
      <w:proofErr w:type="spellEnd"/>
      <w:r w:rsidRPr="00820D30">
        <w:rPr>
          <w:rFonts w:ascii="Arial" w:hAnsi="Arial" w:cs="Arial"/>
          <w:color w:val="000000"/>
        </w:rPr>
        <w:t xml:space="preserve">) for the Whole of Council Committee to include the following in respect of the Committee’s function, </w:t>
      </w:r>
      <w:proofErr w:type="gramStart"/>
      <w:r w:rsidRPr="00820D30">
        <w:rPr>
          <w:rFonts w:ascii="Arial" w:hAnsi="Arial" w:cs="Arial"/>
          <w:color w:val="000000"/>
        </w:rPr>
        <w:t>role</w:t>
      </w:r>
      <w:proofErr w:type="gramEnd"/>
      <w:r w:rsidRPr="00820D30">
        <w:rPr>
          <w:rFonts w:ascii="Arial" w:hAnsi="Arial" w:cs="Arial"/>
          <w:color w:val="000000"/>
        </w:rPr>
        <w:t xml:space="preserve"> and responsibilities:</w:t>
      </w:r>
    </w:p>
    <w:p w14:paraId="1B7917ED" w14:textId="77777777" w:rsidR="006553C7" w:rsidRPr="00820D30" w:rsidRDefault="006553C7" w:rsidP="006553C7">
      <w:pPr>
        <w:pStyle w:val="ListParagraph"/>
        <w:ind w:left="567"/>
        <w:contextualSpacing w:val="0"/>
        <w:jc w:val="both"/>
        <w:rPr>
          <w:rFonts w:ascii="Arial" w:hAnsi="Arial" w:cs="Arial"/>
          <w:color w:val="000000"/>
        </w:rPr>
      </w:pPr>
    </w:p>
    <w:p w14:paraId="285C83A4" w14:textId="419BDFEC" w:rsidR="00C02B4A" w:rsidRPr="00820D30" w:rsidRDefault="00C02B4A" w:rsidP="00FA67CA">
      <w:pPr>
        <w:pStyle w:val="ListParagraph"/>
        <w:numPr>
          <w:ilvl w:val="0"/>
          <w:numId w:val="133"/>
        </w:numPr>
        <w:ind w:left="1134" w:hanging="567"/>
        <w:contextualSpacing w:val="0"/>
        <w:jc w:val="both"/>
        <w:rPr>
          <w:rFonts w:ascii="Arial" w:hAnsi="Arial" w:cs="Arial"/>
          <w:color w:val="000000"/>
        </w:rPr>
      </w:pPr>
      <w:r w:rsidRPr="00820D30">
        <w:rPr>
          <w:rFonts w:ascii="Arial" w:hAnsi="Arial" w:cs="Arial"/>
          <w:color w:val="000000"/>
        </w:rPr>
        <w:t xml:space="preserve">The Council Committee will meet on the second and third Tuesday of each month, for 12 months, or as otherwise determined by </w:t>
      </w:r>
      <w:proofErr w:type="gramStart"/>
      <w:r w:rsidRPr="00820D30">
        <w:rPr>
          <w:rFonts w:ascii="Arial" w:hAnsi="Arial" w:cs="Arial"/>
          <w:color w:val="000000"/>
        </w:rPr>
        <w:t>Council</w:t>
      </w:r>
      <w:r w:rsidR="00BC57E5" w:rsidRPr="00820D30">
        <w:rPr>
          <w:rFonts w:ascii="Arial" w:hAnsi="Arial" w:cs="Arial"/>
          <w:color w:val="000000"/>
        </w:rPr>
        <w:t>;</w:t>
      </w:r>
      <w:proofErr w:type="gramEnd"/>
      <w:r w:rsidRPr="00820D30">
        <w:rPr>
          <w:rFonts w:ascii="Arial" w:hAnsi="Arial" w:cs="Arial"/>
          <w:color w:val="000000"/>
        </w:rPr>
        <w:t xml:space="preserve"> </w:t>
      </w:r>
    </w:p>
    <w:p w14:paraId="0032E507" w14:textId="6EC84221" w:rsidR="00C02B4A" w:rsidRPr="00820D30" w:rsidRDefault="00C02B4A" w:rsidP="00FA67CA">
      <w:pPr>
        <w:pStyle w:val="ListParagraph"/>
        <w:numPr>
          <w:ilvl w:val="0"/>
          <w:numId w:val="133"/>
        </w:numPr>
        <w:ind w:left="1134" w:hanging="567"/>
        <w:contextualSpacing w:val="0"/>
        <w:jc w:val="both"/>
        <w:rPr>
          <w:rFonts w:ascii="Arial" w:hAnsi="Arial" w:cs="Arial"/>
          <w:color w:val="000000"/>
        </w:rPr>
      </w:pPr>
      <w:r w:rsidRPr="00820D30">
        <w:rPr>
          <w:rFonts w:ascii="Arial" w:hAnsi="Arial" w:cs="Arial"/>
          <w:color w:val="000000"/>
        </w:rPr>
        <w:t xml:space="preserve">Council Committee is delegated decision-making authority on all planning and development applications referred to </w:t>
      </w:r>
      <w:proofErr w:type="spellStart"/>
      <w:proofErr w:type="gramStart"/>
      <w:r w:rsidRPr="00820D30">
        <w:rPr>
          <w:rFonts w:ascii="Arial" w:hAnsi="Arial" w:cs="Arial"/>
          <w:color w:val="000000"/>
        </w:rPr>
        <w:t>it</w:t>
      </w:r>
      <w:r w:rsidR="00BC57E5" w:rsidRPr="00820D30">
        <w:rPr>
          <w:rFonts w:ascii="Arial" w:hAnsi="Arial" w:cs="Arial"/>
          <w:color w:val="000000"/>
        </w:rPr>
        <w:t>;and</w:t>
      </w:r>
      <w:proofErr w:type="spellEnd"/>
      <w:proofErr w:type="gramEnd"/>
    </w:p>
    <w:p w14:paraId="5E77B9BF" w14:textId="0254B8E7" w:rsidR="006553C7" w:rsidRPr="00820D30" w:rsidRDefault="00C02B4A" w:rsidP="00FA67CA">
      <w:pPr>
        <w:pStyle w:val="ListParagraph"/>
        <w:numPr>
          <w:ilvl w:val="0"/>
          <w:numId w:val="133"/>
        </w:numPr>
        <w:ind w:left="1134" w:hanging="567"/>
        <w:contextualSpacing w:val="0"/>
        <w:jc w:val="both"/>
        <w:rPr>
          <w:rFonts w:ascii="Arial" w:hAnsi="Arial" w:cs="Arial"/>
          <w:color w:val="000000"/>
        </w:rPr>
      </w:pPr>
      <w:r w:rsidRPr="00820D30">
        <w:rPr>
          <w:rFonts w:ascii="Arial" w:hAnsi="Arial" w:cs="Arial"/>
          <w:color w:val="000000"/>
        </w:rPr>
        <w:t>The Presiding Member may invite:</w:t>
      </w:r>
    </w:p>
    <w:p w14:paraId="0DBBB3B4" w14:textId="2F894EAC" w:rsidR="00C02B4A" w:rsidRPr="00820D30" w:rsidRDefault="00C02B4A" w:rsidP="00FA67CA">
      <w:pPr>
        <w:pStyle w:val="ListParagraph"/>
        <w:numPr>
          <w:ilvl w:val="1"/>
          <w:numId w:val="134"/>
        </w:numPr>
        <w:contextualSpacing w:val="0"/>
        <w:jc w:val="both"/>
        <w:rPr>
          <w:rFonts w:ascii="Arial" w:hAnsi="Arial" w:cs="Arial"/>
          <w:color w:val="000000"/>
        </w:rPr>
      </w:pPr>
      <w:r w:rsidRPr="00820D30">
        <w:rPr>
          <w:rFonts w:ascii="Arial" w:hAnsi="Arial" w:cs="Arial"/>
          <w:color w:val="000000"/>
        </w:rPr>
        <w:t>members of the public to address Councillors on any item on the agenda immediately following public question time</w:t>
      </w:r>
      <w:r w:rsidR="000A7C39" w:rsidRPr="00820D30">
        <w:rPr>
          <w:rFonts w:ascii="Arial" w:hAnsi="Arial" w:cs="Arial"/>
          <w:color w:val="000000"/>
        </w:rPr>
        <w:t>;</w:t>
      </w:r>
      <w:r w:rsidR="00BC57E5" w:rsidRPr="00820D30">
        <w:rPr>
          <w:rFonts w:ascii="Arial" w:hAnsi="Arial" w:cs="Arial"/>
          <w:color w:val="000000"/>
        </w:rPr>
        <w:t xml:space="preserve"> and</w:t>
      </w:r>
    </w:p>
    <w:p w14:paraId="783BEF63" w14:textId="77777777" w:rsidR="00BC57E5" w:rsidRPr="00820D30" w:rsidRDefault="00C02B4A" w:rsidP="00FA67CA">
      <w:pPr>
        <w:pStyle w:val="ListParagraph"/>
        <w:numPr>
          <w:ilvl w:val="1"/>
          <w:numId w:val="134"/>
        </w:numPr>
        <w:contextualSpacing w:val="0"/>
        <w:jc w:val="both"/>
        <w:rPr>
          <w:rFonts w:ascii="Arial" w:hAnsi="Arial" w:cs="Arial"/>
          <w:color w:val="000000"/>
        </w:rPr>
      </w:pPr>
      <w:r w:rsidRPr="00820D30">
        <w:rPr>
          <w:rFonts w:ascii="Arial" w:hAnsi="Arial" w:cs="Arial"/>
          <w:color w:val="000000"/>
        </w:rPr>
        <w:t>Councillors to ask questions of those speakers</w:t>
      </w:r>
      <w:r w:rsidR="00BC57E5" w:rsidRPr="00820D30">
        <w:rPr>
          <w:rFonts w:ascii="Arial" w:hAnsi="Arial" w:cs="Arial"/>
          <w:color w:val="000000"/>
        </w:rPr>
        <w:t>; and</w:t>
      </w:r>
    </w:p>
    <w:p w14:paraId="74E9B31D" w14:textId="245BFE6A" w:rsidR="00C02B4A" w:rsidRPr="00820D30" w:rsidRDefault="00C02B4A" w:rsidP="00BC57E5">
      <w:pPr>
        <w:pStyle w:val="ListParagraph"/>
        <w:ind w:left="1800"/>
        <w:contextualSpacing w:val="0"/>
        <w:jc w:val="both"/>
        <w:rPr>
          <w:rFonts w:ascii="Arial" w:hAnsi="Arial" w:cs="Arial"/>
          <w:color w:val="000000"/>
        </w:rPr>
      </w:pPr>
      <w:r w:rsidRPr="00820D30">
        <w:rPr>
          <w:rFonts w:ascii="Arial" w:hAnsi="Arial" w:cs="Arial"/>
          <w:color w:val="000000"/>
        </w:rPr>
        <w:t xml:space="preserve"> </w:t>
      </w:r>
    </w:p>
    <w:p w14:paraId="44895E9D" w14:textId="71D28E5E" w:rsidR="00C02B4A" w:rsidRPr="00820D30" w:rsidRDefault="00C02B4A" w:rsidP="00FA67CA">
      <w:pPr>
        <w:pStyle w:val="ListParagraph"/>
        <w:numPr>
          <w:ilvl w:val="0"/>
          <w:numId w:val="132"/>
        </w:numPr>
        <w:ind w:left="567" w:hanging="567"/>
        <w:contextualSpacing w:val="0"/>
        <w:jc w:val="both"/>
        <w:rPr>
          <w:rFonts w:ascii="Arial" w:hAnsi="Arial" w:cs="Arial"/>
          <w:color w:val="000000"/>
        </w:rPr>
      </w:pPr>
      <w:r w:rsidRPr="00820D30">
        <w:rPr>
          <w:rFonts w:ascii="Arial" w:hAnsi="Arial" w:cs="Arial"/>
          <w:color w:val="000000"/>
        </w:rPr>
        <w:t>Delegates decision making authority to the CEO for all planning and development applications where only one objection is lodged during the public comment period</w:t>
      </w:r>
      <w:r w:rsidR="00BC57E5" w:rsidRPr="00820D30">
        <w:rPr>
          <w:rFonts w:ascii="Arial" w:hAnsi="Arial" w:cs="Arial"/>
          <w:color w:val="000000"/>
        </w:rPr>
        <w:t>; and</w:t>
      </w:r>
    </w:p>
    <w:p w14:paraId="35AC9C64" w14:textId="77777777" w:rsidR="00BC57E5" w:rsidRPr="00820D30" w:rsidRDefault="00BC57E5" w:rsidP="00BC57E5">
      <w:pPr>
        <w:pStyle w:val="ListParagraph"/>
        <w:ind w:left="567"/>
        <w:contextualSpacing w:val="0"/>
        <w:jc w:val="both"/>
        <w:rPr>
          <w:rFonts w:ascii="Arial" w:hAnsi="Arial" w:cs="Arial"/>
          <w:color w:val="000000"/>
        </w:rPr>
      </w:pPr>
    </w:p>
    <w:p w14:paraId="64FF8945" w14:textId="589073B8" w:rsidR="00C02B4A" w:rsidRPr="00820D30" w:rsidRDefault="00C02B4A" w:rsidP="00FA67CA">
      <w:pPr>
        <w:pStyle w:val="ListParagraph"/>
        <w:numPr>
          <w:ilvl w:val="0"/>
          <w:numId w:val="132"/>
        </w:numPr>
        <w:ind w:left="567" w:hanging="567"/>
        <w:contextualSpacing w:val="0"/>
        <w:jc w:val="both"/>
        <w:rPr>
          <w:rFonts w:ascii="Arial" w:hAnsi="Arial" w:cs="Arial"/>
          <w:color w:val="000000"/>
        </w:rPr>
      </w:pPr>
      <w:r w:rsidRPr="00820D30">
        <w:rPr>
          <w:rFonts w:ascii="Arial" w:hAnsi="Arial" w:cs="Arial"/>
          <w:color w:val="000000"/>
        </w:rPr>
        <w:t xml:space="preserve">Requests the CEO to present the amended </w:t>
      </w:r>
      <w:proofErr w:type="spellStart"/>
      <w:r w:rsidRPr="00820D30">
        <w:rPr>
          <w:rFonts w:ascii="Arial" w:hAnsi="Arial" w:cs="Arial"/>
          <w:color w:val="000000"/>
        </w:rPr>
        <w:t>ToR</w:t>
      </w:r>
      <w:proofErr w:type="spellEnd"/>
      <w:r w:rsidRPr="00820D30">
        <w:rPr>
          <w:rFonts w:ascii="Arial" w:hAnsi="Arial" w:cs="Arial"/>
          <w:color w:val="000000"/>
        </w:rPr>
        <w:t xml:space="preserve"> and updated delegations as per above, to Council at its March 2021 OCM for consideration.</w:t>
      </w:r>
    </w:p>
    <w:p w14:paraId="38B43AE0" w14:textId="39F88610" w:rsidR="00C02B4A" w:rsidRDefault="00C02B4A" w:rsidP="00C02B4A">
      <w:pPr>
        <w:pStyle w:val="ListParagraph"/>
        <w:ind w:left="714"/>
        <w:contextualSpacing w:val="0"/>
        <w:jc w:val="both"/>
        <w:rPr>
          <w:rFonts w:ascii="Arial" w:hAnsi="Arial" w:cs="Arial"/>
          <w:b/>
          <w:bCs/>
          <w:color w:val="000000"/>
        </w:rPr>
      </w:pPr>
    </w:p>
    <w:p w14:paraId="0E3BF692" w14:textId="77777777" w:rsidR="00BC57E5" w:rsidRPr="00C02B4A" w:rsidRDefault="00BC57E5" w:rsidP="00C02B4A">
      <w:pPr>
        <w:pStyle w:val="ListParagraph"/>
        <w:ind w:left="714"/>
        <w:contextualSpacing w:val="0"/>
        <w:jc w:val="both"/>
        <w:rPr>
          <w:rFonts w:ascii="Arial" w:hAnsi="Arial" w:cs="Arial"/>
          <w:b/>
          <w:bCs/>
          <w:color w:val="000000"/>
        </w:rPr>
      </w:pPr>
    </w:p>
    <w:p w14:paraId="3A420CE9" w14:textId="7A5D3169" w:rsidR="00C02B4A" w:rsidRDefault="00C02B4A" w:rsidP="00C02B4A">
      <w:pPr>
        <w:pStyle w:val="NormalWeb"/>
        <w:spacing w:before="0" w:beforeAutospacing="0" w:after="0" w:afterAutospacing="0"/>
        <w:jc w:val="both"/>
        <w:rPr>
          <w:rFonts w:ascii="Arial" w:hAnsi="Arial" w:cs="Arial"/>
        </w:rPr>
      </w:pPr>
      <w:r w:rsidRPr="00C02B4A">
        <w:rPr>
          <w:rFonts w:ascii="Arial" w:hAnsi="Arial" w:cs="Arial"/>
        </w:rPr>
        <w:t xml:space="preserve">Justification </w:t>
      </w:r>
    </w:p>
    <w:p w14:paraId="643D7CD5" w14:textId="77777777" w:rsidR="00C02B4A" w:rsidRPr="00C02B4A" w:rsidRDefault="00C02B4A" w:rsidP="00C02B4A">
      <w:pPr>
        <w:pStyle w:val="NormalWeb"/>
        <w:spacing w:before="0" w:beforeAutospacing="0" w:after="0" w:afterAutospacing="0"/>
        <w:jc w:val="both"/>
        <w:rPr>
          <w:rFonts w:ascii="Arial" w:hAnsi="Arial" w:cs="Arial"/>
        </w:rPr>
      </w:pPr>
    </w:p>
    <w:p w14:paraId="12F60F41" w14:textId="77777777" w:rsidR="00C02B4A" w:rsidRPr="00C02B4A" w:rsidRDefault="00C02B4A" w:rsidP="00FA67CA">
      <w:pPr>
        <w:pStyle w:val="NormalWeb"/>
        <w:numPr>
          <w:ilvl w:val="0"/>
          <w:numId w:val="135"/>
        </w:numPr>
        <w:tabs>
          <w:tab w:val="clear" w:pos="720"/>
        </w:tabs>
        <w:spacing w:before="0" w:beforeAutospacing="0" w:after="0" w:afterAutospacing="0"/>
        <w:ind w:left="567" w:hanging="567"/>
        <w:jc w:val="both"/>
        <w:rPr>
          <w:rFonts w:ascii="Arial" w:hAnsi="Arial" w:cs="Arial"/>
        </w:rPr>
      </w:pPr>
      <w:r w:rsidRPr="00C02B4A">
        <w:rPr>
          <w:rFonts w:ascii="Arial" w:hAnsi="Arial" w:cs="Arial"/>
        </w:rPr>
        <w:t xml:space="preserve">Nedlands Council has had twice as many Council meetings in 2020, as it would in any ordinary year.  Many of these have been Special Council meetings called to deal with JDAP applications which are on strict timelines which do not always meet those of our Whole of Council Committee and Ordinary Council Meetings.  The unprecedented level of development applications being lodged, the huge vacuum in local planning instruments to guide decision making, as well as COVID-19, is causing other Council priorities such as the Land Investment Strategy, Long Term Financial Plan and Strategic Recreation Plan to fall behind. </w:t>
      </w:r>
    </w:p>
    <w:p w14:paraId="04B3E478" w14:textId="77777777" w:rsidR="00C02B4A" w:rsidRPr="00C02B4A" w:rsidRDefault="00C02B4A" w:rsidP="00FA67CA">
      <w:pPr>
        <w:pStyle w:val="NormalWeb"/>
        <w:numPr>
          <w:ilvl w:val="0"/>
          <w:numId w:val="135"/>
        </w:numPr>
        <w:tabs>
          <w:tab w:val="clear" w:pos="720"/>
        </w:tabs>
        <w:spacing w:before="0" w:beforeAutospacing="0" w:after="0" w:afterAutospacing="0"/>
        <w:ind w:left="567" w:hanging="567"/>
        <w:jc w:val="both"/>
        <w:rPr>
          <w:rFonts w:ascii="Arial" w:hAnsi="Arial" w:cs="Arial"/>
        </w:rPr>
      </w:pPr>
      <w:r w:rsidRPr="00C02B4A">
        <w:rPr>
          <w:rFonts w:ascii="Arial" w:hAnsi="Arial" w:cs="Arial"/>
        </w:rPr>
        <w:t xml:space="preserve">To ensure we deliver in a timely and efficient manner on all our priorities in these very difficult circumstances we need to do two things; provide greater decision-making authority to the Whole of Council Committee, and for a period of 12 months increase the frequency of Whole of Council Committee meetings.  </w:t>
      </w:r>
    </w:p>
    <w:p w14:paraId="04507762" w14:textId="77777777" w:rsidR="00C02B4A" w:rsidRPr="00C02B4A" w:rsidRDefault="00C02B4A" w:rsidP="00FA67CA">
      <w:pPr>
        <w:pStyle w:val="NormalWeb"/>
        <w:numPr>
          <w:ilvl w:val="0"/>
          <w:numId w:val="135"/>
        </w:numPr>
        <w:tabs>
          <w:tab w:val="clear" w:pos="720"/>
        </w:tabs>
        <w:spacing w:before="0" w:beforeAutospacing="0" w:after="0" w:afterAutospacing="0"/>
        <w:ind w:left="567" w:hanging="567"/>
        <w:jc w:val="both"/>
        <w:rPr>
          <w:rFonts w:ascii="Arial" w:hAnsi="Arial" w:cs="Arial"/>
        </w:rPr>
      </w:pPr>
      <w:r w:rsidRPr="00C02B4A">
        <w:rPr>
          <w:rFonts w:ascii="Arial" w:hAnsi="Arial" w:cs="Arial"/>
        </w:rPr>
        <w:t>By using an established Committee that all Councillors are members of to carry the heavy workload at present in planning ensures all Councillors are part of decision-making on planning, and limits the disruption and administration required around establishing a new Planning Committee.</w:t>
      </w:r>
    </w:p>
    <w:p w14:paraId="1E00AF63" w14:textId="5F1463BE" w:rsidR="00C02B4A" w:rsidRDefault="00C02B4A" w:rsidP="00FA67CA">
      <w:pPr>
        <w:pStyle w:val="NormalWeb"/>
        <w:numPr>
          <w:ilvl w:val="0"/>
          <w:numId w:val="135"/>
        </w:numPr>
        <w:tabs>
          <w:tab w:val="clear" w:pos="720"/>
        </w:tabs>
        <w:spacing w:before="0" w:beforeAutospacing="0" w:after="0" w:afterAutospacing="0"/>
        <w:ind w:left="567" w:hanging="567"/>
        <w:jc w:val="both"/>
        <w:rPr>
          <w:rFonts w:ascii="Arial" w:hAnsi="Arial" w:cs="Arial"/>
        </w:rPr>
      </w:pPr>
      <w:r w:rsidRPr="00C02B4A">
        <w:rPr>
          <w:rFonts w:ascii="Arial" w:hAnsi="Arial" w:cs="Arial"/>
        </w:rPr>
        <w:lastRenderedPageBreak/>
        <w:t xml:space="preserve">As Council is now faced with development applications that are far more complex than single residential dwellings, and these are attracting in some cases 500+ submissions, it is time for those development applications that attract one objection only to be delegated to the CEO for decision.  Councillors are required to plan for the future of our </w:t>
      </w:r>
      <w:proofErr w:type="gramStart"/>
      <w:r w:rsidRPr="00C02B4A">
        <w:rPr>
          <w:rFonts w:ascii="Arial" w:hAnsi="Arial" w:cs="Arial"/>
        </w:rPr>
        <w:t>City</w:t>
      </w:r>
      <w:proofErr w:type="gramEnd"/>
      <w:r w:rsidRPr="00C02B4A">
        <w:rPr>
          <w:rFonts w:ascii="Arial" w:hAnsi="Arial" w:cs="Arial"/>
        </w:rPr>
        <w:t xml:space="preserve"> and lead strategically.  In the current circumstances we do not have the luxury of being the arbiters on development applications that only attract one objection.  Once we get on top of the issues associated with LPS3 we can choose to revisit this delegation.</w:t>
      </w:r>
    </w:p>
    <w:p w14:paraId="2C434F42" w14:textId="2D446BA6" w:rsidR="004C688A" w:rsidRDefault="004C688A" w:rsidP="004C688A">
      <w:pPr>
        <w:pStyle w:val="NormalWeb"/>
        <w:spacing w:before="0" w:beforeAutospacing="0" w:after="0" w:afterAutospacing="0"/>
        <w:jc w:val="both"/>
        <w:rPr>
          <w:rFonts w:ascii="Arial" w:hAnsi="Arial" w:cs="Arial"/>
        </w:rPr>
      </w:pPr>
    </w:p>
    <w:p w14:paraId="584B859E" w14:textId="2BFF0612" w:rsidR="00CF54D2" w:rsidRDefault="00CF54D2">
      <w:pPr>
        <w:rPr>
          <w:rFonts w:ascii="Arial" w:hAnsi="Arial" w:cs="Arial"/>
          <w:b/>
          <w:kern w:val="28"/>
          <w:szCs w:val="24"/>
        </w:rPr>
      </w:pPr>
    </w:p>
    <w:p w14:paraId="5A56005F" w14:textId="77777777" w:rsidR="00AF1ADB" w:rsidRDefault="00AF1ADB">
      <w:pPr>
        <w:rPr>
          <w:rFonts w:ascii="Arial" w:hAnsi="Arial" w:cs="Arial"/>
          <w:b/>
          <w:kern w:val="28"/>
          <w:szCs w:val="24"/>
        </w:rPr>
      </w:pPr>
      <w:r>
        <w:rPr>
          <w:rFonts w:ascii="Arial" w:hAnsi="Arial" w:cs="Arial"/>
          <w:szCs w:val="24"/>
        </w:rPr>
        <w:br w:type="page"/>
      </w:r>
    </w:p>
    <w:p w14:paraId="40570C9B" w14:textId="64D85587" w:rsidR="004C688A" w:rsidRPr="005A4758" w:rsidRDefault="004C688A" w:rsidP="00FA67CA">
      <w:pPr>
        <w:pStyle w:val="Heading2"/>
        <w:numPr>
          <w:ilvl w:val="1"/>
          <w:numId w:val="153"/>
        </w:numPr>
        <w:spacing w:before="0" w:after="0"/>
        <w:ind w:left="0" w:hanging="851"/>
        <w:rPr>
          <w:rFonts w:ascii="Arial" w:hAnsi="Arial" w:cs="Arial"/>
          <w:sz w:val="24"/>
          <w:szCs w:val="24"/>
          <w:u w:val="none"/>
        </w:rPr>
      </w:pPr>
      <w:bookmarkStart w:id="110" w:name="_Toc59490000"/>
      <w:r w:rsidRPr="005A4758">
        <w:rPr>
          <w:rFonts w:ascii="Arial" w:hAnsi="Arial" w:cs="Arial"/>
          <w:sz w:val="24"/>
          <w:szCs w:val="24"/>
          <w:u w:val="none"/>
        </w:rPr>
        <w:lastRenderedPageBreak/>
        <w:t xml:space="preserve">Councillor Smyth - The </w:t>
      </w:r>
      <w:proofErr w:type="spellStart"/>
      <w:r w:rsidRPr="005A4758">
        <w:rPr>
          <w:rFonts w:ascii="Arial" w:hAnsi="Arial" w:cs="Arial"/>
          <w:sz w:val="24"/>
          <w:szCs w:val="24"/>
          <w:u w:val="none"/>
        </w:rPr>
        <w:t>Marlows</w:t>
      </w:r>
      <w:proofErr w:type="spellEnd"/>
      <w:r w:rsidRPr="005A4758">
        <w:rPr>
          <w:rFonts w:ascii="Arial" w:hAnsi="Arial" w:cs="Arial"/>
          <w:sz w:val="24"/>
          <w:szCs w:val="24"/>
          <w:u w:val="none"/>
        </w:rPr>
        <w:t xml:space="preserve"> Park – Reserve 45965 – Care and Management Program</w:t>
      </w:r>
      <w:bookmarkEnd w:id="110"/>
    </w:p>
    <w:p w14:paraId="668B728B" w14:textId="52533CEC" w:rsidR="004C688A" w:rsidRDefault="004C688A" w:rsidP="004C688A">
      <w:pPr>
        <w:jc w:val="both"/>
        <w:rPr>
          <w:rFonts w:ascii="Arial" w:hAnsi="Arial" w:cs="Arial"/>
          <w:b/>
          <w:bCs/>
          <w:szCs w:val="24"/>
        </w:rPr>
      </w:pPr>
    </w:p>
    <w:p w14:paraId="001A9D32" w14:textId="39727AE7" w:rsidR="00FD5272" w:rsidRPr="001F1661" w:rsidRDefault="00FD5272" w:rsidP="00FD5272">
      <w:pPr>
        <w:rPr>
          <w:rFonts w:ascii="Arial" w:hAnsi="Arial" w:cs="Arial"/>
        </w:rPr>
      </w:pPr>
      <w:r>
        <w:rPr>
          <w:rFonts w:ascii="Arial" w:hAnsi="Arial" w:cs="Arial"/>
        </w:rPr>
        <w:t>Councillor Smyth</w:t>
      </w:r>
      <w:r w:rsidRPr="001F1661">
        <w:rPr>
          <w:rFonts w:ascii="Arial" w:hAnsi="Arial" w:cs="Arial"/>
        </w:rPr>
        <w:t xml:space="preserve"> gave notice of her intention to raise the following Notice of Motion at the Council Meeting on 23 February 2021:</w:t>
      </w:r>
    </w:p>
    <w:p w14:paraId="5E550E83" w14:textId="77777777" w:rsidR="00FD5272" w:rsidRPr="005A4758" w:rsidRDefault="00FD5272" w:rsidP="004C688A">
      <w:pPr>
        <w:jc w:val="both"/>
        <w:rPr>
          <w:rFonts w:ascii="Arial" w:hAnsi="Arial" w:cs="Arial"/>
          <w:b/>
          <w:bCs/>
          <w:szCs w:val="24"/>
        </w:rPr>
      </w:pPr>
    </w:p>
    <w:p w14:paraId="0EB62F57" w14:textId="77777777" w:rsidR="004C688A" w:rsidRPr="005A4758" w:rsidRDefault="004C688A" w:rsidP="004C688A">
      <w:pPr>
        <w:jc w:val="both"/>
        <w:rPr>
          <w:rFonts w:ascii="Arial" w:hAnsi="Arial" w:cs="Arial"/>
          <w:szCs w:val="24"/>
        </w:rPr>
      </w:pPr>
      <w:r w:rsidRPr="005A4758">
        <w:rPr>
          <w:rFonts w:ascii="Arial" w:hAnsi="Arial" w:cs="Arial"/>
          <w:szCs w:val="24"/>
        </w:rPr>
        <w:t xml:space="preserve">Council requests the CEO to provide an update on the care and management program for The </w:t>
      </w:r>
      <w:proofErr w:type="spellStart"/>
      <w:r w:rsidRPr="005A4758">
        <w:rPr>
          <w:rFonts w:ascii="Arial" w:hAnsi="Arial" w:cs="Arial"/>
          <w:szCs w:val="24"/>
        </w:rPr>
        <w:t>Marlows</w:t>
      </w:r>
      <w:proofErr w:type="spellEnd"/>
      <w:r w:rsidRPr="005A4758">
        <w:rPr>
          <w:rFonts w:ascii="Arial" w:hAnsi="Arial" w:cs="Arial"/>
          <w:szCs w:val="24"/>
        </w:rPr>
        <w:t xml:space="preserve"> Park R45965 being 2,509m2 of Public Open Space within the St John’s Wood subdivisional allocation. This should include but not be limited to: Public Access options, Tree Planting potential and fire management of garden escaped bougainvillea.</w:t>
      </w:r>
    </w:p>
    <w:p w14:paraId="7E42E535" w14:textId="366DBB1F" w:rsidR="004C688A" w:rsidRDefault="004C688A" w:rsidP="004C688A">
      <w:pPr>
        <w:jc w:val="both"/>
        <w:rPr>
          <w:rFonts w:ascii="Arial" w:hAnsi="Arial" w:cs="Arial"/>
          <w:szCs w:val="24"/>
        </w:rPr>
      </w:pPr>
    </w:p>
    <w:p w14:paraId="2AB06A22" w14:textId="77777777" w:rsidR="00FD5272" w:rsidRPr="005A4758" w:rsidRDefault="00FD5272" w:rsidP="004C688A">
      <w:pPr>
        <w:jc w:val="both"/>
        <w:rPr>
          <w:rFonts w:ascii="Arial" w:hAnsi="Arial" w:cs="Arial"/>
          <w:szCs w:val="24"/>
        </w:rPr>
      </w:pPr>
    </w:p>
    <w:p w14:paraId="6E251387" w14:textId="77777777" w:rsidR="004C688A" w:rsidRPr="005A4758" w:rsidRDefault="004C688A" w:rsidP="00FA67CA">
      <w:pPr>
        <w:pStyle w:val="Heading2"/>
        <w:numPr>
          <w:ilvl w:val="1"/>
          <w:numId w:val="153"/>
        </w:numPr>
        <w:spacing w:before="0" w:after="0"/>
        <w:ind w:left="0" w:hanging="851"/>
        <w:rPr>
          <w:rFonts w:ascii="Arial" w:hAnsi="Arial" w:cs="Arial"/>
          <w:b w:val="0"/>
          <w:bCs/>
          <w:sz w:val="24"/>
          <w:szCs w:val="24"/>
        </w:rPr>
      </w:pPr>
      <w:bookmarkStart w:id="111" w:name="_Toc59490001"/>
      <w:r w:rsidRPr="005A4758">
        <w:rPr>
          <w:rFonts w:ascii="Arial" w:hAnsi="Arial" w:cs="Arial"/>
          <w:sz w:val="24"/>
          <w:szCs w:val="24"/>
          <w:u w:val="none"/>
        </w:rPr>
        <w:t>Councillor Smyth - New Public Road - Mt Claremont Depot Access Driveway – Reserve 45632</w:t>
      </w:r>
      <w:bookmarkEnd w:id="111"/>
    </w:p>
    <w:p w14:paraId="1F6B0D31" w14:textId="2BFA69AB" w:rsidR="004C688A" w:rsidRDefault="004C688A" w:rsidP="004C688A">
      <w:pPr>
        <w:jc w:val="both"/>
        <w:rPr>
          <w:rFonts w:ascii="Arial" w:hAnsi="Arial" w:cs="Arial"/>
          <w:b/>
          <w:bCs/>
          <w:szCs w:val="24"/>
        </w:rPr>
      </w:pPr>
    </w:p>
    <w:p w14:paraId="68F03B51" w14:textId="77777777" w:rsidR="00FD5272" w:rsidRPr="001F1661" w:rsidRDefault="00FD5272" w:rsidP="00FD5272">
      <w:pPr>
        <w:rPr>
          <w:rFonts w:ascii="Arial" w:hAnsi="Arial" w:cs="Arial"/>
        </w:rPr>
      </w:pPr>
      <w:r>
        <w:rPr>
          <w:rFonts w:ascii="Arial" w:hAnsi="Arial" w:cs="Arial"/>
        </w:rPr>
        <w:t>Councillor Smyth</w:t>
      </w:r>
      <w:r w:rsidRPr="001F1661">
        <w:rPr>
          <w:rFonts w:ascii="Arial" w:hAnsi="Arial" w:cs="Arial"/>
        </w:rPr>
        <w:t xml:space="preserve"> gave notice of her intention to raise the following Notice of Motion at the Council Meeting on 23 February 2021:</w:t>
      </w:r>
    </w:p>
    <w:p w14:paraId="40B488C8" w14:textId="77777777" w:rsidR="00FD5272" w:rsidRPr="005A4758" w:rsidRDefault="00FD5272" w:rsidP="004C688A">
      <w:pPr>
        <w:jc w:val="both"/>
        <w:rPr>
          <w:rFonts w:ascii="Arial" w:hAnsi="Arial" w:cs="Arial"/>
          <w:b/>
          <w:bCs/>
          <w:szCs w:val="24"/>
        </w:rPr>
      </w:pPr>
    </w:p>
    <w:p w14:paraId="68E5E10C" w14:textId="4B96A235" w:rsidR="004C688A" w:rsidRPr="005A4758" w:rsidRDefault="004C688A" w:rsidP="004C688A">
      <w:pPr>
        <w:jc w:val="both"/>
        <w:rPr>
          <w:rFonts w:ascii="Arial" w:hAnsi="Arial" w:cs="Arial"/>
          <w:szCs w:val="24"/>
        </w:rPr>
      </w:pPr>
      <w:r w:rsidRPr="005A4758">
        <w:rPr>
          <w:rFonts w:ascii="Arial" w:hAnsi="Arial" w:cs="Arial"/>
          <w:szCs w:val="24"/>
        </w:rPr>
        <w:t>Council requests the CEO to initiate the process for the creation of a Public Road connecting John 23</w:t>
      </w:r>
      <w:r w:rsidRPr="005A4758">
        <w:rPr>
          <w:rFonts w:ascii="Arial" w:hAnsi="Arial" w:cs="Arial"/>
          <w:szCs w:val="24"/>
          <w:vertAlign w:val="superscript"/>
        </w:rPr>
        <w:t>rd</w:t>
      </w:r>
      <w:r w:rsidRPr="005A4758">
        <w:rPr>
          <w:rFonts w:ascii="Arial" w:hAnsi="Arial" w:cs="Arial"/>
          <w:szCs w:val="24"/>
        </w:rPr>
        <w:t xml:space="preserve"> Ave with Brockway Road. The proposed road would follow the eastern boundary of JTC and extend north to the boundary between the City’s depot (R45054) and the proposed extension to the CCGS playing fields. This would incorporate R45632 this being 4,111m2 of reserve land currently providing driveway access to the otherwise landlocked City depot and land leased to Cambridge and Subiaco. This should include but not be limited to: Traffic modelling, school and sports precinct access and egress requirements, impact on any local structure plans and zoning within the LPS3</w:t>
      </w:r>
      <w:r w:rsidR="00594D28">
        <w:rPr>
          <w:rFonts w:ascii="Arial" w:hAnsi="Arial" w:cs="Arial"/>
          <w:szCs w:val="24"/>
        </w:rPr>
        <w:t>.</w:t>
      </w:r>
    </w:p>
    <w:p w14:paraId="11BBE9A3" w14:textId="7BC56B04" w:rsidR="004C688A" w:rsidRDefault="004C688A" w:rsidP="004C688A">
      <w:pPr>
        <w:jc w:val="both"/>
        <w:rPr>
          <w:rFonts w:ascii="Arial" w:hAnsi="Arial" w:cs="Arial"/>
          <w:szCs w:val="24"/>
        </w:rPr>
      </w:pPr>
    </w:p>
    <w:p w14:paraId="2F67CEA2" w14:textId="27E288B0" w:rsidR="003E5688" w:rsidRDefault="003E5688">
      <w:pPr>
        <w:rPr>
          <w:rFonts w:ascii="Arial" w:hAnsi="Arial" w:cs="Arial"/>
          <w:b/>
          <w:kern w:val="28"/>
          <w:szCs w:val="24"/>
        </w:rPr>
      </w:pPr>
    </w:p>
    <w:p w14:paraId="70FED6D9" w14:textId="66E30C9D" w:rsidR="004C688A" w:rsidRPr="005A4758" w:rsidRDefault="004C688A" w:rsidP="00FA67CA">
      <w:pPr>
        <w:pStyle w:val="Heading2"/>
        <w:numPr>
          <w:ilvl w:val="1"/>
          <w:numId w:val="153"/>
        </w:numPr>
        <w:spacing w:before="0" w:after="0"/>
        <w:ind w:left="0" w:hanging="851"/>
        <w:rPr>
          <w:rFonts w:ascii="Arial" w:hAnsi="Arial" w:cs="Arial"/>
          <w:sz w:val="24"/>
          <w:szCs w:val="24"/>
          <w:u w:val="none"/>
        </w:rPr>
      </w:pPr>
      <w:bookmarkStart w:id="112" w:name="_Toc59490002"/>
      <w:r w:rsidRPr="005A4758">
        <w:rPr>
          <w:rFonts w:ascii="Arial" w:hAnsi="Arial" w:cs="Arial"/>
          <w:sz w:val="24"/>
          <w:szCs w:val="24"/>
          <w:u w:val="none"/>
        </w:rPr>
        <w:t>Councillor Smyth - Reserve 451504 – Dust Control Measures</w:t>
      </w:r>
      <w:bookmarkEnd w:id="112"/>
    </w:p>
    <w:p w14:paraId="7B852B5B" w14:textId="63208A62" w:rsidR="004C688A" w:rsidRDefault="004C688A" w:rsidP="004C688A">
      <w:pPr>
        <w:jc w:val="both"/>
        <w:rPr>
          <w:rFonts w:ascii="Arial" w:hAnsi="Arial" w:cs="Arial"/>
          <w:b/>
          <w:bCs/>
          <w:szCs w:val="24"/>
        </w:rPr>
      </w:pPr>
    </w:p>
    <w:p w14:paraId="5F860A4F" w14:textId="77777777" w:rsidR="00FD5272" w:rsidRPr="001F1661" w:rsidRDefault="00FD5272" w:rsidP="00FD5272">
      <w:pPr>
        <w:rPr>
          <w:rFonts w:ascii="Arial" w:hAnsi="Arial" w:cs="Arial"/>
        </w:rPr>
      </w:pPr>
      <w:r>
        <w:rPr>
          <w:rFonts w:ascii="Arial" w:hAnsi="Arial" w:cs="Arial"/>
        </w:rPr>
        <w:t>Councillor Smyth</w:t>
      </w:r>
      <w:r w:rsidRPr="001F1661">
        <w:rPr>
          <w:rFonts w:ascii="Arial" w:hAnsi="Arial" w:cs="Arial"/>
        </w:rPr>
        <w:t xml:space="preserve"> gave notice of her intention to raise the following Notice of Motion at the Council Meeting on 23 February 2021:</w:t>
      </w:r>
    </w:p>
    <w:p w14:paraId="7269CA62" w14:textId="77777777" w:rsidR="00FD5272" w:rsidRPr="005A4758" w:rsidRDefault="00FD5272" w:rsidP="004C688A">
      <w:pPr>
        <w:jc w:val="both"/>
        <w:rPr>
          <w:rFonts w:ascii="Arial" w:hAnsi="Arial" w:cs="Arial"/>
          <w:b/>
          <w:bCs/>
          <w:szCs w:val="24"/>
        </w:rPr>
      </w:pPr>
    </w:p>
    <w:p w14:paraId="3EDD2AE2" w14:textId="77777777" w:rsidR="004C688A" w:rsidRPr="005A4758" w:rsidRDefault="004C688A" w:rsidP="004C688A">
      <w:pPr>
        <w:jc w:val="both"/>
        <w:rPr>
          <w:rFonts w:ascii="Arial" w:hAnsi="Arial" w:cs="Arial"/>
          <w:szCs w:val="24"/>
        </w:rPr>
      </w:pPr>
      <w:r w:rsidRPr="005A4758">
        <w:rPr>
          <w:rFonts w:ascii="Arial" w:hAnsi="Arial" w:cs="Arial"/>
          <w:szCs w:val="24"/>
        </w:rPr>
        <w:t>Council requests the CEO to investigate the adherence to dust control measures on Reserve 41504, the land immediately adjoining the City’s Mt Claremont depot to the west.  Dust has been an ongoing problem in this area, the concern of residents to the west is on two accounts (1) the dust generated from the bulk vegetation dumping and mulching and (2) the likely impact of heavy earthworks with the upcoming construction of new CCGS playing fields in a known contaminated area.</w:t>
      </w:r>
    </w:p>
    <w:p w14:paraId="4412B9D2" w14:textId="3C6EF066" w:rsidR="004C688A" w:rsidRDefault="004C688A" w:rsidP="004C688A">
      <w:pPr>
        <w:pStyle w:val="NormalWeb"/>
        <w:spacing w:before="0" w:beforeAutospacing="0" w:after="0" w:afterAutospacing="0"/>
        <w:jc w:val="both"/>
        <w:rPr>
          <w:rFonts w:ascii="Arial" w:hAnsi="Arial" w:cs="Arial"/>
        </w:rPr>
      </w:pPr>
    </w:p>
    <w:p w14:paraId="070940D7" w14:textId="09092C09" w:rsidR="003E5688" w:rsidRDefault="003E5688" w:rsidP="004C688A">
      <w:pPr>
        <w:pStyle w:val="NormalWeb"/>
        <w:spacing w:before="0" w:beforeAutospacing="0" w:after="0" w:afterAutospacing="0"/>
        <w:jc w:val="both"/>
        <w:rPr>
          <w:rFonts w:ascii="Arial" w:hAnsi="Arial" w:cs="Arial"/>
        </w:rPr>
      </w:pPr>
    </w:p>
    <w:p w14:paraId="0D6A7BFE" w14:textId="77777777" w:rsidR="00AF1ADB" w:rsidRDefault="00AF1ADB">
      <w:pPr>
        <w:rPr>
          <w:rFonts w:ascii="Arial" w:hAnsi="Arial" w:cs="Arial"/>
          <w:b/>
          <w:kern w:val="28"/>
          <w:szCs w:val="24"/>
        </w:rPr>
      </w:pPr>
      <w:r>
        <w:rPr>
          <w:rFonts w:ascii="Arial" w:hAnsi="Arial" w:cs="Arial"/>
          <w:szCs w:val="24"/>
        </w:rPr>
        <w:br w:type="page"/>
      </w:r>
    </w:p>
    <w:p w14:paraId="39E3B479" w14:textId="723C4686" w:rsidR="00CF54D2" w:rsidRPr="00FF1887" w:rsidRDefault="00CF54D2" w:rsidP="00FA67CA">
      <w:pPr>
        <w:pStyle w:val="Heading2"/>
        <w:numPr>
          <w:ilvl w:val="1"/>
          <w:numId w:val="153"/>
        </w:numPr>
        <w:spacing w:before="0" w:after="0"/>
        <w:ind w:left="0" w:hanging="851"/>
        <w:rPr>
          <w:rFonts w:ascii="Arial" w:hAnsi="Arial" w:cs="Arial"/>
          <w:sz w:val="24"/>
          <w:szCs w:val="24"/>
          <w:u w:val="none"/>
        </w:rPr>
      </w:pPr>
      <w:bookmarkStart w:id="113" w:name="_Toc59490003"/>
      <w:r w:rsidRPr="006053A2">
        <w:rPr>
          <w:rFonts w:ascii="Arial" w:hAnsi="Arial" w:cs="Arial"/>
          <w:sz w:val="24"/>
          <w:szCs w:val="24"/>
          <w:u w:val="none"/>
        </w:rPr>
        <w:lastRenderedPageBreak/>
        <w:t xml:space="preserve">Councillor </w:t>
      </w:r>
      <w:r>
        <w:rPr>
          <w:rFonts w:ascii="Arial" w:hAnsi="Arial" w:cs="Arial"/>
          <w:sz w:val="24"/>
          <w:szCs w:val="24"/>
          <w:u w:val="none"/>
        </w:rPr>
        <w:t>Senathirajah – Leaked Confidential Documents</w:t>
      </w:r>
      <w:bookmarkEnd w:id="113"/>
    </w:p>
    <w:p w14:paraId="6F8F6B08" w14:textId="77777777" w:rsidR="00CF54D2" w:rsidRPr="000F4521" w:rsidRDefault="00CF54D2" w:rsidP="00CF54D2">
      <w:pPr>
        <w:tabs>
          <w:tab w:val="left" w:pos="720"/>
          <w:tab w:val="left" w:pos="1440"/>
          <w:tab w:val="left" w:pos="2410"/>
          <w:tab w:val="left" w:pos="2977"/>
          <w:tab w:val="right" w:pos="8505"/>
        </w:tabs>
        <w:rPr>
          <w:rFonts w:ascii="Arial" w:hAnsi="Arial" w:cs="Arial"/>
          <w:szCs w:val="24"/>
        </w:rPr>
      </w:pPr>
    </w:p>
    <w:p w14:paraId="40887D7A" w14:textId="636EFD9D" w:rsidR="001F1661" w:rsidRPr="001F1661" w:rsidRDefault="001F1661" w:rsidP="001F1661">
      <w:pPr>
        <w:rPr>
          <w:rFonts w:ascii="Arial" w:hAnsi="Arial" w:cs="Arial"/>
        </w:rPr>
      </w:pPr>
      <w:r>
        <w:rPr>
          <w:rFonts w:ascii="Arial" w:hAnsi="Arial" w:cs="Arial"/>
        </w:rPr>
        <w:t>Councillor Senathirajah</w:t>
      </w:r>
      <w:r w:rsidRPr="001F1661">
        <w:rPr>
          <w:rFonts w:ascii="Arial" w:hAnsi="Arial" w:cs="Arial"/>
        </w:rPr>
        <w:t xml:space="preserve"> gave notice of h</w:t>
      </w:r>
      <w:r w:rsidR="008A29D5">
        <w:rPr>
          <w:rFonts w:ascii="Arial" w:hAnsi="Arial" w:cs="Arial"/>
        </w:rPr>
        <w:t>is</w:t>
      </w:r>
      <w:r w:rsidRPr="001F1661">
        <w:rPr>
          <w:rFonts w:ascii="Arial" w:hAnsi="Arial" w:cs="Arial"/>
        </w:rPr>
        <w:t xml:space="preserve"> intention to raise the following Notice of Motion at the Council Meeting on 23 February 2021:</w:t>
      </w:r>
    </w:p>
    <w:p w14:paraId="59966BA5" w14:textId="77777777" w:rsidR="00CF54D2" w:rsidRPr="00820D30" w:rsidRDefault="00CF54D2" w:rsidP="00CF54D2">
      <w:pPr>
        <w:pStyle w:val="BodyTextIndent"/>
        <w:tabs>
          <w:tab w:val="clear" w:pos="720"/>
        </w:tabs>
        <w:ind w:left="0"/>
        <w:rPr>
          <w:rFonts w:ascii="Arial" w:hAnsi="Arial" w:cs="Arial"/>
          <w:bCs/>
          <w:szCs w:val="24"/>
        </w:rPr>
      </w:pPr>
    </w:p>
    <w:p w14:paraId="324B12DF" w14:textId="77777777" w:rsidR="00CF54D2" w:rsidRPr="00820D30" w:rsidRDefault="00CF54D2" w:rsidP="00CF54D2">
      <w:pPr>
        <w:jc w:val="both"/>
        <w:rPr>
          <w:rFonts w:ascii="Arial" w:hAnsi="Arial" w:cs="Arial"/>
          <w:bCs/>
          <w:szCs w:val="24"/>
        </w:rPr>
      </w:pPr>
      <w:r w:rsidRPr="00820D30">
        <w:rPr>
          <w:rFonts w:ascii="Arial" w:hAnsi="Arial" w:cs="Arial"/>
          <w:bCs/>
          <w:szCs w:val="24"/>
        </w:rPr>
        <w:t>That Council, being made aware that documents clearly marked confidential and addressed to Councillors have been leaked to the Post Newspaper:</w:t>
      </w:r>
    </w:p>
    <w:p w14:paraId="051FCA49" w14:textId="77777777" w:rsidR="00CF54D2" w:rsidRPr="00820D30" w:rsidRDefault="00CF54D2" w:rsidP="00CF54D2">
      <w:pPr>
        <w:jc w:val="both"/>
        <w:rPr>
          <w:rFonts w:ascii="Arial" w:hAnsi="Arial" w:cs="Arial"/>
          <w:bCs/>
          <w:szCs w:val="24"/>
        </w:rPr>
      </w:pPr>
    </w:p>
    <w:p w14:paraId="2F9FFAC2" w14:textId="77777777" w:rsidR="00CF54D2" w:rsidRPr="00820D30" w:rsidRDefault="00CF54D2" w:rsidP="00FA67CA">
      <w:pPr>
        <w:pStyle w:val="ListParagraph"/>
        <w:widowControl w:val="0"/>
        <w:numPr>
          <w:ilvl w:val="0"/>
          <w:numId w:val="152"/>
        </w:numPr>
        <w:ind w:left="567" w:hanging="567"/>
        <w:jc w:val="both"/>
        <w:rPr>
          <w:rFonts w:ascii="Arial" w:hAnsi="Arial" w:cs="Arial"/>
          <w:bCs/>
          <w:szCs w:val="24"/>
        </w:rPr>
      </w:pPr>
      <w:r w:rsidRPr="00820D30">
        <w:rPr>
          <w:rFonts w:ascii="Arial" w:hAnsi="Arial" w:cs="Arial"/>
          <w:bCs/>
          <w:szCs w:val="24"/>
        </w:rPr>
        <w:t>instructs the Chief Executive Officer to investigate the leakage using all legal means available to him; and</w:t>
      </w:r>
    </w:p>
    <w:p w14:paraId="2763ACB6" w14:textId="77777777" w:rsidR="00CF54D2" w:rsidRPr="00820D30" w:rsidRDefault="00CF54D2" w:rsidP="00CF54D2">
      <w:pPr>
        <w:pStyle w:val="ListParagraph"/>
        <w:widowControl w:val="0"/>
        <w:ind w:left="567"/>
        <w:jc w:val="both"/>
        <w:rPr>
          <w:rFonts w:ascii="Arial" w:hAnsi="Arial" w:cs="Arial"/>
          <w:bCs/>
          <w:szCs w:val="24"/>
        </w:rPr>
      </w:pPr>
    </w:p>
    <w:p w14:paraId="35E5797D" w14:textId="77777777" w:rsidR="00CF54D2" w:rsidRPr="00820D30" w:rsidRDefault="00CF54D2" w:rsidP="00FA67CA">
      <w:pPr>
        <w:pStyle w:val="ListParagraph"/>
        <w:widowControl w:val="0"/>
        <w:numPr>
          <w:ilvl w:val="0"/>
          <w:numId w:val="152"/>
        </w:numPr>
        <w:ind w:left="567" w:hanging="567"/>
        <w:jc w:val="both"/>
        <w:rPr>
          <w:rFonts w:ascii="Arial" w:hAnsi="Arial" w:cs="Arial"/>
          <w:bCs/>
          <w:szCs w:val="24"/>
        </w:rPr>
      </w:pPr>
      <w:r w:rsidRPr="00820D30">
        <w:rPr>
          <w:rFonts w:ascii="Arial" w:hAnsi="Arial" w:cs="Arial"/>
          <w:bCs/>
          <w:szCs w:val="24"/>
        </w:rPr>
        <w:t>report back to the February 2021 Council Meeting in confidence the result of the investigation.</w:t>
      </w:r>
    </w:p>
    <w:p w14:paraId="3F72932A"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
          <w:szCs w:val="24"/>
        </w:rPr>
      </w:pPr>
    </w:p>
    <w:p w14:paraId="29849B89" w14:textId="77777777" w:rsidR="00CF54D2" w:rsidRPr="008C3D41" w:rsidRDefault="00CF54D2" w:rsidP="00CF54D2">
      <w:pPr>
        <w:numPr>
          <w:ilvl w:val="12"/>
          <w:numId w:val="0"/>
        </w:numPr>
        <w:tabs>
          <w:tab w:val="left" w:pos="1440"/>
          <w:tab w:val="left" w:pos="2410"/>
          <w:tab w:val="left" w:pos="2977"/>
          <w:tab w:val="right" w:pos="8335"/>
          <w:tab w:val="right" w:pos="8505"/>
        </w:tabs>
        <w:jc w:val="both"/>
        <w:rPr>
          <w:rFonts w:ascii="Arial" w:hAnsi="Arial" w:cs="Arial"/>
          <w:b/>
          <w:szCs w:val="24"/>
        </w:rPr>
      </w:pPr>
    </w:p>
    <w:p w14:paraId="5F4F921C" w14:textId="77777777" w:rsidR="00CF54D2" w:rsidRPr="008C3D41"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r w:rsidRPr="008C3D41">
        <w:rPr>
          <w:rFonts w:ascii="Arial" w:hAnsi="Arial" w:cs="Arial"/>
          <w:bCs/>
          <w:szCs w:val="24"/>
        </w:rPr>
        <w:t>Justification</w:t>
      </w:r>
    </w:p>
    <w:p w14:paraId="0AA536FC" w14:textId="77777777" w:rsidR="00CF54D2" w:rsidRPr="008C3D41"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p>
    <w:p w14:paraId="7F3B09DB"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
          <w:szCs w:val="24"/>
        </w:rPr>
      </w:pPr>
      <w:r w:rsidRPr="005E337F">
        <w:rPr>
          <w:rFonts w:ascii="Arial" w:hAnsi="Arial" w:cs="Arial"/>
          <w:bCs/>
          <w:szCs w:val="24"/>
        </w:rPr>
        <w:t xml:space="preserve">Leakage of Confidential documents addressed to Councillors places the </w:t>
      </w:r>
      <w:proofErr w:type="gramStart"/>
      <w:r w:rsidRPr="005E337F">
        <w:rPr>
          <w:rFonts w:ascii="Arial" w:hAnsi="Arial" w:cs="Arial"/>
          <w:bCs/>
          <w:szCs w:val="24"/>
        </w:rPr>
        <w:t>City</w:t>
      </w:r>
      <w:proofErr w:type="gramEnd"/>
      <w:r w:rsidRPr="005E337F">
        <w:rPr>
          <w:rFonts w:ascii="Arial" w:hAnsi="Arial" w:cs="Arial"/>
          <w:bCs/>
          <w:szCs w:val="24"/>
        </w:rPr>
        <w:t xml:space="preserve"> in disrepute and creates an atmosphere of distrust of Councillors.  Such occurrence should not be ignored or condoned by Council.</w:t>
      </w:r>
    </w:p>
    <w:p w14:paraId="16F60C20"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szCs w:val="24"/>
        </w:rPr>
      </w:pPr>
    </w:p>
    <w:p w14:paraId="783BDAF3"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szCs w:val="24"/>
        </w:rPr>
      </w:pPr>
    </w:p>
    <w:p w14:paraId="2B4B8661"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szCs w:val="24"/>
        </w:rPr>
      </w:pPr>
      <w:r w:rsidRPr="008E50A7">
        <w:rPr>
          <w:rFonts w:ascii="Arial" w:hAnsi="Arial" w:cs="Arial"/>
          <w:szCs w:val="24"/>
        </w:rPr>
        <w:t>Administration Comment</w:t>
      </w:r>
    </w:p>
    <w:p w14:paraId="0B6EF283"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szCs w:val="24"/>
        </w:rPr>
      </w:pPr>
    </w:p>
    <w:p w14:paraId="3A5A32B4"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r>
        <w:rPr>
          <w:rFonts w:ascii="Arial" w:hAnsi="Arial" w:cs="Arial"/>
          <w:bCs/>
          <w:szCs w:val="24"/>
        </w:rPr>
        <w:t xml:space="preserve">It is noted that under the Local Government (Rules of Conduct) Regulations 2007 the disclosure of confidential information is a minor breach, with very limited repercussions for the offender.  For Council however an illegal breach such as this may have more significant implications should legal action be taken against the City over the matter.  </w:t>
      </w:r>
    </w:p>
    <w:p w14:paraId="3157F630"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p>
    <w:p w14:paraId="168C5E44"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r w:rsidRPr="00E14331">
        <w:rPr>
          <w:rFonts w:ascii="Arial" w:hAnsi="Arial" w:cs="Arial"/>
          <w:bCs/>
          <w:szCs w:val="24"/>
        </w:rPr>
        <w:t>There is a Freedom of Information process underway currently which provides a pathway for discover</w:t>
      </w:r>
      <w:r>
        <w:rPr>
          <w:rFonts w:ascii="Arial" w:hAnsi="Arial" w:cs="Arial"/>
          <w:bCs/>
          <w:szCs w:val="24"/>
        </w:rPr>
        <w:t>y</w:t>
      </w:r>
      <w:r w:rsidRPr="00E14331">
        <w:rPr>
          <w:rFonts w:ascii="Arial" w:hAnsi="Arial" w:cs="Arial"/>
          <w:bCs/>
          <w:szCs w:val="24"/>
        </w:rPr>
        <w:t xml:space="preserve"> of the leak</w:t>
      </w:r>
      <w:r>
        <w:rPr>
          <w:rFonts w:ascii="Arial" w:hAnsi="Arial" w:cs="Arial"/>
          <w:bCs/>
          <w:szCs w:val="24"/>
        </w:rPr>
        <w:t>, albeit one that is susceptible to non-conformance by those directed to provide records.</w:t>
      </w:r>
    </w:p>
    <w:p w14:paraId="22090D7A"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Cs/>
          <w:szCs w:val="24"/>
        </w:rPr>
      </w:pPr>
    </w:p>
    <w:p w14:paraId="5056D2B1" w14:textId="77777777" w:rsidR="00CF54D2" w:rsidRDefault="00CF54D2" w:rsidP="00CF54D2">
      <w:pPr>
        <w:numPr>
          <w:ilvl w:val="12"/>
          <w:numId w:val="0"/>
        </w:numPr>
        <w:tabs>
          <w:tab w:val="left" w:pos="1440"/>
          <w:tab w:val="left" w:pos="2410"/>
          <w:tab w:val="left" w:pos="2977"/>
          <w:tab w:val="right" w:pos="8335"/>
          <w:tab w:val="right" w:pos="8505"/>
        </w:tabs>
        <w:jc w:val="both"/>
        <w:rPr>
          <w:rFonts w:ascii="Arial" w:hAnsi="Arial" w:cs="Arial"/>
          <w:b/>
          <w:kern w:val="28"/>
          <w:szCs w:val="24"/>
        </w:rPr>
      </w:pPr>
      <w:r>
        <w:rPr>
          <w:rFonts w:ascii="Arial" w:hAnsi="Arial" w:cs="Arial"/>
          <w:bCs/>
          <w:szCs w:val="24"/>
        </w:rPr>
        <w:t>The use of “all legal means available” is significant step up in authority.</w:t>
      </w:r>
    </w:p>
    <w:p w14:paraId="2DDDB42E" w14:textId="77777777" w:rsidR="00CF54D2" w:rsidRDefault="00CF54D2" w:rsidP="00CF54D2">
      <w:pPr>
        <w:rPr>
          <w:rFonts w:ascii="Arial" w:hAnsi="Arial" w:cs="Arial"/>
          <w:b/>
          <w:kern w:val="28"/>
          <w:szCs w:val="24"/>
        </w:rPr>
      </w:pPr>
      <w:r>
        <w:rPr>
          <w:rFonts w:ascii="Arial" w:hAnsi="Arial" w:cs="Arial"/>
          <w:caps/>
          <w:szCs w:val="24"/>
        </w:rPr>
        <w:br w:type="page"/>
      </w:r>
    </w:p>
    <w:p w14:paraId="200BC0BB" w14:textId="01892C33" w:rsidR="00D05D60" w:rsidRPr="006053A2" w:rsidRDefault="00A53BD3" w:rsidP="00FA67CA">
      <w:pPr>
        <w:pStyle w:val="Heading1"/>
        <w:numPr>
          <w:ilvl w:val="2"/>
          <w:numId w:val="134"/>
        </w:numPr>
        <w:tabs>
          <w:tab w:val="clear" w:pos="720"/>
          <w:tab w:val="left" w:pos="0"/>
        </w:tabs>
        <w:spacing w:before="0" w:after="0"/>
        <w:ind w:left="0" w:hanging="851"/>
        <w:rPr>
          <w:rFonts w:ascii="Arial" w:hAnsi="Arial" w:cs="Arial"/>
          <w:caps w:val="0"/>
          <w:sz w:val="24"/>
          <w:szCs w:val="24"/>
          <w:u w:val="none"/>
        </w:rPr>
      </w:pPr>
      <w:bookmarkStart w:id="114" w:name="_Toc59490004"/>
      <w:r w:rsidRPr="00180419">
        <w:rPr>
          <w:rFonts w:ascii="Arial" w:hAnsi="Arial" w:cs="Arial"/>
          <w:caps w:val="0"/>
          <w:sz w:val="24"/>
          <w:szCs w:val="24"/>
          <w:u w:val="none"/>
        </w:rPr>
        <w:lastRenderedPageBreak/>
        <w:t xml:space="preserve">Urgent Business Approved </w:t>
      </w:r>
      <w:r w:rsidR="00E42284" w:rsidRPr="00180419">
        <w:rPr>
          <w:rFonts w:ascii="Arial" w:hAnsi="Arial" w:cs="Arial"/>
          <w:caps w:val="0"/>
          <w:sz w:val="24"/>
          <w:szCs w:val="24"/>
          <w:u w:val="none"/>
        </w:rPr>
        <w:t>by</w:t>
      </w:r>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w:t>
      </w:r>
      <w:r w:rsidR="00E42284">
        <w:rPr>
          <w:rFonts w:ascii="Arial" w:hAnsi="Arial" w:cs="Arial"/>
          <w:caps w:val="0"/>
          <w:sz w:val="24"/>
          <w:szCs w:val="24"/>
          <w:u w:val="none"/>
        </w:rPr>
        <w:t>b</w:t>
      </w:r>
      <w:r w:rsidRPr="00180419">
        <w:rPr>
          <w:rFonts w:ascii="Arial" w:hAnsi="Arial" w:cs="Arial"/>
          <w:caps w:val="0"/>
          <w:sz w:val="24"/>
          <w:szCs w:val="24"/>
          <w:u w:val="none"/>
        </w:rPr>
        <w:t>y Decision</w:t>
      </w:r>
      <w:bookmarkEnd w:id="114"/>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7CEF3587" w14:textId="0C084CAE" w:rsidR="0085083A" w:rsidRPr="006462CC" w:rsidRDefault="00FA2990" w:rsidP="0085083A">
      <w:pPr>
        <w:tabs>
          <w:tab w:val="left" w:pos="720"/>
          <w:tab w:val="left" w:pos="1440"/>
          <w:tab w:val="left" w:pos="2410"/>
          <w:tab w:val="left" w:pos="2977"/>
          <w:tab w:val="right" w:pos="8505"/>
        </w:tabs>
        <w:jc w:val="both"/>
        <w:rPr>
          <w:rFonts w:ascii="Arial" w:hAnsi="Arial" w:cs="Arial"/>
          <w:b/>
          <w:bCs/>
          <w:sz w:val="28"/>
          <w:szCs w:val="28"/>
        </w:rPr>
      </w:pPr>
      <w:r w:rsidRPr="006462CC">
        <w:rPr>
          <w:rFonts w:ascii="Arial" w:hAnsi="Arial" w:cs="Arial"/>
          <w:b/>
          <w:bCs/>
          <w:sz w:val="28"/>
          <w:szCs w:val="28"/>
        </w:rPr>
        <w:t xml:space="preserve">The following resolution </w:t>
      </w:r>
      <w:r w:rsidR="006462CC" w:rsidRPr="006462CC">
        <w:rPr>
          <w:rFonts w:ascii="Arial" w:hAnsi="Arial" w:cs="Arial"/>
          <w:b/>
          <w:bCs/>
          <w:sz w:val="28"/>
          <w:szCs w:val="28"/>
        </w:rPr>
        <w:t>in relation to item 1</w:t>
      </w:r>
      <w:r w:rsidRPr="006462CC">
        <w:rPr>
          <w:rFonts w:ascii="Arial" w:hAnsi="Arial" w:cs="Arial"/>
          <w:b/>
          <w:bCs/>
          <w:sz w:val="28"/>
          <w:szCs w:val="28"/>
        </w:rPr>
        <w:t>4.3</w:t>
      </w:r>
      <w:r w:rsidR="006462CC" w:rsidRPr="006462CC">
        <w:rPr>
          <w:rFonts w:ascii="Arial" w:hAnsi="Arial" w:cs="Arial"/>
          <w:b/>
          <w:bCs/>
          <w:sz w:val="28"/>
          <w:szCs w:val="28"/>
        </w:rPr>
        <w:t xml:space="preserve"> was amended to include the prescribed wording required and revoted on.</w:t>
      </w:r>
    </w:p>
    <w:p w14:paraId="07B15DCB" w14:textId="0E792F1F" w:rsidR="0085083A" w:rsidRDefault="0085083A" w:rsidP="00765E9D">
      <w:pPr>
        <w:tabs>
          <w:tab w:val="left" w:pos="720"/>
          <w:tab w:val="left" w:pos="1440"/>
          <w:tab w:val="left" w:pos="2410"/>
          <w:tab w:val="left" w:pos="2977"/>
          <w:tab w:val="right" w:pos="8505"/>
        </w:tabs>
        <w:ind w:left="720"/>
        <w:jc w:val="both"/>
        <w:rPr>
          <w:rFonts w:ascii="Arial" w:hAnsi="Arial" w:cs="Arial"/>
          <w:szCs w:val="24"/>
        </w:rPr>
      </w:pPr>
    </w:p>
    <w:p w14:paraId="6FB62BE9" w14:textId="3FDECFF1" w:rsidR="00BA10A0" w:rsidRPr="006D752D" w:rsidRDefault="00BA10A0"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3ABF7BD6" w14:textId="418143A9" w:rsidR="00BA10A0" w:rsidRPr="006D752D" w:rsidRDefault="00BA10A0"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5EFE93B0" w14:textId="35726B4E" w:rsidR="00BA10A0" w:rsidRDefault="00BA10A0" w:rsidP="00D803F3">
      <w:pPr>
        <w:jc w:val="both"/>
        <w:rPr>
          <w:rFonts w:ascii="Arial" w:hAnsi="Arial" w:cs="Arial"/>
          <w:szCs w:val="24"/>
        </w:rPr>
      </w:pPr>
    </w:p>
    <w:p w14:paraId="018B5CBE" w14:textId="06CCBB1E" w:rsidR="006462CC" w:rsidRPr="006462CC" w:rsidRDefault="00820D30" w:rsidP="00D803F3">
      <w:pPr>
        <w:jc w:val="both"/>
        <w:rPr>
          <w:rFonts w:ascii="Arial" w:hAnsi="Arial" w:cs="Arial"/>
          <w:b/>
          <w:bCs/>
          <w:sz w:val="28"/>
          <w:szCs w:val="28"/>
        </w:rPr>
      </w:pPr>
      <w:r>
        <w:rPr>
          <w:rFonts w:ascii="Arial" w:hAnsi="Arial" w:cs="Arial"/>
          <w:noProof/>
        </w:rPr>
        <mc:AlternateContent>
          <mc:Choice Requires="wps">
            <w:drawing>
              <wp:anchor distT="0" distB="0" distL="114300" distR="114300" simplePos="0" relativeHeight="251658270" behindDoc="1" locked="0" layoutInCell="1" allowOverlap="1" wp14:anchorId="773329FD" wp14:editId="00DEC2AE">
                <wp:simplePos x="0" y="0"/>
                <wp:positionH relativeFrom="column">
                  <wp:posOffset>0</wp:posOffset>
                </wp:positionH>
                <wp:positionV relativeFrom="paragraph">
                  <wp:posOffset>-635</wp:posOffset>
                </wp:positionV>
                <wp:extent cx="5356860" cy="1082040"/>
                <wp:effectExtent l="0" t="0" r="0" b="3810"/>
                <wp:wrapNone/>
                <wp:docPr id="57" name="Rectangle 57" descr="P6524#y1"/>
                <wp:cNvGraphicFramePr/>
                <a:graphic xmlns:a="http://schemas.openxmlformats.org/drawingml/2006/main">
                  <a:graphicData uri="http://schemas.microsoft.com/office/word/2010/wordprocessingShape">
                    <wps:wsp>
                      <wps:cNvSpPr/>
                      <wps:spPr>
                        <a:xfrm>
                          <a:off x="0" y="0"/>
                          <a:ext cx="535686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546840" id="Rectangle 57" o:spid="_x0000_s1026" alt="P6524#y1" style="position:absolute;margin-left:0;margin-top:-.05pt;width:421.8pt;height:85.2pt;z-index:-2516582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" fillcolor="#bfbfbf [2412]" stroked="f" strokeweight="2pt"/>
            </w:pict>
          </mc:Fallback>
        </mc:AlternateContent>
      </w:r>
      <w:r w:rsidR="006462CC" w:rsidRPr="006462CC">
        <w:rPr>
          <w:rFonts w:ascii="Arial" w:hAnsi="Arial" w:cs="Arial"/>
          <w:b/>
          <w:bCs/>
          <w:sz w:val="28"/>
          <w:szCs w:val="28"/>
        </w:rPr>
        <w:t>Council Resolution</w:t>
      </w:r>
    </w:p>
    <w:p w14:paraId="0F75EFF1" w14:textId="77777777" w:rsidR="006462CC" w:rsidRPr="006D752D" w:rsidRDefault="006462CC" w:rsidP="00D803F3">
      <w:pPr>
        <w:jc w:val="both"/>
        <w:rPr>
          <w:rFonts w:ascii="Arial" w:hAnsi="Arial" w:cs="Arial"/>
          <w:szCs w:val="24"/>
        </w:rPr>
      </w:pPr>
    </w:p>
    <w:p w14:paraId="30425CDD" w14:textId="6A1BB235" w:rsidR="0085083A" w:rsidRDefault="0085083A" w:rsidP="0085083A">
      <w:pPr>
        <w:tabs>
          <w:tab w:val="left" w:pos="1440"/>
          <w:tab w:val="left" w:pos="2410"/>
          <w:tab w:val="left" w:pos="2977"/>
          <w:tab w:val="right" w:pos="8505"/>
        </w:tabs>
        <w:jc w:val="both"/>
        <w:rPr>
          <w:rFonts w:ascii="Arial" w:hAnsi="Arial" w:cs="Arial"/>
          <w:b/>
          <w:bCs/>
          <w:szCs w:val="24"/>
        </w:rPr>
      </w:pPr>
      <w:r w:rsidRPr="0085083A">
        <w:rPr>
          <w:rFonts w:ascii="Arial" w:hAnsi="Arial" w:cs="Arial"/>
          <w:b/>
          <w:bCs/>
          <w:szCs w:val="24"/>
        </w:rPr>
        <w:t>Council revokes the Smyth Road, Gordon Street, Langham Street Laneway and Built Form Requirements Local Planning Policy in accordance with the Planning and Development (Local Planning Schemes) Regulations 2015 Schedule 2, Part 2, Clause 6.</w:t>
      </w:r>
    </w:p>
    <w:p w14:paraId="4390935D" w14:textId="77777777" w:rsidR="00CF54D2" w:rsidRPr="0085083A" w:rsidRDefault="00CF54D2" w:rsidP="0085083A">
      <w:pPr>
        <w:tabs>
          <w:tab w:val="left" w:pos="1440"/>
          <w:tab w:val="left" w:pos="2410"/>
          <w:tab w:val="left" w:pos="2977"/>
          <w:tab w:val="right" w:pos="8505"/>
        </w:tabs>
        <w:jc w:val="both"/>
        <w:rPr>
          <w:rFonts w:ascii="Arial" w:hAnsi="Arial" w:cs="Arial"/>
          <w:b/>
          <w:bCs/>
          <w:szCs w:val="24"/>
        </w:rPr>
      </w:pPr>
    </w:p>
    <w:p w14:paraId="29F12095" w14:textId="1D2CD34F" w:rsidR="00BA10A0" w:rsidRPr="004C193E" w:rsidRDefault="00BA10A0"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8</w:t>
      </w:r>
      <w:r w:rsidRPr="004C193E">
        <w:rPr>
          <w:rFonts w:ascii="Arial" w:hAnsi="Arial" w:cs="Arial"/>
          <w:b/>
          <w:szCs w:val="24"/>
        </w:rPr>
        <w:t>/-</w:t>
      </w:r>
    </w:p>
    <w:p w14:paraId="46DC3613" w14:textId="1B55141B" w:rsidR="00BA10A0" w:rsidRPr="006D752D" w:rsidRDefault="00BA10A0" w:rsidP="00BA10A0">
      <w:pPr>
        <w:jc w:val="right"/>
        <w:rPr>
          <w:rFonts w:ascii="Arial" w:hAnsi="Arial" w:cs="Arial"/>
          <w:b/>
          <w:szCs w:val="24"/>
        </w:rPr>
      </w:pPr>
    </w:p>
    <w:p w14:paraId="67CDA1C1" w14:textId="77777777" w:rsidR="00564DDB" w:rsidRDefault="00564DDB" w:rsidP="00765E9D">
      <w:pPr>
        <w:tabs>
          <w:tab w:val="left" w:pos="720"/>
          <w:tab w:val="left" w:pos="1440"/>
          <w:tab w:val="left" w:pos="2410"/>
          <w:tab w:val="left" w:pos="2977"/>
          <w:tab w:val="right" w:pos="8505"/>
        </w:tabs>
        <w:ind w:left="720"/>
        <w:jc w:val="both"/>
        <w:rPr>
          <w:rFonts w:ascii="Arial" w:hAnsi="Arial" w:cs="Arial"/>
          <w:szCs w:val="24"/>
        </w:rPr>
      </w:pPr>
    </w:p>
    <w:p w14:paraId="200BC0BF" w14:textId="77777777" w:rsidR="00D05D60" w:rsidRPr="006053A2" w:rsidRDefault="00A53BD3" w:rsidP="00FA67CA">
      <w:pPr>
        <w:pStyle w:val="Heading1"/>
        <w:numPr>
          <w:ilvl w:val="2"/>
          <w:numId w:val="134"/>
        </w:numPr>
        <w:tabs>
          <w:tab w:val="clear" w:pos="720"/>
          <w:tab w:val="left" w:pos="0"/>
        </w:tabs>
        <w:spacing w:before="0" w:after="0"/>
        <w:ind w:left="0" w:hanging="851"/>
        <w:rPr>
          <w:rFonts w:ascii="Arial" w:hAnsi="Arial" w:cs="Arial"/>
          <w:caps w:val="0"/>
          <w:sz w:val="24"/>
          <w:szCs w:val="24"/>
          <w:u w:val="none"/>
        </w:rPr>
      </w:pPr>
      <w:bookmarkStart w:id="115" w:name="_Toc59490005"/>
      <w:r w:rsidRPr="00180419">
        <w:rPr>
          <w:rFonts w:ascii="Arial" w:hAnsi="Arial" w:cs="Arial"/>
          <w:caps w:val="0"/>
          <w:sz w:val="24"/>
          <w:szCs w:val="24"/>
          <w:u w:val="none"/>
        </w:rPr>
        <w:t>Confidential Items</w:t>
      </w:r>
      <w:bookmarkEnd w:id="115"/>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C1" w14:textId="1F1933FE" w:rsidR="00D05D60" w:rsidRPr="00180419" w:rsidRDefault="00821975"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200BC0C2" w14:textId="77777777" w:rsidR="00D05D60" w:rsidRDefault="00D05D60" w:rsidP="00765E9D">
      <w:pPr>
        <w:pStyle w:val="CouncilHeading"/>
        <w:ind w:left="720"/>
        <w:rPr>
          <w:rFonts w:ascii="Arial" w:hAnsi="Arial" w:cs="Arial"/>
          <w:szCs w:val="24"/>
          <w:u w:val="none"/>
        </w:rPr>
      </w:pPr>
    </w:p>
    <w:p w14:paraId="200BC0C3" w14:textId="77777777" w:rsidR="00465A04" w:rsidRPr="00180419" w:rsidRDefault="00465A04" w:rsidP="00765E9D">
      <w:pPr>
        <w:pStyle w:val="CouncilHeading"/>
        <w:ind w:left="720"/>
        <w:rPr>
          <w:rFonts w:ascii="Arial" w:hAnsi="Arial" w:cs="Arial"/>
          <w:szCs w:val="24"/>
          <w:u w:val="none"/>
        </w:rPr>
      </w:pPr>
    </w:p>
    <w:p w14:paraId="200BC0C4" w14:textId="77777777"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16" w:name="_Toc59490006"/>
      <w:r w:rsidRPr="00180419">
        <w:rPr>
          <w:rFonts w:ascii="Arial" w:hAnsi="Arial" w:cs="Arial"/>
          <w:caps w:val="0"/>
          <w:sz w:val="24"/>
          <w:szCs w:val="24"/>
          <w:u w:val="none"/>
        </w:rPr>
        <w:t>Declaration of Closure</w:t>
      </w:r>
      <w:bookmarkEnd w:id="116"/>
    </w:p>
    <w:p w14:paraId="200BC0C5" w14:textId="77777777" w:rsidR="00D05D60" w:rsidRPr="00180419" w:rsidRDefault="00D05D60" w:rsidP="006053A2">
      <w:pPr>
        <w:ind w:left="-567"/>
        <w:jc w:val="both"/>
        <w:rPr>
          <w:rFonts w:ascii="Arial" w:hAnsi="Arial" w:cs="Arial"/>
          <w:szCs w:val="24"/>
        </w:rPr>
      </w:pPr>
    </w:p>
    <w:p w14:paraId="200BC0C6" w14:textId="4C0CB46E"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declare</w:t>
      </w:r>
      <w:r w:rsidR="00821975">
        <w:rPr>
          <w:rFonts w:ascii="Arial" w:hAnsi="Arial" w:cs="Arial"/>
          <w:szCs w:val="24"/>
        </w:rPr>
        <w:t>d</w:t>
      </w:r>
      <w:r w:rsidRPr="00180419">
        <w:rPr>
          <w:rFonts w:ascii="Arial" w:hAnsi="Arial" w:cs="Arial"/>
          <w:szCs w:val="24"/>
        </w:rPr>
        <w:t xml:space="preserve"> the meeting closed</w:t>
      </w:r>
      <w:r w:rsidR="00821975">
        <w:rPr>
          <w:rFonts w:ascii="Arial" w:hAnsi="Arial" w:cs="Arial"/>
          <w:szCs w:val="24"/>
        </w:rPr>
        <w:t xml:space="preserve"> at </w:t>
      </w:r>
      <w:r w:rsidR="00BA10A0">
        <w:rPr>
          <w:rFonts w:ascii="Arial" w:hAnsi="Arial" w:cs="Arial"/>
          <w:szCs w:val="24"/>
        </w:rPr>
        <w:t>7.46</w:t>
      </w:r>
      <w:r w:rsidR="00821975">
        <w:rPr>
          <w:rFonts w:ascii="Arial" w:hAnsi="Arial" w:cs="Arial"/>
          <w:szCs w:val="24"/>
        </w:rPr>
        <w:t xml:space="preserve"> pm</w:t>
      </w:r>
      <w:r w:rsidRPr="00180419">
        <w:rPr>
          <w:rFonts w:ascii="Arial" w:hAnsi="Arial" w:cs="Arial"/>
          <w:szCs w:val="24"/>
        </w:rPr>
        <w:t>.</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79D45" w14:textId="77777777" w:rsidR="0032028A" w:rsidRDefault="0032028A" w:rsidP="00D05D60">
      <w:pPr>
        <w:pStyle w:val="TOC3"/>
      </w:pPr>
      <w:r>
        <w:separator/>
      </w:r>
    </w:p>
  </w:endnote>
  <w:endnote w:type="continuationSeparator" w:id="0">
    <w:p w14:paraId="17613838" w14:textId="77777777" w:rsidR="0032028A" w:rsidRDefault="0032028A" w:rsidP="00D05D60">
      <w:pPr>
        <w:pStyle w:val="TOC3"/>
      </w:pPr>
      <w:r>
        <w:continuationSeparator/>
      </w:r>
    </w:p>
  </w:endnote>
  <w:endnote w:type="continuationNotice" w:id="1">
    <w:p w14:paraId="004AF62B" w14:textId="77777777" w:rsidR="0032028A" w:rsidRDefault="003202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ZWAdobeF">
    <w:panose1 w:val="00000000000000000000"/>
    <w:charset w:val="00"/>
    <w:family w:val="auto"/>
    <w:pitch w:val="variable"/>
    <w:sig w:usb0="20002A87" w:usb1="00000000" w:usb2="00000000"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4"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4217BA" w:rsidRDefault="004217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6" w14:textId="640CB18F"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40B16">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9" w14:textId="440C578E" w:rsidR="004217BA" w:rsidRPr="00180419" w:rsidRDefault="004217BA">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sidR="00040B16">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D"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E" w14:textId="77777777" w:rsidR="004217BA" w:rsidRDefault="004217B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F" w14:textId="14AD7FAC"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A10F38">
      <w:rPr>
        <w:rStyle w:val="PageNumber"/>
        <w:rFonts w:ascii="Arial" w:hAnsi="Arial" w:cs="Arial"/>
        <w:noProof/>
        <w:sz w:val="22"/>
        <w:szCs w:val="22"/>
      </w:rPr>
      <w:t>6</w:t>
    </w:r>
    <w:r w:rsidRPr="00180419">
      <w:rPr>
        <w:rStyle w:val="PageNumber"/>
        <w:rFonts w:ascii="Arial" w:hAnsi="Arial" w:cs="Arial"/>
        <w:sz w:val="22"/>
        <w:szCs w:val="22"/>
      </w:rPr>
      <w:fldChar w:fldCharType="end"/>
    </w:r>
  </w:p>
  <w:p w14:paraId="200BC0E0" w14:textId="62EAAD06"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E1" w14:textId="3F629007"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D547F">
      <w:rPr>
        <w:rStyle w:val="PageNumber"/>
        <w:rFonts w:ascii="Arial" w:hAnsi="Arial" w:cs="Arial"/>
        <w:noProof/>
        <w:sz w:val="22"/>
        <w:szCs w:val="22"/>
      </w:rPr>
      <w:t>3</w:t>
    </w:r>
    <w:r w:rsidRPr="00180419">
      <w:rPr>
        <w:rStyle w:val="PageNumber"/>
        <w:rFonts w:ascii="Arial" w:hAnsi="Arial" w:cs="Arial"/>
        <w:sz w:val="22"/>
        <w:szCs w:val="22"/>
      </w:rPr>
      <w:fldChar w:fldCharType="end"/>
    </w:r>
  </w:p>
  <w:p w14:paraId="200BC0E2" w14:textId="51FC9B9D" w:rsidR="004217BA" w:rsidRPr="00180419" w:rsidRDefault="004217BA">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BC9E0" w14:textId="77777777" w:rsidR="0032028A" w:rsidRDefault="0032028A" w:rsidP="00D05D60">
      <w:pPr>
        <w:pStyle w:val="TOC3"/>
      </w:pPr>
      <w:r>
        <w:separator/>
      </w:r>
    </w:p>
  </w:footnote>
  <w:footnote w:type="continuationSeparator" w:id="0">
    <w:p w14:paraId="50D5A2BF" w14:textId="77777777" w:rsidR="0032028A" w:rsidRDefault="0032028A" w:rsidP="00D05D60">
      <w:pPr>
        <w:pStyle w:val="TOC3"/>
      </w:pPr>
      <w:r>
        <w:continuationSeparator/>
      </w:r>
    </w:p>
  </w:footnote>
  <w:footnote w:type="continuationNotice" w:id="1">
    <w:p w14:paraId="2F5D1AAD" w14:textId="77777777" w:rsidR="0032028A" w:rsidRDefault="003202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2E6F8" w14:textId="7F9484BA" w:rsidR="00162798" w:rsidRDefault="00162798">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BC0DB" w14:textId="32396CFF" w:rsidR="004217BA" w:rsidRPr="00180419" w:rsidRDefault="004217BA" w:rsidP="00180419">
    <w:pPr>
      <w:pStyle w:val="Header"/>
      <w:jc w:val="right"/>
      <w:rPr>
        <w:rFonts w:ascii="Arial" w:hAnsi="Arial"/>
        <w:sz w:val="22"/>
      </w:rPr>
    </w:pPr>
    <w:r w:rsidRPr="00180419">
      <w:rPr>
        <w:rFonts w:ascii="Arial" w:hAnsi="Arial"/>
        <w:sz w:val="22"/>
      </w:rPr>
      <w:t>Council</w:t>
    </w:r>
    <w:r w:rsidR="00356961">
      <w:rPr>
        <w:rFonts w:ascii="Arial" w:hAnsi="Arial"/>
        <w:sz w:val="22"/>
      </w:rPr>
      <w:t xml:space="preserve"> Meeting Minutes </w:t>
    </w:r>
    <w:r w:rsidR="004F5669" w:rsidRPr="004F5669">
      <w:rPr>
        <w:rFonts w:ascii="Arial" w:hAnsi="Arial" w:cs="Arial"/>
        <w:sz w:val="22"/>
        <w:szCs w:val="24"/>
      </w:rPr>
      <w:t>15 December 2020</w:t>
    </w:r>
  </w:p>
  <w:p w14:paraId="200BC0DC" w14:textId="77777777" w:rsidR="004217BA" w:rsidRDefault="004217B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2D6EC" w14:textId="77777777" w:rsidR="00162798" w:rsidRDefault="001627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B9C5CE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B50565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B88B9B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6045AA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FB81E8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A24C0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B0840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00288B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D00B358"/>
    <w:lvl w:ilvl="0">
      <w:start w:val="1"/>
      <w:numFmt w:val="decimal"/>
      <w:pStyle w:val="ListNumber"/>
      <w:lvlText w:val="%1."/>
      <w:lvlJc w:val="left"/>
      <w:pPr>
        <w:tabs>
          <w:tab w:val="num" w:pos="360"/>
        </w:tabs>
        <w:ind w:left="360" w:hanging="360"/>
      </w:pPr>
    </w:lvl>
  </w:abstractNum>
  <w:abstractNum w:abstractNumId="9" w15:restartNumberingAfterBreak="0">
    <w:nsid w:val="003F1630"/>
    <w:multiLevelType w:val="hybridMultilevel"/>
    <w:tmpl w:val="1D4C3D0A"/>
    <w:lvl w:ilvl="0" w:tplc="384E52A6">
      <w:start w:val="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0A85502"/>
    <w:multiLevelType w:val="hybridMultilevel"/>
    <w:tmpl w:val="6DF4852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628C23CA">
      <w:start w:val="1"/>
      <w:numFmt w:val="decimal"/>
      <w:lvlText w:val="%7."/>
      <w:lvlJc w:val="left"/>
      <w:pPr>
        <w:ind w:left="5040" w:hanging="360"/>
      </w:pPr>
      <w:rPr>
        <w:rFonts w:ascii="Arial" w:hAnsi="Arial" w:cs="Arial" w:hint="default"/>
        <w:b/>
        <w:bCs/>
        <w:sz w:val="24"/>
        <w:szCs w:val="24"/>
      </w:r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01571BD1"/>
    <w:multiLevelType w:val="hybridMultilevel"/>
    <w:tmpl w:val="4066FE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6F1830"/>
    <w:multiLevelType w:val="hybridMultilevel"/>
    <w:tmpl w:val="402C5F3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36E32AC"/>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4653B28"/>
    <w:multiLevelType w:val="multilevel"/>
    <w:tmpl w:val="292A9962"/>
    <w:lvl w:ilvl="0">
      <w:start w:val="13"/>
      <w:numFmt w:val="decimal"/>
      <w:lvlText w:val="%1"/>
      <w:lvlJc w:val="left"/>
      <w:pPr>
        <w:ind w:left="600" w:hanging="600"/>
      </w:pPr>
      <w:rPr>
        <w:rFonts w:hint="default"/>
      </w:rPr>
    </w:lvl>
    <w:lvl w:ilvl="1">
      <w:start w:val="13"/>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493345E"/>
    <w:multiLevelType w:val="hybridMultilevel"/>
    <w:tmpl w:val="774AC8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062D194D"/>
    <w:multiLevelType w:val="hybridMultilevel"/>
    <w:tmpl w:val="C1404B5C"/>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085C70A7"/>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8AA0D46"/>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9A652E2"/>
    <w:multiLevelType w:val="hybridMultilevel"/>
    <w:tmpl w:val="EE2A4E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A726276"/>
    <w:multiLevelType w:val="hybridMultilevel"/>
    <w:tmpl w:val="911C4FDA"/>
    <w:lvl w:ilvl="0" w:tplc="0C09000F">
      <w:start w:val="1"/>
      <w:numFmt w:val="decimal"/>
      <w:lvlText w:val="%1."/>
      <w:lvlJc w:val="left"/>
      <w:pPr>
        <w:ind w:left="720" w:hanging="360"/>
      </w:pPr>
    </w:lvl>
    <w:lvl w:ilvl="1" w:tplc="0C09000F">
      <w:start w:val="1"/>
      <w:numFmt w:val="decimal"/>
      <w:lvlText w:val="%2."/>
      <w:lvlJc w:val="left"/>
      <w:pPr>
        <w:ind w:left="1440" w:hanging="360"/>
      </w:pPr>
      <w:rPr>
        <w:rFonts w:hint="default"/>
      </w:rPr>
    </w:lvl>
    <w:lvl w:ilvl="2" w:tplc="0C090017">
      <w:start w:val="1"/>
      <w:numFmt w:val="lowerLetter"/>
      <w:lvlText w:val="%3)"/>
      <w:lvlJc w:val="lef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B306545"/>
    <w:multiLevelType w:val="hybridMultilevel"/>
    <w:tmpl w:val="A3742176"/>
    <w:lvl w:ilvl="0" w:tplc="0C090015">
      <w:start w:val="1"/>
      <w:numFmt w:val="upperLetter"/>
      <w:lvlText w:val="%1."/>
      <w:lvlJc w:val="left"/>
      <w:pPr>
        <w:ind w:left="1800" w:hanging="360"/>
      </w:p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22" w15:restartNumberingAfterBreak="0">
    <w:nsid w:val="0BD811FD"/>
    <w:multiLevelType w:val="hybridMultilevel"/>
    <w:tmpl w:val="BD12EA70"/>
    <w:lvl w:ilvl="0" w:tplc="C04A798E">
      <w:start w:val="1"/>
      <w:numFmt w:val="lowerRoman"/>
      <w:lvlText w:val="(%1)"/>
      <w:lvlJc w:val="left"/>
      <w:pPr>
        <w:ind w:left="1440" w:hanging="72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3" w15:restartNumberingAfterBreak="0">
    <w:nsid w:val="0C280BBB"/>
    <w:multiLevelType w:val="multilevel"/>
    <w:tmpl w:val="0F00E312"/>
    <w:lvl w:ilvl="0">
      <w:start w:val="12"/>
      <w:numFmt w:val="decimal"/>
      <w:lvlText w:val="%1"/>
      <w:lvlJc w:val="left"/>
      <w:pPr>
        <w:ind w:left="468" w:hanging="468"/>
      </w:pPr>
      <w:rPr>
        <w:rFonts w:hint="default"/>
      </w:rPr>
    </w:lvl>
    <w:lvl w:ilvl="1">
      <w:start w:val="4"/>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0CD15027"/>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D8C63CD"/>
    <w:multiLevelType w:val="hybridMultilevel"/>
    <w:tmpl w:val="791A7EE6"/>
    <w:lvl w:ilvl="0" w:tplc="0C090019">
      <w:start w:val="1"/>
      <w:numFmt w:val="lowerLetter"/>
      <w:lvlText w:val="%1."/>
      <w:lvlJc w:val="left"/>
      <w:pPr>
        <w:ind w:left="1800" w:hanging="360"/>
      </w:p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26" w15:restartNumberingAfterBreak="0">
    <w:nsid w:val="0EFA3A3A"/>
    <w:multiLevelType w:val="multilevel"/>
    <w:tmpl w:val="EBB8988C"/>
    <w:lvl w:ilvl="0">
      <w:start w:val="13"/>
      <w:numFmt w:val="decimal"/>
      <w:lvlText w:val="%1"/>
      <w:lvlJc w:val="left"/>
      <w:pPr>
        <w:ind w:left="468" w:hanging="468"/>
      </w:pPr>
      <w:rPr>
        <w:rFonts w:hint="default"/>
      </w:rPr>
    </w:lvl>
    <w:lvl w:ilvl="1">
      <w:start w:val="4"/>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FAA307D"/>
    <w:multiLevelType w:val="hybridMultilevel"/>
    <w:tmpl w:val="D332E6D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0220AAA"/>
    <w:multiLevelType w:val="hybridMultilevel"/>
    <w:tmpl w:val="B0B46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0B64EA7"/>
    <w:multiLevelType w:val="multilevel"/>
    <w:tmpl w:val="42288D1E"/>
    <w:lvl w:ilvl="0">
      <w:start w:val="15"/>
      <w:numFmt w:val="decimal"/>
      <w:lvlText w:val="%1."/>
      <w:lvlJc w:val="left"/>
      <w:pPr>
        <w:ind w:left="468" w:hanging="468"/>
      </w:pPr>
      <w:rPr>
        <w:rFonts w:hint="default"/>
      </w:rPr>
    </w:lvl>
    <w:lvl w:ilvl="1">
      <w:start w:val="1"/>
      <w:numFmt w:val="decimal"/>
      <w:lvlText w:val="%1.%2"/>
      <w:lvlJc w:val="left"/>
      <w:pPr>
        <w:ind w:left="468" w:hanging="468"/>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111C1A6D"/>
    <w:multiLevelType w:val="hybridMultilevel"/>
    <w:tmpl w:val="80D26BEA"/>
    <w:lvl w:ilvl="0" w:tplc="09F0B25C">
      <w:start w:val="1"/>
      <w:numFmt w:val="lowerLetter"/>
      <w:lvlText w:val="%1."/>
      <w:lvlJc w:val="left"/>
      <w:pPr>
        <w:ind w:left="720" w:hanging="360"/>
      </w:pPr>
      <w:rPr>
        <w:sz w:val="24"/>
        <w:szCs w:val="28"/>
      </w:rPr>
    </w:lvl>
    <w:lvl w:ilvl="1" w:tplc="9012ACF0">
      <w:start w:val="1"/>
      <w:numFmt w:val="upp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19">
      <w:start w:val="1"/>
      <w:numFmt w:val="lowerLetter"/>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1EA7781"/>
    <w:multiLevelType w:val="hybridMultilevel"/>
    <w:tmpl w:val="E15042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12591CEF"/>
    <w:multiLevelType w:val="hybridMultilevel"/>
    <w:tmpl w:val="727C73B2"/>
    <w:lvl w:ilvl="0" w:tplc="174ADE1A">
      <w:start w:val="1"/>
      <w:numFmt w:val="decimal"/>
      <w:lvlText w:val="%1."/>
      <w:lvlJc w:val="left"/>
      <w:pPr>
        <w:ind w:left="1080" w:hanging="72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2DC23F7"/>
    <w:multiLevelType w:val="hybridMultilevel"/>
    <w:tmpl w:val="74601E68"/>
    <w:lvl w:ilvl="0" w:tplc="0ADE5E7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139C06D9"/>
    <w:multiLevelType w:val="multilevel"/>
    <w:tmpl w:val="A66ACF98"/>
    <w:lvl w:ilvl="0">
      <w:start w:val="13"/>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46F26EA"/>
    <w:multiLevelType w:val="multilevel"/>
    <w:tmpl w:val="3E62AEFE"/>
    <w:lvl w:ilvl="0">
      <w:start w:val="13"/>
      <w:numFmt w:val="decimal"/>
      <w:lvlText w:val="%1"/>
      <w:lvlJc w:val="left"/>
      <w:pPr>
        <w:ind w:left="468" w:hanging="468"/>
      </w:pPr>
      <w:rPr>
        <w:rFonts w:hint="default"/>
      </w:rPr>
    </w:lvl>
    <w:lvl w:ilvl="1">
      <w:start w:val="8"/>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4D31C4A"/>
    <w:multiLevelType w:val="multilevel"/>
    <w:tmpl w:val="5B483AA2"/>
    <w:lvl w:ilvl="0">
      <w:start w:val="4"/>
      <w:numFmt w:val="decimal"/>
      <w:lvlText w:val="%1."/>
      <w:lvlJc w:val="left"/>
      <w:pPr>
        <w:tabs>
          <w:tab w:val="num" w:pos="720"/>
        </w:tabs>
        <w:ind w:left="720" w:hanging="360"/>
      </w:pPr>
      <w:rPr>
        <w:b/>
        <w:bCs/>
        <w:sz w:val="24"/>
        <w:szCs w:val="22"/>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14E72718"/>
    <w:multiLevelType w:val="hybridMultilevel"/>
    <w:tmpl w:val="D8D60E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8" w15:restartNumberingAfterBreak="0">
    <w:nsid w:val="15092ED5"/>
    <w:multiLevelType w:val="hybridMultilevel"/>
    <w:tmpl w:val="1B7A5726"/>
    <w:lvl w:ilvl="0" w:tplc="BBBEE88A">
      <w:start w:val="1"/>
      <w:numFmt w:val="decimal"/>
      <w:lvlText w:val="%1."/>
      <w:lvlJc w:val="left"/>
      <w:pPr>
        <w:ind w:left="720" w:hanging="360"/>
      </w:pPr>
      <w:rPr>
        <w:rFonts w:ascii="Arial" w:hAnsi="Arial" w:cs="Arial" w:hint="default"/>
        <w:b w:val="0"/>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15B44857"/>
    <w:multiLevelType w:val="hybridMultilevel"/>
    <w:tmpl w:val="B4F008B0"/>
    <w:lvl w:ilvl="0" w:tplc="9C04E5E8">
      <w:start w:val="1"/>
      <w:numFmt w:val="lowerLetter"/>
      <w:lvlText w:val="%1."/>
      <w:lvlJc w:val="left"/>
      <w:pPr>
        <w:ind w:left="1080" w:hanging="360"/>
      </w:pPr>
      <w:rPr>
        <w:rFonts w:ascii="Arial" w:hAnsi="Arial" w:cs="Arial" w:hint="default"/>
        <w:b/>
        <w:bCs/>
      </w:rPr>
    </w:lvl>
    <w:lvl w:ilvl="1" w:tplc="87347706">
      <w:numFmt w:val="bullet"/>
      <w:lvlText w:val="•"/>
      <w:lvlJc w:val="left"/>
      <w:pPr>
        <w:ind w:left="1800" w:hanging="360"/>
      </w:pPr>
      <w:rPr>
        <w:rFonts w:ascii="Arial" w:eastAsia="Times New Roman" w:hAnsi="Arial" w:cs="Aria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0" w15:restartNumberingAfterBreak="0">
    <w:nsid w:val="16FC73A2"/>
    <w:multiLevelType w:val="hybridMultilevel"/>
    <w:tmpl w:val="B2B07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7195706"/>
    <w:multiLevelType w:val="hybridMultilevel"/>
    <w:tmpl w:val="AA86479E"/>
    <w:lvl w:ilvl="0" w:tplc="8CEE2D3C">
      <w:start w:val="1"/>
      <w:numFmt w:val="decimal"/>
      <w:lvlText w:val="%1."/>
      <w:lvlJc w:val="left"/>
      <w:pPr>
        <w:ind w:left="382" w:hanging="360"/>
      </w:pPr>
      <w:rPr>
        <w:rFonts w:hint="default"/>
      </w:rPr>
    </w:lvl>
    <w:lvl w:ilvl="1" w:tplc="0C090019" w:tentative="1">
      <w:start w:val="1"/>
      <w:numFmt w:val="lowerLetter"/>
      <w:lvlText w:val="%2."/>
      <w:lvlJc w:val="left"/>
      <w:pPr>
        <w:ind w:left="1102" w:hanging="360"/>
      </w:pPr>
    </w:lvl>
    <w:lvl w:ilvl="2" w:tplc="0C09001B" w:tentative="1">
      <w:start w:val="1"/>
      <w:numFmt w:val="lowerRoman"/>
      <w:lvlText w:val="%3."/>
      <w:lvlJc w:val="right"/>
      <w:pPr>
        <w:ind w:left="1822" w:hanging="180"/>
      </w:pPr>
    </w:lvl>
    <w:lvl w:ilvl="3" w:tplc="0C09000F" w:tentative="1">
      <w:start w:val="1"/>
      <w:numFmt w:val="decimal"/>
      <w:lvlText w:val="%4."/>
      <w:lvlJc w:val="left"/>
      <w:pPr>
        <w:ind w:left="2542" w:hanging="360"/>
      </w:pPr>
    </w:lvl>
    <w:lvl w:ilvl="4" w:tplc="0C090019" w:tentative="1">
      <w:start w:val="1"/>
      <w:numFmt w:val="lowerLetter"/>
      <w:lvlText w:val="%5."/>
      <w:lvlJc w:val="left"/>
      <w:pPr>
        <w:ind w:left="3262" w:hanging="360"/>
      </w:pPr>
    </w:lvl>
    <w:lvl w:ilvl="5" w:tplc="0C09001B" w:tentative="1">
      <w:start w:val="1"/>
      <w:numFmt w:val="lowerRoman"/>
      <w:lvlText w:val="%6."/>
      <w:lvlJc w:val="right"/>
      <w:pPr>
        <w:ind w:left="3982" w:hanging="180"/>
      </w:pPr>
    </w:lvl>
    <w:lvl w:ilvl="6" w:tplc="0C09000F" w:tentative="1">
      <w:start w:val="1"/>
      <w:numFmt w:val="decimal"/>
      <w:lvlText w:val="%7."/>
      <w:lvlJc w:val="left"/>
      <w:pPr>
        <w:ind w:left="4702" w:hanging="360"/>
      </w:pPr>
    </w:lvl>
    <w:lvl w:ilvl="7" w:tplc="0C090019" w:tentative="1">
      <w:start w:val="1"/>
      <w:numFmt w:val="lowerLetter"/>
      <w:lvlText w:val="%8."/>
      <w:lvlJc w:val="left"/>
      <w:pPr>
        <w:ind w:left="5422" w:hanging="360"/>
      </w:pPr>
    </w:lvl>
    <w:lvl w:ilvl="8" w:tplc="0C09001B" w:tentative="1">
      <w:start w:val="1"/>
      <w:numFmt w:val="lowerRoman"/>
      <w:lvlText w:val="%9."/>
      <w:lvlJc w:val="right"/>
      <w:pPr>
        <w:ind w:left="6142" w:hanging="180"/>
      </w:pPr>
    </w:lvl>
  </w:abstractNum>
  <w:abstractNum w:abstractNumId="42" w15:restartNumberingAfterBreak="0">
    <w:nsid w:val="17246B1D"/>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7915C13"/>
    <w:multiLevelType w:val="hybridMultilevel"/>
    <w:tmpl w:val="1A0490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18401587"/>
    <w:multiLevelType w:val="multilevel"/>
    <w:tmpl w:val="1F821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8745C4F"/>
    <w:multiLevelType w:val="hybridMultilevel"/>
    <w:tmpl w:val="D1A08120"/>
    <w:lvl w:ilvl="0" w:tplc="0C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1A992557"/>
    <w:multiLevelType w:val="hybridMultilevel"/>
    <w:tmpl w:val="7FB47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BA12384"/>
    <w:multiLevelType w:val="hybridMultilevel"/>
    <w:tmpl w:val="410239AA"/>
    <w:lvl w:ilvl="0" w:tplc="0C090019">
      <w:start w:val="1"/>
      <w:numFmt w:val="lowerLetter"/>
      <w:lvlText w:val="%1."/>
      <w:lvlJc w:val="left"/>
      <w:pPr>
        <w:ind w:left="1179" w:hanging="360"/>
      </w:pPr>
      <w:rPr>
        <w:rFonts w:hint="default"/>
        <w:b w:val="0"/>
        <w:bCs w:val="0"/>
      </w:rPr>
    </w:lvl>
    <w:lvl w:ilvl="1" w:tplc="0C090019">
      <w:start w:val="1"/>
      <w:numFmt w:val="lowerLetter"/>
      <w:lvlText w:val="%2."/>
      <w:lvlJc w:val="left"/>
      <w:pPr>
        <w:ind w:left="1899" w:hanging="360"/>
      </w:pPr>
    </w:lvl>
    <w:lvl w:ilvl="2" w:tplc="0C09001B">
      <w:start w:val="1"/>
      <w:numFmt w:val="lowerRoman"/>
      <w:lvlText w:val="%3."/>
      <w:lvlJc w:val="right"/>
      <w:pPr>
        <w:ind w:left="2619" w:hanging="180"/>
      </w:pPr>
    </w:lvl>
    <w:lvl w:ilvl="3" w:tplc="0C09000F">
      <w:start w:val="1"/>
      <w:numFmt w:val="decimal"/>
      <w:lvlText w:val="%4."/>
      <w:lvlJc w:val="left"/>
      <w:pPr>
        <w:ind w:left="3339" w:hanging="360"/>
      </w:pPr>
    </w:lvl>
    <w:lvl w:ilvl="4" w:tplc="0C090019">
      <w:start w:val="1"/>
      <w:numFmt w:val="lowerLetter"/>
      <w:lvlText w:val="%5."/>
      <w:lvlJc w:val="left"/>
      <w:pPr>
        <w:ind w:left="4059" w:hanging="360"/>
      </w:pPr>
    </w:lvl>
    <w:lvl w:ilvl="5" w:tplc="0C09001B">
      <w:start w:val="1"/>
      <w:numFmt w:val="lowerRoman"/>
      <w:lvlText w:val="%6."/>
      <w:lvlJc w:val="right"/>
      <w:pPr>
        <w:ind w:left="4779" w:hanging="180"/>
      </w:pPr>
    </w:lvl>
    <w:lvl w:ilvl="6" w:tplc="0C09000F">
      <w:start w:val="1"/>
      <w:numFmt w:val="decimal"/>
      <w:lvlText w:val="%7."/>
      <w:lvlJc w:val="left"/>
      <w:pPr>
        <w:ind w:left="5499" w:hanging="360"/>
      </w:pPr>
    </w:lvl>
    <w:lvl w:ilvl="7" w:tplc="0C090019">
      <w:start w:val="1"/>
      <w:numFmt w:val="lowerLetter"/>
      <w:lvlText w:val="%8."/>
      <w:lvlJc w:val="left"/>
      <w:pPr>
        <w:ind w:left="6219" w:hanging="360"/>
      </w:pPr>
    </w:lvl>
    <w:lvl w:ilvl="8" w:tplc="0C09001B">
      <w:start w:val="1"/>
      <w:numFmt w:val="lowerRoman"/>
      <w:lvlText w:val="%9."/>
      <w:lvlJc w:val="right"/>
      <w:pPr>
        <w:ind w:left="6939" w:hanging="180"/>
      </w:pPr>
    </w:lvl>
  </w:abstractNum>
  <w:abstractNum w:abstractNumId="48" w15:restartNumberingAfterBreak="0">
    <w:nsid w:val="1D7D79D7"/>
    <w:multiLevelType w:val="multilevel"/>
    <w:tmpl w:val="024452E6"/>
    <w:lvl w:ilvl="0">
      <w:start w:val="13"/>
      <w:numFmt w:val="decimal"/>
      <w:lvlText w:val="%1"/>
      <w:lvlJc w:val="left"/>
      <w:pPr>
        <w:ind w:left="600" w:hanging="600"/>
      </w:pPr>
      <w:rPr>
        <w:rFonts w:hint="default"/>
      </w:rPr>
    </w:lvl>
    <w:lvl w:ilvl="1">
      <w:start w:val="20"/>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1D836094"/>
    <w:multiLevelType w:val="multilevel"/>
    <w:tmpl w:val="292A9962"/>
    <w:lvl w:ilvl="0">
      <w:start w:val="13"/>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1DF273D0"/>
    <w:multiLevelType w:val="hybridMultilevel"/>
    <w:tmpl w:val="6D246064"/>
    <w:lvl w:ilvl="0" w:tplc="AC000EC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1F104EB6"/>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0EA69B1"/>
    <w:multiLevelType w:val="hybridMultilevel"/>
    <w:tmpl w:val="6E8ED92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3" w15:restartNumberingAfterBreak="0">
    <w:nsid w:val="21A458D0"/>
    <w:multiLevelType w:val="hybridMultilevel"/>
    <w:tmpl w:val="C298F14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21CB148E"/>
    <w:multiLevelType w:val="multilevel"/>
    <w:tmpl w:val="822AE270"/>
    <w:lvl w:ilvl="0">
      <w:start w:val="13"/>
      <w:numFmt w:val="decimal"/>
      <w:lvlText w:val="%1"/>
      <w:lvlJc w:val="left"/>
      <w:pPr>
        <w:ind w:left="600" w:hanging="600"/>
      </w:pPr>
      <w:rPr>
        <w:rFonts w:hint="default"/>
      </w:rPr>
    </w:lvl>
    <w:lvl w:ilvl="1">
      <w:start w:val="16"/>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21EE72C0"/>
    <w:multiLevelType w:val="hybridMultilevel"/>
    <w:tmpl w:val="5F70E6D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6" w15:restartNumberingAfterBreak="0">
    <w:nsid w:val="22AA1CCF"/>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363394F"/>
    <w:multiLevelType w:val="hybridMultilevel"/>
    <w:tmpl w:val="80B07F9A"/>
    <w:lvl w:ilvl="0" w:tplc="C1068228">
      <w:start w:val="1"/>
      <w:numFmt w:val="decimal"/>
      <w:lvlText w:val="%1."/>
      <w:lvlJc w:val="left"/>
      <w:pPr>
        <w:ind w:left="720" w:hanging="360"/>
      </w:pPr>
    </w:lvl>
    <w:lvl w:ilvl="1" w:tplc="CE82D3CA">
      <w:start w:val="1"/>
      <w:numFmt w:val="lowerLetter"/>
      <w:lvlText w:val="%2."/>
      <w:lvlJc w:val="left"/>
      <w:pPr>
        <w:ind w:left="1440" w:hanging="360"/>
      </w:pPr>
    </w:lvl>
    <w:lvl w:ilvl="2" w:tplc="80B62690">
      <w:start w:val="1"/>
      <w:numFmt w:val="lowerRoman"/>
      <w:lvlText w:val="%3."/>
      <w:lvlJc w:val="right"/>
      <w:pPr>
        <w:ind w:left="2160" w:hanging="180"/>
      </w:pPr>
    </w:lvl>
    <w:lvl w:ilvl="3" w:tplc="DFD0C390">
      <w:start w:val="1"/>
      <w:numFmt w:val="decimal"/>
      <w:lvlText w:val="%4."/>
      <w:lvlJc w:val="left"/>
      <w:pPr>
        <w:ind w:left="2880" w:hanging="360"/>
      </w:pPr>
    </w:lvl>
    <w:lvl w:ilvl="4" w:tplc="E324794C">
      <w:start w:val="1"/>
      <w:numFmt w:val="lowerLetter"/>
      <w:lvlText w:val="%5."/>
      <w:lvlJc w:val="left"/>
      <w:pPr>
        <w:ind w:left="3600" w:hanging="360"/>
      </w:pPr>
    </w:lvl>
    <w:lvl w:ilvl="5" w:tplc="B4A6C508">
      <w:start w:val="1"/>
      <w:numFmt w:val="lowerRoman"/>
      <w:lvlText w:val="%6."/>
      <w:lvlJc w:val="right"/>
      <w:pPr>
        <w:ind w:left="4320" w:hanging="180"/>
      </w:pPr>
    </w:lvl>
    <w:lvl w:ilvl="6" w:tplc="46CA00C2">
      <w:start w:val="1"/>
      <w:numFmt w:val="decimal"/>
      <w:lvlText w:val="%7."/>
      <w:lvlJc w:val="left"/>
      <w:pPr>
        <w:ind w:left="5040" w:hanging="360"/>
      </w:pPr>
    </w:lvl>
    <w:lvl w:ilvl="7" w:tplc="5C500330">
      <w:start w:val="1"/>
      <w:numFmt w:val="lowerLetter"/>
      <w:lvlText w:val="%8."/>
      <w:lvlJc w:val="left"/>
      <w:pPr>
        <w:ind w:left="5760" w:hanging="360"/>
      </w:pPr>
    </w:lvl>
    <w:lvl w:ilvl="8" w:tplc="A4C83708">
      <w:start w:val="1"/>
      <w:numFmt w:val="lowerRoman"/>
      <w:lvlText w:val="%9."/>
      <w:lvlJc w:val="right"/>
      <w:pPr>
        <w:ind w:left="6480" w:hanging="180"/>
      </w:pPr>
    </w:lvl>
  </w:abstractNum>
  <w:abstractNum w:abstractNumId="58" w15:restartNumberingAfterBreak="0">
    <w:nsid w:val="240463B7"/>
    <w:multiLevelType w:val="hybridMultilevel"/>
    <w:tmpl w:val="0E02C26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9" w15:restartNumberingAfterBreak="0">
    <w:nsid w:val="24C721DD"/>
    <w:multiLevelType w:val="hybridMultilevel"/>
    <w:tmpl w:val="E6C6D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4DD6303"/>
    <w:multiLevelType w:val="hybridMultilevel"/>
    <w:tmpl w:val="62BE753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1" w15:restartNumberingAfterBreak="0">
    <w:nsid w:val="25B72A20"/>
    <w:multiLevelType w:val="hybridMultilevel"/>
    <w:tmpl w:val="95DC984C"/>
    <w:lvl w:ilvl="0" w:tplc="1EC24CD8">
      <w:start w:val="1"/>
      <w:numFmt w:val="decimal"/>
      <w:lvlText w:val="%1."/>
      <w:lvlJc w:val="left"/>
      <w:pPr>
        <w:ind w:left="720" w:hanging="360"/>
      </w:pPr>
      <w:rPr>
        <w:rFonts w:ascii="Arial" w:hAnsi="Arial" w:cs="Arial"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277F7268"/>
    <w:multiLevelType w:val="hybridMultilevel"/>
    <w:tmpl w:val="8A02078E"/>
    <w:lvl w:ilvl="0" w:tplc="0C09000F">
      <w:start w:val="1"/>
      <w:numFmt w:val="decimal"/>
      <w:lvlText w:val="%1."/>
      <w:lvlJc w:val="lef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63" w15:restartNumberingAfterBreak="0">
    <w:nsid w:val="27C27569"/>
    <w:multiLevelType w:val="hybridMultilevel"/>
    <w:tmpl w:val="02FA8CF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4" w15:restartNumberingAfterBreak="0">
    <w:nsid w:val="283128D5"/>
    <w:multiLevelType w:val="hybridMultilevel"/>
    <w:tmpl w:val="35601CC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5" w15:restartNumberingAfterBreak="0">
    <w:nsid w:val="28835B1E"/>
    <w:multiLevelType w:val="hybridMultilevel"/>
    <w:tmpl w:val="B0D2E78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28C25E68"/>
    <w:multiLevelType w:val="multilevel"/>
    <w:tmpl w:val="BCC694C8"/>
    <w:lvl w:ilvl="0">
      <w:start w:val="13"/>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29AE39A8"/>
    <w:multiLevelType w:val="multilevel"/>
    <w:tmpl w:val="72C4607E"/>
    <w:lvl w:ilvl="0">
      <w:start w:val="13"/>
      <w:numFmt w:val="decimal"/>
      <w:lvlText w:val="%1"/>
      <w:lvlJc w:val="left"/>
      <w:pPr>
        <w:ind w:left="600" w:hanging="600"/>
      </w:pPr>
      <w:rPr>
        <w:rFonts w:hint="default"/>
      </w:rPr>
    </w:lvl>
    <w:lvl w:ilvl="1">
      <w:start w:val="19"/>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2A9A05E3"/>
    <w:multiLevelType w:val="hybridMultilevel"/>
    <w:tmpl w:val="2F321C28"/>
    <w:lvl w:ilvl="0" w:tplc="2A0C760E">
      <w:start w:val="1"/>
      <w:numFmt w:val="decimal"/>
      <w:lvlText w:val="%1."/>
      <w:lvlJc w:val="left"/>
      <w:pPr>
        <w:ind w:left="360" w:hanging="360"/>
      </w:pPr>
      <w:rPr>
        <w:rFonts w:ascii="Arial" w:eastAsia="Calibri" w:hAnsi="Arial" w:cs="Arial"/>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9" w15:restartNumberingAfterBreak="0">
    <w:nsid w:val="2B3D078C"/>
    <w:multiLevelType w:val="hybridMultilevel"/>
    <w:tmpl w:val="73FAC0CA"/>
    <w:lvl w:ilvl="0" w:tplc="0C090019">
      <w:start w:val="1"/>
      <w:numFmt w:val="lowerLetter"/>
      <w:lvlText w:val="%1."/>
      <w:lvlJc w:val="left"/>
      <w:pPr>
        <w:ind w:left="1287" w:hanging="360"/>
      </w:p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70" w15:restartNumberingAfterBreak="0">
    <w:nsid w:val="2B5E701C"/>
    <w:multiLevelType w:val="hybridMultilevel"/>
    <w:tmpl w:val="8DA8CD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2C061BEF"/>
    <w:multiLevelType w:val="hybridMultilevel"/>
    <w:tmpl w:val="B4026062"/>
    <w:lvl w:ilvl="0" w:tplc="0C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 w15:restartNumberingAfterBreak="0">
    <w:nsid w:val="2D0B419D"/>
    <w:multiLevelType w:val="hybridMultilevel"/>
    <w:tmpl w:val="BE682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DEB5A70"/>
    <w:multiLevelType w:val="hybridMultilevel"/>
    <w:tmpl w:val="7C94D6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2E2A4499"/>
    <w:multiLevelType w:val="hybridMultilevel"/>
    <w:tmpl w:val="BC48B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301419E5"/>
    <w:multiLevelType w:val="hybridMultilevel"/>
    <w:tmpl w:val="5156BBA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6" w15:restartNumberingAfterBreak="0">
    <w:nsid w:val="30502C09"/>
    <w:multiLevelType w:val="hybridMultilevel"/>
    <w:tmpl w:val="0A48C038"/>
    <w:lvl w:ilvl="0" w:tplc="A2762C58">
      <w:start w:val="1"/>
      <w:numFmt w:val="decimal"/>
      <w:lvlText w:val="%1."/>
      <w:lvlJc w:val="left"/>
      <w:pPr>
        <w:ind w:left="720" w:hanging="360"/>
      </w:pPr>
      <w:rPr>
        <w:rFonts w:ascii="Arial" w:eastAsia="Times New Roman" w:hAnsi="Arial" w:cs="Arial" w:hint="default"/>
        <w:b w:val="0"/>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314A0FD6"/>
    <w:multiLevelType w:val="hybridMultilevel"/>
    <w:tmpl w:val="336E52D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318E5D3B"/>
    <w:multiLevelType w:val="hybridMultilevel"/>
    <w:tmpl w:val="B7829C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31A414DE"/>
    <w:multiLevelType w:val="hybridMultilevel"/>
    <w:tmpl w:val="B0D2E78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31AC505E"/>
    <w:multiLevelType w:val="hybridMultilevel"/>
    <w:tmpl w:val="DD2EE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31C5151D"/>
    <w:multiLevelType w:val="hybridMultilevel"/>
    <w:tmpl w:val="3CC84816"/>
    <w:lvl w:ilvl="0" w:tplc="0C090019">
      <w:start w:val="1"/>
      <w:numFmt w:val="lowerLetter"/>
      <w:lvlText w:val="%1."/>
      <w:lvlJc w:val="left"/>
      <w:pPr>
        <w:ind w:left="6219" w:hanging="360"/>
      </w:pPr>
    </w:lvl>
    <w:lvl w:ilvl="1" w:tplc="0C090019" w:tentative="1">
      <w:start w:val="1"/>
      <w:numFmt w:val="lowerLetter"/>
      <w:lvlText w:val="%2."/>
      <w:lvlJc w:val="left"/>
      <w:pPr>
        <w:ind w:left="6939" w:hanging="360"/>
      </w:pPr>
    </w:lvl>
    <w:lvl w:ilvl="2" w:tplc="0C09001B" w:tentative="1">
      <w:start w:val="1"/>
      <w:numFmt w:val="lowerRoman"/>
      <w:lvlText w:val="%3."/>
      <w:lvlJc w:val="right"/>
      <w:pPr>
        <w:ind w:left="7659" w:hanging="180"/>
      </w:pPr>
    </w:lvl>
    <w:lvl w:ilvl="3" w:tplc="0C09000F" w:tentative="1">
      <w:start w:val="1"/>
      <w:numFmt w:val="decimal"/>
      <w:lvlText w:val="%4."/>
      <w:lvlJc w:val="left"/>
      <w:pPr>
        <w:ind w:left="8379" w:hanging="360"/>
      </w:pPr>
    </w:lvl>
    <w:lvl w:ilvl="4" w:tplc="0C090019" w:tentative="1">
      <w:start w:val="1"/>
      <w:numFmt w:val="lowerLetter"/>
      <w:lvlText w:val="%5."/>
      <w:lvlJc w:val="left"/>
      <w:pPr>
        <w:ind w:left="9099" w:hanging="360"/>
      </w:pPr>
    </w:lvl>
    <w:lvl w:ilvl="5" w:tplc="0C09001B" w:tentative="1">
      <w:start w:val="1"/>
      <w:numFmt w:val="lowerRoman"/>
      <w:lvlText w:val="%6."/>
      <w:lvlJc w:val="right"/>
      <w:pPr>
        <w:ind w:left="9819" w:hanging="180"/>
      </w:pPr>
    </w:lvl>
    <w:lvl w:ilvl="6" w:tplc="0C09000F" w:tentative="1">
      <w:start w:val="1"/>
      <w:numFmt w:val="decimal"/>
      <w:lvlText w:val="%7."/>
      <w:lvlJc w:val="left"/>
      <w:pPr>
        <w:ind w:left="10539" w:hanging="360"/>
      </w:pPr>
    </w:lvl>
    <w:lvl w:ilvl="7" w:tplc="0C090019" w:tentative="1">
      <w:start w:val="1"/>
      <w:numFmt w:val="lowerLetter"/>
      <w:lvlText w:val="%8."/>
      <w:lvlJc w:val="left"/>
      <w:pPr>
        <w:ind w:left="11259" w:hanging="360"/>
      </w:pPr>
    </w:lvl>
    <w:lvl w:ilvl="8" w:tplc="0C09001B" w:tentative="1">
      <w:start w:val="1"/>
      <w:numFmt w:val="lowerRoman"/>
      <w:lvlText w:val="%9."/>
      <w:lvlJc w:val="right"/>
      <w:pPr>
        <w:ind w:left="11979" w:hanging="180"/>
      </w:pPr>
    </w:lvl>
  </w:abstractNum>
  <w:abstractNum w:abstractNumId="82"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83" w15:restartNumberingAfterBreak="0">
    <w:nsid w:val="335C210B"/>
    <w:multiLevelType w:val="multilevel"/>
    <w:tmpl w:val="97229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3C836FC"/>
    <w:multiLevelType w:val="hybridMultilevel"/>
    <w:tmpl w:val="0CE28E2E"/>
    <w:lvl w:ilvl="0" w:tplc="08090017">
      <w:start w:val="1"/>
      <w:numFmt w:val="lowerLetter"/>
      <w:lvlText w:val="%1)"/>
      <w:lvlJc w:val="left"/>
      <w:pPr>
        <w:ind w:left="1080" w:hanging="360"/>
      </w:pPr>
    </w:lvl>
    <w:lvl w:ilvl="1" w:tplc="0C09001B">
      <w:start w:val="1"/>
      <w:numFmt w:val="lowerRoman"/>
      <w:lvlText w:val="%2."/>
      <w:lvlJc w:val="right"/>
      <w:pPr>
        <w:ind w:left="1800" w:hanging="360"/>
      </w:pPr>
    </w:lvl>
    <w:lvl w:ilvl="2" w:tplc="E0DC18B6">
      <w:start w:val="16"/>
      <w:numFmt w:val="decimal"/>
      <w:lvlText w:val="%3."/>
      <w:lvlJc w:val="left"/>
      <w:pPr>
        <w:ind w:left="2700" w:hanging="360"/>
      </w:pPr>
      <w:rPr>
        <w:rFonts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34086666"/>
    <w:multiLevelType w:val="hybridMultilevel"/>
    <w:tmpl w:val="C3D8BB26"/>
    <w:lvl w:ilvl="0" w:tplc="522259DA">
      <w:start w:val="1"/>
      <w:numFmt w:val="decimal"/>
      <w:lvlText w:val="%1."/>
      <w:lvlJc w:val="left"/>
      <w:pPr>
        <w:ind w:left="720" w:hanging="360"/>
      </w:pPr>
      <w:rPr>
        <w:rFonts w:ascii="Arial" w:hAnsi="Arial" w:cs="Arial" w:hint="default"/>
        <w:b/>
        <w:bCs/>
      </w:rPr>
    </w:lvl>
    <w:lvl w:ilvl="1" w:tplc="2A60F792">
      <w:start w:val="1"/>
      <w:numFmt w:val="lowerLetter"/>
      <w:lvlText w:val="%2."/>
      <w:lvlJc w:val="left"/>
      <w:pPr>
        <w:ind w:left="1440" w:hanging="360"/>
      </w:pPr>
      <w:rPr>
        <w:rFonts w:hint="default"/>
        <w:b/>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34D21DF0"/>
    <w:multiLevelType w:val="hybridMultilevel"/>
    <w:tmpl w:val="8828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35107117"/>
    <w:multiLevelType w:val="hybridMultilevel"/>
    <w:tmpl w:val="027EF6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36075979"/>
    <w:multiLevelType w:val="hybridMultilevel"/>
    <w:tmpl w:val="A1FA9BC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36290236"/>
    <w:multiLevelType w:val="multilevel"/>
    <w:tmpl w:val="86C24A98"/>
    <w:lvl w:ilvl="0">
      <w:start w:val="13"/>
      <w:numFmt w:val="decimal"/>
      <w:lvlText w:val="%1"/>
      <w:lvlJc w:val="left"/>
      <w:pPr>
        <w:ind w:left="468" w:hanging="468"/>
      </w:pPr>
      <w:rPr>
        <w:rFonts w:hint="default"/>
      </w:rPr>
    </w:lvl>
    <w:lvl w:ilvl="1">
      <w:start w:val="2"/>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36AA4FCC"/>
    <w:multiLevelType w:val="hybridMultilevel"/>
    <w:tmpl w:val="2648F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36E10625"/>
    <w:multiLevelType w:val="hybridMultilevel"/>
    <w:tmpl w:val="F6662856"/>
    <w:lvl w:ilvl="0" w:tplc="4D2054E8">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38C21D08"/>
    <w:multiLevelType w:val="hybridMultilevel"/>
    <w:tmpl w:val="E528D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39AB1BAF"/>
    <w:multiLevelType w:val="hybridMultilevel"/>
    <w:tmpl w:val="62723C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3A0C21C4"/>
    <w:multiLevelType w:val="hybridMultilevel"/>
    <w:tmpl w:val="4E2EA6BE"/>
    <w:lvl w:ilvl="0" w:tplc="48C4EC86">
      <w:start w:val="1"/>
      <w:numFmt w:val="bullet"/>
      <w:lvlText w:val="·"/>
      <w:lvlJc w:val="left"/>
      <w:pPr>
        <w:ind w:left="720" w:hanging="360"/>
      </w:pPr>
      <w:rPr>
        <w:rFonts w:ascii="Symbol" w:hAnsi="Symbol" w:hint="default"/>
      </w:rPr>
    </w:lvl>
    <w:lvl w:ilvl="1" w:tplc="6D7E1B40">
      <w:start w:val="1"/>
      <w:numFmt w:val="bullet"/>
      <w:lvlText w:val="o"/>
      <w:lvlJc w:val="left"/>
      <w:pPr>
        <w:ind w:left="1440" w:hanging="360"/>
      </w:pPr>
      <w:rPr>
        <w:rFonts w:ascii="Courier New" w:hAnsi="Courier New" w:hint="default"/>
      </w:rPr>
    </w:lvl>
    <w:lvl w:ilvl="2" w:tplc="AA8A2428">
      <w:start w:val="1"/>
      <w:numFmt w:val="bullet"/>
      <w:lvlText w:val=""/>
      <w:lvlJc w:val="left"/>
      <w:pPr>
        <w:ind w:left="2160" w:hanging="360"/>
      </w:pPr>
      <w:rPr>
        <w:rFonts w:ascii="Wingdings" w:hAnsi="Wingdings" w:hint="default"/>
      </w:rPr>
    </w:lvl>
    <w:lvl w:ilvl="3" w:tplc="6ECE773A">
      <w:start w:val="1"/>
      <w:numFmt w:val="bullet"/>
      <w:lvlText w:val=""/>
      <w:lvlJc w:val="left"/>
      <w:pPr>
        <w:ind w:left="2880" w:hanging="360"/>
      </w:pPr>
      <w:rPr>
        <w:rFonts w:ascii="Symbol" w:hAnsi="Symbol" w:hint="default"/>
      </w:rPr>
    </w:lvl>
    <w:lvl w:ilvl="4" w:tplc="6282A320">
      <w:start w:val="1"/>
      <w:numFmt w:val="bullet"/>
      <w:lvlText w:val="o"/>
      <w:lvlJc w:val="left"/>
      <w:pPr>
        <w:ind w:left="3600" w:hanging="360"/>
      </w:pPr>
      <w:rPr>
        <w:rFonts w:ascii="Courier New" w:hAnsi="Courier New" w:hint="default"/>
      </w:rPr>
    </w:lvl>
    <w:lvl w:ilvl="5" w:tplc="6DC44FA0">
      <w:start w:val="1"/>
      <w:numFmt w:val="bullet"/>
      <w:lvlText w:val=""/>
      <w:lvlJc w:val="left"/>
      <w:pPr>
        <w:ind w:left="4320" w:hanging="360"/>
      </w:pPr>
      <w:rPr>
        <w:rFonts w:ascii="Wingdings" w:hAnsi="Wingdings" w:hint="default"/>
      </w:rPr>
    </w:lvl>
    <w:lvl w:ilvl="6" w:tplc="0636C50A">
      <w:start w:val="1"/>
      <w:numFmt w:val="bullet"/>
      <w:lvlText w:val=""/>
      <w:lvlJc w:val="left"/>
      <w:pPr>
        <w:ind w:left="5040" w:hanging="360"/>
      </w:pPr>
      <w:rPr>
        <w:rFonts w:ascii="Symbol" w:hAnsi="Symbol" w:hint="default"/>
      </w:rPr>
    </w:lvl>
    <w:lvl w:ilvl="7" w:tplc="99B0A076">
      <w:start w:val="1"/>
      <w:numFmt w:val="bullet"/>
      <w:lvlText w:val="o"/>
      <w:lvlJc w:val="left"/>
      <w:pPr>
        <w:ind w:left="5760" w:hanging="360"/>
      </w:pPr>
      <w:rPr>
        <w:rFonts w:ascii="Courier New" w:hAnsi="Courier New" w:hint="default"/>
      </w:rPr>
    </w:lvl>
    <w:lvl w:ilvl="8" w:tplc="6A12CAD4">
      <w:start w:val="1"/>
      <w:numFmt w:val="bullet"/>
      <w:lvlText w:val=""/>
      <w:lvlJc w:val="left"/>
      <w:pPr>
        <w:ind w:left="6480" w:hanging="360"/>
      </w:pPr>
      <w:rPr>
        <w:rFonts w:ascii="Wingdings" w:hAnsi="Wingdings" w:hint="default"/>
      </w:rPr>
    </w:lvl>
  </w:abstractNum>
  <w:abstractNum w:abstractNumId="95" w15:restartNumberingAfterBreak="0">
    <w:nsid w:val="3A3D7E9C"/>
    <w:multiLevelType w:val="hybridMultilevel"/>
    <w:tmpl w:val="A2806FFA"/>
    <w:lvl w:ilvl="0" w:tplc="334AEA60">
      <w:start w:val="1"/>
      <w:numFmt w:val="decimal"/>
      <w:lvlText w:val="%1."/>
      <w:lvlJc w:val="left"/>
      <w:pPr>
        <w:ind w:left="1080" w:hanging="720"/>
      </w:pPr>
      <w:rPr>
        <w:rFonts w:ascii="Arial" w:hAnsi="Arial" w:cs="Arial" w:hint="default"/>
        <w:b w:val="0"/>
        <w:bCs w:val="0"/>
        <w:sz w:val="24"/>
        <w:szCs w:val="24"/>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3B38084A"/>
    <w:multiLevelType w:val="hybridMultilevel"/>
    <w:tmpl w:val="474A2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3BCD59D7"/>
    <w:multiLevelType w:val="hybridMultilevel"/>
    <w:tmpl w:val="8D7659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3C2C186C"/>
    <w:multiLevelType w:val="multilevel"/>
    <w:tmpl w:val="292A9962"/>
    <w:lvl w:ilvl="0">
      <w:start w:val="13"/>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3CA54B2F"/>
    <w:multiLevelType w:val="hybridMultilevel"/>
    <w:tmpl w:val="BFBADBAC"/>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0" w15:restartNumberingAfterBreak="0">
    <w:nsid w:val="3DB74987"/>
    <w:multiLevelType w:val="multilevel"/>
    <w:tmpl w:val="1F821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3E0A3D7F"/>
    <w:multiLevelType w:val="hybridMultilevel"/>
    <w:tmpl w:val="01C0831C"/>
    <w:lvl w:ilvl="0" w:tplc="0C09001B">
      <w:start w:val="1"/>
      <w:numFmt w:val="lowerRoman"/>
      <w:lvlText w:val="%1."/>
      <w:lvlJc w:val="righ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02" w15:restartNumberingAfterBreak="0">
    <w:nsid w:val="3E377BE6"/>
    <w:multiLevelType w:val="hybridMultilevel"/>
    <w:tmpl w:val="11B25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3F7A66AF"/>
    <w:multiLevelType w:val="hybridMultilevel"/>
    <w:tmpl w:val="68E8FD96"/>
    <w:lvl w:ilvl="0" w:tplc="0C090017">
      <w:start w:val="1"/>
      <w:numFmt w:val="lowerLetter"/>
      <w:lvlText w:val="%1)"/>
      <w:lvlJc w:val="left"/>
      <w:pPr>
        <w:ind w:left="720" w:hanging="360"/>
      </w:pPr>
    </w:lvl>
    <w:lvl w:ilvl="1" w:tplc="0F9C12A2">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3FCC36DC"/>
    <w:multiLevelType w:val="hybridMultilevel"/>
    <w:tmpl w:val="FA2605B4"/>
    <w:lvl w:ilvl="0" w:tplc="1D360F20">
      <w:start w:val="1"/>
      <w:numFmt w:val="decimal"/>
      <w:lvlText w:val="%1."/>
      <w:lvlJc w:val="left"/>
      <w:pPr>
        <w:ind w:left="720" w:hanging="360"/>
      </w:pPr>
      <w:rPr>
        <w:rFonts w:ascii="Arial" w:hAnsi="Arial" w:cs="Arial" w:hint="default"/>
        <w:b/>
        <w:bCs/>
      </w:rPr>
    </w:lvl>
    <w:lvl w:ilvl="1" w:tplc="2A60F792">
      <w:start w:val="1"/>
      <w:numFmt w:val="lowerLetter"/>
      <w:lvlText w:val="%2."/>
      <w:lvlJc w:val="left"/>
      <w:pPr>
        <w:ind w:left="1440" w:hanging="360"/>
      </w:pPr>
      <w:rPr>
        <w:rFonts w:hint="default"/>
        <w:b/>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400A125D"/>
    <w:multiLevelType w:val="hybridMultilevel"/>
    <w:tmpl w:val="8DA8CD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402E5B9E"/>
    <w:multiLevelType w:val="multilevel"/>
    <w:tmpl w:val="002E3E3C"/>
    <w:lvl w:ilvl="0">
      <w:start w:val="3"/>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07" w15:restartNumberingAfterBreak="0">
    <w:nsid w:val="40AB2EF8"/>
    <w:multiLevelType w:val="hybridMultilevel"/>
    <w:tmpl w:val="0F323368"/>
    <w:lvl w:ilvl="0" w:tplc="ACCE056A">
      <w:start w:val="1"/>
      <w:numFmt w:val="decimal"/>
      <w:lvlText w:val="%1."/>
      <w:lvlJc w:val="left"/>
      <w:pPr>
        <w:ind w:left="720" w:hanging="360"/>
      </w:pPr>
      <w:rPr>
        <w:rFonts w:hint="default"/>
        <w:sz w:val="24"/>
        <w:szCs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40C92B55"/>
    <w:multiLevelType w:val="hybridMultilevel"/>
    <w:tmpl w:val="5C0A60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41080184"/>
    <w:multiLevelType w:val="hybridMultilevel"/>
    <w:tmpl w:val="AC024B8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0" w15:restartNumberingAfterBreak="0">
    <w:nsid w:val="41592626"/>
    <w:multiLevelType w:val="hybridMultilevel"/>
    <w:tmpl w:val="6B4CADC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1" w15:restartNumberingAfterBreak="0">
    <w:nsid w:val="42527357"/>
    <w:multiLevelType w:val="hybridMultilevel"/>
    <w:tmpl w:val="E90875F2"/>
    <w:lvl w:ilvl="0" w:tplc="025A9F5A">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42755497"/>
    <w:multiLevelType w:val="hybridMultilevel"/>
    <w:tmpl w:val="6A768E92"/>
    <w:lvl w:ilvl="0" w:tplc="0C090019">
      <w:start w:val="1"/>
      <w:numFmt w:val="lowerLetter"/>
      <w:lvlText w:val="%1."/>
      <w:lvlJc w:val="left"/>
      <w:pPr>
        <w:ind w:left="1080" w:hanging="360"/>
      </w:p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3" w15:restartNumberingAfterBreak="0">
    <w:nsid w:val="42A02329"/>
    <w:multiLevelType w:val="hybridMultilevel"/>
    <w:tmpl w:val="406CD09E"/>
    <w:lvl w:ilvl="0" w:tplc="0C09000F">
      <w:start w:val="1"/>
      <w:numFmt w:val="decimal"/>
      <w:lvlText w:val="%1."/>
      <w:lvlJc w:val="left"/>
      <w:pPr>
        <w:ind w:left="1146" w:hanging="360"/>
      </w:pPr>
    </w:lvl>
    <w:lvl w:ilvl="1" w:tplc="0C09000F">
      <w:start w:val="1"/>
      <w:numFmt w:val="decimal"/>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14" w15:restartNumberingAfterBreak="0">
    <w:nsid w:val="4304312F"/>
    <w:multiLevelType w:val="multilevel"/>
    <w:tmpl w:val="1896A466"/>
    <w:lvl w:ilvl="0">
      <w:start w:val="13"/>
      <w:numFmt w:val="decimal"/>
      <w:lvlText w:val="%1"/>
      <w:lvlJc w:val="left"/>
      <w:pPr>
        <w:ind w:left="468" w:hanging="468"/>
      </w:pPr>
      <w:rPr>
        <w:rFonts w:hint="default"/>
      </w:rPr>
    </w:lvl>
    <w:lvl w:ilvl="1">
      <w:start w:val="6"/>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43DD4574"/>
    <w:multiLevelType w:val="hybridMultilevel"/>
    <w:tmpl w:val="0E02C26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6" w15:restartNumberingAfterBreak="0">
    <w:nsid w:val="453D777E"/>
    <w:multiLevelType w:val="hybridMultilevel"/>
    <w:tmpl w:val="E788E8E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46D947A3"/>
    <w:multiLevelType w:val="hybridMultilevel"/>
    <w:tmpl w:val="FCD05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477524E8"/>
    <w:multiLevelType w:val="hybridMultilevel"/>
    <w:tmpl w:val="3FA861E8"/>
    <w:lvl w:ilvl="0" w:tplc="94A4EB7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9" w15:restartNumberingAfterBreak="0">
    <w:nsid w:val="47E26CA4"/>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8065E6A"/>
    <w:multiLevelType w:val="hybridMultilevel"/>
    <w:tmpl w:val="62BE753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1" w15:restartNumberingAfterBreak="0">
    <w:nsid w:val="49C248CA"/>
    <w:multiLevelType w:val="hybridMultilevel"/>
    <w:tmpl w:val="1394592E"/>
    <w:lvl w:ilvl="0" w:tplc="BEA65B00">
      <w:start w:val="1"/>
      <w:numFmt w:val="lowerRoman"/>
      <w:lvlText w:val="%1."/>
      <w:lvlJc w:val="right"/>
      <w:pPr>
        <w:ind w:left="1287" w:hanging="360"/>
      </w:pPr>
      <w:rPr>
        <w:b/>
        <w:bCs/>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22" w15:restartNumberingAfterBreak="0">
    <w:nsid w:val="4A4B5D12"/>
    <w:multiLevelType w:val="hybridMultilevel"/>
    <w:tmpl w:val="74601E68"/>
    <w:lvl w:ilvl="0" w:tplc="0ADE5E7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4A5D0D02"/>
    <w:multiLevelType w:val="hybridMultilevel"/>
    <w:tmpl w:val="03D8B65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4A793B22"/>
    <w:multiLevelType w:val="hybridMultilevel"/>
    <w:tmpl w:val="AE581C4A"/>
    <w:lvl w:ilvl="0" w:tplc="875410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4ABB295F"/>
    <w:multiLevelType w:val="hybridMultilevel"/>
    <w:tmpl w:val="D828F8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6"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127" w15:restartNumberingAfterBreak="0">
    <w:nsid w:val="4CFF2B14"/>
    <w:multiLevelType w:val="hybridMultilevel"/>
    <w:tmpl w:val="471EE0DE"/>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128" w15:restartNumberingAfterBreak="0">
    <w:nsid w:val="4D074D4A"/>
    <w:multiLevelType w:val="hybridMultilevel"/>
    <w:tmpl w:val="9212661C"/>
    <w:lvl w:ilvl="0" w:tplc="CA72047A">
      <w:start w:val="1"/>
      <w:numFmt w:val="lowerLetter"/>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D15681C"/>
    <w:multiLevelType w:val="hybridMultilevel"/>
    <w:tmpl w:val="8F6238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4DA62D07"/>
    <w:multiLevelType w:val="hybridMultilevel"/>
    <w:tmpl w:val="4D66A112"/>
    <w:lvl w:ilvl="0" w:tplc="0C09000F">
      <w:start w:val="1"/>
      <w:numFmt w:val="decimal"/>
      <w:lvlText w:val="%1."/>
      <w:lvlJc w:val="left"/>
      <w:pPr>
        <w:ind w:left="720" w:hanging="360"/>
      </w:pPr>
    </w:lvl>
    <w:lvl w:ilvl="1" w:tplc="0C09000F">
      <w:start w:val="1"/>
      <w:numFmt w:val="decimal"/>
      <w:lvlText w:val="%2."/>
      <w:lvlJc w:val="left"/>
      <w:pPr>
        <w:ind w:left="1440" w:hanging="360"/>
      </w:pPr>
      <w:rPr>
        <w:rFonts w:hint="default"/>
      </w:rPr>
    </w:lvl>
    <w:lvl w:ilvl="2" w:tplc="0C090017">
      <w:start w:val="1"/>
      <w:numFmt w:val="lowerLetter"/>
      <w:lvlText w:val="%3)"/>
      <w:lvlJc w:val="left"/>
      <w:pPr>
        <w:ind w:left="2160" w:hanging="180"/>
      </w:pPr>
    </w:lvl>
    <w:lvl w:ilvl="3" w:tplc="0C09001B">
      <w:start w:val="1"/>
      <w:numFmt w:val="lowerRoman"/>
      <w:lvlText w:val="%4."/>
      <w:lvlJc w:val="righ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4E43258B"/>
    <w:multiLevelType w:val="hybridMultilevel"/>
    <w:tmpl w:val="8DC09280"/>
    <w:lvl w:ilvl="0" w:tplc="0C09000F">
      <w:start w:val="1"/>
      <w:numFmt w:val="decimal"/>
      <w:lvlText w:val="%1."/>
      <w:lvlJc w:val="left"/>
      <w:pPr>
        <w:ind w:left="720" w:hanging="360"/>
      </w:pPr>
      <w:rPr>
        <w:rFonts w:hint="default"/>
      </w:rPr>
    </w:lvl>
    <w:lvl w:ilvl="1" w:tplc="0C090017">
      <w:start w:val="1"/>
      <w:numFmt w:val="lowerLetter"/>
      <w:lvlText w:val="%2)"/>
      <w:lvlJc w:val="left"/>
      <w:pPr>
        <w:ind w:left="1440" w:hanging="360"/>
      </w:pPr>
    </w:lvl>
    <w:lvl w:ilvl="2" w:tplc="C964A5DE">
      <w:start w:val="1"/>
      <w:numFmt w:val="upp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2" w15:restartNumberingAfterBreak="0">
    <w:nsid w:val="4E821EBB"/>
    <w:multiLevelType w:val="hybridMultilevel"/>
    <w:tmpl w:val="1570E2F4"/>
    <w:lvl w:ilvl="0" w:tplc="DF4E6EE8">
      <w:start w:val="1"/>
      <w:numFmt w:val="decimal"/>
      <w:lvlText w:val="%1."/>
      <w:lvlJc w:val="left"/>
      <w:pPr>
        <w:ind w:left="360" w:hanging="360"/>
      </w:pPr>
      <w:rPr>
        <w:rFonts w:ascii="Arial" w:eastAsia="Calibri" w:hAnsi="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3" w15:restartNumberingAfterBreak="0">
    <w:nsid w:val="50201835"/>
    <w:multiLevelType w:val="hybridMultilevel"/>
    <w:tmpl w:val="E0E8BE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50547BBB"/>
    <w:multiLevelType w:val="hybridMultilevel"/>
    <w:tmpl w:val="2A8E06A6"/>
    <w:lvl w:ilvl="0" w:tplc="0C090019">
      <w:start w:val="1"/>
      <w:numFmt w:val="lowerLetter"/>
      <w:lvlText w:val="%1."/>
      <w:lvlJc w:val="left"/>
      <w:pPr>
        <w:ind w:left="2007" w:hanging="360"/>
      </w:pPr>
    </w:lvl>
    <w:lvl w:ilvl="1" w:tplc="0C090019" w:tentative="1">
      <w:start w:val="1"/>
      <w:numFmt w:val="lowerLetter"/>
      <w:lvlText w:val="%2."/>
      <w:lvlJc w:val="left"/>
      <w:pPr>
        <w:ind w:left="2727" w:hanging="360"/>
      </w:pPr>
    </w:lvl>
    <w:lvl w:ilvl="2" w:tplc="0C09001B" w:tentative="1">
      <w:start w:val="1"/>
      <w:numFmt w:val="lowerRoman"/>
      <w:lvlText w:val="%3."/>
      <w:lvlJc w:val="right"/>
      <w:pPr>
        <w:ind w:left="3447" w:hanging="180"/>
      </w:pPr>
    </w:lvl>
    <w:lvl w:ilvl="3" w:tplc="0C09000F" w:tentative="1">
      <w:start w:val="1"/>
      <w:numFmt w:val="decimal"/>
      <w:lvlText w:val="%4."/>
      <w:lvlJc w:val="left"/>
      <w:pPr>
        <w:ind w:left="4167" w:hanging="360"/>
      </w:pPr>
    </w:lvl>
    <w:lvl w:ilvl="4" w:tplc="0C090019" w:tentative="1">
      <w:start w:val="1"/>
      <w:numFmt w:val="lowerLetter"/>
      <w:lvlText w:val="%5."/>
      <w:lvlJc w:val="left"/>
      <w:pPr>
        <w:ind w:left="4887" w:hanging="360"/>
      </w:pPr>
    </w:lvl>
    <w:lvl w:ilvl="5" w:tplc="0C09001B" w:tentative="1">
      <w:start w:val="1"/>
      <w:numFmt w:val="lowerRoman"/>
      <w:lvlText w:val="%6."/>
      <w:lvlJc w:val="right"/>
      <w:pPr>
        <w:ind w:left="5607" w:hanging="180"/>
      </w:pPr>
    </w:lvl>
    <w:lvl w:ilvl="6" w:tplc="0C09000F" w:tentative="1">
      <w:start w:val="1"/>
      <w:numFmt w:val="decimal"/>
      <w:lvlText w:val="%7."/>
      <w:lvlJc w:val="left"/>
      <w:pPr>
        <w:ind w:left="6327" w:hanging="360"/>
      </w:pPr>
    </w:lvl>
    <w:lvl w:ilvl="7" w:tplc="0C090019" w:tentative="1">
      <w:start w:val="1"/>
      <w:numFmt w:val="lowerLetter"/>
      <w:lvlText w:val="%8."/>
      <w:lvlJc w:val="left"/>
      <w:pPr>
        <w:ind w:left="7047" w:hanging="360"/>
      </w:pPr>
    </w:lvl>
    <w:lvl w:ilvl="8" w:tplc="0C09001B" w:tentative="1">
      <w:start w:val="1"/>
      <w:numFmt w:val="lowerRoman"/>
      <w:lvlText w:val="%9."/>
      <w:lvlJc w:val="right"/>
      <w:pPr>
        <w:ind w:left="7767" w:hanging="180"/>
      </w:pPr>
    </w:lvl>
  </w:abstractNum>
  <w:abstractNum w:abstractNumId="135" w15:restartNumberingAfterBreak="0">
    <w:nsid w:val="50B1592A"/>
    <w:multiLevelType w:val="hybridMultilevel"/>
    <w:tmpl w:val="6E8ED92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6" w15:restartNumberingAfterBreak="0">
    <w:nsid w:val="516B343C"/>
    <w:multiLevelType w:val="hybridMultilevel"/>
    <w:tmpl w:val="68B09138"/>
    <w:lvl w:ilvl="0" w:tplc="B3182F5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37" w15:restartNumberingAfterBreak="0">
    <w:nsid w:val="51840E2D"/>
    <w:multiLevelType w:val="hybridMultilevel"/>
    <w:tmpl w:val="223253B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8" w15:restartNumberingAfterBreak="0">
    <w:nsid w:val="541D363A"/>
    <w:multiLevelType w:val="hybridMultilevel"/>
    <w:tmpl w:val="401CD83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9" w15:restartNumberingAfterBreak="0">
    <w:nsid w:val="542F64D3"/>
    <w:multiLevelType w:val="hybridMultilevel"/>
    <w:tmpl w:val="022CC6C6"/>
    <w:lvl w:ilvl="0" w:tplc="0C090019">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0" w15:restartNumberingAfterBreak="0">
    <w:nsid w:val="54377D65"/>
    <w:multiLevelType w:val="hybridMultilevel"/>
    <w:tmpl w:val="6504BAAE"/>
    <w:lvl w:ilvl="0" w:tplc="E2DCC6A6">
      <w:numFmt w:val="bullet"/>
      <w:lvlText w:val="•"/>
      <w:lvlJc w:val="left"/>
      <w:pPr>
        <w:ind w:left="720" w:hanging="360"/>
      </w:pPr>
      <w:rPr>
        <w:rFonts w:ascii="SymbolMT" w:eastAsiaTheme="minorHAnsi" w:hAnsi="SymbolMT" w:cs="SymbolM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54877A22"/>
    <w:multiLevelType w:val="hybridMultilevel"/>
    <w:tmpl w:val="50B6EFF8"/>
    <w:lvl w:ilvl="0" w:tplc="0C090019">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2" w15:restartNumberingAfterBreak="0">
    <w:nsid w:val="54C6792E"/>
    <w:multiLevelType w:val="multilevel"/>
    <w:tmpl w:val="A81CD1C8"/>
    <w:lvl w:ilvl="0">
      <w:start w:val="15"/>
      <w:numFmt w:val="decimal"/>
      <w:lvlText w:val="%1"/>
      <w:lvlJc w:val="left"/>
      <w:pPr>
        <w:ind w:left="468" w:hanging="468"/>
      </w:pPr>
      <w:rPr>
        <w:rFonts w:hint="default"/>
      </w:rPr>
    </w:lvl>
    <w:lvl w:ilvl="1">
      <w:start w:val="1"/>
      <w:numFmt w:val="decimal"/>
      <w:lvlText w:val="%1.%2"/>
      <w:lvlJc w:val="left"/>
      <w:pPr>
        <w:ind w:left="468" w:hanging="468"/>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3" w15:restartNumberingAfterBreak="0">
    <w:nsid w:val="54F04214"/>
    <w:multiLevelType w:val="hybridMultilevel"/>
    <w:tmpl w:val="DF765E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145" w15:restartNumberingAfterBreak="0">
    <w:nsid w:val="54FB58FF"/>
    <w:multiLevelType w:val="hybridMultilevel"/>
    <w:tmpl w:val="F2124DB2"/>
    <w:lvl w:ilvl="0" w:tplc="0C090001">
      <w:start w:val="1"/>
      <w:numFmt w:val="bullet"/>
      <w:lvlText w:val=""/>
      <w:lvlJc w:val="left"/>
      <w:pPr>
        <w:ind w:left="1800" w:hanging="360"/>
      </w:pPr>
      <w:rPr>
        <w:rFonts w:ascii="Symbol" w:hAnsi="Symbol"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46" w15:restartNumberingAfterBreak="0">
    <w:nsid w:val="55001E28"/>
    <w:multiLevelType w:val="multilevel"/>
    <w:tmpl w:val="2CAE790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15:restartNumberingAfterBreak="0">
    <w:nsid w:val="56C6407F"/>
    <w:multiLevelType w:val="hybridMultilevel"/>
    <w:tmpl w:val="3F946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570D4483"/>
    <w:multiLevelType w:val="hybridMultilevel"/>
    <w:tmpl w:val="01C0831C"/>
    <w:lvl w:ilvl="0" w:tplc="0C09001B">
      <w:start w:val="1"/>
      <w:numFmt w:val="lowerRoman"/>
      <w:lvlText w:val="%1."/>
      <w:lvlJc w:val="righ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49" w15:restartNumberingAfterBreak="0">
    <w:nsid w:val="58812710"/>
    <w:multiLevelType w:val="hybridMultilevel"/>
    <w:tmpl w:val="80B07F9A"/>
    <w:lvl w:ilvl="0" w:tplc="C1068228">
      <w:start w:val="1"/>
      <w:numFmt w:val="decimal"/>
      <w:lvlText w:val="%1."/>
      <w:lvlJc w:val="left"/>
      <w:pPr>
        <w:ind w:left="720" w:hanging="360"/>
      </w:pPr>
    </w:lvl>
    <w:lvl w:ilvl="1" w:tplc="CE82D3CA">
      <w:start w:val="1"/>
      <w:numFmt w:val="lowerLetter"/>
      <w:lvlText w:val="%2."/>
      <w:lvlJc w:val="left"/>
      <w:pPr>
        <w:ind w:left="1440" w:hanging="360"/>
      </w:pPr>
    </w:lvl>
    <w:lvl w:ilvl="2" w:tplc="80B62690">
      <w:start w:val="1"/>
      <w:numFmt w:val="lowerRoman"/>
      <w:lvlText w:val="%3."/>
      <w:lvlJc w:val="right"/>
      <w:pPr>
        <w:ind w:left="2160" w:hanging="180"/>
      </w:pPr>
    </w:lvl>
    <w:lvl w:ilvl="3" w:tplc="DFD0C390">
      <w:start w:val="1"/>
      <w:numFmt w:val="decimal"/>
      <w:lvlText w:val="%4."/>
      <w:lvlJc w:val="left"/>
      <w:pPr>
        <w:ind w:left="2880" w:hanging="360"/>
      </w:pPr>
    </w:lvl>
    <w:lvl w:ilvl="4" w:tplc="E324794C">
      <w:start w:val="1"/>
      <w:numFmt w:val="lowerLetter"/>
      <w:lvlText w:val="%5."/>
      <w:lvlJc w:val="left"/>
      <w:pPr>
        <w:ind w:left="3600" w:hanging="360"/>
      </w:pPr>
    </w:lvl>
    <w:lvl w:ilvl="5" w:tplc="B4A6C508">
      <w:start w:val="1"/>
      <w:numFmt w:val="lowerRoman"/>
      <w:lvlText w:val="%6."/>
      <w:lvlJc w:val="right"/>
      <w:pPr>
        <w:ind w:left="4320" w:hanging="180"/>
      </w:pPr>
    </w:lvl>
    <w:lvl w:ilvl="6" w:tplc="46CA00C2">
      <w:start w:val="1"/>
      <w:numFmt w:val="decimal"/>
      <w:lvlText w:val="%7."/>
      <w:lvlJc w:val="left"/>
      <w:pPr>
        <w:ind w:left="5040" w:hanging="360"/>
      </w:pPr>
    </w:lvl>
    <w:lvl w:ilvl="7" w:tplc="5C500330">
      <w:start w:val="1"/>
      <w:numFmt w:val="lowerLetter"/>
      <w:lvlText w:val="%8."/>
      <w:lvlJc w:val="left"/>
      <w:pPr>
        <w:ind w:left="5760" w:hanging="360"/>
      </w:pPr>
    </w:lvl>
    <w:lvl w:ilvl="8" w:tplc="A4C83708">
      <w:start w:val="1"/>
      <w:numFmt w:val="lowerRoman"/>
      <w:lvlText w:val="%9."/>
      <w:lvlJc w:val="right"/>
      <w:pPr>
        <w:ind w:left="6480" w:hanging="180"/>
      </w:pPr>
    </w:lvl>
  </w:abstractNum>
  <w:abstractNum w:abstractNumId="150" w15:restartNumberingAfterBreak="0">
    <w:nsid w:val="589A57D7"/>
    <w:multiLevelType w:val="hybridMultilevel"/>
    <w:tmpl w:val="DE54F85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5AC91F89"/>
    <w:multiLevelType w:val="hybridMultilevel"/>
    <w:tmpl w:val="E06884AC"/>
    <w:lvl w:ilvl="0" w:tplc="0C09000F">
      <w:start w:val="1"/>
      <w:numFmt w:val="decimal"/>
      <w:lvlText w:val="%1."/>
      <w:lvlJc w:val="left"/>
      <w:pPr>
        <w:ind w:left="3240" w:hanging="360"/>
      </w:p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152" w15:restartNumberingAfterBreak="0">
    <w:nsid w:val="5ADB4ABD"/>
    <w:multiLevelType w:val="multilevel"/>
    <w:tmpl w:val="14B47F6A"/>
    <w:lvl w:ilvl="0">
      <w:start w:val="13"/>
      <w:numFmt w:val="decimal"/>
      <w:lvlText w:val="%1"/>
      <w:lvlJc w:val="left"/>
      <w:pPr>
        <w:ind w:left="468" w:hanging="468"/>
      </w:pPr>
      <w:rPr>
        <w:rFonts w:hint="default"/>
      </w:rPr>
    </w:lvl>
    <w:lvl w:ilvl="1">
      <w:start w:val="9"/>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5B464428"/>
    <w:multiLevelType w:val="hybridMultilevel"/>
    <w:tmpl w:val="F10AB7AC"/>
    <w:lvl w:ilvl="0" w:tplc="0C09000F">
      <w:start w:val="1"/>
      <w:numFmt w:val="decimal"/>
      <w:lvlText w:val="%1."/>
      <w:lvlJc w:val="left"/>
      <w:pPr>
        <w:ind w:left="7659" w:hanging="360"/>
      </w:pPr>
    </w:lvl>
    <w:lvl w:ilvl="1" w:tplc="0C090019" w:tentative="1">
      <w:start w:val="1"/>
      <w:numFmt w:val="lowerLetter"/>
      <w:lvlText w:val="%2."/>
      <w:lvlJc w:val="left"/>
      <w:pPr>
        <w:ind w:left="8379" w:hanging="360"/>
      </w:pPr>
    </w:lvl>
    <w:lvl w:ilvl="2" w:tplc="0C09001B" w:tentative="1">
      <w:start w:val="1"/>
      <w:numFmt w:val="lowerRoman"/>
      <w:lvlText w:val="%3."/>
      <w:lvlJc w:val="right"/>
      <w:pPr>
        <w:ind w:left="9099" w:hanging="180"/>
      </w:pPr>
    </w:lvl>
    <w:lvl w:ilvl="3" w:tplc="0C09000F" w:tentative="1">
      <w:start w:val="1"/>
      <w:numFmt w:val="decimal"/>
      <w:lvlText w:val="%4."/>
      <w:lvlJc w:val="left"/>
      <w:pPr>
        <w:ind w:left="9819" w:hanging="360"/>
      </w:pPr>
    </w:lvl>
    <w:lvl w:ilvl="4" w:tplc="0C090019" w:tentative="1">
      <w:start w:val="1"/>
      <w:numFmt w:val="lowerLetter"/>
      <w:lvlText w:val="%5."/>
      <w:lvlJc w:val="left"/>
      <w:pPr>
        <w:ind w:left="10539" w:hanging="360"/>
      </w:pPr>
    </w:lvl>
    <w:lvl w:ilvl="5" w:tplc="0C09001B" w:tentative="1">
      <w:start w:val="1"/>
      <w:numFmt w:val="lowerRoman"/>
      <w:lvlText w:val="%6."/>
      <w:lvlJc w:val="right"/>
      <w:pPr>
        <w:ind w:left="11259" w:hanging="180"/>
      </w:pPr>
    </w:lvl>
    <w:lvl w:ilvl="6" w:tplc="0C09000F" w:tentative="1">
      <w:start w:val="1"/>
      <w:numFmt w:val="decimal"/>
      <w:lvlText w:val="%7."/>
      <w:lvlJc w:val="left"/>
      <w:pPr>
        <w:ind w:left="11979" w:hanging="360"/>
      </w:pPr>
    </w:lvl>
    <w:lvl w:ilvl="7" w:tplc="0C090019" w:tentative="1">
      <w:start w:val="1"/>
      <w:numFmt w:val="lowerLetter"/>
      <w:lvlText w:val="%8."/>
      <w:lvlJc w:val="left"/>
      <w:pPr>
        <w:ind w:left="12699" w:hanging="360"/>
      </w:pPr>
    </w:lvl>
    <w:lvl w:ilvl="8" w:tplc="0C09001B" w:tentative="1">
      <w:start w:val="1"/>
      <w:numFmt w:val="lowerRoman"/>
      <w:lvlText w:val="%9."/>
      <w:lvlJc w:val="right"/>
      <w:pPr>
        <w:ind w:left="13419" w:hanging="180"/>
      </w:pPr>
    </w:lvl>
  </w:abstractNum>
  <w:abstractNum w:abstractNumId="154" w15:restartNumberingAfterBreak="0">
    <w:nsid w:val="5B61584F"/>
    <w:multiLevelType w:val="hybridMultilevel"/>
    <w:tmpl w:val="54DE1D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5B6868F1"/>
    <w:multiLevelType w:val="hybridMultilevel"/>
    <w:tmpl w:val="86FCFC4E"/>
    <w:lvl w:ilvl="0" w:tplc="0C090019">
      <w:start w:val="1"/>
      <w:numFmt w:val="lowerLetter"/>
      <w:lvlText w:val="%1."/>
      <w:lvlJc w:val="left"/>
      <w:pPr>
        <w:ind w:left="6219" w:hanging="360"/>
      </w:pPr>
    </w:lvl>
    <w:lvl w:ilvl="1" w:tplc="0C090019" w:tentative="1">
      <w:start w:val="1"/>
      <w:numFmt w:val="lowerLetter"/>
      <w:lvlText w:val="%2."/>
      <w:lvlJc w:val="left"/>
      <w:pPr>
        <w:ind w:left="6939" w:hanging="360"/>
      </w:pPr>
    </w:lvl>
    <w:lvl w:ilvl="2" w:tplc="0C09001B" w:tentative="1">
      <w:start w:val="1"/>
      <w:numFmt w:val="lowerRoman"/>
      <w:lvlText w:val="%3."/>
      <w:lvlJc w:val="right"/>
      <w:pPr>
        <w:ind w:left="7659" w:hanging="180"/>
      </w:pPr>
    </w:lvl>
    <w:lvl w:ilvl="3" w:tplc="0C09000F" w:tentative="1">
      <w:start w:val="1"/>
      <w:numFmt w:val="decimal"/>
      <w:lvlText w:val="%4."/>
      <w:lvlJc w:val="left"/>
      <w:pPr>
        <w:ind w:left="8379" w:hanging="360"/>
      </w:pPr>
    </w:lvl>
    <w:lvl w:ilvl="4" w:tplc="0C090019" w:tentative="1">
      <w:start w:val="1"/>
      <w:numFmt w:val="lowerLetter"/>
      <w:lvlText w:val="%5."/>
      <w:lvlJc w:val="left"/>
      <w:pPr>
        <w:ind w:left="9099" w:hanging="360"/>
      </w:pPr>
    </w:lvl>
    <w:lvl w:ilvl="5" w:tplc="0C09001B" w:tentative="1">
      <w:start w:val="1"/>
      <w:numFmt w:val="lowerRoman"/>
      <w:lvlText w:val="%6."/>
      <w:lvlJc w:val="right"/>
      <w:pPr>
        <w:ind w:left="9819" w:hanging="180"/>
      </w:pPr>
    </w:lvl>
    <w:lvl w:ilvl="6" w:tplc="0C09000F" w:tentative="1">
      <w:start w:val="1"/>
      <w:numFmt w:val="decimal"/>
      <w:lvlText w:val="%7."/>
      <w:lvlJc w:val="left"/>
      <w:pPr>
        <w:ind w:left="10539" w:hanging="360"/>
      </w:pPr>
    </w:lvl>
    <w:lvl w:ilvl="7" w:tplc="0C090019" w:tentative="1">
      <w:start w:val="1"/>
      <w:numFmt w:val="lowerLetter"/>
      <w:lvlText w:val="%8."/>
      <w:lvlJc w:val="left"/>
      <w:pPr>
        <w:ind w:left="11259" w:hanging="360"/>
      </w:pPr>
    </w:lvl>
    <w:lvl w:ilvl="8" w:tplc="0C09001B" w:tentative="1">
      <w:start w:val="1"/>
      <w:numFmt w:val="lowerRoman"/>
      <w:lvlText w:val="%9."/>
      <w:lvlJc w:val="right"/>
      <w:pPr>
        <w:ind w:left="11979" w:hanging="180"/>
      </w:pPr>
    </w:lvl>
  </w:abstractNum>
  <w:abstractNum w:abstractNumId="156" w15:restartNumberingAfterBreak="0">
    <w:nsid w:val="5C0317AC"/>
    <w:multiLevelType w:val="hybridMultilevel"/>
    <w:tmpl w:val="B32C28E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5C76663E"/>
    <w:multiLevelType w:val="hybridMultilevel"/>
    <w:tmpl w:val="30360528"/>
    <w:lvl w:ilvl="0" w:tplc="0C09000F">
      <w:start w:val="1"/>
      <w:numFmt w:val="decimal"/>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58" w15:restartNumberingAfterBreak="0">
    <w:nsid w:val="5F97770C"/>
    <w:multiLevelType w:val="hybridMultilevel"/>
    <w:tmpl w:val="B1F0EF8A"/>
    <w:lvl w:ilvl="0" w:tplc="53403C82">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600F6A10"/>
    <w:multiLevelType w:val="multilevel"/>
    <w:tmpl w:val="BD82D6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43"/>
      <w:numFmt w:val="decimal"/>
      <w:lvlText w:val="%3"/>
      <w:lvlJc w:val="left"/>
      <w:pPr>
        <w:ind w:left="2196" w:hanging="396"/>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1" w15:restartNumberingAfterBreak="0">
    <w:nsid w:val="62A10F22"/>
    <w:multiLevelType w:val="hybridMultilevel"/>
    <w:tmpl w:val="5B00A41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631A1F24"/>
    <w:multiLevelType w:val="hybridMultilevel"/>
    <w:tmpl w:val="E788E8E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3" w15:restartNumberingAfterBreak="0">
    <w:nsid w:val="639630E7"/>
    <w:multiLevelType w:val="hybridMultilevel"/>
    <w:tmpl w:val="69762E1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4" w15:restartNumberingAfterBreak="0">
    <w:nsid w:val="63E47471"/>
    <w:multiLevelType w:val="hybridMultilevel"/>
    <w:tmpl w:val="D8F854C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5" w15:restartNumberingAfterBreak="0">
    <w:nsid w:val="65176B43"/>
    <w:multiLevelType w:val="multilevel"/>
    <w:tmpl w:val="89E6C286"/>
    <w:lvl w:ilvl="0">
      <w:start w:val="14"/>
      <w:numFmt w:val="decimal"/>
      <w:lvlText w:val="%1"/>
      <w:lvlJc w:val="left"/>
      <w:pPr>
        <w:ind w:left="468" w:hanging="468"/>
      </w:pPr>
      <w:rPr>
        <w:rFonts w:hint="default"/>
      </w:rPr>
    </w:lvl>
    <w:lvl w:ilvl="1">
      <w:start w:val="1"/>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6" w15:restartNumberingAfterBreak="0">
    <w:nsid w:val="65262931"/>
    <w:multiLevelType w:val="hybridMultilevel"/>
    <w:tmpl w:val="40A084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7" w15:restartNumberingAfterBreak="0">
    <w:nsid w:val="65912707"/>
    <w:multiLevelType w:val="multilevel"/>
    <w:tmpl w:val="CB4497CA"/>
    <w:lvl w:ilvl="0">
      <w:start w:val="13"/>
      <w:numFmt w:val="decimal"/>
      <w:lvlText w:val="%1"/>
      <w:lvlJc w:val="left"/>
      <w:pPr>
        <w:ind w:left="600" w:hanging="600"/>
      </w:pPr>
      <w:rPr>
        <w:rFonts w:hint="default"/>
      </w:rPr>
    </w:lvl>
    <w:lvl w:ilvl="1">
      <w:start w:val="18"/>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8" w15:restartNumberingAfterBreak="0">
    <w:nsid w:val="66BF7675"/>
    <w:multiLevelType w:val="hybridMultilevel"/>
    <w:tmpl w:val="9BF82402"/>
    <w:lvl w:ilvl="0" w:tplc="33C80A1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9" w15:restartNumberingAfterBreak="0">
    <w:nsid w:val="670216B2"/>
    <w:multiLevelType w:val="hybridMultilevel"/>
    <w:tmpl w:val="C93C797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0" w15:restartNumberingAfterBreak="0">
    <w:nsid w:val="677B192B"/>
    <w:multiLevelType w:val="hybridMultilevel"/>
    <w:tmpl w:val="9AFA1766"/>
    <w:lvl w:ilvl="0" w:tplc="577A5B50">
      <w:start w:val="1"/>
      <w:numFmt w:val="decimal"/>
      <w:lvlText w:val="%1."/>
      <w:lvlJc w:val="left"/>
      <w:pPr>
        <w:ind w:left="720" w:hanging="360"/>
      </w:pPr>
      <w:rPr>
        <w:rFonts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67EA5C02"/>
    <w:multiLevelType w:val="hybridMultilevel"/>
    <w:tmpl w:val="21A05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683E523A"/>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68857E8A"/>
    <w:multiLevelType w:val="hybridMultilevel"/>
    <w:tmpl w:val="B284E13A"/>
    <w:lvl w:ilvl="0" w:tplc="4D2054E8">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692334D2"/>
    <w:multiLevelType w:val="hybridMultilevel"/>
    <w:tmpl w:val="3E10489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692A3007"/>
    <w:multiLevelType w:val="hybridMultilevel"/>
    <w:tmpl w:val="B8B0CFC2"/>
    <w:lvl w:ilvl="0" w:tplc="C6345D0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6" w15:restartNumberingAfterBreak="0">
    <w:nsid w:val="6936032B"/>
    <w:multiLevelType w:val="hybridMultilevel"/>
    <w:tmpl w:val="593A8F78"/>
    <w:lvl w:ilvl="0" w:tplc="63B80D46">
      <w:start w:val="1"/>
      <w:numFmt w:val="decimal"/>
      <w:lvlText w:val="%1."/>
      <w:lvlJc w:val="left"/>
      <w:pPr>
        <w:ind w:left="1080" w:hanging="720"/>
      </w:pPr>
      <w:rPr>
        <w:rFonts w:ascii="Arial" w:hAnsi="Arial" w:cs="Arial" w:hint="default"/>
        <w:b/>
        <w:bCs/>
        <w:sz w:val="24"/>
        <w:szCs w:val="24"/>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7" w15:restartNumberingAfterBreak="0">
    <w:nsid w:val="69EE1867"/>
    <w:multiLevelType w:val="hybridMultilevel"/>
    <w:tmpl w:val="C75A54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8" w15:restartNumberingAfterBreak="0">
    <w:nsid w:val="6A6502AC"/>
    <w:multiLevelType w:val="hybridMultilevel"/>
    <w:tmpl w:val="7DBE6090"/>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79" w15:restartNumberingAfterBreak="0">
    <w:nsid w:val="6AFB724C"/>
    <w:multiLevelType w:val="hybridMultilevel"/>
    <w:tmpl w:val="A6241B9A"/>
    <w:lvl w:ilvl="0" w:tplc="5DA0327C">
      <w:start w:val="1"/>
      <w:numFmt w:val="decimal"/>
      <w:lvlText w:val="%1."/>
      <w:lvlJc w:val="left"/>
      <w:pPr>
        <w:ind w:left="1080" w:hanging="720"/>
      </w:pPr>
      <w:rPr>
        <w:rFonts w:hint="default"/>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6C6B04E7"/>
    <w:multiLevelType w:val="hybridMultilevel"/>
    <w:tmpl w:val="1A0490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1" w15:restartNumberingAfterBreak="0">
    <w:nsid w:val="6D1A5CDE"/>
    <w:multiLevelType w:val="hybridMultilevel"/>
    <w:tmpl w:val="5614BB20"/>
    <w:lvl w:ilvl="0" w:tplc="0C09001B">
      <w:start w:val="1"/>
      <w:numFmt w:val="lowerRoman"/>
      <w:lvlText w:val="%1."/>
      <w:lvlJc w:val="right"/>
      <w:pPr>
        <w:ind w:left="1429" w:hanging="360"/>
      </w:pPr>
    </w:lvl>
    <w:lvl w:ilvl="1" w:tplc="0C090019" w:tentative="1">
      <w:start w:val="1"/>
      <w:numFmt w:val="lowerLetter"/>
      <w:lvlText w:val="%2."/>
      <w:lvlJc w:val="left"/>
      <w:pPr>
        <w:ind w:left="2149" w:hanging="360"/>
      </w:pPr>
    </w:lvl>
    <w:lvl w:ilvl="2" w:tplc="3B3E362C">
      <w:start w:val="1"/>
      <w:numFmt w:val="lowerRoman"/>
      <w:lvlText w:val="%3."/>
      <w:lvlJc w:val="right"/>
      <w:pPr>
        <w:ind w:left="2869" w:hanging="180"/>
      </w:pPr>
      <w:rPr>
        <w:b/>
        <w:bCs/>
      </w:r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82" w15:restartNumberingAfterBreak="0">
    <w:nsid w:val="6ED940BE"/>
    <w:multiLevelType w:val="hybridMultilevel"/>
    <w:tmpl w:val="471EE0DE"/>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183"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4" w15:restartNumberingAfterBreak="0">
    <w:nsid w:val="6F3E6440"/>
    <w:multiLevelType w:val="multilevel"/>
    <w:tmpl w:val="292A9962"/>
    <w:lvl w:ilvl="0">
      <w:start w:val="13"/>
      <w:numFmt w:val="decimal"/>
      <w:lvlText w:val="%1"/>
      <w:lvlJc w:val="left"/>
      <w:pPr>
        <w:ind w:left="600" w:hanging="600"/>
      </w:pPr>
      <w:rPr>
        <w:rFonts w:hint="default"/>
      </w:rPr>
    </w:lvl>
    <w:lvl w:ilvl="1">
      <w:start w:val="15"/>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5" w15:restartNumberingAfterBreak="0">
    <w:nsid w:val="70710155"/>
    <w:multiLevelType w:val="hybridMultilevel"/>
    <w:tmpl w:val="8A0A2D3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6" w15:restartNumberingAfterBreak="0">
    <w:nsid w:val="71593247"/>
    <w:multiLevelType w:val="hybridMultilevel"/>
    <w:tmpl w:val="A41E9B54"/>
    <w:lvl w:ilvl="0" w:tplc="707CB6BE">
      <w:start w:val="6"/>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19">
      <w:start w:val="1"/>
      <w:numFmt w:val="lowerLetter"/>
      <w:lvlText w:val="%7."/>
      <w:lvlJc w:val="left"/>
      <w:pPr>
        <w:ind w:left="5247" w:hanging="360"/>
      </w:pPr>
      <w:rPr>
        <w:b/>
        <w:bCs/>
      </w:r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7" w15:restartNumberingAfterBreak="0">
    <w:nsid w:val="72A44AB0"/>
    <w:multiLevelType w:val="hybridMultilevel"/>
    <w:tmpl w:val="8DA8CD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8" w15:restartNumberingAfterBreak="0">
    <w:nsid w:val="73C35B48"/>
    <w:multiLevelType w:val="hybridMultilevel"/>
    <w:tmpl w:val="A6129B9E"/>
    <w:lvl w:ilvl="0" w:tplc="AC000ECA">
      <w:start w:val="1"/>
      <w:numFmt w:val="lowerRoman"/>
      <w:lvlText w:val="%1."/>
      <w:lvlJc w:val="left"/>
      <w:pPr>
        <w:ind w:left="1146" w:hanging="72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89" w15:restartNumberingAfterBreak="0">
    <w:nsid w:val="73F5459F"/>
    <w:multiLevelType w:val="hybridMultilevel"/>
    <w:tmpl w:val="62304F6E"/>
    <w:lvl w:ilvl="0" w:tplc="60086ABA">
      <w:start w:val="18"/>
      <w:numFmt w:val="decimal"/>
      <w:lvlText w:val="%1."/>
      <w:lvlJc w:val="left"/>
      <w:pPr>
        <w:ind w:left="28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0" w15:restartNumberingAfterBreak="0">
    <w:nsid w:val="74890B3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5213DB3"/>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2" w15:restartNumberingAfterBreak="0">
    <w:nsid w:val="75A74EB8"/>
    <w:multiLevelType w:val="multilevel"/>
    <w:tmpl w:val="DC24FA16"/>
    <w:lvl w:ilvl="0">
      <w:start w:val="14"/>
      <w:numFmt w:val="decimal"/>
      <w:lvlText w:val="%1."/>
      <w:lvlJc w:val="left"/>
      <w:pPr>
        <w:tabs>
          <w:tab w:val="num" w:pos="720"/>
        </w:tabs>
        <w:ind w:left="720" w:hanging="720"/>
      </w:pPr>
      <w:rPr>
        <w:rFonts w:hint="default"/>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193" w15:restartNumberingAfterBreak="0">
    <w:nsid w:val="76B138AB"/>
    <w:multiLevelType w:val="hybridMultilevel"/>
    <w:tmpl w:val="8946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76CE0A5D"/>
    <w:multiLevelType w:val="hybridMultilevel"/>
    <w:tmpl w:val="4860EC3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5" w15:restartNumberingAfterBreak="0">
    <w:nsid w:val="76D47FF8"/>
    <w:multiLevelType w:val="hybridMultilevel"/>
    <w:tmpl w:val="32DA4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786C23F1"/>
    <w:multiLevelType w:val="hybridMultilevel"/>
    <w:tmpl w:val="0C626D3C"/>
    <w:lvl w:ilvl="0" w:tplc="0C09000F">
      <w:start w:val="1"/>
      <w:numFmt w:val="decimal"/>
      <w:lvlText w:val="%1."/>
      <w:lvlJc w:val="left"/>
      <w:pPr>
        <w:ind w:left="3339" w:hanging="360"/>
      </w:pPr>
    </w:lvl>
    <w:lvl w:ilvl="1" w:tplc="0C090019" w:tentative="1">
      <w:start w:val="1"/>
      <w:numFmt w:val="lowerLetter"/>
      <w:lvlText w:val="%2."/>
      <w:lvlJc w:val="left"/>
      <w:pPr>
        <w:ind w:left="4059" w:hanging="360"/>
      </w:pPr>
    </w:lvl>
    <w:lvl w:ilvl="2" w:tplc="0C09001B" w:tentative="1">
      <w:start w:val="1"/>
      <w:numFmt w:val="lowerRoman"/>
      <w:lvlText w:val="%3."/>
      <w:lvlJc w:val="right"/>
      <w:pPr>
        <w:ind w:left="4779" w:hanging="180"/>
      </w:pPr>
    </w:lvl>
    <w:lvl w:ilvl="3" w:tplc="0C09000F" w:tentative="1">
      <w:start w:val="1"/>
      <w:numFmt w:val="decimal"/>
      <w:lvlText w:val="%4."/>
      <w:lvlJc w:val="left"/>
      <w:pPr>
        <w:ind w:left="5499" w:hanging="360"/>
      </w:pPr>
    </w:lvl>
    <w:lvl w:ilvl="4" w:tplc="0C090019" w:tentative="1">
      <w:start w:val="1"/>
      <w:numFmt w:val="lowerLetter"/>
      <w:lvlText w:val="%5."/>
      <w:lvlJc w:val="left"/>
      <w:pPr>
        <w:ind w:left="6219" w:hanging="360"/>
      </w:pPr>
    </w:lvl>
    <w:lvl w:ilvl="5" w:tplc="0C09001B" w:tentative="1">
      <w:start w:val="1"/>
      <w:numFmt w:val="lowerRoman"/>
      <w:lvlText w:val="%6."/>
      <w:lvlJc w:val="right"/>
      <w:pPr>
        <w:ind w:left="6939" w:hanging="180"/>
      </w:pPr>
    </w:lvl>
    <w:lvl w:ilvl="6" w:tplc="0C09000F" w:tentative="1">
      <w:start w:val="1"/>
      <w:numFmt w:val="decimal"/>
      <w:lvlText w:val="%7."/>
      <w:lvlJc w:val="left"/>
      <w:pPr>
        <w:ind w:left="7659" w:hanging="360"/>
      </w:pPr>
    </w:lvl>
    <w:lvl w:ilvl="7" w:tplc="0C090019" w:tentative="1">
      <w:start w:val="1"/>
      <w:numFmt w:val="lowerLetter"/>
      <w:lvlText w:val="%8."/>
      <w:lvlJc w:val="left"/>
      <w:pPr>
        <w:ind w:left="8379" w:hanging="360"/>
      </w:pPr>
    </w:lvl>
    <w:lvl w:ilvl="8" w:tplc="0C09001B" w:tentative="1">
      <w:start w:val="1"/>
      <w:numFmt w:val="lowerRoman"/>
      <w:lvlText w:val="%9."/>
      <w:lvlJc w:val="right"/>
      <w:pPr>
        <w:ind w:left="9099" w:hanging="180"/>
      </w:pPr>
    </w:lvl>
  </w:abstractNum>
  <w:abstractNum w:abstractNumId="197" w15:restartNumberingAfterBreak="0">
    <w:nsid w:val="79173639"/>
    <w:multiLevelType w:val="hybridMultilevel"/>
    <w:tmpl w:val="9348CE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8" w15:restartNumberingAfterBreak="0">
    <w:nsid w:val="796C6705"/>
    <w:multiLevelType w:val="multilevel"/>
    <w:tmpl w:val="EA10142C"/>
    <w:lvl w:ilvl="0">
      <w:start w:val="13"/>
      <w:numFmt w:val="decimal"/>
      <w:lvlText w:val="%1"/>
      <w:lvlJc w:val="left"/>
      <w:pPr>
        <w:ind w:left="468" w:hanging="468"/>
      </w:pPr>
      <w:rPr>
        <w:rFonts w:hint="default"/>
      </w:rPr>
    </w:lvl>
    <w:lvl w:ilvl="1">
      <w:start w:val="5"/>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9" w15:restartNumberingAfterBreak="0">
    <w:nsid w:val="797A221A"/>
    <w:multiLevelType w:val="hybridMultilevel"/>
    <w:tmpl w:val="B520099C"/>
    <w:lvl w:ilvl="0" w:tplc="FFFFFFFF">
      <w:start w:val="1"/>
      <w:numFmt w:val="decimal"/>
      <w:lvlText w:val="%1."/>
      <w:lvlJc w:val="left"/>
      <w:pPr>
        <w:ind w:left="720" w:hanging="360"/>
      </w:pPr>
      <w:rPr>
        <w:b/>
      </w:rPr>
    </w:lvl>
    <w:lvl w:ilvl="1" w:tplc="2A0C760E">
      <w:start w:val="1"/>
      <w:numFmt w:val="decimal"/>
      <w:lvlText w:val="%2."/>
      <w:lvlJc w:val="left"/>
      <w:pPr>
        <w:ind w:left="360" w:hanging="360"/>
      </w:pPr>
      <w:rPr>
        <w:rFonts w:ascii="Arial" w:eastAsia="Calibri" w:hAnsi="Arial" w:cs="Arial"/>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0" w15:restartNumberingAfterBreak="0">
    <w:nsid w:val="798D5D25"/>
    <w:multiLevelType w:val="hybridMultilevel"/>
    <w:tmpl w:val="2EAE52A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79BB4CF2"/>
    <w:multiLevelType w:val="hybridMultilevel"/>
    <w:tmpl w:val="34B0A5F6"/>
    <w:lvl w:ilvl="0" w:tplc="01CC5B1E">
      <w:start w:val="1"/>
      <w:numFmt w:val="lowerLetter"/>
      <w:lvlText w:val="%1."/>
      <w:lvlJc w:val="left"/>
      <w:pPr>
        <w:tabs>
          <w:tab w:val="num" w:pos="720"/>
        </w:tabs>
        <w:ind w:left="720" w:hanging="360"/>
      </w:pPr>
    </w:lvl>
    <w:lvl w:ilvl="1" w:tplc="02D62E76" w:tentative="1">
      <w:start w:val="1"/>
      <w:numFmt w:val="lowerLetter"/>
      <w:lvlText w:val="%2."/>
      <w:lvlJc w:val="left"/>
      <w:pPr>
        <w:tabs>
          <w:tab w:val="num" w:pos="1440"/>
        </w:tabs>
        <w:ind w:left="1440" w:hanging="360"/>
      </w:pPr>
    </w:lvl>
    <w:lvl w:ilvl="2" w:tplc="DC125ED8" w:tentative="1">
      <w:start w:val="1"/>
      <w:numFmt w:val="lowerLetter"/>
      <w:lvlText w:val="%3."/>
      <w:lvlJc w:val="left"/>
      <w:pPr>
        <w:tabs>
          <w:tab w:val="num" w:pos="2160"/>
        </w:tabs>
        <w:ind w:left="2160" w:hanging="360"/>
      </w:pPr>
    </w:lvl>
    <w:lvl w:ilvl="3" w:tplc="089EE842" w:tentative="1">
      <w:start w:val="1"/>
      <w:numFmt w:val="lowerLetter"/>
      <w:lvlText w:val="%4."/>
      <w:lvlJc w:val="left"/>
      <w:pPr>
        <w:tabs>
          <w:tab w:val="num" w:pos="2880"/>
        </w:tabs>
        <w:ind w:left="2880" w:hanging="360"/>
      </w:pPr>
    </w:lvl>
    <w:lvl w:ilvl="4" w:tplc="EA1000E0" w:tentative="1">
      <w:start w:val="1"/>
      <w:numFmt w:val="lowerLetter"/>
      <w:lvlText w:val="%5."/>
      <w:lvlJc w:val="left"/>
      <w:pPr>
        <w:tabs>
          <w:tab w:val="num" w:pos="3600"/>
        </w:tabs>
        <w:ind w:left="3600" w:hanging="360"/>
      </w:pPr>
    </w:lvl>
    <w:lvl w:ilvl="5" w:tplc="11508804" w:tentative="1">
      <w:start w:val="1"/>
      <w:numFmt w:val="lowerLetter"/>
      <w:lvlText w:val="%6."/>
      <w:lvlJc w:val="left"/>
      <w:pPr>
        <w:tabs>
          <w:tab w:val="num" w:pos="4320"/>
        </w:tabs>
        <w:ind w:left="4320" w:hanging="360"/>
      </w:pPr>
    </w:lvl>
    <w:lvl w:ilvl="6" w:tplc="646630E4" w:tentative="1">
      <w:start w:val="1"/>
      <w:numFmt w:val="lowerLetter"/>
      <w:lvlText w:val="%7."/>
      <w:lvlJc w:val="left"/>
      <w:pPr>
        <w:tabs>
          <w:tab w:val="num" w:pos="5040"/>
        </w:tabs>
        <w:ind w:left="5040" w:hanging="360"/>
      </w:pPr>
    </w:lvl>
    <w:lvl w:ilvl="7" w:tplc="FF3E8000" w:tentative="1">
      <w:start w:val="1"/>
      <w:numFmt w:val="lowerLetter"/>
      <w:lvlText w:val="%8."/>
      <w:lvlJc w:val="left"/>
      <w:pPr>
        <w:tabs>
          <w:tab w:val="num" w:pos="5760"/>
        </w:tabs>
        <w:ind w:left="5760" w:hanging="360"/>
      </w:pPr>
    </w:lvl>
    <w:lvl w:ilvl="8" w:tplc="094E4DC4" w:tentative="1">
      <w:start w:val="1"/>
      <w:numFmt w:val="lowerLetter"/>
      <w:lvlText w:val="%9."/>
      <w:lvlJc w:val="left"/>
      <w:pPr>
        <w:tabs>
          <w:tab w:val="num" w:pos="6480"/>
        </w:tabs>
        <w:ind w:left="6480" w:hanging="360"/>
      </w:pPr>
    </w:lvl>
  </w:abstractNum>
  <w:abstractNum w:abstractNumId="202" w15:restartNumberingAfterBreak="0">
    <w:nsid w:val="7B2B0515"/>
    <w:multiLevelType w:val="hybridMultilevel"/>
    <w:tmpl w:val="8AD21A4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7B6F277A"/>
    <w:multiLevelType w:val="hybridMultilevel"/>
    <w:tmpl w:val="D332E6D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7B71614D"/>
    <w:multiLevelType w:val="hybridMultilevel"/>
    <w:tmpl w:val="92B808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5" w15:restartNumberingAfterBreak="0">
    <w:nsid w:val="7CE77172"/>
    <w:multiLevelType w:val="hybridMultilevel"/>
    <w:tmpl w:val="7AA0DA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6" w15:restartNumberingAfterBreak="0">
    <w:nsid w:val="7D143046"/>
    <w:multiLevelType w:val="hybridMultilevel"/>
    <w:tmpl w:val="67E41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7" w15:restartNumberingAfterBreak="0">
    <w:nsid w:val="7E195F3F"/>
    <w:multiLevelType w:val="hybridMultilevel"/>
    <w:tmpl w:val="A6E65B6E"/>
    <w:lvl w:ilvl="0" w:tplc="4D2054E8">
      <w:start w:val="1"/>
      <w:numFmt w:val="bullet"/>
      <w:lvlText w:val=""/>
      <w:lvlJc w:val="left"/>
      <w:pPr>
        <w:ind w:left="720" w:hanging="360"/>
      </w:pPr>
      <w:rPr>
        <w:rFonts w:ascii="Symbol" w:hAnsi="Symbol" w:hint="default"/>
        <w:sz w:val="24"/>
        <w:szCs w:val="24"/>
      </w:rPr>
    </w:lvl>
    <w:lvl w:ilvl="1" w:tplc="F286A9A8">
      <w:start w:val="1"/>
      <w:numFmt w:val="bullet"/>
      <w:lvlText w:val="o"/>
      <w:lvlJc w:val="left"/>
      <w:pPr>
        <w:ind w:left="1440" w:hanging="360"/>
      </w:pPr>
      <w:rPr>
        <w:rFonts w:ascii="Courier New" w:hAnsi="Courier New" w:cs="Courier New" w:hint="default"/>
        <w:sz w:val="24"/>
        <w:szCs w:val="28"/>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7E2D4D63"/>
    <w:multiLevelType w:val="hybridMultilevel"/>
    <w:tmpl w:val="4B3E0F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9" w15:restartNumberingAfterBreak="0">
    <w:nsid w:val="7E8C17B9"/>
    <w:multiLevelType w:val="hybridMultilevel"/>
    <w:tmpl w:val="782E11AE"/>
    <w:lvl w:ilvl="0" w:tplc="2F40EEF6">
      <w:start w:val="1"/>
      <w:numFmt w:val="lowerLetter"/>
      <w:lvlText w:val="%1."/>
      <w:lvlJc w:val="left"/>
      <w:pPr>
        <w:ind w:left="785" w:hanging="360"/>
      </w:pPr>
      <w:rPr>
        <w:rFonts w:ascii="Arial" w:hAnsi="Arial" w:cs="Arial" w:hint="default"/>
        <w:b w:val="0"/>
        <w:bCs/>
      </w:rPr>
    </w:lvl>
    <w:lvl w:ilvl="1" w:tplc="0C09001B">
      <w:start w:val="1"/>
      <w:numFmt w:val="lowerRoman"/>
      <w:lvlText w:val="%2."/>
      <w:lvlJc w:val="right"/>
      <w:pPr>
        <w:ind w:left="1865" w:hanging="360"/>
      </w:pPr>
    </w:lvl>
    <w:lvl w:ilvl="2" w:tplc="0C09001B">
      <w:start w:val="1"/>
      <w:numFmt w:val="lowerRoman"/>
      <w:lvlText w:val="%3."/>
      <w:lvlJc w:val="right"/>
      <w:pPr>
        <w:ind w:left="2585" w:hanging="180"/>
      </w:pPr>
    </w:lvl>
    <w:lvl w:ilvl="3" w:tplc="0C09000F">
      <w:start w:val="1"/>
      <w:numFmt w:val="decimal"/>
      <w:lvlText w:val="%4."/>
      <w:lvlJc w:val="left"/>
      <w:pPr>
        <w:ind w:left="3305" w:hanging="360"/>
      </w:pPr>
    </w:lvl>
    <w:lvl w:ilvl="4" w:tplc="0C090019">
      <w:start w:val="1"/>
      <w:numFmt w:val="lowerLetter"/>
      <w:lvlText w:val="%5."/>
      <w:lvlJc w:val="left"/>
      <w:pPr>
        <w:ind w:left="4025" w:hanging="360"/>
      </w:pPr>
    </w:lvl>
    <w:lvl w:ilvl="5" w:tplc="0C09001B">
      <w:start w:val="1"/>
      <w:numFmt w:val="lowerRoman"/>
      <w:lvlText w:val="%6."/>
      <w:lvlJc w:val="right"/>
      <w:pPr>
        <w:ind w:left="4745" w:hanging="180"/>
      </w:pPr>
    </w:lvl>
    <w:lvl w:ilvl="6" w:tplc="0C09000F">
      <w:start w:val="1"/>
      <w:numFmt w:val="decimal"/>
      <w:lvlText w:val="%7."/>
      <w:lvlJc w:val="left"/>
      <w:pPr>
        <w:ind w:left="5465" w:hanging="360"/>
      </w:pPr>
    </w:lvl>
    <w:lvl w:ilvl="7" w:tplc="0C090019">
      <w:start w:val="1"/>
      <w:numFmt w:val="lowerLetter"/>
      <w:lvlText w:val="%8."/>
      <w:lvlJc w:val="left"/>
      <w:pPr>
        <w:ind w:left="6185" w:hanging="360"/>
      </w:pPr>
    </w:lvl>
    <w:lvl w:ilvl="8" w:tplc="0C09001B">
      <w:start w:val="1"/>
      <w:numFmt w:val="lowerRoman"/>
      <w:lvlText w:val="%9."/>
      <w:lvlJc w:val="right"/>
      <w:pPr>
        <w:ind w:left="6905" w:hanging="180"/>
      </w:pPr>
    </w:lvl>
  </w:abstractNum>
  <w:abstractNum w:abstractNumId="210" w15:restartNumberingAfterBreak="0">
    <w:nsid w:val="7F2D400D"/>
    <w:multiLevelType w:val="multilevel"/>
    <w:tmpl w:val="0C208948"/>
    <w:lvl w:ilvl="0">
      <w:start w:val="13"/>
      <w:numFmt w:val="decimal"/>
      <w:lvlText w:val="%1"/>
      <w:lvlJc w:val="left"/>
      <w:pPr>
        <w:ind w:left="468" w:hanging="468"/>
      </w:pPr>
      <w:rPr>
        <w:rFonts w:hint="default"/>
      </w:rPr>
    </w:lvl>
    <w:lvl w:ilvl="1">
      <w:start w:val="7"/>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1" w15:restartNumberingAfterBreak="0">
    <w:nsid w:val="7F7B551A"/>
    <w:multiLevelType w:val="multilevel"/>
    <w:tmpl w:val="56FEE136"/>
    <w:lvl w:ilvl="0">
      <w:start w:val="1"/>
      <w:numFmt w:val="decimal"/>
      <w:lvlText w:val="%1."/>
      <w:lvlJc w:val="left"/>
      <w:pPr>
        <w:ind w:left="405" w:hanging="405"/>
      </w:pPr>
      <w:rPr>
        <w:rFonts w:hint="default"/>
        <w:b/>
        <w:bCs/>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2" w15:restartNumberingAfterBreak="0">
    <w:nsid w:val="7FB92C68"/>
    <w:multiLevelType w:val="hybridMultilevel"/>
    <w:tmpl w:val="934AF7E8"/>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90752449">
    <w:abstractNumId w:val="126"/>
  </w:num>
  <w:num w:numId="2" w16cid:durableId="964428843">
    <w:abstractNumId w:val="144"/>
  </w:num>
  <w:num w:numId="3" w16cid:durableId="1008680001">
    <w:abstractNumId w:val="82"/>
  </w:num>
  <w:num w:numId="4" w16cid:durableId="1394768119">
    <w:abstractNumId w:val="183"/>
  </w:num>
  <w:num w:numId="5" w16cid:durableId="1554849945">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7962999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76882963">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6208814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501469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18518972">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6028202">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4175040">
    <w:abstractNumId w:val="41"/>
  </w:num>
  <w:num w:numId="13" w16cid:durableId="249504068">
    <w:abstractNumId w:val="99"/>
  </w:num>
  <w:num w:numId="14" w16cid:durableId="191458631">
    <w:abstractNumId w:val="127"/>
  </w:num>
  <w:num w:numId="15" w16cid:durableId="1829393525">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1772516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85957356">
    <w:abstractNumId w:val="10"/>
  </w:num>
  <w:num w:numId="18" w16cid:durableId="1630352720">
    <w:abstractNumId w:val="172"/>
  </w:num>
  <w:num w:numId="19" w16cid:durableId="1007945630">
    <w:abstractNumId w:val="100"/>
  </w:num>
  <w:num w:numId="20" w16cid:durableId="31765719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7358577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90630076">
    <w:abstractNumId w:val="83"/>
  </w:num>
  <w:num w:numId="23" w16cid:durableId="1355350051">
    <w:abstractNumId w:val="159"/>
  </w:num>
  <w:num w:numId="24" w16cid:durableId="171646716">
    <w:abstractNumId w:val="15"/>
  </w:num>
  <w:num w:numId="25" w16cid:durableId="1500391575">
    <w:abstractNumId w:val="39"/>
  </w:num>
  <w:num w:numId="26" w16cid:durableId="342558546">
    <w:abstractNumId w:val="16"/>
  </w:num>
  <w:num w:numId="27" w16cid:durableId="814645140">
    <w:abstractNumId w:val="31"/>
  </w:num>
  <w:num w:numId="28" w16cid:durableId="1189180797">
    <w:abstractNumId w:val="150"/>
  </w:num>
  <w:num w:numId="29" w16cid:durableId="1924297061">
    <w:abstractNumId w:val="93"/>
  </w:num>
  <w:num w:numId="30" w16cid:durableId="1952006484">
    <w:abstractNumId w:val="156"/>
  </w:num>
  <w:num w:numId="31" w16cid:durableId="1452357689">
    <w:abstractNumId w:val="60"/>
  </w:num>
  <w:num w:numId="32" w16cid:durableId="94323774">
    <w:abstractNumId w:val="179"/>
  </w:num>
  <w:num w:numId="33" w16cid:durableId="900216180">
    <w:abstractNumId w:val="78"/>
  </w:num>
  <w:num w:numId="34" w16cid:durableId="443235440">
    <w:abstractNumId w:val="122"/>
  </w:num>
  <w:num w:numId="35" w16cid:durableId="793599984">
    <w:abstractNumId w:val="33"/>
  </w:num>
  <w:num w:numId="36" w16cid:durableId="446118539">
    <w:abstractNumId w:val="92"/>
  </w:num>
  <w:num w:numId="37" w16cid:durableId="635260768">
    <w:abstractNumId w:val="63"/>
  </w:num>
  <w:num w:numId="38" w16cid:durableId="99300844">
    <w:abstractNumId w:val="17"/>
  </w:num>
  <w:num w:numId="39" w16cid:durableId="567501523">
    <w:abstractNumId w:val="191"/>
  </w:num>
  <w:num w:numId="40" w16cid:durableId="360908101">
    <w:abstractNumId w:val="204"/>
  </w:num>
  <w:num w:numId="41" w16cid:durableId="1458374347">
    <w:abstractNumId w:val="102"/>
  </w:num>
  <w:num w:numId="42" w16cid:durableId="604114650">
    <w:abstractNumId w:val="42"/>
  </w:num>
  <w:num w:numId="43" w16cid:durableId="2006933569">
    <w:abstractNumId w:val="133"/>
  </w:num>
  <w:num w:numId="44" w16cid:durableId="1632637986">
    <w:abstractNumId w:val="94"/>
  </w:num>
  <w:num w:numId="45" w16cid:durableId="1470705033">
    <w:abstractNumId w:val="149"/>
  </w:num>
  <w:num w:numId="46" w16cid:durableId="533035992">
    <w:abstractNumId w:val="61"/>
  </w:num>
  <w:num w:numId="47" w16cid:durableId="275870598">
    <w:abstractNumId w:val="19"/>
  </w:num>
  <w:num w:numId="48" w16cid:durableId="1053653014">
    <w:abstractNumId w:val="65"/>
  </w:num>
  <w:num w:numId="49" w16cid:durableId="320350614">
    <w:abstractNumId w:val="209"/>
  </w:num>
  <w:num w:numId="50" w16cid:durableId="77678504">
    <w:abstractNumId w:val="79"/>
  </w:num>
  <w:num w:numId="51" w16cid:durableId="24445695">
    <w:abstractNumId w:val="131"/>
  </w:num>
  <w:num w:numId="52" w16cid:durableId="210458267">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51391034">
    <w:abstractNumId w:val="30"/>
  </w:num>
  <w:num w:numId="54" w16cid:durableId="1131560007">
    <w:abstractNumId w:val="96"/>
  </w:num>
  <w:num w:numId="55" w16cid:durableId="339547458">
    <w:abstractNumId w:val="117"/>
  </w:num>
  <w:num w:numId="56" w16cid:durableId="1281255401">
    <w:abstractNumId w:val="170"/>
  </w:num>
  <w:num w:numId="57" w16cid:durableId="1140073931">
    <w:abstractNumId w:val="112"/>
  </w:num>
  <w:num w:numId="58" w16cid:durableId="277764926">
    <w:abstractNumId w:val="138"/>
  </w:num>
  <w:num w:numId="59" w16cid:durableId="465008331">
    <w:abstractNumId w:val="164"/>
  </w:num>
  <w:num w:numId="60" w16cid:durableId="91320449">
    <w:abstractNumId w:val="129"/>
  </w:num>
  <w:num w:numId="61" w16cid:durableId="723916568">
    <w:abstractNumId w:val="88"/>
  </w:num>
  <w:num w:numId="62" w16cid:durableId="1611276029">
    <w:abstractNumId w:val="207"/>
  </w:num>
  <w:num w:numId="63" w16cid:durableId="1712683037">
    <w:abstractNumId w:val="91"/>
  </w:num>
  <w:num w:numId="64" w16cid:durableId="1461797464">
    <w:abstractNumId w:val="28"/>
  </w:num>
  <w:num w:numId="65" w16cid:durableId="1694501033">
    <w:abstractNumId w:val="173"/>
  </w:num>
  <w:num w:numId="66" w16cid:durableId="428309040">
    <w:abstractNumId w:val="185"/>
  </w:num>
  <w:num w:numId="67" w16cid:durableId="676660482">
    <w:abstractNumId w:val="87"/>
  </w:num>
  <w:num w:numId="68" w16cid:durableId="124084945">
    <w:abstractNumId w:val="25"/>
  </w:num>
  <w:num w:numId="69" w16cid:durableId="1569460405">
    <w:abstractNumId w:val="76"/>
  </w:num>
  <w:num w:numId="70" w16cid:durableId="1962297590">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48828016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228596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86500685">
    <w:abstractNumId w:val="190"/>
  </w:num>
  <w:num w:numId="74" w16cid:durableId="745422249">
    <w:abstractNumId w:val="177"/>
  </w:num>
  <w:num w:numId="75" w16cid:durableId="1418675113">
    <w:abstractNumId w:val="158"/>
  </w:num>
  <w:num w:numId="76" w16cid:durableId="1135562600">
    <w:abstractNumId w:val="106"/>
  </w:num>
  <w:num w:numId="77" w16cid:durableId="323558304">
    <w:abstractNumId w:val="22"/>
  </w:num>
  <w:num w:numId="78" w16cid:durableId="214775071">
    <w:abstractNumId w:val="178"/>
  </w:num>
  <w:num w:numId="79" w16cid:durableId="1948854656">
    <w:abstractNumId w:val="174"/>
  </w:num>
  <w:num w:numId="80" w16cid:durableId="435056274">
    <w:abstractNumId w:val="53"/>
  </w:num>
  <w:num w:numId="81" w16cid:durableId="2093047457">
    <w:abstractNumId w:val="74"/>
  </w:num>
  <w:num w:numId="82" w16cid:durableId="1229657323">
    <w:abstractNumId w:val="46"/>
  </w:num>
  <w:num w:numId="83" w16cid:durableId="2079089772">
    <w:abstractNumId w:val="11"/>
  </w:num>
  <w:num w:numId="84" w16cid:durableId="2108190953">
    <w:abstractNumId w:val="166"/>
  </w:num>
  <w:num w:numId="85" w16cid:durableId="1807164083">
    <w:abstractNumId w:val="211"/>
  </w:num>
  <w:num w:numId="86" w16cid:durableId="689066733">
    <w:abstractNumId w:val="86"/>
  </w:num>
  <w:num w:numId="87" w16cid:durableId="790827596">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937834483">
    <w:abstractNumId w:val="145"/>
  </w:num>
  <w:num w:numId="89" w16cid:durableId="583730277">
    <w:abstractNumId w:val="140"/>
  </w:num>
  <w:num w:numId="90" w16cid:durableId="339507301">
    <w:abstractNumId w:val="70"/>
  </w:num>
  <w:num w:numId="91" w16cid:durableId="1154107346">
    <w:abstractNumId w:val="187"/>
  </w:num>
  <w:num w:numId="92" w16cid:durableId="568031799">
    <w:abstractNumId w:val="212"/>
  </w:num>
  <w:num w:numId="93" w16cid:durableId="86925742">
    <w:abstractNumId w:val="201"/>
  </w:num>
  <w:num w:numId="94" w16cid:durableId="259145626">
    <w:abstractNumId w:val="132"/>
  </w:num>
  <w:num w:numId="95" w16cid:durableId="927038936">
    <w:abstractNumId w:val="205"/>
  </w:num>
  <w:num w:numId="96" w16cid:durableId="1733501997">
    <w:abstractNumId w:val="171"/>
  </w:num>
  <w:num w:numId="97" w16cid:durableId="1304384617">
    <w:abstractNumId w:val="206"/>
  </w:num>
  <w:num w:numId="98" w16cid:durableId="668678726">
    <w:abstractNumId w:val="59"/>
  </w:num>
  <w:num w:numId="99" w16cid:durableId="1766269111">
    <w:abstractNumId w:val="202"/>
  </w:num>
  <w:num w:numId="100" w16cid:durableId="662897001">
    <w:abstractNumId w:val="161"/>
  </w:num>
  <w:num w:numId="101" w16cid:durableId="1091049410">
    <w:abstractNumId w:val="176"/>
  </w:num>
  <w:num w:numId="102" w16cid:durableId="750933349">
    <w:abstractNumId w:val="20"/>
  </w:num>
  <w:num w:numId="103" w16cid:durableId="1319842514">
    <w:abstractNumId w:val="130"/>
  </w:num>
  <w:num w:numId="104" w16cid:durableId="184835231">
    <w:abstractNumId w:val="101"/>
  </w:num>
  <w:num w:numId="105" w16cid:durableId="555895973">
    <w:abstractNumId w:val="148"/>
  </w:num>
  <w:num w:numId="106" w16cid:durableId="1538815948">
    <w:abstractNumId w:val="73"/>
  </w:num>
  <w:num w:numId="107" w16cid:durableId="92090677">
    <w:abstractNumId w:val="111"/>
  </w:num>
  <w:num w:numId="108" w16cid:durableId="412970595">
    <w:abstractNumId w:val="47"/>
  </w:num>
  <w:num w:numId="109" w16cid:durableId="183635764">
    <w:abstractNumId w:val="196"/>
  </w:num>
  <w:num w:numId="110" w16cid:durableId="1177235222">
    <w:abstractNumId w:val="153"/>
  </w:num>
  <w:num w:numId="111" w16cid:durableId="872502370">
    <w:abstractNumId w:val="155"/>
  </w:num>
  <w:num w:numId="112" w16cid:durableId="1445271392">
    <w:abstractNumId w:val="81"/>
  </w:num>
  <w:num w:numId="113" w16cid:durableId="1368137070">
    <w:abstractNumId w:val="189"/>
  </w:num>
  <w:num w:numId="114" w16cid:durableId="2007901596">
    <w:abstractNumId w:val="56"/>
  </w:num>
  <w:num w:numId="115" w16cid:durableId="1449666226">
    <w:abstractNumId w:val="13"/>
  </w:num>
  <w:num w:numId="116" w16cid:durableId="1035811495">
    <w:abstractNumId w:val="51"/>
  </w:num>
  <w:num w:numId="117" w16cid:durableId="940995771">
    <w:abstractNumId w:val="119"/>
  </w:num>
  <w:num w:numId="118" w16cid:durableId="1581670523">
    <w:abstractNumId w:val="18"/>
  </w:num>
  <w:num w:numId="119" w16cid:durableId="1925336088">
    <w:abstractNumId w:val="90"/>
  </w:num>
  <w:num w:numId="120" w16cid:durableId="1437362406">
    <w:abstractNumId w:val="24"/>
  </w:num>
  <w:num w:numId="121" w16cid:durableId="721515815">
    <w:abstractNumId w:val="151"/>
  </w:num>
  <w:num w:numId="122" w16cid:durableId="2110153329">
    <w:abstractNumId w:val="80"/>
  </w:num>
  <w:num w:numId="123" w16cid:durableId="2085301368">
    <w:abstractNumId w:val="40"/>
  </w:num>
  <w:num w:numId="124" w16cid:durableId="1074427166">
    <w:abstractNumId w:val="193"/>
  </w:num>
  <w:num w:numId="125" w16cid:durableId="715278966">
    <w:abstractNumId w:val="32"/>
  </w:num>
  <w:num w:numId="126" w16cid:durableId="1275015518">
    <w:abstractNumId w:val="136"/>
  </w:num>
  <w:num w:numId="127" w16cid:durableId="1347250387">
    <w:abstractNumId w:val="128"/>
  </w:num>
  <w:num w:numId="128" w16cid:durableId="434713000">
    <w:abstractNumId w:val="208"/>
  </w:num>
  <w:num w:numId="129" w16cid:durableId="26032069">
    <w:abstractNumId w:val="72"/>
  </w:num>
  <w:num w:numId="130" w16cid:durableId="474218652">
    <w:abstractNumId w:val="195"/>
  </w:num>
  <w:num w:numId="131" w16cid:durableId="1777364876">
    <w:abstractNumId w:val="157"/>
  </w:num>
  <w:num w:numId="132" w16cid:durableId="930284067">
    <w:abstractNumId w:val="154"/>
  </w:num>
  <w:num w:numId="133" w16cid:durableId="1158305754">
    <w:abstractNumId w:val="45"/>
  </w:num>
  <w:num w:numId="134" w16cid:durableId="351566293">
    <w:abstractNumId w:val="84"/>
  </w:num>
  <w:num w:numId="135" w16cid:durableId="534781484">
    <w:abstractNumId w:val="44"/>
  </w:num>
  <w:num w:numId="136" w16cid:durableId="780412883">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57162808">
    <w:abstractNumId w:val="14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357508839">
    <w:abstractNumId w:val="9"/>
  </w:num>
  <w:num w:numId="139" w16cid:durableId="343169272">
    <w:abstractNumId w:val="186"/>
  </w:num>
  <w:num w:numId="140" w16cid:durableId="767233439">
    <w:abstractNumId w:val="85"/>
  </w:num>
  <w:num w:numId="141" w16cid:durableId="827671783">
    <w:abstractNumId w:val="69"/>
  </w:num>
  <w:num w:numId="142" w16cid:durableId="396323878">
    <w:abstractNumId w:val="169"/>
  </w:num>
  <w:num w:numId="143" w16cid:durableId="430014056">
    <w:abstractNumId w:val="75"/>
  </w:num>
  <w:num w:numId="144" w16cid:durableId="933710682">
    <w:abstractNumId w:val="125"/>
  </w:num>
  <w:num w:numId="145" w16cid:durableId="694621771">
    <w:abstractNumId w:val="109"/>
  </w:num>
  <w:num w:numId="146" w16cid:durableId="1401368975">
    <w:abstractNumId w:val="57"/>
  </w:num>
  <w:num w:numId="147" w16cid:durableId="1846625684">
    <w:abstractNumId w:val="34"/>
  </w:num>
  <w:num w:numId="148" w16cid:durableId="1574585644">
    <w:abstractNumId w:val="52"/>
  </w:num>
  <w:num w:numId="149" w16cid:durableId="1122462061">
    <w:abstractNumId w:val="66"/>
  </w:num>
  <w:num w:numId="150" w16cid:durableId="895511567">
    <w:abstractNumId w:val="77"/>
  </w:num>
  <w:num w:numId="151" w16cid:durableId="1819153326">
    <w:abstractNumId w:val="62"/>
  </w:num>
  <w:num w:numId="152" w16cid:durableId="1623804239">
    <w:abstractNumId w:val="120"/>
  </w:num>
  <w:num w:numId="153" w16cid:durableId="75594296">
    <w:abstractNumId w:val="142"/>
  </w:num>
  <w:num w:numId="154" w16cid:durableId="339506109">
    <w:abstractNumId w:val="29"/>
  </w:num>
  <w:num w:numId="155" w16cid:durableId="1709529837">
    <w:abstractNumId w:val="165"/>
  </w:num>
  <w:num w:numId="156" w16cid:durableId="335308342">
    <w:abstractNumId w:val="192"/>
  </w:num>
  <w:num w:numId="157" w16cid:durableId="1950819545">
    <w:abstractNumId w:val="48"/>
  </w:num>
  <w:num w:numId="158" w16cid:durableId="1562011972">
    <w:abstractNumId w:val="95"/>
  </w:num>
  <w:num w:numId="159" w16cid:durableId="74210582">
    <w:abstractNumId w:val="184"/>
  </w:num>
  <w:num w:numId="160" w16cid:durableId="166794979">
    <w:abstractNumId w:val="14"/>
  </w:num>
  <w:num w:numId="161" w16cid:durableId="1569610399">
    <w:abstractNumId w:val="49"/>
  </w:num>
  <w:num w:numId="162" w16cid:durableId="531265991">
    <w:abstractNumId w:val="98"/>
  </w:num>
  <w:num w:numId="163" w16cid:durableId="1387803341">
    <w:abstractNumId w:val="152"/>
  </w:num>
  <w:num w:numId="164" w16cid:durableId="880094207">
    <w:abstractNumId w:val="35"/>
  </w:num>
  <w:num w:numId="165" w16cid:durableId="1140851647">
    <w:abstractNumId w:val="210"/>
  </w:num>
  <w:num w:numId="166" w16cid:durableId="600065989">
    <w:abstractNumId w:val="114"/>
  </w:num>
  <w:num w:numId="167" w16cid:durableId="653224078">
    <w:abstractNumId w:val="198"/>
  </w:num>
  <w:num w:numId="168" w16cid:durableId="1074012014">
    <w:abstractNumId w:val="26"/>
  </w:num>
  <w:num w:numId="169" w16cid:durableId="1570309837">
    <w:abstractNumId w:val="89"/>
  </w:num>
  <w:num w:numId="170" w16cid:durableId="315769582">
    <w:abstractNumId w:val="23"/>
  </w:num>
  <w:num w:numId="171" w16cid:durableId="865367503">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149691887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1135635690">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16cid:durableId="70781123">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88048108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7216607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16cid:durableId="163375513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003779780">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77787607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2108035912">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137785151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16043368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2117093963">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8128712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79253559">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88417694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28523334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877550894">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13573248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692679526">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947425794">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1436098380">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2077168203">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16cid:durableId="2136214921">
    <w:abstractNumId w:val="200"/>
  </w:num>
  <w:num w:numId="195" w16cid:durableId="2020814326">
    <w:abstractNumId w:val="143"/>
  </w:num>
  <w:num w:numId="196" w16cid:durableId="208615232">
    <w:abstractNumId w:val="64"/>
  </w:num>
  <w:num w:numId="197" w16cid:durableId="423961851">
    <w:abstractNumId w:val="147"/>
  </w:num>
  <w:num w:numId="198" w16cid:durableId="193423943">
    <w:abstractNumId w:val="71"/>
  </w:num>
  <w:num w:numId="199" w16cid:durableId="1032268101">
    <w:abstractNumId w:val="107"/>
  </w:num>
  <w:num w:numId="200" w16cid:durableId="1472870896">
    <w:abstractNumId w:val="104"/>
  </w:num>
  <w:num w:numId="201" w16cid:durableId="942490836">
    <w:abstractNumId w:val="134"/>
  </w:num>
  <w:num w:numId="202" w16cid:durableId="1941793388">
    <w:abstractNumId w:val="38"/>
  </w:num>
  <w:num w:numId="203" w16cid:durableId="1831408017">
    <w:abstractNumId w:val="105"/>
  </w:num>
  <w:num w:numId="204" w16cid:durableId="759254469">
    <w:abstractNumId w:val="67"/>
  </w:num>
  <w:num w:numId="205" w16cid:durableId="1648588971">
    <w:abstractNumId w:val="54"/>
  </w:num>
  <w:num w:numId="206" w16cid:durableId="862203360">
    <w:abstractNumId w:val="167"/>
  </w:num>
  <w:num w:numId="207" w16cid:durableId="1368525295">
    <w:abstractNumId w:val="7"/>
  </w:num>
  <w:num w:numId="208" w16cid:durableId="1392004662">
    <w:abstractNumId w:val="6"/>
  </w:num>
  <w:num w:numId="209" w16cid:durableId="110588493">
    <w:abstractNumId w:val="5"/>
  </w:num>
  <w:num w:numId="210" w16cid:durableId="847209153">
    <w:abstractNumId w:val="4"/>
  </w:num>
  <w:num w:numId="211" w16cid:durableId="795949556">
    <w:abstractNumId w:val="8"/>
  </w:num>
  <w:num w:numId="212" w16cid:durableId="1430078193">
    <w:abstractNumId w:val="3"/>
  </w:num>
  <w:num w:numId="213" w16cid:durableId="561796553">
    <w:abstractNumId w:val="2"/>
  </w:num>
  <w:num w:numId="214" w16cid:durableId="1523397465">
    <w:abstractNumId w:val="1"/>
  </w:num>
  <w:num w:numId="215" w16cid:durableId="556478581">
    <w:abstractNumId w:val="0"/>
  </w:num>
  <w:numIdMacAtCleanup w:val="2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ADf6rzUzf9cEcFlD/yJ8EMcq846bgqvoagjKbek7NQPd4lxW+OW9fKhUbdUB8oXIkQHM2zV/TSlFTtt5k0DPeg==" w:salt="ZBofOGdR2R2EzgRaXbP13w=="/>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0CF5"/>
    <w:rsid w:val="00004F30"/>
    <w:rsid w:val="000070AF"/>
    <w:rsid w:val="0001141F"/>
    <w:rsid w:val="00012C59"/>
    <w:rsid w:val="00013D8F"/>
    <w:rsid w:val="00013F59"/>
    <w:rsid w:val="00014C8E"/>
    <w:rsid w:val="000153B8"/>
    <w:rsid w:val="00017D26"/>
    <w:rsid w:val="000209D3"/>
    <w:rsid w:val="00020BF2"/>
    <w:rsid w:val="000229A9"/>
    <w:rsid w:val="00023C23"/>
    <w:rsid w:val="00023CB7"/>
    <w:rsid w:val="000254C6"/>
    <w:rsid w:val="00027190"/>
    <w:rsid w:val="00027ADE"/>
    <w:rsid w:val="00030941"/>
    <w:rsid w:val="00032A91"/>
    <w:rsid w:val="00033133"/>
    <w:rsid w:val="00033382"/>
    <w:rsid w:val="00035B09"/>
    <w:rsid w:val="0003625B"/>
    <w:rsid w:val="00040876"/>
    <w:rsid w:val="00040B16"/>
    <w:rsid w:val="0004239A"/>
    <w:rsid w:val="00042ED5"/>
    <w:rsid w:val="00046EF8"/>
    <w:rsid w:val="00047AF6"/>
    <w:rsid w:val="00052757"/>
    <w:rsid w:val="00052D5B"/>
    <w:rsid w:val="000552B5"/>
    <w:rsid w:val="00056693"/>
    <w:rsid w:val="000658F3"/>
    <w:rsid w:val="00066879"/>
    <w:rsid w:val="00067BD5"/>
    <w:rsid w:val="00074BE6"/>
    <w:rsid w:val="0007578C"/>
    <w:rsid w:val="00075CAF"/>
    <w:rsid w:val="00077726"/>
    <w:rsid w:val="0008098E"/>
    <w:rsid w:val="00080BCC"/>
    <w:rsid w:val="00081687"/>
    <w:rsid w:val="00084D4E"/>
    <w:rsid w:val="0008583E"/>
    <w:rsid w:val="00085B7F"/>
    <w:rsid w:val="000866A6"/>
    <w:rsid w:val="00086A9D"/>
    <w:rsid w:val="00087316"/>
    <w:rsid w:val="00090B8F"/>
    <w:rsid w:val="00090F25"/>
    <w:rsid w:val="00093B7B"/>
    <w:rsid w:val="00094F8A"/>
    <w:rsid w:val="000956CF"/>
    <w:rsid w:val="00096CBE"/>
    <w:rsid w:val="000A3E9D"/>
    <w:rsid w:val="000A7C39"/>
    <w:rsid w:val="000B121E"/>
    <w:rsid w:val="000B309E"/>
    <w:rsid w:val="000B3F1B"/>
    <w:rsid w:val="000B5409"/>
    <w:rsid w:val="000B589F"/>
    <w:rsid w:val="000C23FB"/>
    <w:rsid w:val="000D1C5E"/>
    <w:rsid w:val="000D3E72"/>
    <w:rsid w:val="000D547F"/>
    <w:rsid w:val="000D7FD7"/>
    <w:rsid w:val="000E0501"/>
    <w:rsid w:val="000E6A48"/>
    <w:rsid w:val="000F0707"/>
    <w:rsid w:val="000F1861"/>
    <w:rsid w:val="000F1ED6"/>
    <w:rsid w:val="000F2228"/>
    <w:rsid w:val="000F41A0"/>
    <w:rsid w:val="000F7235"/>
    <w:rsid w:val="0010002A"/>
    <w:rsid w:val="00103315"/>
    <w:rsid w:val="00103439"/>
    <w:rsid w:val="0010477A"/>
    <w:rsid w:val="001126B8"/>
    <w:rsid w:val="00112F1D"/>
    <w:rsid w:val="00113590"/>
    <w:rsid w:val="00114176"/>
    <w:rsid w:val="00114E01"/>
    <w:rsid w:val="00116108"/>
    <w:rsid w:val="00116BD5"/>
    <w:rsid w:val="00121E41"/>
    <w:rsid w:val="00122C5D"/>
    <w:rsid w:val="00124B02"/>
    <w:rsid w:val="001263ED"/>
    <w:rsid w:val="00127029"/>
    <w:rsid w:val="00131559"/>
    <w:rsid w:val="00132230"/>
    <w:rsid w:val="00134DAF"/>
    <w:rsid w:val="00135FCD"/>
    <w:rsid w:val="00137015"/>
    <w:rsid w:val="001372E2"/>
    <w:rsid w:val="00145C46"/>
    <w:rsid w:val="00146DAC"/>
    <w:rsid w:val="00150030"/>
    <w:rsid w:val="00150EFC"/>
    <w:rsid w:val="00153257"/>
    <w:rsid w:val="001553F4"/>
    <w:rsid w:val="00155D2E"/>
    <w:rsid w:val="001563CD"/>
    <w:rsid w:val="00162661"/>
    <w:rsid w:val="00162798"/>
    <w:rsid w:val="00163129"/>
    <w:rsid w:val="0016678D"/>
    <w:rsid w:val="001668CD"/>
    <w:rsid w:val="001668D8"/>
    <w:rsid w:val="00167249"/>
    <w:rsid w:val="00167F38"/>
    <w:rsid w:val="00172BAE"/>
    <w:rsid w:val="00173262"/>
    <w:rsid w:val="001757DD"/>
    <w:rsid w:val="00176952"/>
    <w:rsid w:val="00180419"/>
    <w:rsid w:val="00180910"/>
    <w:rsid w:val="00182CC1"/>
    <w:rsid w:val="00182ECA"/>
    <w:rsid w:val="00184AAC"/>
    <w:rsid w:val="001856F5"/>
    <w:rsid w:val="00186773"/>
    <w:rsid w:val="00187DDE"/>
    <w:rsid w:val="0019020F"/>
    <w:rsid w:val="00190575"/>
    <w:rsid w:val="001915C2"/>
    <w:rsid w:val="001915F5"/>
    <w:rsid w:val="00192040"/>
    <w:rsid w:val="001A1CD9"/>
    <w:rsid w:val="001A4DD1"/>
    <w:rsid w:val="001A5E85"/>
    <w:rsid w:val="001A702F"/>
    <w:rsid w:val="001A7BEA"/>
    <w:rsid w:val="001B0535"/>
    <w:rsid w:val="001B0C54"/>
    <w:rsid w:val="001B10A5"/>
    <w:rsid w:val="001B18E6"/>
    <w:rsid w:val="001B49C1"/>
    <w:rsid w:val="001B5506"/>
    <w:rsid w:val="001B6730"/>
    <w:rsid w:val="001B73F8"/>
    <w:rsid w:val="001B7E18"/>
    <w:rsid w:val="001C042F"/>
    <w:rsid w:val="001C46CD"/>
    <w:rsid w:val="001C4FD5"/>
    <w:rsid w:val="001C55D1"/>
    <w:rsid w:val="001C7BC6"/>
    <w:rsid w:val="001D10F0"/>
    <w:rsid w:val="001D4F71"/>
    <w:rsid w:val="001D5518"/>
    <w:rsid w:val="001D74EA"/>
    <w:rsid w:val="001D7A4B"/>
    <w:rsid w:val="001E0E7D"/>
    <w:rsid w:val="001E11A4"/>
    <w:rsid w:val="001E18B6"/>
    <w:rsid w:val="001E1E29"/>
    <w:rsid w:val="001E3221"/>
    <w:rsid w:val="001E3C2D"/>
    <w:rsid w:val="001E446A"/>
    <w:rsid w:val="001F02EE"/>
    <w:rsid w:val="001F10D4"/>
    <w:rsid w:val="001F1661"/>
    <w:rsid w:val="001F43D0"/>
    <w:rsid w:val="001F4403"/>
    <w:rsid w:val="001F506B"/>
    <w:rsid w:val="001F53F2"/>
    <w:rsid w:val="001F5DFE"/>
    <w:rsid w:val="001F74FA"/>
    <w:rsid w:val="00201068"/>
    <w:rsid w:val="00201E8E"/>
    <w:rsid w:val="0020330B"/>
    <w:rsid w:val="002041CA"/>
    <w:rsid w:val="0020429E"/>
    <w:rsid w:val="0020632F"/>
    <w:rsid w:val="00206D14"/>
    <w:rsid w:val="002072C4"/>
    <w:rsid w:val="00210660"/>
    <w:rsid w:val="0021116D"/>
    <w:rsid w:val="002134A7"/>
    <w:rsid w:val="00214D61"/>
    <w:rsid w:val="002213AE"/>
    <w:rsid w:val="0022211C"/>
    <w:rsid w:val="002235D0"/>
    <w:rsid w:val="0022385F"/>
    <w:rsid w:val="00226C10"/>
    <w:rsid w:val="00227698"/>
    <w:rsid w:val="0023480C"/>
    <w:rsid w:val="002373B5"/>
    <w:rsid w:val="002400D0"/>
    <w:rsid w:val="002414CD"/>
    <w:rsid w:val="0024350D"/>
    <w:rsid w:val="0024383A"/>
    <w:rsid w:val="00244636"/>
    <w:rsid w:val="002451F4"/>
    <w:rsid w:val="00245FE9"/>
    <w:rsid w:val="002503A7"/>
    <w:rsid w:val="002509AF"/>
    <w:rsid w:val="00253ADA"/>
    <w:rsid w:val="002550D2"/>
    <w:rsid w:val="00257F09"/>
    <w:rsid w:val="00260695"/>
    <w:rsid w:val="00263221"/>
    <w:rsid w:val="0026644F"/>
    <w:rsid w:val="00272A75"/>
    <w:rsid w:val="00272D73"/>
    <w:rsid w:val="002737BE"/>
    <w:rsid w:val="00274481"/>
    <w:rsid w:val="00274BBC"/>
    <w:rsid w:val="00276907"/>
    <w:rsid w:val="00277FE3"/>
    <w:rsid w:val="002812BE"/>
    <w:rsid w:val="00282A50"/>
    <w:rsid w:val="002867EF"/>
    <w:rsid w:val="00286E33"/>
    <w:rsid w:val="002871AF"/>
    <w:rsid w:val="00287445"/>
    <w:rsid w:val="00287933"/>
    <w:rsid w:val="002909E9"/>
    <w:rsid w:val="00291DF8"/>
    <w:rsid w:val="002941C1"/>
    <w:rsid w:val="00294C37"/>
    <w:rsid w:val="002A1387"/>
    <w:rsid w:val="002A2CBC"/>
    <w:rsid w:val="002A34CA"/>
    <w:rsid w:val="002A40D4"/>
    <w:rsid w:val="002A4E56"/>
    <w:rsid w:val="002A55F0"/>
    <w:rsid w:val="002A569C"/>
    <w:rsid w:val="002B0822"/>
    <w:rsid w:val="002B33F1"/>
    <w:rsid w:val="002B678F"/>
    <w:rsid w:val="002C17D6"/>
    <w:rsid w:val="002C3BA5"/>
    <w:rsid w:val="002D0594"/>
    <w:rsid w:val="002D33A9"/>
    <w:rsid w:val="002D3640"/>
    <w:rsid w:val="002D5050"/>
    <w:rsid w:val="002E0256"/>
    <w:rsid w:val="002E1830"/>
    <w:rsid w:val="002E3D11"/>
    <w:rsid w:val="002E4A43"/>
    <w:rsid w:val="002E7128"/>
    <w:rsid w:val="002F0747"/>
    <w:rsid w:val="002F5760"/>
    <w:rsid w:val="002F580E"/>
    <w:rsid w:val="003001ED"/>
    <w:rsid w:val="003039C4"/>
    <w:rsid w:val="003045E6"/>
    <w:rsid w:val="003053F0"/>
    <w:rsid w:val="003066F8"/>
    <w:rsid w:val="00310B88"/>
    <w:rsid w:val="00310CE3"/>
    <w:rsid w:val="00311736"/>
    <w:rsid w:val="00314703"/>
    <w:rsid w:val="00320277"/>
    <w:rsid w:val="0032028A"/>
    <w:rsid w:val="00320940"/>
    <w:rsid w:val="00323259"/>
    <w:rsid w:val="00323E9D"/>
    <w:rsid w:val="003244DD"/>
    <w:rsid w:val="0032535E"/>
    <w:rsid w:val="00327037"/>
    <w:rsid w:val="00327E20"/>
    <w:rsid w:val="003311C9"/>
    <w:rsid w:val="003318EF"/>
    <w:rsid w:val="00336A7E"/>
    <w:rsid w:val="00337319"/>
    <w:rsid w:val="0033736F"/>
    <w:rsid w:val="003373DC"/>
    <w:rsid w:val="00337554"/>
    <w:rsid w:val="00340A78"/>
    <w:rsid w:val="003418B8"/>
    <w:rsid w:val="00342327"/>
    <w:rsid w:val="00342502"/>
    <w:rsid w:val="003440AB"/>
    <w:rsid w:val="00345CF7"/>
    <w:rsid w:val="00346625"/>
    <w:rsid w:val="00346A29"/>
    <w:rsid w:val="00347A5E"/>
    <w:rsid w:val="0035015F"/>
    <w:rsid w:val="00354118"/>
    <w:rsid w:val="003541F2"/>
    <w:rsid w:val="003554FB"/>
    <w:rsid w:val="00355804"/>
    <w:rsid w:val="003562D9"/>
    <w:rsid w:val="00356961"/>
    <w:rsid w:val="00361CD0"/>
    <w:rsid w:val="003620B4"/>
    <w:rsid w:val="003653E1"/>
    <w:rsid w:val="003702D7"/>
    <w:rsid w:val="00371590"/>
    <w:rsid w:val="00374494"/>
    <w:rsid w:val="00374F49"/>
    <w:rsid w:val="0037677A"/>
    <w:rsid w:val="00380C2D"/>
    <w:rsid w:val="0038149E"/>
    <w:rsid w:val="00392669"/>
    <w:rsid w:val="00394C88"/>
    <w:rsid w:val="00394C91"/>
    <w:rsid w:val="003A1604"/>
    <w:rsid w:val="003A23EC"/>
    <w:rsid w:val="003B0ED3"/>
    <w:rsid w:val="003B275B"/>
    <w:rsid w:val="003B2BEE"/>
    <w:rsid w:val="003B45AC"/>
    <w:rsid w:val="003C0172"/>
    <w:rsid w:val="003C19A1"/>
    <w:rsid w:val="003C1CC0"/>
    <w:rsid w:val="003C1D42"/>
    <w:rsid w:val="003C233B"/>
    <w:rsid w:val="003C43B6"/>
    <w:rsid w:val="003C659F"/>
    <w:rsid w:val="003C77B8"/>
    <w:rsid w:val="003C7C4C"/>
    <w:rsid w:val="003C7FE7"/>
    <w:rsid w:val="003D0EAB"/>
    <w:rsid w:val="003D2EF7"/>
    <w:rsid w:val="003D43F6"/>
    <w:rsid w:val="003D5397"/>
    <w:rsid w:val="003D6B06"/>
    <w:rsid w:val="003D70E2"/>
    <w:rsid w:val="003E1113"/>
    <w:rsid w:val="003E186D"/>
    <w:rsid w:val="003E3994"/>
    <w:rsid w:val="003E402B"/>
    <w:rsid w:val="003E4F22"/>
    <w:rsid w:val="003E516E"/>
    <w:rsid w:val="003E5688"/>
    <w:rsid w:val="003E571A"/>
    <w:rsid w:val="003E787A"/>
    <w:rsid w:val="003E7B92"/>
    <w:rsid w:val="003F3F7C"/>
    <w:rsid w:val="003F4684"/>
    <w:rsid w:val="003F701B"/>
    <w:rsid w:val="003F7256"/>
    <w:rsid w:val="003F72FB"/>
    <w:rsid w:val="00400102"/>
    <w:rsid w:val="00400196"/>
    <w:rsid w:val="00400EDE"/>
    <w:rsid w:val="00402C49"/>
    <w:rsid w:val="00405DAE"/>
    <w:rsid w:val="004107CC"/>
    <w:rsid w:val="0041442E"/>
    <w:rsid w:val="00414CEC"/>
    <w:rsid w:val="00415589"/>
    <w:rsid w:val="00415FCF"/>
    <w:rsid w:val="004178F3"/>
    <w:rsid w:val="00417FF1"/>
    <w:rsid w:val="00420ECF"/>
    <w:rsid w:val="004217BA"/>
    <w:rsid w:val="00422EA0"/>
    <w:rsid w:val="004246E1"/>
    <w:rsid w:val="004250E7"/>
    <w:rsid w:val="0042599D"/>
    <w:rsid w:val="00436219"/>
    <w:rsid w:val="00436B17"/>
    <w:rsid w:val="0044714C"/>
    <w:rsid w:val="00450B7E"/>
    <w:rsid w:val="00451010"/>
    <w:rsid w:val="0045144D"/>
    <w:rsid w:val="004527E4"/>
    <w:rsid w:val="004557E3"/>
    <w:rsid w:val="00455F29"/>
    <w:rsid w:val="00456532"/>
    <w:rsid w:val="00456D6D"/>
    <w:rsid w:val="00456F42"/>
    <w:rsid w:val="00457B23"/>
    <w:rsid w:val="00465A04"/>
    <w:rsid w:val="0046784F"/>
    <w:rsid w:val="00470464"/>
    <w:rsid w:val="00470E4E"/>
    <w:rsid w:val="00473C78"/>
    <w:rsid w:val="00476FA1"/>
    <w:rsid w:val="00477C38"/>
    <w:rsid w:val="00480DFB"/>
    <w:rsid w:val="004813F6"/>
    <w:rsid w:val="004857AC"/>
    <w:rsid w:val="004858C0"/>
    <w:rsid w:val="00485E1D"/>
    <w:rsid w:val="0049006F"/>
    <w:rsid w:val="00491322"/>
    <w:rsid w:val="00491BC3"/>
    <w:rsid w:val="00495BAB"/>
    <w:rsid w:val="00497DB3"/>
    <w:rsid w:val="004A16A7"/>
    <w:rsid w:val="004A297F"/>
    <w:rsid w:val="004A47DC"/>
    <w:rsid w:val="004A5C2C"/>
    <w:rsid w:val="004A5EB2"/>
    <w:rsid w:val="004A7F95"/>
    <w:rsid w:val="004B14EF"/>
    <w:rsid w:val="004B3A66"/>
    <w:rsid w:val="004B3F7F"/>
    <w:rsid w:val="004B4366"/>
    <w:rsid w:val="004C15BE"/>
    <w:rsid w:val="004C3065"/>
    <w:rsid w:val="004C44B7"/>
    <w:rsid w:val="004C4930"/>
    <w:rsid w:val="004C5C91"/>
    <w:rsid w:val="004C5F20"/>
    <w:rsid w:val="004C688A"/>
    <w:rsid w:val="004C74E3"/>
    <w:rsid w:val="004D4709"/>
    <w:rsid w:val="004D5ED5"/>
    <w:rsid w:val="004E0945"/>
    <w:rsid w:val="004E165D"/>
    <w:rsid w:val="004E7008"/>
    <w:rsid w:val="004E7019"/>
    <w:rsid w:val="004E7DE7"/>
    <w:rsid w:val="004F0598"/>
    <w:rsid w:val="004F14DB"/>
    <w:rsid w:val="004F2A9D"/>
    <w:rsid w:val="004F3154"/>
    <w:rsid w:val="004F3C26"/>
    <w:rsid w:val="004F5669"/>
    <w:rsid w:val="004F5C64"/>
    <w:rsid w:val="00500478"/>
    <w:rsid w:val="005010B7"/>
    <w:rsid w:val="00503267"/>
    <w:rsid w:val="00504AF4"/>
    <w:rsid w:val="0050628E"/>
    <w:rsid w:val="00511CD2"/>
    <w:rsid w:val="00512440"/>
    <w:rsid w:val="005147AF"/>
    <w:rsid w:val="00514BAE"/>
    <w:rsid w:val="00516A8D"/>
    <w:rsid w:val="00517015"/>
    <w:rsid w:val="005210FF"/>
    <w:rsid w:val="005263B6"/>
    <w:rsid w:val="00530D31"/>
    <w:rsid w:val="00533CD5"/>
    <w:rsid w:val="00534446"/>
    <w:rsid w:val="00535131"/>
    <w:rsid w:val="00535D3A"/>
    <w:rsid w:val="00543DB8"/>
    <w:rsid w:val="00545B03"/>
    <w:rsid w:val="005502E2"/>
    <w:rsid w:val="00550A22"/>
    <w:rsid w:val="00551112"/>
    <w:rsid w:val="0055198F"/>
    <w:rsid w:val="00552875"/>
    <w:rsid w:val="00553A5C"/>
    <w:rsid w:val="00554FE1"/>
    <w:rsid w:val="0055577F"/>
    <w:rsid w:val="00556209"/>
    <w:rsid w:val="005568D9"/>
    <w:rsid w:val="00557108"/>
    <w:rsid w:val="005576BD"/>
    <w:rsid w:val="005577DA"/>
    <w:rsid w:val="0056104E"/>
    <w:rsid w:val="00561B59"/>
    <w:rsid w:val="00562866"/>
    <w:rsid w:val="00564DDB"/>
    <w:rsid w:val="005654A4"/>
    <w:rsid w:val="00567699"/>
    <w:rsid w:val="00567A4C"/>
    <w:rsid w:val="0057101B"/>
    <w:rsid w:val="00571428"/>
    <w:rsid w:val="0057687C"/>
    <w:rsid w:val="00582B45"/>
    <w:rsid w:val="00583064"/>
    <w:rsid w:val="005839E8"/>
    <w:rsid w:val="0058576F"/>
    <w:rsid w:val="00587333"/>
    <w:rsid w:val="00590602"/>
    <w:rsid w:val="00594217"/>
    <w:rsid w:val="00594D28"/>
    <w:rsid w:val="00595A60"/>
    <w:rsid w:val="005976A2"/>
    <w:rsid w:val="005A0AF5"/>
    <w:rsid w:val="005A398C"/>
    <w:rsid w:val="005A4559"/>
    <w:rsid w:val="005A6B3E"/>
    <w:rsid w:val="005B12E6"/>
    <w:rsid w:val="005B1942"/>
    <w:rsid w:val="005B56EE"/>
    <w:rsid w:val="005B6844"/>
    <w:rsid w:val="005B6BE0"/>
    <w:rsid w:val="005B7663"/>
    <w:rsid w:val="005B7F24"/>
    <w:rsid w:val="005C0328"/>
    <w:rsid w:val="005C0E61"/>
    <w:rsid w:val="005C110F"/>
    <w:rsid w:val="005C1642"/>
    <w:rsid w:val="005C1AAA"/>
    <w:rsid w:val="005C4D52"/>
    <w:rsid w:val="005C74EA"/>
    <w:rsid w:val="005C7D16"/>
    <w:rsid w:val="005D0048"/>
    <w:rsid w:val="005D3A8B"/>
    <w:rsid w:val="005E21AF"/>
    <w:rsid w:val="005E292D"/>
    <w:rsid w:val="005E30D9"/>
    <w:rsid w:val="005E337F"/>
    <w:rsid w:val="005E381D"/>
    <w:rsid w:val="005E58AA"/>
    <w:rsid w:val="005E6B71"/>
    <w:rsid w:val="005E6F30"/>
    <w:rsid w:val="005F46A6"/>
    <w:rsid w:val="005F5CB4"/>
    <w:rsid w:val="005F5FCC"/>
    <w:rsid w:val="005F7145"/>
    <w:rsid w:val="006021CF"/>
    <w:rsid w:val="006053A2"/>
    <w:rsid w:val="006069C9"/>
    <w:rsid w:val="006171C7"/>
    <w:rsid w:val="006176FF"/>
    <w:rsid w:val="00617BF5"/>
    <w:rsid w:val="0062319E"/>
    <w:rsid w:val="006240CC"/>
    <w:rsid w:val="006261C9"/>
    <w:rsid w:val="00627140"/>
    <w:rsid w:val="0063157D"/>
    <w:rsid w:val="00633CFC"/>
    <w:rsid w:val="006342AD"/>
    <w:rsid w:val="006357DC"/>
    <w:rsid w:val="00636AEE"/>
    <w:rsid w:val="00637773"/>
    <w:rsid w:val="00637833"/>
    <w:rsid w:val="006378E9"/>
    <w:rsid w:val="006379B4"/>
    <w:rsid w:val="00640E11"/>
    <w:rsid w:val="00643E6E"/>
    <w:rsid w:val="00644043"/>
    <w:rsid w:val="006458F0"/>
    <w:rsid w:val="006462CC"/>
    <w:rsid w:val="00647DC4"/>
    <w:rsid w:val="00651BB8"/>
    <w:rsid w:val="00653596"/>
    <w:rsid w:val="006553C7"/>
    <w:rsid w:val="00656920"/>
    <w:rsid w:val="00660CD7"/>
    <w:rsid w:val="00662430"/>
    <w:rsid w:val="00667CA5"/>
    <w:rsid w:val="00670A71"/>
    <w:rsid w:val="006726BE"/>
    <w:rsid w:val="0067331D"/>
    <w:rsid w:val="00676254"/>
    <w:rsid w:val="00677AC7"/>
    <w:rsid w:val="00683515"/>
    <w:rsid w:val="00683A50"/>
    <w:rsid w:val="006853D1"/>
    <w:rsid w:val="00687CEA"/>
    <w:rsid w:val="006956B1"/>
    <w:rsid w:val="00695F94"/>
    <w:rsid w:val="0069679E"/>
    <w:rsid w:val="006973BC"/>
    <w:rsid w:val="006A058B"/>
    <w:rsid w:val="006A06A9"/>
    <w:rsid w:val="006A0E3C"/>
    <w:rsid w:val="006A15F8"/>
    <w:rsid w:val="006A64DB"/>
    <w:rsid w:val="006A7F60"/>
    <w:rsid w:val="006B0267"/>
    <w:rsid w:val="006B02C9"/>
    <w:rsid w:val="006B3C3E"/>
    <w:rsid w:val="006B55F5"/>
    <w:rsid w:val="006B59F3"/>
    <w:rsid w:val="006B672C"/>
    <w:rsid w:val="006C22E8"/>
    <w:rsid w:val="006C2356"/>
    <w:rsid w:val="006C41BD"/>
    <w:rsid w:val="006D41A9"/>
    <w:rsid w:val="006E0101"/>
    <w:rsid w:val="006E128C"/>
    <w:rsid w:val="006E2E4F"/>
    <w:rsid w:val="006E51AC"/>
    <w:rsid w:val="006F16F2"/>
    <w:rsid w:val="006F1BE3"/>
    <w:rsid w:val="006F6AE6"/>
    <w:rsid w:val="00700110"/>
    <w:rsid w:val="00702E74"/>
    <w:rsid w:val="00702E7B"/>
    <w:rsid w:val="0070410F"/>
    <w:rsid w:val="007050D5"/>
    <w:rsid w:val="0070635B"/>
    <w:rsid w:val="00713968"/>
    <w:rsid w:val="0071406B"/>
    <w:rsid w:val="0071423B"/>
    <w:rsid w:val="00714DCA"/>
    <w:rsid w:val="00715A5C"/>
    <w:rsid w:val="007209B3"/>
    <w:rsid w:val="007220D1"/>
    <w:rsid w:val="00726658"/>
    <w:rsid w:val="00733F87"/>
    <w:rsid w:val="00733FD2"/>
    <w:rsid w:val="00734BF1"/>
    <w:rsid w:val="0073718E"/>
    <w:rsid w:val="0074214D"/>
    <w:rsid w:val="00742A5F"/>
    <w:rsid w:val="00742EF1"/>
    <w:rsid w:val="00742F80"/>
    <w:rsid w:val="007501E3"/>
    <w:rsid w:val="0075064E"/>
    <w:rsid w:val="00751290"/>
    <w:rsid w:val="0075249C"/>
    <w:rsid w:val="00752CAD"/>
    <w:rsid w:val="007538E0"/>
    <w:rsid w:val="007539C9"/>
    <w:rsid w:val="007557F2"/>
    <w:rsid w:val="007607B2"/>
    <w:rsid w:val="0076149D"/>
    <w:rsid w:val="00761A98"/>
    <w:rsid w:val="00762374"/>
    <w:rsid w:val="00764F58"/>
    <w:rsid w:val="00765E9D"/>
    <w:rsid w:val="00766499"/>
    <w:rsid w:val="0077007F"/>
    <w:rsid w:val="00770252"/>
    <w:rsid w:val="00770BF2"/>
    <w:rsid w:val="007712A1"/>
    <w:rsid w:val="00780AEA"/>
    <w:rsid w:val="00781721"/>
    <w:rsid w:val="00781A50"/>
    <w:rsid w:val="007829D6"/>
    <w:rsid w:val="00782F7C"/>
    <w:rsid w:val="00785EBA"/>
    <w:rsid w:val="00786C40"/>
    <w:rsid w:val="00786CCC"/>
    <w:rsid w:val="0079130C"/>
    <w:rsid w:val="0079239D"/>
    <w:rsid w:val="00792B92"/>
    <w:rsid w:val="00795DDF"/>
    <w:rsid w:val="007A27D7"/>
    <w:rsid w:val="007A5F60"/>
    <w:rsid w:val="007B18F3"/>
    <w:rsid w:val="007B2AD2"/>
    <w:rsid w:val="007B7821"/>
    <w:rsid w:val="007C15CA"/>
    <w:rsid w:val="007C65F5"/>
    <w:rsid w:val="007D162E"/>
    <w:rsid w:val="007D506F"/>
    <w:rsid w:val="007D53F5"/>
    <w:rsid w:val="007D5EDA"/>
    <w:rsid w:val="007E1D34"/>
    <w:rsid w:val="007E541E"/>
    <w:rsid w:val="007F018A"/>
    <w:rsid w:val="007F14E9"/>
    <w:rsid w:val="007F18B5"/>
    <w:rsid w:val="007F358C"/>
    <w:rsid w:val="00800351"/>
    <w:rsid w:val="0080159A"/>
    <w:rsid w:val="00802426"/>
    <w:rsid w:val="00804BCB"/>
    <w:rsid w:val="008066C2"/>
    <w:rsid w:val="00812ADF"/>
    <w:rsid w:val="0081534E"/>
    <w:rsid w:val="008161D0"/>
    <w:rsid w:val="0081650A"/>
    <w:rsid w:val="00817F39"/>
    <w:rsid w:val="00820D30"/>
    <w:rsid w:val="00821975"/>
    <w:rsid w:val="0082289D"/>
    <w:rsid w:val="008237C0"/>
    <w:rsid w:val="00823813"/>
    <w:rsid w:val="008239C7"/>
    <w:rsid w:val="008250F5"/>
    <w:rsid w:val="00825DF0"/>
    <w:rsid w:val="008313F0"/>
    <w:rsid w:val="008318A5"/>
    <w:rsid w:val="008326C6"/>
    <w:rsid w:val="008329F5"/>
    <w:rsid w:val="00835ED5"/>
    <w:rsid w:val="0083735D"/>
    <w:rsid w:val="008375A1"/>
    <w:rsid w:val="00840139"/>
    <w:rsid w:val="00843075"/>
    <w:rsid w:val="0084411E"/>
    <w:rsid w:val="00846B82"/>
    <w:rsid w:val="00846CBA"/>
    <w:rsid w:val="00847697"/>
    <w:rsid w:val="0084789A"/>
    <w:rsid w:val="0085083A"/>
    <w:rsid w:val="008509EE"/>
    <w:rsid w:val="00855AB6"/>
    <w:rsid w:val="00856840"/>
    <w:rsid w:val="00857603"/>
    <w:rsid w:val="008609A5"/>
    <w:rsid w:val="00860DC3"/>
    <w:rsid w:val="0086268C"/>
    <w:rsid w:val="008629A8"/>
    <w:rsid w:val="008644BF"/>
    <w:rsid w:val="0086497A"/>
    <w:rsid w:val="00866602"/>
    <w:rsid w:val="00872E3D"/>
    <w:rsid w:val="00873501"/>
    <w:rsid w:val="008744F7"/>
    <w:rsid w:val="008766D4"/>
    <w:rsid w:val="00877117"/>
    <w:rsid w:val="00881B86"/>
    <w:rsid w:val="008829A1"/>
    <w:rsid w:val="00883080"/>
    <w:rsid w:val="00883F1A"/>
    <w:rsid w:val="00886AAB"/>
    <w:rsid w:val="00886CFB"/>
    <w:rsid w:val="00887FA3"/>
    <w:rsid w:val="00890600"/>
    <w:rsid w:val="00891207"/>
    <w:rsid w:val="00892D8E"/>
    <w:rsid w:val="008950EC"/>
    <w:rsid w:val="00895F70"/>
    <w:rsid w:val="00897C0C"/>
    <w:rsid w:val="008A1B54"/>
    <w:rsid w:val="008A219D"/>
    <w:rsid w:val="008A29D5"/>
    <w:rsid w:val="008A3D44"/>
    <w:rsid w:val="008A7EEA"/>
    <w:rsid w:val="008B11F4"/>
    <w:rsid w:val="008B2C01"/>
    <w:rsid w:val="008B4253"/>
    <w:rsid w:val="008B4EEA"/>
    <w:rsid w:val="008B70AB"/>
    <w:rsid w:val="008C08E7"/>
    <w:rsid w:val="008C311B"/>
    <w:rsid w:val="008C3330"/>
    <w:rsid w:val="008C3D41"/>
    <w:rsid w:val="008C4A04"/>
    <w:rsid w:val="008C77E0"/>
    <w:rsid w:val="008D491C"/>
    <w:rsid w:val="008D4ECF"/>
    <w:rsid w:val="008D5B76"/>
    <w:rsid w:val="008D795D"/>
    <w:rsid w:val="008D7FC2"/>
    <w:rsid w:val="008E00F2"/>
    <w:rsid w:val="008E067F"/>
    <w:rsid w:val="008E138D"/>
    <w:rsid w:val="008E20BF"/>
    <w:rsid w:val="008E2F7E"/>
    <w:rsid w:val="008E4D9B"/>
    <w:rsid w:val="008E5083"/>
    <w:rsid w:val="008E50A7"/>
    <w:rsid w:val="008E5781"/>
    <w:rsid w:val="008E5A62"/>
    <w:rsid w:val="008E62DD"/>
    <w:rsid w:val="008F1203"/>
    <w:rsid w:val="008F1DA4"/>
    <w:rsid w:val="008F3EA3"/>
    <w:rsid w:val="008F3F0B"/>
    <w:rsid w:val="00903025"/>
    <w:rsid w:val="00907A79"/>
    <w:rsid w:val="00910BFF"/>
    <w:rsid w:val="00911926"/>
    <w:rsid w:val="00911DB4"/>
    <w:rsid w:val="00913F72"/>
    <w:rsid w:val="00914216"/>
    <w:rsid w:val="00915881"/>
    <w:rsid w:val="00921587"/>
    <w:rsid w:val="009269B8"/>
    <w:rsid w:val="009271ED"/>
    <w:rsid w:val="00927408"/>
    <w:rsid w:val="009279C1"/>
    <w:rsid w:val="00927A88"/>
    <w:rsid w:val="00931473"/>
    <w:rsid w:val="00935387"/>
    <w:rsid w:val="00935E2C"/>
    <w:rsid w:val="009368F4"/>
    <w:rsid w:val="0093778E"/>
    <w:rsid w:val="00940399"/>
    <w:rsid w:val="0094228F"/>
    <w:rsid w:val="0095033D"/>
    <w:rsid w:val="00950767"/>
    <w:rsid w:val="009507BB"/>
    <w:rsid w:val="00953079"/>
    <w:rsid w:val="00954151"/>
    <w:rsid w:val="0095493E"/>
    <w:rsid w:val="009578B6"/>
    <w:rsid w:val="00957A97"/>
    <w:rsid w:val="00957D43"/>
    <w:rsid w:val="009611AE"/>
    <w:rsid w:val="00961C9E"/>
    <w:rsid w:val="00964408"/>
    <w:rsid w:val="009654EC"/>
    <w:rsid w:val="00965594"/>
    <w:rsid w:val="00967510"/>
    <w:rsid w:val="0096790C"/>
    <w:rsid w:val="00970FD4"/>
    <w:rsid w:val="00975CFD"/>
    <w:rsid w:val="00977FCC"/>
    <w:rsid w:val="00980917"/>
    <w:rsid w:val="00982DD0"/>
    <w:rsid w:val="0098368E"/>
    <w:rsid w:val="009837F1"/>
    <w:rsid w:val="00983832"/>
    <w:rsid w:val="00984A10"/>
    <w:rsid w:val="00984E22"/>
    <w:rsid w:val="00985700"/>
    <w:rsid w:val="009913CD"/>
    <w:rsid w:val="00996DF7"/>
    <w:rsid w:val="00997626"/>
    <w:rsid w:val="009A0182"/>
    <w:rsid w:val="009A0D5E"/>
    <w:rsid w:val="009A2C48"/>
    <w:rsid w:val="009A5347"/>
    <w:rsid w:val="009A6BF1"/>
    <w:rsid w:val="009B02BA"/>
    <w:rsid w:val="009B1372"/>
    <w:rsid w:val="009B1936"/>
    <w:rsid w:val="009B225C"/>
    <w:rsid w:val="009B3C5A"/>
    <w:rsid w:val="009C31C4"/>
    <w:rsid w:val="009C6D7F"/>
    <w:rsid w:val="009D3421"/>
    <w:rsid w:val="009D5C96"/>
    <w:rsid w:val="009D7D14"/>
    <w:rsid w:val="009E1FE4"/>
    <w:rsid w:val="009E2D4C"/>
    <w:rsid w:val="009E4AA9"/>
    <w:rsid w:val="009E4FAB"/>
    <w:rsid w:val="009E5692"/>
    <w:rsid w:val="009E7BB1"/>
    <w:rsid w:val="009F05B8"/>
    <w:rsid w:val="009F3430"/>
    <w:rsid w:val="009F354E"/>
    <w:rsid w:val="009F5020"/>
    <w:rsid w:val="009F61AA"/>
    <w:rsid w:val="009F7788"/>
    <w:rsid w:val="00A017F8"/>
    <w:rsid w:val="00A018E8"/>
    <w:rsid w:val="00A06438"/>
    <w:rsid w:val="00A102DD"/>
    <w:rsid w:val="00A1099D"/>
    <w:rsid w:val="00A10F38"/>
    <w:rsid w:val="00A13444"/>
    <w:rsid w:val="00A15157"/>
    <w:rsid w:val="00A156DD"/>
    <w:rsid w:val="00A2048B"/>
    <w:rsid w:val="00A20889"/>
    <w:rsid w:val="00A20DB2"/>
    <w:rsid w:val="00A21811"/>
    <w:rsid w:val="00A21FC2"/>
    <w:rsid w:val="00A22D72"/>
    <w:rsid w:val="00A24CF1"/>
    <w:rsid w:val="00A2581F"/>
    <w:rsid w:val="00A26F70"/>
    <w:rsid w:val="00A300E6"/>
    <w:rsid w:val="00A310B1"/>
    <w:rsid w:val="00A32B3B"/>
    <w:rsid w:val="00A36D94"/>
    <w:rsid w:val="00A41FCD"/>
    <w:rsid w:val="00A42552"/>
    <w:rsid w:val="00A426C6"/>
    <w:rsid w:val="00A516A8"/>
    <w:rsid w:val="00A51FEC"/>
    <w:rsid w:val="00A52D96"/>
    <w:rsid w:val="00A53261"/>
    <w:rsid w:val="00A53BD3"/>
    <w:rsid w:val="00A56FDA"/>
    <w:rsid w:val="00A60CAD"/>
    <w:rsid w:val="00A62B2F"/>
    <w:rsid w:val="00A669C3"/>
    <w:rsid w:val="00A74ECD"/>
    <w:rsid w:val="00A76087"/>
    <w:rsid w:val="00A760BD"/>
    <w:rsid w:val="00A863FF"/>
    <w:rsid w:val="00A872FC"/>
    <w:rsid w:val="00A95C49"/>
    <w:rsid w:val="00A971A1"/>
    <w:rsid w:val="00A97979"/>
    <w:rsid w:val="00AA21DA"/>
    <w:rsid w:val="00AA40C7"/>
    <w:rsid w:val="00AB1D87"/>
    <w:rsid w:val="00AB21CE"/>
    <w:rsid w:val="00AB2659"/>
    <w:rsid w:val="00AB2D12"/>
    <w:rsid w:val="00AB4288"/>
    <w:rsid w:val="00AB4A28"/>
    <w:rsid w:val="00AC069D"/>
    <w:rsid w:val="00AC0BFC"/>
    <w:rsid w:val="00AC102A"/>
    <w:rsid w:val="00AC10E2"/>
    <w:rsid w:val="00AC268D"/>
    <w:rsid w:val="00AC3B63"/>
    <w:rsid w:val="00AC5DFC"/>
    <w:rsid w:val="00AC65E7"/>
    <w:rsid w:val="00AC70E9"/>
    <w:rsid w:val="00AD1186"/>
    <w:rsid w:val="00AD1A48"/>
    <w:rsid w:val="00AD2435"/>
    <w:rsid w:val="00AD3380"/>
    <w:rsid w:val="00AD3B64"/>
    <w:rsid w:val="00AD6A0F"/>
    <w:rsid w:val="00AE29EC"/>
    <w:rsid w:val="00AE4443"/>
    <w:rsid w:val="00AE59BD"/>
    <w:rsid w:val="00AE7BEC"/>
    <w:rsid w:val="00AF1ADB"/>
    <w:rsid w:val="00AF5B2E"/>
    <w:rsid w:val="00B00C1D"/>
    <w:rsid w:val="00B01F10"/>
    <w:rsid w:val="00B04C14"/>
    <w:rsid w:val="00B1257B"/>
    <w:rsid w:val="00B1444D"/>
    <w:rsid w:val="00B266BF"/>
    <w:rsid w:val="00B26BE4"/>
    <w:rsid w:val="00B34045"/>
    <w:rsid w:val="00B342C9"/>
    <w:rsid w:val="00B34598"/>
    <w:rsid w:val="00B34770"/>
    <w:rsid w:val="00B35E13"/>
    <w:rsid w:val="00B41A6D"/>
    <w:rsid w:val="00B42AB4"/>
    <w:rsid w:val="00B42BEA"/>
    <w:rsid w:val="00B4535C"/>
    <w:rsid w:val="00B46858"/>
    <w:rsid w:val="00B47128"/>
    <w:rsid w:val="00B47744"/>
    <w:rsid w:val="00B5056F"/>
    <w:rsid w:val="00B561F4"/>
    <w:rsid w:val="00B56B2E"/>
    <w:rsid w:val="00B6025C"/>
    <w:rsid w:val="00B60CB0"/>
    <w:rsid w:val="00B65033"/>
    <w:rsid w:val="00B7016C"/>
    <w:rsid w:val="00B73A26"/>
    <w:rsid w:val="00B73AA7"/>
    <w:rsid w:val="00B752A8"/>
    <w:rsid w:val="00B755BB"/>
    <w:rsid w:val="00B76255"/>
    <w:rsid w:val="00B80033"/>
    <w:rsid w:val="00B80AC8"/>
    <w:rsid w:val="00B837E0"/>
    <w:rsid w:val="00B84DC1"/>
    <w:rsid w:val="00B85F08"/>
    <w:rsid w:val="00B871AD"/>
    <w:rsid w:val="00B91781"/>
    <w:rsid w:val="00B930FF"/>
    <w:rsid w:val="00B95DDE"/>
    <w:rsid w:val="00B96229"/>
    <w:rsid w:val="00B97B92"/>
    <w:rsid w:val="00BA05A7"/>
    <w:rsid w:val="00BA10A0"/>
    <w:rsid w:val="00BA1D54"/>
    <w:rsid w:val="00BA58AE"/>
    <w:rsid w:val="00BA769D"/>
    <w:rsid w:val="00BB02C9"/>
    <w:rsid w:val="00BB2FF6"/>
    <w:rsid w:val="00BB3963"/>
    <w:rsid w:val="00BC1B9B"/>
    <w:rsid w:val="00BC2FA9"/>
    <w:rsid w:val="00BC35A9"/>
    <w:rsid w:val="00BC57E5"/>
    <w:rsid w:val="00BC5E72"/>
    <w:rsid w:val="00BC6195"/>
    <w:rsid w:val="00BC72D3"/>
    <w:rsid w:val="00BD001F"/>
    <w:rsid w:val="00BD2D0E"/>
    <w:rsid w:val="00BD3294"/>
    <w:rsid w:val="00BD7231"/>
    <w:rsid w:val="00BE1071"/>
    <w:rsid w:val="00BE4245"/>
    <w:rsid w:val="00BE4B95"/>
    <w:rsid w:val="00BE7E8B"/>
    <w:rsid w:val="00BF0A66"/>
    <w:rsid w:val="00BF1F19"/>
    <w:rsid w:val="00BF4AA9"/>
    <w:rsid w:val="00BF4DA9"/>
    <w:rsid w:val="00BF7C73"/>
    <w:rsid w:val="00C01690"/>
    <w:rsid w:val="00C018A8"/>
    <w:rsid w:val="00C02B4A"/>
    <w:rsid w:val="00C0330A"/>
    <w:rsid w:val="00C0422A"/>
    <w:rsid w:val="00C042EB"/>
    <w:rsid w:val="00C0492A"/>
    <w:rsid w:val="00C050D7"/>
    <w:rsid w:val="00C06047"/>
    <w:rsid w:val="00C065C2"/>
    <w:rsid w:val="00C1107C"/>
    <w:rsid w:val="00C134BD"/>
    <w:rsid w:val="00C2225C"/>
    <w:rsid w:val="00C24DF1"/>
    <w:rsid w:val="00C305E5"/>
    <w:rsid w:val="00C31265"/>
    <w:rsid w:val="00C32514"/>
    <w:rsid w:val="00C32BF5"/>
    <w:rsid w:val="00C32CED"/>
    <w:rsid w:val="00C3753A"/>
    <w:rsid w:val="00C40A0A"/>
    <w:rsid w:val="00C40BBD"/>
    <w:rsid w:val="00C4338C"/>
    <w:rsid w:val="00C445A0"/>
    <w:rsid w:val="00C44E9A"/>
    <w:rsid w:val="00C5122D"/>
    <w:rsid w:val="00C51ED5"/>
    <w:rsid w:val="00C53C2D"/>
    <w:rsid w:val="00C545DF"/>
    <w:rsid w:val="00C5660E"/>
    <w:rsid w:val="00C60C4F"/>
    <w:rsid w:val="00C621CB"/>
    <w:rsid w:val="00C62265"/>
    <w:rsid w:val="00C6315F"/>
    <w:rsid w:val="00C64A71"/>
    <w:rsid w:val="00C66BB9"/>
    <w:rsid w:val="00C71ABE"/>
    <w:rsid w:val="00C71DCE"/>
    <w:rsid w:val="00C7367D"/>
    <w:rsid w:val="00C760AF"/>
    <w:rsid w:val="00C77256"/>
    <w:rsid w:val="00C8019B"/>
    <w:rsid w:val="00C806BB"/>
    <w:rsid w:val="00C8366A"/>
    <w:rsid w:val="00C85995"/>
    <w:rsid w:val="00C85ADA"/>
    <w:rsid w:val="00C9322F"/>
    <w:rsid w:val="00C93BBA"/>
    <w:rsid w:val="00C96256"/>
    <w:rsid w:val="00C965E8"/>
    <w:rsid w:val="00C97765"/>
    <w:rsid w:val="00CA52CF"/>
    <w:rsid w:val="00CA7A68"/>
    <w:rsid w:val="00CA7E27"/>
    <w:rsid w:val="00CB3BB2"/>
    <w:rsid w:val="00CB7885"/>
    <w:rsid w:val="00CC0C21"/>
    <w:rsid w:val="00CC31D5"/>
    <w:rsid w:val="00CC3BF4"/>
    <w:rsid w:val="00CC41AD"/>
    <w:rsid w:val="00CC466D"/>
    <w:rsid w:val="00CC46FC"/>
    <w:rsid w:val="00CC4949"/>
    <w:rsid w:val="00CC5070"/>
    <w:rsid w:val="00CC7FF7"/>
    <w:rsid w:val="00CD2781"/>
    <w:rsid w:val="00CD3CF1"/>
    <w:rsid w:val="00CD5C5B"/>
    <w:rsid w:val="00CD7184"/>
    <w:rsid w:val="00CE1926"/>
    <w:rsid w:val="00CE4459"/>
    <w:rsid w:val="00CE76CD"/>
    <w:rsid w:val="00CE7C2B"/>
    <w:rsid w:val="00CF1CF1"/>
    <w:rsid w:val="00CF2245"/>
    <w:rsid w:val="00CF2663"/>
    <w:rsid w:val="00CF2F76"/>
    <w:rsid w:val="00CF3A9C"/>
    <w:rsid w:val="00CF54D2"/>
    <w:rsid w:val="00CF55C2"/>
    <w:rsid w:val="00CF5EEF"/>
    <w:rsid w:val="00D006CE"/>
    <w:rsid w:val="00D03B22"/>
    <w:rsid w:val="00D05A37"/>
    <w:rsid w:val="00D05D60"/>
    <w:rsid w:val="00D06B14"/>
    <w:rsid w:val="00D103D7"/>
    <w:rsid w:val="00D11CA9"/>
    <w:rsid w:val="00D11D7F"/>
    <w:rsid w:val="00D13021"/>
    <w:rsid w:val="00D16951"/>
    <w:rsid w:val="00D2364E"/>
    <w:rsid w:val="00D23E7A"/>
    <w:rsid w:val="00D26901"/>
    <w:rsid w:val="00D274C9"/>
    <w:rsid w:val="00D32BF8"/>
    <w:rsid w:val="00D33BD6"/>
    <w:rsid w:val="00D34384"/>
    <w:rsid w:val="00D34439"/>
    <w:rsid w:val="00D350F0"/>
    <w:rsid w:val="00D3738E"/>
    <w:rsid w:val="00D40D44"/>
    <w:rsid w:val="00D41333"/>
    <w:rsid w:val="00D433C1"/>
    <w:rsid w:val="00D43623"/>
    <w:rsid w:val="00D43EC8"/>
    <w:rsid w:val="00D45657"/>
    <w:rsid w:val="00D45DED"/>
    <w:rsid w:val="00D46EC5"/>
    <w:rsid w:val="00D507DB"/>
    <w:rsid w:val="00D5182E"/>
    <w:rsid w:val="00D56747"/>
    <w:rsid w:val="00D577A0"/>
    <w:rsid w:val="00D610CB"/>
    <w:rsid w:val="00D6570B"/>
    <w:rsid w:val="00D66C18"/>
    <w:rsid w:val="00D722DA"/>
    <w:rsid w:val="00D72C41"/>
    <w:rsid w:val="00D731A6"/>
    <w:rsid w:val="00D75197"/>
    <w:rsid w:val="00D77AF2"/>
    <w:rsid w:val="00D80CEC"/>
    <w:rsid w:val="00D841EA"/>
    <w:rsid w:val="00D903E9"/>
    <w:rsid w:val="00D90492"/>
    <w:rsid w:val="00D90B7C"/>
    <w:rsid w:val="00D915AC"/>
    <w:rsid w:val="00D95A20"/>
    <w:rsid w:val="00D9635F"/>
    <w:rsid w:val="00D965C5"/>
    <w:rsid w:val="00DA362F"/>
    <w:rsid w:val="00DB1909"/>
    <w:rsid w:val="00DB6EE7"/>
    <w:rsid w:val="00DB7ECF"/>
    <w:rsid w:val="00DC2B1A"/>
    <w:rsid w:val="00DC3DED"/>
    <w:rsid w:val="00DC64FB"/>
    <w:rsid w:val="00DC69AE"/>
    <w:rsid w:val="00DD51F5"/>
    <w:rsid w:val="00DE28F9"/>
    <w:rsid w:val="00DE30E8"/>
    <w:rsid w:val="00DE67D4"/>
    <w:rsid w:val="00DF08BE"/>
    <w:rsid w:val="00DF0FC8"/>
    <w:rsid w:val="00DF3EBF"/>
    <w:rsid w:val="00DF62BB"/>
    <w:rsid w:val="00DF6EA6"/>
    <w:rsid w:val="00E01249"/>
    <w:rsid w:val="00E01A4A"/>
    <w:rsid w:val="00E02F11"/>
    <w:rsid w:val="00E0373E"/>
    <w:rsid w:val="00E03D55"/>
    <w:rsid w:val="00E05D3C"/>
    <w:rsid w:val="00E14331"/>
    <w:rsid w:val="00E16669"/>
    <w:rsid w:val="00E178A3"/>
    <w:rsid w:val="00E21A42"/>
    <w:rsid w:val="00E22651"/>
    <w:rsid w:val="00E23F58"/>
    <w:rsid w:val="00E265BF"/>
    <w:rsid w:val="00E30C83"/>
    <w:rsid w:val="00E33C66"/>
    <w:rsid w:val="00E34828"/>
    <w:rsid w:val="00E34E7B"/>
    <w:rsid w:val="00E376FE"/>
    <w:rsid w:val="00E37741"/>
    <w:rsid w:val="00E4019D"/>
    <w:rsid w:val="00E41920"/>
    <w:rsid w:val="00E42284"/>
    <w:rsid w:val="00E44A9C"/>
    <w:rsid w:val="00E44CE2"/>
    <w:rsid w:val="00E4513B"/>
    <w:rsid w:val="00E51420"/>
    <w:rsid w:val="00E51612"/>
    <w:rsid w:val="00E5235C"/>
    <w:rsid w:val="00E5363E"/>
    <w:rsid w:val="00E667F5"/>
    <w:rsid w:val="00E7045D"/>
    <w:rsid w:val="00E71F49"/>
    <w:rsid w:val="00E73F80"/>
    <w:rsid w:val="00E74086"/>
    <w:rsid w:val="00E77B8E"/>
    <w:rsid w:val="00E822AC"/>
    <w:rsid w:val="00E82CEB"/>
    <w:rsid w:val="00E82EF0"/>
    <w:rsid w:val="00E834C4"/>
    <w:rsid w:val="00E86C2A"/>
    <w:rsid w:val="00E905EF"/>
    <w:rsid w:val="00E930DB"/>
    <w:rsid w:val="00E93127"/>
    <w:rsid w:val="00E9360C"/>
    <w:rsid w:val="00E962F2"/>
    <w:rsid w:val="00E96B20"/>
    <w:rsid w:val="00EA4675"/>
    <w:rsid w:val="00EA502C"/>
    <w:rsid w:val="00EB019E"/>
    <w:rsid w:val="00EB1EDD"/>
    <w:rsid w:val="00EB37B4"/>
    <w:rsid w:val="00EC243C"/>
    <w:rsid w:val="00EC298B"/>
    <w:rsid w:val="00EC2B26"/>
    <w:rsid w:val="00EC49C6"/>
    <w:rsid w:val="00EC6D0E"/>
    <w:rsid w:val="00ED6520"/>
    <w:rsid w:val="00EE3228"/>
    <w:rsid w:val="00EE49E6"/>
    <w:rsid w:val="00EE5335"/>
    <w:rsid w:val="00EF0A37"/>
    <w:rsid w:val="00EF3625"/>
    <w:rsid w:val="00EF41E4"/>
    <w:rsid w:val="00EF5F08"/>
    <w:rsid w:val="00EF67BA"/>
    <w:rsid w:val="00EF69F5"/>
    <w:rsid w:val="00F0060E"/>
    <w:rsid w:val="00F01054"/>
    <w:rsid w:val="00F01560"/>
    <w:rsid w:val="00F01F86"/>
    <w:rsid w:val="00F03E59"/>
    <w:rsid w:val="00F100D8"/>
    <w:rsid w:val="00F10D37"/>
    <w:rsid w:val="00F12F4F"/>
    <w:rsid w:val="00F138B9"/>
    <w:rsid w:val="00F14F31"/>
    <w:rsid w:val="00F15CE3"/>
    <w:rsid w:val="00F15D7E"/>
    <w:rsid w:val="00F17CC0"/>
    <w:rsid w:val="00F22F47"/>
    <w:rsid w:val="00F2774C"/>
    <w:rsid w:val="00F31511"/>
    <w:rsid w:val="00F320CA"/>
    <w:rsid w:val="00F37CF8"/>
    <w:rsid w:val="00F41806"/>
    <w:rsid w:val="00F41BB7"/>
    <w:rsid w:val="00F441B2"/>
    <w:rsid w:val="00F45943"/>
    <w:rsid w:val="00F46982"/>
    <w:rsid w:val="00F46EE5"/>
    <w:rsid w:val="00F47226"/>
    <w:rsid w:val="00F47C9E"/>
    <w:rsid w:val="00F50782"/>
    <w:rsid w:val="00F53FF3"/>
    <w:rsid w:val="00F547FF"/>
    <w:rsid w:val="00F56511"/>
    <w:rsid w:val="00F57E4C"/>
    <w:rsid w:val="00F60ADE"/>
    <w:rsid w:val="00F6135C"/>
    <w:rsid w:val="00F617EB"/>
    <w:rsid w:val="00F637B3"/>
    <w:rsid w:val="00F71050"/>
    <w:rsid w:val="00F71BF8"/>
    <w:rsid w:val="00F72206"/>
    <w:rsid w:val="00F827F1"/>
    <w:rsid w:val="00F844FE"/>
    <w:rsid w:val="00F85118"/>
    <w:rsid w:val="00F853CA"/>
    <w:rsid w:val="00F86218"/>
    <w:rsid w:val="00F87EFA"/>
    <w:rsid w:val="00F9015C"/>
    <w:rsid w:val="00F90ED0"/>
    <w:rsid w:val="00F92E46"/>
    <w:rsid w:val="00F9458A"/>
    <w:rsid w:val="00F96941"/>
    <w:rsid w:val="00FA0C71"/>
    <w:rsid w:val="00FA13A1"/>
    <w:rsid w:val="00FA2076"/>
    <w:rsid w:val="00FA2990"/>
    <w:rsid w:val="00FA61AE"/>
    <w:rsid w:val="00FA67CA"/>
    <w:rsid w:val="00FA6D83"/>
    <w:rsid w:val="00FA6F17"/>
    <w:rsid w:val="00FA7D8E"/>
    <w:rsid w:val="00FB347F"/>
    <w:rsid w:val="00FB65AB"/>
    <w:rsid w:val="00FB6919"/>
    <w:rsid w:val="00FB760A"/>
    <w:rsid w:val="00FB78C1"/>
    <w:rsid w:val="00FC04B8"/>
    <w:rsid w:val="00FC243B"/>
    <w:rsid w:val="00FC688F"/>
    <w:rsid w:val="00FC6C07"/>
    <w:rsid w:val="00FC7888"/>
    <w:rsid w:val="00FD0303"/>
    <w:rsid w:val="00FD05E8"/>
    <w:rsid w:val="00FD1D22"/>
    <w:rsid w:val="00FD2A52"/>
    <w:rsid w:val="00FD2C91"/>
    <w:rsid w:val="00FD3700"/>
    <w:rsid w:val="00FD3A54"/>
    <w:rsid w:val="00FD5272"/>
    <w:rsid w:val="00FD5F18"/>
    <w:rsid w:val="00FE391F"/>
    <w:rsid w:val="00FE5085"/>
    <w:rsid w:val="00FE5471"/>
    <w:rsid w:val="00FE556F"/>
    <w:rsid w:val="00FE5D7E"/>
    <w:rsid w:val="00FE6B6D"/>
    <w:rsid w:val="00FE6D6B"/>
    <w:rsid w:val="00FE75B7"/>
    <w:rsid w:val="00FE7F31"/>
    <w:rsid w:val="00FF0421"/>
    <w:rsid w:val="00FF1887"/>
    <w:rsid w:val="00FF25BD"/>
    <w:rsid w:val="00FF4D03"/>
    <w:rsid w:val="00FF68D9"/>
    <w:rsid w:val="34355E6C"/>
    <w:rsid w:val="48F5AC7C"/>
    <w:rsid w:val="4AE591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0BBFDF"/>
  <w15:docId w15:val="{E833B48D-A9CC-45F9-A403-4EC92D05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uiPriority w:val="9"/>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link w:val="Heading2Char"/>
    <w:qFormat/>
    <w:rsid w:val="007D162E"/>
    <w:pPr>
      <w:numPr>
        <w:ilvl w:val="1"/>
        <w:numId w:val="3"/>
      </w:numPr>
      <w:tabs>
        <w:tab w:val="clear" w:pos="720"/>
      </w:tabs>
      <w:outlineLvl w:val="1"/>
    </w:pPr>
    <w:rPr>
      <w:caps w:val="0"/>
    </w:rPr>
  </w:style>
  <w:style w:type="paragraph" w:styleId="Heading3">
    <w:name w:val="heading 3"/>
    <w:basedOn w:val="Normal"/>
    <w:next w:val="Normal"/>
    <w:link w:val="Heading3Char"/>
    <w:autoRedefine/>
    <w:uiPriority w:val="9"/>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62319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62319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6231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uiPriority w:val="99"/>
    <w:rsid w:val="007D162E"/>
    <w:pPr>
      <w:tabs>
        <w:tab w:val="center" w:pos="4153"/>
        <w:tab w:val="right" w:pos="8306"/>
      </w:tabs>
    </w:pPr>
  </w:style>
  <w:style w:type="paragraph" w:styleId="Footer">
    <w:name w:val="footer"/>
    <w:basedOn w:val="Normal"/>
    <w:link w:val="FooterChar"/>
    <w:uiPriority w:val="99"/>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7D162E"/>
    <w:pPr>
      <w:tabs>
        <w:tab w:val="left" w:pos="720"/>
        <w:tab w:val="left" w:pos="1440"/>
        <w:tab w:val="left" w:pos="2410"/>
        <w:tab w:val="left" w:pos="2977"/>
        <w:tab w:val="right" w:pos="8335"/>
        <w:tab w:val="right" w:pos="8505"/>
      </w:tabs>
      <w:spacing w:before="0" w:after="0"/>
      <w:jc w:val="both"/>
      <w:outlineLvl w:val="9"/>
    </w:pPr>
    <w:rPr>
      <w:rFonts w:ascii="Times New Roman" w:hAnsi="Times New Roman"/>
      <w:kern w:val="0"/>
      <w:sz w:val="24"/>
      <w:u w:val="single"/>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0B5409"/>
    <w:pPr>
      <w:tabs>
        <w:tab w:val="left" w:pos="1418"/>
        <w:tab w:val="right" w:leader="dot" w:pos="8222"/>
      </w:tabs>
      <w:ind w:left="1134" w:right="851" w:hanging="1134"/>
    </w:pPr>
    <w:rPr>
      <w:rFonts w:ascii="Arial" w:hAnsi="Arial" w:cs="Arial"/>
      <w:noProof/>
      <w:szCs w:val="24"/>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uiPriority w:val="99"/>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uiPriority w:val="99"/>
    <w:locked/>
    <w:rsid w:val="00180419"/>
    <w:rPr>
      <w:sz w:val="24"/>
      <w:lang w:val="en-AU" w:eastAsia="en-US"/>
    </w:rPr>
  </w:style>
  <w:style w:type="character" w:customStyle="1" w:styleId="Heading1Char">
    <w:name w:val="Heading 1 Char"/>
    <w:link w:val="Heading1"/>
    <w:uiPriority w:val="9"/>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41E4"/>
    <w:pPr>
      <w:autoSpaceDE w:val="0"/>
      <w:autoSpaceDN w:val="0"/>
      <w:adjustRightInd w:val="0"/>
    </w:pPr>
    <w:rPr>
      <w:rFonts w:ascii="Arial" w:hAnsi="Arial" w:cs="Arial"/>
      <w:color w:val="000000"/>
      <w:sz w:val="24"/>
      <w:szCs w:val="24"/>
    </w:rPr>
  </w:style>
  <w:style w:type="paragraph" w:customStyle="1" w:styleId="paragraph">
    <w:name w:val="paragraph"/>
    <w:basedOn w:val="Normal"/>
    <w:rsid w:val="00713968"/>
    <w:pPr>
      <w:spacing w:before="100" w:beforeAutospacing="1" w:after="100" w:afterAutospacing="1"/>
    </w:pPr>
    <w:rPr>
      <w:szCs w:val="24"/>
      <w:lang w:eastAsia="en-AU"/>
    </w:rPr>
  </w:style>
  <w:style w:type="character" w:customStyle="1" w:styleId="normaltextrun">
    <w:name w:val="normaltextrun"/>
    <w:rsid w:val="00713968"/>
  </w:style>
  <w:style w:type="character" w:customStyle="1" w:styleId="eop">
    <w:name w:val="eop"/>
    <w:rsid w:val="00713968"/>
  </w:style>
  <w:style w:type="paragraph" w:styleId="ListParagraph">
    <w:name w:val="List Paragraph"/>
    <w:aliases w:val="Bulleted List,Bullet Point Level1,Bullet point,List Paragraph1,List Paragraph11,Recommendation,1 heading"/>
    <w:basedOn w:val="Normal"/>
    <w:link w:val="ListParagraphChar"/>
    <w:uiPriority w:val="34"/>
    <w:qFormat/>
    <w:rsid w:val="003D0EAB"/>
    <w:pPr>
      <w:ind w:left="720"/>
      <w:contextualSpacing/>
    </w:pPr>
  </w:style>
  <w:style w:type="character" w:customStyle="1" w:styleId="ListParagraphChar">
    <w:name w:val="List Paragraph Char"/>
    <w:aliases w:val="Bulleted List Char,Bullet Point Level1 Char,Bullet point Char,List Paragraph1 Char,List Paragraph11 Char,Recommendation Char,1 heading Char"/>
    <w:basedOn w:val="DefaultParagraphFont"/>
    <w:link w:val="ListParagraph"/>
    <w:uiPriority w:val="34"/>
    <w:locked/>
    <w:rsid w:val="003D0EAB"/>
    <w:rPr>
      <w:sz w:val="24"/>
      <w:lang w:eastAsia="en-US"/>
    </w:rPr>
  </w:style>
  <w:style w:type="table" w:customStyle="1" w:styleId="TableGrid1">
    <w:name w:val="Table Grid1"/>
    <w:basedOn w:val="TableNormal"/>
    <w:next w:val="TableGrid"/>
    <w:uiPriority w:val="59"/>
    <w:rsid w:val="008B4253"/>
    <w:pPr>
      <w:tabs>
        <w:tab w:val="num" w:pos="720"/>
      </w:tabs>
      <w:ind w:left="720" w:hanging="720"/>
    </w:pPr>
    <w:rPr>
      <w:rFonts w:ascii="Calibri" w:eastAsia="Calibri" w:hAnsi="Calibri"/>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380C2D"/>
    <w:rPr>
      <w:b/>
      <w:kern w:val="28"/>
      <w:sz w:val="28"/>
      <w:u w:val="single"/>
      <w:lang w:eastAsia="en-US"/>
    </w:rPr>
  </w:style>
  <w:style w:type="paragraph" w:styleId="NormalWeb">
    <w:name w:val="Normal (Web)"/>
    <w:basedOn w:val="Normal"/>
    <w:uiPriority w:val="99"/>
    <w:unhideWhenUsed/>
    <w:rsid w:val="00345CF7"/>
    <w:pPr>
      <w:spacing w:before="100" w:beforeAutospacing="1" w:after="100" w:afterAutospacing="1"/>
    </w:pPr>
    <w:rPr>
      <w:szCs w:val="24"/>
      <w:lang w:eastAsia="en-GB"/>
    </w:rPr>
  </w:style>
  <w:style w:type="paragraph" w:styleId="FootnoteText">
    <w:name w:val="footnote text"/>
    <w:basedOn w:val="Normal"/>
    <w:link w:val="FootnoteTextChar"/>
    <w:uiPriority w:val="99"/>
    <w:semiHidden/>
    <w:unhideWhenUsed/>
    <w:rsid w:val="00345CF7"/>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45CF7"/>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345CF7"/>
    <w:rPr>
      <w:vertAlign w:val="superscript"/>
    </w:rPr>
  </w:style>
  <w:style w:type="character" w:customStyle="1" w:styleId="apple-tab-span">
    <w:name w:val="apple-tab-span"/>
    <w:basedOn w:val="DefaultParagraphFont"/>
    <w:rsid w:val="004E7DE7"/>
  </w:style>
  <w:style w:type="paragraph" w:styleId="NoSpacing">
    <w:name w:val="No Spacing"/>
    <w:uiPriority w:val="1"/>
    <w:qFormat/>
    <w:rsid w:val="00FF68D9"/>
    <w:rPr>
      <w:rFonts w:asciiTheme="minorHAnsi" w:eastAsiaTheme="minorHAnsi" w:hAnsiTheme="minorHAnsi" w:cstheme="minorBidi"/>
      <w:sz w:val="22"/>
      <w:szCs w:val="22"/>
      <w:lang w:eastAsia="en-US"/>
    </w:rPr>
  </w:style>
  <w:style w:type="paragraph" w:customStyle="1" w:styleId="xxmsonormal">
    <w:name w:val="x_xmsonormal"/>
    <w:basedOn w:val="Normal"/>
    <w:rsid w:val="008E5083"/>
    <w:pPr>
      <w:spacing w:before="100" w:beforeAutospacing="1" w:after="100" w:afterAutospacing="1"/>
    </w:pPr>
    <w:rPr>
      <w:rFonts w:ascii="Calibri" w:eastAsiaTheme="minorHAnsi" w:hAnsi="Calibri" w:cs="Calibri"/>
      <w:sz w:val="22"/>
      <w:szCs w:val="22"/>
      <w:lang w:eastAsia="en-AU"/>
    </w:rPr>
  </w:style>
  <w:style w:type="paragraph" w:customStyle="1" w:styleId="xxmsonormal0">
    <w:name w:val="x_xmsonormal0"/>
    <w:basedOn w:val="Normal"/>
    <w:rsid w:val="008E5083"/>
    <w:pPr>
      <w:spacing w:before="100" w:beforeAutospacing="1" w:after="100" w:afterAutospacing="1"/>
    </w:pPr>
    <w:rPr>
      <w:rFonts w:eastAsiaTheme="minorHAnsi"/>
      <w:szCs w:val="24"/>
      <w:lang w:eastAsia="en-AU"/>
    </w:rPr>
  </w:style>
  <w:style w:type="paragraph" w:customStyle="1" w:styleId="Subsection">
    <w:name w:val="Subsection"/>
    <w:rsid w:val="00AC65E7"/>
    <w:pPr>
      <w:tabs>
        <w:tab w:val="right" w:pos="595"/>
        <w:tab w:val="left" w:pos="879"/>
      </w:tabs>
      <w:spacing w:before="160" w:line="260" w:lineRule="atLeast"/>
      <w:ind w:left="879" w:hanging="879"/>
    </w:pPr>
    <w:rPr>
      <w:sz w:val="24"/>
    </w:rPr>
  </w:style>
  <w:style w:type="table" w:customStyle="1" w:styleId="TableGrid2">
    <w:name w:val="Table Grid2"/>
    <w:basedOn w:val="TableNormal"/>
    <w:next w:val="TableGrid"/>
    <w:uiPriority w:val="59"/>
    <w:rsid w:val="00660CD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A362F"/>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550D2"/>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A0E3C"/>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1B18E6"/>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02E7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3157D"/>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97C0C"/>
  </w:style>
  <w:style w:type="character" w:customStyle="1" w:styleId="Heading3Char">
    <w:name w:val="Heading 3 Char"/>
    <w:basedOn w:val="DefaultParagraphFont"/>
    <w:link w:val="Heading3"/>
    <w:uiPriority w:val="9"/>
    <w:rsid w:val="00897C0C"/>
    <w:rPr>
      <w:rFonts w:ascii="Arial" w:hAnsi="Arial"/>
      <w:b/>
      <w:i/>
      <w:sz w:val="24"/>
      <w:lang w:eastAsia="en-US"/>
    </w:rPr>
  </w:style>
  <w:style w:type="table" w:customStyle="1" w:styleId="TableGrid9">
    <w:name w:val="Table Grid9"/>
    <w:basedOn w:val="TableNormal"/>
    <w:next w:val="TableGrid"/>
    <w:uiPriority w:val="59"/>
    <w:rsid w:val="00897C0C"/>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897C0C"/>
    <w:rPr>
      <w:sz w:val="24"/>
      <w:lang w:eastAsia="en-US"/>
    </w:rPr>
  </w:style>
  <w:style w:type="paragraph" w:customStyle="1" w:styleId="Defstart">
    <w:name w:val="Defstart"/>
    <w:rsid w:val="00897C0C"/>
    <w:pPr>
      <w:snapToGrid w:val="0"/>
      <w:spacing w:before="80" w:line="260" w:lineRule="atLeast"/>
      <w:ind w:left="879" w:hanging="879"/>
    </w:pPr>
    <w:rPr>
      <w:sz w:val="24"/>
    </w:rPr>
  </w:style>
  <w:style w:type="character" w:customStyle="1" w:styleId="CharDefText">
    <w:name w:val="CharDefText"/>
    <w:basedOn w:val="DefaultParagraphFont"/>
    <w:rsid w:val="00897C0C"/>
    <w:rPr>
      <w:b/>
      <w:bCs w:val="0"/>
      <w:i/>
      <w:iCs w:val="0"/>
    </w:rPr>
  </w:style>
  <w:style w:type="paragraph" w:styleId="BalloonText">
    <w:name w:val="Balloon Text"/>
    <w:basedOn w:val="Normal"/>
    <w:link w:val="BalloonTextChar"/>
    <w:uiPriority w:val="99"/>
    <w:semiHidden/>
    <w:unhideWhenUsed/>
    <w:rsid w:val="00897C0C"/>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897C0C"/>
    <w:rPr>
      <w:rFonts w:ascii="Segoe UI" w:eastAsiaTheme="minorHAnsi" w:hAnsi="Segoe UI" w:cs="Segoe UI"/>
      <w:sz w:val="18"/>
      <w:szCs w:val="18"/>
      <w:lang w:val="en-GB" w:eastAsia="en-US"/>
    </w:rPr>
  </w:style>
  <w:style w:type="paragraph" w:styleId="CommentText">
    <w:name w:val="annotation text"/>
    <w:basedOn w:val="Normal"/>
    <w:link w:val="CommentTextChar"/>
    <w:uiPriority w:val="99"/>
    <w:unhideWhenUsed/>
    <w:rsid w:val="00897C0C"/>
    <w:pPr>
      <w:spacing w:after="200"/>
    </w:pPr>
    <w:rPr>
      <w:rFonts w:asciiTheme="minorHAnsi" w:eastAsiaTheme="minorHAnsi" w:hAnsiTheme="minorHAnsi" w:cstheme="minorBidi"/>
      <w:sz w:val="20"/>
      <w:lang w:val="en-GB"/>
    </w:rPr>
  </w:style>
  <w:style w:type="character" w:customStyle="1" w:styleId="CommentTextChar">
    <w:name w:val="Comment Text Char"/>
    <w:basedOn w:val="DefaultParagraphFont"/>
    <w:link w:val="CommentText"/>
    <w:uiPriority w:val="99"/>
    <w:rsid w:val="00897C0C"/>
    <w:rPr>
      <w:rFonts w:asciiTheme="minorHAnsi" w:eastAsiaTheme="minorHAnsi" w:hAnsiTheme="minorHAnsi" w:cstheme="minorBidi"/>
      <w:lang w:val="en-GB" w:eastAsia="en-US"/>
    </w:rPr>
  </w:style>
  <w:style w:type="paragraph" w:styleId="CommentSubject">
    <w:name w:val="annotation subject"/>
    <w:basedOn w:val="CommentText"/>
    <w:next w:val="CommentText"/>
    <w:link w:val="CommentSubjectChar"/>
    <w:uiPriority w:val="99"/>
    <w:semiHidden/>
    <w:unhideWhenUsed/>
    <w:rsid w:val="00897C0C"/>
    <w:rPr>
      <w:b/>
      <w:bCs/>
    </w:rPr>
  </w:style>
  <w:style w:type="character" w:customStyle="1" w:styleId="CommentSubjectChar">
    <w:name w:val="Comment Subject Char"/>
    <w:basedOn w:val="CommentTextChar"/>
    <w:link w:val="CommentSubject"/>
    <w:uiPriority w:val="99"/>
    <w:semiHidden/>
    <w:rsid w:val="00897C0C"/>
    <w:rPr>
      <w:rFonts w:asciiTheme="minorHAnsi" w:eastAsiaTheme="minorHAnsi" w:hAnsiTheme="minorHAnsi" w:cstheme="minorBidi"/>
      <w:b/>
      <w:bCs/>
      <w:lang w:val="en-GB" w:eastAsia="en-US"/>
    </w:rPr>
  </w:style>
  <w:style w:type="paragraph" w:styleId="Revision">
    <w:name w:val="Revision"/>
    <w:hidden/>
    <w:uiPriority w:val="99"/>
    <w:semiHidden/>
    <w:rsid w:val="00897C0C"/>
    <w:rPr>
      <w:rFonts w:asciiTheme="minorHAnsi" w:eastAsiaTheme="minorHAnsi" w:hAnsiTheme="minorHAnsi" w:cstheme="minorBidi"/>
      <w:sz w:val="22"/>
      <w:szCs w:val="22"/>
      <w:lang w:val="en-GB" w:eastAsia="en-US"/>
    </w:rPr>
  </w:style>
  <w:style w:type="table" w:customStyle="1" w:styleId="TableGrid10">
    <w:name w:val="Table Grid10"/>
    <w:basedOn w:val="TableNormal"/>
    <w:next w:val="TableGrid"/>
    <w:uiPriority w:val="59"/>
    <w:rsid w:val="006261C9"/>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D0303"/>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116108"/>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olicyTablestyle1">
    <w:name w:val="Policy Table style1"/>
    <w:basedOn w:val="TableNormal"/>
    <w:next w:val="TableGrid"/>
    <w:uiPriority w:val="39"/>
    <w:rsid w:val="00371590"/>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86AAB"/>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table" w:customStyle="1" w:styleId="TableGrid13">
    <w:name w:val="Table Grid13"/>
    <w:basedOn w:val="TableNormal"/>
    <w:next w:val="TableGrid"/>
    <w:uiPriority w:val="59"/>
    <w:rsid w:val="00554FE1"/>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msolistparagraph"/>
    <w:basedOn w:val="Normal"/>
    <w:rsid w:val="003F72FB"/>
    <w:rPr>
      <w:rFonts w:ascii="Calibri" w:eastAsiaTheme="minorHAnsi" w:hAnsi="Calibri" w:cs="Calibri"/>
      <w:sz w:val="22"/>
      <w:szCs w:val="22"/>
      <w:lang w:eastAsia="en-AU"/>
    </w:rPr>
  </w:style>
  <w:style w:type="paragraph" w:customStyle="1" w:styleId="xmsonormal">
    <w:name w:val="xmsonormal"/>
    <w:basedOn w:val="Normal"/>
    <w:rsid w:val="003F72FB"/>
    <w:rPr>
      <w:rFonts w:ascii="Calibri" w:eastAsiaTheme="minorHAnsi" w:hAnsi="Calibri" w:cs="Calibri"/>
      <w:sz w:val="22"/>
      <w:szCs w:val="22"/>
      <w:lang w:eastAsia="en-AU"/>
    </w:rPr>
  </w:style>
  <w:style w:type="paragraph" w:styleId="Bibliography">
    <w:name w:val="Bibliography"/>
    <w:basedOn w:val="Normal"/>
    <w:next w:val="Normal"/>
    <w:uiPriority w:val="37"/>
    <w:semiHidden/>
    <w:unhideWhenUsed/>
    <w:rsid w:val="0062319E"/>
  </w:style>
  <w:style w:type="paragraph" w:styleId="BlockText">
    <w:name w:val="Block Text"/>
    <w:basedOn w:val="Normal"/>
    <w:semiHidden/>
    <w:unhideWhenUsed/>
    <w:rsid w:val="0062319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62319E"/>
    <w:pPr>
      <w:spacing w:after="120"/>
    </w:pPr>
    <w:rPr>
      <w:sz w:val="16"/>
      <w:szCs w:val="16"/>
    </w:rPr>
  </w:style>
  <w:style w:type="character" w:customStyle="1" w:styleId="BodyText3Char">
    <w:name w:val="Body Text 3 Char"/>
    <w:basedOn w:val="DefaultParagraphFont"/>
    <w:link w:val="BodyText3"/>
    <w:semiHidden/>
    <w:rsid w:val="0062319E"/>
    <w:rPr>
      <w:sz w:val="16"/>
      <w:szCs w:val="16"/>
      <w:lang w:eastAsia="en-US"/>
    </w:rPr>
  </w:style>
  <w:style w:type="paragraph" w:styleId="BodyTextFirstIndent">
    <w:name w:val="Body Text First Indent"/>
    <w:basedOn w:val="BodyText"/>
    <w:link w:val="BodyTextFirstIndentChar"/>
    <w:rsid w:val="0062319E"/>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62319E"/>
    <w:rPr>
      <w:sz w:val="24"/>
      <w:lang w:eastAsia="en-US"/>
    </w:rPr>
  </w:style>
  <w:style w:type="character" w:customStyle="1" w:styleId="BodyTextFirstIndentChar">
    <w:name w:val="Body Text First Indent Char"/>
    <w:basedOn w:val="BodyTextChar"/>
    <w:link w:val="BodyTextFirstIndent"/>
    <w:rsid w:val="0062319E"/>
    <w:rPr>
      <w:sz w:val="24"/>
      <w:lang w:eastAsia="en-US"/>
    </w:rPr>
  </w:style>
  <w:style w:type="paragraph" w:styleId="BodyTextFirstIndent2">
    <w:name w:val="Body Text First Indent 2"/>
    <w:basedOn w:val="BodyTextIndent"/>
    <w:link w:val="BodyTextFirstIndent2Char"/>
    <w:semiHidden/>
    <w:unhideWhenUsed/>
    <w:rsid w:val="0062319E"/>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62319E"/>
    <w:rPr>
      <w:sz w:val="24"/>
      <w:lang w:val="en-AU" w:eastAsia="en-US"/>
    </w:rPr>
  </w:style>
  <w:style w:type="paragraph" w:styleId="Caption">
    <w:name w:val="caption"/>
    <w:basedOn w:val="Normal"/>
    <w:next w:val="Normal"/>
    <w:semiHidden/>
    <w:unhideWhenUsed/>
    <w:qFormat/>
    <w:rsid w:val="0062319E"/>
    <w:pPr>
      <w:spacing w:after="200"/>
    </w:pPr>
    <w:rPr>
      <w:i/>
      <w:iCs/>
      <w:color w:val="1F497D" w:themeColor="text2"/>
      <w:sz w:val="18"/>
      <w:szCs w:val="18"/>
    </w:rPr>
  </w:style>
  <w:style w:type="paragraph" w:styleId="Closing">
    <w:name w:val="Closing"/>
    <w:basedOn w:val="Normal"/>
    <w:link w:val="ClosingChar"/>
    <w:semiHidden/>
    <w:unhideWhenUsed/>
    <w:rsid w:val="0062319E"/>
    <w:pPr>
      <w:ind w:left="4252"/>
    </w:pPr>
  </w:style>
  <w:style w:type="character" w:customStyle="1" w:styleId="ClosingChar">
    <w:name w:val="Closing Char"/>
    <w:basedOn w:val="DefaultParagraphFont"/>
    <w:link w:val="Closing"/>
    <w:semiHidden/>
    <w:rsid w:val="0062319E"/>
    <w:rPr>
      <w:sz w:val="24"/>
      <w:lang w:eastAsia="en-US"/>
    </w:rPr>
  </w:style>
  <w:style w:type="paragraph" w:styleId="Date">
    <w:name w:val="Date"/>
    <w:basedOn w:val="Normal"/>
    <w:next w:val="Normal"/>
    <w:link w:val="DateChar"/>
    <w:rsid w:val="0062319E"/>
  </w:style>
  <w:style w:type="character" w:customStyle="1" w:styleId="DateChar">
    <w:name w:val="Date Char"/>
    <w:basedOn w:val="DefaultParagraphFont"/>
    <w:link w:val="Date"/>
    <w:rsid w:val="0062319E"/>
    <w:rPr>
      <w:sz w:val="24"/>
      <w:lang w:eastAsia="en-US"/>
    </w:rPr>
  </w:style>
  <w:style w:type="paragraph" w:styleId="DocumentMap">
    <w:name w:val="Document Map"/>
    <w:basedOn w:val="Normal"/>
    <w:link w:val="DocumentMapChar"/>
    <w:semiHidden/>
    <w:unhideWhenUsed/>
    <w:rsid w:val="0062319E"/>
    <w:rPr>
      <w:rFonts w:ascii="Segoe UI" w:hAnsi="Segoe UI" w:cs="Segoe UI"/>
      <w:sz w:val="16"/>
      <w:szCs w:val="16"/>
    </w:rPr>
  </w:style>
  <w:style w:type="character" w:customStyle="1" w:styleId="DocumentMapChar">
    <w:name w:val="Document Map Char"/>
    <w:basedOn w:val="DefaultParagraphFont"/>
    <w:link w:val="DocumentMap"/>
    <w:semiHidden/>
    <w:rsid w:val="0062319E"/>
    <w:rPr>
      <w:rFonts w:ascii="Segoe UI" w:hAnsi="Segoe UI" w:cs="Segoe UI"/>
      <w:sz w:val="16"/>
      <w:szCs w:val="16"/>
      <w:lang w:eastAsia="en-US"/>
    </w:rPr>
  </w:style>
  <w:style w:type="paragraph" w:styleId="E-mailSignature">
    <w:name w:val="E-mail Signature"/>
    <w:basedOn w:val="Normal"/>
    <w:link w:val="E-mailSignatureChar"/>
    <w:semiHidden/>
    <w:unhideWhenUsed/>
    <w:rsid w:val="0062319E"/>
  </w:style>
  <w:style w:type="character" w:customStyle="1" w:styleId="E-mailSignatureChar">
    <w:name w:val="E-mail Signature Char"/>
    <w:basedOn w:val="DefaultParagraphFont"/>
    <w:link w:val="E-mailSignature"/>
    <w:semiHidden/>
    <w:rsid w:val="0062319E"/>
    <w:rPr>
      <w:sz w:val="24"/>
      <w:lang w:eastAsia="en-US"/>
    </w:rPr>
  </w:style>
  <w:style w:type="paragraph" w:styleId="EndnoteText">
    <w:name w:val="endnote text"/>
    <w:basedOn w:val="Normal"/>
    <w:link w:val="EndnoteTextChar"/>
    <w:semiHidden/>
    <w:unhideWhenUsed/>
    <w:rsid w:val="0062319E"/>
    <w:rPr>
      <w:sz w:val="20"/>
    </w:rPr>
  </w:style>
  <w:style w:type="character" w:customStyle="1" w:styleId="EndnoteTextChar">
    <w:name w:val="Endnote Text Char"/>
    <w:basedOn w:val="DefaultParagraphFont"/>
    <w:link w:val="EndnoteText"/>
    <w:semiHidden/>
    <w:rsid w:val="0062319E"/>
    <w:rPr>
      <w:lang w:eastAsia="en-US"/>
    </w:rPr>
  </w:style>
  <w:style w:type="paragraph" w:styleId="EnvelopeAddress">
    <w:name w:val="envelope address"/>
    <w:basedOn w:val="Normal"/>
    <w:semiHidden/>
    <w:unhideWhenUsed/>
    <w:rsid w:val="0062319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62319E"/>
    <w:rPr>
      <w:rFonts w:asciiTheme="majorHAnsi" w:eastAsiaTheme="majorEastAsia" w:hAnsiTheme="majorHAnsi" w:cstheme="majorBidi"/>
      <w:sz w:val="20"/>
    </w:rPr>
  </w:style>
  <w:style w:type="character" w:customStyle="1" w:styleId="Heading7Char">
    <w:name w:val="Heading 7 Char"/>
    <w:basedOn w:val="DefaultParagraphFont"/>
    <w:link w:val="Heading7"/>
    <w:semiHidden/>
    <w:rsid w:val="0062319E"/>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62319E"/>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62319E"/>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62319E"/>
    <w:rPr>
      <w:i/>
      <w:iCs/>
    </w:rPr>
  </w:style>
  <w:style w:type="character" w:customStyle="1" w:styleId="HTMLAddressChar">
    <w:name w:val="HTML Address Char"/>
    <w:basedOn w:val="DefaultParagraphFont"/>
    <w:link w:val="HTMLAddress"/>
    <w:semiHidden/>
    <w:rsid w:val="0062319E"/>
    <w:rPr>
      <w:i/>
      <w:iCs/>
      <w:sz w:val="24"/>
      <w:lang w:eastAsia="en-US"/>
    </w:rPr>
  </w:style>
  <w:style w:type="paragraph" w:styleId="HTMLPreformatted">
    <w:name w:val="HTML Preformatted"/>
    <w:basedOn w:val="Normal"/>
    <w:link w:val="HTMLPreformattedChar"/>
    <w:semiHidden/>
    <w:unhideWhenUsed/>
    <w:rsid w:val="0062319E"/>
    <w:rPr>
      <w:rFonts w:ascii="Consolas" w:hAnsi="Consolas"/>
      <w:sz w:val="20"/>
    </w:rPr>
  </w:style>
  <w:style w:type="character" w:customStyle="1" w:styleId="HTMLPreformattedChar">
    <w:name w:val="HTML Preformatted Char"/>
    <w:basedOn w:val="DefaultParagraphFont"/>
    <w:link w:val="HTMLPreformatted"/>
    <w:semiHidden/>
    <w:rsid w:val="0062319E"/>
    <w:rPr>
      <w:rFonts w:ascii="Consolas" w:hAnsi="Consolas"/>
      <w:lang w:eastAsia="en-US"/>
    </w:rPr>
  </w:style>
  <w:style w:type="paragraph" w:styleId="Index1">
    <w:name w:val="index 1"/>
    <w:basedOn w:val="Normal"/>
    <w:next w:val="Normal"/>
    <w:autoRedefine/>
    <w:semiHidden/>
    <w:unhideWhenUsed/>
    <w:rsid w:val="0062319E"/>
    <w:pPr>
      <w:ind w:left="240" w:hanging="240"/>
    </w:pPr>
  </w:style>
  <w:style w:type="paragraph" w:styleId="Index2">
    <w:name w:val="index 2"/>
    <w:basedOn w:val="Normal"/>
    <w:next w:val="Normal"/>
    <w:autoRedefine/>
    <w:semiHidden/>
    <w:unhideWhenUsed/>
    <w:rsid w:val="0062319E"/>
    <w:pPr>
      <w:ind w:left="480" w:hanging="240"/>
    </w:pPr>
  </w:style>
  <w:style w:type="paragraph" w:styleId="Index3">
    <w:name w:val="index 3"/>
    <w:basedOn w:val="Normal"/>
    <w:next w:val="Normal"/>
    <w:autoRedefine/>
    <w:semiHidden/>
    <w:unhideWhenUsed/>
    <w:rsid w:val="0062319E"/>
    <w:pPr>
      <w:ind w:left="720" w:hanging="240"/>
    </w:pPr>
  </w:style>
  <w:style w:type="paragraph" w:styleId="Index4">
    <w:name w:val="index 4"/>
    <w:basedOn w:val="Normal"/>
    <w:next w:val="Normal"/>
    <w:autoRedefine/>
    <w:semiHidden/>
    <w:unhideWhenUsed/>
    <w:rsid w:val="0062319E"/>
    <w:pPr>
      <w:ind w:left="960" w:hanging="240"/>
    </w:pPr>
  </w:style>
  <w:style w:type="paragraph" w:styleId="Index5">
    <w:name w:val="index 5"/>
    <w:basedOn w:val="Normal"/>
    <w:next w:val="Normal"/>
    <w:autoRedefine/>
    <w:semiHidden/>
    <w:unhideWhenUsed/>
    <w:rsid w:val="0062319E"/>
    <w:pPr>
      <w:ind w:left="1200" w:hanging="240"/>
    </w:pPr>
  </w:style>
  <w:style w:type="paragraph" w:styleId="Index6">
    <w:name w:val="index 6"/>
    <w:basedOn w:val="Normal"/>
    <w:next w:val="Normal"/>
    <w:autoRedefine/>
    <w:semiHidden/>
    <w:unhideWhenUsed/>
    <w:rsid w:val="0062319E"/>
    <w:pPr>
      <w:ind w:left="1440" w:hanging="240"/>
    </w:pPr>
  </w:style>
  <w:style w:type="paragraph" w:styleId="Index7">
    <w:name w:val="index 7"/>
    <w:basedOn w:val="Normal"/>
    <w:next w:val="Normal"/>
    <w:autoRedefine/>
    <w:semiHidden/>
    <w:unhideWhenUsed/>
    <w:rsid w:val="0062319E"/>
    <w:pPr>
      <w:ind w:left="1680" w:hanging="240"/>
    </w:pPr>
  </w:style>
  <w:style w:type="paragraph" w:styleId="Index8">
    <w:name w:val="index 8"/>
    <w:basedOn w:val="Normal"/>
    <w:next w:val="Normal"/>
    <w:autoRedefine/>
    <w:semiHidden/>
    <w:unhideWhenUsed/>
    <w:rsid w:val="0062319E"/>
    <w:pPr>
      <w:ind w:left="1920" w:hanging="240"/>
    </w:pPr>
  </w:style>
  <w:style w:type="paragraph" w:styleId="Index9">
    <w:name w:val="index 9"/>
    <w:basedOn w:val="Normal"/>
    <w:next w:val="Normal"/>
    <w:autoRedefine/>
    <w:semiHidden/>
    <w:unhideWhenUsed/>
    <w:rsid w:val="0062319E"/>
    <w:pPr>
      <w:ind w:left="2160" w:hanging="240"/>
    </w:pPr>
  </w:style>
  <w:style w:type="paragraph" w:styleId="IndexHeading">
    <w:name w:val="index heading"/>
    <w:basedOn w:val="Normal"/>
    <w:next w:val="Index1"/>
    <w:semiHidden/>
    <w:unhideWhenUsed/>
    <w:rsid w:val="0062319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2319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2319E"/>
    <w:rPr>
      <w:i/>
      <w:iCs/>
      <w:color w:val="4F81BD" w:themeColor="accent1"/>
      <w:sz w:val="24"/>
      <w:lang w:eastAsia="en-US"/>
    </w:rPr>
  </w:style>
  <w:style w:type="paragraph" w:styleId="List">
    <w:name w:val="List"/>
    <w:basedOn w:val="Normal"/>
    <w:semiHidden/>
    <w:unhideWhenUsed/>
    <w:rsid w:val="0062319E"/>
    <w:pPr>
      <w:ind w:left="283" w:hanging="283"/>
      <w:contextualSpacing/>
    </w:pPr>
  </w:style>
  <w:style w:type="paragraph" w:styleId="List2">
    <w:name w:val="List 2"/>
    <w:basedOn w:val="Normal"/>
    <w:semiHidden/>
    <w:unhideWhenUsed/>
    <w:rsid w:val="0062319E"/>
    <w:pPr>
      <w:ind w:left="566" w:hanging="283"/>
      <w:contextualSpacing/>
    </w:pPr>
  </w:style>
  <w:style w:type="paragraph" w:styleId="List3">
    <w:name w:val="List 3"/>
    <w:basedOn w:val="Normal"/>
    <w:semiHidden/>
    <w:unhideWhenUsed/>
    <w:rsid w:val="0062319E"/>
    <w:pPr>
      <w:ind w:left="849" w:hanging="283"/>
      <w:contextualSpacing/>
    </w:pPr>
  </w:style>
  <w:style w:type="paragraph" w:styleId="List4">
    <w:name w:val="List 4"/>
    <w:basedOn w:val="Normal"/>
    <w:rsid w:val="0062319E"/>
    <w:pPr>
      <w:ind w:left="1132" w:hanging="283"/>
      <w:contextualSpacing/>
    </w:pPr>
  </w:style>
  <w:style w:type="paragraph" w:styleId="List5">
    <w:name w:val="List 5"/>
    <w:basedOn w:val="Normal"/>
    <w:rsid w:val="0062319E"/>
    <w:pPr>
      <w:ind w:left="1415" w:hanging="283"/>
      <w:contextualSpacing/>
    </w:pPr>
  </w:style>
  <w:style w:type="paragraph" w:styleId="ListBullet2">
    <w:name w:val="List Bullet 2"/>
    <w:basedOn w:val="Normal"/>
    <w:semiHidden/>
    <w:unhideWhenUsed/>
    <w:rsid w:val="0062319E"/>
    <w:pPr>
      <w:numPr>
        <w:numId w:val="207"/>
      </w:numPr>
      <w:contextualSpacing/>
    </w:pPr>
  </w:style>
  <w:style w:type="paragraph" w:styleId="ListBullet3">
    <w:name w:val="List Bullet 3"/>
    <w:basedOn w:val="Normal"/>
    <w:semiHidden/>
    <w:unhideWhenUsed/>
    <w:rsid w:val="0062319E"/>
    <w:pPr>
      <w:numPr>
        <w:numId w:val="208"/>
      </w:numPr>
      <w:contextualSpacing/>
    </w:pPr>
  </w:style>
  <w:style w:type="paragraph" w:styleId="ListBullet4">
    <w:name w:val="List Bullet 4"/>
    <w:basedOn w:val="Normal"/>
    <w:semiHidden/>
    <w:unhideWhenUsed/>
    <w:rsid w:val="0062319E"/>
    <w:pPr>
      <w:numPr>
        <w:numId w:val="209"/>
      </w:numPr>
      <w:contextualSpacing/>
    </w:pPr>
  </w:style>
  <w:style w:type="paragraph" w:styleId="ListBullet5">
    <w:name w:val="List Bullet 5"/>
    <w:basedOn w:val="Normal"/>
    <w:semiHidden/>
    <w:unhideWhenUsed/>
    <w:rsid w:val="0062319E"/>
    <w:pPr>
      <w:numPr>
        <w:numId w:val="210"/>
      </w:numPr>
      <w:contextualSpacing/>
    </w:pPr>
  </w:style>
  <w:style w:type="paragraph" w:styleId="ListContinue">
    <w:name w:val="List Continue"/>
    <w:basedOn w:val="Normal"/>
    <w:semiHidden/>
    <w:unhideWhenUsed/>
    <w:rsid w:val="0062319E"/>
    <w:pPr>
      <w:spacing w:after="120"/>
      <w:ind w:left="283"/>
      <w:contextualSpacing/>
    </w:pPr>
  </w:style>
  <w:style w:type="paragraph" w:styleId="ListContinue2">
    <w:name w:val="List Continue 2"/>
    <w:basedOn w:val="Normal"/>
    <w:semiHidden/>
    <w:unhideWhenUsed/>
    <w:rsid w:val="0062319E"/>
    <w:pPr>
      <w:spacing w:after="120"/>
      <w:ind w:left="566"/>
      <w:contextualSpacing/>
    </w:pPr>
  </w:style>
  <w:style w:type="paragraph" w:styleId="ListContinue3">
    <w:name w:val="List Continue 3"/>
    <w:basedOn w:val="Normal"/>
    <w:semiHidden/>
    <w:unhideWhenUsed/>
    <w:rsid w:val="0062319E"/>
    <w:pPr>
      <w:spacing w:after="120"/>
      <w:ind w:left="849"/>
      <w:contextualSpacing/>
    </w:pPr>
  </w:style>
  <w:style w:type="paragraph" w:styleId="ListContinue4">
    <w:name w:val="List Continue 4"/>
    <w:basedOn w:val="Normal"/>
    <w:semiHidden/>
    <w:unhideWhenUsed/>
    <w:rsid w:val="0062319E"/>
    <w:pPr>
      <w:spacing w:after="120"/>
      <w:ind w:left="1132"/>
      <w:contextualSpacing/>
    </w:pPr>
  </w:style>
  <w:style w:type="paragraph" w:styleId="ListContinue5">
    <w:name w:val="List Continue 5"/>
    <w:basedOn w:val="Normal"/>
    <w:semiHidden/>
    <w:unhideWhenUsed/>
    <w:rsid w:val="0062319E"/>
    <w:pPr>
      <w:spacing w:after="120"/>
      <w:ind w:left="1415"/>
      <w:contextualSpacing/>
    </w:pPr>
  </w:style>
  <w:style w:type="paragraph" w:styleId="ListNumber">
    <w:name w:val="List Number"/>
    <w:basedOn w:val="Normal"/>
    <w:rsid w:val="0062319E"/>
    <w:pPr>
      <w:numPr>
        <w:numId w:val="211"/>
      </w:numPr>
      <w:contextualSpacing/>
    </w:pPr>
  </w:style>
  <w:style w:type="paragraph" w:styleId="ListNumber2">
    <w:name w:val="List Number 2"/>
    <w:basedOn w:val="Normal"/>
    <w:semiHidden/>
    <w:unhideWhenUsed/>
    <w:rsid w:val="0062319E"/>
    <w:pPr>
      <w:numPr>
        <w:numId w:val="212"/>
      </w:numPr>
      <w:contextualSpacing/>
    </w:pPr>
  </w:style>
  <w:style w:type="paragraph" w:styleId="ListNumber3">
    <w:name w:val="List Number 3"/>
    <w:basedOn w:val="Normal"/>
    <w:semiHidden/>
    <w:unhideWhenUsed/>
    <w:rsid w:val="0062319E"/>
    <w:pPr>
      <w:numPr>
        <w:numId w:val="213"/>
      </w:numPr>
      <w:contextualSpacing/>
    </w:pPr>
  </w:style>
  <w:style w:type="paragraph" w:styleId="ListNumber4">
    <w:name w:val="List Number 4"/>
    <w:basedOn w:val="Normal"/>
    <w:semiHidden/>
    <w:unhideWhenUsed/>
    <w:rsid w:val="0062319E"/>
    <w:pPr>
      <w:numPr>
        <w:numId w:val="214"/>
      </w:numPr>
      <w:contextualSpacing/>
    </w:pPr>
  </w:style>
  <w:style w:type="paragraph" w:styleId="ListNumber5">
    <w:name w:val="List Number 5"/>
    <w:basedOn w:val="Normal"/>
    <w:semiHidden/>
    <w:unhideWhenUsed/>
    <w:rsid w:val="0062319E"/>
    <w:pPr>
      <w:numPr>
        <w:numId w:val="215"/>
      </w:numPr>
      <w:contextualSpacing/>
    </w:pPr>
  </w:style>
  <w:style w:type="paragraph" w:styleId="MacroText">
    <w:name w:val="macro"/>
    <w:link w:val="MacroTextChar"/>
    <w:semiHidden/>
    <w:unhideWhenUsed/>
    <w:rsid w:val="0062319E"/>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62319E"/>
    <w:rPr>
      <w:rFonts w:ascii="Consolas" w:hAnsi="Consolas"/>
      <w:lang w:eastAsia="en-US"/>
    </w:rPr>
  </w:style>
  <w:style w:type="paragraph" w:styleId="MessageHeader">
    <w:name w:val="Message Header"/>
    <w:basedOn w:val="Normal"/>
    <w:link w:val="MessageHeaderChar"/>
    <w:semiHidden/>
    <w:unhideWhenUsed/>
    <w:rsid w:val="0062319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62319E"/>
    <w:rPr>
      <w:rFonts w:asciiTheme="majorHAnsi" w:eastAsiaTheme="majorEastAsia" w:hAnsiTheme="majorHAnsi" w:cstheme="majorBidi"/>
      <w:sz w:val="24"/>
      <w:szCs w:val="24"/>
      <w:shd w:val="pct20" w:color="auto" w:fill="auto"/>
      <w:lang w:eastAsia="en-US"/>
    </w:rPr>
  </w:style>
  <w:style w:type="paragraph" w:styleId="NormalIndent">
    <w:name w:val="Normal Indent"/>
    <w:basedOn w:val="Normal"/>
    <w:semiHidden/>
    <w:unhideWhenUsed/>
    <w:rsid w:val="0062319E"/>
    <w:pPr>
      <w:ind w:left="720"/>
    </w:pPr>
  </w:style>
  <w:style w:type="paragraph" w:styleId="NoteHeading">
    <w:name w:val="Note Heading"/>
    <w:basedOn w:val="Normal"/>
    <w:next w:val="Normal"/>
    <w:link w:val="NoteHeadingChar"/>
    <w:semiHidden/>
    <w:unhideWhenUsed/>
    <w:rsid w:val="0062319E"/>
  </w:style>
  <w:style w:type="character" w:customStyle="1" w:styleId="NoteHeadingChar">
    <w:name w:val="Note Heading Char"/>
    <w:basedOn w:val="DefaultParagraphFont"/>
    <w:link w:val="NoteHeading"/>
    <w:semiHidden/>
    <w:rsid w:val="0062319E"/>
    <w:rPr>
      <w:sz w:val="24"/>
      <w:lang w:eastAsia="en-US"/>
    </w:rPr>
  </w:style>
  <w:style w:type="paragraph" w:styleId="PlainText">
    <w:name w:val="Plain Text"/>
    <w:basedOn w:val="Normal"/>
    <w:link w:val="PlainTextChar"/>
    <w:semiHidden/>
    <w:unhideWhenUsed/>
    <w:rsid w:val="0062319E"/>
    <w:rPr>
      <w:rFonts w:ascii="Consolas" w:hAnsi="Consolas"/>
      <w:sz w:val="21"/>
      <w:szCs w:val="21"/>
    </w:rPr>
  </w:style>
  <w:style w:type="character" w:customStyle="1" w:styleId="PlainTextChar">
    <w:name w:val="Plain Text Char"/>
    <w:basedOn w:val="DefaultParagraphFont"/>
    <w:link w:val="PlainText"/>
    <w:semiHidden/>
    <w:rsid w:val="0062319E"/>
    <w:rPr>
      <w:rFonts w:ascii="Consolas" w:hAnsi="Consolas"/>
      <w:sz w:val="21"/>
      <w:szCs w:val="21"/>
      <w:lang w:eastAsia="en-US"/>
    </w:rPr>
  </w:style>
  <w:style w:type="paragraph" w:styleId="Quote">
    <w:name w:val="Quote"/>
    <w:basedOn w:val="Normal"/>
    <w:next w:val="Normal"/>
    <w:link w:val="QuoteChar"/>
    <w:uiPriority w:val="29"/>
    <w:qFormat/>
    <w:rsid w:val="0062319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2319E"/>
    <w:rPr>
      <w:i/>
      <w:iCs/>
      <w:color w:val="404040" w:themeColor="text1" w:themeTint="BF"/>
      <w:sz w:val="24"/>
      <w:lang w:eastAsia="en-US"/>
    </w:rPr>
  </w:style>
  <w:style w:type="paragraph" w:styleId="Salutation">
    <w:name w:val="Salutation"/>
    <w:basedOn w:val="Normal"/>
    <w:next w:val="Normal"/>
    <w:link w:val="SalutationChar"/>
    <w:rsid w:val="0062319E"/>
  </w:style>
  <w:style w:type="character" w:customStyle="1" w:styleId="SalutationChar">
    <w:name w:val="Salutation Char"/>
    <w:basedOn w:val="DefaultParagraphFont"/>
    <w:link w:val="Salutation"/>
    <w:rsid w:val="0062319E"/>
    <w:rPr>
      <w:sz w:val="24"/>
      <w:lang w:eastAsia="en-US"/>
    </w:rPr>
  </w:style>
  <w:style w:type="paragraph" w:styleId="Signature">
    <w:name w:val="Signature"/>
    <w:basedOn w:val="Normal"/>
    <w:link w:val="SignatureChar"/>
    <w:semiHidden/>
    <w:unhideWhenUsed/>
    <w:rsid w:val="0062319E"/>
    <w:pPr>
      <w:ind w:left="4252"/>
    </w:pPr>
  </w:style>
  <w:style w:type="character" w:customStyle="1" w:styleId="SignatureChar">
    <w:name w:val="Signature Char"/>
    <w:basedOn w:val="DefaultParagraphFont"/>
    <w:link w:val="Signature"/>
    <w:semiHidden/>
    <w:rsid w:val="0062319E"/>
    <w:rPr>
      <w:sz w:val="24"/>
      <w:lang w:eastAsia="en-US"/>
    </w:rPr>
  </w:style>
  <w:style w:type="paragraph" w:styleId="Subtitle">
    <w:name w:val="Subtitle"/>
    <w:basedOn w:val="Normal"/>
    <w:next w:val="Normal"/>
    <w:link w:val="SubtitleChar"/>
    <w:qFormat/>
    <w:rsid w:val="0062319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62319E"/>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62319E"/>
    <w:pPr>
      <w:ind w:left="240" w:hanging="240"/>
    </w:pPr>
  </w:style>
  <w:style w:type="paragraph" w:styleId="TableofFigures">
    <w:name w:val="table of figures"/>
    <w:basedOn w:val="Normal"/>
    <w:next w:val="Normal"/>
    <w:semiHidden/>
    <w:unhideWhenUsed/>
    <w:rsid w:val="0062319E"/>
  </w:style>
  <w:style w:type="paragraph" w:styleId="TOAHeading">
    <w:name w:val="toa heading"/>
    <w:basedOn w:val="Normal"/>
    <w:next w:val="Normal"/>
    <w:semiHidden/>
    <w:unhideWhenUsed/>
    <w:rsid w:val="0062319E"/>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62319E"/>
    <w:pPr>
      <w:spacing w:after="100"/>
      <w:ind w:left="720"/>
    </w:pPr>
  </w:style>
  <w:style w:type="paragraph" w:styleId="TOC5">
    <w:name w:val="toc 5"/>
    <w:basedOn w:val="Normal"/>
    <w:next w:val="Normal"/>
    <w:autoRedefine/>
    <w:semiHidden/>
    <w:unhideWhenUsed/>
    <w:rsid w:val="0062319E"/>
    <w:pPr>
      <w:spacing w:after="100"/>
      <w:ind w:left="960"/>
    </w:pPr>
  </w:style>
  <w:style w:type="paragraph" w:styleId="TOC6">
    <w:name w:val="toc 6"/>
    <w:basedOn w:val="Normal"/>
    <w:next w:val="Normal"/>
    <w:autoRedefine/>
    <w:semiHidden/>
    <w:unhideWhenUsed/>
    <w:rsid w:val="0062319E"/>
    <w:pPr>
      <w:spacing w:after="100"/>
      <w:ind w:left="1200"/>
    </w:pPr>
  </w:style>
  <w:style w:type="paragraph" w:styleId="TOC7">
    <w:name w:val="toc 7"/>
    <w:basedOn w:val="Normal"/>
    <w:next w:val="Normal"/>
    <w:autoRedefine/>
    <w:semiHidden/>
    <w:unhideWhenUsed/>
    <w:rsid w:val="0062319E"/>
    <w:pPr>
      <w:spacing w:after="100"/>
      <w:ind w:left="1440"/>
    </w:pPr>
  </w:style>
  <w:style w:type="paragraph" w:styleId="TOC8">
    <w:name w:val="toc 8"/>
    <w:basedOn w:val="Normal"/>
    <w:next w:val="Normal"/>
    <w:autoRedefine/>
    <w:semiHidden/>
    <w:unhideWhenUsed/>
    <w:rsid w:val="0062319E"/>
    <w:pPr>
      <w:spacing w:after="100"/>
      <w:ind w:left="1680"/>
    </w:pPr>
  </w:style>
  <w:style w:type="paragraph" w:styleId="TOC9">
    <w:name w:val="toc 9"/>
    <w:basedOn w:val="Normal"/>
    <w:next w:val="Normal"/>
    <w:autoRedefine/>
    <w:semiHidden/>
    <w:unhideWhenUsed/>
    <w:rsid w:val="0062319E"/>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480212">
      <w:bodyDiv w:val="1"/>
      <w:marLeft w:val="0"/>
      <w:marRight w:val="0"/>
      <w:marTop w:val="0"/>
      <w:marBottom w:val="0"/>
      <w:divBdr>
        <w:top w:val="none" w:sz="0" w:space="0" w:color="auto"/>
        <w:left w:val="none" w:sz="0" w:space="0" w:color="auto"/>
        <w:bottom w:val="none" w:sz="0" w:space="0" w:color="auto"/>
        <w:right w:val="none" w:sz="0" w:space="0" w:color="auto"/>
      </w:divBdr>
    </w:div>
    <w:div w:id="64039666">
      <w:bodyDiv w:val="1"/>
      <w:marLeft w:val="0"/>
      <w:marRight w:val="0"/>
      <w:marTop w:val="0"/>
      <w:marBottom w:val="0"/>
      <w:divBdr>
        <w:top w:val="none" w:sz="0" w:space="0" w:color="auto"/>
        <w:left w:val="none" w:sz="0" w:space="0" w:color="auto"/>
        <w:bottom w:val="none" w:sz="0" w:space="0" w:color="auto"/>
        <w:right w:val="none" w:sz="0" w:space="0" w:color="auto"/>
      </w:divBdr>
    </w:div>
    <w:div w:id="82261446">
      <w:bodyDiv w:val="1"/>
      <w:marLeft w:val="0"/>
      <w:marRight w:val="0"/>
      <w:marTop w:val="0"/>
      <w:marBottom w:val="0"/>
      <w:divBdr>
        <w:top w:val="none" w:sz="0" w:space="0" w:color="auto"/>
        <w:left w:val="none" w:sz="0" w:space="0" w:color="auto"/>
        <w:bottom w:val="none" w:sz="0" w:space="0" w:color="auto"/>
        <w:right w:val="none" w:sz="0" w:space="0" w:color="auto"/>
      </w:divBdr>
    </w:div>
    <w:div w:id="82995739">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76958441">
      <w:bodyDiv w:val="1"/>
      <w:marLeft w:val="0"/>
      <w:marRight w:val="0"/>
      <w:marTop w:val="0"/>
      <w:marBottom w:val="0"/>
      <w:divBdr>
        <w:top w:val="none" w:sz="0" w:space="0" w:color="auto"/>
        <w:left w:val="none" w:sz="0" w:space="0" w:color="auto"/>
        <w:bottom w:val="none" w:sz="0" w:space="0" w:color="auto"/>
        <w:right w:val="none" w:sz="0" w:space="0" w:color="auto"/>
      </w:divBdr>
    </w:div>
    <w:div w:id="466170070">
      <w:bodyDiv w:val="1"/>
      <w:marLeft w:val="0"/>
      <w:marRight w:val="0"/>
      <w:marTop w:val="0"/>
      <w:marBottom w:val="0"/>
      <w:divBdr>
        <w:top w:val="none" w:sz="0" w:space="0" w:color="auto"/>
        <w:left w:val="none" w:sz="0" w:space="0" w:color="auto"/>
        <w:bottom w:val="none" w:sz="0" w:space="0" w:color="auto"/>
        <w:right w:val="none" w:sz="0" w:space="0" w:color="auto"/>
      </w:divBdr>
    </w:div>
    <w:div w:id="480655508">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538012328">
      <w:bodyDiv w:val="1"/>
      <w:marLeft w:val="0"/>
      <w:marRight w:val="0"/>
      <w:marTop w:val="0"/>
      <w:marBottom w:val="0"/>
      <w:divBdr>
        <w:top w:val="none" w:sz="0" w:space="0" w:color="auto"/>
        <w:left w:val="none" w:sz="0" w:space="0" w:color="auto"/>
        <w:bottom w:val="none" w:sz="0" w:space="0" w:color="auto"/>
        <w:right w:val="none" w:sz="0" w:space="0" w:color="auto"/>
      </w:divBdr>
    </w:div>
    <w:div w:id="805511620">
      <w:bodyDiv w:val="1"/>
      <w:marLeft w:val="0"/>
      <w:marRight w:val="0"/>
      <w:marTop w:val="0"/>
      <w:marBottom w:val="0"/>
      <w:divBdr>
        <w:top w:val="none" w:sz="0" w:space="0" w:color="auto"/>
        <w:left w:val="none" w:sz="0" w:space="0" w:color="auto"/>
        <w:bottom w:val="none" w:sz="0" w:space="0" w:color="auto"/>
        <w:right w:val="none" w:sz="0" w:space="0" w:color="auto"/>
      </w:divBdr>
    </w:div>
    <w:div w:id="905143461">
      <w:bodyDiv w:val="1"/>
      <w:marLeft w:val="0"/>
      <w:marRight w:val="0"/>
      <w:marTop w:val="0"/>
      <w:marBottom w:val="0"/>
      <w:divBdr>
        <w:top w:val="none" w:sz="0" w:space="0" w:color="auto"/>
        <w:left w:val="none" w:sz="0" w:space="0" w:color="auto"/>
        <w:bottom w:val="none" w:sz="0" w:space="0" w:color="auto"/>
        <w:right w:val="none" w:sz="0" w:space="0" w:color="auto"/>
      </w:divBdr>
    </w:div>
    <w:div w:id="948584174">
      <w:bodyDiv w:val="1"/>
      <w:marLeft w:val="0"/>
      <w:marRight w:val="0"/>
      <w:marTop w:val="0"/>
      <w:marBottom w:val="0"/>
      <w:divBdr>
        <w:top w:val="none" w:sz="0" w:space="0" w:color="auto"/>
        <w:left w:val="none" w:sz="0" w:space="0" w:color="auto"/>
        <w:bottom w:val="none" w:sz="0" w:space="0" w:color="auto"/>
        <w:right w:val="none" w:sz="0" w:space="0" w:color="auto"/>
      </w:divBdr>
    </w:div>
    <w:div w:id="983892705">
      <w:bodyDiv w:val="1"/>
      <w:marLeft w:val="0"/>
      <w:marRight w:val="0"/>
      <w:marTop w:val="0"/>
      <w:marBottom w:val="0"/>
      <w:divBdr>
        <w:top w:val="none" w:sz="0" w:space="0" w:color="auto"/>
        <w:left w:val="none" w:sz="0" w:space="0" w:color="auto"/>
        <w:bottom w:val="none" w:sz="0" w:space="0" w:color="auto"/>
        <w:right w:val="none" w:sz="0" w:space="0" w:color="auto"/>
      </w:divBdr>
    </w:div>
    <w:div w:id="1102649500">
      <w:bodyDiv w:val="1"/>
      <w:marLeft w:val="0"/>
      <w:marRight w:val="0"/>
      <w:marTop w:val="0"/>
      <w:marBottom w:val="0"/>
      <w:divBdr>
        <w:top w:val="none" w:sz="0" w:space="0" w:color="auto"/>
        <w:left w:val="none" w:sz="0" w:space="0" w:color="auto"/>
        <w:bottom w:val="none" w:sz="0" w:space="0" w:color="auto"/>
        <w:right w:val="none" w:sz="0" w:space="0" w:color="auto"/>
      </w:divBdr>
    </w:div>
    <w:div w:id="1184368984">
      <w:bodyDiv w:val="1"/>
      <w:marLeft w:val="0"/>
      <w:marRight w:val="0"/>
      <w:marTop w:val="0"/>
      <w:marBottom w:val="0"/>
      <w:divBdr>
        <w:top w:val="none" w:sz="0" w:space="0" w:color="auto"/>
        <w:left w:val="none" w:sz="0" w:space="0" w:color="auto"/>
        <w:bottom w:val="none" w:sz="0" w:space="0" w:color="auto"/>
        <w:right w:val="none" w:sz="0" w:space="0" w:color="auto"/>
      </w:divBdr>
    </w:div>
    <w:div w:id="1257715489">
      <w:bodyDiv w:val="1"/>
      <w:marLeft w:val="0"/>
      <w:marRight w:val="0"/>
      <w:marTop w:val="0"/>
      <w:marBottom w:val="0"/>
      <w:divBdr>
        <w:top w:val="none" w:sz="0" w:space="0" w:color="auto"/>
        <w:left w:val="none" w:sz="0" w:space="0" w:color="auto"/>
        <w:bottom w:val="none" w:sz="0" w:space="0" w:color="auto"/>
        <w:right w:val="none" w:sz="0" w:space="0" w:color="auto"/>
      </w:divBdr>
    </w:div>
    <w:div w:id="1508131234">
      <w:bodyDiv w:val="1"/>
      <w:marLeft w:val="0"/>
      <w:marRight w:val="0"/>
      <w:marTop w:val="0"/>
      <w:marBottom w:val="0"/>
      <w:divBdr>
        <w:top w:val="none" w:sz="0" w:space="0" w:color="auto"/>
        <w:left w:val="none" w:sz="0" w:space="0" w:color="auto"/>
        <w:bottom w:val="none" w:sz="0" w:space="0" w:color="auto"/>
        <w:right w:val="none" w:sz="0" w:space="0" w:color="auto"/>
      </w:divBdr>
    </w:div>
    <w:div w:id="1530995113">
      <w:bodyDiv w:val="1"/>
      <w:marLeft w:val="0"/>
      <w:marRight w:val="0"/>
      <w:marTop w:val="0"/>
      <w:marBottom w:val="0"/>
      <w:divBdr>
        <w:top w:val="none" w:sz="0" w:space="0" w:color="auto"/>
        <w:left w:val="none" w:sz="0" w:space="0" w:color="auto"/>
        <w:bottom w:val="none" w:sz="0" w:space="0" w:color="auto"/>
        <w:right w:val="none" w:sz="0" w:space="0" w:color="auto"/>
      </w:divBdr>
    </w:div>
    <w:div w:id="1554848159">
      <w:bodyDiv w:val="1"/>
      <w:marLeft w:val="0"/>
      <w:marRight w:val="0"/>
      <w:marTop w:val="0"/>
      <w:marBottom w:val="0"/>
      <w:divBdr>
        <w:top w:val="none" w:sz="0" w:space="0" w:color="auto"/>
        <w:left w:val="none" w:sz="0" w:space="0" w:color="auto"/>
        <w:bottom w:val="none" w:sz="0" w:space="0" w:color="auto"/>
        <w:right w:val="none" w:sz="0" w:space="0" w:color="auto"/>
      </w:divBdr>
    </w:div>
    <w:div w:id="1716737138">
      <w:bodyDiv w:val="1"/>
      <w:marLeft w:val="0"/>
      <w:marRight w:val="0"/>
      <w:marTop w:val="0"/>
      <w:marBottom w:val="0"/>
      <w:divBdr>
        <w:top w:val="none" w:sz="0" w:space="0" w:color="auto"/>
        <w:left w:val="none" w:sz="0" w:space="0" w:color="auto"/>
        <w:bottom w:val="none" w:sz="0" w:space="0" w:color="auto"/>
        <w:right w:val="none" w:sz="0" w:space="0" w:color="auto"/>
      </w:divBdr>
    </w:div>
    <w:div w:id="1759474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hyperlink" Target="x-apple-data-detectors://3" TargetMode="External"/><Relationship Id="rId39" Type="http://schemas.openxmlformats.org/officeDocument/2006/relationships/image" Target="media/image12.PNG"/><Relationship Id="rId21" Type="http://schemas.openxmlformats.org/officeDocument/2006/relationships/image" Target="media/image6.png"/><Relationship Id="rId34" Type="http://schemas.openxmlformats.org/officeDocument/2006/relationships/image" Target="media/image8.png"/><Relationship Id="rId42" Type="http://schemas.openxmlformats.org/officeDocument/2006/relationships/image" Target="media/image15.png"/><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x-apple-data-detectors://3" TargetMode="External"/><Relationship Id="rId32" Type="http://schemas.openxmlformats.org/officeDocument/2006/relationships/chart" Target="charts/chart1.xml"/><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yperlink" Target="x-apple-data-detectors://2" TargetMode="External"/><Relationship Id="rId28" Type="http://schemas.openxmlformats.org/officeDocument/2006/relationships/footer" Target="footer4.xml"/><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header" Target="header3.xml"/><Relationship Id="rId44" Type="http://schemas.openxmlformats.org/officeDocument/2006/relationships/image" Target="media/image17.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header" Target="header2.xml"/><Relationship Id="rId30" Type="http://schemas.openxmlformats.org/officeDocument/2006/relationships/footer" Target="footer6.xml"/><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2.png"/><Relationship Id="rId25" Type="http://schemas.openxmlformats.org/officeDocument/2006/relationships/hyperlink" Target="x-apple-data-detectors://2" TargetMode="External"/><Relationship Id="rId33" Type="http://schemas.openxmlformats.org/officeDocument/2006/relationships/hyperlink" Target="https://www.dplh.wa.gov.au/about/development-assessment-panels/daps-agendas-and-minutes" TargetMode="External"/><Relationship Id="rId38" Type="http://schemas.openxmlformats.org/officeDocument/2006/relationships/hyperlink" Target="http://www.commerce.wa.gov.au/building-commission/dividing-fences-0" TargetMode="External"/><Relationship Id="rId46" Type="http://schemas.openxmlformats.org/officeDocument/2006/relationships/image" Target="media/image19.png"/><Relationship Id="rId20" Type="http://schemas.openxmlformats.org/officeDocument/2006/relationships/image" Target="media/image5.png"/><Relationship Id="rId4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nedlands365.sharepoint.com/sites/corporate/finance_management/reporting/2020-2021%20Monthly%20Investments/Investment%20Register%20-%205_Investment%20Report_November%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3B02-40BB-8911-80EE69B06CFC}"/>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3B02-40BB-8911-80EE69B06CF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3B02-40BB-8911-80EE69B06CFC}"/>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3B02-40BB-8911-80EE69B06CF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0.35045108842686468</c:v>
                </c:pt>
                <c:pt idx="1">
                  <c:v>0.30895865721059745</c:v>
                </c:pt>
                <c:pt idx="2">
                  <c:v>0.1225980132269715</c:v>
                </c:pt>
                <c:pt idx="3">
                  <c:v>0.21799224113556642</c:v>
                </c:pt>
              </c:numCache>
            </c:numRef>
          </c:val>
          <c:extLst>
            <c:ext xmlns:c16="http://schemas.microsoft.com/office/drawing/2014/chart" uri="{C3380CC4-5D6E-409C-BE32-E72D297353CC}">
              <c16:uniqueId val="{00000008-3B02-40BB-8911-80EE69B06CF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3" ma:contentTypeDescription="" ma:contentTypeScope="" ma:versionID="8b774e5d072103e40787029299d81095">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643da69696dfe5d961b61476868fb6f0"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element ref="ns6:MediaServiceSearchProperties" minOccurs="0"/>
                <xsd:element ref="ns6: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element name="MediaServiceSearchProperties" ma:index="38" nillable="true" ma:displayName="MediaServiceSearchProperties" ma:hidden="true" ma:internalName="MediaServiceSearchProperties" ma:readOnly="true">
      <xsd:simpleType>
        <xsd:restriction base="dms:Note"/>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ORGN-317801165-8137</_dlc_DocId>
    <_dlc_DocIdUrl xmlns="02b462e0-950b-4d18-8f56-efe6ec8fd98e">
      <Url>https://nedlands365.sharepoint.com/sites/organisation/council/_layouts/15/DocIdRedir.aspx?ID=ORGN-317801165-8137</Url>
      <Description>ORGN-317801165-8137</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lcf76f155ced4ddcb4097134ff3c332f xmlns="b3dba301-5620-44c7-a8fe-21bd50c42e00">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2.xml><?xml version="1.0" encoding="utf-8"?>
<ds:datastoreItem xmlns:ds="http://schemas.openxmlformats.org/officeDocument/2006/customXml" ds:itemID="{468D96FD-8119-4453-B173-B154D17BD5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14D96A-670F-4C9F-9EF4-B7EE00BC0982}">
  <ds:schemaRefs>
    <ds:schemaRef ds:uri="http://schemas.openxmlformats.org/officeDocument/2006/bibliography"/>
  </ds:schemaRefs>
</ds:datastoreItem>
</file>

<file path=customXml/itemProps4.xml><?xml version="1.0" encoding="utf-8"?>
<ds:datastoreItem xmlns:ds="http://schemas.openxmlformats.org/officeDocument/2006/customXml" ds:itemID="{3878D3E4-89BF-49D8-A228-F8F339558EC2}">
  <ds:schemaRefs>
    <ds:schemaRef ds:uri="http://purl.org/dc/terms/"/>
    <ds:schemaRef ds:uri="http://schemas.microsoft.com/sharepoint/v3"/>
    <ds:schemaRef ds:uri="b3dba301-5620-44c7-a8fe-21bd50c42e00"/>
    <ds:schemaRef ds:uri="http://schemas.openxmlformats.org/package/2006/metadata/core-properties"/>
    <ds:schemaRef ds:uri="02b462e0-950b-4d18-8f56-efe6ec8fd98e"/>
    <ds:schemaRef ds:uri="82dc8473-40ba-4f11-b935-f34260e482de"/>
    <ds:schemaRef ds:uri="http://schemas.microsoft.com/office/2006/metadata/properties"/>
    <ds:schemaRef ds:uri="99f90307-c380-4349-a4d3-52955e408d9d"/>
    <ds:schemaRef ds:uri="http://purl.org/dc/dcmitype/"/>
    <ds:schemaRef ds:uri="http://schemas.microsoft.com/office/2006/documentManagement/types"/>
    <ds:schemaRef ds:uri="http://purl.org/dc/elements/1.1/"/>
    <ds:schemaRef ds:uri="http://schemas.microsoft.com/office/infopath/2007/PartnerControls"/>
    <ds:schemaRef ds:uri="a4569545-3f5c-4d76-b5ef-e21c01e673e6"/>
    <ds:schemaRef ds:uri="7dce4f99-cff1-4fd8-801c-290f26aab7b1"/>
    <ds:schemaRef ds:uri="http://www.w3.org/XML/1998/namespace"/>
  </ds:schemaRefs>
</ds:datastoreItem>
</file>

<file path=customXml/itemProps5.xml><?xml version="1.0" encoding="utf-8"?>
<ds:datastoreItem xmlns:ds="http://schemas.openxmlformats.org/officeDocument/2006/customXml" ds:itemID="{A33D46FE-7CBA-4EFE-BF99-8F9BA0A95F2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229</Pages>
  <Words>63801</Words>
  <Characters>329219</Characters>
  <Application>Microsoft Office Word</Application>
  <DocSecurity>8</DocSecurity>
  <Lines>29929</Lines>
  <Paragraphs>20685</Paragraphs>
  <ScaleCrop>false</ScaleCrop>
  <Company>City of Nedlands</Company>
  <LinksUpToDate>false</LinksUpToDate>
  <CharactersWithSpaces>372335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3</cp:revision>
  <cp:lastPrinted>2021-02-01T05:29:00Z</cp:lastPrinted>
  <dcterms:created xsi:type="dcterms:W3CDTF">2024-02-09T07:11:00Z</dcterms:created>
  <dcterms:modified xsi:type="dcterms:W3CDTF">2024-02-09T07:11:00Z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afa1ffb5-1c31-43c4-8af2-56d3b5d3c00a</vt:lpwstr>
  </property>
  <property fmtid="{D5CDD505-2E9C-101B-9397-08002B2CF9AE}" pid="4" name="Document Set Status">
    <vt:lpwstr/>
  </property>
  <property fmtid="{D5CDD505-2E9C-101B-9397-08002B2CF9AE}" pid="5" name="Entity">
    <vt:lpwstr>4</vt:lpwstr>
  </property>
  <property fmtid="{D5CDD505-2E9C-101B-9397-08002B2CF9AE}" pid="6" name="Activity">
    <vt:lpwstr>139</vt:lpwstr>
  </property>
  <property fmtid="{D5CDD505-2E9C-101B-9397-08002B2CF9AE}" pid="7" name="DocumentSetDescription">
    <vt:lpwstr/>
  </property>
  <property fmtid="{D5CDD505-2E9C-101B-9397-08002B2CF9AE}" pid="8" name="eDMS Site">
    <vt:lpwstr>154</vt:lpwstr>
  </property>
  <property fmtid="{D5CDD505-2E9C-101B-9397-08002B2CF9AE}" pid="9" name="Function">
    <vt:lpwstr>153</vt:lpwstr>
  </property>
  <property fmtid="{D5CDD505-2E9C-101B-9397-08002B2CF9AE}" pid="10" name="Subject Matter">
    <vt:lpwstr>140</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y fmtid="{D5CDD505-2E9C-101B-9397-08002B2CF9AE}" pid="15" name="_docset_NoMedatataSyncRequired">
    <vt:lpwstr>False</vt:lpwstr>
  </property>
  <property fmtid="{D5CDD505-2E9C-101B-9397-08002B2CF9AE}" pid="16" name="MediaServiceImageTags">
    <vt:lpwstr/>
  </property>
</Properties>
</file>