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77001E" w:rsidRDefault="00730155" w:rsidP="00C46974">
      <w:pPr>
        <w:rPr>
          <w:rFonts w:cs="Arial"/>
        </w:rPr>
      </w:pPr>
      <w:bookmarkStart w:id="0" w:name="_GoBack"/>
      <w:bookmarkEnd w:id="0"/>
      <w:r w:rsidRPr="0077001E">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77001E" w:rsidRDefault="00730155" w:rsidP="00730155">
      <w:pPr>
        <w:pStyle w:val="Title"/>
        <w:jc w:val="left"/>
        <w:rPr>
          <w:rFonts w:cs="Arial"/>
          <w:sz w:val="56"/>
          <w:szCs w:val="160"/>
          <w:u w:val="none"/>
          <w:lang w:eastAsia="en-GB"/>
        </w:rPr>
      </w:pPr>
      <w:r w:rsidRPr="0077001E">
        <w:rPr>
          <w:rFonts w:cs="Arial"/>
          <w:sz w:val="56"/>
          <w:szCs w:val="160"/>
          <w:u w:val="none"/>
          <w:lang w:eastAsia="en-GB"/>
        </w:rPr>
        <w:t>Planning and Development Reports</w:t>
      </w:r>
    </w:p>
    <w:p w14:paraId="752EE40C" w14:textId="77777777" w:rsidR="00730155" w:rsidRPr="0077001E" w:rsidRDefault="00730155" w:rsidP="00730155">
      <w:pPr>
        <w:pStyle w:val="Title"/>
        <w:tabs>
          <w:tab w:val="left" w:pos="1350"/>
        </w:tabs>
        <w:jc w:val="both"/>
        <w:rPr>
          <w:rFonts w:cs="Arial"/>
          <w:b w:val="0"/>
          <w:szCs w:val="24"/>
          <w:u w:val="none"/>
        </w:rPr>
      </w:pPr>
    </w:p>
    <w:p w14:paraId="22EF8A4F" w14:textId="698060EB" w:rsidR="00730155" w:rsidRPr="0077001E" w:rsidRDefault="00730155" w:rsidP="00EA0678">
      <w:pPr>
        <w:pStyle w:val="Title"/>
        <w:spacing w:line="276" w:lineRule="auto"/>
        <w:jc w:val="both"/>
        <w:rPr>
          <w:rFonts w:cs="Arial"/>
          <w:sz w:val="28"/>
          <w:szCs w:val="160"/>
          <w:u w:val="none"/>
          <w:lang w:eastAsia="en-GB"/>
        </w:rPr>
      </w:pPr>
      <w:r w:rsidRPr="0077001E">
        <w:rPr>
          <w:rFonts w:cs="Arial"/>
          <w:sz w:val="28"/>
          <w:szCs w:val="160"/>
          <w:u w:val="none"/>
          <w:lang w:eastAsia="en-GB"/>
        </w:rPr>
        <w:t>Commi</w:t>
      </w:r>
      <w:r w:rsidR="009E40EA" w:rsidRPr="0077001E">
        <w:rPr>
          <w:rFonts w:cs="Arial"/>
          <w:sz w:val="28"/>
          <w:szCs w:val="160"/>
          <w:u w:val="none"/>
          <w:lang w:eastAsia="en-GB"/>
        </w:rPr>
        <w:t>ttee Consideration –</w:t>
      </w:r>
      <w:r w:rsidR="00D07CC4" w:rsidRPr="0077001E">
        <w:rPr>
          <w:rFonts w:cs="Arial"/>
          <w:sz w:val="28"/>
          <w:szCs w:val="160"/>
          <w:u w:val="none"/>
          <w:lang w:eastAsia="en-GB"/>
        </w:rPr>
        <w:t xml:space="preserve"> </w:t>
      </w:r>
      <w:r w:rsidR="005964A8" w:rsidRPr="0077001E">
        <w:rPr>
          <w:rFonts w:cs="Arial"/>
          <w:sz w:val="28"/>
          <w:szCs w:val="160"/>
          <w:u w:val="none"/>
          <w:lang w:eastAsia="en-GB"/>
        </w:rPr>
        <w:t>3 December</w:t>
      </w:r>
      <w:r w:rsidR="00372859" w:rsidRPr="0077001E">
        <w:rPr>
          <w:rFonts w:cs="Arial"/>
          <w:sz w:val="28"/>
          <w:szCs w:val="160"/>
          <w:u w:val="none"/>
          <w:lang w:eastAsia="en-GB"/>
        </w:rPr>
        <w:t xml:space="preserve"> </w:t>
      </w:r>
      <w:r w:rsidR="001D639B" w:rsidRPr="0077001E">
        <w:rPr>
          <w:rFonts w:cs="Arial"/>
          <w:sz w:val="28"/>
          <w:szCs w:val="160"/>
          <w:u w:val="none"/>
          <w:lang w:eastAsia="en-GB"/>
        </w:rPr>
        <w:t>2019</w:t>
      </w:r>
    </w:p>
    <w:p w14:paraId="5A99CC8B" w14:textId="7A9EE673" w:rsidR="00730155" w:rsidRPr="0077001E" w:rsidRDefault="00730155" w:rsidP="00EA0678">
      <w:pPr>
        <w:pStyle w:val="Title"/>
        <w:spacing w:line="276" w:lineRule="auto"/>
        <w:jc w:val="both"/>
        <w:rPr>
          <w:rFonts w:cs="Arial"/>
          <w:sz w:val="28"/>
          <w:szCs w:val="160"/>
          <w:u w:val="none"/>
          <w:lang w:eastAsia="en-GB"/>
        </w:rPr>
      </w:pPr>
      <w:r w:rsidRPr="0077001E">
        <w:rPr>
          <w:rFonts w:cs="Arial"/>
          <w:sz w:val="28"/>
          <w:szCs w:val="160"/>
          <w:u w:val="none"/>
          <w:lang w:eastAsia="en-GB"/>
        </w:rPr>
        <w:t>C</w:t>
      </w:r>
      <w:r w:rsidR="009E40EA" w:rsidRPr="0077001E">
        <w:rPr>
          <w:rFonts w:cs="Arial"/>
          <w:sz w:val="28"/>
          <w:szCs w:val="160"/>
          <w:u w:val="none"/>
          <w:lang w:eastAsia="en-GB"/>
        </w:rPr>
        <w:t>ouncil Resolution –</w:t>
      </w:r>
      <w:r w:rsidR="00A15808" w:rsidRPr="0077001E">
        <w:rPr>
          <w:rFonts w:cs="Arial"/>
          <w:sz w:val="28"/>
          <w:szCs w:val="160"/>
          <w:u w:val="none"/>
          <w:lang w:eastAsia="en-GB"/>
        </w:rPr>
        <w:t xml:space="preserve"> </w:t>
      </w:r>
      <w:r w:rsidR="005964A8" w:rsidRPr="0077001E">
        <w:rPr>
          <w:rFonts w:cs="Arial"/>
          <w:sz w:val="28"/>
          <w:szCs w:val="160"/>
          <w:u w:val="none"/>
          <w:lang w:eastAsia="en-GB"/>
        </w:rPr>
        <w:t>17 December</w:t>
      </w:r>
      <w:r w:rsidR="006A53E4" w:rsidRPr="0077001E">
        <w:rPr>
          <w:rFonts w:cs="Arial"/>
          <w:sz w:val="28"/>
          <w:szCs w:val="160"/>
          <w:u w:val="none"/>
          <w:lang w:eastAsia="en-GB"/>
        </w:rPr>
        <w:t xml:space="preserve"> </w:t>
      </w:r>
      <w:r w:rsidR="001D639B" w:rsidRPr="0077001E">
        <w:rPr>
          <w:rFonts w:cs="Arial"/>
          <w:sz w:val="28"/>
          <w:szCs w:val="160"/>
          <w:u w:val="none"/>
          <w:lang w:eastAsia="en-GB"/>
        </w:rPr>
        <w:t>2019</w:t>
      </w:r>
    </w:p>
    <w:p w14:paraId="5948D426" w14:textId="77777777" w:rsidR="00EC0A99" w:rsidRPr="0077001E" w:rsidRDefault="00EC0A99" w:rsidP="0010514F">
      <w:pPr>
        <w:pStyle w:val="Title"/>
        <w:jc w:val="both"/>
        <w:rPr>
          <w:rFonts w:cs="Arial"/>
          <w:szCs w:val="160"/>
          <w:u w:val="none"/>
          <w:lang w:eastAsia="en-GB"/>
        </w:rPr>
      </w:pPr>
    </w:p>
    <w:p w14:paraId="59FFA5F9" w14:textId="77777777" w:rsidR="00E80574" w:rsidRPr="0077001E" w:rsidRDefault="00E80574" w:rsidP="0010514F">
      <w:pPr>
        <w:pStyle w:val="Title"/>
        <w:jc w:val="both"/>
        <w:rPr>
          <w:rFonts w:cs="Arial"/>
          <w:szCs w:val="24"/>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77001E" w:rsidRDefault="00EC0A99" w:rsidP="00EB29E8">
          <w:pPr>
            <w:pStyle w:val="TOCHeading"/>
            <w:ind w:left="567"/>
            <w:rPr>
              <w:rFonts w:ascii="Arial" w:hAnsi="Arial" w:cs="Arial"/>
              <w:color w:val="auto"/>
              <w:sz w:val="24"/>
            </w:rPr>
          </w:pPr>
          <w:r w:rsidRPr="0077001E">
            <w:rPr>
              <w:rFonts w:ascii="Arial" w:hAnsi="Arial" w:cs="Arial"/>
              <w:color w:val="auto"/>
              <w:sz w:val="24"/>
            </w:rPr>
            <w:t>Table of Contents</w:t>
          </w:r>
        </w:p>
        <w:p w14:paraId="6F9B69D7" w14:textId="77777777" w:rsidR="00EC0A99" w:rsidRPr="0077001E" w:rsidRDefault="00EC0A99" w:rsidP="00497210">
          <w:pPr>
            <w:ind w:right="119"/>
            <w:rPr>
              <w:rFonts w:cs="Arial"/>
              <w:szCs w:val="24"/>
              <w:lang w:val="en-US"/>
            </w:rPr>
          </w:pPr>
        </w:p>
        <w:p w14:paraId="38384E3F" w14:textId="77777777" w:rsidR="00EC0A99" w:rsidRPr="0077001E" w:rsidRDefault="00EC0A99" w:rsidP="0068015F">
          <w:pPr>
            <w:tabs>
              <w:tab w:val="left" w:pos="7088"/>
            </w:tabs>
            <w:ind w:left="567" w:right="-306"/>
            <w:rPr>
              <w:rFonts w:cs="Arial"/>
              <w:szCs w:val="24"/>
              <w:lang w:val="en-US"/>
            </w:rPr>
          </w:pPr>
          <w:r w:rsidRPr="0077001E">
            <w:rPr>
              <w:rFonts w:cs="Arial"/>
              <w:szCs w:val="24"/>
              <w:lang w:val="en-US"/>
            </w:rPr>
            <w:t>Item No.</w:t>
          </w:r>
          <w:r w:rsidRPr="0077001E">
            <w:rPr>
              <w:rFonts w:cs="Arial"/>
              <w:szCs w:val="24"/>
              <w:lang w:val="en-US"/>
            </w:rPr>
            <w:tab/>
          </w:r>
          <w:r w:rsidR="00134152" w:rsidRPr="0077001E">
            <w:rPr>
              <w:rFonts w:cs="Arial"/>
              <w:szCs w:val="24"/>
              <w:lang w:val="en-US"/>
            </w:rPr>
            <w:tab/>
            <w:t xml:space="preserve">  </w:t>
          </w:r>
          <w:r w:rsidR="009A4EC4" w:rsidRPr="0077001E">
            <w:rPr>
              <w:rFonts w:cs="Arial"/>
              <w:szCs w:val="24"/>
              <w:lang w:val="en-US"/>
            </w:rPr>
            <w:t xml:space="preserve">   </w:t>
          </w:r>
          <w:r w:rsidRPr="0077001E">
            <w:rPr>
              <w:rFonts w:cs="Arial"/>
              <w:szCs w:val="24"/>
              <w:lang w:val="en-US"/>
            </w:rPr>
            <w:t>Page</w:t>
          </w:r>
          <w:r w:rsidR="0068015F" w:rsidRPr="0077001E">
            <w:rPr>
              <w:rFonts w:cs="Arial"/>
              <w:szCs w:val="24"/>
              <w:lang w:val="en-US"/>
            </w:rPr>
            <w:t xml:space="preserve"> </w:t>
          </w:r>
          <w:r w:rsidRPr="0077001E">
            <w:rPr>
              <w:rFonts w:cs="Arial"/>
              <w:szCs w:val="24"/>
              <w:lang w:val="en-US"/>
            </w:rPr>
            <w:t>No.</w:t>
          </w:r>
        </w:p>
        <w:p w14:paraId="631EAB83" w14:textId="77777777" w:rsidR="00EC0A99" w:rsidRPr="0077001E" w:rsidRDefault="00EC0A99" w:rsidP="003A3435">
          <w:pPr>
            <w:pStyle w:val="TOC1"/>
          </w:pPr>
        </w:p>
        <w:p w14:paraId="0C54D65C" w14:textId="4A4CA070" w:rsidR="00B240AC" w:rsidRPr="00B240AC" w:rsidRDefault="00EC0A99">
          <w:pPr>
            <w:pStyle w:val="TOC1"/>
            <w:rPr>
              <w:rFonts w:asciiTheme="minorHAnsi" w:eastAsiaTheme="minorEastAsia" w:hAnsiTheme="minorHAnsi" w:cstheme="minorBidi"/>
              <w:sz w:val="22"/>
              <w:szCs w:val="22"/>
            </w:rPr>
          </w:pPr>
          <w:r w:rsidRPr="00B240AC">
            <w:rPr>
              <w:szCs w:val="24"/>
            </w:rPr>
            <w:fldChar w:fldCharType="begin"/>
          </w:r>
          <w:r w:rsidRPr="00B240AC">
            <w:rPr>
              <w:szCs w:val="24"/>
            </w:rPr>
            <w:instrText xml:space="preserve"> TOC \o "1-3" \h \z \u </w:instrText>
          </w:r>
          <w:r w:rsidRPr="00B240AC">
            <w:rPr>
              <w:szCs w:val="24"/>
            </w:rPr>
            <w:fldChar w:fldCharType="separate"/>
          </w:r>
          <w:hyperlink w:anchor="_Toc25848711" w:history="1">
            <w:r w:rsidR="00B240AC" w:rsidRPr="00B240AC">
              <w:rPr>
                <w:rStyle w:val="Hyperlink"/>
              </w:rPr>
              <w:t>PD48.19</w:t>
            </w:r>
            <w:r w:rsidR="00B240AC" w:rsidRPr="00B240AC">
              <w:rPr>
                <w:webHidden/>
              </w:rPr>
              <w:tab/>
            </w:r>
          </w:hyperlink>
          <w:hyperlink w:anchor="_Toc25848712" w:history="1">
            <w:r w:rsidR="00B240AC" w:rsidRPr="00B240AC">
              <w:rPr>
                <w:rStyle w:val="Hyperlink"/>
              </w:rPr>
              <w:t>No. 3 Circe Circle, Dalkeith – Additions to a Single House (Carport and Primary Street Fencing)</w:t>
            </w:r>
            <w:r w:rsidR="00B240AC" w:rsidRPr="00B240AC">
              <w:rPr>
                <w:webHidden/>
              </w:rPr>
              <w:tab/>
            </w:r>
            <w:r w:rsidR="00B240AC" w:rsidRPr="00B240AC">
              <w:rPr>
                <w:webHidden/>
              </w:rPr>
              <w:fldChar w:fldCharType="begin"/>
            </w:r>
            <w:r w:rsidR="00B240AC" w:rsidRPr="00B240AC">
              <w:rPr>
                <w:webHidden/>
              </w:rPr>
              <w:instrText xml:space="preserve"> PAGEREF _Toc25848712 \h </w:instrText>
            </w:r>
            <w:r w:rsidR="00B240AC" w:rsidRPr="00B240AC">
              <w:rPr>
                <w:webHidden/>
              </w:rPr>
            </w:r>
            <w:r w:rsidR="00B240AC" w:rsidRPr="00B240AC">
              <w:rPr>
                <w:webHidden/>
              </w:rPr>
              <w:fldChar w:fldCharType="separate"/>
            </w:r>
            <w:r w:rsidR="00B240AC">
              <w:rPr>
                <w:webHidden/>
              </w:rPr>
              <w:t>2</w:t>
            </w:r>
            <w:r w:rsidR="00B240AC" w:rsidRPr="00B240AC">
              <w:rPr>
                <w:webHidden/>
              </w:rPr>
              <w:fldChar w:fldCharType="end"/>
            </w:r>
          </w:hyperlink>
        </w:p>
        <w:p w14:paraId="5DD30F96" w14:textId="6E46E4C4" w:rsidR="00B240AC" w:rsidRPr="00B240AC" w:rsidRDefault="00E801B0">
          <w:pPr>
            <w:pStyle w:val="TOC1"/>
            <w:rPr>
              <w:rFonts w:asciiTheme="minorHAnsi" w:eastAsiaTheme="minorEastAsia" w:hAnsiTheme="minorHAnsi" w:cstheme="minorBidi"/>
              <w:sz w:val="22"/>
              <w:szCs w:val="22"/>
            </w:rPr>
          </w:pPr>
          <w:hyperlink w:anchor="_Toc25848713" w:history="1">
            <w:r w:rsidR="00B240AC" w:rsidRPr="00B240AC">
              <w:rPr>
                <w:rStyle w:val="Hyperlink"/>
              </w:rPr>
              <w:t>PD49.19</w:t>
            </w:r>
            <w:r w:rsidR="00B240AC" w:rsidRPr="00B240AC">
              <w:rPr>
                <w:webHidden/>
              </w:rPr>
              <w:tab/>
            </w:r>
          </w:hyperlink>
          <w:hyperlink w:anchor="_Toc25848714" w:history="1">
            <w:r w:rsidR="00B240AC" w:rsidRPr="00B240AC">
              <w:rPr>
                <w:rStyle w:val="Hyperlink"/>
              </w:rPr>
              <w:t xml:space="preserve">No. 2 Burwood Street, Nedlands – Additions to a Single </w:t>
            </w:r>
            <w:r w:rsidR="00B240AC">
              <w:rPr>
                <w:rStyle w:val="Hyperlink"/>
              </w:rPr>
              <w:t xml:space="preserve">   </w:t>
            </w:r>
            <w:r w:rsidR="00B240AC" w:rsidRPr="00B240AC">
              <w:rPr>
                <w:rStyle w:val="Hyperlink"/>
              </w:rPr>
              <w:t>House (Ancillary Dwelling and Carport)</w:t>
            </w:r>
            <w:r w:rsidR="00B240AC" w:rsidRPr="00B240AC">
              <w:rPr>
                <w:webHidden/>
              </w:rPr>
              <w:tab/>
            </w:r>
            <w:r w:rsidR="00B240AC" w:rsidRPr="00B240AC">
              <w:rPr>
                <w:webHidden/>
              </w:rPr>
              <w:fldChar w:fldCharType="begin"/>
            </w:r>
            <w:r w:rsidR="00B240AC" w:rsidRPr="00B240AC">
              <w:rPr>
                <w:webHidden/>
              </w:rPr>
              <w:instrText xml:space="preserve"> PAGEREF _Toc25848714 \h </w:instrText>
            </w:r>
            <w:r w:rsidR="00B240AC" w:rsidRPr="00B240AC">
              <w:rPr>
                <w:webHidden/>
              </w:rPr>
            </w:r>
            <w:r w:rsidR="00B240AC" w:rsidRPr="00B240AC">
              <w:rPr>
                <w:webHidden/>
              </w:rPr>
              <w:fldChar w:fldCharType="separate"/>
            </w:r>
            <w:r w:rsidR="00B240AC">
              <w:rPr>
                <w:webHidden/>
              </w:rPr>
              <w:t>10</w:t>
            </w:r>
            <w:r w:rsidR="00B240AC" w:rsidRPr="00B240AC">
              <w:rPr>
                <w:webHidden/>
              </w:rPr>
              <w:fldChar w:fldCharType="end"/>
            </w:r>
          </w:hyperlink>
        </w:p>
        <w:p w14:paraId="65084457" w14:textId="488A11B4" w:rsidR="00B240AC" w:rsidRPr="00B240AC" w:rsidRDefault="00E801B0">
          <w:pPr>
            <w:pStyle w:val="TOC1"/>
            <w:rPr>
              <w:rFonts w:asciiTheme="minorHAnsi" w:eastAsiaTheme="minorEastAsia" w:hAnsiTheme="minorHAnsi" w:cstheme="minorBidi"/>
              <w:sz w:val="22"/>
              <w:szCs w:val="22"/>
            </w:rPr>
          </w:pPr>
          <w:hyperlink w:anchor="_Toc25848715" w:history="1">
            <w:r w:rsidR="00B240AC" w:rsidRPr="00B240AC">
              <w:rPr>
                <w:rStyle w:val="Hyperlink"/>
              </w:rPr>
              <w:t>PD50.19</w:t>
            </w:r>
            <w:r w:rsidR="00B240AC" w:rsidRPr="00B240AC">
              <w:rPr>
                <w:webHidden/>
              </w:rPr>
              <w:tab/>
            </w:r>
          </w:hyperlink>
          <w:hyperlink w:anchor="_Toc25848716" w:history="1">
            <w:r w:rsidR="00B240AC" w:rsidRPr="00B240AC">
              <w:rPr>
                <w:rStyle w:val="Hyperlink"/>
              </w:rPr>
              <w:t xml:space="preserve">No. 85 Clifton St, Nedlands – Change of Use (Residential </w:t>
            </w:r>
            <w:r w:rsidR="00B240AC">
              <w:rPr>
                <w:rStyle w:val="Hyperlink"/>
              </w:rPr>
              <w:t xml:space="preserve">       </w:t>
            </w:r>
            <w:r w:rsidR="00B240AC" w:rsidRPr="00B240AC">
              <w:rPr>
                <w:rStyle w:val="Hyperlink"/>
              </w:rPr>
              <w:t>to Short Term Accommodation, Holiday House)</w:t>
            </w:r>
            <w:r w:rsidR="00B240AC" w:rsidRPr="00B240AC">
              <w:rPr>
                <w:webHidden/>
              </w:rPr>
              <w:tab/>
            </w:r>
            <w:r w:rsidR="00B240AC" w:rsidRPr="00B240AC">
              <w:rPr>
                <w:webHidden/>
              </w:rPr>
              <w:fldChar w:fldCharType="begin"/>
            </w:r>
            <w:r w:rsidR="00B240AC" w:rsidRPr="00B240AC">
              <w:rPr>
                <w:webHidden/>
              </w:rPr>
              <w:instrText xml:space="preserve"> PAGEREF _Toc25848716 \h </w:instrText>
            </w:r>
            <w:r w:rsidR="00B240AC" w:rsidRPr="00B240AC">
              <w:rPr>
                <w:webHidden/>
              </w:rPr>
            </w:r>
            <w:r w:rsidR="00B240AC" w:rsidRPr="00B240AC">
              <w:rPr>
                <w:webHidden/>
              </w:rPr>
              <w:fldChar w:fldCharType="separate"/>
            </w:r>
            <w:r w:rsidR="00B240AC">
              <w:rPr>
                <w:webHidden/>
              </w:rPr>
              <w:t>18</w:t>
            </w:r>
            <w:r w:rsidR="00B240AC" w:rsidRPr="00B240AC">
              <w:rPr>
                <w:webHidden/>
              </w:rPr>
              <w:fldChar w:fldCharType="end"/>
            </w:r>
          </w:hyperlink>
        </w:p>
        <w:p w14:paraId="770AE983" w14:textId="760FAF5E" w:rsidR="00B240AC" w:rsidRPr="00B240AC" w:rsidRDefault="00E801B0">
          <w:pPr>
            <w:pStyle w:val="TOC1"/>
            <w:rPr>
              <w:rFonts w:asciiTheme="minorHAnsi" w:eastAsiaTheme="minorEastAsia" w:hAnsiTheme="minorHAnsi" w:cstheme="minorBidi"/>
              <w:sz w:val="22"/>
              <w:szCs w:val="22"/>
            </w:rPr>
          </w:pPr>
          <w:hyperlink w:anchor="_Toc25848717" w:history="1">
            <w:r w:rsidR="00B240AC" w:rsidRPr="00B240AC">
              <w:rPr>
                <w:rStyle w:val="Hyperlink"/>
                <w:lang w:val="en-GB"/>
              </w:rPr>
              <w:t>PD51.19</w:t>
            </w:r>
            <w:r w:rsidR="00B240AC" w:rsidRPr="00B240AC">
              <w:rPr>
                <w:webHidden/>
              </w:rPr>
              <w:tab/>
            </w:r>
          </w:hyperlink>
          <w:hyperlink w:anchor="_Toc25848718" w:history="1">
            <w:r w:rsidR="00B240AC" w:rsidRPr="00B240AC">
              <w:rPr>
                <w:rStyle w:val="Hyperlink"/>
              </w:rPr>
              <w:t xml:space="preserve">No. 7 Nidjalla Loop, Swanbourne – Additions to a Single </w:t>
            </w:r>
            <w:r w:rsidR="00B240AC">
              <w:rPr>
                <w:rStyle w:val="Hyperlink"/>
              </w:rPr>
              <w:t xml:space="preserve">   </w:t>
            </w:r>
            <w:r w:rsidR="00B240AC" w:rsidRPr="00B240AC">
              <w:rPr>
                <w:rStyle w:val="Hyperlink"/>
              </w:rPr>
              <w:t>House (Privacy Screen)</w:t>
            </w:r>
            <w:r w:rsidR="00B240AC" w:rsidRPr="00B240AC">
              <w:rPr>
                <w:webHidden/>
              </w:rPr>
              <w:tab/>
            </w:r>
            <w:r w:rsidR="00B240AC" w:rsidRPr="00B240AC">
              <w:rPr>
                <w:webHidden/>
              </w:rPr>
              <w:fldChar w:fldCharType="begin"/>
            </w:r>
            <w:r w:rsidR="00B240AC" w:rsidRPr="00B240AC">
              <w:rPr>
                <w:webHidden/>
              </w:rPr>
              <w:instrText xml:space="preserve"> PAGEREF _Toc25848718 \h </w:instrText>
            </w:r>
            <w:r w:rsidR="00B240AC" w:rsidRPr="00B240AC">
              <w:rPr>
                <w:webHidden/>
              </w:rPr>
            </w:r>
            <w:r w:rsidR="00B240AC" w:rsidRPr="00B240AC">
              <w:rPr>
                <w:webHidden/>
              </w:rPr>
              <w:fldChar w:fldCharType="separate"/>
            </w:r>
            <w:r w:rsidR="00B240AC">
              <w:rPr>
                <w:webHidden/>
              </w:rPr>
              <w:t>25</w:t>
            </w:r>
            <w:r w:rsidR="00B240AC" w:rsidRPr="00B240AC">
              <w:rPr>
                <w:webHidden/>
              </w:rPr>
              <w:fldChar w:fldCharType="end"/>
            </w:r>
          </w:hyperlink>
        </w:p>
        <w:p w14:paraId="2814C76E" w14:textId="4E7F8D0C" w:rsidR="00B240AC" w:rsidRPr="00B240AC" w:rsidRDefault="00E801B0">
          <w:pPr>
            <w:pStyle w:val="TOC1"/>
            <w:rPr>
              <w:rFonts w:asciiTheme="minorHAnsi" w:eastAsiaTheme="minorEastAsia" w:hAnsiTheme="minorHAnsi" w:cstheme="minorBidi"/>
              <w:sz w:val="22"/>
              <w:szCs w:val="22"/>
            </w:rPr>
          </w:pPr>
          <w:hyperlink w:anchor="_Toc25848719" w:history="1">
            <w:r w:rsidR="00B240AC" w:rsidRPr="00B240AC">
              <w:rPr>
                <w:rStyle w:val="Hyperlink"/>
              </w:rPr>
              <w:t>PD52.19</w:t>
            </w:r>
            <w:r w:rsidR="00B240AC" w:rsidRPr="00B240AC">
              <w:rPr>
                <w:webHidden/>
              </w:rPr>
              <w:tab/>
            </w:r>
          </w:hyperlink>
          <w:hyperlink w:anchor="_Toc25848720" w:history="1">
            <w:r w:rsidR="00B240AC" w:rsidRPr="00B240AC">
              <w:rPr>
                <w:rStyle w:val="Hyperlink"/>
              </w:rPr>
              <w:t xml:space="preserve">Local Planning Scheme 3 - Local Planning Policy - </w:t>
            </w:r>
            <w:r w:rsidR="00B240AC">
              <w:rPr>
                <w:rStyle w:val="Hyperlink"/>
              </w:rPr>
              <w:t xml:space="preserve">    </w:t>
            </w:r>
            <w:r w:rsidR="00B240AC" w:rsidRPr="00B240AC">
              <w:rPr>
                <w:rStyle w:val="Hyperlink"/>
              </w:rPr>
              <w:t>Residential Development: Single and Grouped Dwellings</w:t>
            </w:r>
            <w:r w:rsidR="00B240AC" w:rsidRPr="00B240AC">
              <w:rPr>
                <w:webHidden/>
              </w:rPr>
              <w:tab/>
            </w:r>
            <w:r w:rsidR="00B240AC" w:rsidRPr="00B240AC">
              <w:rPr>
                <w:webHidden/>
              </w:rPr>
              <w:fldChar w:fldCharType="begin"/>
            </w:r>
            <w:r w:rsidR="00B240AC" w:rsidRPr="00B240AC">
              <w:rPr>
                <w:webHidden/>
              </w:rPr>
              <w:instrText xml:space="preserve"> PAGEREF _Toc25848720 \h </w:instrText>
            </w:r>
            <w:r w:rsidR="00B240AC" w:rsidRPr="00B240AC">
              <w:rPr>
                <w:webHidden/>
              </w:rPr>
            </w:r>
            <w:r w:rsidR="00B240AC" w:rsidRPr="00B240AC">
              <w:rPr>
                <w:webHidden/>
              </w:rPr>
              <w:fldChar w:fldCharType="separate"/>
            </w:r>
            <w:r w:rsidR="00B240AC">
              <w:rPr>
                <w:webHidden/>
              </w:rPr>
              <w:t>32</w:t>
            </w:r>
            <w:r w:rsidR="00B240AC" w:rsidRPr="00B240AC">
              <w:rPr>
                <w:webHidden/>
              </w:rPr>
              <w:fldChar w:fldCharType="end"/>
            </w:r>
          </w:hyperlink>
        </w:p>
        <w:p w14:paraId="1414D388" w14:textId="1ED03C1A" w:rsidR="00B240AC" w:rsidRPr="00B240AC" w:rsidRDefault="00E801B0">
          <w:pPr>
            <w:pStyle w:val="TOC1"/>
            <w:rPr>
              <w:rFonts w:asciiTheme="minorHAnsi" w:eastAsiaTheme="minorEastAsia" w:hAnsiTheme="minorHAnsi" w:cstheme="minorBidi"/>
              <w:sz w:val="22"/>
              <w:szCs w:val="22"/>
            </w:rPr>
          </w:pPr>
          <w:hyperlink w:anchor="_Toc25848721" w:history="1">
            <w:r w:rsidR="00B240AC" w:rsidRPr="00B240AC">
              <w:rPr>
                <w:rStyle w:val="Hyperlink"/>
              </w:rPr>
              <w:t>PD53.19</w:t>
            </w:r>
            <w:r w:rsidR="00B240AC" w:rsidRPr="00B240AC">
              <w:rPr>
                <w:webHidden/>
              </w:rPr>
              <w:tab/>
            </w:r>
          </w:hyperlink>
          <w:hyperlink w:anchor="_Toc25848722" w:history="1">
            <w:r w:rsidR="00B240AC" w:rsidRPr="00B240AC">
              <w:rPr>
                <w:rStyle w:val="Hyperlink"/>
              </w:rPr>
              <w:t>Local Planning Scheme 3 – Local Planning Policy Waste Management and Guidelines</w:t>
            </w:r>
            <w:r w:rsidR="00B240AC" w:rsidRPr="00B240AC">
              <w:rPr>
                <w:webHidden/>
              </w:rPr>
              <w:tab/>
            </w:r>
            <w:r w:rsidR="00B240AC" w:rsidRPr="00B240AC">
              <w:rPr>
                <w:webHidden/>
              </w:rPr>
              <w:fldChar w:fldCharType="begin"/>
            </w:r>
            <w:r w:rsidR="00B240AC" w:rsidRPr="00B240AC">
              <w:rPr>
                <w:webHidden/>
              </w:rPr>
              <w:instrText xml:space="preserve"> PAGEREF _Toc25848722 \h </w:instrText>
            </w:r>
            <w:r w:rsidR="00B240AC" w:rsidRPr="00B240AC">
              <w:rPr>
                <w:webHidden/>
              </w:rPr>
            </w:r>
            <w:r w:rsidR="00B240AC" w:rsidRPr="00B240AC">
              <w:rPr>
                <w:webHidden/>
              </w:rPr>
              <w:fldChar w:fldCharType="separate"/>
            </w:r>
            <w:r w:rsidR="00B240AC">
              <w:rPr>
                <w:webHidden/>
              </w:rPr>
              <w:t>41</w:t>
            </w:r>
            <w:r w:rsidR="00B240AC" w:rsidRPr="00B240AC">
              <w:rPr>
                <w:webHidden/>
              </w:rPr>
              <w:fldChar w:fldCharType="end"/>
            </w:r>
          </w:hyperlink>
        </w:p>
        <w:p w14:paraId="726246B7" w14:textId="1D46ED39" w:rsidR="00B240AC" w:rsidRPr="00B240AC" w:rsidRDefault="00E801B0">
          <w:pPr>
            <w:pStyle w:val="TOC1"/>
            <w:rPr>
              <w:rFonts w:asciiTheme="minorHAnsi" w:eastAsiaTheme="minorEastAsia" w:hAnsiTheme="minorHAnsi" w:cstheme="minorBidi"/>
              <w:sz w:val="22"/>
              <w:szCs w:val="22"/>
            </w:rPr>
          </w:pPr>
          <w:hyperlink w:anchor="_Toc25848723" w:history="1">
            <w:r w:rsidR="00B240AC" w:rsidRPr="00B240AC">
              <w:rPr>
                <w:rStyle w:val="Hyperlink"/>
              </w:rPr>
              <w:t>PD54.19</w:t>
            </w:r>
            <w:r w:rsidR="00B240AC" w:rsidRPr="00B240AC">
              <w:rPr>
                <w:webHidden/>
              </w:rPr>
              <w:tab/>
            </w:r>
          </w:hyperlink>
          <w:hyperlink w:anchor="_Toc25848724" w:history="1">
            <w:r w:rsidR="00B240AC" w:rsidRPr="00B240AC">
              <w:rPr>
                <w:rStyle w:val="Hyperlink"/>
              </w:rPr>
              <w:t xml:space="preserve">Local Planning Scheme 3 – Residential Aged Care </w:t>
            </w:r>
            <w:r w:rsidR="00B240AC">
              <w:rPr>
                <w:rStyle w:val="Hyperlink"/>
              </w:rPr>
              <w:t xml:space="preserve">       </w:t>
            </w:r>
            <w:r w:rsidR="00B240AC" w:rsidRPr="00B240AC">
              <w:rPr>
                <w:rStyle w:val="Hyperlink"/>
              </w:rPr>
              <w:t>Facilities</w:t>
            </w:r>
            <w:r w:rsidR="00B240AC" w:rsidRPr="00B240AC">
              <w:rPr>
                <w:webHidden/>
              </w:rPr>
              <w:tab/>
            </w:r>
            <w:r w:rsidR="00B240AC" w:rsidRPr="00B240AC">
              <w:rPr>
                <w:webHidden/>
              </w:rPr>
              <w:fldChar w:fldCharType="begin"/>
            </w:r>
            <w:r w:rsidR="00B240AC" w:rsidRPr="00B240AC">
              <w:rPr>
                <w:webHidden/>
              </w:rPr>
              <w:instrText xml:space="preserve"> PAGEREF _Toc25848724 \h </w:instrText>
            </w:r>
            <w:r w:rsidR="00B240AC" w:rsidRPr="00B240AC">
              <w:rPr>
                <w:webHidden/>
              </w:rPr>
            </w:r>
            <w:r w:rsidR="00B240AC" w:rsidRPr="00B240AC">
              <w:rPr>
                <w:webHidden/>
              </w:rPr>
              <w:fldChar w:fldCharType="separate"/>
            </w:r>
            <w:r w:rsidR="00B240AC">
              <w:rPr>
                <w:webHidden/>
              </w:rPr>
              <w:t>44</w:t>
            </w:r>
            <w:r w:rsidR="00B240AC" w:rsidRPr="00B240AC">
              <w:rPr>
                <w:webHidden/>
              </w:rPr>
              <w:fldChar w:fldCharType="end"/>
            </w:r>
          </w:hyperlink>
        </w:p>
        <w:p w14:paraId="0FC0BCCF" w14:textId="4588D92B" w:rsidR="00B240AC" w:rsidRPr="00B240AC" w:rsidRDefault="00E801B0">
          <w:pPr>
            <w:pStyle w:val="TOC1"/>
            <w:rPr>
              <w:rFonts w:asciiTheme="minorHAnsi" w:eastAsiaTheme="minorEastAsia" w:hAnsiTheme="minorHAnsi" w:cstheme="minorBidi"/>
              <w:sz w:val="22"/>
              <w:szCs w:val="22"/>
            </w:rPr>
          </w:pPr>
          <w:hyperlink w:anchor="_Toc25848725" w:history="1">
            <w:r w:rsidR="00B240AC" w:rsidRPr="00B240AC">
              <w:rPr>
                <w:rStyle w:val="Hyperlink"/>
              </w:rPr>
              <w:t>PD55.19</w:t>
            </w:r>
            <w:r w:rsidR="00B240AC" w:rsidRPr="00B240AC">
              <w:rPr>
                <w:webHidden/>
              </w:rPr>
              <w:tab/>
            </w:r>
          </w:hyperlink>
          <w:hyperlink w:anchor="_Toc25848726" w:history="1">
            <w:r w:rsidR="00B240AC" w:rsidRPr="00B240AC">
              <w:rPr>
                <w:rStyle w:val="Hyperlink"/>
              </w:rPr>
              <w:t>Mt Claremont North-East Structure Plan Investigation</w:t>
            </w:r>
            <w:r w:rsidR="00B240AC" w:rsidRPr="00B240AC">
              <w:rPr>
                <w:webHidden/>
              </w:rPr>
              <w:tab/>
            </w:r>
            <w:r w:rsidR="00B240AC" w:rsidRPr="00B240AC">
              <w:rPr>
                <w:webHidden/>
              </w:rPr>
              <w:fldChar w:fldCharType="begin"/>
            </w:r>
            <w:r w:rsidR="00B240AC" w:rsidRPr="00B240AC">
              <w:rPr>
                <w:webHidden/>
              </w:rPr>
              <w:instrText xml:space="preserve"> PAGEREF _Toc25848726 \h </w:instrText>
            </w:r>
            <w:r w:rsidR="00B240AC" w:rsidRPr="00B240AC">
              <w:rPr>
                <w:webHidden/>
              </w:rPr>
            </w:r>
            <w:r w:rsidR="00B240AC" w:rsidRPr="00B240AC">
              <w:rPr>
                <w:webHidden/>
              </w:rPr>
              <w:fldChar w:fldCharType="separate"/>
            </w:r>
            <w:r w:rsidR="00B240AC">
              <w:rPr>
                <w:webHidden/>
              </w:rPr>
              <w:t>47</w:t>
            </w:r>
            <w:r w:rsidR="00B240AC" w:rsidRPr="00B240AC">
              <w:rPr>
                <w:webHidden/>
              </w:rPr>
              <w:fldChar w:fldCharType="end"/>
            </w:r>
          </w:hyperlink>
        </w:p>
        <w:bookmarkStart w:id="1" w:name="_Hlk25849600"/>
        <w:p w14:paraId="62F9E3B8" w14:textId="56E43549" w:rsidR="00B240AC" w:rsidRPr="00B240AC" w:rsidRDefault="00B240AC">
          <w:pPr>
            <w:pStyle w:val="TOC1"/>
            <w:rPr>
              <w:rFonts w:asciiTheme="minorHAnsi" w:eastAsiaTheme="minorEastAsia" w:hAnsiTheme="minorHAnsi" w:cstheme="minorBidi"/>
              <w:sz w:val="22"/>
              <w:szCs w:val="22"/>
            </w:rPr>
          </w:pPr>
          <w:r w:rsidRPr="00B240AC">
            <w:rPr>
              <w:rStyle w:val="Hyperlink"/>
            </w:rPr>
            <w:fldChar w:fldCharType="begin"/>
          </w:r>
          <w:r w:rsidRPr="00B240AC">
            <w:rPr>
              <w:rStyle w:val="Hyperlink"/>
            </w:rPr>
            <w:instrText xml:space="preserve"> </w:instrText>
          </w:r>
          <w:r w:rsidRPr="00B240AC">
            <w:instrText>HYPERLINK \l "_Toc25848727"</w:instrText>
          </w:r>
          <w:r w:rsidRPr="00B240AC">
            <w:rPr>
              <w:rStyle w:val="Hyperlink"/>
            </w:rPr>
            <w:instrText xml:space="preserve"> </w:instrText>
          </w:r>
          <w:r w:rsidRPr="00B240AC">
            <w:rPr>
              <w:rStyle w:val="Hyperlink"/>
            </w:rPr>
            <w:fldChar w:fldCharType="separate"/>
          </w:r>
          <w:r w:rsidRPr="00B240AC">
            <w:rPr>
              <w:rStyle w:val="Hyperlink"/>
            </w:rPr>
            <w:t>PD56.19</w:t>
          </w:r>
          <w:r w:rsidRPr="00B240AC">
            <w:rPr>
              <w:webHidden/>
            </w:rPr>
            <w:tab/>
          </w:r>
          <w:r w:rsidRPr="00B240AC">
            <w:rPr>
              <w:rStyle w:val="Hyperlink"/>
            </w:rPr>
            <w:fldChar w:fldCharType="end"/>
          </w:r>
          <w:hyperlink w:anchor="_Toc25848728" w:history="1">
            <w:r w:rsidRPr="00B240AC">
              <w:rPr>
                <w:rStyle w:val="Hyperlink"/>
              </w:rPr>
              <w:t xml:space="preserve">Local Planning Scheme 3 – Local Planning Policy </w:t>
            </w:r>
            <w:r>
              <w:rPr>
                <w:rStyle w:val="Hyperlink"/>
              </w:rPr>
              <w:t xml:space="preserve">         </w:t>
            </w:r>
            <w:r w:rsidRPr="00B240AC">
              <w:rPr>
                <w:rStyle w:val="Hyperlink"/>
              </w:rPr>
              <w:t>Waratah Village Laneway Requirements</w:t>
            </w:r>
            <w:r w:rsidRPr="00B240AC">
              <w:rPr>
                <w:webHidden/>
              </w:rPr>
              <w:tab/>
            </w:r>
            <w:r w:rsidRPr="00B240AC">
              <w:rPr>
                <w:webHidden/>
              </w:rPr>
              <w:fldChar w:fldCharType="begin"/>
            </w:r>
            <w:r w:rsidRPr="00B240AC">
              <w:rPr>
                <w:webHidden/>
              </w:rPr>
              <w:instrText xml:space="preserve"> PAGEREF _Toc25848728 \h </w:instrText>
            </w:r>
            <w:r w:rsidRPr="00B240AC">
              <w:rPr>
                <w:webHidden/>
              </w:rPr>
            </w:r>
            <w:r w:rsidRPr="00B240AC">
              <w:rPr>
                <w:webHidden/>
              </w:rPr>
              <w:fldChar w:fldCharType="separate"/>
            </w:r>
            <w:r>
              <w:rPr>
                <w:webHidden/>
              </w:rPr>
              <w:t>51</w:t>
            </w:r>
            <w:r w:rsidRPr="00B240AC">
              <w:rPr>
                <w:webHidden/>
              </w:rPr>
              <w:fldChar w:fldCharType="end"/>
            </w:r>
          </w:hyperlink>
        </w:p>
        <w:bookmarkEnd w:id="1"/>
        <w:p w14:paraId="533AE45C" w14:textId="27A1EE53" w:rsidR="00EC0A99" w:rsidRPr="0077001E" w:rsidRDefault="00EC0A99" w:rsidP="00BE63D1">
          <w:pPr>
            <w:pStyle w:val="TOC1"/>
          </w:pPr>
          <w:r w:rsidRPr="00B240AC">
            <w:rPr>
              <w:szCs w:val="24"/>
            </w:rPr>
            <w:fldChar w:fldCharType="end"/>
          </w:r>
        </w:p>
      </w:sdtContent>
    </w:sdt>
    <w:p w14:paraId="598C7FBB" w14:textId="77777777" w:rsidR="00BF6251" w:rsidRPr="0077001E" w:rsidRDefault="00BF6251" w:rsidP="00C57398">
      <w:pPr>
        <w:jc w:val="center"/>
        <w:rPr>
          <w:rFonts w:cs="Arial"/>
          <w:b/>
          <w:sz w:val="36"/>
          <w:szCs w:val="36"/>
        </w:rPr>
      </w:pPr>
    </w:p>
    <w:p w14:paraId="7E0D1BCC" w14:textId="7E500501" w:rsidR="005523DA" w:rsidRPr="0077001E" w:rsidRDefault="009318BE" w:rsidP="009D0F18">
      <w:pPr>
        <w:spacing w:after="160" w:line="259" w:lineRule="auto"/>
        <w:jc w:val="center"/>
        <w:rPr>
          <w:rFonts w:cs="Arial"/>
          <w:b/>
          <w:sz w:val="36"/>
          <w:szCs w:val="36"/>
        </w:rPr>
      </w:pPr>
      <w:r w:rsidRPr="0077001E">
        <w:rPr>
          <w:rFonts w:cs="Arial"/>
          <w:b/>
          <w:sz w:val="36"/>
          <w:szCs w:val="36"/>
        </w:rPr>
        <w:t xml:space="preserve">Council: </w:t>
      </w:r>
      <w:r w:rsidR="005964A8" w:rsidRPr="0077001E">
        <w:rPr>
          <w:rFonts w:cs="Arial"/>
          <w:b/>
          <w:sz w:val="36"/>
          <w:szCs w:val="36"/>
        </w:rPr>
        <w:t>17 December</w:t>
      </w:r>
      <w:r w:rsidR="001D639B" w:rsidRPr="0077001E">
        <w:rPr>
          <w:rFonts w:cs="Arial"/>
          <w:b/>
          <w:sz w:val="36"/>
          <w:szCs w:val="36"/>
        </w:rPr>
        <w:t xml:space="preserve"> 2019</w:t>
      </w:r>
    </w:p>
    <w:p w14:paraId="57F04C68" w14:textId="4F20FFB0" w:rsidR="005523DA" w:rsidRPr="0077001E" w:rsidRDefault="005523DA">
      <w:pPr>
        <w:spacing w:after="160" w:line="259" w:lineRule="auto"/>
        <w:contextualSpacing w:val="0"/>
        <w:rPr>
          <w:rFonts w:cs="Arial"/>
          <w:b/>
          <w:sz w:val="36"/>
          <w:szCs w:val="36"/>
        </w:rPr>
      </w:pPr>
      <w:r w:rsidRPr="0077001E">
        <w:rPr>
          <w:rFonts w:cs="Arial"/>
          <w:b/>
          <w:sz w:val="36"/>
          <w:szCs w:val="36"/>
        </w:rPr>
        <w:br w:type="page"/>
      </w:r>
    </w:p>
    <w:tbl>
      <w:tblPr>
        <w:tblpPr w:leftFromText="180" w:rightFromText="180"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590091" w:rsidRPr="0077001E" w14:paraId="3E3AFD83" w14:textId="77777777" w:rsidTr="00590091">
        <w:tc>
          <w:tcPr>
            <w:tcW w:w="1872" w:type="dxa"/>
            <w:tcBorders>
              <w:bottom w:val="single" w:sz="4" w:space="0" w:color="auto"/>
              <w:right w:val="nil"/>
            </w:tcBorders>
            <w:shd w:val="clear" w:color="auto" w:fill="auto"/>
          </w:tcPr>
          <w:p w14:paraId="6A15BA23" w14:textId="433B525D" w:rsidR="00590091" w:rsidRPr="0077001E" w:rsidRDefault="00590091" w:rsidP="00590091">
            <w:pPr>
              <w:keepNext/>
              <w:keepLines/>
              <w:jc w:val="both"/>
              <w:outlineLvl w:val="0"/>
              <w:rPr>
                <w:rFonts w:eastAsia="Times New Roman" w:cs="Arial"/>
                <w:b/>
                <w:bCs/>
                <w:color w:val="000000" w:themeColor="text1"/>
                <w:sz w:val="28"/>
                <w:szCs w:val="28"/>
              </w:rPr>
            </w:pPr>
            <w:bookmarkStart w:id="2" w:name="_Toc25848711"/>
            <w:r w:rsidRPr="0077001E">
              <w:rPr>
                <w:rFonts w:eastAsia="Times New Roman" w:cs="Arial"/>
                <w:b/>
                <w:bCs/>
                <w:color w:val="000000" w:themeColor="text1"/>
                <w:sz w:val="28"/>
                <w:szCs w:val="28"/>
              </w:rPr>
              <w:lastRenderedPageBreak/>
              <w:t>PD4</w:t>
            </w:r>
            <w:r w:rsidR="00FF071F" w:rsidRPr="0077001E">
              <w:rPr>
                <w:rFonts w:eastAsia="Times New Roman" w:cs="Arial"/>
                <w:b/>
                <w:bCs/>
                <w:color w:val="000000" w:themeColor="text1"/>
                <w:sz w:val="28"/>
                <w:szCs w:val="28"/>
              </w:rPr>
              <w:t>8</w:t>
            </w:r>
            <w:r w:rsidRPr="0077001E">
              <w:rPr>
                <w:rFonts w:eastAsia="Times New Roman" w:cs="Arial"/>
                <w:b/>
                <w:bCs/>
                <w:color w:val="000000" w:themeColor="text1"/>
                <w:sz w:val="28"/>
                <w:szCs w:val="28"/>
              </w:rPr>
              <w:t>.19</w:t>
            </w:r>
            <w:bookmarkEnd w:id="2"/>
          </w:p>
        </w:tc>
        <w:tc>
          <w:tcPr>
            <w:tcW w:w="6776" w:type="dxa"/>
            <w:tcBorders>
              <w:left w:val="nil"/>
              <w:bottom w:val="single" w:sz="4" w:space="0" w:color="auto"/>
            </w:tcBorders>
            <w:shd w:val="clear" w:color="auto" w:fill="auto"/>
          </w:tcPr>
          <w:p w14:paraId="5E92BBC9" w14:textId="4FBB02B1" w:rsidR="00590091" w:rsidRPr="0077001E" w:rsidRDefault="00625117" w:rsidP="00590091">
            <w:pPr>
              <w:keepNext/>
              <w:keepLines/>
              <w:jc w:val="both"/>
              <w:outlineLvl w:val="0"/>
              <w:rPr>
                <w:rFonts w:eastAsia="Times New Roman" w:cs="Arial"/>
                <w:b/>
                <w:bCs/>
                <w:color w:val="000000" w:themeColor="text1"/>
                <w:sz w:val="28"/>
                <w:szCs w:val="28"/>
              </w:rPr>
            </w:pPr>
            <w:bookmarkStart w:id="3" w:name="_Toc25848712"/>
            <w:r w:rsidRPr="0077001E">
              <w:rPr>
                <w:rFonts w:eastAsia="Times New Roman" w:cs="Arial"/>
                <w:b/>
                <w:bCs/>
                <w:color w:val="000000" w:themeColor="text1"/>
                <w:sz w:val="28"/>
                <w:szCs w:val="32"/>
              </w:rPr>
              <w:t xml:space="preserve">No. </w:t>
            </w:r>
            <w:r w:rsidR="00590091" w:rsidRPr="0077001E">
              <w:rPr>
                <w:rFonts w:eastAsia="Times New Roman" w:cs="Arial"/>
                <w:b/>
                <w:bCs/>
                <w:color w:val="000000" w:themeColor="text1"/>
                <w:sz w:val="28"/>
                <w:szCs w:val="32"/>
              </w:rPr>
              <w:t>3 Circe Circle</w:t>
            </w:r>
            <w:r w:rsidR="005830A0">
              <w:rPr>
                <w:rFonts w:eastAsia="Times New Roman" w:cs="Arial"/>
                <w:b/>
                <w:bCs/>
                <w:color w:val="000000" w:themeColor="text1"/>
                <w:sz w:val="28"/>
                <w:szCs w:val="32"/>
              </w:rPr>
              <w:t>, Dalkeith</w:t>
            </w:r>
            <w:r w:rsidR="00590091" w:rsidRPr="0077001E">
              <w:rPr>
                <w:rFonts w:eastAsia="Times New Roman" w:cs="Arial"/>
                <w:b/>
                <w:bCs/>
                <w:color w:val="000000" w:themeColor="text1"/>
                <w:sz w:val="28"/>
                <w:szCs w:val="32"/>
              </w:rPr>
              <w:t xml:space="preserve"> – Additions to a Single House (Carport and Primary Street Fencing)</w:t>
            </w:r>
            <w:bookmarkEnd w:id="3"/>
          </w:p>
        </w:tc>
      </w:tr>
      <w:tr w:rsidR="00590091" w:rsidRPr="0077001E" w14:paraId="75E38F02" w14:textId="77777777" w:rsidTr="00590091">
        <w:tc>
          <w:tcPr>
            <w:tcW w:w="8648" w:type="dxa"/>
            <w:gridSpan w:val="2"/>
            <w:tcBorders>
              <w:left w:val="nil"/>
              <w:right w:val="nil"/>
            </w:tcBorders>
            <w:shd w:val="clear" w:color="auto" w:fill="auto"/>
          </w:tcPr>
          <w:p w14:paraId="781C6F37" w14:textId="77777777" w:rsidR="00590091" w:rsidRPr="0077001E" w:rsidRDefault="00590091" w:rsidP="00590091">
            <w:pPr>
              <w:jc w:val="both"/>
              <w:rPr>
                <w:rFonts w:cs="Arial"/>
                <w:color w:val="000000" w:themeColor="text1"/>
                <w:highlight w:val="yellow"/>
              </w:rPr>
            </w:pPr>
          </w:p>
        </w:tc>
      </w:tr>
      <w:tr w:rsidR="00590091" w:rsidRPr="0077001E" w14:paraId="47B3674A" w14:textId="77777777" w:rsidTr="00590091">
        <w:tc>
          <w:tcPr>
            <w:tcW w:w="1872" w:type="dxa"/>
            <w:shd w:val="clear" w:color="auto" w:fill="auto"/>
          </w:tcPr>
          <w:p w14:paraId="35F22DA6"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Committee</w:t>
            </w:r>
          </w:p>
        </w:tc>
        <w:tc>
          <w:tcPr>
            <w:tcW w:w="6776" w:type="dxa"/>
            <w:shd w:val="clear" w:color="auto" w:fill="auto"/>
          </w:tcPr>
          <w:p w14:paraId="26CDFEC4" w14:textId="4F7C4C57" w:rsidR="00590091" w:rsidRPr="0077001E" w:rsidRDefault="00590091" w:rsidP="00590091">
            <w:pPr>
              <w:jc w:val="both"/>
              <w:rPr>
                <w:rFonts w:cs="Arial"/>
                <w:color w:val="000000" w:themeColor="text1"/>
                <w:szCs w:val="24"/>
                <w:highlight w:val="yellow"/>
              </w:rPr>
            </w:pPr>
            <w:r w:rsidRPr="0077001E">
              <w:rPr>
                <w:rFonts w:cs="Arial"/>
                <w:color w:val="000000" w:themeColor="text1"/>
                <w:szCs w:val="24"/>
              </w:rPr>
              <w:t>3 December 2019</w:t>
            </w:r>
          </w:p>
        </w:tc>
      </w:tr>
      <w:tr w:rsidR="00590091" w:rsidRPr="0077001E" w14:paraId="1C80FE8A" w14:textId="77777777" w:rsidTr="00590091">
        <w:tc>
          <w:tcPr>
            <w:tcW w:w="1872" w:type="dxa"/>
            <w:shd w:val="clear" w:color="auto" w:fill="auto"/>
          </w:tcPr>
          <w:p w14:paraId="488E63AA"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Council</w:t>
            </w:r>
          </w:p>
        </w:tc>
        <w:tc>
          <w:tcPr>
            <w:tcW w:w="6776" w:type="dxa"/>
            <w:shd w:val="clear" w:color="auto" w:fill="auto"/>
          </w:tcPr>
          <w:p w14:paraId="19924C2C" w14:textId="5BE7E395" w:rsidR="00590091" w:rsidRPr="0077001E" w:rsidRDefault="00590091" w:rsidP="00590091">
            <w:pPr>
              <w:jc w:val="both"/>
              <w:rPr>
                <w:rFonts w:cs="Arial"/>
                <w:color w:val="000000" w:themeColor="text1"/>
                <w:szCs w:val="24"/>
                <w:highlight w:val="yellow"/>
              </w:rPr>
            </w:pPr>
            <w:r w:rsidRPr="0077001E">
              <w:rPr>
                <w:rFonts w:cs="Arial"/>
                <w:color w:val="000000" w:themeColor="text1"/>
                <w:szCs w:val="24"/>
              </w:rPr>
              <w:t>17 December 2019</w:t>
            </w:r>
          </w:p>
        </w:tc>
      </w:tr>
      <w:tr w:rsidR="00590091" w:rsidRPr="0077001E" w14:paraId="5F986F5B" w14:textId="77777777" w:rsidTr="00590091">
        <w:tc>
          <w:tcPr>
            <w:tcW w:w="1872" w:type="dxa"/>
            <w:shd w:val="clear" w:color="auto" w:fill="auto"/>
          </w:tcPr>
          <w:p w14:paraId="1BB1C3B6"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Applicant</w:t>
            </w:r>
          </w:p>
        </w:tc>
        <w:tc>
          <w:tcPr>
            <w:tcW w:w="6776" w:type="dxa"/>
            <w:shd w:val="clear" w:color="auto" w:fill="auto"/>
          </w:tcPr>
          <w:p w14:paraId="0DADCCDA"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Alex and Ruth Temelcos</w:t>
            </w:r>
          </w:p>
        </w:tc>
      </w:tr>
      <w:tr w:rsidR="00590091" w:rsidRPr="0077001E" w14:paraId="0DBEB27F" w14:textId="77777777" w:rsidTr="00590091">
        <w:tc>
          <w:tcPr>
            <w:tcW w:w="1872" w:type="dxa"/>
            <w:shd w:val="clear" w:color="auto" w:fill="auto"/>
          </w:tcPr>
          <w:p w14:paraId="75F4DDAE"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Landowner</w:t>
            </w:r>
          </w:p>
        </w:tc>
        <w:tc>
          <w:tcPr>
            <w:tcW w:w="6776" w:type="dxa"/>
            <w:shd w:val="clear" w:color="auto" w:fill="auto"/>
          </w:tcPr>
          <w:p w14:paraId="4DE9646E"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Alex and Ruth Temelcos</w:t>
            </w:r>
          </w:p>
        </w:tc>
      </w:tr>
      <w:tr w:rsidR="00590091" w:rsidRPr="0077001E" w14:paraId="1E1A0C21" w14:textId="77777777" w:rsidTr="00590091">
        <w:tc>
          <w:tcPr>
            <w:tcW w:w="1872" w:type="dxa"/>
            <w:shd w:val="clear" w:color="auto" w:fill="auto"/>
          </w:tcPr>
          <w:p w14:paraId="67D26024"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Director</w:t>
            </w:r>
          </w:p>
        </w:tc>
        <w:tc>
          <w:tcPr>
            <w:tcW w:w="6776" w:type="dxa"/>
            <w:shd w:val="clear" w:color="auto" w:fill="auto"/>
            <w:vAlign w:val="center"/>
          </w:tcPr>
          <w:p w14:paraId="0CBF3327"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 xml:space="preserve">Peter Mickleson – Director Planning &amp; Development </w:t>
            </w:r>
          </w:p>
        </w:tc>
      </w:tr>
      <w:tr w:rsidR="00590091" w:rsidRPr="0077001E" w14:paraId="46503F2F" w14:textId="77777777" w:rsidTr="00590091">
        <w:tc>
          <w:tcPr>
            <w:tcW w:w="1872" w:type="dxa"/>
            <w:shd w:val="clear" w:color="auto" w:fill="auto"/>
          </w:tcPr>
          <w:p w14:paraId="685000DD" w14:textId="77777777" w:rsidR="00590091" w:rsidRPr="0077001E" w:rsidRDefault="00590091" w:rsidP="00590091">
            <w:pPr>
              <w:jc w:val="both"/>
              <w:rPr>
                <w:rFonts w:cs="Arial"/>
                <w:b/>
                <w:color w:val="000000" w:themeColor="text1"/>
                <w:szCs w:val="24"/>
              </w:rPr>
            </w:pPr>
            <w:r w:rsidRPr="0077001E">
              <w:rPr>
                <w:rStyle w:val="normaltextrun1"/>
                <w:rFonts w:cs="Arial"/>
                <w:b/>
                <w:bCs/>
                <w:szCs w:val="24"/>
              </w:rPr>
              <w:t>Employee Disclosure under section 5.70 Local Government Act 1995</w:t>
            </w:r>
            <w:r w:rsidRPr="0077001E">
              <w:rPr>
                <w:rStyle w:val="eop"/>
                <w:rFonts w:cs="Arial"/>
                <w:szCs w:val="24"/>
              </w:rPr>
              <w:t> </w:t>
            </w:r>
          </w:p>
        </w:tc>
        <w:tc>
          <w:tcPr>
            <w:tcW w:w="6776" w:type="dxa"/>
            <w:shd w:val="clear" w:color="auto" w:fill="auto"/>
            <w:vAlign w:val="center"/>
          </w:tcPr>
          <w:p w14:paraId="603E04EF"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Nil</w:t>
            </w:r>
          </w:p>
        </w:tc>
      </w:tr>
      <w:tr w:rsidR="00590091" w:rsidRPr="0077001E" w14:paraId="278C4FFB" w14:textId="77777777" w:rsidTr="00590091">
        <w:tc>
          <w:tcPr>
            <w:tcW w:w="1872" w:type="dxa"/>
            <w:shd w:val="clear" w:color="auto" w:fill="auto"/>
          </w:tcPr>
          <w:p w14:paraId="0F94B94E"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Report Type</w:t>
            </w:r>
          </w:p>
          <w:p w14:paraId="5795A6E6" w14:textId="77777777" w:rsidR="00590091" w:rsidRPr="0077001E" w:rsidRDefault="00590091" w:rsidP="00590091">
            <w:pPr>
              <w:jc w:val="both"/>
              <w:rPr>
                <w:rFonts w:cs="Arial"/>
                <w:color w:val="000000" w:themeColor="text1"/>
              </w:rPr>
            </w:pPr>
          </w:p>
          <w:p w14:paraId="23309CEC" w14:textId="77777777" w:rsidR="00590091" w:rsidRPr="0077001E" w:rsidRDefault="00590091" w:rsidP="00590091">
            <w:pPr>
              <w:jc w:val="both"/>
              <w:rPr>
                <w:rFonts w:cs="Arial"/>
                <w:color w:val="000000" w:themeColor="text1"/>
              </w:rPr>
            </w:pPr>
          </w:p>
          <w:p w14:paraId="1B00DBA2" w14:textId="77777777" w:rsidR="00590091" w:rsidRPr="0077001E" w:rsidRDefault="00590091" w:rsidP="00590091">
            <w:pPr>
              <w:jc w:val="both"/>
              <w:rPr>
                <w:rFonts w:cs="Arial"/>
                <w:color w:val="000000" w:themeColor="text1"/>
              </w:rPr>
            </w:pPr>
            <w:r w:rsidRPr="0077001E">
              <w:rPr>
                <w:rFonts w:cs="Arial"/>
                <w:color w:val="000000" w:themeColor="text1"/>
              </w:rPr>
              <w:t>Quasi-Judicial</w:t>
            </w:r>
          </w:p>
          <w:p w14:paraId="0AF69DC9" w14:textId="77777777" w:rsidR="00590091" w:rsidRPr="0077001E" w:rsidRDefault="00590091" w:rsidP="00590091">
            <w:pPr>
              <w:autoSpaceDE w:val="0"/>
              <w:autoSpaceDN w:val="0"/>
              <w:adjustRightInd w:val="0"/>
              <w:jc w:val="both"/>
              <w:rPr>
                <w:rFonts w:cs="Arial"/>
                <w:color w:val="000000" w:themeColor="text1"/>
              </w:rPr>
            </w:pPr>
          </w:p>
        </w:tc>
        <w:tc>
          <w:tcPr>
            <w:tcW w:w="6776" w:type="dxa"/>
            <w:shd w:val="clear" w:color="auto" w:fill="auto"/>
            <w:vAlign w:val="center"/>
          </w:tcPr>
          <w:p w14:paraId="320FE9E2" w14:textId="77777777" w:rsidR="00590091" w:rsidRPr="0077001E" w:rsidRDefault="00590091" w:rsidP="00590091">
            <w:pPr>
              <w:autoSpaceDE w:val="0"/>
              <w:autoSpaceDN w:val="0"/>
              <w:adjustRightInd w:val="0"/>
              <w:jc w:val="both"/>
              <w:rPr>
                <w:rFonts w:cs="Arial"/>
                <w:color w:val="000000" w:themeColor="text1"/>
              </w:rPr>
            </w:pPr>
            <w:r w:rsidRPr="0077001E">
              <w:rPr>
                <w:rFonts w:cs="Arial"/>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90091" w:rsidRPr="0077001E" w14:paraId="7098213A" w14:textId="77777777" w:rsidTr="00590091">
        <w:tc>
          <w:tcPr>
            <w:tcW w:w="1872" w:type="dxa"/>
            <w:shd w:val="clear" w:color="auto" w:fill="auto"/>
          </w:tcPr>
          <w:p w14:paraId="4CE51198"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Reference</w:t>
            </w:r>
          </w:p>
        </w:tc>
        <w:tc>
          <w:tcPr>
            <w:tcW w:w="6776" w:type="dxa"/>
            <w:shd w:val="clear" w:color="auto" w:fill="auto"/>
          </w:tcPr>
          <w:p w14:paraId="0AE0E404"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DA19/36044</w:t>
            </w:r>
          </w:p>
        </w:tc>
      </w:tr>
      <w:tr w:rsidR="00590091" w:rsidRPr="0077001E" w14:paraId="3C40D0CD" w14:textId="77777777" w:rsidTr="00590091">
        <w:tc>
          <w:tcPr>
            <w:tcW w:w="1872" w:type="dxa"/>
            <w:tcBorders>
              <w:bottom w:val="single" w:sz="4" w:space="0" w:color="auto"/>
            </w:tcBorders>
            <w:shd w:val="clear" w:color="auto" w:fill="auto"/>
          </w:tcPr>
          <w:p w14:paraId="173F9B9E"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Previous Item</w:t>
            </w:r>
          </w:p>
        </w:tc>
        <w:tc>
          <w:tcPr>
            <w:tcW w:w="6776" w:type="dxa"/>
            <w:tcBorders>
              <w:bottom w:val="single" w:sz="4" w:space="0" w:color="auto"/>
            </w:tcBorders>
            <w:shd w:val="clear" w:color="auto" w:fill="auto"/>
          </w:tcPr>
          <w:p w14:paraId="7E41C573"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Nil</w:t>
            </w:r>
          </w:p>
        </w:tc>
      </w:tr>
      <w:tr w:rsidR="00590091" w:rsidRPr="0077001E" w14:paraId="5F3722A0" w14:textId="77777777" w:rsidTr="00590091">
        <w:tc>
          <w:tcPr>
            <w:tcW w:w="1872" w:type="dxa"/>
            <w:tcBorders>
              <w:bottom w:val="single" w:sz="4" w:space="0" w:color="auto"/>
            </w:tcBorders>
            <w:shd w:val="clear" w:color="auto" w:fill="auto"/>
          </w:tcPr>
          <w:p w14:paraId="1D972469"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Delegation</w:t>
            </w:r>
          </w:p>
        </w:tc>
        <w:tc>
          <w:tcPr>
            <w:tcW w:w="6776" w:type="dxa"/>
            <w:tcBorders>
              <w:bottom w:val="single" w:sz="4" w:space="0" w:color="auto"/>
            </w:tcBorders>
            <w:shd w:val="clear" w:color="auto" w:fill="auto"/>
          </w:tcPr>
          <w:p w14:paraId="4A5CA51D" w14:textId="77777777" w:rsidR="00590091" w:rsidRPr="0077001E" w:rsidRDefault="00590091" w:rsidP="00590091">
            <w:pPr>
              <w:jc w:val="both"/>
              <w:rPr>
                <w:rFonts w:cs="Arial"/>
                <w:color w:val="000000" w:themeColor="text1"/>
              </w:rPr>
            </w:pPr>
            <w:r w:rsidRPr="0077001E">
              <w:rPr>
                <w:rFonts w:cs="Arial"/>
                <w:color w:val="000000" w:themeColor="text1"/>
              </w:rPr>
              <w:t>In accordance with the City’s Instrument of Delegation, Council is required to determine the application due to objections being received.</w:t>
            </w:r>
          </w:p>
        </w:tc>
      </w:tr>
      <w:tr w:rsidR="00590091" w:rsidRPr="0077001E" w14:paraId="5703FB13" w14:textId="77777777" w:rsidTr="00590091">
        <w:tc>
          <w:tcPr>
            <w:tcW w:w="1872" w:type="dxa"/>
            <w:tcBorders>
              <w:bottom w:val="single" w:sz="4" w:space="0" w:color="auto"/>
            </w:tcBorders>
            <w:shd w:val="clear" w:color="auto" w:fill="auto"/>
          </w:tcPr>
          <w:p w14:paraId="61382CD7" w14:textId="77777777" w:rsidR="00590091" w:rsidRPr="0077001E" w:rsidRDefault="00590091" w:rsidP="00590091">
            <w:pPr>
              <w:rPr>
                <w:rFonts w:cs="Arial"/>
                <w:b/>
                <w:color w:val="000000" w:themeColor="text1"/>
                <w:szCs w:val="24"/>
              </w:rPr>
            </w:pPr>
            <w:r w:rsidRPr="0077001E">
              <w:rPr>
                <w:rFonts w:cs="Arial"/>
                <w:b/>
                <w:color w:val="000000" w:themeColor="text1"/>
                <w:szCs w:val="24"/>
              </w:rPr>
              <w:t>Attachments</w:t>
            </w:r>
          </w:p>
        </w:tc>
        <w:tc>
          <w:tcPr>
            <w:tcW w:w="6776" w:type="dxa"/>
            <w:tcBorders>
              <w:bottom w:val="single" w:sz="4" w:space="0" w:color="auto"/>
            </w:tcBorders>
            <w:shd w:val="clear" w:color="auto" w:fill="auto"/>
          </w:tcPr>
          <w:p w14:paraId="431D1058" w14:textId="77777777" w:rsidR="00590091" w:rsidRPr="0077001E" w:rsidRDefault="00590091" w:rsidP="00732EFC">
            <w:pPr>
              <w:numPr>
                <w:ilvl w:val="0"/>
                <w:numId w:val="12"/>
              </w:numPr>
              <w:ind w:left="419" w:hanging="419"/>
              <w:rPr>
                <w:rFonts w:cs="Arial"/>
                <w:color w:val="000000" w:themeColor="text1"/>
                <w:szCs w:val="24"/>
              </w:rPr>
            </w:pPr>
            <w:r w:rsidRPr="0077001E">
              <w:rPr>
                <w:rFonts w:cs="Arial"/>
                <w:color w:val="000000" w:themeColor="text1"/>
                <w:szCs w:val="24"/>
              </w:rPr>
              <w:t>Applicant Submission in Support of the Development Proposal</w:t>
            </w:r>
          </w:p>
          <w:p w14:paraId="4D08CA72" w14:textId="77777777" w:rsidR="00590091" w:rsidRPr="0077001E" w:rsidRDefault="00590091" w:rsidP="00F560AC">
            <w:pPr>
              <w:numPr>
                <w:ilvl w:val="0"/>
                <w:numId w:val="23"/>
              </w:numPr>
              <w:ind w:left="419" w:hanging="419"/>
              <w:rPr>
                <w:rFonts w:cs="Arial"/>
                <w:color w:val="000000" w:themeColor="text1"/>
                <w:szCs w:val="24"/>
              </w:rPr>
            </w:pPr>
            <w:r w:rsidRPr="0077001E">
              <w:rPr>
                <w:rFonts w:cs="Arial"/>
                <w:color w:val="000000" w:themeColor="text1"/>
                <w:szCs w:val="24"/>
              </w:rPr>
              <w:t>Plans (Confidential)</w:t>
            </w:r>
          </w:p>
          <w:p w14:paraId="654B6662" w14:textId="77777777" w:rsidR="00590091" w:rsidRPr="0077001E" w:rsidRDefault="00590091" w:rsidP="00F560AC">
            <w:pPr>
              <w:numPr>
                <w:ilvl w:val="0"/>
                <w:numId w:val="23"/>
              </w:numPr>
              <w:ind w:left="419" w:hanging="419"/>
              <w:rPr>
                <w:rFonts w:cs="Arial"/>
                <w:color w:val="000000" w:themeColor="text1"/>
                <w:szCs w:val="24"/>
              </w:rPr>
            </w:pPr>
            <w:r w:rsidRPr="0077001E">
              <w:rPr>
                <w:rFonts w:cs="Arial"/>
                <w:color w:val="000000" w:themeColor="text1"/>
                <w:szCs w:val="24"/>
              </w:rPr>
              <w:t>Assessment (Confidential)</w:t>
            </w:r>
          </w:p>
          <w:p w14:paraId="18A397D1" w14:textId="7834C9C9" w:rsidR="00590091" w:rsidRPr="0077001E" w:rsidRDefault="00590091" w:rsidP="00F560AC">
            <w:pPr>
              <w:numPr>
                <w:ilvl w:val="0"/>
                <w:numId w:val="23"/>
              </w:numPr>
              <w:ind w:left="419" w:hanging="419"/>
              <w:rPr>
                <w:rFonts w:cs="Arial"/>
                <w:color w:val="000000" w:themeColor="text1"/>
                <w:szCs w:val="24"/>
              </w:rPr>
            </w:pPr>
            <w:r w:rsidRPr="0077001E">
              <w:rPr>
                <w:rFonts w:cs="Arial"/>
                <w:color w:val="000000" w:themeColor="text1"/>
                <w:szCs w:val="24"/>
              </w:rPr>
              <w:t>Submission (Confidential)</w:t>
            </w:r>
          </w:p>
        </w:tc>
      </w:tr>
    </w:tbl>
    <w:p w14:paraId="3A84C410" w14:textId="77777777" w:rsidR="00F841B6" w:rsidRPr="0077001E" w:rsidRDefault="00F841B6" w:rsidP="002D48DA">
      <w:pPr>
        <w:jc w:val="both"/>
        <w:rPr>
          <w:rFonts w:cs="Arial"/>
          <w:sz w:val="22"/>
          <w:szCs w:val="28"/>
        </w:rPr>
      </w:pPr>
    </w:p>
    <w:p w14:paraId="27C33B45" w14:textId="77777777"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28"/>
        </w:rPr>
        <w:t>Executive Summary</w:t>
      </w:r>
    </w:p>
    <w:p w14:paraId="07C583E3" w14:textId="77777777" w:rsidR="00590091" w:rsidRPr="0077001E" w:rsidRDefault="00590091" w:rsidP="00590091">
      <w:pPr>
        <w:jc w:val="both"/>
        <w:rPr>
          <w:rFonts w:cs="Arial"/>
          <w:color w:val="000000" w:themeColor="text1"/>
          <w:szCs w:val="24"/>
        </w:rPr>
      </w:pPr>
    </w:p>
    <w:p w14:paraId="2966104E" w14:textId="2C2A1F08" w:rsidR="00452E87" w:rsidRPr="0077001E" w:rsidRDefault="00452E87" w:rsidP="00452E87">
      <w:pPr>
        <w:jc w:val="both"/>
        <w:rPr>
          <w:rFonts w:cs="Arial"/>
          <w:color w:val="000000" w:themeColor="text1"/>
          <w:szCs w:val="24"/>
        </w:rPr>
      </w:pPr>
      <w:r w:rsidRPr="0077001E">
        <w:rPr>
          <w:rFonts w:cs="Arial"/>
          <w:color w:val="000000" w:themeColor="text1"/>
          <w:szCs w:val="24"/>
        </w:rPr>
        <w:t xml:space="preserve">The purpose of this report is for Council to determine a Development application received from the applicant on the 20 May 2019, for a proposed carport and primary street fencing to a single residential property at No. 3 (Lot 749) Circe Circle, North Dalkeith. </w:t>
      </w:r>
    </w:p>
    <w:p w14:paraId="4B8C486B" w14:textId="77777777" w:rsidR="00452E87" w:rsidRPr="0077001E" w:rsidRDefault="00452E87" w:rsidP="00452E87">
      <w:pPr>
        <w:jc w:val="both"/>
        <w:rPr>
          <w:rFonts w:cs="Arial"/>
          <w:color w:val="000000" w:themeColor="text1"/>
          <w:szCs w:val="24"/>
        </w:rPr>
      </w:pPr>
    </w:p>
    <w:p w14:paraId="5FC300AB"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The carport is proposed to occupy a floor area of 45.93m</w:t>
      </w:r>
      <w:r w:rsidRPr="0077001E">
        <w:rPr>
          <w:rFonts w:cs="Arial"/>
          <w:color w:val="000000" w:themeColor="text1"/>
          <w:szCs w:val="24"/>
          <w:vertAlign w:val="superscript"/>
        </w:rPr>
        <w:t>2</w:t>
      </w:r>
      <w:r w:rsidRPr="0077001E">
        <w:rPr>
          <w:rFonts w:cs="Arial"/>
          <w:color w:val="000000" w:themeColor="text1"/>
          <w:szCs w:val="24"/>
        </w:rPr>
        <w:t>, be setback 4.56m from the primary street and be setback 1.0m from the northern (side) boundary.</w:t>
      </w:r>
    </w:p>
    <w:p w14:paraId="56FD8B1E" w14:textId="77777777" w:rsidR="00452E87" w:rsidRPr="0077001E" w:rsidRDefault="00452E87" w:rsidP="00452E87">
      <w:pPr>
        <w:jc w:val="both"/>
        <w:rPr>
          <w:rFonts w:cs="Arial"/>
          <w:color w:val="000000" w:themeColor="text1"/>
          <w:szCs w:val="24"/>
        </w:rPr>
      </w:pPr>
    </w:p>
    <w:p w14:paraId="57CEE66C"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The application was advertised to adjoining neighbours in accordance with the City’s Local Planning Policy - Consultation of Planning Proposals.  One (1) objection was received during the advertising period.</w:t>
      </w:r>
    </w:p>
    <w:p w14:paraId="376AA5FC" w14:textId="77777777" w:rsidR="00452E87" w:rsidRPr="0077001E" w:rsidRDefault="00452E87" w:rsidP="00452E87">
      <w:pPr>
        <w:jc w:val="both"/>
        <w:rPr>
          <w:rFonts w:cs="Arial"/>
          <w:b/>
          <w:color w:val="000000" w:themeColor="text1"/>
          <w:szCs w:val="24"/>
        </w:rPr>
      </w:pPr>
    </w:p>
    <w:p w14:paraId="116E8BD7"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 xml:space="preserve">It is recommended that the application be approved by Council, following conditions which modify the development proposal. </w:t>
      </w:r>
    </w:p>
    <w:p w14:paraId="1A46062D" w14:textId="77777777" w:rsidR="00590091" w:rsidRPr="0077001E" w:rsidRDefault="00590091" w:rsidP="00590091">
      <w:pPr>
        <w:jc w:val="both"/>
        <w:rPr>
          <w:rFonts w:cs="Arial"/>
          <w:color w:val="000000" w:themeColor="text1"/>
          <w:szCs w:val="24"/>
        </w:rPr>
      </w:pPr>
    </w:p>
    <w:p w14:paraId="0B679D0E" w14:textId="77777777"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28"/>
        </w:rPr>
        <w:t>Recommendation to Committee</w:t>
      </w:r>
    </w:p>
    <w:p w14:paraId="2100D81D" w14:textId="77777777" w:rsidR="00590091" w:rsidRPr="0077001E" w:rsidRDefault="00590091" w:rsidP="00590091">
      <w:pPr>
        <w:jc w:val="both"/>
        <w:rPr>
          <w:rFonts w:cs="Arial"/>
          <w:color w:val="000000" w:themeColor="text1"/>
          <w:szCs w:val="24"/>
        </w:rPr>
      </w:pPr>
    </w:p>
    <w:p w14:paraId="162FE117" w14:textId="20D5782B" w:rsidR="00452E87" w:rsidRPr="0077001E" w:rsidRDefault="00452E87" w:rsidP="00452E87">
      <w:pPr>
        <w:jc w:val="both"/>
        <w:rPr>
          <w:rFonts w:cs="Arial"/>
          <w:b/>
          <w:color w:val="000000" w:themeColor="text1"/>
          <w:szCs w:val="24"/>
        </w:rPr>
      </w:pPr>
      <w:r w:rsidRPr="0077001E">
        <w:rPr>
          <w:rFonts w:cs="Arial"/>
          <w:b/>
          <w:color w:val="000000" w:themeColor="text1"/>
          <w:szCs w:val="24"/>
        </w:rPr>
        <w:t>Council approves the development application dated 20 May 2019, to install a carport within the front setback area at No. 3 (Lot 749) Circe Circle, Dalkeith, subject to the following conditions and advice/for the following reasons:</w:t>
      </w:r>
    </w:p>
    <w:p w14:paraId="45DAF723" w14:textId="77777777" w:rsidR="00452E87" w:rsidRPr="0077001E" w:rsidRDefault="00452E87" w:rsidP="00452E87">
      <w:pPr>
        <w:jc w:val="both"/>
        <w:rPr>
          <w:rFonts w:cs="Arial"/>
          <w:color w:val="000000" w:themeColor="text1"/>
          <w:szCs w:val="24"/>
        </w:rPr>
      </w:pPr>
    </w:p>
    <w:p w14:paraId="7C47D400"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The development shall at all times comply with the application and the approved plans, subject to any modifications required as a consequence of any condition(s) of this approval.</w:t>
      </w:r>
    </w:p>
    <w:p w14:paraId="6A9CFF7B" w14:textId="77777777" w:rsidR="00452E87" w:rsidRPr="0077001E" w:rsidRDefault="00452E87" w:rsidP="00452E87">
      <w:pPr>
        <w:pStyle w:val="ListParagraph"/>
        <w:ind w:left="567" w:hanging="567"/>
        <w:jc w:val="both"/>
        <w:rPr>
          <w:rFonts w:eastAsia="Times New Roman" w:cs="Arial"/>
          <w:b/>
          <w:bCs/>
          <w:szCs w:val="24"/>
        </w:rPr>
      </w:pPr>
    </w:p>
    <w:p w14:paraId="2401F8B6"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 xml:space="preserve">This development approval </w:t>
      </w:r>
      <w:r w:rsidRPr="0077001E">
        <w:rPr>
          <w:rFonts w:eastAsia="Times New Roman" w:cs="Arial"/>
          <w:b/>
          <w:bCs/>
          <w:color w:val="000000" w:themeColor="text1"/>
          <w:szCs w:val="24"/>
        </w:rPr>
        <w:t>only pertains to the addition of a carport to a single dwelling, as indicated on the plans attached.</w:t>
      </w:r>
    </w:p>
    <w:p w14:paraId="7AAF2E96" w14:textId="77777777" w:rsidR="00452E87" w:rsidRPr="0077001E" w:rsidRDefault="00452E87" w:rsidP="00452E87">
      <w:pPr>
        <w:pStyle w:val="ListParagraph"/>
        <w:ind w:left="567" w:hanging="567"/>
        <w:rPr>
          <w:rFonts w:eastAsia="Times New Roman" w:cs="Arial"/>
          <w:b/>
          <w:bCs/>
          <w:szCs w:val="24"/>
        </w:rPr>
      </w:pPr>
    </w:p>
    <w:p w14:paraId="2D9B33D8"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Revised drawings shall be submitted with the Building Permit application, to the satisfaction of the City, incorporating the following modifications as shown in red on the approved plans:</w:t>
      </w:r>
    </w:p>
    <w:p w14:paraId="3620A8FB" w14:textId="77777777" w:rsidR="00452E87" w:rsidRPr="0077001E" w:rsidRDefault="00452E87" w:rsidP="00452E87">
      <w:pPr>
        <w:pStyle w:val="ListParagraph"/>
        <w:ind w:left="567" w:hanging="567"/>
        <w:jc w:val="both"/>
        <w:rPr>
          <w:rFonts w:eastAsia="Times New Roman" w:cs="Arial"/>
          <w:b/>
          <w:bCs/>
          <w:szCs w:val="24"/>
        </w:rPr>
      </w:pPr>
    </w:p>
    <w:p w14:paraId="1DFF71EA" w14:textId="77777777" w:rsidR="00452E87" w:rsidRPr="0077001E" w:rsidRDefault="00452E87" w:rsidP="00F560AC">
      <w:pPr>
        <w:pStyle w:val="ListParagraph"/>
        <w:numPr>
          <w:ilvl w:val="0"/>
          <w:numId w:val="19"/>
        </w:numPr>
        <w:ind w:left="993" w:hanging="426"/>
        <w:jc w:val="both"/>
        <w:rPr>
          <w:rFonts w:eastAsia="Times New Roman" w:cs="Arial"/>
          <w:b/>
          <w:bCs/>
          <w:szCs w:val="24"/>
        </w:rPr>
      </w:pPr>
      <w:r w:rsidRPr="0077001E">
        <w:rPr>
          <w:rFonts w:eastAsia="Times New Roman" w:cs="Arial"/>
          <w:b/>
          <w:bCs/>
          <w:szCs w:val="24"/>
        </w:rPr>
        <w:t xml:space="preserve">The proposed primary street fencing is to provide a minimum 1.5m visual truncation area in accordance with Clause 5.2.5 of the R-Codes (Sight Lines), where the driveway/crossover intersects with the proposed primary street fencing. </w:t>
      </w:r>
    </w:p>
    <w:p w14:paraId="6BC1D17B" w14:textId="77777777" w:rsidR="00452E87" w:rsidRPr="0077001E" w:rsidRDefault="00452E87" w:rsidP="00452E87">
      <w:pPr>
        <w:ind w:left="567" w:hanging="567"/>
        <w:jc w:val="both"/>
        <w:rPr>
          <w:rFonts w:eastAsia="Times New Roman" w:cs="Arial"/>
          <w:b/>
          <w:bCs/>
          <w:szCs w:val="24"/>
        </w:rPr>
      </w:pPr>
    </w:p>
    <w:p w14:paraId="058E53B9"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The carport shall remain open on all sides and shall not accommodate a door.</w:t>
      </w:r>
    </w:p>
    <w:p w14:paraId="402E9362" w14:textId="77777777" w:rsidR="00452E87" w:rsidRPr="0077001E" w:rsidRDefault="00452E87" w:rsidP="00452E87">
      <w:pPr>
        <w:pStyle w:val="ListParagraph"/>
        <w:ind w:left="567" w:hanging="567"/>
        <w:rPr>
          <w:rFonts w:eastAsia="Times New Roman" w:cs="Arial"/>
          <w:b/>
          <w:bCs/>
          <w:szCs w:val="24"/>
        </w:rPr>
      </w:pPr>
    </w:p>
    <w:p w14:paraId="55D8F2C3"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 xml:space="preserve">All footings and structures shall be constructed wholly inside the site boundaries of the property’s Certificate of Title. </w:t>
      </w:r>
    </w:p>
    <w:p w14:paraId="7EE60CB6" w14:textId="77777777" w:rsidR="00452E87" w:rsidRPr="0077001E" w:rsidRDefault="00452E87" w:rsidP="00452E87">
      <w:pPr>
        <w:pStyle w:val="ListParagraph"/>
        <w:ind w:left="567" w:hanging="567"/>
        <w:rPr>
          <w:rFonts w:eastAsia="Times New Roman" w:cs="Arial"/>
          <w:b/>
          <w:bCs/>
          <w:szCs w:val="24"/>
        </w:rPr>
      </w:pPr>
    </w:p>
    <w:p w14:paraId="5A829535" w14:textId="77777777" w:rsidR="00452E87" w:rsidRPr="0077001E" w:rsidRDefault="00452E87" w:rsidP="00452E87">
      <w:pPr>
        <w:pStyle w:val="ListParagraph"/>
        <w:numPr>
          <w:ilvl w:val="0"/>
          <w:numId w:val="15"/>
        </w:numPr>
        <w:ind w:left="567" w:hanging="567"/>
        <w:jc w:val="both"/>
        <w:rPr>
          <w:rFonts w:eastAsia="Times New Roman" w:cs="Arial"/>
          <w:b/>
          <w:bCs/>
          <w:szCs w:val="24"/>
        </w:rPr>
      </w:pPr>
      <w:r w:rsidRPr="0077001E">
        <w:rPr>
          <w:rFonts w:eastAsia="Times New Roman" w:cs="Arial"/>
          <w:b/>
          <w:bCs/>
          <w:szCs w:val="24"/>
        </w:rPr>
        <w:t>All stormwater from the development, which includes permeable and non-permeable areas shall be contained onsite.</w:t>
      </w:r>
    </w:p>
    <w:p w14:paraId="4B327FE6" w14:textId="77777777" w:rsidR="00590091" w:rsidRPr="0077001E" w:rsidRDefault="00590091" w:rsidP="00590091">
      <w:pPr>
        <w:pStyle w:val="ListParagraph"/>
        <w:ind w:left="426"/>
        <w:jc w:val="both"/>
        <w:rPr>
          <w:rFonts w:cs="Arial"/>
          <w:b/>
          <w:bCs/>
          <w:color w:val="000000" w:themeColor="text1"/>
          <w:szCs w:val="24"/>
        </w:rPr>
      </w:pPr>
    </w:p>
    <w:p w14:paraId="6B617D62" w14:textId="77777777" w:rsidR="00590091" w:rsidRPr="0077001E" w:rsidRDefault="00590091" w:rsidP="00590091">
      <w:pPr>
        <w:jc w:val="both"/>
        <w:rPr>
          <w:rFonts w:eastAsia="Times New Roman" w:cs="Arial"/>
          <w:b/>
          <w:color w:val="000000" w:themeColor="text1"/>
          <w:szCs w:val="24"/>
        </w:rPr>
      </w:pPr>
      <w:r w:rsidRPr="0077001E">
        <w:rPr>
          <w:rFonts w:eastAsia="Times New Roman" w:cs="Arial"/>
          <w:b/>
          <w:color w:val="000000" w:themeColor="text1"/>
          <w:szCs w:val="24"/>
        </w:rPr>
        <w:t>Advice Notes specific to this proposal:</w:t>
      </w:r>
    </w:p>
    <w:p w14:paraId="161408D9" w14:textId="77777777" w:rsidR="00590091" w:rsidRPr="0077001E" w:rsidRDefault="00590091" w:rsidP="00590091">
      <w:pPr>
        <w:jc w:val="both"/>
        <w:rPr>
          <w:rFonts w:cs="Arial"/>
          <w:szCs w:val="24"/>
        </w:rPr>
      </w:pPr>
    </w:p>
    <w:p w14:paraId="23C3A0CD" w14:textId="77777777" w:rsidR="00452E87" w:rsidRPr="0077001E" w:rsidRDefault="00452E87" w:rsidP="00452E87">
      <w:pPr>
        <w:pStyle w:val="ListParagraph"/>
        <w:numPr>
          <w:ilvl w:val="0"/>
          <w:numId w:val="16"/>
        </w:numPr>
        <w:ind w:left="567" w:hanging="567"/>
        <w:jc w:val="both"/>
        <w:rPr>
          <w:rFonts w:cs="Arial"/>
          <w:b/>
          <w:bCs/>
          <w:szCs w:val="24"/>
        </w:rPr>
      </w:pPr>
      <w:r w:rsidRPr="0077001E">
        <w:rPr>
          <w:rFonts w:eastAsia="Times New Roman" w:cs="Arial"/>
          <w:b/>
          <w:bCs/>
          <w:szCs w:val="24"/>
        </w:rPr>
        <w:t>Any development in the nature-strip (verge), including footpaths, will require a Nature-Strip Improvement Application and/or a Crossover Permit to be lodged with, and approved by, the City’s Technical Services department, prior to construction commencing.</w:t>
      </w:r>
    </w:p>
    <w:p w14:paraId="22FC9DC9" w14:textId="77777777" w:rsidR="00452E87" w:rsidRPr="0077001E" w:rsidRDefault="00452E87" w:rsidP="00452E87">
      <w:pPr>
        <w:ind w:left="567" w:hanging="567"/>
        <w:rPr>
          <w:rFonts w:eastAsia="Times New Roman" w:cs="Arial"/>
          <w:b/>
          <w:bCs/>
          <w:szCs w:val="24"/>
        </w:rPr>
      </w:pPr>
    </w:p>
    <w:p w14:paraId="503DDC2B" w14:textId="77777777" w:rsidR="00452E87" w:rsidRPr="0077001E" w:rsidRDefault="00452E87" w:rsidP="00452E87">
      <w:pPr>
        <w:pStyle w:val="ListParagraph"/>
        <w:numPr>
          <w:ilvl w:val="0"/>
          <w:numId w:val="16"/>
        </w:numPr>
        <w:ind w:left="567" w:hanging="567"/>
        <w:jc w:val="both"/>
        <w:rPr>
          <w:rFonts w:cs="Arial"/>
          <w:b/>
          <w:bCs/>
          <w:szCs w:val="24"/>
        </w:rPr>
      </w:pPr>
      <w:r w:rsidRPr="0077001E">
        <w:rPr>
          <w:rFonts w:eastAsia="Times New Roman"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w:t>
      </w:r>
    </w:p>
    <w:p w14:paraId="703447A4" w14:textId="77777777" w:rsidR="00452E87" w:rsidRPr="0077001E" w:rsidRDefault="00452E87" w:rsidP="00452E87">
      <w:pPr>
        <w:ind w:left="567" w:hanging="567"/>
        <w:jc w:val="both"/>
        <w:rPr>
          <w:rFonts w:cs="Arial"/>
          <w:b/>
          <w:bCs/>
          <w:szCs w:val="24"/>
        </w:rPr>
      </w:pPr>
    </w:p>
    <w:p w14:paraId="20AD5F9B" w14:textId="77777777" w:rsidR="00452E87" w:rsidRPr="0077001E" w:rsidRDefault="00452E87" w:rsidP="00452E87">
      <w:pPr>
        <w:pStyle w:val="ListParagraph"/>
        <w:numPr>
          <w:ilvl w:val="0"/>
          <w:numId w:val="16"/>
        </w:numPr>
        <w:ind w:left="567" w:hanging="567"/>
        <w:jc w:val="both"/>
        <w:rPr>
          <w:rFonts w:cs="Arial"/>
          <w:b/>
          <w:bCs/>
          <w:szCs w:val="24"/>
        </w:rPr>
      </w:pPr>
      <w:r w:rsidRPr="0077001E">
        <w:rPr>
          <w:rFonts w:eastAsia="Times New Roman" w:cs="Arial"/>
          <w:b/>
          <w:bCs/>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77001E">
        <w:rPr>
          <w:rFonts w:eastAsia="Times New Roman" w:cs="Arial"/>
          <w:b/>
          <w:bCs/>
          <w:szCs w:val="24"/>
          <w:vertAlign w:val="superscript"/>
        </w:rPr>
        <w:t>3</w:t>
      </w:r>
      <w:r w:rsidRPr="0077001E">
        <w:rPr>
          <w:rFonts w:eastAsia="Times New Roman" w:cs="Arial"/>
          <w:b/>
          <w:bCs/>
          <w:szCs w:val="24"/>
        </w:rPr>
        <w:t xml:space="preserve"> for every 80m</w:t>
      </w:r>
      <w:r w:rsidRPr="0077001E">
        <w:rPr>
          <w:rFonts w:eastAsia="Times New Roman" w:cs="Arial"/>
          <w:b/>
          <w:bCs/>
          <w:szCs w:val="24"/>
          <w:vertAlign w:val="superscript"/>
        </w:rPr>
        <w:t>2</w:t>
      </w:r>
      <w:r w:rsidRPr="0077001E">
        <w:rPr>
          <w:rFonts w:eastAsia="Times New Roman" w:cs="Arial"/>
          <w:b/>
          <w:bCs/>
          <w:szCs w:val="24"/>
        </w:rPr>
        <w:t xml:space="preserve"> of calculated surface area of the development.</w:t>
      </w:r>
    </w:p>
    <w:p w14:paraId="36398F0E" w14:textId="77777777" w:rsidR="00452E87" w:rsidRPr="0077001E" w:rsidRDefault="00452E87" w:rsidP="00452E87">
      <w:pPr>
        <w:ind w:left="567" w:hanging="567"/>
        <w:jc w:val="both"/>
        <w:rPr>
          <w:rFonts w:cs="Arial"/>
          <w:b/>
          <w:bCs/>
          <w:szCs w:val="24"/>
        </w:rPr>
      </w:pPr>
    </w:p>
    <w:p w14:paraId="5931EC71" w14:textId="77777777" w:rsidR="00452E87" w:rsidRPr="0077001E" w:rsidRDefault="00452E87" w:rsidP="00452E87">
      <w:pPr>
        <w:pStyle w:val="ListParagraph"/>
        <w:numPr>
          <w:ilvl w:val="0"/>
          <w:numId w:val="16"/>
        </w:numPr>
        <w:ind w:left="567" w:hanging="567"/>
        <w:jc w:val="both"/>
        <w:rPr>
          <w:rFonts w:eastAsia="Times New Roman" w:cs="Arial"/>
          <w:b/>
          <w:bCs/>
          <w:szCs w:val="24"/>
        </w:rPr>
      </w:pPr>
      <w:r w:rsidRPr="0077001E">
        <w:rPr>
          <w:rFonts w:eastAsia="Times New Roman"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280E54E4" w14:textId="77777777" w:rsidR="00590091" w:rsidRPr="0077001E" w:rsidRDefault="00590091" w:rsidP="00590091">
      <w:pPr>
        <w:jc w:val="both"/>
        <w:rPr>
          <w:rFonts w:eastAsia="Times New Roman" w:cs="Arial"/>
          <w:b/>
          <w:bCs/>
          <w:szCs w:val="24"/>
        </w:rPr>
      </w:pPr>
    </w:p>
    <w:p w14:paraId="551C26F8" w14:textId="77777777" w:rsidR="00590091" w:rsidRPr="0077001E" w:rsidRDefault="00590091">
      <w:pPr>
        <w:spacing w:after="160" w:line="259" w:lineRule="auto"/>
        <w:contextualSpacing w:val="0"/>
        <w:rPr>
          <w:rFonts w:cs="Arial"/>
          <w:b/>
          <w:color w:val="000000" w:themeColor="text1"/>
          <w:sz w:val="28"/>
          <w:szCs w:val="28"/>
        </w:rPr>
      </w:pPr>
      <w:r w:rsidRPr="0077001E">
        <w:rPr>
          <w:rFonts w:cs="Arial"/>
          <w:b/>
          <w:color w:val="000000" w:themeColor="text1"/>
          <w:sz w:val="28"/>
          <w:szCs w:val="28"/>
        </w:rPr>
        <w:br w:type="page"/>
      </w:r>
    </w:p>
    <w:p w14:paraId="48DB6B98" w14:textId="6E9E9738"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28"/>
        </w:rPr>
        <w:lastRenderedPageBreak/>
        <w:t>Background</w:t>
      </w:r>
    </w:p>
    <w:p w14:paraId="24BB8BF9" w14:textId="77777777" w:rsidR="00590091" w:rsidRPr="0077001E" w:rsidRDefault="00590091" w:rsidP="00590091">
      <w:pPr>
        <w:jc w:val="both"/>
        <w:rPr>
          <w:rFonts w:cs="Arial"/>
          <w:color w:val="000000" w:themeColor="text1"/>
        </w:rPr>
      </w:pPr>
    </w:p>
    <w:p w14:paraId="49F59C8F" w14:textId="77777777" w:rsidR="00590091" w:rsidRPr="0077001E" w:rsidRDefault="00590091" w:rsidP="00590091">
      <w:pPr>
        <w:jc w:val="both"/>
        <w:rPr>
          <w:rFonts w:cs="Arial"/>
          <w:b/>
          <w:color w:val="000000" w:themeColor="text1"/>
        </w:rPr>
      </w:pPr>
      <w:r w:rsidRPr="0077001E">
        <w:rPr>
          <w:rFonts w:cs="Arial"/>
          <w:b/>
          <w:color w:val="000000" w:themeColor="text1"/>
        </w:rPr>
        <w:t>3.1</w:t>
      </w:r>
      <w:r w:rsidRPr="0077001E">
        <w:rPr>
          <w:rFonts w:cs="Arial"/>
          <w:b/>
          <w:color w:val="000000" w:themeColor="text1"/>
        </w:rPr>
        <w:tab/>
        <w:t>Land Details</w:t>
      </w:r>
    </w:p>
    <w:p w14:paraId="6E83F044" w14:textId="77777777" w:rsidR="00590091" w:rsidRPr="0077001E" w:rsidRDefault="00590091" w:rsidP="00590091">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590091" w:rsidRPr="0077001E" w14:paraId="61B4F4E2" w14:textId="77777777" w:rsidTr="002C7E80">
        <w:tc>
          <w:tcPr>
            <w:tcW w:w="5699" w:type="dxa"/>
            <w:vAlign w:val="center"/>
          </w:tcPr>
          <w:p w14:paraId="56A54422" w14:textId="77777777" w:rsidR="00590091" w:rsidRPr="0077001E" w:rsidRDefault="00590091" w:rsidP="002C7E80">
            <w:pPr>
              <w:spacing w:line="276" w:lineRule="auto"/>
              <w:rPr>
                <w:rFonts w:cs="Arial"/>
                <w:b/>
                <w:color w:val="000000" w:themeColor="text1"/>
                <w:szCs w:val="24"/>
                <w:lang w:val="en-AU"/>
              </w:rPr>
            </w:pPr>
            <w:r w:rsidRPr="0077001E">
              <w:rPr>
                <w:rFonts w:cs="Arial"/>
                <w:b/>
                <w:color w:val="000000" w:themeColor="text1"/>
                <w:szCs w:val="24"/>
                <w:lang w:val="en-AU"/>
              </w:rPr>
              <w:t>Metropolitan Region Scheme Zone</w:t>
            </w:r>
          </w:p>
        </w:tc>
        <w:tc>
          <w:tcPr>
            <w:tcW w:w="3209" w:type="dxa"/>
            <w:vAlign w:val="center"/>
          </w:tcPr>
          <w:p w14:paraId="1D33A7B1" w14:textId="77777777" w:rsidR="00590091" w:rsidRPr="0077001E" w:rsidRDefault="00590091" w:rsidP="002C7E80">
            <w:pPr>
              <w:spacing w:line="276" w:lineRule="auto"/>
              <w:rPr>
                <w:rFonts w:cs="Arial"/>
                <w:color w:val="000000" w:themeColor="text1"/>
                <w:szCs w:val="24"/>
                <w:lang w:val="en-AU"/>
              </w:rPr>
            </w:pPr>
            <w:r w:rsidRPr="0077001E">
              <w:rPr>
                <w:rFonts w:cs="Arial"/>
                <w:color w:val="000000" w:themeColor="text1"/>
                <w:szCs w:val="24"/>
                <w:lang w:val="en-AU"/>
              </w:rPr>
              <w:t>Urban</w:t>
            </w:r>
          </w:p>
        </w:tc>
      </w:tr>
      <w:tr w:rsidR="00590091" w:rsidRPr="0077001E" w14:paraId="3A8D8715" w14:textId="77777777" w:rsidTr="002C7E80">
        <w:tc>
          <w:tcPr>
            <w:tcW w:w="5699" w:type="dxa"/>
            <w:vAlign w:val="center"/>
          </w:tcPr>
          <w:p w14:paraId="76237C28"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Local Planning Scheme Zone</w:t>
            </w:r>
          </w:p>
        </w:tc>
        <w:tc>
          <w:tcPr>
            <w:tcW w:w="3209" w:type="dxa"/>
            <w:vAlign w:val="center"/>
          </w:tcPr>
          <w:p w14:paraId="4A5F069D"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Residential</w:t>
            </w:r>
          </w:p>
        </w:tc>
      </w:tr>
      <w:tr w:rsidR="00590091" w:rsidRPr="0077001E" w14:paraId="7E2F70E2" w14:textId="77777777" w:rsidTr="002C7E80">
        <w:tc>
          <w:tcPr>
            <w:tcW w:w="5699" w:type="dxa"/>
            <w:vAlign w:val="center"/>
          </w:tcPr>
          <w:p w14:paraId="6284067F"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R-Code</w:t>
            </w:r>
          </w:p>
        </w:tc>
        <w:tc>
          <w:tcPr>
            <w:tcW w:w="3209" w:type="dxa"/>
            <w:vAlign w:val="center"/>
          </w:tcPr>
          <w:p w14:paraId="7DFA161E"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R10</w:t>
            </w:r>
          </w:p>
        </w:tc>
      </w:tr>
      <w:tr w:rsidR="00590091" w:rsidRPr="0077001E" w14:paraId="21B0CC01" w14:textId="77777777" w:rsidTr="002C7E80">
        <w:tc>
          <w:tcPr>
            <w:tcW w:w="5699" w:type="dxa"/>
            <w:vAlign w:val="center"/>
          </w:tcPr>
          <w:p w14:paraId="7D0A9532" w14:textId="77777777" w:rsidR="00590091" w:rsidRPr="0077001E" w:rsidRDefault="00590091" w:rsidP="002C7E80">
            <w:pPr>
              <w:spacing w:line="276" w:lineRule="auto"/>
              <w:rPr>
                <w:rFonts w:cs="Arial"/>
                <w:b/>
                <w:color w:val="000000" w:themeColor="text1"/>
                <w:szCs w:val="24"/>
                <w:lang w:val="en-AU"/>
              </w:rPr>
            </w:pPr>
            <w:r w:rsidRPr="0077001E">
              <w:rPr>
                <w:rFonts w:cs="Arial"/>
                <w:b/>
                <w:color w:val="000000" w:themeColor="text1"/>
                <w:szCs w:val="24"/>
                <w:lang w:val="en-AU"/>
              </w:rPr>
              <w:t>Land area</w:t>
            </w:r>
          </w:p>
        </w:tc>
        <w:tc>
          <w:tcPr>
            <w:tcW w:w="3209" w:type="dxa"/>
            <w:vAlign w:val="center"/>
          </w:tcPr>
          <w:p w14:paraId="1A0A8C30" w14:textId="77777777" w:rsidR="00590091" w:rsidRPr="0077001E" w:rsidRDefault="00590091" w:rsidP="002C7E80">
            <w:pPr>
              <w:spacing w:line="276" w:lineRule="auto"/>
              <w:rPr>
                <w:rFonts w:cs="Arial"/>
                <w:color w:val="000000" w:themeColor="text1"/>
                <w:szCs w:val="24"/>
                <w:lang w:val="en-AU"/>
              </w:rPr>
            </w:pPr>
            <w:r w:rsidRPr="0077001E">
              <w:rPr>
                <w:rFonts w:cs="Arial"/>
                <w:color w:val="000000" w:themeColor="text1"/>
                <w:szCs w:val="24"/>
                <w:lang w:val="en-AU"/>
              </w:rPr>
              <w:t>1287.4</w:t>
            </w:r>
          </w:p>
        </w:tc>
      </w:tr>
      <w:tr w:rsidR="00590091" w:rsidRPr="0077001E" w14:paraId="76542E2D" w14:textId="77777777" w:rsidTr="002C7E80">
        <w:tc>
          <w:tcPr>
            <w:tcW w:w="5699" w:type="dxa"/>
            <w:vAlign w:val="center"/>
          </w:tcPr>
          <w:p w14:paraId="168F0F8B"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Additional Use</w:t>
            </w:r>
          </w:p>
        </w:tc>
        <w:tc>
          <w:tcPr>
            <w:tcW w:w="3209" w:type="dxa"/>
            <w:vAlign w:val="center"/>
          </w:tcPr>
          <w:p w14:paraId="0953FE6C"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No</w:t>
            </w:r>
          </w:p>
        </w:tc>
      </w:tr>
      <w:tr w:rsidR="00590091" w:rsidRPr="0077001E" w14:paraId="6C67F5D3" w14:textId="77777777" w:rsidTr="002C7E80">
        <w:tc>
          <w:tcPr>
            <w:tcW w:w="5699" w:type="dxa"/>
            <w:vAlign w:val="center"/>
          </w:tcPr>
          <w:p w14:paraId="167C765A"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Special Use</w:t>
            </w:r>
          </w:p>
        </w:tc>
        <w:tc>
          <w:tcPr>
            <w:tcW w:w="3209" w:type="dxa"/>
            <w:vAlign w:val="center"/>
          </w:tcPr>
          <w:p w14:paraId="3FD513DE"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No</w:t>
            </w:r>
          </w:p>
        </w:tc>
      </w:tr>
      <w:tr w:rsidR="00590091" w:rsidRPr="0077001E" w14:paraId="693B649B" w14:textId="77777777" w:rsidTr="002C7E80">
        <w:tc>
          <w:tcPr>
            <w:tcW w:w="5699" w:type="dxa"/>
            <w:vAlign w:val="center"/>
          </w:tcPr>
          <w:p w14:paraId="6B4E991C"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Local Development Plan</w:t>
            </w:r>
          </w:p>
        </w:tc>
        <w:tc>
          <w:tcPr>
            <w:tcW w:w="3209" w:type="dxa"/>
            <w:vAlign w:val="center"/>
          </w:tcPr>
          <w:p w14:paraId="4154B1F2"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No</w:t>
            </w:r>
          </w:p>
        </w:tc>
      </w:tr>
      <w:tr w:rsidR="00590091" w:rsidRPr="0077001E" w14:paraId="4A5E68BE" w14:textId="77777777" w:rsidTr="002C7E80">
        <w:tc>
          <w:tcPr>
            <w:tcW w:w="5699" w:type="dxa"/>
            <w:vAlign w:val="center"/>
          </w:tcPr>
          <w:p w14:paraId="268F8A64"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Structure Plan</w:t>
            </w:r>
          </w:p>
        </w:tc>
        <w:tc>
          <w:tcPr>
            <w:tcW w:w="3209" w:type="dxa"/>
            <w:vAlign w:val="center"/>
          </w:tcPr>
          <w:p w14:paraId="6BBCF05F"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No</w:t>
            </w:r>
          </w:p>
        </w:tc>
      </w:tr>
      <w:tr w:rsidR="00590091" w:rsidRPr="0077001E" w14:paraId="6B898C35" w14:textId="77777777" w:rsidTr="00452E87">
        <w:tc>
          <w:tcPr>
            <w:tcW w:w="5699" w:type="dxa"/>
            <w:tcBorders>
              <w:bottom w:val="single" w:sz="4" w:space="0" w:color="auto"/>
            </w:tcBorders>
            <w:vAlign w:val="center"/>
          </w:tcPr>
          <w:p w14:paraId="22E52129"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Land Use</w:t>
            </w:r>
          </w:p>
        </w:tc>
        <w:tc>
          <w:tcPr>
            <w:tcW w:w="3209" w:type="dxa"/>
            <w:tcBorders>
              <w:bottom w:val="single" w:sz="4" w:space="0" w:color="auto"/>
            </w:tcBorders>
            <w:vAlign w:val="center"/>
          </w:tcPr>
          <w:p w14:paraId="4B35D718" w14:textId="77777777" w:rsidR="00590091" w:rsidRPr="0077001E" w:rsidRDefault="00590091" w:rsidP="002C7E80">
            <w:pPr>
              <w:rPr>
                <w:rFonts w:cs="Arial"/>
                <w:color w:val="000000" w:themeColor="text1"/>
                <w:szCs w:val="24"/>
                <w:lang w:val="en-AU"/>
              </w:rPr>
            </w:pPr>
            <w:r w:rsidRPr="0077001E">
              <w:rPr>
                <w:rFonts w:cs="Arial"/>
                <w:color w:val="000000" w:themeColor="text1"/>
                <w:szCs w:val="24"/>
                <w:lang w:val="en-AU"/>
              </w:rPr>
              <w:t>Residential Single House</w:t>
            </w:r>
          </w:p>
        </w:tc>
      </w:tr>
      <w:tr w:rsidR="00590091" w:rsidRPr="0077001E" w14:paraId="0BF413BF" w14:textId="77777777" w:rsidTr="00452E87">
        <w:tc>
          <w:tcPr>
            <w:tcW w:w="5699" w:type="dxa"/>
            <w:tcBorders>
              <w:bottom w:val="single" w:sz="4" w:space="0" w:color="auto"/>
            </w:tcBorders>
            <w:vAlign w:val="center"/>
          </w:tcPr>
          <w:p w14:paraId="16D4BAF4" w14:textId="77777777" w:rsidR="00590091" w:rsidRPr="0077001E" w:rsidRDefault="00590091" w:rsidP="002C7E80">
            <w:pPr>
              <w:rPr>
                <w:rFonts w:cs="Arial"/>
                <w:b/>
                <w:color w:val="000000" w:themeColor="text1"/>
                <w:szCs w:val="24"/>
                <w:lang w:val="en-AU"/>
              </w:rPr>
            </w:pPr>
            <w:r w:rsidRPr="0077001E">
              <w:rPr>
                <w:rFonts w:cs="Arial"/>
                <w:b/>
                <w:color w:val="000000" w:themeColor="text1"/>
                <w:szCs w:val="24"/>
                <w:lang w:val="en-AU"/>
              </w:rPr>
              <w:t>Use Class</w:t>
            </w:r>
          </w:p>
        </w:tc>
        <w:tc>
          <w:tcPr>
            <w:tcW w:w="3209" w:type="dxa"/>
            <w:tcBorders>
              <w:bottom w:val="single" w:sz="4" w:space="0" w:color="auto"/>
            </w:tcBorders>
            <w:vAlign w:val="center"/>
          </w:tcPr>
          <w:p w14:paraId="7A14D31E" w14:textId="77777777" w:rsidR="00590091" w:rsidRPr="0077001E" w:rsidRDefault="00590091" w:rsidP="002C7E80">
            <w:pPr>
              <w:rPr>
                <w:rFonts w:cs="Arial"/>
                <w:color w:val="000000" w:themeColor="text1"/>
                <w:szCs w:val="24"/>
                <w:highlight w:val="yellow"/>
                <w:lang w:val="en-AU"/>
              </w:rPr>
            </w:pPr>
            <w:r w:rsidRPr="0077001E">
              <w:rPr>
                <w:rFonts w:cs="Arial"/>
                <w:color w:val="000000" w:themeColor="text1"/>
                <w:szCs w:val="24"/>
                <w:lang w:val="en-AU"/>
              </w:rPr>
              <w:t>Residential</w:t>
            </w:r>
          </w:p>
        </w:tc>
      </w:tr>
    </w:tbl>
    <w:p w14:paraId="2DA644F4" w14:textId="77777777" w:rsidR="00590091" w:rsidRPr="0077001E" w:rsidRDefault="00590091" w:rsidP="00590091">
      <w:pPr>
        <w:jc w:val="both"/>
        <w:rPr>
          <w:rFonts w:cs="Arial"/>
          <w:color w:val="000000" w:themeColor="text1"/>
          <w:szCs w:val="28"/>
        </w:rPr>
      </w:pPr>
    </w:p>
    <w:p w14:paraId="5EB011D1" w14:textId="77777777" w:rsidR="00590091" w:rsidRPr="0077001E" w:rsidRDefault="00590091" w:rsidP="00590091">
      <w:pPr>
        <w:jc w:val="both"/>
        <w:rPr>
          <w:rFonts w:cs="Arial"/>
          <w:b/>
          <w:color w:val="000000" w:themeColor="text1"/>
          <w:szCs w:val="28"/>
        </w:rPr>
      </w:pPr>
      <w:r w:rsidRPr="0077001E">
        <w:rPr>
          <w:rFonts w:cs="Arial"/>
          <w:b/>
          <w:color w:val="000000" w:themeColor="text1"/>
          <w:szCs w:val="28"/>
        </w:rPr>
        <w:t>3.2</w:t>
      </w:r>
      <w:r w:rsidRPr="0077001E">
        <w:rPr>
          <w:rFonts w:cs="Arial"/>
          <w:b/>
          <w:color w:val="000000" w:themeColor="text1"/>
          <w:szCs w:val="28"/>
        </w:rPr>
        <w:tab/>
        <w:t>Locality Plan</w:t>
      </w:r>
    </w:p>
    <w:p w14:paraId="23A85C37" w14:textId="77777777" w:rsidR="00590091" w:rsidRPr="0077001E" w:rsidRDefault="00590091" w:rsidP="00590091">
      <w:pPr>
        <w:jc w:val="both"/>
        <w:rPr>
          <w:rFonts w:cs="Arial"/>
          <w:color w:val="000000" w:themeColor="text1"/>
          <w:szCs w:val="28"/>
        </w:rPr>
      </w:pPr>
    </w:p>
    <w:p w14:paraId="20EDBB16" w14:textId="064475ED" w:rsidR="00452E87" w:rsidRPr="0077001E" w:rsidRDefault="00452E87" w:rsidP="00452E87">
      <w:pPr>
        <w:jc w:val="both"/>
        <w:rPr>
          <w:rFonts w:cs="Arial"/>
          <w:color w:val="000000" w:themeColor="text1"/>
          <w:szCs w:val="28"/>
        </w:rPr>
      </w:pPr>
      <w:r w:rsidRPr="0077001E">
        <w:rPr>
          <w:rFonts w:cs="Arial"/>
          <w:color w:val="000000" w:themeColor="text1"/>
          <w:szCs w:val="28"/>
        </w:rPr>
        <w:t>The subject site is located within the suburb of Dalkeith, to the east of Dalkeith Primary School and to the south-east of the Waratah Local Centre. Circe Circle maintains a consistent streetscape, with minimal intrusions into the primary street setback area, resulting in a consistent streetscape character. The subject property is zoned Residential, R10, in accordance with Local Planning Policy No. 3 (LPS</w:t>
      </w:r>
      <w:r w:rsidR="0077001E">
        <w:rPr>
          <w:rFonts w:cs="Arial"/>
          <w:color w:val="000000" w:themeColor="text1"/>
          <w:szCs w:val="28"/>
        </w:rPr>
        <w:t xml:space="preserve"> </w:t>
      </w:r>
      <w:r w:rsidRPr="0077001E">
        <w:rPr>
          <w:rFonts w:cs="Arial"/>
          <w:color w:val="000000" w:themeColor="text1"/>
          <w:szCs w:val="28"/>
        </w:rPr>
        <w:t xml:space="preserve">3), permitting a single residential house. </w:t>
      </w:r>
    </w:p>
    <w:p w14:paraId="7D6DF9BB" w14:textId="77777777" w:rsidR="00590091" w:rsidRPr="0077001E" w:rsidRDefault="00590091" w:rsidP="00590091">
      <w:pPr>
        <w:jc w:val="both"/>
        <w:rPr>
          <w:rFonts w:cs="Arial"/>
          <w:color w:val="000000" w:themeColor="text1"/>
          <w:szCs w:val="28"/>
        </w:rPr>
      </w:pPr>
    </w:p>
    <w:p w14:paraId="7F1280C1" w14:textId="77777777" w:rsidR="00590091" w:rsidRPr="0077001E" w:rsidRDefault="00590091" w:rsidP="00590091">
      <w:pPr>
        <w:jc w:val="center"/>
        <w:rPr>
          <w:rFonts w:cs="Arial"/>
          <w:b/>
          <w:color w:val="000000" w:themeColor="text1"/>
          <w:szCs w:val="28"/>
        </w:rPr>
      </w:pPr>
      <w:r w:rsidRPr="0077001E">
        <w:rPr>
          <w:rFonts w:cs="Arial"/>
          <w:noProof/>
        </w:rPr>
        <w:drawing>
          <wp:inline distT="0" distB="0" distL="0" distR="0" wp14:anchorId="1BB76283" wp14:editId="380A119B">
            <wp:extent cx="4745326" cy="390135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328" cy="3919448"/>
                    </a:xfrm>
                    <a:prstGeom prst="rect">
                      <a:avLst/>
                    </a:prstGeom>
                  </pic:spPr>
                </pic:pic>
              </a:graphicData>
            </a:graphic>
          </wp:inline>
        </w:drawing>
      </w:r>
    </w:p>
    <w:p w14:paraId="03E255D7" w14:textId="77777777" w:rsidR="00590091" w:rsidRPr="0077001E" w:rsidRDefault="00590091" w:rsidP="00590091">
      <w:pPr>
        <w:jc w:val="center"/>
        <w:rPr>
          <w:rFonts w:cs="Arial"/>
          <w:b/>
          <w:color w:val="000000" w:themeColor="text1"/>
          <w:szCs w:val="28"/>
        </w:rPr>
      </w:pPr>
      <w:r w:rsidRPr="0077001E">
        <w:rPr>
          <w:rFonts w:cs="Arial"/>
          <w:noProof/>
        </w:rPr>
        <w:lastRenderedPageBreak/>
        <w:drawing>
          <wp:inline distT="0" distB="0" distL="0" distR="0" wp14:anchorId="0B8D99A1" wp14:editId="524B6D89">
            <wp:extent cx="4173372" cy="425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7285" cy="4267078"/>
                    </a:xfrm>
                    <a:prstGeom prst="rect">
                      <a:avLst/>
                    </a:prstGeom>
                  </pic:spPr>
                </pic:pic>
              </a:graphicData>
            </a:graphic>
          </wp:inline>
        </w:drawing>
      </w:r>
    </w:p>
    <w:p w14:paraId="1D03D7F9" w14:textId="77777777" w:rsidR="00590091" w:rsidRPr="0077001E" w:rsidRDefault="00590091" w:rsidP="00590091">
      <w:pPr>
        <w:jc w:val="both"/>
        <w:rPr>
          <w:rFonts w:cs="Arial"/>
          <w:b/>
          <w:color w:val="000000" w:themeColor="text1"/>
          <w:szCs w:val="28"/>
        </w:rPr>
      </w:pPr>
    </w:p>
    <w:p w14:paraId="37812E25" w14:textId="77777777" w:rsidR="00590091" w:rsidRPr="0077001E" w:rsidRDefault="00590091" w:rsidP="00A06E48">
      <w:pPr>
        <w:pStyle w:val="ListParagraph"/>
        <w:numPr>
          <w:ilvl w:val="0"/>
          <w:numId w:val="13"/>
        </w:numPr>
        <w:ind w:hanging="720"/>
        <w:jc w:val="both"/>
        <w:rPr>
          <w:rFonts w:cs="Arial"/>
          <w:b/>
          <w:color w:val="000000" w:themeColor="text1"/>
          <w:szCs w:val="24"/>
        </w:rPr>
      </w:pPr>
      <w:r w:rsidRPr="0077001E">
        <w:rPr>
          <w:rFonts w:cs="Arial"/>
          <w:b/>
          <w:color w:val="000000" w:themeColor="text1"/>
          <w:sz w:val="28"/>
          <w:szCs w:val="32"/>
        </w:rPr>
        <w:t>Application Details</w:t>
      </w:r>
    </w:p>
    <w:p w14:paraId="71D40E3D" w14:textId="77777777" w:rsidR="00590091" w:rsidRPr="0077001E" w:rsidRDefault="00590091" w:rsidP="00590091">
      <w:pPr>
        <w:jc w:val="both"/>
        <w:rPr>
          <w:rFonts w:cs="Arial"/>
          <w:color w:val="000000" w:themeColor="text1"/>
          <w:szCs w:val="24"/>
        </w:rPr>
      </w:pPr>
    </w:p>
    <w:p w14:paraId="0997467F" w14:textId="77777777" w:rsidR="00452E87" w:rsidRPr="0077001E" w:rsidRDefault="00452E87" w:rsidP="00452E87">
      <w:pPr>
        <w:jc w:val="both"/>
        <w:rPr>
          <w:rFonts w:cs="Arial"/>
          <w:color w:val="000000" w:themeColor="text1"/>
          <w:szCs w:val="28"/>
        </w:rPr>
      </w:pPr>
      <w:r w:rsidRPr="0077001E">
        <w:rPr>
          <w:rFonts w:cs="Arial"/>
          <w:color w:val="000000" w:themeColor="text1"/>
          <w:szCs w:val="24"/>
        </w:rPr>
        <w:t>The applicant seeks development approval for a carport and primary street fencing, details of which are as follows:</w:t>
      </w:r>
    </w:p>
    <w:p w14:paraId="0B78207A" w14:textId="77777777" w:rsidR="00452E87" w:rsidRPr="0077001E" w:rsidRDefault="00452E87" w:rsidP="00452E87">
      <w:pPr>
        <w:jc w:val="both"/>
        <w:rPr>
          <w:rFonts w:cs="Arial"/>
          <w:color w:val="000000" w:themeColor="text1"/>
          <w:szCs w:val="24"/>
        </w:rPr>
      </w:pPr>
    </w:p>
    <w:p w14:paraId="1A828D7D" w14:textId="77777777" w:rsidR="00452E87" w:rsidRPr="0077001E" w:rsidRDefault="00452E87" w:rsidP="00452E87">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The proposed carport seeks to occupy an area of 45.93m</w:t>
      </w:r>
      <w:r w:rsidRPr="0077001E">
        <w:rPr>
          <w:rFonts w:eastAsia="Times New Roman" w:cs="Arial"/>
          <w:color w:val="000000" w:themeColor="text1"/>
          <w:szCs w:val="24"/>
          <w:vertAlign w:val="superscript"/>
        </w:rPr>
        <w:t>2</w:t>
      </w:r>
      <w:r w:rsidRPr="0077001E">
        <w:rPr>
          <w:rFonts w:eastAsia="Times New Roman" w:cs="Arial"/>
          <w:color w:val="000000" w:themeColor="text1"/>
          <w:szCs w:val="24"/>
        </w:rPr>
        <w:t>, with 36m</w:t>
      </w:r>
      <w:r w:rsidRPr="0077001E">
        <w:rPr>
          <w:rFonts w:eastAsia="Times New Roman" w:cs="Arial"/>
          <w:color w:val="000000" w:themeColor="text1"/>
          <w:szCs w:val="24"/>
          <w:vertAlign w:val="superscript"/>
        </w:rPr>
        <w:t>2</w:t>
      </w:r>
      <w:r w:rsidRPr="0077001E">
        <w:rPr>
          <w:rFonts w:eastAsia="Times New Roman" w:cs="Arial"/>
          <w:color w:val="000000" w:themeColor="text1"/>
          <w:szCs w:val="24"/>
        </w:rPr>
        <w:t xml:space="preserve"> being within the front setback area. </w:t>
      </w:r>
    </w:p>
    <w:p w14:paraId="1D7AAB7C" w14:textId="77777777" w:rsidR="00452E87" w:rsidRPr="0077001E" w:rsidRDefault="00452E87" w:rsidP="00452E87">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proposed carport has a width of 8.5m with a depth of 5.4m. </w:t>
      </w:r>
    </w:p>
    <w:p w14:paraId="06117AEF" w14:textId="77777777" w:rsidR="00452E87" w:rsidRPr="0077001E" w:rsidRDefault="00452E87" w:rsidP="00452E87">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proposed carport is to be setback 4.56m from the primary street. </w:t>
      </w:r>
    </w:p>
    <w:p w14:paraId="67A5CFDB" w14:textId="77777777" w:rsidR="00452E87" w:rsidRPr="0077001E" w:rsidRDefault="00452E87" w:rsidP="00452E87">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proposed carport is to be setback 1.0m from the northern lot boundary. </w:t>
      </w:r>
    </w:p>
    <w:p w14:paraId="5F23E4C4" w14:textId="77777777" w:rsidR="00452E87" w:rsidRPr="0077001E" w:rsidRDefault="00452E87" w:rsidP="00452E87">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proposed primary street fencing is to be solid to a height of 1.6m for the northern 1.12m portion of the proposed fencing. </w:t>
      </w:r>
    </w:p>
    <w:p w14:paraId="7F0C15BB" w14:textId="77777777" w:rsidR="00452E87" w:rsidRPr="0077001E" w:rsidRDefault="00452E87" w:rsidP="00452E87">
      <w:pPr>
        <w:jc w:val="both"/>
        <w:rPr>
          <w:rFonts w:cs="Arial"/>
          <w:color w:val="000000" w:themeColor="text1"/>
          <w:szCs w:val="28"/>
        </w:rPr>
      </w:pPr>
    </w:p>
    <w:p w14:paraId="0DAAA1AB" w14:textId="77777777" w:rsidR="00452E87" w:rsidRPr="0077001E" w:rsidRDefault="00452E87" w:rsidP="00452E87">
      <w:pPr>
        <w:jc w:val="both"/>
        <w:rPr>
          <w:rFonts w:cs="Arial"/>
          <w:color w:val="000000" w:themeColor="text1"/>
          <w:szCs w:val="28"/>
        </w:rPr>
      </w:pPr>
      <w:r w:rsidRPr="0077001E">
        <w:rPr>
          <w:rFonts w:cs="Arial"/>
          <w:color w:val="000000" w:themeColor="text1"/>
          <w:szCs w:val="28"/>
        </w:rPr>
        <w:t>By way of justification in support of the</w:t>
      </w:r>
      <w:r w:rsidRPr="0077001E">
        <w:rPr>
          <w:rFonts w:cs="Arial"/>
          <w:color w:val="000000" w:themeColor="text1"/>
          <w:szCs w:val="24"/>
        </w:rPr>
        <w:t xml:space="preserve"> </w:t>
      </w:r>
      <w:r w:rsidRPr="0077001E">
        <w:rPr>
          <w:rFonts w:cs="Arial"/>
          <w:color w:val="000000" w:themeColor="text1"/>
          <w:szCs w:val="28"/>
        </w:rPr>
        <w:t>development application the applicant has provided a design principles assessment and addressed the submissions received. This has been included as an attachment (Attachment 1) to this report.</w:t>
      </w:r>
    </w:p>
    <w:p w14:paraId="33710139" w14:textId="77777777" w:rsidR="00590091" w:rsidRPr="0077001E" w:rsidRDefault="00590091" w:rsidP="00590091">
      <w:pPr>
        <w:jc w:val="both"/>
        <w:rPr>
          <w:rFonts w:cs="Arial"/>
          <w:color w:val="000000" w:themeColor="text1"/>
          <w:szCs w:val="28"/>
          <w:highlight w:val="yellow"/>
        </w:rPr>
      </w:pPr>
    </w:p>
    <w:p w14:paraId="1148BD5A" w14:textId="77777777"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32"/>
        </w:rPr>
        <w:t>Consultation</w:t>
      </w:r>
    </w:p>
    <w:p w14:paraId="2E94F0C6" w14:textId="77777777" w:rsidR="00590091" w:rsidRPr="0077001E" w:rsidRDefault="00590091" w:rsidP="00590091">
      <w:pPr>
        <w:jc w:val="both"/>
        <w:rPr>
          <w:rFonts w:cs="Arial"/>
          <w:color w:val="000000" w:themeColor="text1"/>
          <w:szCs w:val="24"/>
        </w:rPr>
      </w:pPr>
    </w:p>
    <w:p w14:paraId="3FB8532F"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The applicant is seeking assessment under the Design Principles of the R-Codes for the following:</w:t>
      </w:r>
    </w:p>
    <w:p w14:paraId="1D5C1090" w14:textId="77777777" w:rsidR="00452E87" w:rsidRPr="0077001E" w:rsidRDefault="00452E87" w:rsidP="00452E87">
      <w:pPr>
        <w:jc w:val="both"/>
        <w:rPr>
          <w:rFonts w:cs="Arial"/>
          <w:color w:val="000000" w:themeColor="text1"/>
          <w:szCs w:val="24"/>
        </w:rPr>
      </w:pPr>
    </w:p>
    <w:p w14:paraId="6FF419A9" w14:textId="77777777" w:rsidR="00452E87" w:rsidRPr="0077001E" w:rsidRDefault="00452E87" w:rsidP="00452E87">
      <w:pPr>
        <w:pStyle w:val="ListParagraph"/>
        <w:numPr>
          <w:ilvl w:val="0"/>
          <w:numId w:val="11"/>
        </w:numPr>
        <w:ind w:left="567" w:hanging="425"/>
        <w:jc w:val="both"/>
        <w:rPr>
          <w:rFonts w:cs="Arial"/>
          <w:color w:val="000000" w:themeColor="text1"/>
          <w:szCs w:val="24"/>
        </w:rPr>
      </w:pPr>
      <w:r w:rsidRPr="0077001E">
        <w:rPr>
          <w:rFonts w:cs="Arial"/>
          <w:color w:val="000000" w:themeColor="text1"/>
          <w:szCs w:val="24"/>
        </w:rPr>
        <w:t>Primary Street Setback</w:t>
      </w:r>
    </w:p>
    <w:p w14:paraId="02894ED3" w14:textId="77777777" w:rsidR="00452E87" w:rsidRPr="0077001E" w:rsidRDefault="00452E87" w:rsidP="00452E87">
      <w:pPr>
        <w:pStyle w:val="ListParagraph"/>
        <w:numPr>
          <w:ilvl w:val="0"/>
          <w:numId w:val="11"/>
        </w:numPr>
        <w:ind w:left="567" w:hanging="425"/>
        <w:jc w:val="both"/>
        <w:rPr>
          <w:rFonts w:cs="Arial"/>
          <w:color w:val="000000" w:themeColor="text1"/>
          <w:szCs w:val="24"/>
        </w:rPr>
      </w:pPr>
      <w:r w:rsidRPr="0077001E">
        <w:rPr>
          <w:rFonts w:cs="Arial"/>
          <w:color w:val="000000" w:themeColor="text1"/>
          <w:szCs w:val="24"/>
        </w:rPr>
        <w:t>Solid Primary Street Fencing</w:t>
      </w:r>
    </w:p>
    <w:p w14:paraId="68A1B3D1" w14:textId="77777777" w:rsidR="00452E87" w:rsidRPr="0077001E" w:rsidRDefault="00452E87" w:rsidP="00452E87">
      <w:pPr>
        <w:jc w:val="both"/>
        <w:rPr>
          <w:rFonts w:cs="Arial"/>
          <w:color w:val="000000" w:themeColor="text1"/>
          <w:szCs w:val="24"/>
        </w:rPr>
      </w:pPr>
    </w:p>
    <w:p w14:paraId="1E7C377D"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 xml:space="preserve">The development application was therefore advertised in accordance with the City’s Local Planning Policy - Consultation of Planning Proposals to 6 residents and </w:t>
      </w:r>
      <w:r w:rsidRPr="0077001E">
        <w:rPr>
          <w:rFonts w:cs="Arial"/>
          <w:color w:val="000000" w:themeColor="text1"/>
          <w:szCs w:val="24"/>
        </w:rPr>
        <w:lastRenderedPageBreak/>
        <w:t xml:space="preserve">landowners.  One (1) objection was received with five (5) non-responses during the consultation period. </w:t>
      </w:r>
    </w:p>
    <w:p w14:paraId="1E6989BC" w14:textId="77777777" w:rsidR="00452E87" w:rsidRPr="0077001E" w:rsidRDefault="00452E87" w:rsidP="00452E87">
      <w:pPr>
        <w:jc w:val="both"/>
        <w:rPr>
          <w:rFonts w:cs="Arial"/>
          <w:color w:val="000000" w:themeColor="text1"/>
          <w:szCs w:val="24"/>
        </w:rPr>
      </w:pPr>
    </w:p>
    <w:p w14:paraId="51D5A42C"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 xml:space="preserve">The following table is a summary of the concerns/comments raised and the City’s response and action taken in relation to each issue: </w:t>
      </w:r>
    </w:p>
    <w:p w14:paraId="6F19F8C8" w14:textId="77777777" w:rsidR="00590091" w:rsidRPr="0077001E" w:rsidRDefault="00590091" w:rsidP="00590091">
      <w:pPr>
        <w:jc w:val="both"/>
        <w:rPr>
          <w:rFonts w:cs="Arial"/>
          <w:color w:val="000000" w:themeColor="text1"/>
          <w:szCs w:val="24"/>
        </w:rPr>
      </w:pPr>
    </w:p>
    <w:tbl>
      <w:tblPr>
        <w:tblStyle w:val="TableGrid"/>
        <w:tblW w:w="9067" w:type="dxa"/>
        <w:tblLook w:val="04A0" w:firstRow="1" w:lastRow="0" w:firstColumn="1" w:lastColumn="0" w:noHBand="0" w:noVBand="1"/>
      </w:tblPr>
      <w:tblGrid>
        <w:gridCol w:w="2542"/>
        <w:gridCol w:w="1100"/>
        <w:gridCol w:w="3288"/>
        <w:gridCol w:w="2137"/>
      </w:tblGrid>
      <w:tr w:rsidR="00452E87" w:rsidRPr="0077001E" w14:paraId="05684EFF" w14:textId="77777777" w:rsidTr="00625117">
        <w:tc>
          <w:tcPr>
            <w:tcW w:w="2542" w:type="dxa"/>
            <w:shd w:val="clear" w:color="auto" w:fill="D9D9D9" w:themeFill="background1" w:themeFillShade="D9"/>
          </w:tcPr>
          <w:p w14:paraId="174F51A6" w14:textId="77777777" w:rsidR="00452E87" w:rsidRPr="0077001E" w:rsidRDefault="00452E87" w:rsidP="00625117">
            <w:pPr>
              <w:jc w:val="center"/>
              <w:rPr>
                <w:rFonts w:cs="Arial"/>
                <w:b/>
                <w:color w:val="000000" w:themeColor="text1"/>
                <w:sz w:val="22"/>
                <w:lang w:val="en-AU"/>
              </w:rPr>
            </w:pPr>
            <w:r w:rsidRPr="0077001E">
              <w:rPr>
                <w:rFonts w:cs="Arial"/>
                <w:b/>
                <w:color w:val="000000" w:themeColor="text1"/>
                <w:sz w:val="22"/>
                <w:lang w:val="en-AU"/>
              </w:rPr>
              <w:t>Submission</w:t>
            </w:r>
          </w:p>
        </w:tc>
        <w:tc>
          <w:tcPr>
            <w:tcW w:w="1100" w:type="dxa"/>
            <w:shd w:val="clear" w:color="auto" w:fill="D9D9D9" w:themeFill="background1" w:themeFillShade="D9"/>
          </w:tcPr>
          <w:p w14:paraId="58FC1E27" w14:textId="77777777" w:rsidR="00452E87" w:rsidRPr="0077001E" w:rsidRDefault="00452E87" w:rsidP="00625117">
            <w:pPr>
              <w:jc w:val="center"/>
              <w:rPr>
                <w:rFonts w:cs="Arial"/>
                <w:b/>
                <w:color w:val="000000" w:themeColor="text1"/>
                <w:sz w:val="22"/>
                <w:lang w:val="en-AU"/>
              </w:rPr>
            </w:pPr>
            <w:r w:rsidRPr="0077001E">
              <w:rPr>
                <w:rFonts w:cs="Arial"/>
                <w:b/>
                <w:color w:val="000000" w:themeColor="text1"/>
                <w:sz w:val="22"/>
                <w:lang w:val="en-AU"/>
              </w:rPr>
              <w:t xml:space="preserve">No. of times issue raised </w:t>
            </w:r>
          </w:p>
        </w:tc>
        <w:tc>
          <w:tcPr>
            <w:tcW w:w="3288" w:type="dxa"/>
            <w:shd w:val="clear" w:color="auto" w:fill="D9D9D9" w:themeFill="background1" w:themeFillShade="D9"/>
          </w:tcPr>
          <w:p w14:paraId="5B1D97A2" w14:textId="77777777" w:rsidR="00452E87" w:rsidRPr="0077001E" w:rsidRDefault="00452E87" w:rsidP="00625117">
            <w:pPr>
              <w:jc w:val="center"/>
              <w:rPr>
                <w:rFonts w:cs="Arial"/>
                <w:b/>
                <w:color w:val="000000" w:themeColor="text1"/>
                <w:sz w:val="22"/>
                <w:lang w:val="en-AU"/>
              </w:rPr>
            </w:pPr>
            <w:r w:rsidRPr="0077001E">
              <w:rPr>
                <w:rFonts w:cs="Arial"/>
                <w:b/>
                <w:color w:val="000000" w:themeColor="text1"/>
                <w:sz w:val="22"/>
                <w:lang w:val="en-AU"/>
              </w:rPr>
              <w:t>Officer Response</w:t>
            </w:r>
          </w:p>
        </w:tc>
        <w:tc>
          <w:tcPr>
            <w:tcW w:w="2137" w:type="dxa"/>
            <w:shd w:val="clear" w:color="auto" w:fill="D9D9D9" w:themeFill="background1" w:themeFillShade="D9"/>
          </w:tcPr>
          <w:p w14:paraId="194EF70C" w14:textId="77777777" w:rsidR="00452E87" w:rsidRPr="0077001E" w:rsidRDefault="00452E87" w:rsidP="00625117">
            <w:pPr>
              <w:jc w:val="center"/>
              <w:rPr>
                <w:rFonts w:cs="Arial"/>
                <w:b/>
                <w:color w:val="000000" w:themeColor="text1"/>
                <w:sz w:val="22"/>
                <w:lang w:val="en-AU"/>
              </w:rPr>
            </w:pPr>
            <w:r w:rsidRPr="0077001E">
              <w:rPr>
                <w:rFonts w:cs="Arial"/>
                <w:b/>
                <w:color w:val="000000" w:themeColor="text1"/>
                <w:sz w:val="22"/>
                <w:lang w:val="en-AU"/>
              </w:rPr>
              <w:t>Action Taken</w:t>
            </w:r>
          </w:p>
        </w:tc>
      </w:tr>
      <w:tr w:rsidR="00452E87" w:rsidRPr="0077001E" w14:paraId="096A0F7B" w14:textId="77777777" w:rsidTr="00625117">
        <w:tc>
          <w:tcPr>
            <w:tcW w:w="2542" w:type="dxa"/>
          </w:tcPr>
          <w:p w14:paraId="0DAB32A1" w14:textId="77777777" w:rsidR="00452E87" w:rsidRPr="0077001E" w:rsidRDefault="00452E87" w:rsidP="00625117">
            <w:pPr>
              <w:jc w:val="both"/>
              <w:rPr>
                <w:rFonts w:cs="Arial"/>
                <w:color w:val="000000" w:themeColor="text1"/>
                <w:sz w:val="22"/>
                <w:highlight w:val="yellow"/>
                <w:lang w:val="en-AU"/>
              </w:rPr>
            </w:pPr>
            <w:r w:rsidRPr="0077001E">
              <w:rPr>
                <w:rFonts w:cs="Arial"/>
                <w:color w:val="000000" w:themeColor="text1"/>
                <w:sz w:val="22"/>
                <w:lang w:val="en-AU"/>
              </w:rPr>
              <w:t>The carport is substantially forward of the 9.0m required under an R10 density code as outlined within the City of Nedlands Local Planning Scheme No. 3</w:t>
            </w:r>
          </w:p>
        </w:tc>
        <w:tc>
          <w:tcPr>
            <w:tcW w:w="1100" w:type="dxa"/>
          </w:tcPr>
          <w:p w14:paraId="7BC2017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1 </w:t>
            </w:r>
          </w:p>
        </w:tc>
        <w:tc>
          <w:tcPr>
            <w:tcW w:w="3288" w:type="dxa"/>
          </w:tcPr>
          <w:p w14:paraId="5CBFD853"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City of Nedlands Local Planning Scheme No. 3 (LPS3) modifies the primary street setback requirements as outlined within the Residential Design Codes for properties with a Residential Density code of R15 or less, to 9.0m.</w:t>
            </w:r>
          </w:p>
          <w:p w14:paraId="46DABFBE" w14:textId="77777777" w:rsidR="00452E87" w:rsidRPr="0077001E" w:rsidRDefault="00452E87" w:rsidP="00625117">
            <w:pPr>
              <w:jc w:val="both"/>
              <w:rPr>
                <w:rFonts w:cs="Arial"/>
                <w:color w:val="000000" w:themeColor="text1"/>
                <w:sz w:val="22"/>
                <w:lang w:val="en-AU"/>
              </w:rPr>
            </w:pPr>
          </w:p>
          <w:p w14:paraId="50FAC2D3"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City is currently advertising a Draft Residential Development Policy, to modify the primary street setback requirements for carports located on properties with a residential density code of R15 or less. This policy seeks to reduce the required primary street setback of carports to 3.5m in lieu of the 9.0m as required under LPS3. </w:t>
            </w:r>
          </w:p>
        </w:tc>
        <w:tc>
          <w:tcPr>
            <w:tcW w:w="2137" w:type="dxa"/>
          </w:tcPr>
          <w:p w14:paraId="3F10FA96" w14:textId="77777777" w:rsidR="00452E87" w:rsidRPr="0077001E" w:rsidRDefault="00452E87" w:rsidP="00625117">
            <w:pPr>
              <w:jc w:val="both"/>
              <w:rPr>
                <w:rFonts w:cs="Arial"/>
                <w:color w:val="000000" w:themeColor="text1"/>
                <w:sz w:val="22"/>
                <w:highlight w:val="yellow"/>
                <w:lang w:val="en-AU"/>
              </w:rPr>
            </w:pPr>
            <w:r w:rsidRPr="0077001E">
              <w:rPr>
                <w:rFonts w:cs="Arial"/>
                <w:color w:val="000000" w:themeColor="text1"/>
                <w:sz w:val="22"/>
                <w:lang w:val="en-AU"/>
              </w:rPr>
              <w:t xml:space="preserve">The proposed carport complies with the Draft Residential Development Policy, due regard should be taken of this policy in consideration in determining this this application. No action required. </w:t>
            </w:r>
          </w:p>
        </w:tc>
      </w:tr>
      <w:tr w:rsidR="00452E87" w:rsidRPr="0077001E" w14:paraId="470C5154" w14:textId="77777777" w:rsidTr="00625117">
        <w:tc>
          <w:tcPr>
            <w:tcW w:w="2542" w:type="dxa"/>
          </w:tcPr>
          <w:p w14:paraId="44E0A3FF" w14:textId="77777777" w:rsidR="00452E87" w:rsidRPr="0077001E" w:rsidRDefault="00452E87" w:rsidP="00625117">
            <w:pPr>
              <w:jc w:val="both"/>
              <w:rPr>
                <w:rFonts w:cs="Arial"/>
                <w:color w:val="000000" w:themeColor="text1"/>
                <w:sz w:val="22"/>
                <w:highlight w:val="yellow"/>
                <w:lang w:val="en-AU"/>
              </w:rPr>
            </w:pPr>
            <w:r w:rsidRPr="0077001E">
              <w:rPr>
                <w:rFonts w:cs="Arial"/>
                <w:color w:val="000000" w:themeColor="text1"/>
                <w:sz w:val="22"/>
                <w:lang w:val="en-AU"/>
              </w:rPr>
              <w:t>The proposed carport occupies more than half of the lot frontage</w:t>
            </w:r>
          </w:p>
        </w:tc>
        <w:tc>
          <w:tcPr>
            <w:tcW w:w="1100" w:type="dxa"/>
          </w:tcPr>
          <w:p w14:paraId="79003DF5"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1</w:t>
            </w:r>
          </w:p>
        </w:tc>
        <w:tc>
          <w:tcPr>
            <w:tcW w:w="3288" w:type="dxa"/>
          </w:tcPr>
          <w:p w14:paraId="1955D56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is 8.5m in width, with the primary street lot boundary having a width of 18.5m. The proposed carport occupies 46% of the primary street frontage. </w:t>
            </w:r>
          </w:p>
          <w:p w14:paraId="0CE935A1"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Carports are garages are permitted to occupy up to 50% of the primary street frontage.</w:t>
            </w:r>
          </w:p>
        </w:tc>
        <w:tc>
          <w:tcPr>
            <w:tcW w:w="2137" w:type="dxa"/>
          </w:tcPr>
          <w:p w14:paraId="69BB071A" w14:textId="77777777" w:rsidR="00452E87" w:rsidRPr="0077001E" w:rsidRDefault="00452E87" w:rsidP="00625117">
            <w:pPr>
              <w:jc w:val="both"/>
              <w:rPr>
                <w:rFonts w:cs="Arial"/>
                <w:color w:val="000000" w:themeColor="text1"/>
                <w:sz w:val="22"/>
                <w:highlight w:val="yellow"/>
                <w:lang w:val="en-AU"/>
              </w:rPr>
            </w:pPr>
            <w:r w:rsidRPr="0077001E">
              <w:rPr>
                <w:rFonts w:cs="Arial"/>
                <w:color w:val="000000" w:themeColor="text1"/>
                <w:sz w:val="22"/>
                <w:lang w:val="en-AU"/>
              </w:rPr>
              <w:t xml:space="preserve">The proposed carport design is compliant with the R-Code requirements. No action required. </w:t>
            </w:r>
          </w:p>
        </w:tc>
      </w:tr>
      <w:tr w:rsidR="00452E87" w:rsidRPr="0077001E" w14:paraId="0DED27E6" w14:textId="77777777" w:rsidTr="00625117">
        <w:tc>
          <w:tcPr>
            <w:tcW w:w="2542" w:type="dxa"/>
          </w:tcPr>
          <w:p w14:paraId="3E98D809" w14:textId="77777777" w:rsidR="00452E87" w:rsidRPr="0077001E" w:rsidRDefault="00452E87" w:rsidP="00625117">
            <w:pPr>
              <w:rPr>
                <w:rFonts w:cs="Arial"/>
                <w:color w:val="000000" w:themeColor="text1"/>
                <w:sz w:val="22"/>
                <w:lang w:val="en-AU"/>
              </w:rPr>
            </w:pPr>
            <w:r w:rsidRPr="0077001E">
              <w:rPr>
                <w:rFonts w:cs="Arial"/>
                <w:color w:val="000000" w:themeColor="text1"/>
                <w:sz w:val="22"/>
                <w:lang w:val="en-AU"/>
              </w:rPr>
              <w:t>The proposed carport exceeds 36m</w:t>
            </w:r>
            <w:r w:rsidRPr="0077001E">
              <w:rPr>
                <w:rFonts w:cs="Arial"/>
                <w:color w:val="000000" w:themeColor="text1"/>
                <w:sz w:val="22"/>
                <w:vertAlign w:val="superscript"/>
                <w:lang w:val="en-AU"/>
              </w:rPr>
              <w:t>2</w:t>
            </w:r>
            <w:r w:rsidRPr="0077001E">
              <w:rPr>
                <w:rFonts w:cs="Arial"/>
                <w:color w:val="000000" w:themeColor="text1"/>
                <w:sz w:val="22"/>
                <w:lang w:val="en-AU"/>
              </w:rPr>
              <w:t xml:space="preserve"> as required under the Draft Residential Development Policy</w:t>
            </w:r>
          </w:p>
        </w:tc>
        <w:tc>
          <w:tcPr>
            <w:tcW w:w="1100" w:type="dxa"/>
          </w:tcPr>
          <w:p w14:paraId="08A4A6E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1</w:t>
            </w:r>
          </w:p>
        </w:tc>
        <w:tc>
          <w:tcPr>
            <w:tcW w:w="3288" w:type="dxa"/>
          </w:tcPr>
          <w:p w14:paraId="2FA42A16"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carport occupies an area of 45.93m</w:t>
            </w:r>
            <w:r w:rsidRPr="0077001E">
              <w:rPr>
                <w:rFonts w:cs="Arial"/>
                <w:color w:val="000000" w:themeColor="text1"/>
                <w:sz w:val="22"/>
                <w:vertAlign w:val="superscript"/>
                <w:lang w:val="en-AU"/>
              </w:rPr>
              <w:t>2</w:t>
            </w:r>
            <w:r w:rsidRPr="0077001E">
              <w:rPr>
                <w:rFonts w:cs="Arial"/>
                <w:color w:val="000000" w:themeColor="text1"/>
                <w:sz w:val="22"/>
                <w:lang w:val="en-AU"/>
              </w:rPr>
              <w:t>, with a floor area of 36m</w:t>
            </w:r>
            <w:r w:rsidRPr="0077001E">
              <w:rPr>
                <w:rFonts w:cs="Arial"/>
                <w:color w:val="000000" w:themeColor="text1"/>
                <w:sz w:val="22"/>
                <w:vertAlign w:val="superscript"/>
                <w:lang w:val="en-AU"/>
              </w:rPr>
              <w:t>2</w:t>
            </w:r>
            <w:r w:rsidRPr="0077001E">
              <w:rPr>
                <w:rFonts w:cs="Arial"/>
                <w:color w:val="000000" w:themeColor="text1"/>
                <w:sz w:val="22"/>
                <w:lang w:val="en-AU"/>
              </w:rPr>
              <w:t xml:space="preserve"> within the front setback area. </w:t>
            </w:r>
          </w:p>
          <w:p w14:paraId="47EF67F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draft residential development policy permits a maximum 36m</w:t>
            </w:r>
            <w:r w:rsidRPr="0077001E">
              <w:rPr>
                <w:rFonts w:cs="Arial"/>
                <w:color w:val="000000" w:themeColor="text1"/>
                <w:sz w:val="22"/>
                <w:vertAlign w:val="superscript"/>
                <w:lang w:val="en-AU"/>
              </w:rPr>
              <w:t>2</w:t>
            </w:r>
            <w:r w:rsidRPr="0077001E">
              <w:rPr>
                <w:rFonts w:cs="Arial"/>
                <w:color w:val="000000" w:themeColor="text1"/>
                <w:sz w:val="22"/>
                <w:lang w:val="en-AU"/>
              </w:rPr>
              <w:t xml:space="preserve"> of carport within the front setback area. </w:t>
            </w:r>
          </w:p>
        </w:tc>
        <w:tc>
          <w:tcPr>
            <w:tcW w:w="2137" w:type="dxa"/>
          </w:tcPr>
          <w:p w14:paraId="4674E7C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carport is compliant with the Draft Residential Development Policy, with the proposed development not exceeding 36m</w:t>
            </w:r>
            <w:r w:rsidRPr="0077001E">
              <w:rPr>
                <w:rFonts w:cs="Arial"/>
                <w:color w:val="000000" w:themeColor="text1"/>
                <w:sz w:val="22"/>
                <w:vertAlign w:val="superscript"/>
                <w:lang w:val="en-AU"/>
              </w:rPr>
              <w:t xml:space="preserve">2 </w:t>
            </w:r>
            <w:r w:rsidRPr="0077001E">
              <w:rPr>
                <w:rFonts w:cs="Arial"/>
                <w:color w:val="000000" w:themeColor="text1"/>
                <w:sz w:val="22"/>
                <w:lang w:val="en-AU"/>
              </w:rPr>
              <w:t>within the front setback area. No action required.</w:t>
            </w:r>
          </w:p>
        </w:tc>
      </w:tr>
      <w:tr w:rsidR="00452E87" w:rsidRPr="0077001E" w14:paraId="3F3DC6CD" w14:textId="77777777" w:rsidTr="00625117">
        <w:tc>
          <w:tcPr>
            <w:tcW w:w="2542" w:type="dxa"/>
          </w:tcPr>
          <w:p w14:paraId="5E204B2A"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does not enhance the amenity or aesthetics of the area.  In fact, it detracts from the streetscape, removes </w:t>
            </w:r>
            <w:r w:rsidRPr="0077001E">
              <w:rPr>
                <w:rFonts w:cs="Arial"/>
                <w:color w:val="000000" w:themeColor="text1"/>
                <w:sz w:val="22"/>
                <w:lang w:val="en-AU"/>
              </w:rPr>
              <w:lastRenderedPageBreak/>
              <w:t>large existing trees which provide for good amenity, and provide a dominating 8.50m wide structure to park three vehicles.</w:t>
            </w:r>
          </w:p>
        </w:tc>
        <w:tc>
          <w:tcPr>
            <w:tcW w:w="1100" w:type="dxa"/>
          </w:tcPr>
          <w:p w14:paraId="17F07555"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lastRenderedPageBreak/>
              <w:t>1</w:t>
            </w:r>
          </w:p>
        </w:tc>
        <w:tc>
          <w:tcPr>
            <w:tcW w:w="3288" w:type="dxa"/>
          </w:tcPr>
          <w:p w14:paraId="7ED20701"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carport does not exceed 50% of the primary street frontage as permitted under the Draft Residential Development Policy.</w:t>
            </w:r>
          </w:p>
        </w:tc>
        <w:tc>
          <w:tcPr>
            <w:tcW w:w="2137" w:type="dxa"/>
          </w:tcPr>
          <w:p w14:paraId="5A63BC5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carport width is compliant with the City’s Draft Residential Development Policy and the R-</w:t>
            </w:r>
            <w:r w:rsidRPr="0077001E">
              <w:rPr>
                <w:rFonts w:cs="Arial"/>
                <w:color w:val="000000" w:themeColor="text1"/>
                <w:sz w:val="22"/>
                <w:lang w:val="en-AU"/>
              </w:rPr>
              <w:lastRenderedPageBreak/>
              <w:t>Codes. No action required.</w:t>
            </w:r>
          </w:p>
        </w:tc>
      </w:tr>
      <w:tr w:rsidR="00452E87" w:rsidRPr="0077001E" w14:paraId="503C888E" w14:textId="77777777" w:rsidTr="00625117">
        <w:tc>
          <w:tcPr>
            <w:tcW w:w="2542" w:type="dxa"/>
          </w:tcPr>
          <w:p w14:paraId="400074D9"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lastRenderedPageBreak/>
              <w:t>It is clear that the proposed carport is not consistent with the established or desired 9m setback streetscapes</w:t>
            </w:r>
          </w:p>
        </w:tc>
        <w:tc>
          <w:tcPr>
            <w:tcW w:w="1100" w:type="dxa"/>
          </w:tcPr>
          <w:p w14:paraId="6C8F8285"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1</w:t>
            </w:r>
          </w:p>
        </w:tc>
        <w:tc>
          <w:tcPr>
            <w:tcW w:w="3288" w:type="dxa"/>
          </w:tcPr>
          <w:p w14:paraId="588F126A"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is setback in excess of the requirements of the Draft Residential Development Policy, featuring a 4.56m setback in lieu of 3.5m required under the draft policy. </w:t>
            </w:r>
          </w:p>
        </w:tc>
        <w:tc>
          <w:tcPr>
            <w:tcW w:w="2137" w:type="dxa"/>
          </w:tcPr>
          <w:p w14:paraId="03C24E25"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carport setback is compliant with the draft residential development policy. No action required.</w:t>
            </w:r>
          </w:p>
        </w:tc>
      </w:tr>
      <w:tr w:rsidR="00452E87" w:rsidRPr="0077001E" w14:paraId="0873A9B7" w14:textId="77777777" w:rsidTr="00625117">
        <w:tc>
          <w:tcPr>
            <w:tcW w:w="2542" w:type="dxa"/>
          </w:tcPr>
          <w:p w14:paraId="3D4F8262"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development does not contribute to, nor is consistent with, an established streetscape.</w:t>
            </w:r>
          </w:p>
          <w:p w14:paraId="2E49B86D"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It is clear on this basis, that the proposed 4.556m setback is not consistent with the established streetscape and does not comply with this design principle.</w:t>
            </w:r>
          </w:p>
        </w:tc>
        <w:tc>
          <w:tcPr>
            <w:tcW w:w="1100" w:type="dxa"/>
          </w:tcPr>
          <w:p w14:paraId="5D350AB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1</w:t>
            </w:r>
          </w:p>
        </w:tc>
        <w:tc>
          <w:tcPr>
            <w:tcW w:w="3288" w:type="dxa"/>
          </w:tcPr>
          <w:p w14:paraId="56E99FA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is setback in excess of the requirements of the Draft Residential Development Policy, featuring a 4.56m setback in lieu of 3.5m required under the draft policy. </w:t>
            </w:r>
          </w:p>
        </w:tc>
        <w:tc>
          <w:tcPr>
            <w:tcW w:w="2137" w:type="dxa"/>
          </w:tcPr>
          <w:p w14:paraId="5B9F4700"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setback is compliant with the draft residential development policy. No action required. </w:t>
            </w:r>
          </w:p>
        </w:tc>
      </w:tr>
      <w:tr w:rsidR="00452E87" w:rsidRPr="0077001E" w14:paraId="209270F8" w14:textId="77777777" w:rsidTr="00625117">
        <w:tc>
          <w:tcPr>
            <w:tcW w:w="2542" w:type="dxa"/>
          </w:tcPr>
          <w:p w14:paraId="5842755F"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development is not a minor projection. It is 8.50m long and extends into the setback area which many residences in the street comply with.  In our view, it detracts from the character of the streetscape which has generous setback areas, and landscaping.   </w:t>
            </w:r>
          </w:p>
        </w:tc>
        <w:tc>
          <w:tcPr>
            <w:tcW w:w="1100" w:type="dxa"/>
          </w:tcPr>
          <w:p w14:paraId="089D9794"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1</w:t>
            </w:r>
          </w:p>
        </w:tc>
        <w:tc>
          <w:tcPr>
            <w:tcW w:w="3288" w:type="dxa"/>
          </w:tcPr>
          <w:p w14:paraId="20CCC8FB"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proposed carport does not exceed 50% of the primary street frontage as permitted under the Draft residential Development Policy.</w:t>
            </w:r>
          </w:p>
        </w:tc>
        <w:tc>
          <w:tcPr>
            <w:tcW w:w="2137" w:type="dxa"/>
          </w:tcPr>
          <w:p w14:paraId="6B471235"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The proposed carport setback is compliant with the draft residential development policy. No action required. </w:t>
            </w:r>
          </w:p>
        </w:tc>
      </w:tr>
    </w:tbl>
    <w:p w14:paraId="3BC4C365" w14:textId="77777777" w:rsidR="00452E87" w:rsidRPr="0077001E" w:rsidRDefault="00452E87" w:rsidP="00590091">
      <w:pPr>
        <w:jc w:val="both"/>
        <w:rPr>
          <w:rFonts w:cs="Arial"/>
          <w:color w:val="000000" w:themeColor="text1"/>
          <w:szCs w:val="24"/>
        </w:rPr>
      </w:pPr>
    </w:p>
    <w:p w14:paraId="793429D9" w14:textId="77777777" w:rsidR="00590091" w:rsidRPr="0077001E" w:rsidRDefault="00590091" w:rsidP="00590091">
      <w:pPr>
        <w:jc w:val="both"/>
        <w:rPr>
          <w:rFonts w:cs="Arial"/>
          <w:color w:val="000000" w:themeColor="text1"/>
          <w:szCs w:val="24"/>
        </w:rPr>
      </w:pPr>
      <w:r w:rsidRPr="0077001E">
        <w:rPr>
          <w:rFonts w:cs="Arial"/>
          <w:color w:val="000000" w:themeColor="text1"/>
          <w:szCs w:val="24"/>
        </w:rPr>
        <w:t>Note: A full copy of all relevant consultation feedback received by the City has been given to the Councillors prior to the Council meeting.</w:t>
      </w:r>
    </w:p>
    <w:p w14:paraId="61366ADB" w14:textId="4E4DBC42" w:rsidR="00590091" w:rsidRPr="0077001E" w:rsidRDefault="00590091" w:rsidP="00590091">
      <w:pPr>
        <w:rPr>
          <w:rFonts w:cs="Arial"/>
          <w:color w:val="000000" w:themeColor="text1"/>
          <w:szCs w:val="24"/>
        </w:rPr>
      </w:pPr>
    </w:p>
    <w:p w14:paraId="7FAE4BAA" w14:textId="77777777"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28"/>
        </w:rPr>
        <w:t>Assessment of Statutory Provisions</w:t>
      </w:r>
    </w:p>
    <w:p w14:paraId="5C99BF7A" w14:textId="77777777" w:rsidR="00590091" w:rsidRPr="0077001E" w:rsidRDefault="00590091" w:rsidP="00590091">
      <w:pPr>
        <w:jc w:val="both"/>
        <w:rPr>
          <w:rFonts w:cs="Arial"/>
          <w:b/>
          <w:color w:val="000000" w:themeColor="text1"/>
          <w:szCs w:val="24"/>
        </w:rPr>
      </w:pPr>
    </w:p>
    <w:p w14:paraId="70459C81" w14:textId="77777777" w:rsidR="00452E87" w:rsidRPr="0077001E" w:rsidRDefault="00452E87" w:rsidP="00452E87">
      <w:pPr>
        <w:autoSpaceDE w:val="0"/>
        <w:autoSpaceDN w:val="0"/>
        <w:adjustRightInd w:val="0"/>
        <w:ind w:left="720" w:hanging="720"/>
        <w:jc w:val="both"/>
        <w:rPr>
          <w:rFonts w:cs="Arial"/>
          <w:b/>
          <w:color w:val="000000" w:themeColor="text1"/>
          <w:szCs w:val="24"/>
          <w:lang w:eastAsia="en-AU"/>
        </w:rPr>
      </w:pPr>
      <w:r w:rsidRPr="0077001E">
        <w:rPr>
          <w:rFonts w:cs="Arial"/>
          <w:b/>
          <w:color w:val="000000" w:themeColor="text1"/>
          <w:szCs w:val="24"/>
          <w:lang w:eastAsia="en-AU"/>
        </w:rPr>
        <w:t>6.1</w:t>
      </w:r>
      <w:r w:rsidRPr="0077001E">
        <w:rPr>
          <w:rFonts w:cs="Arial"/>
          <w:b/>
          <w:color w:val="000000" w:themeColor="text1"/>
          <w:szCs w:val="24"/>
          <w:lang w:eastAsia="en-AU"/>
        </w:rPr>
        <w:tab/>
        <w:t>Planning and Development (Local Planning Schemes) Regulations 2015</w:t>
      </w:r>
    </w:p>
    <w:p w14:paraId="3991FE12" w14:textId="77777777" w:rsidR="00452E87" w:rsidRPr="0077001E" w:rsidRDefault="00452E87" w:rsidP="00452E87">
      <w:pPr>
        <w:jc w:val="both"/>
        <w:rPr>
          <w:rFonts w:cs="Arial"/>
          <w:b/>
          <w:color w:val="000000" w:themeColor="text1"/>
          <w:szCs w:val="24"/>
        </w:rPr>
      </w:pPr>
    </w:p>
    <w:p w14:paraId="30CCC019"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39F24477" w14:textId="77777777" w:rsidR="00452E87" w:rsidRPr="0077001E" w:rsidRDefault="00452E87" w:rsidP="00452E87">
      <w:pPr>
        <w:jc w:val="both"/>
        <w:rPr>
          <w:rFonts w:cs="Arial"/>
          <w:color w:val="000000" w:themeColor="text1"/>
          <w:szCs w:val="24"/>
        </w:rPr>
      </w:pPr>
    </w:p>
    <w:p w14:paraId="1E396AB7"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1BBFAE06" w14:textId="77777777" w:rsidR="00452E87" w:rsidRPr="0077001E" w:rsidRDefault="00452E87" w:rsidP="00452E87">
      <w:pPr>
        <w:jc w:val="both"/>
        <w:rPr>
          <w:rFonts w:cs="Arial"/>
          <w:color w:val="000000" w:themeColor="text1"/>
          <w:szCs w:val="24"/>
        </w:rPr>
      </w:pPr>
    </w:p>
    <w:p w14:paraId="2383D0DB" w14:textId="77777777" w:rsidR="00452E87" w:rsidRPr="0077001E" w:rsidRDefault="00452E87" w:rsidP="00452E87">
      <w:pPr>
        <w:jc w:val="both"/>
        <w:rPr>
          <w:rFonts w:cs="Arial"/>
          <w:b/>
          <w:color w:val="000000" w:themeColor="text1"/>
          <w:szCs w:val="24"/>
        </w:rPr>
      </w:pPr>
      <w:r w:rsidRPr="0077001E">
        <w:rPr>
          <w:rFonts w:cs="Arial"/>
          <w:b/>
          <w:color w:val="000000" w:themeColor="text1"/>
          <w:szCs w:val="24"/>
        </w:rPr>
        <w:lastRenderedPageBreak/>
        <w:t>6.2</w:t>
      </w:r>
      <w:r w:rsidRPr="0077001E">
        <w:rPr>
          <w:rFonts w:cs="Arial"/>
          <w:b/>
          <w:color w:val="000000" w:themeColor="text1"/>
          <w:szCs w:val="24"/>
        </w:rPr>
        <w:tab/>
        <w:t>Residential Design Codes – Volume 1 (State Planning Policy 7.3)</w:t>
      </w:r>
    </w:p>
    <w:p w14:paraId="12F02FA3" w14:textId="77777777" w:rsidR="00452E87" w:rsidRPr="0077001E" w:rsidRDefault="00452E87" w:rsidP="00452E87">
      <w:pPr>
        <w:jc w:val="both"/>
        <w:rPr>
          <w:rFonts w:cs="Arial"/>
          <w:color w:val="000000" w:themeColor="text1"/>
          <w:szCs w:val="24"/>
        </w:rPr>
      </w:pPr>
    </w:p>
    <w:p w14:paraId="23603E08" w14:textId="77777777" w:rsidR="00452E87" w:rsidRPr="0077001E" w:rsidRDefault="00452E87" w:rsidP="00452E87">
      <w:pPr>
        <w:jc w:val="both"/>
        <w:rPr>
          <w:rFonts w:cs="Arial"/>
          <w:color w:val="000000" w:themeColor="text1"/>
          <w:szCs w:val="24"/>
        </w:rPr>
      </w:pPr>
      <w:r w:rsidRPr="0077001E">
        <w:rPr>
          <w:rFonts w:cs="Arial"/>
          <w:color w:val="000000" w:themeColor="text1"/>
          <w:szCs w:val="24"/>
        </w:rPr>
        <w:t xml:space="preserve">The applicant is seeking assessment in accordance with the Design Principles of the R-Codes for primary street fencing as addressed in the below table:  </w:t>
      </w:r>
    </w:p>
    <w:p w14:paraId="087C8239" w14:textId="77777777" w:rsidR="00590091" w:rsidRPr="0077001E" w:rsidRDefault="00590091" w:rsidP="00590091">
      <w:pPr>
        <w:jc w:val="both"/>
        <w:rPr>
          <w:rFonts w:cs="Arial"/>
          <w:color w:val="000000" w:themeColor="text1"/>
          <w:szCs w:val="24"/>
        </w:rPr>
      </w:pPr>
    </w:p>
    <w:p w14:paraId="2B9C85AC"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Primary Street Fencing – 5.2.4 Street Walls and Fences</w:t>
      </w:r>
    </w:p>
    <w:p w14:paraId="2EC0DD78" w14:textId="77777777" w:rsidR="00590091" w:rsidRPr="0077001E" w:rsidRDefault="00590091" w:rsidP="00590091">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52E87" w:rsidRPr="0077001E" w14:paraId="0FC8AD1D" w14:textId="77777777" w:rsidTr="00625117">
        <w:tc>
          <w:tcPr>
            <w:tcW w:w="9016" w:type="dxa"/>
            <w:shd w:val="clear" w:color="auto" w:fill="D9D9D9" w:themeFill="background1" w:themeFillShade="D9"/>
          </w:tcPr>
          <w:p w14:paraId="1179FC17" w14:textId="77777777"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Design Principles</w:t>
            </w:r>
          </w:p>
        </w:tc>
      </w:tr>
      <w:tr w:rsidR="00452E87" w:rsidRPr="0077001E" w14:paraId="1C772C51" w14:textId="77777777" w:rsidTr="00625117">
        <w:tc>
          <w:tcPr>
            <w:tcW w:w="9016" w:type="dxa"/>
          </w:tcPr>
          <w:p w14:paraId="20A5F233"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application seeks assessment under the design principles which are as follows:</w:t>
            </w:r>
          </w:p>
          <w:p w14:paraId="19495F01" w14:textId="77777777" w:rsidR="00452E87" w:rsidRPr="0077001E" w:rsidRDefault="00452E87" w:rsidP="00625117">
            <w:pPr>
              <w:jc w:val="both"/>
              <w:rPr>
                <w:rFonts w:cs="Arial"/>
                <w:color w:val="000000" w:themeColor="text1"/>
                <w:sz w:val="22"/>
                <w:lang w:val="en-AU"/>
              </w:rPr>
            </w:pPr>
          </w:p>
          <w:p w14:paraId="2ECE5FFD"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 xml:space="preserve">“Front fences are low or restricted in height to permit surveillance (as per Clause 5.2.3) and enhance streetscape (as per clause 5.1.2), with appropriate consideration to the need: </w:t>
            </w:r>
          </w:p>
          <w:p w14:paraId="3E453059" w14:textId="77777777" w:rsidR="00452E87" w:rsidRPr="0077001E" w:rsidRDefault="00452E87" w:rsidP="00F560AC">
            <w:pPr>
              <w:pStyle w:val="ListParagraph"/>
              <w:numPr>
                <w:ilvl w:val="0"/>
                <w:numId w:val="22"/>
              </w:numPr>
              <w:ind w:left="454" w:hanging="283"/>
              <w:jc w:val="both"/>
              <w:rPr>
                <w:rFonts w:cs="Arial"/>
                <w:color w:val="000000" w:themeColor="text1"/>
                <w:sz w:val="22"/>
                <w:lang w:val="en-AU"/>
              </w:rPr>
            </w:pPr>
            <w:r w:rsidRPr="0077001E">
              <w:rPr>
                <w:rFonts w:cs="Arial"/>
                <w:color w:val="000000" w:themeColor="text1"/>
                <w:sz w:val="22"/>
                <w:lang w:val="en-AU"/>
              </w:rPr>
              <w:t xml:space="preserve">for attenuation of traffic impacts where the street is designated as a primary or district distributor or integrator arterial; and </w:t>
            </w:r>
          </w:p>
          <w:p w14:paraId="7F5C8C16" w14:textId="77777777" w:rsidR="00452E87" w:rsidRPr="0077001E" w:rsidRDefault="00452E87" w:rsidP="00F560AC">
            <w:pPr>
              <w:pStyle w:val="ListParagraph"/>
              <w:numPr>
                <w:ilvl w:val="0"/>
                <w:numId w:val="22"/>
              </w:numPr>
              <w:ind w:left="454" w:hanging="283"/>
              <w:jc w:val="both"/>
              <w:rPr>
                <w:rFonts w:cs="Arial"/>
                <w:color w:val="000000" w:themeColor="text1"/>
                <w:sz w:val="22"/>
                <w:lang w:val="en-AU"/>
              </w:rPr>
            </w:pPr>
            <w:r w:rsidRPr="0077001E">
              <w:rPr>
                <w:rFonts w:cs="Arial"/>
                <w:color w:val="000000" w:themeColor="text1"/>
                <w:sz w:val="22"/>
                <w:lang w:val="en-AU"/>
              </w:rPr>
              <w:t>for necessary privacy or noise screening for outdoor living areas where the street is designated as a primary or district distributor or integrator arterial.”</w:t>
            </w:r>
          </w:p>
        </w:tc>
      </w:tr>
      <w:tr w:rsidR="00452E87" w:rsidRPr="0077001E" w14:paraId="508485DC" w14:textId="77777777" w:rsidTr="00625117">
        <w:tc>
          <w:tcPr>
            <w:tcW w:w="9016" w:type="dxa"/>
            <w:shd w:val="clear" w:color="auto" w:fill="D9D9D9" w:themeFill="background1" w:themeFillShade="D9"/>
          </w:tcPr>
          <w:p w14:paraId="22EBF0E0" w14:textId="77777777"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Deemed-to-Comply Requirement</w:t>
            </w:r>
          </w:p>
        </w:tc>
      </w:tr>
      <w:tr w:rsidR="00452E87" w:rsidRPr="0077001E" w14:paraId="112F2339" w14:textId="77777777" w:rsidTr="00625117">
        <w:trPr>
          <w:trHeight w:val="524"/>
        </w:trPr>
        <w:tc>
          <w:tcPr>
            <w:tcW w:w="9016" w:type="dxa"/>
          </w:tcPr>
          <w:p w14:paraId="07102384" w14:textId="77777777" w:rsidR="00452E87" w:rsidRPr="0077001E" w:rsidRDefault="00452E87" w:rsidP="00625117">
            <w:pPr>
              <w:autoSpaceDE w:val="0"/>
              <w:autoSpaceDN w:val="0"/>
              <w:adjustRightInd w:val="0"/>
              <w:jc w:val="both"/>
              <w:rPr>
                <w:rFonts w:cs="Arial"/>
                <w:color w:val="111111"/>
                <w:sz w:val="22"/>
                <w:lang w:val="en-AU"/>
              </w:rPr>
            </w:pPr>
            <w:r w:rsidRPr="0077001E">
              <w:rPr>
                <w:rFonts w:cs="Arial"/>
                <w:color w:val="000000" w:themeColor="text1"/>
                <w:sz w:val="22"/>
                <w:lang w:val="en-AU"/>
              </w:rPr>
              <w:t>Front fences within the primary street setback area that are visually permeable above 1.2m of natural ground level, measured from the primary street side of the front fence.</w:t>
            </w:r>
            <w:r w:rsidRPr="0077001E">
              <w:rPr>
                <w:rFonts w:cs="Arial"/>
                <w:color w:val="111111"/>
                <w:sz w:val="22"/>
                <w:lang w:val="en-AU"/>
              </w:rPr>
              <w:t xml:space="preserve"> </w:t>
            </w:r>
          </w:p>
        </w:tc>
      </w:tr>
      <w:tr w:rsidR="00452E87" w:rsidRPr="0077001E" w14:paraId="005A6371" w14:textId="77777777" w:rsidTr="00625117">
        <w:trPr>
          <w:trHeight w:val="70"/>
        </w:trPr>
        <w:tc>
          <w:tcPr>
            <w:tcW w:w="9016" w:type="dxa"/>
            <w:shd w:val="clear" w:color="auto" w:fill="D9D9D9" w:themeFill="background1" w:themeFillShade="D9"/>
          </w:tcPr>
          <w:p w14:paraId="5866F1E2" w14:textId="77777777" w:rsidR="00452E87" w:rsidRPr="0077001E" w:rsidRDefault="00452E87" w:rsidP="00625117">
            <w:pPr>
              <w:jc w:val="center"/>
              <w:rPr>
                <w:rFonts w:cs="Arial"/>
                <w:color w:val="000000" w:themeColor="text1"/>
                <w:sz w:val="22"/>
                <w:highlight w:val="yellow"/>
                <w:lang w:val="en-AU"/>
              </w:rPr>
            </w:pPr>
            <w:r w:rsidRPr="0077001E">
              <w:rPr>
                <w:rFonts w:cs="Arial"/>
                <w:b/>
                <w:color w:val="000000" w:themeColor="text1"/>
                <w:sz w:val="22"/>
                <w:lang w:val="en-AU" w:eastAsia="en-AU"/>
              </w:rPr>
              <w:t>Proposed</w:t>
            </w:r>
          </w:p>
        </w:tc>
      </w:tr>
      <w:tr w:rsidR="00452E87" w:rsidRPr="0077001E" w14:paraId="385BF499" w14:textId="77777777" w:rsidTr="00625117">
        <w:trPr>
          <w:trHeight w:val="453"/>
        </w:trPr>
        <w:tc>
          <w:tcPr>
            <w:tcW w:w="9016" w:type="dxa"/>
          </w:tcPr>
          <w:p w14:paraId="26A58E97" w14:textId="77777777" w:rsidR="00452E87" w:rsidRPr="0077001E" w:rsidRDefault="00452E87" w:rsidP="00625117">
            <w:pPr>
              <w:autoSpaceDE w:val="0"/>
              <w:autoSpaceDN w:val="0"/>
              <w:adjustRightInd w:val="0"/>
              <w:jc w:val="both"/>
              <w:rPr>
                <w:rFonts w:cs="Arial"/>
                <w:color w:val="000000" w:themeColor="text1"/>
                <w:sz w:val="22"/>
                <w:lang w:val="en-AU"/>
              </w:rPr>
            </w:pPr>
            <w:r w:rsidRPr="0077001E">
              <w:rPr>
                <w:rFonts w:cs="Arial"/>
                <w:color w:val="000000" w:themeColor="text1"/>
                <w:sz w:val="22"/>
                <w:lang w:val="en-AU"/>
              </w:rPr>
              <w:t xml:space="preserve">The proposed primary street fencing is to be solid for the northern 1.12m, with a height of 1.6m. The remainder of the proposed primary street fencing is compliant. </w:t>
            </w:r>
          </w:p>
        </w:tc>
      </w:tr>
      <w:tr w:rsidR="00452E87" w:rsidRPr="0077001E" w14:paraId="7641DCCD" w14:textId="77777777" w:rsidTr="00625117">
        <w:tc>
          <w:tcPr>
            <w:tcW w:w="9016" w:type="dxa"/>
            <w:shd w:val="clear" w:color="auto" w:fill="D9D9D9" w:themeFill="background1" w:themeFillShade="D9"/>
          </w:tcPr>
          <w:p w14:paraId="3AC36D38" w14:textId="77777777"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Administration Assessment</w:t>
            </w:r>
          </w:p>
        </w:tc>
      </w:tr>
      <w:tr w:rsidR="00452E87" w:rsidRPr="0077001E" w14:paraId="111639A7" w14:textId="77777777" w:rsidTr="00625117">
        <w:tc>
          <w:tcPr>
            <w:tcW w:w="9016" w:type="dxa"/>
          </w:tcPr>
          <w:p w14:paraId="57C08E0C" w14:textId="77777777" w:rsidR="00452E87" w:rsidRPr="0077001E" w:rsidRDefault="00452E87"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solid portion of the primary street fencing is proposed to be utilised for the installation of a meter box. The existing development context of Circe Circle demonstrates a precedent of solid primary street fencing. The proposed fencing design does not negatively impact the surveillance of the street, nor the front setback area. Due to the small portion of the proposed primary street fencing, its low height and an existing precedent for solid primary street fencing it is considered that the development proposal will have a negligible impact on the character or amity of the existing/future streetscape. Condition 3 (recommended should this application be approved) requires the proposed plans to be modified to ensure compliance with the Australian Standards for sightlines at vehicle access points. </w:t>
            </w:r>
          </w:p>
        </w:tc>
      </w:tr>
    </w:tbl>
    <w:p w14:paraId="0E2BED5B" w14:textId="77777777" w:rsidR="00590091" w:rsidRPr="0077001E" w:rsidRDefault="00590091" w:rsidP="00590091">
      <w:pPr>
        <w:jc w:val="both"/>
        <w:rPr>
          <w:rFonts w:cs="Arial"/>
          <w:b/>
          <w:color w:val="000000" w:themeColor="text1"/>
          <w:szCs w:val="24"/>
        </w:rPr>
      </w:pPr>
    </w:p>
    <w:p w14:paraId="463D845D" w14:textId="77777777" w:rsidR="00590091" w:rsidRPr="0077001E" w:rsidRDefault="00590091" w:rsidP="00590091">
      <w:pPr>
        <w:jc w:val="both"/>
        <w:rPr>
          <w:rFonts w:cs="Arial"/>
          <w:b/>
          <w:color w:val="000000" w:themeColor="text1"/>
          <w:szCs w:val="24"/>
        </w:rPr>
      </w:pPr>
      <w:r w:rsidRPr="0077001E">
        <w:rPr>
          <w:rFonts w:cs="Arial"/>
          <w:b/>
          <w:color w:val="000000" w:themeColor="text1"/>
          <w:szCs w:val="24"/>
        </w:rPr>
        <w:t>Primary Street Setback – 5.1.2 Street Setback</w:t>
      </w:r>
    </w:p>
    <w:p w14:paraId="410BC87D" w14:textId="0500D80F" w:rsidR="00590091" w:rsidRPr="0077001E" w:rsidRDefault="00590091" w:rsidP="00590091">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52E87" w:rsidRPr="0077001E" w14:paraId="7AC75837" w14:textId="77777777" w:rsidTr="00452E87">
        <w:tc>
          <w:tcPr>
            <w:tcW w:w="8897" w:type="dxa"/>
            <w:shd w:val="clear" w:color="auto" w:fill="D9D9D9" w:themeFill="background1" w:themeFillShade="D9"/>
          </w:tcPr>
          <w:p w14:paraId="5C3BBCD0" w14:textId="77777777"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Design Principles</w:t>
            </w:r>
          </w:p>
        </w:tc>
      </w:tr>
      <w:tr w:rsidR="00452E87" w:rsidRPr="0077001E" w14:paraId="66116B6B" w14:textId="77777777" w:rsidTr="00452E87">
        <w:tc>
          <w:tcPr>
            <w:tcW w:w="8897" w:type="dxa"/>
          </w:tcPr>
          <w:p w14:paraId="4C904252"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 application seeks assessment under the design principles which are as follows:</w:t>
            </w:r>
          </w:p>
          <w:p w14:paraId="554D25DF" w14:textId="77777777" w:rsidR="00452E87" w:rsidRPr="0077001E" w:rsidRDefault="00452E87" w:rsidP="00625117">
            <w:pPr>
              <w:jc w:val="both"/>
              <w:rPr>
                <w:rFonts w:cs="Arial"/>
                <w:color w:val="000000" w:themeColor="text1"/>
                <w:sz w:val="22"/>
                <w:lang w:val="en-AU"/>
              </w:rPr>
            </w:pPr>
          </w:p>
          <w:p w14:paraId="0BB2ACF0" w14:textId="07851738"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P2.1</w:t>
            </w:r>
            <w:r w:rsidRPr="0077001E">
              <w:rPr>
                <w:rFonts w:cs="Arial"/>
                <w:color w:val="000000" w:themeColor="text1"/>
                <w:sz w:val="22"/>
                <w:lang w:val="en-AU"/>
              </w:rPr>
              <w:tab/>
              <w:t>Buildings set back from street boundaries an appropriate distance to ensure</w:t>
            </w:r>
          </w:p>
          <w:p w14:paraId="60A12D41" w14:textId="77777777"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they:</w:t>
            </w:r>
          </w:p>
          <w:p w14:paraId="22520E0D" w14:textId="77777777" w:rsidR="00452E87" w:rsidRPr="0077001E" w:rsidRDefault="00452E87" w:rsidP="00F560AC">
            <w:pPr>
              <w:pStyle w:val="ListParagraph"/>
              <w:numPr>
                <w:ilvl w:val="0"/>
                <w:numId w:val="20"/>
              </w:numPr>
              <w:jc w:val="both"/>
              <w:rPr>
                <w:rFonts w:cs="Arial"/>
                <w:color w:val="000000" w:themeColor="text1"/>
                <w:sz w:val="22"/>
                <w:lang w:val="en-AU"/>
              </w:rPr>
            </w:pPr>
            <w:r w:rsidRPr="0077001E">
              <w:rPr>
                <w:rFonts w:cs="Arial"/>
                <w:color w:val="000000" w:themeColor="text1"/>
                <w:sz w:val="22"/>
                <w:lang w:val="en-AU"/>
              </w:rPr>
              <w:t>contribute to, and are consistent with, an established streetscape;</w:t>
            </w:r>
          </w:p>
          <w:p w14:paraId="40F1D0BB" w14:textId="77777777" w:rsidR="00452E87" w:rsidRPr="0077001E" w:rsidRDefault="00452E87" w:rsidP="00F560AC">
            <w:pPr>
              <w:pStyle w:val="ListParagraph"/>
              <w:numPr>
                <w:ilvl w:val="0"/>
                <w:numId w:val="20"/>
              </w:numPr>
              <w:jc w:val="both"/>
              <w:rPr>
                <w:rFonts w:cs="Arial"/>
                <w:color w:val="000000" w:themeColor="text1"/>
                <w:sz w:val="22"/>
                <w:lang w:val="en-AU"/>
              </w:rPr>
            </w:pPr>
            <w:r w:rsidRPr="0077001E">
              <w:rPr>
                <w:rFonts w:cs="Arial"/>
                <w:color w:val="000000" w:themeColor="text1"/>
                <w:sz w:val="22"/>
                <w:lang w:val="en-AU"/>
              </w:rPr>
              <w:t>provide adequate privacy and open space for dwellings;</w:t>
            </w:r>
          </w:p>
          <w:p w14:paraId="17E15EC4" w14:textId="77777777" w:rsidR="00452E87" w:rsidRPr="0077001E" w:rsidRDefault="00452E87" w:rsidP="00F560AC">
            <w:pPr>
              <w:pStyle w:val="ListParagraph"/>
              <w:numPr>
                <w:ilvl w:val="0"/>
                <w:numId w:val="20"/>
              </w:numPr>
              <w:jc w:val="both"/>
              <w:rPr>
                <w:rFonts w:cs="Arial"/>
                <w:color w:val="000000" w:themeColor="text1"/>
                <w:sz w:val="22"/>
                <w:lang w:val="en-AU"/>
              </w:rPr>
            </w:pPr>
            <w:r w:rsidRPr="0077001E">
              <w:rPr>
                <w:rFonts w:cs="Arial"/>
                <w:color w:val="000000" w:themeColor="text1"/>
                <w:sz w:val="22"/>
                <w:lang w:val="en-AU"/>
              </w:rPr>
              <w:t>accommodate site planning requirements such as parking, landscape and</w:t>
            </w:r>
          </w:p>
          <w:p w14:paraId="3BFD4DF6" w14:textId="77777777" w:rsidR="00452E87" w:rsidRPr="0077001E" w:rsidRDefault="00452E87" w:rsidP="00F560AC">
            <w:pPr>
              <w:pStyle w:val="ListParagraph"/>
              <w:numPr>
                <w:ilvl w:val="0"/>
                <w:numId w:val="20"/>
              </w:numPr>
              <w:jc w:val="both"/>
              <w:rPr>
                <w:rFonts w:cs="Arial"/>
                <w:color w:val="000000" w:themeColor="text1"/>
                <w:sz w:val="22"/>
                <w:lang w:val="en-AU"/>
              </w:rPr>
            </w:pPr>
            <w:r w:rsidRPr="0077001E">
              <w:rPr>
                <w:rFonts w:cs="Arial"/>
                <w:color w:val="000000" w:themeColor="text1"/>
                <w:sz w:val="22"/>
                <w:lang w:val="en-AU"/>
              </w:rPr>
              <w:t>utilities; and</w:t>
            </w:r>
          </w:p>
          <w:p w14:paraId="7FA49827" w14:textId="77777777" w:rsidR="00452E87" w:rsidRPr="0077001E" w:rsidRDefault="00452E87" w:rsidP="00F560AC">
            <w:pPr>
              <w:pStyle w:val="ListParagraph"/>
              <w:numPr>
                <w:ilvl w:val="0"/>
                <w:numId w:val="20"/>
              </w:numPr>
              <w:jc w:val="both"/>
              <w:rPr>
                <w:rFonts w:cs="Arial"/>
                <w:color w:val="000000" w:themeColor="text1"/>
                <w:sz w:val="22"/>
                <w:lang w:val="en-AU"/>
              </w:rPr>
            </w:pPr>
            <w:r w:rsidRPr="0077001E">
              <w:rPr>
                <w:rFonts w:cs="Arial"/>
                <w:color w:val="000000" w:themeColor="text1"/>
                <w:sz w:val="22"/>
                <w:lang w:val="en-AU"/>
              </w:rPr>
              <w:t>allow safety clearances for easements for essential service corridors.</w:t>
            </w:r>
          </w:p>
          <w:p w14:paraId="686DFC70" w14:textId="77777777" w:rsidR="00452E87" w:rsidRPr="0077001E" w:rsidRDefault="00452E87" w:rsidP="00625117">
            <w:pPr>
              <w:jc w:val="both"/>
              <w:rPr>
                <w:rFonts w:cs="Arial"/>
                <w:color w:val="000000" w:themeColor="text1"/>
                <w:sz w:val="22"/>
                <w:lang w:val="en-AU"/>
              </w:rPr>
            </w:pPr>
          </w:p>
          <w:p w14:paraId="5E7A40A8" w14:textId="6543D943" w:rsidR="00452E87" w:rsidRPr="0077001E" w:rsidRDefault="00452E87" w:rsidP="00625117">
            <w:pPr>
              <w:jc w:val="both"/>
              <w:rPr>
                <w:rFonts w:cs="Arial"/>
                <w:color w:val="000000" w:themeColor="text1"/>
                <w:sz w:val="22"/>
                <w:lang w:val="en-AU"/>
              </w:rPr>
            </w:pPr>
            <w:r w:rsidRPr="0077001E">
              <w:rPr>
                <w:rFonts w:cs="Arial"/>
                <w:color w:val="000000" w:themeColor="text1"/>
                <w:sz w:val="22"/>
                <w:lang w:val="en-AU"/>
              </w:rPr>
              <w:t>P2.2</w:t>
            </w:r>
            <w:r w:rsidRPr="0077001E">
              <w:rPr>
                <w:rFonts w:cs="Arial"/>
                <w:color w:val="000000" w:themeColor="text1"/>
                <w:sz w:val="22"/>
                <w:lang w:val="en-AU"/>
              </w:rPr>
              <w:tab/>
              <w:t>Buildings mass and form that:</w:t>
            </w:r>
          </w:p>
          <w:p w14:paraId="130F636C" w14:textId="77777777" w:rsidR="00452E87" w:rsidRPr="0077001E" w:rsidRDefault="00452E87" w:rsidP="00F560AC">
            <w:pPr>
              <w:pStyle w:val="ListParagraph"/>
              <w:numPr>
                <w:ilvl w:val="0"/>
                <w:numId w:val="21"/>
              </w:numPr>
              <w:jc w:val="both"/>
              <w:rPr>
                <w:rFonts w:cs="Arial"/>
                <w:color w:val="000000" w:themeColor="text1"/>
                <w:sz w:val="22"/>
                <w:lang w:val="en-AU"/>
              </w:rPr>
            </w:pPr>
            <w:r w:rsidRPr="0077001E">
              <w:rPr>
                <w:rFonts w:cs="Arial"/>
                <w:color w:val="000000" w:themeColor="text1"/>
                <w:sz w:val="22"/>
                <w:lang w:val="en-AU"/>
              </w:rPr>
              <w:t>uses design features to affect the size and scale of the building;</w:t>
            </w:r>
          </w:p>
          <w:p w14:paraId="5065D969" w14:textId="77777777" w:rsidR="00452E87" w:rsidRPr="0077001E" w:rsidRDefault="00452E87" w:rsidP="00F560AC">
            <w:pPr>
              <w:pStyle w:val="ListParagraph"/>
              <w:numPr>
                <w:ilvl w:val="0"/>
                <w:numId w:val="21"/>
              </w:numPr>
              <w:jc w:val="both"/>
              <w:rPr>
                <w:rFonts w:cs="Arial"/>
                <w:color w:val="000000" w:themeColor="text1"/>
                <w:sz w:val="22"/>
                <w:lang w:val="en-AU"/>
              </w:rPr>
            </w:pPr>
            <w:r w:rsidRPr="0077001E">
              <w:rPr>
                <w:rFonts w:cs="Arial"/>
                <w:color w:val="000000" w:themeColor="text1"/>
                <w:sz w:val="22"/>
                <w:lang w:val="en-AU"/>
              </w:rPr>
              <w:t>uses appropriate minor projections that do not detract from the character of the streetscape;</w:t>
            </w:r>
          </w:p>
          <w:p w14:paraId="6E526D4E" w14:textId="77777777" w:rsidR="00452E87" w:rsidRPr="0077001E" w:rsidRDefault="00452E87" w:rsidP="00F560AC">
            <w:pPr>
              <w:pStyle w:val="ListParagraph"/>
              <w:numPr>
                <w:ilvl w:val="0"/>
                <w:numId w:val="21"/>
              </w:numPr>
              <w:jc w:val="both"/>
              <w:rPr>
                <w:rFonts w:cs="Arial"/>
                <w:color w:val="000000" w:themeColor="text1"/>
                <w:sz w:val="22"/>
                <w:lang w:val="en-AU"/>
              </w:rPr>
            </w:pPr>
            <w:r w:rsidRPr="0077001E">
              <w:rPr>
                <w:rFonts w:cs="Arial"/>
                <w:color w:val="000000" w:themeColor="text1"/>
                <w:sz w:val="22"/>
                <w:lang w:val="en-AU"/>
              </w:rPr>
              <w:t>minimises the proportion of the façade at ground level taken up by building services, vehicle entries and parking supply, blank walls, servicing infrastructure access and meters and the like; and</w:t>
            </w:r>
          </w:p>
          <w:p w14:paraId="6B383335" w14:textId="77777777" w:rsidR="00452E87" w:rsidRPr="0077001E" w:rsidRDefault="00452E87" w:rsidP="00F560AC">
            <w:pPr>
              <w:pStyle w:val="ListParagraph"/>
              <w:numPr>
                <w:ilvl w:val="0"/>
                <w:numId w:val="21"/>
              </w:numPr>
              <w:jc w:val="both"/>
              <w:rPr>
                <w:rFonts w:cs="Arial"/>
                <w:color w:val="000000" w:themeColor="text1"/>
                <w:sz w:val="22"/>
                <w:lang w:val="en-AU"/>
              </w:rPr>
            </w:pPr>
            <w:r w:rsidRPr="0077001E">
              <w:rPr>
                <w:rFonts w:cs="Arial"/>
                <w:color w:val="000000" w:themeColor="text1"/>
                <w:sz w:val="22"/>
                <w:lang w:val="en-AU"/>
              </w:rPr>
              <w:t>positively contributes to the prevailing or future development context and streetscape as outlined in the local planning framework.</w:t>
            </w:r>
          </w:p>
        </w:tc>
      </w:tr>
    </w:tbl>
    <w:p w14:paraId="7FD0B3E7" w14:textId="77777777" w:rsidR="00452E87" w:rsidRPr="0077001E" w:rsidRDefault="00452E87">
      <w:pPr>
        <w:rPr>
          <w:rFonts w:cs="Arial"/>
        </w:rPr>
      </w:pPr>
      <w:r w:rsidRPr="0077001E">
        <w:rPr>
          <w:rFonts w:cs="Arial"/>
        </w:rPr>
        <w:br w:type="page"/>
      </w:r>
    </w:p>
    <w:tbl>
      <w:tblPr>
        <w:tblStyle w:val="TableGrid"/>
        <w:tblW w:w="0" w:type="auto"/>
        <w:tblLook w:val="04A0" w:firstRow="1" w:lastRow="0" w:firstColumn="1" w:lastColumn="0" w:noHBand="0" w:noVBand="1"/>
      </w:tblPr>
      <w:tblGrid>
        <w:gridCol w:w="8897"/>
      </w:tblGrid>
      <w:tr w:rsidR="00452E87" w:rsidRPr="0077001E" w14:paraId="13EC68A3" w14:textId="77777777" w:rsidTr="00452E87">
        <w:tc>
          <w:tcPr>
            <w:tcW w:w="8897" w:type="dxa"/>
            <w:shd w:val="clear" w:color="auto" w:fill="D9D9D9" w:themeFill="background1" w:themeFillShade="D9"/>
          </w:tcPr>
          <w:p w14:paraId="4552C8C1" w14:textId="1551D7CE"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lastRenderedPageBreak/>
              <w:t>Deemed-to-Comply Requirement</w:t>
            </w:r>
          </w:p>
        </w:tc>
      </w:tr>
      <w:tr w:rsidR="00452E87" w:rsidRPr="0077001E" w14:paraId="3F28A737" w14:textId="77777777" w:rsidTr="00452E87">
        <w:trPr>
          <w:trHeight w:val="524"/>
        </w:trPr>
        <w:tc>
          <w:tcPr>
            <w:tcW w:w="8897" w:type="dxa"/>
          </w:tcPr>
          <w:p w14:paraId="6F76E47E" w14:textId="77777777" w:rsidR="00452E87" w:rsidRPr="0077001E" w:rsidRDefault="00452E87" w:rsidP="00625117">
            <w:pPr>
              <w:autoSpaceDE w:val="0"/>
              <w:autoSpaceDN w:val="0"/>
              <w:adjustRightInd w:val="0"/>
              <w:jc w:val="both"/>
              <w:rPr>
                <w:rFonts w:cs="Arial"/>
                <w:color w:val="111111"/>
                <w:sz w:val="22"/>
                <w:lang w:val="en-AU"/>
              </w:rPr>
            </w:pPr>
            <w:r w:rsidRPr="0077001E">
              <w:rPr>
                <w:rFonts w:cs="Arial"/>
                <w:color w:val="000000" w:themeColor="text1"/>
                <w:sz w:val="22"/>
                <w:lang w:val="en-AU" w:eastAsia="en-AU"/>
              </w:rPr>
              <w:t>Buildings are required to be setback a minimum of 9.0m from the primary street for properties zoned R15 or less.</w:t>
            </w:r>
            <w:r w:rsidRPr="0077001E">
              <w:rPr>
                <w:rFonts w:cs="Arial"/>
                <w:color w:val="111111"/>
                <w:sz w:val="22"/>
                <w:lang w:val="en-AU"/>
              </w:rPr>
              <w:t xml:space="preserve"> </w:t>
            </w:r>
          </w:p>
        </w:tc>
      </w:tr>
      <w:tr w:rsidR="00452E87" w:rsidRPr="0077001E" w14:paraId="46814372" w14:textId="77777777" w:rsidTr="00452E87">
        <w:trPr>
          <w:trHeight w:val="70"/>
        </w:trPr>
        <w:tc>
          <w:tcPr>
            <w:tcW w:w="8897" w:type="dxa"/>
            <w:shd w:val="clear" w:color="auto" w:fill="D9D9D9" w:themeFill="background1" w:themeFillShade="D9"/>
          </w:tcPr>
          <w:p w14:paraId="15A3C31F" w14:textId="77777777" w:rsidR="00452E87" w:rsidRPr="0077001E" w:rsidRDefault="00452E87" w:rsidP="00625117">
            <w:pPr>
              <w:jc w:val="center"/>
              <w:rPr>
                <w:rFonts w:cs="Arial"/>
                <w:color w:val="000000" w:themeColor="text1"/>
                <w:sz w:val="22"/>
                <w:highlight w:val="yellow"/>
                <w:lang w:val="en-AU"/>
              </w:rPr>
            </w:pPr>
            <w:r w:rsidRPr="0077001E">
              <w:rPr>
                <w:rFonts w:cs="Arial"/>
                <w:b/>
                <w:color w:val="000000" w:themeColor="text1"/>
                <w:sz w:val="22"/>
                <w:lang w:val="en-AU" w:eastAsia="en-AU"/>
              </w:rPr>
              <w:t>Proposed</w:t>
            </w:r>
          </w:p>
        </w:tc>
      </w:tr>
      <w:tr w:rsidR="00452E87" w:rsidRPr="0077001E" w14:paraId="2ADB5A84" w14:textId="77777777" w:rsidTr="00452E87">
        <w:trPr>
          <w:trHeight w:val="357"/>
        </w:trPr>
        <w:tc>
          <w:tcPr>
            <w:tcW w:w="8897" w:type="dxa"/>
          </w:tcPr>
          <w:p w14:paraId="68053551" w14:textId="77777777" w:rsidR="00452E87" w:rsidRPr="0077001E" w:rsidRDefault="00452E87"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proposed carport is to be setback 4.56m from the primary street. </w:t>
            </w:r>
          </w:p>
        </w:tc>
      </w:tr>
      <w:tr w:rsidR="00452E87" w:rsidRPr="0077001E" w14:paraId="075E950C" w14:textId="77777777" w:rsidTr="00452E87">
        <w:tc>
          <w:tcPr>
            <w:tcW w:w="8897" w:type="dxa"/>
            <w:shd w:val="clear" w:color="auto" w:fill="D9D9D9" w:themeFill="background1" w:themeFillShade="D9"/>
          </w:tcPr>
          <w:p w14:paraId="3C2C379F" w14:textId="77777777" w:rsidR="00452E87" w:rsidRPr="0077001E" w:rsidRDefault="00452E87" w:rsidP="00625117">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Administration Assessment</w:t>
            </w:r>
          </w:p>
        </w:tc>
      </w:tr>
      <w:tr w:rsidR="00452E87" w:rsidRPr="0077001E" w14:paraId="60BCAA53" w14:textId="77777777" w:rsidTr="00452E87">
        <w:tc>
          <w:tcPr>
            <w:tcW w:w="8897" w:type="dxa"/>
          </w:tcPr>
          <w:p w14:paraId="5288AF5F" w14:textId="77777777" w:rsidR="00452E87" w:rsidRPr="0077001E" w:rsidRDefault="00452E87"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City has completed a Draft Residential Development Policy which seeks to modify the deemed to comply setback requirements for properties zoned R10-R15 from the 9.0m primary street setback to 3.5m for carport structures. The proposed carport is proposed to be setback 4.56m from the primary street and meets the requirements of the draft policy. Having due regard to the draft policy, the carport setback is considered an acceptable development outcome. </w:t>
            </w:r>
          </w:p>
        </w:tc>
      </w:tr>
    </w:tbl>
    <w:p w14:paraId="0C6D6802" w14:textId="77777777" w:rsidR="00452E87" w:rsidRPr="0077001E" w:rsidRDefault="00452E87" w:rsidP="00590091">
      <w:pPr>
        <w:autoSpaceDE w:val="0"/>
        <w:autoSpaceDN w:val="0"/>
        <w:adjustRightInd w:val="0"/>
        <w:jc w:val="both"/>
        <w:rPr>
          <w:rFonts w:cs="Arial"/>
          <w:color w:val="000000" w:themeColor="text1"/>
          <w:szCs w:val="24"/>
          <w:lang w:eastAsia="en-AU"/>
        </w:rPr>
      </w:pPr>
    </w:p>
    <w:p w14:paraId="0D2D562C" w14:textId="77777777" w:rsidR="00590091" w:rsidRPr="0077001E" w:rsidRDefault="00590091" w:rsidP="00A06E48">
      <w:pPr>
        <w:pStyle w:val="ListParagraph"/>
        <w:numPr>
          <w:ilvl w:val="0"/>
          <w:numId w:val="13"/>
        </w:numPr>
        <w:ind w:hanging="720"/>
        <w:jc w:val="both"/>
        <w:rPr>
          <w:rFonts w:cs="Arial"/>
          <w:b/>
          <w:color w:val="000000" w:themeColor="text1"/>
          <w:sz w:val="28"/>
          <w:szCs w:val="28"/>
        </w:rPr>
      </w:pPr>
      <w:r w:rsidRPr="0077001E">
        <w:rPr>
          <w:rFonts w:cs="Arial"/>
          <w:b/>
          <w:color w:val="000000" w:themeColor="text1"/>
          <w:sz w:val="28"/>
          <w:szCs w:val="28"/>
        </w:rPr>
        <w:t>Conclusion</w:t>
      </w:r>
    </w:p>
    <w:p w14:paraId="1F4F900E" w14:textId="77777777" w:rsidR="00590091" w:rsidRPr="0077001E" w:rsidRDefault="00590091" w:rsidP="00590091">
      <w:pPr>
        <w:jc w:val="both"/>
        <w:rPr>
          <w:rFonts w:cs="Arial"/>
          <w:b/>
          <w:color w:val="000000" w:themeColor="text1"/>
          <w:szCs w:val="24"/>
        </w:rPr>
      </w:pPr>
    </w:p>
    <w:p w14:paraId="2FB398A1" w14:textId="77777777" w:rsidR="00452E87" w:rsidRPr="0077001E" w:rsidRDefault="00452E87" w:rsidP="00452E87">
      <w:pPr>
        <w:jc w:val="both"/>
        <w:rPr>
          <w:rFonts w:cs="Arial"/>
          <w:bCs/>
          <w:color w:val="000000" w:themeColor="text1"/>
          <w:szCs w:val="28"/>
        </w:rPr>
      </w:pPr>
      <w:r w:rsidRPr="0077001E">
        <w:rPr>
          <w:rFonts w:cs="Arial"/>
          <w:bCs/>
          <w:color w:val="000000" w:themeColor="text1"/>
          <w:szCs w:val="28"/>
        </w:rPr>
        <w:t xml:space="preserve">The proposed carport is complaint with the R-Codes and the City of Nedlands Draft Residential Development Policy, in terms of setbacks and floor area.  </w:t>
      </w:r>
    </w:p>
    <w:p w14:paraId="17F337E0" w14:textId="77777777" w:rsidR="00452E87" w:rsidRPr="0077001E" w:rsidRDefault="00452E87" w:rsidP="00452E87">
      <w:pPr>
        <w:jc w:val="both"/>
        <w:rPr>
          <w:rFonts w:cs="Arial"/>
          <w:bCs/>
          <w:color w:val="000000" w:themeColor="text1"/>
          <w:szCs w:val="28"/>
        </w:rPr>
      </w:pPr>
    </w:p>
    <w:p w14:paraId="68B3489D" w14:textId="77777777" w:rsidR="00452E87" w:rsidRPr="0077001E" w:rsidRDefault="00452E87" w:rsidP="00452E87">
      <w:pPr>
        <w:jc w:val="both"/>
        <w:rPr>
          <w:rFonts w:cs="Arial"/>
          <w:bCs/>
          <w:color w:val="000000" w:themeColor="text1"/>
          <w:szCs w:val="28"/>
        </w:rPr>
      </w:pPr>
      <w:r w:rsidRPr="0077001E">
        <w:rPr>
          <w:rFonts w:cs="Arial"/>
          <w:bCs/>
          <w:color w:val="000000" w:themeColor="text1"/>
          <w:szCs w:val="28"/>
        </w:rPr>
        <w:t xml:space="preserve">The proposed primary street fencing design is required to be revised in order to meet the Australian Standards for sightlines and vehicle manoeuvring areas. The proposed solid portion of the primary street fencing is considered to be an acceptable outcome and does not negatively impact the amenity or character of the existing streetscape. </w:t>
      </w:r>
    </w:p>
    <w:p w14:paraId="40F5B0BC" w14:textId="77777777" w:rsidR="00452E87" w:rsidRPr="0077001E" w:rsidRDefault="00452E87" w:rsidP="00452E87">
      <w:pPr>
        <w:jc w:val="both"/>
        <w:rPr>
          <w:rFonts w:cs="Arial"/>
          <w:bCs/>
          <w:color w:val="000000" w:themeColor="text1"/>
          <w:szCs w:val="28"/>
        </w:rPr>
      </w:pPr>
    </w:p>
    <w:p w14:paraId="2C8A063F" w14:textId="77777777" w:rsidR="00452E87" w:rsidRPr="0077001E" w:rsidRDefault="00452E87" w:rsidP="00452E87">
      <w:pPr>
        <w:jc w:val="both"/>
        <w:rPr>
          <w:rFonts w:cs="Arial"/>
          <w:bCs/>
          <w:color w:val="000000" w:themeColor="text1"/>
          <w:szCs w:val="24"/>
        </w:rPr>
      </w:pPr>
      <w:r w:rsidRPr="0077001E">
        <w:rPr>
          <w:rFonts w:cs="Arial"/>
          <w:bCs/>
          <w:color w:val="000000" w:themeColor="text1"/>
          <w:szCs w:val="28"/>
        </w:rPr>
        <w:t xml:space="preserve">Considering the above, </w:t>
      </w:r>
      <w:r w:rsidRPr="0077001E">
        <w:rPr>
          <w:rFonts w:cs="Arial"/>
          <w:b/>
          <w:color w:val="000000" w:themeColor="text1"/>
          <w:szCs w:val="28"/>
        </w:rPr>
        <w:t>approval</w:t>
      </w:r>
      <w:r w:rsidRPr="0077001E">
        <w:rPr>
          <w:rFonts w:cs="Arial"/>
          <w:bCs/>
          <w:color w:val="000000" w:themeColor="text1"/>
          <w:szCs w:val="28"/>
        </w:rPr>
        <w:t xml:space="preserve"> for the development proposal is recommended subject to the Conditions recommended above. </w:t>
      </w:r>
    </w:p>
    <w:p w14:paraId="4869B60F" w14:textId="214D5DC0" w:rsidR="00590091" w:rsidRPr="0077001E" w:rsidRDefault="00590091">
      <w:pPr>
        <w:spacing w:after="160" w:line="259" w:lineRule="auto"/>
        <w:contextualSpacing w:val="0"/>
        <w:rPr>
          <w:rFonts w:cs="Arial"/>
          <w:b/>
          <w:sz w:val="28"/>
          <w:szCs w:val="28"/>
        </w:rPr>
      </w:pPr>
      <w:r w:rsidRPr="0077001E">
        <w:rPr>
          <w:rFonts w:cs="Arial"/>
          <w:b/>
          <w:sz w:val="28"/>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140D14" w:rsidRPr="0077001E" w14:paraId="3942802F" w14:textId="77777777" w:rsidTr="00AB6D58">
        <w:tc>
          <w:tcPr>
            <w:tcW w:w="1985" w:type="dxa"/>
            <w:tcBorders>
              <w:bottom w:val="single" w:sz="4" w:space="0" w:color="auto"/>
              <w:right w:val="nil"/>
            </w:tcBorders>
            <w:shd w:val="clear" w:color="auto" w:fill="auto"/>
          </w:tcPr>
          <w:p w14:paraId="67207E12" w14:textId="767C5B25" w:rsidR="00140D14" w:rsidRPr="0077001E" w:rsidRDefault="00140D14" w:rsidP="00140D14">
            <w:pPr>
              <w:keepNext/>
              <w:keepLines/>
              <w:jc w:val="both"/>
              <w:outlineLvl w:val="0"/>
              <w:rPr>
                <w:rFonts w:eastAsia="Times New Roman" w:cs="Arial"/>
                <w:b/>
                <w:bCs/>
                <w:color w:val="000000" w:themeColor="text1"/>
                <w:sz w:val="28"/>
                <w:szCs w:val="28"/>
              </w:rPr>
            </w:pPr>
            <w:bookmarkStart w:id="4" w:name="_Toc457898748"/>
            <w:bookmarkStart w:id="5" w:name="_Toc25848713"/>
            <w:r w:rsidRPr="0077001E">
              <w:rPr>
                <w:rFonts w:eastAsia="Times New Roman" w:cs="Arial"/>
                <w:b/>
                <w:bCs/>
                <w:color w:val="000000" w:themeColor="text1"/>
                <w:sz w:val="28"/>
                <w:szCs w:val="28"/>
              </w:rPr>
              <w:lastRenderedPageBreak/>
              <w:t>PD4</w:t>
            </w:r>
            <w:r w:rsidR="00A1037F" w:rsidRPr="0077001E">
              <w:rPr>
                <w:rFonts w:eastAsia="Times New Roman" w:cs="Arial"/>
                <w:b/>
                <w:bCs/>
                <w:color w:val="000000" w:themeColor="text1"/>
                <w:sz w:val="28"/>
                <w:szCs w:val="28"/>
              </w:rPr>
              <w:t>9</w:t>
            </w:r>
            <w:r w:rsidRPr="0077001E">
              <w:rPr>
                <w:rFonts w:eastAsia="Times New Roman" w:cs="Arial"/>
                <w:b/>
                <w:bCs/>
                <w:color w:val="000000" w:themeColor="text1"/>
                <w:sz w:val="28"/>
                <w:szCs w:val="28"/>
              </w:rPr>
              <w:t>.</w:t>
            </w:r>
            <w:bookmarkEnd w:id="4"/>
            <w:r w:rsidRPr="0077001E">
              <w:rPr>
                <w:rFonts w:eastAsia="Times New Roman" w:cs="Arial"/>
                <w:b/>
                <w:bCs/>
                <w:color w:val="000000" w:themeColor="text1"/>
                <w:sz w:val="28"/>
                <w:szCs w:val="28"/>
              </w:rPr>
              <w:t>19</w:t>
            </w:r>
            <w:bookmarkEnd w:id="5"/>
          </w:p>
        </w:tc>
        <w:tc>
          <w:tcPr>
            <w:tcW w:w="6946" w:type="dxa"/>
            <w:tcBorders>
              <w:left w:val="nil"/>
              <w:bottom w:val="single" w:sz="4" w:space="0" w:color="auto"/>
            </w:tcBorders>
            <w:shd w:val="clear" w:color="auto" w:fill="auto"/>
          </w:tcPr>
          <w:p w14:paraId="649167A8" w14:textId="54631FE9" w:rsidR="00140D14" w:rsidRPr="0077001E" w:rsidRDefault="00625117" w:rsidP="00A1037F">
            <w:pPr>
              <w:keepNext/>
              <w:keepLines/>
              <w:tabs>
                <w:tab w:val="left" w:pos="3907"/>
              </w:tabs>
              <w:jc w:val="both"/>
              <w:outlineLvl w:val="0"/>
              <w:rPr>
                <w:rFonts w:eastAsia="Times New Roman" w:cs="Arial"/>
                <w:b/>
                <w:bCs/>
                <w:color w:val="000000" w:themeColor="text1"/>
                <w:sz w:val="28"/>
                <w:szCs w:val="28"/>
              </w:rPr>
            </w:pPr>
            <w:bookmarkStart w:id="6" w:name="_Toc25848714"/>
            <w:r w:rsidRPr="0077001E">
              <w:rPr>
                <w:rFonts w:eastAsia="Times New Roman" w:cs="Arial"/>
                <w:b/>
                <w:bCs/>
                <w:color w:val="000000" w:themeColor="text1"/>
                <w:sz w:val="28"/>
                <w:szCs w:val="32"/>
              </w:rPr>
              <w:t xml:space="preserve">No. </w:t>
            </w:r>
            <w:r w:rsidR="00A1037F" w:rsidRPr="0077001E">
              <w:rPr>
                <w:rFonts w:eastAsia="Times New Roman" w:cs="Arial"/>
                <w:b/>
                <w:bCs/>
                <w:color w:val="000000" w:themeColor="text1"/>
                <w:sz w:val="28"/>
                <w:szCs w:val="32"/>
              </w:rPr>
              <w:t>2 Burwood Street</w:t>
            </w:r>
            <w:r w:rsidR="005830A0">
              <w:rPr>
                <w:rFonts w:eastAsia="Times New Roman" w:cs="Arial"/>
                <w:b/>
                <w:bCs/>
                <w:color w:val="000000" w:themeColor="text1"/>
                <w:sz w:val="28"/>
                <w:szCs w:val="32"/>
              </w:rPr>
              <w:t>,</w:t>
            </w:r>
            <w:r w:rsidR="00A1037F" w:rsidRPr="0077001E">
              <w:rPr>
                <w:rFonts w:eastAsia="Times New Roman" w:cs="Arial"/>
                <w:b/>
                <w:bCs/>
                <w:color w:val="000000" w:themeColor="text1"/>
                <w:sz w:val="28"/>
                <w:szCs w:val="32"/>
              </w:rPr>
              <w:t xml:space="preserve"> Nedlands – Additions to a Single House (Ancillary Dwelling and Carport)</w:t>
            </w:r>
            <w:bookmarkEnd w:id="6"/>
          </w:p>
        </w:tc>
      </w:tr>
      <w:tr w:rsidR="00140D14" w:rsidRPr="0077001E" w14:paraId="6FFB9914" w14:textId="77777777" w:rsidTr="00AB6D58">
        <w:tc>
          <w:tcPr>
            <w:tcW w:w="8931" w:type="dxa"/>
            <w:gridSpan w:val="2"/>
            <w:tcBorders>
              <w:left w:val="nil"/>
              <w:right w:val="nil"/>
            </w:tcBorders>
            <w:shd w:val="clear" w:color="auto" w:fill="auto"/>
          </w:tcPr>
          <w:p w14:paraId="473C50FB" w14:textId="77777777" w:rsidR="00140D14" w:rsidRPr="0077001E" w:rsidRDefault="00140D14" w:rsidP="00140D14">
            <w:pPr>
              <w:jc w:val="both"/>
              <w:rPr>
                <w:rFonts w:cs="Arial"/>
                <w:color w:val="000000" w:themeColor="text1"/>
                <w:highlight w:val="yellow"/>
              </w:rPr>
            </w:pPr>
          </w:p>
        </w:tc>
      </w:tr>
      <w:tr w:rsidR="00A1037F" w:rsidRPr="0077001E" w14:paraId="345FEF75" w14:textId="77777777" w:rsidTr="00AB6D58">
        <w:tc>
          <w:tcPr>
            <w:tcW w:w="1985" w:type="dxa"/>
            <w:shd w:val="clear" w:color="auto" w:fill="auto"/>
          </w:tcPr>
          <w:p w14:paraId="222C83B0"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Committee</w:t>
            </w:r>
          </w:p>
        </w:tc>
        <w:tc>
          <w:tcPr>
            <w:tcW w:w="6946" w:type="dxa"/>
            <w:shd w:val="clear" w:color="auto" w:fill="auto"/>
          </w:tcPr>
          <w:p w14:paraId="20C4AE50" w14:textId="42EE62F9" w:rsidR="00A1037F" w:rsidRPr="0077001E" w:rsidRDefault="00A1037F" w:rsidP="00A1037F">
            <w:pPr>
              <w:jc w:val="both"/>
              <w:rPr>
                <w:rFonts w:cs="Arial"/>
                <w:color w:val="000000" w:themeColor="text1"/>
                <w:szCs w:val="24"/>
              </w:rPr>
            </w:pPr>
            <w:r w:rsidRPr="0077001E">
              <w:rPr>
                <w:rFonts w:cs="Arial"/>
                <w:color w:val="000000" w:themeColor="text1"/>
                <w:szCs w:val="24"/>
              </w:rPr>
              <w:t>3 December 2019</w:t>
            </w:r>
          </w:p>
        </w:tc>
      </w:tr>
      <w:tr w:rsidR="00A1037F" w:rsidRPr="0077001E" w14:paraId="4C5FD46D" w14:textId="77777777" w:rsidTr="00AB6D58">
        <w:tc>
          <w:tcPr>
            <w:tcW w:w="1985" w:type="dxa"/>
            <w:shd w:val="clear" w:color="auto" w:fill="auto"/>
          </w:tcPr>
          <w:p w14:paraId="5F721E6A"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Council</w:t>
            </w:r>
          </w:p>
        </w:tc>
        <w:tc>
          <w:tcPr>
            <w:tcW w:w="6946" w:type="dxa"/>
            <w:shd w:val="clear" w:color="auto" w:fill="auto"/>
          </w:tcPr>
          <w:p w14:paraId="3805AA37" w14:textId="4E57CD49" w:rsidR="00A1037F" w:rsidRPr="0077001E" w:rsidRDefault="00A1037F" w:rsidP="00A1037F">
            <w:pPr>
              <w:jc w:val="both"/>
              <w:rPr>
                <w:rFonts w:cs="Arial"/>
                <w:color w:val="000000" w:themeColor="text1"/>
                <w:szCs w:val="24"/>
              </w:rPr>
            </w:pPr>
            <w:r w:rsidRPr="0077001E">
              <w:rPr>
                <w:rFonts w:cs="Arial"/>
                <w:color w:val="000000" w:themeColor="text1"/>
                <w:szCs w:val="24"/>
              </w:rPr>
              <w:t>17 December 2019</w:t>
            </w:r>
          </w:p>
        </w:tc>
      </w:tr>
      <w:tr w:rsidR="00A1037F" w:rsidRPr="0077001E" w14:paraId="28D7FE1B" w14:textId="77777777" w:rsidTr="00AB6D58">
        <w:tc>
          <w:tcPr>
            <w:tcW w:w="1985" w:type="dxa"/>
            <w:shd w:val="clear" w:color="auto" w:fill="auto"/>
          </w:tcPr>
          <w:p w14:paraId="13652847"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Applicant</w:t>
            </w:r>
          </w:p>
        </w:tc>
        <w:tc>
          <w:tcPr>
            <w:tcW w:w="6946" w:type="dxa"/>
            <w:shd w:val="clear" w:color="auto" w:fill="auto"/>
          </w:tcPr>
          <w:p w14:paraId="2AC6D4A1" w14:textId="196B59C4" w:rsidR="00A1037F" w:rsidRPr="0077001E" w:rsidRDefault="00A1037F" w:rsidP="00A1037F">
            <w:pPr>
              <w:jc w:val="both"/>
              <w:rPr>
                <w:rFonts w:cs="Arial"/>
                <w:color w:val="000000" w:themeColor="text1"/>
                <w:szCs w:val="24"/>
              </w:rPr>
            </w:pPr>
            <w:r w:rsidRPr="0077001E">
              <w:rPr>
                <w:rFonts w:cs="Arial"/>
                <w:color w:val="000000" w:themeColor="text1"/>
                <w:szCs w:val="24"/>
              </w:rPr>
              <w:t>Michael Cardinale</w:t>
            </w:r>
          </w:p>
        </w:tc>
      </w:tr>
      <w:tr w:rsidR="00A1037F" w:rsidRPr="0077001E" w14:paraId="666DE2A2" w14:textId="77777777" w:rsidTr="00AB6D58">
        <w:tc>
          <w:tcPr>
            <w:tcW w:w="1985" w:type="dxa"/>
            <w:shd w:val="clear" w:color="auto" w:fill="auto"/>
          </w:tcPr>
          <w:p w14:paraId="013C0E94"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Landowner</w:t>
            </w:r>
          </w:p>
        </w:tc>
        <w:tc>
          <w:tcPr>
            <w:tcW w:w="6946" w:type="dxa"/>
            <w:shd w:val="clear" w:color="auto" w:fill="auto"/>
          </w:tcPr>
          <w:p w14:paraId="78080327" w14:textId="465F6B6D" w:rsidR="00A1037F" w:rsidRPr="0077001E" w:rsidRDefault="00A1037F" w:rsidP="00A1037F">
            <w:pPr>
              <w:jc w:val="both"/>
              <w:rPr>
                <w:rFonts w:cs="Arial"/>
                <w:color w:val="000000" w:themeColor="text1"/>
                <w:szCs w:val="24"/>
              </w:rPr>
            </w:pPr>
            <w:r w:rsidRPr="0077001E">
              <w:rPr>
                <w:rFonts w:cs="Arial"/>
                <w:color w:val="000000" w:themeColor="text1"/>
                <w:szCs w:val="24"/>
              </w:rPr>
              <w:t>John Edwards</w:t>
            </w:r>
          </w:p>
        </w:tc>
      </w:tr>
      <w:tr w:rsidR="00A1037F" w:rsidRPr="0077001E" w14:paraId="0C96FB0B" w14:textId="77777777" w:rsidTr="00AB6D58">
        <w:tc>
          <w:tcPr>
            <w:tcW w:w="1985" w:type="dxa"/>
            <w:shd w:val="clear" w:color="auto" w:fill="auto"/>
          </w:tcPr>
          <w:p w14:paraId="209C42C9"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Director</w:t>
            </w:r>
          </w:p>
        </w:tc>
        <w:tc>
          <w:tcPr>
            <w:tcW w:w="6946" w:type="dxa"/>
            <w:shd w:val="clear" w:color="auto" w:fill="auto"/>
            <w:vAlign w:val="center"/>
          </w:tcPr>
          <w:p w14:paraId="25BADC02" w14:textId="55A9096A" w:rsidR="00A1037F" w:rsidRPr="0077001E" w:rsidRDefault="00A1037F" w:rsidP="00A1037F">
            <w:pPr>
              <w:jc w:val="both"/>
              <w:rPr>
                <w:rFonts w:cs="Arial"/>
                <w:color w:val="000000" w:themeColor="text1"/>
                <w:szCs w:val="24"/>
              </w:rPr>
            </w:pPr>
            <w:r w:rsidRPr="0077001E">
              <w:rPr>
                <w:rFonts w:cs="Arial"/>
                <w:color w:val="000000" w:themeColor="text1"/>
                <w:szCs w:val="24"/>
              </w:rPr>
              <w:t xml:space="preserve">Peter Mickleson – Director Planning &amp; Development </w:t>
            </w:r>
          </w:p>
        </w:tc>
      </w:tr>
      <w:tr w:rsidR="00A1037F" w:rsidRPr="0077001E" w14:paraId="298A80C4" w14:textId="77777777" w:rsidTr="00AB6D58">
        <w:tc>
          <w:tcPr>
            <w:tcW w:w="1985" w:type="dxa"/>
            <w:shd w:val="clear" w:color="auto" w:fill="auto"/>
          </w:tcPr>
          <w:p w14:paraId="17297EF5" w14:textId="77777777" w:rsidR="00A1037F" w:rsidRPr="0077001E" w:rsidRDefault="00A1037F" w:rsidP="00A1037F">
            <w:pPr>
              <w:jc w:val="both"/>
              <w:rPr>
                <w:rFonts w:cs="Arial"/>
                <w:b/>
                <w:color w:val="000000" w:themeColor="text1"/>
                <w:szCs w:val="24"/>
              </w:rPr>
            </w:pPr>
            <w:r w:rsidRPr="0077001E">
              <w:rPr>
                <w:rStyle w:val="normaltextrun1"/>
                <w:rFonts w:cs="Arial"/>
                <w:b/>
                <w:bCs/>
                <w:szCs w:val="24"/>
              </w:rPr>
              <w:t>Employee Disclosure under section 5.70 Local Government Act 1995</w:t>
            </w:r>
            <w:r w:rsidRPr="0077001E">
              <w:rPr>
                <w:rStyle w:val="eop"/>
                <w:rFonts w:cs="Arial"/>
                <w:szCs w:val="24"/>
              </w:rPr>
              <w:t> </w:t>
            </w:r>
          </w:p>
        </w:tc>
        <w:tc>
          <w:tcPr>
            <w:tcW w:w="6946" w:type="dxa"/>
            <w:shd w:val="clear" w:color="auto" w:fill="auto"/>
            <w:vAlign w:val="center"/>
          </w:tcPr>
          <w:p w14:paraId="2DF84C0E" w14:textId="50DB1906" w:rsidR="00A1037F" w:rsidRPr="0077001E" w:rsidRDefault="00A1037F" w:rsidP="00A1037F">
            <w:pPr>
              <w:jc w:val="both"/>
              <w:rPr>
                <w:rFonts w:cs="Arial"/>
                <w:szCs w:val="24"/>
              </w:rPr>
            </w:pPr>
            <w:r w:rsidRPr="0077001E">
              <w:rPr>
                <w:rFonts w:cs="Arial"/>
                <w:color w:val="000000" w:themeColor="text1"/>
                <w:szCs w:val="24"/>
              </w:rPr>
              <w:t>Nil</w:t>
            </w:r>
          </w:p>
        </w:tc>
      </w:tr>
      <w:tr w:rsidR="00A1037F" w:rsidRPr="0077001E" w14:paraId="4BDF4172" w14:textId="77777777" w:rsidTr="00AB6D58">
        <w:tc>
          <w:tcPr>
            <w:tcW w:w="1985" w:type="dxa"/>
            <w:shd w:val="clear" w:color="auto" w:fill="auto"/>
          </w:tcPr>
          <w:p w14:paraId="417AA436"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Report Type</w:t>
            </w:r>
          </w:p>
          <w:p w14:paraId="18FA90A0" w14:textId="77777777" w:rsidR="00A1037F" w:rsidRPr="0077001E" w:rsidRDefault="00A1037F" w:rsidP="00A1037F">
            <w:pPr>
              <w:jc w:val="both"/>
              <w:rPr>
                <w:rFonts w:cs="Arial"/>
                <w:b/>
                <w:color w:val="000000" w:themeColor="text1"/>
              </w:rPr>
            </w:pPr>
          </w:p>
          <w:p w14:paraId="5F8AF7E8" w14:textId="77777777" w:rsidR="00A1037F" w:rsidRPr="0077001E" w:rsidRDefault="00A1037F" w:rsidP="00A1037F">
            <w:pPr>
              <w:jc w:val="both"/>
              <w:rPr>
                <w:rFonts w:cs="Arial"/>
                <w:b/>
                <w:color w:val="000000" w:themeColor="text1"/>
              </w:rPr>
            </w:pPr>
          </w:p>
          <w:p w14:paraId="71555871" w14:textId="77777777" w:rsidR="00A1037F" w:rsidRPr="0077001E" w:rsidRDefault="00A1037F" w:rsidP="00A1037F">
            <w:pPr>
              <w:jc w:val="both"/>
              <w:rPr>
                <w:rFonts w:cs="Arial"/>
                <w:color w:val="000000" w:themeColor="text1"/>
              </w:rPr>
            </w:pPr>
            <w:r w:rsidRPr="0077001E">
              <w:rPr>
                <w:rFonts w:cs="Arial"/>
                <w:color w:val="000000" w:themeColor="text1"/>
              </w:rPr>
              <w:t>Quasi-Judicial</w:t>
            </w:r>
          </w:p>
          <w:p w14:paraId="722EED18" w14:textId="77777777" w:rsidR="00A1037F" w:rsidRPr="0077001E" w:rsidRDefault="00A1037F" w:rsidP="00A1037F">
            <w:pPr>
              <w:jc w:val="both"/>
              <w:rPr>
                <w:rFonts w:cs="Arial"/>
                <w:b/>
                <w:color w:val="000000" w:themeColor="text1"/>
              </w:rPr>
            </w:pPr>
          </w:p>
          <w:p w14:paraId="0D4AB047" w14:textId="77777777" w:rsidR="00A1037F" w:rsidRPr="0077001E" w:rsidRDefault="00A1037F" w:rsidP="00A1037F">
            <w:pPr>
              <w:autoSpaceDE w:val="0"/>
              <w:autoSpaceDN w:val="0"/>
              <w:adjustRightInd w:val="0"/>
              <w:jc w:val="both"/>
              <w:rPr>
                <w:rFonts w:cs="Arial"/>
                <w:color w:val="000000" w:themeColor="text1"/>
              </w:rPr>
            </w:pPr>
          </w:p>
        </w:tc>
        <w:tc>
          <w:tcPr>
            <w:tcW w:w="6946" w:type="dxa"/>
            <w:shd w:val="clear" w:color="auto" w:fill="auto"/>
            <w:vAlign w:val="center"/>
          </w:tcPr>
          <w:p w14:paraId="05593F55" w14:textId="005BDC24" w:rsidR="00A1037F" w:rsidRPr="0077001E" w:rsidRDefault="00A1037F" w:rsidP="00A1037F">
            <w:pPr>
              <w:autoSpaceDE w:val="0"/>
              <w:autoSpaceDN w:val="0"/>
              <w:adjustRightInd w:val="0"/>
              <w:jc w:val="both"/>
              <w:rPr>
                <w:rFonts w:cs="Arial"/>
                <w:color w:val="000000" w:themeColor="text1"/>
              </w:rPr>
            </w:pPr>
            <w:r w:rsidRPr="0077001E">
              <w:rPr>
                <w:rFonts w:cs="Arial"/>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1037F" w:rsidRPr="0077001E" w14:paraId="2E6B13EB" w14:textId="77777777" w:rsidTr="00AB6D58">
        <w:tc>
          <w:tcPr>
            <w:tcW w:w="1985" w:type="dxa"/>
            <w:shd w:val="clear" w:color="auto" w:fill="auto"/>
          </w:tcPr>
          <w:p w14:paraId="4EDE9AA4"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Reference</w:t>
            </w:r>
          </w:p>
        </w:tc>
        <w:tc>
          <w:tcPr>
            <w:tcW w:w="6946" w:type="dxa"/>
            <w:shd w:val="clear" w:color="auto" w:fill="auto"/>
          </w:tcPr>
          <w:p w14:paraId="4CDF5274" w14:textId="5F190633" w:rsidR="00A1037F" w:rsidRPr="0077001E" w:rsidRDefault="00A1037F" w:rsidP="00A1037F">
            <w:pPr>
              <w:jc w:val="both"/>
              <w:rPr>
                <w:rFonts w:cs="Arial"/>
                <w:color w:val="000000" w:themeColor="text1"/>
                <w:szCs w:val="24"/>
                <w:highlight w:val="yellow"/>
              </w:rPr>
            </w:pPr>
            <w:r w:rsidRPr="0077001E">
              <w:rPr>
                <w:rFonts w:cs="Arial"/>
                <w:color w:val="000000" w:themeColor="text1"/>
                <w:szCs w:val="24"/>
              </w:rPr>
              <w:t>DA19/37053</w:t>
            </w:r>
          </w:p>
        </w:tc>
      </w:tr>
      <w:tr w:rsidR="00A1037F" w:rsidRPr="0077001E" w14:paraId="7243B737" w14:textId="77777777" w:rsidTr="00AB6D58">
        <w:tc>
          <w:tcPr>
            <w:tcW w:w="1985" w:type="dxa"/>
            <w:tcBorders>
              <w:bottom w:val="single" w:sz="4" w:space="0" w:color="auto"/>
            </w:tcBorders>
            <w:shd w:val="clear" w:color="auto" w:fill="auto"/>
          </w:tcPr>
          <w:p w14:paraId="5CE7E7CD"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Previous Item</w:t>
            </w:r>
          </w:p>
        </w:tc>
        <w:tc>
          <w:tcPr>
            <w:tcW w:w="6946" w:type="dxa"/>
            <w:tcBorders>
              <w:bottom w:val="single" w:sz="4" w:space="0" w:color="auto"/>
            </w:tcBorders>
            <w:shd w:val="clear" w:color="auto" w:fill="auto"/>
          </w:tcPr>
          <w:p w14:paraId="47B47D9C" w14:textId="5E0FCA6A" w:rsidR="00A1037F" w:rsidRPr="0077001E" w:rsidRDefault="00A1037F" w:rsidP="00A1037F">
            <w:pPr>
              <w:jc w:val="both"/>
              <w:rPr>
                <w:rFonts w:cs="Arial"/>
                <w:color w:val="000000" w:themeColor="text1"/>
                <w:szCs w:val="24"/>
                <w:highlight w:val="yellow"/>
              </w:rPr>
            </w:pPr>
            <w:r w:rsidRPr="0077001E">
              <w:rPr>
                <w:rFonts w:cs="Arial"/>
                <w:color w:val="000000" w:themeColor="text1"/>
                <w:szCs w:val="24"/>
              </w:rPr>
              <w:t>Nil</w:t>
            </w:r>
          </w:p>
        </w:tc>
      </w:tr>
      <w:tr w:rsidR="00A1037F" w:rsidRPr="0077001E" w14:paraId="35A00A5C" w14:textId="77777777" w:rsidTr="00AB6D58">
        <w:tc>
          <w:tcPr>
            <w:tcW w:w="1985" w:type="dxa"/>
            <w:tcBorders>
              <w:bottom w:val="single" w:sz="4" w:space="0" w:color="auto"/>
            </w:tcBorders>
            <w:shd w:val="clear" w:color="auto" w:fill="auto"/>
          </w:tcPr>
          <w:p w14:paraId="2AD8A840" w14:textId="77777777" w:rsidR="00A1037F" w:rsidRPr="0077001E" w:rsidRDefault="00A1037F" w:rsidP="00A1037F">
            <w:pPr>
              <w:jc w:val="both"/>
              <w:rPr>
                <w:rFonts w:cs="Arial"/>
                <w:b/>
                <w:color w:val="000000" w:themeColor="text1"/>
                <w:szCs w:val="24"/>
              </w:rPr>
            </w:pPr>
            <w:r w:rsidRPr="0077001E">
              <w:rPr>
                <w:rFonts w:cs="Arial"/>
                <w:b/>
                <w:color w:val="000000" w:themeColor="text1"/>
                <w:szCs w:val="24"/>
              </w:rPr>
              <w:t>Delegation</w:t>
            </w:r>
          </w:p>
        </w:tc>
        <w:tc>
          <w:tcPr>
            <w:tcW w:w="6946" w:type="dxa"/>
            <w:tcBorders>
              <w:bottom w:val="single" w:sz="4" w:space="0" w:color="auto"/>
            </w:tcBorders>
            <w:shd w:val="clear" w:color="auto" w:fill="auto"/>
          </w:tcPr>
          <w:p w14:paraId="54BB6F0C" w14:textId="1ED51E59" w:rsidR="00A1037F" w:rsidRPr="0077001E" w:rsidRDefault="00A1037F" w:rsidP="00A1037F">
            <w:pPr>
              <w:jc w:val="both"/>
              <w:rPr>
                <w:rFonts w:cs="Arial"/>
                <w:color w:val="000000" w:themeColor="text1"/>
                <w:highlight w:val="yellow"/>
              </w:rPr>
            </w:pPr>
            <w:r w:rsidRPr="0077001E">
              <w:rPr>
                <w:rFonts w:cs="Arial"/>
                <w:color w:val="000000" w:themeColor="text1"/>
              </w:rPr>
              <w:t>In accordance with the City’s Instrument of Delegation, Council is required to determine the application due to the City’s Administration recommending refusal for elements of this application.</w:t>
            </w:r>
          </w:p>
        </w:tc>
      </w:tr>
      <w:tr w:rsidR="00A1037F" w:rsidRPr="0077001E" w14:paraId="149AF6CC" w14:textId="77777777" w:rsidTr="00AB6D58">
        <w:tc>
          <w:tcPr>
            <w:tcW w:w="1985" w:type="dxa"/>
            <w:tcBorders>
              <w:bottom w:val="single" w:sz="4" w:space="0" w:color="auto"/>
            </w:tcBorders>
            <w:shd w:val="clear" w:color="auto" w:fill="auto"/>
            <w:vAlign w:val="center"/>
          </w:tcPr>
          <w:p w14:paraId="57BA2D95" w14:textId="77777777" w:rsidR="00A1037F" w:rsidRPr="0077001E" w:rsidRDefault="00A1037F" w:rsidP="00A1037F">
            <w:pPr>
              <w:rPr>
                <w:rFonts w:cs="Arial"/>
                <w:b/>
                <w:color w:val="000000" w:themeColor="text1"/>
                <w:szCs w:val="24"/>
              </w:rPr>
            </w:pPr>
            <w:r w:rsidRPr="0077001E">
              <w:rPr>
                <w:rFonts w:cs="Arial"/>
                <w:b/>
                <w:color w:val="000000" w:themeColor="text1"/>
                <w:szCs w:val="24"/>
              </w:rPr>
              <w:t>Attachments</w:t>
            </w:r>
          </w:p>
        </w:tc>
        <w:tc>
          <w:tcPr>
            <w:tcW w:w="6946" w:type="dxa"/>
            <w:tcBorders>
              <w:bottom w:val="single" w:sz="4" w:space="0" w:color="auto"/>
            </w:tcBorders>
            <w:shd w:val="clear" w:color="auto" w:fill="auto"/>
            <w:vAlign w:val="center"/>
          </w:tcPr>
          <w:p w14:paraId="6D23DAE1" w14:textId="77777777" w:rsidR="00A1037F" w:rsidRDefault="007367E7" w:rsidP="00A06E48">
            <w:pPr>
              <w:numPr>
                <w:ilvl w:val="0"/>
                <w:numId w:val="17"/>
              </w:numPr>
              <w:ind w:left="455" w:hanging="455"/>
              <w:rPr>
                <w:rFonts w:cs="Arial"/>
                <w:color w:val="000000" w:themeColor="text1"/>
                <w:szCs w:val="24"/>
              </w:rPr>
            </w:pPr>
            <w:r w:rsidRPr="0077001E">
              <w:rPr>
                <w:rFonts w:cs="Arial"/>
                <w:color w:val="000000" w:themeColor="text1"/>
                <w:szCs w:val="24"/>
              </w:rPr>
              <w:t>Landowner</w:t>
            </w:r>
            <w:r w:rsidR="00A1037F" w:rsidRPr="0077001E">
              <w:rPr>
                <w:rFonts w:cs="Arial"/>
                <w:color w:val="000000" w:themeColor="text1"/>
                <w:szCs w:val="24"/>
              </w:rPr>
              <w:t xml:space="preserve"> Justification Letter</w:t>
            </w:r>
          </w:p>
          <w:p w14:paraId="62F4F628" w14:textId="11C45065" w:rsidR="007A6518" w:rsidRPr="007A6518" w:rsidRDefault="007A6518" w:rsidP="00F560AC">
            <w:pPr>
              <w:numPr>
                <w:ilvl w:val="0"/>
                <w:numId w:val="59"/>
              </w:numPr>
              <w:ind w:left="462" w:hanging="462"/>
              <w:rPr>
                <w:rFonts w:cs="Arial"/>
                <w:color w:val="000000" w:themeColor="text1"/>
                <w:szCs w:val="24"/>
              </w:rPr>
            </w:pPr>
            <w:r w:rsidRPr="007A6518">
              <w:rPr>
                <w:rFonts w:ascii="Arial-BoldMT" w:eastAsiaTheme="minorHAnsi" w:hAnsi="Arial-BoldMT" w:cs="Arial-BoldMT"/>
                <w:szCs w:val="24"/>
              </w:rPr>
              <w:t xml:space="preserve">Alternate Recommendation </w:t>
            </w:r>
            <w:r w:rsidRPr="007A6518">
              <w:rPr>
                <w:rFonts w:ascii="Arial-BoldMT" w:hAnsi="Arial-BoldMT" w:cs="Arial-BoldMT"/>
                <w:color w:val="000000" w:themeColor="text1"/>
                <w:szCs w:val="24"/>
              </w:rPr>
              <w:t>(Confidential)</w:t>
            </w:r>
          </w:p>
          <w:p w14:paraId="61563450" w14:textId="49B145B3" w:rsidR="007A6518" w:rsidRPr="007A6518" w:rsidRDefault="007A6518" w:rsidP="00F560AC">
            <w:pPr>
              <w:numPr>
                <w:ilvl w:val="0"/>
                <w:numId w:val="59"/>
              </w:numPr>
              <w:ind w:left="455" w:hanging="455"/>
              <w:rPr>
                <w:rFonts w:cs="Arial"/>
                <w:color w:val="000000" w:themeColor="text1"/>
                <w:szCs w:val="24"/>
              </w:rPr>
            </w:pPr>
            <w:r w:rsidRPr="007A6518">
              <w:rPr>
                <w:rFonts w:ascii="Arial-BoldMT" w:hAnsi="Arial-BoldMT" w:cs="Arial-BoldMT"/>
                <w:color w:val="000000" w:themeColor="text1"/>
                <w:szCs w:val="24"/>
              </w:rPr>
              <w:t>Plans (Confidential)</w:t>
            </w:r>
          </w:p>
          <w:p w14:paraId="3AF2EDD6" w14:textId="308D1EE8" w:rsidR="007A6518" w:rsidRPr="0077001E" w:rsidRDefault="007A6518" w:rsidP="00F560AC">
            <w:pPr>
              <w:numPr>
                <w:ilvl w:val="0"/>
                <w:numId w:val="59"/>
              </w:numPr>
              <w:ind w:left="455" w:hanging="455"/>
              <w:rPr>
                <w:rFonts w:cs="Arial"/>
                <w:color w:val="000000" w:themeColor="text1"/>
                <w:szCs w:val="24"/>
              </w:rPr>
            </w:pPr>
            <w:r w:rsidRPr="007A6518">
              <w:rPr>
                <w:rFonts w:ascii="Arial-BoldMT" w:hAnsi="Arial-BoldMT" w:cs="Arial-BoldMT"/>
                <w:color w:val="000000" w:themeColor="text1"/>
                <w:szCs w:val="24"/>
              </w:rPr>
              <w:t>Assessment Sheet (Confidential)</w:t>
            </w:r>
          </w:p>
        </w:tc>
      </w:tr>
    </w:tbl>
    <w:p w14:paraId="02A90245" w14:textId="77777777" w:rsidR="00140D14" w:rsidRPr="0077001E" w:rsidRDefault="00140D14" w:rsidP="00140D14">
      <w:pPr>
        <w:jc w:val="both"/>
        <w:rPr>
          <w:rFonts w:cs="Arial"/>
          <w:color w:val="000000" w:themeColor="text1"/>
          <w:szCs w:val="32"/>
        </w:rPr>
      </w:pPr>
    </w:p>
    <w:p w14:paraId="47B5A3F6"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28"/>
        </w:rPr>
        <w:t>Executive Summary</w:t>
      </w:r>
    </w:p>
    <w:p w14:paraId="1E5FE345" w14:textId="77777777" w:rsidR="007367E7" w:rsidRPr="0077001E" w:rsidRDefault="007367E7" w:rsidP="007367E7">
      <w:pPr>
        <w:jc w:val="both"/>
        <w:rPr>
          <w:rFonts w:cs="Arial"/>
          <w:color w:val="000000" w:themeColor="text1"/>
          <w:szCs w:val="32"/>
        </w:rPr>
      </w:pPr>
    </w:p>
    <w:p w14:paraId="3B072E00" w14:textId="08DB0BBA" w:rsidR="00813FE4" w:rsidRPr="0077001E" w:rsidRDefault="00813FE4" w:rsidP="00813FE4">
      <w:pPr>
        <w:jc w:val="both"/>
        <w:rPr>
          <w:rFonts w:cs="Arial"/>
          <w:color w:val="000000" w:themeColor="text1"/>
          <w:szCs w:val="32"/>
        </w:rPr>
      </w:pPr>
      <w:r w:rsidRPr="0077001E">
        <w:rPr>
          <w:rFonts w:cs="Arial"/>
          <w:color w:val="000000" w:themeColor="text1"/>
          <w:szCs w:val="32"/>
        </w:rPr>
        <w:t xml:space="preserve">The purpose of this report is for Council to determine a </w:t>
      </w:r>
      <w:r w:rsidR="001847CC">
        <w:rPr>
          <w:rFonts w:cs="Arial"/>
          <w:color w:val="000000" w:themeColor="text1"/>
          <w:szCs w:val="32"/>
        </w:rPr>
        <w:t>d</w:t>
      </w:r>
      <w:r w:rsidRPr="0077001E">
        <w:rPr>
          <w:rFonts w:cs="Arial"/>
          <w:color w:val="000000" w:themeColor="text1"/>
          <w:szCs w:val="32"/>
        </w:rPr>
        <w:t xml:space="preserve">evelopment application received from the applicant on the 1 July 2019, for a proposed garage conversion to an ancillary dwelling and an additional carport at 2 Burwood Street, Nedlands. </w:t>
      </w:r>
    </w:p>
    <w:p w14:paraId="1D7C7923" w14:textId="77777777" w:rsidR="00813FE4" w:rsidRPr="0077001E" w:rsidRDefault="00813FE4" w:rsidP="00813FE4">
      <w:pPr>
        <w:jc w:val="both"/>
        <w:rPr>
          <w:rFonts w:cs="Arial"/>
          <w:color w:val="000000" w:themeColor="text1"/>
          <w:szCs w:val="24"/>
        </w:rPr>
      </w:pPr>
    </w:p>
    <w:p w14:paraId="4B4003F6"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The proposed carport is to be setback 1.5m from the primary street lot boundary.</w:t>
      </w:r>
    </w:p>
    <w:p w14:paraId="71E4E2CF" w14:textId="77777777" w:rsidR="00813FE4" w:rsidRPr="0077001E" w:rsidRDefault="00813FE4" w:rsidP="00813FE4">
      <w:pPr>
        <w:jc w:val="both"/>
        <w:rPr>
          <w:rFonts w:cs="Arial"/>
          <w:color w:val="000000" w:themeColor="text1"/>
          <w:szCs w:val="24"/>
        </w:rPr>
      </w:pPr>
    </w:p>
    <w:p w14:paraId="74DE155C"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The application was advertised to adjoining neighbours in accordance with the City’s Local Planning Policy - Consultation of Planning Proposals.  No objections were received during the advertising period.</w:t>
      </w:r>
    </w:p>
    <w:p w14:paraId="06E65580" w14:textId="77777777" w:rsidR="00813FE4" w:rsidRPr="0077001E" w:rsidRDefault="00813FE4" w:rsidP="00813FE4">
      <w:pPr>
        <w:jc w:val="both"/>
        <w:rPr>
          <w:rFonts w:cs="Arial"/>
          <w:b/>
          <w:color w:val="000000" w:themeColor="text1"/>
          <w:szCs w:val="24"/>
        </w:rPr>
      </w:pPr>
    </w:p>
    <w:p w14:paraId="4D6AB257"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It is recommended that the application for the Ancillary Dwelling be approved by Council subject to conditions outlined below and that the proposed Carport, setback at 1.5m from the primary street boundary be refused due to streetscape impact</w:t>
      </w:r>
    </w:p>
    <w:p w14:paraId="30F17027" w14:textId="77777777" w:rsidR="007367E7" w:rsidRPr="0077001E" w:rsidRDefault="007367E7" w:rsidP="007367E7">
      <w:pPr>
        <w:jc w:val="both"/>
        <w:rPr>
          <w:rFonts w:cs="Arial"/>
          <w:color w:val="000000" w:themeColor="text1"/>
          <w:szCs w:val="24"/>
        </w:rPr>
      </w:pPr>
    </w:p>
    <w:p w14:paraId="396866CE"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28"/>
        </w:rPr>
        <w:t>Recommendation to Committee</w:t>
      </w:r>
    </w:p>
    <w:p w14:paraId="753CB01E" w14:textId="77777777" w:rsidR="007367E7" w:rsidRPr="0077001E" w:rsidRDefault="007367E7" w:rsidP="007367E7">
      <w:pPr>
        <w:jc w:val="both"/>
        <w:rPr>
          <w:rFonts w:cs="Arial"/>
          <w:color w:val="000000" w:themeColor="text1"/>
          <w:szCs w:val="24"/>
        </w:rPr>
      </w:pPr>
    </w:p>
    <w:p w14:paraId="611ACA8E" w14:textId="77777777" w:rsidR="00813FE4" w:rsidRPr="0077001E" w:rsidRDefault="00813FE4" w:rsidP="00F560AC">
      <w:pPr>
        <w:pStyle w:val="ListParagraph"/>
        <w:numPr>
          <w:ilvl w:val="0"/>
          <w:numId w:val="27"/>
        </w:numPr>
        <w:ind w:left="567" w:hanging="567"/>
        <w:jc w:val="both"/>
        <w:rPr>
          <w:rFonts w:cs="Arial"/>
          <w:b/>
          <w:color w:val="000000" w:themeColor="text1"/>
          <w:szCs w:val="24"/>
        </w:rPr>
      </w:pPr>
      <w:r w:rsidRPr="0077001E">
        <w:rPr>
          <w:rFonts w:cs="Arial"/>
          <w:b/>
          <w:color w:val="000000" w:themeColor="text1"/>
          <w:szCs w:val="24"/>
        </w:rPr>
        <w:t>Council refuses the proposed installation a carport within the front setback area for the following reasons:</w:t>
      </w:r>
    </w:p>
    <w:p w14:paraId="5BD9842C" w14:textId="77777777" w:rsidR="00813FE4" w:rsidRPr="0077001E" w:rsidRDefault="00813FE4" w:rsidP="00813FE4">
      <w:pPr>
        <w:pStyle w:val="ListParagraph"/>
        <w:jc w:val="both"/>
        <w:rPr>
          <w:rFonts w:cs="Arial"/>
          <w:b/>
          <w:color w:val="000000" w:themeColor="text1"/>
          <w:szCs w:val="24"/>
        </w:rPr>
      </w:pPr>
    </w:p>
    <w:p w14:paraId="0C999518" w14:textId="77777777" w:rsidR="00813FE4" w:rsidRPr="0077001E" w:rsidRDefault="00813FE4">
      <w:pPr>
        <w:spacing w:after="160" w:line="259" w:lineRule="auto"/>
        <w:contextualSpacing w:val="0"/>
        <w:rPr>
          <w:rFonts w:cs="Arial"/>
          <w:b/>
          <w:color w:val="000000" w:themeColor="text1"/>
          <w:szCs w:val="24"/>
        </w:rPr>
      </w:pPr>
      <w:r w:rsidRPr="0077001E">
        <w:rPr>
          <w:rFonts w:cs="Arial"/>
          <w:b/>
          <w:color w:val="000000" w:themeColor="text1"/>
          <w:szCs w:val="24"/>
        </w:rPr>
        <w:br w:type="page"/>
      </w:r>
    </w:p>
    <w:p w14:paraId="42B07CFA" w14:textId="6B7F457C" w:rsidR="00813FE4" w:rsidRPr="0077001E" w:rsidRDefault="00813FE4" w:rsidP="00F560AC">
      <w:pPr>
        <w:pStyle w:val="ListParagraph"/>
        <w:numPr>
          <w:ilvl w:val="0"/>
          <w:numId w:val="35"/>
        </w:numPr>
        <w:ind w:left="993" w:hanging="426"/>
        <w:jc w:val="both"/>
        <w:rPr>
          <w:rFonts w:cs="Arial"/>
          <w:b/>
          <w:color w:val="000000" w:themeColor="text1"/>
          <w:szCs w:val="24"/>
        </w:rPr>
      </w:pPr>
      <w:r w:rsidRPr="0077001E">
        <w:rPr>
          <w:rFonts w:cs="Arial"/>
          <w:b/>
          <w:color w:val="000000" w:themeColor="text1"/>
          <w:szCs w:val="24"/>
        </w:rPr>
        <w:lastRenderedPageBreak/>
        <w:t xml:space="preserve">The City of Nedlands Draft Residential Development Policy varies the primary street setback requirement for carports on properties zoned R15 or less from 9.0m to a minimum of 3.5m (Clause 4.2). The applicant can provide a complaint 3.5m primary street setback, however, has proposed a 1.5m primary street setback which is inconsistent with this policy. </w:t>
      </w:r>
    </w:p>
    <w:p w14:paraId="07B7595E" w14:textId="77777777" w:rsidR="00813FE4" w:rsidRPr="0077001E" w:rsidRDefault="00813FE4" w:rsidP="00813FE4">
      <w:pPr>
        <w:pStyle w:val="ListParagraph"/>
        <w:ind w:left="993" w:hanging="426"/>
        <w:jc w:val="both"/>
        <w:rPr>
          <w:rFonts w:cs="Arial"/>
          <w:b/>
          <w:color w:val="000000" w:themeColor="text1"/>
          <w:szCs w:val="24"/>
        </w:rPr>
      </w:pPr>
    </w:p>
    <w:p w14:paraId="1FEC16C2" w14:textId="77777777" w:rsidR="00813FE4" w:rsidRPr="0077001E" w:rsidRDefault="00813FE4" w:rsidP="00F560AC">
      <w:pPr>
        <w:pStyle w:val="ListParagraph"/>
        <w:numPr>
          <w:ilvl w:val="0"/>
          <w:numId w:val="35"/>
        </w:numPr>
        <w:ind w:left="993" w:hanging="426"/>
        <w:jc w:val="both"/>
        <w:rPr>
          <w:rFonts w:cs="Arial"/>
          <w:b/>
          <w:color w:val="000000" w:themeColor="text1"/>
          <w:szCs w:val="24"/>
        </w:rPr>
      </w:pPr>
      <w:r w:rsidRPr="0077001E">
        <w:rPr>
          <w:rFonts w:cs="Arial"/>
          <w:b/>
          <w:color w:val="000000" w:themeColor="text1"/>
          <w:szCs w:val="24"/>
        </w:rPr>
        <w:t>The proposed carport does not meet the objectives of the Draft Residential Development Policy or the objectives of the Residential Zone as outlined in LPS3. The proposed carport development is not considered to be appropriate in scale, bulk or setbacks as viewed from the street.</w:t>
      </w:r>
    </w:p>
    <w:p w14:paraId="3F31DF60" w14:textId="77777777" w:rsidR="00813FE4" w:rsidRPr="0077001E" w:rsidRDefault="00813FE4" w:rsidP="00813FE4">
      <w:pPr>
        <w:pStyle w:val="ListParagraph"/>
        <w:jc w:val="both"/>
        <w:rPr>
          <w:rFonts w:cs="Arial"/>
          <w:b/>
          <w:color w:val="000000" w:themeColor="text1"/>
          <w:szCs w:val="24"/>
        </w:rPr>
      </w:pPr>
    </w:p>
    <w:p w14:paraId="1C7359A8" w14:textId="562B05B5" w:rsidR="00813FE4" w:rsidRPr="0077001E" w:rsidRDefault="00813FE4" w:rsidP="007D7B43">
      <w:pPr>
        <w:pStyle w:val="ListParagraph"/>
        <w:numPr>
          <w:ilvl w:val="0"/>
          <w:numId w:val="27"/>
        </w:numPr>
        <w:ind w:left="567" w:hanging="567"/>
        <w:jc w:val="both"/>
        <w:rPr>
          <w:rFonts w:cs="Arial"/>
          <w:b/>
          <w:color w:val="000000" w:themeColor="text1"/>
          <w:szCs w:val="24"/>
        </w:rPr>
      </w:pPr>
      <w:r w:rsidRPr="0077001E">
        <w:rPr>
          <w:rFonts w:cs="Arial"/>
          <w:b/>
          <w:color w:val="000000" w:themeColor="text1"/>
          <w:szCs w:val="24"/>
        </w:rPr>
        <w:t>Council approves the proposed garage conversion to an ancillary dwelling</w:t>
      </w:r>
      <w:r w:rsidR="007D7B43">
        <w:rPr>
          <w:rFonts w:cs="Arial"/>
          <w:b/>
          <w:color w:val="000000" w:themeColor="text1"/>
          <w:szCs w:val="24"/>
        </w:rPr>
        <w:t xml:space="preserve"> subject to </w:t>
      </w:r>
      <w:r w:rsidRPr="0077001E">
        <w:rPr>
          <w:rFonts w:cs="Arial"/>
          <w:b/>
          <w:color w:val="000000" w:themeColor="text1"/>
          <w:szCs w:val="24"/>
        </w:rPr>
        <w:t>the following conditions and advice notes be observed for the partial approval:</w:t>
      </w:r>
    </w:p>
    <w:p w14:paraId="10433DD4" w14:textId="77777777" w:rsidR="00813FE4" w:rsidRPr="0077001E" w:rsidRDefault="00813FE4" w:rsidP="00813FE4">
      <w:pPr>
        <w:jc w:val="both"/>
        <w:rPr>
          <w:rFonts w:cs="Arial"/>
          <w:b/>
          <w:color w:val="000000" w:themeColor="text1"/>
          <w:szCs w:val="24"/>
        </w:rPr>
      </w:pPr>
    </w:p>
    <w:p w14:paraId="7EA79F8A" w14:textId="36F1206F" w:rsidR="00813FE4" w:rsidRPr="0077001E" w:rsidRDefault="00813FE4" w:rsidP="00813FE4">
      <w:pPr>
        <w:jc w:val="both"/>
        <w:rPr>
          <w:rFonts w:cs="Arial"/>
          <w:b/>
          <w:bCs/>
          <w:color w:val="000000" w:themeColor="text1"/>
          <w:szCs w:val="24"/>
        </w:rPr>
      </w:pPr>
      <w:r w:rsidRPr="0077001E">
        <w:rPr>
          <w:rFonts w:cs="Arial"/>
          <w:b/>
          <w:bCs/>
          <w:color w:val="000000" w:themeColor="text1"/>
          <w:szCs w:val="24"/>
        </w:rPr>
        <w:t>Conditions</w:t>
      </w:r>
    </w:p>
    <w:p w14:paraId="7FA073CE" w14:textId="77777777" w:rsidR="00813FE4" w:rsidRPr="0077001E" w:rsidRDefault="00813FE4" w:rsidP="00813FE4">
      <w:pPr>
        <w:jc w:val="both"/>
        <w:rPr>
          <w:rFonts w:cs="Arial"/>
          <w:b/>
          <w:bCs/>
          <w:color w:val="000000" w:themeColor="text1"/>
          <w:sz w:val="28"/>
          <w:szCs w:val="28"/>
        </w:rPr>
      </w:pPr>
    </w:p>
    <w:p w14:paraId="49879DA5" w14:textId="77777777" w:rsidR="00813FE4" w:rsidRPr="0077001E" w:rsidRDefault="00813FE4" w:rsidP="00F560AC">
      <w:pPr>
        <w:pStyle w:val="ListParagraph"/>
        <w:numPr>
          <w:ilvl w:val="0"/>
          <w:numId w:val="25"/>
        </w:numPr>
        <w:ind w:left="567" w:hanging="567"/>
        <w:jc w:val="both"/>
        <w:rPr>
          <w:rFonts w:eastAsia="Times New Roman" w:cs="Arial"/>
          <w:b/>
          <w:bCs/>
          <w:szCs w:val="24"/>
        </w:rPr>
      </w:pPr>
      <w:r w:rsidRPr="0077001E">
        <w:rPr>
          <w:rFonts w:eastAsia="Times New Roman" w:cs="Arial"/>
          <w:b/>
          <w:bCs/>
          <w:szCs w:val="24"/>
        </w:rPr>
        <w:t>The development shall at all times comply with the application and the approved plans, subject to any modifications required as a consequence of any condition(s) of this approval.</w:t>
      </w:r>
    </w:p>
    <w:p w14:paraId="72B7ADDC" w14:textId="77777777" w:rsidR="00813FE4" w:rsidRPr="0077001E" w:rsidRDefault="00813FE4" w:rsidP="00813FE4">
      <w:pPr>
        <w:pStyle w:val="ListParagraph"/>
        <w:ind w:left="567" w:hanging="567"/>
        <w:jc w:val="both"/>
        <w:rPr>
          <w:rFonts w:eastAsia="Times New Roman" w:cs="Arial"/>
          <w:b/>
          <w:bCs/>
          <w:szCs w:val="24"/>
        </w:rPr>
      </w:pPr>
    </w:p>
    <w:p w14:paraId="0B95D8D8" w14:textId="77777777" w:rsidR="00813FE4" w:rsidRPr="0077001E" w:rsidRDefault="00813FE4" w:rsidP="00F560AC">
      <w:pPr>
        <w:pStyle w:val="ListParagraph"/>
        <w:numPr>
          <w:ilvl w:val="0"/>
          <w:numId w:val="25"/>
        </w:numPr>
        <w:ind w:left="567" w:hanging="567"/>
        <w:jc w:val="both"/>
        <w:rPr>
          <w:rFonts w:eastAsia="Times New Roman" w:cs="Arial"/>
          <w:b/>
          <w:bCs/>
          <w:szCs w:val="24"/>
        </w:rPr>
      </w:pPr>
      <w:r w:rsidRPr="0077001E">
        <w:rPr>
          <w:rFonts w:eastAsia="Times New Roman" w:cs="Arial"/>
          <w:b/>
          <w:bCs/>
          <w:szCs w:val="24"/>
        </w:rPr>
        <w:t xml:space="preserve">This development approval </w:t>
      </w:r>
      <w:r w:rsidRPr="0077001E">
        <w:rPr>
          <w:rFonts w:eastAsia="Times New Roman" w:cs="Arial"/>
          <w:b/>
          <w:bCs/>
          <w:color w:val="000000" w:themeColor="text1"/>
          <w:szCs w:val="24"/>
        </w:rPr>
        <w:t xml:space="preserve">only pertains to a garage conversion to an ancillary dwelling and the installation of a carport as indicated on the plans attached. </w:t>
      </w:r>
      <w:r w:rsidRPr="0077001E">
        <w:rPr>
          <w:rFonts w:eastAsia="Times New Roman" w:cs="Arial"/>
          <w:b/>
          <w:bCs/>
          <w:szCs w:val="24"/>
        </w:rPr>
        <w:t xml:space="preserve"> </w:t>
      </w:r>
    </w:p>
    <w:p w14:paraId="0EAC9D21" w14:textId="77777777" w:rsidR="00813FE4" w:rsidRPr="0077001E" w:rsidRDefault="00813FE4" w:rsidP="00813FE4">
      <w:pPr>
        <w:pStyle w:val="ListParagraph"/>
        <w:ind w:left="567" w:hanging="567"/>
        <w:rPr>
          <w:rFonts w:eastAsia="Times New Roman" w:cs="Arial"/>
          <w:b/>
          <w:bCs/>
          <w:szCs w:val="24"/>
        </w:rPr>
      </w:pPr>
    </w:p>
    <w:p w14:paraId="0F14B97B" w14:textId="77777777" w:rsidR="00813FE4" w:rsidRPr="0077001E" w:rsidRDefault="00813FE4" w:rsidP="00F560AC">
      <w:pPr>
        <w:pStyle w:val="ListParagraph"/>
        <w:numPr>
          <w:ilvl w:val="0"/>
          <w:numId w:val="25"/>
        </w:numPr>
        <w:ind w:left="567" w:hanging="567"/>
        <w:jc w:val="both"/>
        <w:rPr>
          <w:rFonts w:eastAsia="Times New Roman" w:cs="Arial"/>
          <w:b/>
          <w:bCs/>
          <w:szCs w:val="20"/>
        </w:rPr>
      </w:pPr>
      <w:r w:rsidRPr="0077001E">
        <w:rPr>
          <w:rFonts w:eastAsia="Times New Roman" w:cs="Arial"/>
          <w:b/>
          <w:bCs/>
          <w:szCs w:val="20"/>
        </w:rPr>
        <w:t>All footings and shall be constructed wholly inside the site boundaries of the property’s Certificate of Title.</w:t>
      </w:r>
    </w:p>
    <w:p w14:paraId="291C69E5" w14:textId="77777777" w:rsidR="00813FE4" w:rsidRPr="0077001E" w:rsidRDefault="00813FE4" w:rsidP="00813FE4">
      <w:pPr>
        <w:ind w:left="567" w:hanging="567"/>
        <w:jc w:val="both"/>
        <w:rPr>
          <w:rFonts w:eastAsia="Times New Roman" w:cs="Arial"/>
          <w:b/>
          <w:bCs/>
          <w:szCs w:val="24"/>
        </w:rPr>
      </w:pPr>
    </w:p>
    <w:p w14:paraId="4217313C" w14:textId="77777777" w:rsidR="00813FE4" w:rsidRPr="0077001E" w:rsidRDefault="00813FE4" w:rsidP="00F560AC">
      <w:pPr>
        <w:pStyle w:val="ListParagraph"/>
        <w:numPr>
          <w:ilvl w:val="0"/>
          <w:numId w:val="25"/>
        </w:numPr>
        <w:ind w:left="567" w:hanging="567"/>
        <w:jc w:val="both"/>
        <w:rPr>
          <w:rFonts w:eastAsia="Times New Roman" w:cs="Arial"/>
          <w:b/>
          <w:bCs/>
          <w:szCs w:val="24"/>
        </w:rPr>
      </w:pPr>
      <w:r w:rsidRPr="0077001E">
        <w:rPr>
          <w:rFonts w:eastAsia="Times New Roman" w:cs="Arial"/>
          <w:b/>
          <w:bCs/>
          <w:szCs w:val="24"/>
        </w:rPr>
        <w:t>All stormwater from the development, which includes permeable and non-permeable areas shall be contained onsite.</w:t>
      </w:r>
    </w:p>
    <w:p w14:paraId="0EC8A9BC" w14:textId="77777777" w:rsidR="00813FE4" w:rsidRPr="0077001E" w:rsidRDefault="00813FE4" w:rsidP="00813FE4">
      <w:pPr>
        <w:pStyle w:val="ListParagraph"/>
        <w:jc w:val="both"/>
        <w:rPr>
          <w:rFonts w:eastAsia="Times New Roman" w:cs="Arial"/>
          <w:b/>
          <w:bCs/>
          <w:szCs w:val="24"/>
        </w:rPr>
      </w:pPr>
    </w:p>
    <w:p w14:paraId="43244A18" w14:textId="77777777" w:rsidR="00813FE4" w:rsidRPr="0077001E" w:rsidRDefault="00813FE4" w:rsidP="00813FE4">
      <w:pPr>
        <w:jc w:val="both"/>
        <w:rPr>
          <w:rFonts w:eastAsia="Times New Roman" w:cs="Arial"/>
          <w:b/>
          <w:bCs/>
          <w:color w:val="000000" w:themeColor="text1"/>
          <w:szCs w:val="24"/>
        </w:rPr>
      </w:pPr>
      <w:r w:rsidRPr="0077001E">
        <w:rPr>
          <w:rFonts w:eastAsia="Times New Roman" w:cs="Arial"/>
          <w:b/>
          <w:bCs/>
          <w:color w:val="000000" w:themeColor="text1"/>
          <w:szCs w:val="24"/>
        </w:rPr>
        <w:t>Advice Notes specific to this proposal:</w:t>
      </w:r>
    </w:p>
    <w:p w14:paraId="623B486B" w14:textId="77777777" w:rsidR="00813FE4" w:rsidRPr="0077001E" w:rsidRDefault="00813FE4" w:rsidP="00813FE4">
      <w:pPr>
        <w:jc w:val="both"/>
        <w:rPr>
          <w:rFonts w:cs="Arial"/>
          <w:b/>
          <w:bCs/>
          <w:color w:val="000000" w:themeColor="text1"/>
          <w:szCs w:val="24"/>
        </w:rPr>
      </w:pPr>
    </w:p>
    <w:p w14:paraId="17561893" w14:textId="77777777"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eastAsia="Times New Roman" w:cs="Arial"/>
          <w:b/>
          <w:bCs/>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77001E">
        <w:rPr>
          <w:rFonts w:eastAsia="Times New Roman" w:cs="Arial"/>
          <w:b/>
          <w:bCs/>
          <w:szCs w:val="24"/>
          <w:vertAlign w:val="superscript"/>
        </w:rPr>
        <w:t>3</w:t>
      </w:r>
      <w:r w:rsidRPr="0077001E">
        <w:rPr>
          <w:rFonts w:eastAsia="Times New Roman" w:cs="Arial"/>
          <w:b/>
          <w:bCs/>
          <w:szCs w:val="24"/>
        </w:rPr>
        <w:t xml:space="preserve"> for every 80m</w:t>
      </w:r>
      <w:r w:rsidRPr="0077001E">
        <w:rPr>
          <w:rFonts w:eastAsia="Times New Roman" w:cs="Arial"/>
          <w:b/>
          <w:bCs/>
          <w:szCs w:val="24"/>
          <w:vertAlign w:val="superscript"/>
        </w:rPr>
        <w:t>2</w:t>
      </w:r>
      <w:r w:rsidRPr="0077001E">
        <w:rPr>
          <w:rFonts w:eastAsia="Times New Roman" w:cs="Arial"/>
          <w:b/>
          <w:bCs/>
          <w:szCs w:val="24"/>
        </w:rPr>
        <w:t xml:space="preserve"> of calculated surface area of the development.</w:t>
      </w:r>
    </w:p>
    <w:p w14:paraId="5CF981DD" w14:textId="77777777" w:rsidR="00813FE4" w:rsidRPr="0077001E" w:rsidRDefault="00813FE4" w:rsidP="00813FE4">
      <w:pPr>
        <w:pStyle w:val="ListParagraph"/>
        <w:ind w:left="567" w:hanging="567"/>
        <w:rPr>
          <w:rFonts w:cs="Arial"/>
          <w:b/>
          <w:bCs/>
          <w:szCs w:val="24"/>
        </w:rPr>
      </w:pPr>
    </w:p>
    <w:p w14:paraId="6AF7D98B" w14:textId="77777777"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cs="Arial"/>
          <w:b/>
          <w:bCs/>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416196AB" w14:textId="77777777" w:rsidR="00813FE4" w:rsidRPr="0077001E" w:rsidRDefault="00813FE4" w:rsidP="00813FE4">
      <w:pPr>
        <w:pStyle w:val="ListParagraph"/>
        <w:ind w:left="567" w:hanging="567"/>
        <w:rPr>
          <w:rFonts w:eastAsia="Times New Roman" w:cs="Arial"/>
          <w:b/>
          <w:bCs/>
          <w:szCs w:val="24"/>
        </w:rPr>
      </w:pPr>
    </w:p>
    <w:p w14:paraId="57DDEA9F" w14:textId="54C77D84"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eastAsia="Times New Roman" w:cs="Arial"/>
          <w:b/>
          <w:bCs/>
          <w:szCs w:val="24"/>
        </w:rPr>
        <w:t>Prior to the commencement of any demolition works, any Asbestos Containing Material (ACM) in the structure to be demolished, shall be identified, safely removed and conveyed to an appropriate landfill which accepts ACM.</w:t>
      </w:r>
    </w:p>
    <w:p w14:paraId="777EC10E" w14:textId="77777777" w:rsidR="00813FE4" w:rsidRPr="0077001E" w:rsidRDefault="00813FE4" w:rsidP="00813FE4">
      <w:pPr>
        <w:ind w:left="567" w:hanging="567"/>
        <w:jc w:val="both"/>
        <w:rPr>
          <w:rFonts w:eastAsia="Times New Roman" w:cs="Arial"/>
          <w:b/>
          <w:bCs/>
          <w:szCs w:val="24"/>
        </w:rPr>
      </w:pPr>
    </w:p>
    <w:p w14:paraId="54C13A7C" w14:textId="77777777" w:rsidR="00813FE4" w:rsidRPr="0077001E" w:rsidRDefault="00813FE4" w:rsidP="00813FE4">
      <w:pPr>
        <w:ind w:left="567" w:hanging="567"/>
        <w:jc w:val="both"/>
        <w:rPr>
          <w:rFonts w:eastAsia="Times New Roman" w:cs="Arial"/>
          <w:b/>
          <w:bCs/>
          <w:szCs w:val="24"/>
        </w:rPr>
      </w:pPr>
      <w:r w:rsidRPr="0077001E">
        <w:rPr>
          <w:rFonts w:eastAsia="Times New Roman" w:cs="Arial"/>
          <w:b/>
          <w:bCs/>
          <w:szCs w:val="24"/>
        </w:rPr>
        <w:lastRenderedPageBreak/>
        <w:tab/>
        <w:t>Removal and disposal of ACM shall be in accordance with Health (Asbestos) Regulations 1992, Regulations 5.43 - 5.53 of the Occupational Safety and Health Regulations 1996, Code of Practice for the Safe Removal of Asbestos 2</w:t>
      </w:r>
      <w:r w:rsidRPr="0077001E">
        <w:rPr>
          <w:rFonts w:eastAsia="Times New Roman" w:cs="Arial"/>
          <w:b/>
          <w:bCs/>
          <w:szCs w:val="24"/>
          <w:vertAlign w:val="superscript"/>
        </w:rPr>
        <w:t>nd</w:t>
      </w:r>
      <w:r w:rsidRPr="0077001E">
        <w:rPr>
          <w:rFonts w:eastAsia="Times New Roman" w:cs="Arial"/>
          <w:b/>
          <w:bCs/>
          <w:szCs w:val="24"/>
        </w:rPr>
        <w:t xml:space="preserve"> Edition, Code of Practice for the Management and Control of Asbestos in a Workplace, and any Department of Commerce Worksafe requirements.</w:t>
      </w:r>
    </w:p>
    <w:p w14:paraId="13ED7F64" w14:textId="77777777" w:rsidR="00813FE4" w:rsidRPr="0077001E" w:rsidRDefault="00813FE4" w:rsidP="00813FE4">
      <w:pPr>
        <w:ind w:left="567" w:hanging="567"/>
        <w:jc w:val="both"/>
        <w:rPr>
          <w:rFonts w:eastAsia="Times New Roman" w:cs="Arial"/>
          <w:b/>
          <w:bCs/>
          <w:szCs w:val="24"/>
        </w:rPr>
      </w:pPr>
    </w:p>
    <w:p w14:paraId="193CD8BA" w14:textId="77777777" w:rsidR="00813FE4" w:rsidRPr="0077001E" w:rsidRDefault="00813FE4" w:rsidP="00813FE4">
      <w:pPr>
        <w:ind w:left="567" w:hanging="567"/>
        <w:jc w:val="both"/>
        <w:rPr>
          <w:rFonts w:eastAsia="Times New Roman" w:cs="Arial"/>
          <w:b/>
          <w:bCs/>
          <w:szCs w:val="24"/>
        </w:rPr>
      </w:pPr>
      <w:r w:rsidRPr="0077001E">
        <w:rPr>
          <w:rFonts w:eastAsia="Times New Roman" w:cs="Arial"/>
          <w:b/>
          <w:bCs/>
          <w:szCs w:val="24"/>
        </w:rPr>
        <w:tab/>
        <w:t>Where there is over 10m</w:t>
      </w:r>
      <w:r w:rsidRPr="0077001E">
        <w:rPr>
          <w:rFonts w:eastAsia="Times New Roman" w:cs="Arial"/>
          <w:b/>
          <w:bCs/>
          <w:szCs w:val="24"/>
          <w:vertAlign w:val="superscript"/>
        </w:rPr>
        <w:t>2</w:t>
      </w:r>
      <w:r w:rsidRPr="0077001E">
        <w:rPr>
          <w:rFonts w:eastAsia="Times New Roman" w:cs="Arial"/>
          <w:b/>
          <w:bCs/>
          <w:szCs w:val="24"/>
        </w:rPr>
        <w:t xml:space="preserve"> of ACM or any amount of friable ACM to be removed, it shall be removed by a Worksafe licensed and trained individual or business.</w:t>
      </w:r>
    </w:p>
    <w:p w14:paraId="4E53104A" w14:textId="77777777" w:rsidR="00813FE4" w:rsidRPr="0077001E" w:rsidRDefault="00813FE4" w:rsidP="00813FE4">
      <w:pPr>
        <w:ind w:left="567" w:hanging="567"/>
        <w:jc w:val="both"/>
        <w:rPr>
          <w:rFonts w:cs="Arial"/>
          <w:b/>
          <w:bCs/>
          <w:szCs w:val="24"/>
        </w:rPr>
      </w:pPr>
    </w:p>
    <w:p w14:paraId="63A4D3FA" w14:textId="77777777"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eastAsia="Times New Roman" w:cs="Arial"/>
          <w:b/>
          <w:bCs/>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456509A4" w14:textId="77777777" w:rsidR="00813FE4" w:rsidRPr="0077001E" w:rsidRDefault="00813FE4" w:rsidP="00813FE4">
      <w:pPr>
        <w:ind w:left="567" w:hanging="567"/>
        <w:jc w:val="both"/>
        <w:rPr>
          <w:rFonts w:eastAsia="Times New Roman" w:cs="Arial"/>
          <w:b/>
          <w:bCs/>
          <w:szCs w:val="24"/>
        </w:rPr>
      </w:pPr>
    </w:p>
    <w:p w14:paraId="502FC107" w14:textId="77777777" w:rsidR="00813FE4" w:rsidRPr="0077001E" w:rsidRDefault="00813FE4" w:rsidP="00813FE4">
      <w:pPr>
        <w:ind w:left="567"/>
        <w:jc w:val="both"/>
        <w:rPr>
          <w:rFonts w:eastAsia="Times New Roman" w:cs="Arial"/>
          <w:b/>
          <w:bCs/>
          <w:szCs w:val="24"/>
        </w:rPr>
      </w:pPr>
      <w:r w:rsidRPr="0077001E">
        <w:rPr>
          <w:rFonts w:eastAsia="Times New Roman" w:cs="Arial"/>
          <w:b/>
          <w:bCs/>
          <w:szCs w:val="24"/>
        </w:rPr>
        <w:t>Prior to selecting a location for an air-conditioner, the applicant is advised to consult the online fairair noise calculator at www.fairair.com.au and use this as a guide to prevent noise affecting neighbouring properties.</w:t>
      </w:r>
    </w:p>
    <w:p w14:paraId="530D0B53" w14:textId="77777777" w:rsidR="00813FE4" w:rsidRPr="0077001E" w:rsidRDefault="00813FE4" w:rsidP="00813FE4">
      <w:pPr>
        <w:ind w:left="567" w:hanging="567"/>
        <w:jc w:val="both"/>
        <w:rPr>
          <w:rFonts w:eastAsia="Times New Roman" w:cs="Arial"/>
          <w:b/>
          <w:bCs/>
          <w:szCs w:val="24"/>
        </w:rPr>
      </w:pPr>
    </w:p>
    <w:p w14:paraId="36784A91" w14:textId="77777777" w:rsidR="00813FE4" w:rsidRPr="0077001E" w:rsidRDefault="00813FE4" w:rsidP="00813FE4">
      <w:pPr>
        <w:ind w:left="567"/>
        <w:jc w:val="both"/>
        <w:rPr>
          <w:rFonts w:eastAsia="Times New Roman" w:cs="Arial"/>
          <w:b/>
          <w:bCs/>
          <w:szCs w:val="24"/>
        </w:rPr>
      </w:pPr>
      <w:r w:rsidRPr="0077001E">
        <w:rPr>
          <w:rFonts w:eastAsia="Times New Roman" w:cs="Arial"/>
          <w:b/>
          <w:bCs/>
          <w:szCs w:val="24"/>
        </w:rPr>
        <w:t>Prior to installing mechanical equipment, the applicant is advised to consult neighbours, and if necessary, take measures to suppress noise.</w:t>
      </w:r>
    </w:p>
    <w:p w14:paraId="3FD1673B" w14:textId="77777777" w:rsidR="00813FE4" w:rsidRPr="0077001E" w:rsidRDefault="00813FE4" w:rsidP="00813FE4">
      <w:pPr>
        <w:ind w:left="567" w:hanging="567"/>
        <w:jc w:val="both"/>
        <w:rPr>
          <w:rFonts w:cs="Arial"/>
          <w:b/>
          <w:bCs/>
          <w:szCs w:val="24"/>
        </w:rPr>
      </w:pPr>
    </w:p>
    <w:p w14:paraId="5F721201" w14:textId="77777777"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eastAsia="Times New Roman" w:cs="Arial"/>
          <w:b/>
          <w:bCs/>
          <w:szCs w:val="24"/>
        </w:rPr>
        <w:t>A sewage treatment and effluent disposal system or greywater reuse or treatment system shall not be installed unless an Approval to Construct or Install an Apparatus for the Treatment of Sewage has been issued by the City beforehand.</w:t>
      </w:r>
    </w:p>
    <w:p w14:paraId="3629ACD2" w14:textId="77777777" w:rsidR="00813FE4" w:rsidRPr="0077001E" w:rsidRDefault="00813FE4" w:rsidP="00813FE4">
      <w:pPr>
        <w:pStyle w:val="ListParagraph"/>
        <w:ind w:left="567" w:hanging="567"/>
        <w:jc w:val="both"/>
        <w:rPr>
          <w:rFonts w:eastAsia="Times New Roman" w:cs="Arial"/>
          <w:b/>
          <w:bCs/>
          <w:szCs w:val="24"/>
        </w:rPr>
      </w:pPr>
    </w:p>
    <w:p w14:paraId="77D7C2D0" w14:textId="77777777" w:rsidR="00813FE4" w:rsidRPr="0077001E" w:rsidRDefault="00813FE4" w:rsidP="00F560AC">
      <w:pPr>
        <w:pStyle w:val="ListParagraph"/>
        <w:numPr>
          <w:ilvl w:val="0"/>
          <w:numId w:val="26"/>
        </w:numPr>
        <w:ind w:left="567" w:hanging="567"/>
        <w:jc w:val="both"/>
        <w:rPr>
          <w:rFonts w:eastAsia="Times New Roman" w:cs="Arial"/>
          <w:b/>
          <w:bCs/>
          <w:szCs w:val="24"/>
        </w:rPr>
      </w:pPr>
      <w:r w:rsidRPr="0077001E">
        <w:rPr>
          <w:rFonts w:eastAsia="Times New Roman"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56D965B9" w14:textId="77777777" w:rsidR="007367E7" w:rsidRPr="0077001E" w:rsidRDefault="007367E7" w:rsidP="007367E7">
      <w:pPr>
        <w:pStyle w:val="ListParagraph"/>
        <w:ind w:left="426"/>
        <w:jc w:val="both"/>
        <w:rPr>
          <w:rFonts w:cs="Arial"/>
          <w:b/>
          <w:color w:val="000000" w:themeColor="text1"/>
          <w:szCs w:val="24"/>
        </w:rPr>
      </w:pPr>
    </w:p>
    <w:p w14:paraId="6D2052F4"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28"/>
        </w:rPr>
        <w:t>Background</w:t>
      </w:r>
    </w:p>
    <w:p w14:paraId="0C1B584D" w14:textId="77777777" w:rsidR="007367E7" w:rsidRPr="0077001E" w:rsidRDefault="007367E7" w:rsidP="007367E7">
      <w:pPr>
        <w:jc w:val="both"/>
        <w:rPr>
          <w:rFonts w:cs="Arial"/>
          <w:color w:val="000000" w:themeColor="text1"/>
        </w:rPr>
      </w:pPr>
    </w:p>
    <w:p w14:paraId="1017269E" w14:textId="610F380B" w:rsidR="007367E7" w:rsidRPr="0077001E" w:rsidRDefault="007367E7" w:rsidP="00F560AC">
      <w:pPr>
        <w:pStyle w:val="ListParagraph"/>
        <w:numPr>
          <w:ilvl w:val="1"/>
          <w:numId w:val="23"/>
        </w:numPr>
        <w:ind w:left="709"/>
        <w:jc w:val="both"/>
        <w:rPr>
          <w:rFonts w:cs="Arial"/>
          <w:b/>
          <w:color w:val="000000" w:themeColor="text1"/>
        </w:rPr>
      </w:pPr>
      <w:r w:rsidRPr="0077001E">
        <w:rPr>
          <w:rFonts w:cs="Arial"/>
          <w:b/>
          <w:color w:val="000000" w:themeColor="text1"/>
        </w:rPr>
        <w:t>Land Details</w:t>
      </w:r>
    </w:p>
    <w:p w14:paraId="2A8590C2" w14:textId="77777777" w:rsidR="002C7E80" w:rsidRPr="0077001E" w:rsidRDefault="002C7E80" w:rsidP="002C7E80">
      <w:pPr>
        <w:jc w:val="both"/>
        <w:rPr>
          <w:rFonts w:cs="Arial"/>
          <w:b/>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7367E7" w:rsidRPr="0077001E" w14:paraId="2D2616B3" w14:textId="77777777" w:rsidTr="002C7E80">
        <w:tc>
          <w:tcPr>
            <w:tcW w:w="5699" w:type="dxa"/>
            <w:vAlign w:val="center"/>
          </w:tcPr>
          <w:p w14:paraId="6331280E" w14:textId="77777777" w:rsidR="007367E7" w:rsidRPr="0077001E" w:rsidRDefault="007367E7" w:rsidP="002C7E80">
            <w:pPr>
              <w:spacing w:line="276" w:lineRule="auto"/>
              <w:rPr>
                <w:rFonts w:cs="Arial"/>
                <w:b/>
                <w:color w:val="000000" w:themeColor="text1"/>
                <w:szCs w:val="24"/>
                <w:lang w:val="en-AU"/>
              </w:rPr>
            </w:pPr>
            <w:r w:rsidRPr="0077001E">
              <w:rPr>
                <w:rFonts w:cs="Arial"/>
                <w:b/>
                <w:color w:val="000000" w:themeColor="text1"/>
                <w:szCs w:val="24"/>
                <w:lang w:val="en-AU"/>
              </w:rPr>
              <w:t>Metropolitan Region Scheme Zone</w:t>
            </w:r>
          </w:p>
        </w:tc>
        <w:tc>
          <w:tcPr>
            <w:tcW w:w="3209" w:type="dxa"/>
            <w:vAlign w:val="center"/>
          </w:tcPr>
          <w:p w14:paraId="6FDA84D0" w14:textId="77777777" w:rsidR="007367E7" w:rsidRPr="0077001E" w:rsidRDefault="007367E7" w:rsidP="002C7E80">
            <w:pPr>
              <w:spacing w:line="276" w:lineRule="auto"/>
              <w:rPr>
                <w:rFonts w:cs="Arial"/>
                <w:color w:val="000000" w:themeColor="text1"/>
                <w:szCs w:val="24"/>
                <w:lang w:val="en-AU"/>
              </w:rPr>
            </w:pPr>
            <w:r w:rsidRPr="0077001E">
              <w:rPr>
                <w:rFonts w:cs="Arial"/>
                <w:color w:val="000000" w:themeColor="text1"/>
                <w:szCs w:val="24"/>
                <w:lang w:val="en-AU"/>
              </w:rPr>
              <w:t>Urban</w:t>
            </w:r>
          </w:p>
        </w:tc>
      </w:tr>
      <w:tr w:rsidR="007367E7" w:rsidRPr="0077001E" w14:paraId="2CC3E5AD" w14:textId="77777777" w:rsidTr="002C7E80">
        <w:tc>
          <w:tcPr>
            <w:tcW w:w="5699" w:type="dxa"/>
            <w:vAlign w:val="center"/>
          </w:tcPr>
          <w:p w14:paraId="2941A3AD"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Local Planning Scheme Zone</w:t>
            </w:r>
          </w:p>
        </w:tc>
        <w:tc>
          <w:tcPr>
            <w:tcW w:w="3209" w:type="dxa"/>
            <w:vAlign w:val="center"/>
          </w:tcPr>
          <w:p w14:paraId="5630E4BC"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Residential</w:t>
            </w:r>
          </w:p>
        </w:tc>
      </w:tr>
      <w:tr w:rsidR="007367E7" w:rsidRPr="0077001E" w14:paraId="232D1596" w14:textId="77777777" w:rsidTr="002C7E80">
        <w:tc>
          <w:tcPr>
            <w:tcW w:w="5699" w:type="dxa"/>
            <w:vAlign w:val="center"/>
          </w:tcPr>
          <w:p w14:paraId="724EEE78"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R-Code</w:t>
            </w:r>
          </w:p>
        </w:tc>
        <w:tc>
          <w:tcPr>
            <w:tcW w:w="3209" w:type="dxa"/>
            <w:vAlign w:val="center"/>
          </w:tcPr>
          <w:p w14:paraId="591F5C84"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R10</w:t>
            </w:r>
          </w:p>
        </w:tc>
      </w:tr>
      <w:tr w:rsidR="007367E7" w:rsidRPr="0077001E" w14:paraId="7226ADA6" w14:textId="77777777" w:rsidTr="002C7E80">
        <w:tc>
          <w:tcPr>
            <w:tcW w:w="5699" w:type="dxa"/>
            <w:vAlign w:val="center"/>
          </w:tcPr>
          <w:p w14:paraId="13A1E8F9" w14:textId="77777777" w:rsidR="007367E7" w:rsidRPr="0077001E" w:rsidRDefault="007367E7" w:rsidP="002C7E80">
            <w:pPr>
              <w:spacing w:line="276" w:lineRule="auto"/>
              <w:rPr>
                <w:rFonts w:cs="Arial"/>
                <w:b/>
                <w:color w:val="000000" w:themeColor="text1"/>
                <w:szCs w:val="24"/>
                <w:lang w:val="en-AU"/>
              </w:rPr>
            </w:pPr>
            <w:r w:rsidRPr="0077001E">
              <w:rPr>
                <w:rFonts w:cs="Arial"/>
                <w:b/>
                <w:color w:val="000000" w:themeColor="text1"/>
                <w:szCs w:val="24"/>
                <w:lang w:val="en-AU"/>
              </w:rPr>
              <w:t>Land area</w:t>
            </w:r>
          </w:p>
        </w:tc>
        <w:tc>
          <w:tcPr>
            <w:tcW w:w="3209" w:type="dxa"/>
            <w:vAlign w:val="center"/>
          </w:tcPr>
          <w:p w14:paraId="457344E4" w14:textId="77777777" w:rsidR="007367E7" w:rsidRPr="0077001E" w:rsidRDefault="007367E7" w:rsidP="002C7E80">
            <w:pPr>
              <w:spacing w:line="276" w:lineRule="auto"/>
              <w:rPr>
                <w:rFonts w:cs="Arial"/>
                <w:color w:val="000000" w:themeColor="text1"/>
                <w:szCs w:val="24"/>
                <w:lang w:val="en-AU"/>
              </w:rPr>
            </w:pPr>
            <w:r w:rsidRPr="0077001E">
              <w:rPr>
                <w:rFonts w:cs="Arial"/>
                <w:color w:val="000000" w:themeColor="text1"/>
                <w:szCs w:val="24"/>
                <w:lang w:val="en-AU"/>
              </w:rPr>
              <w:t>1115m</w:t>
            </w:r>
            <w:r w:rsidRPr="0077001E">
              <w:rPr>
                <w:rFonts w:cs="Arial"/>
                <w:color w:val="000000" w:themeColor="text1"/>
                <w:szCs w:val="24"/>
                <w:vertAlign w:val="superscript"/>
                <w:lang w:val="en-AU"/>
              </w:rPr>
              <w:t>2</w:t>
            </w:r>
          </w:p>
        </w:tc>
      </w:tr>
      <w:tr w:rsidR="007367E7" w:rsidRPr="0077001E" w14:paraId="25564102" w14:textId="77777777" w:rsidTr="002C7E80">
        <w:tc>
          <w:tcPr>
            <w:tcW w:w="5699" w:type="dxa"/>
            <w:vAlign w:val="center"/>
          </w:tcPr>
          <w:p w14:paraId="50E0BCCE"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Additional Use</w:t>
            </w:r>
          </w:p>
        </w:tc>
        <w:tc>
          <w:tcPr>
            <w:tcW w:w="3209" w:type="dxa"/>
            <w:vAlign w:val="center"/>
          </w:tcPr>
          <w:p w14:paraId="58B7FC48"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No</w:t>
            </w:r>
          </w:p>
        </w:tc>
      </w:tr>
      <w:tr w:rsidR="007367E7" w:rsidRPr="0077001E" w14:paraId="5633819C" w14:textId="77777777" w:rsidTr="002C7E80">
        <w:tc>
          <w:tcPr>
            <w:tcW w:w="5699" w:type="dxa"/>
            <w:vAlign w:val="center"/>
          </w:tcPr>
          <w:p w14:paraId="79089DF3"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Special Use</w:t>
            </w:r>
          </w:p>
        </w:tc>
        <w:tc>
          <w:tcPr>
            <w:tcW w:w="3209" w:type="dxa"/>
            <w:vAlign w:val="center"/>
          </w:tcPr>
          <w:p w14:paraId="5AA06445"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No</w:t>
            </w:r>
          </w:p>
        </w:tc>
      </w:tr>
      <w:tr w:rsidR="007367E7" w:rsidRPr="0077001E" w14:paraId="1F1E4B36" w14:textId="77777777" w:rsidTr="002C7E80">
        <w:tc>
          <w:tcPr>
            <w:tcW w:w="5699" w:type="dxa"/>
            <w:vAlign w:val="center"/>
          </w:tcPr>
          <w:p w14:paraId="11000FA6"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Local Development Plan</w:t>
            </w:r>
          </w:p>
        </w:tc>
        <w:tc>
          <w:tcPr>
            <w:tcW w:w="3209" w:type="dxa"/>
            <w:vAlign w:val="center"/>
          </w:tcPr>
          <w:p w14:paraId="4A64FBD7"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No</w:t>
            </w:r>
          </w:p>
        </w:tc>
      </w:tr>
      <w:tr w:rsidR="007367E7" w:rsidRPr="0077001E" w14:paraId="37CE7C1B" w14:textId="77777777" w:rsidTr="002C7E80">
        <w:tc>
          <w:tcPr>
            <w:tcW w:w="5699" w:type="dxa"/>
            <w:vAlign w:val="center"/>
          </w:tcPr>
          <w:p w14:paraId="683823DE"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Structure Plan</w:t>
            </w:r>
          </w:p>
        </w:tc>
        <w:tc>
          <w:tcPr>
            <w:tcW w:w="3209" w:type="dxa"/>
            <w:vAlign w:val="center"/>
          </w:tcPr>
          <w:p w14:paraId="4CC4DFE7"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No</w:t>
            </w:r>
          </w:p>
        </w:tc>
      </w:tr>
      <w:tr w:rsidR="007367E7" w:rsidRPr="0077001E" w14:paraId="3E60D50A" w14:textId="77777777" w:rsidTr="002C7E80">
        <w:tc>
          <w:tcPr>
            <w:tcW w:w="5699" w:type="dxa"/>
            <w:vAlign w:val="center"/>
          </w:tcPr>
          <w:p w14:paraId="077BF3D3"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Land Use</w:t>
            </w:r>
          </w:p>
        </w:tc>
        <w:tc>
          <w:tcPr>
            <w:tcW w:w="3209" w:type="dxa"/>
            <w:vAlign w:val="center"/>
          </w:tcPr>
          <w:p w14:paraId="39459B3A" w14:textId="77777777" w:rsidR="007367E7" w:rsidRPr="0077001E" w:rsidRDefault="007367E7" w:rsidP="002C7E80">
            <w:pPr>
              <w:rPr>
                <w:rFonts w:cs="Arial"/>
                <w:color w:val="000000" w:themeColor="text1"/>
                <w:szCs w:val="24"/>
                <w:lang w:val="en-AU"/>
              </w:rPr>
            </w:pPr>
            <w:r w:rsidRPr="0077001E">
              <w:rPr>
                <w:rFonts w:cs="Arial"/>
                <w:color w:val="000000" w:themeColor="text1"/>
                <w:szCs w:val="24"/>
                <w:lang w:val="en-AU"/>
              </w:rPr>
              <w:t>Single Residential</w:t>
            </w:r>
          </w:p>
        </w:tc>
      </w:tr>
      <w:tr w:rsidR="007367E7" w:rsidRPr="0077001E" w14:paraId="68FA27F8" w14:textId="77777777" w:rsidTr="002C7E80">
        <w:tc>
          <w:tcPr>
            <w:tcW w:w="5699" w:type="dxa"/>
            <w:vAlign w:val="center"/>
          </w:tcPr>
          <w:p w14:paraId="23D9B9B9" w14:textId="77777777" w:rsidR="007367E7" w:rsidRPr="0077001E" w:rsidRDefault="007367E7" w:rsidP="002C7E80">
            <w:pPr>
              <w:rPr>
                <w:rFonts w:cs="Arial"/>
                <w:b/>
                <w:color w:val="000000" w:themeColor="text1"/>
                <w:szCs w:val="24"/>
                <w:lang w:val="en-AU"/>
              </w:rPr>
            </w:pPr>
            <w:r w:rsidRPr="0077001E">
              <w:rPr>
                <w:rFonts w:cs="Arial"/>
                <w:b/>
                <w:color w:val="000000" w:themeColor="text1"/>
                <w:szCs w:val="24"/>
                <w:lang w:val="en-AU"/>
              </w:rPr>
              <w:t>Use Class</w:t>
            </w:r>
          </w:p>
        </w:tc>
        <w:tc>
          <w:tcPr>
            <w:tcW w:w="3209" w:type="dxa"/>
            <w:vAlign w:val="center"/>
          </w:tcPr>
          <w:p w14:paraId="72B6C6EB" w14:textId="77777777" w:rsidR="007367E7" w:rsidRPr="0077001E" w:rsidRDefault="007367E7" w:rsidP="002C7E80">
            <w:pPr>
              <w:rPr>
                <w:rFonts w:cs="Arial"/>
                <w:color w:val="000000" w:themeColor="text1"/>
                <w:szCs w:val="24"/>
                <w:highlight w:val="yellow"/>
                <w:lang w:val="en-AU"/>
              </w:rPr>
            </w:pPr>
            <w:r w:rsidRPr="0077001E">
              <w:rPr>
                <w:rFonts w:cs="Arial"/>
                <w:color w:val="000000" w:themeColor="text1"/>
                <w:szCs w:val="24"/>
                <w:lang w:val="en-AU"/>
              </w:rPr>
              <w:t>P</w:t>
            </w:r>
          </w:p>
        </w:tc>
      </w:tr>
    </w:tbl>
    <w:p w14:paraId="5FDC4602" w14:textId="77777777" w:rsidR="007367E7" w:rsidRPr="0077001E" w:rsidRDefault="007367E7" w:rsidP="007367E7">
      <w:pPr>
        <w:jc w:val="both"/>
        <w:rPr>
          <w:rFonts w:cs="Arial"/>
          <w:color w:val="000000" w:themeColor="text1"/>
          <w:szCs w:val="28"/>
        </w:rPr>
      </w:pPr>
    </w:p>
    <w:p w14:paraId="77AFE25A" w14:textId="77777777" w:rsidR="002437F5" w:rsidRDefault="002437F5">
      <w:pPr>
        <w:spacing w:after="160" w:line="259" w:lineRule="auto"/>
        <w:contextualSpacing w:val="0"/>
        <w:rPr>
          <w:rFonts w:cs="Arial"/>
          <w:b/>
          <w:color w:val="000000" w:themeColor="text1"/>
          <w:szCs w:val="28"/>
        </w:rPr>
      </w:pPr>
      <w:r>
        <w:rPr>
          <w:rFonts w:cs="Arial"/>
          <w:b/>
          <w:color w:val="000000" w:themeColor="text1"/>
          <w:szCs w:val="28"/>
        </w:rPr>
        <w:br w:type="page"/>
      </w:r>
    </w:p>
    <w:p w14:paraId="2076B0AA" w14:textId="7317EB6E" w:rsidR="007367E7" w:rsidRPr="0077001E" w:rsidRDefault="007367E7" w:rsidP="007367E7">
      <w:pPr>
        <w:jc w:val="both"/>
        <w:rPr>
          <w:rFonts w:cs="Arial"/>
          <w:b/>
          <w:color w:val="000000" w:themeColor="text1"/>
          <w:szCs w:val="28"/>
        </w:rPr>
      </w:pPr>
      <w:r w:rsidRPr="0077001E">
        <w:rPr>
          <w:rFonts w:cs="Arial"/>
          <w:b/>
          <w:color w:val="000000" w:themeColor="text1"/>
          <w:szCs w:val="28"/>
        </w:rPr>
        <w:lastRenderedPageBreak/>
        <w:t>3.2</w:t>
      </w:r>
      <w:r w:rsidRPr="0077001E">
        <w:rPr>
          <w:rFonts w:cs="Arial"/>
          <w:b/>
          <w:color w:val="000000" w:themeColor="text1"/>
          <w:szCs w:val="28"/>
        </w:rPr>
        <w:tab/>
        <w:t>Locality Plan</w:t>
      </w:r>
    </w:p>
    <w:p w14:paraId="04643FDB" w14:textId="77777777" w:rsidR="007367E7" w:rsidRPr="0077001E" w:rsidRDefault="007367E7" w:rsidP="007367E7">
      <w:pPr>
        <w:jc w:val="both"/>
        <w:rPr>
          <w:rFonts w:cs="Arial"/>
          <w:color w:val="000000" w:themeColor="text1"/>
          <w:szCs w:val="28"/>
        </w:rPr>
      </w:pPr>
    </w:p>
    <w:p w14:paraId="6B671500" w14:textId="77777777" w:rsidR="00813FE4" w:rsidRPr="0077001E" w:rsidRDefault="00813FE4" w:rsidP="00813FE4">
      <w:pPr>
        <w:jc w:val="both"/>
        <w:rPr>
          <w:rFonts w:cs="Arial"/>
          <w:color w:val="000000" w:themeColor="text1"/>
          <w:szCs w:val="28"/>
        </w:rPr>
      </w:pPr>
      <w:r w:rsidRPr="0077001E">
        <w:rPr>
          <w:rFonts w:cs="Arial"/>
          <w:color w:val="000000" w:themeColor="text1"/>
          <w:szCs w:val="28"/>
        </w:rPr>
        <w:t>The subject site fronts Burwood Street and is zoned Residential, R10. To the north of the subject lot, is residential land zoned R60. Aberdare Road, to the north of the site represents the border between the City of Nedlands and the City of Subiaco.</w:t>
      </w:r>
    </w:p>
    <w:p w14:paraId="30DBE679" w14:textId="77777777" w:rsidR="007367E7" w:rsidRPr="0077001E" w:rsidRDefault="007367E7" w:rsidP="007367E7">
      <w:pPr>
        <w:jc w:val="both"/>
        <w:rPr>
          <w:rFonts w:cs="Arial"/>
          <w:color w:val="000000" w:themeColor="text1"/>
          <w:szCs w:val="28"/>
        </w:rPr>
      </w:pPr>
    </w:p>
    <w:p w14:paraId="5997FD28" w14:textId="77777777" w:rsidR="007367E7" w:rsidRPr="0077001E" w:rsidRDefault="007367E7" w:rsidP="007367E7">
      <w:pPr>
        <w:jc w:val="center"/>
        <w:rPr>
          <w:rFonts w:cs="Arial"/>
          <w:b/>
          <w:color w:val="000000" w:themeColor="text1"/>
          <w:szCs w:val="28"/>
        </w:rPr>
      </w:pPr>
      <w:r w:rsidRPr="0077001E">
        <w:rPr>
          <w:rFonts w:cs="Arial"/>
          <w:noProof/>
        </w:rPr>
        <w:drawing>
          <wp:inline distT="0" distB="0" distL="0" distR="0" wp14:anchorId="2E9832F8" wp14:editId="1FE81B6E">
            <wp:extent cx="5731510" cy="37757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75710"/>
                    </a:xfrm>
                    <a:prstGeom prst="rect">
                      <a:avLst/>
                    </a:prstGeom>
                  </pic:spPr>
                </pic:pic>
              </a:graphicData>
            </a:graphic>
          </wp:inline>
        </w:drawing>
      </w:r>
    </w:p>
    <w:p w14:paraId="36D7D467" w14:textId="77777777" w:rsidR="007367E7" w:rsidRPr="0077001E" w:rsidRDefault="007367E7" w:rsidP="007367E7">
      <w:pPr>
        <w:jc w:val="center"/>
        <w:rPr>
          <w:rFonts w:cs="Arial"/>
          <w:b/>
          <w:color w:val="000000" w:themeColor="text1"/>
          <w:szCs w:val="28"/>
        </w:rPr>
      </w:pPr>
    </w:p>
    <w:p w14:paraId="10FC4A57" w14:textId="77777777" w:rsidR="007367E7" w:rsidRPr="0077001E" w:rsidRDefault="007367E7" w:rsidP="007367E7">
      <w:pPr>
        <w:jc w:val="center"/>
        <w:rPr>
          <w:rFonts w:cs="Arial"/>
          <w:b/>
          <w:color w:val="000000" w:themeColor="text1"/>
          <w:szCs w:val="28"/>
        </w:rPr>
      </w:pPr>
      <w:r w:rsidRPr="0077001E">
        <w:rPr>
          <w:rFonts w:cs="Arial"/>
          <w:noProof/>
        </w:rPr>
        <w:drawing>
          <wp:inline distT="0" distB="0" distL="0" distR="0" wp14:anchorId="2670FB71" wp14:editId="438C05BD">
            <wp:extent cx="5721138" cy="4267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586"/>
                    <a:stretch/>
                  </pic:blipFill>
                  <pic:spPr bwMode="auto">
                    <a:xfrm>
                      <a:off x="0" y="0"/>
                      <a:ext cx="5734060" cy="4277429"/>
                    </a:xfrm>
                    <a:prstGeom prst="rect">
                      <a:avLst/>
                    </a:prstGeom>
                    <a:ln>
                      <a:noFill/>
                    </a:ln>
                    <a:extLst>
                      <a:ext uri="{53640926-AAD7-44D8-BBD7-CCE9431645EC}">
                        <a14:shadowObscured xmlns:a14="http://schemas.microsoft.com/office/drawing/2010/main"/>
                      </a:ext>
                    </a:extLst>
                  </pic:spPr>
                </pic:pic>
              </a:graphicData>
            </a:graphic>
          </wp:inline>
        </w:drawing>
      </w:r>
    </w:p>
    <w:p w14:paraId="21FEFE2A" w14:textId="77777777" w:rsidR="007A6518" w:rsidRDefault="007A6518">
      <w:pPr>
        <w:spacing w:after="160" w:line="259" w:lineRule="auto"/>
        <w:contextualSpacing w:val="0"/>
        <w:rPr>
          <w:rFonts w:cs="Arial"/>
          <w:b/>
          <w:color w:val="000000" w:themeColor="text1"/>
          <w:sz w:val="28"/>
          <w:szCs w:val="32"/>
        </w:rPr>
      </w:pPr>
      <w:r>
        <w:rPr>
          <w:rFonts w:cs="Arial"/>
          <w:b/>
          <w:color w:val="000000" w:themeColor="text1"/>
          <w:sz w:val="28"/>
          <w:szCs w:val="32"/>
        </w:rPr>
        <w:br w:type="page"/>
      </w:r>
    </w:p>
    <w:p w14:paraId="127ACDF6" w14:textId="7E5BC770" w:rsidR="007367E7" w:rsidRPr="0077001E" w:rsidRDefault="007367E7" w:rsidP="00F560AC">
      <w:pPr>
        <w:pStyle w:val="ListParagraph"/>
        <w:numPr>
          <w:ilvl w:val="0"/>
          <w:numId w:val="28"/>
        </w:numPr>
        <w:ind w:hanging="720"/>
        <w:jc w:val="both"/>
        <w:rPr>
          <w:rFonts w:cs="Arial"/>
          <w:b/>
          <w:color w:val="000000" w:themeColor="text1"/>
          <w:szCs w:val="24"/>
        </w:rPr>
      </w:pPr>
      <w:r w:rsidRPr="0077001E">
        <w:rPr>
          <w:rFonts w:cs="Arial"/>
          <w:b/>
          <w:color w:val="000000" w:themeColor="text1"/>
          <w:sz w:val="28"/>
          <w:szCs w:val="32"/>
        </w:rPr>
        <w:lastRenderedPageBreak/>
        <w:t>Application Details</w:t>
      </w:r>
    </w:p>
    <w:p w14:paraId="0C3C15FC" w14:textId="77777777" w:rsidR="007367E7" w:rsidRPr="0077001E" w:rsidRDefault="007367E7" w:rsidP="007367E7">
      <w:pPr>
        <w:jc w:val="both"/>
        <w:rPr>
          <w:rFonts w:cs="Arial"/>
          <w:color w:val="000000" w:themeColor="text1"/>
          <w:szCs w:val="24"/>
        </w:rPr>
      </w:pPr>
    </w:p>
    <w:p w14:paraId="69AE8F76" w14:textId="77777777" w:rsidR="00813FE4" w:rsidRPr="0077001E" w:rsidRDefault="00813FE4" w:rsidP="00813FE4">
      <w:pPr>
        <w:jc w:val="both"/>
        <w:rPr>
          <w:rFonts w:cs="Arial"/>
          <w:color w:val="000000" w:themeColor="text1"/>
          <w:szCs w:val="28"/>
        </w:rPr>
      </w:pPr>
      <w:r w:rsidRPr="0077001E">
        <w:rPr>
          <w:rFonts w:cs="Arial"/>
          <w:color w:val="000000" w:themeColor="text1"/>
          <w:szCs w:val="24"/>
        </w:rPr>
        <w:t>The applicant seeks development approval to convert a garage to an ancillary dwelling and install a carport to a single residential dwelling, details of which are as follows:</w:t>
      </w:r>
    </w:p>
    <w:p w14:paraId="68C28FEF" w14:textId="77777777" w:rsidR="00813FE4" w:rsidRPr="0077001E" w:rsidRDefault="00813FE4" w:rsidP="00813FE4">
      <w:pPr>
        <w:jc w:val="both"/>
        <w:rPr>
          <w:rFonts w:cs="Arial"/>
          <w:color w:val="000000" w:themeColor="text1"/>
          <w:szCs w:val="24"/>
        </w:rPr>
      </w:pPr>
    </w:p>
    <w:p w14:paraId="0B18BD83" w14:textId="77777777" w:rsidR="00813FE4" w:rsidRPr="0077001E" w:rsidRDefault="00813FE4" w:rsidP="00813FE4">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applicant proposes to convert the existing garage into an ancillary dwelling. The proposed conversion includes the addition of storerooms, bathroom, kitchen and bedroom. No change to the existing building’s footprint is proposed, with minimal external modifications being proposed. </w:t>
      </w:r>
    </w:p>
    <w:p w14:paraId="4F2AFD77" w14:textId="77777777" w:rsidR="00813FE4" w:rsidRPr="0077001E" w:rsidRDefault="00813FE4" w:rsidP="00813FE4">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proposed ancillary dwelling is fully complaint with the R-Codes and LPS3. </w:t>
      </w:r>
    </w:p>
    <w:p w14:paraId="3F4AA4E2" w14:textId="77777777" w:rsidR="00813FE4" w:rsidRPr="0077001E" w:rsidRDefault="00813FE4" w:rsidP="00813FE4">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applicant has proposed the installation of a new, double carport addressing the primary street (Burwood Street). The proposed carport is to be installed in the north-western corner of the lot, being setback 1.5m from the northern and western (primary street) boundaries. </w:t>
      </w:r>
    </w:p>
    <w:p w14:paraId="2DA44619" w14:textId="77777777" w:rsidR="00813FE4" w:rsidRPr="0077001E" w:rsidRDefault="00813FE4" w:rsidP="00813FE4">
      <w:pPr>
        <w:pStyle w:val="ListParagraph"/>
        <w:numPr>
          <w:ilvl w:val="0"/>
          <w:numId w:val="11"/>
        </w:numPr>
        <w:ind w:left="284" w:hanging="284"/>
        <w:jc w:val="both"/>
        <w:rPr>
          <w:rFonts w:eastAsia="Times New Roman" w:cs="Arial"/>
          <w:color w:val="000000" w:themeColor="text1"/>
          <w:szCs w:val="24"/>
        </w:rPr>
      </w:pPr>
      <w:r w:rsidRPr="0077001E">
        <w:rPr>
          <w:rFonts w:eastAsia="Times New Roman" w:cs="Arial"/>
          <w:color w:val="000000" w:themeColor="text1"/>
          <w:szCs w:val="24"/>
        </w:rPr>
        <w:t xml:space="preserve">The carport is to be integrated into the primary street fencing and accommodate a visually permeable door, addressing the primary street. </w:t>
      </w:r>
    </w:p>
    <w:p w14:paraId="1221F850" w14:textId="77777777" w:rsidR="00813FE4" w:rsidRPr="0077001E" w:rsidRDefault="00813FE4" w:rsidP="00813FE4">
      <w:pPr>
        <w:jc w:val="both"/>
        <w:rPr>
          <w:rFonts w:cs="Arial"/>
          <w:color w:val="000000" w:themeColor="text1"/>
          <w:szCs w:val="28"/>
        </w:rPr>
      </w:pPr>
    </w:p>
    <w:p w14:paraId="3C3FD6A0" w14:textId="77777777" w:rsidR="00813FE4" w:rsidRPr="0077001E" w:rsidRDefault="00813FE4" w:rsidP="00813FE4">
      <w:pPr>
        <w:jc w:val="both"/>
        <w:rPr>
          <w:rFonts w:cs="Arial"/>
          <w:color w:val="000000" w:themeColor="text1"/>
          <w:szCs w:val="28"/>
        </w:rPr>
      </w:pPr>
      <w:r w:rsidRPr="0077001E">
        <w:rPr>
          <w:rFonts w:cs="Arial"/>
          <w:color w:val="000000" w:themeColor="text1"/>
          <w:szCs w:val="28"/>
        </w:rPr>
        <w:t xml:space="preserve">By way of justification in support of the development application the applicant has provided a justification letter. This letter has been provided as an attachment to this report. </w:t>
      </w:r>
    </w:p>
    <w:p w14:paraId="5FBB8877" w14:textId="77777777" w:rsidR="007367E7" w:rsidRPr="0077001E" w:rsidRDefault="007367E7" w:rsidP="007367E7">
      <w:pPr>
        <w:jc w:val="both"/>
        <w:rPr>
          <w:rFonts w:cs="Arial"/>
          <w:color w:val="000000" w:themeColor="text1"/>
          <w:szCs w:val="28"/>
        </w:rPr>
      </w:pPr>
    </w:p>
    <w:p w14:paraId="386F1C17"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32"/>
        </w:rPr>
        <w:t>Consultation</w:t>
      </w:r>
    </w:p>
    <w:p w14:paraId="1995768C" w14:textId="77777777" w:rsidR="007367E7" w:rsidRPr="0077001E" w:rsidRDefault="007367E7" w:rsidP="007367E7">
      <w:pPr>
        <w:jc w:val="both"/>
        <w:rPr>
          <w:rFonts w:cs="Arial"/>
          <w:color w:val="000000" w:themeColor="text1"/>
          <w:szCs w:val="24"/>
        </w:rPr>
      </w:pPr>
    </w:p>
    <w:p w14:paraId="3DFB17EE"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The applicant is seeking assessment under the Design Principles of the R-Codes for the following:</w:t>
      </w:r>
    </w:p>
    <w:p w14:paraId="64D1CD51" w14:textId="77777777" w:rsidR="00813FE4" w:rsidRPr="0077001E" w:rsidRDefault="00813FE4" w:rsidP="00813FE4">
      <w:pPr>
        <w:jc w:val="both"/>
        <w:rPr>
          <w:rFonts w:cs="Arial"/>
          <w:color w:val="000000" w:themeColor="text1"/>
          <w:szCs w:val="24"/>
        </w:rPr>
      </w:pPr>
    </w:p>
    <w:p w14:paraId="5FBE7DAE" w14:textId="77777777" w:rsidR="00813FE4" w:rsidRPr="0077001E" w:rsidRDefault="00813FE4" w:rsidP="00813FE4">
      <w:pPr>
        <w:pStyle w:val="ListParagraph"/>
        <w:numPr>
          <w:ilvl w:val="0"/>
          <w:numId w:val="11"/>
        </w:numPr>
        <w:ind w:left="567" w:hanging="425"/>
        <w:jc w:val="both"/>
        <w:rPr>
          <w:rFonts w:cs="Arial"/>
          <w:color w:val="000000" w:themeColor="text1"/>
          <w:szCs w:val="24"/>
        </w:rPr>
      </w:pPr>
      <w:r w:rsidRPr="0077001E">
        <w:rPr>
          <w:rFonts w:cs="Arial"/>
          <w:color w:val="000000" w:themeColor="text1"/>
          <w:szCs w:val="24"/>
        </w:rPr>
        <w:t>Carport primary street setback</w:t>
      </w:r>
    </w:p>
    <w:p w14:paraId="29E87393" w14:textId="77777777" w:rsidR="00813FE4" w:rsidRPr="0077001E" w:rsidRDefault="00813FE4" w:rsidP="00813FE4">
      <w:pPr>
        <w:jc w:val="both"/>
        <w:rPr>
          <w:rFonts w:cs="Arial"/>
          <w:color w:val="000000" w:themeColor="text1"/>
          <w:szCs w:val="24"/>
        </w:rPr>
      </w:pPr>
    </w:p>
    <w:p w14:paraId="2FD2B583" w14:textId="054D41D9" w:rsidR="007367E7" w:rsidRPr="0077001E" w:rsidRDefault="00813FE4" w:rsidP="00813FE4">
      <w:pPr>
        <w:jc w:val="both"/>
        <w:rPr>
          <w:rFonts w:cs="Arial"/>
          <w:color w:val="000000" w:themeColor="text1"/>
          <w:szCs w:val="24"/>
        </w:rPr>
      </w:pPr>
      <w:r w:rsidRPr="0077001E">
        <w:rPr>
          <w:rFonts w:cs="Arial"/>
          <w:color w:val="000000" w:themeColor="text1"/>
          <w:szCs w:val="24"/>
        </w:rPr>
        <w:t>The development application was therefore advertised in accordance with the City’s Local Planning Policy - Consultation of Planning Proposals to 17 neighbouring owners and occupiers. No submissions were received during the consultation period.</w:t>
      </w:r>
    </w:p>
    <w:p w14:paraId="7FE3E3EA" w14:textId="77777777" w:rsidR="00813FE4" w:rsidRPr="0077001E" w:rsidRDefault="00813FE4" w:rsidP="00813FE4">
      <w:pPr>
        <w:jc w:val="both"/>
        <w:rPr>
          <w:rFonts w:cs="Arial"/>
          <w:color w:val="000000" w:themeColor="text1"/>
          <w:szCs w:val="24"/>
        </w:rPr>
      </w:pPr>
    </w:p>
    <w:p w14:paraId="418A3BAE"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28"/>
        </w:rPr>
        <w:t>Assessment of Statutory Provisions</w:t>
      </w:r>
    </w:p>
    <w:p w14:paraId="6F205AEC" w14:textId="77777777" w:rsidR="007367E7" w:rsidRPr="0077001E" w:rsidRDefault="007367E7" w:rsidP="007367E7">
      <w:pPr>
        <w:jc w:val="both"/>
        <w:rPr>
          <w:rFonts w:cs="Arial"/>
          <w:color w:val="000000" w:themeColor="text1"/>
          <w:szCs w:val="24"/>
        </w:rPr>
      </w:pPr>
    </w:p>
    <w:p w14:paraId="474D1256" w14:textId="77777777" w:rsidR="007367E7" w:rsidRPr="0077001E" w:rsidRDefault="007367E7" w:rsidP="007367E7">
      <w:pPr>
        <w:autoSpaceDE w:val="0"/>
        <w:autoSpaceDN w:val="0"/>
        <w:adjustRightInd w:val="0"/>
        <w:ind w:left="720" w:hanging="720"/>
        <w:jc w:val="both"/>
        <w:rPr>
          <w:rFonts w:cs="Arial"/>
          <w:b/>
          <w:color w:val="000000" w:themeColor="text1"/>
          <w:szCs w:val="24"/>
          <w:lang w:eastAsia="en-AU"/>
        </w:rPr>
      </w:pPr>
      <w:r w:rsidRPr="0077001E">
        <w:rPr>
          <w:rFonts w:cs="Arial"/>
          <w:b/>
          <w:color w:val="000000" w:themeColor="text1"/>
          <w:szCs w:val="24"/>
          <w:lang w:eastAsia="en-AU"/>
        </w:rPr>
        <w:t>6.1</w:t>
      </w:r>
      <w:r w:rsidRPr="0077001E">
        <w:rPr>
          <w:rFonts w:cs="Arial"/>
          <w:b/>
          <w:color w:val="000000" w:themeColor="text1"/>
          <w:szCs w:val="24"/>
          <w:lang w:eastAsia="en-AU"/>
        </w:rPr>
        <w:tab/>
        <w:t>Planning and Development (Local Planning Schemes) Regulations 2015</w:t>
      </w:r>
    </w:p>
    <w:p w14:paraId="72C537CB" w14:textId="77777777" w:rsidR="007367E7" w:rsidRPr="0077001E" w:rsidRDefault="007367E7" w:rsidP="007367E7">
      <w:pPr>
        <w:jc w:val="both"/>
        <w:rPr>
          <w:rFonts w:cs="Arial"/>
          <w:b/>
          <w:color w:val="000000" w:themeColor="text1"/>
          <w:szCs w:val="24"/>
        </w:rPr>
      </w:pPr>
    </w:p>
    <w:p w14:paraId="28F1773C"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5278121C" w14:textId="77777777" w:rsidR="00813FE4" w:rsidRPr="0077001E" w:rsidRDefault="00813FE4" w:rsidP="00813FE4">
      <w:pPr>
        <w:jc w:val="both"/>
        <w:rPr>
          <w:rFonts w:cs="Arial"/>
          <w:color w:val="000000" w:themeColor="text1"/>
          <w:szCs w:val="24"/>
        </w:rPr>
      </w:pPr>
    </w:p>
    <w:p w14:paraId="635BA9CA" w14:textId="77777777" w:rsidR="00813FE4" w:rsidRPr="0077001E" w:rsidRDefault="00813FE4" w:rsidP="00813FE4">
      <w:pPr>
        <w:jc w:val="both"/>
        <w:rPr>
          <w:rFonts w:cs="Arial"/>
          <w:color w:val="000000" w:themeColor="text1"/>
          <w:szCs w:val="24"/>
        </w:rPr>
      </w:pPr>
      <w:r w:rsidRPr="0077001E">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2C7DFE5A" w14:textId="77777777" w:rsidR="007367E7" w:rsidRPr="0077001E" w:rsidRDefault="007367E7" w:rsidP="007367E7">
      <w:pPr>
        <w:jc w:val="both"/>
        <w:rPr>
          <w:rFonts w:cs="Arial"/>
          <w:color w:val="000000" w:themeColor="text1"/>
          <w:szCs w:val="24"/>
        </w:rPr>
      </w:pPr>
    </w:p>
    <w:p w14:paraId="78937EEF" w14:textId="77777777" w:rsidR="007367E7" w:rsidRPr="0077001E" w:rsidRDefault="007367E7" w:rsidP="007367E7">
      <w:pPr>
        <w:jc w:val="both"/>
        <w:rPr>
          <w:rFonts w:cs="Arial"/>
          <w:b/>
          <w:color w:val="000000" w:themeColor="text1"/>
          <w:szCs w:val="24"/>
        </w:rPr>
      </w:pPr>
      <w:r w:rsidRPr="0077001E">
        <w:rPr>
          <w:rFonts w:cs="Arial"/>
          <w:b/>
          <w:color w:val="000000" w:themeColor="text1"/>
          <w:szCs w:val="24"/>
        </w:rPr>
        <w:t>6.2</w:t>
      </w:r>
      <w:r w:rsidRPr="0077001E">
        <w:rPr>
          <w:rFonts w:cs="Arial"/>
          <w:b/>
          <w:color w:val="000000" w:themeColor="text1"/>
          <w:szCs w:val="24"/>
        </w:rPr>
        <w:tab/>
        <w:t>Policy/Local Development Plan Consideration</w:t>
      </w:r>
    </w:p>
    <w:p w14:paraId="4D799886" w14:textId="77777777" w:rsidR="007367E7" w:rsidRPr="0077001E" w:rsidRDefault="007367E7" w:rsidP="007367E7">
      <w:pPr>
        <w:jc w:val="both"/>
        <w:rPr>
          <w:rFonts w:cs="Arial"/>
          <w:b/>
          <w:color w:val="000000" w:themeColor="text1"/>
          <w:szCs w:val="24"/>
        </w:rPr>
      </w:pPr>
    </w:p>
    <w:p w14:paraId="4CDD36B4" w14:textId="77777777" w:rsidR="007367E7" w:rsidRPr="0077001E" w:rsidRDefault="007367E7" w:rsidP="007367E7">
      <w:pPr>
        <w:jc w:val="both"/>
        <w:rPr>
          <w:rFonts w:cs="Arial"/>
          <w:b/>
          <w:color w:val="000000" w:themeColor="text1"/>
          <w:szCs w:val="24"/>
        </w:rPr>
      </w:pPr>
      <w:r w:rsidRPr="0077001E">
        <w:rPr>
          <w:rFonts w:cs="Arial"/>
          <w:b/>
          <w:color w:val="000000" w:themeColor="text1"/>
          <w:szCs w:val="24"/>
        </w:rPr>
        <w:t>6.2.1</w:t>
      </w:r>
      <w:r w:rsidRPr="0077001E">
        <w:rPr>
          <w:rFonts w:cs="Arial"/>
          <w:b/>
          <w:color w:val="000000" w:themeColor="text1"/>
          <w:szCs w:val="24"/>
        </w:rPr>
        <w:tab/>
        <w:t>Residential Design Codes – Volume 1 (State Planning Policy 7.3)</w:t>
      </w:r>
    </w:p>
    <w:p w14:paraId="5D88720D" w14:textId="77777777" w:rsidR="007367E7" w:rsidRPr="0077001E" w:rsidRDefault="007367E7" w:rsidP="007367E7">
      <w:pPr>
        <w:jc w:val="both"/>
        <w:rPr>
          <w:rFonts w:cs="Arial"/>
          <w:color w:val="000000" w:themeColor="text1"/>
          <w:szCs w:val="24"/>
        </w:rPr>
      </w:pPr>
    </w:p>
    <w:p w14:paraId="568C54AF" w14:textId="77777777" w:rsidR="007367E7" w:rsidRPr="0077001E" w:rsidRDefault="007367E7" w:rsidP="007367E7">
      <w:pPr>
        <w:jc w:val="both"/>
        <w:rPr>
          <w:rFonts w:cs="Arial"/>
          <w:color w:val="000000" w:themeColor="text1"/>
          <w:szCs w:val="24"/>
        </w:rPr>
      </w:pPr>
      <w:r w:rsidRPr="0077001E">
        <w:rPr>
          <w:rFonts w:cs="Arial"/>
          <w:color w:val="000000" w:themeColor="text1"/>
          <w:szCs w:val="24"/>
        </w:rPr>
        <w:t xml:space="preserve">The applicant is seeking assessment under the Design Principles of the R-Codes for primary street setbacks as addressed in the below table/s:  </w:t>
      </w:r>
    </w:p>
    <w:p w14:paraId="60998FFE" w14:textId="77777777" w:rsidR="007367E7" w:rsidRPr="0077001E" w:rsidRDefault="007367E7" w:rsidP="007367E7">
      <w:pPr>
        <w:jc w:val="both"/>
        <w:rPr>
          <w:rFonts w:cs="Arial"/>
          <w:color w:val="000000" w:themeColor="text1"/>
          <w:szCs w:val="24"/>
        </w:rPr>
      </w:pPr>
    </w:p>
    <w:p w14:paraId="7E35FBFB" w14:textId="03553731" w:rsidR="007367E7" w:rsidRPr="0077001E" w:rsidRDefault="007367E7" w:rsidP="007367E7">
      <w:pPr>
        <w:autoSpaceDE w:val="0"/>
        <w:autoSpaceDN w:val="0"/>
        <w:adjustRightInd w:val="0"/>
        <w:jc w:val="both"/>
        <w:rPr>
          <w:rFonts w:cs="Arial"/>
          <w:b/>
          <w:color w:val="000000" w:themeColor="text1"/>
          <w:szCs w:val="24"/>
        </w:rPr>
      </w:pPr>
      <w:r w:rsidRPr="0077001E">
        <w:rPr>
          <w:rFonts w:cs="Arial"/>
          <w:b/>
          <w:color w:val="000000" w:themeColor="text1"/>
          <w:szCs w:val="24"/>
        </w:rPr>
        <w:lastRenderedPageBreak/>
        <w:t>Primary Street Setbacks</w:t>
      </w:r>
    </w:p>
    <w:p w14:paraId="7733158F" w14:textId="77777777" w:rsidR="00813FE4" w:rsidRPr="005830A0" w:rsidRDefault="00813FE4" w:rsidP="007367E7">
      <w:pPr>
        <w:autoSpaceDE w:val="0"/>
        <w:autoSpaceDN w:val="0"/>
        <w:adjustRightInd w:val="0"/>
        <w:jc w:val="both"/>
        <w:rPr>
          <w:rFonts w:cs="Arial"/>
          <w:color w:val="000000" w:themeColor="text1"/>
          <w:sz w:val="22"/>
          <w:lang w:eastAsia="en-AU"/>
        </w:rPr>
      </w:pPr>
    </w:p>
    <w:tbl>
      <w:tblPr>
        <w:tblStyle w:val="TableGrid"/>
        <w:tblW w:w="0" w:type="auto"/>
        <w:tblLook w:val="04A0" w:firstRow="1" w:lastRow="0" w:firstColumn="1" w:lastColumn="0" w:noHBand="0" w:noVBand="1"/>
      </w:tblPr>
      <w:tblGrid>
        <w:gridCol w:w="8897"/>
      </w:tblGrid>
      <w:tr w:rsidR="00813FE4" w:rsidRPr="0077001E" w14:paraId="70DE3EFF" w14:textId="77777777" w:rsidTr="00625117">
        <w:tc>
          <w:tcPr>
            <w:tcW w:w="9016" w:type="dxa"/>
            <w:shd w:val="clear" w:color="auto" w:fill="D9D9D9" w:themeFill="background1" w:themeFillShade="D9"/>
          </w:tcPr>
          <w:p w14:paraId="7AF05448" w14:textId="750CEFF6" w:rsidR="00813FE4" w:rsidRPr="0077001E" w:rsidRDefault="00813FE4" w:rsidP="007A6518">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Design Principles</w:t>
            </w:r>
          </w:p>
        </w:tc>
      </w:tr>
      <w:tr w:rsidR="00813FE4" w:rsidRPr="0077001E" w14:paraId="7637903E" w14:textId="77777777" w:rsidTr="00625117">
        <w:tc>
          <w:tcPr>
            <w:tcW w:w="9016" w:type="dxa"/>
          </w:tcPr>
          <w:p w14:paraId="1923ABC2" w14:textId="0F609283" w:rsidR="00813FE4" w:rsidRPr="0077001E" w:rsidRDefault="00813FE4" w:rsidP="00625117">
            <w:pPr>
              <w:autoSpaceDE w:val="0"/>
              <w:autoSpaceDN w:val="0"/>
              <w:adjustRightInd w:val="0"/>
              <w:jc w:val="both"/>
              <w:rPr>
                <w:rFonts w:cs="Arial"/>
                <w:b/>
                <w:bCs/>
                <w:color w:val="000000" w:themeColor="text1"/>
                <w:sz w:val="22"/>
                <w:lang w:val="en-AU" w:eastAsia="en-AU"/>
              </w:rPr>
            </w:pPr>
            <w:r w:rsidRPr="0077001E">
              <w:rPr>
                <w:rFonts w:cs="Arial"/>
                <w:b/>
                <w:bCs/>
                <w:color w:val="000000" w:themeColor="text1"/>
                <w:sz w:val="22"/>
                <w:lang w:val="en-AU" w:eastAsia="en-AU"/>
              </w:rPr>
              <w:t>5.1.2</w:t>
            </w:r>
            <w:r w:rsidRPr="0077001E">
              <w:rPr>
                <w:rFonts w:cs="Arial"/>
                <w:b/>
                <w:bCs/>
                <w:color w:val="000000" w:themeColor="text1"/>
                <w:sz w:val="22"/>
                <w:lang w:val="en-AU" w:eastAsia="en-AU"/>
              </w:rPr>
              <w:tab/>
              <w:t xml:space="preserve">Street setback </w:t>
            </w:r>
          </w:p>
          <w:p w14:paraId="06E176AC" w14:textId="77777777" w:rsidR="00813FE4" w:rsidRPr="0077001E" w:rsidRDefault="00813FE4" w:rsidP="00625117">
            <w:pPr>
              <w:autoSpaceDE w:val="0"/>
              <w:autoSpaceDN w:val="0"/>
              <w:adjustRightInd w:val="0"/>
              <w:jc w:val="both"/>
              <w:rPr>
                <w:rFonts w:cs="Arial"/>
                <w:b/>
                <w:bCs/>
                <w:color w:val="000000" w:themeColor="text1"/>
                <w:sz w:val="22"/>
                <w:lang w:val="en-AU" w:eastAsia="en-AU"/>
              </w:rPr>
            </w:pPr>
          </w:p>
          <w:p w14:paraId="0880F358" w14:textId="21FA80B9" w:rsidR="00813FE4" w:rsidRPr="0077001E" w:rsidRDefault="00813FE4" w:rsidP="00625117">
            <w:pPr>
              <w:autoSpaceDE w:val="0"/>
              <w:autoSpaceDN w:val="0"/>
              <w:adjustRightInd w:val="0"/>
              <w:jc w:val="both"/>
              <w:rPr>
                <w:rFonts w:cs="Arial"/>
                <w:color w:val="000000" w:themeColor="text1"/>
                <w:sz w:val="22"/>
                <w:lang w:val="en-AU" w:eastAsia="en-AU"/>
              </w:rPr>
            </w:pPr>
            <w:r w:rsidRPr="0077001E">
              <w:rPr>
                <w:rFonts w:cs="Arial"/>
                <w:b/>
                <w:bCs/>
                <w:color w:val="000000" w:themeColor="text1"/>
                <w:sz w:val="22"/>
                <w:lang w:val="en-AU" w:eastAsia="en-AU"/>
              </w:rPr>
              <w:t>P2.1</w:t>
            </w:r>
            <w:r w:rsidR="005830A0">
              <w:rPr>
                <w:rFonts w:cs="Arial"/>
                <w:color w:val="000000" w:themeColor="text1"/>
                <w:sz w:val="22"/>
                <w:lang w:val="en-AU" w:eastAsia="en-AU"/>
              </w:rPr>
              <w:tab/>
            </w:r>
            <w:r w:rsidRPr="0077001E">
              <w:rPr>
                <w:rFonts w:cs="Arial"/>
                <w:color w:val="000000" w:themeColor="text1"/>
                <w:sz w:val="22"/>
                <w:lang w:val="en-AU" w:eastAsia="en-AU"/>
              </w:rPr>
              <w:t xml:space="preserve">Buildings set back from street boundaries an appropriate distance to ensure they: </w:t>
            </w:r>
          </w:p>
          <w:p w14:paraId="56041D7B" w14:textId="6753A926" w:rsidR="00813FE4" w:rsidRPr="007A6518" w:rsidRDefault="00813FE4" w:rsidP="005830A0">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A6518">
              <w:rPr>
                <w:rFonts w:cs="Arial"/>
                <w:color w:val="000000" w:themeColor="text1"/>
                <w:sz w:val="22"/>
                <w:lang w:val="en-AU" w:eastAsia="en-AU"/>
              </w:rPr>
              <w:t xml:space="preserve">contribute to, and are consistent with, an established streetscape; </w:t>
            </w:r>
          </w:p>
          <w:p w14:paraId="76EBDF75" w14:textId="0EF366AF" w:rsidR="00813FE4" w:rsidRPr="007A6518" w:rsidRDefault="00813FE4" w:rsidP="005830A0">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A6518">
              <w:rPr>
                <w:rFonts w:cs="Arial"/>
                <w:color w:val="000000" w:themeColor="text1"/>
                <w:sz w:val="22"/>
                <w:lang w:val="en-AU" w:eastAsia="en-AU"/>
              </w:rPr>
              <w:t xml:space="preserve">provide adequate privacy and open space for dwellings; </w:t>
            </w:r>
          </w:p>
          <w:p w14:paraId="51E87B4C" w14:textId="7D580623" w:rsidR="00813FE4" w:rsidRPr="007A6518" w:rsidRDefault="00813FE4" w:rsidP="005830A0">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A6518">
              <w:rPr>
                <w:rFonts w:cs="Arial"/>
                <w:color w:val="000000" w:themeColor="text1"/>
                <w:sz w:val="22"/>
                <w:lang w:val="en-AU" w:eastAsia="en-AU"/>
              </w:rPr>
              <w:t xml:space="preserve">accommodate site planning requirements such as parking, landscape and utilities; and </w:t>
            </w:r>
          </w:p>
          <w:p w14:paraId="5ECEECBF" w14:textId="4CBFBC03" w:rsidR="00813FE4" w:rsidRPr="007A6518" w:rsidRDefault="00813FE4" w:rsidP="005830A0">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A6518">
              <w:rPr>
                <w:rFonts w:cs="Arial"/>
                <w:color w:val="000000" w:themeColor="text1"/>
                <w:sz w:val="22"/>
                <w:lang w:val="en-AU" w:eastAsia="en-AU"/>
              </w:rPr>
              <w:t xml:space="preserve">allow safety clearances for easements for essential service corridors. </w:t>
            </w:r>
          </w:p>
          <w:p w14:paraId="134B09C9" w14:textId="77777777" w:rsidR="00813FE4" w:rsidRPr="0077001E" w:rsidRDefault="00813FE4" w:rsidP="00625117">
            <w:pPr>
              <w:autoSpaceDE w:val="0"/>
              <w:autoSpaceDN w:val="0"/>
              <w:adjustRightInd w:val="0"/>
              <w:jc w:val="both"/>
              <w:rPr>
                <w:rFonts w:cs="Arial"/>
                <w:color w:val="000000" w:themeColor="text1"/>
                <w:sz w:val="22"/>
                <w:lang w:val="en-AU" w:eastAsia="en-AU"/>
              </w:rPr>
            </w:pPr>
          </w:p>
          <w:p w14:paraId="435D48EF" w14:textId="174D6677" w:rsidR="00813FE4" w:rsidRPr="0077001E" w:rsidRDefault="00813FE4" w:rsidP="00625117">
            <w:pPr>
              <w:autoSpaceDE w:val="0"/>
              <w:autoSpaceDN w:val="0"/>
              <w:adjustRightInd w:val="0"/>
              <w:jc w:val="both"/>
              <w:rPr>
                <w:rFonts w:cs="Arial"/>
                <w:color w:val="000000" w:themeColor="text1"/>
                <w:sz w:val="22"/>
                <w:lang w:val="en-AU" w:eastAsia="en-AU"/>
              </w:rPr>
            </w:pPr>
            <w:r w:rsidRPr="0077001E">
              <w:rPr>
                <w:rFonts w:cs="Arial"/>
                <w:b/>
                <w:bCs/>
                <w:color w:val="000000" w:themeColor="text1"/>
                <w:sz w:val="22"/>
                <w:lang w:val="en-AU" w:eastAsia="en-AU"/>
              </w:rPr>
              <w:t>P2.2</w:t>
            </w:r>
            <w:r w:rsidRPr="0077001E">
              <w:rPr>
                <w:rFonts w:cs="Arial"/>
                <w:color w:val="000000" w:themeColor="text1"/>
                <w:sz w:val="22"/>
                <w:lang w:val="en-AU" w:eastAsia="en-AU"/>
              </w:rPr>
              <w:tab/>
              <w:t xml:space="preserve">Buildings mass and form that: </w:t>
            </w:r>
          </w:p>
          <w:p w14:paraId="6CC3C1BA" w14:textId="50B5F46F" w:rsidR="00813FE4" w:rsidRPr="0077001E" w:rsidRDefault="00813FE4" w:rsidP="00F560AC">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7001E">
              <w:rPr>
                <w:rFonts w:cs="Arial"/>
                <w:color w:val="000000" w:themeColor="text1"/>
                <w:sz w:val="22"/>
                <w:lang w:val="en-AU" w:eastAsia="en-AU"/>
              </w:rPr>
              <w:t xml:space="preserve">uses design features to affect the size and scale of the building; </w:t>
            </w:r>
          </w:p>
          <w:p w14:paraId="2CEBF2A9" w14:textId="1462C63E" w:rsidR="00813FE4" w:rsidRPr="0077001E" w:rsidRDefault="00813FE4" w:rsidP="00F560AC">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7001E">
              <w:rPr>
                <w:rFonts w:cs="Arial"/>
                <w:color w:val="000000" w:themeColor="text1"/>
                <w:sz w:val="22"/>
                <w:lang w:val="en-AU" w:eastAsia="en-AU"/>
              </w:rPr>
              <w:t xml:space="preserve">uses appropriate minor projections that do not detract from the character of the streetscape; </w:t>
            </w:r>
          </w:p>
          <w:p w14:paraId="72C8FB0F" w14:textId="61A6DD90" w:rsidR="00813FE4" w:rsidRPr="0077001E" w:rsidRDefault="00813FE4" w:rsidP="00F560AC">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7001E">
              <w:rPr>
                <w:rFonts w:cs="Arial"/>
                <w:color w:val="000000" w:themeColor="text1"/>
                <w:sz w:val="22"/>
                <w:lang w:val="en-AU" w:eastAsia="en-AU"/>
              </w:rPr>
              <w:t xml:space="preserve">minimises the proportion of the façade at ground level taken up by building services, vehicle entries and parking supply, blank walls, servicing infrastructure access and meters and the like; and </w:t>
            </w:r>
          </w:p>
          <w:p w14:paraId="23545B19" w14:textId="533D6307" w:rsidR="00813FE4" w:rsidRPr="0077001E" w:rsidRDefault="00813FE4" w:rsidP="00F560AC">
            <w:pPr>
              <w:pStyle w:val="ListParagraph"/>
              <w:numPr>
                <w:ilvl w:val="1"/>
                <w:numId w:val="60"/>
              </w:numPr>
              <w:autoSpaceDE w:val="0"/>
              <w:autoSpaceDN w:val="0"/>
              <w:adjustRightInd w:val="0"/>
              <w:ind w:left="313" w:hanging="284"/>
              <w:jc w:val="both"/>
              <w:rPr>
                <w:rFonts w:cs="Arial"/>
                <w:color w:val="000000" w:themeColor="text1"/>
                <w:sz w:val="22"/>
                <w:lang w:val="en-AU" w:eastAsia="en-AU"/>
              </w:rPr>
            </w:pPr>
            <w:r w:rsidRPr="0077001E">
              <w:rPr>
                <w:rFonts w:cs="Arial"/>
                <w:color w:val="000000" w:themeColor="text1"/>
                <w:sz w:val="22"/>
                <w:lang w:val="en-AU" w:eastAsia="en-AU"/>
              </w:rPr>
              <w:t>positively contributes to the prevailing or future development context and streetscape as outlined in the local planning framework.</w:t>
            </w:r>
          </w:p>
        </w:tc>
      </w:tr>
      <w:tr w:rsidR="00813FE4" w:rsidRPr="0077001E" w14:paraId="04A9EBE0" w14:textId="77777777" w:rsidTr="00625117">
        <w:tc>
          <w:tcPr>
            <w:tcW w:w="9016" w:type="dxa"/>
            <w:shd w:val="clear" w:color="auto" w:fill="D9D9D9" w:themeFill="background1" w:themeFillShade="D9"/>
          </w:tcPr>
          <w:p w14:paraId="4CA58346" w14:textId="0C5EAA34" w:rsidR="00813FE4" w:rsidRPr="0077001E" w:rsidRDefault="00813FE4" w:rsidP="007A6518">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Deemed-to-Comply Requirement</w:t>
            </w:r>
          </w:p>
        </w:tc>
      </w:tr>
      <w:tr w:rsidR="00813FE4" w:rsidRPr="0077001E" w14:paraId="49D7558C" w14:textId="77777777" w:rsidTr="007A6518">
        <w:trPr>
          <w:trHeight w:val="862"/>
        </w:trPr>
        <w:tc>
          <w:tcPr>
            <w:tcW w:w="9016" w:type="dxa"/>
          </w:tcPr>
          <w:p w14:paraId="05CAA2E1" w14:textId="77777777" w:rsidR="00813FE4" w:rsidRPr="0077001E" w:rsidRDefault="00813FE4"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R-Codes require a minimum 7.5m primary street setback for buildings. The City of Nedlands Local Planning Scheme No. 3 (LPS3) modifies the primary street setback requirements from 7.5m to 9.0m for properties zoned R10, R12.5 and R15. </w:t>
            </w:r>
          </w:p>
        </w:tc>
      </w:tr>
      <w:tr w:rsidR="00813FE4" w:rsidRPr="0077001E" w14:paraId="5CF2AC38" w14:textId="77777777" w:rsidTr="00625117">
        <w:trPr>
          <w:trHeight w:val="70"/>
        </w:trPr>
        <w:tc>
          <w:tcPr>
            <w:tcW w:w="9016" w:type="dxa"/>
            <w:shd w:val="clear" w:color="auto" w:fill="D9D9D9" w:themeFill="background1" w:themeFillShade="D9"/>
          </w:tcPr>
          <w:p w14:paraId="64F9C475" w14:textId="77777777" w:rsidR="00813FE4" w:rsidRPr="0077001E" w:rsidRDefault="00813FE4" w:rsidP="007A6518">
            <w:pPr>
              <w:jc w:val="center"/>
              <w:rPr>
                <w:rFonts w:cs="Arial"/>
                <w:color w:val="000000" w:themeColor="text1"/>
                <w:sz w:val="22"/>
                <w:highlight w:val="yellow"/>
                <w:lang w:val="en-AU"/>
              </w:rPr>
            </w:pPr>
            <w:r w:rsidRPr="0077001E">
              <w:rPr>
                <w:rFonts w:cs="Arial"/>
                <w:b/>
                <w:color w:val="000000" w:themeColor="text1"/>
                <w:sz w:val="22"/>
                <w:lang w:val="en-AU" w:eastAsia="en-AU"/>
              </w:rPr>
              <w:t>Proposed</w:t>
            </w:r>
          </w:p>
        </w:tc>
      </w:tr>
      <w:tr w:rsidR="00813FE4" w:rsidRPr="0077001E" w14:paraId="1544580B" w14:textId="77777777" w:rsidTr="00625117">
        <w:trPr>
          <w:trHeight w:val="267"/>
        </w:trPr>
        <w:tc>
          <w:tcPr>
            <w:tcW w:w="9016" w:type="dxa"/>
          </w:tcPr>
          <w:p w14:paraId="64C5D9E0" w14:textId="77777777" w:rsidR="00813FE4" w:rsidRPr="0077001E" w:rsidRDefault="00813FE4" w:rsidP="00625117">
            <w:pPr>
              <w:rPr>
                <w:rFonts w:cs="Arial"/>
                <w:color w:val="000000" w:themeColor="text1"/>
                <w:sz w:val="22"/>
                <w:highlight w:val="yellow"/>
                <w:lang w:val="en-AU"/>
              </w:rPr>
            </w:pPr>
            <w:r w:rsidRPr="0077001E">
              <w:rPr>
                <w:rFonts w:cs="Arial"/>
                <w:color w:val="000000" w:themeColor="text1"/>
                <w:sz w:val="22"/>
                <w:lang w:val="en-AU"/>
              </w:rPr>
              <w:t xml:space="preserve">The submitted plans indicate the carport proposes a 1.5m primary street setback. </w:t>
            </w:r>
          </w:p>
        </w:tc>
      </w:tr>
      <w:tr w:rsidR="00813FE4" w:rsidRPr="0077001E" w14:paraId="63541C49" w14:textId="77777777" w:rsidTr="00625117">
        <w:tc>
          <w:tcPr>
            <w:tcW w:w="9016" w:type="dxa"/>
            <w:shd w:val="clear" w:color="auto" w:fill="D9D9D9" w:themeFill="background1" w:themeFillShade="D9"/>
          </w:tcPr>
          <w:p w14:paraId="79F26686" w14:textId="26B44DDB" w:rsidR="00813FE4" w:rsidRPr="0077001E" w:rsidRDefault="00813FE4" w:rsidP="007A6518">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Administration Assessment</w:t>
            </w:r>
          </w:p>
        </w:tc>
      </w:tr>
      <w:tr w:rsidR="00813FE4" w:rsidRPr="0077001E" w14:paraId="4B4FFF03" w14:textId="77777777" w:rsidTr="00625117">
        <w:tc>
          <w:tcPr>
            <w:tcW w:w="9016" w:type="dxa"/>
          </w:tcPr>
          <w:p w14:paraId="2CCE153B" w14:textId="311E5203" w:rsidR="00813FE4" w:rsidRDefault="00813FE4"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R10 zoned properties are characterised by generous primary street setbacks to their respective primary streets and neighbouring properties. The proposed carport setback represents a 7.5m primary street setback shortfall as required by LPS3. The proposed primary street setback of 1.5m is uncharacteristic of development within the R10 density code, being more in keeping with development typologies of R60 and R80 zoned land. </w:t>
            </w:r>
          </w:p>
          <w:p w14:paraId="733CFBBA" w14:textId="77777777" w:rsidR="007A6518" w:rsidRPr="0077001E" w:rsidRDefault="007A6518" w:rsidP="00625117">
            <w:pPr>
              <w:autoSpaceDE w:val="0"/>
              <w:autoSpaceDN w:val="0"/>
              <w:adjustRightInd w:val="0"/>
              <w:jc w:val="both"/>
              <w:rPr>
                <w:rFonts w:cs="Arial"/>
                <w:color w:val="000000" w:themeColor="text1"/>
                <w:sz w:val="22"/>
                <w:lang w:val="en-AU" w:eastAsia="en-AU"/>
              </w:rPr>
            </w:pPr>
          </w:p>
          <w:p w14:paraId="791143CF" w14:textId="6E1B908A" w:rsidR="00813FE4" w:rsidRDefault="00813FE4"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applicant has land available behind the proposed carport which could be utilised to provide a greater primary street setback than the 1.5m proposed. The applicant could install a double carport (6m x 6m) within the front setback area and provide a 7.3m primary street setback. </w:t>
            </w:r>
          </w:p>
          <w:p w14:paraId="3284F100" w14:textId="77777777" w:rsidR="007A6518" w:rsidRPr="0077001E" w:rsidRDefault="007A6518" w:rsidP="00625117">
            <w:pPr>
              <w:autoSpaceDE w:val="0"/>
              <w:autoSpaceDN w:val="0"/>
              <w:adjustRightInd w:val="0"/>
              <w:jc w:val="both"/>
              <w:rPr>
                <w:rFonts w:cs="Arial"/>
                <w:color w:val="000000" w:themeColor="text1"/>
                <w:sz w:val="22"/>
                <w:lang w:val="en-AU" w:eastAsia="en-AU"/>
              </w:rPr>
            </w:pPr>
          </w:p>
          <w:p w14:paraId="26635210" w14:textId="77777777" w:rsidR="00813FE4" w:rsidRPr="0077001E" w:rsidRDefault="00813FE4"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proposed carport setback of 1.5m is not characteristic of property zoned R10 or consistent with the prevailing existing streetscape of Burwood Street. </w:t>
            </w:r>
          </w:p>
        </w:tc>
      </w:tr>
    </w:tbl>
    <w:p w14:paraId="608D735A" w14:textId="77777777" w:rsidR="007367E7" w:rsidRPr="0077001E" w:rsidRDefault="007367E7" w:rsidP="007367E7">
      <w:pPr>
        <w:autoSpaceDE w:val="0"/>
        <w:autoSpaceDN w:val="0"/>
        <w:adjustRightInd w:val="0"/>
        <w:jc w:val="both"/>
        <w:rPr>
          <w:rFonts w:cs="Arial"/>
          <w:color w:val="000000" w:themeColor="text1"/>
          <w:szCs w:val="24"/>
          <w:lang w:eastAsia="en-AU"/>
        </w:rPr>
      </w:pPr>
    </w:p>
    <w:p w14:paraId="2D8F3AAF" w14:textId="77777777" w:rsidR="007367E7" w:rsidRPr="0077001E" w:rsidRDefault="007367E7" w:rsidP="007367E7">
      <w:pPr>
        <w:jc w:val="both"/>
        <w:rPr>
          <w:rFonts w:cs="Arial"/>
          <w:color w:val="000000" w:themeColor="text1"/>
          <w:szCs w:val="24"/>
        </w:rPr>
      </w:pPr>
      <w:r w:rsidRPr="0077001E">
        <w:rPr>
          <w:rFonts w:cs="Arial"/>
          <w:b/>
          <w:color w:val="000000" w:themeColor="text1"/>
          <w:szCs w:val="24"/>
        </w:rPr>
        <w:t>6.2.2</w:t>
      </w:r>
      <w:r w:rsidRPr="0077001E">
        <w:rPr>
          <w:rFonts w:cs="Arial"/>
          <w:b/>
          <w:color w:val="000000" w:themeColor="text1"/>
          <w:szCs w:val="24"/>
        </w:rPr>
        <w:tab/>
        <w:t xml:space="preserve">Local Planning Policy – (Draft) Residential Development Policy </w:t>
      </w:r>
    </w:p>
    <w:p w14:paraId="6ACB1022" w14:textId="77777777" w:rsidR="007367E7" w:rsidRPr="0077001E" w:rsidRDefault="007367E7" w:rsidP="007367E7">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7367E7" w:rsidRPr="0077001E" w14:paraId="4FECB64D" w14:textId="77777777" w:rsidTr="005830A0">
        <w:tc>
          <w:tcPr>
            <w:tcW w:w="8897" w:type="dxa"/>
            <w:shd w:val="clear" w:color="auto" w:fill="D9D9D9" w:themeFill="background1" w:themeFillShade="D9"/>
          </w:tcPr>
          <w:p w14:paraId="0B36C9E9" w14:textId="77777777" w:rsidR="007367E7" w:rsidRPr="0077001E" w:rsidRDefault="007367E7" w:rsidP="007A6518">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Policy Objective</w:t>
            </w:r>
          </w:p>
        </w:tc>
      </w:tr>
      <w:tr w:rsidR="007367E7" w:rsidRPr="0077001E" w14:paraId="5886B3E3" w14:textId="77777777" w:rsidTr="005830A0">
        <w:tc>
          <w:tcPr>
            <w:tcW w:w="8897" w:type="dxa"/>
          </w:tcPr>
          <w:p w14:paraId="471A8CD3" w14:textId="42DB7CDD" w:rsidR="007367E7" w:rsidRPr="0077001E" w:rsidRDefault="007367E7" w:rsidP="007A6518">
            <w:pPr>
              <w:autoSpaceDE w:val="0"/>
              <w:autoSpaceDN w:val="0"/>
              <w:adjustRightInd w:val="0"/>
              <w:ind w:left="596" w:hanging="567"/>
              <w:jc w:val="both"/>
              <w:rPr>
                <w:rFonts w:cs="Arial"/>
                <w:color w:val="000000" w:themeColor="text1"/>
                <w:sz w:val="22"/>
                <w:lang w:val="en-AU" w:eastAsia="en-AU"/>
              </w:rPr>
            </w:pPr>
            <w:r w:rsidRPr="0077001E">
              <w:rPr>
                <w:rFonts w:cs="Arial"/>
                <w:b/>
                <w:bCs/>
                <w:color w:val="000000" w:themeColor="text1"/>
                <w:sz w:val="22"/>
                <w:lang w:val="en-AU" w:eastAsia="en-AU"/>
              </w:rPr>
              <w:t>3.1</w:t>
            </w:r>
            <w:r w:rsidR="007A6518">
              <w:rPr>
                <w:rFonts w:cs="Arial"/>
                <w:color w:val="000000" w:themeColor="text1"/>
                <w:sz w:val="22"/>
                <w:lang w:val="en-AU" w:eastAsia="en-AU"/>
              </w:rPr>
              <w:tab/>
            </w:r>
            <w:r w:rsidRPr="0077001E">
              <w:rPr>
                <w:rFonts w:cs="Arial"/>
                <w:color w:val="000000" w:themeColor="text1"/>
                <w:sz w:val="22"/>
                <w:lang w:val="en-AU" w:eastAsia="en-AU"/>
              </w:rPr>
              <w:t>To enhance the amenity and aesthetics of areas within the City.</w:t>
            </w:r>
          </w:p>
          <w:p w14:paraId="7819D71C" w14:textId="40C4B252" w:rsidR="007367E7" w:rsidRPr="0077001E" w:rsidRDefault="007367E7" w:rsidP="00014AC4">
            <w:pPr>
              <w:autoSpaceDE w:val="0"/>
              <w:autoSpaceDN w:val="0"/>
              <w:adjustRightInd w:val="0"/>
              <w:ind w:left="596" w:hanging="567"/>
              <w:jc w:val="both"/>
              <w:rPr>
                <w:rFonts w:cs="Arial"/>
                <w:color w:val="000000" w:themeColor="text1"/>
                <w:sz w:val="22"/>
                <w:lang w:val="en-AU" w:eastAsia="en-AU"/>
              </w:rPr>
            </w:pPr>
            <w:r w:rsidRPr="0077001E">
              <w:rPr>
                <w:rFonts w:cs="Arial"/>
                <w:b/>
                <w:bCs/>
                <w:color w:val="000000" w:themeColor="text1"/>
                <w:sz w:val="22"/>
                <w:lang w:val="en-AU" w:eastAsia="en-AU"/>
              </w:rPr>
              <w:t>3.2</w:t>
            </w:r>
            <w:r w:rsidR="007A6518">
              <w:rPr>
                <w:rFonts w:cs="Arial"/>
                <w:b/>
                <w:bCs/>
                <w:color w:val="000000" w:themeColor="text1"/>
                <w:sz w:val="22"/>
                <w:lang w:val="en-AU" w:eastAsia="en-AU"/>
              </w:rPr>
              <w:tab/>
            </w:r>
            <w:r w:rsidRPr="0077001E">
              <w:rPr>
                <w:rFonts w:cs="Arial"/>
                <w:color w:val="000000" w:themeColor="text1"/>
                <w:sz w:val="22"/>
                <w:lang w:val="en-AU" w:eastAsia="en-AU"/>
              </w:rPr>
              <w:t>To provide for residential development that is consistent with established or</w:t>
            </w:r>
            <w:r w:rsidR="00014AC4">
              <w:rPr>
                <w:rFonts w:cs="Arial"/>
                <w:color w:val="000000" w:themeColor="text1"/>
                <w:sz w:val="22"/>
                <w:lang w:val="en-AU" w:eastAsia="en-AU"/>
              </w:rPr>
              <w:t xml:space="preserve"> </w:t>
            </w:r>
            <w:r w:rsidRPr="0077001E">
              <w:rPr>
                <w:rFonts w:cs="Arial"/>
                <w:color w:val="000000" w:themeColor="text1"/>
                <w:sz w:val="22"/>
                <w:lang w:val="en-AU" w:eastAsia="en-AU"/>
              </w:rPr>
              <w:t>desired streetscapes.</w:t>
            </w:r>
          </w:p>
          <w:p w14:paraId="125E5279" w14:textId="5C1A93B0" w:rsidR="007367E7" w:rsidRPr="0077001E" w:rsidRDefault="007367E7" w:rsidP="007A6518">
            <w:pPr>
              <w:autoSpaceDE w:val="0"/>
              <w:autoSpaceDN w:val="0"/>
              <w:adjustRightInd w:val="0"/>
              <w:ind w:left="596" w:hanging="567"/>
              <w:jc w:val="both"/>
              <w:rPr>
                <w:rFonts w:cs="Arial"/>
                <w:color w:val="000000" w:themeColor="text1"/>
                <w:sz w:val="22"/>
                <w:lang w:val="en-AU" w:eastAsia="en-AU"/>
              </w:rPr>
            </w:pPr>
            <w:r w:rsidRPr="0077001E">
              <w:rPr>
                <w:rFonts w:cs="Arial"/>
                <w:b/>
                <w:bCs/>
                <w:color w:val="000000" w:themeColor="text1"/>
                <w:sz w:val="22"/>
                <w:lang w:val="en-AU" w:eastAsia="en-AU"/>
              </w:rPr>
              <w:t>3.3</w:t>
            </w:r>
            <w:r w:rsidR="007A6518">
              <w:rPr>
                <w:rFonts w:cs="Arial"/>
                <w:b/>
                <w:bCs/>
                <w:color w:val="000000" w:themeColor="text1"/>
                <w:sz w:val="22"/>
                <w:lang w:val="en-AU" w:eastAsia="en-AU"/>
              </w:rPr>
              <w:tab/>
            </w:r>
            <w:r w:rsidRPr="0077001E">
              <w:rPr>
                <w:rFonts w:cs="Arial"/>
                <w:color w:val="000000" w:themeColor="text1"/>
                <w:sz w:val="22"/>
                <w:lang w:val="en-AU" w:eastAsia="en-AU"/>
              </w:rPr>
              <w:t>To reduce the dominance (scale, mass and bulk) of buildings as viewed from the street.</w:t>
            </w:r>
          </w:p>
          <w:p w14:paraId="478EA4D4" w14:textId="6AE27153" w:rsidR="007367E7" w:rsidRPr="0077001E" w:rsidRDefault="007367E7" w:rsidP="007A6518">
            <w:pPr>
              <w:autoSpaceDE w:val="0"/>
              <w:autoSpaceDN w:val="0"/>
              <w:adjustRightInd w:val="0"/>
              <w:ind w:left="596" w:hanging="567"/>
              <w:jc w:val="both"/>
              <w:rPr>
                <w:rFonts w:cs="Arial"/>
                <w:color w:val="000000" w:themeColor="text1"/>
                <w:sz w:val="22"/>
                <w:lang w:val="en-AU" w:eastAsia="en-AU"/>
              </w:rPr>
            </w:pPr>
            <w:r w:rsidRPr="0077001E">
              <w:rPr>
                <w:rFonts w:cs="Arial"/>
                <w:b/>
                <w:bCs/>
                <w:color w:val="000000" w:themeColor="text1"/>
                <w:sz w:val="22"/>
                <w:lang w:val="en-AU" w:eastAsia="en-AU"/>
              </w:rPr>
              <w:t>3.4</w:t>
            </w:r>
            <w:r w:rsidR="007A6518">
              <w:rPr>
                <w:rFonts w:cs="Arial"/>
                <w:color w:val="000000" w:themeColor="text1"/>
                <w:sz w:val="22"/>
                <w:lang w:val="en-AU" w:eastAsia="en-AU"/>
              </w:rPr>
              <w:tab/>
            </w:r>
            <w:r w:rsidRPr="0077001E">
              <w:rPr>
                <w:rFonts w:cs="Arial"/>
                <w:color w:val="000000" w:themeColor="text1"/>
                <w:sz w:val="22"/>
                <w:lang w:val="en-AU" w:eastAsia="en-AU"/>
              </w:rPr>
              <w:t>To provide for building heights which are consistent with the character of the area and the topography of the site.</w:t>
            </w:r>
          </w:p>
          <w:p w14:paraId="32789F5E" w14:textId="0C7DE03E" w:rsidR="007367E7" w:rsidRPr="0077001E" w:rsidRDefault="007367E7" w:rsidP="00014AC4">
            <w:pPr>
              <w:autoSpaceDE w:val="0"/>
              <w:autoSpaceDN w:val="0"/>
              <w:adjustRightInd w:val="0"/>
              <w:ind w:left="596" w:hanging="567"/>
              <w:jc w:val="both"/>
              <w:rPr>
                <w:rFonts w:cs="Arial"/>
                <w:color w:val="000000" w:themeColor="text1"/>
                <w:sz w:val="22"/>
                <w:lang w:val="en-AU" w:eastAsia="en-AU"/>
              </w:rPr>
            </w:pPr>
            <w:r w:rsidRPr="0077001E">
              <w:rPr>
                <w:rFonts w:cs="Arial"/>
                <w:b/>
                <w:bCs/>
                <w:color w:val="000000" w:themeColor="text1"/>
                <w:sz w:val="22"/>
                <w:lang w:val="en-AU" w:eastAsia="en-AU"/>
              </w:rPr>
              <w:t>3.5</w:t>
            </w:r>
            <w:r w:rsidR="007A6518">
              <w:rPr>
                <w:rFonts w:cs="Arial"/>
                <w:color w:val="000000" w:themeColor="text1"/>
                <w:sz w:val="22"/>
                <w:lang w:val="en-AU" w:eastAsia="en-AU"/>
              </w:rPr>
              <w:tab/>
            </w:r>
            <w:r w:rsidRPr="0077001E">
              <w:rPr>
                <w:rFonts w:cs="Arial"/>
                <w:color w:val="000000" w:themeColor="text1"/>
                <w:sz w:val="22"/>
                <w:lang w:val="en-AU" w:eastAsia="en-AU"/>
              </w:rPr>
              <w:t>To prevent inappropriate buildings within rear setback areas in order to protect</w:t>
            </w:r>
            <w:r w:rsidR="007A6518">
              <w:rPr>
                <w:rFonts w:cs="Arial"/>
                <w:color w:val="000000" w:themeColor="text1"/>
                <w:sz w:val="22"/>
                <w:lang w:val="en-AU" w:eastAsia="en-AU"/>
              </w:rPr>
              <w:t xml:space="preserve"> </w:t>
            </w:r>
            <w:r w:rsidRPr="0077001E">
              <w:rPr>
                <w:rFonts w:cs="Arial"/>
                <w:color w:val="000000" w:themeColor="text1"/>
                <w:sz w:val="22"/>
                <w:lang w:val="en-AU" w:eastAsia="en-AU"/>
              </w:rPr>
              <w:t>the amenity of surrounding properties and maintain the spacious green character</w:t>
            </w:r>
            <w:r w:rsidR="00014AC4">
              <w:rPr>
                <w:rFonts w:cs="Arial"/>
                <w:color w:val="000000" w:themeColor="text1"/>
                <w:sz w:val="22"/>
                <w:lang w:val="en-AU" w:eastAsia="en-AU"/>
              </w:rPr>
              <w:t xml:space="preserve"> </w:t>
            </w:r>
            <w:r w:rsidRPr="0077001E">
              <w:rPr>
                <w:rFonts w:cs="Arial"/>
                <w:color w:val="000000" w:themeColor="text1"/>
                <w:sz w:val="22"/>
                <w:lang w:val="en-AU" w:eastAsia="en-AU"/>
              </w:rPr>
              <w:t>of the City.</w:t>
            </w:r>
          </w:p>
        </w:tc>
      </w:tr>
    </w:tbl>
    <w:p w14:paraId="37D9792C" w14:textId="77777777" w:rsidR="005830A0" w:rsidRDefault="005830A0">
      <w:r>
        <w:br w:type="page"/>
      </w:r>
    </w:p>
    <w:tbl>
      <w:tblPr>
        <w:tblStyle w:val="TableGrid"/>
        <w:tblW w:w="0" w:type="auto"/>
        <w:tblLook w:val="04A0" w:firstRow="1" w:lastRow="0" w:firstColumn="1" w:lastColumn="0" w:noHBand="0" w:noVBand="1"/>
      </w:tblPr>
      <w:tblGrid>
        <w:gridCol w:w="8897"/>
      </w:tblGrid>
      <w:tr w:rsidR="007367E7" w:rsidRPr="0077001E" w14:paraId="70CBD534" w14:textId="77777777" w:rsidTr="005830A0">
        <w:tc>
          <w:tcPr>
            <w:tcW w:w="8897" w:type="dxa"/>
            <w:shd w:val="clear" w:color="auto" w:fill="D9D9D9" w:themeFill="background1" w:themeFillShade="D9"/>
          </w:tcPr>
          <w:p w14:paraId="42AFE408" w14:textId="75AE394F" w:rsidR="007367E7" w:rsidRPr="0077001E" w:rsidRDefault="007367E7" w:rsidP="00014AC4">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lastRenderedPageBreak/>
              <w:t>Policy Requirement</w:t>
            </w:r>
          </w:p>
        </w:tc>
      </w:tr>
      <w:tr w:rsidR="007367E7" w:rsidRPr="0077001E" w14:paraId="2F5ACE96" w14:textId="77777777" w:rsidTr="005830A0">
        <w:tc>
          <w:tcPr>
            <w:tcW w:w="8897" w:type="dxa"/>
          </w:tcPr>
          <w:p w14:paraId="56BF24F9" w14:textId="15CFF6B2" w:rsidR="007367E7" w:rsidRPr="0077001E" w:rsidRDefault="007367E7" w:rsidP="00014AC4">
            <w:pPr>
              <w:autoSpaceDE w:val="0"/>
              <w:autoSpaceDN w:val="0"/>
              <w:adjustRightInd w:val="0"/>
              <w:ind w:left="596" w:hanging="596"/>
              <w:jc w:val="both"/>
              <w:rPr>
                <w:rFonts w:cs="Arial"/>
                <w:color w:val="000000" w:themeColor="text1"/>
                <w:sz w:val="22"/>
                <w:lang w:val="en-AU" w:eastAsia="en-AU"/>
              </w:rPr>
            </w:pPr>
            <w:r w:rsidRPr="0077001E">
              <w:rPr>
                <w:rFonts w:cs="Arial"/>
                <w:b/>
                <w:bCs/>
                <w:color w:val="000000" w:themeColor="text1"/>
                <w:sz w:val="22"/>
                <w:lang w:val="en-AU" w:eastAsia="en-AU"/>
              </w:rPr>
              <w:t>4.2</w:t>
            </w:r>
            <w:r w:rsidR="00014AC4">
              <w:rPr>
                <w:rFonts w:cs="Arial"/>
                <w:color w:val="000000" w:themeColor="text1"/>
                <w:sz w:val="22"/>
                <w:lang w:val="en-AU" w:eastAsia="en-AU"/>
              </w:rPr>
              <w:tab/>
            </w:r>
            <w:r w:rsidRPr="0077001E">
              <w:rPr>
                <w:rFonts w:cs="Arial"/>
                <w:color w:val="000000" w:themeColor="text1"/>
                <w:sz w:val="22"/>
                <w:lang w:val="en-AU" w:eastAsia="en-AU"/>
              </w:rPr>
              <w:t>Setback of garages and carports</w:t>
            </w:r>
          </w:p>
          <w:p w14:paraId="20D214F5" w14:textId="20FA58A1" w:rsidR="007367E7" w:rsidRPr="0077001E" w:rsidRDefault="007367E7" w:rsidP="00014AC4">
            <w:pPr>
              <w:autoSpaceDE w:val="0"/>
              <w:autoSpaceDN w:val="0"/>
              <w:adjustRightInd w:val="0"/>
              <w:ind w:left="596" w:hanging="596"/>
              <w:jc w:val="both"/>
              <w:rPr>
                <w:rFonts w:cs="Arial"/>
                <w:color w:val="000000" w:themeColor="text1"/>
                <w:sz w:val="22"/>
                <w:lang w:val="en-AU" w:eastAsia="en-AU"/>
              </w:rPr>
            </w:pPr>
            <w:r w:rsidRPr="0077001E">
              <w:rPr>
                <w:rFonts w:cs="Arial"/>
                <w:b/>
                <w:bCs/>
                <w:color w:val="000000" w:themeColor="text1"/>
                <w:sz w:val="22"/>
                <w:lang w:val="en-AU" w:eastAsia="en-AU"/>
              </w:rPr>
              <w:t>4.2.1</w:t>
            </w:r>
            <w:r w:rsidR="00014AC4">
              <w:rPr>
                <w:rFonts w:cs="Arial"/>
                <w:color w:val="000000" w:themeColor="text1"/>
                <w:sz w:val="22"/>
                <w:lang w:val="en-AU" w:eastAsia="en-AU"/>
              </w:rPr>
              <w:tab/>
            </w:r>
            <w:r w:rsidRPr="0077001E">
              <w:rPr>
                <w:rFonts w:cs="Arial"/>
                <w:color w:val="000000" w:themeColor="text1"/>
                <w:sz w:val="22"/>
                <w:lang w:val="en-AU" w:eastAsia="en-AU"/>
              </w:rPr>
              <w:t>In addition to Clause 26(1)(b) of LPS 3, Clause 5.2.1 of the R-Codes is</w:t>
            </w:r>
            <w:r w:rsidR="00014AC4">
              <w:rPr>
                <w:rFonts w:cs="Arial"/>
                <w:color w:val="000000" w:themeColor="text1"/>
                <w:sz w:val="22"/>
                <w:lang w:val="en-AU" w:eastAsia="en-AU"/>
              </w:rPr>
              <w:t xml:space="preserve"> </w:t>
            </w:r>
            <w:r w:rsidRPr="0077001E">
              <w:rPr>
                <w:rFonts w:cs="Arial"/>
                <w:color w:val="000000" w:themeColor="text1"/>
                <w:sz w:val="22"/>
                <w:lang w:val="en-AU" w:eastAsia="en-AU"/>
              </w:rPr>
              <w:t>amended to include the following additional deemed-to-comply</w:t>
            </w:r>
            <w:r w:rsidR="00014AC4">
              <w:rPr>
                <w:rFonts w:cs="Arial"/>
                <w:color w:val="000000" w:themeColor="text1"/>
                <w:sz w:val="22"/>
                <w:lang w:val="en-AU" w:eastAsia="en-AU"/>
              </w:rPr>
              <w:t xml:space="preserve"> </w:t>
            </w:r>
            <w:r w:rsidRPr="0077001E">
              <w:rPr>
                <w:rFonts w:cs="Arial"/>
                <w:color w:val="000000" w:themeColor="text1"/>
                <w:sz w:val="22"/>
                <w:lang w:val="en-AU" w:eastAsia="en-AU"/>
              </w:rPr>
              <w:t>requirements:</w:t>
            </w:r>
          </w:p>
          <w:p w14:paraId="367AC9FB" w14:textId="3767A026" w:rsidR="007367E7" w:rsidRPr="0077001E" w:rsidRDefault="007367E7" w:rsidP="00014AC4">
            <w:pPr>
              <w:autoSpaceDE w:val="0"/>
              <w:autoSpaceDN w:val="0"/>
              <w:adjustRightInd w:val="0"/>
              <w:ind w:left="596" w:hanging="596"/>
              <w:jc w:val="both"/>
              <w:rPr>
                <w:rFonts w:cs="Arial"/>
                <w:color w:val="000000" w:themeColor="text1"/>
                <w:sz w:val="22"/>
                <w:lang w:val="en-AU" w:eastAsia="en-AU"/>
              </w:rPr>
            </w:pPr>
            <w:r w:rsidRPr="0077001E">
              <w:rPr>
                <w:rFonts w:cs="Arial"/>
                <w:b/>
                <w:bCs/>
                <w:color w:val="000000" w:themeColor="text1"/>
                <w:sz w:val="22"/>
                <w:lang w:val="en-AU" w:eastAsia="en-AU"/>
              </w:rPr>
              <w:t>C1.6</w:t>
            </w:r>
            <w:r w:rsidR="00014AC4">
              <w:rPr>
                <w:rFonts w:cs="Arial"/>
                <w:color w:val="000000" w:themeColor="text1"/>
                <w:sz w:val="22"/>
                <w:lang w:val="en-AU" w:eastAsia="en-AU"/>
              </w:rPr>
              <w:tab/>
            </w:r>
            <w:r w:rsidRPr="0077001E">
              <w:rPr>
                <w:rFonts w:cs="Arial"/>
                <w:color w:val="000000" w:themeColor="text1"/>
                <w:sz w:val="22"/>
                <w:lang w:val="en-AU" w:eastAsia="en-AU"/>
              </w:rPr>
              <w:t>On land coded R10, R12.5 and R15, other than lots identified in Schedules 2 &amp; 3 of LPS 3, carports may be setback forward of the 9m primary street setback line provided that the following is met:</w:t>
            </w:r>
          </w:p>
          <w:p w14:paraId="5AAF2852" w14:textId="6E043AA1" w:rsidR="007367E7" w:rsidRPr="00014AC4" w:rsidRDefault="007367E7" w:rsidP="00F560AC">
            <w:pPr>
              <w:pStyle w:val="ListParagraph"/>
              <w:numPr>
                <w:ilvl w:val="0"/>
                <w:numId w:val="61"/>
              </w:numPr>
              <w:autoSpaceDE w:val="0"/>
              <w:autoSpaceDN w:val="0"/>
              <w:adjustRightInd w:val="0"/>
              <w:ind w:left="1021" w:hanging="425"/>
              <w:jc w:val="both"/>
              <w:rPr>
                <w:rFonts w:cs="Arial"/>
                <w:color w:val="000000" w:themeColor="text1"/>
                <w:sz w:val="22"/>
                <w:lang w:val="en-AU" w:eastAsia="en-AU"/>
              </w:rPr>
            </w:pPr>
            <w:r w:rsidRPr="00014AC4">
              <w:rPr>
                <w:rFonts w:cs="Arial"/>
                <w:color w:val="000000" w:themeColor="text1"/>
                <w:sz w:val="22"/>
                <w:lang w:val="en-AU" w:eastAsia="en-AU"/>
              </w:rPr>
              <w:t>the width of the carport does not exceed 50 percent of the lot frontage, and the carport allows an unobstructed view between the dwelling and the street, right-of-way or</w:t>
            </w:r>
            <w:r w:rsidR="00014AC4" w:rsidRPr="00014AC4">
              <w:rPr>
                <w:rFonts w:cs="Arial"/>
                <w:color w:val="000000" w:themeColor="text1"/>
                <w:sz w:val="22"/>
                <w:lang w:val="en-AU" w:eastAsia="en-AU"/>
              </w:rPr>
              <w:t xml:space="preserve"> </w:t>
            </w:r>
            <w:r w:rsidRPr="00014AC4">
              <w:rPr>
                <w:rFonts w:cs="Arial"/>
                <w:color w:val="000000" w:themeColor="text1"/>
                <w:sz w:val="22"/>
                <w:lang w:val="en-AU" w:eastAsia="en-AU"/>
              </w:rPr>
              <w:t>equivalent;</w:t>
            </w:r>
          </w:p>
          <w:p w14:paraId="0CAAB66C" w14:textId="048A37A5" w:rsidR="007367E7" w:rsidRPr="00014AC4" w:rsidRDefault="007367E7" w:rsidP="00F560AC">
            <w:pPr>
              <w:pStyle w:val="ListParagraph"/>
              <w:numPr>
                <w:ilvl w:val="0"/>
                <w:numId w:val="61"/>
              </w:numPr>
              <w:autoSpaceDE w:val="0"/>
              <w:autoSpaceDN w:val="0"/>
              <w:adjustRightInd w:val="0"/>
              <w:ind w:left="1021" w:hanging="425"/>
              <w:jc w:val="both"/>
              <w:rPr>
                <w:rFonts w:cs="Arial"/>
                <w:color w:val="000000" w:themeColor="text1"/>
                <w:sz w:val="22"/>
                <w:lang w:val="en-AU" w:eastAsia="en-AU"/>
              </w:rPr>
            </w:pPr>
            <w:r w:rsidRPr="00014AC4">
              <w:rPr>
                <w:rFonts w:cs="Arial"/>
                <w:color w:val="000000" w:themeColor="text1"/>
                <w:sz w:val="22"/>
                <w:lang w:val="en-AU" w:eastAsia="en-AU"/>
              </w:rPr>
              <w:t>the carport is setback a minimum of 3.5m from the primary street;</w:t>
            </w:r>
          </w:p>
          <w:p w14:paraId="0C24FE8A" w14:textId="2254CDDA" w:rsidR="007367E7" w:rsidRPr="00014AC4" w:rsidRDefault="007367E7" w:rsidP="00F560AC">
            <w:pPr>
              <w:pStyle w:val="ListParagraph"/>
              <w:numPr>
                <w:ilvl w:val="0"/>
                <w:numId w:val="61"/>
              </w:numPr>
              <w:autoSpaceDE w:val="0"/>
              <w:autoSpaceDN w:val="0"/>
              <w:adjustRightInd w:val="0"/>
              <w:ind w:left="1021" w:hanging="425"/>
              <w:jc w:val="both"/>
              <w:rPr>
                <w:rFonts w:cs="Arial"/>
                <w:color w:val="000000" w:themeColor="text1"/>
                <w:sz w:val="22"/>
                <w:lang w:val="en-AU" w:eastAsia="en-AU"/>
              </w:rPr>
            </w:pPr>
            <w:r w:rsidRPr="00014AC4">
              <w:rPr>
                <w:rFonts w:cs="Arial"/>
                <w:color w:val="000000" w:themeColor="text1"/>
                <w:sz w:val="22"/>
                <w:lang w:val="en-AU" w:eastAsia="en-AU"/>
              </w:rPr>
              <w:t>the carport is not greater than 36m2 in floor area as measured from the outside of the posts;</w:t>
            </w:r>
          </w:p>
          <w:p w14:paraId="0245BB8B" w14:textId="6BC0D80A" w:rsidR="007367E7" w:rsidRPr="0077001E" w:rsidRDefault="007367E7" w:rsidP="00014AC4">
            <w:pPr>
              <w:autoSpaceDE w:val="0"/>
              <w:autoSpaceDN w:val="0"/>
              <w:adjustRightInd w:val="0"/>
              <w:ind w:left="1021" w:hanging="425"/>
              <w:jc w:val="both"/>
              <w:rPr>
                <w:rFonts w:cs="Arial"/>
                <w:color w:val="000000" w:themeColor="text1"/>
                <w:sz w:val="22"/>
                <w:lang w:val="en-AU" w:eastAsia="en-AU"/>
              </w:rPr>
            </w:pPr>
            <w:r w:rsidRPr="0077001E">
              <w:rPr>
                <w:rFonts w:cs="Arial"/>
                <w:b/>
                <w:bCs/>
                <w:color w:val="000000" w:themeColor="text1"/>
                <w:sz w:val="22"/>
                <w:lang w:val="en-AU" w:eastAsia="en-AU"/>
              </w:rPr>
              <w:t>iv.</w:t>
            </w:r>
            <w:r w:rsidR="00014AC4">
              <w:rPr>
                <w:rFonts w:cs="Arial"/>
                <w:color w:val="000000" w:themeColor="text1"/>
                <w:sz w:val="22"/>
                <w:lang w:val="en-AU" w:eastAsia="en-AU"/>
              </w:rPr>
              <w:tab/>
            </w:r>
            <w:r w:rsidRPr="0077001E">
              <w:rPr>
                <w:rFonts w:cs="Arial"/>
                <w:color w:val="000000" w:themeColor="text1"/>
                <w:sz w:val="22"/>
                <w:lang w:val="en-AU" w:eastAsia="en-AU"/>
              </w:rPr>
              <w:t>Side setbacks as per the R-Codes;</w:t>
            </w:r>
          </w:p>
          <w:p w14:paraId="48387AF1" w14:textId="0D3EC3AA" w:rsidR="007367E7" w:rsidRPr="00014AC4" w:rsidRDefault="007367E7" w:rsidP="00F560AC">
            <w:pPr>
              <w:pStyle w:val="ListParagraph"/>
              <w:numPr>
                <w:ilvl w:val="0"/>
                <w:numId w:val="61"/>
              </w:numPr>
              <w:autoSpaceDE w:val="0"/>
              <w:autoSpaceDN w:val="0"/>
              <w:adjustRightInd w:val="0"/>
              <w:ind w:left="1021" w:hanging="425"/>
              <w:jc w:val="both"/>
              <w:rPr>
                <w:rFonts w:cs="Arial"/>
                <w:color w:val="000000" w:themeColor="text1"/>
                <w:sz w:val="22"/>
                <w:lang w:val="en-AU" w:eastAsia="en-AU"/>
              </w:rPr>
            </w:pPr>
            <w:r w:rsidRPr="00014AC4">
              <w:rPr>
                <w:rFonts w:cs="Arial"/>
                <w:color w:val="000000" w:themeColor="text1"/>
                <w:sz w:val="22"/>
                <w:lang w:val="en-AU" w:eastAsia="en-AU"/>
              </w:rPr>
              <w:t>the carport complies with Table 1 - Maximum carport height;</w:t>
            </w:r>
          </w:p>
          <w:p w14:paraId="39D15947" w14:textId="4027642D" w:rsidR="007367E7" w:rsidRPr="00014AC4" w:rsidRDefault="007367E7" w:rsidP="00F560AC">
            <w:pPr>
              <w:pStyle w:val="ListParagraph"/>
              <w:numPr>
                <w:ilvl w:val="0"/>
                <w:numId w:val="61"/>
              </w:numPr>
              <w:autoSpaceDE w:val="0"/>
              <w:autoSpaceDN w:val="0"/>
              <w:adjustRightInd w:val="0"/>
              <w:ind w:left="1021" w:hanging="425"/>
              <w:jc w:val="both"/>
              <w:rPr>
                <w:rFonts w:cs="Arial"/>
                <w:color w:val="000000" w:themeColor="text1"/>
                <w:sz w:val="22"/>
                <w:lang w:val="en-AU" w:eastAsia="en-AU"/>
              </w:rPr>
            </w:pPr>
            <w:r w:rsidRPr="00014AC4">
              <w:rPr>
                <w:rFonts w:cs="Arial"/>
                <w:color w:val="000000" w:themeColor="text1"/>
                <w:sz w:val="22"/>
                <w:lang w:val="en-AU" w:eastAsia="en-AU"/>
              </w:rPr>
              <w:t>the carport cannot be accommodated behind the street setback line and compliant with side setback provisions of the R-Codes.</w:t>
            </w:r>
          </w:p>
        </w:tc>
      </w:tr>
      <w:tr w:rsidR="007367E7" w:rsidRPr="0077001E" w14:paraId="1FA931FA" w14:textId="77777777" w:rsidTr="005830A0">
        <w:tc>
          <w:tcPr>
            <w:tcW w:w="8897" w:type="dxa"/>
            <w:shd w:val="clear" w:color="auto" w:fill="D9D9D9" w:themeFill="background1" w:themeFillShade="D9"/>
          </w:tcPr>
          <w:p w14:paraId="49B42982" w14:textId="77777777" w:rsidR="007367E7" w:rsidRPr="0077001E" w:rsidRDefault="007367E7" w:rsidP="00014AC4">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Proposed</w:t>
            </w:r>
          </w:p>
        </w:tc>
      </w:tr>
      <w:tr w:rsidR="007367E7" w:rsidRPr="0077001E" w14:paraId="438C0508" w14:textId="77777777" w:rsidTr="005830A0">
        <w:tc>
          <w:tcPr>
            <w:tcW w:w="8897" w:type="dxa"/>
          </w:tcPr>
          <w:p w14:paraId="38EEFDD1" w14:textId="77777777" w:rsidR="007367E7" w:rsidRPr="0077001E" w:rsidRDefault="007367E7" w:rsidP="002C7E80">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submitted plans indicate a proposed 1.5m primary street setback. </w:t>
            </w:r>
          </w:p>
        </w:tc>
      </w:tr>
      <w:tr w:rsidR="007367E7" w:rsidRPr="0077001E" w14:paraId="269EB1BA" w14:textId="77777777" w:rsidTr="005830A0">
        <w:tc>
          <w:tcPr>
            <w:tcW w:w="8897" w:type="dxa"/>
            <w:shd w:val="clear" w:color="auto" w:fill="D9D9D9" w:themeFill="background1" w:themeFillShade="D9"/>
          </w:tcPr>
          <w:p w14:paraId="6DA9D008" w14:textId="7B97DB78" w:rsidR="007367E7" w:rsidRPr="0077001E" w:rsidRDefault="007367E7" w:rsidP="00014AC4">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Administration Assessment</w:t>
            </w:r>
          </w:p>
        </w:tc>
      </w:tr>
      <w:tr w:rsidR="007367E7" w:rsidRPr="0077001E" w14:paraId="30E6A5FF" w14:textId="77777777" w:rsidTr="005830A0">
        <w:tc>
          <w:tcPr>
            <w:tcW w:w="8897" w:type="dxa"/>
          </w:tcPr>
          <w:p w14:paraId="3114F8EC" w14:textId="2AFA25FB" w:rsidR="007367E7" w:rsidRDefault="007367E7" w:rsidP="002C7E80">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submitted plans are inconsistent with the City’s Draft Residential Development Policy, proposing a 1.5m primary street setback in lieu of the required 3.5m. The residential development policy seeks to protect and enhance the streetscape character and ensure future development meets the requirements of the property’s land zoning. The proposed carport would become a dominant intrusion into the established streetscape of Burwood Street, setting a precedent of development not only forward of the 9.0m required by LPS3 but forward of the 3.5m required under the residential development policy. </w:t>
            </w:r>
          </w:p>
          <w:p w14:paraId="598FC57B" w14:textId="77777777" w:rsidR="00014AC4" w:rsidRPr="0077001E" w:rsidRDefault="00014AC4" w:rsidP="002C7E80">
            <w:pPr>
              <w:autoSpaceDE w:val="0"/>
              <w:autoSpaceDN w:val="0"/>
              <w:adjustRightInd w:val="0"/>
              <w:jc w:val="both"/>
              <w:rPr>
                <w:rFonts w:cs="Arial"/>
                <w:color w:val="000000" w:themeColor="text1"/>
                <w:sz w:val="22"/>
                <w:lang w:val="en-AU" w:eastAsia="en-AU"/>
              </w:rPr>
            </w:pPr>
          </w:p>
          <w:p w14:paraId="0C9E5319" w14:textId="77777777" w:rsidR="007367E7" w:rsidRPr="0077001E" w:rsidRDefault="007367E7" w:rsidP="002C7E80">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proposed carport development is inconsistent with the existing streetscape character of Burwood Street and does not meet the desired future primary street setbacks outlined within the City’s Draft Residential Development Policy. </w:t>
            </w:r>
          </w:p>
        </w:tc>
      </w:tr>
    </w:tbl>
    <w:p w14:paraId="1B7AFF28" w14:textId="77777777" w:rsidR="007367E7" w:rsidRPr="005830A0" w:rsidRDefault="007367E7" w:rsidP="007367E7">
      <w:pPr>
        <w:autoSpaceDE w:val="0"/>
        <w:autoSpaceDN w:val="0"/>
        <w:adjustRightInd w:val="0"/>
        <w:jc w:val="both"/>
        <w:rPr>
          <w:rFonts w:cs="Arial"/>
          <w:color w:val="000000" w:themeColor="text1"/>
          <w:sz w:val="22"/>
          <w:lang w:eastAsia="en-AU"/>
        </w:rPr>
      </w:pPr>
    </w:p>
    <w:p w14:paraId="589B5B00" w14:textId="77777777" w:rsidR="007367E7" w:rsidRPr="0077001E" w:rsidRDefault="007367E7" w:rsidP="00F560AC">
      <w:pPr>
        <w:pStyle w:val="ListParagraph"/>
        <w:numPr>
          <w:ilvl w:val="0"/>
          <w:numId w:val="28"/>
        </w:numPr>
        <w:ind w:hanging="720"/>
        <w:jc w:val="both"/>
        <w:rPr>
          <w:rFonts w:cs="Arial"/>
          <w:b/>
          <w:color w:val="000000" w:themeColor="text1"/>
          <w:sz w:val="28"/>
          <w:szCs w:val="28"/>
        </w:rPr>
      </w:pPr>
      <w:r w:rsidRPr="0077001E">
        <w:rPr>
          <w:rFonts w:cs="Arial"/>
          <w:b/>
          <w:color w:val="000000" w:themeColor="text1"/>
          <w:sz w:val="28"/>
          <w:szCs w:val="28"/>
        </w:rPr>
        <w:t>Conclusion</w:t>
      </w:r>
    </w:p>
    <w:p w14:paraId="5AFEF50D" w14:textId="77777777" w:rsidR="007367E7" w:rsidRPr="00EF2444" w:rsidRDefault="007367E7" w:rsidP="007367E7">
      <w:pPr>
        <w:jc w:val="both"/>
        <w:rPr>
          <w:rFonts w:cs="Arial"/>
          <w:b/>
          <w:color w:val="000000" w:themeColor="text1"/>
          <w:szCs w:val="24"/>
        </w:rPr>
      </w:pPr>
    </w:p>
    <w:p w14:paraId="020BDCB4" w14:textId="77777777" w:rsidR="007367E7" w:rsidRPr="00EF2444" w:rsidRDefault="007367E7" w:rsidP="007367E7">
      <w:pPr>
        <w:jc w:val="both"/>
        <w:rPr>
          <w:rFonts w:cs="Arial"/>
          <w:color w:val="000000" w:themeColor="text1"/>
          <w:szCs w:val="24"/>
        </w:rPr>
      </w:pPr>
      <w:r w:rsidRPr="00EF2444">
        <w:rPr>
          <w:rFonts w:cs="Arial"/>
          <w:color w:val="000000" w:themeColor="text1"/>
          <w:szCs w:val="24"/>
        </w:rPr>
        <w:t xml:space="preserve">The development application lodged by the applicant can be split into two (2) elements, a proposed garage conversion into an ancillary dwelling and installation of a new carport within the primary street setback area. The proposed garage ancillary conversion is supported by the City. The proposed primary street setback to the carport is not supported by the City. </w:t>
      </w:r>
    </w:p>
    <w:p w14:paraId="1C1E84DD" w14:textId="77777777" w:rsidR="007367E7" w:rsidRPr="00EF2444" w:rsidRDefault="007367E7" w:rsidP="007367E7">
      <w:pPr>
        <w:jc w:val="both"/>
        <w:rPr>
          <w:rFonts w:cs="Arial"/>
          <w:color w:val="000000" w:themeColor="text1"/>
          <w:szCs w:val="24"/>
        </w:rPr>
      </w:pPr>
    </w:p>
    <w:p w14:paraId="59DBD0DA" w14:textId="77777777" w:rsidR="007367E7" w:rsidRPr="00EF2444" w:rsidRDefault="007367E7" w:rsidP="007367E7">
      <w:pPr>
        <w:jc w:val="both"/>
        <w:rPr>
          <w:rFonts w:cs="Arial"/>
          <w:color w:val="000000" w:themeColor="text1"/>
          <w:szCs w:val="24"/>
        </w:rPr>
      </w:pPr>
      <w:r w:rsidRPr="00EF2444">
        <w:rPr>
          <w:rFonts w:cs="Arial"/>
          <w:color w:val="000000" w:themeColor="text1"/>
          <w:szCs w:val="24"/>
        </w:rPr>
        <w:t xml:space="preserve">The City recommends a partial approval for the development application, approving the proposed garage to ancillary conversion and refusing the proposed carport. </w:t>
      </w:r>
    </w:p>
    <w:p w14:paraId="60E81F5F" w14:textId="77777777" w:rsidR="007367E7" w:rsidRPr="00EF2444" w:rsidRDefault="007367E7" w:rsidP="007367E7">
      <w:pPr>
        <w:jc w:val="both"/>
        <w:rPr>
          <w:rFonts w:cs="Arial"/>
          <w:color w:val="000000" w:themeColor="text1"/>
          <w:szCs w:val="24"/>
        </w:rPr>
      </w:pPr>
    </w:p>
    <w:p w14:paraId="44087A18" w14:textId="1B12B952" w:rsidR="00EF2444" w:rsidRDefault="007367E7" w:rsidP="007367E7">
      <w:pPr>
        <w:jc w:val="both"/>
        <w:rPr>
          <w:rFonts w:cs="Arial"/>
          <w:color w:val="000000" w:themeColor="text1"/>
          <w:szCs w:val="24"/>
        </w:rPr>
      </w:pPr>
      <w:r w:rsidRPr="00EF2444">
        <w:rPr>
          <w:rFonts w:cs="Arial"/>
          <w:color w:val="000000" w:themeColor="text1"/>
          <w:szCs w:val="24"/>
        </w:rPr>
        <w:t xml:space="preserve">The proposed 1.5m primary street setback to the carport is inconsistent with the established and desired streetscape of Burwood Street and does not meet the objectives of the City of Nedlands Local Planning Scheme No. 3 or the City’s Draft Residential Development Policy. The proposed 1.5m primary street setback, in combination with the proposed carport door would contribute to a significant intrusion into the street’s established streetscape character. The subject property has the capacity to provide a 3.5m primary street setback to a double carport (6m X 6m), ensuring compliance with the City’s Draft Residential Development Policy.  </w:t>
      </w:r>
    </w:p>
    <w:p w14:paraId="1440CADB" w14:textId="77777777" w:rsidR="007367E7" w:rsidRPr="00EF2444" w:rsidRDefault="007367E7" w:rsidP="007367E7">
      <w:pPr>
        <w:jc w:val="both"/>
        <w:rPr>
          <w:rFonts w:cs="Arial"/>
          <w:color w:val="000000" w:themeColor="text1"/>
          <w:szCs w:val="24"/>
        </w:rPr>
      </w:pPr>
    </w:p>
    <w:p w14:paraId="08E83BA5" w14:textId="77777777" w:rsidR="007C4EED" w:rsidRDefault="007C4EED">
      <w:pPr>
        <w:spacing w:after="160" w:line="259" w:lineRule="auto"/>
        <w:contextualSpacing w:val="0"/>
        <w:rPr>
          <w:rFonts w:cs="Arial"/>
          <w:color w:val="000000" w:themeColor="text1"/>
          <w:szCs w:val="24"/>
        </w:rPr>
      </w:pPr>
      <w:r>
        <w:rPr>
          <w:rFonts w:cs="Arial"/>
          <w:color w:val="000000" w:themeColor="text1"/>
          <w:szCs w:val="24"/>
        </w:rPr>
        <w:br w:type="page"/>
      </w:r>
    </w:p>
    <w:p w14:paraId="08FC8CF0" w14:textId="1B258190" w:rsidR="00EF2444" w:rsidRDefault="007367E7" w:rsidP="00014AC4">
      <w:pPr>
        <w:jc w:val="both"/>
        <w:rPr>
          <w:rFonts w:cs="Arial"/>
          <w:color w:val="000000" w:themeColor="text1"/>
          <w:szCs w:val="24"/>
        </w:rPr>
      </w:pPr>
      <w:r w:rsidRPr="00EF2444">
        <w:rPr>
          <w:rFonts w:cs="Arial"/>
          <w:color w:val="000000" w:themeColor="text1"/>
          <w:szCs w:val="24"/>
        </w:rPr>
        <w:lastRenderedPageBreak/>
        <w:t xml:space="preserve">Considering the above, due to the significant intrusion of the proposed carport within the front setback area and the ability for the applicant to provide a compliant 3.5m primary street setback, which is consistent with the City’s Draft Residential Development Policy, it is recommended that the Council </w:t>
      </w:r>
      <w:r w:rsidRPr="00EF2444">
        <w:rPr>
          <w:rFonts w:cs="Arial"/>
          <w:b/>
          <w:bCs/>
          <w:color w:val="000000" w:themeColor="text1"/>
          <w:szCs w:val="24"/>
        </w:rPr>
        <w:t>REFUSES</w:t>
      </w:r>
      <w:r w:rsidRPr="00EF2444">
        <w:rPr>
          <w:rFonts w:cs="Arial"/>
          <w:color w:val="000000" w:themeColor="text1"/>
          <w:szCs w:val="24"/>
        </w:rPr>
        <w:t xml:space="preserve"> the application for a carport addition and </w:t>
      </w:r>
      <w:r w:rsidRPr="00EF2444">
        <w:rPr>
          <w:rFonts w:cs="Arial"/>
          <w:b/>
          <w:bCs/>
          <w:color w:val="000000" w:themeColor="text1"/>
          <w:szCs w:val="24"/>
        </w:rPr>
        <w:t>APPROVES</w:t>
      </w:r>
      <w:r w:rsidRPr="00EF2444">
        <w:rPr>
          <w:rFonts w:cs="Arial"/>
          <w:color w:val="000000" w:themeColor="text1"/>
          <w:szCs w:val="24"/>
        </w:rPr>
        <w:t xml:space="preserve"> the proposed garage to ancillary dwelling conversion.</w:t>
      </w:r>
    </w:p>
    <w:p w14:paraId="575FDE5B" w14:textId="77777777" w:rsidR="00EF2444" w:rsidRDefault="00EF2444">
      <w:pPr>
        <w:spacing w:after="160" w:line="259" w:lineRule="auto"/>
        <w:contextualSpacing w:val="0"/>
        <w:rPr>
          <w:rFonts w:cs="Arial"/>
          <w:color w:val="000000" w:themeColor="text1"/>
          <w:szCs w:val="24"/>
        </w:rPr>
      </w:pPr>
      <w:r>
        <w:rPr>
          <w:rFonts w:cs="Arial"/>
          <w:color w:val="000000" w:themeColor="text1"/>
          <w:szCs w:val="24"/>
        </w:rPr>
        <w:br w:type="page"/>
      </w:r>
    </w:p>
    <w:p w14:paraId="6CCB4701" w14:textId="77777777" w:rsidR="00FF071F" w:rsidRPr="00EF2444" w:rsidRDefault="00FF071F" w:rsidP="00014AC4">
      <w:pPr>
        <w:jc w:val="both"/>
        <w:rPr>
          <w:rFonts w:cs="Arial"/>
          <w:color w:val="000000" w:themeColor="text1"/>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856C4E" w:rsidRPr="0077001E" w14:paraId="2A8F76EB" w14:textId="77777777" w:rsidTr="00AB6D58">
        <w:tc>
          <w:tcPr>
            <w:tcW w:w="1985" w:type="dxa"/>
            <w:tcBorders>
              <w:bottom w:val="single" w:sz="4" w:space="0" w:color="auto"/>
              <w:right w:val="nil"/>
            </w:tcBorders>
            <w:shd w:val="clear" w:color="auto" w:fill="auto"/>
          </w:tcPr>
          <w:p w14:paraId="16AA3B3C" w14:textId="235AA94F" w:rsidR="00856C4E" w:rsidRPr="0077001E" w:rsidRDefault="00856C4E" w:rsidP="00856C4E">
            <w:pPr>
              <w:keepNext/>
              <w:keepLines/>
              <w:jc w:val="both"/>
              <w:outlineLvl w:val="0"/>
              <w:rPr>
                <w:rFonts w:eastAsia="Times New Roman" w:cs="Arial"/>
                <w:b/>
                <w:bCs/>
                <w:color w:val="000000" w:themeColor="text1"/>
                <w:szCs w:val="24"/>
              </w:rPr>
            </w:pPr>
            <w:bookmarkStart w:id="7" w:name="_Toc25848715"/>
            <w:r w:rsidRPr="0077001E">
              <w:rPr>
                <w:rFonts w:eastAsia="Times New Roman" w:cs="Arial"/>
                <w:b/>
                <w:bCs/>
                <w:color w:val="000000" w:themeColor="text1"/>
                <w:sz w:val="28"/>
                <w:szCs w:val="28"/>
              </w:rPr>
              <w:t>PD</w:t>
            </w:r>
            <w:r w:rsidR="00A1037F" w:rsidRPr="0077001E">
              <w:rPr>
                <w:rFonts w:eastAsia="Times New Roman" w:cs="Arial"/>
                <w:b/>
                <w:bCs/>
                <w:color w:val="000000" w:themeColor="text1"/>
                <w:sz w:val="28"/>
                <w:szCs w:val="28"/>
              </w:rPr>
              <w:t>50</w:t>
            </w:r>
            <w:r w:rsidRPr="0077001E">
              <w:rPr>
                <w:rFonts w:eastAsia="Times New Roman" w:cs="Arial"/>
                <w:b/>
                <w:bCs/>
                <w:color w:val="000000" w:themeColor="text1"/>
                <w:sz w:val="28"/>
                <w:szCs w:val="28"/>
              </w:rPr>
              <w:t>.19</w:t>
            </w:r>
            <w:bookmarkEnd w:id="7"/>
          </w:p>
        </w:tc>
        <w:tc>
          <w:tcPr>
            <w:tcW w:w="6946" w:type="dxa"/>
            <w:tcBorders>
              <w:left w:val="nil"/>
              <w:bottom w:val="single" w:sz="4" w:space="0" w:color="auto"/>
            </w:tcBorders>
            <w:shd w:val="clear" w:color="auto" w:fill="auto"/>
          </w:tcPr>
          <w:p w14:paraId="1BAF2E49" w14:textId="76968B71" w:rsidR="00856C4E" w:rsidRPr="0077001E" w:rsidRDefault="00625117" w:rsidP="00856C4E">
            <w:pPr>
              <w:keepNext/>
              <w:keepLines/>
              <w:jc w:val="both"/>
              <w:outlineLvl w:val="0"/>
              <w:rPr>
                <w:rFonts w:eastAsia="Times New Roman" w:cs="Arial"/>
                <w:b/>
                <w:bCs/>
                <w:color w:val="000000" w:themeColor="text1"/>
                <w:szCs w:val="24"/>
              </w:rPr>
            </w:pPr>
            <w:bookmarkStart w:id="8" w:name="_Toc25848716"/>
            <w:r w:rsidRPr="0077001E">
              <w:rPr>
                <w:rFonts w:eastAsia="Times New Roman" w:cs="Arial"/>
                <w:b/>
                <w:bCs/>
                <w:color w:val="000000" w:themeColor="text1"/>
                <w:sz w:val="28"/>
                <w:szCs w:val="32"/>
              </w:rPr>
              <w:t xml:space="preserve">No. </w:t>
            </w:r>
            <w:r w:rsidR="00FF071F" w:rsidRPr="0077001E">
              <w:rPr>
                <w:rFonts w:eastAsia="Times New Roman" w:cs="Arial"/>
                <w:b/>
                <w:bCs/>
                <w:color w:val="000000" w:themeColor="text1"/>
                <w:sz w:val="28"/>
                <w:szCs w:val="32"/>
              </w:rPr>
              <w:t>85 Clifton St, Nedlands – Change of Use (Residential to Short Term Accommodation, Holiday House)</w:t>
            </w:r>
            <w:bookmarkEnd w:id="8"/>
          </w:p>
        </w:tc>
      </w:tr>
      <w:tr w:rsidR="00856C4E" w:rsidRPr="0077001E" w14:paraId="7C4022E2" w14:textId="77777777" w:rsidTr="00AB6D58">
        <w:tc>
          <w:tcPr>
            <w:tcW w:w="8931" w:type="dxa"/>
            <w:gridSpan w:val="2"/>
            <w:tcBorders>
              <w:left w:val="nil"/>
              <w:right w:val="nil"/>
            </w:tcBorders>
            <w:shd w:val="clear" w:color="auto" w:fill="auto"/>
          </w:tcPr>
          <w:p w14:paraId="5CD1EB63" w14:textId="77777777" w:rsidR="00856C4E" w:rsidRPr="0077001E" w:rsidRDefault="00856C4E" w:rsidP="00856C4E">
            <w:pPr>
              <w:jc w:val="both"/>
              <w:rPr>
                <w:rFonts w:cs="Arial"/>
                <w:color w:val="000000" w:themeColor="text1"/>
                <w:szCs w:val="24"/>
                <w:highlight w:val="yellow"/>
              </w:rPr>
            </w:pPr>
          </w:p>
        </w:tc>
      </w:tr>
      <w:tr w:rsidR="00FF071F" w:rsidRPr="0077001E" w14:paraId="1EB22BB5" w14:textId="77777777" w:rsidTr="00AB6D58">
        <w:tc>
          <w:tcPr>
            <w:tcW w:w="1985" w:type="dxa"/>
            <w:shd w:val="clear" w:color="auto" w:fill="auto"/>
          </w:tcPr>
          <w:p w14:paraId="438723D9"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Committee</w:t>
            </w:r>
          </w:p>
        </w:tc>
        <w:tc>
          <w:tcPr>
            <w:tcW w:w="6946" w:type="dxa"/>
            <w:shd w:val="clear" w:color="auto" w:fill="auto"/>
          </w:tcPr>
          <w:p w14:paraId="32771D77" w14:textId="1EDFFC3E" w:rsidR="00FF071F" w:rsidRPr="0077001E" w:rsidRDefault="00FF071F" w:rsidP="00FF071F">
            <w:pPr>
              <w:jc w:val="both"/>
              <w:rPr>
                <w:rFonts w:cs="Arial"/>
                <w:color w:val="000000" w:themeColor="text1"/>
                <w:szCs w:val="24"/>
              </w:rPr>
            </w:pPr>
            <w:r w:rsidRPr="0077001E">
              <w:rPr>
                <w:rFonts w:cs="Arial"/>
                <w:color w:val="000000" w:themeColor="text1"/>
                <w:szCs w:val="24"/>
              </w:rPr>
              <w:t>3 December 2019</w:t>
            </w:r>
          </w:p>
        </w:tc>
      </w:tr>
      <w:tr w:rsidR="00FF071F" w:rsidRPr="0077001E" w14:paraId="1A1CB27F" w14:textId="77777777" w:rsidTr="00AB6D58">
        <w:tc>
          <w:tcPr>
            <w:tcW w:w="1985" w:type="dxa"/>
            <w:shd w:val="clear" w:color="auto" w:fill="auto"/>
          </w:tcPr>
          <w:p w14:paraId="3443918D"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Council</w:t>
            </w:r>
          </w:p>
        </w:tc>
        <w:tc>
          <w:tcPr>
            <w:tcW w:w="6946" w:type="dxa"/>
            <w:shd w:val="clear" w:color="auto" w:fill="auto"/>
          </w:tcPr>
          <w:p w14:paraId="1F339D0D" w14:textId="11DC9E15" w:rsidR="00FF071F" w:rsidRPr="0077001E" w:rsidRDefault="00FF071F" w:rsidP="00FF071F">
            <w:pPr>
              <w:jc w:val="both"/>
              <w:rPr>
                <w:rFonts w:cs="Arial"/>
                <w:color w:val="000000" w:themeColor="text1"/>
                <w:szCs w:val="24"/>
                <w:highlight w:val="yellow"/>
              </w:rPr>
            </w:pPr>
            <w:r w:rsidRPr="0077001E">
              <w:rPr>
                <w:rFonts w:cs="Arial"/>
                <w:color w:val="000000" w:themeColor="text1"/>
                <w:szCs w:val="24"/>
              </w:rPr>
              <w:t>17 December 2019</w:t>
            </w:r>
          </w:p>
        </w:tc>
      </w:tr>
      <w:tr w:rsidR="00FF071F" w:rsidRPr="0077001E" w14:paraId="1DC34885" w14:textId="77777777" w:rsidTr="00AB6D58">
        <w:tc>
          <w:tcPr>
            <w:tcW w:w="1985" w:type="dxa"/>
            <w:shd w:val="clear" w:color="auto" w:fill="auto"/>
          </w:tcPr>
          <w:p w14:paraId="59F88382"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Applicant</w:t>
            </w:r>
          </w:p>
        </w:tc>
        <w:tc>
          <w:tcPr>
            <w:tcW w:w="6946" w:type="dxa"/>
            <w:shd w:val="clear" w:color="auto" w:fill="auto"/>
          </w:tcPr>
          <w:p w14:paraId="2DD9F61B" w14:textId="57A95103" w:rsidR="00FF071F" w:rsidRPr="0077001E" w:rsidRDefault="00FF071F" w:rsidP="00FF071F">
            <w:pPr>
              <w:jc w:val="both"/>
              <w:rPr>
                <w:rFonts w:cs="Arial"/>
                <w:color w:val="000000" w:themeColor="text1"/>
                <w:szCs w:val="24"/>
              </w:rPr>
            </w:pPr>
            <w:r w:rsidRPr="0077001E">
              <w:rPr>
                <w:rFonts w:cs="Arial"/>
                <w:color w:val="000000" w:themeColor="text1"/>
                <w:szCs w:val="24"/>
              </w:rPr>
              <w:t>Karen Morris</w:t>
            </w:r>
          </w:p>
        </w:tc>
      </w:tr>
      <w:tr w:rsidR="00FF071F" w:rsidRPr="0077001E" w14:paraId="58099B05" w14:textId="77777777" w:rsidTr="00AB6D58">
        <w:tc>
          <w:tcPr>
            <w:tcW w:w="1985" w:type="dxa"/>
            <w:shd w:val="clear" w:color="auto" w:fill="auto"/>
          </w:tcPr>
          <w:p w14:paraId="67C1E091"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Landowner</w:t>
            </w:r>
          </w:p>
        </w:tc>
        <w:tc>
          <w:tcPr>
            <w:tcW w:w="6946" w:type="dxa"/>
            <w:shd w:val="clear" w:color="auto" w:fill="auto"/>
          </w:tcPr>
          <w:p w14:paraId="13D11B1B" w14:textId="1595C193" w:rsidR="00FF071F" w:rsidRPr="0077001E" w:rsidRDefault="00FF071F" w:rsidP="00FF071F">
            <w:pPr>
              <w:jc w:val="both"/>
              <w:rPr>
                <w:rFonts w:cs="Arial"/>
                <w:color w:val="000000" w:themeColor="text1"/>
                <w:szCs w:val="24"/>
              </w:rPr>
            </w:pPr>
            <w:r w:rsidRPr="0077001E">
              <w:rPr>
                <w:rFonts w:cs="Arial"/>
                <w:color w:val="000000" w:themeColor="text1"/>
                <w:szCs w:val="24"/>
              </w:rPr>
              <w:t>Karen Morris</w:t>
            </w:r>
          </w:p>
        </w:tc>
      </w:tr>
      <w:tr w:rsidR="00FF071F" w:rsidRPr="0077001E" w14:paraId="685E4D7E" w14:textId="77777777" w:rsidTr="00AB6D58">
        <w:tc>
          <w:tcPr>
            <w:tcW w:w="1985" w:type="dxa"/>
            <w:shd w:val="clear" w:color="auto" w:fill="auto"/>
          </w:tcPr>
          <w:p w14:paraId="038D0236"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Director</w:t>
            </w:r>
          </w:p>
        </w:tc>
        <w:tc>
          <w:tcPr>
            <w:tcW w:w="6946" w:type="dxa"/>
            <w:shd w:val="clear" w:color="auto" w:fill="auto"/>
            <w:vAlign w:val="center"/>
          </w:tcPr>
          <w:p w14:paraId="539A7A9A" w14:textId="2D2FE3F1"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Peter Mickleson – Director Planning &amp; Development </w:t>
            </w:r>
          </w:p>
        </w:tc>
      </w:tr>
      <w:tr w:rsidR="00FF071F" w:rsidRPr="0077001E" w14:paraId="5C11D7A1" w14:textId="77777777" w:rsidTr="00AB6D58">
        <w:tc>
          <w:tcPr>
            <w:tcW w:w="1985" w:type="dxa"/>
            <w:shd w:val="clear" w:color="auto" w:fill="auto"/>
          </w:tcPr>
          <w:p w14:paraId="04CFDC07" w14:textId="77777777" w:rsidR="00FF071F" w:rsidRPr="0077001E" w:rsidRDefault="00FF071F" w:rsidP="00FF071F">
            <w:pPr>
              <w:jc w:val="both"/>
              <w:rPr>
                <w:rFonts w:cs="Arial"/>
                <w:b/>
                <w:color w:val="000000" w:themeColor="text1"/>
                <w:szCs w:val="24"/>
              </w:rPr>
            </w:pPr>
            <w:r w:rsidRPr="0077001E">
              <w:rPr>
                <w:rStyle w:val="normaltextrun1"/>
                <w:rFonts w:cs="Arial"/>
                <w:b/>
                <w:bCs/>
                <w:szCs w:val="24"/>
              </w:rPr>
              <w:t>Employee Disclosure under section 5.70 Local Government Act 1995</w:t>
            </w:r>
            <w:r w:rsidRPr="0077001E">
              <w:rPr>
                <w:rStyle w:val="eop"/>
                <w:rFonts w:cs="Arial"/>
                <w:szCs w:val="24"/>
              </w:rPr>
              <w:t> </w:t>
            </w:r>
          </w:p>
        </w:tc>
        <w:tc>
          <w:tcPr>
            <w:tcW w:w="6946" w:type="dxa"/>
            <w:shd w:val="clear" w:color="auto" w:fill="auto"/>
            <w:vAlign w:val="center"/>
          </w:tcPr>
          <w:p w14:paraId="21486F97" w14:textId="77777777" w:rsidR="00FF071F" w:rsidRPr="0077001E" w:rsidRDefault="00FF071F" w:rsidP="00FF071F">
            <w:pPr>
              <w:jc w:val="both"/>
              <w:rPr>
                <w:rFonts w:cs="Arial"/>
                <w:szCs w:val="24"/>
                <w:highlight w:val="yellow"/>
              </w:rPr>
            </w:pPr>
          </w:p>
          <w:p w14:paraId="72EDC1EE" w14:textId="77777777" w:rsidR="00FF071F" w:rsidRPr="0077001E" w:rsidRDefault="00FF071F" w:rsidP="00FF071F">
            <w:pPr>
              <w:jc w:val="both"/>
              <w:rPr>
                <w:rFonts w:cs="Arial"/>
                <w:szCs w:val="24"/>
              </w:rPr>
            </w:pPr>
            <w:r w:rsidRPr="0077001E">
              <w:rPr>
                <w:rFonts w:cs="Arial"/>
                <w:szCs w:val="24"/>
              </w:rPr>
              <w:t>Nil</w:t>
            </w:r>
          </w:p>
          <w:p w14:paraId="3538B8AF" w14:textId="66980ED2" w:rsidR="00FF071F" w:rsidRPr="0077001E" w:rsidRDefault="00FF071F" w:rsidP="00FF071F">
            <w:pPr>
              <w:jc w:val="both"/>
              <w:rPr>
                <w:rFonts w:cs="Arial"/>
                <w:szCs w:val="24"/>
                <w:highlight w:val="yellow"/>
              </w:rPr>
            </w:pPr>
          </w:p>
        </w:tc>
      </w:tr>
      <w:tr w:rsidR="00FF071F" w:rsidRPr="0077001E" w14:paraId="5F4BD805" w14:textId="77777777" w:rsidTr="00625117">
        <w:trPr>
          <w:trHeight w:val="1719"/>
        </w:trPr>
        <w:tc>
          <w:tcPr>
            <w:tcW w:w="1985" w:type="dxa"/>
            <w:shd w:val="clear" w:color="auto" w:fill="auto"/>
          </w:tcPr>
          <w:p w14:paraId="338A3553"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Report Type</w:t>
            </w:r>
          </w:p>
          <w:p w14:paraId="582C71F7" w14:textId="521A93AE" w:rsidR="00FF071F" w:rsidRPr="0077001E" w:rsidRDefault="00FF071F" w:rsidP="00FF071F">
            <w:pPr>
              <w:jc w:val="both"/>
              <w:rPr>
                <w:rFonts w:cs="Arial"/>
                <w:b/>
                <w:color w:val="000000" w:themeColor="text1"/>
                <w:szCs w:val="24"/>
              </w:rPr>
            </w:pPr>
          </w:p>
          <w:p w14:paraId="60A068CE" w14:textId="77777777" w:rsidR="00FF071F" w:rsidRPr="0077001E" w:rsidRDefault="00FF071F" w:rsidP="00FF071F">
            <w:pPr>
              <w:jc w:val="both"/>
              <w:rPr>
                <w:rFonts w:cs="Arial"/>
                <w:b/>
                <w:color w:val="000000" w:themeColor="text1"/>
                <w:szCs w:val="24"/>
              </w:rPr>
            </w:pPr>
          </w:p>
          <w:p w14:paraId="1184FCD3"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Quasi-Judicial</w:t>
            </w:r>
          </w:p>
          <w:p w14:paraId="31854887" w14:textId="77777777" w:rsidR="00FF071F" w:rsidRPr="0077001E" w:rsidRDefault="00FF071F" w:rsidP="00FF071F">
            <w:pPr>
              <w:autoSpaceDE w:val="0"/>
              <w:autoSpaceDN w:val="0"/>
              <w:adjustRightInd w:val="0"/>
              <w:jc w:val="both"/>
              <w:rPr>
                <w:rFonts w:cs="Arial"/>
                <w:color w:val="000000" w:themeColor="text1"/>
                <w:szCs w:val="24"/>
              </w:rPr>
            </w:pPr>
          </w:p>
        </w:tc>
        <w:tc>
          <w:tcPr>
            <w:tcW w:w="6946" w:type="dxa"/>
            <w:shd w:val="clear" w:color="auto" w:fill="auto"/>
            <w:vAlign w:val="center"/>
          </w:tcPr>
          <w:p w14:paraId="613C3F0E" w14:textId="2635ABA4" w:rsidR="00FF071F" w:rsidRPr="0077001E" w:rsidRDefault="00FF071F" w:rsidP="00FF071F">
            <w:pPr>
              <w:autoSpaceDE w:val="0"/>
              <w:autoSpaceDN w:val="0"/>
              <w:adjustRightInd w:val="0"/>
              <w:jc w:val="both"/>
              <w:rPr>
                <w:rFonts w:cs="Arial"/>
                <w:color w:val="000000" w:themeColor="text1"/>
                <w:szCs w:val="24"/>
              </w:rPr>
            </w:pPr>
            <w:r w:rsidRPr="0077001E">
              <w:rPr>
                <w:rFonts w:cs="Arial"/>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F071F" w:rsidRPr="0077001E" w14:paraId="3C7956FB" w14:textId="77777777" w:rsidTr="00AB6D58">
        <w:tc>
          <w:tcPr>
            <w:tcW w:w="1985" w:type="dxa"/>
            <w:shd w:val="clear" w:color="auto" w:fill="auto"/>
          </w:tcPr>
          <w:p w14:paraId="7BAB3325"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Reference</w:t>
            </w:r>
          </w:p>
        </w:tc>
        <w:tc>
          <w:tcPr>
            <w:tcW w:w="6946" w:type="dxa"/>
            <w:shd w:val="clear" w:color="auto" w:fill="auto"/>
          </w:tcPr>
          <w:p w14:paraId="71D611E4" w14:textId="740686DF" w:rsidR="00FF071F" w:rsidRPr="0077001E" w:rsidRDefault="00FF071F" w:rsidP="00FF071F">
            <w:pPr>
              <w:jc w:val="both"/>
              <w:rPr>
                <w:rFonts w:cs="Arial"/>
                <w:color w:val="000000" w:themeColor="text1"/>
                <w:szCs w:val="24"/>
                <w:highlight w:val="yellow"/>
              </w:rPr>
            </w:pPr>
            <w:r w:rsidRPr="0077001E">
              <w:rPr>
                <w:rFonts w:cs="Arial"/>
                <w:color w:val="000000" w:themeColor="text1"/>
                <w:szCs w:val="24"/>
              </w:rPr>
              <w:t>DA19/38823</w:t>
            </w:r>
          </w:p>
        </w:tc>
      </w:tr>
      <w:tr w:rsidR="00FF071F" w:rsidRPr="0077001E" w14:paraId="00043AD0" w14:textId="77777777" w:rsidTr="00AB6D58">
        <w:tc>
          <w:tcPr>
            <w:tcW w:w="1985" w:type="dxa"/>
            <w:tcBorders>
              <w:bottom w:val="single" w:sz="4" w:space="0" w:color="auto"/>
            </w:tcBorders>
            <w:shd w:val="clear" w:color="auto" w:fill="auto"/>
          </w:tcPr>
          <w:p w14:paraId="160ABE77"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Previous Item</w:t>
            </w:r>
          </w:p>
        </w:tc>
        <w:tc>
          <w:tcPr>
            <w:tcW w:w="6946" w:type="dxa"/>
            <w:tcBorders>
              <w:bottom w:val="single" w:sz="4" w:space="0" w:color="auto"/>
            </w:tcBorders>
            <w:shd w:val="clear" w:color="auto" w:fill="auto"/>
          </w:tcPr>
          <w:p w14:paraId="3539A88F" w14:textId="3971001D" w:rsidR="00FF071F" w:rsidRPr="0077001E" w:rsidRDefault="00FF071F" w:rsidP="00FF071F">
            <w:pPr>
              <w:jc w:val="both"/>
              <w:rPr>
                <w:rFonts w:cs="Arial"/>
                <w:color w:val="000000" w:themeColor="text1"/>
                <w:szCs w:val="24"/>
                <w:highlight w:val="yellow"/>
              </w:rPr>
            </w:pPr>
            <w:r w:rsidRPr="0077001E">
              <w:rPr>
                <w:rFonts w:cs="Arial"/>
                <w:color w:val="000000" w:themeColor="text1"/>
                <w:szCs w:val="24"/>
              </w:rPr>
              <w:t>Nil</w:t>
            </w:r>
          </w:p>
        </w:tc>
      </w:tr>
      <w:tr w:rsidR="00FF071F" w:rsidRPr="0077001E" w14:paraId="549EEFA2" w14:textId="77777777" w:rsidTr="00AB6D58">
        <w:tc>
          <w:tcPr>
            <w:tcW w:w="1985" w:type="dxa"/>
            <w:tcBorders>
              <w:bottom w:val="single" w:sz="4" w:space="0" w:color="auto"/>
            </w:tcBorders>
            <w:shd w:val="clear" w:color="auto" w:fill="auto"/>
          </w:tcPr>
          <w:p w14:paraId="3D50EE44"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Delegation</w:t>
            </w:r>
          </w:p>
        </w:tc>
        <w:tc>
          <w:tcPr>
            <w:tcW w:w="6946" w:type="dxa"/>
            <w:tcBorders>
              <w:bottom w:val="single" w:sz="4" w:space="0" w:color="auto"/>
            </w:tcBorders>
            <w:shd w:val="clear" w:color="auto" w:fill="auto"/>
          </w:tcPr>
          <w:p w14:paraId="64D18317" w14:textId="3F1E2FFA" w:rsidR="00FF071F" w:rsidRPr="0077001E" w:rsidRDefault="00FF071F" w:rsidP="00FF071F">
            <w:pPr>
              <w:jc w:val="both"/>
              <w:rPr>
                <w:rFonts w:cs="Arial"/>
                <w:color w:val="000000" w:themeColor="text1"/>
                <w:szCs w:val="24"/>
              </w:rPr>
            </w:pPr>
            <w:r w:rsidRPr="0077001E">
              <w:rPr>
                <w:rFonts w:cs="Arial"/>
                <w:color w:val="000000" w:themeColor="text1"/>
              </w:rPr>
              <w:t>In accordance with the City’s Instrument of Delegation, Council is required to determine the application due to objections being received.</w:t>
            </w:r>
          </w:p>
        </w:tc>
      </w:tr>
      <w:tr w:rsidR="00FF071F" w:rsidRPr="0077001E" w14:paraId="20E0371D" w14:textId="77777777" w:rsidTr="00AB6D58">
        <w:tc>
          <w:tcPr>
            <w:tcW w:w="1985" w:type="dxa"/>
            <w:tcBorders>
              <w:bottom w:val="single" w:sz="4" w:space="0" w:color="auto"/>
            </w:tcBorders>
            <w:shd w:val="clear" w:color="auto" w:fill="auto"/>
          </w:tcPr>
          <w:p w14:paraId="705BF15D" w14:textId="77777777" w:rsidR="00FF071F" w:rsidRPr="0077001E" w:rsidRDefault="00FF071F" w:rsidP="00FF071F">
            <w:pPr>
              <w:rPr>
                <w:rFonts w:cs="Arial"/>
                <w:b/>
                <w:color w:val="000000" w:themeColor="text1"/>
                <w:szCs w:val="24"/>
              </w:rPr>
            </w:pPr>
            <w:r w:rsidRPr="0077001E">
              <w:rPr>
                <w:rFonts w:cs="Arial"/>
                <w:b/>
                <w:color w:val="000000" w:themeColor="text1"/>
                <w:szCs w:val="24"/>
              </w:rPr>
              <w:t>Attachments</w:t>
            </w:r>
          </w:p>
        </w:tc>
        <w:tc>
          <w:tcPr>
            <w:tcW w:w="6946" w:type="dxa"/>
            <w:tcBorders>
              <w:bottom w:val="single" w:sz="4" w:space="0" w:color="auto"/>
            </w:tcBorders>
            <w:shd w:val="clear" w:color="auto" w:fill="auto"/>
            <w:vAlign w:val="center"/>
          </w:tcPr>
          <w:p w14:paraId="042362B0" w14:textId="77777777" w:rsidR="00FF071F" w:rsidRPr="0077001E" w:rsidRDefault="00FF071F" w:rsidP="00F560AC">
            <w:pPr>
              <w:pStyle w:val="ListParagraph"/>
              <w:numPr>
                <w:ilvl w:val="0"/>
                <w:numId w:val="29"/>
              </w:numPr>
              <w:ind w:left="462" w:hanging="462"/>
              <w:rPr>
                <w:rFonts w:cs="Arial"/>
                <w:color w:val="000000" w:themeColor="text1"/>
                <w:szCs w:val="24"/>
              </w:rPr>
            </w:pPr>
            <w:r w:rsidRPr="0077001E">
              <w:rPr>
                <w:rFonts w:cs="Arial"/>
                <w:color w:val="000000" w:themeColor="text1"/>
                <w:szCs w:val="24"/>
              </w:rPr>
              <w:t xml:space="preserve">Management Plan </w:t>
            </w:r>
          </w:p>
          <w:p w14:paraId="4FE7AEB1" w14:textId="77777777" w:rsidR="00FF071F" w:rsidRDefault="00FF071F" w:rsidP="00F560AC">
            <w:pPr>
              <w:pStyle w:val="ListParagraph"/>
              <w:numPr>
                <w:ilvl w:val="0"/>
                <w:numId w:val="29"/>
              </w:numPr>
              <w:ind w:left="462" w:hanging="462"/>
              <w:rPr>
                <w:rFonts w:cs="Arial"/>
                <w:color w:val="000000" w:themeColor="text1"/>
                <w:szCs w:val="24"/>
              </w:rPr>
            </w:pPr>
            <w:r w:rsidRPr="0077001E">
              <w:rPr>
                <w:rFonts w:cs="Arial"/>
                <w:color w:val="000000" w:themeColor="text1"/>
                <w:szCs w:val="24"/>
              </w:rPr>
              <w:t>Applicant Justification</w:t>
            </w:r>
          </w:p>
          <w:p w14:paraId="45495B85" w14:textId="433CE2BA" w:rsidR="00014AC4" w:rsidRDefault="00014AC4" w:rsidP="00F560AC">
            <w:pPr>
              <w:pStyle w:val="ListParagraph"/>
              <w:numPr>
                <w:ilvl w:val="0"/>
                <w:numId w:val="62"/>
              </w:numPr>
              <w:ind w:left="462" w:hanging="462"/>
              <w:rPr>
                <w:rFonts w:cs="Arial"/>
                <w:color w:val="000000" w:themeColor="text1"/>
                <w:szCs w:val="24"/>
              </w:rPr>
            </w:pPr>
            <w:r>
              <w:rPr>
                <w:rFonts w:cs="Arial"/>
                <w:color w:val="000000" w:themeColor="text1"/>
                <w:szCs w:val="24"/>
              </w:rPr>
              <w:t>Assessment Sheet (Confidential)</w:t>
            </w:r>
          </w:p>
          <w:p w14:paraId="3BAAC1F9" w14:textId="67B49186" w:rsidR="00014AC4" w:rsidRPr="0077001E" w:rsidRDefault="00014AC4" w:rsidP="00F560AC">
            <w:pPr>
              <w:pStyle w:val="ListParagraph"/>
              <w:numPr>
                <w:ilvl w:val="0"/>
                <w:numId w:val="62"/>
              </w:numPr>
              <w:ind w:left="462" w:hanging="462"/>
              <w:rPr>
                <w:rFonts w:cs="Arial"/>
                <w:color w:val="000000" w:themeColor="text1"/>
                <w:szCs w:val="24"/>
              </w:rPr>
            </w:pPr>
            <w:r>
              <w:rPr>
                <w:rFonts w:cs="Arial"/>
                <w:color w:val="000000" w:themeColor="text1"/>
                <w:szCs w:val="24"/>
              </w:rPr>
              <w:t>Submissions (Confidential)</w:t>
            </w:r>
          </w:p>
        </w:tc>
      </w:tr>
    </w:tbl>
    <w:p w14:paraId="7D7802A1" w14:textId="77777777" w:rsidR="00FF071F" w:rsidRPr="0077001E" w:rsidRDefault="00FF071F" w:rsidP="00FF071F">
      <w:pPr>
        <w:jc w:val="both"/>
        <w:rPr>
          <w:rFonts w:cs="Arial"/>
          <w:color w:val="000000" w:themeColor="text1"/>
          <w:szCs w:val="32"/>
        </w:rPr>
      </w:pPr>
    </w:p>
    <w:p w14:paraId="0009D380" w14:textId="77777777"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28"/>
        </w:rPr>
        <w:t>Executive Summary</w:t>
      </w:r>
    </w:p>
    <w:p w14:paraId="14039677" w14:textId="77777777" w:rsidR="00FF071F" w:rsidRPr="0077001E" w:rsidRDefault="00FF071F" w:rsidP="00FF071F">
      <w:pPr>
        <w:jc w:val="both"/>
        <w:rPr>
          <w:rFonts w:cs="Arial"/>
          <w:color w:val="000000" w:themeColor="text1"/>
          <w:szCs w:val="32"/>
        </w:rPr>
      </w:pPr>
    </w:p>
    <w:p w14:paraId="68B01936" w14:textId="77777777" w:rsidR="00FF071F" w:rsidRPr="0077001E" w:rsidRDefault="00FF071F" w:rsidP="00FF071F">
      <w:pPr>
        <w:jc w:val="both"/>
        <w:rPr>
          <w:rFonts w:cs="Arial"/>
          <w:color w:val="000000" w:themeColor="text1"/>
          <w:szCs w:val="32"/>
        </w:rPr>
      </w:pPr>
      <w:r w:rsidRPr="0077001E">
        <w:rPr>
          <w:rFonts w:cs="Arial"/>
          <w:color w:val="000000" w:themeColor="text1"/>
          <w:szCs w:val="32"/>
        </w:rPr>
        <w:t xml:space="preserve">The purpose of this report is for Council to determine a retrospective Development application received from the applicant on the 16 August 2019, for an existing short-term accommodation to a residential property at No. 85 Clifton St, Nedlands. </w:t>
      </w:r>
    </w:p>
    <w:p w14:paraId="46C42D23" w14:textId="77777777" w:rsidR="00FF071F" w:rsidRPr="0077001E" w:rsidRDefault="00FF071F" w:rsidP="00FF071F">
      <w:pPr>
        <w:jc w:val="both"/>
        <w:rPr>
          <w:rFonts w:cs="Arial"/>
          <w:color w:val="000000" w:themeColor="text1"/>
          <w:szCs w:val="24"/>
        </w:rPr>
      </w:pPr>
    </w:p>
    <w:p w14:paraId="6F047D64"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Short term accommodation is an ‘A’ use under the City of Nedlands Local Planning Scheme No. 3 (LPS3). As such, the application was advertised to adjoining neighbours in accordance with the City’s Local Planning Policy - Consultation of Planning Proposals.  Two (2) objections were received during the advertising period.</w:t>
      </w:r>
    </w:p>
    <w:p w14:paraId="1A4B51D4" w14:textId="77777777" w:rsidR="00FF071F" w:rsidRPr="0077001E" w:rsidRDefault="00FF071F" w:rsidP="00FF071F">
      <w:pPr>
        <w:jc w:val="both"/>
        <w:rPr>
          <w:rFonts w:cs="Arial"/>
          <w:b/>
          <w:color w:val="000000" w:themeColor="text1"/>
          <w:szCs w:val="24"/>
        </w:rPr>
      </w:pPr>
    </w:p>
    <w:p w14:paraId="568EE617"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It is recommended that the application be approved by Council as it is considered to satisfy the design principles of the Residential Design Codes (R-Codes) and is unlikely to have a significant adverse impact on the local amenity and character of the locality. </w:t>
      </w:r>
    </w:p>
    <w:p w14:paraId="431DE369" w14:textId="77777777" w:rsidR="00FF071F" w:rsidRPr="0077001E" w:rsidRDefault="00FF071F" w:rsidP="00FF071F">
      <w:pPr>
        <w:jc w:val="both"/>
        <w:rPr>
          <w:rFonts w:cs="Arial"/>
          <w:color w:val="000000" w:themeColor="text1"/>
          <w:szCs w:val="24"/>
        </w:rPr>
      </w:pPr>
    </w:p>
    <w:p w14:paraId="4A6C443B" w14:textId="77777777" w:rsidR="00FF071F" w:rsidRPr="0077001E" w:rsidRDefault="00FF071F">
      <w:pPr>
        <w:spacing w:after="160" w:line="259" w:lineRule="auto"/>
        <w:contextualSpacing w:val="0"/>
        <w:rPr>
          <w:rFonts w:cs="Arial"/>
          <w:b/>
          <w:color w:val="000000" w:themeColor="text1"/>
          <w:sz w:val="28"/>
          <w:szCs w:val="28"/>
        </w:rPr>
      </w:pPr>
      <w:r w:rsidRPr="0077001E">
        <w:rPr>
          <w:rFonts w:cs="Arial"/>
          <w:b/>
          <w:color w:val="000000" w:themeColor="text1"/>
          <w:sz w:val="28"/>
          <w:szCs w:val="28"/>
        </w:rPr>
        <w:br w:type="page"/>
      </w:r>
    </w:p>
    <w:p w14:paraId="6CAA11ED" w14:textId="20287063"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28"/>
        </w:rPr>
        <w:lastRenderedPageBreak/>
        <w:t>Recommendation to Committee</w:t>
      </w:r>
    </w:p>
    <w:p w14:paraId="537EA8AF" w14:textId="77777777" w:rsidR="00FF071F" w:rsidRPr="0077001E" w:rsidRDefault="00FF071F" w:rsidP="00FF071F">
      <w:pPr>
        <w:jc w:val="both"/>
        <w:rPr>
          <w:rFonts w:cs="Arial"/>
          <w:color w:val="000000" w:themeColor="text1"/>
          <w:szCs w:val="24"/>
        </w:rPr>
      </w:pPr>
    </w:p>
    <w:p w14:paraId="3D1A1784"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Council approves the retrospective development application dated 16 August 2019 for short term accommodation at 85 Clifton St, Nedlands, subject to the following conditions and advice notes:</w:t>
      </w:r>
    </w:p>
    <w:p w14:paraId="2D0509E8" w14:textId="77777777" w:rsidR="00FF071F" w:rsidRPr="0077001E" w:rsidRDefault="00FF071F" w:rsidP="00FF071F">
      <w:pPr>
        <w:jc w:val="both"/>
        <w:rPr>
          <w:rFonts w:cs="Arial"/>
          <w:color w:val="000000" w:themeColor="text1"/>
          <w:szCs w:val="24"/>
        </w:rPr>
      </w:pPr>
    </w:p>
    <w:p w14:paraId="3559D2C9" w14:textId="77777777" w:rsidR="00FF071F" w:rsidRPr="0077001E" w:rsidRDefault="00FF071F" w:rsidP="00F560AC">
      <w:pPr>
        <w:pStyle w:val="ListParagraph"/>
        <w:numPr>
          <w:ilvl w:val="0"/>
          <w:numId w:val="30"/>
        </w:numPr>
        <w:ind w:left="567" w:hanging="567"/>
        <w:jc w:val="both"/>
        <w:rPr>
          <w:rFonts w:eastAsia="Times New Roman" w:cs="Arial"/>
          <w:b/>
          <w:bCs/>
          <w:szCs w:val="24"/>
        </w:rPr>
      </w:pPr>
      <w:r w:rsidRPr="0077001E">
        <w:rPr>
          <w:rFonts w:eastAsia="Times New Roman" w:cs="Arial"/>
          <w:b/>
          <w:bCs/>
          <w:szCs w:val="24"/>
        </w:rPr>
        <w:t>The development shall at all times comply with the application and the approved plans, subject to any modifications required as a consequence of any condition(s) of this approval.</w:t>
      </w:r>
    </w:p>
    <w:p w14:paraId="51F84A20" w14:textId="77777777" w:rsidR="00FF071F" w:rsidRPr="0077001E" w:rsidRDefault="00FF071F" w:rsidP="00DC0DD1">
      <w:pPr>
        <w:pStyle w:val="ListParagraph"/>
        <w:ind w:left="567" w:hanging="567"/>
        <w:jc w:val="both"/>
        <w:rPr>
          <w:rFonts w:eastAsia="Times New Roman" w:cs="Arial"/>
          <w:b/>
          <w:bCs/>
          <w:szCs w:val="24"/>
        </w:rPr>
      </w:pPr>
    </w:p>
    <w:p w14:paraId="3D40970D" w14:textId="24B1ABC9" w:rsidR="00FF071F" w:rsidRPr="0077001E" w:rsidRDefault="00FF071F" w:rsidP="00F560AC">
      <w:pPr>
        <w:pStyle w:val="ListParagraph"/>
        <w:numPr>
          <w:ilvl w:val="0"/>
          <w:numId w:val="30"/>
        </w:numPr>
        <w:ind w:left="567" w:hanging="567"/>
        <w:jc w:val="both"/>
        <w:rPr>
          <w:rFonts w:eastAsia="Times New Roman" w:cs="Arial"/>
          <w:b/>
          <w:bCs/>
          <w:szCs w:val="24"/>
        </w:rPr>
      </w:pPr>
      <w:r w:rsidRPr="0077001E">
        <w:rPr>
          <w:rFonts w:eastAsia="Times New Roman" w:cs="Arial"/>
          <w:b/>
          <w:bCs/>
          <w:szCs w:val="24"/>
        </w:rPr>
        <w:t xml:space="preserve">This development approval </w:t>
      </w:r>
      <w:r w:rsidRPr="0077001E">
        <w:rPr>
          <w:rFonts w:eastAsia="Times New Roman" w:cs="Arial"/>
          <w:b/>
          <w:bCs/>
          <w:color w:val="000000" w:themeColor="text1"/>
          <w:szCs w:val="24"/>
        </w:rPr>
        <w:t xml:space="preserve">only pertains to the use of 85 Clifton St, Nedlands as </w:t>
      </w:r>
      <w:r w:rsidR="002E249D" w:rsidRPr="0077001E">
        <w:rPr>
          <w:rFonts w:eastAsia="Times New Roman" w:cs="Arial"/>
          <w:b/>
          <w:bCs/>
          <w:color w:val="000000" w:themeColor="text1"/>
          <w:szCs w:val="24"/>
        </w:rPr>
        <w:t>short-term</w:t>
      </w:r>
      <w:r w:rsidRPr="0077001E">
        <w:rPr>
          <w:rFonts w:eastAsia="Times New Roman" w:cs="Arial"/>
          <w:b/>
          <w:bCs/>
          <w:color w:val="000000" w:themeColor="text1"/>
          <w:szCs w:val="24"/>
        </w:rPr>
        <w:t xml:space="preserve"> accommodation.</w:t>
      </w:r>
      <w:r w:rsidRPr="0077001E">
        <w:rPr>
          <w:rFonts w:eastAsia="Times New Roman" w:cs="Arial"/>
          <w:b/>
          <w:bCs/>
          <w:szCs w:val="24"/>
        </w:rPr>
        <w:t xml:space="preserve"> </w:t>
      </w:r>
    </w:p>
    <w:p w14:paraId="71EF9700" w14:textId="77777777" w:rsidR="00FF071F" w:rsidRPr="0077001E" w:rsidRDefault="00FF071F" w:rsidP="00DC0DD1">
      <w:pPr>
        <w:pStyle w:val="ListParagraph"/>
        <w:ind w:left="567" w:hanging="567"/>
        <w:jc w:val="both"/>
        <w:rPr>
          <w:rFonts w:eastAsia="Times New Roman" w:cs="Arial"/>
          <w:b/>
          <w:bCs/>
          <w:szCs w:val="24"/>
        </w:rPr>
      </w:pPr>
    </w:p>
    <w:p w14:paraId="0F80CD92" w14:textId="77777777" w:rsidR="00FF071F" w:rsidRPr="0077001E" w:rsidRDefault="00FF071F" w:rsidP="00F560AC">
      <w:pPr>
        <w:pStyle w:val="ListParagraph"/>
        <w:numPr>
          <w:ilvl w:val="0"/>
          <w:numId w:val="30"/>
        </w:numPr>
        <w:ind w:left="567" w:hanging="567"/>
        <w:jc w:val="both"/>
        <w:rPr>
          <w:rFonts w:cs="Arial"/>
          <w:b/>
          <w:bCs/>
        </w:rPr>
      </w:pPr>
      <w:r w:rsidRPr="0077001E">
        <w:rPr>
          <w:rFonts w:eastAsia="Times New Roman" w:cs="Arial"/>
          <w:b/>
          <w:bCs/>
          <w:szCs w:val="24"/>
        </w:rPr>
        <w:t>A maximum of 6 guests are permitted on the premises at any one time.</w:t>
      </w:r>
    </w:p>
    <w:p w14:paraId="5B5B032C" w14:textId="77777777" w:rsidR="00FF071F" w:rsidRPr="0077001E" w:rsidRDefault="00FF071F" w:rsidP="00DC0DD1">
      <w:pPr>
        <w:pStyle w:val="ListParagraph"/>
        <w:ind w:left="567" w:hanging="567"/>
        <w:jc w:val="both"/>
        <w:rPr>
          <w:rFonts w:eastAsia="Times New Roman" w:cs="Arial"/>
          <w:b/>
          <w:bCs/>
          <w:szCs w:val="24"/>
        </w:rPr>
      </w:pPr>
    </w:p>
    <w:p w14:paraId="4D95A479" w14:textId="77777777" w:rsidR="00FF071F" w:rsidRPr="0077001E" w:rsidRDefault="00FF071F" w:rsidP="00F560AC">
      <w:pPr>
        <w:pStyle w:val="ListParagraph"/>
        <w:numPr>
          <w:ilvl w:val="0"/>
          <w:numId w:val="30"/>
        </w:numPr>
        <w:ind w:left="567" w:hanging="567"/>
        <w:jc w:val="both"/>
        <w:rPr>
          <w:rFonts w:eastAsia="Times New Roman" w:cs="Arial"/>
          <w:b/>
          <w:bCs/>
          <w:szCs w:val="24"/>
        </w:rPr>
      </w:pPr>
      <w:r w:rsidRPr="0077001E">
        <w:rPr>
          <w:rFonts w:eastAsia="Times New Roman" w:cs="Arial"/>
          <w:b/>
          <w:bCs/>
          <w:szCs w:val="24"/>
        </w:rPr>
        <w:t>The Management Plan forms part of this approval and is to be complied with at all times to the City’s satisfaction.</w:t>
      </w:r>
    </w:p>
    <w:p w14:paraId="00D3889B" w14:textId="77777777" w:rsidR="00FF071F" w:rsidRPr="0077001E" w:rsidRDefault="00FF071F" w:rsidP="00DC0DD1">
      <w:pPr>
        <w:pStyle w:val="ListParagraph"/>
        <w:ind w:left="567" w:hanging="567"/>
        <w:jc w:val="both"/>
        <w:rPr>
          <w:rFonts w:eastAsia="Times New Roman" w:cs="Arial"/>
          <w:b/>
          <w:bCs/>
          <w:szCs w:val="24"/>
        </w:rPr>
      </w:pPr>
    </w:p>
    <w:p w14:paraId="4E2C6332" w14:textId="77777777" w:rsidR="00FF071F" w:rsidRPr="0077001E" w:rsidRDefault="00FF071F" w:rsidP="00F560AC">
      <w:pPr>
        <w:pStyle w:val="ListParagraph"/>
        <w:numPr>
          <w:ilvl w:val="0"/>
          <w:numId w:val="30"/>
        </w:numPr>
        <w:ind w:left="567" w:hanging="567"/>
        <w:jc w:val="both"/>
        <w:rPr>
          <w:rFonts w:eastAsia="Times New Roman" w:cs="Arial"/>
          <w:b/>
          <w:bCs/>
          <w:szCs w:val="24"/>
        </w:rPr>
      </w:pPr>
      <w:r w:rsidRPr="0077001E">
        <w:rPr>
          <w:rFonts w:eastAsia="Times New Roman" w:cs="Arial"/>
          <w:b/>
          <w:bCs/>
          <w:szCs w:val="24"/>
        </w:rPr>
        <w:t>All car parking associated with the short-term accommodation being contained on site.</w:t>
      </w:r>
    </w:p>
    <w:p w14:paraId="17E65A8C" w14:textId="77777777" w:rsidR="00FF071F" w:rsidRPr="0077001E" w:rsidRDefault="00FF071F" w:rsidP="00DC0DD1">
      <w:pPr>
        <w:pStyle w:val="ListParagraph"/>
        <w:ind w:left="567" w:hanging="567"/>
        <w:jc w:val="both"/>
        <w:rPr>
          <w:rFonts w:cs="Arial"/>
          <w:b/>
          <w:bCs/>
        </w:rPr>
      </w:pPr>
    </w:p>
    <w:p w14:paraId="7B2C6294" w14:textId="77777777" w:rsidR="00FF071F" w:rsidRPr="0077001E" w:rsidRDefault="00FF071F" w:rsidP="00F560AC">
      <w:pPr>
        <w:pStyle w:val="ListParagraph"/>
        <w:numPr>
          <w:ilvl w:val="0"/>
          <w:numId w:val="30"/>
        </w:numPr>
        <w:spacing w:line="259" w:lineRule="auto"/>
        <w:ind w:left="567" w:hanging="567"/>
        <w:jc w:val="both"/>
        <w:rPr>
          <w:rFonts w:cs="Arial"/>
          <w:b/>
          <w:bCs/>
          <w:szCs w:val="24"/>
        </w:rPr>
      </w:pPr>
      <w:r w:rsidRPr="0077001E">
        <w:rPr>
          <w:rFonts w:eastAsia="Times New Roman" w:cs="Arial"/>
          <w:b/>
          <w:bCs/>
          <w:szCs w:val="24"/>
        </w:rPr>
        <w:t>The proposed use complying with the Holiday House definition stipulated under the City’s Local Planning Scheme No. 3 (refer to advice note 1).</w:t>
      </w:r>
    </w:p>
    <w:p w14:paraId="70CED108" w14:textId="77777777" w:rsidR="00FF071F" w:rsidRPr="0077001E" w:rsidRDefault="00FF071F" w:rsidP="00DC0DD1">
      <w:pPr>
        <w:pStyle w:val="ListParagraph"/>
        <w:ind w:left="567" w:hanging="567"/>
        <w:jc w:val="both"/>
        <w:rPr>
          <w:rFonts w:cs="Arial"/>
          <w:b/>
          <w:bCs/>
        </w:rPr>
      </w:pPr>
    </w:p>
    <w:p w14:paraId="4936171E" w14:textId="77777777" w:rsidR="00FF071F" w:rsidRPr="0077001E" w:rsidRDefault="00FF071F" w:rsidP="00F560AC">
      <w:pPr>
        <w:pStyle w:val="ListParagraph"/>
        <w:numPr>
          <w:ilvl w:val="0"/>
          <w:numId w:val="30"/>
        </w:numPr>
        <w:ind w:left="567" w:hanging="567"/>
        <w:jc w:val="both"/>
        <w:rPr>
          <w:rFonts w:eastAsia="Times New Roman" w:cs="Arial"/>
          <w:b/>
          <w:bCs/>
          <w:szCs w:val="24"/>
        </w:rPr>
      </w:pPr>
      <w:r w:rsidRPr="0077001E">
        <w:rPr>
          <w:rFonts w:eastAsia="Times New Roman" w:cs="Arial"/>
          <w:b/>
          <w:bCs/>
          <w:szCs w:val="24"/>
        </w:rPr>
        <w:t>No materials and/or equipment being stored externally on the property, which is visible from off site, and/or obstructs vehicle manoeuvring areas, vehicle access ways, pedestrian access ways, parking bays and/or (un)loading bays.</w:t>
      </w:r>
    </w:p>
    <w:p w14:paraId="3B21B370" w14:textId="77777777" w:rsidR="00FF071F" w:rsidRPr="0077001E" w:rsidRDefault="00FF071F" w:rsidP="00DC0DD1">
      <w:pPr>
        <w:pStyle w:val="ListParagraph"/>
        <w:ind w:left="567" w:hanging="567"/>
        <w:jc w:val="both"/>
        <w:rPr>
          <w:rFonts w:cs="Arial"/>
          <w:b/>
          <w:bCs/>
        </w:rPr>
      </w:pPr>
    </w:p>
    <w:p w14:paraId="16EDABDA" w14:textId="77777777" w:rsidR="00FF071F" w:rsidRPr="0077001E" w:rsidRDefault="00FF071F" w:rsidP="00F560AC">
      <w:pPr>
        <w:pStyle w:val="ListParagraph"/>
        <w:numPr>
          <w:ilvl w:val="0"/>
          <w:numId w:val="30"/>
        </w:numPr>
        <w:ind w:left="567" w:hanging="567"/>
        <w:jc w:val="both"/>
        <w:rPr>
          <w:rFonts w:cs="Arial"/>
          <w:b/>
          <w:bCs/>
        </w:rPr>
      </w:pPr>
      <w:r w:rsidRPr="0077001E">
        <w:rPr>
          <w:rFonts w:eastAsia="Times New Roman" w:cs="Arial"/>
          <w:b/>
          <w:bCs/>
          <w:szCs w:val="24"/>
        </w:rPr>
        <w:t>Service and/or delivery vehicles are not to service the premises before 7.00 am or after 7.00 pm Monday to Saturday, and/or before 9.00 am or after 7.00 pm on Sundays and Public Holidays unless otherwise approved by the City beforehand.</w:t>
      </w:r>
    </w:p>
    <w:p w14:paraId="36E68DB5" w14:textId="77777777" w:rsidR="00FF071F" w:rsidRPr="0077001E" w:rsidRDefault="00FF071F" w:rsidP="00FF071F">
      <w:pPr>
        <w:pStyle w:val="ListParagraph"/>
        <w:rPr>
          <w:rFonts w:cs="Arial"/>
        </w:rPr>
      </w:pPr>
    </w:p>
    <w:p w14:paraId="45D7257B" w14:textId="77777777" w:rsidR="00FF071F" w:rsidRPr="0077001E" w:rsidRDefault="00FF071F" w:rsidP="00FF071F">
      <w:pPr>
        <w:jc w:val="both"/>
        <w:rPr>
          <w:rFonts w:eastAsia="Times New Roman" w:cs="Arial"/>
          <w:b/>
          <w:color w:val="000000" w:themeColor="text1"/>
          <w:szCs w:val="24"/>
        </w:rPr>
      </w:pPr>
      <w:r w:rsidRPr="0077001E">
        <w:rPr>
          <w:rFonts w:eastAsia="Times New Roman" w:cs="Arial"/>
          <w:b/>
          <w:color w:val="000000" w:themeColor="text1"/>
          <w:szCs w:val="24"/>
        </w:rPr>
        <w:t>Advice Notes specific to this proposal:</w:t>
      </w:r>
    </w:p>
    <w:p w14:paraId="69C5B985" w14:textId="77777777" w:rsidR="00FF071F" w:rsidRPr="0077001E" w:rsidRDefault="00FF071F" w:rsidP="00FF071F">
      <w:pPr>
        <w:jc w:val="both"/>
        <w:rPr>
          <w:rFonts w:cs="Arial"/>
          <w:b/>
          <w:bCs/>
          <w:color w:val="000000" w:themeColor="text1"/>
          <w:szCs w:val="24"/>
        </w:rPr>
      </w:pPr>
    </w:p>
    <w:p w14:paraId="616B1B5A" w14:textId="77777777" w:rsidR="00FF071F" w:rsidRPr="0077001E" w:rsidRDefault="00FF071F" w:rsidP="00F560AC">
      <w:pPr>
        <w:pStyle w:val="ListParagraph"/>
        <w:numPr>
          <w:ilvl w:val="0"/>
          <w:numId w:val="31"/>
        </w:numPr>
        <w:spacing w:line="259" w:lineRule="auto"/>
        <w:ind w:left="567" w:hanging="567"/>
        <w:jc w:val="both"/>
        <w:rPr>
          <w:rFonts w:cs="Arial"/>
          <w:b/>
          <w:bCs/>
          <w:szCs w:val="24"/>
        </w:rPr>
      </w:pPr>
      <w:r w:rsidRPr="0077001E">
        <w:rPr>
          <w:rFonts w:cs="Arial"/>
          <w:b/>
          <w:bCs/>
          <w:szCs w:val="24"/>
        </w:rPr>
        <w:t>With regard to condition 6, the applicant and landowner are advised that the use Holiday House is defined as the following in accordance with Local Planning Scheme No. 3:</w:t>
      </w:r>
    </w:p>
    <w:p w14:paraId="65052515" w14:textId="77777777" w:rsidR="00FF071F" w:rsidRPr="0077001E" w:rsidRDefault="00FF071F" w:rsidP="00DC0DD1">
      <w:pPr>
        <w:pStyle w:val="ListParagraph"/>
        <w:ind w:left="567" w:hanging="567"/>
        <w:jc w:val="both"/>
        <w:rPr>
          <w:rFonts w:cs="Arial"/>
          <w:b/>
          <w:bCs/>
          <w:szCs w:val="24"/>
        </w:rPr>
      </w:pPr>
    </w:p>
    <w:p w14:paraId="116C8B38" w14:textId="77777777" w:rsidR="00FF071F" w:rsidRPr="0077001E" w:rsidRDefault="00FF071F" w:rsidP="00DC0DD1">
      <w:pPr>
        <w:pStyle w:val="ListParagraph"/>
        <w:ind w:left="567"/>
        <w:jc w:val="both"/>
        <w:rPr>
          <w:rFonts w:eastAsia="Times New Roman" w:cs="Arial"/>
          <w:b/>
          <w:bCs/>
          <w:szCs w:val="24"/>
        </w:rPr>
      </w:pPr>
      <w:r w:rsidRPr="0077001E">
        <w:rPr>
          <w:rFonts w:eastAsia="Times New Roman" w:cs="Arial"/>
          <w:b/>
          <w:bCs/>
          <w:szCs w:val="24"/>
        </w:rPr>
        <w:t xml:space="preserve">‘Holiday House means a single dwelling on one lot used to provide short-term accommodation for persons other than the owner of the lot’. </w:t>
      </w:r>
    </w:p>
    <w:p w14:paraId="0C25AF1A" w14:textId="77777777" w:rsidR="00FF071F" w:rsidRPr="0077001E" w:rsidRDefault="00FF071F" w:rsidP="00DC0DD1">
      <w:pPr>
        <w:pStyle w:val="ListParagraph"/>
        <w:ind w:left="567" w:hanging="567"/>
        <w:jc w:val="both"/>
        <w:rPr>
          <w:rFonts w:eastAsia="Times New Roman" w:cs="Arial"/>
          <w:b/>
          <w:bCs/>
          <w:szCs w:val="24"/>
        </w:rPr>
      </w:pPr>
    </w:p>
    <w:p w14:paraId="1CBB1E10" w14:textId="77777777" w:rsidR="00FF071F" w:rsidRPr="0077001E" w:rsidRDefault="00FF071F" w:rsidP="00F560AC">
      <w:pPr>
        <w:pStyle w:val="ListParagraph"/>
        <w:numPr>
          <w:ilvl w:val="0"/>
          <w:numId w:val="31"/>
        </w:numPr>
        <w:ind w:left="567" w:hanging="567"/>
        <w:jc w:val="both"/>
        <w:rPr>
          <w:rFonts w:eastAsia="Times New Roman" w:cs="Arial"/>
          <w:b/>
          <w:bCs/>
          <w:szCs w:val="24"/>
        </w:rPr>
      </w:pPr>
      <w:r w:rsidRPr="0077001E">
        <w:rPr>
          <w:rFonts w:eastAsia="Times New Roman" w:cs="Arial"/>
          <w:b/>
          <w:bCs/>
          <w:szCs w:val="20"/>
        </w:rPr>
        <w:t>This decision does not obviate rights and responsibilities of strata owners under the Strata Titles Act 1985, which may require additional consultation and/or permissions from the stratum, prior to the commencement of works.</w:t>
      </w:r>
    </w:p>
    <w:p w14:paraId="517D0655" w14:textId="77777777" w:rsidR="00FF071F" w:rsidRPr="0077001E" w:rsidRDefault="00FF071F" w:rsidP="00DC0DD1">
      <w:pPr>
        <w:pStyle w:val="ListParagraph"/>
        <w:ind w:left="567" w:hanging="567"/>
        <w:jc w:val="both"/>
        <w:rPr>
          <w:rFonts w:eastAsia="Times New Roman" w:cs="Arial"/>
          <w:b/>
          <w:bCs/>
          <w:szCs w:val="24"/>
        </w:rPr>
      </w:pPr>
    </w:p>
    <w:p w14:paraId="4468BF66" w14:textId="77777777" w:rsidR="00FF071F" w:rsidRPr="0077001E" w:rsidRDefault="00FF071F" w:rsidP="00F560AC">
      <w:pPr>
        <w:numPr>
          <w:ilvl w:val="0"/>
          <w:numId w:val="31"/>
        </w:numPr>
        <w:ind w:left="567" w:hanging="567"/>
        <w:contextualSpacing w:val="0"/>
        <w:jc w:val="both"/>
        <w:rPr>
          <w:rFonts w:eastAsia="Times New Roman" w:cs="Arial"/>
          <w:b/>
          <w:bCs/>
          <w:color w:val="000000" w:themeColor="text1"/>
          <w:szCs w:val="24"/>
        </w:rPr>
      </w:pPr>
      <w:r w:rsidRPr="0077001E">
        <w:rPr>
          <w:rFonts w:cs="Arial"/>
          <w:b/>
          <w:bCs/>
          <w:szCs w:val="24"/>
        </w:rPr>
        <w:t xml:space="preserve">Noise levels are </w:t>
      </w:r>
      <w:r w:rsidRPr="0077001E">
        <w:rPr>
          <w:rFonts w:eastAsia="Times New Roman" w:cs="Arial"/>
          <w:b/>
          <w:bCs/>
          <w:color w:val="000000" w:themeColor="text1"/>
          <w:szCs w:val="24"/>
        </w:rPr>
        <w:t>to comply with the Environmental Protection (Noise) Regulations 1997.</w:t>
      </w:r>
    </w:p>
    <w:p w14:paraId="018381B4" w14:textId="77777777" w:rsidR="00FF071F" w:rsidRPr="0077001E" w:rsidRDefault="00FF071F" w:rsidP="00FF071F">
      <w:pPr>
        <w:rPr>
          <w:rFonts w:eastAsia="Times New Roman" w:cs="Arial"/>
          <w:b/>
          <w:bCs/>
          <w:color w:val="000000" w:themeColor="text1"/>
          <w:szCs w:val="24"/>
        </w:rPr>
      </w:pPr>
      <w:r w:rsidRPr="0077001E">
        <w:rPr>
          <w:rFonts w:eastAsia="Times New Roman" w:cs="Arial"/>
          <w:b/>
          <w:bCs/>
          <w:color w:val="000000" w:themeColor="text1"/>
          <w:szCs w:val="24"/>
        </w:rPr>
        <w:br w:type="page"/>
      </w:r>
    </w:p>
    <w:p w14:paraId="2D137B1B" w14:textId="77777777"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28"/>
        </w:rPr>
        <w:lastRenderedPageBreak/>
        <w:t>Background</w:t>
      </w:r>
    </w:p>
    <w:p w14:paraId="5F6694CC" w14:textId="77777777" w:rsidR="00FF071F" w:rsidRPr="0077001E" w:rsidRDefault="00FF071F" w:rsidP="00FF071F">
      <w:pPr>
        <w:jc w:val="both"/>
        <w:rPr>
          <w:rFonts w:cs="Arial"/>
          <w:color w:val="000000" w:themeColor="text1"/>
        </w:rPr>
      </w:pPr>
    </w:p>
    <w:p w14:paraId="7D674137" w14:textId="77777777" w:rsidR="00FF071F" w:rsidRPr="0077001E" w:rsidRDefault="00FF071F" w:rsidP="00FF071F">
      <w:pPr>
        <w:jc w:val="both"/>
        <w:rPr>
          <w:rFonts w:cs="Arial"/>
          <w:b/>
          <w:color w:val="000000" w:themeColor="text1"/>
        </w:rPr>
      </w:pPr>
      <w:r w:rsidRPr="0077001E">
        <w:rPr>
          <w:rFonts w:cs="Arial"/>
          <w:b/>
          <w:color w:val="000000" w:themeColor="text1"/>
        </w:rPr>
        <w:t>3.1</w:t>
      </w:r>
      <w:r w:rsidRPr="0077001E">
        <w:rPr>
          <w:rFonts w:cs="Arial"/>
          <w:b/>
          <w:color w:val="000000" w:themeColor="text1"/>
        </w:rPr>
        <w:tab/>
        <w:t>Land Details</w:t>
      </w:r>
    </w:p>
    <w:p w14:paraId="7D3DE119" w14:textId="77777777" w:rsidR="00FF071F" w:rsidRPr="0077001E" w:rsidRDefault="00FF071F" w:rsidP="00FF071F">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416"/>
        <w:gridCol w:w="3373"/>
      </w:tblGrid>
      <w:tr w:rsidR="00FF071F" w:rsidRPr="0077001E" w14:paraId="5878AF30" w14:textId="77777777" w:rsidTr="00DC0DD1">
        <w:tc>
          <w:tcPr>
            <w:tcW w:w="5416" w:type="dxa"/>
            <w:vAlign w:val="center"/>
          </w:tcPr>
          <w:p w14:paraId="49F181AE" w14:textId="77777777" w:rsidR="00FF071F" w:rsidRPr="0077001E" w:rsidRDefault="00FF071F" w:rsidP="00625117">
            <w:pPr>
              <w:spacing w:line="276" w:lineRule="auto"/>
              <w:rPr>
                <w:rFonts w:cs="Arial"/>
                <w:b/>
                <w:color w:val="000000" w:themeColor="text1"/>
                <w:szCs w:val="24"/>
                <w:lang w:val="en-AU"/>
              </w:rPr>
            </w:pPr>
            <w:r w:rsidRPr="0077001E">
              <w:rPr>
                <w:rFonts w:cs="Arial"/>
                <w:b/>
                <w:color w:val="000000" w:themeColor="text1"/>
                <w:szCs w:val="24"/>
                <w:lang w:val="en-AU"/>
              </w:rPr>
              <w:t>Metropolitan Region Scheme Zone</w:t>
            </w:r>
          </w:p>
        </w:tc>
        <w:tc>
          <w:tcPr>
            <w:tcW w:w="3373" w:type="dxa"/>
            <w:vAlign w:val="center"/>
          </w:tcPr>
          <w:p w14:paraId="5108C4F4" w14:textId="77777777" w:rsidR="00FF071F" w:rsidRPr="0077001E" w:rsidRDefault="00FF071F" w:rsidP="00625117">
            <w:pPr>
              <w:spacing w:line="276" w:lineRule="auto"/>
              <w:rPr>
                <w:rFonts w:cs="Arial"/>
                <w:color w:val="000000" w:themeColor="text1"/>
                <w:szCs w:val="24"/>
                <w:lang w:val="en-AU"/>
              </w:rPr>
            </w:pPr>
            <w:r w:rsidRPr="0077001E">
              <w:rPr>
                <w:rFonts w:cs="Arial"/>
                <w:color w:val="000000" w:themeColor="text1"/>
                <w:szCs w:val="24"/>
                <w:lang w:val="en-AU"/>
              </w:rPr>
              <w:t>Urban</w:t>
            </w:r>
          </w:p>
        </w:tc>
      </w:tr>
      <w:tr w:rsidR="00FF071F" w:rsidRPr="0077001E" w14:paraId="0F334939" w14:textId="77777777" w:rsidTr="00DC0DD1">
        <w:tc>
          <w:tcPr>
            <w:tcW w:w="5416" w:type="dxa"/>
            <w:vAlign w:val="center"/>
          </w:tcPr>
          <w:p w14:paraId="28E5A984"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Local Planning Scheme Zone</w:t>
            </w:r>
          </w:p>
        </w:tc>
        <w:tc>
          <w:tcPr>
            <w:tcW w:w="3373" w:type="dxa"/>
            <w:vAlign w:val="center"/>
          </w:tcPr>
          <w:p w14:paraId="0DA50812"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Residential</w:t>
            </w:r>
          </w:p>
        </w:tc>
      </w:tr>
      <w:tr w:rsidR="00FF071F" w:rsidRPr="0077001E" w14:paraId="6158D4B3" w14:textId="77777777" w:rsidTr="00DC0DD1">
        <w:tc>
          <w:tcPr>
            <w:tcW w:w="5416" w:type="dxa"/>
            <w:vAlign w:val="center"/>
          </w:tcPr>
          <w:p w14:paraId="3D8CC967"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R-Code</w:t>
            </w:r>
          </w:p>
        </w:tc>
        <w:tc>
          <w:tcPr>
            <w:tcW w:w="3373" w:type="dxa"/>
            <w:vAlign w:val="center"/>
          </w:tcPr>
          <w:p w14:paraId="5D174903"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R60</w:t>
            </w:r>
          </w:p>
        </w:tc>
      </w:tr>
      <w:tr w:rsidR="00FF071F" w:rsidRPr="0077001E" w14:paraId="4A1CDCC0" w14:textId="77777777" w:rsidTr="00DC0DD1">
        <w:tc>
          <w:tcPr>
            <w:tcW w:w="5416" w:type="dxa"/>
            <w:vAlign w:val="center"/>
          </w:tcPr>
          <w:p w14:paraId="27E4C459" w14:textId="77777777" w:rsidR="00FF071F" w:rsidRPr="0077001E" w:rsidRDefault="00FF071F" w:rsidP="00625117">
            <w:pPr>
              <w:spacing w:line="276" w:lineRule="auto"/>
              <w:rPr>
                <w:rFonts w:cs="Arial"/>
                <w:b/>
                <w:color w:val="000000" w:themeColor="text1"/>
                <w:szCs w:val="24"/>
                <w:lang w:val="en-AU"/>
              </w:rPr>
            </w:pPr>
            <w:r w:rsidRPr="0077001E">
              <w:rPr>
                <w:rFonts w:cs="Arial"/>
                <w:b/>
                <w:color w:val="000000" w:themeColor="text1"/>
                <w:szCs w:val="24"/>
                <w:lang w:val="en-AU"/>
              </w:rPr>
              <w:t>Land area</w:t>
            </w:r>
          </w:p>
        </w:tc>
        <w:tc>
          <w:tcPr>
            <w:tcW w:w="3373" w:type="dxa"/>
            <w:vAlign w:val="center"/>
          </w:tcPr>
          <w:p w14:paraId="0E4D64B3" w14:textId="77777777" w:rsidR="00FF071F" w:rsidRPr="0077001E" w:rsidRDefault="00FF071F" w:rsidP="00625117">
            <w:pPr>
              <w:spacing w:line="276" w:lineRule="auto"/>
              <w:rPr>
                <w:rFonts w:cs="Arial"/>
                <w:color w:val="000000" w:themeColor="text1"/>
                <w:szCs w:val="24"/>
                <w:lang w:val="en-AU"/>
              </w:rPr>
            </w:pPr>
            <w:r w:rsidRPr="0077001E">
              <w:rPr>
                <w:rFonts w:cs="Arial"/>
                <w:color w:val="000000" w:themeColor="text1"/>
                <w:szCs w:val="24"/>
                <w:lang w:val="en-AU"/>
              </w:rPr>
              <w:t>358m</w:t>
            </w:r>
            <w:r w:rsidRPr="0077001E">
              <w:rPr>
                <w:rFonts w:cs="Arial"/>
                <w:color w:val="000000" w:themeColor="text1"/>
                <w:szCs w:val="24"/>
                <w:vertAlign w:val="superscript"/>
                <w:lang w:val="en-AU"/>
              </w:rPr>
              <w:t>2</w:t>
            </w:r>
          </w:p>
        </w:tc>
      </w:tr>
      <w:tr w:rsidR="00FF071F" w:rsidRPr="0077001E" w14:paraId="5AB6AE34" w14:textId="77777777" w:rsidTr="00DC0DD1">
        <w:tc>
          <w:tcPr>
            <w:tcW w:w="5416" w:type="dxa"/>
            <w:vAlign w:val="center"/>
          </w:tcPr>
          <w:p w14:paraId="504D94A8"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Additional Use</w:t>
            </w:r>
          </w:p>
        </w:tc>
        <w:tc>
          <w:tcPr>
            <w:tcW w:w="3373" w:type="dxa"/>
            <w:vAlign w:val="center"/>
          </w:tcPr>
          <w:p w14:paraId="4B4CC1E1"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No</w:t>
            </w:r>
          </w:p>
        </w:tc>
      </w:tr>
      <w:tr w:rsidR="00FF071F" w:rsidRPr="0077001E" w14:paraId="17A0B37B" w14:textId="77777777" w:rsidTr="00DC0DD1">
        <w:tc>
          <w:tcPr>
            <w:tcW w:w="5416" w:type="dxa"/>
            <w:vAlign w:val="center"/>
          </w:tcPr>
          <w:p w14:paraId="2D45D616"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Special Use</w:t>
            </w:r>
          </w:p>
        </w:tc>
        <w:tc>
          <w:tcPr>
            <w:tcW w:w="3373" w:type="dxa"/>
            <w:vAlign w:val="center"/>
          </w:tcPr>
          <w:p w14:paraId="6B32D19F"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No</w:t>
            </w:r>
          </w:p>
        </w:tc>
      </w:tr>
      <w:tr w:rsidR="00FF071F" w:rsidRPr="0077001E" w14:paraId="1F44FDD2" w14:textId="77777777" w:rsidTr="00DC0DD1">
        <w:tc>
          <w:tcPr>
            <w:tcW w:w="5416" w:type="dxa"/>
            <w:vAlign w:val="center"/>
          </w:tcPr>
          <w:p w14:paraId="0B122CC2"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Local Development Plan</w:t>
            </w:r>
          </w:p>
        </w:tc>
        <w:tc>
          <w:tcPr>
            <w:tcW w:w="3373" w:type="dxa"/>
            <w:vAlign w:val="center"/>
          </w:tcPr>
          <w:p w14:paraId="534BD55C"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No</w:t>
            </w:r>
          </w:p>
        </w:tc>
      </w:tr>
      <w:tr w:rsidR="00FF071F" w:rsidRPr="0077001E" w14:paraId="6970B778" w14:textId="77777777" w:rsidTr="00DC0DD1">
        <w:tc>
          <w:tcPr>
            <w:tcW w:w="5416" w:type="dxa"/>
            <w:vAlign w:val="center"/>
          </w:tcPr>
          <w:p w14:paraId="34CA1B22"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Structure Plan</w:t>
            </w:r>
          </w:p>
        </w:tc>
        <w:tc>
          <w:tcPr>
            <w:tcW w:w="3373" w:type="dxa"/>
            <w:vAlign w:val="center"/>
          </w:tcPr>
          <w:p w14:paraId="487FC9E2"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No</w:t>
            </w:r>
          </w:p>
        </w:tc>
      </w:tr>
      <w:tr w:rsidR="00FF071F" w:rsidRPr="0077001E" w14:paraId="5C261C83" w14:textId="77777777" w:rsidTr="00DC0DD1">
        <w:tc>
          <w:tcPr>
            <w:tcW w:w="5416" w:type="dxa"/>
            <w:vAlign w:val="center"/>
          </w:tcPr>
          <w:p w14:paraId="243B64AA"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Land Use</w:t>
            </w:r>
          </w:p>
        </w:tc>
        <w:tc>
          <w:tcPr>
            <w:tcW w:w="3373" w:type="dxa"/>
            <w:vAlign w:val="center"/>
          </w:tcPr>
          <w:p w14:paraId="1591A115"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Existing – Residential</w:t>
            </w:r>
          </w:p>
          <w:p w14:paraId="0EDD5582" w14:textId="77777777" w:rsidR="00FF071F" w:rsidRPr="0077001E" w:rsidRDefault="00FF071F" w:rsidP="00625117">
            <w:pPr>
              <w:rPr>
                <w:rFonts w:cs="Arial"/>
                <w:color w:val="000000" w:themeColor="text1"/>
                <w:szCs w:val="24"/>
                <w:lang w:val="en-AU"/>
              </w:rPr>
            </w:pPr>
            <w:r w:rsidRPr="0077001E">
              <w:rPr>
                <w:rFonts w:cs="Arial"/>
                <w:color w:val="000000" w:themeColor="text1"/>
                <w:szCs w:val="24"/>
                <w:lang w:val="en-AU"/>
              </w:rPr>
              <w:t xml:space="preserve">Proposed – Residential and Short-Term Accommodation </w:t>
            </w:r>
          </w:p>
        </w:tc>
      </w:tr>
      <w:tr w:rsidR="00FF071F" w:rsidRPr="0077001E" w14:paraId="7485BCC9" w14:textId="77777777" w:rsidTr="00DC0DD1">
        <w:tc>
          <w:tcPr>
            <w:tcW w:w="5416" w:type="dxa"/>
            <w:vAlign w:val="center"/>
          </w:tcPr>
          <w:p w14:paraId="3D20C7F3" w14:textId="77777777" w:rsidR="00FF071F" w:rsidRPr="0077001E" w:rsidRDefault="00FF071F" w:rsidP="00625117">
            <w:pPr>
              <w:rPr>
                <w:rFonts w:cs="Arial"/>
                <w:b/>
                <w:color w:val="000000" w:themeColor="text1"/>
                <w:szCs w:val="24"/>
                <w:lang w:val="en-AU"/>
              </w:rPr>
            </w:pPr>
            <w:r w:rsidRPr="0077001E">
              <w:rPr>
                <w:rFonts w:cs="Arial"/>
                <w:b/>
                <w:color w:val="000000" w:themeColor="text1"/>
                <w:szCs w:val="24"/>
                <w:lang w:val="en-AU"/>
              </w:rPr>
              <w:t>Use Class</w:t>
            </w:r>
          </w:p>
        </w:tc>
        <w:tc>
          <w:tcPr>
            <w:tcW w:w="3373" w:type="dxa"/>
            <w:vAlign w:val="center"/>
          </w:tcPr>
          <w:p w14:paraId="2DA38082" w14:textId="77777777" w:rsidR="00FF071F" w:rsidRPr="0077001E" w:rsidRDefault="00FF071F" w:rsidP="00625117">
            <w:pPr>
              <w:rPr>
                <w:rFonts w:cs="Arial"/>
                <w:color w:val="000000" w:themeColor="text1"/>
                <w:szCs w:val="24"/>
                <w:highlight w:val="yellow"/>
                <w:lang w:val="en-AU"/>
              </w:rPr>
            </w:pPr>
            <w:r w:rsidRPr="0077001E">
              <w:rPr>
                <w:rFonts w:cs="Arial"/>
                <w:color w:val="000000" w:themeColor="text1"/>
                <w:szCs w:val="24"/>
                <w:lang w:val="en-AU"/>
              </w:rPr>
              <w:t>Proposed – ‘A’ use class for short term accommodation in a residential zoned area</w:t>
            </w:r>
          </w:p>
        </w:tc>
      </w:tr>
    </w:tbl>
    <w:p w14:paraId="49A868C0" w14:textId="77777777" w:rsidR="00FF071F" w:rsidRPr="0077001E" w:rsidRDefault="00FF071F" w:rsidP="00FF071F">
      <w:pPr>
        <w:jc w:val="both"/>
        <w:rPr>
          <w:rFonts w:cs="Arial"/>
          <w:b/>
          <w:color w:val="000000" w:themeColor="text1"/>
          <w:szCs w:val="28"/>
        </w:rPr>
      </w:pPr>
    </w:p>
    <w:p w14:paraId="5CC75FCC" w14:textId="77777777" w:rsidR="00FF071F" w:rsidRPr="0077001E" w:rsidRDefault="00FF071F" w:rsidP="00FF071F">
      <w:pPr>
        <w:jc w:val="both"/>
        <w:rPr>
          <w:rFonts w:cs="Arial"/>
          <w:b/>
          <w:color w:val="000000" w:themeColor="text1"/>
          <w:szCs w:val="28"/>
        </w:rPr>
      </w:pPr>
      <w:r w:rsidRPr="0077001E">
        <w:rPr>
          <w:rFonts w:cs="Arial"/>
          <w:b/>
          <w:color w:val="000000" w:themeColor="text1"/>
          <w:szCs w:val="28"/>
        </w:rPr>
        <w:t>3.2</w:t>
      </w:r>
      <w:r w:rsidRPr="0077001E">
        <w:rPr>
          <w:rFonts w:cs="Arial"/>
          <w:b/>
          <w:color w:val="000000" w:themeColor="text1"/>
          <w:szCs w:val="28"/>
        </w:rPr>
        <w:tab/>
        <w:t>Locality Plan</w:t>
      </w:r>
    </w:p>
    <w:p w14:paraId="67B2EAFA" w14:textId="77777777" w:rsidR="00FF071F" w:rsidRPr="0077001E" w:rsidRDefault="00FF071F" w:rsidP="00FF071F">
      <w:pPr>
        <w:jc w:val="both"/>
        <w:rPr>
          <w:rFonts w:cs="Arial"/>
          <w:color w:val="000000" w:themeColor="text1"/>
          <w:szCs w:val="28"/>
        </w:rPr>
      </w:pPr>
    </w:p>
    <w:p w14:paraId="55ED58CD" w14:textId="77777777" w:rsidR="00FF071F" w:rsidRPr="0077001E" w:rsidRDefault="00FF071F" w:rsidP="00FF071F">
      <w:pPr>
        <w:jc w:val="both"/>
        <w:rPr>
          <w:rFonts w:cs="Arial"/>
          <w:color w:val="000000" w:themeColor="text1"/>
          <w:szCs w:val="28"/>
        </w:rPr>
      </w:pPr>
      <w:r w:rsidRPr="0077001E">
        <w:rPr>
          <w:rFonts w:cs="Arial"/>
          <w:color w:val="000000" w:themeColor="text1"/>
          <w:szCs w:val="28"/>
        </w:rPr>
        <w:t xml:space="preserve">The property at 85 Clifton St, Nedlands has its primary frontage addressing Clifton St. This street represents the boundary between the City of Perth and the City of Nedlands Local Government Areas. The subject property is part of a three-lot strata/grouped dwelling development. </w:t>
      </w:r>
    </w:p>
    <w:p w14:paraId="4ED62399" w14:textId="77777777" w:rsidR="00FF071F" w:rsidRPr="0077001E" w:rsidRDefault="00FF071F" w:rsidP="00FF071F">
      <w:pPr>
        <w:jc w:val="both"/>
        <w:rPr>
          <w:rFonts w:cs="Arial"/>
          <w:color w:val="000000" w:themeColor="text1"/>
          <w:szCs w:val="28"/>
        </w:rPr>
      </w:pPr>
    </w:p>
    <w:p w14:paraId="08209188" w14:textId="77777777" w:rsidR="00FF071F" w:rsidRPr="0077001E" w:rsidRDefault="00FF071F" w:rsidP="00FF071F">
      <w:pPr>
        <w:jc w:val="center"/>
        <w:rPr>
          <w:rFonts w:cs="Arial"/>
          <w:b/>
          <w:color w:val="000000" w:themeColor="text1"/>
          <w:szCs w:val="28"/>
        </w:rPr>
      </w:pPr>
      <w:r w:rsidRPr="0077001E">
        <w:rPr>
          <w:rFonts w:cs="Arial"/>
          <w:noProof/>
        </w:rPr>
        <w:drawing>
          <wp:inline distT="0" distB="0" distL="0" distR="0" wp14:anchorId="16E4ADFC" wp14:editId="0306C069">
            <wp:extent cx="5384679" cy="413425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4641" cy="4164941"/>
                    </a:xfrm>
                    <a:prstGeom prst="rect">
                      <a:avLst/>
                    </a:prstGeom>
                  </pic:spPr>
                </pic:pic>
              </a:graphicData>
            </a:graphic>
          </wp:inline>
        </w:drawing>
      </w:r>
    </w:p>
    <w:p w14:paraId="647BC5ED" w14:textId="77777777" w:rsidR="00FF071F" w:rsidRPr="0077001E" w:rsidRDefault="00FF071F" w:rsidP="00FF071F">
      <w:pPr>
        <w:jc w:val="both"/>
        <w:rPr>
          <w:rFonts w:cs="Arial"/>
          <w:b/>
          <w:color w:val="000000" w:themeColor="text1"/>
          <w:szCs w:val="28"/>
        </w:rPr>
      </w:pPr>
    </w:p>
    <w:p w14:paraId="6D9BF76A" w14:textId="77777777" w:rsidR="00FF071F" w:rsidRPr="0077001E" w:rsidRDefault="00FF071F" w:rsidP="00FF071F">
      <w:pPr>
        <w:jc w:val="center"/>
        <w:rPr>
          <w:rFonts w:cs="Arial"/>
          <w:b/>
          <w:color w:val="000000" w:themeColor="text1"/>
          <w:szCs w:val="28"/>
        </w:rPr>
      </w:pPr>
      <w:r w:rsidRPr="0077001E">
        <w:rPr>
          <w:rFonts w:cs="Arial"/>
          <w:noProof/>
        </w:rPr>
        <w:lastRenderedPageBreak/>
        <w:drawing>
          <wp:inline distT="0" distB="0" distL="0" distR="0" wp14:anchorId="5B011FF6" wp14:editId="55340AEA">
            <wp:extent cx="5731510" cy="27019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01925"/>
                    </a:xfrm>
                    <a:prstGeom prst="rect">
                      <a:avLst/>
                    </a:prstGeom>
                  </pic:spPr>
                </pic:pic>
              </a:graphicData>
            </a:graphic>
          </wp:inline>
        </w:drawing>
      </w:r>
    </w:p>
    <w:p w14:paraId="136F800B" w14:textId="77777777" w:rsidR="00FF071F" w:rsidRPr="0077001E" w:rsidRDefault="00FF071F" w:rsidP="00FF071F">
      <w:pPr>
        <w:jc w:val="both"/>
        <w:rPr>
          <w:rFonts w:cs="Arial"/>
          <w:b/>
          <w:color w:val="000000" w:themeColor="text1"/>
          <w:szCs w:val="28"/>
        </w:rPr>
      </w:pPr>
    </w:p>
    <w:p w14:paraId="378FD414" w14:textId="77777777" w:rsidR="00FF071F" w:rsidRPr="0077001E" w:rsidRDefault="00FF071F" w:rsidP="00F560AC">
      <w:pPr>
        <w:pStyle w:val="ListParagraph"/>
        <w:numPr>
          <w:ilvl w:val="0"/>
          <w:numId w:val="33"/>
        </w:numPr>
        <w:ind w:hanging="720"/>
        <w:jc w:val="both"/>
        <w:rPr>
          <w:rFonts w:cs="Arial"/>
          <w:b/>
          <w:color w:val="000000" w:themeColor="text1"/>
          <w:szCs w:val="24"/>
        </w:rPr>
      </w:pPr>
      <w:r w:rsidRPr="0077001E">
        <w:rPr>
          <w:rFonts w:cs="Arial"/>
          <w:b/>
          <w:color w:val="000000" w:themeColor="text1"/>
          <w:sz w:val="28"/>
          <w:szCs w:val="32"/>
        </w:rPr>
        <w:t>Application Details</w:t>
      </w:r>
    </w:p>
    <w:p w14:paraId="23C7D1F1" w14:textId="77777777" w:rsidR="00FF071F" w:rsidRPr="0077001E" w:rsidRDefault="00FF071F" w:rsidP="00FF071F">
      <w:pPr>
        <w:jc w:val="both"/>
        <w:rPr>
          <w:rFonts w:cs="Arial"/>
          <w:color w:val="000000" w:themeColor="text1"/>
          <w:szCs w:val="24"/>
        </w:rPr>
      </w:pPr>
    </w:p>
    <w:p w14:paraId="43CDD9C0" w14:textId="77777777" w:rsidR="00FF071F" w:rsidRPr="0077001E" w:rsidRDefault="00FF071F" w:rsidP="00FF071F">
      <w:pPr>
        <w:jc w:val="both"/>
        <w:rPr>
          <w:rFonts w:cs="Arial"/>
          <w:color w:val="000000" w:themeColor="text1"/>
          <w:szCs w:val="28"/>
        </w:rPr>
      </w:pPr>
      <w:r w:rsidRPr="0077001E">
        <w:rPr>
          <w:rFonts w:cs="Arial"/>
          <w:color w:val="000000" w:themeColor="text1"/>
          <w:szCs w:val="24"/>
        </w:rPr>
        <w:t>The applicant seeks retrospective development approval for a change of use from residential to short-term accommodation (Holiday House), details of which are as follows:</w:t>
      </w:r>
    </w:p>
    <w:p w14:paraId="4B27745D"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 xml:space="preserve">85 Clifton St, Nedlands has been operating as short accommodation (on ‘Air BnB’) since 2016. </w:t>
      </w:r>
    </w:p>
    <w:p w14:paraId="43A7F6EA"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 xml:space="preserve">The applicant seeks retrospective approval for the use of the subject property as a ‘Holiday House’, operating as an ‘Air BnB’ for approximately 50% of the year and a single residential house, whilst not tenanted as short-term accommodation. </w:t>
      </w:r>
    </w:p>
    <w:p w14:paraId="1DB854C3"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 xml:space="preserve">A minimum booking of 3 days applies for all tenants. </w:t>
      </w:r>
    </w:p>
    <w:p w14:paraId="439889F1"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 xml:space="preserve">A maximum of 6 guests are permitted on site at any one time. </w:t>
      </w:r>
    </w:p>
    <w:p w14:paraId="4DF0B8DE"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LPS3 defines a ‘Holiday House’ as, “a single dwelling on one lot used to provide short-term accommodation but does not include a bed and breakfast.”</w:t>
      </w:r>
    </w:p>
    <w:p w14:paraId="26F10015" w14:textId="77777777" w:rsidR="00FF071F" w:rsidRPr="0077001E" w:rsidRDefault="00FF071F" w:rsidP="00A06E48">
      <w:pPr>
        <w:pStyle w:val="ListParagraph"/>
        <w:numPr>
          <w:ilvl w:val="0"/>
          <w:numId w:val="11"/>
        </w:numPr>
        <w:ind w:left="426" w:hanging="426"/>
        <w:jc w:val="both"/>
        <w:rPr>
          <w:rFonts w:eastAsia="Times New Roman" w:cs="Arial"/>
          <w:color w:val="000000" w:themeColor="text1"/>
          <w:szCs w:val="24"/>
        </w:rPr>
      </w:pPr>
      <w:r w:rsidRPr="0077001E">
        <w:rPr>
          <w:rFonts w:eastAsia="Times New Roman" w:cs="Arial"/>
          <w:color w:val="000000" w:themeColor="text1"/>
          <w:szCs w:val="24"/>
        </w:rPr>
        <w:t xml:space="preserve">LPS3 defines ‘short-term accommodation’ as, “temporary accommodation provided either continuously or from time-to-time with no guest/s accommodated for periods totalling more than 3 months in any 12-month period.” </w:t>
      </w:r>
    </w:p>
    <w:p w14:paraId="069CDA88" w14:textId="77777777" w:rsidR="00FF071F" w:rsidRPr="0077001E" w:rsidRDefault="00FF071F" w:rsidP="00FF071F">
      <w:pPr>
        <w:jc w:val="both"/>
        <w:rPr>
          <w:rFonts w:cs="Arial"/>
          <w:color w:val="000000" w:themeColor="text1"/>
          <w:szCs w:val="28"/>
        </w:rPr>
      </w:pPr>
    </w:p>
    <w:p w14:paraId="4A785006" w14:textId="77777777" w:rsidR="00FF071F" w:rsidRPr="0077001E" w:rsidRDefault="00FF071F" w:rsidP="00FF071F">
      <w:pPr>
        <w:jc w:val="both"/>
        <w:rPr>
          <w:rFonts w:cs="Arial"/>
          <w:color w:val="000000" w:themeColor="text1"/>
          <w:szCs w:val="28"/>
        </w:rPr>
      </w:pPr>
      <w:r w:rsidRPr="0077001E">
        <w:rPr>
          <w:rFonts w:cs="Arial"/>
          <w:color w:val="000000" w:themeColor="text1"/>
          <w:szCs w:val="28"/>
        </w:rPr>
        <w:t xml:space="preserve">By way of justification, in support of the </w:t>
      </w:r>
      <w:r w:rsidRPr="0077001E">
        <w:rPr>
          <w:rFonts w:cs="Arial"/>
          <w:color w:val="000000" w:themeColor="text1"/>
          <w:szCs w:val="24"/>
        </w:rPr>
        <w:t xml:space="preserve">retrospective </w:t>
      </w:r>
      <w:r w:rsidRPr="0077001E">
        <w:rPr>
          <w:rFonts w:cs="Arial"/>
          <w:color w:val="000000" w:themeColor="text1"/>
          <w:szCs w:val="28"/>
        </w:rPr>
        <w:t xml:space="preserve">development application the applicant has provided a letter of response, addressing the submissions received. This has been provided as an attachment to this report. </w:t>
      </w:r>
    </w:p>
    <w:p w14:paraId="04A2CE00" w14:textId="77777777" w:rsidR="00FF071F" w:rsidRPr="0077001E" w:rsidRDefault="00FF071F" w:rsidP="00FF071F">
      <w:pPr>
        <w:jc w:val="both"/>
        <w:rPr>
          <w:rFonts w:cs="Arial"/>
          <w:color w:val="000000" w:themeColor="text1"/>
          <w:szCs w:val="28"/>
        </w:rPr>
      </w:pPr>
    </w:p>
    <w:p w14:paraId="74C584FA" w14:textId="77777777"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32"/>
        </w:rPr>
        <w:t>Consultation</w:t>
      </w:r>
    </w:p>
    <w:p w14:paraId="588B66C0" w14:textId="77777777" w:rsidR="00FF071F" w:rsidRPr="0077001E" w:rsidRDefault="00FF071F" w:rsidP="00FF071F">
      <w:pPr>
        <w:jc w:val="both"/>
        <w:rPr>
          <w:rFonts w:cs="Arial"/>
          <w:color w:val="000000" w:themeColor="text1"/>
          <w:szCs w:val="24"/>
        </w:rPr>
      </w:pPr>
    </w:p>
    <w:p w14:paraId="76F1BE5F"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The applicant is proposing a change of use to ‘Holiday House’ from residential. A ‘Holiday House’ is a ‘A’ use under LPS3. </w:t>
      </w:r>
    </w:p>
    <w:p w14:paraId="33212E8F"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An ‘A’ use, ‘means that the use is not permitted unless the local government has exercised its discretion by granting development approval after giving notice in accordance with clause 64 of the deemed provisions’. </w:t>
      </w:r>
    </w:p>
    <w:p w14:paraId="1B03FB18" w14:textId="77777777" w:rsidR="00FF071F" w:rsidRPr="0077001E" w:rsidRDefault="00FF071F" w:rsidP="00FF071F">
      <w:pPr>
        <w:jc w:val="both"/>
        <w:rPr>
          <w:rFonts w:cs="Arial"/>
          <w:color w:val="000000" w:themeColor="text1"/>
          <w:szCs w:val="24"/>
        </w:rPr>
      </w:pPr>
    </w:p>
    <w:p w14:paraId="02C484B7"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The development application was therefore advertised in accordance with the City’s Local Planning Policy - Consultation of Planning Proposals to 75 neighbouring owners. During the consultation period, two (2) objections were received as per below pie graph.</w:t>
      </w:r>
    </w:p>
    <w:p w14:paraId="48240E69" w14:textId="77777777" w:rsidR="00FF071F" w:rsidRPr="0077001E" w:rsidRDefault="00FF071F" w:rsidP="00FF071F">
      <w:pPr>
        <w:jc w:val="both"/>
        <w:rPr>
          <w:rFonts w:cs="Arial"/>
          <w:color w:val="000000" w:themeColor="text1"/>
          <w:szCs w:val="24"/>
        </w:rPr>
      </w:pPr>
    </w:p>
    <w:p w14:paraId="2A49B940" w14:textId="77777777" w:rsidR="00FF071F" w:rsidRPr="0077001E" w:rsidRDefault="00FF071F" w:rsidP="00FF071F">
      <w:pPr>
        <w:jc w:val="both"/>
        <w:rPr>
          <w:rFonts w:cs="Arial"/>
          <w:color w:val="000000" w:themeColor="text1"/>
          <w:szCs w:val="24"/>
        </w:rPr>
      </w:pPr>
    </w:p>
    <w:p w14:paraId="69549454" w14:textId="77777777" w:rsidR="00FF071F" w:rsidRPr="0077001E" w:rsidRDefault="00FF071F" w:rsidP="00FF071F">
      <w:pPr>
        <w:jc w:val="center"/>
        <w:rPr>
          <w:rFonts w:cs="Arial"/>
          <w:color w:val="000000" w:themeColor="text1"/>
          <w:szCs w:val="24"/>
        </w:rPr>
      </w:pPr>
      <w:r w:rsidRPr="0077001E">
        <w:rPr>
          <w:rFonts w:cs="Arial"/>
          <w:noProof/>
        </w:rPr>
        <w:lastRenderedPageBreak/>
        <w:drawing>
          <wp:inline distT="0" distB="0" distL="0" distR="0" wp14:anchorId="48939816" wp14:editId="613E5F1A">
            <wp:extent cx="4572000" cy="2743200"/>
            <wp:effectExtent l="0" t="0" r="0" b="0"/>
            <wp:docPr id="5" name="Chart 5">
              <a:extLst xmlns:a="http://schemas.openxmlformats.org/drawingml/2006/main">
                <a:ext uri="{FF2B5EF4-FFF2-40B4-BE49-F238E27FC236}">
                  <a16:creationId xmlns:a16="http://schemas.microsoft.com/office/drawing/2014/main" id="{C4691F65-5570-45B5-BE9D-A421EA67D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CB50AD" w14:textId="77777777" w:rsidR="00FF071F" w:rsidRPr="0077001E" w:rsidRDefault="00FF071F" w:rsidP="00FF071F">
      <w:pPr>
        <w:jc w:val="center"/>
        <w:rPr>
          <w:rFonts w:cs="Arial"/>
          <w:color w:val="000000" w:themeColor="text1"/>
          <w:szCs w:val="24"/>
        </w:rPr>
      </w:pPr>
    </w:p>
    <w:p w14:paraId="4EE2E7D8"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The following table is a summary of the concerns/comments raised and the City’s response and action taken in relation to each issue: </w:t>
      </w:r>
    </w:p>
    <w:p w14:paraId="71E531FE" w14:textId="77777777" w:rsidR="00FF071F" w:rsidRPr="0077001E" w:rsidRDefault="00FF071F" w:rsidP="00FF071F">
      <w:pPr>
        <w:jc w:val="both"/>
        <w:rPr>
          <w:rFonts w:cs="Arial"/>
          <w:color w:val="000000" w:themeColor="text1"/>
          <w:szCs w:val="24"/>
        </w:rPr>
      </w:pPr>
    </w:p>
    <w:tbl>
      <w:tblPr>
        <w:tblStyle w:val="TableGrid"/>
        <w:tblW w:w="9067" w:type="dxa"/>
        <w:tblLook w:val="04A0" w:firstRow="1" w:lastRow="0" w:firstColumn="1" w:lastColumn="0" w:noHBand="0" w:noVBand="1"/>
      </w:tblPr>
      <w:tblGrid>
        <w:gridCol w:w="3000"/>
        <w:gridCol w:w="924"/>
        <w:gridCol w:w="3374"/>
        <w:gridCol w:w="1769"/>
      </w:tblGrid>
      <w:tr w:rsidR="00FF071F" w:rsidRPr="0077001E" w14:paraId="19B94F6D" w14:textId="77777777" w:rsidTr="00625117">
        <w:tc>
          <w:tcPr>
            <w:tcW w:w="3000" w:type="dxa"/>
            <w:shd w:val="clear" w:color="auto" w:fill="D9D9D9" w:themeFill="background1" w:themeFillShade="D9"/>
          </w:tcPr>
          <w:p w14:paraId="00BBC607" w14:textId="77777777" w:rsidR="00FF071F" w:rsidRPr="0077001E" w:rsidRDefault="00FF071F" w:rsidP="00625117">
            <w:pPr>
              <w:jc w:val="center"/>
              <w:rPr>
                <w:rFonts w:cs="Arial"/>
                <w:b/>
                <w:color w:val="000000" w:themeColor="text1"/>
                <w:sz w:val="22"/>
                <w:lang w:val="en-AU"/>
              </w:rPr>
            </w:pPr>
            <w:r w:rsidRPr="0077001E">
              <w:rPr>
                <w:rFonts w:cs="Arial"/>
                <w:b/>
                <w:color w:val="000000" w:themeColor="text1"/>
                <w:sz w:val="22"/>
                <w:lang w:val="en-AU"/>
              </w:rPr>
              <w:t>Submission</w:t>
            </w:r>
          </w:p>
        </w:tc>
        <w:tc>
          <w:tcPr>
            <w:tcW w:w="924" w:type="dxa"/>
            <w:shd w:val="clear" w:color="auto" w:fill="D9D9D9" w:themeFill="background1" w:themeFillShade="D9"/>
          </w:tcPr>
          <w:p w14:paraId="3EA8AB9F" w14:textId="77777777" w:rsidR="00FF071F" w:rsidRPr="0077001E" w:rsidRDefault="00FF071F" w:rsidP="00625117">
            <w:pPr>
              <w:jc w:val="center"/>
              <w:rPr>
                <w:rFonts w:cs="Arial"/>
                <w:b/>
                <w:color w:val="000000" w:themeColor="text1"/>
                <w:sz w:val="22"/>
                <w:lang w:val="en-AU"/>
              </w:rPr>
            </w:pPr>
            <w:r w:rsidRPr="0077001E">
              <w:rPr>
                <w:rFonts w:cs="Arial"/>
                <w:b/>
                <w:color w:val="000000" w:themeColor="text1"/>
                <w:sz w:val="22"/>
                <w:lang w:val="en-AU"/>
              </w:rPr>
              <w:t xml:space="preserve">No. of times issue raised </w:t>
            </w:r>
          </w:p>
        </w:tc>
        <w:tc>
          <w:tcPr>
            <w:tcW w:w="3374" w:type="dxa"/>
            <w:shd w:val="clear" w:color="auto" w:fill="D9D9D9" w:themeFill="background1" w:themeFillShade="D9"/>
          </w:tcPr>
          <w:p w14:paraId="67CCCBA0" w14:textId="77777777" w:rsidR="00FF071F" w:rsidRPr="0077001E" w:rsidRDefault="00FF071F" w:rsidP="00625117">
            <w:pPr>
              <w:jc w:val="center"/>
              <w:rPr>
                <w:rFonts w:cs="Arial"/>
                <w:b/>
                <w:color w:val="000000" w:themeColor="text1"/>
                <w:sz w:val="22"/>
                <w:lang w:val="en-AU"/>
              </w:rPr>
            </w:pPr>
            <w:r w:rsidRPr="0077001E">
              <w:rPr>
                <w:rFonts w:cs="Arial"/>
                <w:b/>
                <w:color w:val="000000" w:themeColor="text1"/>
                <w:sz w:val="22"/>
                <w:lang w:val="en-AU"/>
              </w:rPr>
              <w:t>Officer Response</w:t>
            </w:r>
          </w:p>
        </w:tc>
        <w:tc>
          <w:tcPr>
            <w:tcW w:w="1769" w:type="dxa"/>
            <w:shd w:val="clear" w:color="auto" w:fill="D9D9D9" w:themeFill="background1" w:themeFillShade="D9"/>
          </w:tcPr>
          <w:p w14:paraId="36ACAEC3" w14:textId="77777777" w:rsidR="00FF071F" w:rsidRPr="0077001E" w:rsidRDefault="00FF071F" w:rsidP="00625117">
            <w:pPr>
              <w:jc w:val="center"/>
              <w:rPr>
                <w:rFonts w:cs="Arial"/>
                <w:b/>
                <w:color w:val="000000" w:themeColor="text1"/>
                <w:sz w:val="22"/>
                <w:lang w:val="en-AU"/>
              </w:rPr>
            </w:pPr>
            <w:r w:rsidRPr="0077001E">
              <w:rPr>
                <w:rFonts w:cs="Arial"/>
                <w:b/>
                <w:color w:val="000000" w:themeColor="text1"/>
                <w:sz w:val="22"/>
                <w:lang w:val="en-AU"/>
              </w:rPr>
              <w:t>Action Taken</w:t>
            </w:r>
          </w:p>
        </w:tc>
      </w:tr>
      <w:tr w:rsidR="00FF071F" w:rsidRPr="0077001E" w14:paraId="35C1F590" w14:textId="77777777" w:rsidTr="00625117">
        <w:tc>
          <w:tcPr>
            <w:tcW w:w="3000" w:type="dxa"/>
          </w:tcPr>
          <w:p w14:paraId="7528C13E" w14:textId="77777777" w:rsidR="00FF071F" w:rsidRPr="0077001E" w:rsidRDefault="00FF071F" w:rsidP="00625117">
            <w:pPr>
              <w:jc w:val="both"/>
              <w:rPr>
                <w:rFonts w:cs="Arial"/>
                <w:color w:val="000000" w:themeColor="text1"/>
                <w:sz w:val="22"/>
                <w:lang w:val="en-AU"/>
              </w:rPr>
            </w:pPr>
            <w:r w:rsidRPr="0077001E">
              <w:rPr>
                <w:rFonts w:cs="Arial"/>
                <w:color w:val="000000" w:themeColor="text1"/>
                <w:sz w:val="22"/>
                <w:lang w:val="en-AU"/>
              </w:rPr>
              <w:t xml:space="preserve">The proposed short-term accommodation will result in additional traffic movements and noise. </w:t>
            </w:r>
          </w:p>
        </w:tc>
        <w:tc>
          <w:tcPr>
            <w:tcW w:w="924" w:type="dxa"/>
          </w:tcPr>
          <w:p w14:paraId="378A4DA7" w14:textId="77777777" w:rsidR="00FF071F" w:rsidRPr="0077001E" w:rsidRDefault="00FF071F" w:rsidP="00625117">
            <w:pPr>
              <w:jc w:val="center"/>
              <w:rPr>
                <w:rFonts w:cs="Arial"/>
                <w:color w:val="000000" w:themeColor="text1"/>
                <w:sz w:val="22"/>
                <w:lang w:val="en-AU"/>
              </w:rPr>
            </w:pPr>
            <w:r w:rsidRPr="0077001E">
              <w:rPr>
                <w:rFonts w:cs="Arial"/>
                <w:color w:val="000000" w:themeColor="text1"/>
                <w:sz w:val="22"/>
                <w:lang w:val="en-AU"/>
              </w:rPr>
              <w:t>1</w:t>
            </w:r>
          </w:p>
        </w:tc>
        <w:tc>
          <w:tcPr>
            <w:tcW w:w="3374" w:type="dxa"/>
          </w:tcPr>
          <w:p w14:paraId="4FD1C952" w14:textId="77777777" w:rsidR="00FF071F" w:rsidRPr="0077001E" w:rsidRDefault="00FF071F" w:rsidP="00625117">
            <w:pPr>
              <w:jc w:val="both"/>
              <w:rPr>
                <w:rFonts w:cs="Arial"/>
                <w:color w:val="000000" w:themeColor="text1"/>
                <w:sz w:val="22"/>
                <w:lang w:val="en-AU"/>
              </w:rPr>
            </w:pPr>
            <w:r w:rsidRPr="0077001E">
              <w:rPr>
                <w:rFonts w:cs="Arial"/>
                <w:color w:val="000000" w:themeColor="text1"/>
                <w:sz w:val="22"/>
                <w:lang w:val="en-AU"/>
              </w:rPr>
              <w:t xml:space="preserve">The proposed management plan indicates that the entire property is to be used as a holiday house, with no subletting of individual rooms proposed. Due to this configuration, it is likely that the property would be occupied by a single family or group, which would access the property via 1 or 2 vehicles. Residential dwellings are required to provide onsite parking for a minimum of two vehicles. The resulting traffic movements associated with the operation of the property as a holiday house are in keeping with those expected for a single residential dwelling and are unlikely to increase congestion and traffic movements in the area. </w:t>
            </w:r>
          </w:p>
        </w:tc>
        <w:tc>
          <w:tcPr>
            <w:tcW w:w="1769" w:type="dxa"/>
          </w:tcPr>
          <w:p w14:paraId="3E253DD5" w14:textId="77777777" w:rsidR="00FF071F" w:rsidRPr="0077001E" w:rsidRDefault="00FF071F" w:rsidP="00625117">
            <w:pPr>
              <w:jc w:val="both"/>
              <w:rPr>
                <w:rFonts w:cs="Arial"/>
                <w:color w:val="000000" w:themeColor="text1"/>
                <w:sz w:val="22"/>
                <w:highlight w:val="yellow"/>
                <w:lang w:val="en-AU"/>
              </w:rPr>
            </w:pPr>
            <w:r w:rsidRPr="0077001E">
              <w:rPr>
                <w:rFonts w:cs="Arial"/>
                <w:color w:val="000000" w:themeColor="text1"/>
                <w:sz w:val="22"/>
                <w:lang w:val="en-AU"/>
              </w:rPr>
              <w:t xml:space="preserve">Condition 5 has been recommended, ensuring all car parking associated with the Holiday House are contained on-site. </w:t>
            </w:r>
          </w:p>
        </w:tc>
      </w:tr>
      <w:tr w:rsidR="00FF071F" w:rsidRPr="0077001E" w14:paraId="5452A592" w14:textId="77777777" w:rsidTr="00625117">
        <w:tc>
          <w:tcPr>
            <w:tcW w:w="3000" w:type="dxa"/>
          </w:tcPr>
          <w:p w14:paraId="6CF65F57" w14:textId="77777777" w:rsidR="00FF071F" w:rsidRPr="0077001E" w:rsidRDefault="00FF071F" w:rsidP="00625117">
            <w:pPr>
              <w:jc w:val="both"/>
              <w:rPr>
                <w:rFonts w:cs="Arial"/>
                <w:color w:val="000000" w:themeColor="text1"/>
                <w:sz w:val="22"/>
                <w:lang w:val="en-AU"/>
              </w:rPr>
            </w:pPr>
            <w:r w:rsidRPr="0077001E">
              <w:rPr>
                <w:rFonts w:cs="Arial"/>
                <w:color w:val="000000" w:themeColor="text1"/>
                <w:sz w:val="22"/>
                <w:lang w:val="en-AU"/>
              </w:rPr>
              <w:t>Commercial activities should not be supported in a residential area as they attract higher traffic volumes and create additional noise.</w:t>
            </w:r>
          </w:p>
        </w:tc>
        <w:tc>
          <w:tcPr>
            <w:tcW w:w="924" w:type="dxa"/>
          </w:tcPr>
          <w:p w14:paraId="42B47821" w14:textId="77777777" w:rsidR="00FF071F" w:rsidRPr="0077001E" w:rsidRDefault="00FF071F" w:rsidP="00625117">
            <w:pPr>
              <w:jc w:val="center"/>
              <w:rPr>
                <w:rFonts w:cs="Arial"/>
                <w:color w:val="000000" w:themeColor="text1"/>
                <w:sz w:val="22"/>
                <w:lang w:val="en-AU"/>
              </w:rPr>
            </w:pPr>
            <w:r w:rsidRPr="0077001E">
              <w:rPr>
                <w:rFonts w:cs="Arial"/>
                <w:color w:val="000000" w:themeColor="text1"/>
                <w:sz w:val="22"/>
                <w:lang w:val="en-AU"/>
              </w:rPr>
              <w:t>1</w:t>
            </w:r>
          </w:p>
        </w:tc>
        <w:tc>
          <w:tcPr>
            <w:tcW w:w="3374" w:type="dxa"/>
          </w:tcPr>
          <w:p w14:paraId="207156A4" w14:textId="614370A7" w:rsidR="00FF071F" w:rsidRPr="0077001E" w:rsidRDefault="00FF071F" w:rsidP="00625117">
            <w:pPr>
              <w:jc w:val="both"/>
              <w:rPr>
                <w:rFonts w:cs="Arial"/>
                <w:color w:val="000000" w:themeColor="text1"/>
                <w:sz w:val="22"/>
                <w:lang w:val="en-AU"/>
              </w:rPr>
            </w:pPr>
            <w:r w:rsidRPr="0077001E">
              <w:rPr>
                <w:rFonts w:cs="Arial"/>
                <w:color w:val="000000" w:themeColor="text1"/>
                <w:sz w:val="22"/>
                <w:lang w:val="en-AU"/>
              </w:rPr>
              <w:t xml:space="preserve">To the east of the subject property is UWA campus. This campus attracts a high volume of vehicular traffic and commercial activity. A Holiday House is utilised for the similar purposes as a residential property, to house people, albeit on a </w:t>
            </w:r>
            <w:r w:rsidR="00843B0B" w:rsidRPr="0077001E">
              <w:rPr>
                <w:rFonts w:cs="Arial"/>
                <w:color w:val="000000" w:themeColor="text1"/>
                <w:sz w:val="22"/>
                <w:lang w:val="en-AU"/>
              </w:rPr>
              <w:t>short-term</w:t>
            </w:r>
            <w:r w:rsidRPr="0077001E">
              <w:rPr>
                <w:rFonts w:cs="Arial"/>
                <w:color w:val="000000" w:themeColor="text1"/>
                <w:sz w:val="22"/>
                <w:lang w:val="en-AU"/>
              </w:rPr>
              <w:t xml:space="preserve"> basis. The shorter time frames of a Holiday House are unlikely to have a negative impact on surrounding </w:t>
            </w:r>
            <w:r w:rsidRPr="0077001E">
              <w:rPr>
                <w:rFonts w:cs="Arial"/>
                <w:color w:val="000000" w:themeColor="text1"/>
                <w:sz w:val="22"/>
                <w:lang w:val="en-AU"/>
              </w:rPr>
              <w:lastRenderedPageBreak/>
              <w:t xml:space="preserve">properties when compared to the permitted use of the property as a rental property. </w:t>
            </w:r>
          </w:p>
        </w:tc>
        <w:tc>
          <w:tcPr>
            <w:tcW w:w="1769" w:type="dxa"/>
          </w:tcPr>
          <w:p w14:paraId="3715A473" w14:textId="77777777" w:rsidR="00FF071F" w:rsidRPr="0077001E" w:rsidRDefault="00FF071F" w:rsidP="00625117">
            <w:pPr>
              <w:jc w:val="both"/>
              <w:rPr>
                <w:rFonts w:cs="Arial"/>
                <w:color w:val="000000" w:themeColor="text1"/>
                <w:sz w:val="22"/>
                <w:lang w:val="en-AU"/>
              </w:rPr>
            </w:pPr>
            <w:r w:rsidRPr="0077001E">
              <w:rPr>
                <w:rFonts w:cs="Arial"/>
                <w:color w:val="000000" w:themeColor="text1"/>
                <w:sz w:val="22"/>
                <w:lang w:val="en-AU"/>
              </w:rPr>
              <w:lastRenderedPageBreak/>
              <w:t xml:space="preserve">Condition 4 has been recommended, requiring that the provisions of the management plan are adopted and enforced by the landowner, to mitigate </w:t>
            </w:r>
            <w:r w:rsidRPr="0077001E">
              <w:rPr>
                <w:rFonts w:cs="Arial"/>
                <w:color w:val="000000" w:themeColor="text1"/>
                <w:sz w:val="22"/>
                <w:lang w:val="en-AU"/>
              </w:rPr>
              <w:lastRenderedPageBreak/>
              <w:t>potential negative amenity impacts and risks associated with the operation of short-term accommodation</w:t>
            </w:r>
          </w:p>
        </w:tc>
      </w:tr>
    </w:tbl>
    <w:p w14:paraId="01A6AB0F" w14:textId="77777777" w:rsidR="00FF071F" w:rsidRPr="0077001E" w:rsidRDefault="00FF071F" w:rsidP="00FF071F">
      <w:pPr>
        <w:jc w:val="both"/>
        <w:rPr>
          <w:rFonts w:cs="Arial"/>
          <w:color w:val="000000" w:themeColor="text1"/>
          <w:szCs w:val="24"/>
        </w:rPr>
      </w:pPr>
    </w:p>
    <w:p w14:paraId="71FD09D4"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Note: A full copy of all relevant consultation feedback received by the City has been given to the Councillors prior to the Council meeting.</w:t>
      </w:r>
    </w:p>
    <w:p w14:paraId="45FF936A" w14:textId="77777777" w:rsidR="00FF071F" w:rsidRPr="0077001E" w:rsidRDefault="00FF071F" w:rsidP="00FF071F">
      <w:pPr>
        <w:jc w:val="both"/>
        <w:rPr>
          <w:rFonts w:cs="Arial"/>
          <w:color w:val="000000" w:themeColor="text1"/>
          <w:szCs w:val="24"/>
        </w:rPr>
      </w:pPr>
    </w:p>
    <w:p w14:paraId="78C7237E" w14:textId="77777777"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28"/>
        </w:rPr>
        <w:t>Assessment of Statutory Provisions</w:t>
      </w:r>
    </w:p>
    <w:p w14:paraId="0AA99EC0" w14:textId="77777777" w:rsidR="00FF071F" w:rsidRPr="005830A0" w:rsidRDefault="00FF071F" w:rsidP="00FF071F">
      <w:pPr>
        <w:jc w:val="both"/>
        <w:rPr>
          <w:rFonts w:cs="Arial"/>
          <w:b/>
          <w:color w:val="000000" w:themeColor="text1"/>
          <w:szCs w:val="24"/>
        </w:rPr>
      </w:pPr>
    </w:p>
    <w:p w14:paraId="283BD689" w14:textId="77777777" w:rsidR="00FF071F" w:rsidRPr="0077001E" w:rsidRDefault="00FF071F" w:rsidP="00FF071F">
      <w:pPr>
        <w:autoSpaceDE w:val="0"/>
        <w:autoSpaceDN w:val="0"/>
        <w:adjustRightInd w:val="0"/>
        <w:ind w:left="720" w:hanging="720"/>
        <w:jc w:val="both"/>
        <w:rPr>
          <w:rFonts w:cs="Arial"/>
          <w:b/>
          <w:color w:val="000000" w:themeColor="text1"/>
          <w:szCs w:val="24"/>
          <w:lang w:eastAsia="en-AU"/>
        </w:rPr>
      </w:pPr>
      <w:r w:rsidRPr="0077001E">
        <w:rPr>
          <w:rFonts w:cs="Arial"/>
          <w:b/>
          <w:color w:val="000000" w:themeColor="text1"/>
          <w:szCs w:val="24"/>
          <w:lang w:eastAsia="en-AU"/>
        </w:rPr>
        <w:t>6.1</w:t>
      </w:r>
      <w:r w:rsidRPr="0077001E">
        <w:rPr>
          <w:rFonts w:cs="Arial"/>
          <w:b/>
          <w:color w:val="000000" w:themeColor="text1"/>
          <w:szCs w:val="24"/>
          <w:lang w:eastAsia="en-AU"/>
        </w:rPr>
        <w:tab/>
        <w:t>Planning and Development (Local Planning Schemes) Regulations 2015</w:t>
      </w:r>
    </w:p>
    <w:p w14:paraId="1AA214BF" w14:textId="77777777" w:rsidR="00FF071F" w:rsidRPr="0077001E" w:rsidRDefault="00FF071F" w:rsidP="00FF071F">
      <w:pPr>
        <w:jc w:val="both"/>
        <w:rPr>
          <w:rFonts w:cs="Arial"/>
          <w:b/>
          <w:color w:val="000000" w:themeColor="text1"/>
          <w:szCs w:val="24"/>
        </w:rPr>
      </w:pPr>
    </w:p>
    <w:p w14:paraId="5702A818"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1BF79037" w14:textId="77777777" w:rsidR="00FF071F" w:rsidRPr="0077001E" w:rsidRDefault="00FF071F" w:rsidP="00FF071F">
      <w:pPr>
        <w:jc w:val="both"/>
        <w:rPr>
          <w:rFonts w:cs="Arial"/>
          <w:color w:val="000000" w:themeColor="text1"/>
          <w:szCs w:val="24"/>
        </w:rPr>
      </w:pPr>
    </w:p>
    <w:p w14:paraId="03644C40"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In accordance with provisions (m) and (n) of the Regulations clause 67, due regard is to be given to the likely effect of the proposed development’s, scale, and the potential impact it will have on the local amenity.</w:t>
      </w:r>
    </w:p>
    <w:p w14:paraId="39CDE48E" w14:textId="77777777" w:rsidR="00FF071F" w:rsidRPr="0077001E" w:rsidRDefault="00FF071F" w:rsidP="00FF071F">
      <w:pPr>
        <w:jc w:val="both"/>
        <w:rPr>
          <w:rFonts w:cs="Arial"/>
          <w:color w:val="000000" w:themeColor="text1"/>
          <w:szCs w:val="24"/>
        </w:rPr>
      </w:pPr>
    </w:p>
    <w:p w14:paraId="2AC5E2FF"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6.2</w:t>
      </w:r>
      <w:r w:rsidRPr="0077001E">
        <w:rPr>
          <w:rFonts w:cs="Arial"/>
          <w:b/>
          <w:color w:val="000000" w:themeColor="text1"/>
          <w:szCs w:val="24"/>
        </w:rPr>
        <w:tab/>
        <w:t>Local Planning Scheme No. 3</w:t>
      </w:r>
    </w:p>
    <w:p w14:paraId="04A20816" w14:textId="77777777" w:rsidR="00FF071F" w:rsidRPr="0077001E" w:rsidRDefault="00FF071F" w:rsidP="00FF071F">
      <w:pPr>
        <w:jc w:val="both"/>
        <w:rPr>
          <w:rFonts w:cs="Arial"/>
          <w:color w:val="000000" w:themeColor="text1"/>
          <w:szCs w:val="24"/>
        </w:rPr>
      </w:pPr>
    </w:p>
    <w:p w14:paraId="571CF75A" w14:textId="4A7CA0EA" w:rsidR="00FF071F" w:rsidRPr="0077001E" w:rsidRDefault="00FF071F" w:rsidP="00FF071F">
      <w:pPr>
        <w:jc w:val="both"/>
        <w:rPr>
          <w:rFonts w:cs="Arial"/>
          <w:b/>
          <w:bCs/>
          <w:color w:val="000000" w:themeColor="text1"/>
          <w:szCs w:val="24"/>
        </w:rPr>
      </w:pPr>
      <w:r w:rsidRPr="0077001E">
        <w:rPr>
          <w:rFonts w:cs="Arial"/>
          <w:b/>
          <w:bCs/>
          <w:color w:val="000000" w:themeColor="text1"/>
          <w:szCs w:val="24"/>
        </w:rPr>
        <w:t>Part 3 Clause 16 (Objective of Zone) (Residential)</w:t>
      </w:r>
    </w:p>
    <w:p w14:paraId="2A360D8C" w14:textId="77777777" w:rsidR="00357048" w:rsidRPr="0077001E" w:rsidRDefault="00357048" w:rsidP="00FF071F">
      <w:pPr>
        <w:jc w:val="both"/>
        <w:rPr>
          <w:rFonts w:cs="Arial"/>
          <w:b/>
          <w:bCs/>
          <w:color w:val="000000" w:themeColor="text1"/>
          <w:szCs w:val="24"/>
        </w:rPr>
      </w:pPr>
    </w:p>
    <w:p w14:paraId="0D4A1CDA"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The residential zone objectives seek to provide a range of housing and to provide a range of no residential uses which are compatible with, and complementary to residential areas. </w:t>
      </w:r>
    </w:p>
    <w:p w14:paraId="6F4192E9" w14:textId="77777777" w:rsidR="00FF071F" w:rsidRPr="0077001E" w:rsidRDefault="00FF071F" w:rsidP="00FF071F">
      <w:pPr>
        <w:jc w:val="both"/>
        <w:rPr>
          <w:rFonts w:cs="Arial"/>
          <w:color w:val="000000" w:themeColor="text1"/>
          <w:szCs w:val="24"/>
        </w:rPr>
      </w:pPr>
    </w:p>
    <w:p w14:paraId="41ADEBEE"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The application for Short Term Accommodation (Holiday House) is considered to satisfy the objectives of the residential zone. Short term accommodation provides a unique housing typology, which is considered to be complimentary to surrounding residential land uses.</w:t>
      </w:r>
    </w:p>
    <w:p w14:paraId="4840E9E5" w14:textId="77777777" w:rsidR="00FF071F" w:rsidRPr="0077001E" w:rsidRDefault="00FF071F" w:rsidP="00FF071F">
      <w:pPr>
        <w:jc w:val="both"/>
        <w:rPr>
          <w:rFonts w:cs="Arial"/>
          <w:color w:val="000000" w:themeColor="text1"/>
          <w:szCs w:val="24"/>
        </w:rPr>
      </w:pPr>
    </w:p>
    <w:p w14:paraId="7D59C743" w14:textId="77777777" w:rsidR="00FF071F" w:rsidRPr="0077001E" w:rsidRDefault="00FF071F" w:rsidP="00FF071F">
      <w:pPr>
        <w:jc w:val="both"/>
        <w:rPr>
          <w:rFonts w:cs="Arial"/>
          <w:b/>
          <w:color w:val="000000" w:themeColor="text1"/>
          <w:szCs w:val="24"/>
        </w:rPr>
      </w:pPr>
      <w:r w:rsidRPr="0077001E">
        <w:rPr>
          <w:rFonts w:cs="Arial"/>
          <w:b/>
          <w:color w:val="000000" w:themeColor="text1"/>
          <w:szCs w:val="24"/>
        </w:rPr>
        <w:t>6.3</w:t>
      </w:r>
      <w:r w:rsidRPr="0077001E">
        <w:rPr>
          <w:rFonts w:cs="Arial"/>
          <w:b/>
          <w:color w:val="000000" w:themeColor="text1"/>
          <w:szCs w:val="24"/>
        </w:rPr>
        <w:tab/>
        <w:t>Policy/Local Development Plan Consideration</w:t>
      </w:r>
    </w:p>
    <w:p w14:paraId="783E43B5" w14:textId="77777777" w:rsidR="00FF071F" w:rsidRPr="0077001E" w:rsidRDefault="00FF071F" w:rsidP="00FF071F">
      <w:pPr>
        <w:jc w:val="both"/>
        <w:rPr>
          <w:rFonts w:cs="Arial"/>
          <w:color w:val="000000" w:themeColor="text1"/>
          <w:szCs w:val="24"/>
        </w:rPr>
      </w:pPr>
    </w:p>
    <w:p w14:paraId="07B86607" w14:textId="6244DD1E" w:rsidR="00FF071F" w:rsidRPr="0077001E" w:rsidRDefault="00FF071F" w:rsidP="00FF071F">
      <w:pPr>
        <w:jc w:val="both"/>
        <w:rPr>
          <w:rFonts w:cs="Arial"/>
          <w:color w:val="000000" w:themeColor="text1"/>
          <w:szCs w:val="24"/>
        </w:rPr>
      </w:pPr>
      <w:r w:rsidRPr="0077001E">
        <w:rPr>
          <w:rFonts w:cs="Arial"/>
          <w:b/>
          <w:color w:val="000000" w:themeColor="text1"/>
          <w:szCs w:val="24"/>
        </w:rPr>
        <w:t>6.4.3</w:t>
      </w:r>
      <w:r w:rsidRPr="0077001E">
        <w:rPr>
          <w:rFonts w:cs="Arial"/>
          <w:b/>
          <w:color w:val="000000" w:themeColor="text1"/>
          <w:szCs w:val="24"/>
        </w:rPr>
        <w:tab/>
        <w:t xml:space="preserve">Local Planning Policy – Short-Term Accommodation Policy </w:t>
      </w:r>
    </w:p>
    <w:p w14:paraId="482EC3FA" w14:textId="77777777" w:rsidR="00FF071F" w:rsidRPr="0077001E" w:rsidRDefault="00FF071F" w:rsidP="00FF071F">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FF071F" w:rsidRPr="0077001E" w14:paraId="268D9274" w14:textId="77777777" w:rsidTr="005830A0">
        <w:tc>
          <w:tcPr>
            <w:tcW w:w="8897" w:type="dxa"/>
            <w:shd w:val="clear" w:color="auto" w:fill="D9D9D9" w:themeFill="background1" w:themeFillShade="D9"/>
          </w:tcPr>
          <w:p w14:paraId="452138D1" w14:textId="77777777" w:rsidR="00FF071F" w:rsidRPr="0077001E" w:rsidRDefault="00FF071F" w:rsidP="005165F6">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Policy Objective</w:t>
            </w:r>
          </w:p>
        </w:tc>
      </w:tr>
      <w:tr w:rsidR="00FF071F" w:rsidRPr="0077001E" w14:paraId="3CA61B32" w14:textId="77777777" w:rsidTr="005830A0">
        <w:tc>
          <w:tcPr>
            <w:tcW w:w="8897" w:type="dxa"/>
          </w:tcPr>
          <w:p w14:paraId="20382E88" w14:textId="3591C5FC" w:rsidR="00FF071F" w:rsidRPr="0077001E" w:rsidRDefault="00FF071F" w:rsidP="00357048">
            <w:pPr>
              <w:autoSpaceDE w:val="0"/>
              <w:autoSpaceDN w:val="0"/>
              <w:adjustRightInd w:val="0"/>
              <w:ind w:left="596" w:hanging="596"/>
              <w:jc w:val="both"/>
              <w:rPr>
                <w:rFonts w:cs="Arial"/>
                <w:color w:val="000000" w:themeColor="text1"/>
                <w:sz w:val="22"/>
                <w:lang w:val="en-AU" w:eastAsia="en-AU"/>
              </w:rPr>
            </w:pPr>
            <w:r w:rsidRPr="0077001E">
              <w:rPr>
                <w:rFonts w:cs="Arial"/>
                <w:color w:val="000000" w:themeColor="text1"/>
                <w:sz w:val="22"/>
                <w:lang w:val="en-AU" w:eastAsia="en-AU"/>
              </w:rPr>
              <w:t>3.1</w:t>
            </w:r>
            <w:r w:rsidR="00357048" w:rsidRPr="0077001E">
              <w:rPr>
                <w:rFonts w:cs="Arial"/>
                <w:color w:val="000000" w:themeColor="text1"/>
                <w:sz w:val="22"/>
                <w:lang w:val="en-AU" w:eastAsia="en-AU"/>
              </w:rPr>
              <w:tab/>
            </w:r>
            <w:r w:rsidRPr="0077001E">
              <w:rPr>
                <w:rFonts w:cs="Arial"/>
                <w:color w:val="000000" w:themeColor="text1"/>
                <w:sz w:val="22"/>
                <w:lang w:val="en-AU" w:eastAsia="en-AU"/>
              </w:rPr>
              <w:t xml:space="preserve">To ensure the location and scale of short-term accommodation uses are compatible with the surrounding area.  </w:t>
            </w:r>
          </w:p>
          <w:p w14:paraId="265DC856" w14:textId="2921840F" w:rsidR="00FF071F" w:rsidRPr="0077001E" w:rsidRDefault="00FF071F" w:rsidP="00625117">
            <w:pPr>
              <w:autoSpaceDE w:val="0"/>
              <w:autoSpaceDN w:val="0"/>
              <w:adjustRightInd w:val="0"/>
              <w:ind w:left="596" w:hanging="596"/>
              <w:jc w:val="both"/>
              <w:rPr>
                <w:rFonts w:cs="Arial"/>
                <w:color w:val="000000" w:themeColor="text1"/>
                <w:sz w:val="22"/>
                <w:lang w:val="en-AU" w:eastAsia="en-AU"/>
              </w:rPr>
            </w:pPr>
            <w:r w:rsidRPr="0077001E">
              <w:rPr>
                <w:rFonts w:cs="Arial"/>
                <w:color w:val="000000" w:themeColor="text1"/>
                <w:sz w:val="22"/>
                <w:lang w:val="en-AU" w:eastAsia="en-AU"/>
              </w:rPr>
              <w:t>3.2</w:t>
            </w:r>
            <w:r w:rsidR="00357048" w:rsidRPr="0077001E">
              <w:rPr>
                <w:rFonts w:cs="Arial"/>
                <w:color w:val="000000" w:themeColor="text1"/>
                <w:sz w:val="22"/>
                <w:lang w:val="en-AU" w:eastAsia="en-AU"/>
              </w:rPr>
              <w:tab/>
            </w:r>
            <w:r w:rsidRPr="0077001E">
              <w:rPr>
                <w:rFonts w:cs="Arial"/>
                <w:color w:val="000000" w:themeColor="text1"/>
                <w:sz w:val="22"/>
                <w:lang w:val="en-AU" w:eastAsia="en-AU"/>
              </w:rPr>
              <w:t xml:space="preserve">To maintain a high standard of amenity for the surrounding neighbourhood through required management controls. </w:t>
            </w:r>
          </w:p>
          <w:p w14:paraId="76DB562B" w14:textId="30B2FCB7" w:rsidR="00FF071F" w:rsidRPr="0077001E" w:rsidRDefault="00FF071F" w:rsidP="00625117">
            <w:pPr>
              <w:autoSpaceDE w:val="0"/>
              <w:autoSpaceDN w:val="0"/>
              <w:adjustRightInd w:val="0"/>
              <w:ind w:left="596" w:hanging="596"/>
              <w:jc w:val="both"/>
              <w:rPr>
                <w:rFonts w:cs="Arial"/>
                <w:color w:val="000000" w:themeColor="text1"/>
                <w:sz w:val="22"/>
                <w:lang w:val="en-AU" w:eastAsia="en-AU"/>
              </w:rPr>
            </w:pPr>
            <w:r w:rsidRPr="0077001E">
              <w:rPr>
                <w:rFonts w:cs="Arial"/>
                <w:color w:val="000000" w:themeColor="text1"/>
                <w:sz w:val="22"/>
                <w:lang w:val="en-AU" w:eastAsia="en-AU"/>
              </w:rPr>
              <w:t>3.3</w:t>
            </w:r>
            <w:r w:rsidR="00357048" w:rsidRPr="0077001E">
              <w:rPr>
                <w:rFonts w:cs="Arial"/>
                <w:color w:val="000000" w:themeColor="text1"/>
                <w:sz w:val="22"/>
                <w:lang w:val="en-AU" w:eastAsia="en-AU"/>
              </w:rPr>
              <w:tab/>
            </w:r>
            <w:r w:rsidRPr="0077001E">
              <w:rPr>
                <w:rFonts w:cs="Arial"/>
                <w:color w:val="000000" w:themeColor="text1"/>
                <w:sz w:val="22"/>
                <w:lang w:val="en-AU" w:eastAsia="en-AU"/>
              </w:rPr>
              <w:t>To ensure properties used for a short-term accommodation uses do not have an undue impact on the residential amenity of the area by way of noise, traffic, or parking.</w:t>
            </w:r>
          </w:p>
          <w:p w14:paraId="5785A209" w14:textId="55178377" w:rsidR="00FF071F" w:rsidRPr="0077001E" w:rsidRDefault="00FF071F" w:rsidP="00625117">
            <w:pPr>
              <w:autoSpaceDE w:val="0"/>
              <w:autoSpaceDN w:val="0"/>
              <w:adjustRightInd w:val="0"/>
              <w:ind w:left="596" w:hanging="596"/>
              <w:jc w:val="both"/>
              <w:rPr>
                <w:rFonts w:cs="Arial"/>
                <w:color w:val="000000" w:themeColor="text1"/>
                <w:sz w:val="22"/>
                <w:lang w:val="en-AU" w:eastAsia="en-AU"/>
              </w:rPr>
            </w:pPr>
            <w:r w:rsidRPr="0077001E">
              <w:rPr>
                <w:rFonts w:cs="Arial"/>
                <w:color w:val="000000" w:themeColor="text1"/>
                <w:sz w:val="22"/>
                <w:lang w:val="en-AU" w:eastAsia="en-AU"/>
              </w:rPr>
              <w:t>3.4</w:t>
            </w:r>
            <w:r w:rsidR="00357048" w:rsidRPr="0077001E">
              <w:rPr>
                <w:rFonts w:cs="Arial"/>
                <w:color w:val="000000" w:themeColor="text1"/>
                <w:sz w:val="22"/>
                <w:lang w:val="en-AU" w:eastAsia="en-AU"/>
              </w:rPr>
              <w:tab/>
            </w:r>
            <w:r w:rsidRPr="0077001E">
              <w:rPr>
                <w:rFonts w:cs="Arial"/>
                <w:color w:val="000000" w:themeColor="text1"/>
                <w:sz w:val="22"/>
                <w:lang w:val="en-AU" w:eastAsia="en-AU"/>
              </w:rPr>
              <w:t>To establish a clear framework for the assessment and determination of applications for short-term accommodation.</w:t>
            </w:r>
          </w:p>
        </w:tc>
      </w:tr>
    </w:tbl>
    <w:p w14:paraId="5636559F" w14:textId="77777777" w:rsidR="005830A0" w:rsidRDefault="005830A0">
      <w:r>
        <w:br w:type="page"/>
      </w:r>
    </w:p>
    <w:tbl>
      <w:tblPr>
        <w:tblStyle w:val="TableGrid"/>
        <w:tblW w:w="0" w:type="auto"/>
        <w:tblLook w:val="04A0" w:firstRow="1" w:lastRow="0" w:firstColumn="1" w:lastColumn="0" w:noHBand="0" w:noVBand="1"/>
      </w:tblPr>
      <w:tblGrid>
        <w:gridCol w:w="8897"/>
      </w:tblGrid>
      <w:tr w:rsidR="00FF071F" w:rsidRPr="0077001E" w14:paraId="5B7C474D" w14:textId="77777777" w:rsidTr="005830A0">
        <w:tc>
          <w:tcPr>
            <w:tcW w:w="8897" w:type="dxa"/>
            <w:shd w:val="clear" w:color="auto" w:fill="D9D9D9" w:themeFill="background1" w:themeFillShade="D9"/>
          </w:tcPr>
          <w:p w14:paraId="4B6E2488" w14:textId="65966890" w:rsidR="00FF071F" w:rsidRPr="0077001E" w:rsidRDefault="00FF071F" w:rsidP="005165F6">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lastRenderedPageBreak/>
              <w:t>Policy Requirement</w:t>
            </w:r>
          </w:p>
        </w:tc>
      </w:tr>
      <w:tr w:rsidR="00FF071F" w:rsidRPr="0077001E" w14:paraId="057A2D06" w14:textId="77777777" w:rsidTr="005830A0">
        <w:tc>
          <w:tcPr>
            <w:tcW w:w="8897" w:type="dxa"/>
          </w:tcPr>
          <w:p w14:paraId="49C84344" w14:textId="32A46C63" w:rsidR="00FF071F" w:rsidRPr="0077001E" w:rsidRDefault="00FF071F" w:rsidP="005830A0">
            <w:pPr>
              <w:autoSpaceDE w:val="0"/>
              <w:autoSpaceDN w:val="0"/>
              <w:adjustRightInd w:val="0"/>
              <w:ind w:left="596" w:hanging="567"/>
              <w:jc w:val="both"/>
              <w:rPr>
                <w:rFonts w:cs="Arial"/>
                <w:color w:val="000000" w:themeColor="text1"/>
                <w:sz w:val="22"/>
                <w:lang w:val="en-AU" w:eastAsia="en-AU"/>
              </w:rPr>
            </w:pPr>
            <w:r w:rsidRPr="0077001E">
              <w:rPr>
                <w:rFonts w:cs="Arial"/>
                <w:color w:val="000000" w:themeColor="text1"/>
                <w:sz w:val="22"/>
                <w:lang w:val="en-AU" w:eastAsia="en-AU"/>
              </w:rPr>
              <w:t>4.2</w:t>
            </w:r>
            <w:r w:rsidRPr="0077001E">
              <w:rPr>
                <w:rFonts w:cs="Arial"/>
                <w:color w:val="000000" w:themeColor="text1"/>
                <w:sz w:val="22"/>
                <w:lang w:val="en-AU" w:eastAsia="en-AU"/>
              </w:rPr>
              <w:tab/>
              <w:t xml:space="preserve">Applications for Holiday House, where a keeper does not reside on-site may be supported where: </w:t>
            </w:r>
          </w:p>
          <w:p w14:paraId="736351B8" w14:textId="4DFEBB9F" w:rsidR="00DC0DD1" w:rsidRPr="0077001E" w:rsidRDefault="00FF071F" w:rsidP="005830A0">
            <w:pPr>
              <w:pStyle w:val="ListParagraph"/>
              <w:numPr>
                <w:ilvl w:val="0"/>
                <w:numId w:val="34"/>
              </w:numPr>
              <w:autoSpaceDE w:val="0"/>
              <w:autoSpaceDN w:val="0"/>
              <w:adjustRightInd w:val="0"/>
              <w:ind w:left="1021" w:hanging="425"/>
              <w:jc w:val="both"/>
              <w:rPr>
                <w:rFonts w:cs="Arial"/>
                <w:color w:val="000000" w:themeColor="text1"/>
                <w:sz w:val="22"/>
                <w:lang w:val="en-AU" w:eastAsia="en-AU"/>
              </w:rPr>
            </w:pPr>
            <w:r w:rsidRPr="0077001E">
              <w:rPr>
                <w:rFonts w:cs="Arial"/>
                <w:color w:val="000000" w:themeColor="text1"/>
                <w:sz w:val="22"/>
                <w:lang w:val="en-AU" w:eastAsia="en-AU"/>
              </w:rPr>
              <w:t xml:space="preserve">The number of guests is limited to 6 persons; and </w:t>
            </w:r>
          </w:p>
          <w:p w14:paraId="24D7CA57" w14:textId="18C25C80" w:rsidR="00FF071F" w:rsidRPr="0077001E" w:rsidRDefault="00FF071F" w:rsidP="005830A0">
            <w:pPr>
              <w:pStyle w:val="ListParagraph"/>
              <w:numPr>
                <w:ilvl w:val="0"/>
                <w:numId w:val="34"/>
              </w:numPr>
              <w:autoSpaceDE w:val="0"/>
              <w:autoSpaceDN w:val="0"/>
              <w:adjustRightInd w:val="0"/>
              <w:ind w:left="1021" w:hanging="425"/>
              <w:jc w:val="both"/>
              <w:rPr>
                <w:rFonts w:cs="Arial"/>
                <w:color w:val="000000" w:themeColor="text1"/>
                <w:sz w:val="22"/>
                <w:lang w:val="en-AU" w:eastAsia="en-AU"/>
              </w:rPr>
            </w:pPr>
            <w:r w:rsidRPr="0077001E">
              <w:rPr>
                <w:rFonts w:cs="Arial"/>
                <w:color w:val="000000" w:themeColor="text1"/>
                <w:sz w:val="22"/>
                <w:lang w:val="en-AU" w:eastAsia="en-AU"/>
              </w:rPr>
              <w:t>Bookings must be for a minimum stay of 2 consecutive nights.</w:t>
            </w:r>
          </w:p>
        </w:tc>
      </w:tr>
      <w:tr w:rsidR="00FF071F" w:rsidRPr="0077001E" w14:paraId="047D6508" w14:textId="77777777" w:rsidTr="005830A0">
        <w:tc>
          <w:tcPr>
            <w:tcW w:w="8897" w:type="dxa"/>
            <w:shd w:val="clear" w:color="auto" w:fill="D9D9D9" w:themeFill="background1" w:themeFillShade="D9"/>
          </w:tcPr>
          <w:p w14:paraId="3B1DE23F" w14:textId="77777777" w:rsidR="00FF071F" w:rsidRPr="0077001E" w:rsidRDefault="00FF071F" w:rsidP="005165F6">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Proposed</w:t>
            </w:r>
          </w:p>
        </w:tc>
      </w:tr>
      <w:tr w:rsidR="00FF071F" w:rsidRPr="0077001E" w14:paraId="6D6FD8D3" w14:textId="77777777" w:rsidTr="005830A0">
        <w:tc>
          <w:tcPr>
            <w:tcW w:w="8897" w:type="dxa"/>
          </w:tcPr>
          <w:p w14:paraId="599984B9" w14:textId="77777777" w:rsidR="00FF071F" w:rsidRPr="0077001E" w:rsidRDefault="00FF071F"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The proposed change of use application to short-term accommodation features the following:</w:t>
            </w:r>
          </w:p>
          <w:p w14:paraId="71859C79" w14:textId="77777777" w:rsidR="00FF071F" w:rsidRPr="0077001E" w:rsidRDefault="00FF071F" w:rsidP="00F560AC">
            <w:pPr>
              <w:pStyle w:val="ListParagraph"/>
              <w:numPr>
                <w:ilvl w:val="0"/>
                <w:numId w:val="32"/>
              </w:num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Guests numbers are restricted to a maximum of 6 individuals</w:t>
            </w:r>
          </w:p>
          <w:p w14:paraId="2DD0C40C" w14:textId="77777777" w:rsidR="00FF071F" w:rsidRPr="0077001E" w:rsidRDefault="00FF071F" w:rsidP="00F560AC">
            <w:pPr>
              <w:pStyle w:val="ListParagraph"/>
              <w:numPr>
                <w:ilvl w:val="0"/>
                <w:numId w:val="32"/>
              </w:num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Parties are prohibited.</w:t>
            </w:r>
          </w:p>
          <w:p w14:paraId="3CFDBE07" w14:textId="77777777" w:rsidR="00FF071F" w:rsidRPr="0077001E" w:rsidRDefault="00FF071F" w:rsidP="00F560AC">
            <w:pPr>
              <w:pStyle w:val="ListParagraph"/>
              <w:numPr>
                <w:ilvl w:val="0"/>
                <w:numId w:val="32"/>
              </w:num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A three-day minimum booking period applies. </w:t>
            </w:r>
          </w:p>
        </w:tc>
      </w:tr>
      <w:tr w:rsidR="00FF071F" w:rsidRPr="0077001E" w14:paraId="3D8D8A6E" w14:textId="77777777" w:rsidTr="005830A0">
        <w:tc>
          <w:tcPr>
            <w:tcW w:w="8897" w:type="dxa"/>
            <w:shd w:val="clear" w:color="auto" w:fill="D9D9D9" w:themeFill="background1" w:themeFillShade="D9"/>
          </w:tcPr>
          <w:p w14:paraId="76DDFF06" w14:textId="55C849B2" w:rsidR="00FF071F" w:rsidRPr="0077001E" w:rsidRDefault="00FF071F" w:rsidP="005165F6">
            <w:pPr>
              <w:autoSpaceDE w:val="0"/>
              <w:autoSpaceDN w:val="0"/>
              <w:adjustRightInd w:val="0"/>
              <w:jc w:val="center"/>
              <w:rPr>
                <w:rFonts w:cs="Arial"/>
                <w:b/>
                <w:color w:val="000000" w:themeColor="text1"/>
                <w:sz w:val="22"/>
                <w:lang w:val="en-AU" w:eastAsia="en-AU"/>
              </w:rPr>
            </w:pPr>
            <w:r w:rsidRPr="0077001E">
              <w:rPr>
                <w:rFonts w:cs="Arial"/>
                <w:b/>
                <w:color w:val="000000" w:themeColor="text1"/>
                <w:sz w:val="22"/>
                <w:lang w:val="en-AU" w:eastAsia="en-AU"/>
              </w:rPr>
              <w:t>Administration Assessment</w:t>
            </w:r>
          </w:p>
        </w:tc>
      </w:tr>
      <w:tr w:rsidR="00FF071F" w:rsidRPr="0077001E" w14:paraId="1A5D6F29" w14:textId="77777777" w:rsidTr="005830A0">
        <w:tc>
          <w:tcPr>
            <w:tcW w:w="8897" w:type="dxa"/>
          </w:tcPr>
          <w:p w14:paraId="7A048489" w14:textId="77777777" w:rsidR="00FF071F" w:rsidRPr="0077001E" w:rsidRDefault="00FF071F" w:rsidP="00625117">
            <w:pPr>
              <w:autoSpaceDE w:val="0"/>
              <w:autoSpaceDN w:val="0"/>
              <w:adjustRightInd w:val="0"/>
              <w:jc w:val="both"/>
              <w:rPr>
                <w:rFonts w:cs="Arial"/>
                <w:color w:val="000000" w:themeColor="text1"/>
                <w:sz w:val="22"/>
                <w:lang w:val="en-AU" w:eastAsia="en-AU"/>
              </w:rPr>
            </w:pPr>
            <w:r w:rsidRPr="0077001E">
              <w:rPr>
                <w:rFonts w:cs="Arial"/>
                <w:color w:val="000000" w:themeColor="text1"/>
                <w:sz w:val="22"/>
                <w:lang w:val="en-AU" w:eastAsia="en-AU"/>
              </w:rPr>
              <w:t xml:space="preserve">The application for a change of use is considered to meet the objectives and requirements of a Holiday House under the short-term accommodation policy. The applicant has demonstrated through the submitted management plan that the use of the residential dwelling will likely have a negligible impact on neighbouring landowners and the surrounding amenity of the property. </w:t>
            </w:r>
          </w:p>
        </w:tc>
      </w:tr>
    </w:tbl>
    <w:p w14:paraId="0D7E473F" w14:textId="77777777" w:rsidR="00FF071F" w:rsidRPr="0077001E" w:rsidRDefault="00FF071F" w:rsidP="00FF071F">
      <w:pPr>
        <w:jc w:val="both"/>
        <w:rPr>
          <w:rFonts w:cs="Arial"/>
          <w:color w:val="000000" w:themeColor="text1"/>
          <w:szCs w:val="24"/>
        </w:rPr>
      </w:pPr>
    </w:p>
    <w:p w14:paraId="407FFD13" w14:textId="77777777" w:rsidR="00FF071F" w:rsidRPr="0077001E" w:rsidRDefault="00FF071F" w:rsidP="00F560AC">
      <w:pPr>
        <w:pStyle w:val="ListParagraph"/>
        <w:numPr>
          <w:ilvl w:val="0"/>
          <w:numId w:val="33"/>
        </w:numPr>
        <w:ind w:hanging="720"/>
        <w:jc w:val="both"/>
        <w:rPr>
          <w:rFonts w:cs="Arial"/>
          <w:b/>
          <w:color w:val="000000" w:themeColor="text1"/>
          <w:sz w:val="28"/>
          <w:szCs w:val="28"/>
        </w:rPr>
      </w:pPr>
      <w:r w:rsidRPr="0077001E">
        <w:rPr>
          <w:rFonts w:cs="Arial"/>
          <w:b/>
          <w:color w:val="000000" w:themeColor="text1"/>
          <w:sz w:val="28"/>
          <w:szCs w:val="28"/>
        </w:rPr>
        <w:t>Conclusion</w:t>
      </w:r>
    </w:p>
    <w:p w14:paraId="091C9CCB" w14:textId="77777777" w:rsidR="00FF071F" w:rsidRPr="0077001E" w:rsidRDefault="00FF071F" w:rsidP="00FF071F">
      <w:pPr>
        <w:jc w:val="both"/>
        <w:rPr>
          <w:rFonts w:cs="Arial"/>
          <w:b/>
          <w:color w:val="000000" w:themeColor="text1"/>
          <w:szCs w:val="28"/>
        </w:rPr>
      </w:pPr>
    </w:p>
    <w:p w14:paraId="29B7D7E3"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The application for a change of use from residential to short-term accommodation (Holiday House) is considered to satisfy the objectives and requirements of the City of Nedlands Local Planning Scheme No. 3 and the City of Nedlands (Draft) Short Term Accommodation Policy. </w:t>
      </w:r>
    </w:p>
    <w:p w14:paraId="0CE1E587" w14:textId="77777777" w:rsidR="00FF071F" w:rsidRPr="0077001E" w:rsidRDefault="00FF071F" w:rsidP="00FF071F">
      <w:pPr>
        <w:jc w:val="both"/>
        <w:rPr>
          <w:rFonts w:cs="Arial"/>
          <w:color w:val="000000" w:themeColor="text1"/>
          <w:szCs w:val="24"/>
        </w:rPr>
      </w:pPr>
    </w:p>
    <w:p w14:paraId="512F1926" w14:textId="77777777" w:rsidR="00FF071F" w:rsidRPr="0077001E" w:rsidRDefault="00FF071F" w:rsidP="00FF071F">
      <w:pPr>
        <w:jc w:val="both"/>
        <w:rPr>
          <w:rFonts w:cs="Arial"/>
          <w:color w:val="000000" w:themeColor="text1"/>
          <w:szCs w:val="24"/>
        </w:rPr>
      </w:pPr>
      <w:r w:rsidRPr="0077001E">
        <w:rPr>
          <w:rFonts w:cs="Arial"/>
          <w:color w:val="000000" w:themeColor="text1"/>
          <w:szCs w:val="24"/>
        </w:rPr>
        <w:t xml:space="preserve">The proposed configuration of the single dwelling as a Holiday House is unlikely to cause additional traffic movements which are out of keeping with a single residential property. Considering the locality, the presence of UWA to the east of the subject site as a commercial centre, will likely further reduce the perceived impact of the proposed Holiday House. Having given due regard to the submissions received, the application’s management plan and the surrounding context of the development, </w:t>
      </w:r>
      <w:r w:rsidRPr="0077001E">
        <w:rPr>
          <w:rFonts w:cs="Arial"/>
          <w:b/>
          <w:bCs/>
          <w:color w:val="000000" w:themeColor="text1"/>
          <w:szCs w:val="24"/>
        </w:rPr>
        <w:t>approval</w:t>
      </w:r>
      <w:r w:rsidRPr="0077001E">
        <w:rPr>
          <w:rFonts w:cs="Arial"/>
          <w:color w:val="000000" w:themeColor="text1"/>
          <w:szCs w:val="24"/>
        </w:rPr>
        <w:t xml:space="preserve"> for this application is recommended. </w:t>
      </w:r>
    </w:p>
    <w:p w14:paraId="48F52CE5" w14:textId="77777777" w:rsidR="00B954E6" w:rsidRPr="0077001E" w:rsidRDefault="00B954E6" w:rsidP="00B954E6">
      <w:pPr>
        <w:jc w:val="both"/>
        <w:rPr>
          <w:rFonts w:cs="Arial"/>
          <w:color w:val="000000" w:themeColor="text1"/>
          <w:szCs w:val="24"/>
        </w:rPr>
      </w:pPr>
    </w:p>
    <w:p w14:paraId="717D1877" w14:textId="087073F4" w:rsidR="00625117" w:rsidRPr="0077001E" w:rsidRDefault="00625117">
      <w:pPr>
        <w:spacing w:after="160" w:line="259" w:lineRule="auto"/>
        <w:contextualSpacing w:val="0"/>
        <w:rPr>
          <w:rFonts w:cs="Arial"/>
          <w:color w:val="000000" w:themeColor="text1"/>
          <w:szCs w:val="24"/>
        </w:rPr>
      </w:pPr>
      <w:r w:rsidRPr="0077001E">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73047" w:rsidRPr="0077001E" w14:paraId="704615C5" w14:textId="77777777" w:rsidTr="00AB6D58">
        <w:tc>
          <w:tcPr>
            <w:tcW w:w="1985" w:type="dxa"/>
            <w:tcBorders>
              <w:bottom w:val="single" w:sz="4" w:space="0" w:color="auto"/>
              <w:right w:val="nil"/>
            </w:tcBorders>
            <w:shd w:val="clear" w:color="auto" w:fill="auto"/>
          </w:tcPr>
          <w:p w14:paraId="2FD673AF" w14:textId="19DCD786" w:rsidR="00973047" w:rsidRPr="0077001E" w:rsidRDefault="00973047" w:rsidP="00973047">
            <w:pPr>
              <w:keepNext/>
              <w:keepLines/>
              <w:contextualSpacing w:val="0"/>
              <w:jc w:val="both"/>
              <w:outlineLvl w:val="0"/>
              <w:rPr>
                <w:rFonts w:eastAsia="Times New Roman" w:cs="Arial"/>
                <w:b/>
                <w:bCs/>
                <w:color w:val="000000"/>
                <w:sz w:val="28"/>
                <w:szCs w:val="28"/>
                <w:lang w:val="en-GB"/>
              </w:rPr>
            </w:pPr>
            <w:bookmarkStart w:id="9" w:name="_Toc25848717"/>
            <w:r w:rsidRPr="0077001E">
              <w:rPr>
                <w:rFonts w:eastAsia="Times New Roman" w:cs="Arial"/>
                <w:b/>
                <w:bCs/>
                <w:color w:val="000000"/>
                <w:sz w:val="28"/>
                <w:szCs w:val="28"/>
                <w:lang w:val="en-GB"/>
              </w:rPr>
              <w:lastRenderedPageBreak/>
              <w:t>PD</w:t>
            </w:r>
            <w:r w:rsidR="00A1037F" w:rsidRPr="0077001E">
              <w:rPr>
                <w:rFonts w:eastAsia="Times New Roman" w:cs="Arial"/>
                <w:b/>
                <w:bCs/>
                <w:color w:val="000000"/>
                <w:sz w:val="28"/>
                <w:szCs w:val="28"/>
                <w:lang w:val="en-GB"/>
              </w:rPr>
              <w:t>51</w:t>
            </w:r>
            <w:r w:rsidRPr="0077001E">
              <w:rPr>
                <w:rFonts w:eastAsia="Times New Roman" w:cs="Arial"/>
                <w:b/>
                <w:bCs/>
                <w:color w:val="000000"/>
                <w:sz w:val="28"/>
                <w:szCs w:val="28"/>
                <w:lang w:val="en-GB"/>
              </w:rPr>
              <w:t>.</w:t>
            </w:r>
            <w:r w:rsidR="00AB6D58" w:rsidRPr="0077001E">
              <w:rPr>
                <w:rFonts w:eastAsia="Times New Roman" w:cs="Arial"/>
                <w:b/>
                <w:bCs/>
                <w:color w:val="000000"/>
                <w:sz w:val="28"/>
                <w:szCs w:val="28"/>
                <w:lang w:val="en-GB"/>
              </w:rPr>
              <w:t>19</w:t>
            </w:r>
            <w:bookmarkEnd w:id="9"/>
          </w:p>
        </w:tc>
        <w:tc>
          <w:tcPr>
            <w:tcW w:w="6946" w:type="dxa"/>
            <w:tcBorders>
              <w:left w:val="nil"/>
              <w:bottom w:val="single" w:sz="4" w:space="0" w:color="auto"/>
            </w:tcBorders>
            <w:shd w:val="clear" w:color="auto" w:fill="auto"/>
          </w:tcPr>
          <w:p w14:paraId="5120BED7" w14:textId="56F672C6" w:rsidR="00973047" w:rsidRPr="0077001E" w:rsidRDefault="00625117" w:rsidP="00973047">
            <w:pPr>
              <w:keepNext/>
              <w:keepLines/>
              <w:contextualSpacing w:val="0"/>
              <w:jc w:val="both"/>
              <w:outlineLvl w:val="0"/>
              <w:rPr>
                <w:rFonts w:eastAsia="Times New Roman" w:cs="Arial"/>
                <w:b/>
                <w:bCs/>
                <w:color w:val="000000"/>
                <w:sz w:val="28"/>
                <w:szCs w:val="28"/>
                <w:highlight w:val="yellow"/>
              </w:rPr>
            </w:pPr>
            <w:bookmarkStart w:id="10" w:name="_Toc25848718"/>
            <w:r w:rsidRPr="0077001E">
              <w:rPr>
                <w:rFonts w:eastAsia="Times New Roman" w:cs="Arial"/>
                <w:b/>
                <w:bCs/>
                <w:color w:val="000000" w:themeColor="text1"/>
                <w:sz w:val="28"/>
                <w:szCs w:val="32"/>
              </w:rPr>
              <w:t xml:space="preserve">No. </w:t>
            </w:r>
            <w:r w:rsidR="00357048" w:rsidRPr="0077001E">
              <w:rPr>
                <w:rFonts w:eastAsia="Times New Roman" w:cs="Arial"/>
                <w:b/>
                <w:bCs/>
                <w:color w:val="000000" w:themeColor="text1"/>
                <w:sz w:val="28"/>
                <w:szCs w:val="32"/>
              </w:rPr>
              <w:t>7 Nidjalla Loop</w:t>
            </w:r>
            <w:r w:rsidR="0057107D">
              <w:rPr>
                <w:rFonts w:eastAsia="Times New Roman" w:cs="Arial"/>
                <w:b/>
                <w:bCs/>
                <w:color w:val="000000" w:themeColor="text1"/>
                <w:sz w:val="28"/>
                <w:szCs w:val="32"/>
              </w:rPr>
              <w:t>,</w:t>
            </w:r>
            <w:r w:rsidR="00357048" w:rsidRPr="0077001E">
              <w:rPr>
                <w:rFonts w:eastAsia="Times New Roman" w:cs="Arial"/>
                <w:b/>
                <w:bCs/>
                <w:color w:val="000000" w:themeColor="text1"/>
                <w:sz w:val="28"/>
                <w:szCs w:val="32"/>
              </w:rPr>
              <w:t xml:space="preserve"> Swanbourne – Additions to a Single House (Privacy Screen)</w:t>
            </w:r>
            <w:bookmarkEnd w:id="10"/>
          </w:p>
        </w:tc>
      </w:tr>
      <w:tr w:rsidR="00973047" w:rsidRPr="0077001E" w14:paraId="561F0520" w14:textId="77777777" w:rsidTr="00AB6D58">
        <w:tc>
          <w:tcPr>
            <w:tcW w:w="8931" w:type="dxa"/>
            <w:gridSpan w:val="2"/>
            <w:tcBorders>
              <w:left w:val="nil"/>
              <w:right w:val="nil"/>
            </w:tcBorders>
            <w:shd w:val="clear" w:color="auto" w:fill="auto"/>
          </w:tcPr>
          <w:p w14:paraId="4BBE1456" w14:textId="77777777" w:rsidR="00973047" w:rsidRPr="0077001E" w:rsidRDefault="00973047" w:rsidP="00973047">
            <w:pPr>
              <w:contextualSpacing w:val="0"/>
              <w:jc w:val="both"/>
              <w:rPr>
                <w:rFonts w:cs="Arial"/>
                <w:color w:val="000000"/>
                <w:highlight w:val="yellow"/>
              </w:rPr>
            </w:pPr>
          </w:p>
        </w:tc>
      </w:tr>
      <w:tr w:rsidR="00357048" w:rsidRPr="0077001E" w14:paraId="50089409" w14:textId="77777777" w:rsidTr="00AB6D58">
        <w:tc>
          <w:tcPr>
            <w:tcW w:w="1985" w:type="dxa"/>
            <w:shd w:val="clear" w:color="auto" w:fill="auto"/>
          </w:tcPr>
          <w:p w14:paraId="7F148D50"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Committee</w:t>
            </w:r>
          </w:p>
        </w:tc>
        <w:tc>
          <w:tcPr>
            <w:tcW w:w="6946" w:type="dxa"/>
            <w:shd w:val="clear" w:color="auto" w:fill="auto"/>
          </w:tcPr>
          <w:p w14:paraId="527E3D75" w14:textId="601B9D3F" w:rsidR="00357048" w:rsidRPr="0077001E" w:rsidRDefault="00357048" w:rsidP="00357048">
            <w:pPr>
              <w:contextualSpacing w:val="0"/>
              <w:jc w:val="both"/>
              <w:rPr>
                <w:rFonts w:cs="Arial"/>
                <w:color w:val="000000"/>
                <w:szCs w:val="24"/>
                <w:highlight w:val="yellow"/>
              </w:rPr>
            </w:pPr>
            <w:r w:rsidRPr="0077001E">
              <w:rPr>
                <w:rFonts w:cs="Arial"/>
                <w:color w:val="000000" w:themeColor="text1"/>
                <w:szCs w:val="24"/>
              </w:rPr>
              <w:t>3 December 2019</w:t>
            </w:r>
          </w:p>
        </w:tc>
      </w:tr>
      <w:tr w:rsidR="00357048" w:rsidRPr="0077001E" w14:paraId="0B510BEB" w14:textId="77777777" w:rsidTr="00AB6D58">
        <w:tc>
          <w:tcPr>
            <w:tcW w:w="1985" w:type="dxa"/>
            <w:shd w:val="clear" w:color="auto" w:fill="auto"/>
          </w:tcPr>
          <w:p w14:paraId="7423F1A3"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Council</w:t>
            </w:r>
          </w:p>
        </w:tc>
        <w:tc>
          <w:tcPr>
            <w:tcW w:w="6946" w:type="dxa"/>
            <w:shd w:val="clear" w:color="auto" w:fill="auto"/>
          </w:tcPr>
          <w:p w14:paraId="21F9E849" w14:textId="1E6C67F5" w:rsidR="00357048" w:rsidRPr="0077001E" w:rsidRDefault="00357048" w:rsidP="00357048">
            <w:pPr>
              <w:contextualSpacing w:val="0"/>
              <w:jc w:val="both"/>
              <w:rPr>
                <w:rFonts w:cs="Arial"/>
                <w:color w:val="000000"/>
                <w:szCs w:val="24"/>
                <w:highlight w:val="yellow"/>
              </w:rPr>
            </w:pPr>
            <w:r w:rsidRPr="0077001E">
              <w:rPr>
                <w:rFonts w:cs="Arial"/>
                <w:color w:val="000000" w:themeColor="text1"/>
                <w:szCs w:val="24"/>
              </w:rPr>
              <w:t>17 December 2019</w:t>
            </w:r>
          </w:p>
        </w:tc>
      </w:tr>
      <w:tr w:rsidR="00357048" w:rsidRPr="0077001E" w14:paraId="3B4B85F6" w14:textId="77777777" w:rsidTr="00AB6D58">
        <w:tc>
          <w:tcPr>
            <w:tcW w:w="1985" w:type="dxa"/>
            <w:shd w:val="clear" w:color="auto" w:fill="auto"/>
          </w:tcPr>
          <w:p w14:paraId="3F42F037"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Applicant</w:t>
            </w:r>
          </w:p>
        </w:tc>
        <w:tc>
          <w:tcPr>
            <w:tcW w:w="6946" w:type="dxa"/>
            <w:shd w:val="clear" w:color="auto" w:fill="auto"/>
          </w:tcPr>
          <w:p w14:paraId="06065084" w14:textId="3FDCF553" w:rsidR="00357048" w:rsidRPr="0077001E" w:rsidRDefault="00357048" w:rsidP="00357048">
            <w:pPr>
              <w:contextualSpacing w:val="0"/>
              <w:jc w:val="both"/>
              <w:rPr>
                <w:rFonts w:cs="Arial"/>
                <w:color w:val="000000"/>
                <w:szCs w:val="24"/>
              </w:rPr>
            </w:pPr>
            <w:r w:rsidRPr="0077001E">
              <w:rPr>
                <w:rFonts w:cs="Arial"/>
                <w:color w:val="000000" w:themeColor="text1"/>
                <w:szCs w:val="24"/>
              </w:rPr>
              <w:t>Niche Living</w:t>
            </w:r>
          </w:p>
        </w:tc>
      </w:tr>
      <w:tr w:rsidR="00357048" w:rsidRPr="0077001E" w14:paraId="267C05F3" w14:textId="77777777" w:rsidTr="00AB6D58">
        <w:tc>
          <w:tcPr>
            <w:tcW w:w="1985" w:type="dxa"/>
            <w:shd w:val="clear" w:color="auto" w:fill="auto"/>
          </w:tcPr>
          <w:p w14:paraId="5B5EF612"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Landowner</w:t>
            </w:r>
          </w:p>
        </w:tc>
        <w:tc>
          <w:tcPr>
            <w:tcW w:w="6946" w:type="dxa"/>
            <w:shd w:val="clear" w:color="auto" w:fill="auto"/>
          </w:tcPr>
          <w:p w14:paraId="65130A38" w14:textId="1ABC4A65" w:rsidR="00357048" w:rsidRPr="0077001E" w:rsidRDefault="00357048" w:rsidP="00357048">
            <w:pPr>
              <w:contextualSpacing w:val="0"/>
              <w:jc w:val="both"/>
              <w:rPr>
                <w:rFonts w:cs="Arial"/>
                <w:color w:val="000000"/>
                <w:szCs w:val="24"/>
              </w:rPr>
            </w:pPr>
            <w:r w:rsidRPr="0077001E">
              <w:rPr>
                <w:rFonts w:cs="Arial"/>
                <w:color w:val="000000" w:themeColor="text1"/>
                <w:szCs w:val="24"/>
              </w:rPr>
              <w:t>Halina and Paul Bitdorf</w:t>
            </w:r>
          </w:p>
        </w:tc>
      </w:tr>
      <w:tr w:rsidR="00357048" w:rsidRPr="0077001E" w14:paraId="56B83AC9" w14:textId="77777777" w:rsidTr="00AB6D58">
        <w:tc>
          <w:tcPr>
            <w:tcW w:w="1985" w:type="dxa"/>
            <w:shd w:val="clear" w:color="auto" w:fill="auto"/>
          </w:tcPr>
          <w:p w14:paraId="7EFCFB90"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Director</w:t>
            </w:r>
          </w:p>
        </w:tc>
        <w:tc>
          <w:tcPr>
            <w:tcW w:w="6946" w:type="dxa"/>
            <w:shd w:val="clear" w:color="auto" w:fill="auto"/>
            <w:vAlign w:val="center"/>
          </w:tcPr>
          <w:p w14:paraId="4A4BBDAC" w14:textId="447EC4FB" w:rsidR="00357048" w:rsidRPr="0077001E" w:rsidRDefault="00357048" w:rsidP="00357048">
            <w:pPr>
              <w:contextualSpacing w:val="0"/>
              <w:jc w:val="both"/>
              <w:rPr>
                <w:rFonts w:cs="Arial"/>
                <w:color w:val="000000"/>
                <w:szCs w:val="24"/>
              </w:rPr>
            </w:pPr>
            <w:r w:rsidRPr="0077001E">
              <w:rPr>
                <w:rFonts w:cs="Arial"/>
                <w:color w:val="000000" w:themeColor="text1"/>
                <w:szCs w:val="24"/>
              </w:rPr>
              <w:t xml:space="preserve">Peter Mickleson – Director Planning &amp; Development </w:t>
            </w:r>
          </w:p>
        </w:tc>
      </w:tr>
      <w:tr w:rsidR="00357048" w:rsidRPr="0077001E" w14:paraId="28483ABF" w14:textId="77777777" w:rsidTr="00AB6D58">
        <w:tc>
          <w:tcPr>
            <w:tcW w:w="1985" w:type="dxa"/>
            <w:shd w:val="clear" w:color="auto" w:fill="auto"/>
          </w:tcPr>
          <w:p w14:paraId="74B41FE9" w14:textId="77777777" w:rsidR="00357048" w:rsidRPr="0077001E" w:rsidRDefault="00357048" w:rsidP="00357048">
            <w:pPr>
              <w:contextualSpacing w:val="0"/>
              <w:jc w:val="both"/>
              <w:rPr>
                <w:rFonts w:cs="Arial"/>
                <w:b/>
                <w:color w:val="000000"/>
                <w:szCs w:val="24"/>
              </w:rPr>
            </w:pPr>
            <w:r w:rsidRPr="0077001E">
              <w:rPr>
                <w:rFonts w:cs="Arial"/>
                <w:b/>
                <w:bCs/>
                <w:szCs w:val="24"/>
                <w:lang w:val="en-GB"/>
              </w:rPr>
              <w:t>Employee Disclosure under section 5.70 Local Government Act 1995</w:t>
            </w:r>
            <w:r w:rsidRPr="0077001E">
              <w:rPr>
                <w:rFonts w:cs="Arial"/>
                <w:szCs w:val="24"/>
                <w:lang w:val="en-GB"/>
              </w:rPr>
              <w:t> </w:t>
            </w:r>
          </w:p>
        </w:tc>
        <w:tc>
          <w:tcPr>
            <w:tcW w:w="6946" w:type="dxa"/>
            <w:shd w:val="clear" w:color="auto" w:fill="auto"/>
            <w:vAlign w:val="center"/>
          </w:tcPr>
          <w:p w14:paraId="54A3BAF5" w14:textId="4E57A52D" w:rsidR="00357048" w:rsidRPr="0077001E" w:rsidRDefault="00357048" w:rsidP="00357048">
            <w:pPr>
              <w:contextualSpacing w:val="0"/>
              <w:jc w:val="both"/>
              <w:rPr>
                <w:rFonts w:cs="Arial"/>
                <w:color w:val="000000"/>
                <w:szCs w:val="24"/>
              </w:rPr>
            </w:pPr>
            <w:r w:rsidRPr="0077001E">
              <w:rPr>
                <w:rFonts w:cs="Arial"/>
                <w:szCs w:val="24"/>
              </w:rPr>
              <w:t>Nil</w:t>
            </w:r>
          </w:p>
        </w:tc>
      </w:tr>
      <w:tr w:rsidR="00357048" w:rsidRPr="0077001E" w14:paraId="5D550C33" w14:textId="77777777" w:rsidTr="00AB6D58">
        <w:tc>
          <w:tcPr>
            <w:tcW w:w="1985" w:type="dxa"/>
            <w:shd w:val="clear" w:color="auto" w:fill="auto"/>
          </w:tcPr>
          <w:p w14:paraId="760280E2"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Report Type</w:t>
            </w:r>
          </w:p>
          <w:p w14:paraId="59175397" w14:textId="77777777" w:rsidR="00357048" w:rsidRPr="0077001E" w:rsidRDefault="00357048" w:rsidP="00357048">
            <w:pPr>
              <w:contextualSpacing w:val="0"/>
              <w:jc w:val="both"/>
              <w:rPr>
                <w:rFonts w:cs="Arial"/>
                <w:b/>
                <w:color w:val="000000"/>
                <w:sz w:val="22"/>
              </w:rPr>
            </w:pPr>
          </w:p>
          <w:p w14:paraId="6EEE9A80" w14:textId="77777777" w:rsidR="00357048" w:rsidRPr="0077001E" w:rsidRDefault="00357048" w:rsidP="00357048">
            <w:pPr>
              <w:contextualSpacing w:val="0"/>
              <w:jc w:val="both"/>
              <w:rPr>
                <w:rFonts w:cs="Arial"/>
                <w:b/>
                <w:color w:val="000000"/>
                <w:sz w:val="22"/>
              </w:rPr>
            </w:pPr>
          </w:p>
          <w:p w14:paraId="52AA07C0" w14:textId="77777777" w:rsidR="00357048" w:rsidRPr="0077001E" w:rsidRDefault="00357048" w:rsidP="00357048">
            <w:pPr>
              <w:contextualSpacing w:val="0"/>
              <w:jc w:val="both"/>
              <w:rPr>
                <w:rFonts w:cs="Arial"/>
                <w:b/>
                <w:color w:val="000000"/>
                <w:sz w:val="22"/>
              </w:rPr>
            </w:pPr>
            <w:r w:rsidRPr="0077001E">
              <w:rPr>
                <w:rFonts w:cs="Arial"/>
                <w:color w:val="000000"/>
                <w:sz w:val="22"/>
              </w:rPr>
              <w:t>Quasi-Judicial</w:t>
            </w:r>
          </w:p>
          <w:p w14:paraId="5047205A" w14:textId="77777777" w:rsidR="00357048" w:rsidRPr="0077001E" w:rsidRDefault="00357048" w:rsidP="00357048">
            <w:pPr>
              <w:autoSpaceDE w:val="0"/>
              <w:autoSpaceDN w:val="0"/>
              <w:adjustRightInd w:val="0"/>
              <w:contextualSpacing w:val="0"/>
              <w:jc w:val="both"/>
              <w:rPr>
                <w:rFonts w:cs="Arial"/>
                <w:color w:val="000000"/>
                <w:sz w:val="22"/>
              </w:rPr>
            </w:pPr>
          </w:p>
        </w:tc>
        <w:tc>
          <w:tcPr>
            <w:tcW w:w="6946" w:type="dxa"/>
            <w:shd w:val="clear" w:color="auto" w:fill="auto"/>
            <w:vAlign w:val="center"/>
          </w:tcPr>
          <w:p w14:paraId="2375128A" w14:textId="1368A0F1" w:rsidR="00357048" w:rsidRPr="0077001E" w:rsidRDefault="00357048" w:rsidP="00357048">
            <w:pPr>
              <w:autoSpaceDE w:val="0"/>
              <w:autoSpaceDN w:val="0"/>
              <w:adjustRightInd w:val="0"/>
              <w:contextualSpacing w:val="0"/>
              <w:jc w:val="both"/>
              <w:rPr>
                <w:rFonts w:cs="Arial"/>
                <w:color w:val="000000"/>
                <w:sz w:val="22"/>
              </w:rPr>
            </w:pPr>
            <w:r w:rsidRPr="0077001E">
              <w:rPr>
                <w:rFonts w:cs="Arial"/>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57048" w:rsidRPr="0077001E" w14:paraId="1D27FDDA" w14:textId="77777777" w:rsidTr="00AB6D58">
        <w:tc>
          <w:tcPr>
            <w:tcW w:w="1985" w:type="dxa"/>
            <w:shd w:val="clear" w:color="auto" w:fill="auto"/>
          </w:tcPr>
          <w:p w14:paraId="22C1F917"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Reference</w:t>
            </w:r>
          </w:p>
        </w:tc>
        <w:tc>
          <w:tcPr>
            <w:tcW w:w="6946" w:type="dxa"/>
            <w:shd w:val="clear" w:color="auto" w:fill="auto"/>
          </w:tcPr>
          <w:p w14:paraId="067DA4CD" w14:textId="2FF2FF1D" w:rsidR="00357048" w:rsidRPr="0077001E" w:rsidRDefault="00357048" w:rsidP="00357048">
            <w:pPr>
              <w:contextualSpacing w:val="0"/>
              <w:jc w:val="both"/>
              <w:rPr>
                <w:rFonts w:cs="Arial"/>
                <w:color w:val="000000"/>
                <w:szCs w:val="24"/>
                <w:highlight w:val="yellow"/>
              </w:rPr>
            </w:pPr>
            <w:r w:rsidRPr="0077001E">
              <w:rPr>
                <w:rFonts w:cs="Arial"/>
                <w:color w:val="000000" w:themeColor="text1"/>
                <w:szCs w:val="24"/>
              </w:rPr>
              <w:t>DA19/38434</w:t>
            </w:r>
          </w:p>
        </w:tc>
      </w:tr>
      <w:tr w:rsidR="00357048" w:rsidRPr="0077001E" w14:paraId="24DB4DAC" w14:textId="77777777" w:rsidTr="00AB6D58">
        <w:tc>
          <w:tcPr>
            <w:tcW w:w="1985" w:type="dxa"/>
            <w:tcBorders>
              <w:bottom w:val="single" w:sz="4" w:space="0" w:color="auto"/>
            </w:tcBorders>
            <w:shd w:val="clear" w:color="auto" w:fill="auto"/>
          </w:tcPr>
          <w:p w14:paraId="22426293"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Previous Item</w:t>
            </w:r>
          </w:p>
        </w:tc>
        <w:tc>
          <w:tcPr>
            <w:tcW w:w="6946" w:type="dxa"/>
            <w:tcBorders>
              <w:bottom w:val="single" w:sz="4" w:space="0" w:color="auto"/>
            </w:tcBorders>
            <w:shd w:val="clear" w:color="auto" w:fill="auto"/>
          </w:tcPr>
          <w:p w14:paraId="67CC54BA" w14:textId="1831D2E8" w:rsidR="00357048" w:rsidRPr="0077001E" w:rsidRDefault="00357048" w:rsidP="00357048">
            <w:pPr>
              <w:contextualSpacing w:val="0"/>
              <w:jc w:val="both"/>
              <w:rPr>
                <w:rFonts w:cs="Arial"/>
                <w:color w:val="000000"/>
                <w:szCs w:val="24"/>
                <w:highlight w:val="yellow"/>
              </w:rPr>
            </w:pPr>
            <w:r w:rsidRPr="0077001E">
              <w:rPr>
                <w:rFonts w:cs="Arial"/>
                <w:color w:val="000000" w:themeColor="text1"/>
                <w:szCs w:val="24"/>
              </w:rPr>
              <w:t>DA16/307</w:t>
            </w:r>
          </w:p>
        </w:tc>
      </w:tr>
      <w:tr w:rsidR="00357048" w:rsidRPr="0077001E" w14:paraId="2BAA72A7" w14:textId="77777777" w:rsidTr="00AB6D58">
        <w:tc>
          <w:tcPr>
            <w:tcW w:w="1985" w:type="dxa"/>
            <w:tcBorders>
              <w:bottom w:val="single" w:sz="4" w:space="0" w:color="auto"/>
            </w:tcBorders>
            <w:shd w:val="clear" w:color="auto" w:fill="auto"/>
          </w:tcPr>
          <w:p w14:paraId="0C3F7AC2" w14:textId="77777777" w:rsidR="00357048" w:rsidRPr="0077001E" w:rsidRDefault="00357048" w:rsidP="00357048">
            <w:pPr>
              <w:contextualSpacing w:val="0"/>
              <w:jc w:val="both"/>
              <w:rPr>
                <w:rFonts w:cs="Arial"/>
                <w:b/>
                <w:color w:val="000000"/>
                <w:szCs w:val="24"/>
              </w:rPr>
            </w:pPr>
            <w:r w:rsidRPr="0077001E">
              <w:rPr>
                <w:rFonts w:cs="Arial"/>
                <w:b/>
                <w:color w:val="000000"/>
                <w:szCs w:val="24"/>
              </w:rPr>
              <w:t>Delegation</w:t>
            </w:r>
          </w:p>
        </w:tc>
        <w:tc>
          <w:tcPr>
            <w:tcW w:w="6946" w:type="dxa"/>
            <w:tcBorders>
              <w:bottom w:val="single" w:sz="4" w:space="0" w:color="auto"/>
            </w:tcBorders>
            <w:shd w:val="clear" w:color="auto" w:fill="auto"/>
          </w:tcPr>
          <w:p w14:paraId="7A550B96" w14:textId="4A74B9D0" w:rsidR="00357048" w:rsidRPr="0077001E" w:rsidRDefault="00357048" w:rsidP="00357048">
            <w:pPr>
              <w:contextualSpacing w:val="0"/>
              <w:jc w:val="both"/>
              <w:rPr>
                <w:rFonts w:cs="Arial"/>
                <w:color w:val="000000"/>
                <w:szCs w:val="24"/>
                <w:highlight w:val="yellow"/>
              </w:rPr>
            </w:pPr>
            <w:r w:rsidRPr="0077001E">
              <w:rPr>
                <w:rFonts w:cs="Arial"/>
                <w:color w:val="000000" w:themeColor="text1"/>
              </w:rPr>
              <w:t>In accordance with the City’s Instrument of Delegation, Council is required to determine the application due to objections being received.</w:t>
            </w:r>
          </w:p>
        </w:tc>
      </w:tr>
      <w:tr w:rsidR="00357048" w:rsidRPr="0077001E" w14:paraId="30F58289" w14:textId="77777777" w:rsidTr="00625117">
        <w:tc>
          <w:tcPr>
            <w:tcW w:w="1985" w:type="dxa"/>
            <w:tcBorders>
              <w:bottom w:val="single" w:sz="4" w:space="0" w:color="auto"/>
            </w:tcBorders>
            <w:shd w:val="clear" w:color="auto" w:fill="auto"/>
          </w:tcPr>
          <w:p w14:paraId="44FD3F91" w14:textId="77777777" w:rsidR="00357048" w:rsidRPr="0077001E" w:rsidRDefault="00357048" w:rsidP="00357048">
            <w:pPr>
              <w:contextualSpacing w:val="0"/>
              <w:rPr>
                <w:rFonts w:cs="Arial"/>
                <w:b/>
                <w:color w:val="000000"/>
                <w:szCs w:val="24"/>
              </w:rPr>
            </w:pPr>
            <w:r w:rsidRPr="0077001E">
              <w:rPr>
                <w:rFonts w:cs="Arial"/>
                <w:b/>
                <w:color w:val="000000"/>
                <w:szCs w:val="24"/>
              </w:rPr>
              <w:t>Attachments</w:t>
            </w:r>
          </w:p>
        </w:tc>
        <w:tc>
          <w:tcPr>
            <w:tcW w:w="6946" w:type="dxa"/>
            <w:tcBorders>
              <w:bottom w:val="single" w:sz="4" w:space="0" w:color="auto"/>
            </w:tcBorders>
            <w:shd w:val="clear" w:color="auto" w:fill="auto"/>
            <w:vAlign w:val="center"/>
          </w:tcPr>
          <w:p w14:paraId="63209DBE" w14:textId="77777777" w:rsidR="0057107D" w:rsidRPr="0057107D" w:rsidRDefault="0057107D" w:rsidP="00F560AC">
            <w:pPr>
              <w:pStyle w:val="ListParagraph"/>
              <w:numPr>
                <w:ilvl w:val="0"/>
                <w:numId w:val="63"/>
              </w:numPr>
              <w:ind w:left="462" w:hanging="462"/>
              <w:rPr>
                <w:rFonts w:cs="Arial"/>
                <w:color w:val="000000" w:themeColor="text1"/>
                <w:szCs w:val="24"/>
              </w:rPr>
            </w:pPr>
            <w:r w:rsidRPr="0057107D">
              <w:rPr>
                <w:rFonts w:cs="Arial"/>
                <w:color w:val="000000" w:themeColor="text1"/>
                <w:szCs w:val="24"/>
              </w:rPr>
              <w:t xml:space="preserve">Applicants Justification </w:t>
            </w:r>
          </w:p>
          <w:p w14:paraId="7B094EDB" w14:textId="54BFF4D6" w:rsidR="00357048" w:rsidRPr="0057107D" w:rsidRDefault="00357048" w:rsidP="00F560AC">
            <w:pPr>
              <w:pStyle w:val="ListParagraph"/>
              <w:numPr>
                <w:ilvl w:val="0"/>
                <w:numId w:val="64"/>
              </w:numPr>
              <w:ind w:left="462" w:hanging="462"/>
              <w:rPr>
                <w:rFonts w:cs="Arial"/>
                <w:color w:val="000000" w:themeColor="text1"/>
                <w:szCs w:val="24"/>
              </w:rPr>
            </w:pPr>
            <w:r w:rsidRPr="0057107D">
              <w:rPr>
                <w:rFonts w:cs="Arial"/>
                <w:color w:val="000000" w:themeColor="text1"/>
                <w:szCs w:val="24"/>
              </w:rPr>
              <w:t>Assessment (Confidential)</w:t>
            </w:r>
          </w:p>
          <w:p w14:paraId="2F230FC9" w14:textId="77777777" w:rsidR="00357048" w:rsidRPr="0057107D" w:rsidRDefault="00357048" w:rsidP="00F560AC">
            <w:pPr>
              <w:pStyle w:val="ListParagraph"/>
              <w:numPr>
                <w:ilvl w:val="0"/>
                <w:numId w:val="64"/>
              </w:numPr>
              <w:ind w:left="462" w:hanging="462"/>
              <w:rPr>
                <w:rFonts w:cs="Arial"/>
                <w:color w:val="000000" w:themeColor="text1"/>
                <w:szCs w:val="24"/>
              </w:rPr>
            </w:pPr>
            <w:r w:rsidRPr="0057107D">
              <w:rPr>
                <w:rFonts w:cs="Arial"/>
                <w:color w:val="000000" w:themeColor="text1"/>
                <w:szCs w:val="24"/>
              </w:rPr>
              <w:t>Plans (Confidential)</w:t>
            </w:r>
          </w:p>
          <w:p w14:paraId="3D8BA2E8" w14:textId="6F215EF8" w:rsidR="00357048" w:rsidRPr="0077001E" w:rsidRDefault="00357048" w:rsidP="00F560AC">
            <w:pPr>
              <w:numPr>
                <w:ilvl w:val="0"/>
                <w:numId w:val="64"/>
              </w:numPr>
              <w:ind w:left="462" w:hanging="462"/>
              <w:contextualSpacing w:val="0"/>
              <w:rPr>
                <w:rFonts w:cs="Arial"/>
                <w:color w:val="000000"/>
                <w:szCs w:val="24"/>
              </w:rPr>
            </w:pPr>
            <w:r w:rsidRPr="0077001E">
              <w:rPr>
                <w:rFonts w:cs="Arial"/>
                <w:color w:val="000000" w:themeColor="text1"/>
                <w:szCs w:val="24"/>
              </w:rPr>
              <w:t>Submission (Confidential)</w:t>
            </w:r>
          </w:p>
        </w:tc>
      </w:tr>
    </w:tbl>
    <w:p w14:paraId="559D9CF5" w14:textId="77777777" w:rsidR="00973047" w:rsidRPr="0077001E" w:rsidRDefault="00973047" w:rsidP="008F1312">
      <w:pPr>
        <w:contextualSpacing w:val="0"/>
        <w:jc w:val="both"/>
        <w:rPr>
          <w:rFonts w:cs="Arial"/>
          <w:color w:val="000000"/>
          <w:szCs w:val="32"/>
        </w:rPr>
      </w:pPr>
    </w:p>
    <w:p w14:paraId="1A9B3F05" w14:textId="77777777" w:rsidR="00973047" w:rsidRPr="0077001E" w:rsidRDefault="00973047" w:rsidP="00A06E48">
      <w:pPr>
        <w:numPr>
          <w:ilvl w:val="0"/>
          <w:numId w:val="18"/>
        </w:numPr>
        <w:ind w:hanging="720"/>
        <w:contextualSpacing w:val="0"/>
        <w:jc w:val="both"/>
        <w:rPr>
          <w:rFonts w:cs="Arial"/>
          <w:b/>
          <w:color w:val="000000"/>
          <w:sz w:val="28"/>
          <w:szCs w:val="28"/>
        </w:rPr>
      </w:pPr>
      <w:r w:rsidRPr="0077001E">
        <w:rPr>
          <w:rFonts w:cs="Arial"/>
          <w:b/>
          <w:color w:val="000000"/>
          <w:sz w:val="28"/>
          <w:szCs w:val="28"/>
        </w:rPr>
        <w:t>Executive Summary</w:t>
      </w:r>
    </w:p>
    <w:p w14:paraId="50CD5864" w14:textId="73321549" w:rsidR="00973047" w:rsidRPr="0077001E" w:rsidRDefault="00973047" w:rsidP="008F1312">
      <w:pPr>
        <w:contextualSpacing w:val="0"/>
        <w:jc w:val="both"/>
        <w:rPr>
          <w:rFonts w:cs="Arial"/>
          <w:color w:val="000000"/>
          <w:szCs w:val="24"/>
          <w:highlight w:val="yellow"/>
        </w:rPr>
      </w:pPr>
    </w:p>
    <w:p w14:paraId="3D0E914D" w14:textId="15D52127" w:rsidR="00625117" w:rsidRPr="0077001E" w:rsidRDefault="00625117" w:rsidP="00625117">
      <w:pPr>
        <w:jc w:val="both"/>
        <w:rPr>
          <w:rFonts w:cs="Arial"/>
          <w:color w:val="000000" w:themeColor="text1"/>
          <w:szCs w:val="32"/>
        </w:rPr>
      </w:pPr>
      <w:r w:rsidRPr="0077001E">
        <w:rPr>
          <w:rFonts w:cs="Arial"/>
          <w:color w:val="000000" w:themeColor="text1"/>
          <w:szCs w:val="32"/>
        </w:rPr>
        <w:t xml:space="preserve">The purpose of this report is for Council to determine a Development application received from the applicant on the 9 August 2019, for a proposed privacy screen to a single residential property at </w:t>
      </w:r>
      <w:r w:rsidR="004436AB">
        <w:rPr>
          <w:rFonts w:cs="Arial"/>
          <w:color w:val="000000" w:themeColor="text1"/>
          <w:szCs w:val="32"/>
        </w:rPr>
        <w:t xml:space="preserve">No. </w:t>
      </w:r>
      <w:r w:rsidRPr="0077001E">
        <w:rPr>
          <w:rFonts w:cs="Arial"/>
          <w:color w:val="000000" w:themeColor="text1"/>
          <w:szCs w:val="32"/>
        </w:rPr>
        <w:t xml:space="preserve">7 </w:t>
      </w:r>
      <w:r w:rsidR="004436AB">
        <w:rPr>
          <w:rFonts w:cs="Arial"/>
          <w:color w:val="000000" w:themeColor="text1"/>
          <w:szCs w:val="32"/>
        </w:rPr>
        <w:t xml:space="preserve">(Lot 12) </w:t>
      </w:r>
      <w:r w:rsidRPr="0077001E">
        <w:rPr>
          <w:rFonts w:cs="Arial"/>
          <w:color w:val="000000" w:themeColor="text1"/>
          <w:szCs w:val="32"/>
        </w:rPr>
        <w:t xml:space="preserve">Nidjalla Loop, Swanbourne. </w:t>
      </w:r>
    </w:p>
    <w:p w14:paraId="72E90FC3" w14:textId="77777777" w:rsidR="00625117" w:rsidRPr="0077001E" w:rsidRDefault="00625117" w:rsidP="00625117">
      <w:pPr>
        <w:jc w:val="both"/>
        <w:rPr>
          <w:rFonts w:cs="Arial"/>
          <w:color w:val="000000" w:themeColor="text1"/>
          <w:szCs w:val="24"/>
        </w:rPr>
      </w:pPr>
    </w:p>
    <w:p w14:paraId="720E8F0B"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 xml:space="preserve">The application proposes a 4.67m tall privacy screen, to be located on the northern property boundary, with a nil lot boundary setback. </w:t>
      </w:r>
    </w:p>
    <w:p w14:paraId="339285B8" w14:textId="77777777" w:rsidR="00625117" w:rsidRPr="0077001E" w:rsidRDefault="00625117" w:rsidP="00625117">
      <w:pPr>
        <w:jc w:val="both"/>
        <w:rPr>
          <w:rFonts w:cs="Arial"/>
          <w:color w:val="000000" w:themeColor="text1"/>
          <w:szCs w:val="24"/>
        </w:rPr>
      </w:pPr>
    </w:p>
    <w:p w14:paraId="1720ACE7"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The application was advertised to adjoining neighbours in accordance with the City’s Local Planning Policy - Consultation of Planning Proposals.  One (1) objection was received during the advertising period.</w:t>
      </w:r>
    </w:p>
    <w:p w14:paraId="5B95D137" w14:textId="77777777" w:rsidR="00625117" w:rsidRPr="0057277E" w:rsidRDefault="00625117" w:rsidP="00625117">
      <w:pPr>
        <w:jc w:val="both"/>
        <w:rPr>
          <w:rFonts w:cs="Arial"/>
          <w:b/>
          <w:color w:val="000000" w:themeColor="text1"/>
          <w:szCs w:val="24"/>
        </w:rPr>
      </w:pPr>
    </w:p>
    <w:p w14:paraId="1D8806C5"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 xml:space="preserve">It is recommended that the application be refused by Council as the application is not considered to satisfy the design principles of the Residential Design Codes (R-Codes) and is likely to have a detrimental impact on the local amenity of adjoining property owners. </w:t>
      </w:r>
    </w:p>
    <w:p w14:paraId="06787A9A" w14:textId="77777777" w:rsidR="00625117" w:rsidRPr="0077001E" w:rsidRDefault="00625117" w:rsidP="00625117">
      <w:pPr>
        <w:rPr>
          <w:rFonts w:cs="Arial"/>
          <w:color w:val="000000" w:themeColor="text1"/>
          <w:szCs w:val="24"/>
        </w:rPr>
      </w:pPr>
      <w:r w:rsidRPr="0077001E">
        <w:rPr>
          <w:rFonts w:cs="Arial"/>
          <w:color w:val="000000" w:themeColor="text1"/>
          <w:szCs w:val="24"/>
        </w:rPr>
        <w:br w:type="page"/>
      </w:r>
    </w:p>
    <w:p w14:paraId="55E69BBC" w14:textId="77777777" w:rsidR="00625117" w:rsidRPr="0077001E" w:rsidRDefault="00625117" w:rsidP="0057277E">
      <w:pPr>
        <w:numPr>
          <w:ilvl w:val="0"/>
          <w:numId w:val="18"/>
        </w:numPr>
        <w:ind w:hanging="720"/>
        <w:contextualSpacing w:val="0"/>
        <w:jc w:val="both"/>
        <w:rPr>
          <w:rFonts w:cs="Arial"/>
          <w:b/>
          <w:color w:val="000000" w:themeColor="text1"/>
          <w:sz w:val="28"/>
          <w:szCs w:val="28"/>
        </w:rPr>
      </w:pPr>
      <w:r w:rsidRPr="0077001E">
        <w:rPr>
          <w:rFonts w:cs="Arial"/>
          <w:b/>
          <w:color w:val="000000" w:themeColor="text1"/>
          <w:sz w:val="28"/>
          <w:szCs w:val="28"/>
        </w:rPr>
        <w:lastRenderedPageBreak/>
        <w:t>Recommendation to Committee</w:t>
      </w:r>
    </w:p>
    <w:p w14:paraId="0AF16EFD" w14:textId="77777777" w:rsidR="00625117" w:rsidRPr="0077001E" w:rsidRDefault="00625117" w:rsidP="00625117">
      <w:pPr>
        <w:jc w:val="both"/>
        <w:rPr>
          <w:rFonts w:cs="Arial"/>
          <w:color w:val="000000" w:themeColor="text1"/>
          <w:szCs w:val="24"/>
        </w:rPr>
      </w:pPr>
    </w:p>
    <w:p w14:paraId="6B3BA4C4" w14:textId="5044C1C6" w:rsidR="00625117" w:rsidRPr="00A648B7" w:rsidRDefault="00625117" w:rsidP="00A648B7">
      <w:pPr>
        <w:pStyle w:val="ListParagraph"/>
        <w:numPr>
          <w:ilvl w:val="0"/>
          <w:numId w:val="70"/>
        </w:numPr>
        <w:ind w:left="567" w:hanging="567"/>
        <w:jc w:val="both"/>
        <w:rPr>
          <w:rFonts w:cs="Arial"/>
          <w:b/>
          <w:color w:val="000000" w:themeColor="text1"/>
          <w:szCs w:val="24"/>
        </w:rPr>
      </w:pPr>
      <w:r w:rsidRPr="00A648B7">
        <w:rPr>
          <w:rFonts w:cs="Arial"/>
          <w:b/>
          <w:color w:val="000000" w:themeColor="text1"/>
          <w:szCs w:val="24"/>
        </w:rPr>
        <w:t xml:space="preserve">Council refuses the development application dated 9 August 2019 to install a privacy screen at </w:t>
      </w:r>
      <w:r w:rsidR="004436AB" w:rsidRPr="00A648B7">
        <w:rPr>
          <w:rFonts w:cs="Arial"/>
          <w:b/>
          <w:color w:val="000000" w:themeColor="text1"/>
          <w:szCs w:val="24"/>
        </w:rPr>
        <w:t xml:space="preserve">No. </w:t>
      </w:r>
      <w:r w:rsidRPr="00A648B7">
        <w:rPr>
          <w:rFonts w:cs="Arial"/>
          <w:b/>
          <w:color w:val="000000" w:themeColor="text1"/>
          <w:szCs w:val="24"/>
        </w:rPr>
        <w:t>7</w:t>
      </w:r>
      <w:r w:rsidR="004436AB" w:rsidRPr="00A648B7">
        <w:rPr>
          <w:rFonts w:cs="Arial"/>
          <w:b/>
          <w:color w:val="000000" w:themeColor="text1"/>
          <w:szCs w:val="24"/>
        </w:rPr>
        <w:t xml:space="preserve"> (Lot 12)</w:t>
      </w:r>
      <w:r w:rsidRPr="00A648B7">
        <w:rPr>
          <w:rFonts w:cs="Arial"/>
          <w:b/>
          <w:color w:val="000000" w:themeColor="text1"/>
          <w:szCs w:val="24"/>
        </w:rPr>
        <w:t xml:space="preserve"> Nidjalla Loop, Swanbourne for the following reasons:</w:t>
      </w:r>
    </w:p>
    <w:p w14:paraId="6A2CF0A1" w14:textId="77777777" w:rsidR="00625117" w:rsidRPr="0077001E" w:rsidRDefault="00625117" w:rsidP="00625117">
      <w:pPr>
        <w:jc w:val="both"/>
        <w:rPr>
          <w:rFonts w:cs="Arial"/>
          <w:b/>
          <w:color w:val="000000" w:themeColor="text1"/>
          <w:szCs w:val="24"/>
        </w:rPr>
      </w:pPr>
    </w:p>
    <w:p w14:paraId="59185363" w14:textId="52393ABE" w:rsidR="00625117" w:rsidRPr="0077001E" w:rsidRDefault="00625117" w:rsidP="00F560AC">
      <w:pPr>
        <w:pStyle w:val="ListParagraph"/>
        <w:numPr>
          <w:ilvl w:val="0"/>
          <w:numId w:val="39"/>
        </w:numPr>
        <w:ind w:left="567" w:hanging="567"/>
        <w:jc w:val="both"/>
        <w:rPr>
          <w:rFonts w:cs="Arial"/>
          <w:b/>
          <w:color w:val="000000" w:themeColor="text1"/>
          <w:szCs w:val="24"/>
        </w:rPr>
      </w:pPr>
      <w:r w:rsidRPr="0077001E">
        <w:rPr>
          <w:rFonts w:cs="Arial"/>
          <w:b/>
          <w:color w:val="000000" w:themeColor="text1"/>
          <w:szCs w:val="24"/>
        </w:rPr>
        <w:t>The proposed screen is classified as ‘building on boundary’ and is not compliant with State Planning Policy 7.3 Residential Design Codes in terms of scale and setback requirements</w:t>
      </w:r>
      <w:r w:rsidR="00F62001">
        <w:rPr>
          <w:rFonts w:cs="Arial"/>
          <w:b/>
          <w:color w:val="000000" w:themeColor="text1"/>
          <w:szCs w:val="24"/>
        </w:rPr>
        <w:t>.</w:t>
      </w:r>
    </w:p>
    <w:p w14:paraId="1543E352" w14:textId="77777777" w:rsidR="00625117" w:rsidRPr="0077001E" w:rsidRDefault="00625117" w:rsidP="0057277E">
      <w:pPr>
        <w:pStyle w:val="ListParagraph"/>
        <w:ind w:left="567" w:hanging="567"/>
        <w:jc w:val="both"/>
        <w:rPr>
          <w:rFonts w:cs="Arial"/>
          <w:b/>
          <w:color w:val="000000" w:themeColor="text1"/>
          <w:szCs w:val="24"/>
        </w:rPr>
      </w:pPr>
    </w:p>
    <w:p w14:paraId="687478E9" w14:textId="77777777" w:rsidR="00625117" w:rsidRPr="0077001E" w:rsidRDefault="00625117" w:rsidP="00F560AC">
      <w:pPr>
        <w:pStyle w:val="ListParagraph"/>
        <w:numPr>
          <w:ilvl w:val="0"/>
          <w:numId w:val="39"/>
        </w:numPr>
        <w:ind w:left="567" w:hanging="567"/>
        <w:jc w:val="both"/>
        <w:rPr>
          <w:rFonts w:cs="Arial"/>
          <w:b/>
          <w:color w:val="000000" w:themeColor="text1"/>
          <w:szCs w:val="24"/>
        </w:rPr>
      </w:pPr>
      <w:r w:rsidRPr="0077001E">
        <w:rPr>
          <w:rFonts w:cs="Arial"/>
          <w:b/>
          <w:color w:val="000000" w:themeColor="text1"/>
          <w:szCs w:val="24"/>
        </w:rPr>
        <w:t xml:space="preserve">The proposed privacy screen does not meet the objectives of the City’s Fill and Fencing Policy, clauses 2.0 and 9.0. </w:t>
      </w:r>
    </w:p>
    <w:p w14:paraId="1AE3AF7D" w14:textId="77777777" w:rsidR="00625117" w:rsidRPr="0077001E" w:rsidRDefault="00625117" w:rsidP="0057277E">
      <w:pPr>
        <w:jc w:val="both"/>
        <w:rPr>
          <w:rFonts w:cs="Arial"/>
          <w:b/>
          <w:color w:val="000000" w:themeColor="text1"/>
          <w:szCs w:val="24"/>
        </w:rPr>
      </w:pPr>
    </w:p>
    <w:p w14:paraId="2BD00D80" w14:textId="77777777" w:rsidR="00625117" w:rsidRPr="0077001E" w:rsidRDefault="00625117" w:rsidP="00625117">
      <w:pPr>
        <w:jc w:val="both"/>
        <w:rPr>
          <w:rFonts w:cs="Arial"/>
          <w:b/>
          <w:color w:val="000000" w:themeColor="text1"/>
          <w:szCs w:val="24"/>
        </w:rPr>
      </w:pPr>
      <w:r w:rsidRPr="0077001E">
        <w:rPr>
          <w:rFonts w:cs="Arial"/>
          <w:b/>
          <w:color w:val="000000" w:themeColor="text1"/>
          <w:szCs w:val="24"/>
        </w:rPr>
        <w:t>Advice Notes</w:t>
      </w:r>
    </w:p>
    <w:p w14:paraId="67A2BF17" w14:textId="77777777" w:rsidR="00625117" w:rsidRPr="0077001E" w:rsidRDefault="00625117" w:rsidP="00625117">
      <w:pPr>
        <w:jc w:val="both"/>
        <w:rPr>
          <w:rFonts w:cs="Arial"/>
          <w:b/>
          <w:color w:val="000000" w:themeColor="text1"/>
          <w:szCs w:val="24"/>
        </w:rPr>
      </w:pPr>
    </w:p>
    <w:p w14:paraId="6989BC28" w14:textId="77777777" w:rsidR="00625117" w:rsidRPr="0077001E" w:rsidRDefault="00625117" w:rsidP="00F62001">
      <w:pPr>
        <w:pStyle w:val="ListParagraph"/>
        <w:numPr>
          <w:ilvl w:val="0"/>
          <w:numId w:val="70"/>
        </w:numPr>
        <w:ind w:left="567" w:hanging="567"/>
        <w:jc w:val="both"/>
        <w:rPr>
          <w:rFonts w:cs="Arial"/>
          <w:b/>
          <w:color w:val="000000" w:themeColor="text1"/>
          <w:szCs w:val="24"/>
        </w:rPr>
      </w:pPr>
      <w:r w:rsidRPr="0077001E">
        <w:rPr>
          <w:rFonts w:cs="Arial"/>
          <w:b/>
          <w:color w:val="000000" w:themeColor="text1"/>
          <w:szCs w:val="24"/>
        </w:rPr>
        <w:t>The applicant is advised that the City deems the screen to be unnecessary due to the screen obscuring non-habitable rooms, and therefore those rooms are not subject to visual privacy provisions as described by State Planning Policy 7.3, Residential Design Codes Volume 1.</w:t>
      </w:r>
    </w:p>
    <w:p w14:paraId="64042C76" w14:textId="77777777" w:rsidR="00625117" w:rsidRPr="0077001E" w:rsidRDefault="00625117" w:rsidP="00625117">
      <w:pPr>
        <w:pStyle w:val="ListParagraph"/>
        <w:jc w:val="both"/>
        <w:rPr>
          <w:rFonts w:cs="Arial"/>
          <w:b/>
          <w:color w:val="000000" w:themeColor="text1"/>
          <w:szCs w:val="24"/>
        </w:rPr>
      </w:pPr>
    </w:p>
    <w:p w14:paraId="0F2A9438" w14:textId="150FD0AE" w:rsidR="00625117" w:rsidRPr="0057277E" w:rsidRDefault="00625117" w:rsidP="00F560AC">
      <w:pPr>
        <w:pStyle w:val="ListParagraph"/>
        <w:numPr>
          <w:ilvl w:val="1"/>
          <w:numId w:val="64"/>
        </w:numPr>
        <w:ind w:left="709" w:hanging="709"/>
        <w:rPr>
          <w:rFonts w:cs="Arial"/>
          <w:b/>
          <w:color w:val="000000" w:themeColor="text1"/>
          <w:sz w:val="28"/>
          <w:szCs w:val="28"/>
        </w:rPr>
      </w:pPr>
      <w:r w:rsidRPr="0057277E">
        <w:rPr>
          <w:rFonts w:cs="Arial"/>
          <w:b/>
          <w:color w:val="000000" w:themeColor="text1"/>
          <w:sz w:val="28"/>
          <w:szCs w:val="28"/>
        </w:rPr>
        <w:t>Background</w:t>
      </w:r>
    </w:p>
    <w:p w14:paraId="061CAC6F" w14:textId="77777777" w:rsidR="0057277E" w:rsidRPr="0057277E" w:rsidRDefault="0057277E" w:rsidP="0057277E">
      <w:pPr>
        <w:rPr>
          <w:rFonts w:cs="Arial"/>
          <w:b/>
          <w:color w:val="000000" w:themeColor="text1"/>
          <w:szCs w:val="24"/>
        </w:rPr>
      </w:pPr>
    </w:p>
    <w:p w14:paraId="6F84EAA7" w14:textId="77777777" w:rsidR="00625117" w:rsidRPr="0077001E" w:rsidRDefault="00625117" w:rsidP="00625117">
      <w:pPr>
        <w:jc w:val="both"/>
        <w:rPr>
          <w:rFonts w:cs="Arial"/>
          <w:b/>
          <w:color w:val="000000" w:themeColor="text1"/>
        </w:rPr>
      </w:pPr>
      <w:r w:rsidRPr="0077001E">
        <w:rPr>
          <w:rFonts w:cs="Arial"/>
          <w:b/>
          <w:color w:val="000000" w:themeColor="text1"/>
        </w:rPr>
        <w:t>3.1</w:t>
      </w:r>
      <w:r w:rsidRPr="0077001E">
        <w:rPr>
          <w:rFonts w:cs="Arial"/>
          <w:b/>
          <w:color w:val="000000" w:themeColor="text1"/>
        </w:rPr>
        <w:tab/>
        <w:t>Land Details</w:t>
      </w:r>
    </w:p>
    <w:p w14:paraId="592AFF5A" w14:textId="77777777" w:rsidR="00625117" w:rsidRPr="0077001E" w:rsidRDefault="00625117" w:rsidP="00625117">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5"/>
        <w:gridCol w:w="3174"/>
      </w:tblGrid>
      <w:tr w:rsidR="00625117" w:rsidRPr="0077001E" w14:paraId="53E3D634" w14:textId="77777777" w:rsidTr="00625117">
        <w:tc>
          <w:tcPr>
            <w:tcW w:w="5699" w:type="dxa"/>
            <w:vAlign w:val="center"/>
          </w:tcPr>
          <w:p w14:paraId="6193151B" w14:textId="77777777" w:rsidR="00625117" w:rsidRPr="0077001E" w:rsidRDefault="00625117" w:rsidP="00625117">
            <w:pPr>
              <w:spacing w:line="276" w:lineRule="auto"/>
              <w:rPr>
                <w:rFonts w:cs="Arial"/>
                <w:b/>
                <w:color w:val="000000" w:themeColor="text1"/>
                <w:szCs w:val="24"/>
                <w:lang w:val="en-AU"/>
              </w:rPr>
            </w:pPr>
            <w:r w:rsidRPr="0077001E">
              <w:rPr>
                <w:rFonts w:cs="Arial"/>
                <w:b/>
                <w:color w:val="000000" w:themeColor="text1"/>
                <w:szCs w:val="24"/>
                <w:lang w:val="en-AU"/>
              </w:rPr>
              <w:t>Metropolitan Region Scheme Zone</w:t>
            </w:r>
          </w:p>
        </w:tc>
        <w:tc>
          <w:tcPr>
            <w:tcW w:w="3209" w:type="dxa"/>
            <w:vAlign w:val="center"/>
          </w:tcPr>
          <w:p w14:paraId="629D9ED9" w14:textId="77777777" w:rsidR="00625117" w:rsidRPr="0077001E" w:rsidRDefault="00625117" w:rsidP="00625117">
            <w:pPr>
              <w:spacing w:line="276" w:lineRule="auto"/>
              <w:rPr>
                <w:rFonts w:cs="Arial"/>
                <w:color w:val="000000" w:themeColor="text1"/>
                <w:szCs w:val="24"/>
                <w:lang w:val="en-AU"/>
              </w:rPr>
            </w:pPr>
            <w:r w:rsidRPr="0077001E">
              <w:rPr>
                <w:rFonts w:cs="Arial"/>
                <w:color w:val="000000" w:themeColor="text1"/>
                <w:szCs w:val="24"/>
                <w:lang w:val="en-AU"/>
              </w:rPr>
              <w:t>Urban</w:t>
            </w:r>
          </w:p>
        </w:tc>
      </w:tr>
      <w:tr w:rsidR="00625117" w:rsidRPr="0077001E" w14:paraId="18CBC269" w14:textId="77777777" w:rsidTr="00625117">
        <w:tc>
          <w:tcPr>
            <w:tcW w:w="5699" w:type="dxa"/>
            <w:vAlign w:val="center"/>
          </w:tcPr>
          <w:p w14:paraId="669D6DE4"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Local Planning Scheme Zone</w:t>
            </w:r>
          </w:p>
        </w:tc>
        <w:tc>
          <w:tcPr>
            <w:tcW w:w="3209" w:type="dxa"/>
            <w:vAlign w:val="center"/>
          </w:tcPr>
          <w:p w14:paraId="408DBE56"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Residential</w:t>
            </w:r>
          </w:p>
        </w:tc>
      </w:tr>
      <w:tr w:rsidR="00625117" w:rsidRPr="0077001E" w14:paraId="2B30A130" w14:textId="77777777" w:rsidTr="00625117">
        <w:tc>
          <w:tcPr>
            <w:tcW w:w="5699" w:type="dxa"/>
            <w:vAlign w:val="center"/>
          </w:tcPr>
          <w:p w14:paraId="5BEDEF77"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R-Code</w:t>
            </w:r>
          </w:p>
        </w:tc>
        <w:tc>
          <w:tcPr>
            <w:tcW w:w="3209" w:type="dxa"/>
            <w:vAlign w:val="center"/>
          </w:tcPr>
          <w:p w14:paraId="52088058"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R30</w:t>
            </w:r>
          </w:p>
        </w:tc>
      </w:tr>
      <w:tr w:rsidR="00625117" w:rsidRPr="0077001E" w14:paraId="686863E7" w14:textId="77777777" w:rsidTr="00625117">
        <w:tc>
          <w:tcPr>
            <w:tcW w:w="5699" w:type="dxa"/>
            <w:vAlign w:val="center"/>
          </w:tcPr>
          <w:p w14:paraId="03A47387" w14:textId="77777777" w:rsidR="00625117" w:rsidRPr="0077001E" w:rsidRDefault="00625117" w:rsidP="00625117">
            <w:pPr>
              <w:spacing w:line="276" w:lineRule="auto"/>
              <w:rPr>
                <w:rFonts w:cs="Arial"/>
                <w:b/>
                <w:color w:val="000000" w:themeColor="text1"/>
                <w:szCs w:val="24"/>
                <w:lang w:val="en-AU"/>
              </w:rPr>
            </w:pPr>
            <w:r w:rsidRPr="0077001E">
              <w:rPr>
                <w:rFonts w:cs="Arial"/>
                <w:b/>
                <w:color w:val="000000" w:themeColor="text1"/>
                <w:szCs w:val="24"/>
                <w:lang w:val="en-AU"/>
              </w:rPr>
              <w:t>Land area</w:t>
            </w:r>
          </w:p>
        </w:tc>
        <w:tc>
          <w:tcPr>
            <w:tcW w:w="3209" w:type="dxa"/>
            <w:vAlign w:val="center"/>
          </w:tcPr>
          <w:p w14:paraId="56F0A149" w14:textId="77777777" w:rsidR="00625117" w:rsidRPr="0077001E" w:rsidRDefault="00625117" w:rsidP="00625117">
            <w:pPr>
              <w:spacing w:line="276" w:lineRule="auto"/>
              <w:rPr>
                <w:rFonts w:cs="Arial"/>
                <w:color w:val="000000" w:themeColor="text1"/>
                <w:szCs w:val="24"/>
                <w:lang w:val="en-AU"/>
              </w:rPr>
            </w:pPr>
            <w:r w:rsidRPr="0077001E">
              <w:rPr>
                <w:rFonts w:cs="Arial"/>
                <w:color w:val="000000" w:themeColor="text1"/>
                <w:szCs w:val="24"/>
                <w:lang w:val="en-AU"/>
              </w:rPr>
              <w:t>310m</w:t>
            </w:r>
            <w:r w:rsidRPr="0077001E">
              <w:rPr>
                <w:rFonts w:cs="Arial"/>
                <w:color w:val="000000" w:themeColor="text1"/>
                <w:szCs w:val="24"/>
                <w:vertAlign w:val="superscript"/>
                <w:lang w:val="en-AU"/>
              </w:rPr>
              <w:t>2</w:t>
            </w:r>
          </w:p>
        </w:tc>
      </w:tr>
      <w:tr w:rsidR="00625117" w:rsidRPr="0077001E" w14:paraId="615DDDA6" w14:textId="77777777" w:rsidTr="00625117">
        <w:tc>
          <w:tcPr>
            <w:tcW w:w="5699" w:type="dxa"/>
            <w:vAlign w:val="center"/>
          </w:tcPr>
          <w:p w14:paraId="07CD94D3"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Additional Use</w:t>
            </w:r>
          </w:p>
        </w:tc>
        <w:tc>
          <w:tcPr>
            <w:tcW w:w="3209" w:type="dxa"/>
            <w:vAlign w:val="center"/>
          </w:tcPr>
          <w:p w14:paraId="74D31873"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No</w:t>
            </w:r>
          </w:p>
        </w:tc>
      </w:tr>
      <w:tr w:rsidR="00625117" w:rsidRPr="0077001E" w14:paraId="16F124F9" w14:textId="77777777" w:rsidTr="00625117">
        <w:tc>
          <w:tcPr>
            <w:tcW w:w="5699" w:type="dxa"/>
            <w:vAlign w:val="center"/>
          </w:tcPr>
          <w:p w14:paraId="690D1C78"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Special Use</w:t>
            </w:r>
          </w:p>
        </w:tc>
        <w:tc>
          <w:tcPr>
            <w:tcW w:w="3209" w:type="dxa"/>
            <w:vAlign w:val="center"/>
          </w:tcPr>
          <w:p w14:paraId="370A0867"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No</w:t>
            </w:r>
          </w:p>
        </w:tc>
      </w:tr>
      <w:tr w:rsidR="00625117" w:rsidRPr="0077001E" w14:paraId="4BE160A3" w14:textId="77777777" w:rsidTr="00625117">
        <w:tc>
          <w:tcPr>
            <w:tcW w:w="5699" w:type="dxa"/>
            <w:vAlign w:val="center"/>
          </w:tcPr>
          <w:p w14:paraId="3C2417DC"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Local Development Plan</w:t>
            </w:r>
          </w:p>
        </w:tc>
        <w:tc>
          <w:tcPr>
            <w:tcW w:w="3209" w:type="dxa"/>
            <w:vAlign w:val="center"/>
          </w:tcPr>
          <w:p w14:paraId="4FB41DA0"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No</w:t>
            </w:r>
          </w:p>
        </w:tc>
      </w:tr>
      <w:tr w:rsidR="00625117" w:rsidRPr="0077001E" w14:paraId="37655E5C" w14:textId="77777777" w:rsidTr="00625117">
        <w:tc>
          <w:tcPr>
            <w:tcW w:w="5699" w:type="dxa"/>
            <w:vAlign w:val="center"/>
          </w:tcPr>
          <w:p w14:paraId="20451B11"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Structure Plan</w:t>
            </w:r>
          </w:p>
        </w:tc>
        <w:tc>
          <w:tcPr>
            <w:tcW w:w="3209" w:type="dxa"/>
            <w:vAlign w:val="center"/>
          </w:tcPr>
          <w:p w14:paraId="162C2A74"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Swanbourne Design Guidelines</w:t>
            </w:r>
          </w:p>
        </w:tc>
      </w:tr>
      <w:tr w:rsidR="00625117" w:rsidRPr="0077001E" w14:paraId="5FA993EF" w14:textId="77777777" w:rsidTr="00625117">
        <w:tc>
          <w:tcPr>
            <w:tcW w:w="5699" w:type="dxa"/>
            <w:vAlign w:val="center"/>
          </w:tcPr>
          <w:p w14:paraId="46E1CE6E"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Land Use</w:t>
            </w:r>
          </w:p>
        </w:tc>
        <w:tc>
          <w:tcPr>
            <w:tcW w:w="3209" w:type="dxa"/>
            <w:vAlign w:val="center"/>
          </w:tcPr>
          <w:p w14:paraId="5FB93816"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 xml:space="preserve">Residential </w:t>
            </w:r>
          </w:p>
        </w:tc>
      </w:tr>
      <w:tr w:rsidR="00625117" w:rsidRPr="0077001E" w14:paraId="1E4A8494" w14:textId="77777777" w:rsidTr="00625117">
        <w:tc>
          <w:tcPr>
            <w:tcW w:w="5699" w:type="dxa"/>
            <w:vAlign w:val="center"/>
          </w:tcPr>
          <w:p w14:paraId="079D1FE7" w14:textId="77777777" w:rsidR="00625117" w:rsidRPr="0077001E" w:rsidRDefault="00625117" w:rsidP="00625117">
            <w:pPr>
              <w:rPr>
                <w:rFonts w:cs="Arial"/>
                <w:b/>
                <w:color w:val="000000" w:themeColor="text1"/>
                <w:szCs w:val="24"/>
                <w:lang w:val="en-AU"/>
              </w:rPr>
            </w:pPr>
            <w:r w:rsidRPr="0077001E">
              <w:rPr>
                <w:rFonts w:cs="Arial"/>
                <w:b/>
                <w:color w:val="000000" w:themeColor="text1"/>
                <w:szCs w:val="24"/>
                <w:lang w:val="en-AU"/>
              </w:rPr>
              <w:t>Use Class</w:t>
            </w:r>
          </w:p>
        </w:tc>
        <w:tc>
          <w:tcPr>
            <w:tcW w:w="3209" w:type="dxa"/>
            <w:vAlign w:val="center"/>
          </w:tcPr>
          <w:p w14:paraId="31DD9FDC" w14:textId="77777777" w:rsidR="00625117" w:rsidRPr="0077001E" w:rsidRDefault="00625117" w:rsidP="00625117">
            <w:pPr>
              <w:rPr>
                <w:rFonts w:cs="Arial"/>
                <w:color w:val="000000" w:themeColor="text1"/>
                <w:szCs w:val="24"/>
                <w:lang w:val="en-AU"/>
              </w:rPr>
            </w:pPr>
            <w:r w:rsidRPr="0077001E">
              <w:rPr>
                <w:rFonts w:cs="Arial"/>
                <w:color w:val="000000" w:themeColor="text1"/>
                <w:szCs w:val="24"/>
                <w:lang w:val="en-AU"/>
              </w:rPr>
              <w:t>Residential</w:t>
            </w:r>
          </w:p>
        </w:tc>
      </w:tr>
    </w:tbl>
    <w:p w14:paraId="2BCCEA73" w14:textId="77777777" w:rsidR="00625117" w:rsidRPr="0077001E" w:rsidRDefault="00625117" w:rsidP="00625117">
      <w:pPr>
        <w:jc w:val="both"/>
        <w:rPr>
          <w:rFonts w:cs="Arial"/>
          <w:color w:val="000000" w:themeColor="text1"/>
          <w:szCs w:val="28"/>
        </w:rPr>
      </w:pPr>
    </w:p>
    <w:p w14:paraId="6F4AF898" w14:textId="77777777" w:rsidR="00625117" w:rsidRPr="0077001E" w:rsidRDefault="00625117" w:rsidP="00625117">
      <w:pPr>
        <w:jc w:val="both"/>
        <w:rPr>
          <w:rFonts w:cs="Arial"/>
          <w:b/>
          <w:color w:val="000000" w:themeColor="text1"/>
          <w:szCs w:val="28"/>
        </w:rPr>
      </w:pPr>
      <w:r w:rsidRPr="0077001E">
        <w:rPr>
          <w:rFonts w:cs="Arial"/>
          <w:b/>
          <w:color w:val="000000" w:themeColor="text1"/>
          <w:szCs w:val="28"/>
        </w:rPr>
        <w:t>3.2</w:t>
      </w:r>
      <w:r w:rsidRPr="0077001E">
        <w:rPr>
          <w:rFonts w:cs="Arial"/>
          <w:b/>
          <w:color w:val="000000" w:themeColor="text1"/>
          <w:szCs w:val="28"/>
        </w:rPr>
        <w:tab/>
        <w:t>Locality Plan</w:t>
      </w:r>
    </w:p>
    <w:p w14:paraId="2A2FCF9D" w14:textId="77777777" w:rsidR="00625117" w:rsidRPr="0077001E" w:rsidRDefault="00625117" w:rsidP="00625117">
      <w:pPr>
        <w:jc w:val="both"/>
        <w:rPr>
          <w:rFonts w:cs="Arial"/>
          <w:color w:val="000000" w:themeColor="text1"/>
          <w:szCs w:val="28"/>
        </w:rPr>
      </w:pPr>
    </w:p>
    <w:p w14:paraId="073C7F33" w14:textId="77777777" w:rsidR="00625117" w:rsidRPr="0077001E" w:rsidRDefault="00625117" w:rsidP="00625117">
      <w:pPr>
        <w:jc w:val="both"/>
        <w:rPr>
          <w:rFonts w:cs="Arial"/>
          <w:color w:val="000000" w:themeColor="text1"/>
          <w:szCs w:val="28"/>
        </w:rPr>
      </w:pPr>
      <w:r w:rsidRPr="0077001E">
        <w:rPr>
          <w:rFonts w:cs="Arial"/>
          <w:color w:val="000000" w:themeColor="text1"/>
          <w:szCs w:val="28"/>
        </w:rPr>
        <w:t xml:space="preserve">7 Nidjalla Loop, Swanbourne is a residential zoned property with an existing single house, located within the Coastal Ward of the City of Nedlands. To the north of the site is the Cottesloe Golf Course and to the east of the site is the Swanbourne Primary School. The property has a direct frontage to Nidjalla Loop. </w:t>
      </w:r>
    </w:p>
    <w:p w14:paraId="36E86DBE" w14:textId="77777777" w:rsidR="00625117" w:rsidRPr="0077001E" w:rsidRDefault="00625117" w:rsidP="00625117">
      <w:pPr>
        <w:jc w:val="both"/>
        <w:rPr>
          <w:rFonts w:cs="Arial"/>
          <w:color w:val="000000" w:themeColor="text1"/>
          <w:szCs w:val="28"/>
        </w:rPr>
      </w:pPr>
    </w:p>
    <w:p w14:paraId="0DC6DDEE" w14:textId="77777777" w:rsidR="00625117" w:rsidRPr="0077001E" w:rsidRDefault="00625117" w:rsidP="00625117">
      <w:pPr>
        <w:jc w:val="center"/>
        <w:rPr>
          <w:rFonts w:cs="Arial"/>
          <w:b/>
          <w:color w:val="000000" w:themeColor="text1"/>
          <w:szCs w:val="28"/>
        </w:rPr>
      </w:pPr>
      <w:r w:rsidRPr="0077001E">
        <w:rPr>
          <w:rFonts w:cs="Arial"/>
          <w:noProof/>
        </w:rPr>
        <w:lastRenderedPageBreak/>
        <w:drawing>
          <wp:inline distT="0" distB="0" distL="0" distR="0" wp14:anchorId="3F9B7DBB" wp14:editId="4B3334EB">
            <wp:extent cx="4969565" cy="37191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5262" cy="3723454"/>
                    </a:xfrm>
                    <a:prstGeom prst="rect">
                      <a:avLst/>
                    </a:prstGeom>
                  </pic:spPr>
                </pic:pic>
              </a:graphicData>
            </a:graphic>
          </wp:inline>
        </w:drawing>
      </w:r>
    </w:p>
    <w:p w14:paraId="213CA704" w14:textId="77777777" w:rsidR="00625117" w:rsidRPr="0077001E" w:rsidRDefault="00625117" w:rsidP="00625117">
      <w:pPr>
        <w:jc w:val="both"/>
        <w:rPr>
          <w:rFonts w:cs="Arial"/>
          <w:b/>
          <w:color w:val="000000" w:themeColor="text1"/>
          <w:szCs w:val="28"/>
        </w:rPr>
      </w:pPr>
    </w:p>
    <w:p w14:paraId="61093933" w14:textId="77777777" w:rsidR="00625117" w:rsidRPr="0077001E" w:rsidRDefault="00625117" w:rsidP="00625117">
      <w:pPr>
        <w:jc w:val="center"/>
        <w:rPr>
          <w:rFonts w:cs="Arial"/>
          <w:color w:val="000000" w:themeColor="text1"/>
          <w:szCs w:val="28"/>
        </w:rPr>
      </w:pPr>
      <w:r w:rsidRPr="0077001E">
        <w:rPr>
          <w:rFonts w:cs="Arial"/>
          <w:noProof/>
        </w:rPr>
        <w:drawing>
          <wp:inline distT="0" distB="0" distL="0" distR="0" wp14:anchorId="0681E7E0" wp14:editId="40A9414F">
            <wp:extent cx="4595367" cy="422843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7457" cy="4230360"/>
                    </a:xfrm>
                    <a:prstGeom prst="rect">
                      <a:avLst/>
                    </a:prstGeom>
                  </pic:spPr>
                </pic:pic>
              </a:graphicData>
            </a:graphic>
          </wp:inline>
        </w:drawing>
      </w:r>
    </w:p>
    <w:p w14:paraId="39E44E7E" w14:textId="77777777" w:rsidR="00625117" w:rsidRPr="0077001E" w:rsidRDefault="00625117" w:rsidP="00625117">
      <w:pPr>
        <w:jc w:val="center"/>
        <w:rPr>
          <w:rFonts w:cs="Arial"/>
          <w:color w:val="000000" w:themeColor="text1"/>
          <w:szCs w:val="28"/>
        </w:rPr>
      </w:pPr>
    </w:p>
    <w:p w14:paraId="1213264F" w14:textId="77777777" w:rsidR="0057277E" w:rsidRDefault="0057277E">
      <w:pPr>
        <w:spacing w:after="160" w:line="259" w:lineRule="auto"/>
        <w:contextualSpacing w:val="0"/>
        <w:rPr>
          <w:rFonts w:cs="Arial"/>
          <w:b/>
          <w:color w:val="000000" w:themeColor="text1"/>
          <w:sz w:val="28"/>
          <w:szCs w:val="32"/>
        </w:rPr>
      </w:pPr>
      <w:r>
        <w:rPr>
          <w:rFonts w:cs="Arial"/>
          <w:b/>
          <w:color w:val="000000" w:themeColor="text1"/>
          <w:sz w:val="28"/>
          <w:szCs w:val="32"/>
        </w:rPr>
        <w:br w:type="page"/>
      </w:r>
    </w:p>
    <w:p w14:paraId="06A40002" w14:textId="12B703A2" w:rsidR="00625117" w:rsidRPr="0077001E" w:rsidRDefault="00625117" w:rsidP="00F560AC">
      <w:pPr>
        <w:pStyle w:val="ListParagraph"/>
        <w:numPr>
          <w:ilvl w:val="0"/>
          <w:numId w:val="40"/>
        </w:numPr>
        <w:ind w:left="851" w:hanging="851"/>
        <w:jc w:val="both"/>
        <w:rPr>
          <w:rFonts w:cs="Arial"/>
          <w:b/>
          <w:color w:val="000000" w:themeColor="text1"/>
          <w:szCs w:val="24"/>
        </w:rPr>
      </w:pPr>
      <w:r w:rsidRPr="0077001E">
        <w:rPr>
          <w:rFonts w:cs="Arial"/>
          <w:b/>
          <w:color w:val="000000" w:themeColor="text1"/>
          <w:sz w:val="28"/>
          <w:szCs w:val="32"/>
        </w:rPr>
        <w:lastRenderedPageBreak/>
        <w:t>Application Details</w:t>
      </w:r>
    </w:p>
    <w:p w14:paraId="5CA10419" w14:textId="77777777" w:rsidR="00625117" w:rsidRPr="0077001E" w:rsidRDefault="00625117" w:rsidP="00625117">
      <w:pPr>
        <w:jc w:val="both"/>
        <w:rPr>
          <w:rFonts w:cs="Arial"/>
          <w:color w:val="000000" w:themeColor="text1"/>
          <w:szCs w:val="24"/>
        </w:rPr>
      </w:pPr>
    </w:p>
    <w:p w14:paraId="282715D7" w14:textId="77777777" w:rsidR="00625117" w:rsidRPr="0077001E" w:rsidRDefault="00625117" w:rsidP="00625117">
      <w:pPr>
        <w:jc w:val="both"/>
        <w:rPr>
          <w:rFonts w:cs="Arial"/>
          <w:color w:val="000000" w:themeColor="text1"/>
          <w:szCs w:val="28"/>
        </w:rPr>
      </w:pPr>
      <w:r w:rsidRPr="0077001E">
        <w:rPr>
          <w:rFonts w:cs="Arial"/>
          <w:color w:val="000000" w:themeColor="text1"/>
          <w:szCs w:val="24"/>
        </w:rPr>
        <w:t>The applicant seeks development approval to install a screen wall to the north of the lot, details of which are as follows:</w:t>
      </w:r>
    </w:p>
    <w:p w14:paraId="7E7D9C03" w14:textId="77777777" w:rsidR="00625117" w:rsidRPr="0077001E" w:rsidRDefault="00625117" w:rsidP="00625117">
      <w:pPr>
        <w:jc w:val="both"/>
        <w:rPr>
          <w:rFonts w:cs="Arial"/>
          <w:color w:val="000000" w:themeColor="text1"/>
          <w:szCs w:val="24"/>
        </w:rPr>
      </w:pPr>
    </w:p>
    <w:p w14:paraId="33D72729" w14:textId="77777777" w:rsidR="00625117" w:rsidRPr="00FB7EE9" w:rsidRDefault="00625117" w:rsidP="00F560AC">
      <w:pPr>
        <w:pStyle w:val="ListParagraph"/>
        <w:numPr>
          <w:ilvl w:val="0"/>
          <w:numId w:val="65"/>
        </w:numPr>
        <w:ind w:left="567" w:hanging="425"/>
        <w:jc w:val="both"/>
        <w:rPr>
          <w:rFonts w:cs="Arial"/>
          <w:color w:val="000000" w:themeColor="text1"/>
          <w:szCs w:val="24"/>
        </w:rPr>
      </w:pPr>
      <w:r w:rsidRPr="00FB7EE9">
        <w:rPr>
          <w:rFonts w:cs="Arial"/>
          <w:color w:val="000000" w:themeColor="text1"/>
          <w:szCs w:val="24"/>
        </w:rPr>
        <w:t xml:space="preserve">The proposed screen wall is to be 4.67m above the Finished Floor Level (FFL) within 7 Nidjalla Loop. </w:t>
      </w:r>
    </w:p>
    <w:p w14:paraId="60062456" w14:textId="77777777" w:rsidR="00625117" w:rsidRPr="00FB7EE9" w:rsidRDefault="00625117" w:rsidP="00F560AC">
      <w:pPr>
        <w:pStyle w:val="ListParagraph"/>
        <w:numPr>
          <w:ilvl w:val="0"/>
          <w:numId w:val="65"/>
        </w:numPr>
        <w:ind w:left="567" w:hanging="425"/>
        <w:jc w:val="both"/>
        <w:rPr>
          <w:rFonts w:cs="Arial"/>
          <w:color w:val="000000" w:themeColor="text1"/>
          <w:szCs w:val="24"/>
        </w:rPr>
      </w:pPr>
      <w:r w:rsidRPr="00FB7EE9">
        <w:rPr>
          <w:rFonts w:cs="Arial"/>
          <w:color w:val="000000" w:themeColor="text1"/>
          <w:szCs w:val="24"/>
        </w:rPr>
        <w:t xml:space="preserve">The proposed screen wall is to have a width of 4.48m </w:t>
      </w:r>
    </w:p>
    <w:p w14:paraId="66ACEC47" w14:textId="77777777" w:rsidR="00625117" w:rsidRPr="00FB7EE9" w:rsidRDefault="00625117" w:rsidP="00F560AC">
      <w:pPr>
        <w:pStyle w:val="ListParagraph"/>
        <w:numPr>
          <w:ilvl w:val="0"/>
          <w:numId w:val="65"/>
        </w:numPr>
        <w:ind w:left="567" w:hanging="425"/>
        <w:jc w:val="both"/>
        <w:rPr>
          <w:rFonts w:cs="Arial"/>
          <w:color w:val="000000" w:themeColor="text1"/>
          <w:szCs w:val="24"/>
        </w:rPr>
      </w:pPr>
      <w:r w:rsidRPr="00FB7EE9">
        <w:rPr>
          <w:rFonts w:cs="Arial"/>
          <w:color w:val="000000" w:themeColor="text1"/>
          <w:szCs w:val="24"/>
        </w:rPr>
        <w:t xml:space="preserve">The proposed screen wall is to be located on the northern lot boundary with a nil lot boundary setback. </w:t>
      </w:r>
    </w:p>
    <w:p w14:paraId="12F1555C" w14:textId="77777777" w:rsidR="00625117" w:rsidRPr="00FB7EE9" w:rsidRDefault="00625117" w:rsidP="00F560AC">
      <w:pPr>
        <w:pStyle w:val="ListParagraph"/>
        <w:numPr>
          <w:ilvl w:val="0"/>
          <w:numId w:val="65"/>
        </w:numPr>
        <w:ind w:left="567" w:hanging="425"/>
        <w:jc w:val="both"/>
        <w:rPr>
          <w:rFonts w:cs="Arial"/>
          <w:color w:val="000000" w:themeColor="text1"/>
          <w:szCs w:val="24"/>
        </w:rPr>
      </w:pPr>
      <w:r w:rsidRPr="00FB7EE9">
        <w:rPr>
          <w:rFonts w:cs="Arial"/>
          <w:color w:val="000000" w:themeColor="text1"/>
          <w:szCs w:val="24"/>
        </w:rPr>
        <w:t xml:space="preserve">The proposed screen wall is to be contained wholly within 7 Nidjalla Loop’s lot boundary. </w:t>
      </w:r>
    </w:p>
    <w:p w14:paraId="4F645DAC" w14:textId="77777777" w:rsidR="00625117" w:rsidRPr="0077001E" w:rsidRDefault="00625117" w:rsidP="00625117">
      <w:pPr>
        <w:jc w:val="both"/>
        <w:rPr>
          <w:rFonts w:cs="Arial"/>
          <w:color w:val="000000" w:themeColor="text1"/>
          <w:szCs w:val="28"/>
        </w:rPr>
      </w:pPr>
    </w:p>
    <w:p w14:paraId="586A729D" w14:textId="77777777" w:rsidR="00625117" w:rsidRPr="0077001E" w:rsidRDefault="00625117" w:rsidP="00625117">
      <w:pPr>
        <w:jc w:val="both"/>
        <w:rPr>
          <w:rFonts w:cs="Arial"/>
          <w:color w:val="000000" w:themeColor="text1"/>
          <w:szCs w:val="28"/>
        </w:rPr>
      </w:pPr>
      <w:r w:rsidRPr="0077001E">
        <w:rPr>
          <w:rFonts w:cs="Arial"/>
          <w:color w:val="000000" w:themeColor="text1"/>
          <w:szCs w:val="28"/>
        </w:rPr>
        <w:t xml:space="preserve">By way of justification in support of the development application, the applicant has provided a design principle assessment, addressing the submissions received. This has been provided as an attachment to this report (Attachment 1). </w:t>
      </w:r>
    </w:p>
    <w:p w14:paraId="06BBD6CB" w14:textId="77777777" w:rsidR="00625117" w:rsidRPr="0077001E" w:rsidRDefault="00625117" w:rsidP="00625117">
      <w:pPr>
        <w:jc w:val="both"/>
        <w:rPr>
          <w:rFonts w:cs="Arial"/>
          <w:color w:val="000000" w:themeColor="text1"/>
          <w:szCs w:val="28"/>
        </w:rPr>
      </w:pPr>
    </w:p>
    <w:p w14:paraId="6F2BD07B" w14:textId="77777777" w:rsidR="00625117" w:rsidRPr="0077001E" w:rsidRDefault="00625117" w:rsidP="00F560AC">
      <w:pPr>
        <w:pStyle w:val="ListParagraph"/>
        <w:numPr>
          <w:ilvl w:val="0"/>
          <w:numId w:val="41"/>
        </w:numPr>
        <w:ind w:hanging="720"/>
        <w:jc w:val="both"/>
        <w:rPr>
          <w:rFonts w:cs="Arial"/>
          <w:b/>
          <w:color w:val="000000" w:themeColor="text1"/>
          <w:sz w:val="28"/>
          <w:szCs w:val="28"/>
        </w:rPr>
      </w:pPr>
      <w:r w:rsidRPr="0077001E">
        <w:rPr>
          <w:rFonts w:cs="Arial"/>
          <w:b/>
          <w:color w:val="000000" w:themeColor="text1"/>
          <w:sz w:val="28"/>
          <w:szCs w:val="32"/>
        </w:rPr>
        <w:t>Consultation</w:t>
      </w:r>
    </w:p>
    <w:p w14:paraId="7EE9FB5C" w14:textId="77777777" w:rsidR="00625117" w:rsidRPr="0077001E" w:rsidRDefault="00625117" w:rsidP="00625117">
      <w:pPr>
        <w:jc w:val="both"/>
        <w:rPr>
          <w:rFonts w:cs="Arial"/>
          <w:color w:val="000000" w:themeColor="text1"/>
          <w:szCs w:val="24"/>
        </w:rPr>
      </w:pPr>
    </w:p>
    <w:p w14:paraId="715D0236"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The applicant is seeking assessment under the Design Principles of the R-Codes for the following:</w:t>
      </w:r>
    </w:p>
    <w:p w14:paraId="182AD352" w14:textId="77777777" w:rsidR="00625117" w:rsidRPr="0077001E" w:rsidRDefault="00625117" w:rsidP="00625117">
      <w:pPr>
        <w:jc w:val="both"/>
        <w:rPr>
          <w:rFonts w:cs="Arial"/>
          <w:color w:val="000000" w:themeColor="text1"/>
          <w:szCs w:val="24"/>
        </w:rPr>
      </w:pPr>
    </w:p>
    <w:p w14:paraId="3DF9B473" w14:textId="77777777" w:rsidR="00625117" w:rsidRPr="0077001E" w:rsidRDefault="00625117" w:rsidP="00625117">
      <w:pPr>
        <w:pStyle w:val="ListParagraph"/>
        <w:numPr>
          <w:ilvl w:val="0"/>
          <w:numId w:val="11"/>
        </w:numPr>
        <w:ind w:left="567" w:hanging="425"/>
        <w:jc w:val="both"/>
        <w:rPr>
          <w:rFonts w:cs="Arial"/>
          <w:color w:val="000000" w:themeColor="text1"/>
          <w:szCs w:val="24"/>
        </w:rPr>
      </w:pPr>
      <w:r w:rsidRPr="0077001E">
        <w:rPr>
          <w:rFonts w:cs="Arial"/>
          <w:color w:val="000000" w:themeColor="text1"/>
          <w:szCs w:val="24"/>
        </w:rPr>
        <w:t>Building on Boundary</w:t>
      </w:r>
    </w:p>
    <w:p w14:paraId="2F8C7A71" w14:textId="77777777" w:rsidR="00625117" w:rsidRPr="0077001E" w:rsidRDefault="00625117" w:rsidP="00625117">
      <w:pPr>
        <w:pStyle w:val="ListParagraph"/>
        <w:numPr>
          <w:ilvl w:val="0"/>
          <w:numId w:val="11"/>
        </w:numPr>
        <w:ind w:left="567" w:hanging="425"/>
        <w:jc w:val="both"/>
        <w:rPr>
          <w:rFonts w:cs="Arial"/>
          <w:color w:val="000000" w:themeColor="text1"/>
          <w:szCs w:val="24"/>
        </w:rPr>
      </w:pPr>
      <w:r w:rsidRPr="0077001E">
        <w:rPr>
          <w:rFonts w:cs="Arial"/>
          <w:color w:val="000000" w:themeColor="text1"/>
          <w:szCs w:val="24"/>
        </w:rPr>
        <w:t>Dividing Fence Height</w:t>
      </w:r>
    </w:p>
    <w:p w14:paraId="3B4212A6" w14:textId="77777777" w:rsidR="00625117" w:rsidRPr="0077001E" w:rsidRDefault="00625117" w:rsidP="00625117">
      <w:pPr>
        <w:jc w:val="both"/>
        <w:rPr>
          <w:rFonts w:cs="Arial"/>
          <w:color w:val="000000" w:themeColor="text1"/>
          <w:szCs w:val="24"/>
        </w:rPr>
      </w:pPr>
    </w:p>
    <w:p w14:paraId="70D23CB9"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 xml:space="preserve">The development application was advertised in accordance with the City’s Local Planning Policy - Consultation of Planning Proposals to neighbouring owners and occupiers. One (1) objection was received during the consultation period. </w:t>
      </w:r>
    </w:p>
    <w:p w14:paraId="4C707DEB" w14:textId="77777777" w:rsidR="00625117" w:rsidRPr="0077001E" w:rsidRDefault="00625117" w:rsidP="00625117">
      <w:pPr>
        <w:jc w:val="both"/>
        <w:rPr>
          <w:rFonts w:cs="Arial"/>
          <w:color w:val="000000" w:themeColor="text1"/>
          <w:szCs w:val="24"/>
        </w:rPr>
      </w:pPr>
    </w:p>
    <w:p w14:paraId="129B6BD4"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 xml:space="preserve">The following table is a summary of the concerns/comments raised and the City’s response and action taken in relation to each issue: </w:t>
      </w:r>
    </w:p>
    <w:p w14:paraId="6F84541E" w14:textId="77777777" w:rsidR="00625117" w:rsidRPr="0077001E" w:rsidRDefault="00625117" w:rsidP="00625117">
      <w:pPr>
        <w:jc w:val="both"/>
        <w:rPr>
          <w:rFonts w:cs="Arial"/>
          <w:color w:val="000000" w:themeColor="text1"/>
          <w:szCs w:val="24"/>
        </w:rPr>
      </w:pPr>
    </w:p>
    <w:tbl>
      <w:tblPr>
        <w:tblStyle w:val="TableGrid"/>
        <w:tblW w:w="9067" w:type="dxa"/>
        <w:tblLook w:val="04A0" w:firstRow="1" w:lastRow="0" w:firstColumn="1" w:lastColumn="0" w:noHBand="0" w:noVBand="1"/>
      </w:tblPr>
      <w:tblGrid>
        <w:gridCol w:w="2069"/>
        <w:gridCol w:w="982"/>
        <w:gridCol w:w="4075"/>
        <w:gridCol w:w="1941"/>
      </w:tblGrid>
      <w:tr w:rsidR="00625117" w:rsidRPr="0077001E" w14:paraId="0A180A12" w14:textId="77777777" w:rsidTr="0057277E">
        <w:tc>
          <w:tcPr>
            <w:tcW w:w="2122" w:type="dxa"/>
            <w:shd w:val="clear" w:color="auto" w:fill="D9D9D9" w:themeFill="background1" w:themeFillShade="D9"/>
          </w:tcPr>
          <w:p w14:paraId="429BF444" w14:textId="77777777" w:rsidR="00625117" w:rsidRPr="0077001E" w:rsidRDefault="00625117" w:rsidP="00625117">
            <w:pPr>
              <w:jc w:val="center"/>
              <w:rPr>
                <w:rFonts w:cs="Arial"/>
                <w:b/>
                <w:color w:val="000000" w:themeColor="text1"/>
                <w:sz w:val="22"/>
                <w:lang w:val="en-AU"/>
              </w:rPr>
            </w:pPr>
            <w:r w:rsidRPr="0077001E">
              <w:rPr>
                <w:rFonts w:cs="Arial"/>
                <w:b/>
                <w:color w:val="000000" w:themeColor="text1"/>
                <w:sz w:val="22"/>
                <w:lang w:val="en-AU"/>
              </w:rPr>
              <w:t>Submission</w:t>
            </w:r>
          </w:p>
        </w:tc>
        <w:tc>
          <w:tcPr>
            <w:tcW w:w="992" w:type="dxa"/>
            <w:shd w:val="clear" w:color="auto" w:fill="D9D9D9" w:themeFill="background1" w:themeFillShade="D9"/>
          </w:tcPr>
          <w:p w14:paraId="73F6A7CC" w14:textId="77777777" w:rsidR="00625117" w:rsidRPr="0077001E" w:rsidRDefault="00625117" w:rsidP="00625117">
            <w:pPr>
              <w:jc w:val="center"/>
              <w:rPr>
                <w:rFonts w:cs="Arial"/>
                <w:b/>
                <w:color w:val="000000" w:themeColor="text1"/>
                <w:sz w:val="22"/>
                <w:lang w:val="en-AU"/>
              </w:rPr>
            </w:pPr>
            <w:r w:rsidRPr="0077001E">
              <w:rPr>
                <w:rFonts w:cs="Arial"/>
                <w:b/>
                <w:color w:val="000000" w:themeColor="text1"/>
                <w:sz w:val="22"/>
                <w:lang w:val="en-AU"/>
              </w:rPr>
              <w:t xml:space="preserve">No. of times issue raised </w:t>
            </w:r>
          </w:p>
        </w:tc>
        <w:tc>
          <w:tcPr>
            <w:tcW w:w="4252" w:type="dxa"/>
            <w:shd w:val="clear" w:color="auto" w:fill="D9D9D9" w:themeFill="background1" w:themeFillShade="D9"/>
          </w:tcPr>
          <w:p w14:paraId="589027CE" w14:textId="77777777" w:rsidR="00625117" w:rsidRPr="0077001E" w:rsidRDefault="00625117" w:rsidP="00625117">
            <w:pPr>
              <w:jc w:val="center"/>
              <w:rPr>
                <w:rFonts w:cs="Arial"/>
                <w:b/>
                <w:color w:val="000000" w:themeColor="text1"/>
                <w:sz w:val="22"/>
                <w:lang w:val="en-AU"/>
              </w:rPr>
            </w:pPr>
            <w:r w:rsidRPr="0077001E">
              <w:rPr>
                <w:rFonts w:cs="Arial"/>
                <w:b/>
                <w:color w:val="000000" w:themeColor="text1"/>
                <w:sz w:val="22"/>
                <w:lang w:val="en-AU"/>
              </w:rPr>
              <w:t>Officer Response</w:t>
            </w:r>
          </w:p>
        </w:tc>
        <w:tc>
          <w:tcPr>
            <w:tcW w:w="1701" w:type="dxa"/>
            <w:shd w:val="clear" w:color="auto" w:fill="D9D9D9" w:themeFill="background1" w:themeFillShade="D9"/>
          </w:tcPr>
          <w:p w14:paraId="2D53FCDA" w14:textId="77777777" w:rsidR="00625117" w:rsidRPr="0077001E" w:rsidRDefault="00625117" w:rsidP="00625117">
            <w:pPr>
              <w:jc w:val="center"/>
              <w:rPr>
                <w:rFonts w:cs="Arial"/>
                <w:b/>
                <w:color w:val="000000" w:themeColor="text1"/>
                <w:sz w:val="22"/>
                <w:lang w:val="en-AU"/>
              </w:rPr>
            </w:pPr>
            <w:r w:rsidRPr="0077001E">
              <w:rPr>
                <w:rFonts w:cs="Arial"/>
                <w:b/>
                <w:color w:val="000000" w:themeColor="text1"/>
                <w:sz w:val="22"/>
                <w:lang w:val="en-AU"/>
              </w:rPr>
              <w:t>Action Taken</w:t>
            </w:r>
          </w:p>
        </w:tc>
      </w:tr>
      <w:tr w:rsidR="00625117" w:rsidRPr="0077001E" w14:paraId="052733C4" w14:textId="77777777" w:rsidTr="0057277E">
        <w:tc>
          <w:tcPr>
            <w:tcW w:w="2122" w:type="dxa"/>
          </w:tcPr>
          <w:p w14:paraId="574703F8"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The proposed screen wall is not compliant with the City of Nedlands Fill and Fencing Policy</w:t>
            </w:r>
          </w:p>
        </w:tc>
        <w:tc>
          <w:tcPr>
            <w:tcW w:w="992" w:type="dxa"/>
          </w:tcPr>
          <w:p w14:paraId="5A701A1B"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1</w:t>
            </w:r>
          </w:p>
        </w:tc>
        <w:tc>
          <w:tcPr>
            <w:tcW w:w="4252" w:type="dxa"/>
          </w:tcPr>
          <w:p w14:paraId="19A675EC" w14:textId="77777777" w:rsidR="00625117" w:rsidRPr="0077001E" w:rsidRDefault="00625117" w:rsidP="00F560AC">
            <w:pPr>
              <w:pStyle w:val="ListParagraph"/>
              <w:numPr>
                <w:ilvl w:val="0"/>
                <w:numId w:val="37"/>
              </w:numPr>
              <w:ind w:left="293" w:hanging="283"/>
              <w:jc w:val="both"/>
              <w:rPr>
                <w:rFonts w:cs="Arial"/>
                <w:color w:val="000000" w:themeColor="text1"/>
                <w:sz w:val="22"/>
                <w:lang w:val="en-AU"/>
              </w:rPr>
            </w:pPr>
            <w:r w:rsidRPr="0077001E">
              <w:rPr>
                <w:rFonts w:cs="Arial"/>
                <w:color w:val="000000" w:themeColor="text1"/>
                <w:sz w:val="22"/>
                <w:lang w:val="en-AU"/>
              </w:rPr>
              <w:t xml:space="preserve">The City of Nedlands Fill and fencing Policy permits dividing fencing to a maximum height of 1.8m above any approved cut and/or fill levels at a property boundary. </w:t>
            </w:r>
          </w:p>
          <w:p w14:paraId="220698BB" w14:textId="77777777" w:rsidR="00625117" w:rsidRPr="0077001E" w:rsidRDefault="00625117" w:rsidP="00F560AC">
            <w:pPr>
              <w:pStyle w:val="ListParagraph"/>
              <w:numPr>
                <w:ilvl w:val="0"/>
                <w:numId w:val="37"/>
              </w:numPr>
              <w:ind w:left="293" w:hanging="283"/>
              <w:jc w:val="both"/>
              <w:rPr>
                <w:rFonts w:cs="Arial"/>
                <w:color w:val="000000" w:themeColor="text1"/>
                <w:sz w:val="22"/>
                <w:lang w:val="en-AU"/>
              </w:rPr>
            </w:pPr>
            <w:r w:rsidRPr="0077001E">
              <w:rPr>
                <w:rFonts w:cs="Arial"/>
                <w:color w:val="000000" w:themeColor="text1"/>
                <w:sz w:val="22"/>
                <w:lang w:val="en-AU"/>
              </w:rPr>
              <w:t xml:space="preserve">The proposed screen wall, whilst not a ‘dividing fence’ is located on the northern property boundary, abutting the current dividing fence. The proposed screen wall exceeds the permitted dividing fence height by 2.87m and is considered to be excessive in this instance.  </w:t>
            </w:r>
          </w:p>
        </w:tc>
        <w:tc>
          <w:tcPr>
            <w:tcW w:w="1701" w:type="dxa"/>
          </w:tcPr>
          <w:p w14:paraId="721E0809"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 xml:space="preserve">Recommendation that the application be refused.  </w:t>
            </w:r>
          </w:p>
        </w:tc>
      </w:tr>
      <w:tr w:rsidR="00625117" w:rsidRPr="0077001E" w14:paraId="05E260CD" w14:textId="77777777" w:rsidTr="0057277E">
        <w:tc>
          <w:tcPr>
            <w:tcW w:w="2122" w:type="dxa"/>
          </w:tcPr>
          <w:p w14:paraId="4BF9884C"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The screen wall blocks access to light and ventilation.</w:t>
            </w:r>
          </w:p>
        </w:tc>
        <w:tc>
          <w:tcPr>
            <w:tcW w:w="992" w:type="dxa"/>
          </w:tcPr>
          <w:p w14:paraId="3EEE97E3"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1</w:t>
            </w:r>
          </w:p>
        </w:tc>
        <w:tc>
          <w:tcPr>
            <w:tcW w:w="4252" w:type="dxa"/>
          </w:tcPr>
          <w:p w14:paraId="6245B5DB" w14:textId="77777777" w:rsidR="00625117" w:rsidRPr="0077001E" w:rsidRDefault="00625117" w:rsidP="00F560AC">
            <w:pPr>
              <w:pStyle w:val="ListParagraph"/>
              <w:numPr>
                <w:ilvl w:val="0"/>
                <w:numId w:val="38"/>
              </w:numPr>
              <w:ind w:left="292" w:hanging="292"/>
              <w:jc w:val="both"/>
              <w:rPr>
                <w:rFonts w:cs="Arial"/>
                <w:color w:val="000000" w:themeColor="text1"/>
                <w:sz w:val="22"/>
                <w:lang w:val="en-AU"/>
              </w:rPr>
            </w:pPr>
            <w:r w:rsidRPr="0077001E">
              <w:rPr>
                <w:rFonts w:cs="Arial"/>
                <w:color w:val="000000" w:themeColor="text1"/>
                <w:sz w:val="22"/>
                <w:lang w:val="en-AU"/>
              </w:rPr>
              <w:t>The screen wall is proposed to be constructed on the northern property boundary. Overshadowing, as a result of the proposed screen wall structure does not extend beyond the boundaries of the lot.</w:t>
            </w:r>
          </w:p>
          <w:p w14:paraId="275E7CF5" w14:textId="77777777" w:rsidR="00625117" w:rsidRPr="0077001E" w:rsidRDefault="00625117" w:rsidP="00F560AC">
            <w:pPr>
              <w:pStyle w:val="ListParagraph"/>
              <w:numPr>
                <w:ilvl w:val="0"/>
                <w:numId w:val="38"/>
              </w:numPr>
              <w:ind w:left="292" w:hanging="292"/>
              <w:jc w:val="both"/>
              <w:rPr>
                <w:rFonts w:cs="Arial"/>
                <w:color w:val="000000" w:themeColor="text1"/>
                <w:sz w:val="22"/>
                <w:lang w:val="en-AU"/>
              </w:rPr>
            </w:pPr>
            <w:r w:rsidRPr="0077001E">
              <w:rPr>
                <w:rFonts w:cs="Arial"/>
                <w:color w:val="000000" w:themeColor="text1"/>
                <w:sz w:val="22"/>
                <w:lang w:val="en-AU"/>
              </w:rPr>
              <w:lastRenderedPageBreak/>
              <w:t xml:space="preserve">The proposed screen wall structure is to be 40% permeable, being constructed of a semi-permeable metal mesh. This material choice should permit the passage of air, reducing the possible impact on neighbouring property’s access to ventilation. </w:t>
            </w:r>
          </w:p>
        </w:tc>
        <w:tc>
          <w:tcPr>
            <w:tcW w:w="1701" w:type="dxa"/>
          </w:tcPr>
          <w:p w14:paraId="6EEC9A25" w14:textId="77777777" w:rsidR="00625117" w:rsidRPr="0077001E" w:rsidRDefault="00625117" w:rsidP="00625117">
            <w:pPr>
              <w:jc w:val="both"/>
              <w:rPr>
                <w:rFonts w:cs="Arial"/>
                <w:color w:val="000000" w:themeColor="text1"/>
                <w:sz w:val="22"/>
                <w:highlight w:val="yellow"/>
                <w:lang w:val="en-AU"/>
              </w:rPr>
            </w:pPr>
            <w:r w:rsidRPr="0077001E">
              <w:rPr>
                <w:rFonts w:cs="Arial"/>
                <w:color w:val="000000" w:themeColor="text1"/>
                <w:sz w:val="22"/>
                <w:lang w:val="en-AU"/>
              </w:rPr>
              <w:lastRenderedPageBreak/>
              <w:t xml:space="preserve">Recommendation for refusal. </w:t>
            </w:r>
          </w:p>
        </w:tc>
      </w:tr>
      <w:tr w:rsidR="00625117" w:rsidRPr="0077001E" w14:paraId="1AEC8285" w14:textId="77777777" w:rsidTr="0057277E">
        <w:tc>
          <w:tcPr>
            <w:tcW w:w="2122" w:type="dxa"/>
          </w:tcPr>
          <w:p w14:paraId="58A8468D"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 xml:space="preserve">The proposed screen will detract from the amenity of neighbouring properties. </w:t>
            </w:r>
          </w:p>
        </w:tc>
        <w:tc>
          <w:tcPr>
            <w:tcW w:w="992" w:type="dxa"/>
          </w:tcPr>
          <w:p w14:paraId="4AA78443"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1</w:t>
            </w:r>
          </w:p>
        </w:tc>
        <w:tc>
          <w:tcPr>
            <w:tcW w:w="4252" w:type="dxa"/>
          </w:tcPr>
          <w:p w14:paraId="1789CD8B" w14:textId="77777777" w:rsidR="00625117" w:rsidRPr="0077001E" w:rsidRDefault="00625117" w:rsidP="00625117">
            <w:pPr>
              <w:jc w:val="both"/>
              <w:rPr>
                <w:rFonts w:cs="Arial"/>
                <w:color w:val="000000" w:themeColor="text1"/>
                <w:sz w:val="22"/>
                <w:highlight w:val="yellow"/>
                <w:lang w:val="en-AU"/>
              </w:rPr>
            </w:pPr>
            <w:r w:rsidRPr="0077001E">
              <w:rPr>
                <w:rFonts w:cs="Arial"/>
                <w:color w:val="000000" w:themeColor="text1"/>
                <w:sz w:val="22"/>
                <w:lang w:val="en-AU"/>
              </w:rPr>
              <w:t xml:space="preserve">The proposed screen wall is 4.67m tall by 4.48m wide and will be a significant structure located with a nil lot boundary setback to 9 Nidjalla Loop. The structure is inconsistent with its surroundings. There is no statutory requirement under the R-Codes of City of Nedlands Local Planning policy to screen bathrooms or stairwells.  </w:t>
            </w:r>
          </w:p>
        </w:tc>
        <w:tc>
          <w:tcPr>
            <w:tcW w:w="1701" w:type="dxa"/>
          </w:tcPr>
          <w:p w14:paraId="1C9F00C0" w14:textId="77777777" w:rsidR="00625117" w:rsidRPr="0077001E" w:rsidRDefault="00625117" w:rsidP="00625117">
            <w:pPr>
              <w:jc w:val="both"/>
              <w:rPr>
                <w:rFonts w:cs="Arial"/>
                <w:color w:val="000000" w:themeColor="text1"/>
                <w:sz w:val="22"/>
                <w:highlight w:val="yellow"/>
                <w:lang w:val="en-AU"/>
              </w:rPr>
            </w:pPr>
            <w:r w:rsidRPr="0077001E">
              <w:rPr>
                <w:rFonts w:cs="Arial"/>
                <w:color w:val="000000" w:themeColor="text1"/>
                <w:sz w:val="22"/>
                <w:lang w:val="en-AU"/>
              </w:rPr>
              <w:t>Recommendation for refusal</w:t>
            </w:r>
          </w:p>
        </w:tc>
      </w:tr>
      <w:tr w:rsidR="00625117" w:rsidRPr="0077001E" w14:paraId="128999FE" w14:textId="77777777" w:rsidTr="0057277E">
        <w:tc>
          <w:tcPr>
            <w:tcW w:w="2122" w:type="dxa"/>
          </w:tcPr>
          <w:p w14:paraId="7E57E7B4"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The proposed screen wall is unnecessary</w:t>
            </w:r>
          </w:p>
        </w:tc>
        <w:tc>
          <w:tcPr>
            <w:tcW w:w="992" w:type="dxa"/>
          </w:tcPr>
          <w:p w14:paraId="0D60D7DC" w14:textId="77777777" w:rsidR="00625117" w:rsidRPr="0077001E" w:rsidRDefault="00625117" w:rsidP="00625117">
            <w:pPr>
              <w:jc w:val="both"/>
              <w:rPr>
                <w:rFonts w:cs="Arial"/>
                <w:color w:val="000000" w:themeColor="text1"/>
                <w:sz w:val="22"/>
                <w:lang w:val="en-AU"/>
              </w:rPr>
            </w:pPr>
            <w:r w:rsidRPr="0077001E">
              <w:rPr>
                <w:rFonts w:cs="Arial"/>
                <w:color w:val="000000" w:themeColor="text1"/>
                <w:sz w:val="22"/>
                <w:lang w:val="en-AU"/>
              </w:rPr>
              <w:t>1</w:t>
            </w:r>
          </w:p>
        </w:tc>
        <w:tc>
          <w:tcPr>
            <w:tcW w:w="4252" w:type="dxa"/>
          </w:tcPr>
          <w:p w14:paraId="5745C2F3" w14:textId="77777777" w:rsidR="00625117" w:rsidRPr="0077001E" w:rsidRDefault="00625117" w:rsidP="00625117">
            <w:pPr>
              <w:jc w:val="both"/>
              <w:rPr>
                <w:rFonts w:cs="Arial"/>
                <w:color w:val="000000" w:themeColor="text1"/>
                <w:sz w:val="22"/>
                <w:highlight w:val="yellow"/>
                <w:lang w:val="en-AU"/>
              </w:rPr>
            </w:pPr>
            <w:r w:rsidRPr="0077001E">
              <w:rPr>
                <w:rFonts w:cs="Arial"/>
                <w:color w:val="000000" w:themeColor="text1"/>
                <w:sz w:val="22"/>
                <w:lang w:val="en-AU"/>
              </w:rPr>
              <w:t>The proposed screen wall would obscure a bathroom and stairwell of the neighbouring lot. Under State Planning Policy 7.3 Residential Design Codes, a bathroom and staircase are not considered to be ‘habitable rooms’ and are therefore not subject to visual privacy setback and/or screening requirements. Considering the above, no screening is required under the R-Codes for the openings to these spaces.</w:t>
            </w:r>
          </w:p>
        </w:tc>
        <w:tc>
          <w:tcPr>
            <w:tcW w:w="1701" w:type="dxa"/>
          </w:tcPr>
          <w:p w14:paraId="2A54CEAD" w14:textId="77777777" w:rsidR="00625117" w:rsidRPr="0077001E" w:rsidRDefault="00625117" w:rsidP="00625117">
            <w:pPr>
              <w:jc w:val="both"/>
              <w:rPr>
                <w:rFonts w:cs="Arial"/>
                <w:color w:val="000000" w:themeColor="text1"/>
                <w:sz w:val="22"/>
                <w:highlight w:val="yellow"/>
                <w:lang w:val="en-AU"/>
              </w:rPr>
            </w:pPr>
            <w:r w:rsidRPr="0077001E">
              <w:rPr>
                <w:rFonts w:cs="Arial"/>
                <w:color w:val="000000" w:themeColor="text1"/>
                <w:sz w:val="22"/>
                <w:lang w:val="en-AU"/>
              </w:rPr>
              <w:t xml:space="preserve">Recommendation for refusal </w:t>
            </w:r>
          </w:p>
        </w:tc>
      </w:tr>
    </w:tbl>
    <w:p w14:paraId="43E56244" w14:textId="77777777" w:rsidR="00625117" w:rsidRPr="0077001E" w:rsidRDefault="00625117" w:rsidP="00625117">
      <w:pPr>
        <w:jc w:val="both"/>
        <w:rPr>
          <w:rFonts w:cs="Arial"/>
          <w:color w:val="000000" w:themeColor="text1"/>
          <w:szCs w:val="24"/>
        </w:rPr>
      </w:pPr>
    </w:p>
    <w:p w14:paraId="51F79EFF"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Note: A full copy of all relevant consultation feedback received by the City has been given to the Councillors prior to the Council meeting.</w:t>
      </w:r>
    </w:p>
    <w:p w14:paraId="239B83BD" w14:textId="77777777" w:rsidR="00625117" w:rsidRPr="0077001E" w:rsidRDefault="00625117" w:rsidP="00625117">
      <w:pPr>
        <w:jc w:val="both"/>
        <w:rPr>
          <w:rFonts w:cs="Arial"/>
          <w:color w:val="000000" w:themeColor="text1"/>
          <w:szCs w:val="24"/>
        </w:rPr>
      </w:pPr>
    </w:p>
    <w:p w14:paraId="2019C11B" w14:textId="77777777" w:rsidR="00625117" w:rsidRPr="0077001E" w:rsidRDefault="00625117" w:rsidP="00F560AC">
      <w:pPr>
        <w:pStyle w:val="ListParagraph"/>
        <w:numPr>
          <w:ilvl w:val="0"/>
          <w:numId w:val="41"/>
        </w:numPr>
        <w:ind w:hanging="720"/>
        <w:jc w:val="both"/>
        <w:rPr>
          <w:rFonts w:cs="Arial"/>
          <w:b/>
          <w:color w:val="000000" w:themeColor="text1"/>
          <w:sz w:val="28"/>
          <w:szCs w:val="28"/>
        </w:rPr>
      </w:pPr>
      <w:r w:rsidRPr="0077001E">
        <w:rPr>
          <w:rFonts w:cs="Arial"/>
          <w:b/>
          <w:color w:val="000000" w:themeColor="text1"/>
          <w:sz w:val="28"/>
          <w:szCs w:val="28"/>
        </w:rPr>
        <w:t>Assessment of Statutory Provisions</w:t>
      </w:r>
    </w:p>
    <w:p w14:paraId="1711DB50" w14:textId="77777777" w:rsidR="00625117" w:rsidRPr="0077001E" w:rsidRDefault="00625117" w:rsidP="00625117">
      <w:pPr>
        <w:jc w:val="both"/>
        <w:rPr>
          <w:rFonts w:cs="Arial"/>
          <w:color w:val="000000" w:themeColor="text1"/>
          <w:szCs w:val="24"/>
        </w:rPr>
      </w:pPr>
    </w:p>
    <w:p w14:paraId="23174FE0" w14:textId="77777777" w:rsidR="00625117" w:rsidRPr="0077001E" w:rsidRDefault="00625117" w:rsidP="00625117">
      <w:pPr>
        <w:autoSpaceDE w:val="0"/>
        <w:autoSpaceDN w:val="0"/>
        <w:adjustRightInd w:val="0"/>
        <w:ind w:left="720" w:hanging="720"/>
        <w:jc w:val="both"/>
        <w:rPr>
          <w:rFonts w:cs="Arial"/>
          <w:b/>
          <w:color w:val="000000" w:themeColor="text1"/>
          <w:szCs w:val="24"/>
          <w:lang w:eastAsia="en-AU"/>
        </w:rPr>
      </w:pPr>
      <w:r w:rsidRPr="0077001E">
        <w:rPr>
          <w:rFonts w:cs="Arial"/>
          <w:b/>
          <w:color w:val="000000" w:themeColor="text1"/>
          <w:szCs w:val="24"/>
          <w:lang w:eastAsia="en-AU"/>
        </w:rPr>
        <w:t>6.1</w:t>
      </w:r>
      <w:r w:rsidRPr="0077001E">
        <w:rPr>
          <w:rFonts w:cs="Arial"/>
          <w:b/>
          <w:color w:val="000000" w:themeColor="text1"/>
          <w:szCs w:val="24"/>
          <w:lang w:eastAsia="en-AU"/>
        </w:rPr>
        <w:tab/>
        <w:t>Planning and Development (Local Planning Schemes) Regulations 2015</w:t>
      </w:r>
    </w:p>
    <w:p w14:paraId="5060069C" w14:textId="77777777" w:rsidR="00625117" w:rsidRPr="0077001E" w:rsidRDefault="00625117" w:rsidP="00625117">
      <w:pPr>
        <w:jc w:val="both"/>
        <w:rPr>
          <w:rFonts w:cs="Arial"/>
          <w:b/>
          <w:color w:val="000000" w:themeColor="text1"/>
          <w:szCs w:val="24"/>
        </w:rPr>
      </w:pPr>
    </w:p>
    <w:p w14:paraId="0EEA7E65"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54FF957F" w14:textId="77777777" w:rsidR="00625117" w:rsidRPr="0077001E" w:rsidRDefault="00625117" w:rsidP="00625117">
      <w:pPr>
        <w:jc w:val="both"/>
        <w:rPr>
          <w:rFonts w:cs="Arial"/>
          <w:color w:val="000000" w:themeColor="text1"/>
          <w:szCs w:val="24"/>
        </w:rPr>
      </w:pPr>
    </w:p>
    <w:p w14:paraId="6C171ACD"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4D6C195E" w14:textId="77777777" w:rsidR="00625117" w:rsidRPr="0077001E" w:rsidRDefault="00625117" w:rsidP="00625117">
      <w:pPr>
        <w:jc w:val="both"/>
        <w:rPr>
          <w:rFonts w:cs="Arial"/>
          <w:color w:val="000000" w:themeColor="text1"/>
          <w:szCs w:val="24"/>
        </w:rPr>
      </w:pPr>
    </w:p>
    <w:p w14:paraId="31CD3AF7" w14:textId="1D14F4C0" w:rsidR="00625117" w:rsidRPr="0077001E" w:rsidRDefault="00625117" w:rsidP="00625117">
      <w:pPr>
        <w:pStyle w:val="ListParagraph"/>
        <w:numPr>
          <w:ilvl w:val="1"/>
          <w:numId w:val="15"/>
        </w:numPr>
        <w:ind w:left="709" w:hanging="709"/>
        <w:jc w:val="both"/>
        <w:rPr>
          <w:rFonts w:cs="Arial"/>
          <w:b/>
          <w:color w:val="000000" w:themeColor="text1"/>
          <w:szCs w:val="24"/>
        </w:rPr>
      </w:pPr>
      <w:r w:rsidRPr="0077001E">
        <w:rPr>
          <w:rFonts w:cs="Arial"/>
          <w:b/>
          <w:color w:val="000000" w:themeColor="text1"/>
          <w:szCs w:val="24"/>
        </w:rPr>
        <w:t>Policy/Local Development Plan Consideration</w:t>
      </w:r>
    </w:p>
    <w:p w14:paraId="08617011" w14:textId="77777777" w:rsidR="00625117" w:rsidRPr="0077001E" w:rsidRDefault="00625117" w:rsidP="00625117">
      <w:pPr>
        <w:ind w:left="360" w:hanging="360"/>
        <w:jc w:val="both"/>
        <w:rPr>
          <w:rFonts w:cs="Arial"/>
          <w:b/>
          <w:color w:val="000000" w:themeColor="text1"/>
          <w:szCs w:val="24"/>
        </w:rPr>
      </w:pPr>
    </w:p>
    <w:p w14:paraId="295BDA24" w14:textId="77777777" w:rsidR="00625117" w:rsidRPr="0077001E" w:rsidRDefault="00625117" w:rsidP="00625117">
      <w:pPr>
        <w:jc w:val="both"/>
        <w:rPr>
          <w:rFonts w:cs="Arial"/>
          <w:b/>
          <w:color w:val="000000" w:themeColor="text1"/>
          <w:szCs w:val="24"/>
        </w:rPr>
      </w:pPr>
      <w:r w:rsidRPr="0077001E">
        <w:rPr>
          <w:rFonts w:cs="Arial"/>
          <w:b/>
          <w:color w:val="000000" w:themeColor="text1"/>
          <w:szCs w:val="24"/>
        </w:rPr>
        <w:t>6.2.1</w:t>
      </w:r>
      <w:r w:rsidRPr="0077001E">
        <w:rPr>
          <w:rFonts w:cs="Arial"/>
          <w:b/>
          <w:color w:val="000000" w:themeColor="text1"/>
          <w:szCs w:val="24"/>
        </w:rPr>
        <w:tab/>
        <w:t>Residential Design Codes – Volume 1 (State Planning Policy 7.3)</w:t>
      </w:r>
    </w:p>
    <w:p w14:paraId="43CC6AB3" w14:textId="77777777" w:rsidR="00625117" w:rsidRPr="0077001E" w:rsidRDefault="00625117" w:rsidP="00625117">
      <w:pPr>
        <w:jc w:val="both"/>
        <w:rPr>
          <w:rFonts w:cs="Arial"/>
          <w:color w:val="000000" w:themeColor="text1"/>
          <w:szCs w:val="24"/>
        </w:rPr>
      </w:pPr>
    </w:p>
    <w:p w14:paraId="142623C8" w14:textId="77777777" w:rsidR="00625117" w:rsidRPr="0077001E" w:rsidRDefault="00625117" w:rsidP="00625117">
      <w:pPr>
        <w:jc w:val="both"/>
        <w:rPr>
          <w:rFonts w:cs="Arial"/>
          <w:color w:val="000000" w:themeColor="text1"/>
          <w:szCs w:val="24"/>
        </w:rPr>
      </w:pPr>
      <w:r w:rsidRPr="0077001E">
        <w:rPr>
          <w:rFonts w:cs="Arial"/>
          <w:color w:val="000000" w:themeColor="text1"/>
          <w:szCs w:val="24"/>
        </w:rPr>
        <w:t xml:space="preserve">The applicant is seeking assessment under the Design Principles of the R-Codes for lot boundary setbacks, as addressed in the below table:  </w:t>
      </w:r>
    </w:p>
    <w:p w14:paraId="16375F77" w14:textId="77777777" w:rsidR="00625117" w:rsidRPr="0077001E" w:rsidRDefault="00625117" w:rsidP="00625117">
      <w:pPr>
        <w:jc w:val="both"/>
        <w:rPr>
          <w:rFonts w:cs="Arial"/>
          <w:color w:val="000000" w:themeColor="text1"/>
          <w:szCs w:val="24"/>
        </w:rPr>
      </w:pPr>
    </w:p>
    <w:p w14:paraId="2DE7455D" w14:textId="77777777" w:rsidR="00FB7EE9" w:rsidRDefault="00FB7EE9">
      <w:pPr>
        <w:spacing w:after="160" w:line="259" w:lineRule="auto"/>
        <w:contextualSpacing w:val="0"/>
        <w:rPr>
          <w:rFonts w:cs="Arial"/>
          <w:b/>
          <w:color w:val="000000" w:themeColor="text1"/>
          <w:szCs w:val="24"/>
        </w:rPr>
      </w:pPr>
      <w:r>
        <w:rPr>
          <w:rFonts w:cs="Arial"/>
          <w:b/>
          <w:color w:val="000000" w:themeColor="text1"/>
          <w:szCs w:val="24"/>
        </w:rPr>
        <w:br w:type="page"/>
      </w:r>
    </w:p>
    <w:p w14:paraId="6556075C" w14:textId="3AE99433" w:rsidR="00625117" w:rsidRPr="0077001E" w:rsidRDefault="00625117" w:rsidP="00625117">
      <w:pPr>
        <w:jc w:val="both"/>
        <w:rPr>
          <w:rFonts w:cs="Arial"/>
          <w:b/>
          <w:color w:val="000000" w:themeColor="text1"/>
          <w:szCs w:val="24"/>
        </w:rPr>
      </w:pPr>
      <w:r w:rsidRPr="0077001E">
        <w:rPr>
          <w:rFonts w:cs="Arial"/>
          <w:b/>
          <w:color w:val="000000" w:themeColor="text1"/>
          <w:szCs w:val="24"/>
        </w:rPr>
        <w:lastRenderedPageBreak/>
        <w:t>Lot Boundary Setbacks</w:t>
      </w:r>
    </w:p>
    <w:p w14:paraId="306537EE" w14:textId="77777777" w:rsidR="00625117" w:rsidRPr="0077001E" w:rsidRDefault="00625117" w:rsidP="00625117">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625117" w:rsidRPr="0077001E" w14:paraId="6CE5B25F" w14:textId="77777777" w:rsidTr="00625117">
        <w:tc>
          <w:tcPr>
            <w:tcW w:w="9016" w:type="dxa"/>
            <w:shd w:val="clear" w:color="auto" w:fill="D9D9D9" w:themeFill="background1" w:themeFillShade="D9"/>
          </w:tcPr>
          <w:p w14:paraId="361F6154" w14:textId="6CF9E45F"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Design Principles</w:t>
            </w:r>
          </w:p>
        </w:tc>
      </w:tr>
      <w:tr w:rsidR="00625117" w:rsidRPr="0077001E" w14:paraId="3C710800" w14:textId="77777777" w:rsidTr="00625117">
        <w:tc>
          <w:tcPr>
            <w:tcW w:w="9016" w:type="dxa"/>
          </w:tcPr>
          <w:p w14:paraId="42F8E511"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eastAsia="en-AU"/>
              </w:rPr>
              <w:t xml:space="preserve">P3.2 </w:t>
            </w:r>
          </w:p>
          <w:p w14:paraId="61788F12"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Buildings built up to boundaries (other than the street boundary) where this:</w:t>
            </w:r>
          </w:p>
          <w:p w14:paraId="691593D5"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 xml:space="preserve">makes more effective use of space for enhanced privacy for the occupant/s or outdoor living areas; </w:t>
            </w:r>
          </w:p>
          <w:p w14:paraId="7BD53A9A"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 xml:space="preserve">does not have any adverse impact on the amenity of the adjoining property; </w:t>
            </w:r>
          </w:p>
          <w:p w14:paraId="3E36192F"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ensures direct sun to major openings to habitable rooms and outdoor living areas for adjoining properties is not restricted.</w:t>
            </w:r>
          </w:p>
        </w:tc>
      </w:tr>
      <w:tr w:rsidR="00625117" w:rsidRPr="0077001E" w14:paraId="36564B0C" w14:textId="77777777" w:rsidTr="00625117">
        <w:tc>
          <w:tcPr>
            <w:tcW w:w="9016" w:type="dxa"/>
            <w:shd w:val="clear" w:color="auto" w:fill="D9D9D9" w:themeFill="background1" w:themeFillShade="D9"/>
          </w:tcPr>
          <w:p w14:paraId="574CBF5E" w14:textId="49BB03D3"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Deemed-to-Comply Requirement</w:t>
            </w:r>
          </w:p>
        </w:tc>
      </w:tr>
      <w:tr w:rsidR="00625117" w:rsidRPr="0077001E" w14:paraId="0FB8AD4A" w14:textId="77777777" w:rsidTr="00625117">
        <w:trPr>
          <w:trHeight w:val="404"/>
        </w:trPr>
        <w:tc>
          <w:tcPr>
            <w:tcW w:w="9016" w:type="dxa"/>
          </w:tcPr>
          <w:p w14:paraId="2789D34B"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eastAsia="en-AU"/>
              </w:rPr>
              <w:t>An R30 zoning permits structures to be built up to a single lot boundary provided:</w:t>
            </w:r>
          </w:p>
          <w:p w14:paraId="6D7BA61B"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the boundary wall does not exceed 2/3 of the length of the lot boundary</w:t>
            </w:r>
          </w:p>
          <w:p w14:paraId="3BA04D0D" w14:textId="77777777" w:rsidR="00625117" w:rsidRPr="0057277E" w:rsidRDefault="00625117" w:rsidP="00F560AC">
            <w:pPr>
              <w:pStyle w:val="ListParagraph"/>
              <w:numPr>
                <w:ilvl w:val="0"/>
                <w:numId w:val="36"/>
              </w:numPr>
              <w:autoSpaceDE w:val="0"/>
              <w:autoSpaceDN w:val="0"/>
              <w:adjustRightInd w:val="0"/>
              <w:ind w:left="454" w:hanging="283"/>
              <w:jc w:val="both"/>
              <w:rPr>
                <w:rFonts w:cs="Arial"/>
                <w:color w:val="000000" w:themeColor="text1"/>
                <w:sz w:val="22"/>
                <w:lang w:val="en-AU" w:eastAsia="en-AU"/>
              </w:rPr>
            </w:pPr>
            <w:r w:rsidRPr="0057277E">
              <w:rPr>
                <w:rFonts w:cs="Arial"/>
                <w:color w:val="000000" w:themeColor="text1"/>
                <w:sz w:val="22"/>
                <w:lang w:val="en-AU" w:eastAsia="en-AU"/>
              </w:rPr>
              <w:t xml:space="preserve">the average boundary wall height does not exceed 3.0m </w:t>
            </w:r>
          </w:p>
        </w:tc>
      </w:tr>
      <w:tr w:rsidR="00625117" w:rsidRPr="0077001E" w14:paraId="3D14F65D" w14:textId="77777777" w:rsidTr="00625117">
        <w:trPr>
          <w:trHeight w:val="70"/>
        </w:trPr>
        <w:tc>
          <w:tcPr>
            <w:tcW w:w="9016" w:type="dxa"/>
            <w:shd w:val="clear" w:color="auto" w:fill="D9D9D9" w:themeFill="background1" w:themeFillShade="D9"/>
          </w:tcPr>
          <w:p w14:paraId="3ADCA0E3" w14:textId="77777777" w:rsidR="00625117" w:rsidRPr="0057277E" w:rsidRDefault="00625117" w:rsidP="0057277E">
            <w:pPr>
              <w:jc w:val="center"/>
              <w:rPr>
                <w:rFonts w:cs="Arial"/>
                <w:color w:val="000000" w:themeColor="text1"/>
                <w:sz w:val="22"/>
                <w:highlight w:val="yellow"/>
                <w:lang w:val="en-AU"/>
              </w:rPr>
            </w:pPr>
            <w:r w:rsidRPr="0057277E">
              <w:rPr>
                <w:rFonts w:cs="Arial"/>
                <w:b/>
                <w:color w:val="000000" w:themeColor="text1"/>
                <w:sz w:val="22"/>
                <w:lang w:val="en-AU" w:eastAsia="en-AU"/>
              </w:rPr>
              <w:t>Proposed</w:t>
            </w:r>
          </w:p>
        </w:tc>
      </w:tr>
      <w:tr w:rsidR="00625117" w:rsidRPr="0077001E" w14:paraId="6419F5B4" w14:textId="77777777" w:rsidTr="00FB7EE9">
        <w:trPr>
          <w:trHeight w:val="543"/>
        </w:trPr>
        <w:tc>
          <w:tcPr>
            <w:tcW w:w="9016" w:type="dxa"/>
          </w:tcPr>
          <w:p w14:paraId="683C15B7" w14:textId="77777777" w:rsidR="00625117" w:rsidRPr="0057277E" w:rsidRDefault="00625117" w:rsidP="00625117">
            <w:pPr>
              <w:rPr>
                <w:rFonts w:cs="Arial"/>
                <w:color w:val="000000" w:themeColor="text1"/>
                <w:sz w:val="22"/>
                <w:highlight w:val="yellow"/>
                <w:lang w:val="en-AU"/>
              </w:rPr>
            </w:pPr>
            <w:r w:rsidRPr="0057277E">
              <w:rPr>
                <w:rFonts w:cs="Arial"/>
                <w:color w:val="000000" w:themeColor="text1"/>
                <w:sz w:val="22"/>
                <w:lang w:val="en-AU"/>
              </w:rPr>
              <w:t xml:space="preserve">Proposed screen wall to be constructed with a nil lot boundary setback to the northern lot boundary. The screen wall is proposed to have a height of 4.67m and a length of 4.43m. </w:t>
            </w:r>
          </w:p>
        </w:tc>
      </w:tr>
      <w:tr w:rsidR="00625117" w:rsidRPr="0077001E" w14:paraId="72F02143" w14:textId="77777777" w:rsidTr="005830A0">
        <w:tc>
          <w:tcPr>
            <w:tcW w:w="9016" w:type="dxa"/>
            <w:tcBorders>
              <w:bottom w:val="single" w:sz="4" w:space="0" w:color="auto"/>
            </w:tcBorders>
            <w:shd w:val="clear" w:color="auto" w:fill="D9D9D9" w:themeFill="background1" w:themeFillShade="D9"/>
          </w:tcPr>
          <w:p w14:paraId="52F3EDA1" w14:textId="268EA479"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Administration Assessment</w:t>
            </w:r>
          </w:p>
        </w:tc>
      </w:tr>
      <w:tr w:rsidR="00625117" w:rsidRPr="0077001E" w14:paraId="78783E08" w14:textId="77777777" w:rsidTr="005830A0">
        <w:tc>
          <w:tcPr>
            <w:tcW w:w="9016" w:type="dxa"/>
            <w:tcBorders>
              <w:bottom w:val="single" w:sz="4" w:space="0" w:color="auto"/>
            </w:tcBorders>
          </w:tcPr>
          <w:p w14:paraId="0138F723"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rPr>
              <w:t xml:space="preserve">The existing property contains boundary walls which address two (2) lot boundaries. </w:t>
            </w:r>
          </w:p>
          <w:p w14:paraId="016DAD7F" w14:textId="4948823C" w:rsidR="00625117" w:rsidRDefault="00625117" w:rsidP="00625117">
            <w:pPr>
              <w:rPr>
                <w:rFonts w:cs="Arial"/>
                <w:color w:val="000000" w:themeColor="text1"/>
                <w:sz w:val="22"/>
                <w:lang w:val="en-AU"/>
              </w:rPr>
            </w:pPr>
            <w:r w:rsidRPr="0057277E">
              <w:rPr>
                <w:rFonts w:cs="Arial"/>
                <w:color w:val="000000" w:themeColor="text1"/>
                <w:sz w:val="22"/>
                <w:lang w:val="en-AU"/>
              </w:rPr>
              <w:t xml:space="preserve">As a result, there are no additional ‘deemed to comply’ boundary walls permitted for the property. </w:t>
            </w:r>
          </w:p>
          <w:p w14:paraId="7DB90E30" w14:textId="77777777" w:rsidR="0057277E" w:rsidRPr="0057277E" w:rsidRDefault="0057277E" w:rsidP="00625117">
            <w:pPr>
              <w:rPr>
                <w:rFonts w:cs="Arial"/>
                <w:color w:val="000000" w:themeColor="text1"/>
                <w:sz w:val="22"/>
                <w:lang w:val="en-AU"/>
              </w:rPr>
            </w:pPr>
          </w:p>
          <w:p w14:paraId="67A581F4" w14:textId="77777777" w:rsidR="00625117" w:rsidRPr="0057277E" w:rsidRDefault="00625117" w:rsidP="00625117">
            <w:pPr>
              <w:autoSpaceDE w:val="0"/>
              <w:autoSpaceDN w:val="0"/>
              <w:adjustRightInd w:val="0"/>
              <w:jc w:val="both"/>
              <w:rPr>
                <w:rFonts w:cs="Arial"/>
                <w:color w:val="000000" w:themeColor="text1"/>
                <w:sz w:val="22"/>
                <w:lang w:val="en-AU"/>
              </w:rPr>
            </w:pPr>
            <w:r w:rsidRPr="0057277E">
              <w:rPr>
                <w:rFonts w:cs="Arial"/>
                <w:color w:val="000000" w:themeColor="text1"/>
                <w:sz w:val="22"/>
                <w:lang w:val="en-AU"/>
              </w:rPr>
              <w:t>The proposed screen wall is 4.67m high for its entire length of 4.48m. The screen wall structure exceeds the average 3.0m height requirement for a boundary wall.</w:t>
            </w:r>
          </w:p>
          <w:p w14:paraId="53776868" w14:textId="3F6231D6" w:rsidR="00625117" w:rsidRDefault="00625117" w:rsidP="00625117">
            <w:pPr>
              <w:autoSpaceDE w:val="0"/>
              <w:autoSpaceDN w:val="0"/>
              <w:adjustRightInd w:val="0"/>
              <w:jc w:val="both"/>
              <w:rPr>
                <w:rFonts w:cs="Arial"/>
                <w:color w:val="000000" w:themeColor="text1"/>
                <w:sz w:val="22"/>
                <w:lang w:val="en-AU"/>
              </w:rPr>
            </w:pPr>
            <w:r w:rsidRPr="0057277E">
              <w:rPr>
                <w:rFonts w:cs="Arial"/>
                <w:color w:val="000000" w:themeColor="text1"/>
                <w:sz w:val="22"/>
                <w:lang w:val="en-AU"/>
              </w:rPr>
              <w:t xml:space="preserve">The proposed screen wall does not meet the deemed to comply standards of the R-Codes under clause 5.1.3, P3.2 Lot Boundary Setback. </w:t>
            </w:r>
          </w:p>
          <w:p w14:paraId="351EB5E3" w14:textId="77777777" w:rsidR="0057277E" w:rsidRPr="0057277E" w:rsidRDefault="0057277E" w:rsidP="00625117">
            <w:pPr>
              <w:autoSpaceDE w:val="0"/>
              <w:autoSpaceDN w:val="0"/>
              <w:adjustRightInd w:val="0"/>
              <w:jc w:val="both"/>
              <w:rPr>
                <w:rFonts w:cs="Arial"/>
                <w:color w:val="000000" w:themeColor="text1"/>
                <w:sz w:val="22"/>
                <w:lang w:val="en-AU"/>
              </w:rPr>
            </w:pPr>
          </w:p>
          <w:p w14:paraId="26ED4B8E"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eastAsia="en-AU"/>
              </w:rPr>
              <w:t xml:space="preserve">The screen wall is considered to be excessive in height and not compliant with the requirements for a boundary wall structure when assessed independently and in conjunction with the existing residence. </w:t>
            </w:r>
          </w:p>
        </w:tc>
      </w:tr>
    </w:tbl>
    <w:p w14:paraId="37F0A2A2" w14:textId="77777777" w:rsidR="00625117" w:rsidRPr="0077001E" w:rsidRDefault="00625117" w:rsidP="00625117">
      <w:pPr>
        <w:jc w:val="both"/>
        <w:rPr>
          <w:rFonts w:cs="Arial"/>
          <w:color w:val="000000" w:themeColor="text1"/>
          <w:szCs w:val="24"/>
        </w:rPr>
      </w:pPr>
    </w:p>
    <w:p w14:paraId="259BDFB8" w14:textId="77777777" w:rsidR="00625117" w:rsidRPr="0077001E" w:rsidRDefault="00625117" w:rsidP="00625117">
      <w:pPr>
        <w:jc w:val="both"/>
        <w:rPr>
          <w:rFonts w:cs="Arial"/>
          <w:b/>
          <w:color w:val="000000" w:themeColor="text1"/>
          <w:szCs w:val="24"/>
        </w:rPr>
      </w:pPr>
      <w:r w:rsidRPr="0077001E">
        <w:rPr>
          <w:rFonts w:cs="Arial"/>
          <w:b/>
          <w:color w:val="000000" w:themeColor="text1"/>
          <w:szCs w:val="24"/>
        </w:rPr>
        <w:t>6.3</w:t>
      </w:r>
      <w:r w:rsidRPr="0077001E">
        <w:rPr>
          <w:rFonts w:cs="Arial"/>
          <w:b/>
          <w:color w:val="000000" w:themeColor="text1"/>
          <w:szCs w:val="24"/>
        </w:rPr>
        <w:tab/>
        <w:t>Local Planning Policy – City of Nedlands Fill and fencing Policy</w:t>
      </w:r>
    </w:p>
    <w:p w14:paraId="67E25887" w14:textId="77777777" w:rsidR="00625117" w:rsidRPr="0077001E" w:rsidRDefault="00625117" w:rsidP="00625117">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625117" w:rsidRPr="0077001E" w14:paraId="36A5A010" w14:textId="77777777" w:rsidTr="00625117">
        <w:tc>
          <w:tcPr>
            <w:tcW w:w="9016" w:type="dxa"/>
            <w:shd w:val="clear" w:color="auto" w:fill="D9D9D9" w:themeFill="background1" w:themeFillShade="D9"/>
          </w:tcPr>
          <w:p w14:paraId="716B2634" w14:textId="77777777"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Policy Objective</w:t>
            </w:r>
          </w:p>
        </w:tc>
      </w:tr>
      <w:tr w:rsidR="00625117" w:rsidRPr="0077001E" w14:paraId="48851BED" w14:textId="77777777" w:rsidTr="00625117">
        <w:tc>
          <w:tcPr>
            <w:tcW w:w="9016" w:type="dxa"/>
          </w:tcPr>
          <w:p w14:paraId="0AFA535E" w14:textId="77777777" w:rsidR="00625117" w:rsidRPr="0057277E" w:rsidRDefault="00625117" w:rsidP="00625117">
            <w:pPr>
              <w:autoSpaceDE w:val="0"/>
              <w:autoSpaceDN w:val="0"/>
              <w:adjustRightInd w:val="0"/>
              <w:jc w:val="both"/>
              <w:rPr>
                <w:rFonts w:cs="Arial"/>
                <w:color w:val="000000" w:themeColor="text1"/>
                <w:sz w:val="22"/>
                <w:lang w:val="en-AU"/>
              </w:rPr>
            </w:pPr>
            <w:r w:rsidRPr="0057277E">
              <w:rPr>
                <w:rFonts w:cs="Arial"/>
                <w:color w:val="000000" w:themeColor="text1"/>
                <w:sz w:val="22"/>
                <w:lang w:val="en-AU"/>
              </w:rPr>
              <w:t>To outline the City’s requirements with regard to fill and the minimum standard of fencing to ensure that the amenity of neighbouring properties and the streetscape is maintained.</w:t>
            </w:r>
          </w:p>
          <w:p w14:paraId="405CF08D" w14:textId="77777777" w:rsidR="00625117" w:rsidRPr="0057277E" w:rsidRDefault="00625117" w:rsidP="00625117">
            <w:pPr>
              <w:autoSpaceDE w:val="0"/>
              <w:autoSpaceDN w:val="0"/>
              <w:adjustRightInd w:val="0"/>
              <w:jc w:val="both"/>
              <w:rPr>
                <w:rFonts w:cs="Arial"/>
                <w:color w:val="000000" w:themeColor="text1"/>
                <w:sz w:val="22"/>
                <w:lang w:val="en-AU"/>
              </w:rPr>
            </w:pPr>
            <w:r w:rsidRPr="0057277E">
              <w:rPr>
                <w:rFonts w:cs="Arial"/>
                <w:color w:val="000000" w:themeColor="text1"/>
                <w:sz w:val="22"/>
                <w:lang w:val="en-AU"/>
              </w:rPr>
              <w:t>The City values the protection of the quality of the streetscape and the amenity of owners and occupants by minimising the visual impact of fill and/or fencing whilst allowing for adequate surveillance of public places.</w:t>
            </w:r>
          </w:p>
        </w:tc>
      </w:tr>
      <w:tr w:rsidR="00625117" w:rsidRPr="0077001E" w14:paraId="048E9E87" w14:textId="77777777" w:rsidTr="00625117">
        <w:tc>
          <w:tcPr>
            <w:tcW w:w="9016" w:type="dxa"/>
            <w:shd w:val="clear" w:color="auto" w:fill="D9D9D9" w:themeFill="background1" w:themeFillShade="D9"/>
          </w:tcPr>
          <w:p w14:paraId="358D309C" w14:textId="77777777"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Policy Requirement</w:t>
            </w:r>
          </w:p>
        </w:tc>
      </w:tr>
      <w:tr w:rsidR="00625117" w:rsidRPr="0077001E" w14:paraId="1875F63A" w14:textId="77777777" w:rsidTr="00625117">
        <w:tc>
          <w:tcPr>
            <w:tcW w:w="9016" w:type="dxa"/>
          </w:tcPr>
          <w:p w14:paraId="6E6449F4"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rPr>
              <w:t>Dividing fences shall have a maximum height of 1.8m above any approved or deemed-to-comply fill or retaining under the R-Codes.</w:t>
            </w:r>
          </w:p>
        </w:tc>
      </w:tr>
      <w:tr w:rsidR="00625117" w:rsidRPr="0077001E" w14:paraId="74C47D7A" w14:textId="77777777" w:rsidTr="00625117">
        <w:tc>
          <w:tcPr>
            <w:tcW w:w="9016" w:type="dxa"/>
            <w:shd w:val="clear" w:color="auto" w:fill="D9D9D9" w:themeFill="background1" w:themeFillShade="D9"/>
          </w:tcPr>
          <w:p w14:paraId="0073C7CC" w14:textId="77777777"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Proposed</w:t>
            </w:r>
          </w:p>
        </w:tc>
      </w:tr>
      <w:tr w:rsidR="00625117" w:rsidRPr="0077001E" w14:paraId="18AF6225" w14:textId="77777777" w:rsidTr="00625117">
        <w:tc>
          <w:tcPr>
            <w:tcW w:w="9016" w:type="dxa"/>
          </w:tcPr>
          <w:p w14:paraId="310E9D25"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eastAsia="en-AU"/>
              </w:rPr>
              <w:t>The proposed screen will have a height of 4.67m above the finished ground level (FGL) within 7 Nidjalla Loop</w:t>
            </w:r>
          </w:p>
        </w:tc>
      </w:tr>
      <w:tr w:rsidR="00625117" w:rsidRPr="0077001E" w14:paraId="2326491F" w14:textId="77777777" w:rsidTr="00625117">
        <w:tc>
          <w:tcPr>
            <w:tcW w:w="9016" w:type="dxa"/>
            <w:shd w:val="clear" w:color="auto" w:fill="D9D9D9" w:themeFill="background1" w:themeFillShade="D9"/>
          </w:tcPr>
          <w:p w14:paraId="1B54E6C8" w14:textId="656586F2" w:rsidR="00625117" w:rsidRPr="0057277E" w:rsidRDefault="00625117" w:rsidP="0057277E">
            <w:pPr>
              <w:autoSpaceDE w:val="0"/>
              <w:autoSpaceDN w:val="0"/>
              <w:adjustRightInd w:val="0"/>
              <w:jc w:val="center"/>
              <w:rPr>
                <w:rFonts w:cs="Arial"/>
                <w:b/>
                <w:color w:val="000000" w:themeColor="text1"/>
                <w:sz w:val="22"/>
                <w:lang w:val="en-AU" w:eastAsia="en-AU"/>
              </w:rPr>
            </w:pPr>
            <w:r w:rsidRPr="0057277E">
              <w:rPr>
                <w:rFonts w:cs="Arial"/>
                <w:b/>
                <w:color w:val="000000" w:themeColor="text1"/>
                <w:sz w:val="22"/>
                <w:lang w:val="en-AU" w:eastAsia="en-AU"/>
              </w:rPr>
              <w:t>Administration Assessment</w:t>
            </w:r>
          </w:p>
        </w:tc>
      </w:tr>
      <w:tr w:rsidR="00625117" w:rsidRPr="0077001E" w14:paraId="582405B3" w14:textId="77777777" w:rsidTr="00625117">
        <w:tc>
          <w:tcPr>
            <w:tcW w:w="9016" w:type="dxa"/>
          </w:tcPr>
          <w:p w14:paraId="0ECFE229" w14:textId="77777777" w:rsidR="00625117" w:rsidRPr="0057277E" w:rsidRDefault="00625117" w:rsidP="00625117">
            <w:pPr>
              <w:autoSpaceDE w:val="0"/>
              <w:autoSpaceDN w:val="0"/>
              <w:adjustRightInd w:val="0"/>
              <w:jc w:val="both"/>
              <w:rPr>
                <w:rFonts w:cs="Arial"/>
                <w:color w:val="000000" w:themeColor="text1"/>
                <w:sz w:val="22"/>
                <w:lang w:val="en-AU" w:eastAsia="en-AU"/>
              </w:rPr>
            </w:pPr>
            <w:r w:rsidRPr="0057277E">
              <w:rPr>
                <w:rFonts w:cs="Arial"/>
                <w:color w:val="000000" w:themeColor="text1"/>
                <w:sz w:val="22"/>
                <w:lang w:val="en-AU" w:eastAsia="en-AU"/>
              </w:rPr>
              <w:t xml:space="preserve">The proposed screen wall is considered to be excessive in height and out of character for the surrounding streetscape and development context. The proposed screen wall is to be 2.87m above the maximum permitted dividing fence height. The proposed structure is likely to negatively affect the surrounding amenity of neighbouring property owners and is unnecessary to prevent overlooking, as the structure screens non-habitable rooms of the neighbouring property. </w:t>
            </w:r>
          </w:p>
        </w:tc>
      </w:tr>
    </w:tbl>
    <w:p w14:paraId="78FB96D0" w14:textId="77777777" w:rsidR="00625117" w:rsidRPr="0077001E" w:rsidRDefault="00625117" w:rsidP="00625117">
      <w:pPr>
        <w:jc w:val="both"/>
        <w:rPr>
          <w:rFonts w:cs="Arial"/>
          <w:color w:val="000000" w:themeColor="text1"/>
          <w:szCs w:val="24"/>
        </w:rPr>
      </w:pPr>
    </w:p>
    <w:p w14:paraId="2B68E9C1" w14:textId="77777777" w:rsidR="00FB7EE9" w:rsidRDefault="00FB7EE9">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66D5B441" w14:textId="7B0FE248" w:rsidR="00625117" w:rsidRPr="0077001E" w:rsidRDefault="00625117" w:rsidP="00F560AC">
      <w:pPr>
        <w:pStyle w:val="ListParagraph"/>
        <w:numPr>
          <w:ilvl w:val="0"/>
          <w:numId w:val="41"/>
        </w:numPr>
        <w:ind w:hanging="720"/>
        <w:jc w:val="both"/>
        <w:rPr>
          <w:rFonts w:cs="Arial"/>
          <w:b/>
          <w:color w:val="000000" w:themeColor="text1"/>
          <w:sz w:val="28"/>
          <w:szCs w:val="28"/>
        </w:rPr>
      </w:pPr>
      <w:r w:rsidRPr="0077001E">
        <w:rPr>
          <w:rFonts w:cs="Arial"/>
          <w:b/>
          <w:color w:val="000000" w:themeColor="text1"/>
          <w:sz w:val="28"/>
          <w:szCs w:val="28"/>
        </w:rPr>
        <w:lastRenderedPageBreak/>
        <w:t>Conclusion</w:t>
      </w:r>
    </w:p>
    <w:p w14:paraId="2F7103D8" w14:textId="77777777" w:rsidR="00625117" w:rsidRPr="0057277E" w:rsidRDefault="00625117" w:rsidP="00625117">
      <w:pPr>
        <w:pStyle w:val="ListParagraph"/>
        <w:jc w:val="both"/>
        <w:rPr>
          <w:rFonts w:cs="Arial"/>
          <w:b/>
          <w:color w:val="000000" w:themeColor="text1"/>
          <w:szCs w:val="24"/>
        </w:rPr>
      </w:pPr>
    </w:p>
    <w:p w14:paraId="1DAD5455" w14:textId="030DD05C" w:rsidR="00625117" w:rsidRPr="0077001E" w:rsidRDefault="00625117" w:rsidP="00625117">
      <w:pPr>
        <w:jc w:val="both"/>
        <w:rPr>
          <w:rFonts w:cs="Arial"/>
          <w:bCs/>
          <w:color w:val="000000" w:themeColor="text1"/>
          <w:szCs w:val="28"/>
        </w:rPr>
      </w:pPr>
      <w:r w:rsidRPr="0077001E">
        <w:rPr>
          <w:rFonts w:cs="Arial"/>
          <w:bCs/>
          <w:color w:val="000000" w:themeColor="text1"/>
          <w:szCs w:val="28"/>
        </w:rPr>
        <w:t xml:space="preserve">The proposed screen wall is assessed as superfluous and is not required for the purposes of visual privacy screening. The stated intent for the screening function </w:t>
      </w:r>
      <w:r w:rsidR="00FF6126">
        <w:rPr>
          <w:rFonts w:cs="Arial"/>
          <w:bCs/>
          <w:color w:val="000000" w:themeColor="text1"/>
          <w:szCs w:val="28"/>
        </w:rPr>
        <w:t>i</w:t>
      </w:r>
      <w:r w:rsidRPr="0077001E">
        <w:rPr>
          <w:rFonts w:cs="Arial"/>
          <w:bCs/>
          <w:color w:val="000000" w:themeColor="text1"/>
          <w:szCs w:val="28"/>
        </w:rPr>
        <w:t>s to prevent overlooking from the neighbouring property’s bathroom and stairwell is not accepted as sufficient justification, and as the stated overlooking is not from ‘habitable rooms’ under the R-Codes, and therefore not subject to visual privacy provisions.</w:t>
      </w:r>
    </w:p>
    <w:p w14:paraId="1D88F2B5" w14:textId="77777777" w:rsidR="00625117" w:rsidRPr="0077001E" w:rsidRDefault="00625117" w:rsidP="00625117">
      <w:pPr>
        <w:jc w:val="both"/>
        <w:rPr>
          <w:rFonts w:cs="Arial"/>
          <w:bCs/>
          <w:color w:val="000000" w:themeColor="text1"/>
          <w:szCs w:val="28"/>
        </w:rPr>
      </w:pPr>
    </w:p>
    <w:p w14:paraId="29D3DB94" w14:textId="77777777" w:rsidR="00625117" w:rsidRPr="0077001E" w:rsidRDefault="00625117" w:rsidP="00625117">
      <w:pPr>
        <w:jc w:val="both"/>
        <w:rPr>
          <w:rFonts w:cs="Arial"/>
          <w:bCs/>
          <w:color w:val="000000" w:themeColor="text1"/>
          <w:szCs w:val="24"/>
        </w:rPr>
      </w:pPr>
      <w:r w:rsidRPr="0077001E">
        <w:rPr>
          <w:rFonts w:cs="Arial"/>
          <w:bCs/>
          <w:color w:val="000000" w:themeColor="text1"/>
          <w:szCs w:val="28"/>
        </w:rPr>
        <w:t xml:space="preserve">The proposed screen wall is therefore considered to be excessive in height, being 2.87m taller than the permitted maximum dividing fence height. The subject lot has exceeded its permitted boundary wall development, resulting in any new boundary wall structures being considered an over-development of the site. Considering the above, the City recommends that the application be </w:t>
      </w:r>
      <w:r w:rsidRPr="0061397B">
        <w:rPr>
          <w:rFonts w:cs="Arial"/>
          <w:b/>
          <w:color w:val="000000" w:themeColor="text1"/>
          <w:szCs w:val="28"/>
        </w:rPr>
        <w:t>refused</w:t>
      </w:r>
      <w:r w:rsidRPr="0077001E">
        <w:rPr>
          <w:rFonts w:cs="Arial"/>
          <w:bCs/>
          <w:color w:val="000000" w:themeColor="text1"/>
          <w:szCs w:val="28"/>
        </w:rPr>
        <w:t xml:space="preserve"> as the proposed structure is likely to negatively impact the amenity of neighbouring properties. </w:t>
      </w:r>
    </w:p>
    <w:p w14:paraId="63677DA4" w14:textId="77777777" w:rsidR="00625117" w:rsidRPr="0077001E" w:rsidRDefault="00625117" w:rsidP="008F1312">
      <w:pPr>
        <w:contextualSpacing w:val="0"/>
        <w:jc w:val="both"/>
        <w:rPr>
          <w:rFonts w:cs="Arial"/>
          <w:color w:val="000000"/>
          <w:szCs w:val="24"/>
          <w:highlight w:val="yellow"/>
        </w:rPr>
      </w:pPr>
    </w:p>
    <w:p w14:paraId="3C991470" w14:textId="5403D8DC" w:rsidR="00625117" w:rsidRPr="0077001E" w:rsidRDefault="00625117">
      <w:pPr>
        <w:spacing w:after="160" w:line="259" w:lineRule="auto"/>
        <w:contextualSpacing w:val="0"/>
        <w:rPr>
          <w:rFonts w:cs="Arial"/>
          <w:color w:val="000000" w:themeColor="text1"/>
          <w:szCs w:val="24"/>
        </w:rPr>
      </w:pPr>
      <w:r w:rsidRPr="0077001E">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CB542D" w:rsidRPr="0077001E" w14:paraId="7BA6E687" w14:textId="77777777" w:rsidTr="00CB542D">
        <w:tc>
          <w:tcPr>
            <w:tcW w:w="2410" w:type="dxa"/>
            <w:tcBorders>
              <w:bottom w:val="single" w:sz="4" w:space="0" w:color="auto"/>
              <w:right w:val="nil"/>
            </w:tcBorders>
            <w:shd w:val="clear" w:color="auto" w:fill="auto"/>
          </w:tcPr>
          <w:p w14:paraId="4E866060" w14:textId="714D4354" w:rsidR="00CB542D" w:rsidRPr="0077001E" w:rsidRDefault="00CB542D" w:rsidP="00CB542D">
            <w:pPr>
              <w:keepNext/>
              <w:keepLines/>
              <w:jc w:val="both"/>
              <w:outlineLvl w:val="0"/>
              <w:rPr>
                <w:rFonts w:eastAsia="Times New Roman" w:cs="Arial"/>
                <w:b/>
                <w:bCs/>
                <w:sz w:val="28"/>
                <w:szCs w:val="28"/>
              </w:rPr>
            </w:pPr>
            <w:bookmarkStart w:id="11" w:name="_Toc25848719"/>
            <w:r w:rsidRPr="0077001E">
              <w:rPr>
                <w:rFonts w:eastAsia="Times New Roman" w:cs="Arial"/>
                <w:b/>
                <w:bCs/>
                <w:sz w:val="28"/>
                <w:szCs w:val="28"/>
              </w:rPr>
              <w:lastRenderedPageBreak/>
              <w:t>PD</w:t>
            </w:r>
            <w:r w:rsidR="00625117" w:rsidRPr="0077001E">
              <w:rPr>
                <w:rFonts w:eastAsia="Times New Roman" w:cs="Arial"/>
                <w:b/>
                <w:bCs/>
                <w:sz w:val="28"/>
                <w:szCs w:val="28"/>
              </w:rPr>
              <w:t>52</w:t>
            </w:r>
            <w:r w:rsidRPr="0077001E">
              <w:rPr>
                <w:rFonts w:eastAsia="Times New Roman" w:cs="Arial"/>
                <w:b/>
                <w:bCs/>
                <w:sz w:val="28"/>
                <w:szCs w:val="28"/>
              </w:rPr>
              <w:t>.19</w:t>
            </w:r>
            <w:bookmarkEnd w:id="11"/>
          </w:p>
        </w:tc>
        <w:tc>
          <w:tcPr>
            <w:tcW w:w="6521" w:type="dxa"/>
            <w:tcBorders>
              <w:left w:val="nil"/>
              <w:bottom w:val="single" w:sz="4" w:space="0" w:color="auto"/>
            </w:tcBorders>
            <w:shd w:val="clear" w:color="auto" w:fill="auto"/>
          </w:tcPr>
          <w:p w14:paraId="142C1ED1" w14:textId="2A9D44C9" w:rsidR="00CB542D" w:rsidRPr="0077001E" w:rsidRDefault="00FB7EE9" w:rsidP="00625117">
            <w:pPr>
              <w:keepNext/>
              <w:keepLines/>
              <w:jc w:val="both"/>
              <w:outlineLvl w:val="0"/>
              <w:rPr>
                <w:rFonts w:eastAsia="Times New Roman" w:cs="Arial"/>
                <w:b/>
                <w:bCs/>
                <w:sz w:val="28"/>
                <w:szCs w:val="28"/>
              </w:rPr>
            </w:pPr>
            <w:bookmarkStart w:id="12" w:name="_Toc12004243"/>
            <w:bookmarkStart w:id="13" w:name="_Toc25848720"/>
            <w:r>
              <w:rPr>
                <w:rFonts w:eastAsia="Times New Roman" w:cs="Arial"/>
                <w:b/>
                <w:bCs/>
                <w:sz w:val="28"/>
                <w:szCs w:val="24"/>
              </w:rPr>
              <w:t xml:space="preserve">Local Planning Scheme 3 - </w:t>
            </w:r>
            <w:r w:rsidR="00625117" w:rsidRPr="0077001E">
              <w:rPr>
                <w:rFonts w:eastAsia="Times New Roman" w:cs="Arial"/>
                <w:b/>
                <w:bCs/>
                <w:sz w:val="28"/>
                <w:szCs w:val="24"/>
              </w:rPr>
              <w:t>Local Planning Policy</w:t>
            </w:r>
            <w:bookmarkEnd w:id="12"/>
            <w:r w:rsidR="00625117" w:rsidRPr="0077001E">
              <w:rPr>
                <w:rFonts w:eastAsia="Times New Roman" w:cs="Arial"/>
                <w:b/>
                <w:bCs/>
                <w:sz w:val="28"/>
                <w:szCs w:val="24"/>
              </w:rPr>
              <w:t xml:space="preserve"> - Residential Development: Single and Grouped Dwellings</w:t>
            </w:r>
            <w:bookmarkEnd w:id="13"/>
          </w:p>
        </w:tc>
      </w:tr>
      <w:tr w:rsidR="00CB542D" w:rsidRPr="0077001E" w14:paraId="4CA688ED" w14:textId="77777777" w:rsidTr="00CB542D">
        <w:tc>
          <w:tcPr>
            <w:tcW w:w="8931" w:type="dxa"/>
            <w:gridSpan w:val="2"/>
            <w:tcBorders>
              <w:left w:val="nil"/>
              <w:right w:val="nil"/>
            </w:tcBorders>
            <w:shd w:val="clear" w:color="auto" w:fill="auto"/>
          </w:tcPr>
          <w:p w14:paraId="4CE6C87F" w14:textId="77777777" w:rsidR="00CB542D" w:rsidRPr="0077001E" w:rsidRDefault="00CB542D" w:rsidP="00CB542D">
            <w:pPr>
              <w:jc w:val="both"/>
              <w:rPr>
                <w:rFonts w:cs="Arial"/>
                <w:highlight w:val="yellow"/>
              </w:rPr>
            </w:pPr>
          </w:p>
        </w:tc>
      </w:tr>
      <w:tr w:rsidR="00CB542D" w:rsidRPr="0077001E" w14:paraId="341ADAA5" w14:textId="77777777" w:rsidTr="00CB542D">
        <w:tc>
          <w:tcPr>
            <w:tcW w:w="2410" w:type="dxa"/>
            <w:shd w:val="clear" w:color="auto" w:fill="auto"/>
          </w:tcPr>
          <w:p w14:paraId="2BDFCF4E" w14:textId="77777777" w:rsidR="00CB542D" w:rsidRPr="0077001E" w:rsidRDefault="00CB542D" w:rsidP="00CB542D">
            <w:pPr>
              <w:jc w:val="both"/>
              <w:rPr>
                <w:rFonts w:cs="Arial"/>
                <w:b/>
                <w:szCs w:val="24"/>
              </w:rPr>
            </w:pPr>
            <w:r w:rsidRPr="0077001E">
              <w:rPr>
                <w:rFonts w:cs="Arial"/>
                <w:b/>
                <w:szCs w:val="24"/>
              </w:rPr>
              <w:t>Committee</w:t>
            </w:r>
          </w:p>
        </w:tc>
        <w:tc>
          <w:tcPr>
            <w:tcW w:w="6521" w:type="dxa"/>
            <w:shd w:val="clear" w:color="auto" w:fill="auto"/>
          </w:tcPr>
          <w:p w14:paraId="4420A9B2" w14:textId="07F69C6B" w:rsidR="00CB542D" w:rsidRPr="0077001E" w:rsidRDefault="00625117" w:rsidP="00CB542D">
            <w:pPr>
              <w:jc w:val="both"/>
              <w:rPr>
                <w:rFonts w:cs="Arial"/>
                <w:szCs w:val="24"/>
              </w:rPr>
            </w:pPr>
            <w:r w:rsidRPr="0077001E">
              <w:rPr>
                <w:rFonts w:cs="Arial"/>
                <w:szCs w:val="24"/>
              </w:rPr>
              <w:t>3 December 2019</w:t>
            </w:r>
          </w:p>
        </w:tc>
      </w:tr>
      <w:tr w:rsidR="00CB542D" w:rsidRPr="0077001E" w14:paraId="23F11F80" w14:textId="77777777" w:rsidTr="00CB542D">
        <w:tc>
          <w:tcPr>
            <w:tcW w:w="2410" w:type="dxa"/>
            <w:shd w:val="clear" w:color="auto" w:fill="auto"/>
          </w:tcPr>
          <w:p w14:paraId="0542C2A3" w14:textId="77777777" w:rsidR="00CB542D" w:rsidRPr="0077001E" w:rsidRDefault="00CB542D" w:rsidP="00CB542D">
            <w:pPr>
              <w:jc w:val="both"/>
              <w:rPr>
                <w:rFonts w:cs="Arial"/>
                <w:b/>
                <w:szCs w:val="24"/>
              </w:rPr>
            </w:pPr>
            <w:r w:rsidRPr="0077001E">
              <w:rPr>
                <w:rFonts w:cs="Arial"/>
                <w:b/>
                <w:szCs w:val="24"/>
              </w:rPr>
              <w:t>Council</w:t>
            </w:r>
          </w:p>
        </w:tc>
        <w:tc>
          <w:tcPr>
            <w:tcW w:w="6521" w:type="dxa"/>
            <w:shd w:val="clear" w:color="auto" w:fill="auto"/>
          </w:tcPr>
          <w:p w14:paraId="6D31A0C2" w14:textId="25C6B39A" w:rsidR="00CB542D" w:rsidRPr="0077001E" w:rsidRDefault="00625117" w:rsidP="00CB542D">
            <w:pPr>
              <w:jc w:val="both"/>
              <w:rPr>
                <w:rFonts w:cs="Arial"/>
                <w:szCs w:val="24"/>
              </w:rPr>
            </w:pPr>
            <w:r w:rsidRPr="0077001E">
              <w:rPr>
                <w:rFonts w:cs="Arial"/>
                <w:szCs w:val="24"/>
              </w:rPr>
              <w:t>17 December 2019</w:t>
            </w:r>
          </w:p>
        </w:tc>
      </w:tr>
      <w:tr w:rsidR="00CB542D" w:rsidRPr="0077001E" w14:paraId="08DB5F22" w14:textId="77777777" w:rsidTr="00CB542D">
        <w:tc>
          <w:tcPr>
            <w:tcW w:w="2410" w:type="dxa"/>
            <w:shd w:val="clear" w:color="auto" w:fill="auto"/>
          </w:tcPr>
          <w:p w14:paraId="74523010" w14:textId="77777777" w:rsidR="00CB542D" w:rsidRPr="0077001E" w:rsidRDefault="00CB542D" w:rsidP="00CB542D">
            <w:pPr>
              <w:jc w:val="both"/>
              <w:rPr>
                <w:rFonts w:cs="Arial"/>
                <w:b/>
                <w:szCs w:val="24"/>
              </w:rPr>
            </w:pPr>
            <w:r w:rsidRPr="0077001E">
              <w:rPr>
                <w:rFonts w:cs="Arial"/>
                <w:b/>
                <w:szCs w:val="24"/>
              </w:rPr>
              <w:t>Applicant</w:t>
            </w:r>
          </w:p>
        </w:tc>
        <w:tc>
          <w:tcPr>
            <w:tcW w:w="6521" w:type="dxa"/>
            <w:shd w:val="clear" w:color="auto" w:fill="auto"/>
          </w:tcPr>
          <w:p w14:paraId="100AC95B" w14:textId="77777777" w:rsidR="00CB542D" w:rsidRPr="0077001E" w:rsidRDefault="00CB542D" w:rsidP="00CB542D">
            <w:pPr>
              <w:jc w:val="both"/>
              <w:rPr>
                <w:rFonts w:cs="Arial"/>
                <w:szCs w:val="24"/>
              </w:rPr>
            </w:pPr>
            <w:r w:rsidRPr="0077001E">
              <w:rPr>
                <w:rFonts w:cs="Arial"/>
                <w:szCs w:val="24"/>
              </w:rPr>
              <w:t xml:space="preserve">City of Nedlands </w:t>
            </w:r>
          </w:p>
        </w:tc>
      </w:tr>
      <w:tr w:rsidR="00CB542D" w:rsidRPr="0077001E" w14:paraId="5E331702" w14:textId="77777777" w:rsidTr="00CB542D">
        <w:tc>
          <w:tcPr>
            <w:tcW w:w="2410" w:type="dxa"/>
            <w:shd w:val="clear" w:color="auto" w:fill="auto"/>
          </w:tcPr>
          <w:p w14:paraId="62DD623B" w14:textId="77777777" w:rsidR="00CB542D" w:rsidRPr="0077001E" w:rsidRDefault="00CB542D" w:rsidP="00CB542D">
            <w:pPr>
              <w:jc w:val="both"/>
              <w:rPr>
                <w:rFonts w:cs="Arial"/>
                <w:b/>
                <w:szCs w:val="24"/>
              </w:rPr>
            </w:pPr>
            <w:r w:rsidRPr="0077001E">
              <w:rPr>
                <w:rFonts w:cs="Arial"/>
                <w:b/>
                <w:szCs w:val="24"/>
              </w:rPr>
              <w:t>Director</w:t>
            </w:r>
          </w:p>
        </w:tc>
        <w:tc>
          <w:tcPr>
            <w:tcW w:w="6521" w:type="dxa"/>
            <w:shd w:val="clear" w:color="auto" w:fill="auto"/>
            <w:vAlign w:val="center"/>
          </w:tcPr>
          <w:p w14:paraId="620E6B31" w14:textId="77777777" w:rsidR="00CB542D" w:rsidRPr="0077001E" w:rsidRDefault="00CB542D" w:rsidP="00CB542D">
            <w:pPr>
              <w:jc w:val="both"/>
              <w:rPr>
                <w:rFonts w:cs="Arial"/>
                <w:szCs w:val="24"/>
              </w:rPr>
            </w:pPr>
            <w:r w:rsidRPr="0077001E">
              <w:rPr>
                <w:rFonts w:cs="Arial"/>
                <w:color w:val="000000" w:themeColor="text1"/>
                <w:szCs w:val="24"/>
              </w:rPr>
              <w:t xml:space="preserve">Peter Mickleson – Director Planning &amp; Development </w:t>
            </w:r>
          </w:p>
        </w:tc>
      </w:tr>
      <w:tr w:rsidR="00CB542D" w:rsidRPr="0077001E" w14:paraId="11AF500B" w14:textId="77777777" w:rsidTr="00CB542D">
        <w:tc>
          <w:tcPr>
            <w:tcW w:w="2410" w:type="dxa"/>
            <w:shd w:val="clear" w:color="auto" w:fill="auto"/>
          </w:tcPr>
          <w:p w14:paraId="69068A41" w14:textId="77777777" w:rsidR="00CB542D" w:rsidRPr="0077001E" w:rsidRDefault="00CB542D" w:rsidP="00CB542D">
            <w:pPr>
              <w:jc w:val="both"/>
              <w:rPr>
                <w:rFonts w:cs="Arial"/>
                <w:b/>
                <w:szCs w:val="24"/>
              </w:rPr>
            </w:pPr>
            <w:r w:rsidRPr="0077001E">
              <w:rPr>
                <w:rFonts w:cs="Arial"/>
                <w:b/>
                <w:szCs w:val="24"/>
              </w:rPr>
              <w:t>Employee Disclosure under section 5.70 Local Government Act 1995</w:t>
            </w:r>
          </w:p>
        </w:tc>
        <w:tc>
          <w:tcPr>
            <w:tcW w:w="6521" w:type="dxa"/>
            <w:shd w:val="clear" w:color="auto" w:fill="auto"/>
          </w:tcPr>
          <w:p w14:paraId="3AF2DA59" w14:textId="79C5AF5E" w:rsidR="00CB542D" w:rsidRPr="0077001E" w:rsidRDefault="00625117" w:rsidP="00CB542D">
            <w:pPr>
              <w:jc w:val="both"/>
              <w:rPr>
                <w:rFonts w:cs="Arial"/>
                <w:szCs w:val="24"/>
              </w:rPr>
            </w:pPr>
            <w:r w:rsidRPr="0077001E">
              <w:rPr>
                <w:rFonts w:cs="Arial"/>
                <w:szCs w:val="24"/>
              </w:rPr>
              <w:t>Nil</w:t>
            </w:r>
          </w:p>
        </w:tc>
      </w:tr>
      <w:tr w:rsidR="00625117" w:rsidRPr="0077001E" w14:paraId="0F6CB565" w14:textId="77777777" w:rsidTr="00CB542D">
        <w:tc>
          <w:tcPr>
            <w:tcW w:w="2410" w:type="dxa"/>
            <w:tcBorders>
              <w:bottom w:val="single" w:sz="4" w:space="0" w:color="auto"/>
            </w:tcBorders>
            <w:shd w:val="clear" w:color="auto" w:fill="auto"/>
          </w:tcPr>
          <w:p w14:paraId="0D9E62F5" w14:textId="77777777" w:rsidR="00625117" w:rsidRPr="0077001E" w:rsidRDefault="00625117" w:rsidP="00625117">
            <w:pPr>
              <w:jc w:val="both"/>
              <w:rPr>
                <w:rFonts w:cs="Arial"/>
                <w:b/>
                <w:szCs w:val="24"/>
              </w:rPr>
            </w:pPr>
            <w:r w:rsidRPr="0077001E">
              <w:rPr>
                <w:rFonts w:cs="Arial"/>
                <w:b/>
                <w:szCs w:val="24"/>
              </w:rPr>
              <w:t>Previous Item</w:t>
            </w:r>
          </w:p>
        </w:tc>
        <w:tc>
          <w:tcPr>
            <w:tcW w:w="6521" w:type="dxa"/>
            <w:tcBorders>
              <w:bottom w:val="single" w:sz="4" w:space="0" w:color="auto"/>
            </w:tcBorders>
            <w:shd w:val="clear" w:color="auto" w:fill="auto"/>
          </w:tcPr>
          <w:p w14:paraId="46F95434" w14:textId="77777777" w:rsidR="00625117" w:rsidRPr="0077001E" w:rsidRDefault="00625117" w:rsidP="00625117">
            <w:pPr>
              <w:jc w:val="both"/>
              <w:rPr>
                <w:rFonts w:cs="Arial"/>
                <w:szCs w:val="24"/>
              </w:rPr>
            </w:pPr>
            <w:r w:rsidRPr="0077001E">
              <w:rPr>
                <w:rFonts w:cs="Arial"/>
                <w:szCs w:val="24"/>
              </w:rPr>
              <w:t>Item 6 – 2 May 2019 - Special Council Meeting</w:t>
            </w:r>
          </w:p>
          <w:p w14:paraId="662016F8" w14:textId="77777777" w:rsidR="00625117" w:rsidRPr="0077001E" w:rsidRDefault="00625117" w:rsidP="00625117">
            <w:pPr>
              <w:jc w:val="both"/>
              <w:rPr>
                <w:rFonts w:cs="Arial"/>
                <w:szCs w:val="24"/>
              </w:rPr>
            </w:pPr>
            <w:r w:rsidRPr="0077001E">
              <w:rPr>
                <w:rFonts w:cs="Arial"/>
                <w:szCs w:val="24"/>
              </w:rPr>
              <w:t>PD27.19 – 23 July 2019 – Ordinary Council Meeting</w:t>
            </w:r>
          </w:p>
          <w:p w14:paraId="104703E2" w14:textId="781E1E41" w:rsidR="00625117" w:rsidRPr="0077001E" w:rsidRDefault="00625117" w:rsidP="00625117">
            <w:pPr>
              <w:jc w:val="both"/>
              <w:rPr>
                <w:rFonts w:cs="Arial"/>
                <w:szCs w:val="24"/>
              </w:rPr>
            </w:pPr>
            <w:r w:rsidRPr="0077001E">
              <w:rPr>
                <w:rFonts w:cs="Arial"/>
                <w:szCs w:val="24"/>
              </w:rPr>
              <w:t xml:space="preserve">PD40.19 – 24 September 2019 – Ordinary Council Meeting </w:t>
            </w:r>
          </w:p>
        </w:tc>
      </w:tr>
      <w:tr w:rsidR="00625117" w:rsidRPr="0077001E" w14:paraId="1CF5B92B" w14:textId="77777777" w:rsidTr="00625117">
        <w:trPr>
          <w:trHeight w:val="199"/>
        </w:trPr>
        <w:tc>
          <w:tcPr>
            <w:tcW w:w="2410" w:type="dxa"/>
            <w:tcBorders>
              <w:bottom w:val="single" w:sz="4" w:space="0" w:color="auto"/>
            </w:tcBorders>
            <w:shd w:val="clear" w:color="auto" w:fill="auto"/>
          </w:tcPr>
          <w:p w14:paraId="58779152" w14:textId="77777777" w:rsidR="00625117" w:rsidRPr="0077001E" w:rsidRDefault="00625117" w:rsidP="00625117">
            <w:pPr>
              <w:jc w:val="both"/>
              <w:rPr>
                <w:rFonts w:cs="Arial"/>
                <w:b/>
                <w:szCs w:val="24"/>
              </w:rPr>
            </w:pPr>
            <w:r w:rsidRPr="0077001E">
              <w:rPr>
                <w:rFonts w:cs="Arial"/>
                <w:b/>
                <w:szCs w:val="24"/>
              </w:rPr>
              <w:t>Attachments</w:t>
            </w:r>
          </w:p>
        </w:tc>
        <w:tc>
          <w:tcPr>
            <w:tcW w:w="6521" w:type="dxa"/>
            <w:tcBorders>
              <w:bottom w:val="single" w:sz="4" w:space="0" w:color="auto"/>
            </w:tcBorders>
            <w:shd w:val="clear" w:color="auto" w:fill="auto"/>
            <w:vAlign w:val="center"/>
          </w:tcPr>
          <w:p w14:paraId="367B8E9D" w14:textId="58479964" w:rsidR="00625117" w:rsidRPr="0077001E" w:rsidRDefault="00625117" w:rsidP="00F560AC">
            <w:pPr>
              <w:pStyle w:val="ListParagraph"/>
              <w:numPr>
                <w:ilvl w:val="0"/>
                <w:numId w:val="66"/>
              </w:numPr>
              <w:ind w:left="460" w:hanging="460"/>
              <w:jc w:val="both"/>
              <w:rPr>
                <w:rFonts w:cs="Arial"/>
                <w:szCs w:val="24"/>
              </w:rPr>
            </w:pPr>
            <w:r w:rsidRPr="0077001E">
              <w:rPr>
                <w:rFonts w:cs="Arial"/>
                <w:szCs w:val="24"/>
              </w:rPr>
              <w:t xml:space="preserve">Draft Residential </w:t>
            </w:r>
            <w:r w:rsidR="00FB7EE9">
              <w:rPr>
                <w:rFonts w:cs="Arial"/>
                <w:szCs w:val="24"/>
              </w:rPr>
              <w:t xml:space="preserve">Development: </w:t>
            </w:r>
            <w:r w:rsidRPr="0077001E">
              <w:rPr>
                <w:rFonts w:cs="Arial"/>
                <w:szCs w:val="24"/>
              </w:rPr>
              <w:t>Single and Grouped Dwelling</w:t>
            </w:r>
            <w:r w:rsidR="00FB7EE9">
              <w:rPr>
                <w:rFonts w:cs="Arial"/>
                <w:szCs w:val="24"/>
              </w:rPr>
              <w:t>s LPP -</w:t>
            </w:r>
            <w:r w:rsidRPr="0077001E">
              <w:rPr>
                <w:rFonts w:cs="Arial"/>
                <w:szCs w:val="24"/>
              </w:rPr>
              <w:t xml:space="preserve"> tracked changes</w:t>
            </w:r>
          </w:p>
          <w:p w14:paraId="304DAE59" w14:textId="77777777" w:rsidR="00625117" w:rsidRPr="00FB7EE9" w:rsidRDefault="00FB7EE9" w:rsidP="00F560AC">
            <w:pPr>
              <w:pStyle w:val="ListParagraph"/>
              <w:numPr>
                <w:ilvl w:val="0"/>
                <w:numId w:val="66"/>
              </w:numPr>
              <w:ind w:left="460" w:hanging="460"/>
              <w:rPr>
                <w:rFonts w:cs="Arial"/>
                <w:color w:val="000000" w:themeColor="text1"/>
                <w:szCs w:val="24"/>
              </w:rPr>
            </w:pPr>
            <w:r w:rsidRPr="0077001E">
              <w:rPr>
                <w:rFonts w:cs="Arial"/>
                <w:szCs w:val="24"/>
              </w:rPr>
              <w:t xml:space="preserve">Draft Residential </w:t>
            </w:r>
            <w:r>
              <w:rPr>
                <w:rFonts w:cs="Arial"/>
                <w:szCs w:val="24"/>
              </w:rPr>
              <w:t xml:space="preserve">Development: </w:t>
            </w:r>
            <w:r w:rsidRPr="0077001E">
              <w:rPr>
                <w:rFonts w:cs="Arial"/>
                <w:szCs w:val="24"/>
              </w:rPr>
              <w:t>Single and Grouped Dwelling</w:t>
            </w:r>
            <w:r>
              <w:rPr>
                <w:rFonts w:cs="Arial"/>
                <w:szCs w:val="24"/>
              </w:rPr>
              <w:t>s LPP</w:t>
            </w:r>
          </w:p>
          <w:p w14:paraId="25552DA1" w14:textId="77777777" w:rsidR="00FB7EE9" w:rsidRPr="00DF52EB" w:rsidRDefault="00FB7EE9" w:rsidP="00EF4569">
            <w:pPr>
              <w:pStyle w:val="ListParagraph"/>
              <w:numPr>
                <w:ilvl w:val="0"/>
                <w:numId w:val="66"/>
              </w:numPr>
              <w:ind w:left="460" w:hanging="460"/>
              <w:rPr>
                <w:rFonts w:cs="Arial"/>
                <w:color w:val="000000" w:themeColor="text1"/>
                <w:szCs w:val="24"/>
              </w:rPr>
            </w:pPr>
            <w:r w:rsidRPr="00DF52EB">
              <w:rPr>
                <w:rFonts w:cs="Arial"/>
                <w:color w:val="000000" w:themeColor="text1"/>
                <w:szCs w:val="24"/>
              </w:rPr>
              <w:t xml:space="preserve">Submission </w:t>
            </w:r>
          </w:p>
          <w:p w14:paraId="7E0EE860" w14:textId="6FEF27E6" w:rsidR="00E74909" w:rsidRPr="0077001E" w:rsidRDefault="00417D6C" w:rsidP="00EF4569">
            <w:pPr>
              <w:pStyle w:val="ListParagraph"/>
              <w:numPr>
                <w:ilvl w:val="0"/>
                <w:numId w:val="66"/>
              </w:numPr>
              <w:ind w:left="460" w:hanging="460"/>
              <w:rPr>
                <w:rFonts w:cs="Arial"/>
                <w:color w:val="000000" w:themeColor="text1"/>
                <w:szCs w:val="24"/>
              </w:rPr>
            </w:pPr>
            <w:r w:rsidRPr="00DF52EB">
              <w:rPr>
                <w:rFonts w:cs="Arial"/>
                <w:color w:val="000000" w:themeColor="text1"/>
                <w:szCs w:val="24"/>
              </w:rPr>
              <w:t>Fill and Fencing LPP – Comparison Table</w:t>
            </w:r>
          </w:p>
        </w:tc>
      </w:tr>
    </w:tbl>
    <w:p w14:paraId="1919BA45" w14:textId="77777777" w:rsidR="00CB542D" w:rsidRPr="0077001E" w:rsidRDefault="00CB542D" w:rsidP="008E4E11">
      <w:pPr>
        <w:jc w:val="both"/>
        <w:rPr>
          <w:rFonts w:cs="Arial"/>
          <w:sz w:val="22"/>
          <w:szCs w:val="28"/>
        </w:rPr>
      </w:pPr>
    </w:p>
    <w:p w14:paraId="0B0B9DD2" w14:textId="77777777" w:rsidR="00CB542D" w:rsidRPr="0077001E" w:rsidRDefault="00CB542D" w:rsidP="00F560AC">
      <w:pPr>
        <w:pStyle w:val="ListParagraph"/>
        <w:numPr>
          <w:ilvl w:val="0"/>
          <w:numId w:val="24"/>
        </w:numPr>
        <w:ind w:hanging="720"/>
        <w:jc w:val="both"/>
        <w:rPr>
          <w:rFonts w:cs="Arial"/>
          <w:b/>
          <w:sz w:val="28"/>
          <w:szCs w:val="28"/>
        </w:rPr>
      </w:pPr>
      <w:r w:rsidRPr="0077001E">
        <w:rPr>
          <w:rFonts w:cs="Arial"/>
          <w:b/>
          <w:sz w:val="28"/>
          <w:szCs w:val="28"/>
        </w:rPr>
        <w:t>Executive Summary</w:t>
      </w:r>
    </w:p>
    <w:p w14:paraId="57B22FF8" w14:textId="77777777" w:rsidR="00CB542D" w:rsidRPr="0077001E" w:rsidRDefault="00CB542D" w:rsidP="008E4E11">
      <w:pPr>
        <w:jc w:val="both"/>
        <w:rPr>
          <w:rFonts w:cs="Arial"/>
          <w:sz w:val="22"/>
          <w:szCs w:val="28"/>
        </w:rPr>
      </w:pPr>
    </w:p>
    <w:p w14:paraId="04BC0CD5" w14:textId="77777777" w:rsidR="00625117" w:rsidRPr="0077001E" w:rsidRDefault="00625117" w:rsidP="00625117">
      <w:pPr>
        <w:jc w:val="both"/>
        <w:rPr>
          <w:rFonts w:cs="Arial"/>
          <w:szCs w:val="24"/>
        </w:rPr>
      </w:pPr>
      <w:r w:rsidRPr="0077001E">
        <w:rPr>
          <w:rFonts w:cs="Arial"/>
          <w:szCs w:val="24"/>
        </w:rPr>
        <w:t xml:space="preserve">The purpose of this report is for Council to adopt the draft Residential Single and Grouped Dwelling Development Local Planning Policy (draft LPP), following advertising. The draft LPP has been modified by Administration following advertising. </w:t>
      </w:r>
    </w:p>
    <w:p w14:paraId="3D4508A4" w14:textId="77777777" w:rsidR="00625117" w:rsidRPr="0077001E" w:rsidRDefault="00625117" w:rsidP="00625117">
      <w:pPr>
        <w:jc w:val="both"/>
        <w:rPr>
          <w:rFonts w:cs="Arial"/>
          <w:szCs w:val="24"/>
        </w:rPr>
      </w:pPr>
    </w:p>
    <w:p w14:paraId="1C695D70" w14:textId="77777777" w:rsidR="00625117" w:rsidRPr="0077001E" w:rsidRDefault="00625117" w:rsidP="00625117">
      <w:pPr>
        <w:jc w:val="both"/>
        <w:rPr>
          <w:rFonts w:cs="Arial"/>
          <w:b/>
          <w:bCs/>
          <w:szCs w:val="24"/>
        </w:rPr>
      </w:pPr>
      <w:r w:rsidRPr="0077001E">
        <w:rPr>
          <w:rFonts w:cs="Arial"/>
          <w:szCs w:val="24"/>
        </w:rPr>
        <w:t>The draft LPP provides guidance and supplementary requirements to the Local Planning Scheme No. 3 (LPS 3) and State Planning Policy 7.3 Residential Design Codes Volume 1 (R-Codes Vol.1) in relation to single and grouped dwelling. The policy does not apply to multiple dwellings or mixed-use developments which are captured by the Residential Design Codes Volume 2 - Apartment Design (R-Codes Vol. 2).</w:t>
      </w:r>
    </w:p>
    <w:p w14:paraId="11324DB5" w14:textId="77777777" w:rsidR="00625117" w:rsidRPr="0077001E" w:rsidRDefault="00625117" w:rsidP="00625117">
      <w:pPr>
        <w:jc w:val="both"/>
        <w:rPr>
          <w:rFonts w:cs="Arial"/>
          <w:szCs w:val="24"/>
        </w:rPr>
      </w:pPr>
    </w:p>
    <w:p w14:paraId="51DBDF30" w14:textId="77777777" w:rsidR="00625117" w:rsidRPr="0077001E" w:rsidRDefault="00625117" w:rsidP="00625117">
      <w:pPr>
        <w:jc w:val="both"/>
        <w:rPr>
          <w:rFonts w:cs="Arial"/>
          <w:szCs w:val="24"/>
        </w:rPr>
      </w:pPr>
      <w:r w:rsidRPr="0077001E">
        <w:rPr>
          <w:rFonts w:cs="Arial"/>
          <w:szCs w:val="24"/>
        </w:rPr>
        <w:t xml:space="preserve">The draft LPP was first adopted for consent to advertise to the community at the Special Council Meeting held on 2 May 2019. The draft LPP was advertised for a period of 21 days with 14 submissions being received. </w:t>
      </w:r>
    </w:p>
    <w:p w14:paraId="7B0E0462" w14:textId="77777777" w:rsidR="00625117" w:rsidRPr="0077001E" w:rsidRDefault="00625117" w:rsidP="00625117">
      <w:pPr>
        <w:jc w:val="both"/>
        <w:rPr>
          <w:rFonts w:cs="Arial"/>
          <w:szCs w:val="24"/>
        </w:rPr>
      </w:pPr>
    </w:p>
    <w:p w14:paraId="63CB1C89" w14:textId="77777777" w:rsidR="00625117" w:rsidRPr="0077001E" w:rsidRDefault="00625117" w:rsidP="00625117">
      <w:pPr>
        <w:jc w:val="both"/>
        <w:rPr>
          <w:rFonts w:cs="Arial"/>
          <w:szCs w:val="24"/>
        </w:rPr>
      </w:pPr>
      <w:r w:rsidRPr="0077001E">
        <w:rPr>
          <w:rFonts w:cs="Arial"/>
          <w:szCs w:val="24"/>
        </w:rPr>
        <w:t>Following advertising, the draft LPP was modified by Administration and presented back to Council on several occasions as discussed in this report. It was most recently presented to the Council Meeting in September 2019 where Council resolved to make further modifications and readvertise.</w:t>
      </w:r>
    </w:p>
    <w:p w14:paraId="02129435" w14:textId="77777777" w:rsidR="00625117" w:rsidRPr="0077001E" w:rsidRDefault="00625117" w:rsidP="00625117">
      <w:pPr>
        <w:jc w:val="both"/>
        <w:rPr>
          <w:rFonts w:cs="Arial"/>
          <w:szCs w:val="24"/>
        </w:rPr>
      </w:pPr>
    </w:p>
    <w:p w14:paraId="1DCC5FF7" w14:textId="77777777" w:rsidR="00625117" w:rsidRPr="0077001E" w:rsidRDefault="00625117" w:rsidP="00625117">
      <w:pPr>
        <w:jc w:val="both"/>
        <w:rPr>
          <w:rFonts w:cs="Arial"/>
          <w:szCs w:val="24"/>
        </w:rPr>
      </w:pPr>
      <w:r w:rsidRPr="0077001E">
        <w:rPr>
          <w:rFonts w:cs="Arial"/>
          <w:szCs w:val="24"/>
        </w:rPr>
        <w:t xml:space="preserve">Following Council’s resolution, the draft LPP was then re-advertised for a period of 21 days. Further modifications were made to the draft LPP following advertising, and this modified version is now being presented to Council for final adoption. If adopted, a section of the LPP relating to landscaping will need to be forwarded to the Western Australian Planning Commission (WAPC) for approval prior to it having effect. </w:t>
      </w:r>
    </w:p>
    <w:p w14:paraId="34B02FD4" w14:textId="77777777" w:rsidR="00625117" w:rsidRPr="0077001E" w:rsidRDefault="00625117" w:rsidP="00625117">
      <w:pPr>
        <w:jc w:val="both"/>
        <w:rPr>
          <w:rFonts w:cs="Arial"/>
          <w:szCs w:val="24"/>
        </w:rPr>
      </w:pPr>
    </w:p>
    <w:p w14:paraId="79D0A26E" w14:textId="77777777" w:rsidR="00FB7EE9" w:rsidRDefault="00FB7EE9">
      <w:pPr>
        <w:spacing w:after="160" w:line="259" w:lineRule="auto"/>
        <w:contextualSpacing w:val="0"/>
        <w:rPr>
          <w:rFonts w:cs="Arial"/>
          <w:b/>
          <w:sz w:val="28"/>
          <w:szCs w:val="28"/>
        </w:rPr>
      </w:pPr>
      <w:r>
        <w:rPr>
          <w:rFonts w:cs="Arial"/>
          <w:b/>
          <w:sz w:val="28"/>
          <w:szCs w:val="28"/>
        </w:rPr>
        <w:br w:type="page"/>
      </w:r>
    </w:p>
    <w:p w14:paraId="66279AA0" w14:textId="43E66C2C" w:rsidR="00625117" w:rsidRPr="0077001E" w:rsidRDefault="00625117" w:rsidP="00F560AC">
      <w:pPr>
        <w:pStyle w:val="ListParagraph"/>
        <w:numPr>
          <w:ilvl w:val="0"/>
          <w:numId w:val="24"/>
        </w:numPr>
        <w:ind w:hanging="720"/>
        <w:jc w:val="both"/>
        <w:rPr>
          <w:rFonts w:cs="Arial"/>
          <w:b/>
          <w:sz w:val="28"/>
          <w:szCs w:val="28"/>
        </w:rPr>
      </w:pPr>
      <w:r w:rsidRPr="0077001E">
        <w:rPr>
          <w:rFonts w:cs="Arial"/>
          <w:b/>
          <w:sz w:val="28"/>
          <w:szCs w:val="28"/>
        </w:rPr>
        <w:lastRenderedPageBreak/>
        <w:t xml:space="preserve">Recommendation to Committee </w:t>
      </w:r>
    </w:p>
    <w:p w14:paraId="1863D853" w14:textId="77777777" w:rsidR="00625117" w:rsidRPr="0077001E" w:rsidRDefault="00625117" w:rsidP="00625117">
      <w:pPr>
        <w:jc w:val="both"/>
        <w:rPr>
          <w:rFonts w:cs="Arial"/>
          <w:b/>
          <w:szCs w:val="24"/>
        </w:rPr>
      </w:pPr>
    </w:p>
    <w:p w14:paraId="496EA6B8" w14:textId="2E11672D" w:rsidR="00625117" w:rsidRPr="0077001E" w:rsidRDefault="00CA5119" w:rsidP="00F74FEE">
      <w:pPr>
        <w:pStyle w:val="ListParagraph"/>
        <w:numPr>
          <w:ilvl w:val="0"/>
          <w:numId w:val="47"/>
        </w:numPr>
        <w:ind w:left="567" w:hanging="567"/>
        <w:jc w:val="both"/>
        <w:rPr>
          <w:rFonts w:cs="Arial"/>
          <w:b/>
          <w:szCs w:val="24"/>
        </w:rPr>
      </w:pPr>
      <w:r>
        <w:rPr>
          <w:rFonts w:cs="Arial"/>
          <w:b/>
          <w:bCs/>
          <w:szCs w:val="24"/>
          <w:lang w:val="en-US"/>
        </w:rPr>
        <w:t>Council p</w:t>
      </w:r>
      <w:r w:rsidR="00625117" w:rsidRPr="0077001E">
        <w:rPr>
          <w:rFonts w:cs="Arial"/>
          <w:b/>
          <w:bCs/>
          <w:szCs w:val="24"/>
          <w:lang w:val="en-US"/>
        </w:rPr>
        <w:t xml:space="preserve">roceeds </w:t>
      </w:r>
      <w:r w:rsidR="00625117" w:rsidRPr="0077001E">
        <w:rPr>
          <w:rFonts w:cs="Arial"/>
          <w:b/>
          <w:szCs w:val="24"/>
        </w:rPr>
        <w:t xml:space="preserve">to adopt the Residential Development: Single and Grouped Dwellings Local Planning Policy, with modifications as set out in Attachment 2, in accordance with the Planning and Development (Local Planning Schemes) Regulations 2015 Schedule 2, Part 2, Clause 4(3)(b)(ii); </w:t>
      </w:r>
    </w:p>
    <w:p w14:paraId="34FEAE05" w14:textId="77777777" w:rsidR="00625117" w:rsidRPr="0077001E" w:rsidRDefault="00625117" w:rsidP="00F74FEE">
      <w:pPr>
        <w:pStyle w:val="ListParagraph"/>
        <w:ind w:left="567" w:hanging="567"/>
        <w:jc w:val="both"/>
        <w:rPr>
          <w:rFonts w:cs="Arial"/>
          <w:b/>
          <w:szCs w:val="24"/>
        </w:rPr>
      </w:pPr>
    </w:p>
    <w:p w14:paraId="2966D31B" w14:textId="4907FBEB" w:rsidR="00625117" w:rsidRPr="00DF52EB" w:rsidRDefault="00625117" w:rsidP="00DF52EB">
      <w:pPr>
        <w:pStyle w:val="ListParagraph"/>
        <w:numPr>
          <w:ilvl w:val="0"/>
          <w:numId w:val="47"/>
        </w:numPr>
        <w:ind w:left="567" w:hanging="567"/>
        <w:contextualSpacing w:val="0"/>
        <w:jc w:val="both"/>
        <w:rPr>
          <w:rFonts w:cs="Arial"/>
          <w:b/>
          <w:szCs w:val="24"/>
        </w:rPr>
      </w:pPr>
      <w:r w:rsidRPr="0077001E">
        <w:rPr>
          <w:rFonts w:cs="Arial"/>
          <w:b/>
          <w:szCs w:val="24"/>
        </w:rPr>
        <w:t xml:space="preserve">Refers the Residential Development: Single and Grouped Dwellings Local Planning Policy to the Western Australian Planning Commission for final </w:t>
      </w:r>
      <w:r w:rsidRPr="00DF52EB">
        <w:rPr>
          <w:rFonts w:cs="Arial"/>
          <w:b/>
          <w:szCs w:val="24"/>
        </w:rPr>
        <w:t>approval in accordance with State Planning Policy SPP7.3, Residential Design Codes Volume 2 – Apartments 2019 Clause 1.2.3 and the City’s Local Planning Scheme No 3 Clause 32.4(5)</w:t>
      </w:r>
      <w:r w:rsidR="00CA7F44" w:rsidRPr="00DF52EB">
        <w:rPr>
          <w:rFonts w:cs="Arial"/>
          <w:b/>
          <w:szCs w:val="24"/>
        </w:rPr>
        <w:t>; and</w:t>
      </w:r>
    </w:p>
    <w:p w14:paraId="4B5F0465" w14:textId="77777777" w:rsidR="00417D6C" w:rsidRPr="00DF52EB" w:rsidRDefault="00417D6C" w:rsidP="00DF52EB">
      <w:pPr>
        <w:pStyle w:val="ListParagraph"/>
        <w:rPr>
          <w:rFonts w:cs="Arial"/>
          <w:b/>
          <w:szCs w:val="24"/>
        </w:rPr>
      </w:pPr>
    </w:p>
    <w:p w14:paraId="12831F93" w14:textId="3BF4814E" w:rsidR="00417D6C" w:rsidRPr="00DF52EB" w:rsidRDefault="00417D6C" w:rsidP="00DF52EB">
      <w:pPr>
        <w:pStyle w:val="ListParagraph"/>
        <w:numPr>
          <w:ilvl w:val="0"/>
          <w:numId w:val="47"/>
        </w:numPr>
        <w:ind w:left="567" w:hanging="567"/>
        <w:contextualSpacing w:val="0"/>
        <w:jc w:val="both"/>
        <w:rPr>
          <w:rFonts w:cs="Arial"/>
          <w:b/>
          <w:szCs w:val="24"/>
        </w:rPr>
      </w:pPr>
      <w:r w:rsidRPr="00DF52EB">
        <w:rPr>
          <w:rFonts w:cs="Arial"/>
          <w:b/>
          <w:szCs w:val="24"/>
        </w:rPr>
        <w:t xml:space="preserve">Revokes </w:t>
      </w:r>
      <w:r w:rsidR="008655CA" w:rsidRPr="00DF52EB">
        <w:rPr>
          <w:rFonts w:cs="Arial"/>
          <w:b/>
          <w:szCs w:val="24"/>
        </w:rPr>
        <w:t>the current Fill and Fencing Local Planning Policy</w:t>
      </w:r>
      <w:r w:rsidR="007410B7" w:rsidRPr="00DF52EB">
        <w:rPr>
          <w:rFonts w:cs="Arial"/>
          <w:b/>
          <w:szCs w:val="24"/>
        </w:rPr>
        <w:t xml:space="preserve"> </w:t>
      </w:r>
      <w:r w:rsidR="00CA7F44" w:rsidRPr="00DF52EB">
        <w:rPr>
          <w:rFonts w:cs="Arial"/>
          <w:b/>
          <w:szCs w:val="24"/>
        </w:rPr>
        <w:t xml:space="preserve">in accordance with the Planning and Development (Local Planning Schemes) Regulations 2015 Schedule 2, Part 2, Clause 6. </w:t>
      </w:r>
    </w:p>
    <w:p w14:paraId="06D4E8D1" w14:textId="77777777" w:rsidR="00DF52EB" w:rsidRPr="00DF52EB" w:rsidRDefault="00DF52EB" w:rsidP="00DF52EB">
      <w:pPr>
        <w:contextualSpacing w:val="0"/>
        <w:jc w:val="both"/>
        <w:rPr>
          <w:rFonts w:cs="Arial"/>
          <w:b/>
          <w:szCs w:val="24"/>
          <w:highlight w:val="yellow"/>
        </w:rPr>
      </w:pPr>
    </w:p>
    <w:p w14:paraId="68BD6BC0" w14:textId="3863B605" w:rsidR="00625117" w:rsidRPr="0077001E" w:rsidRDefault="00625117" w:rsidP="00DF52EB">
      <w:pPr>
        <w:pStyle w:val="ListParagraph"/>
        <w:numPr>
          <w:ilvl w:val="0"/>
          <w:numId w:val="24"/>
        </w:numPr>
        <w:ind w:hanging="720"/>
        <w:jc w:val="both"/>
        <w:rPr>
          <w:rFonts w:cs="Arial"/>
          <w:szCs w:val="24"/>
        </w:rPr>
      </w:pPr>
      <w:r w:rsidRPr="0077001E">
        <w:rPr>
          <w:rFonts w:cs="Arial"/>
          <w:b/>
          <w:sz w:val="28"/>
          <w:szCs w:val="28"/>
        </w:rPr>
        <w:t>Background</w:t>
      </w:r>
    </w:p>
    <w:p w14:paraId="644AA320" w14:textId="77777777" w:rsidR="00A81D95" w:rsidRPr="0077001E" w:rsidRDefault="00A81D95" w:rsidP="00DF52EB">
      <w:pPr>
        <w:jc w:val="both"/>
        <w:rPr>
          <w:rFonts w:cs="Arial"/>
          <w:szCs w:val="24"/>
        </w:rPr>
      </w:pPr>
    </w:p>
    <w:p w14:paraId="45DBA6C0" w14:textId="77777777" w:rsidR="00625117" w:rsidRPr="0077001E" w:rsidRDefault="00625117" w:rsidP="00DF52EB">
      <w:pPr>
        <w:jc w:val="both"/>
        <w:rPr>
          <w:rFonts w:cs="Arial"/>
          <w:szCs w:val="24"/>
        </w:rPr>
      </w:pPr>
      <w:r w:rsidRPr="0077001E">
        <w:rPr>
          <w:rFonts w:cs="Arial"/>
          <w:szCs w:val="24"/>
        </w:rPr>
        <w:t xml:space="preserve">The draft LPP has been modified several times since being presented to the Special Council Meeting 2 May 2019. A summary of these modifications is provided below. </w:t>
      </w:r>
    </w:p>
    <w:p w14:paraId="1698F336" w14:textId="77777777" w:rsidR="00625117" w:rsidRPr="0077001E" w:rsidRDefault="00625117" w:rsidP="00625117">
      <w:pPr>
        <w:jc w:val="both"/>
        <w:rPr>
          <w:rFonts w:cs="Arial"/>
          <w:szCs w:val="24"/>
        </w:rPr>
      </w:pPr>
    </w:p>
    <w:p w14:paraId="04B721D5" w14:textId="77777777" w:rsidR="00625117" w:rsidRPr="0077001E" w:rsidRDefault="00625117" w:rsidP="00625117">
      <w:pPr>
        <w:jc w:val="both"/>
        <w:rPr>
          <w:rFonts w:cs="Arial"/>
          <w:b/>
          <w:bCs/>
          <w:szCs w:val="24"/>
        </w:rPr>
      </w:pPr>
      <w:r w:rsidRPr="0077001E">
        <w:rPr>
          <w:rFonts w:cs="Arial"/>
          <w:b/>
          <w:bCs/>
          <w:szCs w:val="24"/>
        </w:rPr>
        <w:t>2 May 2019 – Special Council Meeting</w:t>
      </w:r>
    </w:p>
    <w:p w14:paraId="0099993D" w14:textId="77777777" w:rsidR="00625117" w:rsidRPr="0077001E" w:rsidRDefault="00625117" w:rsidP="00625117">
      <w:pPr>
        <w:jc w:val="both"/>
        <w:rPr>
          <w:rFonts w:cs="Arial"/>
          <w:szCs w:val="24"/>
        </w:rPr>
      </w:pPr>
    </w:p>
    <w:p w14:paraId="1F9856C2" w14:textId="77777777" w:rsidR="00625117" w:rsidRPr="0077001E" w:rsidRDefault="00625117" w:rsidP="00625117">
      <w:pPr>
        <w:jc w:val="both"/>
        <w:rPr>
          <w:rFonts w:cs="Arial"/>
          <w:szCs w:val="24"/>
        </w:rPr>
      </w:pPr>
      <w:r w:rsidRPr="0077001E">
        <w:rPr>
          <w:rFonts w:cs="Arial"/>
          <w:szCs w:val="24"/>
        </w:rPr>
        <w:t>Council resolved to prepare and advertise a series of policies, including the draft Residential Development LPP, in accordance with the Planning and Development (Local Planning Schemes) Regulations 2015 Schedule 2, Part 2, Clause 4. Council resolved to adopt the draft Residential Development LPP with a number of modifications.</w:t>
      </w:r>
    </w:p>
    <w:p w14:paraId="324520A7" w14:textId="77777777" w:rsidR="00625117" w:rsidRPr="0077001E" w:rsidRDefault="00625117" w:rsidP="00625117">
      <w:pPr>
        <w:jc w:val="both"/>
        <w:rPr>
          <w:rFonts w:cs="Arial"/>
          <w:szCs w:val="24"/>
        </w:rPr>
      </w:pPr>
    </w:p>
    <w:tbl>
      <w:tblPr>
        <w:tblStyle w:val="TableGrid"/>
        <w:tblW w:w="5000" w:type="pct"/>
        <w:tblLook w:val="04A0" w:firstRow="1" w:lastRow="0" w:firstColumn="1" w:lastColumn="0" w:noHBand="0" w:noVBand="1"/>
      </w:tblPr>
      <w:tblGrid>
        <w:gridCol w:w="2425"/>
        <w:gridCol w:w="3342"/>
        <w:gridCol w:w="3130"/>
      </w:tblGrid>
      <w:tr w:rsidR="00625117" w:rsidRPr="0077001E" w14:paraId="6CA80276" w14:textId="77777777" w:rsidTr="00625117">
        <w:tc>
          <w:tcPr>
            <w:tcW w:w="1363" w:type="pct"/>
            <w:shd w:val="clear" w:color="auto" w:fill="D9D9D9" w:themeFill="background1" w:themeFillShade="D9"/>
          </w:tcPr>
          <w:p w14:paraId="21027349" w14:textId="77777777" w:rsidR="00625117" w:rsidRPr="0077001E" w:rsidRDefault="00625117" w:rsidP="00625117">
            <w:pPr>
              <w:jc w:val="center"/>
              <w:rPr>
                <w:rFonts w:cs="Arial"/>
                <w:b/>
                <w:sz w:val="22"/>
              </w:rPr>
            </w:pPr>
            <w:r w:rsidRPr="0077001E">
              <w:rPr>
                <w:rFonts w:cs="Arial"/>
                <w:b/>
                <w:sz w:val="22"/>
              </w:rPr>
              <w:t>Issue</w:t>
            </w:r>
          </w:p>
        </w:tc>
        <w:tc>
          <w:tcPr>
            <w:tcW w:w="1878" w:type="pct"/>
            <w:shd w:val="clear" w:color="auto" w:fill="D9D9D9" w:themeFill="background1" w:themeFillShade="D9"/>
          </w:tcPr>
          <w:p w14:paraId="760D73B9" w14:textId="77777777" w:rsidR="00625117" w:rsidRPr="0077001E" w:rsidRDefault="00625117" w:rsidP="00625117">
            <w:pPr>
              <w:jc w:val="center"/>
              <w:rPr>
                <w:rFonts w:cs="Arial"/>
                <w:b/>
                <w:sz w:val="22"/>
              </w:rPr>
            </w:pPr>
            <w:r w:rsidRPr="0077001E">
              <w:rPr>
                <w:rFonts w:cs="Arial"/>
                <w:b/>
                <w:sz w:val="22"/>
              </w:rPr>
              <w:t>Presented to Council</w:t>
            </w:r>
          </w:p>
        </w:tc>
        <w:tc>
          <w:tcPr>
            <w:tcW w:w="1759" w:type="pct"/>
            <w:shd w:val="clear" w:color="auto" w:fill="D9D9D9" w:themeFill="background1" w:themeFillShade="D9"/>
          </w:tcPr>
          <w:p w14:paraId="7D1D6B3D" w14:textId="77777777" w:rsidR="00625117" w:rsidRPr="0077001E" w:rsidRDefault="00625117" w:rsidP="00625117">
            <w:pPr>
              <w:jc w:val="center"/>
              <w:rPr>
                <w:rFonts w:cs="Arial"/>
                <w:b/>
                <w:sz w:val="22"/>
              </w:rPr>
            </w:pPr>
            <w:r w:rsidRPr="0077001E">
              <w:rPr>
                <w:rFonts w:cs="Arial"/>
                <w:b/>
                <w:sz w:val="22"/>
              </w:rPr>
              <w:t>Amendment by Council</w:t>
            </w:r>
          </w:p>
        </w:tc>
      </w:tr>
      <w:tr w:rsidR="00625117" w:rsidRPr="0077001E" w14:paraId="63021A4A" w14:textId="77777777" w:rsidTr="00625117">
        <w:tc>
          <w:tcPr>
            <w:tcW w:w="1363" w:type="pct"/>
          </w:tcPr>
          <w:p w14:paraId="04735A16" w14:textId="77777777" w:rsidR="00625117" w:rsidRPr="0077001E" w:rsidRDefault="00625117" w:rsidP="00625117">
            <w:pPr>
              <w:jc w:val="both"/>
              <w:rPr>
                <w:rFonts w:cs="Arial"/>
                <w:sz w:val="22"/>
              </w:rPr>
            </w:pPr>
            <w:r w:rsidRPr="0077001E">
              <w:rPr>
                <w:rFonts w:cs="Arial"/>
                <w:sz w:val="22"/>
              </w:rPr>
              <w:t>Carport setback from primary street</w:t>
            </w:r>
          </w:p>
        </w:tc>
        <w:tc>
          <w:tcPr>
            <w:tcW w:w="1878" w:type="pct"/>
          </w:tcPr>
          <w:p w14:paraId="5853C326" w14:textId="77777777" w:rsidR="00625117" w:rsidRPr="0077001E" w:rsidRDefault="00625117" w:rsidP="00625117">
            <w:pPr>
              <w:jc w:val="both"/>
              <w:rPr>
                <w:rFonts w:cs="Arial"/>
                <w:sz w:val="22"/>
              </w:rPr>
            </w:pPr>
            <w:r w:rsidRPr="0077001E">
              <w:rPr>
                <w:rFonts w:cs="Arial"/>
                <w:sz w:val="22"/>
              </w:rPr>
              <w:t>2.5m.</w:t>
            </w:r>
          </w:p>
        </w:tc>
        <w:tc>
          <w:tcPr>
            <w:tcW w:w="1759" w:type="pct"/>
          </w:tcPr>
          <w:p w14:paraId="20727BBF" w14:textId="77777777" w:rsidR="00625117" w:rsidRPr="0077001E" w:rsidRDefault="00625117" w:rsidP="00625117">
            <w:pPr>
              <w:jc w:val="both"/>
              <w:rPr>
                <w:rFonts w:cs="Arial"/>
                <w:sz w:val="22"/>
              </w:rPr>
            </w:pPr>
            <w:r w:rsidRPr="0077001E">
              <w:rPr>
                <w:rFonts w:cs="Arial"/>
                <w:sz w:val="22"/>
              </w:rPr>
              <w:t>3.5m.</w:t>
            </w:r>
          </w:p>
        </w:tc>
      </w:tr>
      <w:tr w:rsidR="00625117" w:rsidRPr="0077001E" w14:paraId="16AA016B" w14:textId="77777777" w:rsidTr="00625117">
        <w:tc>
          <w:tcPr>
            <w:tcW w:w="1363" w:type="pct"/>
          </w:tcPr>
          <w:p w14:paraId="62B762CC" w14:textId="77777777" w:rsidR="00625117" w:rsidRPr="0077001E" w:rsidRDefault="00625117" w:rsidP="00625117">
            <w:pPr>
              <w:jc w:val="both"/>
              <w:rPr>
                <w:rFonts w:cs="Arial"/>
                <w:sz w:val="22"/>
              </w:rPr>
            </w:pPr>
            <w:r w:rsidRPr="0077001E">
              <w:rPr>
                <w:rFonts w:cs="Arial"/>
                <w:sz w:val="22"/>
              </w:rPr>
              <w:t>Building Height</w:t>
            </w:r>
          </w:p>
        </w:tc>
        <w:tc>
          <w:tcPr>
            <w:tcW w:w="1878" w:type="pct"/>
          </w:tcPr>
          <w:p w14:paraId="305604C0" w14:textId="77777777" w:rsidR="00625117" w:rsidRPr="0077001E" w:rsidRDefault="00625117" w:rsidP="00625117">
            <w:pPr>
              <w:jc w:val="both"/>
              <w:rPr>
                <w:rFonts w:cs="Arial"/>
                <w:sz w:val="22"/>
              </w:rPr>
            </w:pPr>
            <w:r w:rsidRPr="0077001E">
              <w:rPr>
                <w:rFonts w:cs="Arial"/>
                <w:sz w:val="22"/>
              </w:rPr>
              <w:t>8.5m wall height &amp; 10m to roof pitch (deemed to comply heights as were applicable in TPS 2).</w:t>
            </w:r>
          </w:p>
        </w:tc>
        <w:tc>
          <w:tcPr>
            <w:tcW w:w="1759" w:type="pct"/>
          </w:tcPr>
          <w:p w14:paraId="6F010F04" w14:textId="77777777" w:rsidR="00625117" w:rsidRPr="0077001E" w:rsidRDefault="00625117" w:rsidP="00625117">
            <w:pPr>
              <w:jc w:val="both"/>
              <w:rPr>
                <w:rFonts w:cs="Arial"/>
                <w:sz w:val="22"/>
              </w:rPr>
            </w:pPr>
            <w:r w:rsidRPr="0077001E">
              <w:rPr>
                <w:rFonts w:cs="Arial"/>
                <w:sz w:val="22"/>
              </w:rPr>
              <w:t>6m wall height &amp; 9m to roof pitch (as per R-Codes Vol. 1).</w:t>
            </w:r>
          </w:p>
        </w:tc>
      </w:tr>
      <w:tr w:rsidR="00625117" w:rsidRPr="0077001E" w14:paraId="16FAB017" w14:textId="77777777" w:rsidTr="00625117">
        <w:tc>
          <w:tcPr>
            <w:tcW w:w="1363" w:type="pct"/>
          </w:tcPr>
          <w:p w14:paraId="13052E2E" w14:textId="77777777" w:rsidR="00625117" w:rsidRPr="0077001E" w:rsidRDefault="00625117" w:rsidP="00625117">
            <w:pPr>
              <w:jc w:val="both"/>
              <w:rPr>
                <w:rFonts w:cs="Arial"/>
                <w:sz w:val="22"/>
              </w:rPr>
            </w:pPr>
            <w:r w:rsidRPr="0077001E">
              <w:rPr>
                <w:rFonts w:cs="Arial"/>
                <w:sz w:val="22"/>
              </w:rPr>
              <w:t>Further guidance required for variations to 9m front setback clauses in LPS3.</w:t>
            </w:r>
          </w:p>
        </w:tc>
        <w:tc>
          <w:tcPr>
            <w:tcW w:w="1878" w:type="pct"/>
          </w:tcPr>
          <w:p w14:paraId="48C9590D" w14:textId="77777777" w:rsidR="00625117" w:rsidRPr="0077001E" w:rsidRDefault="00625117" w:rsidP="00625117">
            <w:pPr>
              <w:jc w:val="both"/>
              <w:rPr>
                <w:rFonts w:cs="Arial"/>
                <w:sz w:val="22"/>
              </w:rPr>
            </w:pPr>
            <w:r w:rsidRPr="0077001E">
              <w:rPr>
                <w:rFonts w:cs="Arial"/>
                <w:sz w:val="22"/>
              </w:rPr>
              <w:t>Local Housing Objectives included as cl. 4.1.1 of the policy to provide further guidance for the assessment of development applications proposing less than 9m front setback.</w:t>
            </w:r>
          </w:p>
        </w:tc>
        <w:tc>
          <w:tcPr>
            <w:tcW w:w="1759" w:type="pct"/>
          </w:tcPr>
          <w:p w14:paraId="6F6A265B" w14:textId="77777777" w:rsidR="00625117" w:rsidRPr="0077001E" w:rsidRDefault="00625117" w:rsidP="00625117">
            <w:pPr>
              <w:jc w:val="both"/>
              <w:rPr>
                <w:rFonts w:cs="Arial"/>
                <w:sz w:val="22"/>
              </w:rPr>
            </w:pPr>
            <w:r w:rsidRPr="0077001E">
              <w:rPr>
                <w:rFonts w:cs="Arial"/>
                <w:sz w:val="22"/>
              </w:rPr>
              <w:t>cl. 4.1.1 deleted.</w:t>
            </w:r>
          </w:p>
          <w:p w14:paraId="564E5AB5" w14:textId="77777777" w:rsidR="00625117" w:rsidRPr="0077001E" w:rsidRDefault="00625117" w:rsidP="00625117">
            <w:pPr>
              <w:jc w:val="both"/>
              <w:rPr>
                <w:rFonts w:cs="Arial"/>
                <w:sz w:val="22"/>
              </w:rPr>
            </w:pPr>
            <w:r w:rsidRPr="0077001E">
              <w:rPr>
                <w:rFonts w:cs="Arial"/>
                <w:sz w:val="22"/>
              </w:rPr>
              <w:t>Proposed reductions to 9m front setback to be assessed against only the Design Principles of R-Codes.</w:t>
            </w:r>
          </w:p>
        </w:tc>
      </w:tr>
      <w:tr w:rsidR="00625117" w:rsidRPr="0077001E" w14:paraId="4AB707EE" w14:textId="77777777" w:rsidTr="00625117">
        <w:tc>
          <w:tcPr>
            <w:tcW w:w="1363" w:type="pct"/>
            <w:tcBorders>
              <w:bottom w:val="single" w:sz="4" w:space="0" w:color="auto"/>
            </w:tcBorders>
          </w:tcPr>
          <w:p w14:paraId="2A423022" w14:textId="77777777" w:rsidR="00625117" w:rsidRPr="0077001E" w:rsidRDefault="00625117" w:rsidP="00625117">
            <w:pPr>
              <w:jc w:val="both"/>
              <w:rPr>
                <w:rFonts w:cs="Arial"/>
                <w:sz w:val="22"/>
              </w:rPr>
            </w:pPr>
            <w:r w:rsidRPr="0077001E">
              <w:rPr>
                <w:rFonts w:cs="Arial"/>
                <w:sz w:val="22"/>
              </w:rPr>
              <w:t>St. Johns Wood &amp; Hollywood</w:t>
            </w:r>
          </w:p>
        </w:tc>
        <w:tc>
          <w:tcPr>
            <w:tcW w:w="1878" w:type="pct"/>
          </w:tcPr>
          <w:p w14:paraId="483D50A8" w14:textId="77777777" w:rsidR="00625117" w:rsidRPr="0077001E" w:rsidRDefault="00625117" w:rsidP="00625117">
            <w:pPr>
              <w:jc w:val="both"/>
              <w:rPr>
                <w:rFonts w:cs="Arial"/>
                <w:sz w:val="22"/>
              </w:rPr>
            </w:pPr>
            <w:r w:rsidRPr="0077001E">
              <w:rPr>
                <w:rFonts w:cs="Arial"/>
                <w:sz w:val="22"/>
              </w:rPr>
              <w:t>Location specific clauses have precedent.</w:t>
            </w:r>
          </w:p>
        </w:tc>
        <w:tc>
          <w:tcPr>
            <w:tcW w:w="1759" w:type="pct"/>
          </w:tcPr>
          <w:p w14:paraId="734C21BB" w14:textId="77777777" w:rsidR="00625117" w:rsidRPr="0077001E" w:rsidRDefault="00625117" w:rsidP="00625117">
            <w:pPr>
              <w:jc w:val="both"/>
              <w:rPr>
                <w:rFonts w:cs="Arial"/>
                <w:sz w:val="22"/>
              </w:rPr>
            </w:pPr>
            <w:r w:rsidRPr="0077001E">
              <w:rPr>
                <w:rFonts w:cs="Arial"/>
                <w:sz w:val="22"/>
              </w:rPr>
              <w:t>None, as this clause was already provided in the Residential Development LPP.</w:t>
            </w:r>
          </w:p>
        </w:tc>
      </w:tr>
      <w:tr w:rsidR="00625117" w:rsidRPr="0077001E" w14:paraId="141321CB" w14:textId="77777777" w:rsidTr="00625117">
        <w:tc>
          <w:tcPr>
            <w:tcW w:w="1363" w:type="pct"/>
            <w:tcBorders>
              <w:bottom w:val="single" w:sz="4" w:space="0" w:color="auto"/>
            </w:tcBorders>
          </w:tcPr>
          <w:p w14:paraId="6AB81F2F" w14:textId="77777777" w:rsidR="00625117" w:rsidRPr="0077001E" w:rsidRDefault="00625117" w:rsidP="00625117">
            <w:pPr>
              <w:jc w:val="both"/>
              <w:rPr>
                <w:rFonts w:cs="Arial"/>
                <w:sz w:val="22"/>
              </w:rPr>
            </w:pPr>
            <w:r w:rsidRPr="0077001E">
              <w:rPr>
                <w:rFonts w:cs="Arial"/>
                <w:sz w:val="22"/>
              </w:rPr>
              <w:t>Landscaping</w:t>
            </w:r>
          </w:p>
        </w:tc>
        <w:tc>
          <w:tcPr>
            <w:tcW w:w="1878" w:type="pct"/>
          </w:tcPr>
          <w:p w14:paraId="3491333A" w14:textId="77777777" w:rsidR="00625117" w:rsidRPr="0077001E" w:rsidRDefault="00625117" w:rsidP="00625117">
            <w:pPr>
              <w:jc w:val="both"/>
              <w:rPr>
                <w:rFonts w:cs="Arial"/>
                <w:sz w:val="22"/>
              </w:rPr>
            </w:pPr>
            <w:r w:rsidRPr="0077001E">
              <w:rPr>
                <w:rFonts w:cs="Arial"/>
                <w:sz w:val="22"/>
              </w:rPr>
              <w:t xml:space="preserve">No provisions proposed. </w:t>
            </w:r>
          </w:p>
          <w:p w14:paraId="41671A27" w14:textId="77777777" w:rsidR="00625117" w:rsidRPr="0077001E" w:rsidRDefault="00625117" w:rsidP="00625117">
            <w:pPr>
              <w:jc w:val="both"/>
              <w:rPr>
                <w:rFonts w:cs="Arial"/>
                <w:sz w:val="22"/>
              </w:rPr>
            </w:pPr>
            <w:r w:rsidRPr="0077001E">
              <w:rPr>
                <w:rFonts w:cs="Arial"/>
                <w:sz w:val="22"/>
              </w:rPr>
              <w:t>Officers did not consider landscaping requirements were required for single dwellings. Existing landscaping provisions for grouped dwellings are contained in the R-Codes.</w:t>
            </w:r>
          </w:p>
        </w:tc>
        <w:tc>
          <w:tcPr>
            <w:tcW w:w="1759" w:type="pct"/>
          </w:tcPr>
          <w:p w14:paraId="2B631B18" w14:textId="77777777" w:rsidR="00625117" w:rsidRPr="0077001E" w:rsidRDefault="00625117" w:rsidP="00625117">
            <w:pPr>
              <w:jc w:val="both"/>
              <w:rPr>
                <w:rFonts w:cs="Arial"/>
                <w:sz w:val="22"/>
              </w:rPr>
            </w:pPr>
            <w:r w:rsidRPr="0077001E">
              <w:rPr>
                <w:rFonts w:cs="Arial"/>
                <w:sz w:val="22"/>
              </w:rPr>
              <w:t>Provision inserted to require 20% minimum landscaping requirement for all single house and grouped dwelling proposals.</w:t>
            </w:r>
          </w:p>
        </w:tc>
      </w:tr>
    </w:tbl>
    <w:p w14:paraId="3D041375" w14:textId="77777777" w:rsidR="00625117" w:rsidRPr="0077001E" w:rsidRDefault="00625117" w:rsidP="0040404E">
      <w:pPr>
        <w:jc w:val="both"/>
        <w:rPr>
          <w:rFonts w:cs="Arial"/>
          <w:szCs w:val="24"/>
        </w:rPr>
      </w:pPr>
    </w:p>
    <w:p w14:paraId="606B3782" w14:textId="77777777" w:rsidR="00625117" w:rsidRPr="0077001E" w:rsidRDefault="00625117" w:rsidP="0040404E">
      <w:pPr>
        <w:jc w:val="both"/>
        <w:rPr>
          <w:rFonts w:cs="Arial"/>
          <w:szCs w:val="24"/>
        </w:rPr>
      </w:pPr>
      <w:r w:rsidRPr="0077001E">
        <w:rPr>
          <w:rFonts w:cs="Arial"/>
          <w:szCs w:val="24"/>
        </w:rPr>
        <w:lastRenderedPageBreak/>
        <w:t>The draft LPP was advertised for a period of 21 days with 14 submissions being received.</w:t>
      </w:r>
    </w:p>
    <w:p w14:paraId="0C3D656C" w14:textId="77777777" w:rsidR="00625117" w:rsidRPr="0077001E" w:rsidRDefault="00625117" w:rsidP="0040404E">
      <w:pPr>
        <w:jc w:val="both"/>
        <w:rPr>
          <w:rFonts w:cs="Arial"/>
          <w:szCs w:val="24"/>
        </w:rPr>
      </w:pPr>
    </w:p>
    <w:p w14:paraId="2A68A8FE" w14:textId="6E649E3F" w:rsidR="00625117" w:rsidRPr="0077001E" w:rsidRDefault="00625117" w:rsidP="0040404E">
      <w:pPr>
        <w:contextualSpacing w:val="0"/>
        <w:rPr>
          <w:rFonts w:cs="Arial"/>
          <w:b/>
          <w:bCs/>
          <w:szCs w:val="24"/>
        </w:rPr>
      </w:pPr>
      <w:bookmarkStart w:id="14" w:name="_Toc265248155"/>
      <w:bookmarkStart w:id="15" w:name="_Toc267402112"/>
      <w:bookmarkStart w:id="16" w:name="_Toc12971023"/>
      <w:r w:rsidRPr="0077001E">
        <w:rPr>
          <w:rFonts w:cs="Arial"/>
          <w:b/>
          <w:bCs/>
          <w:szCs w:val="24"/>
        </w:rPr>
        <w:t>25 June 2019 – Council Meeting</w:t>
      </w:r>
    </w:p>
    <w:bookmarkEnd w:id="14"/>
    <w:bookmarkEnd w:id="15"/>
    <w:bookmarkEnd w:id="16"/>
    <w:p w14:paraId="0C27DA10" w14:textId="77777777" w:rsidR="00625117" w:rsidRPr="0077001E" w:rsidRDefault="00625117" w:rsidP="0040404E">
      <w:pPr>
        <w:pStyle w:val="BodyTextIndent"/>
        <w:spacing w:after="0"/>
        <w:ind w:left="0"/>
        <w:rPr>
          <w:rFonts w:cs="Arial"/>
          <w:szCs w:val="24"/>
        </w:rPr>
      </w:pPr>
      <w:r w:rsidRPr="0077001E">
        <w:rPr>
          <w:rFonts w:cs="Arial"/>
          <w:szCs w:val="24"/>
        </w:rPr>
        <w:t>A Notice of Motion was placed which moved the following.</w:t>
      </w:r>
    </w:p>
    <w:p w14:paraId="6FE55DB8" w14:textId="77777777" w:rsidR="00625117" w:rsidRPr="0040404E" w:rsidRDefault="00625117" w:rsidP="0040404E">
      <w:pPr>
        <w:pStyle w:val="BodyTextIndent"/>
        <w:spacing w:after="0"/>
        <w:ind w:left="0"/>
        <w:rPr>
          <w:rFonts w:cs="Arial"/>
          <w:szCs w:val="24"/>
        </w:rPr>
      </w:pPr>
    </w:p>
    <w:p w14:paraId="4D4947BD" w14:textId="3189179F" w:rsidR="00625117" w:rsidRPr="0040404E" w:rsidRDefault="00A81D95" w:rsidP="0040404E">
      <w:pPr>
        <w:ind w:left="426"/>
        <w:jc w:val="both"/>
        <w:rPr>
          <w:rFonts w:cs="Arial"/>
          <w:color w:val="000000"/>
          <w:szCs w:val="24"/>
        </w:rPr>
      </w:pPr>
      <w:r w:rsidRPr="0077001E">
        <w:rPr>
          <w:rFonts w:cs="Arial"/>
          <w:color w:val="000000"/>
          <w:szCs w:val="21"/>
        </w:rPr>
        <w:t>“</w:t>
      </w:r>
      <w:r w:rsidR="00625117" w:rsidRPr="0040404E">
        <w:rPr>
          <w:rFonts w:cs="Arial"/>
          <w:color w:val="000000"/>
          <w:szCs w:val="24"/>
        </w:rPr>
        <w:t>Council:</w:t>
      </w:r>
    </w:p>
    <w:p w14:paraId="0F520D15" w14:textId="77777777" w:rsidR="00625117" w:rsidRPr="0077001E" w:rsidRDefault="00625117" w:rsidP="0040404E">
      <w:pPr>
        <w:ind w:left="426"/>
        <w:jc w:val="both"/>
        <w:rPr>
          <w:rFonts w:cs="Arial"/>
          <w:color w:val="000000"/>
          <w:szCs w:val="24"/>
        </w:rPr>
      </w:pPr>
      <w:r w:rsidRPr="0077001E">
        <w:rPr>
          <w:rFonts w:cs="Arial"/>
          <w:color w:val="000000"/>
          <w:szCs w:val="24"/>
        </w:rPr>
        <w:t> </w:t>
      </w:r>
    </w:p>
    <w:p w14:paraId="59CC95ED" w14:textId="77777777" w:rsidR="00625117" w:rsidRPr="0077001E" w:rsidRDefault="00625117" w:rsidP="0040404E">
      <w:pPr>
        <w:pStyle w:val="ListParagraph"/>
        <w:numPr>
          <w:ilvl w:val="0"/>
          <w:numId w:val="45"/>
        </w:numPr>
        <w:ind w:left="851" w:hanging="425"/>
        <w:jc w:val="both"/>
        <w:rPr>
          <w:rFonts w:cs="Arial"/>
          <w:color w:val="000000"/>
          <w:szCs w:val="24"/>
        </w:rPr>
      </w:pPr>
      <w:r w:rsidRPr="0077001E">
        <w:rPr>
          <w:rFonts w:cs="Arial"/>
          <w:color w:val="000000"/>
          <w:szCs w:val="21"/>
        </w:rPr>
        <w:t xml:space="preserve">resolves that, notwithstanding the removal of building height provisions from transitioning from Town Planning Scheme 2 to Local Planning Scheme 3, the height limits in Clause 2 below are to be taken as default policy provision for residential developments up to and including single and grouped dwellings; and  </w:t>
      </w:r>
      <w:r w:rsidRPr="0077001E">
        <w:rPr>
          <w:rFonts w:cs="Arial"/>
          <w:color w:val="000000"/>
          <w:szCs w:val="24"/>
        </w:rPr>
        <w:t xml:space="preserve"> </w:t>
      </w:r>
    </w:p>
    <w:p w14:paraId="18A080E3" w14:textId="77777777" w:rsidR="00625117" w:rsidRPr="0077001E" w:rsidRDefault="00625117" w:rsidP="0040404E">
      <w:pPr>
        <w:ind w:left="851" w:hanging="425"/>
        <w:jc w:val="both"/>
        <w:rPr>
          <w:rFonts w:cs="Arial"/>
          <w:color w:val="000000"/>
          <w:szCs w:val="24"/>
        </w:rPr>
      </w:pPr>
    </w:p>
    <w:p w14:paraId="607D4B7F" w14:textId="77777777" w:rsidR="00625117" w:rsidRPr="0077001E" w:rsidRDefault="00625117" w:rsidP="0040404E">
      <w:pPr>
        <w:pStyle w:val="ListParagraph"/>
        <w:numPr>
          <w:ilvl w:val="0"/>
          <w:numId w:val="45"/>
        </w:numPr>
        <w:ind w:left="851" w:hanging="425"/>
        <w:jc w:val="both"/>
        <w:rPr>
          <w:rFonts w:cs="Arial"/>
          <w:color w:val="000000"/>
          <w:szCs w:val="21"/>
        </w:rPr>
      </w:pPr>
      <w:r w:rsidRPr="0077001E">
        <w:rPr>
          <w:rFonts w:cs="Arial"/>
          <w:color w:val="000000"/>
          <w:szCs w:val="21"/>
        </w:rPr>
        <w:t>determines that the Residential Development Local Planning Policy should specify height limits for single and grouped dwellings in the residential zone as follows:</w:t>
      </w:r>
    </w:p>
    <w:p w14:paraId="41C62878" w14:textId="77777777" w:rsidR="00625117" w:rsidRPr="0077001E" w:rsidRDefault="00625117" w:rsidP="0040404E">
      <w:pPr>
        <w:ind w:left="426"/>
        <w:jc w:val="both"/>
        <w:rPr>
          <w:rFonts w:cs="Arial"/>
          <w:color w:val="000000"/>
          <w:szCs w:val="21"/>
        </w:rPr>
      </w:pPr>
      <w:r w:rsidRPr="0077001E">
        <w:rPr>
          <w:rFonts w:cs="Arial"/>
          <w:color w:val="000000"/>
          <w:szCs w:val="21"/>
        </w:rPr>
        <w:t> </w:t>
      </w:r>
    </w:p>
    <w:p w14:paraId="6A0B5B8F" w14:textId="77777777" w:rsidR="00625117" w:rsidRPr="0077001E" w:rsidRDefault="00625117" w:rsidP="0040404E">
      <w:pPr>
        <w:pStyle w:val="ListParagraph"/>
        <w:numPr>
          <w:ilvl w:val="0"/>
          <w:numId w:val="46"/>
        </w:numPr>
        <w:ind w:left="1276" w:hanging="283"/>
        <w:jc w:val="both"/>
        <w:rPr>
          <w:rFonts w:eastAsiaTheme="minorHAnsi" w:cs="Arial"/>
          <w:szCs w:val="24"/>
        </w:rPr>
      </w:pPr>
      <w:r w:rsidRPr="0077001E">
        <w:rPr>
          <w:rFonts w:cs="Arial"/>
          <w:szCs w:val="24"/>
        </w:rPr>
        <w:t>Maximum Building Heights</w:t>
      </w:r>
    </w:p>
    <w:p w14:paraId="50C4603A" w14:textId="77777777" w:rsidR="00625117" w:rsidRPr="0077001E" w:rsidRDefault="00625117" w:rsidP="0040404E">
      <w:pPr>
        <w:pStyle w:val="ListParagraph"/>
        <w:ind w:left="1276" w:hanging="283"/>
        <w:jc w:val="both"/>
        <w:rPr>
          <w:rFonts w:eastAsiaTheme="minorHAnsi" w:cs="Arial"/>
          <w:szCs w:val="24"/>
        </w:rPr>
      </w:pPr>
    </w:p>
    <w:p w14:paraId="18AC84C3" w14:textId="71C3B158" w:rsidR="00625117" w:rsidRPr="0077001E" w:rsidRDefault="00625117" w:rsidP="0040404E">
      <w:pPr>
        <w:pStyle w:val="ListParagraph"/>
        <w:numPr>
          <w:ilvl w:val="1"/>
          <w:numId w:val="46"/>
        </w:numPr>
        <w:ind w:left="1701" w:hanging="425"/>
        <w:jc w:val="both"/>
        <w:rPr>
          <w:rFonts w:cs="Arial"/>
          <w:szCs w:val="24"/>
        </w:rPr>
      </w:pPr>
      <w:r w:rsidRPr="0077001E">
        <w:rPr>
          <w:rFonts w:cs="Arial"/>
          <w:szCs w:val="24"/>
        </w:rPr>
        <w:t xml:space="preserve">Top of external wall (roof </w:t>
      </w:r>
      <w:r w:rsidR="00A94B3C" w:rsidRPr="0077001E">
        <w:rPr>
          <w:rFonts w:cs="Arial"/>
          <w:szCs w:val="24"/>
        </w:rPr>
        <w:t>above)  </w:t>
      </w:r>
      <w:r w:rsidRPr="0077001E">
        <w:rPr>
          <w:rFonts w:cs="Arial"/>
          <w:szCs w:val="24"/>
        </w:rPr>
        <w:t xml:space="preserve">             </w:t>
      </w:r>
      <w:r w:rsidRPr="0077001E">
        <w:rPr>
          <w:rFonts w:cs="Arial"/>
          <w:szCs w:val="24"/>
        </w:rPr>
        <w:tab/>
        <w:t>8.5m</w:t>
      </w:r>
    </w:p>
    <w:p w14:paraId="2D6DF1B3" w14:textId="2E04C108" w:rsidR="00625117" w:rsidRPr="0077001E" w:rsidRDefault="00625117" w:rsidP="0040404E">
      <w:pPr>
        <w:pStyle w:val="ListParagraph"/>
        <w:numPr>
          <w:ilvl w:val="1"/>
          <w:numId w:val="46"/>
        </w:numPr>
        <w:ind w:left="1701" w:hanging="425"/>
        <w:jc w:val="both"/>
        <w:rPr>
          <w:rFonts w:cs="Arial"/>
          <w:szCs w:val="24"/>
        </w:rPr>
      </w:pPr>
      <w:r w:rsidRPr="0077001E">
        <w:rPr>
          <w:rFonts w:cs="Arial"/>
          <w:szCs w:val="24"/>
        </w:rPr>
        <w:t xml:space="preserve">Top of external wall (concealed </w:t>
      </w:r>
      <w:r w:rsidR="00A94B3C" w:rsidRPr="0077001E">
        <w:rPr>
          <w:rFonts w:cs="Arial"/>
          <w:szCs w:val="24"/>
        </w:rPr>
        <w:t>roof)  </w:t>
      </w:r>
      <w:r w:rsidRPr="0077001E">
        <w:rPr>
          <w:rFonts w:cs="Arial"/>
          <w:szCs w:val="24"/>
        </w:rPr>
        <w:t>      </w:t>
      </w:r>
      <w:r w:rsidRPr="0077001E">
        <w:rPr>
          <w:rFonts w:cs="Arial"/>
          <w:szCs w:val="24"/>
        </w:rPr>
        <w:tab/>
        <w:t>8.5m</w:t>
      </w:r>
    </w:p>
    <w:p w14:paraId="6DDE3717" w14:textId="77777777" w:rsidR="00625117" w:rsidRPr="0077001E" w:rsidRDefault="00625117" w:rsidP="0040404E">
      <w:pPr>
        <w:ind w:left="1276" w:hanging="283"/>
        <w:jc w:val="both"/>
        <w:rPr>
          <w:rFonts w:cs="Arial"/>
          <w:szCs w:val="24"/>
        </w:rPr>
      </w:pPr>
    </w:p>
    <w:p w14:paraId="00F4701C" w14:textId="77777777" w:rsidR="00625117" w:rsidRPr="0077001E" w:rsidRDefault="00625117" w:rsidP="0040404E">
      <w:pPr>
        <w:pStyle w:val="ListParagraph"/>
        <w:numPr>
          <w:ilvl w:val="0"/>
          <w:numId w:val="46"/>
        </w:numPr>
        <w:ind w:left="1276" w:hanging="283"/>
        <w:jc w:val="both"/>
        <w:rPr>
          <w:rFonts w:cs="Arial"/>
          <w:szCs w:val="24"/>
        </w:rPr>
      </w:pPr>
      <w:r w:rsidRPr="0077001E">
        <w:rPr>
          <w:rFonts w:cs="Arial"/>
          <w:szCs w:val="24"/>
        </w:rPr>
        <w:t xml:space="preserve">Top of pitched roof </w:t>
      </w:r>
      <w:r w:rsidRPr="0077001E">
        <w:rPr>
          <w:rFonts w:cs="Arial"/>
          <w:szCs w:val="24"/>
        </w:rPr>
        <w:tab/>
      </w:r>
      <w:r w:rsidRPr="0077001E">
        <w:rPr>
          <w:rFonts w:cs="Arial"/>
          <w:szCs w:val="24"/>
        </w:rPr>
        <w:tab/>
      </w:r>
      <w:r w:rsidRPr="0077001E">
        <w:rPr>
          <w:rFonts w:cs="Arial"/>
          <w:szCs w:val="24"/>
        </w:rPr>
        <w:tab/>
      </w:r>
      <w:r w:rsidRPr="0077001E">
        <w:rPr>
          <w:rFonts w:cs="Arial"/>
          <w:szCs w:val="24"/>
        </w:rPr>
        <w:tab/>
        <w:t xml:space="preserve"> </w:t>
      </w:r>
      <w:r w:rsidRPr="0077001E">
        <w:rPr>
          <w:rFonts w:cs="Arial"/>
          <w:szCs w:val="24"/>
        </w:rPr>
        <w:tab/>
        <w:t xml:space="preserve">  </w:t>
      </w:r>
      <w:r w:rsidRPr="0077001E">
        <w:rPr>
          <w:rFonts w:cs="Arial"/>
          <w:szCs w:val="24"/>
        </w:rPr>
        <w:tab/>
        <w:t>10.0m</w:t>
      </w:r>
    </w:p>
    <w:p w14:paraId="3C7D944D" w14:textId="77777777" w:rsidR="00625117" w:rsidRPr="0077001E" w:rsidRDefault="00625117" w:rsidP="0040404E">
      <w:pPr>
        <w:ind w:left="1276"/>
        <w:jc w:val="both"/>
        <w:rPr>
          <w:rFonts w:cs="Arial"/>
          <w:szCs w:val="24"/>
        </w:rPr>
      </w:pPr>
      <w:r w:rsidRPr="0077001E">
        <w:rPr>
          <w:rFonts w:cs="Arial"/>
          <w:szCs w:val="24"/>
        </w:rPr>
        <w:t>Gable walls above eaves height:</w:t>
      </w:r>
    </w:p>
    <w:p w14:paraId="38AF154E" w14:textId="77777777" w:rsidR="00625117" w:rsidRPr="0077001E" w:rsidRDefault="00625117" w:rsidP="0040404E">
      <w:pPr>
        <w:ind w:left="1276" w:hanging="283"/>
        <w:jc w:val="both"/>
        <w:rPr>
          <w:rFonts w:cs="Arial"/>
          <w:szCs w:val="24"/>
        </w:rPr>
      </w:pPr>
    </w:p>
    <w:p w14:paraId="2FD133A5" w14:textId="77777777" w:rsidR="00625117" w:rsidRPr="0077001E" w:rsidRDefault="00625117" w:rsidP="0040404E">
      <w:pPr>
        <w:ind w:left="1276"/>
        <w:jc w:val="both"/>
        <w:rPr>
          <w:rFonts w:cs="Arial"/>
          <w:szCs w:val="24"/>
        </w:rPr>
      </w:pPr>
      <w:r w:rsidRPr="0077001E">
        <w:rPr>
          <w:rFonts w:cs="Arial"/>
          <w:szCs w:val="24"/>
        </w:rPr>
        <w:t>Less than 9m long: exempted</w:t>
      </w:r>
    </w:p>
    <w:p w14:paraId="07B70069" w14:textId="77777777" w:rsidR="00625117" w:rsidRPr="0077001E" w:rsidRDefault="00625117" w:rsidP="0040404E">
      <w:pPr>
        <w:ind w:left="1276"/>
        <w:jc w:val="both"/>
        <w:rPr>
          <w:rFonts w:cs="Arial"/>
          <w:szCs w:val="24"/>
        </w:rPr>
      </w:pPr>
      <w:r w:rsidRPr="0077001E">
        <w:rPr>
          <w:rFonts w:cs="Arial"/>
          <w:szCs w:val="24"/>
        </w:rPr>
        <w:t>Greater than 9m long: add one third of the height of the gable, between the eaves and the apex of the gable wall, to the eaves height.</w:t>
      </w:r>
    </w:p>
    <w:p w14:paraId="129769DB" w14:textId="77777777" w:rsidR="00625117" w:rsidRPr="0077001E" w:rsidRDefault="00625117" w:rsidP="0040404E">
      <w:pPr>
        <w:ind w:left="1276" w:hanging="283"/>
        <w:jc w:val="both"/>
        <w:rPr>
          <w:rFonts w:cs="Arial"/>
          <w:szCs w:val="24"/>
        </w:rPr>
      </w:pPr>
    </w:p>
    <w:p w14:paraId="55C4A264" w14:textId="77777777" w:rsidR="00625117" w:rsidRPr="0077001E" w:rsidRDefault="00625117" w:rsidP="0040404E">
      <w:pPr>
        <w:pStyle w:val="ListParagraph"/>
        <w:numPr>
          <w:ilvl w:val="0"/>
          <w:numId w:val="46"/>
        </w:numPr>
        <w:ind w:left="1276" w:hanging="283"/>
        <w:jc w:val="both"/>
        <w:rPr>
          <w:rFonts w:cs="Arial"/>
          <w:szCs w:val="24"/>
        </w:rPr>
      </w:pPr>
      <w:r w:rsidRPr="0077001E">
        <w:rPr>
          <w:rFonts w:cs="Arial"/>
          <w:szCs w:val="24"/>
        </w:rPr>
        <w:t>Applies to ridges greater than 6m long. Short ridges: add 0.5m height for each 2m reduction in length.</w:t>
      </w:r>
    </w:p>
    <w:p w14:paraId="786F8217" w14:textId="77777777" w:rsidR="00625117" w:rsidRPr="0077001E" w:rsidRDefault="00625117" w:rsidP="0040404E">
      <w:pPr>
        <w:pStyle w:val="BodyTextIndent"/>
        <w:spacing w:after="0"/>
        <w:ind w:left="426"/>
        <w:rPr>
          <w:rFonts w:cs="Arial"/>
          <w:szCs w:val="24"/>
        </w:rPr>
      </w:pPr>
    </w:p>
    <w:p w14:paraId="68DEA12B" w14:textId="77777777" w:rsidR="00625117" w:rsidRPr="0077001E" w:rsidRDefault="00625117" w:rsidP="0040404E">
      <w:pPr>
        <w:ind w:left="426"/>
        <w:jc w:val="right"/>
        <w:rPr>
          <w:rFonts w:cs="Arial"/>
          <w:szCs w:val="24"/>
        </w:rPr>
      </w:pPr>
      <w:r w:rsidRPr="0077001E">
        <w:rPr>
          <w:rFonts w:cs="Arial"/>
          <w:szCs w:val="24"/>
        </w:rPr>
        <w:t>CARRIED 10/1</w:t>
      </w:r>
    </w:p>
    <w:p w14:paraId="3FD9CF5B" w14:textId="549A23FE" w:rsidR="00625117" w:rsidRPr="0077001E" w:rsidRDefault="00625117" w:rsidP="0040404E">
      <w:pPr>
        <w:ind w:left="426"/>
        <w:jc w:val="right"/>
        <w:rPr>
          <w:rFonts w:cs="Arial"/>
          <w:szCs w:val="24"/>
        </w:rPr>
      </w:pPr>
      <w:r w:rsidRPr="0077001E">
        <w:rPr>
          <w:rFonts w:cs="Arial"/>
          <w:szCs w:val="24"/>
        </w:rPr>
        <w:t>(Against: Mayor Hipkins)</w:t>
      </w:r>
      <w:r w:rsidR="00A81D95" w:rsidRPr="0077001E">
        <w:rPr>
          <w:rFonts w:cs="Arial"/>
          <w:szCs w:val="24"/>
        </w:rPr>
        <w:t>”</w:t>
      </w:r>
    </w:p>
    <w:p w14:paraId="402A1D77" w14:textId="77777777" w:rsidR="00625117" w:rsidRPr="0077001E" w:rsidRDefault="00625117" w:rsidP="0040404E">
      <w:pPr>
        <w:jc w:val="both"/>
        <w:rPr>
          <w:rFonts w:cs="Arial"/>
          <w:szCs w:val="24"/>
        </w:rPr>
      </w:pPr>
    </w:p>
    <w:p w14:paraId="2AB92890" w14:textId="77777777" w:rsidR="00625117" w:rsidRPr="0077001E" w:rsidRDefault="00625117" w:rsidP="0040404E">
      <w:pPr>
        <w:jc w:val="both"/>
        <w:rPr>
          <w:rFonts w:cs="Arial"/>
          <w:szCs w:val="24"/>
        </w:rPr>
      </w:pPr>
      <w:r w:rsidRPr="0077001E">
        <w:rPr>
          <w:rFonts w:cs="Arial"/>
          <w:szCs w:val="24"/>
        </w:rPr>
        <w:t>In response to the above resolution of Council, the building height provisions in the draft LPP were amended to reflect the approved changes.</w:t>
      </w:r>
    </w:p>
    <w:p w14:paraId="1C55D6FC" w14:textId="77777777" w:rsidR="00625117" w:rsidRPr="0077001E" w:rsidRDefault="00625117" w:rsidP="0040404E">
      <w:pPr>
        <w:jc w:val="both"/>
        <w:rPr>
          <w:rFonts w:cs="Arial"/>
          <w:szCs w:val="24"/>
        </w:rPr>
      </w:pPr>
    </w:p>
    <w:p w14:paraId="490AC208" w14:textId="77777777" w:rsidR="00625117" w:rsidRPr="0077001E" w:rsidRDefault="00625117" w:rsidP="0040404E">
      <w:pPr>
        <w:jc w:val="both"/>
        <w:rPr>
          <w:rFonts w:cs="Arial"/>
          <w:b/>
          <w:bCs/>
          <w:szCs w:val="24"/>
        </w:rPr>
      </w:pPr>
      <w:r w:rsidRPr="0077001E">
        <w:rPr>
          <w:rFonts w:cs="Arial"/>
          <w:b/>
          <w:bCs/>
          <w:szCs w:val="24"/>
        </w:rPr>
        <w:t xml:space="preserve">23 July 2019 – Council Meeting </w:t>
      </w:r>
    </w:p>
    <w:p w14:paraId="3CC281CD" w14:textId="77777777" w:rsidR="00625117" w:rsidRPr="0077001E" w:rsidRDefault="00625117" w:rsidP="0040404E">
      <w:pPr>
        <w:jc w:val="both"/>
        <w:rPr>
          <w:rFonts w:cs="Arial"/>
          <w:szCs w:val="24"/>
        </w:rPr>
      </w:pPr>
    </w:p>
    <w:p w14:paraId="0CFA6799" w14:textId="77777777" w:rsidR="00625117" w:rsidRPr="0077001E" w:rsidRDefault="00625117" w:rsidP="0040404E">
      <w:pPr>
        <w:jc w:val="both"/>
        <w:rPr>
          <w:rFonts w:cs="Arial"/>
          <w:szCs w:val="24"/>
        </w:rPr>
      </w:pPr>
      <w:r w:rsidRPr="0077001E">
        <w:rPr>
          <w:rFonts w:cs="Arial"/>
          <w:szCs w:val="24"/>
        </w:rPr>
        <w:t>Following review of the submissions received and further investigation of the policy provisions, the draft LPP was further modified by Administration prior to the July 2019 Council Meeting. The changes were:</w:t>
      </w:r>
    </w:p>
    <w:p w14:paraId="7D650F0D" w14:textId="77777777" w:rsidR="00625117" w:rsidRPr="0077001E" w:rsidRDefault="00625117" w:rsidP="0040404E">
      <w:pPr>
        <w:jc w:val="both"/>
        <w:rPr>
          <w:rFonts w:cs="Arial"/>
          <w:szCs w:val="24"/>
        </w:rPr>
      </w:pPr>
    </w:p>
    <w:p w14:paraId="28FF67F3" w14:textId="77777777" w:rsidR="00625117" w:rsidRPr="0077001E" w:rsidRDefault="00625117" w:rsidP="0040404E">
      <w:pPr>
        <w:pStyle w:val="ListParagraph"/>
        <w:numPr>
          <w:ilvl w:val="0"/>
          <w:numId w:val="43"/>
        </w:numPr>
        <w:ind w:left="567"/>
        <w:jc w:val="both"/>
        <w:rPr>
          <w:rFonts w:cs="Arial"/>
          <w:szCs w:val="24"/>
        </w:rPr>
      </w:pPr>
      <w:r w:rsidRPr="0077001E">
        <w:rPr>
          <w:rFonts w:cs="Arial"/>
          <w:szCs w:val="24"/>
        </w:rPr>
        <w:t xml:space="preserve">Added guidance for assessing applications which seek a reduction to the 9m front setback requirement; </w:t>
      </w:r>
    </w:p>
    <w:p w14:paraId="6943A36D" w14:textId="77777777" w:rsidR="00625117" w:rsidRPr="0077001E" w:rsidRDefault="00625117" w:rsidP="0040404E">
      <w:pPr>
        <w:pStyle w:val="ListParagraph"/>
        <w:numPr>
          <w:ilvl w:val="0"/>
          <w:numId w:val="43"/>
        </w:numPr>
        <w:ind w:left="567"/>
        <w:jc w:val="both"/>
        <w:rPr>
          <w:rFonts w:cs="Arial"/>
          <w:szCs w:val="24"/>
        </w:rPr>
      </w:pPr>
      <w:r w:rsidRPr="0077001E">
        <w:rPr>
          <w:rFonts w:cs="Arial"/>
          <w:szCs w:val="24"/>
        </w:rPr>
        <w:t>Added guidance for assessment of buildings within the 6m rear setback area for low density lots; and</w:t>
      </w:r>
    </w:p>
    <w:p w14:paraId="62E177BE" w14:textId="77777777" w:rsidR="00625117" w:rsidRPr="0077001E" w:rsidRDefault="00625117" w:rsidP="0040404E">
      <w:pPr>
        <w:pStyle w:val="ListParagraph"/>
        <w:numPr>
          <w:ilvl w:val="0"/>
          <w:numId w:val="43"/>
        </w:numPr>
        <w:ind w:left="567"/>
        <w:jc w:val="both"/>
        <w:rPr>
          <w:rFonts w:cs="Arial"/>
          <w:szCs w:val="24"/>
        </w:rPr>
      </w:pPr>
      <w:r w:rsidRPr="0077001E">
        <w:rPr>
          <w:rFonts w:cs="Arial"/>
          <w:szCs w:val="24"/>
        </w:rPr>
        <w:t>Inserting building heights to reflect those previously applied under Town Planning Scheme No. 2 (TPS 2) as per the Council’s 25 June 2019 Notice of Motion.</w:t>
      </w:r>
    </w:p>
    <w:p w14:paraId="6B66443A" w14:textId="77777777" w:rsidR="00FB7EE9" w:rsidRDefault="00FB7EE9" w:rsidP="0040404E">
      <w:pPr>
        <w:contextualSpacing w:val="0"/>
        <w:rPr>
          <w:rFonts w:cs="Arial"/>
          <w:szCs w:val="24"/>
        </w:rPr>
      </w:pPr>
      <w:r>
        <w:rPr>
          <w:rFonts w:cs="Arial"/>
          <w:szCs w:val="24"/>
        </w:rPr>
        <w:br w:type="page"/>
      </w:r>
    </w:p>
    <w:p w14:paraId="0088378F" w14:textId="1B000902" w:rsidR="00625117" w:rsidRPr="0077001E" w:rsidRDefault="00625117" w:rsidP="0040404E">
      <w:pPr>
        <w:shd w:val="clear" w:color="auto" w:fill="FFFFFF" w:themeFill="background1"/>
        <w:jc w:val="both"/>
        <w:rPr>
          <w:rFonts w:cs="Arial"/>
          <w:szCs w:val="24"/>
        </w:rPr>
      </w:pPr>
      <w:r w:rsidRPr="0077001E">
        <w:rPr>
          <w:rFonts w:cs="Arial"/>
          <w:szCs w:val="24"/>
        </w:rPr>
        <w:lastRenderedPageBreak/>
        <w:t xml:space="preserve">This modified version of the draft LPP was presented to Council for adoption to readvertise at its 23 July 2019 meeting, where Council resolved as follows: </w:t>
      </w:r>
    </w:p>
    <w:p w14:paraId="04C81AA1" w14:textId="77777777" w:rsidR="00625117" w:rsidRPr="0077001E" w:rsidRDefault="00625117" w:rsidP="0040404E">
      <w:pPr>
        <w:shd w:val="clear" w:color="auto" w:fill="FFFFFF" w:themeFill="background1"/>
        <w:jc w:val="both"/>
        <w:rPr>
          <w:rFonts w:cs="Arial"/>
          <w:szCs w:val="24"/>
        </w:rPr>
      </w:pPr>
    </w:p>
    <w:p w14:paraId="0BB25661" w14:textId="05018EA1" w:rsidR="00625117" w:rsidRPr="0077001E" w:rsidRDefault="00A81D95" w:rsidP="0040404E">
      <w:pPr>
        <w:ind w:left="1440" w:hanging="1014"/>
        <w:jc w:val="both"/>
        <w:rPr>
          <w:rFonts w:cs="Arial"/>
          <w:szCs w:val="24"/>
        </w:rPr>
      </w:pPr>
      <w:r w:rsidRPr="0077001E">
        <w:rPr>
          <w:rFonts w:cs="Arial"/>
          <w:szCs w:val="24"/>
        </w:rPr>
        <w:t>“</w:t>
      </w:r>
      <w:r w:rsidR="00625117" w:rsidRPr="0077001E">
        <w:rPr>
          <w:rFonts w:cs="Arial"/>
          <w:szCs w:val="24"/>
        </w:rPr>
        <w:t>That Council proceed to the next item of business.</w:t>
      </w:r>
    </w:p>
    <w:p w14:paraId="53A87593" w14:textId="77777777" w:rsidR="00625117" w:rsidRPr="0077001E" w:rsidRDefault="00625117" w:rsidP="0040404E">
      <w:pPr>
        <w:ind w:hanging="1014"/>
        <w:jc w:val="right"/>
        <w:rPr>
          <w:rFonts w:cs="Arial"/>
          <w:szCs w:val="24"/>
        </w:rPr>
      </w:pPr>
      <w:r w:rsidRPr="0077001E">
        <w:rPr>
          <w:rFonts w:cs="Arial"/>
          <w:szCs w:val="24"/>
        </w:rPr>
        <w:t>CARRIED 10/2</w:t>
      </w:r>
    </w:p>
    <w:p w14:paraId="00B37B07" w14:textId="0D602D7D" w:rsidR="00625117" w:rsidRPr="0077001E" w:rsidRDefault="00625117" w:rsidP="0040404E">
      <w:pPr>
        <w:ind w:hanging="1014"/>
        <w:jc w:val="right"/>
        <w:rPr>
          <w:rFonts w:cs="Arial"/>
          <w:szCs w:val="24"/>
        </w:rPr>
      </w:pPr>
      <w:r w:rsidRPr="0077001E">
        <w:rPr>
          <w:rFonts w:cs="Arial"/>
          <w:szCs w:val="24"/>
        </w:rPr>
        <w:t>(Against: Crs. Wetherall &amp; Smyth)</w:t>
      </w:r>
      <w:r w:rsidR="00A81D95" w:rsidRPr="0077001E">
        <w:rPr>
          <w:rFonts w:cs="Arial"/>
          <w:szCs w:val="24"/>
        </w:rPr>
        <w:t>”</w:t>
      </w:r>
    </w:p>
    <w:p w14:paraId="00837372" w14:textId="77777777" w:rsidR="00625117" w:rsidRPr="0077001E" w:rsidRDefault="00625117" w:rsidP="0040404E">
      <w:pPr>
        <w:autoSpaceDE w:val="0"/>
        <w:autoSpaceDN w:val="0"/>
        <w:adjustRightInd w:val="0"/>
        <w:jc w:val="both"/>
        <w:rPr>
          <w:rFonts w:cs="Arial"/>
          <w:szCs w:val="24"/>
        </w:rPr>
      </w:pPr>
    </w:p>
    <w:p w14:paraId="4DF07CDC" w14:textId="77777777" w:rsidR="00625117" w:rsidRPr="0077001E" w:rsidRDefault="00625117" w:rsidP="0040404E">
      <w:pPr>
        <w:jc w:val="both"/>
        <w:rPr>
          <w:rFonts w:cs="Arial"/>
          <w:b/>
          <w:bCs/>
          <w:szCs w:val="24"/>
        </w:rPr>
      </w:pPr>
      <w:r w:rsidRPr="0077001E">
        <w:rPr>
          <w:rFonts w:cs="Arial"/>
          <w:b/>
          <w:bCs/>
          <w:szCs w:val="24"/>
        </w:rPr>
        <w:t>6 August 2019 – Council Briefing</w:t>
      </w:r>
    </w:p>
    <w:p w14:paraId="1DF2DBDA" w14:textId="77777777" w:rsidR="00625117" w:rsidRPr="0077001E" w:rsidRDefault="00625117" w:rsidP="0040404E">
      <w:pPr>
        <w:jc w:val="both"/>
        <w:rPr>
          <w:rFonts w:cs="Arial"/>
          <w:szCs w:val="24"/>
        </w:rPr>
      </w:pPr>
    </w:p>
    <w:p w14:paraId="08E8EFD9" w14:textId="77777777" w:rsidR="00625117" w:rsidRPr="0077001E" w:rsidRDefault="00625117" w:rsidP="0040404E">
      <w:pPr>
        <w:jc w:val="both"/>
        <w:rPr>
          <w:rFonts w:cs="Arial"/>
          <w:szCs w:val="24"/>
        </w:rPr>
      </w:pPr>
      <w:r w:rsidRPr="0077001E">
        <w:rPr>
          <w:rFonts w:cs="Arial"/>
          <w:szCs w:val="24"/>
        </w:rPr>
        <w:t>The draft LPP was presented to a Council Briefing session on 6 August 2019 for further discussion. This discussion focussed on the following components of the draft LPP:</w:t>
      </w:r>
    </w:p>
    <w:p w14:paraId="6B460D67" w14:textId="77777777" w:rsidR="00625117" w:rsidRPr="0077001E" w:rsidRDefault="00625117" w:rsidP="0040404E">
      <w:pPr>
        <w:jc w:val="both"/>
        <w:rPr>
          <w:rFonts w:cs="Arial"/>
          <w:szCs w:val="24"/>
        </w:rPr>
      </w:pPr>
    </w:p>
    <w:p w14:paraId="797D23BF" w14:textId="77777777" w:rsidR="00625117" w:rsidRPr="0077001E" w:rsidRDefault="00625117" w:rsidP="0040404E">
      <w:pPr>
        <w:pStyle w:val="ListParagraph"/>
        <w:numPr>
          <w:ilvl w:val="0"/>
          <w:numId w:val="44"/>
        </w:numPr>
        <w:ind w:left="567"/>
        <w:jc w:val="both"/>
        <w:rPr>
          <w:rFonts w:cs="Arial"/>
          <w:szCs w:val="24"/>
        </w:rPr>
      </w:pPr>
      <w:r w:rsidRPr="0077001E">
        <w:rPr>
          <w:rFonts w:cs="Arial"/>
          <w:szCs w:val="24"/>
        </w:rPr>
        <w:t>Development within the front setback area;</w:t>
      </w:r>
    </w:p>
    <w:p w14:paraId="50D155FD" w14:textId="77777777" w:rsidR="00625117" w:rsidRPr="0077001E" w:rsidRDefault="00625117" w:rsidP="0040404E">
      <w:pPr>
        <w:pStyle w:val="ListParagraph"/>
        <w:numPr>
          <w:ilvl w:val="0"/>
          <w:numId w:val="44"/>
        </w:numPr>
        <w:ind w:left="567"/>
        <w:jc w:val="both"/>
        <w:rPr>
          <w:rFonts w:cs="Arial"/>
          <w:szCs w:val="24"/>
        </w:rPr>
      </w:pPr>
      <w:r w:rsidRPr="0077001E">
        <w:rPr>
          <w:rFonts w:cs="Arial"/>
          <w:szCs w:val="24"/>
        </w:rPr>
        <w:t>Carports within the front setback area;</w:t>
      </w:r>
    </w:p>
    <w:p w14:paraId="09DCB1A4" w14:textId="77777777" w:rsidR="00625117" w:rsidRPr="0077001E" w:rsidRDefault="00625117" w:rsidP="0040404E">
      <w:pPr>
        <w:pStyle w:val="ListParagraph"/>
        <w:numPr>
          <w:ilvl w:val="0"/>
          <w:numId w:val="44"/>
        </w:numPr>
        <w:ind w:left="567"/>
        <w:jc w:val="both"/>
        <w:rPr>
          <w:rFonts w:cs="Arial"/>
          <w:szCs w:val="24"/>
        </w:rPr>
      </w:pPr>
      <w:r w:rsidRPr="0077001E">
        <w:rPr>
          <w:rFonts w:cs="Arial"/>
          <w:szCs w:val="24"/>
        </w:rPr>
        <w:t>Building heights (acknowledging previous resolution on this matter); and</w:t>
      </w:r>
    </w:p>
    <w:p w14:paraId="7297952D" w14:textId="77777777" w:rsidR="00625117" w:rsidRPr="0077001E" w:rsidRDefault="00625117" w:rsidP="0040404E">
      <w:pPr>
        <w:pStyle w:val="ListParagraph"/>
        <w:numPr>
          <w:ilvl w:val="0"/>
          <w:numId w:val="44"/>
        </w:numPr>
        <w:ind w:left="567"/>
        <w:jc w:val="both"/>
        <w:rPr>
          <w:rFonts w:cs="Arial"/>
          <w:szCs w:val="24"/>
        </w:rPr>
      </w:pPr>
      <w:r w:rsidRPr="0077001E">
        <w:rPr>
          <w:rFonts w:cs="Arial"/>
          <w:szCs w:val="24"/>
        </w:rPr>
        <w:t xml:space="preserve">Buildings within the rear setback areas. </w:t>
      </w:r>
    </w:p>
    <w:p w14:paraId="3C42CCD2" w14:textId="77777777" w:rsidR="00625117" w:rsidRPr="0077001E" w:rsidRDefault="00625117" w:rsidP="005830A0">
      <w:pPr>
        <w:jc w:val="both"/>
        <w:rPr>
          <w:rFonts w:cs="Arial"/>
          <w:szCs w:val="24"/>
        </w:rPr>
      </w:pPr>
    </w:p>
    <w:p w14:paraId="69B8564C" w14:textId="77777777" w:rsidR="00625117" w:rsidRPr="0077001E" w:rsidRDefault="00625117" w:rsidP="0040404E">
      <w:pPr>
        <w:jc w:val="both"/>
        <w:rPr>
          <w:rFonts w:cs="Arial"/>
          <w:b/>
          <w:bCs/>
          <w:szCs w:val="24"/>
        </w:rPr>
      </w:pPr>
      <w:r w:rsidRPr="0077001E">
        <w:rPr>
          <w:rFonts w:cs="Arial"/>
          <w:b/>
          <w:bCs/>
          <w:szCs w:val="24"/>
        </w:rPr>
        <w:t>24 September 2019 – Council Meeting</w:t>
      </w:r>
    </w:p>
    <w:p w14:paraId="5FD3A2C9" w14:textId="77777777" w:rsidR="00625117" w:rsidRPr="0077001E" w:rsidRDefault="00625117" w:rsidP="0040404E">
      <w:pPr>
        <w:jc w:val="both"/>
        <w:rPr>
          <w:rFonts w:cs="Arial"/>
          <w:szCs w:val="24"/>
        </w:rPr>
      </w:pPr>
    </w:p>
    <w:p w14:paraId="5518D88D" w14:textId="77777777" w:rsidR="00625117" w:rsidRPr="0077001E" w:rsidRDefault="00625117" w:rsidP="0040404E">
      <w:pPr>
        <w:jc w:val="both"/>
        <w:rPr>
          <w:rFonts w:cs="Arial"/>
          <w:szCs w:val="24"/>
        </w:rPr>
      </w:pPr>
      <w:r w:rsidRPr="0077001E">
        <w:rPr>
          <w:rFonts w:cs="Arial"/>
          <w:szCs w:val="24"/>
        </w:rPr>
        <w:t>Following the 6 August 2019 Council Briefing, further modifications were made to the draft LPP based on suggestions from the Mayor and further review by Administration. The draft LPP was presented back to the Council on 24 September 2019, where Council resolved as follows:</w:t>
      </w:r>
    </w:p>
    <w:p w14:paraId="353889C4" w14:textId="77777777" w:rsidR="00625117" w:rsidRPr="0077001E" w:rsidRDefault="00625117" w:rsidP="0040404E">
      <w:pPr>
        <w:jc w:val="both"/>
        <w:rPr>
          <w:rFonts w:cs="Arial"/>
          <w:szCs w:val="24"/>
        </w:rPr>
      </w:pPr>
    </w:p>
    <w:p w14:paraId="5509F74C" w14:textId="1677F7F9" w:rsidR="00625117" w:rsidRPr="0077001E" w:rsidRDefault="00A81D95" w:rsidP="0040404E">
      <w:pPr>
        <w:shd w:val="clear" w:color="auto" w:fill="FFFFFF" w:themeFill="background1"/>
        <w:ind w:left="426"/>
        <w:rPr>
          <w:rFonts w:cs="Arial"/>
          <w:bCs/>
          <w:sz w:val="28"/>
          <w:szCs w:val="28"/>
        </w:rPr>
      </w:pPr>
      <w:r w:rsidRPr="0077001E">
        <w:rPr>
          <w:rFonts w:cs="Arial"/>
          <w:bCs/>
          <w:sz w:val="28"/>
          <w:szCs w:val="28"/>
        </w:rPr>
        <w:t>“</w:t>
      </w:r>
      <w:r w:rsidR="00625117" w:rsidRPr="0040404E">
        <w:rPr>
          <w:rFonts w:cs="Arial"/>
          <w:bCs/>
          <w:szCs w:val="24"/>
        </w:rPr>
        <w:t>Council Resolution / Committee Recommendation</w:t>
      </w:r>
    </w:p>
    <w:p w14:paraId="7A61094E" w14:textId="77777777" w:rsidR="00625117" w:rsidRPr="0077001E" w:rsidRDefault="00625117" w:rsidP="0040404E">
      <w:pPr>
        <w:shd w:val="clear" w:color="auto" w:fill="FFFFFF" w:themeFill="background1"/>
        <w:ind w:left="426"/>
        <w:jc w:val="both"/>
        <w:rPr>
          <w:rFonts w:cs="Arial"/>
          <w:bCs/>
          <w:szCs w:val="24"/>
        </w:rPr>
      </w:pPr>
    </w:p>
    <w:p w14:paraId="77AEE859" w14:textId="77777777" w:rsidR="00625117" w:rsidRPr="0077001E" w:rsidRDefault="00625117" w:rsidP="0040404E">
      <w:pPr>
        <w:shd w:val="clear" w:color="auto" w:fill="FFFFFF" w:themeFill="background1"/>
        <w:ind w:left="426"/>
        <w:jc w:val="both"/>
        <w:rPr>
          <w:rFonts w:cs="Arial"/>
          <w:bCs/>
          <w:szCs w:val="24"/>
        </w:rPr>
      </w:pPr>
      <w:r w:rsidRPr="0077001E">
        <w:rPr>
          <w:rFonts w:cs="Arial"/>
          <w:bCs/>
          <w:szCs w:val="24"/>
          <w:lang w:val="en-US"/>
        </w:rPr>
        <w:t xml:space="preserve">Council </w:t>
      </w:r>
      <w:r w:rsidRPr="0077001E">
        <w:rPr>
          <w:rFonts w:cs="Arial"/>
          <w:bCs/>
          <w:szCs w:val="24"/>
        </w:rPr>
        <w:t xml:space="preserve">proceeds with the draft Residential Single and Grouped Dwelling Development Local Planning Policy, with modifications as set out in Attachment 1, with the deletion of clause 4.1.1 and in clause 4.4.2 (a) deletion of the words “ancillary dwelling”, and re-advertises for a period of 21 days, in accordance with the Planning and Development (Local Planning Schemes) Regulations 2015 Schedule 2, Part 2, Clause 4(2). </w:t>
      </w:r>
    </w:p>
    <w:p w14:paraId="0C1497A5" w14:textId="77777777" w:rsidR="00625117" w:rsidRPr="0077001E" w:rsidRDefault="00625117" w:rsidP="0040404E">
      <w:pPr>
        <w:shd w:val="clear" w:color="auto" w:fill="FFFFFF" w:themeFill="background1"/>
        <w:ind w:left="426"/>
        <w:jc w:val="both"/>
        <w:rPr>
          <w:rFonts w:cs="Arial"/>
          <w:bCs/>
          <w:szCs w:val="24"/>
        </w:rPr>
      </w:pPr>
    </w:p>
    <w:p w14:paraId="0D0A4B6B" w14:textId="77777777" w:rsidR="00625117" w:rsidRPr="0077001E" w:rsidRDefault="00625117" w:rsidP="0040404E">
      <w:pPr>
        <w:shd w:val="clear" w:color="auto" w:fill="FFFFFF" w:themeFill="background1"/>
        <w:ind w:left="426"/>
        <w:jc w:val="right"/>
        <w:rPr>
          <w:rFonts w:cs="Arial"/>
          <w:bCs/>
          <w:szCs w:val="24"/>
        </w:rPr>
      </w:pPr>
      <w:r w:rsidRPr="0077001E">
        <w:rPr>
          <w:rFonts w:cs="Arial"/>
          <w:bCs/>
          <w:szCs w:val="24"/>
        </w:rPr>
        <w:t>CARRIED EN BLOC 11/1</w:t>
      </w:r>
    </w:p>
    <w:p w14:paraId="5EFBFD5E" w14:textId="1357086E" w:rsidR="00625117" w:rsidRPr="0077001E" w:rsidRDefault="00625117" w:rsidP="0040404E">
      <w:pPr>
        <w:shd w:val="clear" w:color="auto" w:fill="FFFFFF" w:themeFill="background1"/>
        <w:ind w:left="426"/>
        <w:jc w:val="right"/>
        <w:rPr>
          <w:rFonts w:cs="Arial"/>
          <w:bCs/>
          <w:szCs w:val="24"/>
        </w:rPr>
      </w:pPr>
      <w:r w:rsidRPr="0077001E">
        <w:rPr>
          <w:rFonts w:cs="Arial"/>
          <w:bCs/>
          <w:szCs w:val="24"/>
        </w:rPr>
        <w:t>(Against: Cr. Hodsdon)</w:t>
      </w:r>
      <w:r w:rsidR="00A81D95" w:rsidRPr="0077001E">
        <w:rPr>
          <w:rFonts w:cs="Arial"/>
          <w:bCs/>
          <w:szCs w:val="24"/>
        </w:rPr>
        <w:t>”</w:t>
      </w:r>
    </w:p>
    <w:p w14:paraId="0433F384" w14:textId="77777777" w:rsidR="00625117" w:rsidRPr="0077001E" w:rsidRDefault="00625117" w:rsidP="0040404E">
      <w:pPr>
        <w:jc w:val="both"/>
        <w:rPr>
          <w:rFonts w:cs="Arial"/>
          <w:szCs w:val="24"/>
        </w:rPr>
      </w:pPr>
    </w:p>
    <w:p w14:paraId="5811C5CD" w14:textId="77777777" w:rsidR="00625117" w:rsidRPr="0077001E" w:rsidRDefault="00625117" w:rsidP="0040404E">
      <w:pPr>
        <w:jc w:val="both"/>
        <w:rPr>
          <w:rFonts w:cs="Arial"/>
          <w:szCs w:val="24"/>
        </w:rPr>
      </w:pPr>
      <w:r w:rsidRPr="0077001E">
        <w:rPr>
          <w:rFonts w:cs="Arial"/>
          <w:szCs w:val="24"/>
        </w:rPr>
        <w:t>The draft LPP was modified as per Council’s resolution and re-advertised for a period of 21 days.</w:t>
      </w:r>
    </w:p>
    <w:p w14:paraId="3CDE21D0" w14:textId="77777777" w:rsidR="00625117" w:rsidRPr="0077001E" w:rsidRDefault="00625117" w:rsidP="0040404E">
      <w:pPr>
        <w:jc w:val="both"/>
        <w:rPr>
          <w:rFonts w:cs="Arial"/>
          <w:szCs w:val="24"/>
        </w:rPr>
      </w:pPr>
    </w:p>
    <w:p w14:paraId="30C40852" w14:textId="77777777" w:rsidR="00625117" w:rsidRPr="0077001E" w:rsidRDefault="00625117" w:rsidP="0040404E">
      <w:pPr>
        <w:jc w:val="both"/>
        <w:rPr>
          <w:rFonts w:cs="Arial"/>
          <w:szCs w:val="24"/>
        </w:rPr>
      </w:pPr>
      <w:r w:rsidRPr="0077001E">
        <w:rPr>
          <w:rFonts w:cs="Arial"/>
          <w:szCs w:val="24"/>
        </w:rPr>
        <w:t xml:space="preserve">Further modifications were made to the LPP following re-advertising and the draft LPP is now being presented to Council for final adoption. If adopted, a section of the LPP relating to landscaping will need to be forwarded to the Western Australian Planning Commission (WAPC) for approval prior to it having effect. </w:t>
      </w:r>
    </w:p>
    <w:p w14:paraId="6B8010DF" w14:textId="77777777" w:rsidR="00625117" w:rsidRPr="0077001E" w:rsidRDefault="00625117" w:rsidP="0040404E">
      <w:pPr>
        <w:jc w:val="both"/>
        <w:rPr>
          <w:rFonts w:cs="Arial"/>
          <w:szCs w:val="24"/>
        </w:rPr>
      </w:pPr>
    </w:p>
    <w:p w14:paraId="2B14281C" w14:textId="77777777" w:rsidR="00625117" w:rsidRPr="0077001E" w:rsidRDefault="00625117" w:rsidP="0040404E">
      <w:pPr>
        <w:jc w:val="both"/>
        <w:rPr>
          <w:rFonts w:cs="Arial"/>
          <w:szCs w:val="24"/>
        </w:rPr>
      </w:pPr>
      <w:r w:rsidRPr="0077001E">
        <w:rPr>
          <w:rFonts w:cs="Arial"/>
          <w:szCs w:val="24"/>
        </w:rPr>
        <w:t xml:space="preserve">The most recent modifications to the draft LPP are discussed in further detail in the Discussion section of this report. </w:t>
      </w:r>
    </w:p>
    <w:p w14:paraId="3F537FA1" w14:textId="77777777" w:rsidR="00625117" w:rsidRPr="0077001E" w:rsidRDefault="00625117" w:rsidP="0040404E">
      <w:pPr>
        <w:jc w:val="both"/>
        <w:rPr>
          <w:rFonts w:cs="Arial"/>
          <w:szCs w:val="24"/>
        </w:rPr>
      </w:pPr>
    </w:p>
    <w:p w14:paraId="15165BD4" w14:textId="77777777" w:rsidR="00233365" w:rsidRDefault="00233365" w:rsidP="0040404E">
      <w:pPr>
        <w:contextualSpacing w:val="0"/>
        <w:rPr>
          <w:rFonts w:cs="Arial"/>
          <w:b/>
          <w:sz w:val="28"/>
          <w:szCs w:val="28"/>
        </w:rPr>
      </w:pPr>
      <w:r>
        <w:rPr>
          <w:rFonts w:cs="Arial"/>
          <w:b/>
          <w:sz w:val="28"/>
          <w:szCs w:val="28"/>
        </w:rPr>
        <w:br w:type="page"/>
      </w:r>
    </w:p>
    <w:p w14:paraId="01542BF1" w14:textId="77777777" w:rsidR="00625117" w:rsidRPr="0077001E" w:rsidRDefault="00625117" w:rsidP="0040404E">
      <w:pPr>
        <w:pStyle w:val="ListParagraph"/>
        <w:numPr>
          <w:ilvl w:val="0"/>
          <w:numId w:val="24"/>
        </w:numPr>
        <w:ind w:hanging="720"/>
        <w:jc w:val="both"/>
        <w:rPr>
          <w:rFonts w:cs="Arial"/>
          <w:szCs w:val="24"/>
        </w:rPr>
      </w:pPr>
      <w:r w:rsidRPr="0077001E">
        <w:rPr>
          <w:rFonts w:cs="Arial"/>
          <w:b/>
          <w:sz w:val="28"/>
          <w:szCs w:val="28"/>
        </w:rPr>
        <w:lastRenderedPageBreak/>
        <w:t>Discussion</w:t>
      </w:r>
    </w:p>
    <w:p w14:paraId="152677F9" w14:textId="77777777" w:rsidR="00625117" w:rsidRPr="0077001E" w:rsidRDefault="00625117" w:rsidP="0040404E">
      <w:pPr>
        <w:jc w:val="both"/>
        <w:rPr>
          <w:rFonts w:cs="Arial"/>
          <w:szCs w:val="24"/>
        </w:rPr>
      </w:pPr>
    </w:p>
    <w:p w14:paraId="7FD54081" w14:textId="23D4B23D" w:rsidR="00625117" w:rsidRDefault="00625117" w:rsidP="0040404E">
      <w:pPr>
        <w:jc w:val="both"/>
        <w:rPr>
          <w:rFonts w:cs="Arial"/>
          <w:szCs w:val="24"/>
        </w:rPr>
      </w:pPr>
      <w:r w:rsidRPr="0077001E">
        <w:rPr>
          <w:rFonts w:cs="Arial"/>
          <w:szCs w:val="24"/>
        </w:rPr>
        <w:t xml:space="preserve">Administration proposes </w:t>
      </w:r>
      <w:r w:rsidR="00B07F68" w:rsidRPr="0077001E">
        <w:rPr>
          <w:rFonts w:cs="Arial"/>
          <w:szCs w:val="24"/>
        </w:rPr>
        <w:t>several</w:t>
      </w:r>
      <w:r w:rsidRPr="0077001E">
        <w:rPr>
          <w:rFonts w:cs="Arial"/>
          <w:szCs w:val="24"/>
        </w:rPr>
        <w:t xml:space="preserve"> modifications to the LPP following re-advertising, including a number of minor modifications, as well as modifications relating to front setback provisions. </w:t>
      </w:r>
    </w:p>
    <w:p w14:paraId="09E1F24B" w14:textId="77777777" w:rsidR="00233365" w:rsidRPr="0077001E" w:rsidRDefault="00233365" w:rsidP="0040404E">
      <w:pPr>
        <w:jc w:val="both"/>
        <w:rPr>
          <w:rFonts w:cs="Arial"/>
          <w:b/>
          <w:bCs/>
        </w:rPr>
      </w:pPr>
    </w:p>
    <w:p w14:paraId="508A557E" w14:textId="77777777" w:rsidR="00625117" w:rsidRPr="0077001E" w:rsidRDefault="00625117" w:rsidP="0040404E">
      <w:pPr>
        <w:jc w:val="both"/>
        <w:rPr>
          <w:rFonts w:cs="Arial"/>
          <w:b/>
          <w:bCs/>
        </w:rPr>
      </w:pPr>
      <w:r w:rsidRPr="0077001E">
        <w:rPr>
          <w:rFonts w:cs="Arial"/>
          <w:b/>
          <w:bCs/>
        </w:rPr>
        <w:t>Minor modifications</w:t>
      </w:r>
    </w:p>
    <w:p w14:paraId="65FE908C" w14:textId="77777777" w:rsidR="00625117" w:rsidRPr="0077001E" w:rsidRDefault="00625117" w:rsidP="0040404E">
      <w:pPr>
        <w:jc w:val="both"/>
        <w:rPr>
          <w:rFonts w:cs="Arial"/>
          <w:b/>
          <w:bCs/>
        </w:rPr>
      </w:pPr>
    </w:p>
    <w:p w14:paraId="71FC3987" w14:textId="77777777" w:rsidR="00625117" w:rsidRPr="0077001E" w:rsidRDefault="00625117" w:rsidP="0040404E">
      <w:pPr>
        <w:jc w:val="both"/>
        <w:rPr>
          <w:rFonts w:cs="Arial"/>
        </w:rPr>
      </w:pPr>
      <w:r w:rsidRPr="0077001E">
        <w:rPr>
          <w:rFonts w:cs="Arial"/>
        </w:rPr>
        <w:t>The minor modifications to the LPP are outlined in Attachment 1 and are discussed in the table below.</w:t>
      </w:r>
    </w:p>
    <w:p w14:paraId="7437D4BE" w14:textId="77777777" w:rsidR="00625117" w:rsidRPr="0077001E" w:rsidRDefault="00625117" w:rsidP="0040404E">
      <w:pPr>
        <w:rPr>
          <w:rFonts w:cs="Arial"/>
        </w:rPr>
      </w:pPr>
    </w:p>
    <w:tbl>
      <w:tblPr>
        <w:tblStyle w:val="TableGrid"/>
        <w:tblW w:w="0" w:type="auto"/>
        <w:tblLook w:val="04A0" w:firstRow="1" w:lastRow="0" w:firstColumn="1" w:lastColumn="0" w:noHBand="0" w:noVBand="1"/>
      </w:tblPr>
      <w:tblGrid>
        <w:gridCol w:w="1413"/>
        <w:gridCol w:w="2551"/>
        <w:gridCol w:w="4933"/>
      </w:tblGrid>
      <w:tr w:rsidR="00625117" w:rsidRPr="0077001E" w14:paraId="00BA749B" w14:textId="77777777" w:rsidTr="00FB7EE9">
        <w:tc>
          <w:tcPr>
            <w:tcW w:w="1413" w:type="dxa"/>
            <w:shd w:val="clear" w:color="auto" w:fill="D9D9D9" w:themeFill="background1" w:themeFillShade="D9"/>
            <w:vAlign w:val="center"/>
          </w:tcPr>
          <w:p w14:paraId="1CE98206" w14:textId="77777777" w:rsidR="00625117" w:rsidRPr="0077001E" w:rsidRDefault="00625117" w:rsidP="00625117">
            <w:pPr>
              <w:jc w:val="center"/>
              <w:rPr>
                <w:rFonts w:cs="Arial"/>
                <w:b/>
                <w:bCs/>
                <w:sz w:val="22"/>
              </w:rPr>
            </w:pPr>
            <w:r w:rsidRPr="0077001E">
              <w:rPr>
                <w:rFonts w:cs="Arial"/>
                <w:b/>
                <w:bCs/>
                <w:sz w:val="22"/>
              </w:rPr>
              <w:t>Clause</w:t>
            </w:r>
          </w:p>
        </w:tc>
        <w:tc>
          <w:tcPr>
            <w:tcW w:w="2551" w:type="dxa"/>
            <w:shd w:val="clear" w:color="auto" w:fill="D9D9D9" w:themeFill="background1" w:themeFillShade="D9"/>
            <w:vAlign w:val="center"/>
          </w:tcPr>
          <w:p w14:paraId="452DE38A" w14:textId="77777777" w:rsidR="00625117" w:rsidRPr="0077001E" w:rsidRDefault="00625117" w:rsidP="00625117">
            <w:pPr>
              <w:jc w:val="center"/>
              <w:rPr>
                <w:rFonts w:cs="Arial"/>
                <w:b/>
                <w:bCs/>
                <w:sz w:val="22"/>
              </w:rPr>
            </w:pPr>
            <w:r w:rsidRPr="0077001E">
              <w:rPr>
                <w:rFonts w:cs="Arial"/>
                <w:b/>
                <w:bCs/>
                <w:sz w:val="22"/>
              </w:rPr>
              <w:t>Proposed modification</w:t>
            </w:r>
          </w:p>
        </w:tc>
        <w:tc>
          <w:tcPr>
            <w:tcW w:w="4933" w:type="dxa"/>
            <w:shd w:val="clear" w:color="auto" w:fill="D9D9D9" w:themeFill="background1" w:themeFillShade="D9"/>
            <w:vAlign w:val="center"/>
          </w:tcPr>
          <w:p w14:paraId="0C7F0A4A" w14:textId="77777777" w:rsidR="00625117" w:rsidRPr="0077001E" w:rsidRDefault="00625117" w:rsidP="00625117">
            <w:pPr>
              <w:jc w:val="center"/>
              <w:rPr>
                <w:rFonts w:cs="Arial"/>
                <w:b/>
                <w:bCs/>
                <w:sz w:val="22"/>
              </w:rPr>
            </w:pPr>
            <w:r w:rsidRPr="0077001E">
              <w:rPr>
                <w:rFonts w:cs="Arial"/>
                <w:b/>
                <w:bCs/>
                <w:sz w:val="22"/>
              </w:rPr>
              <w:t>Justification</w:t>
            </w:r>
          </w:p>
        </w:tc>
      </w:tr>
      <w:tr w:rsidR="00625117" w:rsidRPr="0077001E" w14:paraId="6E75908B" w14:textId="77777777" w:rsidTr="000D4892">
        <w:tc>
          <w:tcPr>
            <w:tcW w:w="1413" w:type="dxa"/>
          </w:tcPr>
          <w:p w14:paraId="0C1808DF" w14:textId="77777777" w:rsidR="00625117" w:rsidRPr="0077001E" w:rsidRDefault="00625117" w:rsidP="00625117">
            <w:pPr>
              <w:rPr>
                <w:rFonts w:cs="Arial"/>
                <w:sz w:val="22"/>
              </w:rPr>
            </w:pPr>
            <w:r w:rsidRPr="0077001E">
              <w:rPr>
                <w:rFonts w:cs="Arial"/>
                <w:sz w:val="22"/>
              </w:rPr>
              <w:t>2.1 – application of policy</w:t>
            </w:r>
          </w:p>
        </w:tc>
        <w:tc>
          <w:tcPr>
            <w:tcW w:w="2551" w:type="dxa"/>
          </w:tcPr>
          <w:p w14:paraId="11190D16" w14:textId="77777777" w:rsidR="00625117" w:rsidRPr="0077001E" w:rsidRDefault="00625117" w:rsidP="00625117">
            <w:pPr>
              <w:jc w:val="both"/>
              <w:rPr>
                <w:rFonts w:cs="Arial"/>
                <w:sz w:val="22"/>
              </w:rPr>
            </w:pPr>
            <w:r w:rsidRPr="0077001E">
              <w:rPr>
                <w:rFonts w:cs="Arial"/>
                <w:sz w:val="22"/>
              </w:rPr>
              <w:t>Reword application area from ‘within all densities in the Scheme area’ to ‘anywhere the R-Codes Vol. 1 apply’</w:t>
            </w:r>
          </w:p>
        </w:tc>
        <w:tc>
          <w:tcPr>
            <w:tcW w:w="4933" w:type="dxa"/>
          </w:tcPr>
          <w:p w14:paraId="0917BB35" w14:textId="77777777" w:rsidR="00625117" w:rsidRPr="0077001E" w:rsidRDefault="00625117" w:rsidP="00625117">
            <w:pPr>
              <w:jc w:val="both"/>
              <w:rPr>
                <w:rFonts w:cs="Arial"/>
                <w:sz w:val="22"/>
              </w:rPr>
            </w:pPr>
            <w:r w:rsidRPr="0077001E">
              <w:rPr>
                <w:rFonts w:cs="Arial"/>
                <w:sz w:val="22"/>
              </w:rPr>
              <w:t>Improves clarity.</w:t>
            </w:r>
          </w:p>
        </w:tc>
      </w:tr>
      <w:tr w:rsidR="00625117" w:rsidRPr="0077001E" w14:paraId="17119B48" w14:textId="77777777" w:rsidTr="000D4892">
        <w:tc>
          <w:tcPr>
            <w:tcW w:w="1413" w:type="dxa"/>
          </w:tcPr>
          <w:p w14:paraId="2F37141A" w14:textId="77777777" w:rsidR="00625117" w:rsidRPr="0077001E" w:rsidRDefault="00625117" w:rsidP="00625117">
            <w:pPr>
              <w:rPr>
                <w:rFonts w:cs="Arial"/>
                <w:sz w:val="22"/>
              </w:rPr>
            </w:pPr>
            <w:r w:rsidRPr="0077001E">
              <w:rPr>
                <w:rFonts w:cs="Arial"/>
                <w:sz w:val="22"/>
              </w:rPr>
              <w:t>4.1.1 (a) – street setback</w:t>
            </w:r>
          </w:p>
        </w:tc>
        <w:tc>
          <w:tcPr>
            <w:tcW w:w="2551" w:type="dxa"/>
          </w:tcPr>
          <w:p w14:paraId="6F0B0561" w14:textId="77777777" w:rsidR="00625117" w:rsidRPr="0077001E" w:rsidRDefault="00625117" w:rsidP="00625117">
            <w:pPr>
              <w:jc w:val="both"/>
              <w:rPr>
                <w:rFonts w:cs="Arial"/>
                <w:sz w:val="22"/>
              </w:rPr>
            </w:pPr>
            <w:r w:rsidRPr="0077001E">
              <w:rPr>
                <w:rFonts w:cs="Arial"/>
                <w:sz w:val="22"/>
              </w:rPr>
              <w:t>Replace ‘more than 50%’ with ‘50% or more’.</w:t>
            </w:r>
          </w:p>
        </w:tc>
        <w:tc>
          <w:tcPr>
            <w:tcW w:w="4933" w:type="dxa"/>
          </w:tcPr>
          <w:p w14:paraId="14DA5593" w14:textId="77777777" w:rsidR="00625117" w:rsidRPr="0077001E" w:rsidRDefault="00625117" w:rsidP="00625117">
            <w:pPr>
              <w:jc w:val="both"/>
              <w:rPr>
                <w:rFonts w:cs="Arial"/>
                <w:sz w:val="22"/>
              </w:rPr>
            </w:pPr>
            <w:r w:rsidRPr="0077001E">
              <w:rPr>
                <w:rFonts w:cs="Arial"/>
                <w:sz w:val="22"/>
              </w:rPr>
              <w:t xml:space="preserve">Specify that the clause can be applied if exactly 50% of dwellings have a setback of less than 9m.  </w:t>
            </w:r>
          </w:p>
        </w:tc>
      </w:tr>
      <w:tr w:rsidR="00625117" w:rsidRPr="0077001E" w14:paraId="5B055D70" w14:textId="77777777" w:rsidTr="000D4892">
        <w:trPr>
          <w:trHeight w:val="461"/>
        </w:trPr>
        <w:tc>
          <w:tcPr>
            <w:tcW w:w="1413" w:type="dxa"/>
            <w:vMerge w:val="restart"/>
          </w:tcPr>
          <w:p w14:paraId="197ED973" w14:textId="77777777" w:rsidR="00625117" w:rsidRPr="0077001E" w:rsidRDefault="00625117" w:rsidP="00625117">
            <w:pPr>
              <w:rPr>
                <w:rFonts w:cs="Arial"/>
                <w:sz w:val="22"/>
              </w:rPr>
            </w:pPr>
            <w:r w:rsidRPr="0077001E">
              <w:rPr>
                <w:rFonts w:cs="Arial"/>
                <w:sz w:val="22"/>
              </w:rPr>
              <w:t xml:space="preserve">4.2.1 C1.6 – carports </w:t>
            </w:r>
          </w:p>
        </w:tc>
        <w:tc>
          <w:tcPr>
            <w:tcW w:w="2551" w:type="dxa"/>
          </w:tcPr>
          <w:p w14:paraId="3268BE69" w14:textId="77777777" w:rsidR="00625117" w:rsidRPr="0077001E" w:rsidRDefault="00625117" w:rsidP="00625117">
            <w:pPr>
              <w:jc w:val="both"/>
              <w:rPr>
                <w:rFonts w:cs="Arial"/>
                <w:sz w:val="22"/>
              </w:rPr>
            </w:pPr>
            <w:r w:rsidRPr="0077001E">
              <w:rPr>
                <w:rFonts w:cs="Arial"/>
                <w:sz w:val="22"/>
              </w:rPr>
              <w:t>Add ‘unenclosed’ to carport.</w:t>
            </w:r>
          </w:p>
        </w:tc>
        <w:tc>
          <w:tcPr>
            <w:tcW w:w="4933" w:type="dxa"/>
          </w:tcPr>
          <w:p w14:paraId="775D8D5F" w14:textId="77777777" w:rsidR="00625117" w:rsidRPr="0077001E" w:rsidRDefault="00625117" w:rsidP="00625117">
            <w:pPr>
              <w:jc w:val="both"/>
              <w:rPr>
                <w:rFonts w:cs="Arial"/>
                <w:sz w:val="22"/>
              </w:rPr>
            </w:pPr>
            <w:r w:rsidRPr="0077001E">
              <w:rPr>
                <w:rFonts w:cs="Arial"/>
                <w:sz w:val="22"/>
              </w:rPr>
              <w:t xml:space="preserve">Specify that carports subject to this clause do not have walls. </w:t>
            </w:r>
          </w:p>
        </w:tc>
      </w:tr>
      <w:tr w:rsidR="00625117" w:rsidRPr="0077001E" w14:paraId="7C47867C" w14:textId="77777777" w:rsidTr="000D4892">
        <w:trPr>
          <w:trHeight w:val="134"/>
        </w:trPr>
        <w:tc>
          <w:tcPr>
            <w:tcW w:w="1413" w:type="dxa"/>
            <w:vMerge/>
          </w:tcPr>
          <w:p w14:paraId="77DE6920" w14:textId="77777777" w:rsidR="00625117" w:rsidRPr="0077001E" w:rsidRDefault="00625117" w:rsidP="00625117">
            <w:pPr>
              <w:rPr>
                <w:rFonts w:cs="Arial"/>
                <w:sz w:val="22"/>
              </w:rPr>
            </w:pPr>
          </w:p>
        </w:tc>
        <w:tc>
          <w:tcPr>
            <w:tcW w:w="2551" w:type="dxa"/>
          </w:tcPr>
          <w:p w14:paraId="2A73EFDB" w14:textId="77777777" w:rsidR="00625117" w:rsidRPr="0077001E" w:rsidRDefault="00625117" w:rsidP="00625117">
            <w:pPr>
              <w:jc w:val="both"/>
              <w:rPr>
                <w:rFonts w:cs="Arial"/>
                <w:sz w:val="22"/>
              </w:rPr>
            </w:pPr>
            <w:r w:rsidRPr="0077001E">
              <w:rPr>
                <w:rFonts w:cs="Arial"/>
                <w:sz w:val="22"/>
              </w:rPr>
              <w:t>Add vii – carports not to have visually permeable doors.</w:t>
            </w:r>
          </w:p>
        </w:tc>
        <w:tc>
          <w:tcPr>
            <w:tcW w:w="4933" w:type="dxa"/>
          </w:tcPr>
          <w:p w14:paraId="3CC56885" w14:textId="77777777" w:rsidR="00625117" w:rsidRPr="0077001E" w:rsidRDefault="00625117" w:rsidP="00625117">
            <w:pPr>
              <w:jc w:val="both"/>
              <w:rPr>
                <w:rFonts w:cs="Arial"/>
                <w:sz w:val="22"/>
              </w:rPr>
            </w:pPr>
            <w:r w:rsidRPr="0077001E">
              <w:rPr>
                <w:rFonts w:cs="Arial"/>
                <w:sz w:val="22"/>
              </w:rPr>
              <w:t xml:space="preserve">Carports with visually permeable doors are not considered appropriate to be exempt from needing development approval. </w:t>
            </w:r>
          </w:p>
        </w:tc>
      </w:tr>
      <w:tr w:rsidR="00625117" w:rsidRPr="0077001E" w14:paraId="51FAFAA5" w14:textId="77777777" w:rsidTr="000D4892">
        <w:tc>
          <w:tcPr>
            <w:tcW w:w="1413" w:type="dxa"/>
          </w:tcPr>
          <w:p w14:paraId="5EFF50E2" w14:textId="77777777" w:rsidR="00625117" w:rsidRPr="0077001E" w:rsidRDefault="00625117" w:rsidP="00625117">
            <w:pPr>
              <w:rPr>
                <w:rFonts w:cs="Arial"/>
                <w:sz w:val="22"/>
              </w:rPr>
            </w:pPr>
            <w:r w:rsidRPr="0077001E">
              <w:rPr>
                <w:rFonts w:cs="Arial"/>
                <w:sz w:val="22"/>
              </w:rPr>
              <w:t xml:space="preserve">4.3.2 C2.5 – pergolas and vergolas </w:t>
            </w:r>
          </w:p>
        </w:tc>
        <w:tc>
          <w:tcPr>
            <w:tcW w:w="2551" w:type="dxa"/>
          </w:tcPr>
          <w:p w14:paraId="03CEE877" w14:textId="77777777" w:rsidR="00625117" w:rsidRPr="0077001E" w:rsidRDefault="00625117" w:rsidP="00625117">
            <w:pPr>
              <w:jc w:val="both"/>
              <w:rPr>
                <w:rFonts w:cs="Arial"/>
                <w:sz w:val="22"/>
              </w:rPr>
            </w:pPr>
            <w:r w:rsidRPr="0077001E">
              <w:rPr>
                <w:rFonts w:cs="Arial"/>
                <w:sz w:val="22"/>
              </w:rPr>
              <w:t>Delete.</w:t>
            </w:r>
          </w:p>
        </w:tc>
        <w:tc>
          <w:tcPr>
            <w:tcW w:w="4933" w:type="dxa"/>
          </w:tcPr>
          <w:p w14:paraId="33B8C219" w14:textId="3984E0D3" w:rsidR="00625117" w:rsidRPr="0077001E" w:rsidRDefault="00625117" w:rsidP="00625117">
            <w:pPr>
              <w:jc w:val="both"/>
              <w:rPr>
                <w:rFonts w:cs="Arial"/>
                <w:sz w:val="22"/>
              </w:rPr>
            </w:pPr>
            <w:r w:rsidRPr="0077001E">
              <w:rPr>
                <w:rFonts w:cs="Arial"/>
                <w:sz w:val="22"/>
              </w:rPr>
              <w:t>Pergolas and vergolas are not classified as ‘buildings’ under the R-Codes and therefore are no</w:t>
            </w:r>
            <w:r w:rsidR="00F77412">
              <w:rPr>
                <w:rFonts w:cs="Arial"/>
                <w:sz w:val="22"/>
              </w:rPr>
              <w:t>t</w:t>
            </w:r>
            <w:r w:rsidRPr="0077001E">
              <w:rPr>
                <w:rFonts w:cs="Arial"/>
                <w:sz w:val="22"/>
              </w:rPr>
              <w:t xml:space="preserve"> subject to development control.</w:t>
            </w:r>
          </w:p>
        </w:tc>
      </w:tr>
      <w:tr w:rsidR="00625117" w:rsidRPr="0077001E" w14:paraId="5088B3AE" w14:textId="77777777" w:rsidTr="000D4892">
        <w:tc>
          <w:tcPr>
            <w:tcW w:w="1413" w:type="dxa"/>
          </w:tcPr>
          <w:p w14:paraId="246E634F" w14:textId="77777777" w:rsidR="00625117" w:rsidRPr="0077001E" w:rsidRDefault="00625117" w:rsidP="00625117">
            <w:pPr>
              <w:rPr>
                <w:rFonts w:cs="Arial"/>
                <w:sz w:val="22"/>
              </w:rPr>
            </w:pPr>
            <w:r w:rsidRPr="0077001E">
              <w:rPr>
                <w:rFonts w:cs="Arial"/>
                <w:sz w:val="22"/>
              </w:rPr>
              <w:t>4.3.2 C2.6 - gatehouses</w:t>
            </w:r>
          </w:p>
        </w:tc>
        <w:tc>
          <w:tcPr>
            <w:tcW w:w="2551" w:type="dxa"/>
          </w:tcPr>
          <w:p w14:paraId="39E49F99" w14:textId="77777777" w:rsidR="00625117" w:rsidRPr="0077001E" w:rsidRDefault="00625117" w:rsidP="00625117">
            <w:pPr>
              <w:jc w:val="both"/>
              <w:rPr>
                <w:rFonts w:cs="Arial"/>
                <w:sz w:val="22"/>
              </w:rPr>
            </w:pPr>
            <w:r w:rsidRPr="0077001E">
              <w:rPr>
                <w:rFonts w:cs="Arial"/>
                <w:sz w:val="22"/>
              </w:rPr>
              <w:t xml:space="preserve">Reword and add maximum width requirement.  </w:t>
            </w:r>
          </w:p>
        </w:tc>
        <w:tc>
          <w:tcPr>
            <w:tcW w:w="4933" w:type="dxa"/>
          </w:tcPr>
          <w:p w14:paraId="12CB7884" w14:textId="77777777" w:rsidR="00625117" w:rsidRPr="0077001E" w:rsidRDefault="00625117" w:rsidP="00F560AC">
            <w:pPr>
              <w:pStyle w:val="Tablecolumn2"/>
              <w:keepLines/>
              <w:numPr>
                <w:ilvl w:val="0"/>
                <w:numId w:val="48"/>
              </w:numPr>
              <w:jc w:val="both"/>
              <w:rPr>
                <w:rFonts w:cs="Arial"/>
              </w:rPr>
            </w:pPr>
            <w:r w:rsidRPr="0077001E">
              <w:rPr>
                <w:rFonts w:cs="Arial"/>
              </w:rPr>
              <w:t>Clarify that gatehouses are subject to sightline provisions in the R-Codes</w:t>
            </w:r>
          </w:p>
          <w:p w14:paraId="22DB21D1" w14:textId="77777777" w:rsidR="00625117" w:rsidRPr="0077001E" w:rsidRDefault="00625117" w:rsidP="00F560AC">
            <w:pPr>
              <w:pStyle w:val="Tablecolumn2"/>
              <w:keepLines/>
              <w:numPr>
                <w:ilvl w:val="0"/>
                <w:numId w:val="48"/>
              </w:numPr>
              <w:jc w:val="both"/>
              <w:rPr>
                <w:rFonts w:cs="Arial"/>
              </w:rPr>
            </w:pPr>
            <w:r w:rsidRPr="0077001E">
              <w:rPr>
                <w:rFonts w:cs="Arial"/>
              </w:rPr>
              <w:t xml:space="preserve">Avoid excessively wide gatehouses, which detract from the streetscape   </w:t>
            </w:r>
          </w:p>
          <w:p w14:paraId="4BAD1BCD" w14:textId="77777777" w:rsidR="00625117" w:rsidRPr="0077001E" w:rsidRDefault="00625117" w:rsidP="00F560AC">
            <w:pPr>
              <w:pStyle w:val="Tablecolumn2"/>
              <w:keepLines/>
              <w:numPr>
                <w:ilvl w:val="0"/>
                <w:numId w:val="48"/>
              </w:numPr>
              <w:jc w:val="both"/>
              <w:rPr>
                <w:rFonts w:cs="Arial"/>
              </w:rPr>
            </w:pPr>
            <w:r w:rsidRPr="0077001E">
              <w:rPr>
                <w:rFonts w:cs="Arial"/>
              </w:rPr>
              <w:t xml:space="preserve">Specify that dimensions are measured from the street </w:t>
            </w:r>
          </w:p>
          <w:p w14:paraId="4B106F3F" w14:textId="77777777" w:rsidR="00625117" w:rsidRPr="0077001E" w:rsidRDefault="00625117" w:rsidP="00F560AC">
            <w:pPr>
              <w:pStyle w:val="ListParagraph"/>
              <w:numPr>
                <w:ilvl w:val="0"/>
                <w:numId w:val="48"/>
              </w:numPr>
              <w:rPr>
                <w:rFonts w:cs="Arial"/>
                <w:sz w:val="22"/>
              </w:rPr>
            </w:pPr>
            <w:r w:rsidRPr="0077001E">
              <w:rPr>
                <w:rFonts w:cs="Arial"/>
                <w:sz w:val="22"/>
              </w:rPr>
              <w:t>Provide reference to new figure illustrating gatehouse requirements</w:t>
            </w:r>
          </w:p>
        </w:tc>
      </w:tr>
      <w:tr w:rsidR="00625117" w:rsidRPr="0077001E" w14:paraId="71A968BD" w14:textId="77777777" w:rsidTr="000D4892">
        <w:tc>
          <w:tcPr>
            <w:tcW w:w="1413" w:type="dxa"/>
          </w:tcPr>
          <w:p w14:paraId="2761F45A" w14:textId="77777777" w:rsidR="00625117" w:rsidRPr="0077001E" w:rsidRDefault="00625117" w:rsidP="00625117">
            <w:pPr>
              <w:rPr>
                <w:rFonts w:cs="Arial"/>
                <w:sz w:val="22"/>
              </w:rPr>
            </w:pPr>
            <w:r w:rsidRPr="0077001E">
              <w:rPr>
                <w:rFonts w:cs="Arial"/>
                <w:sz w:val="22"/>
              </w:rPr>
              <w:t>4.4.1 C3.1vii – pool fencing</w:t>
            </w:r>
          </w:p>
        </w:tc>
        <w:tc>
          <w:tcPr>
            <w:tcW w:w="2551" w:type="dxa"/>
          </w:tcPr>
          <w:p w14:paraId="73E7E7E0" w14:textId="77777777" w:rsidR="00625117" w:rsidRPr="0077001E" w:rsidRDefault="00625117" w:rsidP="00625117">
            <w:pPr>
              <w:jc w:val="both"/>
              <w:rPr>
                <w:rFonts w:cs="Arial"/>
                <w:sz w:val="22"/>
              </w:rPr>
            </w:pPr>
            <w:r w:rsidRPr="0077001E">
              <w:rPr>
                <w:rFonts w:cs="Arial"/>
                <w:sz w:val="22"/>
              </w:rPr>
              <w:t xml:space="preserve">Reword. </w:t>
            </w:r>
          </w:p>
        </w:tc>
        <w:tc>
          <w:tcPr>
            <w:tcW w:w="4933" w:type="dxa"/>
          </w:tcPr>
          <w:p w14:paraId="22B76BA5" w14:textId="344C0092" w:rsidR="00625117" w:rsidRPr="0077001E" w:rsidRDefault="00625117" w:rsidP="00625117">
            <w:pPr>
              <w:jc w:val="both"/>
              <w:rPr>
                <w:rFonts w:cs="Arial"/>
                <w:sz w:val="22"/>
              </w:rPr>
            </w:pPr>
            <w:r w:rsidRPr="0077001E">
              <w:rPr>
                <w:rFonts w:cs="Arial"/>
                <w:sz w:val="22"/>
              </w:rPr>
              <w:t xml:space="preserve">To require </w:t>
            </w:r>
            <w:r w:rsidR="00991F4A">
              <w:rPr>
                <w:rFonts w:cs="Arial"/>
                <w:sz w:val="22"/>
              </w:rPr>
              <w:t xml:space="preserve">that the </w:t>
            </w:r>
            <w:r w:rsidRPr="0077001E">
              <w:rPr>
                <w:rFonts w:cs="Arial"/>
                <w:sz w:val="22"/>
              </w:rPr>
              <w:t xml:space="preserve">setback </w:t>
            </w:r>
            <w:r w:rsidR="00991F4A">
              <w:rPr>
                <w:rFonts w:cs="Arial"/>
                <w:sz w:val="22"/>
              </w:rPr>
              <w:t>considers</w:t>
            </w:r>
            <w:r w:rsidRPr="0077001E">
              <w:rPr>
                <w:rFonts w:cs="Arial"/>
                <w:sz w:val="22"/>
              </w:rPr>
              <w:t xml:space="preserve"> laneway widening, to allow pool fencing within the lot boundary and to replace ‘fill’ with ‘site works’.</w:t>
            </w:r>
          </w:p>
        </w:tc>
      </w:tr>
      <w:tr w:rsidR="00625117" w:rsidRPr="0077001E" w14:paraId="1DA8C0B0" w14:textId="77777777" w:rsidTr="000D4892">
        <w:tc>
          <w:tcPr>
            <w:tcW w:w="1413" w:type="dxa"/>
          </w:tcPr>
          <w:p w14:paraId="0B2405A9" w14:textId="77777777" w:rsidR="00625117" w:rsidRPr="0077001E" w:rsidRDefault="00625117" w:rsidP="00625117">
            <w:pPr>
              <w:rPr>
                <w:rFonts w:cs="Arial"/>
                <w:sz w:val="22"/>
              </w:rPr>
            </w:pPr>
            <w:r w:rsidRPr="0077001E">
              <w:rPr>
                <w:rFonts w:cs="Arial"/>
                <w:sz w:val="22"/>
              </w:rPr>
              <w:t>4.4.2 – buildings in rear setback area</w:t>
            </w:r>
          </w:p>
        </w:tc>
        <w:tc>
          <w:tcPr>
            <w:tcW w:w="2551" w:type="dxa"/>
          </w:tcPr>
          <w:p w14:paraId="7FF9E68D" w14:textId="77777777" w:rsidR="00625117" w:rsidRPr="0077001E" w:rsidRDefault="00625117" w:rsidP="00625117">
            <w:pPr>
              <w:jc w:val="both"/>
              <w:rPr>
                <w:rFonts w:cs="Arial"/>
                <w:sz w:val="22"/>
              </w:rPr>
            </w:pPr>
            <w:r w:rsidRPr="0077001E">
              <w:rPr>
                <w:rFonts w:cs="Arial"/>
                <w:sz w:val="22"/>
              </w:rPr>
              <w:t>Modify list to be ‘and/or’</w:t>
            </w:r>
          </w:p>
        </w:tc>
        <w:tc>
          <w:tcPr>
            <w:tcW w:w="4933" w:type="dxa"/>
          </w:tcPr>
          <w:p w14:paraId="310EBE56" w14:textId="77777777" w:rsidR="00625117" w:rsidRPr="0077001E" w:rsidRDefault="00625117" w:rsidP="00625117">
            <w:pPr>
              <w:jc w:val="both"/>
              <w:rPr>
                <w:rFonts w:cs="Arial"/>
                <w:sz w:val="22"/>
              </w:rPr>
            </w:pPr>
            <w:r w:rsidRPr="0077001E">
              <w:rPr>
                <w:rFonts w:cs="Arial"/>
                <w:sz w:val="22"/>
              </w:rPr>
              <w:t>Clarify that more than one circumstance can be used to support buildings being located in the rear setback area.</w:t>
            </w:r>
          </w:p>
        </w:tc>
      </w:tr>
      <w:tr w:rsidR="00625117" w:rsidRPr="0077001E" w14:paraId="4EA0F9E8" w14:textId="77777777" w:rsidTr="000D4892">
        <w:tc>
          <w:tcPr>
            <w:tcW w:w="1413" w:type="dxa"/>
          </w:tcPr>
          <w:p w14:paraId="6DF4D270" w14:textId="77777777" w:rsidR="00625117" w:rsidRPr="0077001E" w:rsidRDefault="00625117" w:rsidP="00625117">
            <w:pPr>
              <w:rPr>
                <w:rFonts w:cs="Arial"/>
                <w:sz w:val="22"/>
              </w:rPr>
            </w:pPr>
            <w:r w:rsidRPr="0077001E">
              <w:rPr>
                <w:rFonts w:cs="Arial"/>
                <w:sz w:val="22"/>
              </w:rPr>
              <w:t>4.6 – street fencing</w:t>
            </w:r>
          </w:p>
        </w:tc>
        <w:tc>
          <w:tcPr>
            <w:tcW w:w="2551" w:type="dxa"/>
          </w:tcPr>
          <w:p w14:paraId="6439FCDC" w14:textId="77777777" w:rsidR="00625117" w:rsidRPr="0077001E" w:rsidRDefault="00625117" w:rsidP="00625117">
            <w:pPr>
              <w:jc w:val="both"/>
              <w:rPr>
                <w:rFonts w:cs="Arial"/>
                <w:sz w:val="22"/>
              </w:rPr>
            </w:pPr>
            <w:r w:rsidRPr="0077001E">
              <w:rPr>
                <w:rFonts w:cs="Arial"/>
                <w:sz w:val="22"/>
              </w:rPr>
              <w:t xml:space="preserve">Reword. </w:t>
            </w:r>
          </w:p>
        </w:tc>
        <w:tc>
          <w:tcPr>
            <w:tcW w:w="4933" w:type="dxa"/>
          </w:tcPr>
          <w:p w14:paraId="1FA66C99" w14:textId="77777777" w:rsidR="00625117" w:rsidRPr="0077001E" w:rsidRDefault="00625117" w:rsidP="00625117">
            <w:pPr>
              <w:jc w:val="both"/>
              <w:rPr>
                <w:rFonts w:cs="Arial"/>
                <w:sz w:val="22"/>
              </w:rPr>
            </w:pPr>
            <w:r w:rsidRPr="0077001E">
              <w:rPr>
                <w:rFonts w:cs="Arial"/>
                <w:sz w:val="22"/>
              </w:rPr>
              <w:t xml:space="preserve">Specify maximum height of fencing is 1.8m. </w:t>
            </w:r>
          </w:p>
        </w:tc>
      </w:tr>
      <w:tr w:rsidR="00625117" w:rsidRPr="0077001E" w14:paraId="3B9C3EDF" w14:textId="77777777" w:rsidTr="000D4892">
        <w:tc>
          <w:tcPr>
            <w:tcW w:w="1413" w:type="dxa"/>
          </w:tcPr>
          <w:p w14:paraId="666C708E" w14:textId="3B712B8B" w:rsidR="00625117" w:rsidRPr="0077001E" w:rsidRDefault="00625117" w:rsidP="00625117">
            <w:pPr>
              <w:rPr>
                <w:rFonts w:cs="Arial"/>
                <w:sz w:val="22"/>
              </w:rPr>
            </w:pPr>
            <w:r w:rsidRPr="0077001E">
              <w:rPr>
                <w:rFonts w:cs="Arial"/>
                <w:sz w:val="22"/>
              </w:rPr>
              <w:t>4.6.1 C4.1(i) and (ii) – piers in a front fence</w:t>
            </w:r>
          </w:p>
        </w:tc>
        <w:tc>
          <w:tcPr>
            <w:tcW w:w="2551" w:type="dxa"/>
          </w:tcPr>
          <w:p w14:paraId="6926E2F5" w14:textId="77777777" w:rsidR="00625117" w:rsidRPr="0077001E" w:rsidRDefault="00625117" w:rsidP="00625117">
            <w:pPr>
              <w:jc w:val="both"/>
              <w:rPr>
                <w:rFonts w:cs="Arial"/>
                <w:sz w:val="22"/>
              </w:rPr>
            </w:pPr>
            <w:r w:rsidRPr="0077001E">
              <w:rPr>
                <w:rFonts w:cs="Arial"/>
                <w:sz w:val="22"/>
              </w:rPr>
              <w:t>Add reference to piers forming part of vergolas and pergolas.</w:t>
            </w:r>
          </w:p>
        </w:tc>
        <w:tc>
          <w:tcPr>
            <w:tcW w:w="4933" w:type="dxa"/>
          </w:tcPr>
          <w:p w14:paraId="13DDB603" w14:textId="77777777" w:rsidR="00625117" w:rsidRPr="0077001E" w:rsidRDefault="00625117" w:rsidP="00625117">
            <w:pPr>
              <w:jc w:val="both"/>
              <w:rPr>
                <w:rFonts w:cs="Arial"/>
                <w:sz w:val="22"/>
              </w:rPr>
            </w:pPr>
            <w:r w:rsidRPr="0077001E">
              <w:rPr>
                <w:rFonts w:cs="Arial"/>
                <w:sz w:val="22"/>
              </w:rPr>
              <w:t>Whilst pergolas and vergolas are not subject to development control, if they have piers forming part of a front fence, then those piers are subject to development control.</w:t>
            </w:r>
          </w:p>
        </w:tc>
      </w:tr>
      <w:tr w:rsidR="00625117" w:rsidRPr="0077001E" w14:paraId="25618FE8" w14:textId="77777777" w:rsidTr="000D4892">
        <w:trPr>
          <w:trHeight w:val="851"/>
        </w:trPr>
        <w:tc>
          <w:tcPr>
            <w:tcW w:w="1413" w:type="dxa"/>
            <w:vMerge w:val="restart"/>
          </w:tcPr>
          <w:p w14:paraId="7424CA2C" w14:textId="77777777" w:rsidR="00625117" w:rsidRPr="0077001E" w:rsidRDefault="00625117" w:rsidP="00625117">
            <w:pPr>
              <w:rPr>
                <w:rFonts w:cs="Arial"/>
                <w:sz w:val="22"/>
              </w:rPr>
            </w:pPr>
            <w:r w:rsidRPr="0077001E">
              <w:rPr>
                <w:rFonts w:cs="Arial"/>
                <w:sz w:val="22"/>
              </w:rPr>
              <w:t xml:space="preserve">4.6.1 C4.3 – fencing to </w:t>
            </w:r>
            <w:r w:rsidRPr="0077001E">
              <w:rPr>
                <w:rFonts w:cs="Arial"/>
                <w:sz w:val="22"/>
              </w:rPr>
              <w:lastRenderedPageBreak/>
              <w:t>secondary streets</w:t>
            </w:r>
          </w:p>
        </w:tc>
        <w:tc>
          <w:tcPr>
            <w:tcW w:w="2551" w:type="dxa"/>
          </w:tcPr>
          <w:p w14:paraId="426D0008" w14:textId="77777777" w:rsidR="00625117" w:rsidRPr="0077001E" w:rsidRDefault="00625117" w:rsidP="00625117">
            <w:pPr>
              <w:jc w:val="both"/>
              <w:rPr>
                <w:rFonts w:cs="Arial"/>
                <w:sz w:val="22"/>
              </w:rPr>
            </w:pPr>
            <w:r w:rsidRPr="0077001E">
              <w:rPr>
                <w:rFonts w:cs="Arial"/>
                <w:sz w:val="22"/>
              </w:rPr>
              <w:lastRenderedPageBreak/>
              <w:t>Remove reference to 6.2.3.</w:t>
            </w:r>
          </w:p>
        </w:tc>
        <w:tc>
          <w:tcPr>
            <w:tcW w:w="4933" w:type="dxa"/>
          </w:tcPr>
          <w:p w14:paraId="6AA70B18" w14:textId="77777777" w:rsidR="00625117" w:rsidRPr="0077001E" w:rsidRDefault="00625117" w:rsidP="00625117">
            <w:pPr>
              <w:jc w:val="both"/>
              <w:rPr>
                <w:rFonts w:cs="Arial"/>
                <w:sz w:val="22"/>
              </w:rPr>
            </w:pPr>
            <w:r w:rsidRPr="0077001E">
              <w:rPr>
                <w:rFonts w:cs="Arial"/>
                <w:sz w:val="22"/>
              </w:rPr>
              <w:t>Part 6 of the R-Codes has since been replaced with Volume 2, relating to apartments which are not subject to this policy.</w:t>
            </w:r>
          </w:p>
        </w:tc>
      </w:tr>
      <w:tr w:rsidR="00625117" w:rsidRPr="0077001E" w14:paraId="376745E3" w14:textId="77777777" w:rsidTr="007C2C20">
        <w:trPr>
          <w:trHeight w:val="1114"/>
        </w:trPr>
        <w:tc>
          <w:tcPr>
            <w:tcW w:w="1413" w:type="dxa"/>
            <w:vMerge/>
          </w:tcPr>
          <w:p w14:paraId="2ADA783F" w14:textId="77777777" w:rsidR="00625117" w:rsidRPr="0077001E" w:rsidRDefault="00625117" w:rsidP="00625117">
            <w:pPr>
              <w:rPr>
                <w:rFonts w:cs="Arial"/>
                <w:sz w:val="22"/>
              </w:rPr>
            </w:pPr>
          </w:p>
        </w:tc>
        <w:tc>
          <w:tcPr>
            <w:tcW w:w="2551" w:type="dxa"/>
          </w:tcPr>
          <w:p w14:paraId="1A43CEDF" w14:textId="77777777" w:rsidR="00625117" w:rsidRPr="0077001E" w:rsidRDefault="00625117" w:rsidP="00625117">
            <w:pPr>
              <w:jc w:val="both"/>
              <w:rPr>
                <w:rFonts w:cs="Arial"/>
                <w:sz w:val="22"/>
              </w:rPr>
            </w:pPr>
            <w:r w:rsidRPr="0077001E">
              <w:rPr>
                <w:rFonts w:cs="Arial"/>
                <w:sz w:val="22"/>
              </w:rPr>
              <w:t>Clarify that height is measured from secondary street side of fence.</w:t>
            </w:r>
          </w:p>
        </w:tc>
        <w:tc>
          <w:tcPr>
            <w:tcW w:w="4933" w:type="dxa"/>
          </w:tcPr>
          <w:p w14:paraId="36640D84" w14:textId="77777777" w:rsidR="00625117" w:rsidRPr="0077001E" w:rsidRDefault="00625117" w:rsidP="00625117">
            <w:pPr>
              <w:jc w:val="both"/>
              <w:rPr>
                <w:rFonts w:cs="Arial"/>
                <w:sz w:val="22"/>
              </w:rPr>
            </w:pPr>
            <w:r w:rsidRPr="0077001E">
              <w:rPr>
                <w:rFonts w:cs="Arial"/>
                <w:sz w:val="22"/>
              </w:rPr>
              <w:t xml:space="preserve">Ensure consistency with how height of primary street fencing is measured. </w:t>
            </w:r>
          </w:p>
        </w:tc>
      </w:tr>
      <w:tr w:rsidR="00625117" w:rsidRPr="0077001E" w14:paraId="683F2C0A" w14:textId="77777777" w:rsidTr="000D4892">
        <w:trPr>
          <w:trHeight w:val="275"/>
        </w:trPr>
        <w:tc>
          <w:tcPr>
            <w:tcW w:w="1413" w:type="dxa"/>
            <w:vMerge w:val="restart"/>
          </w:tcPr>
          <w:p w14:paraId="0FF0F381" w14:textId="77777777" w:rsidR="00625117" w:rsidRPr="0077001E" w:rsidRDefault="00625117" w:rsidP="00625117">
            <w:pPr>
              <w:rPr>
                <w:rFonts w:cs="Arial"/>
                <w:sz w:val="22"/>
              </w:rPr>
            </w:pPr>
            <w:r w:rsidRPr="0077001E">
              <w:rPr>
                <w:rFonts w:cs="Arial"/>
                <w:sz w:val="22"/>
              </w:rPr>
              <w:t xml:space="preserve">4.7 – sightlines </w:t>
            </w:r>
          </w:p>
        </w:tc>
        <w:tc>
          <w:tcPr>
            <w:tcW w:w="2551" w:type="dxa"/>
          </w:tcPr>
          <w:p w14:paraId="6B4630FE" w14:textId="4AD543E1" w:rsidR="00625117" w:rsidRPr="0077001E" w:rsidRDefault="00625117" w:rsidP="00FB7EE9">
            <w:pPr>
              <w:pStyle w:val="Tablecolumn2"/>
              <w:jc w:val="both"/>
              <w:rPr>
                <w:rFonts w:cs="Arial"/>
              </w:rPr>
            </w:pPr>
            <w:r w:rsidRPr="0077001E">
              <w:rPr>
                <w:rFonts w:cs="Arial"/>
              </w:rPr>
              <w:t>Delete preamble.</w:t>
            </w:r>
          </w:p>
        </w:tc>
        <w:tc>
          <w:tcPr>
            <w:tcW w:w="4933" w:type="dxa"/>
          </w:tcPr>
          <w:p w14:paraId="7ED2637A" w14:textId="77777777" w:rsidR="00625117" w:rsidRPr="0077001E" w:rsidRDefault="00625117" w:rsidP="00625117">
            <w:pPr>
              <w:pStyle w:val="Tablecolumn2"/>
              <w:jc w:val="both"/>
              <w:rPr>
                <w:rFonts w:cs="Arial"/>
              </w:rPr>
            </w:pPr>
            <w:r w:rsidRPr="0077001E">
              <w:rPr>
                <w:rFonts w:cs="Arial"/>
              </w:rPr>
              <w:t>Not required – already covered by R-Codes.</w:t>
            </w:r>
          </w:p>
        </w:tc>
      </w:tr>
      <w:tr w:rsidR="00625117" w:rsidRPr="0077001E" w14:paraId="3A37A95C" w14:textId="77777777" w:rsidTr="000D4892">
        <w:trPr>
          <w:trHeight w:val="334"/>
        </w:trPr>
        <w:tc>
          <w:tcPr>
            <w:tcW w:w="1413" w:type="dxa"/>
            <w:vMerge/>
          </w:tcPr>
          <w:p w14:paraId="5A896B0D" w14:textId="77777777" w:rsidR="00625117" w:rsidRPr="0077001E" w:rsidRDefault="00625117" w:rsidP="00625117">
            <w:pPr>
              <w:rPr>
                <w:rFonts w:cs="Arial"/>
                <w:sz w:val="22"/>
              </w:rPr>
            </w:pPr>
          </w:p>
        </w:tc>
        <w:tc>
          <w:tcPr>
            <w:tcW w:w="2551" w:type="dxa"/>
          </w:tcPr>
          <w:p w14:paraId="64DCAF62" w14:textId="77777777" w:rsidR="00625117" w:rsidRPr="0077001E" w:rsidRDefault="00625117" w:rsidP="00625117">
            <w:pPr>
              <w:pStyle w:val="Tablecolumn2"/>
              <w:jc w:val="both"/>
              <w:rPr>
                <w:rFonts w:cs="Arial"/>
              </w:rPr>
            </w:pPr>
            <w:r w:rsidRPr="0077001E">
              <w:rPr>
                <w:rFonts w:cs="Arial"/>
              </w:rPr>
              <w:t>Reword C5.1.</w:t>
            </w:r>
          </w:p>
        </w:tc>
        <w:tc>
          <w:tcPr>
            <w:tcW w:w="4933" w:type="dxa"/>
          </w:tcPr>
          <w:p w14:paraId="01411E65" w14:textId="77777777" w:rsidR="00625117" w:rsidRPr="0077001E" w:rsidRDefault="00625117" w:rsidP="00625117">
            <w:pPr>
              <w:jc w:val="both"/>
              <w:rPr>
                <w:rFonts w:cs="Arial"/>
                <w:sz w:val="22"/>
              </w:rPr>
            </w:pPr>
            <w:r w:rsidRPr="0077001E">
              <w:rPr>
                <w:rFonts w:cs="Arial"/>
                <w:sz w:val="22"/>
              </w:rPr>
              <w:t>Improves clarity.</w:t>
            </w:r>
          </w:p>
        </w:tc>
      </w:tr>
      <w:tr w:rsidR="00625117" w:rsidRPr="0077001E" w14:paraId="7DB71251" w14:textId="77777777" w:rsidTr="000D4892">
        <w:trPr>
          <w:trHeight w:val="553"/>
        </w:trPr>
        <w:tc>
          <w:tcPr>
            <w:tcW w:w="1413" w:type="dxa"/>
            <w:vMerge/>
          </w:tcPr>
          <w:p w14:paraId="04690FC2" w14:textId="77777777" w:rsidR="00625117" w:rsidRPr="0077001E" w:rsidRDefault="00625117" w:rsidP="00625117">
            <w:pPr>
              <w:rPr>
                <w:rFonts w:cs="Arial"/>
                <w:sz w:val="22"/>
              </w:rPr>
            </w:pPr>
          </w:p>
        </w:tc>
        <w:tc>
          <w:tcPr>
            <w:tcW w:w="2551" w:type="dxa"/>
          </w:tcPr>
          <w:p w14:paraId="659BA9C2" w14:textId="7299EDAB" w:rsidR="00625117" w:rsidRPr="0077001E" w:rsidRDefault="00625117" w:rsidP="00FB7EE9">
            <w:pPr>
              <w:pStyle w:val="Tablecolumn2"/>
              <w:jc w:val="both"/>
              <w:rPr>
                <w:rFonts w:cs="Arial"/>
              </w:rPr>
            </w:pPr>
            <w:r w:rsidRPr="0077001E">
              <w:rPr>
                <w:rFonts w:cs="Arial"/>
              </w:rPr>
              <w:t>Delete C5.1(ii).</w:t>
            </w:r>
          </w:p>
        </w:tc>
        <w:tc>
          <w:tcPr>
            <w:tcW w:w="4933" w:type="dxa"/>
          </w:tcPr>
          <w:p w14:paraId="1FCC5A76" w14:textId="77777777" w:rsidR="00625117" w:rsidRPr="0077001E" w:rsidRDefault="00625117" w:rsidP="00625117">
            <w:pPr>
              <w:pStyle w:val="Tablecolumn2"/>
              <w:jc w:val="both"/>
              <w:rPr>
                <w:rFonts w:cs="Arial"/>
              </w:rPr>
            </w:pPr>
            <w:r w:rsidRPr="0077001E">
              <w:rPr>
                <w:rFonts w:cs="Arial"/>
              </w:rPr>
              <w:t>Solid fencing is not permitted in the front setback area.</w:t>
            </w:r>
          </w:p>
        </w:tc>
      </w:tr>
      <w:tr w:rsidR="00625117" w:rsidRPr="0077001E" w14:paraId="1E4DE56B" w14:textId="77777777" w:rsidTr="000D4892">
        <w:trPr>
          <w:trHeight w:val="319"/>
        </w:trPr>
        <w:tc>
          <w:tcPr>
            <w:tcW w:w="1413" w:type="dxa"/>
            <w:vMerge/>
          </w:tcPr>
          <w:p w14:paraId="7346A921" w14:textId="77777777" w:rsidR="00625117" w:rsidRPr="0077001E" w:rsidRDefault="00625117" w:rsidP="00625117">
            <w:pPr>
              <w:rPr>
                <w:rFonts w:cs="Arial"/>
                <w:sz w:val="22"/>
              </w:rPr>
            </w:pPr>
          </w:p>
        </w:tc>
        <w:tc>
          <w:tcPr>
            <w:tcW w:w="2551" w:type="dxa"/>
          </w:tcPr>
          <w:p w14:paraId="78D352FE" w14:textId="77777777" w:rsidR="00625117" w:rsidRPr="0077001E" w:rsidRDefault="00625117" w:rsidP="00625117">
            <w:pPr>
              <w:jc w:val="both"/>
              <w:rPr>
                <w:rFonts w:cs="Arial"/>
                <w:sz w:val="22"/>
              </w:rPr>
            </w:pPr>
            <w:r w:rsidRPr="0077001E">
              <w:rPr>
                <w:rFonts w:cs="Arial"/>
                <w:sz w:val="22"/>
              </w:rPr>
              <w:t>Reword C5.1 (iii).</w:t>
            </w:r>
          </w:p>
        </w:tc>
        <w:tc>
          <w:tcPr>
            <w:tcW w:w="4933" w:type="dxa"/>
          </w:tcPr>
          <w:p w14:paraId="5E23CBCA" w14:textId="77777777" w:rsidR="00625117" w:rsidRPr="0077001E" w:rsidRDefault="00625117" w:rsidP="00625117">
            <w:pPr>
              <w:jc w:val="both"/>
              <w:rPr>
                <w:rFonts w:cs="Arial"/>
                <w:sz w:val="22"/>
              </w:rPr>
            </w:pPr>
            <w:r w:rsidRPr="0077001E">
              <w:rPr>
                <w:rFonts w:cs="Arial"/>
                <w:sz w:val="22"/>
              </w:rPr>
              <w:t>Improves clarity.</w:t>
            </w:r>
          </w:p>
        </w:tc>
      </w:tr>
      <w:tr w:rsidR="00625117" w:rsidRPr="0077001E" w14:paraId="4147D7B3" w14:textId="77777777" w:rsidTr="000D4892">
        <w:trPr>
          <w:trHeight w:val="859"/>
        </w:trPr>
        <w:tc>
          <w:tcPr>
            <w:tcW w:w="1413" w:type="dxa"/>
            <w:vMerge w:val="restart"/>
          </w:tcPr>
          <w:p w14:paraId="2D66F5F7" w14:textId="77777777" w:rsidR="00625117" w:rsidRPr="0077001E" w:rsidRDefault="00625117" w:rsidP="00625117">
            <w:pPr>
              <w:rPr>
                <w:rFonts w:cs="Arial"/>
                <w:sz w:val="22"/>
              </w:rPr>
            </w:pPr>
            <w:r w:rsidRPr="0077001E">
              <w:rPr>
                <w:rFonts w:cs="Arial"/>
                <w:sz w:val="22"/>
              </w:rPr>
              <w:t xml:space="preserve">4.8 – landscaping </w:t>
            </w:r>
          </w:p>
        </w:tc>
        <w:tc>
          <w:tcPr>
            <w:tcW w:w="2551" w:type="dxa"/>
          </w:tcPr>
          <w:p w14:paraId="61F6D221" w14:textId="77777777" w:rsidR="00625117" w:rsidRPr="0077001E" w:rsidRDefault="00625117" w:rsidP="00625117">
            <w:pPr>
              <w:pStyle w:val="Tablecolumn2"/>
              <w:jc w:val="both"/>
              <w:rPr>
                <w:rFonts w:cs="Arial"/>
              </w:rPr>
            </w:pPr>
            <w:r w:rsidRPr="0077001E">
              <w:rPr>
                <w:rFonts w:cs="Arial"/>
              </w:rPr>
              <w:t xml:space="preserve">Reword. </w:t>
            </w:r>
          </w:p>
          <w:p w14:paraId="44BBA2CB" w14:textId="77777777" w:rsidR="00625117" w:rsidRPr="0077001E" w:rsidRDefault="00625117" w:rsidP="00625117">
            <w:pPr>
              <w:jc w:val="both"/>
              <w:rPr>
                <w:rFonts w:cs="Arial"/>
                <w:sz w:val="22"/>
              </w:rPr>
            </w:pPr>
          </w:p>
        </w:tc>
        <w:tc>
          <w:tcPr>
            <w:tcW w:w="4933" w:type="dxa"/>
          </w:tcPr>
          <w:p w14:paraId="6D611AA3" w14:textId="77777777" w:rsidR="00625117" w:rsidRPr="0077001E" w:rsidRDefault="00625117" w:rsidP="00625117">
            <w:pPr>
              <w:pStyle w:val="Tablecolumn2"/>
              <w:jc w:val="both"/>
              <w:rPr>
                <w:rFonts w:cs="Arial"/>
              </w:rPr>
            </w:pPr>
            <w:r w:rsidRPr="0077001E">
              <w:rPr>
                <w:rFonts w:cs="Arial"/>
              </w:rPr>
              <w:t>Specify that clause applies to single and grouped dwellings, excluding multiple dwellings which are subject to Volume 2 of the R-Codes.</w:t>
            </w:r>
          </w:p>
        </w:tc>
      </w:tr>
      <w:tr w:rsidR="00625117" w:rsidRPr="0077001E" w14:paraId="5714DAC9" w14:textId="77777777" w:rsidTr="000D4892">
        <w:trPr>
          <w:trHeight w:val="971"/>
        </w:trPr>
        <w:tc>
          <w:tcPr>
            <w:tcW w:w="1413" w:type="dxa"/>
            <w:vMerge/>
          </w:tcPr>
          <w:p w14:paraId="7C2ACADC" w14:textId="77777777" w:rsidR="00625117" w:rsidRPr="0077001E" w:rsidRDefault="00625117" w:rsidP="00625117">
            <w:pPr>
              <w:rPr>
                <w:rFonts w:cs="Arial"/>
                <w:sz w:val="22"/>
              </w:rPr>
            </w:pPr>
          </w:p>
        </w:tc>
        <w:tc>
          <w:tcPr>
            <w:tcW w:w="2551" w:type="dxa"/>
          </w:tcPr>
          <w:p w14:paraId="10B55C27" w14:textId="77777777" w:rsidR="00625117" w:rsidRPr="0077001E" w:rsidRDefault="00625117" w:rsidP="00625117">
            <w:pPr>
              <w:jc w:val="both"/>
              <w:rPr>
                <w:rFonts w:cs="Arial"/>
                <w:sz w:val="22"/>
              </w:rPr>
            </w:pPr>
            <w:r w:rsidRPr="0077001E">
              <w:rPr>
                <w:rFonts w:cs="Arial"/>
                <w:sz w:val="22"/>
              </w:rPr>
              <w:t xml:space="preserve">Add reference to explanatory assessment guide for grouped dwellings. </w:t>
            </w:r>
          </w:p>
        </w:tc>
        <w:tc>
          <w:tcPr>
            <w:tcW w:w="4933" w:type="dxa"/>
          </w:tcPr>
          <w:p w14:paraId="189CEBF5" w14:textId="77777777" w:rsidR="00625117" w:rsidRPr="0077001E" w:rsidRDefault="00625117" w:rsidP="00625117">
            <w:pPr>
              <w:jc w:val="both"/>
              <w:rPr>
                <w:rFonts w:cs="Arial"/>
                <w:sz w:val="22"/>
              </w:rPr>
            </w:pPr>
            <w:r w:rsidRPr="0077001E">
              <w:rPr>
                <w:rFonts w:cs="Arial"/>
                <w:sz w:val="22"/>
              </w:rPr>
              <w:t>Clarify that required landscaping is to be provided for each grouped dwelling site (rather than being measured over the whole site).</w:t>
            </w:r>
          </w:p>
        </w:tc>
      </w:tr>
      <w:tr w:rsidR="00625117" w:rsidRPr="0077001E" w14:paraId="055F9F5C" w14:textId="77777777" w:rsidTr="000D4892">
        <w:trPr>
          <w:trHeight w:val="517"/>
        </w:trPr>
        <w:tc>
          <w:tcPr>
            <w:tcW w:w="1413" w:type="dxa"/>
          </w:tcPr>
          <w:p w14:paraId="561A477B" w14:textId="77777777" w:rsidR="00625117" w:rsidRPr="0077001E" w:rsidRDefault="00625117" w:rsidP="00625117">
            <w:pPr>
              <w:rPr>
                <w:rFonts w:cs="Arial"/>
                <w:sz w:val="22"/>
              </w:rPr>
            </w:pPr>
            <w:r w:rsidRPr="0077001E">
              <w:rPr>
                <w:rFonts w:cs="Arial"/>
                <w:sz w:val="22"/>
              </w:rPr>
              <w:t xml:space="preserve">Boundary Fencing </w:t>
            </w:r>
          </w:p>
        </w:tc>
        <w:tc>
          <w:tcPr>
            <w:tcW w:w="2551" w:type="dxa"/>
          </w:tcPr>
          <w:p w14:paraId="49351A31" w14:textId="77777777" w:rsidR="00625117" w:rsidRPr="0077001E" w:rsidRDefault="00625117" w:rsidP="00625117">
            <w:pPr>
              <w:jc w:val="both"/>
              <w:rPr>
                <w:rFonts w:cs="Arial"/>
                <w:sz w:val="22"/>
              </w:rPr>
            </w:pPr>
            <w:r w:rsidRPr="0077001E">
              <w:rPr>
                <w:rFonts w:cs="Arial"/>
                <w:sz w:val="22"/>
              </w:rPr>
              <w:t>Delete requirements for boundary fencing.</w:t>
            </w:r>
          </w:p>
        </w:tc>
        <w:tc>
          <w:tcPr>
            <w:tcW w:w="4933" w:type="dxa"/>
          </w:tcPr>
          <w:p w14:paraId="153AA1D8" w14:textId="77777777" w:rsidR="00625117" w:rsidRPr="0077001E" w:rsidRDefault="00625117" w:rsidP="00625117">
            <w:pPr>
              <w:jc w:val="both"/>
              <w:rPr>
                <w:rFonts w:cs="Arial"/>
                <w:sz w:val="22"/>
              </w:rPr>
            </w:pPr>
            <w:r w:rsidRPr="0077001E">
              <w:rPr>
                <w:rFonts w:cs="Arial"/>
                <w:sz w:val="22"/>
              </w:rPr>
              <w:t xml:space="preserve">Avoid duplication of existing provisions in the Dividing Fences Act 1961.  </w:t>
            </w:r>
          </w:p>
        </w:tc>
      </w:tr>
      <w:tr w:rsidR="00625117" w:rsidRPr="0077001E" w14:paraId="28B39E14" w14:textId="77777777" w:rsidTr="000D4892">
        <w:trPr>
          <w:trHeight w:val="851"/>
        </w:trPr>
        <w:tc>
          <w:tcPr>
            <w:tcW w:w="1413" w:type="dxa"/>
          </w:tcPr>
          <w:p w14:paraId="40712F44" w14:textId="77777777" w:rsidR="00625117" w:rsidRPr="0077001E" w:rsidRDefault="00625117" w:rsidP="00625117">
            <w:pPr>
              <w:rPr>
                <w:rFonts w:cs="Arial"/>
                <w:sz w:val="22"/>
              </w:rPr>
            </w:pPr>
            <w:r w:rsidRPr="0077001E">
              <w:rPr>
                <w:rFonts w:cs="Arial"/>
                <w:sz w:val="22"/>
              </w:rPr>
              <w:t xml:space="preserve">7.0 – figures </w:t>
            </w:r>
          </w:p>
        </w:tc>
        <w:tc>
          <w:tcPr>
            <w:tcW w:w="2551" w:type="dxa"/>
          </w:tcPr>
          <w:p w14:paraId="512F08F0" w14:textId="77777777" w:rsidR="00625117" w:rsidRPr="0077001E" w:rsidRDefault="00625117" w:rsidP="00625117">
            <w:pPr>
              <w:jc w:val="both"/>
              <w:rPr>
                <w:rFonts w:cs="Arial"/>
                <w:sz w:val="22"/>
              </w:rPr>
            </w:pPr>
            <w:r w:rsidRPr="0077001E">
              <w:rPr>
                <w:rFonts w:cs="Arial"/>
                <w:sz w:val="22"/>
              </w:rPr>
              <w:t xml:space="preserve">Renumber figures and add figure illustrating gatehouse provisions. </w:t>
            </w:r>
          </w:p>
        </w:tc>
        <w:tc>
          <w:tcPr>
            <w:tcW w:w="4933" w:type="dxa"/>
          </w:tcPr>
          <w:p w14:paraId="1476B2BC" w14:textId="77777777" w:rsidR="00625117" w:rsidRPr="0077001E" w:rsidRDefault="00625117" w:rsidP="00625117">
            <w:pPr>
              <w:jc w:val="both"/>
              <w:rPr>
                <w:rFonts w:cs="Arial"/>
                <w:sz w:val="22"/>
              </w:rPr>
            </w:pPr>
            <w:r w:rsidRPr="0077001E">
              <w:rPr>
                <w:rFonts w:cs="Arial"/>
                <w:sz w:val="22"/>
              </w:rPr>
              <w:t>Ensure consistency with the order figures are referenced in the policy.</w:t>
            </w:r>
          </w:p>
        </w:tc>
      </w:tr>
    </w:tbl>
    <w:p w14:paraId="0DC43F8F" w14:textId="77777777" w:rsidR="00625117" w:rsidRPr="0077001E" w:rsidRDefault="00625117" w:rsidP="00625117">
      <w:pPr>
        <w:jc w:val="both"/>
        <w:rPr>
          <w:rFonts w:cs="Arial"/>
          <w:b/>
          <w:bCs/>
        </w:rPr>
      </w:pPr>
    </w:p>
    <w:p w14:paraId="3CC6FFB4" w14:textId="77777777" w:rsidR="00625117" w:rsidRPr="0077001E" w:rsidRDefault="00625117" w:rsidP="00625117">
      <w:pPr>
        <w:jc w:val="both"/>
        <w:rPr>
          <w:rFonts w:cs="Arial"/>
          <w:b/>
          <w:bCs/>
        </w:rPr>
      </w:pPr>
      <w:r w:rsidRPr="0077001E">
        <w:rPr>
          <w:rFonts w:cs="Arial"/>
          <w:b/>
          <w:bCs/>
        </w:rPr>
        <w:t>Development within the front setback area</w:t>
      </w:r>
    </w:p>
    <w:p w14:paraId="394C836B" w14:textId="77777777" w:rsidR="00625117" w:rsidRPr="0077001E" w:rsidRDefault="00625117" w:rsidP="00625117">
      <w:pPr>
        <w:jc w:val="both"/>
        <w:rPr>
          <w:rFonts w:cs="Arial"/>
        </w:rPr>
      </w:pPr>
    </w:p>
    <w:p w14:paraId="475A7058" w14:textId="77777777" w:rsidR="00625117" w:rsidRPr="0077001E" w:rsidRDefault="00625117" w:rsidP="00625117">
      <w:pPr>
        <w:jc w:val="both"/>
        <w:rPr>
          <w:rFonts w:cs="Arial"/>
          <w:szCs w:val="24"/>
        </w:rPr>
      </w:pPr>
      <w:r w:rsidRPr="0077001E">
        <w:rPr>
          <w:rFonts w:cs="Arial"/>
          <w:szCs w:val="24"/>
        </w:rPr>
        <w:t xml:space="preserve">Under Clause 26 of LPS 3 the front setback requirement under the R-Codes for R10, R12.5 and R15 densities has been modified (from an average 7.5m setback in the R-Codes Vol.1) to be a minimum of 9m.  </w:t>
      </w:r>
    </w:p>
    <w:p w14:paraId="7394BCF4" w14:textId="77777777" w:rsidR="00625117" w:rsidRPr="0077001E" w:rsidRDefault="00625117" w:rsidP="00625117">
      <w:pPr>
        <w:jc w:val="both"/>
        <w:rPr>
          <w:rFonts w:cs="Arial"/>
          <w:szCs w:val="24"/>
        </w:rPr>
      </w:pPr>
    </w:p>
    <w:p w14:paraId="2C21C671" w14:textId="77777777" w:rsidR="00625117" w:rsidRPr="0077001E" w:rsidRDefault="00625117" w:rsidP="00625117">
      <w:pPr>
        <w:jc w:val="both"/>
        <w:rPr>
          <w:rFonts w:cs="Arial"/>
          <w:bCs/>
          <w:szCs w:val="24"/>
        </w:rPr>
      </w:pPr>
      <w:r w:rsidRPr="0077001E">
        <w:rPr>
          <w:rFonts w:cs="Arial"/>
          <w:bCs/>
          <w:szCs w:val="24"/>
        </w:rPr>
        <w:t xml:space="preserve">As the 9m front setback is a discretionary requirement (rather than a non-discretionary requirement as previously under TPS 2), there is already the ability for landowners to seek approval </w:t>
      </w:r>
      <w:r w:rsidRPr="0077001E">
        <w:rPr>
          <w:rFonts w:cs="Arial"/>
          <w:szCs w:val="24"/>
        </w:rPr>
        <w:t>for a reduced setback through an assessment under the Design Principles of the R-Codes Vol.1</w:t>
      </w:r>
      <w:r w:rsidRPr="0077001E">
        <w:rPr>
          <w:rFonts w:cs="Arial"/>
          <w:bCs/>
          <w:szCs w:val="24"/>
        </w:rPr>
        <w:t>.</w:t>
      </w:r>
    </w:p>
    <w:p w14:paraId="26C6A2D0" w14:textId="77777777" w:rsidR="00625117" w:rsidRPr="0077001E" w:rsidRDefault="00625117" w:rsidP="00625117">
      <w:pPr>
        <w:jc w:val="both"/>
        <w:rPr>
          <w:rFonts w:cs="Arial"/>
          <w:bCs/>
          <w:szCs w:val="24"/>
        </w:rPr>
      </w:pPr>
    </w:p>
    <w:p w14:paraId="2D60BD29" w14:textId="77777777" w:rsidR="00625117" w:rsidRPr="0077001E" w:rsidRDefault="00625117" w:rsidP="00625117">
      <w:pPr>
        <w:jc w:val="both"/>
        <w:rPr>
          <w:rFonts w:cs="Arial"/>
          <w:bCs/>
          <w:szCs w:val="24"/>
        </w:rPr>
      </w:pPr>
      <w:r w:rsidRPr="0077001E">
        <w:rPr>
          <w:rFonts w:cs="Arial"/>
          <w:bCs/>
          <w:szCs w:val="24"/>
        </w:rPr>
        <w:t xml:space="preserve">Under the Design Principles, </w:t>
      </w:r>
      <w:r w:rsidRPr="0077001E">
        <w:rPr>
          <w:rFonts w:cs="Arial"/>
          <w:szCs w:val="24"/>
        </w:rPr>
        <w:t>there are considerations for</w:t>
      </w:r>
      <w:r w:rsidRPr="0077001E">
        <w:rPr>
          <w:rFonts w:cs="Arial"/>
          <w:bCs/>
          <w:szCs w:val="24"/>
        </w:rPr>
        <w:t xml:space="preserve"> when a reduced front setback is acceptable, however</w:t>
      </w:r>
      <w:r w:rsidRPr="0077001E">
        <w:rPr>
          <w:rFonts w:cs="Arial"/>
          <w:szCs w:val="24"/>
        </w:rPr>
        <w:t>,</w:t>
      </w:r>
      <w:r w:rsidRPr="0077001E">
        <w:rPr>
          <w:rFonts w:cs="Arial"/>
          <w:bCs/>
          <w:szCs w:val="24"/>
        </w:rPr>
        <w:t xml:space="preserve"> Administration recommends further guidance is provided in the </w:t>
      </w:r>
      <w:r w:rsidRPr="0077001E">
        <w:rPr>
          <w:rFonts w:cs="Arial"/>
          <w:szCs w:val="24"/>
        </w:rPr>
        <w:t xml:space="preserve">draft </w:t>
      </w:r>
      <w:r w:rsidRPr="0077001E">
        <w:rPr>
          <w:rFonts w:cs="Arial"/>
          <w:bCs/>
          <w:szCs w:val="24"/>
        </w:rPr>
        <w:t xml:space="preserve">LPP to qualify how a ‘prevailing development context and streetscape’ is interpreted for the purpose of this assessment. This will ensure that the assessment of an established streetscape is consistent.  </w:t>
      </w:r>
    </w:p>
    <w:p w14:paraId="73459F30" w14:textId="77777777" w:rsidR="00625117" w:rsidRPr="0077001E" w:rsidRDefault="00625117" w:rsidP="00625117">
      <w:pPr>
        <w:jc w:val="both"/>
        <w:rPr>
          <w:rFonts w:cs="Arial"/>
          <w:bCs/>
          <w:szCs w:val="24"/>
        </w:rPr>
      </w:pPr>
    </w:p>
    <w:p w14:paraId="50F8F7B6" w14:textId="77777777" w:rsidR="00625117" w:rsidRPr="0077001E" w:rsidRDefault="00625117" w:rsidP="00625117">
      <w:pPr>
        <w:jc w:val="both"/>
        <w:rPr>
          <w:rFonts w:cs="Arial"/>
          <w:szCs w:val="24"/>
        </w:rPr>
      </w:pPr>
      <w:r w:rsidRPr="0077001E">
        <w:rPr>
          <w:rFonts w:cs="Arial"/>
          <w:bCs/>
          <w:szCs w:val="24"/>
        </w:rPr>
        <w:t xml:space="preserve">Under TPS 2 and the previous </w:t>
      </w:r>
      <w:r w:rsidRPr="0077001E">
        <w:rPr>
          <w:rFonts w:cs="Arial"/>
          <w:szCs w:val="24"/>
        </w:rPr>
        <w:t xml:space="preserve">TPS 2 front setback policy, a reduced front setback was permitted where more than half the lots on the same side of the street block had a setback of less than 9m. Notably, TPS 2 and the policy did not specify how much the front setback could be reduced in these instances. </w:t>
      </w:r>
    </w:p>
    <w:p w14:paraId="7A43E3F2" w14:textId="77777777" w:rsidR="00625117" w:rsidRPr="0077001E" w:rsidRDefault="00625117" w:rsidP="00625117">
      <w:pPr>
        <w:jc w:val="both"/>
        <w:rPr>
          <w:rFonts w:cs="Arial"/>
          <w:szCs w:val="24"/>
        </w:rPr>
      </w:pPr>
    </w:p>
    <w:p w14:paraId="198CAB29" w14:textId="77777777" w:rsidR="00625117" w:rsidRPr="0077001E" w:rsidRDefault="00625117" w:rsidP="00625117">
      <w:pPr>
        <w:jc w:val="both"/>
        <w:rPr>
          <w:rFonts w:cs="Arial"/>
          <w:szCs w:val="24"/>
        </w:rPr>
      </w:pPr>
      <w:r w:rsidRPr="0077001E">
        <w:rPr>
          <w:rFonts w:cs="Arial"/>
          <w:szCs w:val="24"/>
        </w:rPr>
        <w:t>Clause 4.1.1 of the LPP presented at the 24 September 2019 Council Meeting set out that a</w:t>
      </w:r>
      <w:r w:rsidRPr="0077001E">
        <w:rPr>
          <w:rFonts w:cs="Arial"/>
          <w:bCs/>
          <w:szCs w:val="24"/>
        </w:rPr>
        <w:t xml:space="preserve">n established streetscape of less than 9m is described as </w:t>
      </w:r>
      <w:r w:rsidRPr="0077001E">
        <w:rPr>
          <w:rFonts w:cs="Arial"/>
          <w:szCs w:val="24"/>
        </w:rPr>
        <w:t xml:space="preserve">occurring when more than 50% of the dwellings on one side of the street are forward of the 9m </w:t>
      </w:r>
      <w:r w:rsidRPr="0077001E">
        <w:rPr>
          <w:rFonts w:cs="Arial"/>
          <w:bCs/>
          <w:szCs w:val="24"/>
        </w:rPr>
        <w:t xml:space="preserve">setback line, which is consistent with TPS 2 and the previous </w:t>
      </w:r>
      <w:r w:rsidRPr="0077001E">
        <w:rPr>
          <w:rFonts w:cs="Arial"/>
          <w:szCs w:val="24"/>
        </w:rPr>
        <w:t xml:space="preserve">TPS 2 front setback policy. </w:t>
      </w:r>
    </w:p>
    <w:p w14:paraId="448EFB44" w14:textId="77777777" w:rsidR="00625117" w:rsidRPr="0077001E" w:rsidRDefault="00625117" w:rsidP="00625117">
      <w:pPr>
        <w:jc w:val="both"/>
        <w:rPr>
          <w:rFonts w:cs="Arial"/>
          <w:szCs w:val="24"/>
        </w:rPr>
      </w:pPr>
    </w:p>
    <w:p w14:paraId="1FEAC420" w14:textId="77777777" w:rsidR="00233365" w:rsidRDefault="00233365">
      <w:pPr>
        <w:spacing w:after="160" w:line="259" w:lineRule="auto"/>
        <w:contextualSpacing w:val="0"/>
        <w:rPr>
          <w:rFonts w:cs="Arial"/>
          <w:szCs w:val="24"/>
        </w:rPr>
      </w:pPr>
      <w:r>
        <w:rPr>
          <w:rFonts w:cs="Arial"/>
          <w:szCs w:val="24"/>
        </w:rPr>
        <w:br w:type="page"/>
      </w:r>
    </w:p>
    <w:p w14:paraId="3C4A4276" w14:textId="77777777" w:rsidR="00625117" w:rsidRPr="0077001E" w:rsidRDefault="00625117" w:rsidP="00625117">
      <w:pPr>
        <w:jc w:val="both"/>
        <w:rPr>
          <w:rFonts w:cs="Arial"/>
          <w:szCs w:val="24"/>
        </w:rPr>
      </w:pPr>
      <w:r w:rsidRPr="0077001E">
        <w:rPr>
          <w:rFonts w:cs="Arial"/>
          <w:szCs w:val="24"/>
        </w:rPr>
        <w:lastRenderedPageBreak/>
        <w:t xml:space="preserve">Clause 4.1.1 differs from </w:t>
      </w:r>
      <w:r w:rsidRPr="0077001E">
        <w:rPr>
          <w:rFonts w:cs="Arial"/>
          <w:bCs/>
          <w:szCs w:val="24"/>
        </w:rPr>
        <w:t xml:space="preserve">TPS 2 and the previous </w:t>
      </w:r>
      <w:r w:rsidRPr="0077001E">
        <w:rPr>
          <w:rFonts w:cs="Arial"/>
          <w:szCs w:val="24"/>
        </w:rPr>
        <w:t xml:space="preserve">TPS 2 front setback policy as it specifies how much the front setback can be reduced when 50% of the dwellings are forward of the 9m </w:t>
      </w:r>
      <w:r w:rsidRPr="0077001E">
        <w:rPr>
          <w:rFonts w:cs="Arial"/>
          <w:bCs/>
          <w:szCs w:val="24"/>
        </w:rPr>
        <w:t>setback line. When this occurs, the setback of the proposed dwelling is considered to be appropriate if</w:t>
      </w:r>
      <w:r w:rsidRPr="0077001E">
        <w:rPr>
          <w:rFonts w:cs="Arial"/>
          <w:szCs w:val="24"/>
        </w:rPr>
        <w:t xml:space="preserve"> it accords with</w:t>
      </w:r>
      <w:r w:rsidRPr="0077001E">
        <w:rPr>
          <w:rFonts w:cs="Arial"/>
          <w:bCs/>
          <w:szCs w:val="24"/>
        </w:rPr>
        <w:t xml:space="preserve"> the average </w:t>
      </w:r>
      <w:r w:rsidRPr="0077001E">
        <w:rPr>
          <w:rFonts w:cs="Arial"/>
          <w:szCs w:val="24"/>
        </w:rPr>
        <w:t xml:space="preserve">setback </w:t>
      </w:r>
      <w:r w:rsidRPr="0077001E">
        <w:rPr>
          <w:rFonts w:cs="Arial"/>
          <w:bCs/>
          <w:szCs w:val="24"/>
        </w:rPr>
        <w:t xml:space="preserve">distance of the dwellings on </w:t>
      </w:r>
      <w:r w:rsidRPr="0077001E">
        <w:rPr>
          <w:rFonts w:cs="Arial"/>
          <w:szCs w:val="24"/>
        </w:rPr>
        <w:t>that</w:t>
      </w:r>
      <w:r w:rsidRPr="0077001E">
        <w:rPr>
          <w:rFonts w:cs="Arial"/>
          <w:bCs/>
          <w:szCs w:val="24"/>
        </w:rPr>
        <w:t xml:space="preserve"> side of the street.</w:t>
      </w:r>
      <w:r w:rsidRPr="0077001E">
        <w:rPr>
          <w:rFonts w:cs="Arial"/>
          <w:szCs w:val="24"/>
        </w:rPr>
        <w:t xml:space="preserve"> By considering the existing setbacks of dwellings on the street, this provision allows for an equitable assessment of a proposal for a reduced setback. </w:t>
      </w:r>
    </w:p>
    <w:p w14:paraId="07E46BC8" w14:textId="77777777" w:rsidR="00625117" w:rsidRPr="0077001E" w:rsidRDefault="00625117" w:rsidP="00625117">
      <w:pPr>
        <w:jc w:val="both"/>
        <w:rPr>
          <w:rFonts w:cs="Arial"/>
          <w:szCs w:val="24"/>
        </w:rPr>
      </w:pPr>
    </w:p>
    <w:p w14:paraId="610792FF" w14:textId="6A78481C" w:rsidR="00625117" w:rsidRDefault="00625117" w:rsidP="00625117">
      <w:pPr>
        <w:jc w:val="both"/>
        <w:rPr>
          <w:rFonts w:cs="Arial"/>
          <w:szCs w:val="24"/>
        </w:rPr>
      </w:pPr>
      <w:r w:rsidRPr="0077001E">
        <w:rPr>
          <w:rFonts w:cs="Arial"/>
          <w:szCs w:val="24"/>
        </w:rPr>
        <w:t>At the 24 September 2019 Council Meeting, Council resolved to delete clause 4.1.1 of the draft LPP, for the reason that it would allow dwellings to progressively encroach into the front setback area. In the absence of this clause, the assessment of a reduced setback is dependent on the Design Principles of the R-Codes which are broad in nature. Therefore, Administration considers that this clause should be retained in the draft LPP.</w:t>
      </w:r>
    </w:p>
    <w:p w14:paraId="2373446C" w14:textId="1814AC71" w:rsidR="00861763" w:rsidRDefault="00861763" w:rsidP="00625117">
      <w:pPr>
        <w:jc w:val="both"/>
        <w:rPr>
          <w:rFonts w:cs="Arial"/>
          <w:szCs w:val="24"/>
        </w:rPr>
      </w:pPr>
    </w:p>
    <w:p w14:paraId="6C283048" w14:textId="1797E85A" w:rsidR="00861763" w:rsidRPr="00233365" w:rsidRDefault="00861763" w:rsidP="00625117">
      <w:pPr>
        <w:jc w:val="both"/>
        <w:rPr>
          <w:rFonts w:cs="Arial"/>
          <w:b/>
          <w:bCs/>
          <w:szCs w:val="24"/>
        </w:rPr>
      </w:pPr>
      <w:r w:rsidRPr="00233365">
        <w:rPr>
          <w:rFonts w:cs="Arial"/>
          <w:b/>
          <w:bCs/>
          <w:szCs w:val="24"/>
        </w:rPr>
        <w:t xml:space="preserve">Fill and Fencing Local Planning Policy </w:t>
      </w:r>
    </w:p>
    <w:p w14:paraId="39B980DD" w14:textId="1C9172A8" w:rsidR="00861763" w:rsidRPr="00233365" w:rsidRDefault="00861763" w:rsidP="00625117">
      <w:pPr>
        <w:jc w:val="both"/>
        <w:rPr>
          <w:rFonts w:cs="Arial"/>
          <w:b/>
          <w:bCs/>
          <w:szCs w:val="24"/>
        </w:rPr>
      </w:pPr>
    </w:p>
    <w:p w14:paraId="12E85EBE" w14:textId="709EFC99" w:rsidR="00861763" w:rsidRPr="00861763" w:rsidRDefault="00861763" w:rsidP="00625117">
      <w:pPr>
        <w:jc w:val="both"/>
        <w:rPr>
          <w:rFonts w:cs="Arial"/>
          <w:szCs w:val="24"/>
        </w:rPr>
      </w:pPr>
      <w:r w:rsidRPr="00233365">
        <w:rPr>
          <w:rFonts w:cs="Arial"/>
          <w:szCs w:val="24"/>
        </w:rPr>
        <w:t>The City’s current Fill and Fencing Local Planning Policy requires revoking upon a</w:t>
      </w:r>
      <w:r w:rsidR="00845C17" w:rsidRPr="00233365">
        <w:rPr>
          <w:rFonts w:cs="Arial"/>
          <w:szCs w:val="24"/>
        </w:rPr>
        <w:t xml:space="preserve">doption of the new Residential Development Local Planning Policy. If both policies </w:t>
      </w:r>
      <w:r w:rsidR="00D70C39" w:rsidRPr="00233365">
        <w:rPr>
          <w:rFonts w:cs="Arial"/>
          <w:szCs w:val="24"/>
        </w:rPr>
        <w:t xml:space="preserve">are in effect concurrently there are issues with the two policies </w:t>
      </w:r>
      <w:r w:rsidR="009A45AB" w:rsidRPr="00233365">
        <w:rPr>
          <w:rFonts w:cs="Arial"/>
          <w:szCs w:val="24"/>
        </w:rPr>
        <w:t>conflicting with</w:t>
      </w:r>
      <w:r w:rsidR="00D70C39" w:rsidRPr="00233365">
        <w:rPr>
          <w:rFonts w:cs="Arial"/>
          <w:szCs w:val="24"/>
        </w:rPr>
        <w:t xml:space="preserve"> </w:t>
      </w:r>
      <w:r w:rsidR="003A75ED" w:rsidRPr="00233365">
        <w:rPr>
          <w:rFonts w:cs="Arial"/>
          <w:szCs w:val="24"/>
        </w:rPr>
        <w:t xml:space="preserve">one another. The clauses under the Fill and </w:t>
      </w:r>
      <w:r w:rsidR="009A45AB" w:rsidRPr="00233365">
        <w:rPr>
          <w:rFonts w:cs="Arial"/>
          <w:szCs w:val="24"/>
        </w:rPr>
        <w:t>Fencing</w:t>
      </w:r>
      <w:r w:rsidR="003A75ED" w:rsidRPr="00233365">
        <w:rPr>
          <w:rFonts w:cs="Arial"/>
          <w:szCs w:val="24"/>
        </w:rPr>
        <w:t xml:space="preserve"> Policy which have been carried across or are covered under the Residential Design Codes or other legislation </w:t>
      </w:r>
      <w:r w:rsidR="009A45AB" w:rsidRPr="00233365">
        <w:rPr>
          <w:rFonts w:cs="Arial"/>
          <w:szCs w:val="24"/>
        </w:rPr>
        <w:t>are shown in Attachment 4. Administration believes that the necessary provisions have been carried across under the new Local Planning Policy and other provisions which have not are adequately covered under separate legislation.</w:t>
      </w:r>
      <w:r w:rsidR="009A45AB">
        <w:rPr>
          <w:rFonts w:cs="Arial"/>
          <w:szCs w:val="24"/>
        </w:rPr>
        <w:t xml:space="preserve"> </w:t>
      </w:r>
    </w:p>
    <w:p w14:paraId="7A9F3B71" w14:textId="77777777" w:rsidR="00625117" w:rsidRPr="0077001E" w:rsidRDefault="00625117" w:rsidP="00625117">
      <w:pPr>
        <w:jc w:val="both"/>
        <w:rPr>
          <w:rFonts w:cs="Arial"/>
          <w:szCs w:val="24"/>
        </w:rPr>
      </w:pPr>
    </w:p>
    <w:p w14:paraId="49B85317" w14:textId="77777777" w:rsidR="00625117" w:rsidRPr="0077001E" w:rsidRDefault="00625117" w:rsidP="00F560AC">
      <w:pPr>
        <w:pStyle w:val="ListParagraph"/>
        <w:numPr>
          <w:ilvl w:val="0"/>
          <w:numId w:val="24"/>
        </w:numPr>
        <w:ind w:hanging="720"/>
        <w:jc w:val="both"/>
        <w:rPr>
          <w:rFonts w:cs="Arial"/>
          <w:b/>
          <w:sz w:val="28"/>
          <w:szCs w:val="28"/>
        </w:rPr>
      </w:pPr>
      <w:r w:rsidRPr="0077001E">
        <w:rPr>
          <w:rFonts w:cs="Arial"/>
          <w:b/>
          <w:sz w:val="28"/>
          <w:szCs w:val="28"/>
        </w:rPr>
        <w:t>Consultation</w:t>
      </w:r>
    </w:p>
    <w:p w14:paraId="3F5868B4" w14:textId="77777777" w:rsidR="00625117" w:rsidRPr="0077001E" w:rsidRDefault="00625117" w:rsidP="00625117">
      <w:pPr>
        <w:jc w:val="both"/>
        <w:rPr>
          <w:rFonts w:cs="Arial"/>
          <w:szCs w:val="24"/>
        </w:rPr>
      </w:pPr>
    </w:p>
    <w:p w14:paraId="3DB5A8F1" w14:textId="77777777" w:rsidR="00625117" w:rsidRPr="0077001E" w:rsidRDefault="00625117" w:rsidP="00625117">
      <w:pPr>
        <w:jc w:val="both"/>
        <w:rPr>
          <w:rFonts w:cs="Arial"/>
          <w:szCs w:val="24"/>
        </w:rPr>
      </w:pPr>
      <w:r w:rsidRPr="0077001E">
        <w:rPr>
          <w:rFonts w:cs="Arial"/>
          <w:szCs w:val="24"/>
        </w:rPr>
        <w:t xml:space="preserve">The </w:t>
      </w:r>
      <w:r w:rsidRPr="0077001E">
        <w:rPr>
          <w:rFonts w:cs="Arial"/>
          <w:bCs/>
          <w:szCs w:val="24"/>
        </w:rPr>
        <w:t xml:space="preserve">draft LPP was advertised for a period of 21 days, prior to being presented to Council at its 23 July 2019 meeting. A total of 14 submissions were received during this time, which </w:t>
      </w:r>
      <w:r w:rsidRPr="0077001E">
        <w:rPr>
          <w:rFonts w:cs="Arial"/>
          <w:szCs w:val="24"/>
        </w:rPr>
        <w:t xml:space="preserve">were considered in the 23 July 2019 report Council. </w:t>
      </w:r>
    </w:p>
    <w:p w14:paraId="7D1F006F" w14:textId="77777777" w:rsidR="00625117" w:rsidRPr="0077001E" w:rsidRDefault="00625117" w:rsidP="00625117">
      <w:pPr>
        <w:jc w:val="both"/>
        <w:rPr>
          <w:rFonts w:cs="Arial"/>
          <w:szCs w:val="24"/>
        </w:rPr>
      </w:pPr>
    </w:p>
    <w:p w14:paraId="2960AF31" w14:textId="77777777" w:rsidR="00625117" w:rsidRPr="0077001E" w:rsidRDefault="00625117" w:rsidP="00625117">
      <w:pPr>
        <w:jc w:val="both"/>
        <w:rPr>
          <w:rFonts w:cs="Arial"/>
          <w:szCs w:val="24"/>
        </w:rPr>
      </w:pPr>
      <w:r w:rsidRPr="0077001E">
        <w:rPr>
          <w:rFonts w:cs="Arial"/>
          <w:szCs w:val="24"/>
        </w:rPr>
        <w:t xml:space="preserve">Following the 24 September 2019 Council meeting, Council’s modifications were incorporated into the LPP and it was re-advertised for a period of 21 days. During this time, one submission was received, which raised a number of concerns with, and suggested modifications to, the draft LPP. The submission, and Administration’s response is summarised in the table below. </w:t>
      </w:r>
    </w:p>
    <w:p w14:paraId="7D2DB0DB" w14:textId="77777777" w:rsidR="00625117" w:rsidRPr="0077001E" w:rsidRDefault="00625117" w:rsidP="00625117">
      <w:pPr>
        <w:jc w:val="both"/>
        <w:rPr>
          <w:rFonts w:cs="Arial"/>
          <w:szCs w:val="24"/>
        </w:rPr>
      </w:pPr>
    </w:p>
    <w:tbl>
      <w:tblPr>
        <w:tblStyle w:val="TableGrid"/>
        <w:tblW w:w="0" w:type="auto"/>
        <w:tblLook w:val="04A0" w:firstRow="1" w:lastRow="0" w:firstColumn="1" w:lastColumn="0" w:noHBand="0" w:noVBand="1"/>
      </w:tblPr>
      <w:tblGrid>
        <w:gridCol w:w="3912"/>
        <w:gridCol w:w="4985"/>
      </w:tblGrid>
      <w:tr w:rsidR="00625117" w:rsidRPr="0077001E" w14:paraId="66313D03" w14:textId="77777777" w:rsidTr="00625117">
        <w:tc>
          <w:tcPr>
            <w:tcW w:w="3964" w:type="dxa"/>
            <w:shd w:val="clear" w:color="auto" w:fill="D9D9D9" w:themeFill="background1" w:themeFillShade="D9"/>
          </w:tcPr>
          <w:p w14:paraId="5CE6BB64" w14:textId="77777777" w:rsidR="00625117" w:rsidRPr="0077001E" w:rsidRDefault="00625117" w:rsidP="00625117">
            <w:pPr>
              <w:jc w:val="center"/>
              <w:rPr>
                <w:rFonts w:cs="Arial"/>
                <w:b/>
                <w:bCs/>
                <w:sz w:val="22"/>
              </w:rPr>
            </w:pPr>
            <w:r w:rsidRPr="0077001E">
              <w:rPr>
                <w:rFonts w:cs="Arial"/>
                <w:b/>
                <w:bCs/>
                <w:sz w:val="22"/>
              </w:rPr>
              <w:t>Submission</w:t>
            </w:r>
          </w:p>
        </w:tc>
        <w:tc>
          <w:tcPr>
            <w:tcW w:w="5052" w:type="dxa"/>
            <w:shd w:val="clear" w:color="auto" w:fill="D9D9D9" w:themeFill="background1" w:themeFillShade="D9"/>
          </w:tcPr>
          <w:p w14:paraId="1AAFD2A8" w14:textId="77777777" w:rsidR="00625117" w:rsidRPr="0077001E" w:rsidRDefault="00625117" w:rsidP="00625117">
            <w:pPr>
              <w:jc w:val="center"/>
              <w:rPr>
                <w:rFonts w:cs="Arial"/>
                <w:b/>
                <w:bCs/>
                <w:sz w:val="22"/>
              </w:rPr>
            </w:pPr>
            <w:r w:rsidRPr="0077001E">
              <w:rPr>
                <w:rFonts w:cs="Arial"/>
                <w:b/>
                <w:bCs/>
                <w:sz w:val="22"/>
              </w:rPr>
              <w:t>Administration’s response</w:t>
            </w:r>
          </w:p>
        </w:tc>
      </w:tr>
      <w:tr w:rsidR="00625117" w:rsidRPr="0077001E" w14:paraId="0E20023A" w14:textId="77777777" w:rsidTr="00625117">
        <w:tc>
          <w:tcPr>
            <w:tcW w:w="3964" w:type="dxa"/>
          </w:tcPr>
          <w:p w14:paraId="09FE8EF5" w14:textId="77777777" w:rsidR="00625117" w:rsidRPr="0077001E" w:rsidRDefault="00625117" w:rsidP="00625117">
            <w:pPr>
              <w:jc w:val="both"/>
              <w:rPr>
                <w:rFonts w:cs="Arial"/>
                <w:sz w:val="22"/>
              </w:rPr>
            </w:pPr>
            <w:r w:rsidRPr="0077001E">
              <w:rPr>
                <w:rFonts w:cs="Arial"/>
                <w:sz w:val="22"/>
              </w:rPr>
              <w:t>The LPP would be easier to assess if a comparison table was provided in the policy, comparing the proposed provisions to the existing provisions in the R-Codes.</w:t>
            </w:r>
          </w:p>
        </w:tc>
        <w:tc>
          <w:tcPr>
            <w:tcW w:w="5052" w:type="dxa"/>
          </w:tcPr>
          <w:p w14:paraId="05BF11F1" w14:textId="77777777" w:rsidR="00625117" w:rsidRPr="0077001E" w:rsidRDefault="00625117" w:rsidP="00625117">
            <w:pPr>
              <w:jc w:val="both"/>
              <w:rPr>
                <w:rFonts w:cs="Arial"/>
                <w:sz w:val="22"/>
              </w:rPr>
            </w:pPr>
            <w:r w:rsidRPr="0077001E">
              <w:rPr>
                <w:rFonts w:cs="Arial"/>
                <w:sz w:val="22"/>
              </w:rPr>
              <w:t xml:space="preserve">Noted. The LPP makes specific reference to those clauses of the R-Codes which it seeks to replace or add to, but it does not replicate those clauses in the LPP. This approach is considered appropriate, as it balances brevity of the LPP and clarity as to which clauses of the R-Codes are being replaced or added to. </w:t>
            </w:r>
          </w:p>
        </w:tc>
      </w:tr>
      <w:tr w:rsidR="00625117" w:rsidRPr="0077001E" w14:paraId="07B9352C" w14:textId="77777777" w:rsidTr="00625117">
        <w:tc>
          <w:tcPr>
            <w:tcW w:w="3964" w:type="dxa"/>
          </w:tcPr>
          <w:p w14:paraId="7D021CF8" w14:textId="77777777" w:rsidR="00625117" w:rsidRPr="0077001E" w:rsidRDefault="00625117" w:rsidP="00625117">
            <w:pPr>
              <w:jc w:val="both"/>
              <w:rPr>
                <w:rFonts w:cs="Arial"/>
                <w:sz w:val="22"/>
              </w:rPr>
            </w:pPr>
            <w:r w:rsidRPr="0077001E">
              <w:rPr>
                <w:rFonts w:cs="Arial"/>
                <w:sz w:val="22"/>
              </w:rPr>
              <w:t>Where modifications to the R-Codes are proposed in the LPP, specific objectives should be provided for each modification.</w:t>
            </w:r>
          </w:p>
        </w:tc>
        <w:tc>
          <w:tcPr>
            <w:tcW w:w="5052" w:type="dxa"/>
          </w:tcPr>
          <w:p w14:paraId="551E553F" w14:textId="77777777" w:rsidR="00625117" w:rsidRPr="0077001E" w:rsidRDefault="00625117" w:rsidP="00625117">
            <w:pPr>
              <w:jc w:val="both"/>
              <w:rPr>
                <w:rFonts w:cs="Arial"/>
                <w:sz w:val="22"/>
              </w:rPr>
            </w:pPr>
            <w:r w:rsidRPr="0077001E">
              <w:rPr>
                <w:rFonts w:cs="Arial"/>
                <w:sz w:val="22"/>
              </w:rPr>
              <w:t xml:space="preserve">The City’s LPP template provides for objectives at the start of the policy (clause 3.0) which apply to the policy as a whole. </w:t>
            </w:r>
          </w:p>
        </w:tc>
      </w:tr>
      <w:tr w:rsidR="00625117" w:rsidRPr="0077001E" w14:paraId="08D1DFC9" w14:textId="77777777" w:rsidTr="00625117">
        <w:tc>
          <w:tcPr>
            <w:tcW w:w="3964" w:type="dxa"/>
          </w:tcPr>
          <w:p w14:paraId="67397FF2" w14:textId="77777777" w:rsidR="00625117" w:rsidRPr="0077001E" w:rsidRDefault="00625117" w:rsidP="00625117">
            <w:pPr>
              <w:jc w:val="both"/>
              <w:rPr>
                <w:rFonts w:cs="Arial"/>
                <w:sz w:val="22"/>
              </w:rPr>
            </w:pPr>
            <w:r w:rsidRPr="0077001E">
              <w:rPr>
                <w:rFonts w:cs="Arial"/>
                <w:sz w:val="22"/>
              </w:rPr>
              <w:t xml:space="preserve">Objects to clause 4.1.2 of the LPP, which allows reduced street setbacks for lots with site constraints, as it seems to allow for awkwardly shaped and undersized lots to be developed </w:t>
            </w:r>
            <w:r w:rsidRPr="0077001E">
              <w:rPr>
                <w:rFonts w:cs="Arial"/>
                <w:sz w:val="22"/>
              </w:rPr>
              <w:lastRenderedPageBreak/>
              <w:t>as grouped dwellings. Only large lots should be suitable for grouped dwellings.</w:t>
            </w:r>
          </w:p>
        </w:tc>
        <w:tc>
          <w:tcPr>
            <w:tcW w:w="5052" w:type="dxa"/>
          </w:tcPr>
          <w:p w14:paraId="23EE5223" w14:textId="77777777" w:rsidR="00625117" w:rsidRPr="0077001E" w:rsidRDefault="00625117" w:rsidP="00625117">
            <w:pPr>
              <w:jc w:val="both"/>
              <w:rPr>
                <w:rFonts w:cs="Arial"/>
                <w:sz w:val="22"/>
              </w:rPr>
            </w:pPr>
            <w:r w:rsidRPr="0077001E">
              <w:rPr>
                <w:rFonts w:cs="Arial"/>
                <w:sz w:val="22"/>
              </w:rPr>
              <w:lastRenderedPageBreak/>
              <w:t xml:space="preserve">Irrespective of clause 4.1.2, lots will still need to comply with the minimum site area requirements of the R-Codes to be developed for grouped dwellings. Where clause 4.1.2 of the LPP is applied to a grouped dwelling development, the </w:t>
            </w:r>
            <w:r w:rsidRPr="0077001E">
              <w:rPr>
                <w:rFonts w:cs="Arial"/>
                <w:sz w:val="22"/>
              </w:rPr>
              <w:lastRenderedPageBreak/>
              <w:t xml:space="preserve">clause requires that the reduced setback is only considered where the impact of bulk and scale on the streetscape is minimised. </w:t>
            </w:r>
          </w:p>
        </w:tc>
      </w:tr>
      <w:tr w:rsidR="00625117" w:rsidRPr="0077001E" w14:paraId="644800DF" w14:textId="77777777" w:rsidTr="00625117">
        <w:trPr>
          <w:trHeight w:val="888"/>
        </w:trPr>
        <w:tc>
          <w:tcPr>
            <w:tcW w:w="3964" w:type="dxa"/>
          </w:tcPr>
          <w:p w14:paraId="7682D80A" w14:textId="77777777" w:rsidR="00625117" w:rsidRPr="0077001E" w:rsidRDefault="00625117" w:rsidP="00625117">
            <w:pPr>
              <w:jc w:val="both"/>
              <w:rPr>
                <w:rFonts w:cs="Arial"/>
                <w:sz w:val="22"/>
              </w:rPr>
            </w:pPr>
            <w:r w:rsidRPr="0077001E">
              <w:rPr>
                <w:rFonts w:cs="Arial"/>
                <w:sz w:val="22"/>
              </w:rPr>
              <w:lastRenderedPageBreak/>
              <w:t>Allowing smaller blocks to have a reduced front setback is discrimination against larger lots.</w:t>
            </w:r>
          </w:p>
        </w:tc>
        <w:tc>
          <w:tcPr>
            <w:tcW w:w="5052" w:type="dxa"/>
          </w:tcPr>
          <w:p w14:paraId="14A6F66A" w14:textId="77777777" w:rsidR="00625117" w:rsidRPr="0077001E" w:rsidRDefault="00625117" w:rsidP="00625117">
            <w:pPr>
              <w:jc w:val="both"/>
              <w:rPr>
                <w:rFonts w:cs="Arial"/>
                <w:sz w:val="22"/>
              </w:rPr>
            </w:pPr>
            <w:r w:rsidRPr="0077001E">
              <w:rPr>
                <w:rFonts w:cs="Arial"/>
                <w:sz w:val="22"/>
              </w:rPr>
              <w:t xml:space="preserve">Reduced street setbacks are also possible for larger lots by meeting the Design Principles of the R-Codes. </w:t>
            </w:r>
          </w:p>
        </w:tc>
      </w:tr>
      <w:tr w:rsidR="00625117" w:rsidRPr="0077001E" w14:paraId="222BC266" w14:textId="77777777" w:rsidTr="00625117">
        <w:trPr>
          <w:trHeight w:val="753"/>
        </w:trPr>
        <w:tc>
          <w:tcPr>
            <w:tcW w:w="3964" w:type="dxa"/>
          </w:tcPr>
          <w:p w14:paraId="395645FA" w14:textId="77777777" w:rsidR="00625117" w:rsidRPr="0077001E" w:rsidRDefault="00625117" w:rsidP="00625117">
            <w:pPr>
              <w:jc w:val="both"/>
              <w:rPr>
                <w:rFonts w:cs="Arial"/>
                <w:sz w:val="22"/>
              </w:rPr>
            </w:pPr>
            <w:r w:rsidRPr="0077001E">
              <w:rPr>
                <w:rFonts w:cs="Arial"/>
                <w:sz w:val="22"/>
              </w:rPr>
              <w:t>The reduced front setback provision should be capped to not allow a setback reduction of more than 40%.</w:t>
            </w:r>
          </w:p>
        </w:tc>
        <w:tc>
          <w:tcPr>
            <w:tcW w:w="5052" w:type="dxa"/>
          </w:tcPr>
          <w:p w14:paraId="3DC74EED" w14:textId="77777777" w:rsidR="00625117" w:rsidRPr="0077001E" w:rsidRDefault="00625117" w:rsidP="00625117">
            <w:pPr>
              <w:jc w:val="both"/>
              <w:rPr>
                <w:rFonts w:cs="Arial"/>
                <w:sz w:val="22"/>
              </w:rPr>
            </w:pPr>
            <w:r w:rsidRPr="0077001E">
              <w:rPr>
                <w:rFonts w:cs="Arial"/>
                <w:sz w:val="22"/>
              </w:rPr>
              <w:t xml:space="preserve">Administration does not intend to quantify the maximum reduction in street setback allowed under clause 4.1.2. Instead, the appropriate setback would be assessed on a case-by-case basis, considering the impact of bulk and scale on the streetscape. </w:t>
            </w:r>
          </w:p>
        </w:tc>
      </w:tr>
    </w:tbl>
    <w:p w14:paraId="03CD96E7" w14:textId="77777777" w:rsidR="00625117" w:rsidRPr="0077001E" w:rsidRDefault="00625117" w:rsidP="00C30206">
      <w:pPr>
        <w:jc w:val="both"/>
        <w:rPr>
          <w:rFonts w:cs="Arial"/>
          <w:szCs w:val="24"/>
        </w:rPr>
      </w:pPr>
    </w:p>
    <w:p w14:paraId="0122D937" w14:textId="77777777" w:rsidR="00625117" w:rsidRPr="0077001E" w:rsidRDefault="00625117" w:rsidP="00C30206">
      <w:pPr>
        <w:pStyle w:val="ListParagraph"/>
        <w:numPr>
          <w:ilvl w:val="0"/>
          <w:numId w:val="24"/>
        </w:numPr>
        <w:ind w:hanging="720"/>
        <w:jc w:val="both"/>
        <w:rPr>
          <w:rFonts w:cs="Arial"/>
          <w:b/>
          <w:bCs/>
          <w:sz w:val="28"/>
          <w:szCs w:val="28"/>
        </w:rPr>
      </w:pPr>
      <w:r w:rsidRPr="0077001E">
        <w:rPr>
          <w:rFonts w:cs="Arial"/>
          <w:b/>
          <w:bCs/>
          <w:sz w:val="28"/>
          <w:szCs w:val="28"/>
        </w:rPr>
        <w:t xml:space="preserve">Budget/Financial Implications </w:t>
      </w:r>
    </w:p>
    <w:p w14:paraId="30F3B66C" w14:textId="77777777" w:rsidR="00625117" w:rsidRPr="00FB7EE9" w:rsidRDefault="00625117" w:rsidP="00C30206">
      <w:pPr>
        <w:jc w:val="both"/>
        <w:rPr>
          <w:rFonts w:cs="Arial"/>
          <w:b/>
          <w:bCs/>
          <w:szCs w:val="24"/>
        </w:rPr>
      </w:pPr>
    </w:p>
    <w:p w14:paraId="10AA23DB" w14:textId="77777777" w:rsidR="00625117" w:rsidRPr="0077001E" w:rsidRDefault="00625117" w:rsidP="00C30206">
      <w:pPr>
        <w:jc w:val="both"/>
        <w:rPr>
          <w:rFonts w:cs="Arial"/>
          <w:szCs w:val="24"/>
        </w:rPr>
      </w:pPr>
      <w:r w:rsidRPr="0077001E">
        <w:rPr>
          <w:rFonts w:cs="Arial"/>
          <w:szCs w:val="24"/>
        </w:rPr>
        <w:t xml:space="preserve">Nil. </w:t>
      </w:r>
    </w:p>
    <w:p w14:paraId="6A2E46A2" w14:textId="77777777" w:rsidR="00625117" w:rsidRPr="00FB7EE9" w:rsidRDefault="00625117" w:rsidP="00C30206">
      <w:pPr>
        <w:jc w:val="both"/>
        <w:rPr>
          <w:rFonts w:cs="Arial"/>
          <w:b/>
          <w:szCs w:val="24"/>
        </w:rPr>
      </w:pPr>
    </w:p>
    <w:p w14:paraId="0C58B4A5" w14:textId="07881936" w:rsidR="00625117" w:rsidRPr="0077001E" w:rsidRDefault="00625117" w:rsidP="00C30206">
      <w:pPr>
        <w:pStyle w:val="ListParagraph"/>
        <w:numPr>
          <w:ilvl w:val="0"/>
          <w:numId w:val="24"/>
        </w:numPr>
        <w:ind w:hanging="720"/>
        <w:jc w:val="both"/>
        <w:rPr>
          <w:rFonts w:cs="Arial"/>
          <w:b/>
          <w:sz w:val="28"/>
          <w:szCs w:val="28"/>
        </w:rPr>
      </w:pPr>
      <w:r w:rsidRPr="0077001E">
        <w:rPr>
          <w:rFonts w:cs="Arial"/>
          <w:b/>
          <w:sz w:val="28"/>
          <w:szCs w:val="28"/>
        </w:rPr>
        <w:t>Statutory Provisions</w:t>
      </w:r>
    </w:p>
    <w:p w14:paraId="4216DC6F" w14:textId="77777777" w:rsidR="00625117" w:rsidRPr="0077001E" w:rsidRDefault="00625117" w:rsidP="00C30206">
      <w:pPr>
        <w:jc w:val="both"/>
        <w:rPr>
          <w:rFonts w:cs="Arial"/>
        </w:rPr>
      </w:pPr>
    </w:p>
    <w:p w14:paraId="02135489" w14:textId="77777777" w:rsidR="00625117" w:rsidRPr="0077001E" w:rsidRDefault="00625117" w:rsidP="00C30206">
      <w:pPr>
        <w:jc w:val="both"/>
        <w:rPr>
          <w:rFonts w:cs="Arial"/>
          <w:b/>
        </w:rPr>
      </w:pPr>
      <w:r w:rsidRPr="0077001E">
        <w:rPr>
          <w:rFonts w:cs="Arial"/>
          <w:b/>
        </w:rPr>
        <w:t>Planning and Development (Local Planning Schemes) Regulations 2015</w:t>
      </w:r>
    </w:p>
    <w:p w14:paraId="3A9EC6D0" w14:textId="77777777" w:rsidR="00625117" w:rsidRPr="0077001E" w:rsidRDefault="00625117" w:rsidP="00C30206">
      <w:pPr>
        <w:pStyle w:val="ListParagraph"/>
        <w:jc w:val="both"/>
        <w:rPr>
          <w:rFonts w:cs="Arial"/>
          <w:szCs w:val="24"/>
        </w:rPr>
      </w:pPr>
    </w:p>
    <w:p w14:paraId="783DF87F" w14:textId="77777777" w:rsidR="00625117" w:rsidRPr="0077001E" w:rsidRDefault="00625117" w:rsidP="00C30206">
      <w:pPr>
        <w:jc w:val="both"/>
        <w:rPr>
          <w:rFonts w:cs="Arial"/>
        </w:rPr>
      </w:pPr>
      <w:r w:rsidRPr="0077001E">
        <w:rPr>
          <w:rFonts w:cs="Arial"/>
        </w:rPr>
        <w:t>Planning and Development (Local Planning Schemes) Regulations 2015 (the Regulations) Schedule 2, Part 2, Clause 4(3), sets out that after the expiry of the 21-day advertising period, the local government must review the proposed policy in light of any submissions made and resolve to:</w:t>
      </w:r>
    </w:p>
    <w:p w14:paraId="7C73164C" w14:textId="77777777" w:rsidR="00625117" w:rsidRPr="0077001E" w:rsidRDefault="00625117" w:rsidP="00C30206">
      <w:pPr>
        <w:jc w:val="both"/>
        <w:rPr>
          <w:rFonts w:cs="Arial"/>
        </w:rPr>
      </w:pPr>
    </w:p>
    <w:p w14:paraId="662B4CAE" w14:textId="243C02DA" w:rsidR="00625117" w:rsidRPr="0077001E" w:rsidRDefault="00625117" w:rsidP="00C30206">
      <w:pPr>
        <w:ind w:left="142"/>
        <w:jc w:val="both"/>
        <w:rPr>
          <w:rFonts w:cs="Arial"/>
        </w:rPr>
      </w:pPr>
      <w:r w:rsidRPr="0077001E">
        <w:rPr>
          <w:rFonts w:cs="Arial"/>
        </w:rPr>
        <w:t>a)</w:t>
      </w:r>
      <w:r w:rsidRPr="0077001E">
        <w:rPr>
          <w:rFonts w:cs="Arial"/>
        </w:rPr>
        <w:tab/>
        <w:t>Proceed with the policy without modification;</w:t>
      </w:r>
    </w:p>
    <w:p w14:paraId="26299EC8" w14:textId="77777777" w:rsidR="00625117" w:rsidRPr="0077001E" w:rsidRDefault="00625117" w:rsidP="00C30206">
      <w:pPr>
        <w:ind w:left="142"/>
        <w:jc w:val="both"/>
        <w:rPr>
          <w:rFonts w:cs="Arial"/>
        </w:rPr>
      </w:pPr>
      <w:r w:rsidRPr="0077001E">
        <w:rPr>
          <w:rFonts w:cs="Arial"/>
        </w:rPr>
        <w:t>b)</w:t>
      </w:r>
      <w:r w:rsidRPr="0077001E">
        <w:rPr>
          <w:rFonts w:cs="Arial"/>
        </w:rPr>
        <w:tab/>
        <w:t>Proceed with the policy with modification; or</w:t>
      </w:r>
    </w:p>
    <w:p w14:paraId="25BD23E4" w14:textId="77777777" w:rsidR="00625117" w:rsidRPr="0077001E" w:rsidRDefault="00625117" w:rsidP="00C30206">
      <w:pPr>
        <w:ind w:left="142"/>
        <w:jc w:val="both"/>
        <w:rPr>
          <w:rFonts w:cs="Arial"/>
        </w:rPr>
      </w:pPr>
      <w:r w:rsidRPr="0077001E">
        <w:rPr>
          <w:rFonts w:cs="Arial"/>
        </w:rPr>
        <w:t>c)</w:t>
      </w:r>
      <w:r w:rsidRPr="0077001E">
        <w:rPr>
          <w:rFonts w:cs="Arial"/>
        </w:rPr>
        <w:tab/>
        <w:t>Not to proceed with the policy.</w:t>
      </w:r>
    </w:p>
    <w:p w14:paraId="6416B55F" w14:textId="77777777" w:rsidR="00625117" w:rsidRPr="0077001E" w:rsidRDefault="00625117" w:rsidP="00C30206">
      <w:pPr>
        <w:jc w:val="both"/>
        <w:rPr>
          <w:rFonts w:cs="Arial"/>
        </w:rPr>
      </w:pPr>
    </w:p>
    <w:p w14:paraId="5638EBA8" w14:textId="77777777" w:rsidR="00625117" w:rsidRPr="0077001E" w:rsidRDefault="00625117" w:rsidP="00C30206">
      <w:pPr>
        <w:jc w:val="both"/>
        <w:rPr>
          <w:rFonts w:cs="Arial"/>
        </w:rPr>
      </w:pPr>
      <w:r w:rsidRPr="0077001E">
        <w:rPr>
          <w:rFonts w:cs="Arial"/>
        </w:rPr>
        <w:t xml:space="preserve">Administration recommends that Council resolves to proceed with the Residential Development LPP with modifications as shown in Attachment 1. </w:t>
      </w:r>
    </w:p>
    <w:p w14:paraId="60B56651" w14:textId="77777777" w:rsidR="00625117" w:rsidRPr="0077001E" w:rsidRDefault="00625117" w:rsidP="00C30206">
      <w:pPr>
        <w:jc w:val="both"/>
        <w:rPr>
          <w:rFonts w:cs="Arial"/>
          <w:b/>
          <w:szCs w:val="24"/>
        </w:rPr>
      </w:pPr>
    </w:p>
    <w:p w14:paraId="2A232CE9" w14:textId="77777777" w:rsidR="00625117" w:rsidRPr="0077001E" w:rsidRDefault="00625117" w:rsidP="00C30206">
      <w:pPr>
        <w:jc w:val="both"/>
        <w:rPr>
          <w:rFonts w:cs="Arial"/>
          <w:bCs/>
          <w:szCs w:val="24"/>
        </w:rPr>
      </w:pPr>
      <w:r w:rsidRPr="0077001E">
        <w:rPr>
          <w:rFonts w:cs="Arial"/>
          <w:bCs/>
          <w:szCs w:val="24"/>
        </w:rPr>
        <w:t>The modifications proposed to the draft LPP, which the public have not had the opportunity to comment on, are considered minor in nature and are not considered to warrant further advertising of the draft LPP.</w:t>
      </w:r>
    </w:p>
    <w:p w14:paraId="227EA74F" w14:textId="77777777" w:rsidR="00625117" w:rsidRPr="0077001E" w:rsidRDefault="00625117" w:rsidP="00C30206">
      <w:pPr>
        <w:jc w:val="both"/>
        <w:rPr>
          <w:rFonts w:cs="Arial"/>
          <w:bCs/>
          <w:szCs w:val="24"/>
        </w:rPr>
      </w:pPr>
    </w:p>
    <w:p w14:paraId="6FE5522B" w14:textId="77777777" w:rsidR="00625117" w:rsidRPr="0077001E" w:rsidRDefault="00625117" w:rsidP="00C30206">
      <w:pPr>
        <w:jc w:val="both"/>
        <w:rPr>
          <w:rFonts w:cs="Arial"/>
          <w:b/>
          <w:szCs w:val="24"/>
        </w:rPr>
      </w:pPr>
      <w:r w:rsidRPr="0077001E">
        <w:rPr>
          <w:rFonts w:cs="Arial"/>
          <w:b/>
          <w:szCs w:val="24"/>
        </w:rPr>
        <w:t>Elements requiring WAPC approval</w:t>
      </w:r>
    </w:p>
    <w:p w14:paraId="4B8E3EF8" w14:textId="77777777" w:rsidR="00625117" w:rsidRPr="0077001E" w:rsidRDefault="00625117" w:rsidP="00C30206">
      <w:pPr>
        <w:jc w:val="both"/>
        <w:rPr>
          <w:rFonts w:cs="Arial"/>
          <w:b/>
          <w:szCs w:val="24"/>
        </w:rPr>
      </w:pPr>
    </w:p>
    <w:p w14:paraId="2B1299F8" w14:textId="77777777" w:rsidR="00625117" w:rsidRPr="0077001E" w:rsidRDefault="00625117" w:rsidP="00C30206">
      <w:pPr>
        <w:jc w:val="both"/>
        <w:rPr>
          <w:rFonts w:cs="Arial"/>
          <w:bCs/>
          <w:szCs w:val="24"/>
        </w:rPr>
      </w:pPr>
      <w:r w:rsidRPr="0077001E">
        <w:rPr>
          <w:rFonts w:cs="Arial"/>
          <w:bCs/>
          <w:szCs w:val="24"/>
        </w:rPr>
        <w:t>As per clause 7.3.1 (a) of the R-Codes Vol.1, provisions relating to landscaping are not listed as an element that a Local Government can amend without the approval of the WAPC.</w:t>
      </w:r>
    </w:p>
    <w:p w14:paraId="03A98BD3" w14:textId="77777777" w:rsidR="00625117" w:rsidRPr="0077001E" w:rsidRDefault="00625117" w:rsidP="00C30206">
      <w:pPr>
        <w:jc w:val="both"/>
        <w:rPr>
          <w:rFonts w:cs="Arial"/>
          <w:bCs/>
          <w:szCs w:val="24"/>
        </w:rPr>
      </w:pPr>
    </w:p>
    <w:p w14:paraId="1A65D121" w14:textId="77777777" w:rsidR="00625117" w:rsidRPr="0077001E" w:rsidRDefault="00625117" w:rsidP="00C30206">
      <w:pPr>
        <w:jc w:val="both"/>
        <w:rPr>
          <w:rFonts w:cs="Arial"/>
          <w:bCs/>
          <w:szCs w:val="24"/>
        </w:rPr>
      </w:pPr>
      <w:r w:rsidRPr="0077001E">
        <w:rPr>
          <w:rFonts w:cs="Arial"/>
          <w:bCs/>
          <w:szCs w:val="24"/>
        </w:rPr>
        <w:t>Accordingly, WAPC approval is required prior to the proposed clause 4.8 relating to landscaping of the draft LPP, taking effect. Once the draft LPP is adopted by Council, it will be forwarded to the WAPC for approval of this clause. All other parts of the LPP will be operational upon Council adoption.</w:t>
      </w:r>
    </w:p>
    <w:p w14:paraId="4F14B0A9" w14:textId="77777777" w:rsidR="00625117" w:rsidRPr="0077001E" w:rsidRDefault="00625117" w:rsidP="00C30206">
      <w:pPr>
        <w:jc w:val="both"/>
        <w:rPr>
          <w:rFonts w:cs="Arial"/>
          <w:bCs/>
          <w:szCs w:val="24"/>
        </w:rPr>
      </w:pPr>
    </w:p>
    <w:p w14:paraId="67CA1CC8" w14:textId="77777777" w:rsidR="00625117" w:rsidRPr="0077001E" w:rsidRDefault="00625117" w:rsidP="00C30206">
      <w:pPr>
        <w:pStyle w:val="ListParagraph"/>
        <w:numPr>
          <w:ilvl w:val="0"/>
          <w:numId w:val="24"/>
        </w:numPr>
        <w:ind w:hanging="720"/>
        <w:jc w:val="both"/>
        <w:rPr>
          <w:rFonts w:cs="Arial"/>
          <w:b/>
          <w:sz w:val="28"/>
          <w:szCs w:val="28"/>
        </w:rPr>
      </w:pPr>
      <w:r w:rsidRPr="0077001E">
        <w:rPr>
          <w:rFonts w:cs="Arial"/>
          <w:b/>
          <w:sz w:val="28"/>
          <w:szCs w:val="28"/>
        </w:rPr>
        <w:t>Conclusion</w:t>
      </w:r>
    </w:p>
    <w:p w14:paraId="4FBF193E" w14:textId="77777777" w:rsidR="00625117" w:rsidRPr="0077001E" w:rsidRDefault="00625117" w:rsidP="00C30206">
      <w:pPr>
        <w:autoSpaceDE w:val="0"/>
        <w:autoSpaceDN w:val="0"/>
        <w:adjustRightInd w:val="0"/>
        <w:jc w:val="both"/>
        <w:rPr>
          <w:rFonts w:cs="Arial"/>
          <w:szCs w:val="24"/>
        </w:rPr>
      </w:pPr>
    </w:p>
    <w:p w14:paraId="713851A3" w14:textId="77777777" w:rsidR="00625117" w:rsidRPr="0077001E" w:rsidRDefault="00625117" w:rsidP="00C30206">
      <w:pPr>
        <w:autoSpaceDE w:val="0"/>
        <w:autoSpaceDN w:val="0"/>
        <w:adjustRightInd w:val="0"/>
        <w:jc w:val="both"/>
        <w:rPr>
          <w:rFonts w:cs="Arial"/>
          <w:szCs w:val="24"/>
        </w:rPr>
      </w:pPr>
      <w:r w:rsidRPr="0077001E">
        <w:rPr>
          <w:rFonts w:cs="Arial"/>
          <w:szCs w:val="24"/>
        </w:rPr>
        <w:t xml:space="preserve">The Residential Development LPP provides guidance and supplementary requirements to LPS 3 and R-Codes Vol.1 in relation to single and grouped dwelling development. </w:t>
      </w:r>
    </w:p>
    <w:p w14:paraId="18A0CC8F" w14:textId="77777777" w:rsidR="00625117" w:rsidRPr="0077001E" w:rsidRDefault="00625117" w:rsidP="00C30206">
      <w:pPr>
        <w:autoSpaceDE w:val="0"/>
        <w:autoSpaceDN w:val="0"/>
        <w:adjustRightInd w:val="0"/>
        <w:jc w:val="both"/>
        <w:rPr>
          <w:rFonts w:cs="Arial"/>
          <w:szCs w:val="24"/>
        </w:rPr>
      </w:pPr>
    </w:p>
    <w:p w14:paraId="6BD4449E" w14:textId="77777777" w:rsidR="00625117" w:rsidRPr="0077001E" w:rsidRDefault="00625117" w:rsidP="00C30206">
      <w:pPr>
        <w:autoSpaceDE w:val="0"/>
        <w:autoSpaceDN w:val="0"/>
        <w:adjustRightInd w:val="0"/>
        <w:jc w:val="both"/>
        <w:rPr>
          <w:rFonts w:cs="Arial"/>
          <w:szCs w:val="24"/>
        </w:rPr>
      </w:pPr>
      <w:r w:rsidRPr="0077001E">
        <w:rPr>
          <w:rFonts w:cs="Arial"/>
          <w:szCs w:val="24"/>
        </w:rPr>
        <w:lastRenderedPageBreak/>
        <w:t>The proposed modifications include guidance for assessing applications which seek a reduction to the 9m front setback requirement alongside other minor modifications.</w:t>
      </w:r>
    </w:p>
    <w:p w14:paraId="495943DB" w14:textId="77777777" w:rsidR="00625117" w:rsidRPr="0077001E" w:rsidRDefault="00625117" w:rsidP="00C30206">
      <w:pPr>
        <w:autoSpaceDE w:val="0"/>
        <w:autoSpaceDN w:val="0"/>
        <w:adjustRightInd w:val="0"/>
        <w:jc w:val="both"/>
        <w:rPr>
          <w:rFonts w:cs="Arial"/>
          <w:szCs w:val="24"/>
        </w:rPr>
      </w:pPr>
    </w:p>
    <w:p w14:paraId="008CF61D" w14:textId="77777777" w:rsidR="00625117" w:rsidRPr="0077001E" w:rsidRDefault="00625117" w:rsidP="00C30206">
      <w:pPr>
        <w:autoSpaceDE w:val="0"/>
        <w:autoSpaceDN w:val="0"/>
        <w:adjustRightInd w:val="0"/>
        <w:jc w:val="both"/>
        <w:rPr>
          <w:rFonts w:cs="Arial"/>
          <w:szCs w:val="24"/>
        </w:rPr>
      </w:pPr>
      <w:r w:rsidRPr="0077001E">
        <w:rPr>
          <w:rFonts w:cs="Arial"/>
          <w:szCs w:val="24"/>
        </w:rPr>
        <w:t xml:space="preserve">Following re-advertising one submission was received, which has been addressed in this report. </w:t>
      </w:r>
    </w:p>
    <w:p w14:paraId="3ACA69F0" w14:textId="77777777" w:rsidR="00625117" w:rsidRPr="0077001E" w:rsidRDefault="00625117" w:rsidP="00C30206">
      <w:pPr>
        <w:autoSpaceDE w:val="0"/>
        <w:autoSpaceDN w:val="0"/>
        <w:adjustRightInd w:val="0"/>
        <w:jc w:val="both"/>
        <w:rPr>
          <w:rFonts w:cs="Arial"/>
          <w:szCs w:val="24"/>
        </w:rPr>
      </w:pPr>
    </w:p>
    <w:p w14:paraId="024EE6E5" w14:textId="77777777" w:rsidR="00625117" w:rsidRPr="0077001E" w:rsidRDefault="00625117" w:rsidP="00C30206">
      <w:pPr>
        <w:autoSpaceDE w:val="0"/>
        <w:autoSpaceDN w:val="0"/>
        <w:adjustRightInd w:val="0"/>
        <w:jc w:val="both"/>
        <w:rPr>
          <w:rFonts w:cs="Arial"/>
          <w:szCs w:val="24"/>
        </w:rPr>
      </w:pPr>
      <w:r w:rsidRPr="0077001E">
        <w:rPr>
          <w:rFonts w:cs="Arial"/>
        </w:rPr>
        <w:t xml:space="preserve">Once adopted, the LPP will be referred to the WAPC for approval in accordance with </w:t>
      </w:r>
      <w:r w:rsidRPr="0077001E">
        <w:rPr>
          <w:rFonts w:cs="Arial"/>
          <w:bCs/>
          <w:szCs w:val="24"/>
        </w:rPr>
        <w:t xml:space="preserve">clause 7.3.1 (a) of the R-Codes, given that it seeks to incorporate provisions relating to landscaping. </w:t>
      </w:r>
    </w:p>
    <w:p w14:paraId="27FCA1CE" w14:textId="77777777" w:rsidR="00625117" w:rsidRPr="0077001E" w:rsidRDefault="00625117" w:rsidP="00C30206">
      <w:pPr>
        <w:autoSpaceDE w:val="0"/>
        <w:autoSpaceDN w:val="0"/>
        <w:adjustRightInd w:val="0"/>
        <w:jc w:val="both"/>
        <w:rPr>
          <w:rFonts w:cs="Arial"/>
          <w:szCs w:val="24"/>
        </w:rPr>
      </w:pPr>
    </w:p>
    <w:p w14:paraId="21D821AC" w14:textId="77777777" w:rsidR="00625117" w:rsidRPr="0077001E" w:rsidRDefault="00625117" w:rsidP="00C30206">
      <w:pPr>
        <w:autoSpaceDE w:val="0"/>
        <w:autoSpaceDN w:val="0"/>
        <w:adjustRightInd w:val="0"/>
        <w:jc w:val="both"/>
        <w:rPr>
          <w:rFonts w:cs="Arial"/>
          <w:szCs w:val="24"/>
        </w:rPr>
      </w:pPr>
      <w:r w:rsidRPr="0077001E">
        <w:rPr>
          <w:rFonts w:cs="Arial"/>
          <w:szCs w:val="24"/>
        </w:rPr>
        <w:t>It is recommended that Council adopts the draft LPP with the modifications as set out in Attachment 1, and directs Administration send the draft LPP to the WAPC for final approval.</w:t>
      </w:r>
    </w:p>
    <w:p w14:paraId="0F944344" w14:textId="43117157" w:rsidR="00625117" w:rsidRPr="0077001E" w:rsidRDefault="00625117" w:rsidP="00C30206">
      <w:pPr>
        <w:contextualSpacing w:val="0"/>
        <w:rPr>
          <w:rFonts w:cs="Arial"/>
          <w:szCs w:val="24"/>
        </w:rPr>
      </w:pPr>
      <w:r w:rsidRPr="0077001E">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625117" w:rsidRPr="0077001E" w14:paraId="0B7F6241" w14:textId="77777777" w:rsidTr="00625117">
        <w:tc>
          <w:tcPr>
            <w:tcW w:w="2410" w:type="dxa"/>
            <w:tcBorders>
              <w:bottom w:val="single" w:sz="4" w:space="0" w:color="auto"/>
              <w:right w:val="nil"/>
            </w:tcBorders>
            <w:shd w:val="clear" w:color="auto" w:fill="auto"/>
          </w:tcPr>
          <w:p w14:paraId="21CF28AD" w14:textId="58EEF17A" w:rsidR="00625117" w:rsidRPr="0077001E" w:rsidRDefault="00625117" w:rsidP="00625117">
            <w:pPr>
              <w:keepNext/>
              <w:keepLines/>
              <w:jc w:val="both"/>
              <w:outlineLvl w:val="0"/>
              <w:rPr>
                <w:rFonts w:eastAsia="Times New Roman" w:cs="Arial"/>
                <w:b/>
                <w:bCs/>
                <w:sz w:val="28"/>
                <w:szCs w:val="28"/>
              </w:rPr>
            </w:pPr>
            <w:bookmarkStart w:id="17" w:name="_Toc25848721"/>
            <w:r w:rsidRPr="0077001E">
              <w:rPr>
                <w:rFonts w:eastAsia="Times New Roman" w:cs="Arial"/>
                <w:b/>
                <w:bCs/>
                <w:sz w:val="28"/>
                <w:szCs w:val="28"/>
              </w:rPr>
              <w:lastRenderedPageBreak/>
              <w:t>PD53.19</w:t>
            </w:r>
            <w:bookmarkEnd w:id="17"/>
          </w:p>
        </w:tc>
        <w:tc>
          <w:tcPr>
            <w:tcW w:w="6521" w:type="dxa"/>
            <w:tcBorders>
              <w:left w:val="nil"/>
              <w:bottom w:val="single" w:sz="4" w:space="0" w:color="auto"/>
            </w:tcBorders>
            <w:shd w:val="clear" w:color="auto" w:fill="auto"/>
          </w:tcPr>
          <w:p w14:paraId="23583F41" w14:textId="643E9972" w:rsidR="00625117" w:rsidRPr="0077001E" w:rsidRDefault="00A81D95" w:rsidP="00625117">
            <w:pPr>
              <w:keepNext/>
              <w:keepLines/>
              <w:jc w:val="both"/>
              <w:outlineLvl w:val="0"/>
              <w:rPr>
                <w:rFonts w:eastAsia="Times New Roman" w:cs="Arial"/>
                <w:b/>
                <w:bCs/>
                <w:sz w:val="28"/>
                <w:szCs w:val="28"/>
              </w:rPr>
            </w:pPr>
            <w:bookmarkStart w:id="18" w:name="_Toc25848722"/>
            <w:r w:rsidRPr="0077001E">
              <w:rPr>
                <w:rFonts w:eastAsia="Times New Roman" w:cs="Arial"/>
                <w:b/>
                <w:bCs/>
                <w:sz w:val="28"/>
                <w:szCs w:val="24"/>
              </w:rPr>
              <w:t>Local Planning Scheme 3 – Local Planning Policy Waste Management and Guidelines</w:t>
            </w:r>
            <w:bookmarkEnd w:id="18"/>
          </w:p>
        </w:tc>
      </w:tr>
      <w:tr w:rsidR="00625117" w:rsidRPr="0077001E" w14:paraId="7807BB44" w14:textId="77777777" w:rsidTr="00625117">
        <w:tc>
          <w:tcPr>
            <w:tcW w:w="8931" w:type="dxa"/>
            <w:gridSpan w:val="2"/>
            <w:tcBorders>
              <w:left w:val="nil"/>
              <w:right w:val="nil"/>
            </w:tcBorders>
            <w:shd w:val="clear" w:color="auto" w:fill="auto"/>
          </w:tcPr>
          <w:p w14:paraId="30E90F96" w14:textId="77777777" w:rsidR="00625117" w:rsidRPr="0077001E" w:rsidRDefault="00625117" w:rsidP="00625117">
            <w:pPr>
              <w:jc w:val="both"/>
              <w:rPr>
                <w:rFonts w:cs="Arial"/>
                <w:highlight w:val="yellow"/>
              </w:rPr>
            </w:pPr>
          </w:p>
        </w:tc>
      </w:tr>
      <w:tr w:rsidR="00625117" w:rsidRPr="0077001E" w14:paraId="7621F77C" w14:textId="77777777" w:rsidTr="00625117">
        <w:tc>
          <w:tcPr>
            <w:tcW w:w="2410" w:type="dxa"/>
            <w:shd w:val="clear" w:color="auto" w:fill="auto"/>
          </w:tcPr>
          <w:p w14:paraId="5BA80E5F" w14:textId="77777777" w:rsidR="00625117" w:rsidRPr="0077001E" w:rsidRDefault="00625117" w:rsidP="00625117">
            <w:pPr>
              <w:jc w:val="both"/>
              <w:rPr>
                <w:rFonts w:cs="Arial"/>
                <w:b/>
                <w:szCs w:val="24"/>
              </w:rPr>
            </w:pPr>
            <w:r w:rsidRPr="0077001E">
              <w:rPr>
                <w:rFonts w:cs="Arial"/>
                <w:b/>
                <w:szCs w:val="24"/>
              </w:rPr>
              <w:t>Committee</w:t>
            </w:r>
          </w:p>
        </w:tc>
        <w:tc>
          <w:tcPr>
            <w:tcW w:w="6521" w:type="dxa"/>
            <w:shd w:val="clear" w:color="auto" w:fill="auto"/>
          </w:tcPr>
          <w:p w14:paraId="593C374A" w14:textId="77777777" w:rsidR="00625117" w:rsidRPr="0077001E" w:rsidRDefault="00625117" w:rsidP="00625117">
            <w:pPr>
              <w:jc w:val="both"/>
              <w:rPr>
                <w:rFonts w:cs="Arial"/>
                <w:szCs w:val="24"/>
              </w:rPr>
            </w:pPr>
            <w:r w:rsidRPr="0077001E">
              <w:rPr>
                <w:rFonts w:cs="Arial"/>
                <w:szCs w:val="24"/>
              </w:rPr>
              <w:t>3 December 2019</w:t>
            </w:r>
          </w:p>
        </w:tc>
      </w:tr>
      <w:tr w:rsidR="00625117" w:rsidRPr="0077001E" w14:paraId="204A6DEC" w14:textId="77777777" w:rsidTr="00625117">
        <w:tc>
          <w:tcPr>
            <w:tcW w:w="2410" w:type="dxa"/>
            <w:shd w:val="clear" w:color="auto" w:fill="auto"/>
          </w:tcPr>
          <w:p w14:paraId="10203594" w14:textId="77777777" w:rsidR="00625117" w:rsidRPr="0077001E" w:rsidRDefault="00625117" w:rsidP="00625117">
            <w:pPr>
              <w:jc w:val="both"/>
              <w:rPr>
                <w:rFonts w:cs="Arial"/>
                <w:b/>
                <w:szCs w:val="24"/>
              </w:rPr>
            </w:pPr>
            <w:r w:rsidRPr="0077001E">
              <w:rPr>
                <w:rFonts w:cs="Arial"/>
                <w:b/>
                <w:szCs w:val="24"/>
              </w:rPr>
              <w:t>Council</w:t>
            </w:r>
          </w:p>
        </w:tc>
        <w:tc>
          <w:tcPr>
            <w:tcW w:w="6521" w:type="dxa"/>
            <w:shd w:val="clear" w:color="auto" w:fill="auto"/>
          </w:tcPr>
          <w:p w14:paraId="3EB4270A" w14:textId="77777777" w:rsidR="00625117" w:rsidRPr="0077001E" w:rsidRDefault="00625117" w:rsidP="00625117">
            <w:pPr>
              <w:jc w:val="both"/>
              <w:rPr>
                <w:rFonts w:cs="Arial"/>
                <w:szCs w:val="24"/>
              </w:rPr>
            </w:pPr>
            <w:r w:rsidRPr="0077001E">
              <w:rPr>
                <w:rFonts w:cs="Arial"/>
                <w:szCs w:val="24"/>
              </w:rPr>
              <w:t>17 December 2019</w:t>
            </w:r>
          </w:p>
        </w:tc>
      </w:tr>
      <w:tr w:rsidR="00625117" w:rsidRPr="0077001E" w14:paraId="2A210CEF" w14:textId="77777777" w:rsidTr="00625117">
        <w:tc>
          <w:tcPr>
            <w:tcW w:w="2410" w:type="dxa"/>
            <w:shd w:val="clear" w:color="auto" w:fill="auto"/>
          </w:tcPr>
          <w:p w14:paraId="6267AE8E" w14:textId="77777777" w:rsidR="00625117" w:rsidRPr="0077001E" w:rsidRDefault="00625117" w:rsidP="00625117">
            <w:pPr>
              <w:jc w:val="both"/>
              <w:rPr>
                <w:rFonts w:cs="Arial"/>
                <w:b/>
                <w:szCs w:val="24"/>
              </w:rPr>
            </w:pPr>
            <w:r w:rsidRPr="0077001E">
              <w:rPr>
                <w:rFonts w:cs="Arial"/>
                <w:b/>
                <w:szCs w:val="24"/>
              </w:rPr>
              <w:t>Applicant</w:t>
            </w:r>
          </w:p>
        </w:tc>
        <w:tc>
          <w:tcPr>
            <w:tcW w:w="6521" w:type="dxa"/>
            <w:shd w:val="clear" w:color="auto" w:fill="auto"/>
          </w:tcPr>
          <w:p w14:paraId="3EA063CA" w14:textId="77777777" w:rsidR="00625117" w:rsidRPr="0077001E" w:rsidRDefault="00625117" w:rsidP="00625117">
            <w:pPr>
              <w:jc w:val="both"/>
              <w:rPr>
                <w:rFonts w:cs="Arial"/>
                <w:szCs w:val="24"/>
              </w:rPr>
            </w:pPr>
            <w:r w:rsidRPr="0077001E">
              <w:rPr>
                <w:rFonts w:cs="Arial"/>
                <w:szCs w:val="24"/>
              </w:rPr>
              <w:t xml:space="preserve">City of Nedlands </w:t>
            </w:r>
          </w:p>
        </w:tc>
      </w:tr>
      <w:tr w:rsidR="00625117" w:rsidRPr="0077001E" w14:paraId="66335992" w14:textId="77777777" w:rsidTr="00625117">
        <w:tc>
          <w:tcPr>
            <w:tcW w:w="2410" w:type="dxa"/>
            <w:shd w:val="clear" w:color="auto" w:fill="auto"/>
          </w:tcPr>
          <w:p w14:paraId="50F9EA6A" w14:textId="77777777" w:rsidR="00625117" w:rsidRPr="0077001E" w:rsidRDefault="00625117" w:rsidP="00625117">
            <w:pPr>
              <w:jc w:val="both"/>
              <w:rPr>
                <w:rFonts w:cs="Arial"/>
                <w:b/>
                <w:szCs w:val="24"/>
              </w:rPr>
            </w:pPr>
            <w:r w:rsidRPr="0077001E">
              <w:rPr>
                <w:rFonts w:cs="Arial"/>
                <w:b/>
                <w:szCs w:val="24"/>
              </w:rPr>
              <w:t>Director</w:t>
            </w:r>
          </w:p>
        </w:tc>
        <w:tc>
          <w:tcPr>
            <w:tcW w:w="6521" w:type="dxa"/>
            <w:shd w:val="clear" w:color="auto" w:fill="auto"/>
            <w:vAlign w:val="center"/>
          </w:tcPr>
          <w:p w14:paraId="1EA2CA30" w14:textId="77777777" w:rsidR="00625117" w:rsidRPr="0077001E" w:rsidRDefault="00625117" w:rsidP="00625117">
            <w:pPr>
              <w:jc w:val="both"/>
              <w:rPr>
                <w:rFonts w:cs="Arial"/>
                <w:szCs w:val="24"/>
              </w:rPr>
            </w:pPr>
            <w:r w:rsidRPr="0077001E">
              <w:rPr>
                <w:rFonts w:cs="Arial"/>
                <w:color w:val="000000" w:themeColor="text1"/>
                <w:szCs w:val="24"/>
              </w:rPr>
              <w:t xml:space="preserve">Peter Mickleson – Director Planning &amp; Development </w:t>
            </w:r>
          </w:p>
        </w:tc>
      </w:tr>
      <w:tr w:rsidR="00625117" w:rsidRPr="0077001E" w14:paraId="04AC70AA" w14:textId="77777777" w:rsidTr="00625117">
        <w:tc>
          <w:tcPr>
            <w:tcW w:w="2410" w:type="dxa"/>
            <w:shd w:val="clear" w:color="auto" w:fill="auto"/>
          </w:tcPr>
          <w:p w14:paraId="5B00107A" w14:textId="77777777" w:rsidR="00625117" w:rsidRPr="0077001E" w:rsidRDefault="00625117" w:rsidP="00625117">
            <w:pPr>
              <w:jc w:val="both"/>
              <w:rPr>
                <w:rFonts w:cs="Arial"/>
                <w:b/>
                <w:szCs w:val="24"/>
              </w:rPr>
            </w:pPr>
            <w:r w:rsidRPr="0077001E">
              <w:rPr>
                <w:rFonts w:cs="Arial"/>
                <w:b/>
                <w:szCs w:val="24"/>
              </w:rPr>
              <w:t>Employee Disclosure under section 5.70 Local Government Act 1995</w:t>
            </w:r>
          </w:p>
        </w:tc>
        <w:tc>
          <w:tcPr>
            <w:tcW w:w="6521" w:type="dxa"/>
            <w:shd w:val="clear" w:color="auto" w:fill="auto"/>
          </w:tcPr>
          <w:p w14:paraId="2C84FB61" w14:textId="77777777" w:rsidR="00625117" w:rsidRPr="0077001E" w:rsidRDefault="00625117" w:rsidP="00625117">
            <w:pPr>
              <w:jc w:val="both"/>
              <w:rPr>
                <w:rFonts w:cs="Arial"/>
                <w:szCs w:val="24"/>
              </w:rPr>
            </w:pPr>
            <w:r w:rsidRPr="0077001E">
              <w:rPr>
                <w:rFonts w:cs="Arial"/>
                <w:szCs w:val="24"/>
              </w:rPr>
              <w:t>Nil</w:t>
            </w:r>
          </w:p>
        </w:tc>
      </w:tr>
      <w:tr w:rsidR="00A81D95" w:rsidRPr="0077001E" w14:paraId="27D55140" w14:textId="77777777" w:rsidTr="00625117">
        <w:tc>
          <w:tcPr>
            <w:tcW w:w="2410" w:type="dxa"/>
            <w:tcBorders>
              <w:bottom w:val="single" w:sz="4" w:space="0" w:color="auto"/>
            </w:tcBorders>
            <w:shd w:val="clear" w:color="auto" w:fill="auto"/>
          </w:tcPr>
          <w:p w14:paraId="666AD49D" w14:textId="77777777" w:rsidR="00A81D95" w:rsidRPr="0077001E" w:rsidRDefault="00A81D95" w:rsidP="00A81D95">
            <w:pPr>
              <w:jc w:val="both"/>
              <w:rPr>
                <w:rFonts w:cs="Arial"/>
                <w:b/>
                <w:szCs w:val="24"/>
              </w:rPr>
            </w:pPr>
            <w:r w:rsidRPr="0077001E">
              <w:rPr>
                <w:rFonts w:cs="Arial"/>
                <w:b/>
                <w:szCs w:val="24"/>
              </w:rPr>
              <w:t>Previous Item</w:t>
            </w:r>
          </w:p>
        </w:tc>
        <w:tc>
          <w:tcPr>
            <w:tcW w:w="6521" w:type="dxa"/>
            <w:tcBorders>
              <w:bottom w:val="single" w:sz="4" w:space="0" w:color="auto"/>
            </w:tcBorders>
            <w:shd w:val="clear" w:color="auto" w:fill="auto"/>
          </w:tcPr>
          <w:p w14:paraId="00466675" w14:textId="77F0DC1E" w:rsidR="00A81D95" w:rsidRPr="0077001E" w:rsidRDefault="00A81D95" w:rsidP="00A81D95">
            <w:pPr>
              <w:jc w:val="both"/>
              <w:rPr>
                <w:rFonts w:cs="Arial"/>
                <w:szCs w:val="24"/>
              </w:rPr>
            </w:pPr>
            <w:r w:rsidRPr="0077001E">
              <w:rPr>
                <w:rFonts w:cs="Arial"/>
                <w:szCs w:val="24"/>
              </w:rPr>
              <w:t>PD38.19 – OCM 24 September 2019</w:t>
            </w:r>
          </w:p>
        </w:tc>
      </w:tr>
      <w:tr w:rsidR="00A81D95" w:rsidRPr="0077001E" w14:paraId="72DAB77D" w14:textId="77777777" w:rsidTr="00625117">
        <w:trPr>
          <w:trHeight w:val="199"/>
        </w:trPr>
        <w:tc>
          <w:tcPr>
            <w:tcW w:w="2410" w:type="dxa"/>
            <w:tcBorders>
              <w:bottom w:val="single" w:sz="4" w:space="0" w:color="auto"/>
            </w:tcBorders>
            <w:shd w:val="clear" w:color="auto" w:fill="auto"/>
          </w:tcPr>
          <w:p w14:paraId="3D9AC750" w14:textId="77777777" w:rsidR="00A81D95" w:rsidRPr="0077001E" w:rsidRDefault="00A81D95" w:rsidP="00A81D95">
            <w:pPr>
              <w:jc w:val="both"/>
              <w:rPr>
                <w:rFonts w:cs="Arial"/>
                <w:b/>
                <w:szCs w:val="24"/>
              </w:rPr>
            </w:pPr>
            <w:r w:rsidRPr="0077001E">
              <w:rPr>
                <w:rFonts w:cs="Arial"/>
                <w:b/>
                <w:szCs w:val="24"/>
              </w:rPr>
              <w:t>Attachments</w:t>
            </w:r>
          </w:p>
        </w:tc>
        <w:tc>
          <w:tcPr>
            <w:tcW w:w="6521" w:type="dxa"/>
            <w:tcBorders>
              <w:bottom w:val="single" w:sz="4" w:space="0" w:color="auto"/>
            </w:tcBorders>
            <w:shd w:val="clear" w:color="auto" w:fill="auto"/>
            <w:vAlign w:val="center"/>
          </w:tcPr>
          <w:p w14:paraId="2D0DA7EA" w14:textId="19EC7B69" w:rsidR="00A81D95" w:rsidRPr="0077001E" w:rsidRDefault="00A81D95" w:rsidP="00F560AC">
            <w:pPr>
              <w:pStyle w:val="ListParagraph"/>
              <w:numPr>
                <w:ilvl w:val="1"/>
                <w:numId w:val="49"/>
              </w:numPr>
              <w:ind w:left="458" w:hanging="458"/>
              <w:jc w:val="both"/>
              <w:rPr>
                <w:rFonts w:cs="Arial"/>
                <w:szCs w:val="24"/>
              </w:rPr>
            </w:pPr>
            <w:r w:rsidRPr="0077001E">
              <w:rPr>
                <w:rFonts w:cs="Arial"/>
                <w:szCs w:val="24"/>
              </w:rPr>
              <w:t>Draft Waste Management LPP</w:t>
            </w:r>
          </w:p>
          <w:p w14:paraId="3F171057" w14:textId="7FEF7FF7" w:rsidR="00A81D95" w:rsidRPr="0077001E" w:rsidRDefault="00A81D95" w:rsidP="00F560AC">
            <w:pPr>
              <w:pStyle w:val="ListParagraph"/>
              <w:numPr>
                <w:ilvl w:val="1"/>
                <w:numId w:val="49"/>
              </w:numPr>
              <w:ind w:left="458" w:hanging="458"/>
              <w:jc w:val="both"/>
              <w:rPr>
                <w:rFonts w:cs="Arial"/>
                <w:color w:val="000000" w:themeColor="text1"/>
                <w:szCs w:val="24"/>
              </w:rPr>
            </w:pPr>
            <w:r w:rsidRPr="0077001E">
              <w:rPr>
                <w:rFonts w:cs="Arial"/>
                <w:szCs w:val="24"/>
              </w:rPr>
              <w:t xml:space="preserve">Draft Waste Management Guidelines </w:t>
            </w:r>
          </w:p>
        </w:tc>
      </w:tr>
    </w:tbl>
    <w:p w14:paraId="0F35E642" w14:textId="300ACD4C" w:rsidR="00ED3693" w:rsidRPr="0077001E" w:rsidRDefault="00ED3693" w:rsidP="008E4E11">
      <w:pPr>
        <w:autoSpaceDE w:val="0"/>
        <w:autoSpaceDN w:val="0"/>
        <w:adjustRightInd w:val="0"/>
        <w:jc w:val="both"/>
        <w:rPr>
          <w:rFonts w:cs="Arial"/>
          <w:szCs w:val="24"/>
        </w:rPr>
      </w:pPr>
    </w:p>
    <w:p w14:paraId="5D57E843" w14:textId="77777777" w:rsidR="00A81D95" w:rsidRPr="00A81D95" w:rsidRDefault="00A81D95" w:rsidP="00F560AC">
      <w:pPr>
        <w:pStyle w:val="ListParagraph"/>
        <w:numPr>
          <w:ilvl w:val="0"/>
          <w:numId w:val="51"/>
        </w:numPr>
        <w:ind w:hanging="720"/>
        <w:jc w:val="both"/>
        <w:rPr>
          <w:rFonts w:cs="Arial"/>
          <w:b/>
          <w:sz w:val="28"/>
          <w:szCs w:val="28"/>
        </w:rPr>
      </w:pPr>
      <w:r w:rsidRPr="00A81D95">
        <w:rPr>
          <w:rFonts w:cs="Arial"/>
          <w:b/>
          <w:sz w:val="28"/>
          <w:szCs w:val="28"/>
        </w:rPr>
        <w:t>Executive Summary</w:t>
      </w:r>
    </w:p>
    <w:p w14:paraId="10764702" w14:textId="77777777" w:rsidR="00A81D95" w:rsidRPr="00A81D95" w:rsidRDefault="00A81D95" w:rsidP="00A81D95">
      <w:pPr>
        <w:jc w:val="both"/>
        <w:rPr>
          <w:rFonts w:cs="Arial"/>
          <w:szCs w:val="24"/>
        </w:rPr>
      </w:pPr>
    </w:p>
    <w:p w14:paraId="248EC416" w14:textId="77777777" w:rsidR="00A81D95" w:rsidRPr="00A81D95" w:rsidRDefault="00A81D95" w:rsidP="00A81D95">
      <w:pPr>
        <w:jc w:val="both"/>
        <w:rPr>
          <w:rFonts w:cs="Arial"/>
          <w:szCs w:val="24"/>
        </w:rPr>
      </w:pPr>
      <w:r w:rsidRPr="00A81D95">
        <w:rPr>
          <w:rFonts w:cs="Arial"/>
          <w:szCs w:val="24"/>
        </w:rPr>
        <w:t>The purpose of this report is for Council to prepare (adopt for advertising) the Waste Management and guidelines Local Planning Policy required under Local Planning Scheme 3 (LPS 3).</w:t>
      </w:r>
    </w:p>
    <w:p w14:paraId="140547DA" w14:textId="77777777" w:rsidR="00A81D95" w:rsidRPr="00A81D95" w:rsidRDefault="00A81D95" w:rsidP="00A81D95">
      <w:pPr>
        <w:jc w:val="both"/>
        <w:rPr>
          <w:rFonts w:cs="Arial"/>
          <w:szCs w:val="24"/>
        </w:rPr>
      </w:pPr>
    </w:p>
    <w:p w14:paraId="29A23117" w14:textId="77777777" w:rsidR="00A81D95" w:rsidRPr="00A81D95" w:rsidRDefault="00A81D95" w:rsidP="00A81D95">
      <w:pPr>
        <w:jc w:val="both"/>
        <w:rPr>
          <w:rFonts w:cs="Arial"/>
        </w:rPr>
      </w:pPr>
      <w:r w:rsidRPr="00A81D95">
        <w:rPr>
          <w:rFonts w:cs="Arial"/>
        </w:rPr>
        <w:t xml:space="preserve">This policy details the requirements relating to waste management and minimisation which is to be considered in the design of any proposed development within the City of Nedlands. </w:t>
      </w:r>
    </w:p>
    <w:p w14:paraId="4E42105A" w14:textId="77777777" w:rsidR="00A81D95" w:rsidRPr="00A81D95" w:rsidRDefault="00A81D95" w:rsidP="00A81D95">
      <w:pPr>
        <w:jc w:val="both"/>
        <w:rPr>
          <w:rFonts w:cs="Arial"/>
        </w:rPr>
      </w:pPr>
    </w:p>
    <w:p w14:paraId="577A3418" w14:textId="0395BBB5" w:rsidR="00A81D95" w:rsidRPr="00A81D95" w:rsidRDefault="00A81D95" w:rsidP="00A81D95">
      <w:pPr>
        <w:jc w:val="both"/>
        <w:rPr>
          <w:rFonts w:cs="Arial"/>
        </w:rPr>
      </w:pPr>
      <w:r w:rsidRPr="00A81D95">
        <w:rPr>
          <w:rFonts w:cs="Arial"/>
        </w:rPr>
        <w:t xml:space="preserve">This policy was presented to Council at their Council Meeting on 24 September 2019 where Council resolved for this item to be </w:t>
      </w:r>
      <w:r w:rsidR="00FB7EE9" w:rsidRPr="00A81D95">
        <w:rPr>
          <w:rFonts w:cs="Arial"/>
        </w:rPr>
        <w:t>deferred</w:t>
      </w:r>
      <w:r w:rsidRPr="00A81D95">
        <w:rPr>
          <w:rFonts w:cs="Arial"/>
        </w:rPr>
        <w:t xml:space="preserve"> to a Council Briefing. Following this decision Council was briefed on this matter at the 5 November Council Briefing</w:t>
      </w:r>
      <w:r w:rsidR="00DA33AF">
        <w:rPr>
          <w:rFonts w:cs="Arial"/>
        </w:rPr>
        <w:t xml:space="preserve"> Session</w:t>
      </w:r>
      <w:r w:rsidRPr="00A81D95">
        <w:rPr>
          <w:rFonts w:cs="Arial"/>
        </w:rPr>
        <w:t xml:space="preserve">. </w:t>
      </w:r>
    </w:p>
    <w:p w14:paraId="062D700A" w14:textId="77777777" w:rsidR="00A81D95" w:rsidRPr="00A81D95" w:rsidRDefault="00A81D95" w:rsidP="00A81D95">
      <w:pPr>
        <w:jc w:val="both"/>
        <w:rPr>
          <w:rFonts w:cs="Arial"/>
        </w:rPr>
      </w:pPr>
    </w:p>
    <w:p w14:paraId="182FD1A7" w14:textId="7B441616" w:rsidR="00A81D95" w:rsidRPr="0077001E" w:rsidRDefault="00A81D95" w:rsidP="00A81D95">
      <w:pPr>
        <w:jc w:val="both"/>
        <w:rPr>
          <w:rFonts w:cs="Arial"/>
        </w:rPr>
      </w:pPr>
      <w:r w:rsidRPr="00A81D95">
        <w:rPr>
          <w:rFonts w:cs="Arial"/>
        </w:rPr>
        <w:t>The policy seeks to augment section 4.17 Waste Management of the Residential Design Codes Volume 2, augmentation of this section requires the West Australian Planning Commissions (WAPC) approval. Once the policy is adopted by Council, it will be forwarded to the WAPC for approval.</w:t>
      </w:r>
    </w:p>
    <w:p w14:paraId="7E104D6A" w14:textId="77777777" w:rsidR="00A81D95" w:rsidRPr="00A81D95" w:rsidRDefault="00A81D95" w:rsidP="00A81D95">
      <w:pPr>
        <w:jc w:val="both"/>
        <w:rPr>
          <w:rFonts w:cs="Arial"/>
          <w:szCs w:val="24"/>
        </w:rPr>
      </w:pPr>
    </w:p>
    <w:p w14:paraId="7D8AB8F9" w14:textId="4E2434B2" w:rsidR="00A81D95" w:rsidRPr="0077001E" w:rsidRDefault="00A81D95" w:rsidP="00F560AC">
      <w:pPr>
        <w:pStyle w:val="ListParagraph"/>
        <w:numPr>
          <w:ilvl w:val="0"/>
          <w:numId w:val="51"/>
        </w:numPr>
        <w:ind w:hanging="720"/>
        <w:jc w:val="both"/>
        <w:rPr>
          <w:rFonts w:cs="Arial"/>
          <w:b/>
          <w:sz w:val="28"/>
          <w:szCs w:val="28"/>
        </w:rPr>
      </w:pPr>
      <w:r w:rsidRPr="00A81D95">
        <w:rPr>
          <w:rFonts w:cs="Arial"/>
          <w:b/>
          <w:sz w:val="28"/>
          <w:szCs w:val="28"/>
        </w:rPr>
        <w:t>Recommendation to Committee</w:t>
      </w:r>
    </w:p>
    <w:p w14:paraId="5E06736B" w14:textId="77777777" w:rsidR="00A81D95" w:rsidRPr="0077001E" w:rsidRDefault="00A81D95" w:rsidP="00A81D95">
      <w:pPr>
        <w:pStyle w:val="CouncilReporttext"/>
      </w:pPr>
    </w:p>
    <w:p w14:paraId="4DE72955" w14:textId="6F2CC749" w:rsidR="00A81D95" w:rsidRPr="0077001E" w:rsidRDefault="00A81D95" w:rsidP="00A81D95">
      <w:pPr>
        <w:pStyle w:val="CouncilReporttext"/>
        <w:rPr>
          <w:b/>
          <w:bCs/>
        </w:rPr>
      </w:pPr>
      <w:r w:rsidRPr="0077001E">
        <w:rPr>
          <w:b/>
          <w:bCs/>
        </w:rPr>
        <w:t>Council prepares, and advertises for a period of 21 days, in accordance with the Planning and Development (Local Planning Schemes) Regulations 2015 Schedule 2, Part 2, Clause 4, the Waste Management and Guidelines Local Planning Policy</w:t>
      </w:r>
      <w:r w:rsidR="005E4865">
        <w:rPr>
          <w:b/>
          <w:bCs/>
        </w:rPr>
        <w:t xml:space="preserve"> (refer to Attachments 1 &amp; 2)</w:t>
      </w:r>
      <w:r w:rsidR="00A53A72">
        <w:rPr>
          <w:b/>
          <w:bCs/>
        </w:rPr>
        <w:t>.</w:t>
      </w:r>
    </w:p>
    <w:p w14:paraId="3A9E36AF" w14:textId="77777777" w:rsidR="00A81D95" w:rsidRPr="0077001E" w:rsidRDefault="00A81D95" w:rsidP="00A81D95">
      <w:pPr>
        <w:pStyle w:val="CouncilReporttext"/>
        <w:rPr>
          <w:b/>
          <w:bCs/>
        </w:rPr>
      </w:pPr>
    </w:p>
    <w:p w14:paraId="38298BE7" w14:textId="77777777" w:rsidR="00A81D95" w:rsidRPr="00A81D95" w:rsidRDefault="00A81D95" w:rsidP="00F560AC">
      <w:pPr>
        <w:pStyle w:val="ListParagraph"/>
        <w:numPr>
          <w:ilvl w:val="0"/>
          <w:numId w:val="51"/>
        </w:numPr>
        <w:ind w:hanging="720"/>
        <w:jc w:val="both"/>
        <w:rPr>
          <w:rFonts w:cs="Arial"/>
          <w:b/>
          <w:sz w:val="28"/>
          <w:szCs w:val="28"/>
        </w:rPr>
      </w:pPr>
      <w:r w:rsidRPr="00A81D95">
        <w:rPr>
          <w:rFonts w:cs="Arial"/>
          <w:b/>
          <w:sz w:val="28"/>
          <w:szCs w:val="28"/>
        </w:rPr>
        <w:t>Background</w:t>
      </w:r>
    </w:p>
    <w:p w14:paraId="2CE8F795" w14:textId="77777777" w:rsidR="00A81D95" w:rsidRPr="00A81D95" w:rsidRDefault="00A81D95" w:rsidP="00A81D95">
      <w:pPr>
        <w:jc w:val="both"/>
        <w:rPr>
          <w:rFonts w:cs="Arial"/>
        </w:rPr>
      </w:pPr>
    </w:p>
    <w:p w14:paraId="006EE0BB" w14:textId="416CD694" w:rsidR="00A81D95" w:rsidRPr="00A81D95" w:rsidRDefault="00A81D95" w:rsidP="00A81D95">
      <w:pPr>
        <w:jc w:val="both"/>
        <w:rPr>
          <w:rFonts w:cs="Arial"/>
        </w:rPr>
      </w:pPr>
      <w:r w:rsidRPr="00A81D95">
        <w:rPr>
          <w:rFonts w:cs="Arial"/>
        </w:rPr>
        <w:t>Waste Management Plans have been required by the City on an ad</w:t>
      </w:r>
      <w:r w:rsidR="00FB7EE9">
        <w:rPr>
          <w:rFonts w:cs="Arial"/>
        </w:rPr>
        <w:t xml:space="preserve"> </w:t>
      </w:r>
      <w:r w:rsidRPr="00A81D95">
        <w:rPr>
          <w:rFonts w:cs="Arial"/>
        </w:rPr>
        <w:t>hoc basis for development applications which the City believes will generate surplus waste above the normal household. Prior to Local Planning Scheme No.3 (LPS 3) there were fewer opportunities to develop grouped or multiple dwellings, therefore the waste management of development of that nature was dealt with on a case by case basis.</w:t>
      </w:r>
    </w:p>
    <w:p w14:paraId="38B011FE" w14:textId="77777777" w:rsidR="00A81D95" w:rsidRPr="00A81D95" w:rsidRDefault="00A81D95" w:rsidP="00A81D95">
      <w:pPr>
        <w:jc w:val="both"/>
        <w:rPr>
          <w:rFonts w:cs="Arial"/>
        </w:rPr>
      </w:pPr>
    </w:p>
    <w:p w14:paraId="55AF0F9F" w14:textId="18B0A7BB" w:rsidR="00A81D95" w:rsidRDefault="00A81D95" w:rsidP="00A81D95">
      <w:pPr>
        <w:jc w:val="both"/>
        <w:rPr>
          <w:rFonts w:cs="Arial"/>
        </w:rPr>
      </w:pPr>
      <w:r w:rsidRPr="00A81D95">
        <w:rPr>
          <w:rFonts w:cs="Arial"/>
        </w:rPr>
        <w:lastRenderedPageBreak/>
        <w:t xml:space="preserve">The City has had issues in the past with regarding surplus rubbish bins being placed on the verge and blocking areas used by both pedestrians and vehicles with no set guideline being adhered to. </w:t>
      </w:r>
    </w:p>
    <w:p w14:paraId="4C1F5DDA" w14:textId="77777777" w:rsidR="007C1263" w:rsidRPr="00A81D95" w:rsidRDefault="007C1263" w:rsidP="00A81D95">
      <w:pPr>
        <w:jc w:val="both"/>
        <w:rPr>
          <w:rFonts w:cs="Arial"/>
        </w:rPr>
      </w:pPr>
    </w:p>
    <w:p w14:paraId="1E378ACB" w14:textId="3B9E976E" w:rsidR="00A81D95" w:rsidRPr="00A81D95" w:rsidRDefault="00A81D95" w:rsidP="00A81D95">
      <w:pPr>
        <w:jc w:val="both"/>
        <w:rPr>
          <w:rFonts w:cs="Arial"/>
        </w:rPr>
      </w:pPr>
      <w:r w:rsidRPr="00A81D95">
        <w:rPr>
          <w:rFonts w:cs="Arial"/>
        </w:rPr>
        <w:t xml:space="preserve">The proposed policy guidelines will support a higher standard of waste management with associated benefits for the community and it will also benefit property developments for developers by clearly setting out what is expected by the City as a minimum standard. </w:t>
      </w:r>
    </w:p>
    <w:p w14:paraId="53D44C29" w14:textId="77777777" w:rsidR="00A81D95" w:rsidRPr="00A81D95" w:rsidRDefault="00A81D95" w:rsidP="00A81D95">
      <w:pPr>
        <w:jc w:val="both"/>
        <w:rPr>
          <w:rFonts w:cs="Arial"/>
        </w:rPr>
      </w:pPr>
    </w:p>
    <w:p w14:paraId="127AA680" w14:textId="0CD8174B" w:rsidR="00A81D95" w:rsidRPr="0077001E" w:rsidRDefault="00A81D95" w:rsidP="00A81D95">
      <w:pPr>
        <w:jc w:val="both"/>
        <w:rPr>
          <w:rFonts w:cs="Arial"/>
        </w:rPr>
      </w:pPr>
      <w:r w:rsidRPr="00A81D95">
        <w:rPr>
          <w:rFonts w:cs="Arial"/>
        </w:rPr>
        <w:t xml:space="preserve">With the introduction and application of the City’s new Local Planning Scheme No.3 (LPS3) this has introduced greater opportunities for the development of grouped and multiple dwellings as well as </w:t>
      </w:r>
      <w:r w:rsidR="00FB7EE9" w:rsidRPr="00A81D95">
        <w:rPr>
          <w:rFonts w:cs="Arial"/>
        </w:rPr>
        <w:t>large-scale mixed-use</w:t>
      </w:r>
      <w:r w:rsidRPr="00A81D95">
        <w:rPr>
          <w:rFonts w:cs="Arial"/>
        </w:rPr>
        <w:t xml:space="preserve"> development. This has necessitated the need for a Local Planning Policy and subsequent technical Guidelines to set out the requirements for waste management plans, when they must be prepared, and what specifications are expected by the City. </w:t>
      </w:r>
    </w:p>
    <w:p w14:paraId="7A60A160" w14:textId="77777777" w:rsidR="00A81D95" w:rsidRPr="00A81D95" w:rsidRDefault="00A81D95" w:rsidP="00A81D95">
      <w:pPr>
        <w:jc w:val="both"/>
        <w:rPr>
          <w:rFonts w:cs="Arial"/>
        </w:rPr>
      </w:pPr>
    </w:p>
    <w:p w14:paraId="06523BAB" w14:textId="77777777" w:rsidR="00A81D95" w:rsidRPr="00A81D95" w:rsidRDefault="00A81D95" w:rsidP="00F560AC">
      <w:pPr>
        <w:pStyle w:val="ListParagraph"/>
        <w:numPr>
          <w:ilvl w:val="0"/>
          <w:numId w:val="51"/>
        </w:numPr>
        <w:ind w:hanging="720"/>
        <w:jc w:val="both"/>
        <w:rPr>
          <w:rFonts w:cs="Arial"/>
          <w:b/>
          <w:bCs/>
          <w:sz w:val="28"/>
          <w:szCs w:val="28"/>
        </w:rPr>
      </w:pPr>
      <w:r w:rsidRPr="00A81D95">
        <w:rPr>
          <w:rFonts w:cs="Arial"/>
          <w:b/>
          <w:bCs/>
          <w:sz w:val="28"/>
          <w:szCs w:val="28"/>
        </w:rPr>
        <w:t>Detail</w:t>
      </w:r>
    </w:p>
    <w:p w14:paraId="1BC7C752" w14:textId="77777777" w:rsidR="00A81D95" w:rsidRPr="00A81D95" w:rsidRDefault="00A81D95" w:rsidP="00A81D95">
      <w:pPr>
        <w:jc w:val="both"/>
        <w:rPr>
          <w:rFonts w:cs="Arial"/>
        </w:rPr>
      </w:pPr>
    </w:p>
    <w:p w14:paraId="5A36511B" w14:textId="77777777" w:rsidR="00A81D95" w:rsidRPr="00A81D95" w:rsidRDefault="00A81D95" w:rsidP="00A81D95">
      <w:pPr>
        <w:jc w:val="both"/>
        <w:rPr>
          <w:rFonts w:cs="Arial"/>
        </w:rPr>
      </w:pPr>
      <w:r w:rsidRPr="00A81D95">
        <w:rPr>
          <w:rFonts w:cs="Arial"/>
        </w:rPr>
        <w:t>The policy details the requirements for waste management and minimisation which are to be considered in the design of any proposed development in accordance with the City’s Waste Minimisation Strategy 2017-2020.</w:t>
      </w:r>
    </w:p>
    <w:p w14:paraId="70D25B1D" w14:textId="77777777" w:rsidR="00A81D95" w:rsidRPr="00A81D95" w:rsidRDefault="00A81D95" w:rsidP="00A81D95">
      <w:pPr>
        <w:jc w:val="both"/>
        <w:rPr>
          <w:rFonts w:cs="Arial"/>
        </w:rPr>
      </w:pPr>
    </w:p>
    <w:p w14:paraId="50FE4D5D" w14:textId="77777777" w:rsidR="00A81D95" w:rsidRPr="00A81D95" w:rsidRDefault="00A81D95" w:rsidP="00A81D95">
      <w:pPr>
        <w:jc w:val="both"/>
        <w:rPr>
          <w:rFonts w:cs="Arial"/>
          <w:b/>
        </w:rPr>
      </w:pPr>
      <w:r w:rsidRPr="00A81D95">
        <w:rPr>
          <w:rFonts w:cs="Arial"/>
        </w:rPr>
        <w:t xml:space="preserve">All aspects of waste management should be considered in the initial design stage of a development, including but not limited to waste generation, recycling, storage, truck accessibility and collection options. </w:t>
      </w:r>
    </w:p>
    <w:p w14:paraId="46EABCEE" w14:textId="77777777" w:rsidR="00A81D95" w:rsidRPr="00A81D95" w:rsidRDefault="00A81D95" w:rsidP="00A81D95">
      <w:pPr>
        <w:jc w:val="both"/>
        <w:rPr>
          <w:rFonts w:cs="Arial"/>
        </w:rPr>
      </w:pPr>
    </w:p>
    <w:p w14:paraId="365ECFA0" w14:textId="77777777" w:rsidR="00A81D95" w:rsidRPr="00A81D95" w:rsidRDefault="00A81D95" w:rsidP="00A81D95">
      <w:pPr>
        <w:jc w:val="both"/>
        <w:rPr>
          <w:rFonts w:cs="Arial"/>
        </w:rPr>
      </w:pPr>
      <w:r w:rsidRPr="00A81D95">
        <w:rPr>
          <w:rFonts w:cs="Arial"/>
        </w:rPr>
        <w:t xml:space="preserve">Early consideration of waste management requirements will ensure effective integration of facilities into the design, so that visual amenity, convenience, efficiency and health and safety is maintained at a high standard for the development. </w:t>
      </w:r>
    </w:p>
    <w:p w14:paraId="6E500CCE" w14:textId="77777777" w:rsidR="00A81D95" w:rsidRPr="00A81D95" w:rsidRDefault="00A81D95" w:rsidP="00A81D95">
      <w:pPr>
        <w:jc w:val="both"/>
        <w:rPr>
          <w:rFonts w:cs="Arial"/>
        </w:rPr>
      </w:pPr>
    </w:p>
    <w:p w14:paraId="10083951" w14:textId="7209A9BB" w:rsidR="00A81D95" w:rsidRPr="0077001E" w:rsidRDefault="00A81D95" w:rsidP="00A81D95">
      <w:pPr>
        <w:jc w:val="both"/>
        <w:rPr>
          <w:rFonts w:cs="Arial"/>
        </w:rPr>
      </w:pPr>
      <w:r w:rsidRPr="00A81D95">
        <w:rPr>
          <w:rFonts w:cs="Arial"/>
        </w:rPr>
        <w:t xml:space="preserve">The policy details when a waste management plan is required and the overall objectives of waste management within the City, whereas the guidelines component (Appendix One) provide the technical information in relation to the City’s specifications for waste management and what must be included in the waste management plan. </w:t>
      </w:r>
    </w:p>
    <w:p w14:paraId="77C159C0" w14:textId="77777777" w:rsidR="00A81D95" w:rsidRPr="00A81D95" w:rsidRDefault="00A81D95" w:rsidP="00A81D95">
      <w:pPr>
        <w:jc w:val="both"/>
        <w:rPr>
          <w:rFonts w:cs="Arial"/>
        </w:rPr>
      </w:pPr>
    </w:p>
    <w:p w14:paraId="268BA348" w14:textId="77777777" w:rsidR="00A81D95" w:rsidRPr="00A81D95" w:rsidRDefault="00A81D95" w:rsidP="00F560AC">
      <w:pPr>
        <w:pStyle w:val="ListParagraph"/>
        <w:numPr>
          <w:ilvl w:val="0"/>
          <w:numId w:val="51"/>
        </w:numPr>
        <w:ind w:hanging="720"/>
        <w:jc w:val="both"/>
        <w:rPr>
          <w:rFonts w:cs="Arial"/>
          <w:sz w:val="28"/>
          <w:szCs w:val="28"/>
        </w:rPr>
      </w:pPr>
      <w:r w:rsidRPr="00A81D95">
        <w:rPr>
          <w:rFonts w:cs="Arial"/>
          <w:b/>
          <w:sz w:val="28"/>
          <w:szCs w:val="28"/>
        </w:rPr>
        <w:t>Consultation</w:t>
      </w:r>
    </w:p>
    <w:p w14:paraId="5603C63D" w14:textId="77777777" w:rsidR="00A81D95" w:rsidRPr="00A81D95" w:rsidRDefault="00A81D95" w:rsidP="00A81D95">
      <w:pPr>
        <w:jc w:val="both"/>
        <w:rPr>
          <w:rFonts w:cs="Arial"/>
          <w:szCs w:val="24"/>
        </w:rPr>
      </w:pPr>
    </w:p>
    <w:p w14:paraId="69D8FE21" w14:textId="3F6C037A" w:rsidR="00A81D95" w:rsidRPr="00A81D95" w:rsidRDefault="00A81D95" w:rsidP="00A81D95">
      <w:pPr>
        <w:jc w:val="both"/>
        <w:rPr>
          <w:rFonts w:cs="Arial"/>
          <w:szCs w:val="24"/>
        </w:rPr>
      </w:pPr>
      <w:r w:rsidRPr="00A81D95">
        <w:rPr>
          <w:rFonts w:cs="Arial"/>
          <w:szCs w:val="24"/>
        </w:rPr>
        <w:t xml:space="preserve">If Council resolves to prepare the draft LPP, it will be advertised for 21 days in accordance with Schedule 2, Part 2, Division 2, Clause 4 of the Planning and Development (Local Planning Scheme) Regulations 2015 (P&amp;D Regs.2015) and the </w:t>
      </w:r>
      <w:r w:rsidR="00FB7EE9" w:rsidRPr="00A81D95">
        <w:rPr>
          <w:rFonts w:cs="Arial"/>
          <w:szCs w:val="24"/>
        </w:rPr>
        <w:t>City’s</w:t>
      </w:r>
      <w:r w:rsidRPr="00A81D95">
        <w:rPr>
          <w:rFonts w:cs="Arial"/>
          <w:szCs w:val="24"/>
        </w:rPr>
        <w:t xml:space="preserve"> Consultation LPP. This will include a notice being published in the newspaper, details being included on the City’s website and the Your Voice engagement portal. In accordance with the City’s Consultation LPP we will not undertake advertising between December 15 and January 15. </w:t>
      </w:r>
    </w:p>
    <w:p w14:paraId="449A2E60" w14:textId="77777777" w:rsidR="00A81D95" w:rsidRPr="00A81D95" w:rsidRDefault="00A81D95" w:rsidP="00A81D95">
      <w:pPr>
        <w:jc w:val="both"/>
        <w:rPr>
          <w:rFonts w:cs="Arial"/>
          <w:szCs w:val="24"/>
        </w:rPr>
      </w:pPr>
    </w:p>
    <w:p w14:paraId="69F1F269" w14:textId="77777777" w:rsidR="00A81D95" w:rsidRPr="00A81D95" w:rsidRDefault="00A81D95" w:rsidP="00A81D95">
      <w:pPr>
        <w:jc w:val="both"/>
        <w:rPr>
          <w:rFonts w:cs="Arial"/>
          <w:szCs w:val="24"/>
        </w:rPr>
      </w:pPr>
      <w:r w:rsidRPr="00A81D95">
        <w:rPr>
          <w:rFonts w:cs="Arial"/>
          <w:szCs w:val="24"/>
        </w:rPr>
        <w:t>Following the advertising period, the policy will be presented back to Council for it to consider any submissions received and to:</w:t>
      </w:r>
    </w:p>
    <w:p w14:paraId="01EDA8AC" w14:textId="77777777" w:rsidR="00A81D95" w:rsidRPr="00A81D95" w:rsidRDefault="00A81D95" w:rsidP="00A81D95">
      <w:pPr>
        <w:jc w:val="both"/>
        <w:rPr>
          <w:rFonts w:cs="Arial"/>
          <w:szCs w:val="24"/>
        </w:rPr>
      </w:pPr>
    </w:p>
    <w:p w14:paraId="156C91FF" w14:textId="77777777" w:rsidR="00A81D95" w:rsidRPr="00A81D95" w:rsidRDefault="00A81D95" w:rsidP="00F560AC">
      <w:pPr>
        <w:numPr>
          <w:ilvl w:val="0"/>
          <w:numId w:val="50"/>
        </w:numPr>
        <w:jc w:val="both"/>
        <w:rPr>
          <w:rFonts w:cs="Arial"/>
          <w:szCs w:val="24"/>
        </w:rPr>
      </w:pPr>
      <w:r w:rsidRPr="00A81D95">
        <w:rPr>
          <w:rFonts w:cs="Arial"/>
          <w:szCs w:val="24"/>
        </w:rPr>
        <w:t>Proceed with the policy without modification;</w:t>
      </w:r>
    </w:p>
    <w:p w14:paraId="0129B05F" w14:textId="77777777" w:rsidR="00A81D95" w:rsidRPr="00A81D95" w:rsidRDefault="00A81D95" w:rsidP="00F560AC">
      <w:pPr>
        <w:numPr>
          <w:ilvl w:val="0"/>
          <w:numId w:val="50"/>
        </w:numPr>
        <w:jc w:val="both"/>
        <w:rPr>
          <w:rFonts w:cs="Arial"/>
          <w:szCs w:val="24"/>
        </w:rPr>
      </w:pPr>
      <w:r w:rsidRPr="00A81D95">
        <w:rPr>
          <w:rFonts w:cs="Arial"/>
          <w:szCs w:val="24"/>
        </w:rPr>
        <w:t>Proceed with the policy with modification; or</w:t>
      </w:r>
    </w:p>
    <w:p w14:paraId="375FD0A1" w14:textId="77777777" w:rsidR="00A81D95" w:rsidRPr="00A81D95" w:rsidRDefault="00A81D95" w:rsidP="00F560AC">
      <w:pPr>
        <w:numPr>
          <w:ilvl w:val="0"/>
          <w:numId w:val="50"/>
        </w:numPr>
        <w:jc w:val="both"/>
        <w:rPr>
          <w:rFonts w:cs="Arial"/>
          <w:szCs w:val="24"/>
        </w:rPr>
      </w:pPr>
      <w:r w:rsidRPr="00A81D95">
        <w:rPr>
          <w:rFonts w:cs="Arial"/>
          <w:szCs w:val="24"/>
        </w:rPr>
        <w:t>Not to proceed with the policy.</w:t>
      </w:r>
    </w:p>
    <w:p w14:paraId="71D37918" w14:textId="77777777" w:rsidR="00A81D95" w:rsidRPr="00A81D95" w:rsidRDefault="00A81D95" w:rsidP="00A81D95">
      <w:pPr>
        <w:jc w:val="both"/>
        <w:rPr>
          <w:rFonts w:cs="Arial"/>
          <w:szCs w:val="24"/>
        </w:rPr>
      </w:pPr>
    </w:p>
    <w:p w14:paraId="58D97365" w14:textId="5972C63E" w:rsidR="00A81D95" w:rsidRDefault="00A81D95" w:rsidP="00A81D95">
      <w:pPr>
        <w:jc w:val="both"/>
        <w:rPr>
          <w:rFonts w:cs="Arial"/>
          <w:szCs w:val="24"/>
        </w:rPr>
      </w:pPr>
      <w:r w:rsidRPr="00A81D95">
        <w:rPr>
          <w:rFonts w:cs="Arial"/>
          <w:szCs w:val="24"/>
        </w:rPr>
        <w:lastRenderedPageBreak/>
        <w:t xml:space="preserve">As per Residential Design Codes Volume 2 part 1.2.3, section 4.17 Waste Management is an element that a Local Government cannot amend without WAPC approval. Accordingly, WAPC approval is required prior to these provisions taking effect. Once the policy is adopted by Council, it will be forwarded to the WAPC for approval. </w:t>
      </w:r>
    </w:p>
    <w:p w14:paraId="232C1D27" w14:textId="77777777" w:rsidR="00197D6F" w:rsidRPr="0077001E" w:rsidRDefault="00197D6F" w:rsidP="00A81D95">
      <w:pPr>
        <w:jc w:val="both"/>
        <w:rPr>
          <w:rFonts w:cs="Arial"/>
          <w:szCs w:val="24"/>
        </w:rPr>
      </w:pPr>
    </w:p>
    <w:p w14:paraId="292CD644" w14:textId="77777777" w:rsidR="00A81D95" w:rsidRPr="00A81D95" w:rsidRDefault="00A81D95" w:rsidP="00F560AC">
      <w:pPr>
        <w:pStyle w:val="ListParagraph"/>
        <w:numPr>
          <w:ilvl w:val="0"/>
          <w:numId w:val="51"/>
        </w:numPr>
        <w:ind w:hanging="720"/>
        <w:jc w:val="both"/>
        <w:rPr>
          <w:rFonts w:cs="Arial"/>
          <w:b/>
          <w:sz w:val="28"/>
          <w:szCs w:val="28"/>
        </w:rPr>
      </w:pPr>
      <w:r w:rsidRPr="00A81D95">
        <w:rPr>
          <w:rFonts w:cs="Arial"/>
          <w:b/>
          <w:bCs/>
          <w:sz w:val="28"/>
          <w:szCs w:val="28"/>
        </w:rPr>
        <w:t>Statutory</w:t>
      </w:r>
      <w:r w:rsidRPr="00A81D95">
        <w:rPr>
          <w:rFonts w:cs="Arial"/>
          <w:b/>
          <w:sz w:val="28"/>
          <w:szCs w:val="28"/>
        </w:rPr>
        <w:t xml:space="preserve"> Provisions</w:t>
      </w:r>
    </w:p>
    <w:p w14:paraId="3824A9BF" w14:textId="77777777" w:rsidR="00A81D95" w:rsidRPr="00A81D95" w:rsidRDefault="00A81D95" w:rsidP="00A81D95">
      <w:pPr>
        <w:jc w:val="both"/>
        <w:rPr>
          <w:rFonts w:cs="Arial"/>
        </w:rPr>
      </w:pPr>
    </w:p>
    <w:p w14:paraId="7190E351" w14:textId="77777777" w:rsidR="00A81D95" w:rsidRPr="0077001E" w:rsidRDefault="00A81D95" w:rsidP="00A81D95">
      <w:pPr>
        <w:pStyle w:val="CouncilReporttext"/>
        <w:rPr>
          <w:b/>
        </w:rPr>
      </w:pPr>
      <w:r w:rsidRPr="0077001E">
        <w:t>Planning and Development (Local Planning Schemes) Regulations 2015</w:t>
      </w:r>
    </w:p>
    <w:p w14:paraId="5E6D9FF2" w14:textId="77777777" w:rsidR="00A81D95" w:rsidRPr="0077001E" w:rsidRDefault="00A81D95" w:rsidP="00A81D95">
      <w:pPr>
        <w:pStyle w:val="CouncilReporttext"/>
        <w:rPr>
          <w:szCs w:val="24"/>
        </w:rPr>
      </w:pPr>
    </w:p>
    <w:p w14:paraId="2E9DFB21" w14:textId="77777777" w:rsidR="00A81D95" w:rsidRPr="0077001E" w:rsidRDefault="00A81D95" w:rsidP="00A81D95">
      <w:pPr>
        <w:pStyle w:val="CouncilReporttext"/>
        <w:rPr>
          <w:szCs w:val="24"/>
        </w:rPr>
      </w:pPr>
      <w:r w:rsidRPr="0077001E">
        <w:rPr>
          <w:szCs w:val="24"/>
        </w:rPr>
        <w:t>Under Schedule 2, Part 2, Clause 3(1) of the Planning Regulations the City may prepare a local planning policy in respect to any matter related to the planning and development of the Scheme area.</w:t>
      </w:r>
    </w:p>
    <w:p w14:paraId="7DB7F042" w14:textId="77777777" w:rsidR="00A81D95" w:rsidRPr="0077001E" w:rsidRDefault="00A81D95" w:rsidP="00A81D95">
      <w:pPr>
        <w:pStyle w:val="CouncilReporttext"/>
        <w:rPr>
          <w:szCs w:val="24"/>
        </w:rPr>
      </w:pPr>
    </w:p>
    <w:p w14:paraId="14891AED" w14:textId="2328B132" w:rsidR="00A81D95" w:rsidRPr="0077001E" w:rsidRDefault="00A81D95" w:rsidP="00A81D95">
      <w:pPr>
        <w:pStyle w:val="CouncilReporttext"/>
      </w:pPr>
      <w:r w:rsidRPr="0077001E">
        <w:t>Once Council resolves to prepare a local planning policy is must publish a notice of the proposed policy in a newspaper circulating in the area for a period not less than 21 days.</w:t>
      </w:r>
    </w:p>
    <w:p w14:paraId="6B227E0A" w14:textId="77777777" w:rsidR="00A81D95" w:rsidRPr="0077001E" w:rsidRDefault="00A81D95" w:rsidP="00A81D95">
      <w:pPr>
        <w:pStyle w:val="CouncilReporttext"/>
      </w:pPr>
    </w:p>
    <w:p w14:paraId="6ADAAED1" w14:textId="77777777" w:rsidR="00A81D95" w:rsidRPr="00A81D95" w:rsidRDefault="00A81D95" w:rsidP="00F560AC">
      <w:pPr>
        <w:pStyle w:val="ListParagraph"/>
        <w:numPr>
          <w:ilvl w:val="0"/>
          <w:numId w:val="51"/>
        </w:numPr>
        <w:ind w:hanging="720"/>
        <w:jc w:val="both"/>
        <w:rPr>
          <w:rFonts w:cs="Arial"/>
          <w:b/>
          <w:sz w:val="28"/>
          <w:szCs w:val="28"/>
        </w:rPr>
      </w:pPr>
      <w:r w:rsidRPr="00A81D95">
        <w:rPr>
          <w:rFonts w:cs="Arial"/>
          <w:b/>
          <w:sz w:val="28"/>
          <w:szCs w:val="28"/>
        </w:rPr>
        <w:t>Conclusion</w:t>
      </w:r>
    </w:p>
    <w:p w14:paraId="62717505" w14:textId="77777777" w:rsidR="00A81D95" w:rsidRPr="00A81D95" w:rsidRDefault="00A81D95" w:rsidP="00A81D95">
      <w:pPr>
        <w:autoSpaceDE w:val="0"/>
        <w:autoSpaceDN w:val="0"/>
        <w:adjustRightInd w:val="0"/>
        <w:jc w:val="both"/>
        <w:rPr>
          <w:rFonts w:cs="Arial"/>
          <w:szCs w:val="24"/>
        </w:rPr>
      </w:pPr>
    </w:p>
    <w:p w14:paraId="35A32CA4" w14:textId="303D52CF" w:rsidR="00A81D95" w:rsidRPr="00A81D95" w:rsidRDefault="00A81D95" w:rsidP="00A81D95">
      <w:pPr>
        <w:autoSpaceDE w:val="0"/>
        <w:autoSpaceDN w:val="0"/>
        <w:adjustRightInd w:val="0"/>
        <w:jc w:val="both"/>
        <w:rPr>
          <w:rFonts w:cs="Arial"/>
          <w:szCs w:val="24"/>
        </w:rPr>
      </w:pPr>
      <w:r w:rsidRPr="00A81D95">
        <w:rPr>
          <w:rFonts w:cs="Arial"/>
          <w:szCs w:val="24"/>
        </w:rPr>
        <w:t>The Waste Management LPP and guidelines are the preferred mechanism to guide decision making and advise the community of the Council’s position in relation to waste management within the City and what the waste management plans must cover.</w:t>
      </w:r>
      <w:r w:rsidRPr="0077001E">
        <w:rPr>
          <w:rFonts w:cs="Arial"/>
          <w:szCs w:val="24"/>
        </w:rPr>
        <w:t xml:space="preserve"> </w:t>
      </w:r>
      <w:r w:rsidRPr="00A81D95">
        <w:rPr>
          <w:rFonts w:cs="Arial"/>
          <w:szCs w:val="24"/>
        </w:rPr>
        <w:t>In order to properly manage an increased number of applications for medium and higher density, the City is required to manage waste using current best practice. This policy and associated guidelines provide the necessary framework to manage appropriate information and advice regarding waste.</w:t>
      </w:r>
    </w:p>
    <w:p w14:paraId="4FF451AA" w14:textId="77777777" w:rsidR="00A81D95" w:rsidRPr="00A81D95" w:rsidRDefault="00A81D95" w:rsidP="00A81D95">
      <w:pPr>
        <w:autoSpaceDE w:val="0"/>
        <w:autoSpaceDN w:val="0"/>
        <w:adjustRightInd w:val="0"/>
        <w:jc w:val="both"/>
        <w:rPr>
          <w:rFonts w:cs="Arial"/>
          <w:szCs w:val="24"/>
        </w:rPr>
      </w:pPr>
    </w:p>
    <w:p w14:paraId="6AEDC889" w14:textId="77777777" w:rsidR="00A81D95" w:rsidRPr="00A81D95" w:rsidRDefault="00A81D95" w:rsidP="00A81D95">
      <w:pPr>
        <w:autoSpaceDE w:val="0"/>
        <w:autoSpaceDN w:val="0"/>
        <w:adjustRightInd w:val="0"/>
        <w:jc w:val="both"/>
        <w:rPr>
          <w:rFonts w:cs="Arial"/>
          <w:szCs w:val="24"/>
        </w:rPr>
      </w:pPr>
      <w:r w:rsidRPr="00A81D95">
        <w:rPr>
          <w:rFonts w:cs="Arial"/>
          <w:szCs w:val="24"/>
        </w:rPr>
        <w:t xml:space="preserve">As such, it is recommended that Council endorses administration’s recommendation to prepare (adopt to advertise) the Waste Management LPP and Guidelines. </w:t>
      </w:r>
    </w:p>
    <w:p w14:paraId="2972B40D" w14:textId="6979D538" w:rsidR="00A81D95" w:rsidRPr="0077001E" w:rsidRDefault="00A81D95">
      <w:pPr>
        <w:spacing w:after="160" w:line="259" w:lineRule="auto"/>
        <w:contextualSpacing w:val="0"/>
        <w:rPr>
          <w:rFonts w:cs="Arial"/>
          <w:szCs w:val="24"/>
        </w:rPr>
      </w:pPr>
      <w:r w:rsidRPr="0077001E">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A81D95" w:rsidRPr="0077001E" w14:paraId="21D7C497" w14:textId="77777777" w:rsidTr="0060662F">
        <w:tc>
          <w:tcPr>
            <w:tcW w:w="2410" w:type="dxa"/>
            <w:tcBorders>
              <w:bottom w:val="single" w:sz="4" w:space="0" w:color="auto"/>
              <w:right w:val="nil"/>
            </w:tcBorders>
            <w:shd w:val="clear" w:color="auto" w:fill="auto"/>
          </w:tcPr>
          <w:p w14:paraId="4B3B4DF5" w14:textId="14E6C663" w:rsidR="00A81D95" w:rsidRPr="0077001E" w:rsidRDefault="00A81D95" w:rsidP="00613F09">
            <w:pPr>
              <w:keepNext/>
              <w:keepLines/>
              <w:jc w:val="both"/>
              <w:outlineLvl w:val="0"/>
              <w:rPr>
                <w:rFonts w:eastAsia="Times New Roman" w:cs="Arial"/>
                <w:b/>
                <w:bCs/>
                <w:sz w:val="28"/>
                <w:szCs w:val="28"/>
              </w:rPr>
            </w:pPr>
            <w:bookmarkStart w:id="19" w:name="_Toc25848723"/>
            <w:r w:rsidRPr="0077001E">
              <w:rPr>
                <w:rFonts w:eastAsia="Times New Roman" w:cs="Arial"/>
                <w:b/>
                <w:bCs/>
                <w:sz w:val="28"/>
                <w:szCs w:val="28"/>
              </w:rPr>
              <w:lastRenderedPageBreak/>
              <w:t>PD5</w:t>
            </w:r>
            <w:r w:rsidR="008E6221" w:rsidRPr="0077001E">
              <w:rPr>
                <w:rFonts w:eastAsia="Times New Roman" w:cs="Arial"/>
                <w:b/>
                <w:bCs/>
                <w:sz w:val="28"/>
                <w:szCs w:val="28"/>
              </w:rPr>
              <w:t>4</w:t>
            </w:r>
            <w:r w:rsidRPr="0077001E">
              <w:rPr>
                <w:rFonts w:eastAsia="Times New Roman" w:cs="Arial"/>
                <w:b/>
                <w:bCs/>
                <w:sz w:val="28"/>
                <w:szCs w:val="28"/>
              </w:rPr>
              <w:t>.19</w:t>
            </w:r>
            <w:bookmarkEnd w:id="19"/>
          </w:p>
        </w:tc>
        <w:tc>
          <w:tcPr>
            <w:tcW w:w="6521" w:type="dxa"/>
            <w:tcBorders>
              <w:left w:val="nil"/>
              <w:bottom w:val="single" w:sz="4" w:space="0" w:color="auto"/>
            </w:tcBorders>
            <w:shd w:val="clear" w:color="auto" w:fill="auto"/>
          </w:tcPr>
          <w:p w14:paraId="3D2A7BAF" w14:textId="5307AA4D" w:rsidR="00A81D95" w:rsidRPr="0077001E" w:rsidRDefault="00A81D95" w:rsidP="00613F09">
            <w:pPr>
              <w:keepNext/>
              <w:keepLines/>
              <w:jc w:val="both"/>
              <w:outlineLvl w:val="0"/>
              <w:rPr>
                <w:rFonts w:eastAsia="Times New Roman" w:cs="Arial"/>
                <w:b/>
                <w:bCs/>
                <w:sz w:val="28"/>
                <w:szCs w:val="28"/>
              </w:rPr>
            </w:pPr>
            <w:bookmarkStart w:id="20" w:name="_Toc529196680"/>
            <w:bookmarkStart w:id="21" w:name="_Toc25848724"/>
            <w:r w:rsidRPr="0077001E">
              <w:rPr>
                <w:rFonts w:eastAsia="Times New Roman" w:cs="Arial"/>
                <w:b/>
                <w:bCs/>
                <w:sz w:val="28"/>
                <w:szCs w:val="24"/>
              </w:rPr>
              <w:t>Local Planning Scheme 3 – Residential Aged Care Facilities</w:t>
            </w:r>
            <w:bookmarkEnd w:id="20"/>
            <w:bookmarkEnd w:id="21"/>
          </w:p>
        </w:tc>
      </w:tr>
      <w:tr w:rsidR="00A81D95" w:rsidRPr="0077001E" w14:paraId="4FD472EE" w14:textId="77777777" w:rsidTr="0060662F">
        <w:tc>
          <w:tcPr>
            <w:tcW w:w="8931" w:type="dxa"/>
            <w:gridSpan w:val="2"/>
            <w:tcBorders>
              <w:left w:val="nil"/>
              <w:right w:val="nil"/>
            </w:tcBorders>
            <w:shd w:val="clear" w:color="auto" w:fill="auto"/>
          </w:tcPr>
          <w:p w14:paraId="6D9D8A6D" w14:textId="77777777" w:rsidR="00A81D95" w:rsidRPr="0077001E" w:rsidRDefault="00A81D95" w:rsidP="00613F09">
            <w:pPr>
              <w:jc w:val="both"/>
              <w:rPr>
                <w:rFonts w:cs="Arial"/>
                <w:highlight w:val="yellow"/>
              </w:rPr>
            </w:pPr>
          </w:p>
        </w:tc>
      </w:tr>
      <w:tr w:rsidR="00A81D95" w:rsidRPr="0077001E" w14:paraId="430F3135" w14:textId="77777777" w:rsidTr="0060662F">
        <w:tc>
          <w:tcPr>
            <w:tcW w:w="2410" w:type="dxa"/>
            <w:shd w:val="clear" w:color="auto" w:fill="auto"/>
          </w:tcPr>
          <w:p w14:paraId="2449EDB4" w14:textId="77777777" w:rsidR="00A81D95" w:rsidRPr="0077001E" w:rsidRDefault="00A81D95" w:rsidP="00613F09">
            <w:pPr>
              <w:jc w:val="both"/>
              <w:rPr>
                <w:rFonts w:cs="Arial"/>
                <w:b/>
                <w:szCs w:val="24"/>
              </w:rPr>
            </w:pPr>
            <w:r w:rsidRPr="0077001E">
              <w:rPr>
                <w:rFonts w:cs="Arial"/>
                <w:b/>
                <w:szCs w:val="24"/>
              </w:rPr>
              <w:t>Committee</w:t>
            </w:r>
          </w:p>
        </w:tc>
        <w:tc>
          <w:tcPr>
            <w:tcW w:w="6521" w:type="dxa"/>
            <w:shd w:val="clear" w:color="auto" w:fill="auto"/>
          </w:tcPr>
          <w:p w14:paraId="4330D2AE" w14:textId="77777777" w:rsidR="00A81D95" w:rsidRPr="0077001E" w:rsidRDefault="00A81D95" w:rsidP="00613F09">
            <w:pPr>
              <w:jc w:val="both"/>
              <w:rPr>
                <w:rFonts w:cs="Arial"/>
                <w:szCs w:val="24"/>
              </w:rPr>
            </w:pPr>
            <w:r w:rsidRPr="0077001E">
              <w:rPr>
                <w:rFonts w:cs="Arial"/>
                <w:szCs w:val="24"/>
              </w:rPr>
              <w:t>3 December 2019</w:t>
            </w:r>
          </w:p>
        </w:tc>
      </w:tr>
      <w:tr w:rsidR="00A81D95" w:rsidRPr="0077001E" w14:paraId="02F2070B" w14:textId="77777777" w:rsidTr="0060662F">
        <w:tc>
          <w:tcPr>
            <w:tcW w:w="2410" w:type="dxa"/>
            <w:shd w:val="clear" w:color="auto" w:fill="auto"/>
          </w:tcPr>
          <w:p w14:paraId="38DF897C" w14:textId="77777777" w:rsidR="00A81D95" w:rsidRPr="0077001E" w:rsidRDefault="00A81D95" w:rsidP="00613F09">
            <w:pPr>
              <w:jc w:val="both"/>
              <w:rPr>
                <w:rFonts w:cs="Arial"/>
                <w:b/>
                <w:szCs w:val="24"/>
              </w:rPr>
            </w:pPr>
            <w:r w:rsidRPr="0077001E">
              <w:rPr>
                <w:rFonts w:cs="Arial"/>
                <w:b/>
                <w:szCs w:val="24"/>
              </w:rPr>
              <w:t>Council</w:t>
            </w:r>
          </w:p>
        </w:tc>
        <w:tc>
          <w:tcPr>
            <w:tcW w:w="6521" w:type="dxa"/>
            <w:shd w:val="clear" w:color="auto" w:fill="auto"/>
          </w:tcPr>
          <w:p w14:paraId="72AA1B9B" w14:textId="77777777" w:rsidR="00A81D95" w:rsidRPr="0077001E" w:rsidRDefault="00A81D95" w:rsidP="00613F09">
            <w:pPr>
              <w:jc w:val="both"/>
              <w:rPr>
                <w:rFonts w:cs="Arial"/>
                <w:szCs w:val="24"/>
              </w:rPr>
            </w:pPr>
            <w:r w:rsidRPr="0077001E">
              <w:rPr>
                <w:rFonts w:cs="Arial"/>
                <w:szCs w:val="24"/>
              </w:rPr>
              <w:t>17 December 2019</w:t>
            </w:r>
          </w:p>
        </w:tc>
      </w:tr>
      <w:tr w:rsidR="00A81D95" w:rsidRPr="0077001E" w14:paraId="67055740" w14:textId="77777777" w:rsidTr="0060662F">
        <w:tc>
          <w:tcPr>
            <w:tcW w:w="2410" w:type="dxa"/>
            <w:shd w:val="clear" w:color="auto" w:fill="auto"/>
          </w:tcPr>
          <w:p w14:paraId="1A04DCAF" w14:textId="77777777" w:rsidR="00A81D95" w:rsidRPr="0077001E" w:rsidRDefault="00A81D95" w:rsidP="00613F09">
            <w:pPr>
              <w:jc w:val="both"/>
              <w:rPr>
                <w:rFonts w:cs="Arial"/>
                <w:b/>
                <w:szCs w:val="24"/>
              </w:rPr>
            </w:pPr>
            <w:r w:rsidRPr="0077001E">
              <w:rPr>
                <w:rFonts w:cs="Arial"/>
                <w:b/>
                <w:szCs w:val="24"/>
              </w:rPr>
              <w:t>Applicant</w:t>
            </w:r>
          </w:p>
        </w:tc>
        <w:tc>
          <w:tcPr>
            <w:tcW w:w="6521" w:type="dxa"/>
            <w:shd w:val="clear" w:color="auto" w:fill="auto"/>
          </w:tcPr>
          <w:p w14:paraId="4792D515" w14:textId="77777777" w:rsidR="00A81D95" w:rsidRPr="0077001E" w:rsidRDefault="00A81D95" w:rsidP="00613F09">
            <w:pPr>
              <w:jc w:val="both"/>
              <w:rPr>
                <w:rFonts w:cs="Arial"/>
                <w:szCs w:val="24"/>
              </w:rPr>
            </w:pPr>
            <w:r w:rsidRPr="0077001E">
              <w:rPr>
                <w:rFonts w:cs="Arial"/>
                <w:szCs w:val="24"/>
              </w:rPr>
              <w:t xml:space="preserve">City of Nedlands </w:t>
            </w:r>
          </w:p>
        </w:tc>
      </w:tr>
      <w:tr w:rsidR="00A81D95" w:rsidRPr="0077001E" w14:paraId="19E35502" w14:textId="77777777" w:rsidTr="0060662F">
        <w:tc>
          <w:tcPr>
            <w:tcW w:w="2410" w:type="dxa"/>
            <w:shd w:val="clear" w:color="auto" w:fill="auto"/>
          </w:tcPr>
          <w:p w14:paraId="52F11D2C" w14:textId="77777777" w:rsidR="00A81D95" w:rsidRPr="0077001E" w:rsidRDefault="00A81D95" w:rsidP="00613F09">
            <w:pPr>
              <w:jc w:val="both"/>
              <w:rPr>
                <w:rFonts w:cs="Arial"/>
                <w:b/>
                <w:szCs w:val="24"/>
              </w:rPr>
            </w:pPr>
            <w:r w:rsidRPr="0077001E">
              <w:rPr>
                <w:rFonts w:cs="Arial"/>
                <w:b/>
                <w:szCs w:val="24"/>
              </w:rPr>
              <w:t>Director</w:t>
            </w:r>
          </w:p>
        </w:tc>
        <w:tc>
          <w:tcPr>
            <w:tcW w:w="6521" w:type="dxa"/>
            <w:shd w:val="clear" w:color="auto" w:fill="auto"/>
            <w:vAlign w:val="center"/>
          </w:tcPr>
          <w:p w14:paraId="06F9028B" w14:textId="77777777" w:rsidR="00A81D95" w:rsidRPr="0077001E" w:rsidRDefault="00A81D95" w:rsidP="00613F09">
            <w:pPr>
              <w:jc w:val="both"/>
              <w:rPr>
                <w:rFonts w:cs="Arial"/>
                <w:szCs w:val="24"/>
              </w:rPr>
            </w:pPr>
            <w:r w:rsidRPr="0077001E">
              <w:rPr>
                <w:rFonts w:cs="Arial"/>
                <w:color w:val="000000" w:themeColor="text1"/>
                <w:szCs w:val="24"/>
              </w:rPr>
              <w:t xml:space="preserve">Peter Mickleson – Director Planning &amp; Development </w:t>
            </w:r>
          </w:p>
        </w:tc>
      </w:tr>
      <w:tr w:rsidR="00A81D95" w:rsidRPr="0077001E" w14:paraId="351AA0F8" w14:textId="77777777" w:rsidTr="0060662F">
        <w:tc>
          <w:tcPr>
            <w:tcW w:w="2410" w:type="dxa"/>
            <w:shd w:val="clear" w:color="auto" w:fill="auto"/>
          </w:tcPr>
          <w:p w14:paraId="4140DE48" w14:textId="77777777" w:rsidR="00A81D95" w:rsidRPr="0077001E" w:rsidRDefault="00A81D95" w:rsidP="00613F09">
            <w:pPr>
              <w:jc w:val="both"/>
              <w:rPr>
                <w:rFonts w:cs="Arial"/>
                <w:b/>
                <w:szCs w:val="24"/>
              </w:rPr>
            </w:pPr>
            <w:r w:rsidRPr="0077001E">
              <w:rPr>
                <w:rFonts w:cs="Arial"/>
                <w:b/>
                <w:szCs w:val="24"/>
              </w:rPr>
              <w:t>Employee Disclosure under section 5.70 Local Government Act 1995</w:t>
            </w:r>
          </w:p>
        </w:tc>
        <w:tc>
          <w:tcPr>
            <w:tcW w:w="6521" w:type="dxa"/>
            <w:shd w:val="clear" w:color="auto" w:fill="auto"/>
          </w:tcPr>
          <w:p w14:paraId="709C3E9B" w14:textId="77777777" w:rsidR="00A81D95" w:rsidRPr="0077001E" w:rsidRDefault="00A81D95" w:rsidP="00613F09">
            <w:pPr>
              <w:jc w:val="both"/>
              <w:rPr>
                <w:rFonts w:cs="Arial"/>
                <w:szCs w:val="24"/>
              </w:rPr>
            </w:pPr>
            <w:r w:rsidRPr="0077001E">
              <w:rPr>
                <w:rFonts w:cs="Arial"/>
                <w:szCs w:val="24"/>
              </w:rPr>
              <w:t>Nil</w:t>
            </w:r>
          </w:p>
        </w:tc>
      </w:tr>
      <w:tr w:rsidR="008E6221" w:rsidRPr="0077001E" w14:paraId="061F4494" w14:textId="77777777" w:rsidTr="0060662F">
        <w:tc>
          <w:tcPr>
            <w:tcW w:w="2410" w:type="dxa"/>
            <w:tcBorders>
              <w:bottom w:val="single" w:sz="4" w:space="0" w:color="auto"/>
            </w:tcBorders>
            <w:shd w:val="clear" w:color="auto" w:fill="auto"/>
          </w:tcPr>
          <w:p w14:paraId="599E09DB" w14:textId="77777777" w:rsidR="008E6221" w:rsidRPr="0077001E" w:rsidRDefault="008E6221" w:rsidP="008E6221">
            <w:pPr>
              <w:jc w:val="both"/>
              <w:rPr>
                <w:rFonts w:cs="Arial"/>
                <w:b/>
                <w:szCs w:val="24"/>
              </w:rPr>
            </w:pPr>
            <w:r w:rsidRPr="0077001E">
              <w:rPr>
                <w:rFonts w:cs="Arial"/>
                <w:b/>
                <w:szCs w:val="24"/>
              </w:rPr>
              <w:t>Previous Item</w:t>
            </w:r>
          </w:p>
        </w:tc>
        <w:tc>
          <w:tcPr>
            <w:tcW w:w="6521" w:type="dxa"/>
            <w:tcBorders>
              <w:bottom w:val="single" w:sz="4" w:space="0" w:color="auto"/>
            </w:tcBorders>
            <w:shd w:val="clear" w:color="auto" w:fill="auto"/>
          </w:tcPr>
          <w:p w14:paraId="1EED0681" w14:textId="5B72AD93" w:rsidR="008E6221" w:rsidRPr="0077001E" w:rsidRDefault="008E6221" w:rsidP="008E6221">
            <w:pPr>
              <w:jc w:val="both"/>
              <w:rPr>
                <w:rFonts w:cs="Arial"/>
                <w:szCs w:val="24"/>
              </w:rPr>
            </w:pPr>
            <w:r w:rsidRPr="0077001E">
              <w:rPr>
                <w:rFonts w:cs="Arial"/>
              </w:rPr>
              <w:t>Nil</w:t>
            </w:r>
          </w:p>
        </w:tc>
      </w:tr>
      <w:tr w:rsidR="008E6221" w:rsidRPr="0077001E" w14:paraId="386F64B5" w14:textId="77777777" w:rsidTr="0060662F">
        <w:trPr>
          <w:trHeight w:val="199"/>
        </w:trPr>
        <w:tc>
          <w:tcPr>
            <w:tcW w:w="2410" w:type="dxa"/>
            <w:tcBorders>
              <w:bottom w:val="single" w:sz="4" w:space="0" w:color="auto"/>
            </w:tcBorders>
            <w:shd w:val="clear" w:color="auto" w:fill="auto"/>
          </w:tcPr>
          <w:p w14:paraId="7896A0B4" w14:textId="77777777" w:rsidR="008E6221" w:rsidRPr="0077001E" w:rsidRDefault="008E6221" w:rsidP="008E6221">
            <w:pPr>
              <w:jc w:val="both"/>
              <w:rPr>
                <w:rFonts w:cs="Arial"/>
                <w:b/>
                <w:szCs w:val="24"/>
              </w:rPr>
            </w:pPr>
            <w:r w:rsidRPr="0077001E">
              <w:rPr>
                <w:rFonts w:cs="Arial"/>
                <w:b/>
                <w:szCs w:val="24"/>
              </w:rPr>
              <w:t>Attachments</w:t>
            </w:r>
          </w:p>
        </w:tc>
        <w:tc>
          <w:tcPr>
            <w:tcW w:w="6521" w:type="dxa"/>
            <w:tcBorders>
              <w:bottom w:val="single" w:sz="4" w:space="0" w:color="auto"/>
            </w:tcBorders>
            <w:shd w:val="clear" w:color="auto" w:fill="auto"/>
            <w:vAlign w:val="center"/>
          </w:tcPr>
          <w:p w14:paraId="3234BCCB" w14:textId="77777777" w:rsidR="008E6221" w:rsidRPr="0077001E" w:rsidRDefault="008E6221" w:rsidP="00F560AC">
            <w:pPr>
              <w:pStyle w:val="ListParagraph"/>
              <w:numPr>
                <w:ilvl w:val="0"/>
                <w:numId w:val="68"/>
              </w:numPr>
              <w:ind w:left="460" w:hanging="460"/>
              <w:jc w:val="both"/>
              <w:rPr>
                <w:rFonts w:cs="Arial"/>
              </w:rPr>
            </w:pPr>
            <w:r w:rsidRPr="0077001E">
              <w:rPr>
                <w:rFonts w:cs="Arial"/>
              </w:rPr>
              <w:t xml:space="preserve">Draft Residential Aged Care Facilities LPP </w:t>
            </w:r>
          </w:p>
          <w:p w14:paraId="2795C9E7" w14:textId="2C3B8FCA" w:rsidR="008E6221" w:rsidRPr="0077001E" w:rsidRDefault="008E6221" w:rsidP="00F560AC">
            <w:pPr>
              <w:pStyle w:val="ListParagraph"/>
              <w:numPr>
                <w:ilvl w:val="0"/>
                <w:numId w:val="68"/>
              </w:numPr>
              <w:ind w:left="460" w:hanging="460"/>
              <w:jc w:val="both"/>
              <w:rPr>
                <w:rFonts w:cs="Arial"/>
                <w:color w:val="000000" w:themeColor="text1"/>
                <w:szCs w:val="24"/>
              </w:rPr>
            </w:pPr>
            <w:r w:rsidRPr="0077001E">
              <w:rPr>
                <w:rFonts w:cs="Arial"/>
              </w:rPr>
              <w:t>WAPC Draft Position Statement Residential Aged Care</w:t>
            </w:r>
          </w:p>
        </w:tc>
      </w:tr>
    </w:tbl>
    <w:p w14:paraId="01F5BC09" w14:textId="4E3731CD" w:rsidR="00A81D95" w:rsidRPr="0077001E" w:rsidRDefault="00A81D95" w:rsidP="008E4E11">
      <w:pPr>
        <w:autoSpaceDE w:val="0"/>
        <w:autoSpaceDN w:val="0"/>
        <w:adjustRightInd w:val="0"/>
        <w:jc w:val="both"/>
        <w:rPr>
          <w:rFonts w:cs="Arial"/>
          <w:szCs w:val="24"/>
        </w:rPr>
      </w:pPr>
    </w:p>
    <w:p w14:paraId="4F189DFB" w14:textId="77777777" w:rsidR="008E6221" w:rsidRPr="008E6221" w:rsidRDefault="008E6221" w:rsidP="00F560AC">
      <w:pPr>
        <w:pStyle w:val="ListParagraph"/>
        <w:numPr>
          <w:ilvl w:val="0"/>
          <w:numId w:val="53"/>
        </w:numPr>
        <w:ind w:hanging="720"/>
        <w:jc w:val="both"/>
        <w:rPr>
          <w:rFonts w:cs="Arial"/>
          <w:b/>
          <w:sz w:val="28"/>
          <w:szCs w:val="28"/>
        </w:rPr>
      </w:pPr>
      <w:r w:rsidRPr="008E6221">
        <w:rPr>
          <w:rFonts w:cs="Arial"/>
          <w:b/>
          <w:sz w:val="28"/>
          <w:szCs w:val="28"/>
        </w:rPr>
        <w:t>Executive Summary</w:t>
      </w:r>
    </w:p>
    <w:p w14:paraId="7E718544" w14:textId="77777777" w:rsidR="008E6221" w:rsidRPr="008E6221" w:rsidRDefault="008E6221" w:rsidP="008E6221">
      <w:pPr>
        <w:jc w:val="both"/>
        <w:rPr>
          <w:rFonts w:cs="Arial"/>
          <w:szCs w:val="24"/>
        </w:rPr>
      </w:pPr>
    </w:p>
    <w:p w14:paraId="64126ECC" w14:textId="77777777" w:rsidR="008E6221" w:rsidRPr="008E6221" w:rsidRDefault="008E6221" w:rsidP="000D4892">
      <w:pPr>
        <w:jc w:val="both"/>
        <w:rPr>
          <w:rFonts w:cs="Arial"/>
        </w:rPr>
      </w:pPr>
      <w:r w:rsidRPr="008E6221">
        <w:rPr>
          <w:rFonts w:cs="Arial"/>
        </w:rPr>
        <w:t>The purpose of this report is for Council to prepare (adopt for advertising) the Residential Aged Care Facilities Local Planning Policy required under Local Planning Scheme 3 (LPS 3).</w:t>
      </w:r>
    </w:p>
    <w:p w14:paraId="323173EF" w14:textId="77777777" w:rsidR="008E6221" w:rsidRPr="008E6221" w:rsidRDefault="008E6221" w:rsidP="000D4892">
      <w:pPr>
        <w:jc w:val="both"/>
        <w:rPr>
          <w:rFonts w:cs="Arial"/>
          <w:szCs w:val="24"/>
        </w:rPr>
      </w:pPr>
    </w:p>
    <w:p w14:paraId="2E3959EA" w14:textId="77777777" w:rsidR="008E6221" w:rsidRPr="008E6221" w:rsidRDefault="008E6221" w:rsidP="000D4892">
      <w:pPr>
        <w:jc w:val="both"/>
        <w:rPr>
          <w:rFonts w:cs="Arial"/>
        </w:rPr>
      </w:pPr>
      <w:r w:rsidRPr="008E6221">
        <w:rPr>
          <w:rFonts w:cs="Arial"/>
        </w:rPr>
        <w:t xml:space="preserve">The purpose of this policy is to provide guidance and development provisions for operators seeking to establish a Residential Aged Care Facility land use within the City of Nedlands. </w:t>
      </w:r>
    </w:p>
    <w:p w14:paraId="693B216C" w14:textId="77777777" w:rsidR="008E6221" w:rsidRPr="008E6221" w:rsidDel="00973FBE" w:rsidRDefault="008E6221" w:rsidP="000D4892">
      <w:pPr>
        <w:jc w:val="both"/>
        <w:rPr>
          <w:rFonts w:cs="Arial"/>
        </w:rPr>
      </w:pPr>
    </w:p>
    <w:p w14:paraId="1C7E2E03" w14:textId="77777777" w:rsidR="008E6221" w:rsidRPr="008E6221" w:rsidRDefault="008E6221" w:rsidP="000D4892">
      <w:pPr>
        <w:pStyle w:val="ListParagraph"/>
        <w:numPr>
          <w:ilvl w:val="0"/>
          <w:numId w:val="53"/>
        </w:numPr>
        <w:ind w:hanging="720"/>
        <w:jc w:val="both"/>
        <w:rPr>
          <w:rFonts w:cs="Arial"/>
          <w:b/>
          <w:sz w:val="28"/>
          <w:szCs w:val="28"/>
        </w:rPr>
      </w:pPr>
      <w:r w:rsidRPr="008E6221" w:rsidDel="00973FBE">
        <w:rPr>
          <w:rFonts w:cs="Arial"/>
          <w:b/>
          <w:sz w:val="28"/>
          <w:szCs w:val="28"/>
        </w:rPr>
        <w:t>Recommendation</w:t>
      </w:r>
      <w:r w:rsidRPr="008E6221">
        <w:rPr>
          <w:rFonts w:cs="Arial"/>
          <w:b/>
          <w:sz w:val="28"/>
          <w:szCs w:val="28"/>
        </w:rPr>
        <w:t xml:space="preserve"> to Committee:</w:t>
      </w:r>
    </w:p>
    <w:p w14:paraId="54F252E2" w14:textId="77777777" w:rsidR="008E6221" w:rsidRPr="0077001E" w:rsidRDefault="008E6221" w:rsidP="000D4892">
      <w:pPr>
        <w:pStyle w:val="CouncilReporttext"/>
      </w:pPr>
    </w:p>
    <w:p w14:paraId="2FB7F3A5" w14:textId="5E997D3C" w:rsidR="008E6221" w:rsidRPr="0077001E" w:rsidRDefault="008E6221" w:rsidP="000D4892">
      <w:pPr>
        <w:pStyle w:val="CouncilReporttext"/>
        <w:rPr>
          <w:b/>
          <w:bCs/>
        </w:rPr>
      </w:pPr>
      <w:r w:rsidRPr="0077001E">
        <w:rPr>
          <w:b/>
          <w:bCs/>
        </w:rPr>
        <w:t>Council prepares, and advertises for a period of 21 days, in accordance with the Planning and Development (Local Planning Schemes) Regulations 2015 Schedule 2, Part 2, Clause 4, the Residential Aged Care Facilities Local Planning Policy</w:t>
      </w:r>
      <w:r w:rsidR="007373F0">
        <w:rPr>
          <w:b/>
          <w:bCs/>
        </w:rPr>
        <w:t xml:space="preserve"> (Attachment 1)</w:t>
      </w:r>
      <w:r w:rsidRPr="0077001E">
        <w:rPr>
          <w:b/>
          <w:bCs/>
        </w:rPr>
        <w:t xml:space="preserve">. </w:t>
      </w:r>
    </w:p>
    <w:p w14:paraId="33927008" w14:textId="77777777" w:rsidR="008E6221" w:rsidRPr="0077001E" w:rsidRDefault="008E6221" w:rsidP="000D4892">
      <w:pPr>
        <w:pStyle w:val="CouncilReporttext"/>
        <w:rPr>
          <w:bCs/>
        </w:rPr>
      </w:pPr>
    </w:p>
    <w:p w14:paraId="3F0AD084" w14:textId="77777777" w:rsidR="008E6221" w:rsidRPr="008E6221" w:rsidRDefault="008E6221" w:rsidP="000D4892">
      <w:pPr>
        <w:pStyle w:val="ListParagraph"/>
        <w:numPr>
          <w:ilvl w:val="0"/>
          <w:numId w:val="53"/>
        </w:numPr>
        <w:ind w:hanging="720"/>
        <w:jc w:val="both"/>
        <w:rPr>
          <w:rFonts w:cs="Arial"/>
          <w:b/>
          <w:sz w:val="28"/>
          <w:szCs w:val="28"/>
        </w:rPr>
      </w:pPr>
      <w:r w:rsidRPr="008E6221">
        <w:rPr>
          <w:rFonts w:cs="Arial"/>
          <w:b/>
          <w:sz w:val="28"/>
          <w:szCs w:val="28"/>
        </w:rPr>
        <w:t>Background</w:t>
      </w:r>
    </w:p>
    <w:p w14:paraId="1CEE2E0C" w14:textId="77777777" w:rsidR="008E6221" w:rsidRPr="008E6221" w:rsidRDefault="008E6221" w:rsidP="000D4892">
      <w:pPr>
        <w:jc w:val="both"/>
        <w:rPr>
          <w:rFonts w:cs="Arial"/>
        </w:rPr>
      </w:pPr>
    </w:p>
    <w:p w14:paraId="786950E2" w14:textId="77777777" w:rsidR="008E6221" w:rsidRPr="008E6221" w:rsidRDefault="008E6221" w:rsidP="000D4892">
      <w:pPr>
        <w:jc w:val="both"/>
        <w:rPr>
          <w:rFonts w:cs="Arial"/>
          <w:highlight w:val="yellow"/>
        </w:rPr>
      </w:pPr>
      <w:r w:rsidRPr="008E6221">
        <w:rPr>
          <w:rFonts w:cs="Arial"/>
        </w:rPr>
        <w:t>A product of the gazettal of LPS 3 in April 2019 was that an Additional Use for residential aged care facilities was approved over several sites within the City. However, LPS3 has</w:t>
      </w:r>
      <w:r w:rsidRPr="008E6221">
        <w:rPr>
          <w:rFonts w:cs="Arial"/>
          <w:b/>
        </w:rPr>
        <w:t xml:space="preserve"> </w:t>
      </w:r>
      <w:r w:rsidRPr="008E6221">
        <w:rPr>
          <w:rFonts w:cs="Arial"/>
        </w:rPr>
        <w:t>no requirement for a Local Development Plan or other development provisions on these sites. Due to this, administration resolved to prepare a report addressing residential aged care facility land uses and providing parameters which will guide the development and re-development of sites for the purposes of the land use Residential Aged Care. The draft policy has been prepared in response to a proponent's intention to apply to develop a residential aged care facility on a residential site within the City, and the current absence of any specific development requirements for this proposal.</w:t>
      </w:r>
    </w:p>
    <w:p w14:paraId="7B50D5B9" w14:textId="77777777" w:rsidR="008E6221" w:rsidRPr="008E6221" w:rsidRDefault="008E6221" w:rsidP="000D4892">
      <w:pPr>
        <w:jc w:val="both"/>
        <w:rPr>
          <w:rFonts w:cs="Arial"/>
        </w:rPr>
      </w:pPr>
    </w:p>
    <w:p w14:paraId="67242280" w14:textId="77777777" w:rsidR="008E6221" w:rsidRPr="008E6221" w:rsidRDefault="008E6221" w:rsidP="000D4892">
      <w:pPr>
        <w:jc w:val="both"/>
        <w:rPr>
          <w:rFonts w:cs="Arial"/>
        </w:rPr>
      </w:pPr>
      <w:r w:rsidRPr="008E6221">
        <w:rPr>
          <w:rFonts w:cs="Arial"/>
        </w:rPr>
        <w:t>Residential aged care facilities are defined in LPS3 as,</w:t>
      </w:r>
    </w:p>
    <w:p w14:paraId="704C71EC" w14:textId="77777777" w:rsidR="008E6221" w:rsidRPr="008E6221" w:rsidRDefault="008E6221" w:rsidP="000D4892">
      <w:pPr>
        <w:jc w:val="both"/>
        <w:rPr>
          <w:rFonts w:cs="Arial"/>
        </w:rPr>
      </w:pPr>
    </w:p>
    <w:p w14:paraId="3FBB5A61" w14:textId="07BD62F0" w:rsidR="008E6221" w:rsidRPr="008E6221" w:rsidRDefault="0032411E" w:rsidP="000D4892">
      <w:pPr>
        <w:jc w:val="both"/>
        <w:rPr>
          <w:rFonts w:cs="Arial"/>
        </w:rPr>
      </w:pPr>
      <w:r>
        <w:rPr>
          <w:rFonts w:cs="Arial"/>
        </w:rPr>
        <w:t>‘</w:t>
      </w:r>
      <w:r w:rsidR="008E6221" w:rsidRPr="008E6221">
        <w:rPr>
          <w:rFonts w:cs="Arial"/>
        </w:rPr>
        <w:t xml:space="preserve">A residential facility providing personal and/or nursing care primarily to people who are frail and aged and which, as well as accommodation, includes appropriate staffing to meet the nursing and personal care needs of residents; meals and cleaning services; </w:t>
      </w:r>
      <w:r w:rsidR="008E6221" w:rsidRPr="0077001E">
        <w:rPr>
          <w:rFonts w:cs="Arial"/>
        </w:rPr>
        <w:t>furnishings</w:t>
      </w:r>
      <w:r w:rsidR="008E6221" w:rsidRPr="008E6221">
        <w:rPr>
          <w:rFonts w:cs="Arial"/>
        </w:rPr>
        <w:t>, furniture and equipment. May also include residential respite (short term) care but does not include a hospital or psychiatric facility.</w:t>
      </w:r>
      <w:r>
        <w:rPr>
          <w:rFonts w:cs="Arial"/>
        </w:rPr>
        <w:t>’</w:t>
      </w:r>
      <w:r w:rsidR="008E6221" w:rsidRPr="008E6221">
        <w:rPr>
          <w:rFonts w:cs="Arial"/>
        </w:rPr>
        <w:t xml:space="preserve"> </w:t>
      </w:r>
    </w:p>
    <w:p w14:paraId="11870798" w14:textId="77777777" w:rsidR="008E6221" w:rsidRPr="008E6221" w:rsidRDefault="008E6221" w:rsidP="000D4892">
      <w:pPr>
        <w:jc w:val="both"/>
        <w:rPr>
          <w:rFonts w:cs="Arial"/>
        </w:rPr>
      </w:pPr>
      <w:r w:rsidRPr="008E6221">
        <w:rPr>
          <w:rFonts w:cs="Arial"/>
        </w:rPr>
        <w:lastRenderedPageBreak/>
        <w:t>It does not include aged and dependent persons dwellings, as defined by the R Codes and is not retirement accommodation.</w:t>
      </w:r>
    </w:p>
    <w:p w14:paraId="043B0938" w14:textId="77777777" w:rsidR="008E6221" w:rsidRPr="008E6221" w:rsidRDefault="008E6221" w:rsidP="000D4892">
      <w:pPr>
        <w:jc w:val="both"/>
        <w:rPr>
          <w:rFonts w:cs="Arial"/>
        </w:rPr>
      </w:pPr>
    </w:p>
    <w:p w14:paraId="2C80219C" w14:textId="50A02A3E" w:rsidR="008E6221" w:rsidRPr="008E6221" w:rsidRDefault="008E6221" w:rsidP="000D4892">
      <w:pPr>
        <w:jc w:val="both"/>
        <w:rPr>
          <w:rFonts w:cs="Arial"/>
        </w:rPr>
      </w:pPr>
      <w:r w:rsidRPr="008E6221">
        <w:rPr>
          <w:rFonts w:cs="Arial"/>
        </w:rPr>
        <w:t xml:space="preserve">Residential aged care facilities are capable of approval within the Residential and Mixed-Use zones, where they are listed as ‘A’ uses, requiring the local government to exercise its discretion regarding the use within these zones. In all other zones residential aged care facilities are an ‘X’ </w:t>
      </w:r>
      <w:r w:rsidR="005830A0" w:rsidRPr="008E6221">
        <w:rPr>
          <w:rFonts w:cs="Arial"/>
        </w:rPr>
        <w:t>use and</w:t>
      </w:r>
      <w:r w:rsidRPr="008E6221">
        <w:rPr>
          <w:rFonts w:cs="Arial"/>
        </w:rPr>
        <w:t xml:space="preserve"> are therefore not permitted.</w:t>
      </w:r>
    </w:p>
    <w:p w14:paraId="4A961D5C" w14:textId="77777777" w:rsidR="008E6221" w:rsidRPr="008E6221" w:rsidRDefault="008E6221" w:rsidP="000D4892">
      <w:pPr>
        <w:jc w:val="both"/>
        <w:rPr>
          <w:rFonts w:cs="Arial"/>
        </w:rPr>
      </w:pPr>
    </w:p>
    <w:p w14:paraId="7BF13B65" w14:textId="77777777" w:rsidR="008E6221" w:rsidRPr="008E6221" w:rsidRDefault="008E6221" w:rsidP="000D4892">
      <w:pPr>
        <w:jc w:val="both"/>
        <w:rPr>
          <w:rFonts w:cs="Arial"/>
        </w:rPr>
      </w:pPr>
      <w:r w:rsidRPr="008E6221">
        <w:rPr>
          <w:rFonts w:cs="Arial"/>
        </w:rPr>
        <w:t>With the gazettal of LPS 3 the following sites were granted a Residential zoning and an Additional Use, which states that residential aged care facilities are a Permitted use on the following sites:</w:t>
      </w:r>
    </w:p>
    <w:p w14:paraId="70807DE3" w14:textId="77777777" w:rsidR="008E6221" w:rsidRPr="008E6221" w:rsidRDefault="008E6221" w:rsidP="000D4892">
      <w:pPr>
        <w:jc w:val="both"/>
        <w:rPr>
          <w:rFonts w:cs="Arial"/>
        </w:rPr>
      </w:pPr>
    </w:p>
    <w:p w14:paraId="0C6A5266" w14:textId="77777777" w:rsidR="008E6221" w:rsidRPr="008E6221" w:rsidRDefault="008E6221" w:rsidP="000D4892">
      <w:pPr>
        <w:numPr>
          <w:ilvl w:val="0"/>
          <w:numId w:val="52"/>
        </w:numPr>
        <w:jc w:val="both"/>
        <w:rPr>
          <w:rFonts w:cs="Arial"/>
          <w:szCs w:val="24"/>
        </w:rPr>
      </w:pPr>
      <w:r w:rsidRPr="008E6221">
        <w:rPr>
          <w:rFonts w:cs="Arial"/>
        </w:rPr>
        <w:t>Lots 101 (118) and 102 (108) Monash Avenue Nedlands</w:t>
      </w:r>
    </w:p>
    <w:p w14:paraId="65E7B9F1" w14:textId="77777777" w:rsidR="008E6221" w:rsidRPr="008E6221" w:rsidRDefault="008E6221" w:rsidP="000D4892">
      <w:pPr>
        <w:numPr>
          <w:ilvl w:val="0"/>
          <w:numId w:val="52"/>
        </w:numPr>
        <w:jc w:val="both"/>
        <w:rPr>
          <w:rFonts w:cs="Arial"/>
          <w:szCs w:val="24"/>
        </w:rPr>
      </w:pPr>
      <w:r w:rsidRPr="008E6221">
        <w:rPr>
          <w:rFonts w:cs="Arial"/>
        </w:rPr>
        <w:t>Lot 103 (15) Karella Street Nedlands</w:t>
      </w:r>
    </w:p>
    <w:p w14:paraId="05D536CF" w14:textId="77777777" w:rsidR="008E6221" w:rsidRPr="008E6221" w:rsidRDefault="008E6221" w:rsidP="000D4892">
      <w:pPr>
        <w:numPr>
          <w:ilvl w:val="0"/>
          <w:numId w:val="52"/>
        </w:numPr>
        <w:jc w:val="both"/>
        <w:rPr>
          <w:rFonts w:cs="Arial"/>
          <w:szCs w:val="24"/>
        </w:rPr>
      </w:pPr>
      <w:r w:rsidRPr="008E6221">
        <w:rPr>
          <w:rFonts w:cs="Arial"/>
        </w:rPr>
        <w:t>Lot 416 (1) Heritage Lane Mount Claremont</w:t>
      </w:r>
    </w:p>
    <w:p w14:paraId="5FA45806" w14:textId="77777777" w:rsidR="008E6221" w:rsidRPr="008E6221" w:rsidRDefault="008E6221" w:rsidP="000D4892">
      <w:pPr>
        <w:numPr>
          <w:ilvl w:val="0"/>
          <w:numId w:val="52"/>
        </w:numPr>
        <w:jc w:val="both"/>
        <w:rPr>
          <w:rFonts w:cs="Arial"/>
          <w:szCs w:val="24"/>
        </w:rPr>
      </w:pPr>
      <w:r w:rsidRPr="008E6221">
        <w:rPr>
          <w:rFonts w:cs="Arial"/>
        </w:rPr>
        <w:t>Lot 11605 (17) Lemnos Street Shenton Park</w:t>
      </w:r>
    </w:p>
    <w:p w14:paraId="3ED1BA31" w14:textId="77777777" w:rsidR="008E6221" w:rsidRPr="008E6221" w:rsidRDefault="008E6221" w:rsidP="000D4892">
      <w:pPr>
        <w:numPr>
          <w:ilvl w:val="0"/>
          <w:numId w:val="52"/>
        </w:numPr>
        <w:jc w:val="both"/>
        <w:rPr>
          <w:rFonts w:cs="Arial"/>
          <w:szCs w:val="24"/>
        </w:rPr>
      </w:pPr>
      <w:r w:rsidRPr="008E6221">
        <w:rPr>
          <w:rFonts w:cs="Arial"/>
        </w:rPr>
        <w:t>Lots 12830 (5), 12829 (7), 11329 (9), 701 (11), 702 (13A), 703 (13B), 9722 (6) and 10024 (4) Bedbrook Place Shenton Park</w:t>
      </w:r>
    </w:p>
    <w:p w14:paraId="0EE0C5BE" w14:textId="77777777" w:rsidR="008E6221" w:rsidRPr="008E6221" w:rsidRDefault="008E6221" w:rsidP="000D4892">
      <w:pPr>
        <w:numPr>
          <w:ilvl w:val="0"/>
          <w:numId w:val="52"/>
        </w:numPr>
        <w:jc w:val="both"/>
        <w:rPr>
          <w:rFonts w:cs="Arial"/>
          <w:szCs w:val="24"/>
        </w:rPr>
      </w:pPr>
      <w:r w:rsidRPr="008E6221">
        <w:rPr>
          <w:rFonts w:cs="Arial"/>
        </w:rPr>
        <w:t>Lots 104 (53) and 105 (57) Lisle Street Mount Claremont</w:t>
      </w:r>
    </w:p>
    <w:p w14:paraId="600EB8A1" w14:textId="77777777" w:rsidR="008E6221" w:rsidRPr="008E6221" w:rsidRDefault="008E6221" w:rsidP="000D4892">
      <w:pPr>
        <w:numPr>
          <w:ilvl w:val="0"/>
          <w:numId w:val="52"/>
        </w:numPr>
        <w:jc w:val="both"/>
        <w:rPr>
          <w:rFonts w:cs="Arial"/>
          <w:szCs w:val="24"/>
        </w:rPr>
      </w:pPr>
      <w:r w:rsidRPr="008E6221">
        <w:rPr>
          <w:rFonts w:cs="Arial"/>
        </w:rPr>
        <w:t>Lot 93 (125) Alfred Road Mount Claremont</w:t>
      </w:r>
    </w:p>
    <w:p w14:paraId="2FCDD194" w14:textId="77777777" w:rsidR="008E6221" w:rsidRPr="008E6221" w:rsidRDefault="008E6221" w:rsidP="000D4892">
      <w:pPr>
        <w:numPr>
          <w:ilvl w:val="0"/>
          <w:numId w:val="52"/>
        </w:numPr>
        <w:jc w:val="both"/>
        <w:rPr>
          <w:rFonts w:cs="Arial"/>
          <w:szCs w:val="24"/>
        </w:rPr>
      </w:pPr>
      <w:r w:rsidRPr="008E6221">
        <w:rPr>
          <w:rFonts w:cs="Arial"/>
        </w:rPr>
        <w:t>Lot 169 (80) Mooro Drive Mount Claremont</w:t>
      </w:r>
    </w:p>
    <w:p w14:paraId="05EDF37C" w14:textId="77777777" w:rsidR="008E6221" w:rsidRPr="008E6221" w:rsidRDefault="008E6221" w:rsidP="000D4892">
      <w:pPr>
        <w:numPr>
          <w:ilvl w:val="0"/>
          <w:numId w:val="52"/>
        </w:numPr>
        <w:jc w:val="both"/>
        <w:rPr>
          <w:rFonts w:cs="Arial"/>
          <w:szCs w:val="24"/>
        </w:rPr>
      </w:pPr>
      <w:r w:rsidRPr="008E6221">
        <w:rPr>
          <w:rFonts w:cs="Arial"/>
        </w:rPr>
        <w:t>Lot 25 (69) Melvista Avenue Nedlands</w:t>
      </w:r>
    </w:p>
    <w:p w14:paraId="14A291EC" w14:textId="77777777" w:rsidR="008E6221" w:rsidRPr="008E6221" w:rsidRDefault="008E6221" w:rsidP="000D4892">
      <w:pPr>
        <w:numPr>
          <w:ilvl w:val="0"/>
          <w:numId w:val="52"/>
        </w:numPr>
        <w:jc w:val="both"/>
        <w:rPr>
          <w:rFonts w:cs="Arial"/>
          <w:szCs w:val="24"/>
        </w:rPr>
      </w:pPr>
      <w:r w:rsidRPr="008E6221">
        <w:rPr>
          <w:rFonts w:cs="Arial"/>
        </w:rPr>
        <w:t>Lots 10 (16) and 11(18) Betty Street Nedlands</w:t>
      </w:r>
    </w:p>
    <w:p w14:paraId="3BC4D537" w14:textId="77777777" w:rsidR="008E6221" w:rsidRPr="008E6221" w:rsidRDefault="008E6221" w:rsidP="000D4892">
      <w:pPr>
        <w:numPr>
          <w:ilvl w:val="0"/>
          <w:numId w:val="52"/>
        </w:numPr>
        <w:jc w:val="both"/>
        <w:rPr>
          <w:rFonts w:cs="Arial"/>
          <w:szCs w:val="24"/>
        </w:rPr>
      </w:pPr>
      <w:r w:rsidRPr="008E6221">
        <w:rPr>
          <w:rFonts w:cs="Arial"/>
        </w:rPr>
        <w:t>Lots 19 (73) and 18 (75) Doonan Road Nedlands</w:t>
      </w:r>
    </w:p>
    <w:p w14:paraId="09346797" w14:textId="77777777" w:rsidR="008E6221" w:rsidRPr="008E6221" w:rsidRDefault="008E6221" w:rsidP="000D4892">
      <w:pPr>
        <w:jc w:val="both"/>
        <w:rPr>
          <w:rFonts w:cs="Arial"/>
        </w:rPr>
      </w:pPr>
    </w:p>
    <w:p w14:paraId="3A76BFB5" w14:textId="73E62A73" w:rsidR="008E6221" w:rsidRPr="0077001E" w:rsidRDefault="008E6221" w:rsidP="000D4892">
      <w:pPr>
        <w:jc w:val="both"/>
        <w:rPr>
          <w:rFonts w:cs="Arial"/>
        </w:rPr>
      </w:pPr>
      <w:r w:rsidRPr="008E6221">
        <w:rPr>
          <w:rFonts w:cs="Arial"/>
        </w:rPr>
        <w:t>It is anticipated that the City may receive applications for residential aged care facilities at these sites in the future. This policy is crucial in helping to guide decision making and advise the community of Council’s position in relation to residential aged care facilities.</w:t>
      </w:r>
    </w:p>
    <w:p w14:paraId="5FF7767C" w14:textId="77777777" w:rsidR="008E6221" w:rsidRPr="008E6221" w:rsidRDefault="008E6221" w:rsidP="000D4892">
      <w:pPr>
        <w:jc w:val="both"/>
        <w:rPr>
          <w:rFonts w:cs="Arial"/>
        </w:rPr>
      </w:pPr>
    </w:p>
    <w:p w14:paraId="78A550E7" w14:textId="77777777" w:rsidR="008E6221" w:rsidRPr="008E6221" w:rsidRDefault="008E6221" w:rsidP="000D4892">
      <w:pPr>
        <w:pStyle w:val="ListParagraph"/>
        <w:numPr>
          <w:ilvl w:val="0"/>
          <w:numId w:val="53"/>
        </w:numPr>
        <w:ind w:hanging="720"/>
        <w:jc w:val="both"/>
        <w:rPr>
          <w:rFonts w:cs="Arial"/>
          <w:b/>
          <w:bCs/>
          <w:sz w:val="28"/>
          <w:szCs w:val="28"/>
        </w:rPr>
      </w:pPr>
      <w:r w:rsidRPr="008E6221">
        <w:rPr>
          <w:rFonts w:cs="Arial"/>
          <w:b/>
          <w:bCs/>
          <w:sz w:val="28"/>
          <w:szCs w:val="28"/>
        </w:rPr>
        <w:t>Detail</w:t>
      </w:r>
    </w:p>
    <w:p w14:paraId="791D9910" w14:textId="77777777" w:rsidR="008E6221" w:rsidRPr="008E6221" w:rsidRDefault="008E6221" w:rsidP="000D4892">
      <w:pPr>
        <w:jc w:val="both"/>
        <w:rPr>
          <w:rFonts w:cs="Arial"/>
          <w:szCs w:val="24"/>
        </w:rPr>
      </w:pPr>
    </w:p>
    <w:p w14:paraId="7F85F16C" w14:textId="3A23743A" w:rsidR="008E6221" w:rsidRPr="008E6221" w:rsidRDefault="008E6221" w:rsidP="000D4892">
      <w:pPr>
        <w:jc w:val="both"/>
        <w:rPr>
          <w:rFonts w:cs="Arial"/>
        </w:rPr>
      </w:pPr>
      <w:r w:rsidRPr="008E6221">
        <w:rPr>
          <w:rFonts w:cs="Arial"/>
        </w:rPr>
        <w:t xml:space="preserve">This policy applies to all residential aged care facility proposals as defined under LPS 3 within the Residential and </w:t>
      </w:r>
      <w:r w:rsidR="00600F19" w:rsidRPr="008E6221">
        <w:rPr>
          <w:rFonts w:cs="Arial"/>
        </w:rPr>
        <w:t>Mixed-Use</w:t>
      </w:r>
      <w:r w:rsidRPr="008E6221">
        <w:rPr>
          <w:rFonts w:cs="Arial"/>
        </w:rPr>
        <w:t xml:space="preserve"> zones.</w:t>
      </w:r>
    </w:p>
    <w:p w14:paraId="508BAAC1" w14:textId="77777777" w:rsidR="008E6221" w:rsidRPr="008E6221" w:rsidRDefault="008E6221" w:rsidP="000D4892">
      <w:pPr>
        <w:jc w:val="both"/>
        <w:rPr>
          <w:rFonts w:cs="Arial"/>
        </w:rPr>
      </w:pPr>
    </w:p>
    <w:p w14:paraId="192284F5" w14:textId="77777777" w:rsidR="008E6221" w:rsidRPr="008E6221" w:rsidRDefault="008E6221" w:rsidP="000D4892">
      <w:pPr>
        <w:jc w:val="both"/>
        <w:rPr>
          <w:rFonts w:cs="Arial"/>
        </w:rPr>
      </w:pPr>
      <w:r w:rsidRPr="008E6221">
        <w:rPr>
          <w:rFonts w:cs="Arial"/>
        </w:rPr>
        <w:t xml:space="preserve">The purpose of this policy is to provide guidance and development provisions for operators seeking to establish or redevelop residential aged care facilities within the City of Nedlands, and to help officers assess development applications for </w:t>
      </w:r>
      <w:r w:rsidRPr="008E6221">
        <w:rPr>
          <w:rFonts w:eastAsia="Arial" w:cs="Arial"/>
          <w:szCs w:val="24"/>
        </w:rPr>
        <w:t>residential aged care facilities</w:t>
      </w:r>
      <w:r w:rsidRPr="008E6221">
        <w:rPr>
          <w:rFonts w:cs="Arial"/>
        </w:rPr>
        <w:t xml:space="preserve"> in line with Council’s position.</w:t>
      </w:r>
    </w:p>
    <w:p w14:paraId="5C53727C" w14:textId="77777777" w:rsidR="008E6221" w:rsidRPr="008E6221" w:rsidRDefault="008E6221" w:rsidP="000D4892">
      <w:pPr>
        <w:jc w:val="both"/>
        <w:rPr>
          <w:rFonts w:cs="Arial"/>
        </w:rPr>
      </w:pPr>
    </w:p>
    <w:p w14:paraId="085BE3D4" w14:textId="77777777" w:rsidR="008E6221" w:rsidRPr="008E6221" w:rsidRDefault="008E6221" w:rsidP="000D4892">
      <w:pPr>
        <w:jc w:val="both"/>
        <w:rPr>
          <w:rFonts w:cs="Arial"/>
        </w:rPr>
      </w:pPr>
      <w:r w:rsidRPr="008E6221">
        <w:rPr>
          <w:rFonts w:cs="Arial"/>
        </w:rPr>
        <w:t>The Western Australian Planning Commission (WAPC) released their Draft Position Statement: Residential Aged Care in October 2019. This document outlines the WAPC’s interim requirements to support the provision of residential aged care facilities within the local government planning framework. The documents intent is to encourage the appropriate supply of residential aged care facilities within Western Australia.</w:t>
      </w:r>
    </w:p>
    <w:p w14:paraId="483FFB41" w14:textId="77777777" w:rsidR="008E6221" w:rsidRPr="008E6221" w:rsidRDefault="008E6221" w:rsidP="000D4892">
      <w:pPr>
        <w:jc w:val="both"/>
        <w:rPr>
          <w:rFonts w:cs="Arial"/>
          <w:highlight w:val="yellow"/>
        </w:rPr>
      </w:pPr>
    </w:p>
    <w:p w14:paraId="5996D224" w14:textId="38EF48C1" w:rsidR="008E6221" w:rsidRPr="008E6221" w:rsidRDefault="008E6221" w:rsidP="000D4892">
      <w:pPr>
        <w:jc w:val="both"/>
        <w:rPr>
          <w:rFonts w:cs="Arial"/>
        </w:rPr>
      </w:pPr>
      <w:r w:rsidRPr="008E6221">
        <w:rPr>
          <w:rFonts w:cs="Arial"/>
        </w:rPr>
        <w:t>The City’s draft policy seeks to respond to the position statement by clearly stating design criteria for residential aged care facilities including the standards of the Residential Design Codes that development is required to comply with in terms of height, setbacks and plot ratio.</w:t>
      </w:r>
      <w:r w:rsidRPr="0077001E">
        <w:rPr>
          <w:rFonts w:cs="Arial"/>
        </w:rPr>
        <w:t xml:space="preserve"> </w:t>
      </w:r>
      <w:r w:rsidRPr="008E6221">
        <w:rPr>
          <w:rFonts w:cs="Arial"/>
        </w:rPr>
        <w:t>Further specific design criteria have been included for visual privacy, landscaping, boundary fencing,</w:t>
      </w:r>
      <w:r w:rsidRPr="0077001E">
        <w:rPr>
          <w:rFonts w:cs="Arial"/>
        </w:rPr>
        <w:t xml:space="preserve"> </w:t>
      </w:r>
      <w:r w:rsidRPr="008E6221">
        <w:rPr>
          <w:rFonts w:cs="Arial"/>
        </w:rPr>
        <w:t xml:space="preserve">location of services, traffic impact, pedestrian access, signage and car parking. The policy focusses on these aspects </w:t>
      </w:r>
      <w:r w:rsidRPr="008E6221">
        <w:rPr>
          <w:rFonts w:cs="Arial"/>
        </w:rPr>
        <w:lastRenderedPageBreak/>
        <w:t>of development as it is considered that they have the greatest potential to impact the residential amenity of the surrounding area. Car parking, and the potential traffic generated by a residential aged care facility, have the potential to significantly impact upon the residential amenity of an area. The policy requires that vehicle parking areas shall be located to the rear of a residential aged care facility, and that a development application for such a facility must include a Traffic Impact Assessment, in order to mitigate this potential impact.</w:t>
      </w:r>
    </w:p>
    <w:p w14:paraId="0A088DA4" w14:textId="77777777" w:rsidR="008E6221" w:rsidRPr="008E6221" w:rsidRDefault="008E6221" w:rsidP="000D4892">
      <w:pPr>
        <w:jc w:val="both"/>
        <w:rPr>
          <w:rFonts w:cs="Arial"/>
        </w:rPr>
      </w:pPr>
    </w:p>
    <w:p w14:paraId="052E88E6" w14:textId="77777777" w:rsidR="008E6221" w:rsidRPr="008E6221" w:rsidRDefault="008E6221" w:rsidP="000D4892">
      <w:pPr>
        <w:jc w:val="both"/>
        <w:rPr>
          <w:rFonts w:cs="Arial"/>
        </w:rPr>
      </w:pPr>
      <w:r w:rsidRPr="008E6221">
        <w:rPr>
          <w:rFonts w:cs="Arial"/>
        </w:rPr>
        <w:t xml:space="preserve">It is noted that the City would treat a development application for a residential aged care facility as a complex application in terms of the requirements of Local Planning Policy Consultation of Planning Proposals. </w:t>
      </w:r>
    </w:p>
    <w:p w14:paraId="65469B7F" w14:textId="77777777" w:rsidR="008E6221" w:rsidRPr="008E6221" w:rsidRDefault="008E6221" w:rsidP="000D4892">
      <w:pPr>
        <w:jc w:val="both"/>
        <w:rPr>
          <w:rFonts w:cs="Arial"/>
        </w:rPr>
      </w:pPr>
    </w:p>
    <w:p w14:paraId="3E6A54EB" w14:textId="77777777" w:rsidR="008E6221" w:rsidRPr="0077001E" w:rsidRDefault="008E6221" w:rsidP="000D4892">
      <w:pPr>
        <w:spacing w:after="160" w:line="259" w:lineRule="auto"/>
        <w:contextualSpacing w:val="0"/>
        <w:jc w:val="both"/>
        <w:rPr>
          <w:rFonts w:cs="Arial"/>
        </w:rPr>
      </w:pPr>
      <w:r w:rsidRPr="008E6221">
        <w:rPr>
          <w:rFonts w:cs="Arial"/>
        </w:rPr>
        <w:t>The policy requires the submission of a waste and traffic management plan with development applications, which will set out details of how waste and traffic will be managed to minimise their impact on the adjoining properties. This is considered particularly important due to the potentially high amount of waste and traffic generated by a residential aged care facility.</w:t>
      </w:r>
    </w:p>
    <w:p w14:paraId="60C83CF6" w14:textId="4EC6DF1E" w:rsidR="008E6221" w:rsidRPr="008E6221" w:rsidRDefault="008E6221" w:rsidP="000D4892">
      <w:pPr>
        <w:pStyle w:val="ListParagraph"/>
        <w:numPr>
          <w:ilvl w:val="0"/>
          <w:numId w:val="53"/>
        </w:numPr>
        <w:ind w:hanging="720"/>
        <w:jc w:val="both"/>
        <w:rPr>
          <w:rFonts w:cs="Arial"/>
          <w:bCs/>
          <w:sz w:val="28"/>
          <w:szCs w:val="24"/>
        </w:rPr>
      </w:pPr>
      <w:r w:rsidRPr="008E6221">
        <w:rPr>
          <w:rFonts w:cs="Arial"/>
          <w:b/>
          <w:bCs/>
          <w:sz w:val="28"/>
          <w:szCs w:val="24"/>
        </w:rPr>
        <w:t>Consultation</w:t>
      </w:r>
    </w:p>
    <w:p w14:paraId="7CD7A3CC" w14:textId="77777777" w:rsidR="008E6221" w:rsidRPr="008E6221" w:rsidRDefault="008E6221" w:rsidP="000D4892">
      <w:pPr>
        <w:jc w:val="both"/>
        <w:rPr>
          <w:rFonts w:cs="Arial"/>
          <w:szCs w:val="24"/>
        </w:rPr>
      </w:pPr>
    </w:p>
    <w:p w14:paraId="77B3C1AA" w14:textId="77777777" w:rsidR="008E6221" w:rsidRPr="008E6221" w:rsidRDefault="008E6221" w:rsidP="000D4892">
      <w:pPr>
        <w:jc w:val="both"/>
        <w:rPr>
          <w:rFonts w:cs="Arial"/>
          <w:szCs w:val="24"/>
        </w:rPr>
      </w:pPr>
      <w:r w:rsidRPr="008E6221">
        <w:rPr>
          <w:rFonts w:cs="Arial"/>
          <w:szCs w:val="24"/>
        </w:rPr>
        <w:t>If Council resolves to prepare the draft LPP, it will be advertised for 21 days in accordance with Schedule 2, Part 2, Division 2, Clause 4 of the Regulations. This will include a notice being published in the newspaper and details being included on the City’s website &amp; the Your Voice engagement portal.</w:t>
      </w:r>
    </w:p>
    <w:p w14:paraId="4619A100" w14:textId="77777777" w:rsidR="008E6221" w:rsidRPr="008E6221" w:rsidRDefault="008E6221" w:rsidP="000D4892">
      <w:pPr>
        <w:jc w:val="both"/>
        <w:rPr>
          <w:rFonts w:cs="Arial"/>
          <w:szCs w:val="24"/>
        </w:rPr>
      </w:pPr>
    </w:p>
    <w:p w14:paraId="60425BC8" w14:textId="77777777" w:rsidR="008E6221" w:rsidRPr="008E6221" w:rsidRDefault="008E6221" w:rsidP="000D4892">
      <w:pPr>
        <w:jc w:val="both"/>
        <w:rPr>
          <w:rFonts w:cs="Arial"/>
          <w:szCs w:val="24"/>
        </w:rPr>
      </w:pPr>
      <w:r w:rsidRPr="008E6221">
        <w:rPr>
          <w:rFonts w:cs="Arial"/>
          <w:szCs w:val="24"/>
        </w:rPr>
        <w:t>Following the advertising period, the policy will be presented back to Council for it to consider any submissions received and to:</w:t>
      </w:r>
    </w:p>
    <w:p w14:paraId="6CC7FF3D" w14:textId="77777777" w:rsidR="008E6221" w:rsidRPr="008E6221" w:rsidRDefault="008E6221" w:rsidP="000D4892">
      <w:pPr>
        <w:jc w:val="both"/>
        <w:rPr>
          <w:rFonts w:cs="Arial"/>
          <w:szCs w:val="24"/>
        </w:rPr>
      </w:pPr>
    </w:p>
    <w:p w14:paraId="4F97C377" w14:textId="46D3C6A7" w:rsidR="008E6221" w:rsidRPr="008E6221" w:rsidRDefault="008E6221" w:rsidP="000D4892">
      <w:pPr>
        <w:numPr>
          <w:ilvl w:val="0"/>
          <w:numId w:val="54"/>
        </w:numPr>
        <w:jc w:val="both"/>
        <w:rPr>
          <w:rFonts w:cs="Arial"/>
        </w:rPr>
      </w:pPr>
      <w:r w:rsidRPr="008E6221">
        <w:rPr>
          <w:rFonts w:cs="Arial"/>
        </w:rPr>
        <w:t xml:space="preserve">Proceed with the policy without modification; </w:t>
      </w:r>
    </w:p>
    <w:p w14:paraId="0C329343" w14:textId="77777777" w:rsidR="008E6221" w:rsidRPr="008E6221" w:rsidRDefault="008E6221" w:rsidP="000D4892">
      <w:pPr>
        <w:numPr>
          <w:ilvl w:val="0"/>
          <w:numId w:val="54"/>
        </w:numPr>
        <w:jc w:val="both"/>
        <w:rPr>
          <w:rFonts w:cs="Arial"/>
          <w:szCs w:val="24"/>
        </w:rPr>
      </w:pPr>
      <w:r w:rsidRPr="008E6221">
        <w:rPr>
          <w:rFonts w:cs="Arial"/>
          <w:szCs w:val="24"/>
        </w:rPr>
        <w:t>Proceed with the policy with modification; or</w:t>
      </w:r>
    </w:p>
    <w:p w14:paraId="0B481B74" w14:textId="5894A4CB" w:rsidR="008E6221" w:rsidRPr="0077001E" w:rsidRDefault="008E6221" w:rsidP="000D4892">
      <w:pPr>
        <w:numPr>
          <w:ilvl w:val="0"/>
          <w:numId w:val="54"/>
        </w:numPr>
        <w:jc w:val="both"/>
        <w:rPr>
          <w:rFonts w:cs="Arial"/>
          <w:szCs w:val="24"/>
        </w:rPr>
      </w:pPr>
      <w:r w:rsidRPr="008E6221">
        <w:rPr>
          <w:rFonts w:cs="Arial"/>
          <w:szCs w:val="24"/>
        </w:rPr>
        <w:t>Not to proceed with the policy.</w:t>
      </w:r>
    </w:p>
    <w:p w14:paraId="5982F409" w14:textId="77777777" w:rsidR="008E6221" w:rsidRPr="008E6221" w:rsidRDefault="008E6221" w:rsidP="000D4892">
      <w:pPr>
        <w:jc w:val="both"/>
        <w:rPr>
          <w:rFonts w:cs="Arial"/>
          <w:szCs w:val="24"/>
        </w:rPr>
      </w:pPr>
    </w:p>
    <w:p w14:paraId="6851E7C3" w14:textId="77777777" w:rsidR="008E6221" w:rsidRPr="008E6221" w:rsidRDefault="008E6221" w:rsidP="000D4892">
      <w:pPr>
        <w:pStyle w:val="ListParagraph"/>
        <w:numPr>
          <w:ilvl w:val="0"/>
          <w:numId w:val="53"/>
        </w:numPr>
        <w:ind w:hanging="720"/>
        <w:jc w:val="both"/>
        <w:rPr>
          <w:rFonts w:cs="Arial"/>
          <w:b/>
          <w:sz w:val="28"/>
          <w:szCs w:val="28"/>
        </w:rPr>
      </w:pPr>
      <w:r w:rsidRPr="008E6221">
        <w:rPr>
          <w:rFonts w:cs="Arial"/>
          <w:b/>
          <w:bCs/>
          <w:sz w:val="28"/>
          <w:szCs w:val="28"/>
        </w:rPr>
        <w:t>Statutory</w:t>
      </w:r>
      <w:r w:rsidRPr="008E6221">
        <w:rPr>
          <w:rFonts w:cs="Arial"/>
          <w:b/>
          <w:sz w:val="28"/>
          <w:szCs w:val="28"/>
        </w:rPr>
        <w:t xml:space="preserve"> Provisions</w:t>
      </w:r>
    </w:p>
    <w:p w14:paraId="29350DA4" w14:textId="77777777" w:rsidR="008E6221" w:rsidRPr="008E6221" w:rsidRDefault="008E6221" w:rsidP="000D4892">
      <w:pPr>
        <w:jc w:val="both"/>
        <w:rPr>
          <w:rFonts w:cs="Arial"/>
        </w:rPr>
      </w:pPr>
    </w:p>
    <w:p w14:paraId="73591255" w14:textId="77777777" w:rsidR="008E6221" w:rsidRPr="0077001E" w:rsidRDefault="008E6221" w:rsidP="000D4892">
      <w:pPr>
        <w:pStyle w:val="CouncilReporttext"/>
        <w:rPr>
          <w:b/>
        </w:rPr>
      </w:pPr>
      <w:r w:rsidRPr="0077001E">
        <w:t>Planning and Development (Local Planning Schemes) Regulations 2015</w:t>
      </w:r>
    </w:p>
    <w:p w14:paraId="3B214B34" w14:textId="77777777" w:rsidR="008E6221" w:rsidRPr="0077001E" w:rsidRDefault="008E6221" w:rsidP="000D4892">
      <w:pPr>
        <w:pStyle w:val="CouncilReporttext"/>
        <w:rPr>
          <w:szCs w:val="24"/>
        </w:rPr>
      </w:pPr>
    </w:p>
    <w:p w14:paraId="074EDB57" w14:textId="77777777" w:rsidR="008E6221" w:rsidRPr="0077001E" w:rsidRDefault="008E6221" w:rsidP="000D4892">
      <w:pPr>
        <w:pStyle w:val="CouncilReporttext"/>
        <w:rPr>
          <w:szCs w:val="24"/>
        </w:rPr>
      </w:pPr>
      <w:r w:rsidRPr="0077001E">
        <w:rPr>
          <w:szCs w:val="24"/>
        </w:rPr>
        <w:t>Under Schedule 2, Part 2, Clause 3(1) of the Planning Regulations the City may prepare a local planning policy in respect to any matter related to the planning and development of the Scheme area.</w:t>
      </w:r>
    </w:p>
    <w:p w14:paraId="77415D16" w14:textId="77777777" w:rsidR="008E6221" w:rsidRPr="0077001E" w:rsidRDefault="008E6221" w:rsidP="000D4892">
      <w:pPr>
        <w:pStyle w:val="CouncilReporttext"/>
        <w:rPr>
          <w:szCs w:val="24"/>
        </w:rPr>
      </w:pPr>
    </w:p>
    <w:p w14:paraId="219D15F2" w14:textId="6342A8B2" w:rsidR="008E6221" w:rsidRPr="0077001E" w:rsidRDefault="008E6221" w:rsidP="000D4892">
      <w:pPr>
        <w:pStyle w:val="CouncilReporttext"/>
      </w:pPr>
      <w:r w:rsidRPr="0077001E">
        <w:t>Once Council resolves to prepare an LPP it must publish a notice of the proposed policy in a newspaper circulating the area for a period not less than 21 days.</w:t>
      </w:r>
    </w:p>
    <w:p w14:paraId="0F4EAECD" w14:textId="77777777" w:rsidR="008E6221" w:rsidRPr="0077001E" w:rsidRDefault="008E6221" w:rsidP="000D4892">
      <w:pPr>
        <w:pStyle w:val="CouncilReporttext"/>
      </w:pPr>
    </w:p>
    <w:p w14:paraId="225FAF9F" w14:textId="77777777" w:rsidR="008E6221" w:rsidRPr="008E6221" w:rsidRDefault="008E6221" w:rsidP="000D4892">
      <w:pPr>
        <w:pStyle w:val="ListParagraph"/>
        <w:numPr>
          <w:ilvl w:val="0"/>
          <w:numId w:val="53"/>
        </w:numPr>
        <w:ind w:hanging="720"/>
        <w:jc w:val="both"/>
        <w:rPr>
          <w:rFonts w:cs="Arial"/>
          <w:b/>
          <w:sz w:val="28"/>
          <w:szCs w:val="28"/>
        </w:rPr>
      </w:pPr>
      <w:r w:rsidRPr="008E6221">
        <w:rPr>
          <w:rFonts w:cs="Arial"/>
          <w:b/>
          <w:sz w:val="28"/>
          <w:szCs w:val="28"/>
        </w:rPr>
        <w:t>Conclusion</w:t>
      </w:r>
    </w:p>
    <w:p w14:paraId="4BE11DE9" w14:textId="77777777" w:rsidR="008E6221" w:rsidRPr="008E6221" w:rsidRDefault="008E6221" w:rsidP="000D4892">
      <w:pPr>
        <w:autoSpaceDE w:val="0"/>
        <w:autoSpaceDN w:val="0"/>
        <w:adjustRightInd w:val="0"/>
        <w:jc w:val="both"/>
        <w:rPr>
          <w:rFonts w:cs="Arial"/>
          <w:szCs w:val="24"/>
        </w:rPr>
      </w:pPr>
    </w:p>
    <w:p w14:paraId="1645417F" w14:textId="77777777" w:rsidR="008E6221" w:rsidRPr="008E6221" w:rsidRDefault="008E6221" w:rsidP="000D4892">
      <w:pPr>
        <w:autoSpaceDE w:val="0"/>
        <w:autoSpaceDN w:val="0"/>
        <w:adjustRightInd w:val="0"/>
        <w:jc w:val="both"/>
        <w:rPr>
          <w:rFonts w:cs="Arial"/>
        </w:rPr>
      </w:pPr>
      <w:r w:rsidRPr="008E6221">
        <w:rPr>
          <w:rFonts w:cs="Arial"/>
        </w:rPr>
        <w:t>The Residential Aged Care Facilities LPP is the best mechanism to guide decision making and advise the community of the Council’s position in relation to development applications for residential aged care facilities throughout the City.</w:t>
      </w:r>
    </w:p>
    <w:p w14:paraId="79EE7468" w14:textId="77777777" w:rsidR="008E6221" w:rsidRPr="008E6221" w:rsidRDefault="008E6221" w:rsidP="000D4892">
      <w:pPr>
        <w:autoSpaceDE w:val="0"/>
        <w:autoSpaceDN w:val="0"/>
        <w:adjustRightInd w:val="0"/>
        <w:jc w:val="both"/>
        <w:rPr>
          <w:rFonts w:cs="Arial"/>
          <w:szCs w:val="24"/>
        </w:rPr>
      </w:pPr>
    </w:p>
    <w:p w14:paraId="367E6229" w14:textId="646EC290" w:rsidR="008E6221" w:rsidRPr="0077001E" w:rsidRDefault="008E6221" w:rsidP="000D4892">
      <w:pPr>
        <w:autoSpaceDE w:val="0"/>
        <w:autoSpaceDN w:val="0"/>
        <w:adjustRightInd w:val="0"/>
        <w:jc w:val="both"/>
        <w:rPr>
          <w:rFonts w:cs="Arial"/>
        </w:rPr>
      </w:pPr>
      <w:r w:rsidRPr="0077001E">
        <w:rPr>
          <w:rFonts w:cs="Arial"/>
        </w:rPr>
        <w:t>As such, it is recommended that Council endorses administration’s recommendation to prepare (consent to advertise) the Residential Aged Care Facilities LPP.</w:t>
      </w:r>
    </w:p>
    <w:p w14:paraId="082B0A66" w14:textId="77777777" w:rsidR="008E6221" w:rsidRPr="0077001E" w:rsidRDefault="008E6221">
      <w:pPr>
        <w:spacing w:after="160" w:line="259" w:lineRule="auto"/>
        <w:contextualSpacing w:val="0"/>
        <w:rPr>
          <w:rFonts w:cs="Arial"/>
        </w:rPr>
      </w:pPr>
      <w:r w:rsidRPr="0077001E">
        <w:rPr>
          <w:rFonts w:cs="Arial"/>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8E6221" w:rsidRPr="0077001E" w14:paraId="05EF5208" w14:textId="77777777" w:rsidTr="0060662F">
        <w:tc>
          <w:tcPr>
            <w:tcW w:w="2410" w:type="dxa"/>
            <w:tcBorders>
              <w:bottom w:val="single" w:sz="4" w:space="0" w:color="auto"/>
              <w:right w:val="nil"/>
            </w:tcBorders>
            <w:shd w:val="clear" w:color="auto" w:fill="auto"/>
          </w:tcPr>
          <w:p w14:paraId="116B0E02" w14:textId="39A9FE41" w:rsidR="008E6221" w:rsidRPr="0077001E" w:rsidRDefault="008E6221" w:rsidP="00613F09">
            <w:pPr>
              <w:keepNext/>
              <w:keepLines/>
              <w:jc w:val="both"/>
              <w:outlineLvl w:val="0"/>
              <w:rPr>
                <w:rFonts w:eastAsia="Times New Roman" w:cs="Arial"/>
                <w:b/>
                <w:bCs/>
                <w:sz w:val="28"/>
                <w:szCs w:val="28"/>
              </w:rPr>
            </w:pPr>
            <w:bookmarkStart w:id="22" w:name="_Toc25848725"/>
            <w:r w:rsidRPr="0077001E">
              <w:rPr>
                <w:rFonts w:eastAsia="Times New Roman" w:cs="Arial"/>
                <w:b/>
                <w:bCs/>
                <w:sz w:val="28"/>
                <w:szCs w:val="28"/>
              </w:rPr>
              <w:lastRenderedPageBreak/>
              <w:t>PD55.19</w:t>
            </w:r>
            <w:bookmarkEnd w:id="22"/>
          </w:p>
        </w:tc>
        <w:tc>
          <w:tcPr>
            <w:tcW w:w="6521" w:type="dxa"/>
            <w:tcBorders>
              <w:left w:val="nil"/>
              <w:bottom w:val="single" w:sz="4" w:space="0" w:color="auto"/>
            </w:tcBorders>
            <w:shd w:val="clear" w:color="auto" w:fill="auto"/>
          </w:tcPr>
          <w:p w14:paraId="53051B26" w14:textId="5352E21F" w:rsidR="008E6221" w:rsidRPr="0077001E" w:rsidRDefault="008E6221" w:rsidP="00613F09">
            <w:pPr>
              <w:keepNext/>
              <w:keepLines/>
              <w:jc w:val="both"/>
              <w:outlineLvl w:val="0"/>
              <w:rPr>
                <w:rFonts w:eastAsia="Times New Roman" w:cs="Arial"/>
                <w:b/>
                <w:bCs/>
                <w:sz w:val="28"/>
                <w:szCs w:val="28"/>
              </w:rPr>
            </w:pPr>
            <w:bookmarkStart w:id="23" w:name="_Toc25848726"/>
            <w:r w:rsidRPr="0077001E">
              <w:rPr>
                <w:rFonts w:eastAsia="Times New Roman" w:cs="Arial"/>
                <w:b/>
                <w:bCs/>
                <w:sz w:val="28"/>
                <w:szCs w:val="24"/>
              </w:rPr>
              <w:t>Mt Claremont North-East Structure Plan Investigation</w:t>
            </w:r>
            <w:bookmarkEnd w:id="23"/>
          </w:p>
        </w:tc>
      </w:tr>
      <w:tr w:rsidR="008E6221" w:rsidRPr="0077001E" w14:paraId="0527F801" w14:textId="77777777" w:rsidTr="0060662F">
        <w:tc>
          <w:tcPr>
            <w:tcW w:w="8931" w:type="dxa"/>
            <w:gridSpan w:val="2"/>
            <w:tcBorders>
              <w:left w:val="nil"/>
              <w:right w:val="nil"/>
            </w:tcBorders>
            <w:shd w:val="clear" w:color="auto" w:fill="auto"/>
          </w:tcPr>
          <w:p w14:paraId="492AAC7C" w14:textId="77777777" w:rsidR="008E6221" w:rsidRPr="0077001E" w:rsidRDefault="008E6221" w:rsidP="00613F09">
            <w:pPr>
              <w:jc w:val="both"/>
              <w:rPr>
                <w:rFonts w:cs="Arial"/>
                <w:highlight w:val="yellow"/>
              </w:rPr>
            </w:pPr>
          </w:p>
        </w:tc>
      </w:tr>
      <w:tr w:rsidR="008E6221" w:rsidRPr="0077001E" w14:paraId="1DB9FD85" w14:textId="77777777" w:rsidTr="0060662F">
        <w:tc>
          <w:tcPr>
            <w:tcW w:w="2410" w:type="dxa"/>
            <w:shd w:val="clear" w:color="auto" w:fill="auto"/>
          </w:tcPr>
          <w:p w14:paraId="6961E181" w14:textId="77777777" w:rsidR="008E6221" w:rsidRPr="0077001E" w:rsidRDefault="008E6221" w:rsidP="00613F09">
            <w:pPr>
              <w:jc w:val="both"/>
              <w:rPr>
                <w:rFonts w:cs="Arial"/>
                <w:b/>
                <w:szCs w:val="24"/>
              </w:rPr>
            </w:pPr>
            <w:r w:rsidRPr="0077001E">
              <w:rPr>
                <w:rFonts w:cs="Arial"/>
                <w:b/>
                <w:szCs w:val="24"/>
              </w:rPr>
              <w:t>Committee</w:t>
            </w:r>
          </w:p>
        </w:tc>
        <w:tc>
          <w:tcPr>
            <w:tcW w:w="6521" w:type="dxa"/>
            <w:shd w:val="clear" w:color="auto" w:fill="auto"/>
          </w:tcPr>
          <w:p w14:paraId="6B14F2F8" w14:textId="77777777" w:rsidR="008E6221" w:rsidRPr="0077001E" w:rsidRDefault="008E6221" w:rsidP="00613F09">
            <w:pPr>
              <w:jc w:val="both"/>
              <w:rPr>
                <w:rFonts w:cs="Arial"/>
                <w:szCs w:val="24"/>
              </w:rPr>
            </w:pPr>
            <w:r w:rsidRPr="0077001E">
              <w:rPr>
                <w:rFonts w:cs="Arial"/>
                <w:szCs w:val="24"/>
              </w:rPr>
              <w:t>3 December 2019</w:t>
            </w:r>
          </w:p>
        </w:tc>
      </w:tr>
      <w:tr w:rsidR="008E6221" w:rsidRPr="0077001E" w14:paraId="18F62D57" w14:textId="77777777" w:rsidTr="0060662F">
        <w:tc>
          <w:tcPr>
            <w:tcW w:w="2410" w:type="dxa"/>
            <w:shd w:val="clear" w:color="auto" w:fill="auto"/>
          </w:tcPr>
          <w:p w14:paraId="033FA0AD" w14:textId="77777777" w:rsidR="008E6221" w:rsidRPr="0077001E" w:rsidRDefault="008E6221" w:rsidP="00613F09">
            <w:pPr>
              <w:jc w:val="both"/>
              <w:rPr>
                <w:rFonts w:cs="Arial"/>
                <w:b/>
                <w:szCs w:val="24"/>
              </w:rPr>
            </w:pPr>
            <w:r w:rsidRPr="0077001E">
              <w:rPr>
                <w:rFonts w:cs="Arial"/>
                <w:b/>
                <w:szCs w:val="24"/>
              </w:rPr>
              <w:t>Council</w:t>
            </w:r>
          </w:p>
        </w:tc>
        <w:tc>
          <w:tcPr>
            <w:tcW w:w="6521" w:type="dxa"/>
            <w:shd w:val="clear" w:color="auto" w:fill="auto"/>
          </w:tcPr>
          <w:p w14:paraId="3B03B9A8" w14:textId="77777777" w:rsidR="008E6221" w:rsidRPr="0077001E" w:rsidRDefault="008E6221" w:rsidP="00613F09">
            <w:pPr>
              <w:jc w:val="both"/>
              <w:rPr>
                <w:rFonts w:cs="Arial"/>
                <w:szCs w:val="24"/>
              </w:rPr>
            </w:pPr>
            <w:r w:rsidRPr="0077001E">
              <w:rPr>
                <w:rFonts w:cs="Arial"/>
                <w:szCs w:val="24"/>
              </w:rPr>
              <w:t>17 December 2019</w:t>
            </w:r>
          </w:p>
        </w:tc>
      </w:tr>
      <w:tr w:rsidR="008E6221" w:rsidRPr="0077001E" w14:paraId="0847AF57" w14:textId="77777777" w:rsidTr="0060662F">
        <w:tc>
          <w:tcPr>
            <w:tcW w:w="2410" w:type="dxa"/>
            <w:shd w:val="clear" w:color="auto" w:fill="auto"/>
          </w:tcPr>
          <w:p w14:paraId="5572E16B" w14:textId="77777777" w:rsidR="008E6221" w:rsidRPr="0077001E" w:rsidRDefault="008E6221" w:rsidP="00613F09">
            <w:pPr>
              <w:jc w:val="both"/>
              <w:rPr>
                <w:rFonts w:cs="Arial"/>
                <w:b/>
                <w:szCs w:val="24"/>
              </w:rPr>
            </w:pPr>
            <w:r w:rsidRPr="0077001E">
              <w:rPr>
                <w:rFonts w:cs="Arial"/>
                <w:b/>
                <w:szCs w:val="24"/>
              </w:rPr>
              <w:t>Director</w:t>
            </w:r>
          </w:p>
        </w:tc>
        <w:tc>
          <w:tcPr>
            <w:tcW w:w="6521" w:type="dxa"/>
            <w:shd w:val="clear" w:color="auto" w:fill="auto"/>
            <w:vAlign w:val="center"/>
          </w:tcPr>
          <w:p w14:paraId="333EB8E3" w14:textId="77777777" w:rsidR="008E6221" w:rsidRPr="0077001E" w:rsidRDefault="008E6221" w:rsidP="00613F09">
            <w:pPr>
              <w:jc w:val="both"/>
              <w:rPr>
                <w:rFonts w:cs="Arial"/>
                <w:szCs w:val="24"/>
              </w:rPr>
            </w:pPr>
            <w:r w:rsidRPr="0077001E">
              <w:rPr>
                <w:rFonts w:cs="Arial"/>
                <w:color w:val="000000" w:themeColor="text1"/>
                <w:szCs w:val="24"/>
              </w:rPr>
              <w:t xml:space="preserve">Peter Mickleson – Director Planning &amp; Development </w:t>
            </w:r>
          </w:p>
        </w:tc>
      </w:tr>
      <w:tr w:rsidR="008E6221" w:rsidRPr="0077001E" w14:paraId="3D919844" w14:textId="77777777" w:rsidTr="0060662F">
        <w:tc>
          <w:tcPr>
            <w:tcW w:w="2410" w:type="dxa"/>
            <w:shd w:val="clear" w:color="auto" w:fill="auto"/>
          </w:tcPr>
          <w:p w14:paraId="411E4C09" w14:textId="77777777" w:rsidR="008E6221" w:rsidRPr="0077001E" w:rsidRDefault="008E6221" w:rsidP="00613F09">
            <w:pPr>
              <w:jc w:val="both"/>
              <w:rPr>
                <w:rFonts w:cs="Arial"/>
                <w:b/>
                <w:szCs w:val="24"/>
              </w:rPr>
            </w:pPr>
            <w:r w:rsidRPr="0077001E">
              <w:rPr>
                <w:rFonts w:cs="Arial"/>
                <w:b/>
                <w:szCs w:val="24"/>
              </w:rPr>
              <w:t>Employee Disclosure under section 5.70 Local Government Act 1995</w:t>
            </w:r>
          </w:p>
        </w:tc>
        <w:tc>
          <w:tcPr>
            <w:tcW w:w="6521" w:type="dxa"/>
            <w:shd w:val="clear" w:color="auto" w:fill="auto"/>
          </w:tcPr>
          <w:p w14:paraId="4257CE49" w14:textId="77777777" w:rsidR="008E6221" w:rsidRPr="0077001E" w:rsidRDefault="008E6221" w:rsidP="00613F09">
            <w:pPr>
              <w:jc w:val="both"/>
              <w:rPr>
                <w:rFonts w:cs="Arial"/>
                <w:szCs w:val="24"/>
              </w:rPr>
            </w:pPr>
            <w:r w:rsidRPr="0077001E">
              <w:rPr>
                <w:rFonts w:cs="Arial"/>
                <w:szCs w:val="24"/>
              </w:rPr>
              <w:t>Nil</w:t>
            </w:r>
          </w:p>
        </w:tc>
      </w:tr>
      <w:tr w:rsidR="008E6221" w:rsidRPr="0077001E" w14:paraId="66EF677F" w14:textId="77777777" w:rsidTr="0060662F">
        <w:tc>
          <w:tcPr>
            <w:tcW w:w="2410" w:type="dxa"/>
            <w:tcBorders>
              <w:bottom w:val="single" w:sz="4" w:space="0" w:color="auto"/>
            </w:tcBorders>
            <w:shd w:val="clear" w:color="auto" w:fill="auto"/>
          </w:tcPr>
          <w:p w14:paraId="158B4910" w14:textId="77777777" w:rsidR="008E6221" w:rsidRPr="0077001E" w:rsidRDefault="008E6221" w:rsidP="008E6221">
            <w:pPr>
              <w:jc w:val="both"/>
              <w:rPr>
                <w:rFonts w:cs="Arial"/>
                <w:b/>
                <w:szCs w:val="24"/>
              </w:rPr>
            </w:pPr>
            <w:r w:rsidRPr="0077001E">
              <w:rPr>
                <w:rFonts w:cs="Arial"/>
                <w:b/>
                <w:szCs w:val="24"/>
              </w:rPr>
              <w:t>Previous Item</w:t>
            </w:r>
          </w:p>
        </w:tc>
        <w:tc>
          <w:tcPr>
            <w:tcW w:w="6521" w:type="dxa"/>
            <w:tcBorders>
              <w:bottom w:val="single" w:sz="4" w:space="0" w:color="auto"/>
            </w:tcBorders>
            <w:shd w:val="clear" w:color="auto" w:fill="auto"/>
          </w:tcPr>
          <w:p w14:paraId="1262173B" w14:textId="1D1E880F" w:rsidR="008E6221" w:rsidRPr="0077001E" w:rsidRDefault="008E6221" w:rsidP="008E6221">
            <w:pPr>
              <w:rPr>
                <w:rFonts w:cs="Arial"/>
                <w:szCs w:val="24"/>
              </w:rPr>
            </w:pPr>
            <w:r w:rsidRPr="0077001E">
              <w:rPr>
                <w:rFonts w:cs="Arial"/>
                <w:szCs w:val="24"/>
              </w:rPr>
              <w:t>OCM 26 June 2018 – 14.4</w:t>
            </w:r>
          </w:p>
          <w:p w14:paraId="1B7EB4EB" w14:textId="149AD299" w:rsidR="008E6221" w:rsidRPr="0077001E" w:rsidRDefault="008E6221" w:rsidP="008E6221">
            <w:pPr>
              <w:jc w:val="both"/>
              <w:rPr>
                <w:rFonts w:cs="Arial"/>
                <w:szCs w:val="24"/>
              </w:rPr>
            </w:pPr>
            <w:r w:rsidRPr="0077001E">
              <w:rPr>
                <w:rFonts w:cs="Arial"/>
                <w:szCs w:val="24"/>
              </w:rPr>
              <w:t>PD53.18 – 23 October 2018</w:t>
            </w:r>
          </w:p>
        </w:tc>
      </w:tr>
      <w:tr w:rsidR="008E6221" w:rsidRPr="0077001E" w14:paraId="16C1C543" w14:textId="77777777" w:rsidTr="0060662F">
        <w:trPr>
          <w:trHeight w:val="199"/>
        </w:trPr>
        <w:tc>
          <w:tcPr>
            <w:tcW w:w="2410" w:type="dxa"/>
            <w:tcBorders>
              <w:bottom w:val="single" w:sz="4" w:space="0" w:color="auto"/>
            </w:tcBorders>
            <w:shd w:val="clear" w:color="auto" w:fill="auto"/>
          </w:tcPr>
          <w:p w14:paraId="096261F6" w14:textId="77777777" w:rsidR="008E6221" w:rsidRPr="0077001E" w:rsidRDefault="008E6221" w:rsidP="008E6221">
            <w:pPr>
              <w:jc w:val="both"/>
              <w:rPr>
                <w:rFonts w:cs="Arial"/>
                <w:b/>
                <w:szCs w:val="24"/>
              </w:rPr>
            </w:pPr>
            <w:r w:rsidRPr="0077001E">
              <w:rPr>
                <w:rFonts w:cs="Arial"/>
                <w:b/>
                <w:szCs w:val="24"/>
              </w:rPr>
              <w:t>Attachments</w:t>
            </w:r>
          </w:p>
        </w:tc>
        <w:tc>
          <w:tcPr>
            <w:tcW w:w="6521" w:type="dxa"/>
            <w:tcBorders>
              <w:bottom w:val="single" w:sz="4" w:space="0" w:color="auto"/>
            </w:tcBorders>
            <w:shd w:val="clear" w:color="auto" w:fill="auto"/>
            <w:vAlign w:val="center"/>
          </w:tcPr>
          <w:p w14:paraId="77D23B0F" w14:textId="77777777" w:rsidR="008E6221" w:rsidRPr="0077001E" w:rsidRDefault="008E6221" w:rsidP="00F560AC">
            <w:pPr>
              <w:pStyle w:val="ListParagraph"/>
              <w:numPr>
                <w:ilvl w:val="0"/>
                <w:numId w:val="69"/>
              </w:numPr>
              <w:ind w:left="460" w:hanging="460"/>
              <w:jc w:val="both"/>
              <w:rPr>
                <w:rFonts w:cs="Arial"/>
                <w:szCs w:val="24"/>
              </w:rPr>
            </w:pPr>
            <w:r w:rsidRPr="0077001E">
              <w:rPr>
                <w:rFonts w:cs="Arial"/>
                <w:szCs w:val="24"/>
              </w:rPr>
              <w:t>Mt Claremont subject site map</w:t>
            </w:r>
          </w:p>
          <w:p w14:paraId="5730B76B" w14:textId="77777777" w:rsidR="008E6221" w:rsidRPr="0077001E" w:rsidRDefault="008E6221" w:rsidP="00F560AC">
            <w:pPr>
              <w:pStyle w:val="ListParagraph"/>
              <w:numPr>
                <w:ilvl w:val="0"/>
                <w:numId w:val="69"/>
              </w:numPr>
              <w:ind w:left="460" w:hanging="460"/>
              <w:jc w:val="both"/>
              <w:rPr>
                <w:rFonts w:cs="Arial"/>
                <w:szCs w:val="24"/>
              </w:rPr>
            </w:pPr>
            <w:r w:rsidRPr="0077001E">
              <w:rPr>
                <w:rFonts w:cs="Arial"/>
                <w:szCs w:val="24"/>
              </w:rPr>
              <w:t xml:space="preserve">Mt Claremont subject site map with zoning </w:t>
            </w:r>
          </w:p>
          <w:p w14:paraId="02F95F36" w14:textId="77777777" w:rsidR="008E6221" w:rsidRPr="0077001E" w:rsidRDefault="008E6221" w:rsidP="00F560AC">
            <w:pPr>
              <w:pStyle w:val="ListParagraph"/>
              <w:numPr>
                <w:ilvl w:val="0"/>
                <w:numId w:val="69"/>
              </w:numPr>
              <w:ind w:left="460" w:hanging="460"/>
              <w:jc w:val="both"/>
              <w:rPr>
                <w:rFonts w:cs="Arial"/>
                <w:szCs w:val="24"/>
              </w:rPr>
            </w:pPr>
            <w:r w:rsidRPr="0077001E">
              <w:rPr>
                <w:rFonts w:cs="Arial"/>
                <w:szCs w:val="24"/>
              </w:rPr>
              <w:t xml:space="preserve">Letter from the City to the DPLH </w:t>
            </w:r>
          </w:p>
          <w:p w14:paraId="3461608D" w14:textId="33C65E34" w:rsidR="008E6221" w:rsidRPr="0077001E" w:rsidRDefault="008E6221" w:rsidP="00F560AC">
            <w:pPr>
              <w:pStyle w:val="ListParagraph"/>
              <w:numPr>
                <w:ilvl w:val="0"/>
                <w:numId w:val="69"/>
              </w:numPr>
              <w:ind w:left="460" w:hanging="460"/>
              <w:jc w:val="both"/>
              <w:rPr>
                <w:rFonts w:cs="Arial"/>
                <w:color w:val="000000" w:themeColor="text1"/>
                <w:szCs w:val="24"/>
              </w:rPr>
            </w:pPr>
            <w:r w:rsidRPr="0077001E">
              <w:rPr>
                <w:rFonts w:cs="Arial"/>
                <w:szCs w:val="24"/>
              </w:rPr>
              <w:t>Response letter from the DPLH</w:t>
            </w:r>
          </w:p>
        </w:tc>
      </w:tr>
    </w:tbl>
    <w:p w14:paraId="04EF1E6C" w14:textId="6C39FB6F" w:rsidR="008E6221" w:rsidRPr="0077001E" w:rsidRDefault="008E6221" w:rsidP="008E6221">
      <w:pPr>
        <w:autoSpaceDE w:val="0"/>
        <w:autoSpaceDN w:val="0"/>
        <w:adjustRightInd w:val="0"/>
        <w:jc w:val="both"/>
        <w:rPr>
          <w:rFonts w:cs="Arial"/>
          <w:szCs w:val="24"/>
        </w:rPr>
      </w:pPr>
    </w:p>
    <w:p w14:paraId="56A4C234" w14:textId="77777777" w:rsidR="008E6221" w:rsidRPr="008E6221" w:rsidRDefault="008E6221" w:rsidP="00F560AC">
      <w:pPr>
        <w:pStyle w:val="ListParagraph"/>
        <w:numPr>
          <w:ilvl w:val="0"/>
          <w:numId w:val="58"/>
        </w:numPr>
        <w:ind w:hanging="720"/>
        <w:jc w:val="both"/>
        <w:rPr>
          <w:rFonts w:cs="Arial"/>
          <w:b/>
          <w:sz w:val="28"/>
          <w:szCs w:val="28"/>
        </w:rPr>
      </w:pPr>
      <w:r w:rsidRPr="008E6221">
        <w:rPr>
          <w:rFonts w:cs="Arial"/>
          <w:b/>
          <w:sz w:val="28"/>
          <w:szCs w:val="28"/>
        </w:rPr>
        <w:t>Executive Summary</w:t>
      </w:r>
    </w:p>
    <w:p w14:paraId="09BB24CD" w14:textId="77777777" w:rsidR="008E6221" w:rsidRPr="008E6221" w:rsidRDefault="008E6221" w:rsidP="008E6221">
      <w:pPr>
        <w:jc w:val="both"/>
        <w:rPr>
          <w:rFonts w:cs="Arial"/>
          <w:szCs w:val="24"/>
        </w:rPr>
      </w:pPr>
    </w:p>
    <w:p w14:paraId="6B7F9321" w14:textId="33730138" w:rsidR="008E6221" w:rsidRPr="008E6221" w:rsidRDefault="008E6221" w:rsidP="008E6221">
      <w:pPr>
        <w:jc w:val="both"/>
        <w:rPr>
          <w:rFonts w:cs="Arial"/>
          <w:szCs w:val="32"/>
          <w:lang w:val="en-US"/>
        </w:rPr>
      </w:pPr>
      <w:r w:rsidRPr="008E6221">
        <w:rPr>
          <w:rFonts w:cs="Arial"/>
          <w:szCs w:val="32"/>
          <w:lang w:val="en-US"/>
        </w:rPr>
        <w:t>This report details</w:t>
      </w:r>
      <w:r w:rsidR="00B7177E">
        <w:rPr>
          <w:rFonts w:cs="Arial"/>
          <w:szCs w:val="32"/>
          <w:lang w:val="en-US"/>
        </w:rPr>
        <w:t xml:space="preserve"> </w:t>
      </w:r>
      <w:r w:rsidRPr="008E6221">
        <w:rPr>
          <w:rFonts w:cs="Arial"/>
          <w:szCs w:val="32"/>
          <w:lang w:val="en-US"/>
        </w:rPr>
        <w:t xml:space="preserve">investigations into planning for the Mt Claremont East area following advice from the Department of Planning Lands and Heritage (DPLH). </w:t>
      </w:r>
    </w:p>
    <w:p w14:paraId="183C3DD8" w14:textId="77777777" w:rsidR="008E6221" w:rsidRPr="008E6221" w:rsidRDefault="008E6221" w:rsidP="008E6221">
      <w:pPr>
        <w:jc w:val="both"/>
        <w:rPr>
          <w:rFonts w:cs="Arial"/>
          <w:szCs w:val="32"/>
          <w:lang w:val="en-US"/>
        </w:rPr>
      </w:pPr>
    </w:p>
    <w:p w14:paraId="5A1D4DD3" w14:textId="77777777" w:rsidR="008E6221" w:rsidRPr="008E6221" w:rsidRDefault="008E6221" w:rsidP="008E6221">
      <w:pPr>
        <w:jc w:val="both"/>
        <w:rPr>
          <w:rFonts w:cs="Arial"/>
          <w:lang w:val="en-US"/>
        </w:rPr>
      </w:pPr>
      <w:bookmarkStart w:id="24" w:name="_Hlk24031445"/>
      <w:r w:rsidRPr="008E6221">
        <w:rPr>
          <w:rFonts w:cs="Arial"/>
          <w:lang w:val="en-US"/>
        </w:rPr>
        <w:t xml:space="preserve">This report follows a Notice of Motion by Council at its meeting of 26 June 2018 where it resolved to instruct the CEO to investigate the creation of a Local Structure Plan for the Mt Claremont North-East area and provide to Council a report that scopes the delivery of the Local Structure Plan and include with it an Engagement Strategy. There was also an investigation report on this matter put to Council on the 23 October 2018 where Council resolved for the preparation of a project plan and community engagement plan to explore further options for future development and planning for the Mt Claremont East area. </w:t>
      </w:r>
    </w:p>
    <w:bookmarkEnd w:id="24"/>
    <w:p w14:paraId="313F86FF" w14:textId="77777777" w:rsidR="008E6221" w:rsidRPr="008E6221" w:rsidRDefault="008E6221" w:rsidP="008E6221">
      <w:pPr>
        <w:jc w:val="both"/>
        <w:rPr>
          <w:rFonts w:cs="Arial"/>
          <w:b/>
          <w:szCs w:val="32"/>
          <w:lang w:val="en-US"/>
        </w:rPr>
      </w:pPr>
    </w:p>
    <w:p w14:paraId="6D2ABB54" w14:textId="352D0FC2" w:rsidR="008E6221" w:rsidRPr="0077001E" w:rsidRDefault="008E6221" w:rsidP="008E6221">
      <w:pPr>
        <w:jc w:val="both"/>
        <w:rPr>
          <w:rFonts w:cs="Arial"/>
          <w:lang w:val="en-US"/>
        </w:rPr>
      </w:pPr>
      <w:r w:rsidRPr="008E6221">
        <w:rPr>
          <w:rFonts w:cs="Arial"/>
          <w:lang w:val="en-US"/>
        </w:rPr>
        <w:t xml:space="preserve">Administration have investigated the need for a Local Structure Plan for the Mt Claremont East area and gathered information from DPLH which is detailed further in this report. Following these </w:t>
      </w:r>
      <w:r w:rsidRPr="0077001E">
        <w:rPr>
          <w:rFonts w:cs="Arial"/>
          <w:lang w:val="en-US"/>
        </w:rPr>
        <w:t>investigations,</w:t>
      </w:r>
      <w:r w:rsidRPr="008E6221">
        <w:rPr>
          <w:rFonts w:cs="Arial"/>
          <w:lang w:val="en-US"/>
        </w:rPr>
        <w:t xml:space="preserve"> it is recommended that Council provide its approval for the City’s Administration to cease work on this project at this time </w:t>
      </w:r>
      <w:r w:rsidR="00A21DE8">
        <w:rPr>
          <w:rFonts w:cs="Arial"/>
          <w:lang w:val="en-US"/>
        </w:rPr>
        <w:t xml:space="preserve">as the City is </w:t>
      </w:r>
      <w:r w:rsidRPr="008E6221">
        <w:rPr>
          <w:rFonts w:cs="Arial"/>
          <w:lang w:val="en-US"/>
        </w:rPr>
        <w:t xml:space="preserve">unable to </w:t>
      </w:r>
      <w:r w:rsidR="00A21DE8">
        <w:rPr>
          <w:rFonts w:cs="Arial"/>
          <w:lang w:val="en-US"/>
        </w:rPr>
        <w:t>establish</w:t>
      </w:r>
      <w:r w:rsidRPr="008E6221">
        <w:rPr>
          <w:rFonts w:cs="Arial"/>
          <w:lang w:val="en-US"/>
        </w:rPr>
        <w:t xml:space="preserve"> a Statutory Planning document over the land of concern. </w:t>
      </w:r>
    </w:p>
    <w:p w14:paraId="51398F44" w14:textId="77777777" w:rsidR="008E6221" w:rsidRPr="008E6221" w:rsidRDefault="008E6221" w:rsidP="008E6221">
      <w:pPr>
        <w:jc w:val="both"/>
        <w:rPr>
          <w:rFonts w:cs="Arial"/>
          <w:lang w:val="en-US"/>
        </w:rPr>
      </w:pPr>
    </w:p>
    <w:p w14:paraId="1B61656D" w14:textId="3EECA346" w:rsidR="008E6221" w:rsidRPr="0077001E" w:rsidRDefault="008E6221" w:rsidP="00F560AC">
      <w:pPr>
        <w:pStyle w:val="ListParagraph"/>
        <w:numPr>
          <w:ilvl w:val="0"/>
          <w:numId w:val="58"/>
        </w:numPr>
        <w:ind w:hanging="720"/>
        <w:jc w:val="both"/>
        <w:rPr>
          <w:rFonts w:cs="Arial"/>
          <w:b/>
          <w:sz w:val="28"/>
          <w:szCs w:val="28"/>
        </w:rPr>
      </w:pPr>
      <w:r w:rsidRPr="008E6221">
        <w:rPr>
          <w:rFonts w:cs="Arial"/>
          <w:b/>
          <w:sz w:val="28"/>
          <w:szCs w:val="28"/>
        </w:rPr>
        <w:t>Recommendation to Committee</w:t>
      </w:r>
    </w:p>
    <w:p w14:paraId="1740826F" w14:textId="77777777" w:rsidR="008E6221" w:rsidRPr="0077001E" w:rsidRDefault="008E6221" w:rsidP="008E6221">
      <w:pPr>
        <w:jc w:val="both"/>
        <w:rPr>
          <w:rFonts w:cs="Arial"/>
          <w:b/>
          <w:szCs w:val="24"/>
        </w:rPr>
      </w:pPr>
    </w:p>
    <w:p w14:paraId="027CCD42" w14:textId="496E12E5" w:rsidR="008E6221" w:rsidRPr="0077001E" w:rsidRDefault="008E6221" w:rsidP="008E6221">
      <w:pPr>
        <w:pStyle w:val="CouncilReporttext"/>
        <w:rPr>
          <w:b/>
          <w:bCs/>
        </w:rPr>
      </w:pPr>
      <w:r w:rsidRPr="0077001E">
        <w:rPr>
          <w:b/>
          <w:bCs/>
        </w:rPr>
        <w:t xml:space="preserve">Council resolves to instruct the CEO to cease current work on the Mt Claremont Structure Plan Investigation until such time as critical priorities of developing Local Precinct Plans can be resolved and when a Statutory Planning Mechanism can be </w:t>
      </w:r>
      <w:r w:rsidR="006069E4">
        <w:rPr>
          <w:b/>
          <w:bCs/>
        </w:rPr>
        <w:t>established</w:t>
      </w:r>
      <w:r w:rsidRPr="0077001E">
        <w:rPr>
          <w:b/>
          <w:bCs/>
        </w:rPr>
        <w:t xml:space="preserve"> over the land of concern.</w:t>
      </w:r>
    </w:p>
    <w:p w14:paraId="4770352B" w14:textId="77777777" w:rsidR="008E6221" w:rsidRPr="0077001E" w:rsidRDefault="008E6221" w:rsidP="008E6221">
      <w:pPr>
        <w:pStyle w:val="CouncilReporttext"/>
        <w:rPr>
          <w:b/>
          <w:bCs/>
        </w:rPr>
      </w:pPr>
    </w:p>
    <w:p w14:paraId="08DB1B78" w14:textId="77777777" w:rsidR="008E6221" w:rsidRPr="008E6221" w:rsidRDefault="008E6221" w:rsidP="00F560AC">
      <w:pPr>
        <w:pStyle w:val="ListParagraph"/>
        <w:numPr>
          <w:ilvl w:val="0"/>
          <w:numId w:val="58"/>
        </w:numPr>
        <w:ind w:hanging="720"/>
        <w:jc w:val="both"/>
        <w:rPr>
          <w:rFonts w:cs="Arial"/>
          <w:b/>
          <w:sz w:val="28"/>
          <w:szCs w:val="28"/>
        </w:rPr>
      </w:pPr>
      <w:r w:rsidRPr="008E6221">
        <w:rPr>
          <w:rFonts w:cs="Arial"/>
          <w:b/>
          <w:sz w:val="28"/>
          <w:szCs w:val="28"/>
        </w:rPr>
        <w:t>Background</w:t>
      </w:r>
    </w:p>
    <w:p w14:paraId="58B990CD" w14:textId="77777777" w:rsidR="008E6221" w:rsidRPr="008E6221" w:rsidRDefault="008E6221" w:rsidP="008E6221">
      <w:pPr>
        <w:jc w:val="both"/>
        <w:rPr>
          <w:rFonts w:cs="Arial"/>
        </w:rPr>
      </w:pPr>
    </w:p>
    <w:p w14:paraId="61F500DF" w14:textId="3044F419" w:rsidR="008E6221" w:rsidRPr="008E6221" w:rsidRDefault="008E6221" w:rsidP="008E6221">
      <w:pPr>
        <w:jc w:val="both"/>
        <w:rPr>
          <w:rFonts w:cs="Arial"/>
        </w:rPr>
      </w:pPr>
      <w:r w:rsidRPr="008E6221">
        <w:rPr>
          <w:rFonts w:cs="Arial"/>
        </w:rPr>
        <w:t xml:space="preserve">This report follows a Notice of Motion by Council at its meeting on the 26 June 2018 where it resolved to instruct the CEO to investigate the creation of a Local Structure Plan for the Mt Claremont North-East area and provide to Council a report that scopes the delivery of the Local Structure Plan and include with it an Engagement Strategy. Following the Notice of Motion there was a report put to Council on the 23 October </w:t>
      </w:r>
      <w:r w:rsidRPr="008E6221">
        <w:rPr>
          <w:rFonts w:cs="Arial"/>
        </w:rPr>
        <w:lastRenderedPageBreak/>
        <w:t xml:space="preserve">2018 where Council resolved for the preparation of a project plan and community engagement plan to explore further options for future development and planning for the Mt Claremont East area. Council was also briefed on the item at the 1 October 2019 Council </w:t>
      </w:r>
      <w:r w:rsidR="005830A0" w:rsidRPr="008E6221">
        <w:rPr>
          <w:rFonts w:cs="Arial"/>
        </w:rPr>
        <w:t>Briefing</w:t>
      </w:r>
      <w:r w:rsidRPr="008E6221">
        <w:rPr>
          <w:rFonts w:cs="Arial"/>
        </w:rPr>
        <w:t xml:space="preserve">, where Administration discussed the view of ceasing work on the project. </w:t>
      </w:r>
    </w:p>
    <w:p w14:paraId="0F2F57F6" w14:textId="77777777" w:rsidR="008E6221" w:rsidRPr="008E6221" w:rsidRDefault="008E6221" w:rsidP="008E6221">
      <w:pPr>
        <w:jc w:val="both"/>
        <w:rPr>
          <w:rFonts w:cs="Arial"/>
        </w:rPr>
      </w:pPr>
    </w:p>
    <w:p w14:paraId="264E2FE4" w14:textId="77777777" w:rsidR="008E6221" w:rsidRPr="008E6221" w:rsidRDefault="008E6221" w:rsidP="008E6221">
      <w:pPr>
        <w:jc w:val="both"/>
        <w:rPr>
          <w:rFonts w:cs="Arial"/>
        </w:rPr>
      </w:pPr>
      <w:r w:rsidRPr="008E6221">
        <w:rPr>
          <w:rFonts w:cs="Arial"/>
        </w:rPr>
        <w:t>The report which was put to Council in October 2018 discussed the various Strategic Master Planning documents and reports which sit over the various parcels of land within the study area as requested by the Notice of Motion. Each of the documents discussed high level plans and designs for the specific parcels which it was in relation to. This included:</w:t>
      </w:r>
    </w:p>
    <w:p w14:paraId="20900829" w14:textId="77777777" w:rsidR="008E6221" w:rsidRPr="008E6221" w:rsidRDefault="008E6221" w:rsidP="00F560AC">
      <w:pPr>
        <w:numPr>
          <w:ilvl w:val="0"/>
          <w:numId w:val="55"/>
        </w:numPr>
        <w:jc w:val="both"/>
        <w:rPr>
          <w:rFonts w:cs="Arial"/>
        </w:rPr>
      </w:pPr>
      <w:r w:rsidRPr="008E6221">
        <w:rPr>
          <w:rFonts w:cs="Arial"/>
        </w:rPr>
        <w:t>Shenton Park Study (1989)</w:t>
      </w:r>
    </w:p>
    <w:p w14:paraId="5095C790" w14:textId="77777777" w:rsidR="008E6221" w:rsidRPr="008E6221" w:rsidRDefault="008E6221" w:rsidP="00F560AC">
      <w:pPr>
        <w:numPr>
          <w:ilvl w:val="0"/>
          <w:numId w:val="55"/>
        </w:numPr>
        <w:jc w:val="both"/>
        <w:rPr>
          <w:rFonts w:cs="Arial"/>
        </w:rPr>
      </w:pPr>
      <w:r w:rsidRPr="008E6221">
        <w:rPr>
          <w:rFonts w:cs="Arial"/>
        </w:rPr>
        <w:t>Shenton Park Structure Plan (2001)</w:t>
      </w:r>
    </w:p>
    <w:p w14:paraId="1D15C1C5" w14:textId="77777777" w:rsidR="008E6221" w:rsidRPr="008E6221" w:rsidRDefault="008E6221" w:rsidP="00F560AC">
      <w:pPr>
        <w:numPr>
          <w:ilvl w:val="0"/>
          <w:numId w:val="55"/>
        </w:numPr>
        <w:jc w:val="both"/>
        <w:rPr>
          <w:rFonts w:cs="Arial"/>
        </w:rPr>
      </w:pPr>
      <w:r w:rsidRPr="008E6221">
        <w:rPr>
          <w:rFonts w:cs="Arial"/>
        </w:rPr>
        <w:t>Town of Cambridge Redevelopment of Perry Lakes Stadium / AK Reserve Redevelopment Plan</w:t>
      </w:r>
    </w:p>
    <w:p w14:paraId="66B76FF7" w14:textId="77777777" w:rsidR="008E6221" w:rsidRPr="008E6221" w:rsidRDefault="008E6221" w:rsidP="00F560AC">
      <w:pPr>
        <w:numPr>
          <w:ilvl w:val="0"/>
          <w:numId w:val="55"/>
        </w:numPr>
        <w:jc w:val="both"/>
        <w:rPr>
          <w:rFonts w:cs="Arial"/>
        </w:rPr>
      </w:pPr>
      <w:r w:rsidRPr="008E6221">
        <w:rPr>
          <w:rFonts w:cs="Arial"/>
        </w:rPr>
        <w:t>Christ Church Playing Fields Outline Development Plan (ODP)</w:t>
      </w:r>
    </w:p>
    <w:p w14:paraId="264F48EC" w14:textId="77777777" w:rsidR="008E6221" w:rsidRPr="008E6221" w:rsidRDefault="008E6221" w:rsidP="00F560AC">
      <w:pPr>
        <w:numPr>
          <w:ilvl w:val="0"/>
          <w:numId w:val="55"/>
        </w:numPr>
        <w:jc w:val="both"/>
        <w:rPr>
          <w:rFonts w:cs="Arial"/>
        </w:rPr>
      </w:pPr>
      <w:r w:rsidRPr="008E6221">
        <w:rPr>
          <w:rFonts w:cs="Arial"/>
        </w:rPr>
        <w:t>John XXIII College Outline Development Plan (ODP)</w:t>
      </w:r>
    </w:p>
    <w:p w14:paraId="4AAD58AE" w14:textId="77777777" w:rsidR="008E6221" w:rsidRPr="008E6221" w:rsidRDefault="008E6221" w:rsidP="00F560AC">
      <w:pPr>
        <w:numPr>
          <w:ilvl w:val="0"/>
          <w:numId w:val="55"/>
        </w:numPr>
        <w:jc w:val="both"/>
        <w:rPr>
          <w:rFonts w:cs="Arial"/>
        </w:rPr>
      </w:pPr>
      <w:r w:rsidRPr="008E6221">
        <w:rPr>
          <w:rFonts w:cs="Arial"/>
        </w:rPr>
        <w:t>Mt Claremont Sports Precinct Structure Plan</w:t>
      </w:r>
    </w:p>
    <w:p w14:paraId="772FE7F8" w14:textId="77777777" w:rsidR="008E6221" w:rsidRPr="008E6221" w:rsidRDefault="008E6221" w:rsidP="00F560AC">
      <w:pPr>
        <w:numPr>
          <w:ilvl w:val="0"/>
          <w:numId w:val="55"/>
        </w:numPr>
        <w:jc w:val="both"/>
        <w:rPr>
          <w:rFonts w:cs="Arial"/>
        </w:rPr>
      </w:pPr>
      <w:r w:rsidRPr="008E6221">
        <w:rPr>
          <w:rFonts w:cs="Arial"/>
        </w:rPr>
        <w:t>Mt Claremont Bus Depot</w:t>
      </w:r>
    </w:p>
    <w:p w14:paraId="03E3105B" w14:textId="77777777" w:rsidR="008E6221" w:rsidRPr="008E6221" w:rsidRDefault="008E6221" w:rsidP="00F560AC">
      <w:pPr>
        <w:numPr>
          <w:ilvl w:val="0"/>
          <w:numId w:val="55"/>
        </w:numPr>
        <w:jc w:val="both"/>
        <w:rPr>
          <w:rFonts w:cs="Arial"/>
        </w:rPr>
      </w:pPr>
      <w:r w:rsidRPr="008E6221">
        <w:rPr>
          <w:rFonts w:cs="Arial"/>
        </w:rPr>
        <w:t>Graylands Hospital Decommissioning</w:t>
      </w:r>
    </w:p>
    <w:p w14:paraId="38F71EE4" w14:textId="77777777" w:rsidR="008E6221" w:rsidRPr="008E6221" w:rsidRDefault="008E6221" w:rsidP="00F560AC">
      <w:pPr>
        <w:numPr>
          <w:ilvl w:val="0"/>
          <w:numId w:val="55"/>
        </w:numPr>
        <w:jc w:val="both"/>
        <w:rPr>
          <w:rFonts w:cs="Arial"/>
        </w:rPr>
      </w:pPr>
      <w:r w:rsidRPr="008E6221">
        <w:rPr>
          <w:rFonts w:cs="Arial"/>
        </w:rPr>
        <w:t>Ideas for the Subiaco Strategic Resource Precinct – Wastewater Treatment Plant</w:t>
      </w:r>
    </w:p>
    <w:p w14:paraId="7B68F4A1" w14:textId="77777777" w:rsidR="008E6221" w:rsidRPr="008E6221" w:rsidRDefault="008E6221" w:rsidP="008E6221">
      <w:pPr>
        <w:jc w:val="both"/>
        <w:rPr>
          <w:rFonts w:cs="Arial"/>
        </w:rPr>
      </w:pPr>
    </w:p>
    <w:p w14:paraId="047DC299" w14:textId="77777777" w:rsidR="008E6221" w:rsidRPr="008E6221" w:rsidRDefault="008E6221" w:rsidP="008E6221">
      <w:pPr>
        <w:jc w:val="both"/>
        <w:rPr>
          <w:rFonts w:cs="Arial"/>
        </w:rPr>
      </w:pPr>
      <w:r w:rsidRPr="008E6221">
        <w:rPr>
          <w:rFonts w:cs="Arial"/>
        </w:rPr>
        <w:t xml:space="preserve">The October 2018 report also discussed the various zones and reserves within the study area. These can be viewed in Attachment 2. The land comprises of a mix of land zoned under the Local Planning Scheme No.3 (LPS 3) such as Private Community Purpose, Service Commercial and Urban Development. There is also land reserved under the Metropolitan Region Scheme (MRS) such as land reserved for Public Purposes. </w:t>
      </w:r>
    </w:p>
    <w:p w14:paraId="679F0FAB" w14:textId="77777777" w:rsidR="008E6221" w:rsidRPr="008E6221" w:rsidRDefault="008E6221" w:rsidP="008E6221">
      <w:pPr>
        <w:jc w:val="both"/>
        <w:rPr>
          <w:rFonts w:cs="Arial"/>
        </w:rPr>
      </w:pPr>
    </w:p>
    <w:p w14:paraId="5C28F3C7" w14:textId="77777777" w:rsidR="008E6221" w:rsidRPr="008E6221" w:rsidRDefault="008E6221" w:rsidP="008E6221">
      <w:pPr>
        <w:jc w:val="both"/>
        <w:rPr>
          <w:rFonts w:cs="Arial"/>
        </w:rPr>
      </w:pPr>
      <w:r w:rsidRPr="008E6221">
        <w:rPr>
          <w:rFonts w:cs="Arial"/>
        </w:rPr>
        <w:t>The City’s Local Planning Strategy sets out a vision for the Mt Claremont East area which is to:</w:t>
      </w:r>
    </w:p>
    <w:p w14:paraId="2A1CFF46" w14:textId="77777777" w:rsidR="008E6221" w:rsidRPr="008E6221" w:rsidRDefault="008E6221" w:rsidP="00F560AC">
      <w:pPr>
        <w:numPr>
          <w:ilvl w:val="0"/>
          <w:numId w:val="57"/>
        </w:numPr>
        <w:jc w:val="both"/>
        <w:rPr>
          <w:rFonts w:cs="Arial"/>
        </w:rPr>
      </w:pPr>
      <w:r w:rsidRPr="008E6221">
        <w:rPr>
          <w:rFonts w:cs="Arial"/>
        </w:rPr>
        <w:t>Retain and enhance the character and streetscape of the existing residential areas.</w:t>
      </w:r>
    </w:p>
    <w:p w14:paraId="3579DC13" w14:textId="77777777" w:rsidR="008E6221" w:rsidRPr="008E6221" w:rsidRDefault="008E6221" w:rsidP="00F560AC">
      <w:pPr>
        <w:numPr>
          <w:ilvl w:val="0"/>
          <w:numId w:val="57"/>
        </w:numPr>
        <w:jc w:val="both"/>
        <w:rPr>
          <w:rFonts w:cs="Arial"/>
        </w:rPr>
      </w:pPr>
      <w:r w:rsidRPr="008E6221">
        <w:rPr>
          <w:rFonts w:cs="Arial"/>
        </w:rPr>
        <w:t>Comprehensively plan for the remaining non-residential areas.</w:t>
      </w:r>
    </w:p>
    <w:p w14:paraId="1EFC8EDC" w14:textId="77777777" w:rsidR="008E6221" w:rsidRPr="008E6221" w:rsidRDefault="008E6221" w:rsidP="00F560AC">
      <w:pPr>
        <w:numPr>
          <w:ilvl w:val="0"/>
          <w:numId w:val="57"/>
        </w:numPr>
        <w:jc w:val="both"/>
        <w:rPr>
          <w:rFonts w:cs="Arial"/>
        </w:rPr>
      </w:pPr>
      <w:r w:rsidRPr="008E6221">
        <w:rPr>
          <w:rFonts w:cs="Arial"/>
        </w:rPr>
        <w:t>Land uses and development within this area shall not conflict with the urban character being predominantly of sporting, research and educational facilities.</w:t>
      </w:r>
    </w:p>
    <w:p w14:paraId="5A014C1C" w14:textId="3F70688B" w:rsidR="008E6221" w:rsidRPr="008E6221" w:rsidRDefault="008E6221" w:rsidP="00F560AC">
      <w:pPr>
        <w:numPr>
          <w:ilvl w:val="0"/>
          <w:numId w:val="57"/>
        </w:numPr>
        <w:jc w:val="both"/>
        <w:rPr>
          <w:rFonts w:cs="Arial"/>
        </w:rPr>
      </w:pPr>
      <w:r w:rsidRPr="008E6221">
        <w:rPr>
          <w:rFonts w:cs="Arial"/>
        </w:rPr>
        <w:t xml:space="preserve">Prevent the encroachment of sensitive land uses and residential development within the Subiaco </w:t>
      </w:r>
      <w:r w:rsidR="006B3942" w:rsidRPr="008E6221">
        <w:rPr>
          <w:rFonts w:cs="Arial"/>
        </w:rPr>
        <w:t>Wastewater</w:t>
      </w:r>
      <w:r w:rsidRPr="008E6221">
        <w:rPr>
          <w:rFonts w:cs="Arial"/>
        </w:rPr>
        <w:t xml:space="preserve"> Treatment Plant odour buffer area.</w:t>
      </w:r>
    </w:p>
    <w:p w14:paraId="7ED1C53B" w14:textId="77777777" w:rsidR="008E6221" w:rsidRPr="008E6221" w:rsidRDefault="008E6221" w:rsidP="00F560AC">
      <w:pPr>
        <w:numPr>
          <w:ilvl w:val="0"/>
          <w:numId w:val="57"/>
        </w:numPr>
        <w:jc w:val="both"/>
        <w:rPr>
          <w:rFonts w:cs="Arial"/>
        </w:rPr>
      </w:pPr>
      <w:r w:rsidRPr="008E6221">
        <w:rPr>
          <w:rFonts w:cs="Arial"/>
        </w:rPr>
        <w:t>Consider opportunities to consolidate and improve access throughout the precinct.</w:t>
      </w:r>
    </w:p>
    <w:p w14:paraId="50885A53" w14:textId="77777777" w:rsidR="008E6221" w:rsidRPr="008E6221" w:rsidRDefault="008E6221" w:rsidP="008E6221">
      <w:pPr>
        <w:jc w:val="both"/>
        <w:rPr>
          <w:rFonts w:cs="Arial"/>
        </w:rPr>
      </w:pPr>
    </w:p>
    <w:p w14:paraId="19FDFF97" w14:textId="58FC8B12" w:rsidR="008E6221" w:rsidRPr="008E6221" w:rsidRDefault="008E6221" w:rsidP="008E6221">
      <w:pPr>
        <w:jc w:val="both"/>
        <w:rPr>
          <w:rFonts w:cs="Arial"/>
        </w:rPr>
      </w:pPr>
      <w:r w:rsidRPr="008E6221">
        <w:rPr>
          <w:rFonts w:cs="Arial"/>
        </w:rPr>
        <w:t>The issues suggested within the Notice of Motion were a lack of overall planning for the area and that many developments such as the new bus depot were not in</w:t>
      </w:r>
      <w:r w:rsidRPr="0077001E">
        <w:rPr>
          <w:rFonts w:cs="Arial"/>
        </w:rPr>
        <w:t xml:space="preserve"> </w:t>
      </w:r>
      <w:r w:rsidRPr="008E6221">
        <w:rPr>
          <w:rFonts w:cs="Arial"/>
        </w:rPr>
        <w:t xml:space="preserve">line with the vision of the area being used for </w:t>
      </w:r>
      <w:r w:rsidRPr="0077001E">
        <w:rPr>
          <w:rFonts w:cs="Arial"/>
        </w:rPr>
        <w:t>recreation</w:t>
      </w:r>
      <w:r w:rsidRPr="008E6221">
        <w:rPr>
          <w:rFonts w:cs="Arial"/>
        </w:rPr>
        <w:t xml:space="preserve"> and research. The issue arisen is that most of the approvals that do not conform with the Local Planning Strategy’s vision for the area are within the land reserved under the MRS shown in yellow in Attachment 2. Land reserved under the MRS is not subject to development approval by the City. In this process the City is merely a referral agency on which we recommend refusal if proposals are not in line with the vision for the area. The West Australian Planning Commission (WAPC) as the approving body can then decide whether or not to take our comments on board as the Local Planning Strategy is a strategic planning instrument. </w:t>
      </w:r>
    </w:p>
    <w:p w14:paraId="66FFC80E" w14:textId="576ED370" w:rsidR="008E6221" w:rsidRPr="0077001E" w:rsidRDefault="008E6221" w:rsidP="008E6221">
      <w:pPr>
        <w:jc w:val="both"/>
        <w:rPr>
          <w:rFonts w:cs="Arial"/>
        </w:rPr>
      </w:pPr>
      <w:r w:rsidRPr="008E6221">
        <w:rPr>
          <w:rFonts w:cs="Arial"/>
        </w:rPr>
        <w:lastRenderedPageBreak/>
        <w:t>Through the Planning and Development (Local Planning Schemes) Regulations 2015 Strategic planning instruments such as strategies and master plans are not given as much weight when assessing development applications as statutory planning instruments. The City can only create a statutory planning document such as a Structure Plan for land reserved under the MRS with the approval of the WAPC and in this instance that approval has not been forthcoming.</w:t>
      </w:r>
    </w:p>
    <w:p w14:paraId="51B2470E" w14:textId="77777777" w:rsidR="008E6221" w:rsidRPr="008E6221" w:rsidRDefault="008E6221" w:rsidP="008E6221">
      <w:pPr>
        <w:jc w:val="both"/>
        <w:rPr>
          <w:rFonts w:cs="Arial"/>
        </w:rPr>
      </w:pPr>
    </w:p>
    <w:p w14:paraId="7DAAA14A" w14:textId="77777777" w:rsidR="008E6221" w:rsidRPr="008E6221" w:rsidRDefault="008E6221" w:rsidP="00F560AC">
      <w:pPr>
        <w:pStyle w:val="ListParagraph"/>
        <w:numPr>
          <w:ilvl w:val="0"/>
          <w:numId w:val="58"/>
        </w:numPr>
        <w:ind w:hanging="720"/>
        <w:jc w:val="both"/>
        <w:rPr>
          <w:rFonts w:cs="Arial"/>
          <w:b/>
          <w:bCs/>
          <w:sz w:val="28"/>
          <w:szCs w:val="28"/>
        </w:rPr>
      </w:pPr>
      <w:r w:rsidRPr="008E6221">
        <w:rPr>
          <w:rFonts w:cs="Arial"/>
          <w:b/>
          <w:bCs/>
          <w:sz w:val="28"/>
          <w:szCs w:val="28"/>
        </w:rPr>
        <w:t>Detail</w:t>
      </w:r>
    </w:p>
    <w:p w14:paraId="15FA9CC8" w14:textId="77777777" w:rsidR="008E6221" w:rsidRPr="008E6221" w:rsidRDefault="008E6221" w:rsidP="008E6221">
      <w:pPr>
        <w:jc w:val="both"/>
        <w:rPr>
          <w:rFonts w:cs="Arial"/>
        </w:rPr>
      </w:pPr>
    </w:p>
    <w:p w14:paraId="4A5D52BD" w14:textId="77777777" w:rsidR="008E6221" w:rsidRPr="008E6221" w:rsidRDefault="008E6221" w:rsidP="008E6221">
      <w:pPr>
        <w:jc w:val="both"/>
        <w:rPr>
          <w:rFonts w:cs="Arial"/>
        </w:rPr>
      </w:pPr>
      <w:r w:rsidRPr="008E6221">
        <w:rPr>
          <w:rFonts w:cs="Arial"/>
        </w:rPr>
        <w:t xml:space="preserve">Following Councils’ resolution in October 2018 the City contacted the Department of Planning, Lands and Heritage (DPLH) to ascertain whether they would provide consent for the City to create a structure plan over the study area including the land reserved under the Metropolitan Region Scheme (MRS). This letter can be viewed in Attachment 3. The DPLH wrote back to the City to discuss that a strategic mechanism such as a master plan would be suggested whereas a statutory document such as a structure plan would not be supported. </w:t>
      </w:r>
    </w:p>
    <w:p w14:paraId="793BEB55" w14:textId="77777777" w:rsidR="008E6221" w:rsidRPr="008E6221" w:rsidRDefault="008E6221" w:rsidP="008E6221">
      <w:pPr>
        <w:jc w:val="both"/>
        <w:rPr>
          <w:rFonts w:cs="Arial"/>
        </w:rPr>
      </w:pPr>
    </w:p>
    <w:p w14:paraId="0AC01172" w14:textId="6EB5A28A" w:rsidR="008E6221" w:rsidRPr="0077001E" w:rsidRDefault="008E6221" w:rsidP="008E6221">
      <w:pPr>
        <w:jc w:val="both"/>
        <w:rPr>
          <w:rFonts w:cs="Arial"/>
        </w:rPr>
      </w:pPr>
      <w:r w:rsidRPr="008E6221">
        <w:rPr>
          <w:rFonts w:cs="Arial"/>
        </w:rPr>
        <w:t xml:space="preserve">Although another strategic planning document could be created over this land this would be given the same weight in the development application process as the Local Planning Strategy which the City already has in place. Without the ability to create a statutory planning document over the MRS reserved land Administration believe that the desired outcome of the Notice of Motion will not be achieved and therefore work on this process should cease until such time that this can be created or where the position of the DPLH changes in this regard. </w:t>
      </w:r>
    </w:p>
    <w:p w14:paraId="49297B5F" w14:textId="77777777" w:rsidR="008E6221" w:rsidRPr="008E6221" w:rsidRDefault="008E6221" w:rsidP="008E6221">
      <w:pPr>
        <w:jc w:val="both"/>
        <w:rPr>
          <w:rFonts w:cs="Arial"/>
        </w:rPr>
      </w:pPr>
    </w:p>
    <w:p w14:paraId="0569F5BE" w14:textId="77777777" w:rsidR="008E6221" w:rsidRPr="008E6221" w:rsidRDefault="008E6221" w:rsidP="00F560AC">
      <w:pPr>
        <w:pStyle w:val="ListParagraph"/>
        <w:numPr>
          <w:ilvl w:val="0"/>
          <w:numId w:val="58"/>
        </w:numPr>
        <w:ind w:hanging="720"/>
        <w:jc w:val="both"/>
        <w:rPr>
          <w:rFonts w:cs="Arial"/>
          <w:sz w:val="28"/>
          <w:szCs w:val="28"/>
        </w:rPr>
      </w:pPr>
      <w:r w:rsidRPr="008E6221">
        <w:rPr>
          <w:rFonts w:cs="Arial"/>
          <w:b/>
          <w:sz w:val="28"/>
          <w:szCs w:val="28"/>
        </w:rPr>
        <w:t>Consultation</w:t>
      </w:r>
    </w:p>
    <w:p w14:paraId="4D053DC2" w14:textId="77777777" w:rsidR="008E6221" w:rsidRPr="008E6221" w:rsidRDefault="008E6221" w:rsidP="008E6221">
      <w:pPr>
        <w:jc w:val="both"/>
        <w:rPr>
          <w:rFonts w:cs="Arial"/>
          <w:szCs w:val="24"/>
        </w:rPr>
      </w:pPr>
    </w:p>
    <w:p w14:paraId="5D1F1D1B" w14:textId="3F5CB5FC" w:rsidR="008E6221" w:rsidRPr="0077001E" w:rsidRDefault="008E6221" w:rsidP="008E6221">
      <w:pPr>
        <w:jc w:val="both"/>
        <w:rPr>
          <w:rFonts w:cs="Arial"/>
          <w:szCs w:val="24"/>
        </w:rPr>
      </w:pPr>
      <w:r w:rsidRPr="008E6221">
        <w:rPr>
          <w:rFonts w:cs="Arial"/>
          <w:szCs w:val="24"/>
        </w:rPr>
        <w:t xml:space="preserve">Nil. </w:t>
      </w:r>
    </w:p>
    <w:p w14:paraId="62BE4C7A" w14:textId="77777777" w:rsidR="008E6221" w:rsidRPr="008E6221" w:rsidRDefault="008E6221" w:rsidP="008E6221">
      <w:pPr>
        <w:jc w:val="both"/>
        <w:rPr>
          <w:rFonts w:cs="Arial"/>
          <w:szCs w:val="24"/>
        </w:rPr>
      </w:pPr>
    </w:p>
    <w:p w14:paraId="0DAC88A7" w14:textId="77777777" w:rsidR="008E6221" w:rsidRPr="008E6221" w:rsidRDefault="008E6221" w:rsidP="00F560AC">
      <w:pPr>
        <w:pStyle w:val="ListParagraph"/>
        <w:numPr>
          <w:ilvl w:val="0"/>
          <w:numId w:val="58"/>
        </w:numPr>
        <w:ind w:hanging="720"/>
        <w:jc w:val="both"/>
        <w:rPr>
          <w:rFonts w:cs="Arial"/>
          <w:b/>
          <w:sz w:val="28"/>
          <w:szCs w:val="28"/>
        </w:rPr>
      </w:pPr>
      <w:r w:rsidRPr="008E6221">
        <w:rPr>
          <w:rFonts w:cs="Arial"/>
          <w:b/>
          <w:bCs/>
          <w:sz w:val="28"/>
          <w:szCs w:val="28"/>
        </w:rPr>
        <w:t>Statutory</w:t>
      </w:r>
      <w:r w:rsidRPr="008E6221">
        <w:rPr>
          <w:rFonts w:cs="Arial"/>
          <w:b/>
          <w:sz w:val="28"/>
          <w:szCs w:val="28"/>
        </w:rPr>
        <w:t xml:space="preserve"> Provisions</w:t>
      </w:r>
    </w:p>
    <w:p w14:paraId="2F031B1A" w14:textId="77777777" w:rsidR="008E6221" w:rsidRPr="008E6221" w:rsidRDefault="008E6221" w:rsidP="008E6221">
      <w:pPr>
        <w:jc w:val="both"/>
        <w:rPr>
          <w:rFonts w:cs="Arial"/>
        </w:rPr>
      </w:pPr>
    </w:p>
    <w:p w14:paraId="25338346" w14:textId="77777777" w:rsidR="008E6221" w:rsidRPr="0077001E" w:rsidRDefault="008E6221" w:rsidP="008E6221">
      <w:pPr>
        <w:pStyle w:val="CouncilReporttext"/>
        <w:rPr>
          <w:b/>
        </w:rPr>
      </w:pPr>
      <w:r w:rsidRPr="0077001E">
        <w:t>Planning and Development (Local Planning Schemes) Regulations 2015</w:t>
      </w:r>
    </w:p>
    <w:p w14:paraId="443FCB34" w14:textId="77777777" w:rsidR="008E6221" w:rsidRPr="008E6221" w:rsidRDefault="008E6221" w:rsidP="008E6221">
      <w:pPr>
        <w:jc w:val="both"/>
        <w:rPr>
          <w:rFonts w:cs="Arial"/>
          <w:szCs w:val="24"/>
        </w:rPr>
      </w:pPr>
    </w:p>
    <w:p w14:paraId="5E635B43" w14:textId="77777777" w:rsidR="008E6221" w:rsidRPr="008E6221" w:rsidRDefault="008E6221" w:rsidP="008E6221">
      <w:pPr>
        <w:jc w:val="both"/>
        <w:rPr>
          <w:rFonts w:cs="Arial"/>
          <w:szCs w:val="32"/>
          <w:lang w:val="en-US"/>
        </w:rPr>
      </w:pPr>
      <w:r w:rsidRPr="008E6221">
        <w:rPr>
          <w:rFonts w:cs="Arial"/>
          <w:szCs w:val="32"/>
          <w:lang w:val="en-US"/>
        </w:rPr>
        <w:t>A structure plan provides a basis for zoning (including residential density) and subdivision of land. Schedule 2, Part 4, clause 15 of the Planning and Development (Local Planning Schemes) Regulations 2015 (the Regulations) outlines that a structure plan may be prepared for an area that is:</w:t>
      </w:r>
    </w:p>
    <w:p w14:paraId="24B0FD39" w14:textId="77777777" w:rsidR="008E6221" w:rsidRPr="008E6221" w:rsidRDefault="008E6221" w:rsidP="008E6221">
      <w:pPr>
        <w:jc w:val="both"/>
        <w:rPr>
          <w:rFonts w:cs="Arial"/>
          <w:szCs w:val="32"/>
          <w:lang w:val="en-US"/>
        </w:rPr>
      </w:pPr>
    </w:p>
    <w:p w14:paraId="34EF2C0E" w14:textId="77777777" w:rsidR="008E6221" w:rsidRPr="008E6221" w:rsidRDefault="008E6221" w:rsidP="00F560AC">
      <w:pPr>
        <w:numPr>
          <w:ilvl w:val="0"/>
          <w:numId w:val="56"/>
        </w:numPr>
        <w:jc w:val="both"/>
        <w:rPr>
          <w:rFonts w:cs="Arial"/>
          <w:szCs w:val="32"/>
          <w:lang w:val="en-US"/>
        </w:rPr>
      </w:pPr>
      <w:r w:rsidRPr="008E6221">
        <w:rPr>
          <w:rFonts w:cs="Arial"/>
          <w:szCs w:val="32"/>
          <w:lang w:val="en-US"/>
        </w:rPr>
        <w:t xml:space="preserve">identified in a local planning scheme as being suitable for urban or industrial development (through zones such as Urban or Industrial Development); </w:t>
      </w:r>
    </w:p>
    <w:p w14:paraId="5679DF57" w14:textId="77777777" w:rsidR="008E6221" w:rsidRPr="008E6221" w:rsidRDefault="008E6221" w:rsidP="00F560AC">
      <w:pPr>
        <w:numPr>
          <w:ilvl w:val="0"/>
          <w:numId w:val="56"/>
        </w:numPr>
        <w:jc w:val="both"/>
        <w:rPr>
          <w:rFonts w:cs="Arial"/>
          <w:szCs w:val="32"/>
          <w:lang w:val="en-US"/>
        </w:rPr>
      </w:pPr>
      <w:r w:rsidRPr="008E6221">
        <w:rPr>
          <w:rFonts w:cs="Arial"/>
          <w:szCs w:val="32"/>
          <w:lang w:val="en-US"/>
        </w:rPr>
        <w:t>for other areas as identified in a scheme prior to subdivision or development of land;</w:t>
      </w:r>
    </w:p>
    <w:p w14:paraId="1C79E6AC" w14:textId="77777777" w:rsidR="008E6221" w:rsidRPr="008E6221" w:rsidRDefault="008E6221" w:rsidP="00F560AC">
      <w:pPr>
        <w:numPr>
          <w:ilvl w:val="0"/>
          <w:numId w:val="56"/>
        </w:numPr>
        <w:jc w:val="both"/>
        <w:rPr>
          <w:rFonts w:cs="Arial"/>
          <w:szCs w:val="32"/>
          <w:lang w:val="en-US"/>
        </w:rPr>
      </w:pPr>
      <w:r w:rsidRPr="008E6221">
        <w:rPr>
          <w:rFonts w:cs="Arial"/>
          <w:szCs w:val="32"/>
          <w:lang w:val="en-US"/>
        </w:rPr>
        <w:t>as requirement under a State Planning Policy (SPP); or</w:t>
      </w:r>
    </w:p>
    <w:p w14:paraId="0B9314B4" w14:textId="77777777" w:rsidR="008E6221" w:rsidRPr="008E6221" w:rsidRDefault="008E6221" w:rsidP="00F560AC">
      <w:pPr>
        <w:numPr>
          <w:ilvl w:val="0"/>
          <w:numId w:val="56"/>
        </w:numPr>
        <w:jc w:val="both"/>
        <w:rPr>
          <w:rFonts w:cs="Arial"/>
          <w:szCs w:val="32"/>
          <w:lang w:val="en-US"/>
        </w:rPr>
      </w:pPr>
      <w:r w:rsidRPr="008E6221">
        <w:rPr>
          <w:rFonts w:cs="Arial"/>
          <w:szCs w:val="32"/>
          <w:lang w:val="en-US"/>
        </w:rPr>
        <w:t>as required by the WAPC for orderly and proper planning purposes.</w:t>
      </w:r>
    </w:p>
    <w:p w14:paraId="248DE40E" w14:textId="77777777" w:rsidR="008E6221" w:rsidRPr="008E6221" w:rsidRDefault="008E6221" w:rsidP="008E6221">
      <w:pPr>
        <w:jc w:val="both"/>
        <w:rPr>
          <w:rFonts w:cs="Arial"/>
          <w:szCs w:val="32"/>
          <w:lang w:val="en-US"/>
        </w:rPr>
      </w:pPr>
    </w:p>
    <w:p w14:paraId="7272BC6F" w14:textId="77777777" w:rsidR="008E6221" w:rsidRPr="008E6221" w:rsidRDefault="008E6221" w:rsidP="00F560AC">
      <w:pPr>
        <w:pStyle w:val="ListParagraph"/>
        <w:numPr>
          <w:ilvl w:val="0"/>
          <w:numId w:val="58"/>
        </w:numPr>
        <w:ind w:hanging="720"/>
        <w:jc w:val="both"/>
        <w:rPr>
          <w:rFonts w:cs="Arial"/>
          <w:b/>
          <w:sz w:val="28"/>
          <w:szCs w:val="28"/>
        </w:rPr>
      </w:pPr>
      <w:r w:rsidRPr="008E6221">
        <w:rPr>
          <w:rFonts w:cs="Arial"/>
          <w:b/>
          <w:sz w:val="28"/>
          <w:szCs w:val="28"/>
        </w:rPr>
        <w:t>Budget/Financial Implications</w:t>
      </w:r>
    </w:p>
    <w:p w14:paraId="36B3D5E0" w14:textId="77777777" w:rsidR="008E6221" w:rsidRPr="008E6221" w:rsidRDefault="008E6221" w:rsidP="008E6221">
      <w:pPr>
        <w:jc w:val="both"/>
        <w:rPr>
          <w:rFonts w:cs="Arial"/>
        </w:rPr>
      </w:pPr>
    </w:p>
    <w:p w14:paraId="35B6783F" w14:textId="26147515" w:rsidR="008E6221" w:rsidRDefault="008E6221" w:rsidP="008E6221">
      <w:pPr>
        <w:jc w:val="both"/>
        <w:rPr>
          <w:rFonts w:cs="Arial"/>
        </w:rPr>
      </w:pPr>
      <w:r w:rsidRPr="008E6221">
        <w:rPr>
          <w:rFonts w:cs="Arial"/>
        </w:rPr>
        <w:t>Due to the current capacity of the City’s Urban Planning Department with the suite of documents needing to be progressed under LPS 3</w:t>
      </w:r>
      <w:r w:rsidR="00CA5774">
        <w:rPr>
          <w:rFonts w:cs="Arial"/>
        </w:rPr>
        <w:t>,</w:t>
      </w:r>
      <w:r w:rsidRPr="008E6221">
        <w:rPr>
          <w:rFonts w:cs="Arial"/>
        </w:rPr>
        <w:t xml:space="preserve"> if a strategic master plan document was desired by Council</w:t>
      </w:r>
      <w:r w:rsidR="00CA5774">
        <w:rPr>
          <w:rFonts w:cs="Arial"/>
        </w:rPr>
        <w:t>,</w:t>
      </w:r>
      <w:r w:rsidRPr="008E6221">
        <w:rPr>
          <w:rFonts w:cs="Arial"/>
        </w:rPr>
        <w:t xml:space="preserve"> the City would likely need to get an external consultant to undertake this work and this is not considered to be a strategic priority by </w:t>
      </w:r>
      <w:r w:rsidR="00CA5774">
        <w:rPr>
          <w:rFonts w:cs="Arial"/>
        </w:rPr>
        <w:t>A</w:t>
      </w:r>
      <w:r w:rsidRPr="008E6221">
        <w:rPr>
          <w:rFonts w:cs="Arial"/>
        </w:rPr>
        <w:t xml:space="preserve">dministration. </w:t>
      </w:r>
    </w:p>
    <w:p w14:paraId="416257A8" w14:textId="77777777" w:rsidR="005830A0" w:rsidRPr="0077001E" w:rsidRDefault="005830A0" w:rsidP="008E6221">
      <w:pPr>
        <w:jc w:val="both"/>
        <w:rPr>
          <w:rFonts w:cs="Arial"/>
        </w:rPr>
      </w:pPr>
    </w:p>
    <w:p w14:paraId="01752996" w14:textId="77777777" w:rsidR="008E6221" w:rsidRPr="008E6221" w:rsidRDefault="008E6221" w:rsidP="00F560AC">
      <w:pPr>
        <w:pStyle w:val="ListParagraph"/>
        <w:numPr>
          <w:ilvl w:val="0"/>
          <w:numId w:val="58"/>
        </w:numPr>
        <w:ind w:hanging="720"/>
        <w:jc w:val="both"/>
        <w:rPr>
          <w:rFonts w:cs="Arial"/>
          <w:b/>
          <w:sz w:val="28"/>
          <w:szCs w:val="28"/>
        </w:rPr>
      </w:pPr>
      <w:r w:rsidRPr="008E6221">
        <w:rPr>
          <w:rFonts w:cs="Arial"/>
          <w:b/>
          <w:sz w:val="28"/>
          <w:szCs w:val="28"/>
        </w:rPr>
        <w:lastRenderedPageBreak/>
        <w:t>Conclusion</w:t>
      </w:r>
    </w:p>
    <w:p w14:paraId="06C91D50" w14:textId="77777777" w:rsidR="008E6221" w:rsidRPr="008E6221" w:rsidRDefault="008E6221" w:rsidP="008E6221">
      <w:pPr>
        <w:autoSpaceDE w:val="0"/>
        <w:autoSpaceDN w:val="0"/>
        <w:adjustRightInd w:val="0"/>
        <w:jc w:val="both"/>
        <w:rPr>
          <w:rFonts w:cs="Arial"/>
          <w:szCs w:val="24"/>
        </w:rPr>
      </w:pPr>
    </w:p>
    <w:p w14:paraId="6C7633EB" w14:textId="77777777" w:rsidR="008E6221" w:rsidRPr="008E6221" w:rsidRDefault="008E6221" w:rsidP="008E6221">
      <w:pPr>
        <w:autoSpaceDE w:val="0"/>
        <w:autoSpaceDN w:val="0"/>
        <w:adjustRightInd w:val="0"/>
        <w:jc w:val="both"/>
        <w:rPr>
          <w:rFonts w:cs="Arial"/>
          <w:szCs w:val="24"/>
        </w:rPr>
      </w:pPr>
      <w:r w:rsidRPr="008E6221">
        <w:rPr>
          <w:rFonts w:cs="Arial"/>
          <w:szCs w:val="24"/>
        </w:rPr>
        <w:t xml:space="preserve">Due to the inability to create a statutory planning mechanism which would hold weight through the development application process and already having the Local Planning Strategy to provide an overall vision for the area Administration would recommend that this project cease until such time that a statutory mechanism can be explored over all of the subject land. </w:t>
      </w:r>
    </w:p>
    <w:p w14:paraId="076FC1A5" w14:textId="2FA3C4BA" w:rsidR="00FC10A6" w:rsidRDefault="00FC10A6">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FC10A6" w:rsidRPr="0077001E" w14:paraId="7C1AD20C" w14:textId="77777777" w:rsidTr="00FC10A6">
        <w:tc>
          <w:tcPr>
            <w:tcW w:w="2410" w:type="dxa"/>
            <w:tcBorders>
              <w:bottom w:val="single" w:sz="4" w:space="0" w:color="auto"/>
              <w:right w:val="nil"/>
            </w:tcBorders>
            <w:shd w:val="clear" w:color="auto" w:fill="auto"/>
          </w:tcPr>
          <w:p w14:paraId="1663E5B1" w14:textId="3FC2655E" w:rsidR="00FC10A6" w:rsidRPr="0077001E" w:rsidRDefault="00FC10A6" w:rsidP="00FC10A6">
            <w:pPr>
              <w:keepNext/>
              <w:keepLines/>
              <w:jc w:val="both"/>
              <w:outlineLvl w:val="0"/>
              <w:rPr>
                <w:rFonts w:eastAsia="Times New Roman" w:cs="Arial"/>
                <w:b/>
                <w:bCs/>
                <w:sz w:val="28"/>
                <w:szCs w:val="28"/>
              </w:rPr>
            </w:pPr>
            <w:bookmarkStart w:id="25" w:name="_Toc25848727"/>
            <w:r w:rsidRPr="0077001E">
              <w:rPr>
                <w:rFonts w:eastAsia="Times New Roman" w:cs="Arial"/>
                <w:b/>
                <w:bCs/>
                <w:sz w:val="28"/>
                <w:szCs w:val="28"/>
              </w:rPr>
              <w:lastRenderedPageBreak/>
              <w:t>PD5</w:t>
            </w:r>
            <w:r>
              <w:rPr>
                <w:rFonts w:eastAsia="Times New Roman" w:cs="Arial"/>
                <w:b/>
                <w:bCs/>
                <w:sz w:val="28"/>
                <w:szCs w:val="28"/>
              </w:rPr>
              <w:t>6</w:t>
            </w:r>
            <w:r w:rsidRPr="0077001E">
              <w:rPr>
                <w:rFonts w:eastAsia="Times New Roman" w:cs="Arial"/>
                <w:b/>
                <w:bCs/>
                <w:sz w:val="28"/>
                <w:szCs w:val="28"/>
              </w:rPr>
              <w:t>.19</w:t>
            </w:r>
            <w:bookmarkEnd w:id="25"/>
          </w:p>
        </w:tc>
        <w:tc>
          <w:tcPr>
            <w:tcW w:w="6521" w:type="dxa"/>
            <w:tcBorders>
              <w:left w:val="nil"/>
              <w:bottom w:val="single" w:sz="4" w:space="0" w:color="auto"/>
            </w:tcBorders>
            <w:shd w:val="clear" w:color="auto" w:fill="auto"/>
          </w:tcPr>
          <w:p w14:paraId="116F7652" w14:textId="3FDC1093" w:rsidR="00FC10A6" w:rsidRPr="0077001E" w:rsidRDefault="00FC10A6" w:rsidP="00FC10A6">
            <w:pPr>
              <w:keepNext/>
              <w:keepLines/>
              <w:jc w:val="both"/>
              <w:outlineLvl w:val="0"/>
              <w:rPr>
                <w:rFonts w:eastAsia="Times New Roman" w:cs="Arial"/>
                <w:b/>
                <w:bCs/>
                <w:sz w:val="28"/>
                <w:szCs w:val="28"/>
              </w:rPr>
            </w:pPr>
            <w:bookmarkStart w:id="26" w:name="_Toc25848728"/>
            <w:r w:rsidRPr="00017A9C">
              <w:rPr>
                <w:rFonts w:eastAsia="Times New Roman" w:cs="Arial"/>
                <w:b/>
                <w:sz w:val="28"/>
                <w:szCs w:val="28"/>
              </w:rPr>
              <w:t>Local Planning Scheme 3 – Local Planning Policy Waratah Village Laneway Requirements</w:t>
            </w:r>
            <w:bookmarkEnd w:id="26"/>
          </w:p>
        </w:tc>
      </w:tr>
      <w:tr w:rsidR="00FC10A6" w:rsidRPr="0077001E" w14:paraId="0AB308CB" w14:textId="77777777" w:rsidTr="00FC10A6">
        <w:tc>
          <w:tcPr>
            <w:tcW w:w="8931" w:type="dxa"/>
            <w:gridSpan w:val="2"/>
            <w:tcBorders>
              <w:left w:val="nil"/>
              <w:right w:val="nil"/>
            </w:tcBorders>
            <w:shd w:val="clear" w:color="auto" w:fill="auto"/>
          </w:tcPr>
          <w:p w14:paraId="2BF90149" w14:textId="77777777" w:rsidR="00FC10A6" w:rsidRPr="0077001E" w:rsidRDefault="00FC10A6" w:rsidP="00FC10A6">
            <w:pPr>
              <w:jc w:val="both"/>
              <w:rPr>
                <w:rFonts w:cs="Arial"/>
                <w:highlight w:val="yellow"/>
              </w:rPr>
            </w:pPr>
          </w:p>
        </w:tc>
      </w:tr>
      <w:tr w:rsidR="00FC10A6" w:rsidRPr="0077001E" w14:paraId="01A10DAC" w14:textId="77777777" w:rsidTr="00FC10A6">
        <w:tc>
          <w:tcPr>
            <w:tcW w:w="2410" w:type="dxa"/>
            <w:shd w:val="clear" w:color="auto" w:fill="auto"/>
          </w:tcPr>
          <w:p w14:paraId="1164FADD" w14:textId="77777777" w:rsidR="00FC10A6" w:rsidRPr="0077001E" w:rsidRDefault="00FC10A6" w:rsidP="00FC10A6">
            <w:pPr>
              <w:jc w:val="both"/>
              <w:rPr>
                <w:rFonts w:cs="Arial"/>
                <w:b/>
                <w:szCs w:val="24"/>
              </w:rPr>
            </w:pPr>
            <w:r w:rsidRPr="0077001E">
              <w:rPr>
                <w:rFonts w:cs="Arial"/>
                <w:b/>
                <w:szCs w:val="24"/>
              </w:rPr>
              <w:t>Committee</w:t>
            </w:r>
          </w:p>
        </w:tc>
        <w:tc>
          <w:tcPr>
            <w:tcW w:w="6521" w:type="dxa"/>
            <w:shd w:val="clear" w:color="auto" w:fill="auto"/>
          </w:tcPr>
          <w:p w14:paraId="69F89CB7" w14:textId="77777777" w:rsidR="00FC10A6" w:rsidRPr="0077001E" w:rsidRDefault="00FC10A6" w:rsidP="00FC10A6">
            <w:pPr>
              <w:jc w:val="both"/>
              <w:rPr>
                <w:rFonts w:cs="Arial"/>
                <w:szCs w:val="24"/>
              </w:rPr>
            </w:pPr>
            <w:r w:rsidRPr="0077001E">
              <w:rPr>
                <w:rFonts w:cs="Arial"/>
                <w:szCs w:val="24"/>
              </w:rPr>
              <w:t>3 December 2019</w:t>
            </w:r>
          </w:p>
        </w:tc>
      </w:tr>
      <w:tr w:rsidR="00FC10A6" w:rsidRPr="0077001E" w14:paraId="61066CB6" w14:textId="77777777" w:rsidTr="00FC10A6">
        <w:tc>
          <w:tcPr>
            <w:tcW w:w="2410" w:type="dxa"/>
            <w:shd w:val="clear" w:color="auto" w:fill="auto"/>
          </w:tcPr>
          <w:p w14:paraId="1A963642" w14:textId="77777777" w:rsidR="00FC10A6" w:rsidRPr="0077001E" w:rsidRDefault="00FC10A6" w:rsidP="00FC10A6">
            <w:pPr>
              <w:jc w:val="both"/>
              <w:rPr>
                <w:rFonts w:cs="Arial"/>
                <w:b/>
                <w:szCs w:val="24"/>
              </w:rPr>
            </w:pPr>
            <w:r w:rsidRPr="0077001E">
              <w:rPr>
                <w:rFonts w:cs="Arial"/>
                <w:b/>
                <w:szCs w:val="24"/>
              </w:rPr>
              <w:t>Council</w:t>
            </w:r>
          </w:p>
        </w:tc>
        <w:tc>
          <w:tcPr>
            <w:tcW w:w="6521" w:type="dxa"/>
            <w:shd w:val="clear" w:color="auto" w:fill="auto"/>
          </w:tcPr>
          <w:p w14:paraId="0FAC535A" w14:textId="77777777" w:rsidR="00FC10A6" w:rsidRPr="0077001E" w:rsidRDefault="00FC10A6" w:rsidP="00FC10A6">
            <w:pPr>
              <w:jc w:val="both"/>
              <w:rPr>
                <w:rFonts w:cs="Arial"/>
                <w:szCs w:val="24"/>
              </w:rPr>
            </w:pPr>
            <w:r w:rsidRPr="0077001E">
              <w:rPr>
                <w:rFonts w:cs="Arial"/>
                <w:szCs w:val="24"/>
              </w:rPr>
              <w:t>17 December 2019</w:t>
            </w:r>
          </w:p>
        </w:tc>
      </w:tr>
      <w:tr w:rsidR="00FC10A6" w:rsidRPr="0077001E" w14:paraId="0CDDF1D3" w14:textId="77777777" w:rsidTr="00FC10A6">
        <w:tc>
          <w:tcPr>
            <w:tcW w:w="2410" w:type="dxa"/>
            <w:shd w:val="clear" w:color="auto" w:fill="auto"/>
          </w:tcPr>
          <w:p w14:paraId="4E856F79" w14:textId="77777777" w:rsidR="00FC10A6" w:rsidRPr="0077001E" w:rsidRDefault="00FC10A6" w:rsidP="00FC10A6">
            <w:pPr>
              <w:jc w:val="both"/>
              <w:rPr>
                <w:rFonts w:cs="Arial"/>
                <w:b/>
                <w:szCs w:val="24"/>
              </w:rPr>
            </w:pPr>
            <w:r w:rsidRPr="0077001E">
              <w:rPr>
                <w:rFonts w:cs="Arial"/>
                <w:b/>
                <w:szCs w:val="24"/>
              </w:rPr>
              <w:t>Director</w:t>
            </w:r>
          </w:p>
        </w:tc>
        <w:tc>
          <w:tcPr>
            <w:tcW w:w="6521" w:type="dxa"/>
            <w:shd w:val="clear" w:color="auto" w:fill="auto"/>
            <w:vAlign w:val="center"/>
          </w:tcPr>
          <w:p w14:paraId="701265F2" w14:textId="77777777" w:rsidR="00FC10A6" w:rsidRPr="0077001E" w:rsidRDefault="00FC10A6" w:rsidP="00FC10A6">
            <w:pPr>
              <w:jc w:val="both"/>
              <w:rPr>
                <w:rFonts w:cs="Arial"/>
                <w:szCs w:val="24"/>
              </w:rPr>
            </w:pPr>
            <w:r w:rsidRPr="0077001E">
              <w:rPr>
                <w:rFonts w:cs="Arial"/>
                <w:color w:val="000000" w:themeColor="text1"/>
                <w:szCs w:val="24"/>
              </w:rPr>
              <w:t xml:space="preserve">Peter Mickleson – Director Planning &amp; Development </w:t>
            </w:r>
          </w:p>
        </w:tc>
      </w:tr>
      <w:tr w:rsidR="00FC10A6" w:rsidRPr="0077001E" w14:paraId="4AE51628" w14:textId="77777777" w:rsidTr="00FC10A6">
        <w:tc>
          <w:tcPr>
            <w:tcW w:w="2410" w:type="dxa"/>
            <w:shd w:val="clear" w:color="auto" w:fill="auto"/>
          </w:tcPr>
          <w:p w14:paraId="3992D756" w14:textId="77777777" w:rsidR="00FC10A6" w:rsidRPr="0077001E" w:rsidRDefault="00FC10A6" w:rsidP="00FC10A6">
            <w:pPr>
              <w:jc w:val="both"/>
              <w:rPr>
                <w:rFonts w:cs="Arial"/>
                <w:b/>
                <w:szCs w:val="24"/>
              </w:rPr>
            </w:pPr>
            <w:r w:rsidRPr="0077001E">
              <w:rPr>
                <w:rFonts w:cs="Arial"/>
                <w:b/>
                <w:szCs w:val="24"/>
              </w:rPr>
              <w:t>Employee Disclosure under section 5.70 Local Government Act 1995</w:t>
            </w:r>
          </w:p>
        </w:tc>
        <w:tc>
          <w:tcPr>
            <w:tcW w:w="6521" w:type="dxa"/>
            <w:shd w:val="clear" w:color="auto" w:fill="auto"/>
          </w:tcPr>
          <w:p w14:paraId="515BD41C" w14:textId="77777777" w:rsidR="00FC10A6" w:rsidRPr="0077001E" w:rsidRDefault="00FC10A6" w:rsidP="00FC10A6">
            <w:pPr>
              <w:jc w:val="both"/>
              <w:rPr>
                <w:rFonts w:cs="Arial"/>
                <w:szCs w:val="24"/>
              </w:rPr>
            </w:pPr>
            <w:r w:rsidRPr="0077001E">
              <w:rPr>
                <w:rFonts w:cs="Arial"/>
                <w:szCs w:val="24"/>
              </w:rPr>
              <w:t>Nil</w:t>
            </w:r>
          </w:p>
        </w:tc>
      </w:tr>
      <w:tr w:rsidR="00FC10A6" w:rsidRPr="0077001E" w14:paraId="582C9267" w14:textId="77777777" w:rsidTr="00FC10A6">
        <w:tc>
          <w:tcPr>
            <w:tcW w:w="2410" w:type="dxa"/>
            <w:tcBorders>
              <w:bottom w:val="single" w:sz="4" w:space="0" w:color="auto"/>
            </w:tcBorders>
            <w:shd w:val="clear" w:color="auto" w:fill="auto"/>
          </w:tcPr>
          <w:p w14:paraId="518FCA28" w14:textId="77777777" w:rsidR="00FC10A6" w:rsidRPr="0077001E" w:rsidRDefault="00FC10A6" w:rsidP="00FC10A6">
            <w:pPr>
              <w:jc w:val="both"/>
              <w:rPr>
                <w:rFonts w:cs="Arial"/>
                <w:b/>
                <w:szCs w:val="24"/>
              </w:rPr>
            </w:pPr>
            <w:r w:rsidRPr="0077001E">
              <w:rPr>
                <w:rFonts w:cs="Arial"/>
                <w:b/>
                <w:szCs w:val="24"/>
              </w:rPr>
              <w:t>Previous Item</w:t>
            </w:r>
          </w:p>
        </w:tc>
        <w:tc>
          <w:tcPr>
            <w:tcW w:w="6521" w:type="dxa"/>
            <w:tcBorders>
              <w:bottom w:val="single" w:sz="4" w:space="0" w:color="auto"/>
            </w:tcBorders>
            <w:shd w:val="clear" w:color="auto" w:fill="auto"/>
          </w:tcPr>
          <w:p w14:paraId="2613944A" w14:textId="275CA532" w:rsidR="00FC10A6" w:rsidRPr="0077001E" w:rsidRDefault="00FC10A6" w:rsidP="00FC10A6">
            <w:pPr>
              <w:jc w:val="both"/>
              <w:rPr>
                <w:rFonts w:cs="Arial"/>
                <w:szCs w:val="24"/>
              </w:rPr>
            </w:pPr>
            <w:r>
              <w:rPr>
                <w:rFonts w:cs="Arial"/>
                <w:szCs w:val="24"/>
              </w:rPr>
              <w:t>Nil</w:t>
            </w:r>
          </w:p>
        </w:tc>
      </w:tr>
      <w:tr w:rsidR="00FC10A6" w:rsidRPr="0077001E" w14:paraId="38043792" w14:textId="77777777" w:rsidTr="00FC10A6">
        <w:trPr>
          <w:trHeight w:val="199"/>
        </w:trPr>
        <w:tc>
          <w:tcPr>
            <w:tcW w:w="2410" w:type="dxa"/>
            <w:tcBorders>
              <w:bottom w:val="single" w:sz="4" w:space="0" w:color="auto"/>
            </w:tcBorders>
            <w:shd w:val="clear" w:color="auto" w:fill="auto"/>
          </w:tcPr>
          <w:p w14:paraId="40F96A1C" w14:textId="77777777" w:rsidR="00FC10A6" w:rsidRPr="0077001E" w:rsidRDefault="00FC10A6" w:rsidP="00FC10A6">
            <w:pPr>
              <w:jc w:val="both"/>
              <w:rPr>
                <w:rFonts w:cs="Arial"/>
                <w:b/>
                <w:szCs w:val="24"/>
              </w:rPr>
            </w:pPr>
            <w:r w:rsidRPr="0077001E">
              <w:rPr>
                <w:rFonts w:cs="Arial"/>
                <w:b/>
                <w:szCs w:val="24"/>
              </w:rPr>
              <w:t>Attachments</w:t>
            </w:r>
          </w:p>
        </w:tc>
        <w:tc>
          <w:tcPr>
            <w:tcW w:w="6521" w:type="dxa"/>
            <w:tcBorders>
              <w:bottom w:val="single" w:sz="4" w:space="0" w:color="auto"/>
            </w:tcBorders>
            <w:shd w:val="clear" w:color="auto" w:fill="auto"/>
            <w:vAlign w:val="center"/>
          </w:tcPr>
          <w:p w14:paraId="1B416D20" w14:textId="7C510C0B" w:rsidR="00FC10A6" w:rsidRPr="0077001E" w:rsidRDefault="00FC10A6" w:rsidP="00FC10A6">
            <w:pPr>
              <w:pStyle w:val="ListParagraph"/>
              <w:numPr>
                <w:ilvl w:val="0"/>
                <w:numId w:val="71"/>
              </w:numPr>
              <w:ind w:left="458" w:hanging="458"/>
              <w:jc w:val="both"/>
              <w:rPr>
                <w:rFonts w:cs="Arial"/>
                <w:color w:val="000000" w:themeColor="text1"/>
                <w:szCs w:val="24"/>
              </w:rPr>
            </w:pPr>
            <w:r>
              <w:rPr>
                <w:rFonts w:cs="Arial"/>
                <w:szCs w:val="24"/>
              </w:rPr>
              <w:t>Draft Waratah Village Laneway Requirements Local Planning Policy (LPP)</w:t>
            </w:r>
          </w:p>
        </w:tc>
      </w:tr>
    </w:tbl>
    <w:p w14:paraId="38BEE83D" w14:textId="59D723DF" w:rsidR="008E6221" w:rsidRDefault="008E6221" w:rsidP="008E6221">
      <w:pPr>
        <w:autoSpaceDE w:val="0"/>
        <w:autoSpaceDN w:val="0"/>
        <w:adjustRightInd w:val="0"/>
        <w:jc w:val="both"/>
        <w:rPr>
          <w:rFonts w:cs="Arial"/>
          <w:szCs w:val="24"/>
        </w:rPr>
      </w:pPr>
    </w:p>
    <w:p w14:paraId="5758A59F" w14:textId="77777777" w:rsidR="00FC10A6" w:rsidRPr="00FC10A6" w:rsidRDefault="00FC10A6" w:rsidP="00FC10A6">
      <w:pPr>
        <w:pStyle w:val="ListParagraph"/>
        <w:numPr>
          <w:ilvl w:val="0"/>
          <w:numId w:val="74"/>
        </w:numPr>
        <w:ind w:hanging="720"/>
        <w:jc w:val="both"/>
        <w:rPr>
          <w:rFonts w:cs="Arial"/>
          <w:b/>
          <w:sz w:val="28"/>
          <w:szCs w:val="28"/>
        </w:rPr>
      </w:pPr>
      <w:r w:rsidRPr="00FC10A6">
        <w:rPr>
          <w:rFonts w:cs="Arial"/>
          <w:b/>
          <w:sz w:val="28"/>
          <w:szCs w:val="28"/>
        </w:rPr>
        <w:t>Executive Summary</w:t>
      </w:r>
    </w:p>
    <w:p w14:paraId="7ED6A724" w14:textId="77777777" w:rsidR="00FC10A6" w:rsidRPr="00FC10A6" w:rsidRDefault="00FC10A6" w:rsidP="00FC10A6">
      <w:pPr>
        <w:autoSpaceDE w:val="0"/>
        <w:autoSpaceDN w:val="0"/>
        <w:adjustRightInd w:val="0"/>
        <w:jc w:val="both"/>
        <w:rPr>
          <w:rFonts w:cs="Arial"/>
          <w:szCs w:val="24"/>
        </w:rPr>
      </w:pPr>
    </w:p>
    <w:p w14:paraId="0BD6FCE1" w14:textId="77777777" w:rsidR="00FC10A6" w:rsidRPr="00FC10A6" w:rsidRDefault="00FC10A6" w:rsidP="005219AD">
      <w:pPr>
        <w:autoSpaceDE w:val="0"/>
        <w:autoSpaceDN w:val="0"/>
        <w:adjustRightInd w:val="0"/>
        <w:jc w:val="both"/>
        <w:rPr>
          <w:rFonts w:cs="Arial"/>
          <w:szCs w:val="24"/>
        </w:rPr>
      </w:pPr>
      <w:r w:rsidRPr="00FC10A6">
        <w:rPr>
          <w:rFonts w:cs="Arial"/>
          <w:szCs w:val="24"/>
        </w:rPr>
        <w:t>The purpose of this report is for Council to prepare (adopt for advertising) the Waratah Village Laneway Requirements, Local Planning Policy required under Local Planning Scheme 3 (LPS 3).</w:t>
      </w:r>
    </w:p>
    <w:p w14:paraId="51AFED53" w14:textId="77777777" w:rsidR="00FC10A6" w:rsidRPr="00FC10A6" w:rsidRDefault="00FC10A6" w:rsidP="005219AD">
      <w:pPr>
        <w:autoSpaceDE w:val="0"/>
        <w:autoSpaceDN w:val="0"/>
        <w:adjustRightInd w:val="0"/>
        <w:jc w:val="both"/>
        <w:rPr>
          <w:rFonts w:cs="Arial"/>
          <w:szCs w:val="24"/>
        </w:rPr>
      </w:pPr>
    </w:p>
    <w:p w14:paraId="65305BB9" w14:textId="77777777" w:rsidR="00FC10A6" w:rsidRPr="00FC10A6" w:rsidRDefault="00FC10A6" w:rsidP="005219AD">
      <w:pPr>
        <w:autoSpaceDE w:val="0"/>
        <w:autoSpaceDN w:val="0"/>
        <w:adjustRightInd w:val="0"/>
        <w:jc w:val="both"/>
        <w:rPr>
          <w:rFonts w:cs="Arial"/>
          <w:szCs w:val="24"/>
        </w:rPr>
      </w:pPr>
      <w:r w:rsidRPr="00FC10A6">
        <w:rPr>
          <w:rFonts w:cs="Arial"/>
          <w:szCs w:val="24"/>
        </w:rPr>
        <w:t>This policy details the requirements relating to the ceding and creation of a laneway for the Waratah Village. This policy has been created as an interim measure to capture the ceding of land for the laneway in Waratah Village with the absence of both the mechanisms under the previous Town Planning Scheme No. 2 (TPS 2) and the proposed Waratah Village Precinct Local Planning Policy.</w:t>
      </w:r>
    </w:p>
    <w:p w14:paraId="0B3BA87E" w14:textId="77777777" w:rsidR="00FC10A6" w:rsidRPr="00FC10A6" w:rsidRDefault="00FC10A6" w:rsidP="005219AD">
      <w:pPr>
        <w:autoSpaceDE w:val="0"/>
        <w:autoSpaceDN w:val="0"/>
        <w:adjustRightInd w:val="0"/>
        <w:jc w:val="both"/>
        <w:rPr>
          <w:rFonts w:cs="Arial"/>
          <w:szCs w:val="24"/>
        </w:rPr>
      </w:pPr>
    </w:p>
    <w:p w14:paraId="0ABBACEA" w14:textId="77777777" w:rsidR="00FC10A6" w:rsidRPr="00FC10A6" w:rsidRDefault="00FC10A6" w:rsidP="005219AD">
      <w:pPr>
        <w:pStyle w:val="ListParagraph"/>
        <w:numPr>
          <w:ilvl w:val="0"/>
          <w:numId w:val="74"/>
        </w:numPr>
        <w:ind w:hanging="720"/>
        <w:jc w:val="both"/>
        <w:rPr>
          <w:rFonts w:cs="Arial"/>
          <w:b/>
          <w:sz w:val="28"/>
          <w:szCs w:val="28"/>
        </w:rPr>
      </w:pPr>
      <w:r w:rsidRPr="00FC10A6">
        <w:rPr>
          <w:rFonts w:cs="Arial"/>
          <w:b/>
          <w:sz w:val="28"/>
          <w:szCs w:val="28"/>
        </w:rPr>
        <w:t>Recommendation to Committee</w:t>
      </w:r>
    </w:p>
    <w:p w14:paraId="5CE536E4" w14:textId="77777777" w:rsidR="00FC10A6" w:rsidRPr="00FC10A6" w:rsidRDefault="00FC10A6" w:rsidP="005219AD">
      <w:pPr>
        <w:autoSpaceDE w:val="0"/>
        <w:autoSpaceDN w:val="0"/>
        <w:adjustRightInd w:val="0"/>
        <w:jc w:val="both"/>
        <w:rPr>
          <w:rFonts w:cs="Arial"/>
          <w:szCs w:val="24"/>
        </w:rPr>
      </w:pPr>
    </w:p>
    <w:p w14:paraId="6077B745" w14:textId="36D64647" w:rsidR="00FC10A6" w:rsidRDefault="00FC10A6" w:rsidP="005219AD">
      <w:pPr>
        <w:autoSpaceDE w:val="0"/>
        <w:autoSpaceDN w:val="0"/>
        <w:adjustRightInd w:val="0"/>
        <w:jc w:val="both"/>
        <w:rPr>
          <w:rFonts w:cs="Arial"/>
          <w:b/>
          <w:szCs w:val="24"/>
        </w:rPr>
      </w:pPr>
      <w:r w:rsidRPr="00FC10A6">
        <w:rPr>
          <w:rFonts w:cs="Arial"/>
          <w:b/>
          <w:szCs w:val="24"/>
        </w:rPr>
        <w:t>Council prepares, and advertises for a period of 21 days, in accordance with the Planning and Development (Local Planning Schemes) Regulations 2015 Schedule 2, Part 2, Clause 4, the Waratah Village Laneway Requirements Local Planning Policy</w:t>
      </w:r>
      <w:r>
        <w:rPr>
          <w:rFonts w:cs="Arial"/>
          <w:b/>
          <w:szCs w:val="24"/>
        </w:rPr>
        <w:t xml:space="preserve"> (Attachment 1).</w:t>
      </w:r>
    </w:p>
    <w:p w14:paraId="5552D78D" w14:textId="77777777" w:rsidR="00FC10A6" w:rsidRPr="00FC10A6" w:rsidRDefault="00FC10A6" w:rsidP="005219AD">
      <w:pPr>
        <w:autoSpaceDE w:val="0"/>
        <w:autoSpaceDN w:val="0"/>
        <w:adjustRightInd w:val="0"/>
        <w:jc w:val="both"/>
        <w:rPr>
          <w:rFonts w:cs="Arial"/>
          <w:b/>
          <w:szCs w:val="24"/>
        </w:rPr>
      </w:pPr>
    </w:p>
    <w:p w14:paraId="6BBEC83A" w14:textId="77777777" w:rsidR="00FC10A6" w:rsidRPr="00FC10A6" w:rsidRDefault="00FC10A6" w:rsidP="005219AD">
      <w:pPr>
        <w:pStyle w:val="ListParagraph"/>
        <w:numPr>
          <w:ilvl w:val="0"/>
          <w:numId w:val="74"/>
        </w:numPr>
        <w:ind w:hanging="720"/>
        <w:jc w:val="both"/>
        <w:rPr>
          <w:rFonts w:cs="Arial"/>
          <w:b/>
          <w:sz w:val="28"/>
          <w:szCs w:val="28"/>
        </w:rPr>
      </w:pPr>
      <w:r w:rsidRPr="00FC10A6">
        <w:rPr>
          <w:rFonts w:cs="Arial"/>
          <w:b/>
          <w:sz w:val="28"/>
          <w:szCs w:val="28"/>
        </w:rPr>
        <w:t>Background</w:t>
      </w:r>
    </w:p>
    <w:p w14:paraId="11144412" w14:textId="77777777" w:rsidR="00FC10A6" w:rsidRPr="00FC10A6" w:rsidRDefault="00FC10A6" w:rsidP="005219AD">
      <w:pPr>
        <w:autoSpaceDE w:val="0"/>
        <w:autoSpaceDN w:val="0"/>
        <w:adjustRightInd w:val="0"/>
        <w:jc w:val="both"/>
        <w:rPr>
          <w:rFonts w:cs="Arial"/>
          <w:szCs w:val="24"/>
        </w:rPr>
      </w:pPr>
    </w:p>
    <w:p w14:paraId="518428B3" w14:textId="26A558F6" w:rsidR="00FC10A6" w:rsidRPr="00FC10A6" w:rsidRDefault="00FC10A6" w:rsidP="005219AD">
      <w:pPr>
        <w:autoSpaceDE w:val="0"/>
        <w:autoSpaceDN w:val="0"/>
        <w:adjustRightInd w:val="0"/>
        <w:jc w:val="both"/>
        <w:rPr>
          <w:rFonts w:cs="Arial"/>
          <w:szCs w:val="24"/>
        </w:rPr>
      </w:pPr>
      <w:r w:rsidRPr="00FC10A6">
        <w:rPr>
          <w:rFonts w:cs="Arial"/>
          <w:szCs w:val="24"/>
        </w:rPr>
        <w:t xml:space="preserve">Under TPS 2 Appendix 6 Dalkeith Redevelopment Special Control Area Provisions, the City required a 7m laneway in the location as currently suggested in the Waratah Village Laneway Requirements Policy. The following image shown below illustrates how the parcel was ceded to the City when the Waratah Apartments at 87 Waratah Avenue were developed. </w:t>
      </w:r>
    </w:p>
    <w:p w14:paraId="561A43C7" w14:textId="77777777" w:rsidR="00FC10A6" w:rsidRPr="00FC10A6" w:rsidRDefault="00FC10A6" w:rsidP="00FC10A6">
      <w:pPr>
        <w:autoSpaceDE w:val="0"/>
        <w:autoSpaceDN w:val="0"/>
        <w:adjustRightInd w:val="0"/>
        <w:jc w:val="both"/>
        <w:rPr>
          <w:rFonts w:cs="Arial"/>
          <w:szCs w:val="24"/>
        </w:rPr>
      </w:pPr>
    </w:p>
    <w:p w14:paraId="48A70096" w14:textId="77777777" w:rsidR="00FC10A6" w:rsidRPr="00FC10A6" w:rsidRDefault="00FC10A6" w:rsidP="00FC10A6">
      <w:pPr>
        <w:autoSpaceDE w:val="0"/>
        <w:autoSpaceDN w:val="0"/>
        <w:adjustRightInd w:val="0"/>
        <w:jc w:val="both"/>
        <w:rPr>
          <w:rFonts w:cs="Arial"/>
          <w:szCs w:val="24"/>
        </w:rPr>
      </w:pPr>
      <w:r w:rsidRPr="00FC10A6">
        <w:rPr>
          <w:rFonts w:cs="Arial"/>
          <w:noProof/>
          <w:szCs w:val="24"/>
        </w:rPr>
        <w:drawing>
          <wp:inline distT="0" distB="0" distL="0" distR="0" wp14:anchorId="05032531" wp14:editId="64B67B3A">
            <wp:extent cx="5731510" cy="1891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891030"/>
                    </a:xfrm>
                    <a:prstGeom prst="rect">
                      <a:avLst/>
                    </a:prstGeom>
                  </pic:spPr>
                </pic:pic>
              </a:graphicData>
            </a:graphic>
          </wp:inline>
        </w:drawing>
      </w:r>
    </w:p>
    <w:p w14:paraId="65492276" w14:textId="2B2FF742" w:rsidR="00FC10A6" w:rsidRDefault="00FC10A6" w:rsidP="005219AD">
      <w:pPr>
        <w:autoSpaceDE w:val="0"/>
        <w:autoSpaceDN w:val="0"/>
        <w:adjustRightInd w:val="0"/>
        <w:jc w:val="both"/>
        <w:rPr>
          <w:rFonts w:cs="Arial"/>
          <w:szCs w:val="24"/>
        </w:rPr>
      </w:pPr>
      <w:r>
        <w:rPr>
          <w:rFonts w:cs="Arial"/>
          <w:szCs w:val="24"/>
        </w:rPr>
        <w:lastRenderedPageBreak/>
        <w:t>The City’s</w:t>
      </w:r>
      <w:r w:rsidRPr="00FC10A6">
        <w:rPr>
          <w:rFonts w:cs="Arial"/>
          <w:szCs w:val="24"/>
        </w:rPr>
        <w:t xml:space="preserve"> LPS 3 Clause 32.3 allows the City to acquire land free of cost for the purpose of creating rights of way or laneways which are identified by the scheme or a, structure plan, local development plan, activity centre plan or local planning policy at the time of the owner developing or subdividing the land. </w:t>
      </w:r>
    </w:p>
    <w:p w14:paraId="6211731C" w14:textId="77777777" w:rsidR="00FC10A6" w:rsidRDefault="00FC10A6" w:rsidP="005219AD">
      <w:pPr>
        <w:autoSpaceDE w:val="0"/>
        <w:autoSpaceDN w:val="0"/>
        <w:adjustRightInd w:val="0"/>
        <w:jc w:val="both"/>
        <w:rPr>
          <w:rFonts w:cs="Arial"/>
          <w:szCs w:val="24"/>
        </w:rPr>
      </w:pPr>
    </w:p>
    <w:p w14:paraId="6CA2D23F" w14:textId="712B1289" w:rsidR="00FC10A6" w:rsidRDefault="00FC10A6" w:rsidP="005219AD">
      <w:pPr>
        <w:autoSpaceDE w:val="0"/>
        <w:autoSpaceDN w:val="0"/>
        <w:adjustRightInd w:val="0"/>
        <w:jc w:val="both"/>
        <w:rPr>
          <w:rFonts w:cs="Arial"/>
          <w:szCs w:val="24"/>
        </w:rPr>
      </w:pPr>
      <w:r w:rsidRPr="00FC10A6">
        <w:rPr>
          <w:rFonts w:cs="Arial"/>
          <w:szCs w:val="24"/>
        </w:rPr>
        <w:t>The previous provisions outlined in the Dalkeith Redevelopment Special Control Area under TPS 2 and the identified laneway location were not carried over into LPS 3. The vision of the City is that the laneway designation would be included as part of the current work being undertaken on the Waratah Village Precinct, Local Planning Policy. The Precinct Local Planning Policy is not scheduled to be presented to Council for adoption to advertise until February 2020 at the earliest. The City has current development applications lodged within the Waratah Village precinct adjacent to the proposed laneway location, as identified under TPS 2</w:t>
      </w:r>
      <w:r w:rsidR="006A5636">
        <w:rPr>
          <w:rFonts w:cs="Arial"/>
          <w:szCs w:val="24"/>
        </w:rPr>
        <w:t>,</w:t>
      </w:r>
      <w:r w:rsidRPr="00FC10A6">
        <w:rPr>
          <w:rFonts w:cs="Arial"/>
          <w:szCs w:val="24"/>
        </w:rPr>
        <w:t xml:space="preserve"> however</w:t>
      </w:r>
      <w:r w:rsidR="006A5636">
        <w:rPr>
          <w:rFonts w:cs="Arial"/>
          <w:szCs w:val="24"/>
        </w:rPr>
        <w:t>,</w:t>
      </w:r>
      <w:r w:rsidRPr="00FC10A6">
        <w:rPr>
          <w:rFonts w:cs="Arial"/>
          <w:szCs w:val="24"/>
        </w:rPr>
        <w:t xml:space="preserve"> there is no mechanism to acquire the land or for it to be constructed at this time. </w:t>
      </w:r>
    </w:p>
    <w:p w14:paraId="73127360" w14:textId="77777777" w:rsidR="00FC10A6" w:rsidRDefault="00FC10A6" w:rsidP="005219AD">
      <w:pPr>
        <w:autoSpaceDE w:val="0"/>
        <w:autoSpaceDN w:val="0"/>
        <w:adjustRightInd w:val="0"/>
        <w:jc w:val="both"/>
        <w:rPr>
          <w:rFonts w:cs="Arial"/>
          <w:szCs w:val="24"/>
        </w:rPr>
      </w:pPr>
    </w:p>
    <w:p w14:paraId="094A0C4A" w14:textId="599A4A46" w:rsidR="00FC10A6" w:rsidRDefault="006A5636" w:rsidP="005219AD">
      <w:pPr>
        <w:autoSpaceDE w:val="0"/>
        <w:autoSpaceDN w:val="0"/>
        <w:adjustRightInd w:val="0"/>
        <w:jc w:val="both"/>
        <w:rPr>
          <w:rFonts w:cs="Arial"/>
          <w:szCs w:val="24"/>
        </w:rPr>
      </w:pPr>
      <w:r>
        <w:rPr>
          <w:rFonts w:cs="Arial"/>
          <w:szCs w:val="24"/>
        </w:rPr>
        <w:t>Therefore, t</w:t>
      </w:r>
      <w:r w:rsidR="00FC10A6" w:rsidRPr="00FC10A6">
        <w:rPr>
          <w:rFonts w:cs="Arial"/>
          <w:szCs w:val="24"/>
        </w:rPr>
        <w:t xml:space="preserve">his policy has been put forward as an interim measure to aid the City in gaining the land at the rear of these developments for a laneway in the absence of the Precinct Local Planning Policy. </w:t>
      </w:r>
    </w:p>
    <w:p w14:paraId="4AAAAC7E" w14:textId="77777777" w:rsidR="00FC10A6" w:rsidRPr="00FC10A6" w:rsidRDefault="00FC10A6" w:rsidP="005219AD">
      <w:pPr>
        <w:autoSpaceDE w:val="0"/>
        <w:autoSpaceDN w:val="0"/>
        <w:adjustRightInd w:val="0"/>
        <w:jc w:val="both"/>
        <w:rPr>
          <w:rFonts w:cs="Arial"/>
          <w:szCs w:val="24"/>
        </w:rPr>
      </w:pPr>
    </w:p>
    <w:p w14:paraId="78C6345E" w14:textId="77777777" w:rsidR="00FC10A6" w:rsidRPr="00FC10A6" w:rsidRDefault="00FC10A6" w:rsidP="005219AD">
      <w:pPr>
        <w:pStyle w:val="ListParagraph"/>
        <w:numPr>
          <w:ilvl w:val="0"/>
          <w:numId w:val="74"/>
        </w:numPr>
        <w:ind w:hanging="720"/>
        <w:jc w:val="both"/>
        <w:rPr>
          <w:rFonts w:cs="Arial"/>
          <w:b/>
          <w:bCs/>
          <w:sz w:val="28"/>
          <w:szCs w:val="28"/>
        </w:rPr>
      </w:pPr>
      <w:r w:rsidRPr="00FC10A6">
        <w:rPr>
          <w:rFonts w:cs="Arial"/>
          <w:b/>
          <w:bCs/>
          <w:sz w:val="28"/>
          <w:szCs w:val="28"/>
        </w:rPr>
        <w:t>Detail</w:t>
      </w:r>
    </w:p>
    <w:p w14:paraId="66D3F0E8" w14:textId="77777777" w:rsidR="00FC10A6" w:rsidRPr="00FC10A6" w:rsidRDefault="00FC10A6" w:rsidP="005219AD">
      <w:pPr>
        <w:autoSpaceDE w:val="0"/>
        <w:autoSpaceDN w:val="0"/>
        <w:adjustRightInd w:val="0"/>
        <w:jc w:val="both"/>
        <w:rPr>
          <w:rFonts w:cs="Arial"/>
          <w:szCs w:val="24"/>
        </w:rPr>
      </w:pPr>
    </w:p>
    <w:p w14:paraId="6BCDF0BC" w14:textId="7D813318" w:rsidR="00FC10A6" w:rsidRPr="00FC10A6" w:rsidRDefault="00FC10A6" w:rsidP="005219AD">
      <w:pPr>
        <w:autoSpaceDE w:val="0"/>
        <w:autoSpaceDN w:val="0"/>
        <w:adjustRightInd w:val="0"/>
        <w:jc w:val="both"/>
        <w:rPr>
          <w:rFonts w:cs="Arial"/>
          <w:szCs w:val="24"/>
        </w:rPr>
      </w:pPr>
      <w:r w:rsidRPr="00FC10A6">
        <w:rPr>
          <w:rFonts w:cs="Arial"/>
          <w:szCs w:val="24"/>
        </w:rPr>
        <w:t>This draft policy details the laneway requirements for Waratah Village which were previously identified under Appendix 6 of the City</w:t>
      </w:r>
      <w:r w:rsidR="005219AD">
        <w:rPr>
          <w:rFonts w:cs="Arial"/>
          <w:szCs w:val="24"/>
        </w:rPr>
        <w:t xml:space="preserve">’s </w:t>
      </w:r>
      <w:r w:rsidRPr="00FC10A6">
        <w:rPr>
          <w:rFonts w:cs="Arial"/>
          <w:szCs w:val="24"/>
        </w:rPr>
        <w:t xml:space="preserve">TPS 2. The draft policy sets out the land identified to be ceded for the creation of a laneway and the requirements for the ceding and development of the identified laneway. These provisions and the location are based on what was previously adopted in 2012 as Scheme Amendment 192 to TPS 2. Through the scheme amendment process the City consulted the community before both Council and the Minister supported the insertion of the amendment into TPS 2. </w:t>
      </w:r>
    </w:p>
    <w:p w14:paraId="5699512F" w14:textId="77777777" w:rsidR="00FC10A6" w:rsidRPr="00FC10A6" w:rsidRDefault="00FC10A6" w:rsidP="005219AD">
      <w:pPr>
        <w:autoSpaceDE w:val="0"/>
        <w:autoSpaceDN w:val="0"/>
        <w:adjustRightInd w:val="0"/>
        <w:jc w:val="both"/>
        <w:rPr>
          <w:rFonts w:cs="Arial"/>
          <w:szCs w:val="24"/>
        </w:rPr>
      </w:pPr>
    </w:p>
    <w:p w14:paraId="52CC5FB3" w14:textId="6DBDF142" w:rsidR="00FC10A6" w:rsidRPr="00FC10A6" w:rsidRDefault="00FC10A6" w:rsidP="005219AD">
      <w:pPr>
        <w:autoSpaceDE w:val="0"/>
        <w:autoSpaceDN w:val="0"/>
        <w:adjustRightInd w:val="0"/>
        <w:jc w:val="both"/>
        <w:rPr>
          <w:rFonts w:cs="Arial"/>
          <w:szCs w:val="24"/>
        </w:rPr>
      </w:pPr>
      <w:r w:rsidRPr="00FC10A6">
        <w:rPr>
          <w:rFonts w:cs="Arial"/>
          <w:szCs w:val="24"/>
        </w:rPr>
        <w:t xml:space="preserve">The City seeks to further engage with the community and Council in relation to the laneway location through the Waratah Village Precinct Local Planning Policy. A draft of this document will not be completed prior to the Responsible Authority Report (RAR) deadline for the Joint Development Assessment Panels (JDAP) decision on a significant development application adjacent to the proposed laneway. Without this </w:t>
      </w:r>
      <w:r w:rsidR="005219AD">
        <w:rPr>
          <w:rFonts w:cs="Arial"/>
          <w:szCs w:val="24"/>
        </w:rPr>
        <w:t>p</w:t>
      </w:r>
      <w:r w:rsidRPr="00FC10A6">
        <w:rPr>
          <w:rFonts w:cs="Arial"/>
          <w:szCs w:val="24"/>
        </w:rPr>
        <w:t xml:space="preserve">olicy in place the City lacks the ability under LPS 3 Clause 32.3 to mandate the ceding of land for the creation of a laneway through the rear of the blocks along Waratah Village not owned by the City. This could compromise the orderly and proper planning for this precinct. This </w:t>
      </w:r>
      <w:r w:rsidR="005219AD">
        <w:rPr>
          <w:rFonts w:cs="Arial"/>
          <w:szCs w:val="24"/>
        </w:rPr>
        <w:t>p</w:t>
      </w:r>
      <w:r w:rsidRPr="00FC10A6">
        <w:rPr>
          <w:rFonts w:cs="Arial"/>
          <w:szCs w:val="24"/>
        </w:rPr>
        <w:t xml:space="preserve">olicy is proposed to address this issue and its aim is to act as an interim measure to capture the </w:t>
      </w:r>
      <w:r w:rsidR="005219AD">
        <w:rPr>
          <w:rFonts w:cs="Arial"/>
          <w:szCs w:val="24"/>
        </w:rPr>
        <w:t>d</w:t>
      </w:r>
      <w:r w:rsidRPr="00FC10A6">
        <w:rPr>
          <w:rFonts w:cs="Arial"/>
          <w:szCs w:val="24"/>
        </w:rPr>
        <w:t xml:space="preserve">evelopment </w:t>
      </w:r>
      <w:r w:rsidR="005219AD">
        <w:rPr>
          <w:rFonts w:cs="Arial"/>
          <w:szCs w:val="24"/>
        </w:rPr>
        <w:t>a</w:t>
      </w:r>
      <w:r w:rsidRPr="00FC10A6">
        <w:rPr>
          <w:rFonts w:cs="Arial"/>
          <w:szCs w:val="24"/>
        </w:rPr>
        <w:t xml:space="preserve">pplications which will need to be determined prior to the adoption of a draft Waratah Village Precinct Local Planning Policy and so the City is still able to acquire the land for the laneway. </w:t>
      </w:r>
    </w:p>
    <w:p w14:paraId="058037E3" w14:textId="77777777" w:rsidR="00FC10A6" w:rsidRPr="00FC10A6" w:rsidRDefault="00FC10A6" w:rsidP="005219AD">
      <w:pPr>
        <w:autoSpaceDE w:val="0"/>
        <w:autoSpaceDN w:val="0"/>
        <w:adjustRightInd w:val="0"/>
        <w:jc w:val="both"/>
        <w:rPr>
          <w:rFonts w:cs="Arial"/>
          <w:szCs w:val="24"/>
        </w:rPr>
      </w:pPr>
    </w:p>
    <w:p w14:paraId="22ECBB7C" w14:textId="77777777" w:rsidR="00FC10A6" w:rsidRPr="00FC10A6" w:rsidRDefault="00FC10A6" w:rsidP="005219AD">
      <w:pPr>
        <w:autoSpaceDE w:val="0"/>
        <w:autoSpaceDN w:val="0"/>
        <w:adjustRightInd w:val="0"/>
        <w:jc w:val="both"/>
        <w:rPr>
          <w:rFonts w:cs="Arial"/>
          <w:szCs w:val="24"/>
        </w:rPr>
      </w:pPr>
      <w:r w:rsidRPr="00FC10A6">
        <w:rPr>
          <w:rFonts w:cs="Arial"/>
          <w:szCs w:val="24"/>
        </w:rPr>
        <w:t xml:space="preserve">Part of the laneway abutting 87 Waratah Avenue was ceded free of cost to the City under TPS 2 when the site was redeveloped for the Dalkeith on Waratah Apartments. Without the other Mixed-Use landowners on Waratah Avenue ceding the land for the laneway at development stage the City will have no use for the portion at the rear of 87 Waratah Avenue which is currently land locked and only gains access to the street utilising a private agreement between two land owners. </w:t>
      </w:r>
    </w:p>
    <w:p w14:paraId="6EE14A7A" w14:textId="77777777" w:rsidR="00FC10A6" w:rsidRPr="00FC10A6" w:rsidRDefault="00FC10A6" w:rsidP="005219AD">
      <w:pPr>
        <w:autoSpaceDE w:val="0"/>
        <w:autoSpaceDN w:val="0"/>
        <w:adjustRightInd w:val="0"/>
        <w:jc w:val="both"/>
        <w:rPr>
          <w:rFonts w:cs="Arial"/>
          <w:szCs w:val="24"/>
        </w:rPr>
      </w:pPr>
    </w:p>
    <w:p w14:paraId="53F320A2" w14:textId="77777777" w:rsidR="00FC10A6" w:rsidRPr="00FC10A6" w:rsidRDefault="00FC10A6" w:rsidP="005219AD">
      <w:pPr>
        <w:autoSpaceDE w:val="0"/>
        <w:autoSpaceDN w:val="0"/>
        <w:adjustRightInd w:val="0"/>
        <w:jc w:val="both"/>
        <w:rPr>
          <w:rFonts w:cs="Arial"/>
          <w:szCs w:val="24"/>
        </w:rPr>
      </w:pPr>
      <w:r w:rsidRPr="00FC10A6">
        <w:rPr>
          <w:rFonts w:cs="Arial"/>
          <w:szCs w:val="24"/>
        </w:rPr>
        <w:t>The proposed laneway will provide improved moveability and access through the precinct. Encouraging access from the rear of developments will take vehicular pressure off Waratah Avenue and limit the number of crossovers needed from the primary frontage of the developments.</w:t>
      </w:r>
    </w:p>
    <w:p w14:paraId="3137B980" w14:textId="0A6E98EE" w:rsidR="00FC10A6" w:rsidRPr="00FC10A6" w:rsidRDefault="00FC10A6" w:rsidP="005219AD">
      <w:pPr>
        <w:autoSpaceDE w:val="0"/>
        <w:autoSpaceDN w:val="0"/>
        <w:adjustRightInd w:val="0"/>
        <w:jc w:val="both"/>
        <w:rPr>
          <w:rFonts w:cs="Arial"/>
          <w:szCs w:val="24"/>
        </w:rPr>
      </w:pPr>
      <w:r w:rsidRPr="00FC10A6">
        <w:rPr>
          <w:rFonts w:cs="Arial"/>
          <w:szCs w:val="24"/>
        </w:rPr>
        <w:lastRenderedPageBreak/>
        <w:t xml:space="preserve">This also includes the ability to establish a pathway and access for delivery vehicles. The </w:t>
      </w:r>
      <w:r w:rsidR="005219AD">
        <w:rPr>
          <w:rFonts w:cs="Arial"/>
          <w:szCs w:val="24"/>
        </w:rPr>
        <w:t>C</w:t>
      </w:r>
      <w:r w:rsidRPr="00FC10A6">
        <w:rPr>
          <w:rFonts w:cs="Arial"/>
          <w:szCs w:val="24"/>
        </w:rPr>
        <w:t xml:space="preserve">ity aims to achieve a more pedestrian friendly and walking environment for the precinct. The desire to create a laneway across the rear of the sites was previously supported resulting in the addition of those provisions under TPS 2 and was also generally supported at the most recent engagement in relation to the Waratah Avenue Precinct Local Planning Policy undertaken in November 2019. </w:t>
      </w:r>
    </w:p>
    <w:p w14:paraId="41D42463" w14:textId="77777777" w:rsidR="00FC10A6" w:rsidRPr="00FC10A6" w:rsidRDefault="00FC10A6" w:rsidP="005219AD">
      <w:pPr>
        <w:autoSpaceDE w:val="0"/>
        <w:autoSpaceDN w:val="0"/>
        <w:adjustRightInd w:val="0"/>
        <w:jc w:val="both"/>
        <w:rPr>
          <w:rFonts w:cs="Arial"/>
          <w:szCs w:val="24"/>
        </w:rPr>
      </w:pPr>
    </w:p>
    <w:p w14:paraId="0284CF59" w14:textId="7B67E033" w:rsidR="00FC10A6" w:rsidRPr="00FC10A6" w:rsidRDefault="00FC10A6" w:rsidP="005219AD">
      <w:pPr>
        <w:autoSpaceDE w:val="0"/>
        <w:autoSpaceDN w:val="0"/>
        <w:adjustRightInd w:val="0"/>
        <w:jc w:val="both"/>
        <w:rPr>
          <w:rFonts w:cs="Arial"/>
          <w:szCs w:val="24"/>
        </w:rPr>
      </w:pPr>
      <w:r w:rsidRPr="00FC10A6">
        <w:rPr>
          <w:rFonts w:cs="Arial"/>
          <w:szCs w:val="24"/>
        </w:rPr>
        <w:t xml:space="preserve">The proposed location of the laneway has been referenced from TPS 2. Through the Waratah Village Precinct Local Planning Policy, the City can seek to reconfigure the laneway location including in relation to its exit point through the Dalkeith Hall site owned by the City. This Policy is as discussed, an important interim measure so that the City has a mechanism to require the ceding of land identified for the laneway from developers who are looking to develop prior to the Precinct Plan being in place. Without this interim </w:t>
      </w:r>
      <w:r w:rsidR="005219AD">
        <w:rPr>
          <w:rFonts w:cs="Arial"/>
          <w:szCs w:val="24"/>
        </w:rPr>
        <w:t>p</w:t>
      </w:r>
      <w:r w:rsidRPr="00FC10A6">
        <w:rPr>
          <w:rFonts w:cs="Arial"/>
          <w:szCs w:val="24"/>
        </w:rPr>
        <w:t>olicy</w:t>
      </w:r>
      <w:r w:rsidR="005219AD">
        <w:rPr>
          <w:rFonts w:cs="Arial"/>
          <w:szCs w:val="24"/>
        </w:rPr>
        <w:t>,</w:t>
      </w:r>
      <w:r w:rsidRPr="00FC10A6">
        <w:rPr>
          <w:rFonts w:cs="Arial"/>
          <w:szCs w:val="24"/>
        </w:rPr>
        <w:t xml:space="preserve"> the City has little power to require the ceding of land for the laneway in Waratah Village currently. </w:t>
      </w:r>
    </w:p>
    <w:p w14:paraId="3C133398" w14:textId="77777777" w:rsidR="00FC10A6" w:rsidRPr="00FC10A6" w:rsidRDefault="00FC10A6" w:rsidP="005219AD">
      <w:pPr>
        <w:autoSpaceDE w:val="0"/>
        <w:autoSpaceDN w:val="0"/>
        <w:adjustRightInd w:val="0"/>
        <w:jc w:val="both"/>
        <w:rPr>
          <w:rFonts w:cs="Arial"/>
          <w:szCs w:val="24"/>
        </w:rPr>
      </w:pPr>
    </w:p>
    <w:p w14:paraId="47AF12C8" w14:textId="5B10F97D" w:rsidR="00FC10A6" w:rsidRDefault="00FC10A6" w:rsidP="005219AD">
      <w:pPr>
        <w:autoSpaceDE w:val="0"/>
        <w:autoSpaceDN w:val="0"/>
        <w:adjustRightInd w:val="0"/>
        <w:jc w:val="both"/>
        <w:rPr>
          <w:rFonts w:cs="Arial"/>
          <w:szCs w:val="24"/>
        </w:rPr>
      </w:pPr>
      <w:r w:rsidRPr="00FC10A6">
        <w:rPr>
          <w:rFonts w:cs="Arial"/>
          <w:szCs w:val="24"/>
        </w:rPr>
        <w:t xml:space="preserve">Once this policy is adopted for advertising as per Administrations recommendation it can be given due regard for development applications. The City envisages that the laneway location will be later implemented through the Waratah Village Precinct Local Planning Policy at which time this policy can be revoked upon final adoption of the precinct plan. </w:t>
      </w:r>
    </w:p>
    <w:p w14:paraId="35401F15" w14:textId="77777777" w:rsidR="005219AD" w:rsidRPr="00FC10A6" w:rsidRDefault="005219AD" w:rsidP="005219AD">
      <w:pPr>
        <w:autoSpaceDE w:val="0"/>
        <w:autoSpaceDN w:val="0"/>
        <w:adjustRightInd w:val="0"/>
        <w:jc w:val="both"/>
        <w:rPr>
          <w:rFonts w:cs="Arial"/>
          <w:szCs w:val="24"/>
        </w:rPr>
      </w:pPr>
    </w:p>
    <w:p w14:paraId="227054DB" w14:textId="77777777" w:rsidR="00FC10A6" w:rsidRPr="005219AD" w:rsidRDefault="00FC10A6" w:rsidP="005219AD">
      <w:pPr>
        <w:pStyle w:val="ListParagraph"/>
        <w:numPr>
          <w:ilvl w:val="0"/>
          <w:numId w:val="74"/>
        </w:numPr>
        <w:ind w:hanging="720"/>
        <w:jc w:val="both"/>
        <w:rPr>
          <w:rFonts w:cs="Arial"/>
          <w:b/>
          <w:bCs/>
          <w:sz w:val="28"/>
          <w:szCs w:val="28"/>
        </w:rPr>
      </w:pPr>
      <w:r w:rsidRPr="005219AD">
        <w:rPr>
          <w:rFonts w:cs="Arial"/>
          <w:b/>
          <w:bCs/>
          <w:sz w:val="28"/>
          <w:szCs w:val="28"/>
        </w:rPr>
        <w:t>Consultation</w:t>
      </w:r>
    </w:p>
    <w:p w14:paraId="4A741300" w14:textId="77777777" w:rsidR="00FC10A6" w:rsidRPr="00FC10A6" w:rsidRDefault="00FC10A6" w:rsidP="005219AD">
      <w:pPr>
        <w:autoSpaceDE w:val="0"/>
        <w:autoSpaceDN w:val="0"/>
        <w:adjustRightInd w:val="0"/>
        <w:jc w:val="both"/>
        <w:rPr>
          <w:rFonts w:cs="Arial"/>
          <w:szCs w:val="24"/>
        </w:rPr>
      </w:pPr>
    </w:p>
    <w:p w14:paraId="6209BEBD" w14:textId="77777777" w:rsidR="00FC10A6" w:rsidRPr="00FC10A6" w:rsidRDefault="00FC10A6" w:rsidP="005219AD">
      <w:pPr>
        <w:autoSpaceDE w:val="0"/>
        <w:autoSpaceDN w:val="0"/>
        <w:adjustRightInd w:val="0"/>
        <w:jc w:val="both"/>
        <w:rPr>
          <w:rFonts w:cs="Arial"/>
          <w:szCs w:val="24"/>
        </w:rPr>
      </w:pPr>
      <w:r w:rsidRPr="00FC10A6">
        <w:rPr>
          <w:rFonts w:cs="Arial"/>
          <w:szCs w:val="24"/>
        </w:rPr>
        <w:t xml:space="preserve">If Council resolves to prepare the draft LPP, it will be advertised for 21 days in accordance with Schedule 2, Part 2, Division 2, Clause 4 of the Planning and Development (Local Planning Scheme) Regulations 2015 (P&amp;D Regs.2015) and the City’s Consultation LPP. This will include a notice being published in the newspaper, details being included on the City’s website and the Your Voice engagement portal. In accordance with the City’s Consultation LPP we will not undertake advertising between December 15 and January 15. </w:t>
      </w:r>
    </w:p>
    <w:p w14:paraId="2AE74D66" w14:textId="77777777" w:rsidR="00FC10A6" w:rsidRPr="00FC10A6" w:rsidRDefault="00FC10A6" w:rsidP="005219AD">
      <w:pPr>
        <w:autoSpaceDE w:val="0"/>
        <w:autoSpaceDN w:val="0"/>
        <w:adjustRightInd w:val="0"/>
        <w:jc w:val="both"/>
        <w:rPr>
          <w:rFonts w:cs="Arial"/>
          <w:szCs w:val="24"/>
        </w:rPr>
      </w:pPr>
    </w:p>
    <w:p w14:paraId="06911BBF" w14:textId="77777777" w:rsidR="00FC10A6" w:rsidRPr="00FC10A6" w:rsidRDefault="00FC10A6" w:rsidP="005219AD">
      <w:pPr>
        <w:autoSpaceDE w:val="0"/>
        <w:autoSpaceDN w:val="0"/>
        <w:adjustRightInd w:val="0"/>
        <w:jc w:val="both"/>
        <w:rPr>
          <w:rFonts w:cs="Arial"/>
          <w:szCs w:val="24"/>
        </w:rPr>
      </w:pPr>
      <w:r w:rsidRPr="00FC10A6">
        <w:rPr>
          <w:rFonts w:cs="Arial"/>
          <w:szCs w:val="24"/>
        </w:rPr>
        <w:t>Following the advertising period, the policy will be presented back to Council for it to consider any submissions received and to:</w:t>
      </w:r>
    </w:p>
    <w:p w14:paraId="07E23220" w14:textId="77777777" w:rsidR="00FC10A6" w:rsidRPr="00FC10A6" w:rsidRDefault="00FC10A6" w:rsidP="005219AD">
      <w:pPr>
        <w:autoSpaceDE w:val="0"/>
        <w:autoSpaceDN w:val="0"/>
        <w:adjustRightInd w:val="0"/>
        <w:jc w:val="both"/>
        <w:rPr>
          <w:rFonts w:cs="Arial"/>
          <w:szCs w:val="24"/>
        </w:rPr>
      </w:pPr>
    </w:p>
    <w:p w14:paraId="0BA9B0E6" w14:textId="77777777" w:rsidR="00FC10A6" w:rsidRPr="00FC10A6" w:rsidRDefault="00FC10A6" w:rsidP="005219AD">
      <w:pPr>
        <w:numPr>
          <w:ilvl w:val="0"/>
          <w:numId w:val="75"/>
        </w:numPr>
        <w:autoSpaceDE w:val="0"/>
        <w:autoSpaceDN w:val="0"/>
        <w:adjustRightInd w:val="0"/>
        <w:jc w:val="both"/>
        <w:rPr>
          <w:rFonts w:cs="Arial"/>
          <w:szCs w:val="24"/>
        </w:rPr>
      </w:pPr>
      <w:r w:rsidRPr="00FC10A6">
        <w:rPr>
          <w:rFonts w:cs="Arial"/>
          <w:szCs w:val="24"/>
        </w:rPr>
        <w:t>Proceed with the policy without modification;</w:t>
      </w:r>
    </w:p>
    <w:p w14:paraId="07F40EAC" w14:textId="77777777" w:rsidR="00FC10A6" w:rsidRPr="00FC10A6" w:rsidRDefault="00FC10A6" w:rsidP="005219AD">
      <w:pPr>
        <w:numPr>
          <w:ilvl w:val="0"/>
          <w:numId w:val="75"/>
        </w:numPr>
        <w:autoSpaceDE w:val="0"/>
        <w:autoSpaceDN w:val="0"/>
        <w:adjustRightInd w:val="0"/>
        <w:jc w:val="both"/>
        <w:rPr>
          <w:rFonts w:cs="Arial"/>
          <w:szCs w:val="24"/>
        </w:rPr>
      </w:pPr>
      <w:r w:rsidRPr="00FC10A6">
        <w:rPr>
          <w:rFonts w:cs="Arial"/>
          <w:szCs w:val="24"/>
        </w:rPr>
        <w:t>Proceed with the policy with modification; or</w:t>
      </w:r>
    </w:p>
    <w:p w14:paraId="38E388EB" w14:textId="77777777" w:rsidR="00FC10A6" w:rsidRPr="00FC10A6" w:rsidRDefault="00FC10A6" w:rsidP="005219AD">
      <w:pPr>
        <w:numPr>
          <w:ilvl w:val="0"/>
          <w:numId w:val="75"/>
        </w:numPr>
        <w:autoSpaceDE w:val="0"/>
        <w:autoSpaceDN w:val="0"/>
        <w:adjustRightInd w:val="0"/>
        <w:jc w:val="both"/>
        <w:rPr>
          <w:rFonts w:cs="Arial"/>
          <w:szCs w:val="24"/>
        </w:rPr>
      </w:pPr>
      <w:r w:rsidRPr="00FC10A6">
        <w:rPr>
          <w:rFonts w:cs="Arial"/>
          <w:szCs w:val="24"/>
        </w:rPr>
        <w:t>Not to proceed with the policy.</w:t>
      </w:r>
    </w:p>
    <w:p w14:paraId="0C086E33" w14:textId="77777777" w:rsidR="00FC10A6" w:rsidRPr="00FC10A6" w:rsidRDefault="00FC10A6" w:rsidP="005219AD">
      <w:pPr>
        <w:autoSpaceDE w:val="0"/>
        <w:autoSpaceDN w:val="0"/>
        <w:adjustRightInd w:val="0"/>
        <w:jc w:val="both"/>
        <w:rPr>
          <w:rFonts w:cs="Arial"/>
          <w:szCs w:val="24"/>
        </w:rPr>
      </w:pPr>
    </w:p>
    <w:p w14:paraId="3A78514D" w14:textId="77777777" w:rsidR="00FC10A6" w:rsidRPr="005219AD" w:rsidRDefault="00FC10A6" w:rsidP="005219AD">
      <w:pPr>
        <w:pStyle w:val="ListParagraph"/>
        <w:numPr>
          <w:ilvl w:val="0"/>
          <w:numId w:val="74"/>
        </w:numPr>
        <w:ind w:hanging="720"/>
        <w:jc w:val="both"/>
        <w:rPr>
          <w:rFonts w:cs="Arial"/>
          <w:b/>
          <w:bCs/>
          <w:sz w:val="28"/>
          <w:szCs w:val="28"/>
        </w:rPr>
      </w:pPr>
      <w:r w:rsidRPr="005219AD">
        <w:rPr>
          <w:rFonts w:cs="Arial"/>
          <w:b/>
          <w:bCs/>
          <w:sz w:val="28"/>
          <w:szCs w:val="28"/>
        </w:rPr>
        <w:t>Statutory Provisions</w:t>
      </w:r>
    </w:p>
    <w:p w14:paraId="34D3C859" w14:textId="77777777" w:rsidR="00FC10A6" w:rsidRPr="005219AD" w:rsidRDefault="00FC10A6" w:rsidP="005219AD">
      <w:pPr>
        <w:autoSpaceDE w:val="0"/>
        <w:autoSpaceDN w:val="0"/>
        <w:adjustRightInd w:val="0"/>
        <w:jc w:val="both"/>
        <w:rPr>
          <w:rFonts w:cs="Arial"/>
          <w:szCs w:val="24"/>
        </w:rPr>
      </w:pPr>
    </w:p>
    <w:p w14:paraId="3BB9BBD9" w14:textId="77777777" w:rsidR="00FC10A6" w:rsidRPr="005219AD" w:rsidRDefault="00FC10A6" w:rsidP="005219AD">
      <w:pPr>
        <w:autoSpaceDE w:val="0"/>
        <w:autoSpaceDN w:val="0"/>
        <w:adjustRightInd w:val="0"/>
        <w:jc w:val="both"/>
        <w:rPr>
          <w:rFonts w:cs="Arial"/>
          <w:b/>
          <w:bCs/>
          <w:szCs w:val="24"/>
        </w:rPr>
      </w:pPr>
      <w:r w:rsidRPr="005219AD">
        <w:rPr>
          <w:rFonts w:cs="Arial"/>
          <w:b/>
          <w:bCs/>
          <w:szCs w:val="24"/>
        </w:rPr>
        <w:t>Planning and Development (Local Planning Schemes) Regulations 2015</w:t>
      </w:r>
    </w:p>
    <w:p w14:paraId="5F68528A" w14:textId="77777777" w:rsidR="00FC10A6" w:rsidRPr="005219AD" w:rsidRDefault="00FC10A6" w:rsidP="005219AD">
      <w:pPr>
        <w:autoSpaceDE w:val="0"/>
        <w:autoSpaceDN w:val="0"/>
        <w:adjustRightInd w:val="0"/>
        <w:jc w:val="both"/>
        <w:rPr>
          <w:rFonts w:cs="Arial"/>
          <w:szCs w:val="24"/>
        </w:rPr>
      </w:pPr>
    </w:p>
    <w:p w14:paraId="403368C0" w14:textId="41911860" w:rsidR="00FC10A6" w:rsidRPr="005219AD" w:rsidRDefault="00FC10A6" w:rsidP="005219AD">
      <w:pPr>
        <w:autoSpaceDE w:val="0"/>
        <w:autoSpaceDN w:val="0"/>
        <w:adjustRightInd w:val="0"/>
        <w:jc w:val="both"/>
        <w:rPr>
          <w:rFonts w:cs="Arial"/>
          <w:szCs w:val="24"/>
        </w:rPr>
      </w:pPr>
      <w:r w:rsidRPr="005219AD">
        <w:rPr>
          <w:rFonts w:cs="Arial"/>
          <w:szCs w:val="24"/>
        </w:rPr>
        <w:t>Under Schedule 2, Part 2, Clause 3(1) of the Planning Regulations</w:t>
      </w:r>
      <w:r w:rsidR="005219AD">
        <w:rPr>
          <w:rFonts w:cs="Arial"/>
          <w:szCs w:val="24"/>
        </w:rPr>
        <w:t>,</w:t>
      </w:r>
      <w:r w:rsidRPr="005219AD">
        <w:rPr>
          <w:rFonts w:cs="Arial"/>
          <w:szCs w:val="24"/>
        </w:rPr>
        <w:t xml:space="preserve"> the City may prepare a local planning policy in respect to any matter related to the planning and development of the Scheme area.</w:t>
      </w:r>
    </w:p>
    <w:p w14:paraId="0F4667D1" w14:textId="77777777" w:rsidR="00FC10A6" w:rsidRPr="005219AD" w:rsidRDefault="00FC10A6" w:rsidP="005219AD">
      <w:pPr>
        <w:autoSpaceDE w:val="0"/>
        <w:autoSpaceDN w:val="0"/>
        <w:adjustRightInd w:val="0"/>
        <w:jc w:val="both"/>
        <w:rPr>
          <w:rFonts w:cs="Arial"/>
          <w:szCs w:val="24"/>
        </w:rPr>
      </w:pPr>
    </w:p>
    <w:p w14:paraId="1B097D24" w14:textId="77777777" w:rsidR="00FC10A6" w:rsidRPr="005219AD" w:rsidRDefault="00FC10A6" w:rsidP="005219AD">
      <w:pPr>
        <w:autoSpaceDE w:val="0"/>
        <w:autoSpaceDN w:val="0"/>
        <w:adjustRightInd w:val="0"/>
        <w:jc w:val="both"/>
        <w:rPr>
          <w:rFonts w:cs="Arial"/>
          <w:szCs w:val="24"/>
        </w:rPr>
      </w:pPr>
      <w:r w:rsidRPr="005219AD">
        <w:rPr>
          <w:rFonts w:cs="Arial"/>
          <w:szCs w:val="24"/>
        </w:rPr>
        <w:t>Once Council resolves to prepare a local planning policy is must publish a notice of the proposed policy in a newspaper circulating in the area for a period not less than 21 days.</w:t>
      </w:r>
    </w:p>
    <w:p w14:paraId="56129B1A" w14:textId="77777777" w:rsidR="00FC10A6" w:rsidRPr="005219AD" w:rsidRDefault="00FC10A6" w:rsidP="005219AD">
      <w:pPr>
        <w:autoSpaceDE w:val="0"/>
        <w:autoSpaceDN w:val="0"/>
        <w:adjustRightInd w:val="0"/>
        <w:jc w:val="both"/>
        <w:rPr>
          <w:rFonts w:cs="Arial"/>
          <w:szCs w:val="24"/>
        </w:rPr>
      </w:pPr>
    </w:p>
    <w:p w14:paraId="5687FB08" w14:textId="77777777" w:rsidR="005219AD" w:rsidRDefault="005219AD" w:rsidP="005219AD">
      <w:pPr>
        <w:contextualSpacing w:val="0"/>
        <w:jc w:val="both"/>
        <w:rPr>
          <w:rFonts w:cs="Arial"/>
          <w:b/>
          <w:bCs/>
          <w:szCs w:val="24"/>
        </w:rPr>
      </w:pPr>
      <w:r>
        <w:rPr>
          <w:rFonts w:cs="Arial"/>
          <w:b/>
          <w:bCs/>
          <w:szCs w:val="24"/>
        </w:rPr>
        <w:br w:type="page"/>
      </w:r>
    </w:p>
    <w:p w14:paraId="22D52A29" w14:textId="623997F8" w:rsidR="00FC10A6" w:rsidRPr="005219AD" w:rsidRDefault="00FC10A6" w:rsidP="005219AD">
      <w:pPr>
        <w:autoSpaceDE w:val="0"/>
        <w:autoSpaceDN w:val="0"/>
        <w:adjustRightInd w:val="0"/>
        <w:jc w:val="both"/>
        <w:rPr>
          <w:rFonts w:cs="Arial"/>
          <w:b/>
          <w:bCs/>
          <w:szCs w:val="24"/>
        </w:rPr>
      </w:pPr>
      <w:r w:rsidRPr="005219AD">
        <w:rPr>
          <w:rFonts w:cs="Arial"/>
          <w:b/>
          <w:bCs/>
          <w:szCs w:val="24"/>
        </w:rPr>
        <w:lastRenderedPageBreak/>
        <w:t>City of Nedlands Local Planning Scheme No. 3</w:t>
      </w:r>
    </w:p>
    <w:p w14:paraId="66BF2815" w14:textId="77777777" w:rsidR="00FC10A6" w:rsidRPr="00FC10A6" w:rsidRDefault="00FC10A6" w:rsidP="005219AD">
      <w:pPr>
        <w:autoSpaceDE w:val="0"/>
        <w:autoSpaceDN w:val="0"/>
        <w:adjustRightInd w:val="0"/>
        <w:jc w:val="both"/>
        <w:rPr>
          <w:rFonts w:cs="Arial"/>
          <w:i/>
          <w:iCs/>
          <w:szCs w:val="24"/>
        </w:rPr>
      </w:pPr>
    </w:p>
    <w:p w14:paraId="4E718884" w14:textId="0740F668" w:rsidR="00FC10A6" w:rsidRPr="00FC10A6" w:rsidRDefault="00FC10A6" w:rsidP="005219AD">
      <w:pPr>
        <w:autoSpaceDE w:val="0"/>
        <w:autoSpaceDN w:val="0"/>
        <w:adjustRightInd w:val="0"/>
        <w:jc w:val="both"/>
        <w:rPr>
          <w:rFonts w:cs="Arial"/>
          <w:szCs w:val="24"/>
        </w:rPr>
      </w:pPr>
      <w:r w:rsidRPr="00FC10A6">
        <w:rPr>
          <w:rFonts w:cs="Arial"/>
          <w:szCs w:val="24"/>
        </w:rPr>
        <w:t>Under Clause 32.3 of the City of Nedlands Local Planning Scheme No. 3</w:t>
      </w:r>
      <w:r w:rsidR="005219AD">
        <w:rPr>
          <w:rFonts w:cs="Arial"/>
          <w:szCs w:val="24"/>
        </w:rPr>
        <w:t>,</w:t>
      </w:r>
      <w:r w:rsidRPr="00FC10A6">
        <w:rPr>
          <w:rFonts w:cs="Arial"/>
          <w:szCs w:val="24"/>
        </w:rPr>
        <w:t xml:space="preserve"> the City requires the ceding of land of laneways identified through a Local Planning Policy. This policy will give effect to this clause and require developers to cede land identified for a laneway in the Waratah Village Precinct before development approval will be granted. Clause 32.3 is shown below. </w:t>
      </w:r>
    </w:p>
    <w:p w14:paraId="748F1674" w14:textId="77777777" w:rsidR="00FC10A6" w:rsidRPr="00FC10A6" w:rsidRDefault="00FC10A6" w:rsidP="005219AD">
      <w:pPr>
        <w:autoSpaceDE w:val="0"/>
        <w:autoSpaceDN w:val="0"/>
        <w:adjustRightInd w:val="0"/>
        <w:jc w:val="both"/>
        <w:rPr>
          <w:rFonts w:cs="Arial"/>
          <w:szCs w:val="24"/>
        </w:rPr>
      </w:pPr>
    </w:p>
    <w:p w14:paraId="305D4C90" w14:textId="77777777" w:rsidR="00FC10A6" w:rsidRPr="00FC10A6" w:rsidRDefault="00FC10A6" w:rsidP="005219AD">
      <w:pPr>
        <w:autoSpaceDE w:val="0"/>
        <w:autoSpaceDN w:val="0"/>
        <w:adjustRightInd w:val="0"/>
        <w:jc w:val="both"/>
        <w:rPr>
          <w:rFonts w:cs="Arial"/>
          <w:b/>
          <w:bCs/>
          <w:szCs w:val="24"/>
        </w:rPr>
      </w:pPr>
      <w:r w:rsidRPr="00FC10A6">
        <w:rPr>
          <w:rFonts w:cs="Arial"/>
          <w:b/>
          <w:bCs/>
          <w:szCs w:val="24"/>
        </w:rPr>
        <w:t>Clause 32.3</w:t>
      </w:r>
    </w:p>
    <w:p w14:paraId="064F03DD" w14:textId="77777777" w:rsidR="00FC10A6" w:rsidRPr="005219AD" w:rsidRDefault="00FC10A6" w:rsidP="005219AD">
      <w:pPr>
        <w:autoSpaceDE w:val="0"/>
        <w:autoSpaceDN w:val="0"/>
        <w:adjustRightInd w:val="0"/>
        <w:jc w:val="both"/>
        <w:rPr>
          <w:rFonts w:cs="Arial"/>
          <w:szCs w:val="24"/>
        </w:rPr>
      </w:pPr>
      <w:r w:rsidRPr="005219AD">
        <w:rPr>
          <w:rFonts w:cs="Arial"/>
          <w:szCs w:val="24"/>
        </w:rPr>
        <w:t>Ceding of rights-of-way and laneway widening.</w:t>
      </w:r>
    </w:p>
    <w:p w14:paraId="2053D6B5" w14:textId="77777777" w:rsidR="00FC10A6" w:rsidRPr="005219AD" w:rsidRDefault="00FC10A6" w:rsidP="005219AD">
      <w:pPr>
        <w:numPr>
          <w:ilvl w:val="0"/>
          <w:numId w:val="72"/>
        </w:numPr>
        <w:autoSpaceDE w:val="0"/>
        <w:autoSpaceDN w:val="0"/>
        <w:adjustRightInd w:val="0"/>
        <w:ind w:hanging="502"/>
        <w:jc w:val="both"/>
        <w:rPr>
          <w:rFonts w:cs="Arial"/>
          <w:szCs w:val="24"/>
        </w:rPr>
      </w:pPr>
      <w:r w:rsidRPr="005219AD">
        <w:rPr>
          <w:rFonts w:cs="Arial"/>
          <w:szCs w:val="24"/>
        </w:rPr>
        <w:t>The owner of land affected by a right-of-way or laneway identified by the scheme, structure plan, local development plan, activity centre plan or local planning policy is to, at the time of developing or subdividing the land:</w:t>
      </w:r>
    </w:p>
    <w:p w14:paraId="4B6091AE" w14:textId="77777777" w:rsidR="00FC10A6" w:rsidRPr="005219AD" w:rsidRDefault="00FC10A6" w:rsidP="005219AD">
      <w:pPr>
        <w:numPr>
          <w:ilvl w:val="0"/>
          <w:numId w:val="73"/>
        </w:numPr>
        <w:autoSpaceDE w:val="0"/>
        <w:autoSpaceDN w:val="0"/>
        <w:adjustRightInd w:val="0"/>
        <w:ind w:left="993" w:hanging="426"/>
        <w:jc w:val="both"/>
        <w:rPr>
          <w:rFonts w:cs="Arial"/>
          <w:szCs w:val="24"/>
        </w:rPr>
      </w:pPr>
      <w:r w:rsidRPr="005219AD">
        <w:rPr>
          <w:rFonts w:cs="Arial"/>
          <w:szCs w:val="24"/>
        </w:rPr>
        <w:t>cede to the local government free of cost that part of the land affected by the right-of-way or laneway; and</w:t>
      </w:r>
    </w:p>
    <w:p w14:paraId="52C19554" w14:textId="77777777" w:rsidR="00FC10A6" w:rsidRPr="005219AD" w:rsidRDefault="00FC10A6" w:rsidP="005219AD">
      <w:pPr>
        <w:numPr>
          <w:ilvl w:val="0"/>
          <w:numId w:val="73"/>
        </w:numPr>
        <w:autoSpaceDE w:val="0"/>
        <w:autoSpaceDN w:val="0"/>
        <w:adjustRightInd w:val="0"/>
        <w:ind w:left="993" w:hanging="426"/>
        <w:jc w:val="both"/>
        <w:rPr>
          <w:rFonts w:cs="Arial"/>
          <w:szCs w:val="24"/>
        </w:rPr>
      </w:pPr>
      <w:r w:rsidRPr="005219AD">
        <w:rPr>
          <w:rFonts w:cs="Arial"/>
          <w:szCs w:val="24"/>
        </w:rPr>
        <w:t>construct the relevant section of the right-of-way or laneway to the satisfaction of the local government.</w:t>
      </w:r>
    </w:p>
    <w:p w14:paraId="678A9E8A" w14:textId="28FCCDA4" w:rsidR="00FC10A6" w:rsidRDefault="00FC10A6" w:rsidP="005219AD">
      <w:pPr>
        <w:numPr>
          <w:ilvl w:val="0"/>
          <w:numId w:val="72"/>
        </w:numPr>
        <w:autoSpaceDE w:val="0"/>
        <w:autoSpaceDN w:val="0"/>
        <w:adjustRightInd w:val="0"/>
        <w:ind w:hanging="502"/>
        <w:jc w:val="both"/>
        <w:rPr>
          <w:rFonts w:cs="Arial"/>
          <w:szCs w:val="24"/>
        </w:rPr>
      </w:pPr>
      <w:r w:rsidRPr="005219AD">
        <w:rPr>
          <w:rFonts w:cs="Arial"/>
          <w:szCs w:val="24"/>
        </w:rPr>
        <w:t>The intention expressed in sub-clause (1) may be reinforced by a condition of subdivision or development approval.</w:t>
      </w:r>
    </w:p>
    <w:p w14:paraId="0569C514" w14:textId="77777777" w:rsidR="005219AD" w:rsidRPr="005219AD" w:rsidRDefault="005219AD" w:rsidP="005219AD">
      <w:pPr>
        <w:autoSpaceDE w:val="0"/>
        <w:autoSpaceDN w:val="0"/>
        <w:adjustRightInd w:val="0"/>
        <w:jc w:val="both"/>
        <w:rPr>
          <w:rFonts w:cs="Arial"/>
          <w:szCs w:val="24"/>
        </w:rPr>
      </w:pPr>
    </w:p>
    <w:p w14:paraId="4BF10AF8" w14:textId="77777777" w:rsidR="00FC10A6" w:rsidRPr="005219AD" w:rsidRDefault="00FC10A6" w:rsidP="005219AD">
      <w:pPr>
        <w:pStyle w:val="ListParagraph"/>
        <w:numPr>
          <w:ilvl w:val="0"/>
          <w:numId w:val="74"/>
        </w:numPr>
        <w:ind w:hanging="720"/>
        <w:jc w:val="both"/>
        <w:rPr>
          <w:rFonts w:cs="Arial"/>
          <w:b/>
          <w:bCs/>
          <w:sz w:val="28"/>
          <w:szCs w:val="28"/>
        </w:rPr>
      </w:pPr>
      <w:r w:rsidRPr="005219AD">
        <w:rPr>
          <w:rFonts w:cs="Arial"/>
          <w:b/>
          <w:bCs/>
          <w:sz w:val="28"/>
          <w:szCs w:val="28"/>
        </w:rPr>
        <w:t>Conclusion</w:t>
      </w:r>
    </w:p>
    <w:p w14:paraId="793EA914" w14:textId="77777777" w:rsidR="00FC10A6" w:rsidRPr="00FC10A6" w:rsidRDefault="00FC10A6" w:rsidP="005219AD">
      <w:pPr>
        <w:autoSpaceDE w:val="0"/>
        <w:autoSpaceDN w:val="0"/>
        <w:adjustRightInd w:val="0"/>
        <w:jc w:val="both"/>
        <w:rPr>
          <w:rFonts w:cs="Arial"/>
          <w:szCs w:val="24"/>
        </w:rPr>
      </w:pPr>
    </w:p>
    <w:p w14:paraId="73E94E10" w14:textId="4310A5FE" w:rsidR="00FC10A6" w:rsidRPr="00FC10A6" w:rsidRDefault="00FC10A6" w:rsidP="005219AD">
      <w:pPr>
        <w:autoSpaceDE w:val="0"/>
        <w:autoSpaceDN w:val="0"/>
        <w:adjustRightInd w:val="0"/>
        <w:jc w:val="both"/>
        <w:rPr>
          <w:rFonts w:cs="Arial"/>
          <w:szCs w:val="24"/>
        </w:rPr>
      </w:pPr>
      <w:r w:rsidRPr="00FC10A6">
        <w:rPr>
          <w:rFonts w:cs="Arial"/>
          <w:szCs w:val="24"/>
        </w:rPr>
        <w:t xml:space="preserve">The Waratah Village Laneway Requirements LPP are the preferred interim mechanism to provide for the enforcement of Clause 32.3 in the City’s </w:t>
      </w:r>
      <w:r w:rsidR="005219AD">
        <w:rPr>
          <w:rFonts w:cs="Arial"/>
          <w:szCs w:val="24"/>
        </w:rPr>
        <w:t>LPS</w:t>
      </w:r>
      <w:r w:rsidRPr="00FC10A6">
        <w:rPr>
          <w:rFonts w:cs="Arial"/>
          <w:szCs w:val="24"/>
        </w:rPr>
        <w:t xml:space="preserve"> 3 to create a laneway through the Waratah Village Precinct. Without this </w:t>
      </w:r>
      <w:r w:rsidR="005219AD">
        <w:rPr>
          <w:rFonts w:cs="Arial"/>
          <w:szCs w:val="24"/>
        </w:rPr>
        <w:t>p</w:t>
      </w:r>
      <w:r w:rsidRPr="00FC10A6">
        <w:rPr>
          <w:rFonts w:cs="Arial"/>
          <w:szCs w:val="24"/>
        </w:rPr>
        <w:t xml:space="preserve">olicy the City will lack the mechanism to enforce a laneway through the rear of the sites even though part of the laneway has already been ceded. The City already has a Development Application on an affected site and this </w:t>
      </w:r>
      <w:r w:rsidR="005219AD">
        <w:rPr>
          <w:rFonts w:cs="Arial"/>
          <w:szCs w:val="24"/>
        </w:rPr>
        <w:t>p</w:t>
      </w:r>
      <w:r w:rsidRPr="00FC10A6">
        <w:rPr>
          <w:rFonts w:cs="Arial"/>
          <w:szCs w:val="24"/>
        </w:rPr>
        <w:t xml:space="preserve">olicy is needed to be adopted to advertise now so that the determination of this application doesn’t proceed without the ceding of land for the laneway. </w:t>
      </w:r>
    </w:p>
    <w:p w14:paraId="5864A7EF" w14:textId="77777777" w:rsidR="00FC10A6" w:rsidRPr="00FC10A6" w:rsidRDefault="00FC10A6" w:rsidP="005219AD">
      <w:pPr>
        <w:autoSpaceDE w:val="0"/>
        <w:autoSpaceDN w:val="0"/>
        <w:adjustRightInd w:val="0"/>
        <w:jc w:val="both"/>
        <w:rPr>
          <w:rFonts w:cs="Arial"/>
          <w:szCs w:val="24"/>
        </w:rPr>
      </w:pPr>
    </w:p>
    <w:p w14:paraId="288B59DC" w14:textId="15435AD6" w:rsidR="00FC10A6" w:rsidRPr="00FC10A6" w:rsidRDefault="00FC10A6" w:rsidP="005219AD">
      <w:pPr>
        <w:autoSpaceDE w:val="0"/>
        <w:autoSpaceDN w:val="0"/>
        <w:adjustRightInd w:val="0"/>
        <w:jc w:val="both"/>
        <w:rPr>
          <w:rFonts w:cs="Arial"/>
          <w:szCs w:val="24"/>
        </w:rPr>
      </w:pPr>
      <w:r w:rsidRPr="00FC10A6">
        <w:rPr>
          <w:rFonts w:cs="Arial"/>
          <w:szCs w:val="24"/>
        </w:rPr>
        <w:t xml:space="preserve">As such, it is recommended that Council endorses </w:t>
      </w:r>
      <w:r w:rsidR="005219AD">
        <w:rPr>
          <w:rFonts w:cs="Arial"/>
          <w:szCs w:val="24"/>
        </w:rPr>
        <w:t>A</w:t>
      </w:r>
      <w:r w:rsidRPr="00FC10A6">
        <w:rPr>
          <w:rFonts w:cs="Arial"/>
          <w:szCs w:val="24"/>
        </w:rPr>
        <w:t xml:space="preserve">dministration’s recommendation to prepare (adopt to advertise) the Waratah Village Laneways Requirements LPP. </w:t>
      </w:r>
    </w:p>
    <w:p w14:paraId="2D88018C" w14:textId="77777777" w:rsidR="00FC10A6" w:rsidRPr="00064056" w:rsidRDefault="00FC10A6" w:rsidP="008E6221">
      <w:pPr>
        <w:autoSpaceDE w:val="0"/>
        <w:autoSpaceDN w:val="0"/>
        <w:adjustRightInd w:val="0"/>
        <w:jc w:val="both"/>
        <w:rPr>
          <w:rFonts w:cs="Arial"/>
          <w:szCs w:val="24"/>
        </w:rPr>
      </w:pPr>
    </w:p>
    <w:sectPr w:rsidR="00FC10A6" w:rsidRPr="00064056" w:rsidSect="005574CF">
      <w:headerReference w:type="default" r:id="rId23"/>
      <w:footerReference w:type="default" r:id="rId24"/>
      <w:pgSz w:w="11906" w:h="16838" w:code="9"/>
      <w:pgMar w:top="992" w:right="1559" w:bottom="709"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76339" w14:textId="77777777" w:rsidR="00FC10A6" w:rsidRDefault="00FC10A6" w:rsidP="00613C60">
      <w:r>
        <w:separator/>
      </w:r>
    </w:p>
  </w:endnote>
  <w:endnote w:type="continuationSeparator" w:id="0">
    <w:p w14:paraId="04DA3185" w14:textId="77777777" w:rsidR="00FC10A6" w:rsidRDefault="00FC10A6" w:rsidP="00613C60">
      <w:r>
        <w:continuationSeparator/>
      </w:r>
    </w:p>
  </w:endnote>
  <w:endnote w:type="continuationNotice" w:id="1">
    <w:p w14:paraId="43D922DD" w14:textId="77777777" w:rsidR="00FC10A6" w:rsidRDefault="00FC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font>
  <w:font w:name="Larsseit Light">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FC10A6" w:rsidRPr="00EA308A" w:rsidRDefault="00FC10A6"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7E96F" w14:textId="77777777" w:rsidR="00FC10A6" w:rsidRDefault="00FC10A6" w:rsidP="00613C60">
      <w:r>
        <w:separator/>
      </w:r>
    </w:p>
  </w:footnote>
  <w:footnote w:type="continuationSeparator" w:id="0">
    <w:p w14:paraId="2CB2FDF1" w14:textId="77777777" w:rsidR="00FC10A6" w:rsidRDefault="00FC10A6" w:rsidP="00613C60">
      <w:r>
        <w:continuationSeparator/>
      </w:r>
    </w:p>
  </w:footnote>
  <w:footnote w:type="continuationNotice" w:id="1">
    <w:p w14:paraId="3CF61223" w14:textId="77777777" w:rsidR="00FC10A6" w:rsidRDefault="00FC10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74AA" w14:textId="0AF4263B" w:rsidR="00FC10A6" w:rsidRDefault="00FC10A6" w:rsidP="00E331EC">
    <w:pPr>
      <w:pStyle w:val="Header"/>
      <w:jc w:val="right"/>
      <w:rPr>
        <w:rFonts w:cs="Arial"/>
      </w:rPr>
    </w:pPr>
    <w:r>
      <w:rPr>
        <w:rFonts w:cs="Arial"/>
      </w:rPr>
      <w:t>2019 PD Reports – PD48.19 – PD56.19 – 17 December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C2D9E"/>
    <w:multiLevelType w:val="hybridMultilevel"/>
    <w:tmpl w:val="8B9A1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727581"/>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7F6E5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D80C3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C20545"/>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D2624E"/>
    <w:multiLevelType w:val="hybridMultilevel"/>
    <w:tmpl w:val="BC62A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8" w15:restartNumberingAfterBreak="0">
    <w:nsid w:val="18192B36"/>
    <w:multiLevelType w:val="hybridMultilevel"/>
    <w:tmpl w:val="3E00CF56"/>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1962776E"/>
    <w:multiLevelType w:val="hybridMultilevel"/>
    <w:tmpl w:val="04DC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310CA1"/>
    <w:multiLevelType w:val="hybridMultilevel"/>
    <w:tmpl w:val="926E26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FE60C3"/>
    <w:multiLevelType w:val="hybridMultilevel"/>
    <w:tmpl w:val="DB503C3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1A707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E92713D"/>
    <w:multiLevelType w:val="hybridMultilevel"/>
    <w:tmpl w:val="FBEE7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FB04ADA"/>
    <w:multiLevelType w:val="hybridMultilevel"/>
    <w:tmpl w:val="BEF2B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0D2FEA"/>
    <w:multiLevelType w:val="hybridMultilevel"/>
    <w:tmpl w:val="B5C4D0DA"/>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6" w15:restartNumberingAfterBreak="0">
    <w:nsid w:val="24423682"/>
    <w:multiLevelType w:val="hybridMultilevel"/>
    <w:tmpl w:val="BAA62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A705310"/>
    <w:multiLevelType w:val="hybridMultilevel"/>
    <w:tmpl w:val="8D2C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7F0B80"/>
    <w:multiLevelType w:val="hybridMultilevel"/>
    <w:tmpl w:val="B9E88FE0"/>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AF94E93"/>
    <w:multiLevelType w:val="hybridMultilevel"/>
    <w:tmpl w:val="6A86EF6C"/>
    <w:lvl w:ilvl="0" w:tplc="AC84B846">
      <w:start w:val="1"/>
      <w:numFmt w:val="bullet"/>
      <w:lvlText w:val=""/>
      <w:lvlJc w:val="left"/>
      <w:pPr>
        <w:ind w:left="720" w:hanging="360"/>
      </w:pPr>
      <w:rPr>
        <w:rFonts w:ascii="Symbol" w:hAnsi="Symbol" w:hint="default"/>
      </w:rPr>
    </w:lvl>
    <w:lvl w:ilvl="1" w:tplc="D36A3FA6">
      <w:start w:val="1"/>
      <w:numFmt w:val="bullet"/>
      <w:lvlText w:val="o"/>
      <w:lvlJc w:val="left"/>
      <w:pPr>
        <w:ind w:left="1440" w:hanging="360"/>
      </w:pPr>
      <w:rPr>
        <w:rFonts w:ascii="Courier New" w:hAnsi="Courier New" w:hint="default"/>
      </w:rPr>
    </w:lvl>
    <w:lvl w:ilvl="2" w:tplc="442CC2CE">
      <w:start w:val="1"/>
      <w:numFmt w:val="bullet"/>
      <w:lvlText w:val=""/>
      <w:lvlJc w:val="left"/>
      <w:pPr>
        <w:ind w:left="2160" w:hanging="360"/>
      </w:pPr>
      <w:rPr>
        <w:rFonts w:ascii="Wingdings" w:hAnsi="Wingdings" w:hint="default"/>
      </w:rPr>
    </w:lvl>
    <w:lvl w:ilvl="3" w:tplc="EF589CB6">
      <w:start w:val="1"/>
      <w:numFmt w:val="bullet"/>
      <w:lvlText w:val=""/>
      <w:lvlJc w:val="left"/>
      <w:pPr>
        <w:ind w:left="2880" w:hanging="360"/>
      </w:pPr>
      <w:rPr>
        <w:rFonts w:ascii="Symbol" w:hAnsi="Symbol" w:hint="default"/>
      </w:rPr>
    </w:lvl>
    <w:lvl w:ilvl="4" w:tplc="855C9760">
      <w:start w:val="1"/>
      <w:numFmt w:val="bullet"/>
      <w:lvlText w:val="o"/>
      <w:lvlJc w:val="left"/>
      <w:pPr>
        <w:ind w:left="3600" w:hanging="360"/>
      </w:pPr>
      <w:rPr>
        <w:rFonts w:ascii="Courier New" w:hAnsi="Courier New" w:hint="default"/>
      </w:rPr>
    </w:lvl>
    <w:lvl w:ilvl="5" w:tplc="BD12CE66">
      <w:start w:val="1"/>
      <w:numFmt w:val="bullet"/>
      <w:lvlText w:val=""/>
      <w:lvlJc w:val="left"/>
      <w:pPr>
        <w:ind w:left="4320" w:hanging="360"/>
      </w:pPr>
      <w:rPr>
        <w:rFonts w:ascii="Wingdings" w:hAnsi="Wingdings" w:hint="default"/>
      </w:rPr>
    </w:lvl>
    <w:lvl w:ilvl="6" w:tplc="95205AFA">
      <w:start w:val="1"/>
      <w:numFmt w:val="bullet"/>
      <w:lvlText w:val=""/>
      <w:lvlJc w:val="left"/>
      <w:pPr>
        <w:ind w:left="5040" w:hanging="360"/>
      </w:pPr>
      <w:rPr>
        <w:rFonts w:ascii="Symbol" w:hAnsi="Symbol" w:hint="default"/>
      </w:rPr>
    </w:lvl>
    <w:lvl w:ilvl="7" w:tplc="909E697A">
      <w:start w:val="1"/>
      <w:numFmt w:val="bullet"/>
      <w:lvlText w:val="o"/>
      <w:lvlJc w:val="left"/>
      <w:pPr>
        <w:ind w:left="5760" w:hanging="360"/>
      </w:pPr>
      <w:rPr>
        <w:rFonts w:ascii="Courier New" w:hAnsi="Courier New" w:hint="default"/>
      </w:rPr>
    </w:lvl>
    <w:lvl w:ilvl="8" w:tplc="E40AF3CA">
      <w:start w:val="1"/>
      <w:numFmt w:val="bullet"/>
      <w:lvlText w:val=""/>
      <w:lvlJc w:val="left"/>
      <w:pPr>
        <w:ind w:left="6480" w:hanging="360"/>
      </w:pPr>
      <w:rPr>
        <w:rFonts w:ascii="Wingdings" w:hAnsi="Wingdings" w:hint="default"/>
      </w:rPr>
    </w:lvl>
  </w:abstractNum>
  <w:abstractNum w:abstractNumId="30" w15:restartNumberingAfterBreak="0">
    <w:nsid w:val="2B8120B4"/>
    <w:multiLevelType w:val="hybridMultilevel"/>
    <w:tmpl w:val="336C2FFA"/>
    <w:lvl w:ilvl="0" w:tplc="DCA2B976">
      <w:start w:val="1"/>
      <w:numFmt w:val="lowerRoman"/>
      <w:lvlText w:val="%1."/>
      <w:lvlJc w:val="righ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DCB713D"/>
    <w:multiLevelType w:val="hybridMultilevel"/>
    <w:tmpl w:val="17BAAE6C"/>
    <w:lvl w:ilvl="0" w:tplc="2F60D052">
      <w:start w:val="5"/>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DCD5B7B"/>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2F367829"/>
    <w:multiLevelType w:val="hybridMultilevel"/>
    <w:tmpl w:val="20FE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16077B"/>
    <w:multiLevelType w:val="multilevel"/>
    <w:tmpl w:val="3FCAA4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0933406"/>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0C651A0"/>
    <w:multiLevelType w:val="hybridMultilevel"/>
    <w:tmpl w:val="7D627EBC"/>
    <w:lvl w:ilvl="0" w:tplc="0C090017">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327B48DC"/>
    <w:multiLevelType w:val="hybridMultilevel"/>
    <w:tmpl w:val="A9FEF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3493BB5"/>
    <w:multiLevelType w:val="hybridMultilevel"/>
    <w:tmpl w:val="5078A61E"/>
    <w:lvl w:ilvl="0" w:tplc="17F8EAEE">
      <w:start w:val="1"/>
      <w:numFmt w:val="lowerRoman"/>
      <w:lvlText w:val="%1."/>
      <w:lvlJc w:val="left"/>
      <w:pPr>
        <w:ind w:left="1316" w:hanging="720"/>
      </w:pPr>
      <w:rPr>
        <w:rFonts w:hint="default"/>
        <w:b/>
      </w:rPr>
    </w:lvl>
    <w:lvl w:ilvl="1" w:tplc="0C090019" w:tentative="1">
      <w:start w:val="1"/>
      <w:numFmt w:val="lowerLetter"/>
      <w:lvlText w:val="%2."/>
      <w:lvlJc w:val="left"/>
      <w:pPr>
        <w:ind w:left="1676" w:hanging="360"/>
      </w:pPr>
    </w:lvl>
    <w:lvl w:ilvl="2" w:tplc="0C09001B" w:tentative="1">
      <w:start w:val="1"/>
      <w:numFmt w:val="lowerRoman"/>
      <w:lvlText w:val="%3."/>
      <w:lvlJc w:val="right"/>
      <w:pPr>
        <w:ind w:left="2396" w:hanging="180"/>
      </w:pPr>
    </w:lvl>
    <w:lvl w:ilvl="3" w:tplc="0C09000F" w:tentative="1">
      <w:start w:val="1"/>
      <w:numFmt w:val="decimal"/>
      <w:lvlText w:val="%4."/>
      <w:lvlJc w:val="left"/>
      <w:pPr>
        <w:ind w:left="3116" w:hanging="360"/>
      </w:pPr>
    </w:lvl>
    <w:lvl w:ilvl="4" w:tplc="0C090019" w:tentative="1">
      <w:start w:val="1"/>
      <w:numFmt w:val="lowerLetter"/>
      <w:lvlText w:val="%5."/>
      <w:lvlJc w:val="left"/>
      <w:pPr>
        <w:ind w:left="3836" w:hanging="360"/>
      </w:pPr>
    </w:lvl>
    <w:lvl w:ilvl="5" w:tplc="0C09001B" w:tentative="1">
      <w:start w:val="1"/>
      <w:numFmt w:val="lowerRoman"/>
      <w:lvlText w:val="%6."/>
      <w:lvlJc w:val="right"/>
      <w:pPr>
        <w:ind w:left="4556" w:hanging="180"/>
      </w:pPr>
    </w:lvl>
    <w:lvl w:ilvl="6" w:tplc="0C09000F" w:tentative="1">
      <w:start w:val="1"/>
      <w:numFmt w:val="decimal"/>
      <w:lvlText w:val="%7."/>
      <w:lvlJc w:val="left"/>
      <w:pPr>
        <w:ind w:left="5276" w:hanging="360"/>
      </w:pPr>
    </w:lvl>
    <w:lvl w:ilvl="7" w:tplc="0C090019" w:tentative="1">
      <w:start w:val="1"/>
      <w:numFmt w:val="lowerLetter"/>
      <w:lvlText w:val="%8."/>
      <w:lvlJc w:val="left"/>
      <w:pPr>
        <w:ind w:left="5996" w:hanging="360"/>
      </w:pPr>
    </w:lvl>
    <w:lvl w:ilvl="8" w:tplc="0C09001B" w:tentative="1">
      <w:start w:val="1"/>
      <w:numFmt w:val="lowerRoman"/>
      <w:lvlText w:val="%9."/>
      <w:lvlJc w:val="right"/>
      <w:pPr>
        <w:ind w:left="6716" w:hanging="180"/>
      </w:pPr>
    </w:lvl>
  </w:abstractNum>
  <w:abstractNum w:abstractNumId="39" w15:restartNumberingAfterBreak="0">
    <w:nsid w:val="334C291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59D7705"/>
    <w:multiLevelType w:val="multilevel"/>
    <w:tmpl w:val="8FFAF6F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37B973C4"/>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F31AEE"/>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3A187842"/>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A7B3D5A"/>
    <w:multiLevelType w:val="hybridMultilevel"/>
    <w:tmpl w:val="F14C8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C4E356F"/>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3E8A7157"/>
    <w:multiLevelType w:val="hybridMultilevel"/>
    <w:tmpl w:val="E4C6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4C4093"/>
    <w:multiLevelType w:val="hybridMultilevel"/>
    <w:tmpl w:val="1EC276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4857007"/>
    <w:multiLevelType w:val="hybridMultilevel"/>
    <w:tmpl w:val="0E204B0A"/>
    <w:lvl w:ilvl="0" w:tplc="82B493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4C44521"/>
    <w:multiLevelType w:val="hybridMultilevel"/>
    <w:tmpl w:val="1F185DF4"/>
    <w:lvl w:ilvl="0" w:tplc="0C090001">
      <w:start w:val="1"/>
      <w:numFmt w:val="bullet"/>
      <w:lvlText w:val=""/>
      <w:lvlJc w:val="left"/>
      <w:pPr>
        <w:ind w:left="720" w:hanging="360"/>
      </w:pPr>
      <w:rPr>
        <w:rFonts w:ascii="Symbol" w:hAnsi="Symbol" w:hint="default"/>
      </w:rPr>
    </w:lvl>
    <w:lvl w:ilvl="1" w:tplc="F46A14BE">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5D654A5"/>
    <w:multiLevelType w:val="hybridMultilevel"/>
    <w:tmpl w:val="9E6C0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4A12FE"/>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75D6B72"/>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CF76B70"/>
    <w:multiLevelType w:val="hybridMultilevel"/>
    <w:tmpl w:val="94B8D5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4FDC67A8"/>
    <w:multiLevelType w:val="hybridMultilevel"/>
    <w:tmpl w:val="BC0CC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5A04C3"/>
    <w:multiLevelType w:val="hybridMultilevel"/>
    <w:tmpl w:val="A476B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74338C"/>
    <w:multiLevelType w:val="multilevel"/>
    <w:tmpl w:val="92CC4A84"/>
    <w:lvl w:ilvl="0">
      <w:start w:val="4"/>
      <w:numFmt w:val="decimal"/>
      <w:lvlText w:val="%1.0"/>
      <w:lvlJc w:val="left"/>
      <w:pPr>
        <w:ind w:left="405" w:hanging="405"/>
      </w:pPr>
      <w:rPr>
        <w:rFonts w:hint="default"/>
        <w:sz w:val="28"/>
      </w:rPr>
    </w:lvl>
    <w:lvl w:ilvl="1">
      <w:start w:val="1"/>
      <w:numFmt w:val="decimal"/>
      <w:lvlText w:val="%1.%2"/>
      <w:lvlJc w:val="left"/>
      <w:pPr>
        <w:ind w:left="1125" w:hanging="405"/>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840" w:hanging="1800"/>
      </w:pPr>
      <w:rPr>
        <w:rFonts w:hint="default"/>
        <w:sz w:val="28"/>
      </w:rPr>
    </w:lvl>
    <w:lvl w:ilvl="8">
      <w:start w:val="1"/>
      <w:numFmt w:val="decimal"/>
      <w:lvlText w:val="%1.%2.%3.%4.%5.%6.%7.%8.%9"/>
      <w:lvlJc w:val="left"/>
      <w:pPr>
        <w:ind w:left="7560" w:hanging="1800"/>
      </w:pPr>
      <w:rPr>
        <w:rFonts w:hint="default"/>
        <w:sz w:val="28"/>
      </w:rPr>
    </w:lvl>
  </w:abstractNum>
  <w:abstractNum w:abstractNumId="60" w15:restartNumberingAfterBreak="0">
    <w:nsid w:val="65B77560"/>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90F2F86"/>
    <w:multiLevelType w:val="hybridMultilevel"/>
    <w:tmpl w:val="BAA62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9315D15"/>
    <w:multiLevelType w:val="hybridMultilevel"/>
    <w:tmpl w:val="D0864E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9617921"/>
    <w:multiLevelType w:val="hybridMultilevel"/>
    <w:tmpl w:val="7DF8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9E66255"/>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B0F73FE"/>
    <w:multiLevelType w:val="hybridMultilevel"/>
    <w:tmpl w:val="35101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93E9E"/>
    <w:multiLevelType w:val="hybridMultilevel"/>
    <w:tmpl w:val="DE089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735904"/>
    <w:multiLevelType w:val="hybridMultilevel"/>
    <w:tmpl w:val="E2601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FA31E91"/>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0D7868"/>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4F94DE7"/>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5D07EF6"/>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F3018B4"/>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0"/>
  </w:num>
  <w:num w:numId="12">
    <w:abstractNumId w:val="58"/>
  </w:num>
  <w:num w:numId="13">
    <w:abstractNumId w:val="57"/>
  </w:num>
  <w:num w:numId="14">
    <w:abstractNumId w:val="17"/>
  </w:num>
  <w:num w:numId="15">
    <w:abstractNumId w:val="40"/>
  </w:num>
  <w:num w:numId="16">
    <w:abstractNumId w:val="11"/>
  </w:num>
  <w:num w:numId="17">
    <w:abstractNumId w:val="22"/>
  </w:num>
  <w:num w:numId="18">
    <w:abstractNumId w:val="60"/>
  </w:num>
  <w:num w:numId="19">
    <w:abstractNumId w:val="28"/>
  </w:num>
  <w:num w:numId="20">
    <w:abstractNumId w:val="66"/>
  </w:num>
  <w:num w:numId="21">
    <w:abstractNumId w:val="27"/>
  </w:num>
  <w:num w:numId="22">
    <w:abstractNumId w:val="24"/>
  </w:num>
  <w:num w:numId="23">
    <w:abstractNumId w:val="34"/>
  </w:num>
  <w:num w:numId="24">
    <w:abstractNumId w:val="65"/>
  </w:num>
  <w:num w:numId="25">
    <w:abstractNumId w:val="12"/>
  </w:num>
  <w:num w:numId="26">
    <w:abstractNumId w:val="35"/>
  </w:num>
  <w:num w:numId="27">
    <w:abstractNumId w:val="20"/>
  </w:num>
  <w:num w:numId="28">
    <w:abstractNumId w:val="72"/>
  </w:num>
  <w:num w:numId="29">
    <w:abstractNumId w:val="15"/>
  </w:num>
  <w:num w:numId="30">
    <w:abstractNumId w:val="13"/>
  </w:num>
  <w:num w:numId="31">
    <w:abstractNumId w:val="69"/>
  </w:num>
  <w:num w:numId="32">
    <w:abstractNumId w:val="56"/>
  </w:num>
  <w:num w:numId="33">
    <w:abstractNumId w:val="74"/>
  </w:num>
  <w:num w:numId="34">
    <w:abstractNumId w:val="48"/>
  </w:num>
  <w:num w:numId="35">
    <w:abstractNumId w:val="36"/>
  </w:num>
  <w:num w:numId="36">
    <w:abstractNumId w:val="19"/>
  </w:num>
  <w:num w:numId="37">
    <w:abstractNumId w:val="63"/>
  </w:num>
  <w:num w:numId="38">
    <w:abstractNumId w:val="67"/>
  </w:num>
  <w:num w:numId="39">
    <w:abstractNumId w:val="62"/>
  </w:num>
  <w:num w:numId="40">
    <w:abstractNumId w:val="59"/>
  </w:num>
  <w:num w:numId="41">
    <w:abstractNumId w:val="31"/>
  </w:num>
  <w:num w:numId="42">
    <w:abstractNumId w:val="23"/>
  </w:num>
  <w:num w:numId="43">
    <w:abstractNumId w:val="37"/>
  </w:num>
  <w:num w:numId="44">
    <w:abstractNumId w:val="10"/>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68"/>
  </w:num>
  <w:num w:numId="49">
    <w:abstractNumId w:val="73"/>
  </w:num>
  <w:num w:numId="50">
    <w:abstractNumId w:val="64"/>
  </w:num>
  <w:num w:numId="51">
    <w:abstractNumId w:val="44"/>
  </w:num>
  <w:num w:numId="52">
    <w:abstractNumId w:val="29"/>
  </w:num>
  <w:num w:numId="53">
    <w:abstractNumId w:val="53"/>
  </w:num>
  <w:num w:numId="54">
    <w:abstractNumId w:val="14"/>
  </w:num>
  <w:num w:numId="55">
    <w:abstractNumId w:val="33"/>
  </w:num>
  <w:num w:numId="56">
    <w:abstractNumId w:val="55"/>
  </w:num>
  <w:num w:numId="57">
    <w:abstractNumId w:val="45"/>
  </w:num>
  <w:num w:numId="58">
    <w:abstractNumId w:val="52"/>
  </w:num>
  <w:num w:numId="59">
    <w:abstractNumId w:val="39"/>
  </w:num>
  <w:num w:numId="60">
    <w:abstractNumId w:val="21"/>
  </w:num>
  <w:num w:numId="61">
    <w:abstractNumId w:val="38"/>
  </w:num>
  <w:num w:numId="62">
    <w:abstractNumId w:val="16"/>
  </w:num>
  <w:num w:numId="63">
    <w:abstractNumId w:val="51"/>
  </w:num>
  <w:num w:numId="64">
    <w:abstractNumId w:val="41"/>
  </w:num>
  <w:num w:numId="65">
    <w:abstractNumId w:val="47"/>
  </w:num>
  <w:num w:numId="66">
    <w:abstractNumId w:val="61"/>
  </w:num>
  <w:num w:numId="67">
    <w:abstractNumId w:val="26"/>
  </w:num>
  <w:num w:numId="68">
    <w:abstractNumId w:val="32"/>
  </w:num>
  <w:num w:numId="69">
    <w:abstractNumId w:val="54"/>
  </w:num>
  <w:num w:numId="70">
    <w:abstractNumId w:val="42"/>
  </w:num>
  <w:num w:numId="71">
    <w:abstractNumId w:val="43"/>
  </w:num>
  <w:num w:numId="72">
    <w:abstractNumId w:val="18"/>
  </w:num>
  <w:num w:numId="73">
    <w:abstractNumId w:val="25"/>
  </w:num>
  <w:num w:numId="74">
    <w:abstractNumId w:val="71"/>
  </w:num>
  <w:num w:numId="75">
    <w:abstractNumId w:val="7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UFvr4UqVXvhyV6Zl4XkWGgab2YyeQJb4np/Iw8uwVBD2DU5BNlkHkNVmuDB/3HPoygJN/+L8D/5DBpjmTvfUdw==" w:salt="xM6aUYwkzroqmx/HDITXNQ=="/>
  <w:defaultTabStop w:val="720"/>
  <w:doNotShadeFormData/>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1BDF"/>
    <w:rsid w:val="0001359F"/>
    <w:rsid w:val="00014AC4"/>
    <w:rsid w:val="00014AED"/>
    <w:rsid w:val="0001779E"/>
    <w:rsid w:val="00017A79"/>
    <w:rsid w:val="00020A7C"/>
    <w:rsid w:val="00020B73"/>
    <w:rsid w:val="000216C5"/>
    <w:rsid w:val="00021E9A"/>
    <w:rsid w:val="00023541"/>
    <w:rsid w:val="00023CA1"/>
    <w:rsid w:val="000241BF"/>
    <w:rsid w:val="00024970"/>
    <w:rsid w:val="00025EE8"/>
    <w:rsid w:val="00026D43"/>
    <w:rsid w:val="00030F56"/>
    <w:rsid w:val="000325BD"/>
    <w:rsid w:val="0003326E"/>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47D5F"/>
    <w:rsid w:val="00050096"/>
    <w:rsid w:val="00050725"/>
    <w:rsid w:val="00050F52"/>
    <w:rsid w:val="000511BC"/>
    <w:rsid w:val="00051636"/>
    <w:rsid w:val="00051D73"/>
    <w:rsid w:val="00052A29"/>
    <w:rsid w:val="00052A3E"/>
    <w:rsid w:val="000530E6"/>
    <w:rsid w:val="000532DF"/>
    <w:rsid w:val="00055061"/>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809F4"/>
    <w:rsid w:val="000814B0"/>
    <w:rsid w:val="00081573"/>
    <w:rsid w:val="00081B4F"/>
    <w:rsid w:val="0008215F"/>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4A42"/>
    <w:rsid w:val="00096083"/>
    <w:rsid w:val="0009644E"/>
    <w:rsid w:val="00097434"/>
    <w:rsid w:val="00097E80"/>
    <w:rsid w:val="000A0CBD"/>
    <w:rsid w:val="000A254B"/>
    <w:rsid w:val="000A2918"/>
    <w:rsid w:val="000A345E"/>
    <w:rsid w:val="000A3F34"/>
    <w:rsid w:val="000A459F"/>
    <w:rsid w:val="000A468A"/>
    <w:rsid w:val="000A4CA4"/>
    <w:rsid w:val="000A55A8"/>
    <w:rsid w:val="000A58F9"/>
    <w:rsid w:val="000A7505"/>
    <w:rsid w:val="000A780E"/>
    <w:rsid w:val="000A795D"/>
    <w:rsid w:val="000B0671"/>
    <w:rsid w:val="000B1620"/>
    <w:rsid w:val="000B1FBC"/>
    <w:rsid w:val="000B20AC"/>
    <w:rsid w:val="000B328D"/>
    <w:rsid w:val="000B4952"/>
    <w:rsid w:val="000B5337"/>
    <w:rsid w:val="000B7F14"/>
    <w:rsid w:val="000C0140"/>
    <w:rsid w:val="000C020D"/>
    <w:rsid w:val="000C2238"/>
    <w:rsid w:val="000C2895"/>
    <w:rsid w:val="000C347B"/>
    <w:rsid w:val="000C3B32"/>
    <w:rsid w:val="000C4AB6"/>
    <w:rsid w:val="000C5CE2"/>
    <w:rsid w:val="000C6215"/>
    <w:rsid w:val="000C685D"/>
    <w:rsid w:val="000C6E61"/>
    <w:rsid w:val="000D007A"/>
    <w:rsid w:val="000D0F1C"/>
    <w:rsid w:val="000D2182"/>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FA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217D"/>
    <w:rsid w:val="000F3CA3"/>
    <w:rsid w:val="000F416D"/>
    <w:rsid w:val="000F4430"/>
    <w:rsid w:val="000F498C"/>
    <w:rsid w:val="000F5BCC"/>
    <w:rsid w:val="000F788F"/>
    <w:rsid w:val="001000BD"/>
    <w:rsid w:val="0010047C"/>
    <w:rsid w:val="001006C0"/>
    <w:rsid w:val="0010090D"/>
    <w:rsid w:val="00101A5E"/>
    <w:rsid w:val="00101C8E"/>
    <w:rsid w:val="00102B11"/>
    <w:rsid w:val="001037AA"/>
    <w:rsid w:val="00103C96"/>
    <w:rsid w:val="00103D01"/>
    <w:rsid w:val="0010514F"/>
    <w:rsid w:val="001051F9"/>
    <w:rsid w:val="0010787A"/>
    <w:rsid w:val="001078D5"/>
    <w:rsid w:val="001100DB"/>
    <w:rsid w:val="00110A25"/>
    <w:rsid w:val="001113FB"/>
    <w:rsid w:val="00111413"/>
    <w:rsid w:val="001116B2"/>
    <w:rsid w:val="00112577"/>
    <w:rsid w:val="0011292F"/>
    <w:rsid w:val="00112E13"/>
    <w:rsid w:val="00113E9E"/>
    <w:rsid w:val="0011497F"/>
    <w:rsid w:val="00114D3B"/>
    <w:rsid w:val="0011670C"/>
    <w:rsid w:val="00116E27"/>
    <w:rsid w:val="00116E94"/>
    <w:rsid w:val="001205FA"/>
    <w:rsid w:val="001206DD"/>
    <w:rsid w:val="00120DA9"/>
    <w:rsid w:val="00121794"/>
    <w:rsid w:val="00121A87"/>
    <w:rsid w:val="00122044"/>
    <w:rsid w:val="0012265A"/>
    <w:rsid w:val="00122A12"/>
    <w:rsid w:val="00122B2A"/>
    <w:rsid w:val="00123B01"/>
    <w:rsid w:val="00124058"/>
    <w:rsid w:val="0012447C"/>
    <w:rsid w:val="00124950"/>
    <w:rsid w:val="001257B6"/>
    <w:rsid w:val="00125AC9"/>
    <w:rsid w:val="00126161"/>
    <w:rsid w:val="001261B8"/>
    <w:rsid w:val="00126D0E"/>
    <w:rsid w:val="00130005"/>
    <w:rsid w:val="00130AB7"/>
    <w:rsid w:val="00131172"/>
    <w:rsid w:val="00131771"/>
    <w:rsid w:val="001323D9"/>
    <w:rsid w:val="00132D4B"/>
    <w:rsid w:val="00132D8D"/>
    <w:rsid w:val="001331C2"/>
    <w:rsid w:val="001333BC"/>
    <w:rsid w:val="001335F7"/>
    <w:rsid w:val="00133896"/>
    <w:rsid w:val="00134152"/>
    <w:rsid w:val="001341B4"/>
    <w:rsid w:val="00134376"/>
    <w:rsid w:val="00135EF3"/>
    <w:rsid w:val="0013774B"/>
    <w:rsid w:val="00137C1A"/>
    <w:rsid w:val="00140D14"/>
    <w:rsid w:val="001417F5"/>
    <w:rsid w:val="001435DB"/>
    <w:rsid w:val="00144836"/>
    <w:rsid w:val="00144D36"/>
    <w:rsid w:val="00145CF8"/>
    <w:rsid w:val="00145D8D"/>
    <w:rsid w:val="0014747F"/>
    <w:rsid w:val="00150902"/>
    <w:rsid w:val="00151DD0"/>
    <w:rsid w:val="00153D8C"/>
    <w:rsid w:val="00153DEB"/>
    <w:rsid w:val="00153F8B"/>
    <w:rsid w:val="00156C57"/>
    <w:rsid w:val="0015749A"/>
    <w:rsid w:val="00160CC5"/>
    <w:rsid w:val="001622EF"/>
    <w:rsid w:val="00162B02"/>
    <w:rsid w:val="00163631"/>
    <w:rsid w:val="00164AFF"/>
    <w:rsid w:val="001657D2"/>
    <w:rsid w:val="00166A38"/>
    <w:rsid w:val="00166B8A"/>
    <w:rsid w:val="0016702D"/>
    <w:rsid w:val="00170B5C"/>
    <w:rsid w:val="00171CA7"/>
    <w:rsid w:val="00171FF5"/>
    <w:rsid w:val="001728AF"/>
    <w:rsid w:val="00172A2C"/>
    <w:rsid w:val="00174E63"/>
    <w:rsid w:val="001775C8"/>
    <w:rsid w:val="001779D0"/>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BB7"/>
    <w:rsid w:val="001847CC"/>
    <w:rsid w:val="00186624"/>
    <w:rsid w:val="0018768E"/>
    <w:rsid w:val="00190AC5"/>
    <w:rsid w:val="00191931"/>
    <w:rsid w:val="00191A8E"/>
    <w:rsid w:val="00192112"/>
    <w:rsid w:val="001938B9"/>
    <w:rsid w:val="00193D5D"/>
    <w:rsid w:val="00193E72"/>
    <w:rsid w:val="001940F3"/>
    <w:rsid w:val="001956DF"/>
    <w:rsid w:val="001956F8"/>
    <w:rsid w:val="00195D3F"/>
    <w:rsid w:val="00196101"/>
    <w:rsid w:val="00196B66"/>
    <w:rsid w:val="0019785F"/>
    <w:rsid w:val="001978C9"/>
    <w:rsid w:val="0019796C"/>
    <w:rsid w:val="00197C29"/>
    <w:rsid w:val="00197D6F"/>
    <w:rsid w:val="00197F26"/>
    <w:rsid w:val="001A1820"/>
    <w:rsid w:val="001A1863"/>
    <w:rsid w:val="001A19E7"/>
    <w:rsid w:val="001A1CB2"/>
    <w:rsid w:val="001A2437"/>
    <w:rsid w:val="001A48FD"/>
    <w:rsid w:val="001A4BA0"/>
    <w:rsid w:val="001A52A8"/>
    <w:rsid w:val="001A567E"/>
    <w:rsid w:val="001A6070"/>
    <w:rsid w:val="001A6845"/>
    <w:rsid w:val="001A7C8E"/>
    <w:rsid w:val="001B0166"/>
    <w:rsid w:val="001B0466"/>
    <w:rsid w:val="001B111B"/>
    <w:rsid w:val="001B192B"/>
    <w:rsid w:val="001B296E"/>
    <w:rsid w:val="001B297D"/>
    <w:rsid w:val="001B2CE4"/>
    <w:rsid w:val="001B4125"/>
    <w:rsid w:val="001B4989"/>
    <w:rsid w:val="001B5216"/>
    <w:rsid w:val="001B550B"/>
    <w:rsid w:val="001B5555"/>
    <w:rsid w:val="001B651E"/>
    <w:rsid w:val="001C0636"/>
    <w:rsid w:val="001C1AF4"/>
    <w:rsid w:val="001C2663"/>
    <w:rsid w:val="001C365C"/>
    <w:rsid w:val="001C476E"/>
    <w:rsid w:val="001C4943"/>
    <w:rsid w:val="001C5B89"/>
    <w:rsid w:val="001C6B83"/>
    <w:rsid w:val="001C7B70"/>
    <w:rsid w:val="001D015E"/>
    <w:rsid w:val="001D06A7"/>
    <w:rsid w:val="001D0D8F"/>
    <w:rsid w:val="001D4C5B"/>
    <w:rsid w:val="001D4CA1"/>
    <w:rsid w:val="001D5830"/>
    <w:rsid w:val="001D5D94"/>
    <w:rsid w:val="001D639B"/>
    <w:rsid w:val="001D72D2"/>
    <w:rsid w:val="001D7857"/>
    <w:rsid w:val="001D7BE7"/>
    <w:rsid w:val="001E1556"/>
    <w:rsid w:val="001E1723"/>
    <w:rsid w:val="001E2126"/>
    <w:rsid w:val="001E2568"/>
    <w:rsid w:val="001E297A"/>
    <w:rsid w:val="001E2C96"/>
    <w:rsid w:val="001E3DAE"/>
    <w:rsid w:val="001E3E43"/>
    <w:rsid w:val="001E51F6"/>
    <w:rsid w:val="001E5770"/>
    <w:rsid w:val="001E6A86"/>
    <w:rsid w:val="001E6C28"/>
    <w:rsid w:val="001E6D29"/>
    <w:rsid w:val="001E7C9C"/>
    <w:rsid w:val="001F0EE4"/>
    <w:rsid w:val="001F1437"/>
    <w:rsid w:val="001F2099"/>
    <w:rsid w:val="001F43C6"/>
    <w:rsid w:val="001F444A"/>
    <w:rsid w:val="001F49C9"/>
    <w:rsid w:val="001F4F3F"/>
    <w:rsid w:val="001F59B3"/>
    <w:rsid w:val="001F6FDA"/>
    <w:rsid w:val="00200393"/>
    <w:rsid w:val="002016F3"/>
    <w:rsid w:val="00203BAE"/>
    <w:rsid w:val="0020496C"/>
    <w:rsid w:val="00204AFB"/>
    <w:rsid w:val="00205156"/>
    <w:rsid w:val="002053B4"/>
    <w:rsid w:val="0020629D"/>
    <w:rsid w:val="00206F86"/>
    <w:rsid w:val="0020723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2906"/>
    <w:rsid w:val="00223498"/>
    <w:rsid w:val="002245F4"/>
    <w:rsid w:val="00224872"/>
    <w:rsid w:val="00224B44"/>
    <w:rsid w:val="00225423"/>
    <w:rsid w:val="00225AAB"/>
    <w:rsid w:val="002268AC"/>
    <w:rsid w:val="00226B97"/>
    <w:rsid w:val="0022789A"/>
    <w:rsid w:val="00227B2C"/>
    <w:rsid w:val="00230D0D"/>
    <w:rsid w:val="0023151C"/>
    <w:rsid w:val="00231A25"/>
    <w:rsid w:val="00233266"/>
    <w:rsid w:val="00233365"/>
    <w:rsid w:val="00234BA8"/>
    <w:rsid w:val="00234CA2"/>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2424"/>
    <w:rsid w:val="00253061"/>
    <w:rsid w:val="00253317"/>
    <w:rsid w:val="00254878"/>
    <w:rsid w:val="00254CED"/>
    <w:rsid w:val="002579F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5DD4"/>
    <w:rsid w:val="002902A5"/>
    <w:rsid w:val="00290824"/>
    <w:rsid w:val="002909E8"/>
    <w:rsid w:val="00292874"/>
    <w:rsid w:val="00294A4A"/>
    <w:rsid w:val="00295A8C"/>
    <w:rsid w:val="00296234"/>
    <w:rsid w:val="002A02C5"/>
    <w:rsid w:val="002A0534"/>
    <w:rsid w:val="002A10E1"/>
    <w:rsid w:val="002A1364"/>
    <w:rsid w:val="002A2308"/>
    <w:rsid w:val="002A23F8"/>
    <w:rsid w:val="002A2EC2"/>
    <w:rsid w:val="002A2EC6"/>
    <w:rsid w:val="002A2FF2"/>
    <w:rsid w:val="002A386B"/>
    <w:rsid w:val="002A3933"/>
    <w:rsid w:val="002A41E4"/>
    <w:rsid w:val="002A4594"/>
    <w:rsid w:val="002A4D74"/>
    <w:rsid w:val="002A4FC8"/>
    <w:rsid w:val="002A518C"/>
    <w:rsid w:val="002A58EA"/>
    <w:rsid w:val="002A68E1"/>
    <w:rsid w:val="002A6A7A"/>
    <w:rsid w:val="002A715A"/>
    <w:rsid w:val="002A7AF3"/>
    <w:rsid w:val="002A7DC8"/>
    <w:rsid w:val="002B1659"/>
    <w:rsid w:val="002B29A6"/>
    <w:rsid w:val="002B37DD"/>
    <w:rsid w:val="002B396B"/>
    <w:rsid w:val="002B46AB"/>
    <w:rsid w:val="002B4DE7"/>
    <w:rsid w:val="002B58BB"/>
    <w:rsid w:val="002B70D8"/>
    <w:rsid w:val="002B77F1"/>
    <w:rsid w:val="002B7D0B"/>
    <w:rsid w:val="002C117E"/>
    <w:rsid w:val="002C1BF0"/>
    <w:rsid w:val="002C24A0"/>
    <w:rsid w:val="002C33E8"/>
    <w:rsid w:val="002C4476"/>
    <w:rsid w:val="002C4805"/>
    <w:rsid w:val="002C4F07"/>
    <w:rsid w:val="002C50C5"/>
    <w:rsid w:val="002C5C4F"/>
    <w:rsid w:val="002C6434"/>
    <w:rsid w:val="002C7E80"/>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98"/>
    <w:rsid w:val="002E1421"/>
    <w:rsid w:val="002E181B"/>
    <w:rsid w:val="002E19E0"/>
    <w:rsid w:val="002E249D"/>
    <w:rsid w:val="002E3507"/>
    <w:rsid w:val="002E6803"/>
    <w:rsid w:val="002E70CE"/>
    <w:rsid w:val="002E73E3"/>
    <w:rsid w:val="002E7B36"/>
    <w:rsid w:val="002E7DE4"/>
    <w:rsid w:val="002F05AD"/>
    <w:rsid w:val="002F086E"/>
    <w:rsid w:val="002F0FC1"/>
    <w:rsid w:val="002F268B"/>
    <w:rsid w:val="002F4CD1"/>
    <w:rsid w:val="002F51A3"/>
    <w:rsid w:val="002F599D"/>
    <w:rsid w:val="002F78F0"/>
    <w:rsid w:val="002F79B8"/>
    <w:rsid w:val="002F7E17"/>
    <w:rsid w:val="00301A7C"/>
    <w:rsid w:val="00301E91"/>
    <w:rsid w:val="00301EA8"/>
    <w:rsid w:val="00302481"/>
    <w:rsid w:val="00302B59"/>
    <w:rsid w:val="0030362F"/>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878"/>
    <w:rsid w:val="00326A8D"/>
    <w:rsid w:val="003272B0"/>
    <w:rsid w:val="00330080"/>
    <w:rsid w:val="00330120"/>
    <w:rsid w:val="00330C9B"/>
    <w:rsid w:val="00330F75"/>
    <w:rsid w:val="00330FD2"/>
    <w:rsid w:val="003312D9"/>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40790"/>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669D"/>
    <w:rsid w:val="00357048"/>
    <w:rsid w:val="00357909"/>
    <w:rsid w:val="00360106"/>
    <w:rsid w:val="0036010D"/>
    <w:rsid w:val="00360175"/>
    <w:rsid w:val="00360DE2"/>
    <w:rsid w:val="00361D8B"/>
    <w:rsid w:val="00363B78"/>
    <w:rsid w:val="00363CB5"/>
    <w:rsid w:val="00364AEF"/>
    <w:rsid w:val="00364BCE"/>
    <w:rsid w:val="00364D2E"/>
    <w:rsid w:val="003655EC"/>
    <w:rsid w:val="003673EF"/>
    <w:rsid w:val="003700D4"/>
    <w:rsid w:val="0037204C"/>
    <w:rsid w:val="00372844"/>
    <w:rsid w:val="00372859"/>
    <w:rsid w:val="00372DAB"/>
    <w:rsid w:val="00373AF0"/>
    <w:rsid w:val="00376023"/>
    <w:rsid w:val="003767A5"/>
    <w:rsid w:val="0037688D"/>
    <w:rsid w:val="003774A2"/>
    <w:rsid w:val="00377893"/>
    <w:rsid w:val="00381063"/>
    <w:rsid w:val="00382567"/>
    <w:rsid w:val="00382616"/>
    <w:rsid w:val="00383D74"/>
    <w:rsid w:val="0038481A"/>
    <w:rsid w:val="00385E79"/>
    <w:rsid w:val="003861C3"/>
    <w:rsid w:val="00386337"/>
    <w:rsid w:val="00386665"/>
    <w:rsid w:val="0038669A"/>
    <w:rsid w:val="00386D58"/>
    <w:rsid w:val="00386E1B"/>
    <w:rsid w:val="00387DF7"/>
    <w:rsid w:val="0039034E"/>
    <w:rsid w:val="00390432"/>
    <w:rsid w:val="00390A95"/>
    <w:rsid w:val="00391AD5"/>
    <w:rsid w:val="003932E0"/>
    <w:rsid w:val="003935F1"/>
    <w:rsid w:val="003945F1"/>
    <w:rsid w:val="00394BD2"/>
    <w:rsid w:val="0039517E"/>
    <w:rsid w:val="003964D7"/>
    <w:rsid w:val="00396F39"/>
    <w:rsid w:val="00397150"/>
    <w:rsid w:val="003A0988"/>
    <w:rsid w:val="003A0E43"/>
    <w:rsid w:val="003A1F23"/>
    <w:rsid w:val="003A21EF"/>
    <w:rsid w:val="003A2A21"/>
    <w:rsid w:val="003A2BA0"/>
    <w:rsid w:val="003A2DE0"/>
    <w:rsid w:val="003A3435"/>
    <w:rsid w:val="003A34C3"/>
    <w:rsid w:val="003A3EC3"/>
    <w:rsid w:val="003A46C0"/>
    <w:rsid w:val="003A48ED"/>
    <w:rsid w:val="003A4C23"/>
    <w:rsid w:val="003A4DE5"/>
    <w:rsid w:val="003A5CFE"/>
    <w:rsid w:val="003A6D90"/>
    <w:rsid w:val="003A75ED"/>
    <w:rsid w:val="003A7E1A"/>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55B"/>
    <w:rsid w:val="003C17A1"/>
    <w:rsid w:val="003C1FF6"/>
    <w:rsid w:val="003C20ED"/>
    <w:rsid w:val="003C3201"/>
    <w:rsid w:val="003C32DD"/>
    <w:rsid w:val="003C695A"/>
    <w:rsid w:val="003C6C72"/>
    <w:rsid w:val="003C6D07"/>
    <w:rsid w:val="003C7C0D"/>
    <w:rsid w:val="003D0986"/>
    <w:rsid w:val="003D0DD6"/>
    <w:rsid w:val="003D1587"/>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5D91"/>
    <w:rsid w:val="003E5F5A"/>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BD4"/>
    <w:rsid w:val="003F7F37"/>
    <w:rsid w:val="00401F19"/>
    <w:rsid w:val="00402A24"/>
    <w:rsid w:val="00403725"/>
    <w:rsid w:val="00403A01"/>
    <w:rsid w:val="0040404E"/>
    <w:rsid w:val="0040435E"/>
    <w:rsid w:val="004063F5"/>
    <w:rsid w:val="00407CA6"/>
    <w:rsid w:val="00407D2D"/>
    <w:rsid w:val="004111EA"/>
    <w:rsid w:val="00411E7E"/>
    <w:rsid w:val="004121DE"/>
    <w:rsid w:val="00412611"/>
    <w:rsid w:val="00412798"/>
    <w:rsid w:val="0041292B"/>
    <w:rsid w:val="00412DF7"/>
    <w:rsid w:val="00413257"/>
    <w:rsid w:val="0041385B"/>
    <w:rsid w:val="00413DCB"/>
    <w:rsid w:val="004140DB"/>
    <w:rsid w:val="004142F0"/>
    <w:rsid w:val="0041516F"/>
    <w:rsid w:val="00415C68"/>
    <w:rsid w:val="004160EF"/>
    <w:rsid w:val="004163FD"/>
    <w:rsid w:val="0041644B"/>
    <w:rsid w:val="00416AAC"/>
    <w:rsid w:val="00416E04"/>
    <w:rsid w:val="0041762D"/>
    <w:rsid w:val="00417D6C"/>
    <w:rsid w:val="004205CA"/>
    <w:rsid w:val="0042087F"/>
    <w:rsid w:val="00420C3E"/>
    <w:rsid w:val="0042154B"/>
    <w:rsid w:val="00421641"/>
    <w:rsid w:val="00421983"/>
    <w:rsid w:val="004227FC"/>
    <w:rsid w:val="00422924"/>
    <w:rsid w:val="00424C9E"/>
    <w:rsid w:val="00425918"/>
    <w:rsid w:val="0042593E"/>
    <w:rsid w:val="00425E48"/>
    <w:rsid w:val="004274C0"/>
    <w:rsid w:val="004276F2"/>
    <w:rsid w:val="00427A4C"/>
    <w:rsid w:val="004304F8"/>
    <w:rsid w:val="00430FD9"/>
    <w:rsid w:val="004312D3"/>
    <w:rsid w:val="00432A7E"/>
    <w:rsid w:val="00432BF8"/>
    <w:rsid w:val="004330C3"/>
    <w:rsid w:val="004369DA"/>
    <w:rsid w:val="00436ADE"/>
    <w:rsid w:val="00436B8B"/>
    <w:rsid w:val="00436D88"/>
    <w:rsid w:val="00436F12"/>
    <w:rsid w:val="004402F9"/>
    <w:rsid w:val="00440661"/>
    <w:rsid w:val="00440783"/>
    <w:rsid w:val="00440C6A"/>
    <w:rsid w:val="004429A2"/>
    <w:rsid w:val="00443032"/>
    <w:rsid w:val="004434D8"/>
    <w:rsid w:val="004436AB"/>
    <w:rsid w:val="00443E00"/>
    <w:rsid w:val="004447D8"/>
    <w:rsid w:val="0044523C"/>
    <w:rsid w:val="00445F7A"/>
    <w:rsid w:val="004460CB"/>
    <w:rsid w:val="00450128"/>
    <w:rsid w:val="00450AD1"/>
    <w:rsid w:val="00450C4D"/>
    <w:rsid w:val="004511BC"/>
    <w:rsid w:val="004525EA"/>
    <w:rsid w:val="004529D7"/>
    <w:rsid w:val="00452E87"/>
    <w:rsid w:val="00453007"/>
    <w:rsid w:val="004552A1"/>
    <w:rsid w:val="004555F6"/>
    <w:rsid w:val="004574D5"/>
    <w:rsid w:val="00457A0E"/>
    <w:rsid w:val="00457D61"/>
    <w:rsid w:val="00460466"/>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0F69"/>
    <w:rsid w:val="0047108E"/>
    <w:rsid w:val="00471206"/>
    <w:rsid w:val="004713D1"/>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17EA"/>
    <w:rsid w:val="0048262F"/>
    <w:rsid w:val="00484366"/>
    <w:rsid w:val="00486A2C"/>
    <w:rsid w:val="00486B29"/>
    <w:rsid w:val="00487A4C"/>
    <w:rsid w:val="00490CEC"/>
    <w:rsid w:val="00492D6A"/>
    <w:rsid w:val="004933C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44AE"/>
    <w:rsid w:val="004A44CA"/>
    <w:rsid w:val="004A4942"/>
    <w:rsid w:val="004A5153"/>
    <w:rsid w:val="004A59FE"/>
    <w:rsid w:val="004B0F16"/>
    <w:rsid w:val="004B11CB"/>
    <w:rsid w:val="004B12BF"/>
    <w:rsid w:val="004B15D6"/>
    <w:rsid w:val="004B2ABE"/>
    <w:rsid w:val="004B39AC"/>
    <w:rsid w:val="004B3D48"/>
    <w:rsid w:val="004B4265"/>
    <w:rsid w:val="004B4368"/>
    <w:rsid w:val="004B4DFE"/>
    <w:rsid w:val="004B69F2"/>
    <w:rsid w:val="004B6B94"/>
    <w:rsid w:val="004B7C08"/>
    <w:rsid w:val="004C1973"/>
    <w:rsid w:val="004C30AD"/>
    <w:rsid w:val="004C3E4D"/>
    <w:rsid w:val="004C4AC4"/>
    <w:rsid w:val="004C4E4C"/>
    <w:rsid w:val="004C5146"/>
    <w:rsid w:val="004C5B30"/>
    <w:rsid w:val="004C5FC3"/>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FBC"/>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2E5B"/>
    <w:rsid w:val="005035B4"/>
    <w:rsid w:val="00503B19"/>
    <w:rsid w:val="00503BD8"/>
    <w:rsid w:val="00504894"/>
    <w:rsid w:val="00504B6C"/>
    <w:rsid w:val="0050546D"/>
    <w:rsid w:val="00505C19"/>
    <w:rsid w:val="00505D95"/>
    <w:rsid w:val="005078F5"/>
    <w:rsid w:val="0051011B"/>
    <w:rsid w:val="005103E8"/>
    <w:rsid w:val="00511521"/>
    <w:rsid w:val="00511661"/>
    <w:rsid w:val="00511AF1"/>
    <w:rsid w:val="0051256F"/>
    <w:rsid w:val="00512A11"/>
    <w:rsid w:val="005134F9"/>
    <w:rsid w:val="00513A6B"/>
    <w:rsid w:val="00513A6C"/>
    <w:rsid w:val="00513BDD"/>
    <w:rsid w:val="0051422F"/>
    <w:rsid w:val="00514CBD"/>
    <w:rsid w:val="00515B74"/>
    <w:rsid w:val="005165F6"/>
    <w:rsid w:val="00516B9B"/>
    <w:rsid w:val="005178B2"/>
    <w:rsid w:val="00520521"/>
    <w:rsid w:val="005219AD"/>
    <w:rsid w:val="005228E2"/>
    <w:rsid w:val="00525F6F"/>
    <w:rsid w:val="00526948"/>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993"/>
    <w:rsid w:val="00545ADC"/>
    <w:rsid w:val="00546D66"/>
    <w:rsid w:val="00550382"/>
    <w:rsid w:val="00550DBE"/>
    <w:rsid w:val="005514A2"/>
    <w:rsid w:val="005516F2"/>
    <w:rsid w:val="005523DA"/>
    <w:rsid w:val="005526D0"/>
    <w:rsid w:val="00554F13"/>
    <w:rsid w:val="00555A38"/>
    <w:rsid w:val="00555A9D"/>
    <w:rsid w:val="00555ADD"/>
    <w:rsid w:val="00555E8E"/>
    <w:rsid w:val="005565DF"/>
    <w:rsid w:val="005574CF"/>
    <w:rsid w:val="00557E82"/>
    <w:rsid w:val="0056130C"/>
    <w:rsid w:val="00562173"/>
    <w:rsid w:val="0056222D"/>
    <w:rsid w:val="00562B5D"/>
    <w:rsid w:val="00562F13"/>
    <w:rsid w:val="005641AA"/>
    <w:rsid w:val="005663A7"/>
    <w:rsid w:val="00566526"/>
    <w:rsid w:val="00566BBF"/>
    <w:rsid w:val="00566E90"/>
    <w:rsid w:val="005701E1"/>
    <w:rsid w:val="00570552"/>
    <w:rsid w:val="00570C55"/>
    <w:rsid w:val="0057107D"/>
    <w:rsid w:val="0057277E"/>
    <w:rsid w:val="005739C3"/>
    <w:rsid w:val="00573F32"/>
    <w:rsid w:val="005753AA"/>
    <w:rsid w:val="0057561C"/>
    <w:rsid w:val="00576BAE"/>
    <w:rsid w:val="00577BC8"/>
    <w:rsid w:val="005800B0"/>
    <w:rsid w:val="00580C2F"/>
    <w:rsid w:val="00581D03"/>
    <w:rsid w:val="005830A0"/>
    <w:rsid w:val="0058452C"/>
    <w:rsid w:val="00584C7F"/>
    <w:rsid w:val="00584DCF"/>
    <w:rsid w:val="00585290"/>
    <w:rsid w:val="00585E2C"/>
    <w:rsid w:val="00587B00"/>
    <w:rsid w:val="00590091"/>
    <w:rsid w:val="00591FD8"/>
    <w:rsid w:val="00592E78"/>
    <w:rsid w:val="0059329D"/>
    <w:rsid w:val="00594569"/>
    <w:rsid w:val="00594626"/>
    <w:rsid w:val="005949E3"/>
    <w:rsid w:val="00594CDD"/>
    <w:rsid w:val="005951B2"/>
    <w:rsid w:val="005964A8"/>
    <w:rsid w:val="005969D1"/>
    <w:rsid w:val="005974BB"/>
    <w:rsid w:val="00597B99"/>
    <w:rsid w:val="005A1514"/>
    <w:rsid w:val="005A1C01"/>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2072"/>
    <w:rsid w:val="005B2648"/>
    <w:rsid w:val="005B27AC"/>
    <w:rsid w:val="005B3D9C"/>
    <w:rsid w:val="005B4CFE"/>
    <w:rsid w:val="005B51CE"/>
    <w:rsid w:val="005B52B4"/>
    <w:rsid w:val="005B65EB"/>
    <w:rsid w:val="005B75BB"/>
    <w:rsid w:val="005C19DB"/>
    <w:rsid w:val="005C20C4"/>
    <w:rsid w:val="005C237A"/>
    <w:rsid w:val="005C28CD"/>
    <w:rsid w:val="005C31B0"/>
    <w:rsid w:val="005C3D83"/>
    <w:rsid w:val="005C4826"/>
    <w:rsid w:val="005C4832"/>
    <w:rsid w:val="005C4B54"/>
    <w:rsid w:val="005C6008"/>
    <w:rsid w:val="005C728F"/>
    <w:rsid w:val="005C7D1B"/>
    <w:rsid w:val="005D09BC"/>
    <w:rsid w:val="005D0CD4"/>
    <w:rsid w:val="005D1A66"/>
    <w:rsid w:val="005D248D"/>
    <w:rsid w:val="005D31E3"/>
    <w:rsid w:val="005D3A6A"/>
    <w:rsid w:val="005D4368"/>
    <w:rsid w:val="005D59CE"/>
    <w:rsid w:val="005D5E87"/>
    <w:rsid w:val="005D6696"/>
    <w:rsid w:val="005D7E3B"/>
    <w:rsid w:val="005E0386"/>
    <w:rsid w:val="005E0450"/>
    <w:rsid w:val="005E0D39"/>
    <w:rsid w:val="005E0F91"/>
    <w:rsid w:val="005E0FE5"/>
    <w:rsid w:val="005E117E"/>
    <w:rsid w:val="005E1DEF"/>
    <w:rsid w:val="005E2461"/>
    <w:rsid w:val="005E29F0"/>
    <w:rsid w:val="005E3164"/>
    <w:rsid w:val="005E3961"/>
    <w:rsid w:val="005E409E"/>
    <w:rsid w:val="005E428E"/>
    <w:rsid w:val="005E4865"/>
    <w:rsid w:val="005E4BB2"/>
    <w:rsid w:val="005E6E55"/>
    <w:rsid w:val="005E742D"/>
    <w:rsid w:val="005E7873"/>
    <w:rsid w:val="005E7B22"/>
    <w:rsid w:val="005F040F"/>
    <w:rsid w:val="005F0700"/>
    <w:rsid w:val="005F07F9"/>
    <w:rsid w:val="005F2492"/>
    <w:rsid w:val="005F2C7A"/>
    <w:rsid w:val="005F2FBB"/>
    <w:rsid w:val="005F3DD4"/>
    <w:rsid w:val="005F4651"/>
    <w:rsid w:val="005F531A"/>
    <w:rsid w:val="005F5FCD"/>
    <w:rsid w:val="005F629F"/>
    <w:rsid w:val="005F695E"/>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2410"/>
    <w:rsid w:val="00642684"/>
    <w:rsid w:val="00642795"/>
    <w:rsid w:val="00642C5A"/>
    <w:rsid w:val="00645A1F"/>
    <w:rsid w:val="00645FC7"/>
    <w:rsid w:val="00646FB6"/>
    <w:rsid w:val="00650CC8"/>
    <w:rsid w:val="006512A2"/>
    <w:rsid w:val="00651526"/>
    <w:rsid w:val="00652AFC"/>
    <w:rsid w:val="00652E0F"/>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82"/>
    <w:rsid w:val="006821E0"/>
    <w:rsid w:val="00682717"/>
    <w:rsid w:val="00682A0C"/>
    <w:rsid w:val="00682A4C"/>
    <w:rsid w:val="006860AC"/>
    <w:rsid w:val="00686A8E"/>
    <w:rsid w:val="0068715C"/>
    <w:rsid w:val="00687295"/>
    <w:rsid w:val="00687446"/>
    <w:rsid w:val="00690CD8"/>
    <w:rsid w:val="00690D00"/>
    <w:rsid w:val="006911EA"/>
    <w:rsid w:val="006922B2"/>
    <w:rsid w:val="00692ABA"/>
    <w:rsid w:val="00693E4F"/>
    <w:rsid w:val="00694C64"/>
    <w:rsid w:val="006952AC"/>
    <w:rsid w:val="0069592F"/>
    <w:rsid w:val="00695ED1"/>
    <w:rsid w:val="00696586"/>
    <w:rsid w:val="006A0DFC"/>
    <w:rsid w:val="006A12EE"/>
    <w:rsid w:val="006A1F34"/>
    <w:rsid w:val="006A53E4"/>
    <w:rsid w:val="006A55FD"/>
    <w:rsid w:val="006A5636"/>
    <w:rsid w:val="006A58BA"/>
    <w:rsid w:val="006A5A76"/>
    <w:rsid w:val="006A683E"/>
    <w:rsid w:val="006A691C"/>
    <w:rsid w:val="006A79E5"/>
    <w:rsid w:val="006B066A"/>
    <w:rsid w:val="006B20CD"/>
    <w:rsid w:val="006B233A"/>
    <w:rsid w:val="006B2E24"/>
    <w:rsid w:val="006B3942"/>
    <w:rsid w:val="006B54F9"/>
    <w:rsid w:val="006B6563"/>
    <w:rsid w:val="006B6B94"/>
    <w:rsid w:val="006B7AD1"/>
    <w:rsid w:val="006C14C0"/>
    <w:rsid w:val="006C18ED"/>
    <w:rsid w:val="006C3635"/>
    <w:rsid w:val="006C3A93"/>
    <w:rsid w:val="006C4C9D"/>
    <w:rsid w:val="006C7561"/>
    <w:rsid w:val="006D18A6"/>
    <w:rsid w:val="006D1991"/>
    <w:rsid w:val="006D1B9C"/>
    <w:rsid w:val="006D3055"/>
    <w:rsid w:val="006D347E"/>
    <w:rsid w:val="006D5310"/>
    <w:rsid w:val="006D5A31"/>
    <w:rsid w:val="006D7330"/>
    <w:rsid w:val="006E1B37"/>
    <w:rsid w:val="006E1C99"/>
    <w:rsid w:val="006E1DA6"/>
    <w:rsid w:val="006E21A1"/>
    <w:rsid w:val="006E2ADF"/>
    <w:rsid w:val="006E2E24"/>
    <w:rsid w:val="006E3258"/>
    <w:rsid w:val="006E35A2"/>
    <w:rsid w:val="006E5B7B"/>
    <w:rsid w:val="006E6AFF"/>
    <w:rsid w:val="006E75A3"/>
    <w:rsid w:val="006F1EF5"/>
    <w:rsid w:val="006F356C"/>
    <w:rsid w:val="006F4649"/>
    <w:rsid w:val="006F55AC"/>
    <w:rsid w:val="006F5F46"/>
    <w:rsid w:val="006F5FAA"/>
    <w:rsid w:val="006F72DF"/>
    <w:rsid w:val="00700065"/>
    <w:rsid w:val="00701934"/>
    <w:rsid w:val="007022A2"/>
    <w:rsid w:val="00702860"/>
    <w:rsid w:val="00702BC5"/>
    <w:rsid w:val="00703053"/>
    <w:rsid w:val="00703297"/>
    <w:rsid w:val="00704828"/>
    <w:rsid w:val="007049EC"/>
    <w:rsid w:val="00704A43"/>
    <w:rsid w:val="00704FD6"/>
    <w:rsid w:val="00705844"/>
    <w:rsid w:val="00705D8B"/>
    <w:rsid w:val="0070657F"/>
    <w:rsid w:val="00707808"/>
    <w:rsid w:val="0070782E"/>
    <w:rsid w:val="007079F8"/>
    <w:rsid w:val="0071009E"/>
    <w:rsid w:val="007101C3"/>
    <w:rsid w:val="00710CCD"/>
    <w:rsid w:val="00710EEF"/>
    <w:rsid w:val="007114B2"/>
    <w:rsid w:val="007118CE"/>
    <w:rsid w:val="00711F7F"/>
    <w:rsid w:val="00712257"/>
    <w:rsid w:val="007152B1"/>
    <w:rsid w:val="00715E44"/>
    <w:rsid w:val="0071625F"/>
    <w:rsid w:val="00717841"/>
    <w:rsid w:val="00717FC5"/>
    <w:rsid w:val="00721E60"/>
    <w:rsid w:val="00722475"/>
    <w:rsid w:val="007231DD"/>
    <w:rsid w:val="007231FA"/>
    <w:rsid w:val="0072358D"/>
    <w:rsid w:val="00723940"/>
    <w:rsid w:val="00723A42"/>
    <w:rsid w:val="00723C6B"/>
    <w:rsid w:val="0072412A"/>
    <w:rsid w:val="00724324"/>
    <w:rsid w:val="007256E2"/>
    <w:rsid w:val="007263DB"/>
    <w:rsid w:val="00726E3F"/>
    <w:rsid w:val="007275CA"/>
    <w:rsid w:val="00730155"/>
    <w:rsid w:val="00730DEF"/>
    <w:rsid w:val="00731285"/>
    <w:rsid w:val="0073153C"/>
    <w:rsid w:val="0073209F"/>
    <w:rsid w:val="00732A9C"/>
    <w:rsid w:val="00732CA5"/>
    <w:rsid w:val="00732EFC"/>
    <w:rsid w:val="00733BFE"/>
    <w:rsid w:val="00733F4E"/>
    <w:rsid w:val="00734440"/>
    <w:rsid w:val="00734598"/>
    <w:rsid w:val="007355F9"/>
    <w:rsid w:val="007367E7"/>
    <w:rsid w:val="007373F0"/>
    <w:rsid w:val="0073796C"/>
    <w:rsid w:val="00737B6C"/>
    <w:rsid w:val="0074028B"/>
    <w:rsid w:val="00740B51"/>
    <w:rsid w:val="00741055"/>
    <w:rsid w:val="007410B7"/>
    <w:rsid w:val="007411A6"/>
    <w:rsid w:val="0074231A"/>
    <w:rsid w:val="00743D19"/>
    <w:rsid w:val="00744589"/>
    <w:rsid w:val="0074555F"/>
    <w:rsid w:val="00745C4E"/>
    <w:rsid w:val="00745FE6"/>
    <w:rsid w:val="00747E01"/>
    <w:rsid w:val="00751053"/>
    <w:rsid w:val="00751C2E"/>
    <w:rsid w:val="00751D1B"/>
    <w:rsid w:val="007546E1"/>
    <w:rsid w:val="0075505D"/>
    <w:rsid w:val="00755558"/>
    <w:rsid w:val="00755C60"/>
    <w:rsid w:val="00755F72"/>
    <w:rsid w:val="007566B6"/>
    <w:rsid w:val="00756E18"/>
    <w:rsid w:val="00757287"/>
    <w:rsid w:val="00760381"/>
    <w:rsid w:val="00761DE5"/>
    <w:rsid w:val="00763665"/>
    <w:rsid w:val="00764022"/>
    <w:rsid w:val="00764956"/>
    <w:rsid w:val="00764E52"/>
    <w:rsid w:val="00765514"/>
    <w:rsid w:val="00765E66"/>
    <w:rsid w:val="007665E0"/>
    <w:rsid w:val="007666AA"/>
    <w:rsid w:val="0077001E"/>
    <w:rsid w:val="00771D6C"/>
    <w:rsid w:val="00771F68"/>
    <w:rsid w:val="0077246E"/>
    <w:rsid w:val="007724C6"/>
    <w:rsid w:val="007735F8"/>
    <w:rsid w:val="007737F6"/>
    <w:rsid w:val="007744AA"/>
    <w:rsid w:val="00774AB2"/>
    <w:rsid w:val="007758B0"/>
    <w:rsid w:val="00776F5D"/>
    <w:rsid w:val="00780859"/>
    <w:rsid w:val="00780CBE"/>
    <w:rsid w:val="00780D21"/>
    <w:rsid w:val="00782CEF"/>
    <w:rsid w:val="0078489A"/>
    <w:rsid w:val="007848CF"/>
    <w:rsid w:val="00784A5E"/>
    <w:rsid w:val="00784A88"/>
    <w:rsid w:val="007857D1"/>
    <w:rsid w:val="00785C66"/>
    <w:rsid w:val="00786395"/>
    <w:rsid w:val="00786D2F"/>
    <w:rsid w:val="007877A1"/>
    <w:rsid w:val="007878FE"/>
    <w:rsid w:val="007903DA"/>
    <w:rsid w:val="00790D40"/>
    <w:rsid w:val="00790E52"/>
    <w:rsid w:val="0079168B"/>
    <w:rsid w:val="00791F97"/>
    <w:rsid w:val="007926E8"/>
    <w:rsid w:val="00792D33"/>
    <w:rsid w:val="00793A70"/>
    <w:rsid w:val="0079558F"/>
    <w:rsid w:val="0079738F"/>
    <w:rsid w:val="00797C3E"/>
    <w:rsid w:val="007A1CBF"/>
    <w:rsid w:val="007A2DF1"/>
    <w:rsid w:val="007A3243"/>
    <w:rsid w:val="007A53C8"/>
    <w:rsid w:val="007A53D6"/>
    <w:rsid w:val="007A6518"/>
    <w:rsid w:val="007A69B7"/>
    <w:rsid w:val="007A753B"/>
    <w:rsid w:val="007A7B0B"/>
    <w:rsid w:val="007B0CAF"/>
    <w:rsid w:val="007B1B94"/>
    <w:rsid w:val="007B2493"/>
    <w:rsid w:val="007B2576"/>
    <w:rsid w:val="007B25C5"/>
    <w:rsid w:val="007B2AE8"/>
    <w:rsid w:val="007B2BCD"/>
    <w:rsid w:val="007B2FBA"/>
    <w:rsid w:val="007B4861"/>
    <w:rsid w:val="007B48E2"/>
    <w:rsid w:val="007B4BEB"/>
    <w:rsid w:val="007B548B"/>
    <w:rsid w:val="007B5A3E"/>
    <w:rsid w:val="007B5A99"/>
    <w:rsid w:val="007B7C6E"/>
    <w:rsid w:val="007C0B07"/>
    <w:rsid w:val="007C1263"/>
    <w:rsid w:val="007C2170"/>
    <w:rsid w:val="007C2606"/>
    <w:rsid w:val="007C2968"/>
    <w:rsid w:val="007C2C20"/>
    <w:rsid w:val="007C3658"/>
    <w:rsid w:val="007C389B"/>
    <w:rsid w:val="007C3B2E"/>
    <w:rsid w:val="007C3FFD"/>
    <w:rsid w:val="007C43FB"/>
    <w:rsid w:val="007C492B"/>
    <w:rsid w:val="007C4D0B"/>
    <w:rsid w:val="007C4EED"/>
    <w:rsid w:val="007C5599"/>
    <w:rsid w:val="007C7BCF"/>
    <w:rsid w:val="007D0B61"/>
    <w:rsid w:val="007D0F8E"/>
    <w:rsid w:val="007D27B1"/>
    <w:rsid w:val="007D2F1B"/>
    <w:rsid w:val="007D3174"/>
    <w:rsid w:val="007D3258"/>
    <w:rsid w:val="007D3ABA"/>
    <w:rsid w:val="007D3B81"/>
    <w:rsid w:val="007D5A30"/>
    <w:rsid w:val="007D5D74"/>
    <w:rsid w:val="007D5E7E"/>
    <w:rsid w:val="007D614D"/>
    <w:rsid w:val="007D61B3"/>
    <w:rsid w:val="007D61DB"/>
    <w:rsid w:val="007D6DAD"/>
    <w:rsid w:val="007D7B43"/>
    <w:rsid w:val="007D7EA4"/>
    <w:rsid w:val="007E0B71"/>
    <w:rsid w:val="007E16CA"/>
    <w:rsid w:val="007E191C"/>
    <w:rsid w:val="007E1ADD"/>
    <w:rsid w:val="007E216F"/>
    <w:rsid w:val="007E24C0"/>
    <w:rsid w:val="007E2ADA"/>
    <w:rsid w:val="007E4928"/>
    <w:rsid w:val="007E6BF1"/>
    <w:rsid w:val="007E6FA4"/>
    <w:rsid w:val="007F05E2"/>
    <w:rsid w:val="007F05FF"/>
    <w:rsid w:val="007F10C8"/>
    <w:rsid w:val="007F11D1"/>
    <w:rsid w:val="007F19AE"/>
    <w:rsid w:val="007F2D38"/>
    <w:rsid w:val="007F37B1"/>
    <w:rsid w:val="007F3B81"/>
    <w:rsid w:val="007F43D3"/>
    <w:rsid w:val="007F48A8"/>
    <w:rsid w:val="007F5F43"/>
    <w:rsid w:val="007F780A"/>
    <w:rsid w:val="007F79D4"/>
    <w:rsid w:val="007F7CFF"/>
    <w:rsid w:val="008008A8"/>
    <w:rsid w:val="008012FE"/>
    <w:rsid w:val="00801B6D"/>
    <w:rsid w:val="00801E93"/>
    <w:rsid w:val="0080344C"/>
    <w:rsid w:val="0080365F"/>
    <w:rsid w:val="008048B7"/>
    <w:rsid w:val="00804A8C"/>
    <w:rsid w:val="00805F33"/>
    <w:rsid w:val="008061F2"/>
    <w:rsid w:val="00806939"/>
    <w:rsid w:val="00807B32"/>
    <w:rsid w:val="008103DC"/>
    <w:rsid w:val="00810894"/>
    <w:rsid w:val="00810C09"/>
    <w:rsid w:val="00812770"/>
    <w:rsid w:val="00812C3D"/>
    <w:rsid w:val="008133BC"/>
    <w:rsid w:val="008137A2"/>
    <w:rsid w:val="008137AB"/>
    <w:rsid w:val="00813FE4"/>
    <w:rsid w:val="008149B4"/>
    <w:rsid w:val="00814E95"/>
    <w:rsid w:val="008156F0"/>
    <w:rsid w:val="00816169"/>
    <w:rsid w:val="0081664D"/>
    <w:rsid w:val="00816E39"/>
    <w:rsid w:val="00821A86"/>
    <w:rsid w:val="00821B1A"/>
    <w:rsid w:val="00822349"/>
    <w:rsid w:val="00822D51"/>
    <w:rsid w:val="008236F7"/>
    <w:rsid w:val="00824030"/>
    <w:rsid w:val="00824693"/>
    <w:rsid w:val="0082482F"/>
    <w:rsid w:val="00824A70"/>
    <w:rsid w:val="00826080"/>
    <w:rsid w:val="00826371"/>
    <w:rsid w:val="00826FA9"/>
    <w:rsid w:val="008273A7"/>
    <w:rsid w:val="0083081D"/>
    <w:rsid w:val="0083089B"/>
    <w:rsid w:val="008313EA"/>
    <w:rsid w:val="008319C7"/>
    <w:rsid w:val="0083325D"/>
    <w:rsid w:val="00834713"/>
    <w:rsid w:val="00834F65"/>
    <w:rsid w:val="0083507E"/>
    <w:rsid w:val="008369C1"/>
    <w:rsid w:val="00836CFD"/>
    <w:rsid w:val="00836F8A"/>
    <w:rsid w:val="00840230"/>
    <w:rsid w:val="008405DF"/>
    <w:rsid w:val="00840E8E"/>
    <w:rsid w:val="00840F3C"/>
    <w:rsid w:val="0084110A"/>
    <w:rsid w:val="00841802"/>
    <w:rsid w:val="00843B0B"/>
    <w:rsid w:val="00845C17"/>
    <w:rsid w:val="0085190C"/>
    <w:rsid w:val="00851FEC"/>
    <w:rsid w:val="00853A6B"/>
    <w:rsid w:val="00853D43"/>
    <w:rsid w:val="00853FC0"/>
    <w:rsid w:val="00854000"/>
    <w:rsid w:val="00854B43"/>
    <w:rsid w:val="008556C7"/>
    <w:rsid w:val="008556ED"/>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55CA"/>
    <w:rsid w:val="00865A57"/>
    <w:rsid w:val="00866F3E"/>
    <w:rsid w:val="00867426"/>
    <w:rsid w:val="0086742B"/>
    <w:rsid w:val="0087158F"/>
    <w:rsid w:val="00871BA9"/>
    <w:rsid w:val="00872315"/>
    <w:rsid w:val="00872776"/>
    <w:rsid w:val="00872A4A"/>
    <w:rsid w:val="00873B68"/>
    <w:rsid w:val="00873B6D"/>
    <w:rsid w:val="0087437A"/>
    <w:rsid w:val="008750FE"/>
    <w:rsid w:val="008752D5"/>
    <w:rsid w:val="008757EF"/>
    <w:rsid w:val="0087682F"/>
    <w:rsid w:val="0087768A"/>
    <w:rsid w:val="00880354"/>
    <w:rsid w:val="00880F24"/>
    <w:rsid w:val="00881052"/>
    <w:rsid w:val="008829EF"/>
    <w:rsid w:val="00882BA7"/>
    <w:rsid w:val="00882D26"/>
    <w:rsid w:val="00883DC4"/>
    <w:rsid w:val="00884262"/>
    <w:rsid w:val="008851DC"/>
    <w:rsid w:val="008856F0"/>
    <w:rsid w:val="00886164"/>
    <w:rsid w:val="00886185"/>
    <w:rsid w:val="00891206"/>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4AE9"/>
    <w:rsid w:val="008C68C0"/>
    <w:rsid w:val="008C6EDA"/>
    <w:rsid w:val="008C7113"/>
    <w:rsid w:val="008D0103"/>
    <w:rsid w:val="008D05EA"/>
    <w:rsid w:val="008D0B64"/>
    <w:rsid w:val="008D121F"/>
    <w:rsid w:val="008D171A"/>
    <w:rsid w:val="008D190E"/>
    <w:rsid w:val="008D1ED0"/>
    <w:rsid w:val="008D2181"/>
    <w:rsid w:val="008D26BB"/>
    <w:rsid w:val="008D4C00"/>
    <w:rsid w:val="008D4D17"/>
    <w:rsid w:val="008D4D35"/>
    <w:rsid w:val="008D6B77"/>
    <w:rsid w:val="008D7C7C"/>
    <w:rsid w:val="008E03FD"/>
    <w:rsid w:val="008E2010"/>
    <w:rsid w:val="008E2699"/>
    <w:rsid w:val="008E32A7"/>
    <w:rsid w:val="008E3312"/>
    <w:rsid w:val="008E4E11"/>
    <w:rsid w:val="008E5F29"/>
    <w:rsid w:val="008E6221"/>
    <w:rsid w:val="008E663F"/>
    <w:rsid w:val="008E7388"/>
    <w:rsid w:val="008E7E34"/>
    <w:rsid w:val="008F1312"/>
    <w:rsid w:val="008F1D7A"/>
    <w:rsid w:val="008F2306"/>
    <w:rsid w:val="008F3EB5"/>
    <w:rsid w:val="008F4632"/>
    <w:rsid w:val="008F4961"/>
    <w:rsid w:val="008F525C"/>
    <w:rsid w:val="008F52D0"/>
    <w:rsid w:val="008F5D2C"/>
    <w:rsid w:val="008F61BE"/>
    <w:rsid w:val="008F6A7F"/>
    <w:rsid w:val="008F6E63"/>
    <w:rsid w:val="008F6F23"/>
    <w:rsid w:val="008F7FC8"/>
    <w:rsid w:val="009009BA"/>
    <w:rsid w:val="00900B25"/>
    <w:rsid w:val="00902572"/>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304B"/>
    <w:rsid w:val="009234B4"/>
    <w:rsid w:val="00923735"/>
    <w:rsid w:val="00923B20"/>
    <w:rsid w:val="00925A07"/>
    <w:rsid w:val="00925D2A"/>
    <w:rsid w:val="00925EF0"/>
    <w:rsid w:val="00926E22"/>
    <w:rsid w:val="00927141"/>
    <w:rsid w:val="009311C4"/>
    <w:rsid w:val="009318BE"/>
    <w:rsid w:val="00931967"/>
    <w:rsid w:val="00931D5C"/>
    <w:rsid w:val="009320C3"/>
    <w:rsid w:val="00934AC0"/>
    <w:rsid w:val="00935B0B"/>
    <w:rsid w:val="00937605"/>
    <w:rsid w:val="0093778F"/>
    <w:rsid w:val="00937BC0"/>
    <w:rsid w:val="00937F82"/>
    <w:rsid w:val="00940CCE"/>
    <w:rsid w:val="00940F4E"/>
    <w:rsid w:val="00941099"/>
    <w:rsid w:val="009413F3"/>
    <w:rsid w:val="00943DE7"/>
    <w:rsid w:val="00943E03"/>
    <w:rsid w:val="00944605"/>
    <w:rsid w:val="00944945"/>
    <w:rsid w:val="009501E7"/>
    <w:rsid w:val="00951021"/>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3047"/>
    <w:rsid w:val="0097314D"/>
    <w:rsid w:val="009731EB"/>
    <w:rsid w:val="00974DD3"/>
    <w:rsid w:val="0097509A"/>
    <w:rsid w:val="009765BE"/>
    <w:rsid w:val="00976DC1"/>
    <w:rsid w:val="00976F2C"/>
    <w:rsid w:val="0097711D"/>
    <w:rsid w:val="00980C91"/>
    <w:rsid w:val="0098116A"/>
    <w:rsid w:val="00981397"/>
    <w:rsid w:val="0098185A"/>
    <w:rsid w:val="009821DD"/>
    <w:rsid w:val="00982684"/>
    <w:rsid w:val="00983CBC"/>
    <w:rsid w:val="00983DA3"/>
    <w:rsid w:val="00984C2D"/>
    <w:rsid w:val="00985BAF"/>
    <w:rsid w:val="009866AB"/>
    <w:rsid w:val="009869C7"/>
    <w:rsid w:val="00986D58"/>
    <w:rsid w:val="009879D8"/>
    <w:rsid w:val="00990772"/>
    <w:rsid w:val="009908D2"/>
    <w:rsid w:val="00990C7E"/>
    <w:rsid w:val="0099159F"/>
    <w:rsid w:val="00991F4A"/>
    <w:rsid w:val="00992A6D"/>
    <w:rsid w:val="00992B74"/>
    <w:rsid w:val="00993032"/>
    <w:rsid w:val="0099326B"/>
    <w:rsid w:val="00993733"/>
    <w:rsid w:val="009943AA"/>
    <w:rsid w:val="00994FCC"/>
    <w:rsid w:val="0099561C"/>
    <w:rsid w:val="0099574C"/>
    <w:rsid w:val="00995A0E"/>
    <w:rsid w:val="0099619B"/>
    <w:rsid w:val="00996A16"/>
    <w:rsid w:val="00997351"/>
    <w:rsid w:val="00997B21"/>
    <w:rsid w:val="009A1560"/>
    <w:rsid w:val="009A19B3"/>
    <w:rsid w:val="009A1BC9"/>
    <w:rsid w:val="009A1F7A"/>
    <w:rsid w:val="009A202C"/>
    <w:rsid w:val="009A289E"/>
    <w:rsid w:val="009A32D0"/>
    <w:rsid w:val="009A45AB"/>
    <w:rsid w:val="009A4EC4"/>
    <w:rsid w:val="009A4F8B"/>
    <w:rsid w:val="009A5364"/>
    <w:rsid w:val="009A53F3"/>
    <w:rsid w:val="009A5D1C"/>
    <w:rsid w:val="009A6570"/>
    <w:rsid w:val="009A6EBA"/>
    <w:rsid w:val="009A733E"/>
    <w:rsid w:val="009B03FB"/>
    <w:rsid w:val="009B0433"/>
    <w:rsid w:val="009B08F2"/>
    <w:rsid w:val="009B0A76"/>
    <w:rsid w:val="009B16B5"/>
    <w:rsid w:val="009B2988"/>
    <w:rsid w:val="009B3040"/>
    <w:rsid w:val="009B38A5"/>
    <w:rsid w:val="009B44CC"/>
    <w:rsid w:val="009B52CD"/>
    <w:rsid w:val="009B6AE0"/>
    <w:rsid w:val="009B6E6E"/>
    <w:rsid w:val="009B7105"/>
    <w:rsid w:val="009B7A2D"/>
    <w:rsid w:val="009C0356"/>
    <w:rsid w:val="009C0C18"/>
    <w:rsid w:val="009C172D"/>
    <w:rsid w:val="009C386C"/>
    <w:rsid w:val="009C78D5"/>
    <w:rsid w:val="009C7BD3"/>
    <w:rsid w:val="009D0F18"/>
    <w:rsid w:val="009D0FD6"/>
    <w:rsid w:val="009D323E"/>
    <w:rsid w:val="009D4515"/>
    <w:rsid w:val="009D563E"/>
    <w:rsid w:val="009D5D37"/>
    <w:rsid w:val="009D6650"/>
    <w:rsid w:val="009D7448"/>
    <w:rsid w:val="009E0D6E"/>
    <w:rsid w:val="009E1CB9"/>
    <w:rsid w:val="009E1DDB"/>
    <w:rsid w:val="009E21EC"/>
    <w:rsid w:val="009E3FBD"/>
    <w:rsid w:val="009E40EA"/>
    <w:rsid w:val="009E454D"/>
    <w:rsid w:val="009E45BF"/>
    <w:rsid w:val="009E5A49"/>
    <w:rsid w:val="009E635A"/>
    <w:rsid w:val="009E66D7"/>
    <w:rsid w:val="009E6FC5"/>
    <w:rsid w:val="009E7791"/>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72D"/>
    <w:rsid w:val="00A07EBF"/>
    <w:rsid w:val="00A1037F"/>
    <w:rsid w:val="00A10B43"/>
    <w:rsid w:val="00A10ECE"/>
    <w:rsid w:val="00A11242"/>
    <w:rsid w:val="00A11636"/>
    <w:rsid w:val="00A11C86"/>
    <w:rsid w:val="00A13044"/>
    <w:rsid w:val="00A1342C"/>
    <w:rsid w:val="00A13702"/>
    <w:rsid w:val="00A13EA7"/>
    <w:rsid w:val="00A14BFA"/>
    <w:rsid w:val="00A15808"/>
    <w:rsid w:val="00A1586C"/>
    <w:rsid w:val="00A15AEA"/>
    <w:rsid w:val="00A15FC4"/>
    <w:rsid w:val="00A16870"/>
    <w:rsid w:val="00A16FDF"/>
    <w:rsid w:val="00A171A6"/>
    <w:rsid w:val="00A177DD"/>
    <w:rsid w:val="00A17C4E"/>
    <w:rsid w:val="00A21DE8"/>
    <w:rsid w:val="00A231A3"/>
    <w:rsid w:val="00A23725"/>
    <w:rsid w:val="00A24600"/>
    <w:rsid w:val="00A24F6A"/>
    <w:rsid w:val="00A252C4"/>
    <w:rsid w:val="00A26896"/>
    <w:rsid w:val="00A26C79"/>
    <w:rsid w:val="00A26F8C"/>
    <w:rsid w:val="00A271E5"/>
    <w:rsid w:val="00A27A96"/>
    <w:rsid w:val="00A30713"/>
    <w:rsid w:val="00A30A3A"/>
    <w:rsid w:val="00A30E24"/>
    <w:rsid w:val="00A3103D"/>
    <w:rsid w:val="00A324D7"/>
    <w:rsid w:val="00A35F1F"/>
    <w:rsid w:val="00A40CEA"/>
    <w:rsid w:val="00A420A2"/>
    <w:rsid w:val="00A426EF"/>
    <w:rsid w:val="00A42A73"/>
    <w:rsid w:val="00A43908"/>
    <w:rsid w:val="00A4407D"/>
    <w:rsid w:val="00A4527B"/>
    <w:rsid w:val="00A455CA"/>
    <w:rsid w:val="00A45DF9"/>
    <w:rsid w:val="00A47921"/>
    <w:rsid w:val="00A47C2F"/>
    <w:rsid w:val="00A507DE"/>
    <w:rsid w:val="00A50889"/>
    <w:rsid w:val="00A51920"/>
    <w:rsid w:val="00A51C10"/>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10BA"/>
    <w:rsid w:val="00A611F8"/>
    <w:rsid w:val="00A615FF"/>
    <w:rsid w:val="00A62124"/>
    <w:rsid w:val="00A62DA2"/>
    <w:rsid w:val="00A62DCF"/>
    <w:rsid w:val="00A62DFD"/>
    <w:rsid w:val="00A63124"/>
    <w:rsid w:val="00A632ED"/>
    <w:rsid w:val="00A637FC"/>
    <w:rsid w:val="00A63939"/>
    <w:rsid w:val="00A63968"/>
    <w:rsid w:val="00A648B7"/>
    <w:rsid w:val="00A64D0C"/>
    <w:rsid w:val="00A65D07"/>
    <w:rsid w:val="00A671F0"/>
    <w:rsid w:val="00A673CA"/>
    <w:rsid w:val="00A67C1E"/>
    <w:rsid w:val="00A67CF8"/>
    <w:rsid w:val="00A706CE"/>
    <w:rsid w:val="00A70826"/>
    <w:rsid w:val="00A7239E"/>
    <w:rsid w:val="00A73B32"/>
    <w:rsid w:val="00A743DA"/>
    <w:rsid w:val="00A745F4"/>
    <w:rsid w:val="00A74696"/>
    <w:rsid w:val="00A75CBC"/>
    <w:rsid w:val="00A760C4"/>
    <w:rsid w:val="00A77BAF"/>
    <w:rsid w:val="00A80318"/>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749"/>
    <w:rsid w:val="00A95CD2"/>
    <w:rsid w:val="00A97C5D"/>
    <w:rsid w:val="00AA09C6"/>
    <w:rsid w:val="00AA0C57"/>
    <w:rsid w:val="00AA0DE5"/>
    <w:rsid w:val="00AA0E2D"/>
    <w:rsid w:val="00AA1D2E"/>
    <w:rsid w:val="00AA4523"/>
    <w:rsid w:val="00AA5A35"/>
    <w:rsid w:val="00AA6263"/>
    <w:rsid w:val="00AA6887"/>
    <w:rsid w:val="00AA6CA6"/>
    <w:rsid w:val="00AA7204"/>
    <w:rsid w:val="00AA777E"/>
    <w:rsid w:val="00AB08DA"/>
    <w:rsid w:val="00AB0E28"/>
    <w:rsid w:val="00AB281A"/>
    <w:rsid w:val="00AB36DA"/>
    <w:rsid w:val="00AB3CE0"/>
    <w:rsid w:val="00AB3EB4"/>
    <w:rsid w:val="00AB4106"/>
    <w:rsid w:val="00AB45FF"/>
    <w:rsid w:val="00AB5A62"/>
    <w:rsid w:val="00AB6D58"/>
    <w:rsid w:val="00AB7A09"/>
    <w:rsid w:val="00AB7E87"/>
    <w:rsid w:val="00AC180C"/>
    <w:rsid w:val="00AC1DAE"/>
    <w:rsid w:val="00AC22D4"/>
    <w:rsid w:val="00AC2540"/>
    <w:rsid w:val="00AC291F"/>
    <w:rsid w:val="00AC425C"/>
    <w:rsid w:val="00AC494F"/>
    <w:rsid w:val="00AC504A"/>
    <w:rsid w:val="00AC5CF8"/>
    <w:rsid w:val="00AC69A6"/>
    <w:rsid w:val="00AC759C"/>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37"/>
    <w:rsid w:val="00AF3C60"/>
    <w:rsid w:val="00AF4B7D"/>
    <w:rsid w:val="00AF4EC8"/>
    <w:rsid w:val="00AF5A4F"/>
    <w:rsid w:val="00AF5C31"/>
    <w:rsid w:val="00AF76BA"/>
    <w:rsid w:val="00B00244"/>
    <w:rsid w:val="00B00744"/>
    <w:rsid w:val="00B014EB"/>
    <w:rsid w:val="00B0166E"/>
    <w:rsid w:val="00B02465"/>
    <w:rsid w:val="00B032D4"/>
    <w:rsid w:val="00B03956"/>
    <w:rsid w:val="00B05798"/>
    <w:rsid w:val="00B05A52"/>
    <w:rsid w:val="00B078C9"/>
    <w:rsid w:val="00B07F68"/>
    <w:rsid w:val="00B105AA"/>
    <w:rsid w:val="00B1129B"/>
    <w:rsid w:val="00B11355"/>
    <w:rsid w:val="00B1253D"/>
    <w:rsid w:val="00B13828"/>
    <w:rsid w:val="00B13911"/>
    <w:rsid w:val="00B16522"/>
    <w:rsid w:val="00B16862"/>
    <w:rsid w:val="00B172C5"/>
    <w:rsid w:val="00B175F2"/>
    <w:rsid w:val="00B17BE5"/>
    <w:rsid w:val="00B17CB1"/>
    <w:rsid w:val="00B200A6"/>
    <w:rsid w:val="00B2023E"/>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B63"/>
    <w:rsid w:val="00B31E75"/>
    <w:rsid w:val="00B32319"/>
    <w:rsid w:val="00B32B01"/>
    <w:rsid w:val="00B33120"/>
    <w:rsid w:val="00B3339A"/>
    <w:rsid w:val="00B33E2A"/>
    <w:rsid w:val="00B34B3B"/>
    <w:rsid w:val="00B35612"/>
    <w:rsid w:val="00B356CA"/>
    <w:rsid w:val="00B402BD"/>
    <w:rsid w:val="00B431A6"/>
    <w:rsid w:val="00B43EB1"/>
    <w:rsid w:val="00B4408E"/>
    <w:rsid w:val="00B448DD"/>
    <w:rsid w:val="00B469E2"/>
    <w:rsid w:val="00B46DA3"/>
    <w:rsid w:val="00B46F82"/>
    <w:rsid w:val="00B500AC"/>
    <w:rsid w:val="00B50210"/>
    <w:rsid w:val="00B50441"/>
    <w:rsid w:val="00B52079"/>
    <w:rsid w:val="00B526AC"/>
    <w:rsid w:val="00B52782"/>
    <w:rsid w:val="00B53348"/>
    <w:rsid w:val="00B53842"/>
    <w:rsid w:val="00B54026"/>
    <w:rsid w:val="00B54501"/>
    <w:rsid w:val="00B57B03"/>
    <w:rsid w:val="00B60069"/>
    <w:rsid w:val="00B60470"/>
    <w:rsid w:val="00B60ED8"/>
    <w:rsid w:val="00B622D7"/>
    <w:rsid w:val="00B63E82"/>
    <w:rsid w:val="00B64441"/>
    <w:rsid w:val="00B64570"/>
    <w:rsid w:val="00B64771"/>
    <w:rsid w:val="00B647F8"/>
    <w:rsid w:val="00B648F2"/>
    <w:rsid w:val="00B65113"/>
    <w:rsid w:val="00B660CA"/>
    <w:rsid w:val="00B665F2"/>
    <w:rsid w:val="00B66AD0"/>
    <w:rsid w:val="00B66B83"/>
    <w:rsid w:val="00B714CE"/>
    <w:rsid w:val="00B7177E"/>
    <w:rsid w:val="00B71882"/>
    <w:rsid w:val="00B7231C"/>
    <w:rsid w:val="00B72578"/>
    <w:rsid w:val="00B72E5D"/>
    <w:rsid w:val="00B7334C"/>
    <w:rsid w:val="00B738B3"/>
    <w:rsid w:val="00B749FA"/>
    <w:rsid w:val="00B7508F"/>
    <w:rsid w:val="00B75B58"/>
    <w:rsid w:val="00B76064"/>
    <w:rsid w:val="00B76F06"/>
    <w:rsid w:val="00B77FF8"/>
    <w:rsid w:val="00B806D5"/>
    <w:rsid w:val="00B8072F"/>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C43"/>
    <w:rsid w:val="00BA1F2F"/>
    <w:rsid w:val="00BA2181"/>
    <w:rsid w:val="00BA2CC3"/>
    <w:rsid w:val="00BA455B"/>
    <w:rsid w:val="00BA4DAA"/>
    <w:rsid w:val="00BA4FF1"/>
    <w:rsid w:val="00BA557F"/>
    <w:rsid w:val="00BA5B26"/>
    <w:rsid w:val="00BA63CE"/>
    <w:rsid w:val="00BA63E3"/>
    <w:rsid w:val="00BA7281"/>
    <w:rsid w:val="00BA76ED"/>
    <w:rsid w:val="00BB0686"/>
    <w:rsid w:val="00BB0E6B"/>
    <w:rsid w:val="00BB19B9"/>
    <w:rsid w:val="00BB2B85"/>
    <w:rsid w:val="00BB3292"/>
    <w:rsid w:val="00BB33F1"/>
    <w:rsid w:val="00BB3DCC"/>
    <w:rsid w:val="00BB512A"/>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3045"/>
    <w:rsid w:val="00BD38CA"/>
    <w:rsid w:val="00BD39F3"/>
    <w:rsid w:val="00BD518F"/>
    <w:rsid w:val="00BD565A"/>
    <w:rsid w:val="00BD6A51"/>
    <w:rsid w:val="00BD70A3"/>
    <w:rsid w:val="00BD7F0E"/>
    <w:rsid w:val="00BE02F3"/>
    <w:rsid w:val="00BE12A2"/>
    <w:rsid w:val="00BE12EC"/>
    <w:rsid w:val="00BE2364"/>
    <w:rsid w:val="00BE27A8"/>
    <w:rsid w:val="00BE3BF8"/>
    <w:rsid w:val="00BE3DF9"/>
    <w:rsid w:val="00BE3FED"/>
    <w:rsid w:val="00BE4983"/>
    <w:rsid w:val="00BE5B08"/>
    <w:rsid w:val="00BE5F87"/>
    <w:rsid w:val="00BE63D1"/>
    <w:rsid w:val="00BE649D"/>
    <w:rsid w:val="00BE6AB0"/>
    <w:rsid w:val="00BE7192"/>
    <w:rsid w:val="00BE764A"/>
    <w:rsid w:val="00BE7F18"/>
    <w:rsid w:val="00BE7F82"/>
    <w:rsid w:val="00BF082D"/>
    <w:rsid w:val="00BF0919"/>
    <w:rsid w:val="00BF23EF"/>
    <w:rsid w:val="00BF36C3"/>
    <w:rsid w:val="00BF3DAC"/>
    <w:rsid w:val="00BF4A57"/>
    <w:rsid w:val="00BF5229"/>
    <w:rsid w:val="00BF5731"/>
    <w:rsid w:val="00BF6251"/>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53A6"/>
    <w:rsid w:val="00C16051"/>
    <w:rsid w:val="00C16FC7"/>
    <w:rsid w:val="00C17375"/>
    <w:rsid w:val="00C2065D"/>
    <w:rsid w:val="00C20B13"/>
    <w:rsid w:val="00C20F87"/>
    <w:rsid w:val="00C21B7F"/>
    <w:rsid w:val="00C221D8"/>
    <w:rsid w:val="00C223CB"/>
    <w:rsid w:val="00C2255D"/>
    <w:rsid w:val="00C227F8"/>
    <w:rsid w:val="00C23096"/>
    <w:rsid w:val="00C2430E"/>
    <w:rsid w:val="00C248A9"/>
    <w:rsid w:val="00C24DD5"/>
    <w:rsid w:val="00C24EAD"/>
    <w:rsid w:val="00C27E2B"/>
    <w:rsid w:val="00C30157"/>
    <w:rsid w:val="00C30206"/>
    <w:rsid w:val="00C308F0"/>
    <w:rsid w:val="00C33FB7"/>
    <w:rsid w:val="00C34294"/>
    <w:rsid w:val="00C355D3"/>
    <w:rsid w:val="00C35733"/>
    <w:rsid w:val="00C35A7F"/>
    <w:rsid w:val="00C36647"/>
    <w:rsid w:val="00C371DD"/>
    <w:rsid w:val="00C402A3"/>
    <w:rsid w:val="00C41F7E"/>
    <w:rsid w:val="00C429EC"/>
    <w:rsid w:val="00C42A77"/>
    <w:rsid w:val="00C4336A"/>
    <w:rsid w:val="00C43D12"/>
    <w:rsid w:val="00C44D19"/>
    <w:rsid w:val="00C44FB4"/>
    <w:rsid w:val="00C46967"/>
    <w:rsid w:val="00C46974"/>
    <w:rsid w:val="00C47464"/>
    <w:rsid w:val="00C475C3"/>
    <w:rsid w:val="00C5005F"/>
    <w:rsid w:val="00C50561"/>
    <w:rsid w:val="00C507AB"/>
    <w:rsid w:val="00C50D36"/>
    <w:rsid w:val="00C514A2"/>
    <w:rsid w:val="00C516F4"/>
    <w:rsid w:val="00C517E9"/>
    <w:rsid w:val="00C51EA1"/>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3BCA"/>
    <w:rsid w:val="00C64614"/>
    <w:rsid w:val="00C64C95"/>
    <w:rsid w:val="00C64D94"/>
    <w:rsid w:val="00C658BD"/>
    <w:rsid w:val="00C660C6"/>
    <w:rsid w:val="00C66C21"/>
    <w:rsid w:val="00C66F56"/>
    <w:rsid w:val="00C67798"/>
    <w:rsid w:val="00C67A51"/>
    <w:rsid w:val="00C70014"/>
    <w:rsid w:val="00C70479"/>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62"/>
    <w:rsid w:val="00C91B9E"/>
    <w:rsid w:val="00C92F49"/>
    <w:rsid w:val="00C93403"/>
    <w:rsid w:val="00C97F72"/>
    <w:rsid w:val="00CA0679"/>
    <w:rsid w:val="00CA078A"/>
    <w:rsid w:val="00CA130C"/>
    <w:rsid w:val="00CA1319"/>
    <w:rsid w:val="00CA1D93"/>
    <w:rsid w:val="00CA2275"/>
    <w:rsid w:val="00CA27CB"/>
    <w:rsid w:val="00CA2B3E"/>
    <w:rsid w:val="00CA4745"/>
    <w:rsid w:val="00CA4BE8"/>
    <w:rsid w:val="00CA5119"/>
    <w:rsid w:val="00CA51BC"/>
    <w:rsid w:val="00CA5774"/>
    <w:rsid w:val="00CA5AC8"/>
    <w:rsid w:val="00CA6439"/>
    <w:rsid w:val="00CA7F44"/>
    <w:rsid w:val="00CB0F83"/>
    <w:rsid w:val="00CB1386"/>
    <w:rsid w:val="00CB21BA"/>
    <w:rsid w:val="00CB2782"/>
    <w:rsid w:val="00CB2A50"/>
    <w:rsid w:val="00CB359B"/>
    <w:rsid w:val="00CB3A0D"/>
    <w:rsid w:val="00CB3B05"/>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3427"/>
    <w:rsid w:val="00CC35AA"/>
    <w:rsid w:val="00CC3863"/>
    <w:rsid w:val="00CC404D"/>
    <w:rsid w:val="00CC5713"/>
    <w:rsid w:val="00CC6191"/>
    <w:rsid w:val="00CC6576"/>
    <w:rsid w:val="00CC677A"/>
    <w:rsid w:val="00CC67E8"/>
    <w:rsid w:val="00CC6EAA"/>
    <w:rsid w:val="00CD0278"/>
    <w:rsid w:val="00CD03F4"/>
    <w:rsid w:val="00CD04CE"/>
    <w:rsid w:val="00CD19C1"/>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A7B"/>
    <w:rsid w:val="00CF1D66"/>
    <w:rsid w:val="00CF2129"/>
    <w:rsid w:val="00CF3BD2"/>
    <w:rsid w:val="00CF4010"/>
    <w:rsid w:val="00CF50B8"/>
    <w:rsid w:val="00CF5799"/>
    <w:rsid w:val="00CF5D50"/>
    <w:rsid w:val="00CF6108"/>
    <w:rsid w:val="00CF68BC"/>
    <w:rsid w:val="00CF7FC1"/>
    <w:rsid w:val="00D00FDF"/>
    <w:rsid w:val="00D01B46"/>
    <w:rsid w:val="00D025D6"/>
    <w:rsid w:val="00D03A90"/>
    <w:rsid w:val="00D03C4F"/>
    <w:rsid w:val="00D041C7"/>
    <w:rsid w:val="00D04A02"/>
    <w:rsid w:val="00D05128"/>
    <w:rsid w:val="00D05580"/>
    <w:rsid w:val="00D073C5"/>
    <w:rsid w:val="00D07CC4"/>
    <w:rsid w:val="00D1140D"/>
    <w:rsid w:val="00D12C95"/>
    <w:rsid w:val="00D140EF"/>
    <w:rsid w:val="00D14475"/>
    <w:rsid w:val="00D1478D"/>
    <w:rsid w:val="00D15DEA"/>
    <w:rsid w:val="00D179CD"/>
    <w:rsid w:val="00D20789"/>
    <w:rsid w:val="00D208A7"/>
    <w:rsid w:val="00D21945"/>
    <w:rsid w:val="00D21A3E"/>
    <w:rsid w:val="00D22A78"/>
    <w:rsid w:val="00D230D4"/>
    <w:rsid w:val="00D23E74"/>
    <w:rsid w:val="00D24266"/>
    <w:rsid w:val="00D2549D"/>
    <w:rsid w:val="00D259E3"/>
    <w:rsid w:val="00D26630"/>
    <w:rsid w:val="00D2675C"/>
    <w:rsid w:val="00D2686F"/>
    <w:rsid w:val="00D26AB7"/>
    <w:rsid w:val="00D26D8B"/>
    <w:rsid w:val="00D27634"/>
    <w:rsid w:val="00D30205"/>
    <w:rsid w:val="00D3142B"/>
    <w:rsid w:val="00D3160C"/>
    <w:rsid w:val="00D34AF4"/>
    <w:rsid w:val="00D34B43"/>
    <w:rsid w:val="00D3519B"/>
    <w:rsid w:val="00D35CA5"/>
    <w:rsid w:val="00D365EB"/>
    <w:rsid w:val="00D40899"/>
    <w:rsid w:val="00D40D5E"/>
    <w:rsid w:val="00D414DA"/>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8D4"/>
    <w:rsid w:val="00D72CB9"/>
    <w:rsid w:val="00D72E51"/>
    <w:rsid w:val="00D74456"/>
    <w:rsid w:val="00D75539"/>
    <w:rsid w:val="00D766C3"/>
    <w:rsid w:val="00D76E26"/>
    <w:rsid w:val="00D8076A"/>
    <w:rsid w:val="00D80B16"/>
    <w:rsid w:val="00D80F66"/>
    <w:rsid w:val="00D8203C"/>
    <w:rsid w:val="00D836B9"/>
    <w:rsid w:val="00D83A21"/>
    <w:rsid w:val="00D847FB"/>
    <w:rsid w:val="00D84A07"/>
    <w:rsid w:val="00D85D82"/>
    <w:rsid w:val="00D861FD"/>
    <w:rsid w:val="00D86626"/>
    <w:rsid w:val="00D8774E"/>
    <w:rsid w:val="00D87E60"/>
    <w:rsid w:val="00D9010D"/>
    <w:rsid w:val="00D9013D"/>
    <w:rsid w:val="00D907F9"/>
    <w:rsid w:val="00D9224A"/>
    <w:rsid w:val="00D92554"/>
    <w:rsid w:val="00D92758"/>
    <w:rsid w:val="00D934EA"/>
    <w:rsid w:val="00D94606"/>
    <w:rsid w:val="00D94927"/>
    <w:rsid w:val="00D962BF"/>
    <w:rsid w:val="00D96864"/>
    <w:rsid w:val="00DA1E50"/>
    <w:rsid w:val="00DA2B26"/>
    <w:rsid w:val="00DA2E05"/>
    <w:rsid w:val="00DA33AF"/>
    <w:rsid w:val="00DA3E18"/>
    <w:rsid w:val="00DA4559"/>
    <w:rsid w:val="00DA62F3"/>
    <w:rsid w:val="00DA7D3B"/>
    <w:rsid w:val="00DB0325"/>
    <w:rsid w:val="00DB0AF6"/>
    <w:rsid w:val="00DB0FC0"/>
    <w:rsid w:val="00DB10C9"/>
    <w:rsid w:val="00DB2CC6"/>
    <w:rsid w:val="00DB2D18"/>
    <w:rsid w:val="00DB385B"/>
    <w:rsid w:val="00DB4514"/>
    <w:rsid w:val="00DB46D2"/>
    <w:rsid w:val="00DB4E2F"/>
    <w:rsid w:val="00DB6F0D"/>
    <w:rsid w:val="00DB72BD"/>
    <w:rsid w:val="00DB794F"/>
    <w:rsid w:val="00DC007C"/>
    <w:rsid w:val="00DC07CF"/>
    <w:rsid w:val="00DC0C81"/>
    <w:rsid w:val="00DC0DD1"/>
    <w:rsid w:val="00DC0FCD"/>
    <w:rsid w:val="00DC1149"/>
    <w:rsid w:val="00DC32BE"/>
    <w:rsid w:val="00DC5BA4"/>
    <w:rsid w:val="00DC6141"/>
    <w:rsid w:val="00DC73FD"/>
    <w:rsid w:val="00DC773B"/>
    <w:rsid w:val="00DD0F1A"/>
    <w:rsid w:val="00DD12C9"/>
    <w:rsid w:val="00DD144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7D9"/>
    <w:rsid w:val="00DE5D91"/>
    <w:rsid w:val="00DF0FA8"/>
    <w:rsid w:val="00DF1A48"/>
    <w:rsid w:val="00DF28E4"/>
    <w:rsid w:val="00DF2947"/>
    <w:rsid w:val="00DF2CC5"/>
    <w:rsid w:val="00DF357A"/>
    <w:rsid w:val="00DF3F3C"/>
    <w:rsid w:val="00DF40C3"/>
    <w:rsid w:val="00DF445B"/>
    <w:rsid w:val="00DF466B"/>
    <w:rsid w:val="00DF52EB"/>
    <w:rsid w:val="00E010D1"/>
    <w:rsid w:val="00E014C2"/>
    <w:rsid w:val="00E03B0F"/>
    <w:rsid w:val="00E047E9"/>
    <w:rsid w:val="00E04A8D"/>
    <w:rsid w:val="00E056CF"/>
    <w:rsid w:val="00E073FB"/>
    <w:rsid w:val="00E1013F"/>
    <w:rsid w:val="00E10315"/>
    <w:rsid w:val="00E10C81"/>
    <w:rsid w:val="00E115F5"/>
    <w:rsid w:val="00E1182C"/>
    <w:rsid w:val="00E118F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27F85"/>
    <w:rsid w:val="00E331EC"/>
    <w:rsid w:val="00E33507"/>
    <w:rsid w:val="00E341F9"/>
    <w:rsid w:val="00E3422C"/>
    <w:rsid w:val="00E352E3"/>
    <w:rsid w:val="00E3534D"/>
    <w:rsid w:val="00E356B1"/>
    <w:rsid w:val="00E35C06"/>
    <w:rsid w:val="00E36914"/>
    <w:rsid w:val="00E37563"/>
    <w:rsid w:val="00E4214F"/>
    <w:rsid w:val="00E425AD"/>
    <w:rsid w:val="00E42AE1"/>
    <w:rsid w:val="00E44091"/>
    <w:rsid w:val="00E4456B"/>
    <w:rsid w:val="00E445B0"/>
    <w:rsid w:val="00E448D8"/>
    <w:rsid w:val="00E452D0"/>
    <w:rsid w:val="00E45802"/>
    <w:rsid w:val="00E46EF5"/>
    <w:rsid w:val="00E47F8E"/>
    <w:rsid w:val="00E506E7"/>
    <w:rsid w:val="00E5128B"/>
    <w:rsid w:val="00E53C0B"/>
    <w:rsid w:val="00E5428B"/>
    <w:rsid w:val="00E54C4A"/>
    <w:rsid w:val="00E54DEA"/>
    <w:rsid w:val="00E55BA8"/>
    <w:rsid w:val="00E55BD2"/>
    <w:rsid w:val="00E56840"/>
    <w:rsid w:val="00E56C7B"/>
    <w:rsid w:val="00E57169"/>
    <w:rsid w:val="00E5762C"/>
    <w:rsid w:val="00E57B71"/>
    <w:rsid w:val="00E60342"/>
    <w:rsid w:val="00E6584E"/>
    <w:rsid w:val="00E66CED"/>
    <w:rsid w:val="00E670AB"/>
    <w:rsid w:val="00E70AE0"/>
    <w:rsid w:val="00E7217F"/>
    <w:rsid w:val="00E72A5F"/>
    <w:rsid w:val="00E74898"/>
    <w:rsid w:val="00E74909"/>
    <w:rsid w:val="00E76C2D"/>
    <w:rsid w:val="00E7729F"/>
    <w:rsid w:val="00E7794C"/>
    <w:rsid w:val="00E77ABA"/>
    <w:rsid w:val="00E77BFA"/>
    <w:rsid w:val="00E801B0"/>
    <w:rsid w:val="00E80261"/>
    <w:rsid w:val="00E80574"/>
    <w:rsid w:val="00E81718"/>
    <w:rsid w:val="00E825C6"/>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0E34"/>
    <w:rsid w:val="00EA110C"/>
    <w:rsid w:val="00EA1A29"/>
    <w:rsid w:val="00EA21AE"/>
    <w:rsid w:val="00EA233E"/>
    <w:rsid w:val="00EA2A42"/>
    <w:rsid w:val="00EA308A"/>
    <w:rsid w:val="00EA3418"/>
    <w:rsid w:val="00EA38DA"/>
    <w:rsid w:val="00EA4084"/>
    <w:rsid w:val="00EA5F8B"/>
    <w:rsid w:val="00EA61D1"/>
    <w:rsid w:val="00EA66BC"/>
    <w:rsid w:val="00EA6D6F"/>
    <w:rsid w:val="00EA6FEB"/>
    <w:rsid w:val="00EB0E52"/>
    <w:rsid w:val="00EB18E0"/>
    <w:rsid w:val="00EB1C9B"/>
    <w:rsid w:val="00EB29E8"/>
    <w:rsid w:val="00EB35BE"/>
    <w:rsid w:val="00EB371E"/>
    <w:rsid w:val="00EB37BE"/>
    <w:rsid w:val="00EB3B90"/>
    <w:rsid w:val="00EB4D28"/>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404F"/>
    <w:rsid w:val="00EE46FA"/>
    <w:rsid w:val="00EE4A5D"/>
    <w:rsid w:val="00EE5283"/>
    <w:rsid w:val="00EE5A50"/>
    <w:rsid w:val="00EE603A"/>
    <w:rsid w:val="00EE61E9"/>
    <w:rsid w:val="00EE65FE"/>
    <w:rsid w:val="00EE65FF"/>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565E"/>
    <w:rsid w:val="00EF5BC5"/>
    <w:rsid w:val="00EF63A2"/>
    <w:rsid w:val="00EF68E2"/>
    <w:rsid w:val="00EF6C28"/>
    <w:rsid w:val="00EF7D77"/>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C9F"/>
    <w:rsid w:val="00F13D19"/>
    <w:rsid w:val="00F14D47"/>
    <w:rsid w:val="00F150E1"/>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4BA"/>
    <w:rsid w:val="00F278E9"/>
    <w:rsid w:val="00F315C2"/>
    <w:rsid w:val="00F315D4"/>
    <w:rsid w:val="00F32C03"/>
    <w:rsid w:val="00F32F93"/>
    <w:rsid w:val="00F33287"/>
    <w:rsid w:val="00F34D07"/>
    <w:rsid w:val="00F34EA4"/>
    <w:rsid w:val="00F350CB"/>
    <w:rsid w:val="00F3658D"/>
    <w:rsid w:val="00F36A93"/>
    <w:rsid w:val="00F400E0"/>
    <w:rsid w:val="00F432DE"/>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EF9"/>
    <w:rsid w:val="00F560AC"/>
    <w:rsid w:val="00F57087"/>
    <w:rsid w:val="00F579E4"/>
    <w:rsid w:val="00F57A4F"/>
    <w:rsid w:val="00F600CB"/>
    <w:rsid w:val="00F61382"/>
    <w:rsid w:val="00F62001"/>
    <w:rsid w:val="00F62BD0"/>
    <w:rsid w:val="00F62E55"/>
    <w:rsid w:val="00F63199"/>
    <w:rsid w:val="00F66B5B"/>
    <w:rsid w:val="00F67192"/>
    <w:rsid w:val="00F67B5A"/>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802E0"/>
    <w:rsid w:val="00F8203B"/>
    <w:rsid w:val="00F822B3"/>
    <w:rsid w:val="00F82601"/>
    <w:rsid w:val="00F82611"/>
    <w:rsid w:val="00F82C00"/>
    <w:rsid w:val="00F841B6"/>
    <w:rsid w:val="00F842B3"/>
    <w:rsid w:val="00F8446C"/>
    <w:rsid w:val="00F84551"/>
    <w:rsid w:val="00F90949"/>
    <w:rsid w:val="00F90CF9"/>
    <w:rsid w:val="00F91F84"/>
    <w:rsid w:val="00F92E84"/>
    <w:rsid w:val="00F94CE5"/>
    <w:rsid w:val="00F95182"/>
    <w:rsid w:val="00F95946"/>
    <w:rsid w:val="00F961D6"/>
    <w:rsid w:val="00FA0486"/>
    <w:rsid w:val="00FA0822"/>
    <w:rsid w:val="00FA0AF0"/>
    <w:rsid w:val="00FA1439"/>
    <w:rsid w:val="00FA20D3"/>
    <w:rsid w:val="00FA3176"/>
    <w:rsid w:val="00FA37CC"/>
    <w:rsid w:val="00FA3F36"/>
    <w:rsid w:val="00FA51EE"/>
    <w:rsid w:val="00FA5781"/>
    <w:rsid w:val="00FA64E0"/>
    <w:rsid w:val="00FB06FA"/>
    <w:rsid w:val="00FB0A3C"/>
    <w:rsid w:val="00FB13AE"/>
    <w:rsid w:val="00FB27B9"/>
    <w:rsid w:val="00FB31F0"/>
    <w:rsid w:val="00FB3765"/>
    <w:rsid w:val="00FB377F"/>
    <w:rsid w:val="00FB473F"/>
    <w:rsid w:val="00FB69AD"/>
    <w:rsid w:val="00FB7370"/>
    <w:rsid w:val="00FB7EE9"/>
    <w:rsid w:val="00FC02FD"/>
    <w:rsid w:val="00FC0ECF"/>
    <w:rsid w:val="00FC10A6"/>
    <w:rsid w:val="00FC1BAA"/>
    <w:rsid w:val="00FC1E63"/>
    <w:rsid w:val="00FC26B1"/>
    <w:rsid w:val="00FC2FAF"/>
    <w:rsid w:val="00FC335B"/>
    <w:rsid w:val="00FC353A"/>
    <w:rsid w:val="00FC3D07"/>
    <w:rsid w:val="00FC4077"/>
    <w:rsid w:val="00FC481A"/>
    <w:rsid w:val="00FC4BA1"/>
    <w:rsid w:val="00FC4CEF"/>
    <w:rsid w:val="00FC4D66"/>
    <w:rsid w:val="00FC50C9"/>
    <w:rsid w:val="00FC6380"/>
    <w:rsid w:val="00FC77BC"/>
    <w:rsid w:val="00FD0980"/>
    <w:rsid w:val="00FD228E"/>
    <w:rsid w:val="00FD2EC9"/>
    <w:rsid w:val="00FD387D"/>
    <w:rsid w:val="00FD3B75"/>
    <w:rsid w:val="00FD4724"/>
    <w:rsid w:val="00FD58B3"/>
    <w:rsid w:val="00FD6111"/>
    <w:rsid w:val="00FD632C"/>
    <w:rsid w:val="00FD6502"/>
    <w:rsid w:val="00FD6896"/>
    <w:rsid w:val="00FE049E"/>
    <w:rsid w:val="00FE0CC5"/>
    <w:rsid w:val="00FE2E42"/>
    <w:rsid w:val="00FE32D1"/>
    <w:rsid w:val="00FE3DEB"/>
    <w:rsid w:val="00FE43AA"/>
    <w:rsid w:val="00FE4663"/>
    <w:rsid w:val="00FE5517"/>
    <w:rsid w:val="00FE56B2"/>
    <w:rsid w:val="00FE6B5B"/>
    <w:rsid w:val="00FE76B0"/>
    <w:rsid w:val="00FE7B67"/>
    <w:rsid w:val="00FF071F"/>
    <w:rsid w:val="00FF109C"/>
    <w:rsid w:val="00FF3169"/>
    <w:rsid w:val="00FF3552"/>
    <w:rsid w:val="00FF4185"/>
    <w:rsid w:val="00FF451D"/>
    <w:rsid w:val="00FF6126"/>
    <w:rsid w:val="00FF6366"/>
    <w:rsid w:val="00FF6944"/>
    <w:rsid w:val="00FF6D87"/>
    <w:rsid w:val="00FF6DE4"/>
    <w:rsid w:val="00FF7279"/>
    <w:rsid w:val="00FF73FD"/>
    <w:rsid w:val="00FF7432"/>
    <w:rsid w:val="00FF7792"/>
    <w:rsid w:val="00FF7FD9"/>
    <w:rsid w:val="6D141C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F7DE63"/>
  <w15:chartTrackingRefBased/>
  <w15:docId w15:val="{1692847A-4247-484A-80F2-976113DC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3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4"/>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4"/>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depfs01\downloads$\sierland\Downloads\Owners%20and%20Occupiers-201909231052482796.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Consultation</a:t>
            </a:r>
            <a:r>
              <a:rPr lang="en-AU" baseline="0"/>
              <a:t> Feedback</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F5-47AE-8E28-41C65698C6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F5-47AE-8E28-41C65698C697}"/>
              </c:ext>
            </c:extLst>
          </c:dPt>
          <c:cat>
            <c:strRef>
              <c:f>'Owners and Occupiers-2019092310'!$M$66:$N$66</c:f>
              <c:strCache>
                <c:ptCount val="2"/>
                <c:pt idx="0">
                  <c:v>Non-Submitter</c:v>
                </c:pt>
                <c:pt idx="1">
                  <c:v>Objection</c:v>
                </c:pt>
              </c:strCache>
            </c:strRef>
          </c:cat>
          <c:val>
            <c:numRef>
              <c:f>'Owners and Occupiers-2019092310'!$M$67:$N$67</c:f>
              <c:numCache>
                <c:formatCode>General</c:formatCode>
                <c:ptCount val="2"/>
                <c:pt idx="0">
                  <c:v>73</c:v>
                </c:pt>
                <c:pt idx="1">
                  <c:v>2</c:v>
                </c:pt>
              </c:numCache>
            </c:numRef>
          </c:val>
          <c:extLst>
            <c:ext xmlns:c16="http://schemas.microsoft.com/office/drawing/2014/chart" uri="{C3380CC4-5D6E-409C-BE32-E72D297353CC}">
              <c16:uniqueId val="{00000004-39F5-47AE-8E28-41C65698C6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8" ma:contentTypeDescription="" ma:contentTypeScope="" ma:versionID="0700cde622f91c86c65872943393681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83012879a9403339fa0a150a3bafb5e3"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COMP-1921471772-2703</_dlc_DocId>
    <_dlc_DocIdUrl xmlns="02b462e0-950b-4d18-8f56-efe6ec8fd98e">
      <Url>https://nedlands365.sharepoint.com/sites/compliance/management/_layouts/15/DocIdRedir.aspx?ID=COMP-1921471772-2703</Url>
      <Description>COMP-1921471772-2703</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5CF8C-CA00-4FF2-9FAC-A2B35F99E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91EAE0-37B4-4AD7-9EC4-78D8AAB83EE5}">
  <ds:schemaRefs>
    <ds:schemaRef ds:uri="http://purl.org/dc/terms/"/>
    <ds:schemaRef ds:uri="cd65c3b7-7938-4f03-990b-4a0a9f3f7f13"/>
    <ds:schemaRef ds:uri="http://schemas.microsoft.com/office/infopath/2007/PartnerControls"/>
    <ds:schemaRef ds:uri="http://schemas.microsoft.com/office/2006/documentManagement/types"/>
    <ds:schemaRef ds:uri="http://schemas.microsoft.com/office/2006/metadata/properties"/>
    <ds:schemaRef ds:uri="http://purl.org/dc/elements/1.1/"/>
    <ds:schemaRef ds:uri="02b462e0-950b-4d18-8f56-efe6ec8fd98e"/>
    <ds:schemaRef ds:uri="http://schemas.openxmlformats.org/package/2006/metadata/core-properties"/>
    <ds:schemaRef ds:uri="82dc8473-40ba-4f11-b935-f34260e482de"/>
    <ds:schemaRef ds:uri="0c665f16-30b6-4359-a893-1fad0e760a0b"/>
    <ds:schemaRef ds:uri="e4b6fc67-92f2-4822-9ee2-02d8357a25ec"/>
    <ds:schemaRef ds:uri="http://www.w3.org/XML/1998/namespace"/>
    <ds:schemaRef ds:uri="http://purl.org/dc/dcmitype/"/>
  </ds:schemaRefs>
</ds:datastoreItem>
</file>

<file path=customXml/itemProps3.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345487E3-0892-4534-9367-58FAFCC4A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F52761D4</Template>
  <TotalTime>2474</TotalTime>
  <Pages>54</Pages>
  <Words>16812</Words>
  <Characters>92513</Characters>
  <Application>Microsoft Office Word</Application>
  <DocSecurity>8</DocSecurity>
  <Lines>770</Lines>
  <Paragraphs>218</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109107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294</cp:revision>
  <cp:lastPrinted>2019-11-28T07:53:00Z</cp:lastPrinted>
  <dcterms:created xsi:type="dcterms:W3CDTF">2019-08-02T21:34:00Z</dcterms:created>
  <dcterms:modified xsi:type="dcterms:W3CDTF">2019-11-28T08:19:00Z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6499007f-2290-4a25-8af7-f7003bc0ec8a</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